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bookmarkStart w:id="0" w:name="_GoBack"/>
            <w:bookmarkEnd w:id="0"/>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785275" w:rsidP="00695A56">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Re - Cap</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F67E8B">
            <w:pPr>
              <w:jc w:val="center"/>
              <w:rPr>
                <w:rFonts w:ascii="Times New Roman" w:hAnsi="Times New Roman" w:cs="Times New Roman"/>
                <w:color w:val="FFFFFF" w:themeColor="background1"/>
                <w:sz w:val="32"/>
                <w:szCs w:val="32"/>
              </w:rPr>
            </w:pPr>
            <w:r w:rsidRPr="00695A56">
              <w:rPr>
                <w:rFonts w:ascii="Times New Roman" w:hAnsi="Times New Roman" w:cs="Times New Roman"/>
                <w:color w:val="FFFFFF" w:themeColor="background1"/>
                <w:sz w:val="32"/>
                <w:szCs w:val="32"/>
              </w:rPr>
              <w:t>Thursday July 31, 2014</w:t>
            </w:r>
            <w:r w:rsidR="00F67E8B">
              <w:rPr>
                <w:rFonts w:ascii="Times New Roman" w:hAnsi="Times New Roman" w:cs="Times New Roman"/>
                <w:color w:val="FFFFFF" w:themeColor="background1"/>
                <w:sz w:val="32"/>
                <w:szCs w:val="32"/>
              </w:rPr>
              <w:t xml:space="preserve">   9:30 am </w:t>
            </w:r>
          </w:p>
        </w:tc>
      </w:tr>
    </w:tbl>
    <w:p w:rsidR="00DD6774" w:rsidRDefault="00DD6774"/>
    <w:p w:rsidR="00F67E8B" w:rsidRPr="00C05324" w:rsidRDefault="00C05324">
      <w:pPr>
        <w:rPr>
          <w:b/>
          <w:sz w:val="26"/>
          <w:szCs w:val="26"/>
        </w:rPr>
      </w:pPr>
      <w:r w:rsidRPr="00C05324">
        <w:rPr>
          <w:b/>
          <w:sz w:val="26"/>
          <w:szCs w:val="26"/>
        </w:rPr>
        <w:t>1.  EGS’S AND FORMAL PROCEDURES AT THE COMMISSION</w:t>
      </w:r>
      <w:r w:rsidR="00E911D6">
        <w:rPr>
          <w:b/>
          <w:sz w:val="26"/>
          <w:szCs w:val="26"/>
        </w:rPr>
        <w:t>:</w:t>
      </w:r>
    </w:p>
    <w:p w:rsidR="00785275" w:rsidRDefault="00C05324" w:rsidP="00785275">
      <w:pPr>
        <w:spacing w:before="240"/>
        <w:rPr>
          <w:sz w:val="26"/>
          <w:szCs w:val="26"/>
        </w:rPr>
      </w:pPr>
      <w:r>
        <w:rPr>
          <w:sz w:val="26"/>
          <w:szCs w:val="26"/>
        </w:rPr>
        <w:t xml:space="preserve">PUC Secretary Rosemary Chiavetta will discuss the importance of keeping contact information updated here at the Commission and how to go about doing so.  The benefits of the Commission’s free E-Filing system will also be discussed (see this </w:t>
      </w:r>
      <w:proofErr w:type="spellStart"/>
      <w:r>
        <w:rPr>
          <w:sz w:val="26"/>
          <w:szCs w:val="26"/>
        </w:rPr>
        <w:t>weblink</w:t>
      </w:r>
      <w:proofErr w:type="spellEnd"/>
      <w:r>
        <w:rPr>
          <w:sz w:val="26"/>
          <w:szCs w:val="26"/>
        </w:rPr>
        <w:t xml:space="preserve">: </w:t>
      </w:r>
      <w:hyperlink r:id="rId9" w:history="1">
        <w:r w:rsidRPr="002F2AFE">
          <w:rPr>
            <w:rStyle w:val="Hyperlink"/>
            <w:sz w:val="26"/>
            <w:szCs w:val="26"/>
          </w:rPr>
          <w:t>http://www.puc.pa.gov/efiling/default.aspx</w:t>
        </w:r>
      </w:hyperlink>
      <w:r>
        <w:rPr>
          <w:sz w:val="26"/>
          <w:szCs w:val="26"/>
        </w:rPr>
        <w:t xml:space="preserve">.).  </w:t>
      </w:r>
      <w:r w:rsidR="00387FBB">
        <w:rPr>
          <w:sz w:val="26"/>
          <w:szCs w:val="26"/>
        </w:rPr>
        <w:t>An additional topic will be EGSs receiving electronic service of Commission Orders, Secretarial Letters, etc.</w:t>
      </w:r>
      <w:r>
        <w:rPr>
          <w:sz w:val="26"/>
          <w:szCs w:val="26"/>
        </w:rPr>
        <w:t xml:space="preserve"> </w:t>
      </w:r>
    </w:p>
    <w:p w:rsidR="00785275" w:rsidRDefault="00785275" w:rsidP="00785275">
      <w:pPr>
        <w:spacing w:before="240"/>
        <w:rPr>
          <w:sz w:val="26"/>
          <w:szCs w:val="26"/>
        </w:rPr>
      </w:pPr>
      <w:r>
        <w:rPr>
          <w:sz w:val="26"/>
          <w:szCs w:val="26"/>
        </w:rPr>
        <w:t>Benefits of e-filing</w:t>
      </w:r>
      <w:r w:rsidR="0057689A">
        <w:rPr>
          <w:sz w:val="26"/>
          <w:szCs w:val="26"/>
        </w:rPr>
        <w:t xml:space="preserve"> and e-service</w:t>
      </w:r>
      <w:r>
        <w:rPr>
          <w:sz w:val="26"/>
          <w:szCs w:val="26"/>
        </w:rPr>
        <w:t>:</w:t>
      </w:r>
    </w:p>
    <w:p w:rsidR="00785275" w:rsidRDefault="00785275" w:rsidP="00785275">
      <w:pPr>
        <w:pStyle w:val="ListParagraph"/>
        <w:numPr>
          <w:ilvl w:val="0"/>
          <w:numId w:val="8"/>
        </w:numPr>
        <w:spacing w:before="240"/>
        <w:rPr>
          <w:sz w:val="26"/>
          <w:szCs w:val="26"/>
        </w:rPr>
      </w:pPr>
      <w:r>
        <w:rPr>
          <w:sz w:val="26"/>
          <w:szCs w:val="26"/>
        </w:rPr>
        <w:t>You receive documents instantly – allowing you to take advantage of the entire response period.</w:t>
      </w:r>
    </w:p>
    <w:p w:rsidR="00785275" w:rsidRDefault="00785275" w:rsidP="00785275">
      <w:pPr>
        <w:pStyle w:val="ListParagraph"/>
        <w:numPr>
          <w:ilvl w:val="0"/>
          <w:numId w:val="8"/>
        </w:numPr>
        <w:spacing w:before="240"/>
        <w:rPr>
          <w:sz w:val="26"/>
          <w:szCs w:val="26"/>
        </w:rPr>
      </w:pPr>
      <w:r>
        <w:rPr>
          <w:sz w:val="26"/>
          <w:szCs w:val="26"/>
        </w:rPr>
        <w:t>Can identify multiple individuals in your organization to receive documents.</w:t>
      </w:r>
    </w:p>
    <w:p w:rsidR="00785275" w:rsidRDefault="00785275" w:rsidP="00785275">
      <w:pPr>
        <w:pStyle w:val="ListParagraph"/>
        <w:numPr>
          <w:ilvl w:val="0"/>
          <w:numId w:val="8"/>
        </w:numPr>
        <w:spacing w:before="240"/>
        <w:rPr>
          <w:sz w:val="26"/>
          <w:szCs w:val="26"/>
        </w:rPr>
      </w:pPr>
      <w:r>
        <w:rPr>
          <w:sz w:val="26"/>
          <w:szCs w:val="26"/>
        </w:rPr>
        <w:t>Reduces paper and the costs associated with handling paper.</w:t>
      </w:r>
    </w:p>
    <w:p w:rsidR="00785275" w:rsidRDefault="00785275" w:rsidP="00785275">
      <w:pPr>
        <w:pStyle w:val="ListParagraph"/>
        <w:numPr>
          <w:ilvl w:val="0"/>
          <w:numId w:val="8"/>
        </w:numPr>
        <w:spacing w:before="240"/>
        <w:rPr>
          <w:sz w:val="26"/>
          <w:szCs w:val="26"/>
        </w:rPr>
      </w:pPr>
      <w:r>
        <w:rPr>
          <w:sz w:val="26"/>
          <w:szCs w:val="26"/>
        </w:rPr>
        <w:t xml:space="preserve">Is free – and easy to enroll at the above </w:t>
      </w:r>
      <w:proofErr w:type="spellStart"/>
      <w:r>
        <w:rPr>
          <w:sz w:val="26"/>
          <w:szCs w:val="26"/>
        </w:rPr>
        <w:t>weblink</w:t>
      </w:r>
      <w:proofErr w:type="spellEnd"/>
      <w:r>
        <w:rPr>
          <w:sz w:val="26"/>
          <w:szCs w:val="26"/>
        </w:rPr>
        <w:t xml:space="preserve">.  A brief users-guide is posted at this </w:t>
      </w:r>
      <w:proofErr w:type="spellStart"/>
      <w:r>
        <w:rPr>
          <w:sz w:val="26"/>
          <w:szCs w:val="26"/>
        </w:rPr>
        <w:t>weblink</w:t>
      </w:r>
      <w:proofErr w:type="spellEnd"/>
      <w:r>
        <w:rPr>
          <w:sz w:val="26"/>
          <w:szCs w:val="26"/>
        </w:rPr>
        <w:t>.</w:t>
      </w:r>
    </w:p>
    <w:p w:rsidR="00785275" w:rsidRDefault="00785275" w:rsidP="00785275">
      <w:pPr>
        <w:spacing w:before="240"/>
        <w:rPr>
          <w:sz w:val="26"/>
          <w:szCs w:val="26"/>
        </w:rPr>
      </w:pPr>
      <w:r>
        <w:rPr>
          <w:sz w:val="26"/>
          <w:szCs w:val="26"/>
        </w:rPr>
        <w:t>Cannot be e-filed:</w:t>
      </w:r>
    </w:p>
    <w:p w:rsidR="00785275" w:rsidRDefault="00785275" w:rsidP="00785275">
      <w:pPr>
        <w:pStyle w:val="ListParagraph"/>
        <w:numPr>
          <w:ilvl w:val="0"/>
          <w:numId w:val="9"/>
        </w:numPr>
        <w:spacing w:before="240"/>
        <w:rPr>
          <w:sz w:val="26"/>
          <w:szCs w:val="26"/>
        </w:rPr>
      </w:pPr>
      <w:r>
        <w:rPr>
          <w:sz w:val="26"/>
          <w:szCs w:val="26"/>
        </w:rPr>
        <w:t>Documents over 10 MB (you will receive an error message).</w:t>
      </w:r>
    </w:p>
    <w:p w:rsidR="00785275" w:rsidRDefault="00785275" w:rsidP="00785275">
      <w:pPr>
        <w:pStyle w:val="ListParagraph"/>
        <w:numPr>
          <w:ilvl w:val="0"/>
          <w:numId w:val="9"/>
        </w:numPr>
        <w:spacing w:before="240"/>
        <w:rPr>
          <w:sz w:val="26"/>
          <w:szCs w:val="26"/>
        </w:rPr>
      </w:pPr>
      <w:r>
        <w:rPr>
          <w:sz w:val="26"/>
          <w:szCs w:val="26"/>
        </w:rPr>
        <w:t>Confidential documents (must still be mailed).</w:t>
      </w:r>
    </w:p>
    <w:p w:rsidR="00785275" w:rsidRDefault="00785275" w:rsidP="00785275">
      <w:pPr>
        <w:spacing w:before="240"/>
        <w:rPr>
          <w:sz w:val="26"/>
          <w:szCs w:val="26"/>
        </w:rPr>
      </w:pPr>
      <w:r>
        <w:rPr>
          <w:sz w:val="26"/>
          <w:szCs w:val="26"/>
        </w:rPr>
        <w:t>Filing deadlines:</w:t>
      </w:r>
    </w:p>
    <w:p w:rsidR="0057689A" w:rsidRDefault="00785275" w:rsidP="00785275">
      <w:pPr>
        <w:pStyle w:val="ListParagraph"/>
        <w:numPr>
          <w:ilvl w:val="0"/>
          <w:numId w:val="10"/>
        </w:numPr>
        <w:spacing w:before="240"/>
        <w:rPr>
          <w:sz w:val="26"/>
          <w:szCs w:val="26"/>
        </w:rPr>
      </w:pPr>
      <w:r>
        <w:rPr>
          <w:sz w:val="26"/>
          <w:szCs w:val="26"/>
        </w:rPr>
        <w:t xml:space="preserve">4:30 pm EASTERN time.  </w:t>
      </w:r>
    </w:p>
    <w:p w:rsidR="0057689A" w:rsidRDefault="0057689A" w:rsidP="00785275">
      <w:pPr>
        <w:pStyle w:val="ListParagraph"/>
        <w:numPr>
          <w:ilvl w:val="0"/>
          <w:numId w:val="10"/>
        </w:numPr>
        <w:spacing w:before="240"/>
        <w:rPr>
          <w:sz w:val="26"/>
          <w:szCs w:val="26"/>
        </w:rPr>
      </w:pPr>
      <w:r>
        <w:rPr>
          <w:sz w:val="26"/>
          <w:szCs w:val="26"/>
        </w:rPr>
        <w:t xml:space="preserve">For physical mailing (overnight/priority/certified):  the date you placed it in the </w:t>
      </w:r>
      <w:r>
        <w:rPr>
          <w:sz w:val="26"/>
          <w:szCs w:val="26"/>
        </w:rPr>
        <w:lastRenderedPageBreak/>
        <w:t>mail.</w:t>
      </w:r>
    </w:p>
    <w:p w:rsidR="0057689A" w:rsidRDefault="0057689A" w:rsidP="0057689A">
      <w:pPr>
        <w:spacing w:before="240"/>
        <w:rPr>
          <w:sz w:val="26"/>
          <w:szCs w:val="26"/>
        </w:rPr>
      </w:pPr>
      <w:r>
        <w:rPr>
          <w:sz w:val="26"/>
          <w:szCs w:val="26"/>
        </w:rPr>
        <w:t>Subscriptions:  Once you establish an e-service account – you can subscribe to specific proceedings and receive an e-mail each time something occurs with that proceeding.</w:t>
      </w:r>
    </w:p>
    <w:p w:rsidR="0057689A" w:rsidRDefault="0057689A" w:rsidP="0057689A">
      <w:pPr>
        <w:spacing w:before="240"/>
        <w:rPr>
          <w:sz w:val="26"/>
          <w:szCs w:val="26"/>
        </w:rPr>
      </w:pPr>
      <w:r>
        <w:rPr>
          <w:sz w:val="26"/>
          <w:szCs w:val="26"/>
        </w:rPr>
        <w:t xml:space="preserve">For more information on the above, please contact Secretary Chiavetta at </w:t>
      </w:r>
      <w:hyperlink r:id="rId10" w:history="1">
        <w:r w:rsidRPr="00FF1776">
          <w:rPr>
            <w:rStyle w:val="Hyperlink"/>
            <w:sz w:val="26"/>
            <w:szCs w:val="26"/>
          </w:rPr>
          <w:t>rchiavetta@pa.gov</w:t>
        </w:r>
      </w:hyperlink>
      <w:r>
        <w:rPr>
          <w:sz w:val="26"/>
          <w:szCs w:val="26"/>
        </w:rPr>
        <w:t xml:space="preserve">.  </w:t>
      </w:r>
    </w:p>
    <w:p w:rsidR="00C05324" w:rsidRPr="0057689A" w:rsidRDefault="00946298" w:rsidP="0057689A">
      <w:pPr>
        <w:spacing w:before="240"/>
        <w:rPr>
          <w:sz w:val="26"/>
          <w:szCs w:val="26"/>
        </w:rPr>
      </w:pPr>
      <w:r w:rsidRPr="0057689A">
        <w:rPr>
          <w:sz w:val="26"/>
          <w:szCs w:val="26"/>
        </w:rPr>
        <w:br/>
      </w:r>
    </w:p>
    <w:p w:rsidR="00946298" w:rsidRPr="00C05324" w:rsidRDefault="00946298" w:rsidP="00946298">
      <w:pPr>
        <w:rPr>
          <w:b/>
          <w:sz w:val="26"/>
          <w:szCs w:val="26"/>
        </w:rPr>
      </w:pPr>
      <w:r>
        <w:rPr>
          <w:b/>
          <w:sz w:val="26"/>
          <w:szCs w:val="26"/>
        </w:rPr>
        <w:t>2</w:t>
      </w:r>
      <w:r w:rsidRPr="00C05324">
        <w:rPr>
          <w:b/>
          <w:sz w:val="26"/>
          <w:szCs w:val="26"/>
        </w:rPr>
        <w:t xml:space="preserve">.  EGS’S AND </w:t>
      </w:r>
      <w:r>
        <w:rPr>
          <w:b/>
          <w:sz w:val="26"/>
          <w:szCs w:val="26"/>
        </w:rPr>
        <w:t>IN</w:t>
      </w:r>
      <w:r w:rsidRPr="00C05324">
        <w:rPr>
          <w:b/>
          <w:sz w:val="26"/>
          <w:szCs w:val="26"/>
        </w:rPr>
        <w:t>FORMAL PROCEDURES AT THE COMMISSION</w:t>
      </w:r>
      <w:r>
        <w:rPr>
          <w:b/>
          <w:sz w:val="26"/>
          <w:szCs w:val="26"/>
        </w:rPr>
        <w:t xml:space="preserve"> – RESPONDING TO INFORMAL COMPLAINTS:</w:t>
      </w:r>
    </w:p>
    <w:p w:rsidR="00946298" w:rsidRDefault="00946298" w:rsidP="00946298">
      <w:pPr>
        <w:spacing w:line="240" w:lineRule="auto"/>
        <w:rPr>
          <w:sz w:val="26"/>
          <w:szCs w:val="26"/>
        </w:rPr>
      </w:pPr>
      <w:r>
        <w:rPr>
          <w:sz w:val="26"/>
          <w:szCs w:val="26"/>
        </w:rPr>
        <w:t>Informal Complaint Unit Manager Matt Hrivnak will discuss how suppliers should respond to informal complaints filed with the Commission’s Bureau of Consumer Services (BCS).  Information provided in response to the informal complaint should include the following:</w:t>
      </w:r>
    </w:p>
    <w:p w:rsidR="00946298" w:rsidRPr="00946298" w:rsidRDefault="00946298" w:rsidP="00946298">
      <w:pPr>
        <w:pStyle w:val="ListParagraph"/>
        <w:numPr>
          <w:ilvl w:val="0"/>
          <w:numId w:val="5"/>
        </w:numPr>
        <w:spacing w:line="240" w:lineRule="auto"/>
        <w:rPr>
          <w:sz w:val="26"/>
          <w:szCs w:val="26"/>
        </w:rPr>
      </w:pPr>
      <w:r w:rsidRPr="00946298">
        <w:rPr>
          <w:sz w:val="26"/>
          <w:szCs w:val="26"/>
        </w:rPr>
        <w:t xml:space="preserve">Any contact with the complainant before and after the filing of the complaint; </w:t>
      </w:r>
      <w:r>
        <w:rPr>
          <w:sz w:val="26"/>
          <w:szCs w:val="26"/>
        </w:rPr>
        <w:t>a</w:t>
      </w:r>
      <w:r w:rsidRPr="00946298">
        <w:rPr>
          <w:sz w:val="26"/>
          <w:szCs w:val="26"/>
        </w:rPr>
        <w:t>n explanation of what occurred, what was said, etc</w:t>
      </w:r>
      <w:r>
        <w:rPr>
          <w:sz w:val="26"/>
          <w:szCs w:val="26"/>
        </w:rPr>
        <w:t>.</w:t>
      </w:r>
    </w:p>
    <w:p w:rsidR="00946298" w:rsidRDefault="00946298" w:rsidP="00946298">
      <w:pPr>
        <w:pStyle w:val="ListParagraph"/>
        <w:numPr>
          <w:ilvl w:val="0"/>
          <w:numId w:val="5"/>
        </w:numPr>
        <w:spacing w:line="240" w:lineRule="auto"/>
        <w:rPr>
          <w:sz w:val="26"/>
          <w:szCs w:val="26"/>
        </w:rPr>
      </w:pPr>
      <w:r w:rsidRPr="00946298">
        <w:rPr>
          <w:sz w:val="26"/>
          <w:szCs w:val="26"/>
        </w:rPr>
        <w:t>Provide BCS with supporting evidence and documentation (audio files, signed enrollment forms, disclosure statements, marketing materials, etc.)</w:t>
      </w:r>
    </w:p>
    <w:p w:rsidR="00946298" w:rsidRDefault="00946298" w:rsidP="00946298">
      <w:pPr>
        <w:pStyle w:val="ListParagraph"/>
        <w:numPr>
          <w:ilvl w:val="0"/>
          <w:numId w:val="5"/>
        </w:numPr>
        <w:spacing w:line="240" w:lineRule="auto"/>
        <w:rPr>
          <w:sz w:val="26"/>
          <w:szCs w:val="26"/>
        </w:rPr>
      </w:pPr>
      <w:r w:rsidRPr="00946298">
        <w:rPr>
          <w:sz w:val="26"/>
          <w:szCs w:val="26"/>
        </w:rPr>
        <w:t>If the complaint involves billing/payment- an account statement should be provided.</w:t>
      </w:r>
    </w:p>
    <w:p w:rsidR="00946298" w:rsidRDefault="00946298" w:rsidP="00946298">
      <w:pPr>
        <w:pStyle w:val="ListParagraph"/>
        <w:numPr>
          <w:ilvl w:val="0"/>
          <w:numId w:val="5"/>
        </w:numPr>
        <w:spacing w:line="240" w:lineRule="auto"/>
        <w:rPr>
          <w:sz w:val="26"/>
          <w:szCs w:val="26"/>
        </w:rPr>
      </w:pPr>
      <w:r w:rsidRPr="00946298">
        <w:rPr>
          <w:sz w:val="26"/>
          <w:szCs w:val="26"/>
        </w:rPr>
        <w:t>The suppliers ‘final position’ on the matter.</w:t>
      </w:r>
    </w:p>
    <w:p w:rsidR="00946298" w:rsidRPr="00946298" w:rsidRDefault="00946298" w:rsidP="00946298">
      <w:pPr>
        <w:pStyle w:val="ListParagraph"/>
        <w:numPr>
          <w:ilvl w:val="0"/>
          <w:numId w:val="5"/>
        </w:numPr>
        <w:spacing w:line="240" w:lineRule="auto"/>
        <w:rPr>
          <w:sz w:val="26"/>
          <w:szCs w:val="26"/>
        </w:rPr>
      </w:pPr>
      <w:r w:rsidRPr="00946298">
        <w:rPr>
          <w:sz w:val="26"/>
          <w:szCs w:val="26"/>
        </w:rPr>
        <w:t xml:space="preserve">The </w:t>
      </w:r>
      <w:r>
        <w:rPr>
          <w:sz w:val="26"/>
          <w:szCs w:val="26"/>
        </w:rPr>
        <w:t>supplier</w:t>
      </w:r>
      <w:r w:rsidRPr="00946298">
        <w:rPr>
          <w:sz w:val="26"/>
          <w:szCs w:val="26"/>
        </w:rPr>
        <w:t xml:space="preserve"> should provide the BCS investigator with enough information to consider the matter</w:t>
      </w:r>
      <w:r>
        <w:rPr>
          <w:sz w:val="26"/>
          <w:szCs w:val="26"/>
        </w:rPr>
        <w:t>.  I</w:t>
      </w:r>
      <w:r w:rsidRPr="00946298">
        <w:rPr>
          <w:sz w:val="26"/>
          <w:szCs w:val="26"/>
        </w:rPr>
        <w:t>f allegations are made by the complainant</w:t>
      </w:r>
      <w:r>
        <w:rPr>
          <w:sz w:val="26"/>
          <w:szCs w:val="26"/>
        </w:rPr>
        <w:t>,</w:t>
      </w:r>
      <w:r w:rsidRPr="00946298">
        <w:rPr>
          <w:sz w:val="26"/>
          <w:szCs w:val="26"/>
        </w:rPr>
        <w:t xml:space="preserve"> the </w:t>
      </w:r>
      <w:r>
        <w:rPr>
          <w:sz w:val="26"/>
          <w:szCs w:val="26"/>
        </w:rPr>
        <w:t>supplier</w:t>
      </w:r>
      <w:r w:rsidRPr="00946298">
        <w:rPr>
          <w:sz w:val="26"/>
          <w:szCs w:val="26"/>
        </w:rPr>
        <w:t xml:space="preserve"> should demonstrate compliance with the applicable rules</w:t>
      </w:r>
      <w:r>
        <w:rPr>
          <w:sz w:val="26"/>
          <w:szCs w:val="26"/>
        </w:rPr>
        <w:t xml:space="preserve"> (switching/slamming, deception, misrepresentation, etc.)</w:t>
      </w:r>
      <w:r w:rsidRPr="00946298">
        <w:rPr>
          <w:sz w:val="26"/>
          <w:szCs w:val="26"/>
        </w:rPr>
        <w:t>.</w:t>
      </w:r>
    </w:p>
    <w:p w:rsidR="00913DD8" w:rsidRDefault="00913DD8" w:rsidP="00946298">
      <w:pPr>
        <w:rPr>
          <w:sz w:val="26"/>
          <w:szCs w:val="26"/>
        </w:rPr>
      </w:pPr>
      <w:r>
        <w:rPr>
          <w:sz w:val="26"/>
          <w:szCs w:val="26"/>
        </w:rPr>
        <w:t xml:space="preserve">The Bureau of Consumer Services does have an electronic informal complaint system – complaints are posted on a secure website that suppliers and utilities can access and respond to (this system is not to be confused with the e-filing system discussed above in agenda item # 1 that is for </w:t>
      </w:r>
      <w:r w:rsidRPr="00913DD8">
        <w:rPr>
          <w:i/>
          <w:sz w:val="26"/>
          <w:szCs w:val="26"/>
        </w:rPr>
        <w:t>formal</w:t>
      </w:r>
      <w:r>
        <w:rPr>
          <w:sz w:val="26"/>
          <w:szCs w:val="26"/>
        </w:rPr>
        <w:t xml:space="preserve"> complaints).    Unfortunately, new enrollees are not being accepted at this time due to a pending system conversion.  We will let CHARGE know when the system is accepting new enrollees. </w:t>
      </w:r>
    </w:p>
    <w:p w:rsidR="00913DD8" w:rsidRDefault="00913DD8" w:rsidP="00946298">
      <w:pPr>
        <w:rPr>
          <w:sz w:val="26"/>
          <w:szCs w:val="26"/>
        </w:rPr>
      </w:pPr>
      <w:r>
        <w:rPr>
          <w:sz w:val="26"/>
          <w:szCs w:val="26"/>
        </w:rPr>
        <w:t xml:space="preserve">Questions about informal complaint procedures can be directed to Matt Hrivnak at </w:t>
      </w:r>
      <w:hyperlink r:id="rId11" w:history="1">
        <w:r w:rsidRPr="00FF1776">
          <w:rPr>
            <w:rStyle w:val="Hyperlink"/>
            <w:sz w:val="26"/>
            <w:szCs w:val="26"/>
          </w:rPr>
          <w:t>MHRIVNAK@pa.gov</w:t>
        </w:r>
      </w:hyperlink>
      <w:r>
        <w:rPr>
          <w:sz w:val="26"/>
          <w:szCs w:val="26"/>
        </w:rPr>
        <w:t xml:space="preserve">. </w:t>
      </w:r>
    </w:p>
    <w:p w:rsidR="00C05324" w:rsidRPr="00E911D6" w:rsidRDefault="00913DD8" w:rsidP="00946298">
      <w:pPr>
        <w:rPr>
          <w:b/>
          <w:sz w:val="26"/>
          <w:szCs w:val="26"/>
        </w:rPr>
      </w:pPr>
      <w:r>
        <w:rPr>
          <w:sz w:val="26"/>
          <w:szCs w:val="26"/>
        </w:rPr>
        <w:t xml:space="preserve"> </w:t>
      </w:r>
      <w:r w:rsidR="00946298">
        <w:rPr>
          <w:b/>
          <w:sz w:val="26"/>
          <w:szCs w:val="26"/>
        </w:rPr>
        <w:br/>
        <w:t>3</w:t>
      </w:r>
      <w:r w:rsidR="00E911D6" w:rsidRPr="00E911D6">
        <w:rPr>
          <w:b/>
          <w:sz w:val="26"/>
          <w:szCs w:val="26"/>
        </w:rPr>
        <w:t>.  PAPowerSwitch.com UPDATE:</w:t>
      </w:r>
    </w:p>
    <w:p w:rsidR="00E911D6" w:rsidRDefault="00E911D6">
      <w:pPr>
        <w:rPr>
          <w:sz w:val="26"/>
          <w:szCs w:val="26"/>
        </w:rPr>
      </w:pPr>
      <w:r>
        <w:rPr>
          <w:sz w:val="26"/>
          <w:szCs w:val="26"/>
        </w:rPr>
        <w:t>Cyndi Page, with the Commission’s Office of Communications, will provide an update on recent additions to the PAPowerSwitch.com website.</w:t>
      </w:r>
    </w:p>
    <w:p w:rsidR="00E911D6" w:rsidRDefault="00913DD8">
      <w:pPr>
        <w:rPr>
          <w:sz w:val="26"/>
          <w:szCs w:val="26"/>
        </w:rPr>
      </w:pPr>
      <w:r>
        <w:rPr>
          <w:sz w:val="26"/>
          <w:szCs w:val="26"/>
        </w:rPr>
        <w:t>Recent additions include:</w:t>
      </w:r>
    </w:p>
    <w:p w:rsidR="00913DD8" w:rsidRDefault="00913DD8" w:rsidP="00913DD8">
      <w:pPr>
        <w:pStyle w:val="ListParagraph"/>
        <w:numPr>
          <w:ilvl w:val="0"/>
          <w:numId w:val="11"/>
        </w:numPr>
        <w:rPr>
          <w:sz w:val="26"/>
          <w:szCs w:val="26"/>
        </w:rPr>
      </w:pPr>
      <w:r>
        <w:rPr>
          <w:sz w:val="26"/>
          <w:szCs w:val="26"/>
        </w:rPr>
        <w:t>Consumer alerts</w:t>
      </w:r>
    </w:p>
    <w:p w:rsidR="00913DD8" w:rsidRDefault="00913DD8" w:rsidP="00913DD8">
      <w:pPr>
        <w:pStyle w:val="ListParagraph"/>
        <w:numPr>
          <w:ilvl w:val="0"/>
          <w:numId w:val="11"/>
        </w:numPr>
        <w:rPr>
          <w:sz w:val="26"/>
          <w:szCs w:val="26"/>
        </w:rPr>
      </w:pPr>
      <w:r>
        <w:rPr>
          <w:sz w:val="26"/>
          <w:szCs w:val="26"/>
        </w:rPr>
        <w:t>Updated glossary</w:t>
      </w:r>
    </w:p>
    <w:p w:rsidR="00913DD8" w:rsidRDefault="00913DD8" w:rsidP="00913DD8">
      <w:pPr>
        <w:pStyle w:val="ListParagraph"/>
        <w:numPr>
          <w:ilvl w:val="0"/>
          <w:numId w:val="11"/>
        </w:numPr>
        <w:rPr>
          <w:sz w:val="26"/>
          <w:szCs w:val="26"/>
        </w:rPr>
      </w:pPr>
      <w:r>
        <w:rPr>
          <w:sz w:val="26"/>
          <w:szCs w:val="26"/>
        </w:rPr>
        <w:t>Updated navigation and links to improve usability</w:t>
      </w:r>
    </w:p>
    <w:p w:rsidR="00E71D26" w:rsidRDefault="00913DD8" w:rsidP="00913DD8">
      <w:pPr>
        <w:pStyle w:val="ListParagraph"/>
        <w:numPr>
          <w:ilvl w:val="0"/>
          <w:numId w:val="11"/>
        </w:numPr>
        <w:rPr>
          <w:sz w:val="26"/>
          <w:szCs w:val="26"/>
        </w:rPr>
      </w:pPr>
      <w:r w:rsidRPr="00E71D26">
        <w:rPr>
          <w:sz w:val="26"/>
          <w:szCs w:val="26"/>
        </w:rPr>
        <w:t>New information on fixed and variable rates</w:t>
      </w:r>
    </w:p>
    <w:p w:rsidR="00E71D26" w:rsidRDefault="00E71D26" w:rsidP="00E71D26">
      <w:pPr>
        <w:pStyle w:val="ListParagraph"/>
        <w:numPr>
          <w:ilvl w:val="0"/>
          <w:numId w:val="11"/>
        </w:numPr>
        <w:rPr>
          <w:sz w:val="26"/>
          <w:szCs w:val="26"/>
        </w:rPr>
      </w:pPr>
      <w:r>
        <w:rPr>
          <w:sz w:val="26"/>
          <w:szCs w:val="26"/>
        </w:rPr>
        <w:t>Rates are now distinguishable by color: Fixed is green and Variable is orange</w:t>
      </w:r>
    </w:p>
    <w:p w:rsidR="00E71D26" w:rsidRDefault="00E71D26" w:rsidP="00E71D26">
      <w:pPr>
        <w:pStyle w:val="ListParagraph"/>
        <w:numPr>
          <w:ilvl w:val="0"/>
          <w:numId w:val="11"/>
        </w:numPr>
        <w:rPr>
          <w:sz w:val="26"/>
          <w:szCs w:val="26"/>
        </w:rPr>
      </w:pPr>
      <w:r>
        <w:rPr>
          <w:sz w:val="26"/>
          <w:szCs w:val="26"/>
        </w:rPr>
        <w:t>Highlighted the “Narrow Your Choices” by an Orange heading</w:t>
      </w:r>
    </w:p>
    <w:p w:rsidR="00913DD8" w:rsidRPr="00E71D26" w:rsidRDefault="00913DD8" w:rsidP="00913DD8">
      <w:pPr>
        <w:pStyle w:val="ListParagraph"/>
        <w:numPr>
          <w:ilvl w:val="0"/>
          <w:numId w:val="11"/>
        </w:numPr>
        <w:rPr>
          <w:sz w:val="26"/>
          <w:szCs w:val="26"/>
        </w:rPr>
      </w:pPr>
      <w:r w:rsidRPr="00E71D26">
        <w:rPr>
          <w:sz w:val="26"/>
          <w:szCs w:val="26"/>
        </w:rPr>
        <w:t>Date that a price was last updated is now available by hovering over the price.</w:t>
      </w:r>
    </w:p>
    <w:p w:rsidR="00913DD8" w:rsidRDefault="00913DD8" w:rsidP="00913DD8">
      <w:pPr>
        <w:pStyle w:val="ListParagraph"/>
        <w:numPr>
          <w:ilvl w:val="0"/>
          <w:numId w:val="11"/>
        </w:numPr>
      </w:pPr>
      <w:r w:rsidRPr="00913DD8">
        <w:rPr>
          <w:sz w:val="26"/>
          <w:szCs w:val="26"/>
        </w:rPr>
        <w:t xml:space="preserve">Page on the Standard Offer Programs </w:t>
      </w:r>
      <w:hyperlink r:id="rId12" w:history="1">
        <w:r>
          <w:rPr>
            <w:rStyle w:val="Hyperlink"/>
          </w:rPr>
          <w:t>http://www.papowerswitch.com/standard-offer-program</w:t>
        </w:r>
      </w:hyperlink>
      <w:r>
        <w:t>.</w:t>
      </w:r>
    </w:p>
    <w:p w:rsidR="00913DD8" w:rsidRDefault="00913DD8" w:rsidP="00913DD8">
      <w:pPr>
        <w:pStyle w:val="ListParagraph"/>
        <w:numPr>
          <w:ilvl w:val="0"/>
          <w:numId w:val="11"/>
        </w:numPr>
        <w:rPr>
          <w:sz w:val="26"/>
          <w:szCs w:val="26"/>
        </w:rPr>
      </w:pPr>
      <w:r>
        <w:rPr>
          <w:sz w:val="26"/>
          <w:szCs w:val="26"/>
        </w:rPr>
        <w:t>Sample contract summary posted</w:t>
      </w:r>
    </w:p>
    <w:p w:rsidR="00913DD8" w:rsidRDefault="00913DD8" w:rsidP="00913DD8">
      <w:pPr>
        <w:pStyle w:val="ListParagraph"/>
        <w:numPr>
          <w:ilvl w:val="0"/>
          <w:numId w:val="11"/>
        </w:numPr>
        <w:rPr>
          <w:sz w:val="26"/>
          <w:szCs w:val="26"/>
        </w:rPr>
      </w:pPr>
      <w:r>
        <w:rPr>
          <w:sz w:val="26"/>
          <w:szCs w:val="26"/>
        </w:rPr>
        <w:t>FAQs have been updated</w:t>
      </w:r>
    </w:p>
    <w:p w:rsidR="00913DD8" w:rsidRPr="00913DD8" w:rsidRDefault="00913DD8" w:rsidP="00913DD8">
      <w:pPr>
        <w:pStyle w:val="ListParagraph"/>
        <w:numPr>
          <w:ilvl w:val="0"/>
          <w:numId w:val="11"/>
        </w:numPr>
        <w:rPr>
          <w:b/>
          <w:sz w:val="26"/>
          <w:szCs w:val="26"/>
        </w:rPr>
      </w:pPr>
      <w:r w:rsidRPr="00913DD8">
        <w:rPr>
          <w:sz w:val="26"/>
          <w:szCs w:val="26"/>
        </w:rPr>
        <w:t xml:space="preserve">4 new videos on shopping have been added (also on </w:t>
      </w:r>
      <w:hyperlink r:id="rId13" w:history="1">
        <w:r w:rsidRPr="00FF1776">
          <w:rPr>
            <w:rStyle w:val="Hyperlink"/>
            <w:sz w:val="26"/>
            <w:szCs w:val="26"/>
          </w:rPr>
          <w:t>www.puc.pa.gov</w:t>
        </w:r>
      </w:hyperlink>
      <w:r>
        <w:rPr>
          <w:sz w:val="26"/>
          <w:szCs w:val="26"/>
        </w:rPr>
        <w:t xml:space="preserve"> and youtube.com)</w:t>
      </w:r>
    </w:p>
    <w:p w:rsidR="00913DD8" w:rsidRPr="00913DD8" w:rsidRDefault="00913DD8" w:rsidP="00913DD8">
      <w:pPr>
        <w:pStyle w:val="ListParagraph"/>
        <w:numPr>
          <w:ilvl w:val="0"/>
          <w:numId w:val="11"/>
        </w:numPr>
        <w:rPr>
          <w:b/>
          <w:sz w:val="26"/>
          <w:szCs w:val="26"/>
        </w:rPr>
      </w:pPr>
      <w:r>
        <w:rPr>
          <w:sz w:val="26"/>
          <w:szCs w:val="26"/>
        </w:rPr>
        <w:t>New fact sheets</w:t>
      </w:r>
    </w:p>
    <w:p w:rsidR="00913DD8" w:rsidRDefault="00913DD8" w:rsidP="00913DD8">
      <w:pPr>
        <w:pStyle w:val="ListParagraph"/>
        <w:numPr>
          <w:ilvl w:val="0"/>
          <w:numId w:val="11"/>
        </w:numPr>
        <w:rPr>
          <w:sz w:val="26"/>
          <w:szCs w:val="26"/>
        </w:rPr>
      </w:pPr>
      <w:r w:rsidRPr="00913DD8">
        <w:rPr>
          <w:sz w:val="26"/>
          <w:szCs w:val="26"/>
        </w:rPr>
        <w:t xml:space="preserve">New mobile </w:t>
      </w:r>
      <w:r>
        <w:rPr>
          <w:sz w:val="26"/>
          <w:szCs w:val="26"/>
        </w:rPr>
        <w:t>version of the web</w:t>
      </w:r>
      <w:r w:rsidRPr="00913DD8">
        <w:rPr>
          <w:sz w:val="26"/>
          <w:szCs w:val="26"/>
        </w:rPr>
        <w:t>site went live in April</w:t>
      </w:r>
    </w:p>
    <w:p w:rsidR="00E71D26" w:rsidRDefault="00E71D26" w:rsidP="00E71D26">
      <w:pPr>
        <w:pStyle w:val="ListParagraph"/>
        <w:numPr>
          <w:ilvl w:val="0"/>
          <w:numId w:val="11"/>
        </w:numPr>
        <w:rPr>
          <w:sz w:val="26"/>
          <w:szCs w:val="26"/>
        </w:rPr>
      </w:pPr>
      <w:r>
        <w:rPr>
          <w:sz w:val="26"/>
          <w:szCs w:val="26"/>
        </w:rPr>
        <w:t>Stepped up our Facebook posts on all things PAPowerSwitch</w:t>
      </w:r>
    </w:p>
    <w:p w:rsidR="00913DD8" w:rsidRPr="00913DD8" w:rsidRDefault="00913DD8" w:rsidP="00913DD8">
      <w:pPr>
        <w:rPr>
          <w:sz w:val="26"/>
          <w:szCs w:val="26"/>
        </w:rPr>
      </w:pPr>
      <w:r>
        <w:rPr>
          <w:sz w:val="26"/>
          <w:szCs w:val="26"/>
        </w:rPr>
        <w:t xml:space="preserve">Questions about PAPowerSwitch.com can be directed to Cyndi Page at </w:t>
      </w:r>
      <w:hyperlink r:id="rId14" w:history="1">
        <w:r w:rsidRPr="00FF1776">
          <w:rPr>
            <w:rStyle w:val="Hyperlink"/>
            <w:sz w:val="26"/>
            <w:szCs w:val="26"/>
          </w:rPr>
          <w:t>CYPAGE@pa.gov</w:t>
        </w:r>
      </w:hyperlink>
      <w:r>
        <w:rPr>
          <w:sz w:val="26"/>
          <w:szCs w:val="26"/>
        </w:rPr>
        <w:t xml:space="preserve">.  </w:t>
      </w:r>
    </w:p>
    <w:p w:rsidR="00913DD8" w:rsidRPr="00913DD8" w:rsidRDefault="00913DD8" w:rsidP="00913DD8">
      <w:pPr>
        <w:rPr>
          <w:b/>
          <w:sz w:val="26"/>
          <w:szCs w:val="26"/>
        </w:rPr>
      </w:pPr>
    </w:p>
    <w:p w:rsidR="00E911D6" w:rsidRPr="00913DD8" w:rsidRDefault="00946298" w:rsidP="00913DD8">
      <w:pPr>
        <w:rPr>
          <w:b/>
          <w:sz w:val="26"/>
          <w:szCs w:val="26"/>
        </w:rPr>
      </w:pPr>
      <w:r w:rsidRPr="00913DD8">
        <w:rPr>
          <w:b/>
          <w:sz w:val="26"/>
          <w:szCs w:val="26"/>
        </w:rPr>
        <w:t>4</w:t>
      </w:r>
      <w:r w:rsidR="00E911D6" w:rsidRPr="00913DD8">
        <w:rPr>
          <w:b/>
          <w:sz w:val="26"/>
          <w:szCs w:val="26"/>
        </w:rPr>
        <w:t xml:space="preserve">.  ACCELERATING SWITCHING (IMPLEMENTING THE 3-DAY SWITCH):   </w:t>
      </w:r>
    </w:p>
    <w:p w:rsidR="00E911D6" w:rsidRDefault="00E911D6">
      <w:pPr>
        <w:rPr>
          <w:sz w:val="26"/>
          <w:szCs w:val="26"/>
        </w:rPr>
      </w:pPr>
      <w:r>
        <w:rPr>
          <w:sz w:val="26"/>
          <w:szCs w:val="26"/>
        </w:rPr>
        <w:t xml:space="preserve">The new supplier switching regulations, including the 3-day switch, </w:t>
      </w:r>
      <w:r w:rsidR="00261C36">
        <w:rPr>
          <w:sz w:val="26"/>
          <w:szCs w:val="26"/>
        </w:rPr>
        <w:t>went into</w:t>
      </w:r>
      <w:r>
        <w:rPr>
          <w:sz w:val="26"/>
          <w:szCs w:val="26"/>
        </w:rPr>
        <w:t xml:space="preserve"> effect </w:t>
      </w:r>
      <w:r w:rsidR="00261C36">
        <w:rPr>
          <w:sz w:val="26"/>
          <w:szCs w:val="26"/>
        </w:rPr>
        <w:t xml:space="preserve">on publication, June 14, 2014.  The implementation deadline for 3-business day switching is </w:t>
      </w:r>
      <w:r>
        <w:rPr>
          <w:sz w:val="26"/>
          <w:szCs w:val="26"/>
        </w:rPr>
        <w:t xml:space="preserve">December 14, 2014.  While there has been much attention given to the EDCs role in implementing these new rules, EGSs also have a critical role in complying with the new </w:t>
      </w:r>
      <w:r>
        <w:rPr>
          <w:sz w:val="26"/>
          <w:szCs w:val="26"/>
        </w:rPr>
        <w:lastRenderedPageBreak/>
        <w:t xml:space="preserve">regulations to ensure that customer switches are not delayed unnecessarily.   </w:t>
      </w:r>
    </w:p>
    <w:p w:rsidR="001D0828" w:rsidRDefault="00913DD8" w:rsidP="00913DD8">
      <w:pPr>
        <w:pStyle w:val="ListParagraph"/>
        <w:numPr>
          <w:ilvl w:val="0"/>
          <w:numId w:val="12"/>
        </w:numPr>
        <w:rPr>
          <w:sz w:val="26"/>
          <w:szCs w:val="26"/>
        </w:rPr>
      </w:pPr>
      <w:r>
        <w:rPr>
          <w:sz w:val="26"/>
          <w:szCs w:val="26"/>
        </w:rPr>
        <w:t>Suppliers (and any third parties they engage</w:t>
      </w:r>
      <w:r w:rsidR="001D0828">
        <w:rPr>
          <w:sz w:val="26"/>
          <w:szCs w:val="26"/>
        </w:rPr>
        <w:t xml:space="preserve"> to handle enrollments) are urged to review their procedures to ensure that they are in compliance with the new regulations that will be effective December 14, 2014.  </w:t>
      </w:r>
    </w:p>
    <w:p w:rsidR="00E911D6" w:rsidRDefault="001D0828" w:rsidP="00913DD8">
      <w:pPr>
        <w:pStyle w:val="ListParagraph"/>
        <w:numPr>
          <w:ilvl w:val="0"/>
          <w:numId w:val="12"/>
        </w:numPr>
        <w:rPr>
          <w:sz w:val="26"/>
          <w:szCs w:val="26"/>
        </w:rPr>
      </w:pPr>
      <w:r>
        <w:rPr>
          <w:sz w:val="26"/>
          <w:szCs w:val="26"/>
        </w:rPr>
        <w:t xml:space="preserve">Under the new regulations, enrollments can be held for the 3-day rescission period and can be held with the consent/request of the customer for a future start date.  Other than these exceptions, the holding of enrollments – including the routine holding for batching purposes - is not appropriate under the new rules.    </w:t>
      </w:r>
      <w:r w:rsidR="00913DD8">
        <w:rPr>
          <w:sz w:val="26"/>
          <w:szCs w:val="26"/>
        </w:rPr>
        <w:t xml:space="preserve"> </w:t>
      </w:r>
    </w:p>
    <w:p w:rsidR="001D0828" w:rsidRPr="001D0828" w:rsidRDefault="001D0828" w:rsidP="001D0828">
      <w:pPr>
        <w:rPr>
          <w:sz w:val="26"/>
          <w:szCs w:val="26"/>
        </w:rPr>
      </w:pPr>
      <w:r>
        <w:rPr>
          <w:sz w:val="26"/>
          <w:szCs w:val="26"/>
        </w:rPr>
        <w:t xml:space="preserve">Questions about these matters can be directed to Dan Mumford at </w:t>
      </w:r>
      <w:hyperlink r:id="rId15" w:history="1">
        <w:r w:rsidRPr="00FF1776">
          <w:rPr>
            <w:rStyle w:val="Hyperlink"/>
            <w:sz w:val="26"/>
            <w:szCs w:val="26"/>
          </w:rPr>
          <w:t>dmumford@pa.gov</w:t>
        </w:r>
      </w:hyperlink>
      <w:r>
        <w:rPr>
          <w:sz w:val="26"/>
          <w:szCs w:val="26"/>
        </w:rPr>
        <w:t xml:space="preserve">. </w:t>
      </w:r>
      <w:r>
        <w:rPr>
          <w:sz w:val="26"/>
          <w:szCs w:val="26"/>
        </w:rPr>
        <w:br/>
      </w:r>
    </w:p>
    <w:p w:rsidR="00E911D6" w:rsidRPr="00E911D6" w:rsidRDefault="00946298">
      <w:pPr>
        <w:rPr>
          <w:b/>
          <w:sz w:val="26"/>
          <w:szCs w:val="26"/>
        </w:rPr>
      </w:pPr>
      <w:r>
        <w:rPr>
          <w:b/>
          <w:sz w:val="26"/>
          <w:szCs w:val="26"/>
        </w:rPr>
        <w:t>5</w:t>
      </w:r>
      <w:r w:rsidR="00E911D6" w:rsidRPr="00E911D6">
        <w:rPr>
          <w:b/>
          <w:sz w:val="26"/>
          <w:szCs w:val="26"/>
        </w:rPr>
        <w:t>.  DOOR-TO-DOOR MARKETING REMINDER:</w:t>
      </w:r>
    </w:p>
    <w:p w:rsidR="00E911D6" w:rsidRDefault="00E911D6">
      <w:pPr>
        <w:rPr>
          <w:sz w:val="26"/>
          <w:szCs w:val="26"/>
        </w:rPr>
      </w:pPr>
      <w:r>
        <w:rPr>
          <w:sz w:val="26"/>
          <w:szCs w:val="26"/>
        </w:rPr>
        <w:t>All EGSs engaging in residential door-to-door marketing are reminded that per Section 111.14</w:t>
      </w:r>
      <w:r w:rsidR="00FD65A0">
        <w:rPr>
          <w:sz w:val="26"/>
          <w:szCs w:val="26"/>
        </w:rPr>
        <w:t>, they</w:t>
      </w:r>
      <w:r>
        <w:rPr>
          <w:sz w:val="26"/>
          <w:szCs w:val="26"/>
        </w:rPr>
        <w:t xml:space="preserve"> are to notify the Commission of such activities:</w:t>
      </w:r>
    </w:p>
    <w:p w:rsidR="00E911D6" w:rsidRDefault="00E911D6" w:rsidP="00E911D6">
      <w:pPr>
        <w:ind w:left="720"/>
        <w:rPr>
          <w:rFonts w:ascii="Times New Roman" w:hAnsi="Times New Roman" w:cs="Times New Roman"/>
        </w:rPr>
      </w:pPr>
      <w:r w:rsidRPr="00E911D6">
        <w:rPr>
          <w:rFonts w:ascii="Times New Roman" w:hAnsi="Times New Roman" w:cs="Times New Roman"/>
        </w:rPr>
        <w:t>When a supplier engages in door-to-door sales and marketing activity, the supplier shall notify the Bureau of Consumer Services no later than the morning of the day that the activity begins. The notification shall include general, nonproprietary information about the activity, the period involved and a general description of the geographical area.</w:t>
      </w:r>
    </w:p>
    <w:p w:rsidR="00E911D6" w:rsidRDefault="00E911D6" w:rsidP="00E911D6">
      <w:pPr>
        <w:rPr>
          <w:sz w:val="26"/>
          <w:szCs w:val="26"/>
        </w:rPr>
      </w:pPr>
      <w:r w:rsidRPr="00E911D6">
        <w:rPr>
          <w:sz w:val="26"/>
          <w:szCs w:val="26"/>
        </w:rPr>
        <w:t>These notifications should include time periods (starting date and approximate end date) and the municipalities involved (city, borough, townships, etc.).</w:t>
      </w:r>
      <w:r>
        <w:rPr>
          <w:sz w:val="26"/>
          <w:szCs w:val="26"/>
        </w:rPr>
        <w:t xml:space="preserve">  </w:t>
      </w:r>
    </w:p>
    <w:p w:rsidR="00E911D6" w:rsidRDefault="00E911D6" w:rsidP="00E911D6">
      <w:pPr>
        <w:rPr>
          <w:sz w:val="26"/>
          <w:szCs w:val="26"/>
        </w:rPr>
      </w:pPr>
      <w:r>
        <w:rPr>
          <w:sz w:val="26"/>
          <w:szCs w:val="26"/>
        </w:rPr>
        <w:t xml:space="preserve">The PUC has an inbox for these notices:  </w:t>
      </w:r>
      <w:hyperlink r:id="rId16" w:history="1">
        <w:r w:rsidRPr="002F2AFE">
          <w:rPr>
            <w:rStyle w:val="Hyperlink"/>
            <w:sz w:val="26"/>
            <w:szCs w:val="26"/>
          </w:rPr>
          <w:t>RA-PCDOORTODOOR@pa.gov</w:t>
        </w:r>
      </w:hyperlink>
      <w:r>
        <w:rPr>
          <w:sz w:val="26"/>
          <w:szCs w:val="26"/>
        </w:rPr>
        <w:t xml:space="preserve">  (this inbox will soon appear on the OCMO webpage).</w:t>
      </w:r>
    </w:p>
    <w:p w:rsidR="00FD65A0" w:rsidRPr="00E911D6" w:rsidRDefault="00FD65A0" w:rsidP="00E911D6">
      <w:pPr>
        <w:rPr>
          <w:sz w:val="26"/>
          <w:szCs w:val="26"/>
        </w:rPr>
      </w:pPr>
      <w:r>
        <w:rPr>
          <w:sz w:val="26"/>
          <w:szCs w:val="26"/>
        </w:rPr>
        <w:t xml:space="preserve">Questions about these notices can be directed to Annette Falcone in the Bureau of Consumer Services at </w:t>
      </w:r>
      <w:hyperlink r:id="rId17" w:history="1">
        <w:r w:rsidRPr="002F2AFE">
          <w:rPr>
            <w:rStyle w:val="Hyperlink"/>
            <w:sz w:val="26"/>
            <w:szCs w:val="26"/>
          </w:rPr>
          <w:t>anfalcone@pa.gov</w:t>
        </w:r>
      </w:hyperlink>
      <w:r>
        <w:rPr>
          <w:sz w:val="26"/>
          <w:szCs w:val="26"/>
        </w:rPr>
        <w:t xml:space="preserve"> or 717-783-9088.  </w:t>
      </w:r>
    </w:p>
    <w:p w:rsidR="00E911D6" w:rsidRDefault="00E911D6" w:rsidP="00E911D6">
      <w:pPr>
        <w:rPr>
          <w:sz w:val="26"/>
          <w:szCs w:val="26"/>
        </w:rPr>
      </w:pPr>
    </w:p>
    <w:p w:rsidR="00C60D5B" w:rsidRPr="00C60D5B" w:rsidRDefault="00946298" w:rsidP="00E911D6">
      <w:pPr>
        <w:rPr>
          <w:b/>
          <w:sz w:val="26"/>
          <w:szCs w:val="26"/>
        </w:rPr>
      </w:pPr>
      <w:r>
        <w:rPr>
          <w:b/>
          <w:sz w:val="26"/>
          <w:szCs w:val="26"/>
        </w:rPr>
        <w:t>6</w:t>
      </w:r>
      <w:r w:rsidR="00C60D5B" w:rsidRPr="00C60D5B">
        <w:rPr>
          <w:b/>
          <w:sz w:val="26"/>
          <w:szCs w:val="26"/>
        </w:rPr>
        <w:t>.  STANDARD OFFER PROGRAM STATISTICS:</w:t>
      </w:r>
    </w:p>
    <w:p w:rsidR="00C60D5B" w:rsidRDefault="00C60D5B" w:rsidP="00C60D5B">
      <w:proofErr w:type="gramStart"/>
      <w:r>
        <w:rPr>
          <w:sz w:val="26"/>
          <w:szCs w:val="26"/>
        </w:rPr>
        <w:t xml:space="preserve">Now posted on the PAPowerSwitch.com website:  </w:t>
      </w:r>
      <w:hyperlink r:id="rId18" w:history="1">
        <w:r>
          <w:rPr>
            <w:rStyle w:val="Hyperlink"/>
          </w:rPr>
          <w:t>http://www.papowerswitch.com/standard-offer-program</w:t>
        </w:r>
      </w:hyperlink>
      <w:r>
        <w:t>.</w:t>
      </w:r>
      <w:proofErr w:type="gramEnd"/>
    </w:p>
    <w:p w:rsidR="00C60D5B" w:rsidRDefault="00C60D5B" w:rsidP="00E911D6">
      <w:pPr>
        <w:rPr>
          <w:sz w:val="26"/>
          <w:szCs w:val="26"/>
        </w:rPr>
      </w:pPr>
      <w:r>
        <w:rPr>
          <w:sz w:val="26"/>
          <w:szCs w:val="26"/>
        </w:rPr>
        <w:lastRenderedPageBreak/>
        <w:t xml:space="preserve">   </w:t>
      </w:r>
    </w:p>
    <w:p w:rsidR="00FD65A0" w:rsidRPr="00FD65A0" w:rsidRDefault="00946298" w:rsidP="00E911D6">
      <w:pPr>
        <w:rPr>
          <w:b/>
          <w:sz w:val="26"/>
          <w:szCs w:val="26"/>
        </w:rPr>
      </w:pPr>
      <w:r w:rsidRPr="00574BCD">
        <w:rPr>
          <w:b/>
          <w:sz w:val="26"/>
          <w:szCs w:val="26"/>
        </w:rPr>
        <w:t>7</w:t>
      </w:r>
      <w:r w:rsidR="00FD65A0" w:rsidRPr="00574BCD">
        <w:rPr>
          <w:b/>
          <w:sz w:val="26"/>
          <w:szCs w:val="26"/>
        </w:rPr>
        <w:t>.</w:t>
      </w:r>
      <w:r w:rsidR="00FD65A0">
        <w:rPr>
          <w:sz w:val="26"/>
          <w:szCs w:val="26"/>
        </w:rPr>
        <w:t xml:space="preserve">  </w:t>
      </w:r>
      <w:r w:rsidR="00FD65A0" w:rsidRPr="00FD65A0">
        <w:rPr>
          <w:b/>
          <w:sz w:val="26"/>
          <w:szCs w:val="26"/>
        </w:rPr>
        <w:t>UPDATES ON CURRENT PROCEEDINGS:</w:t>
      </w:r>
    </w:p>
    <w:p w:rsidR="00FD65A0" w:rsidRDefault="00A57B3C" w:rsidP="00FD65A0">
      <w:pPr>
        <w:pStyle w:val="ListParagraph"/>
        <w:numPr>
          <w:ilvl w:val="0"/>
          <w:numId w:val="4"/>
        </w:numPr>
        <w:rPr>
          <w:sz w:val="26"/>
          <w:szCs w:val="26"/>
        </w:rPr>
      </w:pPr>
      <w:hyperlink r:id="rId19" w:history="1">
        <w:r w:rsidR="00FD65A0" w:rsidRPr="00FD65A0">
          <w:rPr>
            <w:rStyle w:val="Hyperlink"/>
            <w:b/>
            <w:bCs/>
            <w:sz w:val="26"/>
            <w:szCs w:val="26"/>
          </w:rPr>
          <w:t>Tentative Order on the Interim Guidelines for Eligible Customer Lists</w:t>
        </w:r>
      </w:hyperlink>
      <w:r w:rsidR="00FD65A0" w:rsidRPr="00FD65A0">
        <w:rPr>
          <w:b/>
          <w:sz w:val="26"/>
          <w:szCs w:val="26"/>
        </w:rPr>
        <w:t>:</w:t>
      </w:r>
      <w:r w:rsidR="00FD65A0">
        <w:rPr>
          <w:sz w:val="26"/>
          <w:szCs w:val="26"/>
        </w:rPr>
        <w:t xml:space="preserve">  (</w:t>
      </w:r>
      <w:r w:rsidR="00FD65A0" w:rsidRPr="00FD65A0">
        <w:rPr>
          <w:sz w:val="26"/>
          <w:szCs w:val="26"/>
        </w:rPr>
        <w:t>Public Meeting of June 19, 2014. Docket No. M-2010-2183412.</w:t>
      </w:r>
      <w:r w:rsidR="00FD65A0">
        <w:rPr>
          <w:sz w:val="26"/>
          <w:szCs w:val="26"/>
        </w:rPr>
        <w:t>)  Reply comment period closes August 4.</w:t>
      </w:r>
      <w:r w:rsidR="00FD65A0">
        <w:rPr>
          <w:sz w:val="26"/>
          <w:szCs w:val="26"/>
        </w:rPr>
        <w:br/>
      </w:r>
    </w:p>
    <w:p w:rsidR="00FD65A0" w:rsidRDefault="00A57B3C" w:rsidP="00FD65A0">
      <w:pPr>
        <w:pStyle w:val="ListParagraph"/>
        <w:numPr>
          <w:ilvl w:val="0"/>
          <w:numId w:val="4"/>
        </w:numPr>
        <w:rPr>
          <w:sz w:val="26"/>
          <w:szCs w:val="26"/>
        </w:rPr>
      </w:pPr>
      <w:hyperlink r:id="rId20" w:history="1">
        <w:r w:rsidR="00FD65A0" w:rsidRPr="00FD65A0">
          <w:rPr>
            <w:rStyle w:val="Hyperlink"/>
            <w:b/>
            <w:bCs/>
            <w:sz w:val="26"/>
            <w:szCs w:val="26"/>
          </w:rPr>
          <w:t>Tentative Order on Request for Clarification on Notice Requirements for Combined Electricity &amp; Natural Gas Disclosure Statements</w:t>
        </w:r>
      </w:hyperlink>
      <w:r w:rsidR="00FD65A0" w:rsidRPr="00FD65A0">
        <w:rPr>
          <w:sz w:val="26"/>
          <w:szCs w:val="26"/>
        </w:rPr>
        <w:t xml:space="preserve"> - Public Meeting of July 9, 2014. Docket No. L-2014-2409385. Clarification on 52 Pa. Code, Sections 54.5, 54.10 and 62.75.</w:t>
      </w:r>
      <w:r w:rsidR="00FD65A0">
        <w:rPr>
          <w:sz w:val="26"/>
          <w:szCs w:val="26"/>
        </w:rPr>
        <w:t>:  Comment period is closed.  Look for Final Order at an upcoming Public Meeting.</w:t>
      </w:r>
      <w:r w:rsidR="00FD65A0">
        <w:rPr>
          <w:sz w:val="26"/>
          <w:szCs w:val="26"/>
        </w:rPr>
        <w:br/>
      </w:r>
    </w:p>
    <w:p w:rsidR="00FD65A0" w:rsidRDefault="00A57B3C" w:rsidP="00FD65A0">
      <w:pPr>
        <w:pStyle w:val="ListParagraph"/>
        <w:numPr>
          <w:ilvl w:val="0"/>
          <w:numId w:val="4"/>
        </w:numPr>
        <w:rPr>
          <w:sz w:val="26"/>
          <w:szCs w:val="26"/>
        </w:rPr>
      </w:pPr>
      <w:hyperlink r:id="rId21" w:history="1">
        <w:r w:rsidR="00FD65A0" w:rsidRPr="00FD65A0">
          <w:rPr>
            <w:rStyle w:val="Hyperlink"/>
            <w:b/>
            <w:bCs/>
            <w:sz w:val="26"/>
            <w:szCs w:val="26"/>
          </w:rPr>
          <w:t>Order on the Review of Rules, Policies &amp; Consumer Education Measures Regarding Variable Rate Retail Electric Products</w:t>
        </w:r>
      </w:hyperlink>
      <w:r w:rsidR="00FD65A0" w:rsidRPr="00FD65A0">
        <w:rPr>
          <w:sz w:val="26"/>
          <w:szCs w:val="26"/>
        </w:rPr>
        <w:t xml:space="preserve"> - Public Meeting of February 20, 2014. Docket No. M-2014-2406134.</w:t>
      </w:r>
      <w:r w:rsidR="00FD65A0">
        <w:rPr>
          <w:sz w:val="26"/>
          <w:szCs w:val="26"/>
        </w:rPr>
        <w:t>:  Commission staff considering what more needs to be done in addition to accelerat</w:t>
      </w:r>
      <w:r w:rsidR="00387FBB">
        <w:rPr>
          <w:sz w:val="26"/>
          <w:szCs w:val="26"/>
        </w:rPr>
        <w:t>ed</w:t>
      </w:r>
      <w:r w:rsidR="00FD65A0">
        <w:rPr>
          <w:sz w:val="26"/>
          <w:szCs w:val="26"/>
        </w:rPr>
        <w:t xml:space="preserve"> switching and new disclosure rules.</w:t>
      </w:r>
      <w:r w:rsidR="00FD65A0">
        <w:rPr>
          <w:sz w:val="26"/>
          <w:szCs w:val="26"/>
        </w:rPr>
        <w:br/>
      </w:r>
    </w:p>
    <w:p w:rsidR="00FD65A0" w:rsidRDefault="00A57B3C" w:rsidP="00FD65A0">
      <w:pPr>
        <w:pStyle w:val="ListParagraph"/>
        <w:numPr>
          <w:ilvl w:val="0"/>
          <w:numId w:val="4"/>
        </w:numPr>
        <w:rPr>
          <w:sz w:val="26"/>
          <w:szCs w:val="26"/>
        </w:rPr>
      </w:pPr>
      <w:hyperlink r:id="rId22" w:history="1">
        <w:r w:rsidR="003D7FF1" w:rsidRPr="003D7FF1">
          <w:rPr>
            <w:rStyle w:val="Hyperlink"/>
            <w:b/>
            <w:bCs/>
            <w:sz w:val="26"/>
            <w:szCs w:val="26"/>
          </w:rPr>
          <w:t>Final Order on Requirements for Electric Generation Suppliers; Acceptable Security Instruments</w:t>
        </w:r>
      </w:hyperlink>
      <w:r w:rsidR="003D7FF1" w:rsidRPr="003D7FF1">
        <w:rPr>
          <w:rStyle w:val="Hyperlink"/>
          <w:b/>
          <w:bCs/>
          <w:sz w:val="26"/>
          <w:szCs w:val="26"/>
        </w:rPr>
        <w:t xml:space="preserve"> - Public Meeting of July 24, 2014. Docket Number M-2013-2393141.</w:t>
      </w:r>
      <w:r w:rsidR="00C60D5B" w:rsidRPr="003D7FF1">
        <w:rPr>
          <w:rStyle w:val="Hyperlink"/>
          <w:b/>
          <w:bCs/>
        </w:rPr>
        <w:t xml:space="preserve"> </w:t>
      </w:r>
      <w:r w:rsidR="003D7FF1">
        <w:rPr>
          <w:rStyle w:val="Hyperlink"/>
          <w:b/>
          <w:bCs/>
        </w:rPr>
        <w:t xml:space="preserve"> </w:t>
      </w:r>
      <w:r w:rsidR="00387FBB">
        <w:rPr>
          <w:sz w:val="26"/>
          <w:szCs w:val="26"/>
        </w:rPr>
        <w:t>Note that EGSs will need to fi</w:t>
      </w:r>
      <w:r w:rsidR="003D7FF1">
        <w:rPr>
          <w:sz w:val="26"/>
          <w:szCs w:val="26"/>
        </w:rPr>
        <w:t>le</w:t>
      </w:r>
      <w:r w:rsidR="00387FBB">
        <w:rPr>
          <w:sz w:val="26"/>
          <w:szCs w:val="26"/>
        </w:rPr>
        <w:t xml:space="preserve"> amendments with accompanying financial information </w:t>
      </w:r>
      <w:r w:rsidR="00C84F6B">
        <w:rPr>
          <w:sz w:val="26"/>
          <w:szCs w:val="26"/>
        </w:rPr>
        <w:t>along with a $35</w:t>
      </w:r>
      <w:r w:rsidR="001343DB">
        <w:rPr>
          <w:sz w:val="26"/>
          <w:szCs w:val="26"/>
        </w:rPr>
        <w:t>0</w:t>
      </w:r>
      <w:r w:rsidR="00C84F6B">
        <w:rPr>
          <w:sz w:val="26"/>
          <w:szCs w:val="26"/>
        </w:rPr>
        <w:t xml:space="preserve"> fee, </w:t>
      </w:r>
      <w:r w:rsidR="00387FBB">
        <w:rPr>
          <w:sz w:val="26"/>
          <w:szCs w:val="26"/>
        </w:rPr>
        <w:t xml:space="preserve">for staff review before the security amounts can be reduced.  </w:t>
      </w:r>
      <w:r w:rsidR="00FD65A0">
        <w:rPr>
          <w:sz w:val="26"/>
          <w:szCs w:val="26"/>
        </w:rPr>
        <w:t xml:space="preserve"> </w:t>
      </w:r>
      <w:r w:rsidR="00C60D5B">
        <w:rPr>
          <w:sz w:val="26"/>
          <w:szCs w:val="26"/>
        </w:rPr>
        <w:br/>
      </w:r>
    </w:p>
    <w:p w:rsidR="00C60D5B" w:rsidRDefault="00C60D5B" w:rsidP="00FD65A0">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Upcoming Public Meeting. </w:t>
      </w:r>
    </w:p>
    <w:p w:rsidR="003D7FF1" w:rsidRDefault="003D7FF1" w:rsidP="00F67E8B">
      <w:pPr>
        <w:spacing w:after="0" w:line="240" w:lineRule="auto"/>
        <w:rPr>
          <w:b/>
          <w:u w:val="single"/>
        </w:rPr>
      </w:pPr>
    </w:p>
    <w:p w:rsidR="00AD3595" w:rsidRDefault="00AD3595" w:rsidP="00F67E8B">
      <w:pPr>
        <w:spacing w:after="0" w:line="240" w:lineRule="auto"/>
        <w:rPr>
          <w:b/>
          <w:sz w:val="26"/>
          <w:szCs w:val="26"/>
        </w:rPr>
      </w:pPr>
      <w:r>
        <w:rPr>
          <w:b/>
          <w:sz w:val="26"/>
          <w:szCs w:val="26"/>
        </w:rPr>
        <w:t>8</w:t>
      </w:r>
      <w:r w:rsidRPr="00AD3595">
        <w:rPr>
          <w:b/>
          <w:sz w:val="26"/>
          <w:szCs w:val="26"/>
        </w:rPr>
        <w:t xml:space="preserve">.  </w:t>
      </w:r>
      <w:r>
        <w:rPr>
          <w:b/>
          <w:sz w:val="26"/>
          <w:szCs w:val="26"/>
        </w:rPr>
        <w:t>AGENDA TOPIC SUBMITTED BY CHARGE PARTICIPANT:</w:t>
      </w:r>
    </w:p>
    <w:p w:rsidR="00AD3595" w:rsidRDefault="00AD3595" w:rsidP="00F67E8B">
      <w:pPr>
        <w:spacing w:after="0" w:line="240" w:lineRule="auto"/>
        <w:rPr>
          <w:b/>
          <w:sz w:val="26"/>
          <w:szCs w:val="26"/>
        </w:rPr>
      </w:pPr>
    </w:p>
    <w:p w:rsidR="00AD3595" w:rsidRPr="00AD3595" w:rsidRDefault="00AD3595" w:rsidP="00AD3595">
      <w:pPr>
        <w:pStyle w:val="ListParagraph"/>
        <w:numPr>
          <w:ilvl w:val="0"/>
          <w:numId w:val="6"/>
        </w:numPr>
        <w:spacing w:after="0" w:line="240" w:lineRule="auto"/>
        <w:rPr>
          <w:sz w:val="26"/>
          <w:szCs w:val="26"/>
        </w:rPr>
      </w:pPr>
      <w:r w:rsidRPr="00AD3595">
        <w:rPr>
          <w:sz w:val="26"/>
          <w:szCs w:val="26"/>
        </w:rPr>
        <w:t>Issue:  Processing by EDCs of Customer/EGS Disputes and Ability to Place Hold on Account</w:t>
      </w:r>
    </w:p>
    <w:p w:rsidR="00AD3595" w:rsidRPr="00AD3595" w:rsidRDefault="00AD3595" w:rsidP="00AD3595">
      <w:pPr>
        <w:spacing w:after="0" w:line="240" w:lineRule="auto"/>
        <w:rPr>
          <w:sz w:val="26"/>
          <w:szCs w:val="26"/>
        </w:rPr>
      </w:pPr>
    </w:p>
    <w:p w:rsidR="00AD3595" w:rsidRPr="00AD3595" w:rsidRDefault="00AD3595" w:rsidP="00AD3595">
      <w:pPr>
        <w:spacing w:after="0" w:line="240" w:lineRule="auto"/>
        <w:ind w:left="360"/>
        <w:rPr>
          <w:sz w:val="26"/>
          <w:szCs w:val="26"/>
        </w:rPr>
      </w:pPr>
      <w:r w:rsidRPr="00AD3595">
        <w:rPr>
          <w:sz w:val="26"/>
          <w:szCs w:val="26"/>
        </w:rPr>
        <w:t xml:space="preserve">Background:  The pricing events of early 2014 resulted in customers disputing EGS charges for a variety of reasons (e.g., inconsistency with contract terms, misleading marketing, etc.).  When a customer's contract with the EGS permits the customer to </w:t>
      </w:r>
      <w:r w:rsidRPr="00AD3595">
        <w:rPr>
          <w:sz w:val="26"/>
          <w:szCs w:val="26"/>
        </w:rPr>
        <w:lastRenderedPageBreak/>
        <w:t>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Finally, based on our review of some of the supplier tariffs and POR programs, it isn't clear that the EDC can obtain reimbursement from the EGS if the dispute is resolved in the customer's favor.  The retail supply market in Pennsylvania would function more efficiently if these issues, and other relevant issues related to the processing of customer/EGS disputes, were clarified and standardized.</w:t>
      </w:r>
    </w:p>
    <w:p w:rsidR="00AD3595" w:rsidRPr="00AD3595" w:rsidRDefault="00AD3595" w:rsidP="00F67E8B">
      <w:pPr>
        <w:spacing w:after="0" w:line="240" w:lineRule="auto"/>
        <w:rPr>
          <w:b/>
          <w:sz w:val="26"/>
          <w:szCs w:val="26"/>
        </w:rPr>
      </w:pPr>
    </w:p>
    <w:p w:rsidR="001D0828" w:rsidRPr="001D0828" w:rsidRDefault="001D0828" w:rsidP="001D0828">
      <w:pPr>
        <w:pStyle w:val="ListParagraph"/>
        <w:numPr>
          <w:ilvl w:val="0"/>
          <w:numId w:val="6"/>
        </w:numPr>
        <w:spacing w:after="0" w:line="240" w:lineRule="auto"/>
        <w:rPr>
          <w:rFonts w:asciiTheme="minorHAnsi" w:eastAsiaTheme="minorHAnsi" w:hAnsiTheme="minorHAnsi" w:cstheme="minorBidi"/>
          <w:sz w:val="26"/>
          <w:szCs w:val="26"/>
        </w:rPr>
      </w:pPr>
      <w:r w:rsidRPr="001D0828">
        <w:rPr>
          <w:sz w:val="26"/>
          <w:szCs w:val="26"/>
        </w:rPr>
        <w:t>Several participants noted that</w:t>
      </w:r>
      <w:r w:rsidRPr="001D0828">
        <w:rPr>
          <w:rFonts w:asciiTheme="minorHAnsi" w:eastAsiaTheme="minorHAnsi" w:hAnsiTheme="minorHAnsi" w:cstheme="minorBidi"/>
          <w:b/>
          <w:sz w:val="26"/>
          <w:szCs w:val="26"/>
        </w:rPr>
        <w:t xml:space="preserve"> </w:t>
      </w:r>
      <w:r w:rsidRPr="001D0828">
        <w:rPr>
          <w:rFonts w:asciiTheme="minorHAnsi" w:eastAsiaTheme="minorHAnsi" w:hAnsiTheme="minorHAnsi" w:cstheme="minorBidi"/>
          <w:sz w:val="26"/>
          <w:szCs w:val="26"/>
        </w:rPr>
        <w:t>dispute procedures for residential customers are already provided for in Chapter 56.  See 52 Pa. Code §§ 56.140 – 181.  :</w:t>
      </w:r>
    </w:p>
    <w:p w:rsidR="001D0828" w:rsidRDefault="00A57B3C" w:rsidP="001D0828">
      <w:pPr>
        <w:spacing w:after="0" w:line="240" w:lineRule="auto"/>
        <w:ind w:left="720"/>
        <w:rPr>
          <w:sz w:val="26"/>
          <w:szCs w:val="26"/>
        </w:rPr>
      </w:pPr>
      <w:hyperlink r:id="rId23" w:history="1">
        <w:r w:rsidR="001D0828" w:rsidRPr="00FF1776">
          <w:rPr>
            <w:rStyle w:val="Hyperlink"/>
            <w:sz w:val="26"/>
            <w:szCs w:val="26"/>
          </w:rPr>
          <w:t>http://www.pacode.com/secure/data/052/chapter56/subchapFtoc.html</w:t>
        </w:r>
      </w:hyperlink>
      <w:r w:rsidR="001D0828">
        <w:rPr>
          <w:sz w:val="26"/>
          <w:szCs w:val="26"/>
        </w:rPr>
        <w:t xml:space="preserve"> </w:t>
      </w:r>
      <w:r w:rsidR="001D0828">
        <w:rPr>
          <w:sz w:val="26"/>
          <w:szCs w:val="26"/>
        </w:rPr>
        <w:br/>
      </w:r>
      <w:proofErr w:type="gramStart"/>
      <w:r w:rsidR="001D0828">
        <w:rPr>
          <w:sz w:val="26"/>
          <w:szCs w:val="26"/>
        </w:rPr>
        <w:t>Also</w:t>
      </w:r>
      <w:proofErr w:type="gramEnd"/>
      <w:r w:rsidR="001D0828">
        <w:rPr>
          <w:sz w:val="26"/>
          <w:szCs w:val="26"/>
        </w:rPr>
        <w:t xml:space="preserve"> see Definition of Initial Inquiry and Dispute at 52 Pa. Code § 56.2:</w:t>
      </w:r>
      <w:r w:rsidR="001D0828">
        <w:rPr>
          <w:sz w:val="26"/>
          <w:szCs w:val="26"/>
        </w:rPr>
        <w:br/>
      </w:r>
      <w:hyperlink r:id="rId24" w:history="1">
        <w:r w:rsidR="001D0828" w:rsidRPr="00FF1776">
          <w:rPr>
            <w:rStyle w:val="Hyperlink"/>
            <w:sz w:val="26"/>
            <w:szCs w:val="26"/>
          </w:rPr>
          <w:t>http://www.pacode.com/secure/data/052/chapter56/s56.2.html</w:t>
        </w:r>
      </w:hyperlink>
    </w:p>
    <w:p w:rsidR="001D0828" w:rsidRDefault="001D0828" w:rsidP="001D0828">
      <w:pPr>
        <w:spacing w:after="0" w:line="240" w:lineRule="auto"/>
        <w:ind w:left="720"/>
        <w:rPr>
          <w:sz w:val="26"/>
          <w:szCs w:val="26"/>
        </w:rPr>
      </w:pPr>
    </w:p>
    <w:p w:rsidR="00AD3595" w:rsidRPr="001D0828" w:rsidRDefault="00D16C25" w:rsidP="001D0828">
      <w:pPr>
        <w:pStyle w:val="ListParagraph"/>
        <w:numPr>
          <w:ilvl w:val="0"/>
          <w:numId w:val="6"/>
        </w:numPr>
        <w:spacing w:after="0" w:line="240" w:lineRule="auto"/>
        <w:rPr>
          <w:sz w:val="26"/>
          <w:szCs w:val="26"/>
        </w:rPr>
      </w:pPr>
      <w:r>
        <w:rPr>
          <w:sz w:val="26"/>
          <w:szCs w:val="26"/>
        </w:rPr>
        <w:t>Given the above, this appears to be more of an issue with commercial/industrial customers.  OCMO will consider this matter and will be in contact with CHARGE participants about steps to address this concern.  Perhaps a working group can discuss and develop a proposal.  OSBA asked to be kept in the loop, and asked OCMO for examples of complaints filed by small commercial customers.</w:t>
      </w:r>
      <w:r>
        <w:rPr>
          <w:sz w:val="26"/>
          <w:szCs w:val="26"/>
        </w:rPr>
        <w:br/>
        <w:t xml:space="preserve">    </w:t>
      </w:r>
    </w:p>
    <w:p w:rsidR="00AD3595" w:rsidRPr="001D0828" w:rsidRDefault="00AD3595" w:rsidP="00F67E8B">
      <w:pPr>
        <w:spacing w:after="0" w:line="240" w:lineRule="auto"/>
        <w:rPr>
          <w:sz w:val="26"/>
          <w:szCs w:val="26"/>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calls should be submitted to </w:t>
      </w:r>
      <w:hyperlink r:id="rId25"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t>Old Agendas/Recaps</w:t>
      </w:r>
    </w:p>
    <w:p w:rsidR="00F67E8B" w:rsidRPr="003D7FF1" w:rsidRDefault="00F67E8B" w:rsidP="00F67E8B">
      <w:pPr>
        <w:keepNext/>
        <w:keepLines/>
        <w:numPr>
          <w:ilvl w:val="0"/>
          <w:numId w:val="2"/>
        </w:numPr>
        <w:rPr>
          <w:rStyle w:val="Hyperlink"/>
          <w:sz w:val="26"/>
          <w:szCs w:val="26"/>
        </w:rPr>
      </w:pPr>
      <w:r w:rsidRPr="003D7FF1">
        <w:rPr>
          <w:sz w:val="26"/>
          <w:szCs w:val="26"/>
        </w:rPr>
        <w:t xml:space="preserve">All agendas and recaps are posted on the OCMO page of the website along with various other documents that have been distributed or relied upon during CHARGE discussions, at the following link - </w:t>
      </w:r>
      <w:hyperlink r:id="rId26" w:history="1">
        <w:r w:rsidRPr="003D7FF1">
          <w:rPr>
            <w:rStyle w:val="Hyperlink"/>
            <w:sz w:val="26"/>
            <w:szCs w:val="26"/>
          </w:rPr>
          <w:t>http://www.puc.pa.gov/utility_industry/electricity/electric_competitive_market_oversight.aspx</w:t>
        </w:r>
      </w:hyperlink>
    </w:p>
    <w:p w:rsidR="00F67E8B" w:rsidRPr="003D7FF1" w:rsidRDefault="00F67E8B" w:rsidP="00F67E8B">
      <w:pPr>
        <w:pStyle w:val="ListParagraph"/>
        <w:numPr>
          <w:ilvl w:val="0"/>
          <w:numId w:val="3"/>
        </w:numPr>
        <w:spacing w:after="0" w:line="240" w:lineRule="auto"/>
        <w:rPr>
          <w:b/>
          <w:sz w:val="26"/>
          <w:szCs w:val="26"/>
          <w:u w:val="single"/>
        </w:rPr>
      </w:pPr>
      <w:r w:rsidRPr="003D7FF1">
        <w:rPr>
          <w:b/>
          <w:sz w:val="26"/>
          <w:szCs w:val="26"/>
          <w:u w:val="single"/>
        </w:rPr>
        <w:t>CHARGE Distribution List</w:t>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27" w:history="1">
        <w:r w:rsidRPr="003D7FF1">
          <w:rPr>
            <w:rStyle w:val="Hyperlink"/>
            <w:sz w:val="26"/>
            <w:szCs w:val="26"/>
          </w:rPr>
          <w:t>ra-</w:t>
        </w:r>
        <w:r w:rsidRPr="003D7FF1">
          <w:rPr>
            <w:rStyle w:val="Hyperlink"/>
            <w:sz w:val="26"/>
            <w:szCs w:val="26"/>
          </w:rPr>
          <w:lastRenderedPageBreak/>
          <w:t>ocmo@pa.gov</w:t>
        </w:r>
      </w:hyperlink>
    </w:p>
    <w:p w:rsidR="00F67E8B" w:rsidRPr="003D7FF1" w:rsidRDefault="00F67E8B" w:rsidP="00F67E8B">
      <w:pPr>
        <w:numPr>
          <w:ilvl w:val="0"/>
          <w:numId w:val="3"/>
        </w:numPr>
        <w:rPr>
          <w:b/>
          <w:sz w:val="26"/>
          <w:szCs w:val="26"/>
          <w:u w:val="single"/>
        </w:rPr>
      </w:pPr>
      <w:r w:rsidRPr="003D7FF1">
        <w:rPr>
          <w:b/>
          <w:sz w:val="26"/>
          <w:szCs w:val="26"/>
          <w:u w:val="single"/>
        </w:rPr>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A57B3C" w:rsidP="00F67E8B">
      <w:pPr>
        <w:ind w:left="1080"/>
        <w:rPr>
          <w:b/>
          <w:sz w:val="26"/>
          <w:szCs w:val="26"/>
          <w:u w:val="single"/>
        </w:rPr>
      </w:pPr>
      <w:hyperlink r:id="rId28"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29" w:history="1">
        <w:r w:rsidRPr="003D7FF1">
          <w:rPr>
            <w:rStyle w:val="Hyperlink"/>
            <w:sz w:val="26"/>
            <w:szCs w:val="26"/>
          </w:rPr>
          <w:t>ra-ocmo@pa.gov</w:t>
        </w:r>
      </w:hyperlink>
    </w:p>
    <w:p w:rsidR="00F67E8B" w:rsidRPr="003D7FF1" w:rsidRDefault="00F67E8B" w:rsidP="00F67E8B">
      <w:pPr>
        <w:pStyle w:val="ListParagraph"/>
        <w:numPr>
          <w:ilvl w:val="0"/>
          <w:numId w:val="3"/>
        </w:numPr>
        <w:spacing w:before="100" w:beforeAutospacing="1" w:after="0" w:line="240" w:lineRule="auto"/>
        <w:rPr>
          <w:b/>
          <w:sz w:val="26"/>
          <w:szCs w:val="26"/>
          <w:u w:val="single"/>
        </w:rPr>
      </w:pPr>
      <w:r w:rsidRPr="003D7FF1">
        <w:rPr>
          <w:b/>
          <w:sz w:val="26"/>
          <w:szCs w:val="26"/>
          <w:u w:val="single"/>
        </w:rPr>
        <w:t xml:space="preserve">Meeting Schedule for Remainder of </w:t>
      </w:r>
      <w:r w:rsidR="00C60D5B" w:rsidRPr="003D7FF1">
        <w:rPr>
          <w:b/>
          <w:sz w:val="26"/>
          <w:szCs w:val="26"/>
          <w:u w:val="single"/>
        </w:rPr>
        <w:t>2014</w:t>
      </w:r>
    </w:p>
    <w:p w:rsidR="00F67E8B" w:rsidRDefault="00F67E8B" w:rsidP="00F67E8B">
      <w:pPr>
        <w:ind w:right="-720" w:firstLine="720"/>
      </w:pPr>
    </w:p>
    <w:p w:rsidR="00F67E8B" w:rsidRPr="001E5D7E" w:rsidRDefault="001E5D7E" w:rsidP="001E5D7E">
      <w:pPr>
        <w:pStyle w:val="ListParagraph"/>
        <w:numPr>
          <w:ilvl w:val="0"/>
          <w:numId w:val="1"/>
        </w:numPr>
        <w:rPr>
          <w:rFonts w:asciiTheme="minorHAnsi" w:eastAsiaTheme="minorHAnsi" w:hAnsiTheme="minorHAnsi" w:cstheme="minorBidi"/>
          <w:sz w:val="26"/>
          <w:szCs w:val="26"/>
        </w:rPr>
      </w:pPr>
      <w:r w:rsidRPr="001E5D7E">
        <w:rPr>
          <w:rFonts w:asciiTheme="minorHAnsi" w:eastAsiaTheme="minorHAnsi" w:hAnsiTheme="minorHAnsi" w:cstheme="minorBidi"/>
          <w:sz w:val="26"/>
          <w:szCs w:val="26"/>
        </w:rPr>
        <w:t xml:space="preserve">September 25, 2014 at 9:30 am.  </w:t>
      </w:r>
    </w:p>
    <w:p w:rsidR="00AD3595" w:rsidRDefault="00AD3595"/>
    <w:sectPr w:rsidR="00AD3595" w:rsidSect="00DD677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7E" w:rsidRDefault="0013657E" w:rsidP="00C05324">
      <w:pPr>
        <w:spacing w:after="0" w:line="240" w:lineRule="auto"/>
      </w:pPr>
      <w:r>
        <w:separator/>
      </w:r>
    </w:p>
  </w:endnote>
  <w:endnote w:type="continuationSeparator" w:id="0">
    <w:p w:rsidR="0013657E" w:rsidRDefault="0013657E"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A57B3C">
    <w:pPr>
      <w:pStyle w:val="Footer"/>
      <w:rPr>
        <w:color w:val="000000" w:themeColor="text1"/>
        <w:sz w:val="24"/>
        <w:szCs w:val="24"/>
      </w:rPr>
    </w:pPr>
    <w:sdt>
      <w:sdtPr>
        <w:rPr>
          <w:color w:val="000000" w:themeColor="text1"/>
          <w:sz w:val="24"/>
          <w:szCs w:val="24"/>
        </w:rPr>
        <w:alias w:val="Author"/>
        <w:id w:val="54214575"/>
        <w:placeholder>
          <w:docPart w:val="A3F339E62E4E42929FEB3E6161305A2C"/>
        </w:placeholder>
        <w:dataBinding w:prefixMappings="xmlns:ns0='http://schemas.openxmlformats.org/package/2006/metadata/core-properties' xmlns:ns1='http://purl.org/dc/elements/1.1/'" w:xpath="/ns0:coreProperties[1]/ns1:creator[1]" w:storeItemID="{6C3C8BC8-F283-45AE-878A-BAB7291924A1}"/>
        <w:text/>
      </w:sdtPr>
      <w:sdtEndPr/>
      <w:sdtContent>
        <w:r w:rsidR="00C05324">
          <w:rPr>
            <w:color w:val="000000" w:themeColor="text1"/>
            <w:sz w:val="24"/>
            <w:szCs w:val="24"/>
          </w:rPr>
          <w:t xml:space="preserve">CHARGE </w:t>
        </w:r>
        <w:r w:rsidR="00913DD8">
          <w:rPr>
            <w:color w:val="000000" w:themeColor="text1"/>
            <w:sz w:val="24"/>
            <w:szCs w:val="24"/>
          </w:rPr>
          <w:t>Re-Cap</w:t>
        </w:r>
        <w:r w:rsidR="00C05324">
          <w:rPr>
            <w:color w:val="000000" w:themeColor="text1"/>
            <w:sz w:val="24"/>
            <w:szCs w:val="24"/>
          </w:rPr>
          <w:t xml:space="preserve"> July 31, 2014</w:t>
        </w:r>
      </w:sdtContent>
    </w:sdt>
  </w:p>
  <w:p w:rsidR="00C05324" w:rsidRDefault="00C05324">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A57B3C">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A57B3C">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7E" w:rsidRDefault="0013657E" w:rsidP="00C05324">
      <w:pPr>
        <w:spacing w:after="0" w:line="240" w:lineRule="auto"/>
      </w:pPr>
      <w:r>
        <w:separator/>
      </w:r>
    </w:p>
  </w:footnote>
  <w:footnote w:type="continuationSeparator" w:id="0">
    <w:p w:rsidR="0013657E" w:rsidRDefault="0013657E"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3628A"/>
    <w:multiLevelType w:val="hybridMultilevel"/>
    <w:tmpl w:val="51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2375"/>
    <w:multiLevelType w:val="hybridMultilevel"/>
    <w:tmpl w:val="FE5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45EA"/>
    <w:multiLevelType w:val="hybridMultilevel"/>
    <w:tmpl w:val="BE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21574"/>
    <w:multiLevelType w:val="hybridMultilevel"/>
    <w:tmpl w:val="8E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33D2F"/>
    <w:multiLevelType w:val="hybridMultilevel"/>
    <w:tmpl w:val="EA0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045D4"/>
    <w:multiLevelType w:val="hybridMultilevel"/>
    <w:tmpl w:val="9B5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D4EA0"/>
    <w:multiLevelType w:val="hybridMultilevel"/>
    <w:tmpl w:val="257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8F1D30"/>
    <w:multiLevelType w:val="hybridMultilevel"/>
    <w:tmpl w:val="C5B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2"/>
  </w:num>
  <w:num w:numId="5">
    <w:abstractNumId w:val="10"/>
  </w:num>
  <w:num w:numId="6">
    <w:abstractNumId w:val="6"/>
  </w:num>
  <w:num w:numId="7">
    <w:abstractNumId w:val="7"/>
  </w:num>
  <w:num w:numId="8">
    <w:abstractNumId w:val="4"/>
  </w:num>
  <w:num w:numId="9">
    <w:abstractNumId w:val="5"/>
  </w:num>
  <w:num w:numId="10">
    <w:abstractNumId w:val="9"/>
  </w:num>
  <w:num w:numId="11">
    <w:abstractNumId w:val="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1343DB"/>
    <w:rsid w:val="0013657E"/>
    <w:rsid w:val="00171DC7"/>
    <w:rsid w:val="001D0828"/>
    <w:rsid w:val="001E5D7E"/>
    <w:rsid w:val="002035A6"/>
    <w:rsid w:val="002215DD"/>
    <w:rsid w:val="00261C36"/>
    <w:rsid w:val="00280FBE"/>
    <w:rsid w:val="002B4CA9"/>
    <w:rsid w:val="00307481"/>
    <w:rsid w:val="00342009"/>
    <w:rsid w:val="00355D32"/>
    <w:rsid w:val="00364E5E"/>
    <w:rsid w:val="00387FBB"/>
    <w:rsid w:val="003D7FF1"/>
    <w:rsid w:val="003F0F29"/>
    <w:rsid w:val="00515EF8"/>
    <w:rsid w:val="00574BCD"/>
    <w:rsid w:val="0057689A"/>
    <w:rsid w:val="005963B0"/>
    <w:rsid w:val="00616016"/>
    <w:rsid w:val="00641748"/>
    <w:rsid w:val="00695A56"/>
    <w:rsid w:val="006E5082"/>
    <w:rsid w:val="006F6108"/>
    <w:rsid w:val="00785275"/>
    <w:rsid w:val="007A15B4"/>
    <w:rsid w:val="007B4211"/>
    <w:rsid w:val="00837CEF"/>
    <w:rsid w:val="008569A9"/>
    <w:rsid w:val="008F598A"/>
    <w:rsid w:val="00913DD8"/>
    <w:rsid w:val="00946298"/>
    <w:rsid w:val="009662C5"/>
    <w:rsid w:val="00966FC8"/>
    <w:rsid w:val="00A57B3C"/>
    <w:rsid w:val="00A7677B"/>
    <w:rsid w:val="00A92D44"/>
    <w:rsid w:val="00AD3595"/>
    <w:rsid w:val="00AF12DC"/>
    <w:rsid w:val="00BB2E0D"/>
    <w:rsid w:val="00C05324"/>
    <w:rsid w:val="00C60D5B"/>
    <w:rsid w:val="00C84F6B"/>
    <w:rsid w:val="00D030E0"/>
    <w:rsid w:val="00D16C25"/>
    <w:rsid w:val="00D434AC"/>
    <w:rsid w:val="00D63CA0"/>
    <w:rsid w:val="00D83B8B"/>
    <w:rsid w:val="00DD6774"/>
    <w:rsid w:val="00E71D26"/>
    <w:rsid w:val="00E911D6"/>
    <w:rsid w:val="00E9586C"/>
    <w:rsid w:val="00F20858"/>
    <w:rsid w:val="00F67E8B"/>
    <w:rsid w:val="00F85F49"/>
    <w:rsid w:val="00FC116A"/>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753">
      <w:bodyDiv w:val="1"/>
      <w:marLeft w:val="0"/>
      <w:marRight w:val="0"/>
      <w:marTop w:val="0"/>
      <w:marBottom w:val="0"/>
      <w:divBdr>
        <w:top w:val="none" w:sz="0" w:space="0" w:color="auto"/>
        <w:left w:val="none" w:sz="0" w:space="0" w:color="auto"/>
        <w:bottom w:val="none" w:sz="0" w:space="0" w:color="auto"/>
        <w:right w:val="none" w:sz="0" w:space="0" w:color="auto"/>
      </w:divBdr>
    </w:div>
    <w:div w:id="1400983887">
      <w:bodyDiv w:val="1"/>
      <w:marLeft w:val="0"/>
      <w:marRight w:val="0"/>
      <w:marTop w:val="0"/>
      <w:marBottom w:val="0"/>
      <w:divBdr>
        <w:top w:val="none" w:sz="0" w:space="0" w:color="auto"/>
        <w:left w:val="none" w:sz="0" w:space="0" w:color="auto"/>
        <w:bottom w:val="none" w:sz="0" w:space="0" w:color="auto"/>
        <w:right w:val="none" w:sz="0" w:space="0" w:color="auto"/>
      </w:divBdr>
    </w:div>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 TargetMode="External"/><Relationship Id="rId18" Type="http://schemas.openxmlformats.org/officeDocument/2006/relationships/hyperlink" Target="http://www.papowerswitch.com/standard-offer-program" TargetMode="External"/><Relationship Id="rId26" Type="http://schemas.openxmlformats.org/officeDocument/2006/relationships/hyperlink" Target="http://www.puc.pa.gov/utility_industry/electricity/electric_competitive_market_oversight.aspx" TargetMode="External"/><Relationship Id="rId3" Type="http://schemas.microsoft.com/office/2007/relationships/stylesWithEffects" Target="stylesWithEffects.xml"/><Relationship Id="rId21" Type="http://schemas.openxmlformats.org/officeDocument/2006/relationships/hyperlink" Target="http://www.puc.pa.gov/pcdocs/1273602.docx" TargetMode="External"/><Relationship Id="rId7" Type="http://schemas.openxmlformats.org/officeDocument/2006/relationships/endnotes" Target="endnotes.xml"/><Relationship Id="rId12" Type="http://schemas.openxmlformats.org/officeDocument/2006/relationships/hyperlink" Target="http://www.papowerswitch.com/standard-offer-program" TargetMode="External"/><Relationship Id="rId17" Type="http://schemas.openxmlformats.org/officeDocument/2006/relationships/hyperlink" Target="mailto:anfalcone@pa.gov" TargetMode="External"/><Relationship Id="rId25" Type="http://schemas.openxmlformats.org/officeDocument/2006/relationships/hyperlink" Target="mailto:ra-ocmo@pa.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A-PCDOORTODOOR@pa.gov" TargetMode="External"/><Relationship Id="rId20" Type="http://schemas.openxmlformats.org/officeDocument/2006/relationships/hyperlink" Target="http://www.puc.pa.gov/pcdocs/1296329.docx" TargetMode="External"/><Relationship Id="rId29" Type="http://schemas.openxmlformats.org/officeDocument/2006/relationships/hyperlink" Target="mailto:ra-ocmo@p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RIVNAK@pa.gov" TargetMode="External"/><Relationship Id="rId24" Type="http://schemas.openxmlformats.org/officeDocument/2006/relationships/hyperlink" Target="http://www.pacode.com/secure/data/052/chapter56/s56.2.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mumford@pa.gov" TargetMode="External"/><Relationship Id="rId23" Type="http://schemas.openxmlformats.org/officeDocument/2006/relationships/hyperlink" Target="http://www.pacode.com/secure/data/052/chapter56/subchapFtoc.html" TargetMode="External"/><Relationship Id="rId28" Type="http://schemas.openxmlformats.org/officeDocument/2006/relationships/hyperlink" Target="http://www.puc.pa.gov/utility_industry/electricity/electric_competitive_market_oversight.aspx" TargetMode="External"/><Relationship Id="rId10" Type="http://schemas.openxmlformats.org/officeDocument/2006/relationships/hyperlink" Target="mailto:rchiavetta@pa.gov" TargetMode="External"/><Relationship Id="rId19" Type="http://schemas.openxmlformats.org/officeDocument/2006/relationships/hyperlink" Target="http://www.puc.pa.gov/pcdocs/1292829.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yperlink" Target="mailto:CYPAGE@pa.gov" TargetMode="External"/><Relationship Id="rId22" Type="http://schemas.openxmlformats.org/officeDocument/2006/relationships/hyperlink" Target="http://www.puc.pa.gov/pcdocs/1299164.docx"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339E62E4E42929FEB3E6161305A2C"/>
        <w:category>
          <w:name w:val="General"/>
          <w:gallery w:val="placeholder"/>
        </w:category>
        <w:types>
          <w:type w:val="bbPlcHdr"/>
        </w:types>
        <w:behaviors>
          <w:behavior w:val="content"/>
        </w:behaviors>
        <w:guid w:val="{3AF5D990-78C4-4489-B09C-FB30480D5621}"/>
      </w:docPartPr>
      <w:docPartBody>
        <w:p w:rsidR="007543E5" w:rsidRDefault="005F70C3" w:rsidP="005F70C3">
          <w:pPr>
            <w:pStyle w:val="A3F339E62E4E42929FEB3E6161305A2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3"/>
    <w:rsid w:val="001843FE"/>
    <w:rsid w:val="003B30A3"/>
    <w:rsid w:val="0045323C"/>
    <w:rsid w:val="00463D59"/>
    <w:rsid w:val="004D6B05"/>
    <w:rsid w:val="004F61C8"/>
    <w:rsid w:val="005D5E59"/>
    <w:rsid w:val="005F70C3"/>
    <w:rsid w:val="00744C58"/>
    <w:rsid w:val="007543E5"/>
    <w:rsid w:val="00AA66BA"/>
    <w:rsid w:val="00B865A6"/>
    <w:rsid w:val="00BB7ED7"/>
    <w:rsid w:val="00E46C7A"/>
    <w:rsid w:val="00F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9803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Re-Cap July 31, 2014</dc:creator>
  <cp:lastModifiedBy>Page, Cyndi</cp:lastModifiedBy>
  <cp:revision>2</cp:revision>
  <cp:lastPrinted>2014-08-01T15:16:00Z</cp:lastPrinted>
  <dcterms:created xsi:type="dcterms:W3CDTF">2014-08-14T18:41:00Z</dcterms:created>
  <dcterms:modified xsi:type="dcterms:W3CDTF">2014-08-14T18:41:00Z</dcterms:modified>
</cp:coreProperties>
</file>