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809CB9B"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6840FA">
        <w:rPr>
          <w:sz w:val="24"/>
          <w:szCs w:val="24"/>
        </w:rPr>
        <w:t>4</w:t>
      </w:r>
      <w:r w:rsidR="00103A44">
        <w:rPr>
          <w:sz w:val="24"/>
          <w:szCs w:val="24"/>
        </w:rPr>
        <w:t>/</w:t>
      </w:r>
      <w:r w:rsidR="006840FA">
        <w:rPr>
          <w:sz w:val="24"/>
          <w:szCs w:val="24"/>
        </w:rPr>
        <w:t>2</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57A3F00B"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0FC7870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A02368">
        <w:rPr>
          <w:sz w:val="24"/>
          <w:szCs w:val="24"/>
        </w:rPr>
        <w:t xml:space="preserve">Ambit Energy, </w:t>
      </w:r>
      <w:r w:rsidR="008B3A6E">
        <w:rPr>
          <w:sz w:val="24"/>
          <w:szCs w:val="24"/>
        </w:rPr>
        <w:t xml:space="preserve">ATMS, </w:t>
      </w:r>
      <w:r w:rsidR="000D052E">
        <w:rPr>
          <w:sz w:val="24"/>
          <w:szCs w:val="24"/>
        </w:rPr>
        <w:t xml:space="preserve">Big Data Energy Services, </w:t>
      </w:r>
      <w:r w:rsidR="006840FA">
        <w:rPr>
          <w:sz w:val="24"/>
          <w:szCs w:val="24"/>
        </w:rPr>
        <w:t xml:space="preserve">Clean Choice Energy, Constellation, </w:t>
      </w:r>
      <w:r w:rsidR="007C768A" w:rsidRPr="00C53F4A">
        <w:rPr>
          <w:sz w:val="24"/>
          <w:szCs w:val="24"/>
        </w:rPr>
        <w:t xml:space="preserve">Direct Energy, </w:t>
      </w:r>
      <w:r w:rsidR="00A572BC">
        <w:rPr>
          <w:sz w:val="24"/>
          <w:szCs w:val="24"/>
        </w:rPr>
        <w:t xml:space="preserve">ECInfosystems, </w:t>
      </w:r>
      <w:r w:rsidR="00052488">
        <w:rPr>
          <w:sz w:val="24"/>
          <w:szCs w:val="24"/>
        </w:rPr>
        <w:t xml:space="preserve">Energy Services Group, </w:t>
      </w:r>
      <w:r w:rsidR="000839A9">
        <w:rPr>
          <w:sz w:val="24"/>
          <w:szCs w:val="24"/>
        </w:rPr>
        <w:t xml:space="preserve">Engie, </w:t>
      </w:r>
      <w:r w:rsidR="00A23B42">
        <w:rPr>
          <w:sz w:val="24"/>
          <w:szCs w:val="24"/>
        </w:rPr>
        <w:t xml:space="preserve">Hansen,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11AE">
        <w:rPr>
          <w:sz w:val="24"/>
          <w:szCs w:val="24"/>
        </w:rPr>
        <w:t>,</w:t>
      </w:r>
      <w:r w:rsidR="004B20BF">
        <w:rPr>
          <w:sz w:val="24"/>
          <w:szCs w:val="24"/>
        </w:rPr>
        <w:t xml:space="preserve"> </w:t>
      </w:r>
      <w:r w:rsidR="00A572BC">
        <w:rPr>
          <w:sz w:val="24"/>
          <w:szCs w:val="24"/>
        </w:rPr>
        <w:t xml:space="preserve"> Vistra Energy</w:t>
      </w:r>
      <w:r w:rsidR="006840FA">
        <w:rPr>
          <w:sz w:val="24"/>
          <w:szCs w:val="24"/>
        </w:rPr>
        <w:t>, WGL Energy</w:t>
      </w:r>
    </w:p>
    <w:p w14:paraId="5168C9D1" w14:textId="77777777" w:rsidR="000714B5" w:rsidRPr="00C53F4A" w:rsidRDefault="000714B5">
      <w:pPr>
        <w:rPr>
          <w:sz w:val="24"/>
          <w:szCs w:val="24"/>
        </w:rPr>
      </w:pPr>
    </w:p>
    <w:p w14:paraId="234050D4" w14:textId="72441883"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B45D12F" w:rsidR="00064F38" w:rsidRDefault="00F611AE" w:rsidP="00BC1C72">
      <w:pPr>
        <w:rPr>
          <w:sz w:val="24"/>
          <w:szCs w:val="24"/>
        </w:rPr>
      </w:pPr>
      <w:r w:rsidRPr="00F611AE">
        <w:rPr>
          <w:sz w:val="24"/>
          <w:szCs w:val="24"/>
        </w:rPr>
        <w:t>Brandon Siegel, Intelometry (Secretary / Change Control Manager) commenced roll call</w:t>
      </w:r>
      <w:r w:rsidR="00056A96">
        <w:rPr>
          <w:sz w:val="24"/>
          <w:szCs w:val="24"/>
        </w:rPr>
        <w:t xml:space="preserve"> </w:t>
      </w:r>
      <w:r w:rsidRPr="00F611AE">
        <w:rPr>
          <w:sz w:val="24"/>
          <w:szCs w:val="24"/>
        </w:rPr>
        <w:t xml:space="preserve">and </w:t>
      </w:r>
      <w:r w:rsidR="00056A96">
        <w:rPr>
          <w:sz w:val="24"/>
          <w:szCs w:val="24"/>
        </w:rPr>
        <w:t xml:space="preserve">Monica Neibert, Energy Services Group (Co-chair, Supplier) </w:t>
      </w:r>
      <w:r w:rsidRPr="00F611AE">
        <w:rPr>
          <w:sz w:val="24"/>
          <w:szCs w:val="24"/>
        </w:rPr>
        <w:t xml:space="preserve">facilitated the meeting.  </w:t>
      </w:r>
      <w:r w:rsidRPr="00F611AE">
        <w:rPr>
          <w:color w:val="000000"/>
          <w:sz w:val="24"/>
          <w:szCs w:val="24"/>
        </w:rPr>
        <w:t xml:space="preserve">Other </w:t>
      </w:r>
      <w:r w:rsidRPr="00F611AE">
        <w:rPr>
          <w:sz w:val="24"/>
          <w:szCs w:val="24"/>
        </w:rPr>
        <w:t>EDEWG leadership present:</w:t>
      </w:r>
      <w:r w:rsidR="00AC46F1">
        <w:rPr>
          <w:sz w:val="24"/>
          <w:szCs w:val="24"/>
        </w:rPr>
        <w:t xml:space="preserve">  Ernie Mathie, FirstEnergy (Co-chair, Utility)</w:t>
      </w:r>
      <w:r w:rsidR="00A23B42">
        <w:rPr>
          <w:sz w:val="24"/>
          <w:szCs w:val="24"/>
        </w:rPr>
        <w:t>, Jeff McCracken &amp;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CCAA44" w:rsidR="004B20BF" w:rsidRDefault="004B20BF" w:rsidP="004B20BF">
      <w:pPr>
        <w:rPr>
          <w:sz w:val="24"/>
          <w:szCs w:val="24"/>
        </w:rPr>
      </w:pPr>
      <w:r>
        <w:rPr>
          <w:sz w:val="24"/>
          <w:szCs w:val="24"/>
        </w:rPr>
        <w:t xml:space="preserve">The </w:t>
      </w:r>
      <w:r w:rsidR="006840FA">
        <w:rPr>
          <w:sz w:val="24"/>
          <w:szCs w:val="24"/>
        </w:rPr>
        <w:t>March</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1219FDAE" w14:textId="4E32C0C3" w:rsidR="00AB3404" w:rsidRDefault="00AB3404" w:rsidP="00AB3404">
      <w:pPr>
        <w:autoSpaceDE w:val="0"/>
        <w:autoSpaceDN w:val="0"/>
        <w:adjustRightInd w:val="0"/>
        <w:rPr>
          <w:sz w:val="24"/>
          <w:szCs w:val="24"/>
        </w:rPr>
      </w:pPr>
      <w:r>
        <w:rPr>
          <w:sz w:val="24"/>
          <w:szCs w:val="24"/>
        </w:rPr>
        <w:t xml:space="preserve">As part of a regional effort, all PA EDCs are asked to provide a list of anywhere their system is currently sending an A13 code and the business reason for doing so.   The goal will be for the regional EDI working groups in MD, NJ and PA to work with all utilities to find distinct codes to replace A13.   </w:t>
      </w:r>
      <w:r w:rsidR="0030322E">
        <w:rPr>
          <w:sz w:val="24"/>
          <w:szCs w:val="24"/>
        </w:rPr>
        <w:t>Where possible, PA</w:t>
      </w:r>
      <w:r>
        <w:rPr>
          <w:sz w:val="24"/>
          <w:szCs w:val="24"/>
        </w:rPr>
        <w:t xml:space="preserve"> </w:t>
      </w:r>
      <w:r w:rsidR="0030322E">
        <w:rPr>
          <w:sz w:val="24"/>
          <w:szCs w:val="24"/>
        </w:rPr>
        <w:t>EDCs</w:t>
      </w:r>
      <w:r>
        <w:rPr>
          <w:sz w:val="24"/>
          <w:szCs w:val="24"/>
        </w:rPr>
        <w:t xml:space="preserve"> are asked to provide lists with the following information …</w:t>
      </w:r>
    </w:p>
    <w:p w14:paraId="0A25B3A9" w14:textId="1ADBAA72" w:rsidR="00AB3404" w:rsidRPr="000311D7" w:rsidRDefault="00BA55E2" w:rsidP="00AB3404">
      <w:pPr>
        <w:pStyle w:val="ListParagraph"/>
        <w:numPr>
          <w:ilvl w:val="0"/>
          <w:numId w:val="30"/>
        </w:numPr>
        <w:autoSpaceDE w:val="0"/>
        <w:autoSpaceDN w:val="0"/>
        <w:adjustRightInd w:val="0"/>
        <w:rPr>
          <w:sz w:val="24"/>
          <w:szCs w:val="24"/>
        </w:rPr>
      </w:pPr>
      <w:r>
        <w:rPr>
          <w:sz w:val="24"/>
          <w:szCs w:val="24"/>
        </w:rPr>
        <w:t>EDC</w:t>
      </w:r>
    </w:p>
    <w:p w14:paraId="636A1DC1"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Transaction Type (814E, 814D, 814C, 814R, 824)</w:t>
      </w:r>
    </w:p>
    <w:p w14:paraId="79045A43"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Business Process (Rejection, Status/Reason)</w:t>
      </w:r>
    </w:p>
    <w:p w14:paraId="3707C4C9" w14:textId="77777777" w:rsidR="00AB3404" w:rsidRDefault="00AB3404" w:rsidP="00AB3404">
      <w:pPr>
        <w:pStyle w:val="ListParagraph"/>
        <w:numPr>
          <w:ilvl w:val="0"/>
          <w:numId w:val="30"/>
        </w:numPr>
        <w:autoSpaceDE w:val="0"/>
        <w:autoSpaceDN w:val="0"/>
        <w:adjustRightInd w:val="0"/>
        <w:rPr>
          <w:b/>
          <w:sz w:val="24"/>
          <w:szCs w:val="24"/>
        </w:rPr>
      </w:pPr>
      <w:r>
        <w:rPr>
          <w:sz w:val="24"/>
          <w:szCs w:val="24"/>
        </w:rPr>
        <w:t>Business Reason (Duplicate Enrolls, Invalid Request, etc.)</w:t>
      </w:r>
    </w:p>
    <w:p w14:paraId="54376C49" w14:textId="77777777" w:rsidR="000D052E" w:rsidRDefault="000D052E" w:rsidP="00C21428">
      <w:pPr>
        <w:rPr>
          <w:sz w:val="24"/>
          <w:szCs w:val="24"/>
        </w:rPr>
      </w:pPr>
    </w:p>
    <w:p w14:paraId="5885AE6C" w14:textId="2723FD2E" w:rsidR="00A572BC" w:rsidRDefault="006840FA" w:rsidP="00C21428">
      <w:pPr>
        <w:rPr>
          <w:sz w:val="24"/>
          <w:szCs w:val="24"/>
        </w:rPr>
      </w:pPr>
      <w:r>
        <w:rPr>
          <w:sz w:val="24"/>
          <w:szCs w:val="24"/>
        </w:rPr>
        <w:t>PPL is remaining EDC in PA to provide, not present on call to provide update.</w:t>
      </w:r>
    </w:p>
    <w:p w14:paraId="3331A6BF" w14:textId="587A3ED9" w:rsidR="008A57AF" w:rsidRDefault="008A57AF" w:rsidP="00C21428">
      <w:pPr>
        <w:rPr>
          <w:sz w:val="24"/>
          <w:szCs w:val="24"/>
        </w:rPr>
      </w:pPr>
    </w:p>
    <w:p w14:paraId="64C9ED10" w14:textId="77777777" w:rsidR="008B3A6E" w:rsidRPr="00C21428" w:rsidRDefault="008B3A6E" w:rsidP="00C21428">
      <w:pPr>
        <w:rPr>
          <w:sz w:val="24"/>
          <w:szCs w:val="24"/>
        </w:rPr>
      </w:pPr>
    </w:p>
    <w:p w14:paraId="5449D1E1" w14:textId="2848D002" w:rsidR="008A57AF" w:rsidRDefault="008A57AF" w:rsidP="00CB7E91">
      <w:pPr>
        <w:pStyle w:val="Heading2"/>
        <w:numPr>
          <w:ilvl w:val="1"/>
          <w:numId w:val="1"/>
        </w:numPr>
        <w:ind w:left="360"/>
        <w:rPr>
          <w:color w:val="000000"/>
          <w:szCs w:val="24"/>
        </w:rPr>
      </w:pPr>
      <w:r>
        <w:rPr>
          <w:color w:val="000000"/>
          <w:szCs w:val="24"/>
        </w:rPr>
        <w:t>Annual Version update to the Regional EDI Implementation Guidelines</w:t>
      </w:r>
    </w:p>
    <w:p w14:paraId="1160A5FC" w14:textId="26DC6CFB" w:rsidR="00BA55E2" w:rsidRPr="008A57AF" w:rsidRDefault="006840FA" w:rsidP="008A57AF">
      <w:pPr>
        <w:rPr>
          <w:sz w:val="24"/>
          <w:szCs w:val="24"/>
        </w:rPr>
      </w:pPr>
      <w:r w:rsidRPr="006840FA">
        <w:rPr>
          <w:sz w:val="24"/>
          <w:szCs w:val="24"/>
        </w:rPr>
        <w:t xml:space="preserve">Brandon Siegel distributed the final version of the 2020 EDI Implementation Guideline update </w:t>
      </w:r>
      <w:r>
        <w:rPr>
          <w:sz w:val="24"/>
          <w:szCs w:val="24"/>
        </w:rPr>
        <w:t>Tuesday</w:t>
      </w:r>
      <w:r w:rsidRPr="006840FA">
        <w:rPr>
          <w:sz w:val="24"/>
          <w:szCs w:val="24"/>
        </w:rPr>
        <w:t xml:space="preserve">, 3/31/2020.   He will provide email to </w:t>
      </w:r>
      <w:r>
        <w:rPr>
          <w:sz w:val="24"/>
          <w:szCs w:val="24"/>
        </w:rPr>
        <w:t>Jeff McCracken &amp; Lee Yalcin (PUC Staff)</w:t>
      </w:r>
      <w:r w:rsidRPr="006840FA">
        <w:rPr>
          <w:sz w:val="24"/>
          <w:szCs w:val="24"/>
        </w:rPr>
        <w:t xml:space="preserve"> </w:t>
      </w:r>
      <w:r>
        <w:rPr>
          <w:sz w:val="24"/>
          <w:szCs w:val="24"/>
        </w:rPr>
        <w:t>requesting the final version be updated on PUC website.</w:t>
      </w:r>
    </w:p>
    <w:p w14:paraId="482D4DFC" w14:textId="74BADC09" w:rsidR="000D052E" w:rsidRDefault="000D052E" w:rsidP="00CB7E91">
      <w:pPr>
        <w:pStyle w:val="Heading2"/>
        <w:numPr>
          <w:ilvl w:val="1"/>
          <w:numId w:val="1"/>
        </w:numPr>
        <w:ind w:left="360"/>
        <w:rPr>
          <w:color w:val="000000"/>
          <w:szCs w:val="24"/>
        </w:rPr>
      </w:pPr>
      <w:r>
        <w:rPr>
          <w:color w:val="000000"/>
          <w:szCs w:val="24"/>
        </w:rPr>
        <w:lastRenderedPageBreak/>
        <w:t>UCB Bill Ready – Supplier Notification of Missed Bill Window</w:t>
      </w:r>
    </w:p>
    <w:p w14:paraId="3F983C8E" w14:textId="6C269849" w:rsidR="000D052E" w:rsidRDefault="00C94539" w:rsidP="000D052E">
      <w:pPr>
        <w:rPr>
          <w:sz w:val="24"/>
          <w:szCs w:val="24"/>
        </w:rPr>
      </w:pPr>
      <w:r>
        <w:rPr>
          <w:sz w:val="24"/>
          <w:szCs w:val="24"/>
        </w:rPr>
        <w:t xml:space="preserve">EDCs are asked to confirm their processes documented in the PA Notes, Bill Ready – Missed Window section in the EDI 810 LDC implementation guideline.   Brandon Siegel </w:t>
      </w:r>
      <w:r w:rsidR="006840FA">
        <w:rPr>
          <w:sz w:val="24"/>
          <w:szCs w:val="24"/>
        </w:rPr>
        <w:t>compiled a spreadsheet to be used for this effort.   All EDCs are asked to review the</w:t>
      </w:r>
      <w:r w:rsidR="00242AE0">
        <w:rPr>
          <w:sz w:val="24"/>
          <w:szCs w:val="24"/>
        </w:rPr>
        <w:t xml:space="preserve"> spreadsheet attached to the email with these meeting minutes.   Note the</w:t>
      </w:r>
      <w:r w:rsidR="006840FA">
        <w:rPr>
          <w:sz w:val="24"/>
          <w:szCs w:val="24"/>
        </w:rPr>
        <w:t xml:space="preserve"> Current column and provide </w:t>
      </w:r>
      <w:r w:rsidR="00242AE0">
        <w:rPr>
          <w:sz w:val="24"/>
          <w:szCs w:val="24"/>
        </w:rPr>
        <w:t>any clarification/edits in the Proposed column.  Also see Comments column for any additional questions/requests.   Please provide response by April 30</w:t>
      </w:r>
      <w:r w:rsidR="00242AE0" w:rsidRPr="00242AE0">
        <w:rPr>
          <w:sz w:val="24"/>
          <w:szCs w:val="24"/>
          <w:vertAlign w:val="superscript"/>
        </w:rPr>
        <w:t>th</w:t>
      </w:r>
      <w:r w:rsidR="00242AE0">
        <w:rPr>
          <w:sz w:val="24"/>
          <w:szCs w:val="24"/>
        </w:rPr>
        <w:t>, EDEWG will review during May meeting.</w:t>
      </w:r>
    </w:p>
    <w:p w14:paraId="509C6905" w14:textId="24C84B89" w:rsidR="00C94539" w:rsidRDefault="00C94539" w:rsidP="000D052E">
      <w:pPr>
        <w:rPr>
          <w:sz w:val="24"/>
          <w:szCs w:val="24"/>
        </w:rPr>
      </w:pPr>
    </w:p>
    <w:p w14:paraId="33069512" w14:textId="77777777" w:rsidR="00227372" w:rsidRPr="000D052E" w:rsidRDefault="00227372" w:rsidP="000D052E">
      <w:pPr>
        <w:rPr>
          <w:sz w:val="24"/>
          <w:szCs w:val="24"/>
        </w:rPr>
      </w:pPr>
    </w:p>
    <w:p w14:paraId="0B1786AB" w14:textId="421FDAD4" w:rsidR="00CB7E91" w:rsidRDefault="004C78EB" w:rsidP="00CB7E91">
      <w:pPr>
        <w:pStyle w:val="Heading2"/>
        <w:numPr>
          <w:ilvl w:val="1"/>
          <w:numId w:val="1"/>
        </w:numPr>
        <w:ind w:left="360"/>
        <w:rPr>
          <w:color w:val="000000"/>
          <w:szCs w:val="24"/>
        </w:rPr>
      </w:pPr>
      <w:r>
        <w:rPr>
          <w:color w:val="000000"/>
          <w:szCs w:val="24"/>
        </w:rPr>
        <w:t>New Business</w:t>
      </w:r>
    </w:p>
    <w:p w14:paraId="348768AC" w14:textId="417152FC" w:rsidR="00C94539" w:rsidRPr="00C94539" w:rsidRDefault="00242AE0" w:rsidP="00C94539">
      <w:pPr>
        <w:pStyle w:val="ListParagraph"/>
        <w:numPr>
          <w:ilvl w:val="0"/>
          <w:numId w:val="32"/>
        </w:numPr>
        <w:rPr>
          <w:sz w:val="24"/>
          <w:szCs w:val="24"/>
        </w:rPr>
      </w:pPr>
      <w:r>
        <w:rPr>
          <w:sz w:val="24"/>
          <w:szCs w:val="24"/>
        </w:rPr>
        <w:t>Duquesne Light Company – Nicole reported DLC has postponed their system upgrade originally planned for later in 2020.   A new estimated timeframe was not available during the EDEWG call.  DLC will provide an update to EDEWG once available.</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4F9ECA54" w:rsidR="004B20BF" w:rsidRDefault="00A572BC"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242AE0">
        <w:rPr>
          <w:sz w:val="24"/>
          <w:szCs w:val="24"/>
        </w:rPr>
        <w:t>May</w:t>
      </w:r>
      <w:r w:rsidR="00BA55E2">
        <w:rPr>
          <w:sz w:val="24"/>
          <w:szCs w:val="24"/>
        </w:rPr>
        <w:t xml:space="preserve"> </w:t>
      </w:r>
      <w:r w:rsidR="00242AE0">
        <w:rPr>
          <w:sz w:val="24"/>
          <w:szCs w:val="24"/>
        </w:rPr>
        <w:t>7</w:t>
      </w:r>
      <w:r w:rsidR="007516A9" w:rsidRPr="007516A9">
        <w:rPr>
          <w:sz w:val="24"/>
          <w:szCs w:val="24"/>
          <w:vertAlign w:val="superscript"/>
        </w:rPr>
        <w:t>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274014">
        <w:rPr>
          <w:sz w:val="24"/>
          <w:szCs w:val="24"/>
        </w:rPr>
        <w:t xml:space="preserve">  Please send agenda items no later than </w:t>
      </w:r>
      <w:r w:rsidR="00242AE0">
        <w:rPr>
          <w:sz w:val="24"/>
          <w:szCs w:val="24"/>
        </w:rPr>
        <w:t>May 1</w:t>
      </w:r>
      <w:r w:rsidR="00242AE0" w:rsidRPr="00242AE0">
        <w:rPr>
          <w:sz w:val="24"/>
          <w:szCs w:val="24"/>
          <w:vertAlign w:val="superscript"/>
        </w:rPr>
        <w:t>st</w:t>
      </w:r>
      <w:r w:rsidR="00242AE0">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D3E4" w14:textId="77777777" w:rsidR="00397D8E" w:rsidRDefault="00397D8E">
      <w:r>
        <w:separator/>
      </w:r>
    </w:p>
  </w:endnote>
  <w:endnote w:type="continuationSeparator" w:id="0">
    <w:p w14:paraId="4923E084" w14:textId="77777777" w:rsidR="00397D8E" w:rsidRDefault="0039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DD43" w14:textId="77777777" w:rsidR="00397D8E" w:rsidRDefault="00397D8E">
      <w:r>
        <w:separator/>
      </w:r>
    </w:p>
  </w:footnote>
  <w:footnote w:type="continuationSeparator" w:id="0">
    <w:p w14:paraId="784E000C" w14:textId="77777777" w:rsidR="00397D8E" w:rsidRDefault="0039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1928"/>
    <w:multiLevelType w:val="hybridMultilevel"/>
    <w:tmpl w:val="9B6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4"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28"/>
  </w:num>
  <w:num w:numId="4">
    <w:abstractNumId w:val="6"/>
  </w:num>
  <w:num w:numId="5">
    <w:abstractNumId w:val="29"/>
  </w:num>
  <w:num w:numId="6">
    <w:abstractNumId w:val="15"/>
  </w:num>
  <w:num w:numId="7">
    <w:abstractNumId w:val="31"/>
  </w:num>
  <w:num w:numId="8">
    <w:abstractNumId w:val="27"/>
  </w:num>
  <w:num w:numId="9">
    <w:abstractNumId w:val="5"/>
  </w:num>
  <w:num w:numId="10">
    <w:abstractNumId w:val="12"/>
  </w:num>
  <w:num w:numId="11">
    <w:abstractNumId w:val="9"/>
  </w:num>
  <w:num w:numId="12">
    <w:abstractNumId w:val="20"/>
  </w:num>
  <w:num w:numId="13">
    <w:abstractNumId w:val="14"/>
  </w:num>
  <w:num w:numId="14">
    <w:abstractNumId w:val="13"/>
  </w:num>
  <w:num w:numId="15">
    <w:abstractNumId w:val="25"/>
  </w:num>
  <w:num w:numId="16">
    <w:abstractNumId w:val="26"/>
  </w:num>
  <w:num w:numId="17">
    <w:abstractNumId w:val="1"/>
  </w:num>
  <w:num w:numId="18">
    <w:abstractNumId w:val="10"/>
  </w:num>
  <w:num w:numId="19">
    <w:abstractNumId w:val="21"/>
  </w:num>
  <w:num w:numId="20">
    <w:abstractNumId w:val="7"/>
  </w:num>
  <w:num w:numId="21">
    <w:abstractNumId w:val="8"/>
  </w:num>
  <w:num w:numId="22">
    <w:abstractNumId w:val="30"/>
  </w:num>
  <w:num w:numId="23">
    <w:abstractNumId w:val="22"/>
  </w:num>
  <w:num w:numId="24">
    <w:abstractNumId w:val="0"/>
  </w:num>
  <w:num w:numId="25">
    <w:abstractNumId w:val="18"/>
  </w:num>
  <w:num w:numId="26">
    <w:abstractNumId w:val="3"/>
  </w:num>
  <w:num w:numId="27">
    <w:abstractNumId w:val="23"/>
  </w:num>
  <w:num w:numId="28">
    <w:abstractNumId w:val="2"/>
  </w:num>
  <w:num w:numId="29">
    <w:abstractNumId w:val="19"/>
  </w:num>
  <w:num w:numId="30">
    <w:abstractNumId w:val="4"/>
  </w:num>
  <w:num w:numId="31">
    <w:abstractNumId w:val="17"/>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97D8E"/>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4FA0"/>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B19E-0684-4C3E-9AD1-67487CB6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2758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2020-05-07T18:48:00Z</dcterms:created>
  <dcterms:modified xsi:type="dcterms:W3CDTF">2020-05-07T18:48:00Z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