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99A7" w14:textId="77777777"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C608FC">
        <w:rPr>
          <w:sz w:val="28"/>
        </w:rPr>
        <w:t>#149</w:t>
      </w:r>
    </w:p>
    <w:p w14:paraId="3F426BD7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722FFE94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7" w:history="1">
        <w:r w:rsidR="00095C7E">
          <w:rPr>
            <w:rStyle w:val="Hyperlink"/>
            <w:sz w:val="20"/>
          </w:rPr>
          <w:t>http://www.puc.state.pa.us/electric/electric_edewg_download.aspx</w:t>
        </w:r>
      </w:hyperlink>
      <w:r>
        <w:rPr>
          <w:sz w:val="20"/>
        </w:rPr>
        <w:t xml:space="preserve"> </w:t>
      </w:r>
    </w:p>
    <w:p w14:paraId="36466E0D" w14:textId="77777777" w:rsidR="00C03BB4" w:rsidRDefault="00C03BB4">
      <w:pPr>
        <w:jc w:val="center"/>
      </w:pPr>
    </w:p>
    <w:tbl>
      <w:tblPr>
        <w:tblW w:w="108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531"/>
      </w:tblGrid>
      <w:tr w:rsidR="00C03BB4" w14:paraId="15ADBBB3" w14:textId="77777777" w:rsidTr="00B17B98">
        <w:tc>
          <w:tcPr>
            <w:tcW w:w="3672" w:type="dxa"/>
          </w:tcPr>
          <w:p w14:paraId="46F8ACFB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14:paraId="4D11053B" w14:textId="77777777" w:rsidR="00C03BB4" w:rsidRDefault="00297B7D">
            <w:pPr>
              <w:rPr>
                <w:sz w:val="20"/>
              </w:rPr>
            </w:pPr>
            <w:r>
              <w:rPr>
                <w:sz w:val="20"/>
              </w:rPr>
              <w:t>Ernie Mathie</w:t>
            </w:r>
          </w:p>
        </w:tc>
        <w:tc>
          <w:tcPr>
            <w:tcW w:w="3672" w:type="dxa"/>
          </w:tcPr>
          <w:p w14:paraId="21027F6D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14:paraId="77DF4E03" w14:textId="77777777" w:rsidR="00C03BB4" w:rsidRDefault="00297B7D">
            <w:pPr>
              <w:rPr>
                <w:sz w:val="20"/>
              </w:rPr>
            </w:pPr>
            <w:r>
              <w:rPr>
                <w:sz w:val="20"/>
              </w:rPr>
              <w:t>FirstEnergy Corp.</w:t>
            </w:r>
          </w:p>
        </w:tc>
        <w:tc>
          <w:tcPr>
            <w:tcW w:w="3531" w:type="dxa"/>
          </w:tcPr>
          <w:p w14:paraId="4CC0CBFD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</w:t>
            </w:r>
            <w:r w:rsidR="00C608FC">
              <w:rPr>
                <w:b/>
                <w:sz w:val="20"/>
              </w:rPr>
              <w:t>#:</w:t>
            </w:r>
            <w:r>
              <w:rPr>
                <w:sz w:val="20"/>
              </w:rPr>
              <w:t xml:space="preserve">  </w:t>
            </w:r>
            <w:r w:rsidR="00297B7D">
              <w:rPr>
                <w:sz w:val="20"/>
              </w:rPr>
              <w:t>330-384-5757</w:t>
            </w:r>
          </w:p>
          <w:p w14:paraId="1B5E8F57" w14:textId="77777777" w:rsidR="00C03BB4" w:rsidRDefault="00C03BB4">
            <w:pPr>
              <w:rPr>
                <w:sz w:val="20"/>
              </w:rPr>
            </w:pPr>
          </w:p>
        </w:tc>
      </w:tr>
      <w:tr w:rsidR="00C03BB4" w14:paraId="1483CD36" w14:textId="77777777" w:rsidTr="00B17B98">
        <w:tc>
          <w:tcPr>
            <w:tcW w:w="3672" w:type="dxa"/>
          </w:tcPr>
          <w:p w14:paraId="45067341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14:paraId="23806B6B" w14:textId="77777777" w:rsidR="00C03BB4" w:rsidRDefault="00297B7D">
            <w:pPr>
              <w:rPr>
                <w:sz w:val="20"/>
              </w:rPr>
            </w:pPr>
            <w:r>
              <w:rPr>
                <w:sz w:val="20"/>
              </w:rPr>
              <w:t>07/06/18</w:t>
            </w:r>
          </w:p>
        </w:tc>
        <w:tc>
          <w:tcPr>
            <w:tcW w:w="3672" w:type="dxa"/>
          </w:tcPr>
          <w:p w14:paraId="10A5A371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3D7BE90A" w14:textId="77777777" w:rsidR="00C03BB4" w:rsidRDefault="00297B7D">
            <w:pPr>
              <w:rPr>
                <w:sz w:val="20"/>
              </w:rPr>
            </w:pPr>
            <w:r>
              <w:rPr>
                <w:sz w:val="20"/>
              </w:rPr>
              <w:t>814E, 867HU, 867HI</w:t>
            </w:r>
          </w:p>
        </w:tc>
        <w:tc>
          <w:tcPr>
            <w:tcW w:w="3531" w:type="dxa"/>
            <w:tcBorders>
              <w:bottom w:val="nil"/>
            </w:tcBorders>
          </w:tcPr>
          <w:p w14:paraId="55A7E6F1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2553A23D" w14:textId="77777777" w:rsidR="00C03BB4" w:rsidRDefault="00297B7D">
            <w:pPr>
              <w:rPr>
                <w:sz w:val="20"/>
              </w:rPr>
            </w:pPr>
            <w:r>
              <w:rPr>
                <w:sz w:val="20"/>
              </w:rPr>
              <w:t>mathiee@firstenergycorp.com</w:t>
            </w:r>
          </w:p>
        </w:tc>
      </w:tr>
      <w:tr w:rsidR="00C03BB4" w14:paraId="48870A01" w14:textId="77777777" w:rsidTr="00B17B98">
        <w:tc>
          <w:tcPr>
            <w:tcW w:w="3672" w:type="dxa"/>
          </w:tcPr>
          <w:p w14:paraId="1F645C4C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297B7D">
              <w:rPr>
                <w:sz w:val="20"/>
              </w:rPr>
              <w:t xml:space="preserve">  High</w:t>
            </w:r>
          </w:p>
        </w:tc>
        <w:tc>
          <w:tcPr>
            <w:tcW w:w="3672" w:type="dxa"/>
          </w:tcPr>
          <w:p w14:paraId="6835949E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6A935666" w14:textId="77777777" w:rsidR="00C03BB4" w:rsidRDefault="00297B7D">
            <w:pPr>
              <w:rPr>
                <w:sz w:val="20"/>
              </w:rPr>
            </w:pPr>
            <w:r>
              <w:rPr>
                <w:sz w:val="20"/>
              </w:rPr>
              <w:t>08/24/18</w:t>
            </w:r>
          </w:p>
        </w:tc>
        <w:tc>
          <w:tcPr>
            <w:tcW w:w="3531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14:paraId="31668190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44854A7A" w14:textId="38A6EBF6" w:rsidR="00C03BB4" w:rsidRDefault="00B17B98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  <w:r w:rsidR="00C608FC">
              <w:rPr>
                <w:sz w:val="20"/>
              </w:rPr>
              <w:t xml:space="preserve"> / </w:t>
            </w:r>
            <w:bookmarkStart w:id="0" w:name="_Hlk532319027"/>
            <w:r w:rsidR="002F17F6">
              <w:rPr>
                <w:sz w:val="20"/>
              </w:rPr>
              <w:t xml:space="preserve">Implemented into </w:t>
            </w:r>
            <w:r w:rsidR="002F17F6" w:rsidRPr="002F17F6">
              <w:rPr>
                <w:sz w:val="20"/>
              </w:rPr>
              <w:t>IG814Ev6-</w:t>
            </w:r>
            <w:r w:rsidR="002F17F6">
              <w:rPr>
                <w:sz w:val="20"/>
              </w:rPr>
              <w:t>5</w:t>
            </w:r>
            <w:r w:rsidR="002F17F6" w:rsidRPr="002F17F6">
              <w:rPr>
                <w:sz w:val="20"/>
              </w:rPr>
              <w:t>.docx</w:t>
            </w:r>
            <w:r w:rsidR="00606DE0">
              <w:rPr>
                <w:sz w:val="20"/>
              </w:rPr>
              <w:t xml:space="preserve">, </w:t>
            </w:r>
            <w:r w:rsidR="00606DE0" w:rsidRPr="00606DE0">
              <w:rPr>
                <w:sz w:val="20"/>
              </w:rPr>
              <w:t>IG867HUv6-5D.docx</w:t>
            </w:r>
            <w:r w:rsidR="00606DE0">
              <w:rPr>
                <w:sz w:val="20"/>
              </w:rPr>
              <w:t xml:space="preserve"> &amp; </w:t>
            </w:r>
            <w:r w:rsidR="00606DE0" w:rsidRPr="00606DE0">
              <w:rPr>
                <w:sz w:val="20"/>
              </w:rPr>
              <w:t>IG867HIv6-4D.docx</w:t>
            </w:r>
            <w:bookmarkEnd w:id="0"/>
          </w:p>
        </w:tc>
      </w:tr>
    </w:tbl>
    <w:p w14:paraId="7F97A07A" w14:textId="77777777" w:rsidR="00C03BB4" w:rsidRDefault="00C03BB4"/>
    <w:p w14:paraId="76F45989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171BC84B" w14:textId="77777777" w:rsidR="00C03BB4" w:rsidRDefault="00297B7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 w:rsidRPr="00CC4F68">
        <w:rPr>
          <w:rFonts w:ascii="Calibri" w:hAnsi="Calibri" w:cs="Calibri"/>
          <w:sz w:val="20"/>
        </w:rPr>
        <w:t>Ad</w:t>
      </w:r>
      <w:r>
        <w:rPr>
          <w:rFonts w:ascii="Calibri" w:hAnsi="Calibri" w:cs="Calibri"/>
          <w:sz w:val="20"/>
        </w:rPr>
        <w:t>d to PA Use under Comments section</w:t>
      </w:r>
      <w:r w:rsidRPr="00CC4F68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the same wording as MD to the REF*AN</w:t>
      </w:r>
      <w:r w:rsidRPr="00CC4F68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line for </w:t>
      </w:r>
      <w:r w:rsidRPr="00CC4F68"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z w:val="20"/>
        </w:rPr>
        <w:t>he</w:t>
      </w:r>
      <w:r w:rsidRPr="00CC4F68">
        <w:rPr>
          <w:rFonts w:ascii="Calibri" w:hAnsi="Calibri" w:cs="Calibri"/>
          <w:sz w:val="20"/>
        </w:rPr>
        <w:t xml:space="preserve"> 814</w:t>
      </w:r>
      <w:r>
        <w:rPr>
          <w:rFonts w:ascii="Calibri" w:hAnsi="Calibri" w:cs="Calibri"/>
          <w:sz w:val="20"/>
        </w:rPr>
        <w:t xml:space="preserve"> </w:t>
      </w:r>
      <w:r w:rsidRPr="00CC4F68"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 xml:space="preserve">nrollment </w:t>
      </w:r>
      <w:r w:rsidRPr="00CC4F68">
        <w:rPr>
          <w:rFonts w:ascii="Calibri" w:hAnsi="Calibri" w:cs="Calibri"/>
          <w:sz w:val="20"/>
        </w:rPr>
        <w:t xml:space="preserve">to </w:t>
      </w:r>
      <w:r>
        <w:rPr>
          <w:rFonts w:ascii="Calibri" w:hAnsi="Calibri" w:cs="Calibri"/>
          <w:sz w:val="20"/>
        </w:rPr>
        <w:t>denote the customer’s account is part of an Aggregate Net Energy Metering ‘family’.  Also, add this to the REF*AN line in the FG loop of the EDI 867 HU &amp; 867HI.</w:t>
      </w:r>
    </w:p>
    <w:p w14:paraId="1FDFB1E6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63B8976C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r>
        <w:rPr>
          <w:b/>
          <w:sz w:val="22"/>
        </w:rPr>
        <w:t xml:space="preserve">Detail </w:t>
      </w:r>
      <w:r w:rsidR="00C608FC">
        <w:rPr>
          <w:b/>
          <w:sz w:val="22"/>
        </w:rPr>
        <w:t>Explanation</w:t>
      </w:r>
      <w:r w:rsidR="00C608FC">
        <w:t xml:space="preserve"> (</w:t>
      </w:r>
      <w:r>
        <w:rPr>
          <w:sz w:val="18"/>
        </w:rPr>
        <w:t>Exactly what change is required? To which EDEWG Standards? Why?):</w:t>
      </w:r>
      <w:r w:rsidR="00297B7D">
        <w:rPr>
          <w:sz w:val="18"/>
        </w:rPr>
        <w:t xml:space="preserve">  </w:t>
      </w:r>
      <w:r w:rsidR="00297B7D" w:rsidRPr="002F17F6">
        <w:rPr>
          <w:rFonts w:asciiTheme="minorHAnsi" w:hAnsiTheme="minorHAnsi" w:cstheme="minorHAnsi"/>
          <w:sz w:val="20"/>
        </w:rPr>
        <w:t xml:space="preserve">Add the wording “Conditional – Required when the customer account is part of an Aggregated Net Energy Meter family.”  under the Comments section for PA to inform suppliers </w:t>
      </w:r>
      <w:r w:rsidR="00F439CF" w:rsidRPr="002F17F6">
        <w:rPr>
          <w:rFonts w:asciiTheme="minorHAnsi" w:hAnsiTheme="minorHAnsi" w:cstheme="minorHAnsi"/>
          <w:sz w:val="20"/>
        </w:rPr>
        <w:t>an account is part of an Aggregated Net Energy Metering family.  This is an administrative only change to identify these types of accounts.</w:t>
      </w:r>
    </w:p>
    <w:p w14:paraId="3B960664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05800359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1B0D18B8" w14:textId="77777777" w:rsidR="00095C7E" w:rsidRPr="007E33C2" w:rsidRDefault="00095C7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607A04D6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44187636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797BC1BE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1BC484D8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5D291ED2" w14:textId="77777777" w:rsidR="00C03BB4" w:rsidRDefault="00C03BB4">
      <w:pPr>
        <w:jc w:val="center"/>
        <w:rPr>
          <w:b/>
          <w:sz w:val="22"/>
        </w:rPr>
      </w:pPr>
    </w:p>
    <w:p w14:paraId="0D903BA7" w14:textId="77777777"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1977B680" w14:textId="77777777">
        <w:tc>
          <w:tcPr>
            <w:tcW w:w="3672" w:type="dxa"/>
          </w:tcPr>
          <w:p w14:paraId="714D3594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14:paraId="3A0D6CA5" w14:textId="5AEE2A2E" w:rsidR="00C03BB4" w:rsidRDefault="00B17B98">
            <w:pPr>
              <w:rPr>
                <w:sz w:val="20"/>
              </w:rPr>
            </w:pPr>
            <w:r>
              <w:rPr>
                <w:sz w:val="20"/>
              </w:rPr>
              <w:t>7/19/2018</w:t>
            </w:r>
          </w:p>
        </w:tc>
        <w:tc>
          <w:tcPr>
            <w:tcW w:w="3672" w:type="dxa"/>
          </w:tcPr>
          <w:p w14:paraId="300DD5C7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1DCEF2FC" w14:textId="5F359670" w:rsidR="00C03BB4" w:rsidRDefault="00B17B98">
            <w:pPr>
              <w:rPr>
                <w:sz w:val="20"/>
              </w:rPr>
            </w:pPr>
            <w:r>
              <w:rPr>
                <w:sz w:val="20"/>
              </w:rPr>
              <w:t>8/24/2018</w:t>
            </w:r>
          </w:p>
        </w:tc>
        <w:tc>
          <w:tcPr>
            <w:tcW w:w="3672" w:type="dxa"/>
          </w:tcPr>
          <w:p w14:paraId="274C7029" w14:textId="77777777" w:rsidR="00C03BB4" w:rsidRDefault="00C03BB4">
            <w:pPr>
              <w:rPr>
                <w:sz w:val="20"/>
              </w:rPr>
            </w:pPr>
          </w:p>
          <w:p w14:paraId="3A779ABA" w14:textId="77777777" w:rsidR="00C03BB4" w:rsidRDefault="00C03BB4">
            <w:pPr>
              <w:rPr>
                <w:sz w:val="20"/>
              </w:rPr>
            </w:pPr>
          </w:p>
        </w:tc>
      </w:tr>
    </w:tbl>
    <w:p w14:paraId="20A119AE" w14:textId="77777777" w:rsidR="00C03BB4" w:rsidRDefault="00C03BB4">
      <w:pPr>
        <w:rPr>
          <w:sz w:val="16"/>
        </w:rPr>
      </w:pPr>
    </w:p>
    <w:p w14:paraId="5F62DF22" w14:textId="77777777" w:rsidR="00C03BB4" w:rsidRDefault="00C03BB4">
      <w:r>
        <w:rPr>
          <w:b/>
        </w:rPr>
        <w:t>EDEWG Discussion and Resolution</w:t>
      </w:r>
      <w:r>
        <w:t>:</w:t>
      </w:r>
    </w:p>
    <w:p w14:paraId="6F16FAA8" w14:textId="6482F447" w:rsidR="00C608FC" w:rsidRDefault="00C608FC" w:rsidP="00C608F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7</w:t>
      </w:r>
      <w:r w:rsidRPr="00C608FC">
        <w:rPr>
          <w:sz w:val="16"/>
          <w:szCs w:val="16"/>
        </w:rPr>
        <w:t>/</w:t>
      </w:r>
      <w:r>
        <w:rPr>
          <w:sz w:val="16"/>
          <w:szCs w:val="16"/>
        </w:rPr>
        <w:t>1</w:t>
      </w:r>
      <w:r w:rsidRPr="00C608FC">
        <w:rPr>
          <w:sz w:val="16"/>
          <w:szCs w:val="16"/>
        </w:rPr>
        <w:t>0/2018 – Brandon Siegel:  Received request, assigned #14</w:t>
      </w:r>
      <w:r>
        <w:rPr>
          <w:sz w:val="16"/>
          <w:szCs w:val="16"/>
        </w:rPr>
        <w:t>9</w:t>
      </w:r>
      <w:r w:rsidRPr="00C608FC">
        <w:rPr>
          <w:sz w:val="16"/>
          <w:szCs w:val="16"/>
        </w:rPr>
        <w:t xml:space="preserve"> &amp; placed on </w:t>
      </w:r>
      <w:r>
        <w:rPr>
          <w:sz w:val="16"/>
          <w:szCs w:val="16"/>
        </w:rPr>
        <w:t>July</w:t>
      </w:r>
      <w:r w:rsidRPr="00C608FC">
        <w:rPr>
          <w:sz w:val="16"/>
          <w:szCs w:val="16"/>
        </w:rPr>
        <w:t xml:space="preserve"> 2018 meeting agenda.</w:t>
      </w:r>
    </w:p>
    <w:p w14:paraId="58836F70" w14:textId="26D42BB6" w:rsidR="00C03BB4" w:rsidRPr="007E33C2" w:rsidRDefault="00B17B9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7/19/2018 – Brandon Siegel:  EDEWG approved with one modification of stating “FirstEnergy Only” in the PA Use Gray boxes.   EDI CC #149 is approved for incorporation into the next version update of the EDI implementation guidelines.</w:t>
      </w:r>
    </w:p>
    <w:p w14:paraId="45570C3B" w14:textId="0C809A10" w:rsidR="00C03BB4" w:rsidRPr="007E33C2" w:rsidRDefault="002F17F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12/11/2018 – Brandon Siegel:  </w:t>
      </w:r>
      <w:r w:rsidR="00606DE0" w:rsidRPr="00606DE0">
        <w:rPr>
          <w:sz w:val="16"/>
          <w:szCs w:val="16"/>
        </w:rPr>
        <w:t>Implemented into IG814Ev6-5.docx, IG867HUv6-5D.docx &amp; IG867HIv6-4D.docx</w:t>
      </w:r>
      <w:bookmarkStart w:id="1" w:name="_GoBack"/>
      <w:bookmarkEnd w:id="1"/>
    </w:p>
    <w:p w14:paraId="377D0688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527053BD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3A496CAD" w14:textId="77777777" w:rsidR="00C03BB4" w:rsidRDefault="00C03BB4">
      <w:pPr>
        <w:jc w:val="center"/>
        <w:rPr>
          <w:b/>
          <w:sz w:val="22"/>
        </w:rPr>
      </w:pPr>
    </w:p>
    <w:p w14:paraId="2DDAFBB8" w14:textId="77777777"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44F797A3" w14:textId="77777777"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 w14:paraId="73C81311" w14:textId="77777777">
        <w:tc>
          <w:tcPr>
            <w:tcW w:w="1908" w:type="dxa"/>
          </w:tcPr>
          <w:p w14:paraId="6981213A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14:paraId="19E4A62F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 w14:paraId="760CC3DD" w14:textId="77777777">
        <w:tc>
          <w:tcPr>
            <w:tcW w:w="1908" w:type="dxa"/>
          </w:tcPr>
          <w:p w14:paraId="5D9063A4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14:paraId="074B7D26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 w14:paraId="4080D6B1" w14:textId="77777777">
        <w:tc>
          <w:tcPr>
            <w:tcW w:w="1908" w:type="dxa"/>
          </w:tcPr>
          <w:p w14:paraId="62C2E3CD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14:paraId="69AA2CAD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14:paraId="29B92915" w14:textId="77777777" w:rsidR="00C03BB4" w:rsidRDefault="00C03BB4">
      <w:pPr>
        <w:rPr>
          <w:sz w:val="20"/>
        </w:rPr>
      </w:pPr>
    </w:p>
    <w:p w14:paraId="3F69C9DE" w14:textId="77777777" w:rsidR="00857EA5" w:rsidRDefault="00C03BB4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Please submit this form via e-mail to both</w:t>
      </w:r>
      <w:r w:rsidR="00857EA5">
        <w:rPr>
          <w:b/>
          <w:i/>
          <w:sz w:val="20"/>
        </w:rPr>
        <w:t xml:space="preserve"> </w:t>
      </w:r>
      <w:hyperlink r:id="rId8" w:history="1">
        <w:r w:rsidR="00857EA5" w:rsidRPr="00857EA5">
          <w:rPr>
            <w:rStyle w:val="Hyperlink"/>
            <w:sz w:val="20"/>
          </w:rPr>
          <w:t>jmccracken@pa.gov</w:t>
        </w:r>
      </w:hyperlink>
      <w:r w:rsidR="00857EA5">
        <w:rPr>
          <w:b/>
          <w:i/>
          <w:sz w:val="20"/>
        </w:rPr>
        <w:t xml:space="preserve"> and </w:t>
      </w:r>
      <w:hyperlink r:id="rId9" w:history="1">
        <w:r w:rsidR="00857EA5" w:rsidRPr="00857EA5">
          <w:rPr>
            <w:rStyle w:val="Hyperlink"/>
            <w:sz w:val="20"/>
          </w:rPr>
          <w:t>lyalcin@pa.gov</w:t>
        </w:r>
      </w:hyperlink>
    </w:p>
    <w:p w14:paraId="58722F2D" w14:textId="77777777" w:rsidR="00C03BB4" w:rsidRDefault="00857EA5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at the PUC </w:t>
      </w:r>
      <w:r w:rsidR="00C03BB4">
        <w:rPr>
          <w:b/>
          <w:i/>
          <w:sz w:val="20"/>
        </w:rPr>
        <w:t xml:space="preserve">and to the </w:t>
      </w:r>
    </w:p>
    <w:p w14:paraId="2F88AFE9" w14:textId="77777777" w:rsidR="00C03BB4" w:rsidRDefault="00C03BB4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</w:t>
      </w:r>
      <w:r w:rsidR="00DE495D">
        <w:rPr>
          <w:b/>
          <w:i/>
          <w:sz w:val="20"/>
        </w:rPr>
        <w:t>Brandon Siegel</w:t>
      </w:r>
      <w:r>
        <w:rPr>
          <w:b/>
          <w:i/>
          <w:sz w:val="20"/>
        </w:rPr>
        <w:t xml:space="preserve"> at </w:t>
      </w:r>
      <w:hyperlink r:id="rId10" w:history="1">
        <w:r w:rsidR="005E3C3D"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14:paraId="29D139F7" w14:textId="77777777" w:rsidR="00C03BB4" w:rsidRDefault="00C03BB4">
      <w:pPr>
        <w:jc w:val="center"/>
        <w:rPr>
          <w:b/>
          <w:i/>
          <w:sz w:val="20"/>
        </w:rPr>
      </w:pPr>
    </w:p>
    <w:p w14:paraId="5AA974AC" w14:textId="77777777" w:rsidR="00F439CF" w:rsidRDefault="00F439CF" w:rsidP="00F439CF">
      <w:pPr>
        <w:jc w:val="center"/>
        <w:rPr>
          <w:i/>
          <w:sz w:val="20"/>
        </w:rPr>
      </w:pPr>
      <w:r>
        <w:rPr>
          <w:i/>
          <w:sz w:val="20"/>
        </w:rPr>
        <w:t>Your request will be evaluated and prioritized at an upcoming EDEWG meeting or conference call.</w:t>
      </w:r>
    </w:p>
    <w:p w14:paraId="31EDD050" w14:textId="77777777" w:rsidR="00F439CF" w:rsidRPr="00D60143" w:rsidRDefault="00F439CF" w:rsidP="00F439CF">
      <w:pPr>
        <w:pStyle w:val="Heading1"/>
        <w:numPr>
          <w:ilvl w:val="0"/>
          <w:numId w:val="0"/>
        </w:numPr>
        <w:ind w:left="720"/>
        <w:rPr>
          <w:rFonts w:ascii="Times New Roman" w:hAnsi="Times New Roman"/>
          <w:snapToGrid w:val="0"/>
          <w:color w:val="000000"/>
          <w:kern w:val="0"/>
          <w:sz w:val="24"/>
          <w:szCs w:val="24"/>
        </w:rPr>
      </w:pPr>
      <w:r>
        <w:rPr>
          <w:i/>
          <w:sz w:val="20"/>
        </w:rPr>
        <w:br w:type="page"/>
      </w:r>
      <w:r w:rsidRPr="00D60143">
        <w:rPr>
          <w:rFonts w:ascii="Times New Roman" w:hAnsi="Times New Roman"/>
          <w:snapToGrid w:val="0"/>
          <w:color w:val="000000"/>
          <w:kern w:val="0"/>
          <w:sz w:val="24"/>
          <w:szCs w:val="24"/>
          <w:highlight w:val="yellow"/>
        </w:rPr>
        <w:lastRenderedPageBreak/>
        <w:t>814 Enrollment</w:t>
      </w:r>
    </w:p>
    <w:p w14:paraId="0B5D6123" w14:textId="77777777" w:rsidR="00F439CF" w:rsidRPr="005715DF" w:rsidRDefault="00F439CF" w:rsidP="00F439CF">
      <w:pPr>
        <w:pStyle w:val="Heading1"/>
        <w:numPr>
          <w:ilvl w:val="0"/>
          <w:numId w:val="0"/>
        </w:numPr>
        <w:ind w:left="720"/>
        <w:rPr>
          <w:rFonts w:ascii="Times New Roman" w:hAnsi="Times New Roman"/>
          <w:snapToGrid w:val="0"/>
          <w:kern w:val="0"/>
          <w:sz w:val="20"/>
        </w:rPr>
      </w:pPr>
      <w:r>
        <w:rPr>
          <w:rFonts w:ascii="Times New Roman" w:hAnsi="Times New Roman"/>
          <w:snapToGrid w:val="0"/>
          <w:kern w:val="0"/>
          <w:sz w:val="20"/>
        </w:rPr>
        <w:t xml:space="preserve">     </w:t>
      </w:r>
      <w:r w:rsidRPr="005715DF">
        <w:rPr>
          <w:rFonts w:ascii="Times New Roman" w:hAnsi="Times New Roman"/>
          <w:snapToGrid w:val="0"/>
          <w:kern w:val="0"/>
          <w:sz w:val="20"/>
        </w:rPr>
        <w:t>Segment:</w:t>
      </w:r>
      <w:r w:rsidRPr="005715DF">
        <w:rPr>
          <w:rFonts w:ascii="Times New Roman" w:hAnsi="Times New Roman"/>
          <w:snapToGrid w:val="0"/>
          <w:kern w:val="0"/>
          <w:sz w:val="20"/>
        </w:rPr>
        <w:tab/>
      </w:r>
      <w:r w:rsidRPr="005715DF">
        <w:rPr>
          <w:rFonts w:ascii="Times New Roman" w:hAnsi="Times New Roman"/>
          <w:snapToGrid w:val="0"/>
          <w:kern w:val="0"/>
          <w:sz w:val="40"/>
          <w:szCs w:val="40"/>
        </w:rPr>
        <w:t>REF</w:t>
      </w:r>
      <w:r w:rsidRPr="005715DF">
        <w:rPr>
          <w:rFonts w:ascii="Times New Roman" w:hAnsi="Times New Roman"/>
          <w:snapToGrid w:val="0"/>
          <w:kern w:val="0"/>
          <w:sz w:val="20"/>
        </w:rPr>
        <w:t xml:space="preserve"> Reference Identification (</w:t>
      </w:r>
      <w:r>
        <w:rPr>
          <w:rFonts w:ascii="Times New Roman" w:hAnsi="Times New Roman"/>
          <w:snapToGrid w:val="0"/>
          <w:kern w:val="0"/>
          <w:sz w:val="20"/>
        </w:rPr>
        <w:t>AN</w:t>
      </w:r>
      <w:r w:rsidRPr="005715DF">
        <w:rPr>
          <w:rFonts w:ascii="Times New Roman" w:hAnsi="Times New Roman"/>
          <w:snapToGrid w:val="0"/>
          <w:kern w:val="0"/>
          <w:sz w:val="20"/>
        </w:rPr>
        <w:t>=</w:t>
      </w:r>
      <w:r>
        <w:rPr>
          <w:rFonts w:ascii="Times New Roman" w:hAnsi="Times New Roman"/>
          <w:snapToGrid w:val="0"/>
          <w:kern w:val="0"/>
          <w:sz w:val="20"/>
        </w:rPr>
        <w:t>Aggregate Net Energy Meter Role</w:t>
      </w:r>
      <w:r w:rsidRPr="005715DF">
        <w:rPr>
          <w:rFonts w:ascii="Times New Roman" w:hAnsi="Times New Roman"/>
          <w:snapToGrid w:val="0"/>
          <w:kern w:val="0"/>
          <w:sz w:val="20"/>
        </w:rPr>
        <w:t>)</w:t>
      </w:r>
    </w:p>
    <w:p w14:paraId="1864278D" w14:textId="77777777" w:rsidR="00F439CF" w:rsidRPr="005715DF" w:rsidRDefault="00F439CF" w:rsidP="00F439CF">
      <w:pPr>
        <w:widowControl w:val="0"/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5715DF">
        <w:rPr>
          <w:rFonts w:ascii="Times New Roman" w:hAnsi="Times New Roman"/>
          <w:b/>
          <w:snapToGrid w:val="0"/>
          <w:sz w:val="20"/>
        </w:rPr>
        <w:tab/>
        <w:t>Position:</w:t>
      </w:r>
      <w:r w:rsidRPr="005715DF">
        <w:rPr>
          <w:rFonts w:ascii="Times New Roman" w:hAnsi="Times New Roman"/>
          <w:b/>
          <w:snapToGrid w:val="0"/>
          <w:sz w:val="20"/>
        </w:rPr>
        <w:tab/>
      </w:r>
      <w:r w:rsidRPr="005715DF">
        <w:rPr>
          <w:rFonts w:ascii="Times New Roman" w:hAnsi="Times New Roman"/>
          <w:snapToGrid w:val="0"/>
          <w:sz w:val="20"/>
        </w:rPr>
        <w:t>030</w:t>
      </w:r>
    </w:p>
    <w:p w14:paraId="554E09AA" w14:textId="77777777" w:rsidR="00F439CF" w:rsidRPr="005715DF" w:rsidRDefault="00F439CF" w:rsidP="00F439CF">
      <w:pPr>
        <w:widowControl w:val="0"/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5715DF">
        <w:rPr>
          <w:rFonts w:ascii="Times New Roman" w:hAnsi="Times New Roman"/>
          <w:snapToGrid w:val="0"/>
          <w:sz w:val="20"/>
        </w:rPr>
        <w:tab/>
      </w:r>
      <w:r w:rsidRPr="005715DF">
        <w:rPr>
          <w:rFonts w:ascii="Times New Roman" w:hAnsi="Times New Roman"/>
          <w:b/>
          <w:snapToGrid w:val="0"/>
          <w:sz w:val="20"/>
        </w:rPr>
        <w:t>Loop:</w:t>
      </w:r>
      <w:r w:rsidRPr="005715DF">
        <w:rPr>
          <w:rFonts w:ascii="Times New Roman" w:hAnsi="Times New Roman"/>
          <w:snapToGrid w:val="0"/>
          <w:sz w:val="20"/>
        </w:rPr>
        <w:tab/>
        <w:t xml:space="preserve">LIN        </w:t>
      </w:r>
    </w:p>
    <w:p w14:paraId="2DD59680" w14:textId="77777777" w:rsidR="00F439CF" w:rsidRPr="005715DF" w:rsidRDefault="00F439CF" w:rsidP="00F439CF">
      <w:pPr>
        <w:widowControl w:val="0"/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5715DF">
        <w:rPr>
          <w:rFonts w:ascii="Times New Roman" w:hAnsi="Times New Roman"/>
          <w:snapToGrid w:val="0"/>
          <w:sz w:val="20"/>
        </w:rPr>
        <w:tab/>
      </w:r>
      <w:r w:rsidRPr="005715DF">
        <w:rPr>
          <w:rFonts w:ascii="Times New Roman" w:hAnsi="Times New Roman"/>
          <w:b/>
          <w:snapToGrid w:val="0"/>
          <w:sz w:val="20"/>
        </w:rPr>
        <w:t>Level:</w:t>
      </w:r>
      <w:r w:rsidRPr="005715DF">
        <w:rPr>
          <w:rFonts w:ascii="Times New Roman" w:hAnsi="Times New Roman"/>
          <w:snapToGrid w:val="0"/>
          <w:sz w:val="20"/>
        </w:rPr>
        <w:tab/>
        <w:t>Detail</w:t>
      </w:r>
    </w:p>
    <w:p w14:paraId="75FB7ADF" w14:textId="77777777" w:rsidR="00F439CF" w:rsidRPr="005715DF" w:rsidRDefault="00F439CF" w:rsidP="00F439CF">
      <w:pPr>
        <w:widowControl w:val="0"/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5715DF">
        <w:rPr>
          <w:rFonts w:ascii="Times New Roman" w:hAnsi="Times New Roman"/>
          <w:snapToGrid w:val="0"/>
          <w:sz w:val="20"/>
        </w:rPr>
        <w:tab/>
      </w:r>
      <w:r w:rsidRPr="005715DF">
        <w:rPr>
          <w:rFonts w:ascii="Times New Roman" w:hAnsi="Times New Roman"/>
          <w:b/>
          <w:snapToGrid w:val="0"/>
          <w:sz w:val="20"/>
        </w:rPr>
        <w:t>Usage:</w:t>
      </w:r>
      <w:r w:rsidRPr="005715DF">
        <w:rPr>
          <w:rFonts w:ascii="Times New Roman" w:hAnsi="Times New Roman"/>
          <w:snapToGrid w:val="0"/>
          <w:sz w:val="20"/>
        </w:rPr>
        <w:tab/>
        <w:t>Optional</w:t>
      </w:r>
    </w:p>
    <w:p w14:paraId="4BA5BD10" w14:textId="77777777" w:rsidR="00F439CF" w:rsidRPr="005715DF" w:rsidRDefault="00F439CF" w:rsidP="00F439CF">
      <w:pPr>
        <w:widowControl w:val="0"/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5715DF">
        <w:rPr>
          <w:rFonts w:ascii="Times New Roman" w:hAnsi="Times New Roman"/>
          <w:snapToGrid w:val="0"/>
          <w:sz w:val="20"/>
        </w:rPr>
        <w:tab/>
      </w:r>
      <w:r w:rsidRPr="005715DF">
        <w:rPr>
          <w:rFonts w:ascii="Times New Roman" w:hAnsi="Times New Roman"/>
          <w:b/>
          <w:snapToGrid w:val="0"/>
          <w:sz w:val="20"/>
        </w:rPr>
        <w:t>Max Use:</w:t>
      </w:r>
      <w:r w:rsidRPr="005715DF">
        <w:rPr>
          <w:rFonts w:ascii="Times New Roman" w:hAnsi="Times New Roman"/>
          <w:snapToGrid w:val="0"/>
          <w:sz w:val="20"/>
        </w:rPr>
        <w:tab/>
        <w:t>&gt;1</w:t>
      </w:r>
    </w:p>
    <w:p w14:paraId="3052F8FD" w14:textId="77777777" w:rsidR="00F439CF" w:rsidRPr="005715DF" w:rsidRDefault="00F439CF" w:rsidP="00F439CF">
      <w:pPr>
        <w:widowControl w:val="0"/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napToGrid w:val="0"/>
          <w:sz w:val="20"/>
        </w:rPr>
      </w:pPr>
      <w:r w:rsidRPr="005715DF">
        <w:rPr>
          <w:rFonts w:ascii="Times New Roman" w:hAnsi="Times New Roman"/>
          <w:snapToGrid w:val="0"/>
          <w:sz w:val="20"/>
        </w:rPr>
        <w:tab/>
      </w:r>
      <w:r w:rsidRPr="005715DF">
        <w:rPr>
          <w:rFonts w:ascii="Times New Roman" w:hAnsi="Times New Roman"/>
          <w:b/>
          <w:snapToGrid w:val="0"/>
          <w:sz w:val="20"/>
        </w:rPr>
        <w:t>Purpose:</w:t>
      </w:r>
      <w:r w:rsidRPr="005715DF">
        <w:rPr>
          <w:rFonts w:ascii="Times New Roman" w:hAnsi="Times New Roman"/>
          <w:snapToGrid w:val="0"/>
          <w:sz w:val="20"/>
        </w:rPr>
        <w:tab/>
        <w:t>To specify identifying information</w:t>
      </w:r>
    </w:p>
    <w:p w14:paraId="7A26C425" w14:textId="77777777" w:rsidR="00F439CF" w:rsidRPr="005715DF" w:rsidRDefault="00F439CF" w:rsidP="00F439CF">
      <w:pPr>
        <w:widowControl w:val="0"/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5715DF">
        <w:rPr>
          <w:rFonts w:ascii="Times New Roman" w:hAnsi="Times New Roman"/>
          <w:snapToGrid w:val="0"/>
          <w:sz w:val="20"/>
        </w:rPr>
        <w:tab/>
      </w:r>
      <w:r w:rsidRPr="005715DF">
        <w:rPr>
          <w:rFonts w:ascii="Times New Roman" w:hAnsi="Times New Roman"/>
          <w:b/>
          <w:snapToGrid w:val="0"/>
          <w:sz w:val="20"/>
        </w:rPr>
        <w:t>Syntax Notes:</w:t>
      </w:r>
      <w:r w:rsidRPr="005715DF">
        <w:rPr>
          <w:rFonts w:ascii="Times New Roman" w:hAnsi="Times New Roman"/>
          <w:snapToGrid w:val="0"/>
          <w:sz w:val="20"/>
        </w:rPr>
        <w:tab/>
      </w:r>
      <w:r w:rsidRPr="005715DF">
        <w:rPr>
          <w:rFonts w:ascii="Times New Roman" w:hAnsi="Times New Roman"/>
          <w:b/>
          <w:snapToGrid w:val="0"/>
          <w:sz w:val="20"/>
        </w:rPr>
        <w:t>1</w:t>
      </w:r>
      <w:r w:rsidRPr="005715DF">
        <w:rPr>
          <w:rFonts w:ascii="Times New Roman" w:hAnsi="Times New Roman"/>
          <w:snapToGrid w:val="0"/>
          <w:sz w:val="20"/>
        </w:rPr>
        <w:tab/>
        <w:t>At least one of REF02 or REF03 is required.</w:t>
      </w:r>
    </w:p>
    <w:p w14:paraId="3C3FAF29" w14:textId="77777777" w:rsidR="00F439CF" w:rsidRPr="005715DF" w:rsidRDefault="00F439CF" w:rsidP="00F439CF">
      <w:pPr>
        <w:widowControl w:val="0"/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5715DF">
        <w:rPr>
          <w:rFonts w:ascii="Times New Roman" w:hAnsi="Times New Roman"/>
          <w:snapToGrid w:val="0"/>
          <w:sz w:val="20"/>
        </w:rPr>
        <w:tab/>
      </w:r>
      <w:r w:rsidRPr="005715DF">
        <w:rPr>
          <w:rFonts w:ascii="Times New Roman" w:hAnsi="Times New Roman"/>
          <w:snapToGrid w:val="0"/>
          <w:sz w:val="20"/>
        </w:rPr>
        <w:tab/>
      </w:r>
      <w:r w:rsidRPr="005715DF">
        <w:rPr>
          <w:rFonts w:ascii="Times New Roman" w:hAnsi="Times New Roman"/>
          <w:b/>
          <w:snapToGrid w:val="0"/>
          <w:sz w:val="20"/>
        </w:rPr>
        <w:t>2</w:t>
      </w:r>
      <w:r w:rsidRPr="005715DF">
        <w:rPr>
          <w:rFonts w:ascii="Times New Roman" w:hAnsi="Times New Roman"/>
          <w:snapToGrid w:val="0"/>
          <w:sz w:val="20"/>
        </w:rPr>
        <w:tab/>
        <w:t>If either C04003 or C04004 is present, then the other is required.</w:t>
      </w:r>
    </w:p>
    <w:p w14:paraId="722F8B23" w14:textId="77777777" w:rsidR="00F439CF" w:rsidRPr="005715DF" w:rsidRDefault="00F439CF" w:rsidP="00F439CF">
      <w:pPr>
        <w:widowControl w:val="0"/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5715DF">
        <w:rPr>
          <w:rFonts w:ascii="Times New Roman" w:hAnsi="Times New Roman"/>
          <w:snapToGrid w:val="0"/>
          <w:sz w:val="20"/>
        </w:rPr>
        <w:tab/>
      </w:r>
      <w:r w:rsidRPr="005715DF">
        <w:rPr>
          <w:rFonts w:ascii="Times New Roman" w:hAnsi="Times New Roman"/>
          <w:snapToGrid w:val="0"/>
          <w:sz w:val="20"/>
        </w:rPr>
        <w:tab/>
      </w:r>
      <w:r w:rsidRPr="005715DF">
        <w:rPr>
          <w:rFonts w:ascii="Times New Roman" w:hAnsi="Times New Roman"/>
          <w:b/>
          <w:snapToGrid w:val="0"/>
          <w:sz w:val="20"/>
        </w:rPr>
        <w:t>3</w:t>
      </w:r>
      <w:r w:rsidRPr="005715DF">
        <w:rPr>
          <w:rFonts w:ascii="Times New Roman" w:hAnsi="Times New Roman"/>
          <w:snapToGrid w:val="0"/>
          <w:sz w:val="20"/>
        </w:rPr>
        <w:tab/>
        <w:t>If either C04005 or C04006 is present, then the other is required.</w:t>
      </w:r>
    </w:p>
    <w:p w14:paraId="24F9B65A" w14:textId="77777777" w:rsidR="00F439CF" w:rsidRPr="005715DF" w:rsidRDefault="00F439CF" w:rsidP="00F439CF">
      <w:pPr>
        <w:widowControl w:val="0"/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napToGrid w:val="0"/>
          <w:sz w:val="20"/>
        </w:rPr>
      </w:pPr>
      <w:r w:rsidRPr="005715DF">
        <w:rPr>
          <w:rFonts w:ascii="Times New Roman" w:hAnsi="Times New Roman"/>
          <w:snapToGrid w:val="0"/>
          <w:sz w:val="20"/>
        </w:rPr>
        <w:tab/>
      </w:r>
      <w:r w:rsidRPr="005715DF">
        <w:rPr>
          <w:rFonts w:ascii="Times New Roman" w:hAnsi="Times New Roman"/>
          <w:b/>
          <w:snapToGrid w:val="0"/>
          <w:sz w:val="20"/>
        </w:rPr>
        <w:t>Semantic Notes:</w:t>
      </w:r>
      <w:r w:rsidRPr="005715DF">
        <w:rPr>
          <w:rFonts w:ascii="Times New Roman" w:hAnsi="Times New Roman"/>
          <w:snapToGrid w:val="0"/>
          <w:sz w:val="20"/>
        </w:rPr>
        <w:tab/>
      </w:r>
      <w:r w:rsidRPr="005715DF">
        <w:rPr>
          <w:rFonts w:ascii="Times New Roman" w:hAnsi="Times New Roman"/>
          <w:b/>
          <w:snapToGrid w:val="0"/>
          <w:sz w:val="20"/>
        </w:rPr>
        <w:t>1</w:t>
      </w:r>
      <w:r w:rsidRPr="005715DF">
        <w:rPr>
          <w:rFonts w:ascii="Times New Roman" w:hAnsi="Times New Roman"/>
          <w:snapToGrid w:val="0"/>
          <w:sz w:val="20"/>
        </w:rPr>
        <w:tab/>
        <w:t>REF04 contains data relating to the value cited in REF02.</w:t>
      </w:r>
    </w:p>
    <w:p w14:paraId="1AD55F42" w14:textId="77777777" w:rsidR="00F439CF" w:rsidRPr="005715DF" w:rsidRDefault="00F439CF" w:rsidP="00F439CF">
      <w:pPr>
        <w:widowControl w:val="0"/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z w:val="20"/>
        </w:rPr>
      </w:pPr>
      <w:r w:rsidRPr="005715DF">
        <w:rPr>
          <w:rFonts w:ascii="Times New Roman" w:hAnsi="Times New Roman"/>
          <w:snapToGrid w:val="0"/>
          <w:sz w:val="20"/>
        </w:rPr>
        <w:tab/>
      </w:r>
      <w:r w:rsidRPr="005715DF">
        <w:rPr>
          <w:rFonts w:ascii="Times New Roman" w:hAnsi="Times New Roman"/>
          <w:b/>
          <w:snapToGrid w:val="0"/>
          <w:sz w:val="20"/>
        </w:rPr>
        <w:t>Comments:</w:t>
      </w:r>
    </w:p>
    <w:tbl>
      <w:tblPr>
        <w:tblW w:w="9532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169"/>
        <w:gridCol w:w="7507"/>
      </w:tblGrid>
      <w:tr w:rsidR="00F439CF" w:rsidRPr="005715DF" w14:paraId="3DACA4C0" w14:textId="77777777" w:rsidTr="00BC301A">
        <w:trPr>
          <w:cantSplit/>
          <w:trHeight w:val="221"/>
        </w:trPr>
        <w:tc>
          <w:tcPr>
            <w:tcW w:w="1856" w:type="dxa"/>
            <w:tcBorders>
              <w:bottom w:val="nil"/>
            </w:tcBorders>
          </w:tcPr>
          <w:p w14:paraId="06B4222C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PA Use:</w:t>
            </w:r>
          </w:p>
        </w:tc>
        <w:tc>
          <w:tcPr>
            <w:tcW w:w="169" w:type="dxa"/>
            <w:tcBorders>
              <w:bottom w:val="nil"/>
            </w:tcBorders>
          </w:tcPr>
          <w:p w14:paraId="478FB87E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507" w:type="dxa"/>
            <w:tcBorders>
              <w:bottom w:val="nil"/>
            </w:tcBorders>
            <w:shd w:val="pct5" w:color="auto" w:fill="FFFFFF"/>
          </w:tcPr>
          <w:p w14:paraId="6FA590B0" w14:textId="4AA67EB3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Conditional - Required when the customer account is part of an Aggregate Net Energy Meter family.</w:t>
            </w:r>
            <w:r w:rsidR="00741C33">
              <w:rPr>
                <w:rFonts w:ascii="Times New Roman" w:hAnsi="Times New Roman"/>
                <w:sz w:val="20"/>
              </w:rPr>
              <w:t xml:space="preserve"> (FirstEnergy only)</w:t>
            </w:r>
          </w:p>
        </w:tc>
      </w:tr>
      <w:tr w:rsidR="00F439CF" w:rsidRPr="005715DF" w14:paraId="7F7B0833" w14:textId="77777777" w:rsidTr="00BC301A">
        <w:trPr>
          <w:trHeight w:val="188"/>
        </w:trPr>
        <w:tc>
          <w:tcPr>
            <w:tcW w:w="1856" w:type="dxa"/>
          </w:tcPr>
          <w:p w14:paraId="23393A7C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NJ Use:</w:t>
            </w:r>
          </w:p>
        </w:tc>
        <w:tc>
          <w:tcPr>
            <w:tcW w:w="169" w:type="dxa"/>
          </w:tcPr>
          <w:p w14:paraId="65856DA1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507" w:type="dxa"/>
            <w:shd w:val="pct5" w:color="auto" w:fill="FFFFFF"/>
          </w:tcPr>
          <w:p w14:paraId="4ACB9760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 Used</w:t>
            </w:r>
          </w:p>
        </w:tc>
      </w:tr>
      <w:tr w:rsidR="00F439CF" w:rsidRPr="005715DF" w14:paraId="46F5909C" w14:textId="77777777" w:rsidTr="00BC301A">
        <w:trPr>
          <w:trHeight w:val="221"/>
        </w:trPr>
        <w:tc>
          <w:tcPr>
            <w:tcW w:w="1856" w:type="dxa"/>
          </w:tcPr>
          <w:p w14:paraId="2DF693ED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DE Use:</w:t>
            </w:r>
          </w:p>
        </w:tc>
        <w:tc>
          <w:tcPr>
            <w:tcW w:w="169" w:type="dxa"/>
          </w:tcPr>
          <w:p w14:paraId="6795A743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507" w:type="dxa"/>
            <w:shd w:val="pct5" w:color="auto" w:fill="FFFFFF"/>
          </w:tcPr>
          <w:p w14:paraId="733EB012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sz w:val="20"/>
              </w:rPr>
              <w:t>Not Used</w:t>
            </w:r>
          </w:p>
        </w:tc>
      </w:tr>
      <w:tr w:rsidR="00F439CF" w:rsidRPr="005715DF" w14:paraId="295956B9" w14:textId="77777777" w:rsidTr="00BC301A">
        <w:trPr>
          <w:trHeight w:val="203"/>
        </w:trPr>
        <w:tc>
          <w:tcPr>
            <w:tcW w:w="1856" w:type="dxa"/>
          </w:tcPr>
          <w:p w14:paraId="55B98411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MD Use:</w:t>
            </w:r>
          </w:p>
        </w:tc>
        <w:tc>
          <w:tcPr>
            <w:tcW w:w="169" w:type="dxa"/>
          </w:tcPr>
          <w:p w14:paraId="490C6062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507" w:type="dxa"/>
            <w:shd w:val="pct5" w:color="auto" w:fill="FFFFFF"/>
          </w:tcPr>
          <w:p w14:paraId="7ADA7221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Conditional - Required when the customer account is part of an Aggregate Net Energy Meter family.   </w:t>
            </w:r>
          </w:p>
        </w:tc>
      </w:tr>
      <w:tr w:rsidR="00F439CF" w:rsidRPr="005715DF" w14:paraId="2FBB802C" w14:textId="77777777" w:rsidTr="00BC301A">
        <w:trPr>
          <w:trHeight w:val="240"/>
        </w:trPr>
        <w:tc>
          <w:tcPr>
            <w:tcW w:w="1856" w:type="dxa"/>
          </w:tcPr>
          <w:p w14:paraId="6360BF10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Example:</w:t>
            </w:r>
          </w:p>
        </w:tc>
        <w:tc>
          <w:tcPr>
            <w:tcW w:w="169" w:type="dxa"/>
          </w:tcPr>
          <w:p w14:paraId="118EAA13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507" w:type="dxa"/>
            <w:shd w:val="pct5" w:color="auto" w:fill="FFFFFF"/>
          </w:tcPr>
          <w:p w14:paraId="291F458A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sz w:val="20"/>
              </w:rPr>
              <w:t>REF*</w:t>
            </w:r>
            <w:r>
              <w:rPr>
                <w:rFonts w:ascii="Times New Roman" w:hAnsi="Times New Roman"/>
                <w:sz w:val="20"/>
              </w:rPr>
              <w:t>AN</w:t>
            </w:r>
            <w:r w:rsidRPr="005715DF"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sz w:val="20"/>
              </w:rPr>
              <w:t>PARENTHOST</w:t>
            </w:r>
          </w:p>
        </w:tc>
      </w:tr>
    </w:tbl>
    <w:p w14:paraId="4730E4F0" w14:textId="77777777" w:rsidR="00F439CF" w:rsidRPr="005715DF" w:rsidRDefault="00F439CF" w:rsidP="00F439CF">
      <w:pPr>
        <w:widowControl w:val="0"/>
        <w:rPr>
          <w:rFonts w:ascii="Times New Roman" w:hAnsi="Times New Roman"/>
          <w:sz w:val="20"/>
        </w:rPr>
      </w:pPr>
    </w:p>
    <w:p w14:paraId="39CB9392" w14:textId="77777777" w:rsidR="00F439CF" w:rsidRPr="005715DF" w:rsidRDefault="00F439CF" w:rsidP="00F439CF">
      <w:pPr>
        <w:widowControl w:val="0"/>
        <w:jc w:val="center"/>
        <w:rPr>
          <w:rFonts w:ascii="Times New Roman" w:hAnsi="Times New Roman"/>
          <w:b/>
          <w:sz w:val="20"/>
        </w:rPr>
      </w:pPr>
      <w:r w:rsidRPr="005715DF">
        <w:rPr>
          <w:rFonts w:ascii="Times New Roman" w:hAnsi="Times New Roman"/>
          <w:b/>
          <w:sz w:val="20"/>
        </w:rPr>
        <w:t>Data Element Summary</w:t>
      </w:r>
    </w:p>
    <w:p w14:paraId="51E90D59" w14:textId="77777777" w:rsidR="00F439CF" w:rsidRPr="005715DF" w:rsidRDefault="00F439CF" w:rsidP="00F439CF">
      <w:pPr>
        <w:widowControl w:val="0"/>
        <w:tabs>
          <w:tab w:val="center" w:pos="1440"/>
          <w:tab w:val="center" w:pos="2448"/>
          <w:tab w:val="left" w:pos="2988"/>
          <w:tab w:val="left" w:pos="7883"/>
          <w:tab w:val="left" w:pos="9360"/>
        </w:tabs>
        <w:rPr>
          <w:rFonts w:ascii="Times New Roman" w:hAnsi="Times New Roman"/>
          <w:b/>
          <w:sz w:val="20"/>
        </w:rPr>
      </w:pPr>
      <w:r w:rsidRPr="005715DF">
        <w:rPr>
          <w:rFonts w:ascii="Times New Roman" w:hAnsi="Times New Roman"/>
          <w:b/>
          <w:sz w:val="20"/>
        </w:rPr>
        <w:tab/>
        <w:t>Ref.</w:t>
      </w:r>
      <w:r w:rsidRPr="005715DF">
        <w:rPr>
          <w:rFonts w:ascii="Times New Roman" w:hAnsi="Times New Roman"/>
          <w:b/>
          <w:sz w:val="20"/>
        </w:rPr>
        <w:tab/>
        <w:t>Data</w:t>
      </w:r>
      <w:r w:rsidRPr="005715DF">
        <w:rPr>
          <w:rFonts w:ascii="Times New Roman" w:hAnsi="Times New Roman"/>
          <w:b/>
          <w:sz w:val="20"/>
        </w:rPr>
        <w:tab/>
      </w:r>
    </w:p>
    <w:p w14:paraId="74B1E9D8" w14:textId="77777777" w:rsidR="00F439CF" w:rsidRPr="005715DF" w:rsidRDefault="00F439CF" w:rsidP="00F439CF">
      <w:pPr>
        <w:widowControl w:val="0"/>
        <w:tabs>
          <w:tab w:val="center" w:pos="1440"/>
          <w:tab w:val="center" w:pos="2448"/>
          <w:tab w:val="left" w:pos="2988"/>
          <w:tab w:val="left" w:pos="7883"/>
          <w:tab w:val="left" w:pos="9360"/>
        </w:tabs>
        <w:rPr>
          <w:rFonts w:ascii="Times New Roman" w:hAnsi="Times New Roman"/>
          <w:sz w:val="20"/>
        </w:rPr>
      </w:pPr>
      <w:r w:rsidRPr="005715DF">
        <w:rPr>
          <w:rFonts w:ascii="Times New Roman" w:hAnsi="Times New Roman"/>
          <w:b/>
          <w:sz w:val="20"/>
          <w:u w:val="words"/>
        </w:rPr>
        <w:tab/>
        <w:t>Des.</w:t>
      </w:r>
      <w:r w:rsidRPr="005715DF">
        <w:rPr>
          <w:rFonts w:ascii="Times New Roman" w:hAnsi="Times New Roman"/>
          <w:b/>
          <w:sz w:val="20"/>
          <w:u w:val="words"/>
        </w:rPr>
        <w:tab/>
        <w:t>Element</w:t>
      </w:r>
      <w:r w:rsidRPr="005715DF">
        <w:rPr>
          <w:rFonts w:ascii="Times New Roman" w:hAnsi="Times New Roman"/>
          <w:b/>
          <w:sz w:val="20"/>
          <w:u w:val="words"/>
        </w:rPr>
        <w:tab/>
        <w:t>Name</w:t>
      </w:r>
      <w:r w:rsidRPr="005715DF">
        <w:rPr>
          <w:rFonts w:ascii="Times New Roman" w:hAnsi="Times New Roman"/>
          <w:b/>
          <w:sz w:val="20"/>
          <w:u w:val="words"/>
        </w:rPr>
        <w:tab/>
      </w:r>
      <w:r w:rsidRPr="005715DF">
        <w:rPr>
          <w:rFonts w:ascii="Times New Roman" w:hAnsi="Times New Roman"/>
          <w:b/>
          <w:sz w:val="20"/>
          <w:u w:val="single"/>
        </w:rPr>
        <w:t>X12 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343"/>
        <w:gridCol w:w="550"/>
        <w:gridCol w:w="331"/>
        <w:gridCol w:w="1349"/>
        <w:gridCol w:w="20"/>
        <w:gridCol w:w="3196"/>
        <w:gridCol w:w="432"/>
        <w:gridCol w:w="1052"/>
        <w:gridCol w:w="143"/>
        <w:gridCol w:w="245"/>
      </w:tblGrid>
      <w:tr w:rsidR="00F439CF" w:rsidRPr="005715DF" w14:paraId="1FE41589" w14:textId="77777777" w:rsidTr="00BC301A">
        <w:trPr>
          <w:cantSplit/>
        </w:trPr>
        <w:tc>
          <w:tcPr>
            <w:tcW w:w="1007" w:type="dxa"/>
          </w:tcPr>
          <w:p w14:paraId="6864ED7D" w14:textId="77777777" w:rsidR="00F439CF" w:rsidRPr="005715DF" w:rsidRDefault="00F439CF" w:rsidP="00BC301A">
            <w:pPr>
              <w:widowControl w:val="0"/>
              <w:tabs>
                <w:tab w:val="center" w:pos="1440"/>
                <w:tab w:val="center" w:pos="2448"/>
                <w:tab w:val="left" w:pos="2988"/>
                <w:tab w:val="left" w:pos="7883"/>
                <w:tab w:val="left" w:pos="9360"/>
              </w:tabs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Must Use</w:t>
            </w:r>
          </w:p>
        </w:tc>
        <w:tc>
          <w:tcPr>
            <w:tcW w:w="1080" w:type="dxa"/>
          </w:tcPr>
          <w:p w14:paraId="02F7D584" w14:textId="77777777" w:rsidR="00F439CF" w:rsidRPr="005715DF" w:rsidRDefault="00F439CF" w:rsidP="00BC301A">
            <w:pPr>
              <w:widowControl w:val="0"/>
              <w:ind w:right="144"/>
              <w:jc w:val="center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REF01</w:t>
            </w:r>
          </w:p>
        </w:tc>
        <w:tc>
          <w:tcPr>
            <w:tcW w:w="893" w:type="dxa"/>
            <w:gridSpan w:val="2"/>
          </w:tcPr>
          <w:p w14:paraId="78C6DB27" w14:textId="77777777" w:rsidR="00F439CF" w:rsidRPr="005715DF" w:rsidRDefault="00F439CF" w:rsidP="00BC301A">
            <w:pPr>
              <w:widowControl w:val="0"/>
              <w:ind w:right="144"/>
              <w:jc w:val="center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128</w:t>
            </w:r>
          </w:p>
        </w:tc>
        <w:tc>
          <w:tcPr>
            <w:tcW w:w="4896" w:type="dxa"/>
            <w:gridSpan w:val="4"/>
          </w:tcPr>
          <w:p w14:paraId="7FD25BD5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</w:tcPr>
          <w:p w14:paraId="4419E41A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M</w:t>
            </w:r>
          </w:p>
        </w:tc>
        <w:tc>
          <w:tcPr>
            <w:tcW w:w="1440" w:type="dxa"/>
            <w:gridSpan w:val="3"/>
          </w:tcPr>
          <w:p w14:paraId="30509EAD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ID 2/3</w:t>
            </w:r>
          </w:p>
        </w:tc>
      </w:tr>
      <w:tr w:rsidR="00F439CF" w:rsidRPr="005715DF" w14:paraId="527ECC62" w14:textId="77777777" w:rsidTr="00BC301A">
        <w:trPr>
          <w:gridAfter w:val="1"/>
          <w:wAfter w:w="245" w:type="dxa"/>
          <w:cantSplit/>
        </w:trPr>
        <w:tc>
          <w:tcPr>
            <w:tcW w:w="2980" w:type="dxa"/>
            <w:gridSpan w:val="4"/>
          </w:tcPr>
          <w:p w14:paraId="0C1AF593" w14:textId="77777777" w:rsidR="00F439CF" w:rsidRPr="005715DF" w:rsidRDefault="00F439CF" w:rsidP="00BC301A">
            <w:pPr>
              <w:widowControl w:val="0"/>
              <w:spacing w:before="6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6523" w:type="dxa"/>
            <w:gridSpan w:val="7"/>
          </w:tcPr>
          <w:p w14:paraId="014BC2DA" w14:textId="77777777" w:rsidR="00F439CF" w:rsidRPr="005715DF" w:rsidRDefault="00F439CF" w:rsidP="00BC301A">
            <w:pPr>
              <w:widowControl w:val="0"/>
              <w:spacing w:before="6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sz w:val="20"/>
              </w:rPr>
              <w:t>Code qualifying the Reference Identification</w:t>
            </w:r>
          </w:p>
        </w:tc>
      </w:tr>
      <w:tr w:rsidR="00F439CF" w:rsidRPr="005715DF" w14:paraId="6BE9EE9B" w14:textId="77777777" w:rsidTr="00BC301A">
        <w:trPr>
          <w:gridAfter w:val="2"/>
          <w:wAfter w:w="388" w:type="dxa"/>
          <w:cantSplit/>
        </w:trPr>
        <w:tc>
          <w:tcPr>
            <w:tcW w:w="3311" w:type="dxa"/>
            <w:gridSpan w:val="5"/>
          </w:tcPr>
          <w:p w14:paraId="6573A55D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dxa"/>
          </w:tcPr>
          <w:p w14:paraId="209BDD51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</w:t>
            </w:r>
          </w:p>
        </w:tc>
        <w:tc>
          <w:tcPr>
            <w:tcW w:w="20" w:type="dxa"/>
          </w:tcPr>
          <w:p w14:paraId="168641EC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379BB7E0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Aggregate Net Energy Meter Role</w:t>
            </w:r>
          </w:p>
        </w:tc>
      </w:tr>
      <w:tr w:rsidR="00F439CF" w:rsidRPr="005715DF" w14:paraId="7257891F" w14:textId="77777777" w:rsidTr="00BC301A">
        <w:trPr>
          <w:gridAfter w:val="2"/>
          <w:wAfter w:w="388" w:type="dxa"/>
          <w:cantSplit/>
        </w:trPr>
        <w:tc>
          <w:tcPr>
            <w:tcW w:w="4680" w:type="dxa"/>
            <w:gridSpan w:val="7"/>
          </w:tcPr>
          <w:p w14:paraId="08738F2C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  <w:shd w:val="pct5" w:color="auto" w:fill="FFFFFF"/>
          </w:tcPr>
          <w:p w14:paraId="54483CF6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role of the customer account in the Aggregate Net Energy Meter family</w:t>
            </w:r>
          </w:p>
        </w:tc>
      </w:tr>
      <w:tr w:rsidR="00F439CF" w:rsidRPr="005715DF" w14:paraId="4657EBA9" w14:textId="77777777" w:rsidTr="00BC301A">
        <w:trPr>
          <w:cantSplit/>
          <w:trHeight w:val="297"/>
        </w:trPr>
        <w:tc>
          <w:tcPr>
            <w:tcW w:w="1007" w:type="dxa"/>
          </w:tcPr>
          <w:p w14:paraId="23346FB6" w14:textId="77777777" w:rsidR="00F439CF" w:rsidRPr="005715DF" w:rsidRDefault="00F439CF" w:rsidP="00BC301A">
            <w:pPr>
              <w:widowControl w:val="0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Must Use</w:t>
            </w:r>
          </w:p>
        </w:tc>
        <w:tc>
          <w:tcPr>
            <w:tcW w:w="1080" w:type="dxa"/>
          </w:tcPr>
          <w:p w14:paraId="2DAE5FED" w14:textId="77777777" w:rsidR="00F439CF" w:rsidRPr="005715DF" w:rsidRDefault="00F439CF" w:rsidP="00BC301A">
            <w:pPr>
              <w:widowControl w:val="0"/>
              <w:ind w:right="144"/>
              <w:jc w:val="center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REF02</w:t>
            </w:r>
          </w:p>
        </w:tc>
        <w:tc>
          <w:tcPr>
            <w:tcW w:w="893" w:type="dxa"/>
            <w:gridSpan w:val="2"/>
          </w:tcPr>
          <w:p w14:paraId="15A2D387" w14:textId="77777777" w:rsidR="00F439CF" w:rsidRPr="005715DF" w:rsidRDefault="00F439CF" w:rsidP="00BC301A">
            <w:pPr>
              <w:widowControl w:val="0"/>
              <w:ind w:right="144"/>
              <w:jc w:val="center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127</w:t>
            </w:r>
          </w:p>
        </w:tc>
        <w:tc>
          <w:tcPr>
            <w:tcW w:w="4896" w:type="dxa"/>
            <w:gridSpan w:val="4"/>
          </w:tcPr>
          <w:p w14:paraId="2299A003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Reference Identification</w:t>
            </w:r>
          </w:p>
        </w:tc>
        <w:tc>
          <w:tcPr>
            <w:tcW w:w="432" w:type="dxa"/>
          </w:tcPr>
          <w:p w14:paraId="7A9C4EE1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1440" w:type="dxa"/>
            <w:gridSpan w:val="3"/>
          </w:tcPr>
          <w:p w14:paraId="598B0BFE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AN 1/30</w:t>
            </w:r>
          </w:p>
        </w:tc>
      </w:tr>
      <w:tr w:rsidR="00F439CF" w:rsidRPr="005715DF" w14:paraId="530D180F" w14:textId="77777777" w:rsidTr="00BC301A">
        <w:trPr>
          <w:gridAfter w:val="1"/>
          <w:wAfter w:w="245" w:type="dxa"/>
          <w:cantSplit/>
        </w:trPr>
        <w:tc>
          <w:tcPr>
            <w:tcW w:w="2980" w:type="dxa"/>
            <w:gridSpan w:val="4"/>
          </w:tcPr>
          <w:p w14:paraId="35F88AD0" w14:textId="77777777" w:rsidR="00F439CF" w:rsidRPr="005715DF" w:rsidRDefault="00F439CF" w:rsidP="00BC301A">
            <w:pPr>
              <w:widowControl w:val="0"/>
              <w:spacing w:before="6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6523" w:type="dxa"/>
            <w:gridSpan w:val="7"/>
          </w:tcPr>
          <w:p w14:paraId="1AF20DEE" w14:textId="77777777" w:rsidR="00F439CF" w:rsidRPr="005715DF" w:rsidRDefault="00F439CF" w:rsidP="00BC301A">
            <w:pPr>
              <w:widowControl w:val="0"/>
              <w:spacing w:before="6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sz w:val="20"/>
              </w:rPr>
              <w:t xml:space="preserve">Reference information as defined for a </w:t>
            </w:r>
            <w:proofErr w:type="gramStart"/>
            <w:r w:rsidRPr="005715DF">
              <w:rPr>
                <w:rFonts w:ascii="Times New Roman" w:hAnsi="Times New Roman"/>
                <w:sz w:val="20"/>
              </w:rPr>
              <w:t>particular Transaction</w:t>
            </w:r>
            <w:proofErr w:type="gramEnd"/>
            <w:r w:rsidRPr="005715DF">
              <w:rPr>
                <w:rFonts w:ascii="Times New Roman" w:hAnsi="Times New Roman"/>
                <w:sz w:val="20"/>
              </w:rPr>
              <w:t xml:space="preserve"> Set or as specified by the Reference Identification Qualifier</w:t>
            </w:r>
          </w:p>
        </w:tc>
      </w:tr>
      <w:tr w:rsidR="00F439CF" w:rsidRPr="005715DF" w14:paraId="04D31160" w14:textId="77777777" w:rsidTr="00BC301A">
        <w:trPr>
          <w:gridAfter w:val="2"/>
          <w:wAfter w:w="388" w:type="dxa"/>
          <w:cantSplit/>
        </w:trPr>
        <w:tc>
          <w:tcPr>
            <w:tcW w:w="2430" w:type="dxa"/>
            <w:gridSpan w:val="3"/>
          </w:tcPr>
          <w:p w14:paraId="3860E4EC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gridSpan w:val="3"/>
          </w:tcPr>
          <w:p w14:paraId="783AF3AB" w14:textId="77777777" w:rsidR="00F439CF" w:rsidRPr="005715D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PARENTHOST</w:t>
            </w:r>
          </w:p>
          <w:p w14:paraId="08A2E155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6BAB373E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22733CA9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39EAF20B" w14:textId="77777777" w:rsidR="00F439CF" w:rsidRPr="005715D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PARENT</w:t>
            </w:r>
          </w:p>
          <w:p w14:paraId="055450E3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0EAFD37C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0A50E64F" w14:textId="77777777" w:rsidR="00F439CF" w:rsidRPr="005715D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CHILD</w:t>
            </w:r>
          </w:p>
          <w:p w14:paraId="5CA02942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075BAA89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62AA1046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313F4AB6" w14:textId="77777777" w:rsidR="00F439CF" w:rsidRPr="005715D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</w:tcPr>
          <w:p w14:paraId="6421F691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05FCF956" w14:textId="77777777" w:rsidR="00F439C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BGE &amp; FE:  Host Account with Generation</w:t>
            </w:r>
          </w:p>
          <w:p w14:paraId="54F617DB" w14:textId="77777777" w:rsidR="00F439C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PHI:  Customer designated primary host (parent) with Generation</w:t>
            </w:r>
          </w:p>
          <w:p w14:paraId="7FFE0E90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  <w:p w14:paraId="50819AA1" w14:textId="77777777" w:rsidR="00F439C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BGE &amp; FE:  Not Used</w:t>
            </w:r>
          </w:p>
          <w:p w14:paraId="1715F71F" w14:textId="77777777" w:rsidR="00F439C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PHI:  Host account with generation, not the primary</w:t>
            </w:r>
          </w:p>
          <w:p w14:paraId="40B61191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  <w:p w14:paraId="23CCAF16" w14:textId="77777777" w:rsidR="00F439C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Child account, may or may not have its own generation.  NOTE - The REF*KY segment is used to notify the account has its own generation.</w:t>
            </w:r>
          </w:p>
          <w:p w14:paraId="7E659670" w14:textId="77777777" w:rsidR="00F439C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  <w:p w14:paraId="1A49306A" w14:textId="77777777" w:rsidR="00F439CF" w:rsidRPr="005715DF" w:rsidRDefault="00F439CF" w:rsidP="00BC301A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14:paraId="304E5290" w14:textId="77777777" w:rsidR="00F439CF" w:rsidRPr="00C52D8C" w:rsidRDefault="00F439CF" w:rsidP="00F439CF">
      <w:pPr>
        <w:rPr>
          <w:vanish/>
        </w:rPr>
      </w:pPr>
    </w:p>
    <w:tbl>
      <w:tblPr>
        <w:tblpPr w:leftFromText="180" w:rightFromText="180" w:vertAnchor="text" w:horzAnchor="margin" w:tblpY="85"/>
        <w:tblW w:w="9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350"/>
        <w:gridCol w:w="1080"/>
        <w:gridCol w:w="270"/>
        <w:gridCol w:w="3196"/>
        <w:gridCol w:w="432"/>
        <w:gridCol w:w="1195"/>
        <w:gridCol w:w="245"/>
      </w:tblGrid>
      <w:tr w:rsidR="00F439CF" w:rsidRPr="000918D2" w14:paraId="16DEE962" w14:textId="77777777" w:rsidTr="00BC301A">
        <w:trPr>
          <w:cantSplit/>
        </w:trPr>
        <w:tc>
          <w:tcPr>
            <w:tcW w:w="1007" w:type="dxa"/>
          </w:tcPr>
          <w:p w14:paraId="47C22B1D" w14:textId="77777777" w:rsidR="00F439CF" w:rsidRPr="000918D2" w:rsidRDefault="00F439CF" w:rsidP="00BC301A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0918D2">
              <w:rPr>
                <w:rFonts w:ascii="Times New Roman" w:hAnsi="Times New Roman"/>
                <w:b/>
                <w:sz w:val="20"/>
              </w:rPr>
              <w:t>Optional</w:t>
            </w:r>
          </w:p>
        </w:tc>
        <w:tc>
          <w:tcPr>
            <w:tcW w:w="1080" w:type="dxa"/>
          </w:tcPr>
          <w:p w14:paraId="7EFCD857" w14:textId="77777777" w:rsidR="00F439CF" w:rsidRPr="000918D2" w:rsidRDefault="00F439CF" w:rsidP="00BC301A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918D2">
              <w:rPr>
                <w:rFonts w:ascii="Times New Roman" w:hAnsi="Times New Roman"/>
                <w:b/>
                <w:sz w:val="20"/>
              </w:rPr>
              <w:t>REF03</w:t>
            </w:r>
          </w:p>
        </w:tc>
        <w:tc>
          <w:tcPr>
            <w:tcW w:w="893" w:type="dxa"/>
          </w:tcPr>
          <w:p w14:paraId="45047585" w14:textId="77777777" w:rsidR="00F439CF" w:rsidRPr="000918D2" w:rsidRDefault="00F439CF" w:rsidP="00BC301A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918D2">
              <w:rPr>
                <w:rFonts w:ascii="Times New Roman" w:hAnsi="Times New Roman"/>
                <w:b/>
                <w:sz w:val="20"/>
              </w:rPr>
              <w:t>352</w:t>
            </w:r>
          </w:p>
        </w:tc>
        <w:tc>
          <w:tcPr>
            <w:tcW w:w="4896" w:type="dxa"/>
            <w:gridSpan w:val="4"/>
          </w:tcPr>
          <w:p w14:paraId="571D4928" w14:textId="77777777" w:rsidR="00F439CF" w:rsidRPr="000918D2" w:rsidRDefault="00F439CF" w:rsidP="00BC301A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0918D2">
              <w:rPr>
                <w:rFonts w:ascii="Times New Roman" w:hAnsi="Times New Roman"/>
                <w:b/>
                <w:sz w:val="20"/>
              </w:rPr>
              <w:t>Description</w:t>
            </w:r>
          </w:p>
        </w:tc>
        <w:tc>
          <w:tcPr>
            <w:tcW w:w="432" w:type="dxa"/>
          </w:tcPr>
          <w:p w14:paraId="198C5535" w14:textId="77777777" w:rsidR="00F439CF" w:rsidRPr="000918D2" w:rsidRDefault="00F439CF" w:rsidP="00BC301A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0918D2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1440" w:type="dxa"/>
            <w:gridSpan w:val="2"/>
          </w:tcPr>
          <w:p w14:paraId="37AD8548" w14:textId="77777777" w:rsidR="00F439CF" w:rsidRPr="000918D2" w:rsidRDefault="00F439CF" w:rsidP="00BC301A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 w:rsidRPr="000918D2">
              <w:rPr>
                <w:rFonts w:ascii="Times New Roman" w:hAnsi="Times New Roman"/>
                <w:b/>
                <w:sz w:val="20"/>
              </w:rPr>
              <w:t>AN 1/80</w:t>
            </w:r>
          </w:p>
        </w:tc>
      </w:tr>
      <w:tr w:rsidR="00F439CF" w:rsidRPr="000918D2" w14:paraId="5AE7AD27" w14:textId="77777777" w:rsidTr="00BC301A">
        <w:trPr>
          <w:gridAfter w:val="1"/>
          <w:wAfter w:w="245" w:type="dxa"/>
          <w:cantSplit/>
        </w:trPr>
        <w:tc>
          <w:tcPr>
            <w:tcW w:w="2980" w:type="dxa"/>
            <w:gridSpan w:val="3"/>
          </w:tcPr>
          <w:p w14:paraId="00AC205C" w14:textId="77777777" w:rsidR="00F439CF" w:rsidRPr="000918D2" w:rsidRDefault="00F439CF" w:rsidP="00BC301A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23" w:type="dxa"/>
            <w:gridSpan w:val="6"/>
          </w:tcPr>
          <w:p w14:paraId="66620F09" w14:textId="77777777" w:rsidR="00F439CF" w:rsidRPr="000918D2" w:rsidRDefault="00F439CF" w:rsidP="00BC301A">
            <w:pPr>
              <w:widowControl w:val="0"/>
              <w:rPr>
                <w:rFonts w:ascii="Times New Roman" w:hAnsi="Times New Roman"/>
                <w:sz w:val="20"/>
              </w:rPr>
            </w:pPr>
            <w:r w:rsidRPr="000918D2">
              <w:rPr>
                <w:rFonts w:ascii="Times New Roman" w:hAnsi="Times New Roman"/>
                <w:sz w:val="20"/>
              </w:rPr>
              <w:t>A free-form description to clarify the related data elements and their content</w:t>
            </w:r>
          </w:p>
        </w:tc>
      </w:tr>
      <w:tr w:rsidR="00F439CF" w:rsidRPr="000918D2" w14:paraId="328295BD" w14:textId="77777777" w:rsidTr="00BC301A">
        <w:trPr>
          <w:gridAfter w:val="1"/>
          <w:wAfter w:w="245" w:type="dxa"/>
          <w:cantSplit/>
        </w:trPr>
        <w:tc>
          <w:tcPr>
            <w:tcW w:w="3330" w:type="dxa"/>
            <w:gridSpan w:val="4"/>
          </w:tcPr>
          <w:p w14:paraId="04EA9128" w14:textId="77777777" w:rsidR="00F439CF" w:rsidRPr="000918D2" w:rsidRDefault="00F439CF" w:rsidP="00BC301A">
            <w:pPr>
              <w:widowControl w:val="0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080" w:type="dxa"/>
          </w:tcPr>
          <w:p w14:paraId="35CF52CB" w14:textId="77777777" w:rsidR="00F439CF" w:rsidRPr="000918D2" w:rsidRDefault="00F439CF" w:rsidP="00BC301A">
            <w:pPr>
              <w:widowControl w:val="0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0" w:type="dxa"/>
          </w:tcPr>
          <w:p w14:paraId="6DA8167A" w14:textId="77777777" w:rsidR="00F439CF" w:rsidRPr="000918D2" w:rsidRDefault="00F439CF" w:rsidP="00BC301A">
            <w:pPr>
              <w:widowControl w:val="0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4823" w:type="dxa"/>
            <w:gridSpan w:val="3"/>
          </w:tcPr>
          <w:p w14:paraId="64733344" w14:textId="77777777" w:rsidR="00F439CF" w:rsidRPr="000918D2" w:rsidRDefault="00F439CF" w:rsidP="00BC301A">
            <w:pPr>
              <w:widowControl w:val="0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F439CF" w:rsidRPr="000918D2" w14:paraId="578B2AD7" w14:textId="77777777" w:rsidTr="00BC301A">
        <w:trPr>
          <w:gridAfter w:val="1"/>
          <w:wAfter w:w="245" w:type="dxa"/>
          <w:cantSplit/>
        </w:trPr>
        <w:tc>
          <w:tcPr>
            <w:tcW w:w="4680" w:type="dxa"/>
            <w:gridSpan w:val="6"/>
          </w:tcPr>
          <w:p w14:paraId="56B74BED" w14:textId="77777777" w:rsidR="00F439CF" w:rsidRPr="000918D2" w:rsidRDefault="00F439CF" w:rsidP="00BC301A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23" w:type="dxa"/>
            <w:gridSpan w:val="3"/>
            <w:shd w:val="pct5" w:color="auto" w:fill="FFFFFF"/>
          </w:tcPr>
          <w:p w14:paraId="50E89BE3" w14:textId="77777777" w:rsidR="00F439CF" w:rsidRDefault="00F439CF" w:rsidP="00BC301A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Aggregate Net Energy Meter Family ID Number used to identify the ANEM family. </w:t>
            </w:r>
          </w:p>
          <w:p w14:paraId="06B136AC" w14:textId="77777777" w:rsidR="00F439CF" w:rsidRPr="000918D2" w:rsidRDefault="00F439CF" w:rsidP="00BC301A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Required for BGE when REF02 = CHILD, else optional</w:t>
            </w:r>
          </w:p>
        </w:tc>
      </w:tr>
    </w:tbl>
    <w:p w14:paraId="10F76974" w14:textId="77777777" w:rsidR="00F439CF" w:rsidRDefault="00F439CF">
      <w:pPr>
        <w:jc w:val="center"/>
        <w:rPr>
          <w:i/>
          <w:sz w:val="20"/>
        </w:rPr>
      </w:pPr>
    </w:p>
    <w:p w14:paraId="7E953777" w14:textId="77777777" w:rsidR="00F439CF" w:rsidRPr="00A5636F" w:rsidRDefault="00F439CF" w:rsidP="00F439CF">
      <w:pPr>
        <w:pStyle w:val="Heading2"/>
        <w:numPr>
          <w:ilvl w:val="0"/>
          <w:numId w:val="0"/>
        </w:numPr>
        <w:rPr>
          <w:i w:val="0"/>
          <w:sz w:val="22"/>
        </w:rPr>
      </w:pPr>
      <w:r>
        <w:rPr>
          <w:i w:val="0"/>
          <w:sz w:val="20"/>
        </w:rPr>
        <w:br w:type="page"/>
      </w:r>
      <w:bookmarkStart w:id="2" w:name="_Toc382835590"/>
      <w:r w:rsidRPr="00A5636F">
        <w:rPr>
          <w:i w:val="0"/>
          <w:sz w:val="22"/>
          <w:highlight w:val="yellow"/>
        </w:rPr>
        <w:lastRenderedPageBreak/>
        <w:t>867 Historical Usage &amp; 867 Historical Interval Usage</w:t>
      </w:r>
    </w:p>
    <w:p w14:paraId="3D7DD681" w14:textId="77777777" w:rsidR="00F439CF" w:rsidRPr="00A5636F" w:rsidRDefault="00F439CF" w:rsidP="00F439CF">
      <w:pPr>
        <w:pStyle w:val="Heading2"/>
        <w:numPr>
          <w:ilvl w:val="0"/>
          <w:numId w:val="0"/>
        </w:numPr>
        <w:rPr>
          <w:rFonts w:ascii="Times New Roman" w:hAnsi="Times New Roman"/>
          <w:snapToGrid w:val="0"/>
          <w:color w:val="000000"/>
          <w:sz w:val="20"/>
        </w:rPr>
      </w:pPr>
      <w:r>
        <w:rPr>
          <w:sz w:val="22"/>
        </w:rPr>
        <w:t xml:space="preserve">                </w:t>
      </w:r>
      <w:r w:rsidRPr="00A5636F">
        <w:rPr>
          <w:rFonts w:ascii="Times New Roman" w:hAnsi="Times New Roman"/>
          <w:i w:val="0"/>
          <w:snapToGrid w:val="0"/>
          <w:color w:val="000000"/>
          <w:sz w:val="20"/>
        </w:rPr>
        <w:t>Segment:</w:t>
      </w:r>
      <w:r w:rsidRPr="00A5636F">
        <w:rPr>
          <w:rFonts w:ascii="Times New Roman" w:hAnsi="Times New Roman"/>
          <w:snapToGrid w:val="0"/>
          <w:color w:val="000000"/>
          <w:sz w:val="20"/>
        </w:rPr>
        <w:tab/>
      </w:r>
      <w:r w:rsidRPr="00A5636F">
        <w:rPr>
          <w:rFonts w:ascii="Times New Roman" w:hAnsi="Times New Roman"/>
          <w:i w:val="0"/>
          <w:snapToGrid w:val="0"/>
          <w:color w:val="000000"/>
          <w:sz w:val="40"/>
          <w:szCs w:val="40"/>
        </w:rPr>
        <w:t>REF</w:t>
      </w:r>
      <w:r w:rsidRPr="00A5636F">
        <w:rPr>
          <w:rFonts w:ascii="Times New Roman" w:hAnsi="Times New Roman"/>
          <w:i w:val="0"/>
          <w:snapToGrid w:val="0"/>
          <w:color w:val="000000"/>
          <w:sz w:val="20"/>
        </w:rPr>
        <w:t xml:space="preserve"> Reference Identification </w:t>
      </w:r>
      <w:bookmarkEnd w:id="2"/>
      <w:r w:rsidRPr="00A5636F">
        <w:rPr>
          <w:rFonts w:ascii="Times New Roman" w:hAnsi="Times New Roman"/>
          <w:i w:val="0"/>
          <w:snapToGrid w:val="0"/>
          <w:color w:val="000000"/>
          <w:sz w:val="20"/>
        </w:rPr>
        <w:t>(AN=Aggregate Net Energy Meter Role)</w:t>
      </w:r>
    </w:p>
    <w:p w14:paraId="1F9AD986" w14:textId="77777777" w:rsidR="00F439CF" w:rsidRPr="00A5636F" w:rsidRDefault="00F439CF" w:rsidP="00F439CF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z w:val="20"/>
        </w:rPr>
      </w:pPr>
      <w:r w:rsidRPr="00A5636F">
        <w:rPr>
          <w:rFonts w:ascii="Times New Roman" w:hAnsi="Times New Roman"/>
          <w:b/>
          <w:sz w:val="20"/>
        </w:rPr>
        <w:t xml:space="preserve">                     Position:  </w:t>
      </w:r>
      <w:r w:rsidRPr="00A5636F">
        <w:rPr>
          <w:rFonts w:ascii="Times New Roman" w:hAnsi="Times New Roman"/>
          <w:b/>
          <w:sz w:val="20"/>
        </w:rPr>
        <w:tab/>
      </w:r>
      <w:r w:rsidRPr="00A5636F">
        <w:rPr>
          <w:rFonts w:ascii="Times New Roman" w:hAnsi="Times New Roman"/>
          <w:sz w:val="20"/>
        </w:rPr>
        <w:t>030</w:t>
      </w:r>
    </w:p>
    <w:p w14:paraId="1297A82C" w14:textId="77777777" w:rsidR="00F439CF" w:rsidRPr="00A5636F" w:rsidRDefault="00F439CF" w:rsidP="00F439CF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z w:val="20"/>
        </w:rPr>
      </w:pPr>
      <w:r w:rsidRPr="00A5636F">
        <w:rPr>
          <w:rFonts w:ascii="Times New Roman" w:hAnsi="Times New Roman"/>
          <w:sz w:val="20"/>
        </w:rPr>
        <w:tab/>
      </w:r>
      <w:smartTag w:uri="urn:schemas-microsoft-com:office:smarttags" w:element="place">
        <w:r w:rsidRPr="00A5636F">
          <w:rPr>
            <w:rFonts w:ascii="Times New Roman" w:hAnsi="Times New Roman"/>
            <w:b/>
            <w:sz w:val="20"/>
          </w:rPr>
          <w:t>Loop</w:t>
        </w:r>
      </w:smartTag>
      <w:r w:rsidRPr="00A5636F">
        <w:rPr>
          <w:rFonts w:ascii="Times New Roman" w:hAnsi="Times New Roman"/>
          <w:b/>
          <w:sz w:val="20"/>
        </w:rPr>
        <w:t>:</w:t>
      </w:r>
      <w:r w:rsidRPr="00A5636F">
        <w:rPr>
          <w:rFonts w:ascii="Times New Roman" w:hAnsi="Times New Roman"/>
          <w:sz w:val="20"/>
        </w:rPr>
        <w:tab/>
        <w:t xml:space="preserve">PTD        </w:t>
      </w:r>
    </w:p>
    <w:p w14:paraId="5F1B6631" w14:textId="77777777" w:rsidR="00F439CF" w:rsidRPr="00A5636F" w:rsidRDefault="00F439CF" w:rsidP="00F439CF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z w:val="20"/>
        </w:rPr>
      </w:pPr>
      <w:r w:rsidRPr="00A5636F">
        <w:rPr>
          <w:rFonts w:ascii="Times New Roman" w:hAnsi="Times New Roman"/>
          <w:sz w:val="20"/>
        </w:rPr>
        <w:tab/>
      </w:r>
      <w:r w:rsidRPr="00A5636F">
        <w:rPr>
          <w:rFonts w:ascii="Times New Roman" w:hAnsi="Times New Roman"/>
          <w:b/>
          <w:sz w:val="20"/>
        </w:rPr>
        <w:t>Level:</w:t>
      </w:r>
      <w:r w:rsidRPr="00A5636F">
        <w:rPr>
          <w:rFonts w:ascii="Times New Roman" w:hAnsi="Times New Roman"/>
          <w:sz w:val="20"/>
        </w:rPr>
        <w:tab/>
        <w:t>Detail</w:t>
      </w:r>
    </w:p>
    <w:p w14:paraId="392C4735" w14:textId="77777777" w:rsidR="00F439CF" w:rsidRPr="00A5636F" w:rsidRDefault="00F439CF" w:rsidP="00F439CF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z w:val="20"/>
        </w:rPr>
      </w:pPr>
      <w:r w:rsidRPr="00A5636F">
        <w:rPr>
          <w:rFonts w:ascii="Times New Roman" w:hAnsi="Times New Roman"/>
          <w:sz w:val="20"/>
        </w:rPr>
        <w:tab/>
      </w:r>
      <w:r w:rsidRPr="00A5636F">
        <w:rPr>
          <w:rFonts w:ascii="Times New Roman" w:hAnsi="Times New Roman"/>
          <w:b/>
          <w:sz w:val="20"/>
        </w:rPr>
        <w:t>Usage:</w:t>
      </w:r>
      <w:r w:rsidRPr="00A5636F">
        <w:rPr>
          <w:rFonts w:ascii="Times New Roman" w:hAnsi="Times New Roman"/>
          <w:sz w:val="20"/>
        </w:rPr>
        <w:tab/>
        <w:t>Optional</w:t>
      </w:r>
    </w:p>
    <w:p w14:paraId="72B49B2F" w14:textId="77777777" w:rsidR="00F439CF" w:rsidRPr="00A5636F" w:rsidRDefault="00F439CF" w:rsidP="00F439CF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z w:val="20"/>
        </w:rPr>
      </w:pPr>
      <w:r w:rsidRPr="00A5636F">
        <w:rPr>
          <w:rFonts w:ascii="Times New Roman" w:hAnsi="Times New Roman"/>
          <w:sz w:val="20"/>
        </w:rPr>
        <w:tab/>
      </w:r>
      <w:r w:rsidRPr="00A5636F">
        <w:rPr>
          <w:rFonts w:ascii="Times New Roman" w:hAnsi="Times New Roman"/>
          <w:b/>
          <w:sz w:val="20"/>
        </w:rPr>
        <w:t>Max Use:</w:t>
      </w:r>
      <w:r w:rsidRPr="00A5636F">
        <w:rPr>
          <w:rFonts w:ascii="Times New Roman" w:hAnsi="Times New Roman"/>
          <w:sz w:val="20"/>
        </w:rPr>
        <w:tab/>
        <w:t>20</w:t>
      </w:r>
    </w:p>
    <w:p w14:paraId="15B25F99" w14:textId="77777777" w:rsidR="00F439CF" w:rsidRPr="00A5636F" w:rsidRDefault="00F439CF" w:rsidP="00F439CF">
      <w:pPr>
        <w:tabs>
          <w:tab w:val="right" w:pos="1800"/>
          <w:tab w:val="left" w:pos="2160"/>
        </w:tabs>
        <w:ind w:left="2160" w:hanging="2160"/>
        <w:rPr>
          <w:rFonts w:ascii="Times New Roman" w:hAnsi="Times New Roman"/>
          <w:sz w:val="20"/>
        </w:rPr>
      </w:pPr>
      <w:r w:rsidRPr="00A5636F">
        <w:rPr>
          <w:rFonts w:ascii="Times New Roman" w:hAnsi="Times New Roman"/>
          <w:sz w:val="20"/>
        </w:rPr>
        <w:tab/>
      </w:r>
      <w:r w:rsidRPr="00A5636F">
        <w:rPr>
          <w:rFonts w:ascii="Times New Roman" w:hAnsi="Times New Roman"/>
          <w:b/>
          <w:sz w:val="20"/>
        </w:rPr>
        <w:t>Purpose:</w:t>
      </w:r>
      <w:r w:rsidRPr="00A5636F">
        <w:rPr>
          <w:rFonts w:ascii="Times New Roman" w:hAnsi="Times New Roman"/>
          <w:sz w:val="20"/>
        </w:rPr>
        <w:tab/>
        <w:t>To specify identifying information</w:t>
      </w:r>
    </w:p>
    <w:p w14:paraId="770A3E6E" w14:textId="77777777" w:rsidR="00F439CF" w:rsidRPr="00A5636F" w:rsidRDefault="00F439CF" w:rsidP="00F439CF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z w:val="20"/>
        </w:rPr>
      </w:pPr>
      <w:r w:rsidRPr="00A5636F">
        <w:rPr>
          <w:rFonts w:ascii="Times New Roman" w:hAnsi="Times New Roman"/>
          <w:sz w:val="20"/>
        </w:rPr>
        <w:tab/>
      </w:r>
      <w:r w:rsidRPr="00A5636F">
        <w:rPr>
          <w:rFonts w:ascii="Times New Roman" w:hAnsi="Times New Roman"/>
          <w:b/>
          <w:sz w:val="20"/>
        </w:rPr>
        <w:t>Syntax Notes:</w:t>
      </w:r>
      <w:r w:rsidRPr="00A5636F">
        <w:rPr>
          <w:rFonts w:ascii="Times New Roman" w:hAnsi="Times New Roman"/>
          <w:sz w:val="20"/>
        </w:rPr>
        <w:tab/>
      </w:r>
      <w:r w:rsidRPr="00A5636F">
        <w:rPr>
          <w:rFonts w:ascii="Times New Roman" w:hAnsi="Times New Roman"/>
          <w:b/>
          <w:sz w:val="20"/>
        </w:rPr>
        <w:t>1</w:t>
      </w:r>
      <w:r w:rsidRPr="00A5636F">
        <w:rPr>
          <w:rFonts w:ascii="Times New Roman" w:hAnsi="Times New Roman"/>
          <w:sz w:val="20"/>
        </w:rPr>
        <w:tab/>
        <w:t>At least one of REF02 or REF03 is required.</w:t>
      </w:r>
    </w:p>
    <w:p w14:paraId="5F09F799" w14:textId="77777777" w:rsidR="00F439CF" w:rsidRPr="00A5636F" w:rsidRDefault="00F439CF" w:rsidP="00F439CF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z w:val="20"/>
        </w:rPr>
      </w:pPr>
      <w:r w:rsidRPr="00A5636F">
        <w:rPr>
          <w:rFonts w:ascii="Times New Roman" w:hAnsi="Times New Roman"/>
          <w:sz w:val="20"/>
        </w:rPr>
        <w:tab/>
      </w:r>
      <w:r w:rsidRPr="00A5636F">
        <w:rPr>
          <w:rFonts w:ascii="Times New Roman" w:hAnsi="Times New Roman"/>
          <w:sz w:val="20"/>
        </w:rPr>
        <w:tab/>
      </w:r>
      <w:r w:rsidRPr="00A5636F">
        <w:rPr>
          <w:rFonts w:ascii="Times New Roman" w:hAnsi="Times New Roman"/>
          <w:b/>
          <w:sz w:val="20"/>
        </w:rPr>
        <w:t>2</w:t>
      </w:r>
      <w:r w:rsidRPr="00A5636F">
        <w:rPr>
          <w:rFonts w:ascii="Times New Roman" w:hAnsi="Times New Roman"/>
          <w:sz w:val="20"/>
        </w:rPr>
        <w:tab/>
        <w:t>If either C04003 or C04004 is present, then the other is required.</w:t>
      </w:r>
    </w:p>
    <w:p w14:paraId="1C6C8951" w14:textId="77777777" w:rsidR="00F439CF" w:rsidRPr="00A5636F" w:rsidRDefault="00F439CF" w:rsidP="00F439CF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z w:val="20"/>
        </w:rPr>
      </w:pPr>
      <w:r w:rsidRPr="00A5636F">
        <w:rPr>
          <w:rFonts w:ascii="Times New Roman" w:hAnsi="Times New Roman"/>
          <w:sz w:val="20"/>
        </w:rPr>
        <w:tab/>
      </w:r>
      <w:r w:rsidRPr="00A5636F">
        <w:rPr>
          <w:rFonts w:ascii="Times New Roman" w:hAnsi="Times New Roman"/>
          <w:sz w:val="20"/>
        </w:rPr>
        <w:tab/>
      </w:r>
      <w:r w:rsidRPr="00A5636F">
        <w:rPr>
          <w:rFonts w:ascii="Times New Roman" w:hAnsi="Times New Roman"/>
          <w:b/>
          <w:sz w:val="20"/>
        </w:rPr>
        <w:t>3</w:t>
      </w:r>
      <w:r w:rsidRPr="00A5636F">
        <w:rPr>
          <w:rFonts w:ascii="Times New Roman" w:hAnsi="Times New Roman"/>
          <w:sz w:val="20"/>
        </w:rPr>
        <w:tab/>
        <w:t>If either C04005 or C04006 is present, then the other is required.</w:t>
      </w:r>
    </w:p>
    <w:p w14:paraId="0ADCAF03" w14:textId="77777777" w:rsidR="00F439CF" w:rsidRPr="00A5636F" w:rsidRDefault="00F439CF" w:rsidP="00F439CF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z w:val="20"/>
        </w:rPr>
      </w:pPr>
      <w:r w:rsidRPr="00A5636F">
        <w:rPr>
          <w:rFonts w:ascii="Times New Roman" w:hAnsi="Times New Roman"/>
          <w:sz w:val="20"/>
        </w:rPr>
        <w:tab/>
      </w:r>
      <w:r w:rsidRPr="00A5636F">
        <w:rPr>
          <w:rFonts w:ascii="Times New Roman" w:hAnsi="Times New Roman"/>
          <w:b/>
          <w:sz w:val="20"/>
        </w:rPr>
        <w:t>Semantic Notes:</w:t>
      </w:r>
      <w:r w:rsidRPr="00A5636F">
        <w:rPr>
          <w:rFonts w:ascii="Times New Roman" w:hAnsi="Times New Roman"/>
          <w:sz w:val="20"/>
        </w:rPr>
        <w:tab/>
      </w:r>
      <w:r w:rsidRPr="00A5636F">
        <w:rPr>
          <w:rFonts w:ascii="Times New Roman" w:hAnsi="Times New Roman"/>
          <w:b/>
          <w:sz w:val="20"/>
        </w:rPr>
        <w:t>1</w:t>
      </w:r>
      <w:r w:rsidRPr="00A5636F">
        <w:rPr>
          <w:rFonts w:ascii="Times New Roman" w:hAnsi="Times New Roman"/>
          <w:sz w:val="20"/>
        </w:rPr>
        <w:tab/>
        <w:t>REF04 contains data relating to the value cited in REF02.</w:t>
      </w:r>
    </w:p>
    <w:p w14:paraId="4F32BD9C" w14:textId="77777777" w:rsidR="00F439CF" w:rsidRPr="00A5636F" w:rsidRDefault="00F439CF" w:rsidP="00F439CF">
      <w:pPr>
        <w:tabs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/>
          <w:sz w:val="20"/>
        </w:rPr>
      </w:pPr>
      <w:r w:rsidRPr="00A5636F">
        <w:rPr>
          <w:rFonts w:ascii="Times New Roman" w:hAnsi="Times New Roman"/>
          <w:snapToGrid w:val="0"/>
          <w:sz w:val="20"/>
        </w:rPr>
        <w:tab/>
      </w:r>
      <w:r w:rsidRPr="00A5636F">
        <w:rPr>
          <w:rFonts w:ascii="Times New Roman" w:hAnsi="Times New Roman"/>
          <w:b/>
          <w:snapToGrid w:val="0"/>
          <w:sz w:val="20"/>
        </w:rPr>
        <w:t>Comments:</w:t>
      </w:r>
    </w:p>
    <w:tbl>
      <w:tblPr>
        <w:tblW w:w="9532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169"/>
        <w:gridCol w:w="7507"/>
      </w:tblGrid>
      <w:tr w:rsidR="00F439CF" w:rsidRPr="005715DF" w14:paraId="29F49302" w14:textId="77777777" w:rsidTr="00BC301A">
        <w:trPr>
          <w:cantSplit/>
          <w:trHeight w:val="221"/>
        </w:trPr>
        <w:tc>
          <w:tcPr>
            <w:tcW w:w="1856" w:type="dxa"/>
            <w:tcBorders>
              <w:bottom w:val="nil"/>
            </w:tcBorders>
          </w:tcPr>
          <w:p w14:paraId="68A0FA5D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PA Use:</w:t>
            </w:r>
          </w:p>
        </w:tc>
        <w:tc>
          <w:tcPr>
            <w:tcW w:w="169" w:type="dxa"/>
            <w:tcBorders>
              <w:bottom w:val="nil"/>
            </w:tcBorders>
          </w:tcPr>
          <w:p w14:paraId="02B1A2D2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507" w:type="dxa"/>
            <w:tcBorders>
              <w:bottom w:val="nil"/>
            </w:tcBorders>
            <w:shd w:val="pct5" w:color="auto" w:fill="FFFFFF"/>
          </w:tcPr>
          <w:p w14:paraId="73C00E61" w14:textId="670B337C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Conditional - Required when the customer account is part of an Aggregate Net Energy Meter family.</w:t>
            </w:r>
            <w:r w:rsidR="00741C33">
              <w:rPr>
                <w:rFonts w:ascii="Times New Roman" w:hAnsi="Times New Roman"/>
                <w:sz w:val="20"/>
              </w:rPr>
              <w:t xml:space="preserve"> (FirstEnergy only)</w:t>
            </w:r>
          </w:p>
        </w:tc>
      </w:tr>
      <w:tr w:rsidR="00F439CF" w:rsidRPr="005715DF" w14:paraId="340977F3" w14:textId="77777777" w:rsidTr="00BC301A">
        <w:trPr>
          <w:trHeight w:val="188"/>
        </w:trPr>
        <w:tc>
          <w:tcPr>
            <w:tcW w:w="1856" w:type="dxa"/>
          </w:tcPr>
          <w:p w14:paraId="26B87032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NJ Use:</w:t>
            </w:r>
          </w:p>
        </w:tc>
        <w:tc>
          <w:tcPr>
            <w:tcW w:w="169" w:type="dxa"/>
          </w:tcPr>
          <w:p w14:paraId="0CB4F80C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507" w:type="dxa"/>
            <w:shd w:val="pct5" w:color="auto" w:fill="FFFFFF"/>
          </w:tcPr>
          <w:p w14:paraId="159C9B96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 Used</w:t>
            </w:r>
          </w:p>
        </w:tc>
      </w:tr>
      <w:tr w:rsidR="00F439CF" w:rsidRPr="005715DF" w14:paraId="0C42BF86" w14:textId="77777777" w:rsidTr="00BC301A">
        <w:trPr>
          <w:trHeight w:val="221"/>
        </w:trPr>
        <w:tc>
          <w:tcPr>
            <w:tcW w:w="1856" w:type="dxa"/>
          </w:tcPr>
          <w:p w14:paraId="6A4B706E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DE Use:</w:t>
            </w:r>
          </w:p>
        </w:tc>
        <w:tc>
          <w:tcPr>
            <w:tcW w:w="169" w:type="dxa"/>
          </w:tcPr>
          <w:p w14:paraId="6B250CEA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507" w:type="dxa"/>
            <w:shd w:val="pct5" w:color="auto" w:fill="FFFFFF"/>
          </w:tcPr>
          <w:p w14:paraId="076D6EDD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sz w:val="20"/>
              </w:rPr>
              <w:t>Not Used</w:t>
            </w:r>
          </w:p>
        </w:tc>
      </w:tr>
      <w:tr w:rsidR="00F439CF" w:rsidRPr="005715DF" w14:paraId="49FF2F2E" w14:textId="77777777" w:rsidTr="00BC301A">
        <w:trPr>
          <w:trHeight w:val="203"/>
        </w:trPr>
        <w:tc>
          <w:tcPr>
            <w:tcW w:w="1856" w:type="dxa"/>
          </w:tcPr>
          <w:p w14:paraId="77BA23BC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MD Use:</w:t>
            </w:r>
          </w:p>
        </w:tc>
        <w:tc>
          <w:tcPr>
            <w:tcW w:w="169" w:type="dxa"/>
          </w:tcPr>
          <w:p w14:paraId="3AF9DC02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507" w:type="dxa"/>
            <w:shd w:val="pct5" w:color="auto" w:fill="FFFFFF"/>
          </w:tcPr>
          <w:p w14:paraId="1E7A042F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Conditional - Required when the customer account is part of an Aggregate Net Energy Meter family.   </w:t>
            </w:r>
          </w:p>
        </w:tc>
      </w:tr>
      <w:tr w:rsidR="00F439CF" w:rsidRPr="005715DF" w14:paraId="5CDD7348" w14:textId="77777777" w:rsidTr="00BC301A">
        <w:trPr>
          <w:trHeight w:val="240"/>
        </w:trPr>
        <w:tc>
          <w:tcPr>
            <w:tcW w:w="1856" w:type="dxa"/>
          </w:tcPr>
          <w:p w14:paraId="5DC1C2B6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b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Example:</w:t>
            </w:r>
          </w:p>
        </w:tc>
        <w:tc>
          <w:tcPr>
            <w:tcW w:w="169" w:type="dxa"/>
          </w:tcPr>
          <w:p w14:paraId="6D57B980" w14:textId="77777777" w:rsidR="00F439CF" w:rsidRPr="005715DF" w:rsidRDefault="00F439CF" w:rsidP="00BC301A">
            <w:pPr>
              <w:widowControl w:val="0"/>
              <w:ind w:right="144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507" w:type="dxa"/>
            <w:shd w:val="pct5" w:color="auto" w:fill="FFFFFF"/>
          </w:tcPr>
          <w:p w14:paraId="5974473A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sz w:val="20"/>
              </w:rPr>
              <w:t>REF*</w:t>
            </w:r>
            <w:r>
              <w:rPr>
                <w:rFonts w:ascii="Times New Roman" w:hAnsi="Times New Roman"/>
                <w:sz w:val="20"/>
              </w:rPr>
              <w:t>AN</w:t>
            </w:r>
            <w:r w:rsidRPr="005715DF"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sz w:val="20"/>
              </w:rPr>
              <w:t>PARENTHOST</w:t>
            </w:r>
          </w:p>
        </w:tc>
      </w:tr>
    </w:tbl>
    <w:p w14:paraId="369C6A9F" w14:textId="77777777" w:rsidR="00F439CF" w:rsidRPr="00A5636F" w:rsidRDefault="00F439CF" w:rsidP="00F439CF">
      <w:pPr>
        <w:rPr>
          <w:rFonts w:ascii="Times New Roman" w:hAnsi="Times New Roman"/>
          <w:sz w:val="20"/>
        </w:rPr>
      </w:pPr>
    </w:p>
    <w:p w14:paraId="29B32AF5" w14:textId="77777777" w:rsidR="00F439CF" w:rsidRPr="005715DF" w:rsidRDefault="00F439CF" w:rsidP="00F439CF">
      <w:pPr>
        <w:widowControl w:val="0"/>
        <w:jc w:val="center"/>
        <w:rPr>
          <w:rFonts w:ascii="Times New Roman" w:hAnsi="Times New Roman"/>
          <w:b/>
          <w:sz w:val="20"/>
        </w:rPr>
      </w:pPr>
      <w:r w:rsidRPr="005715DF">
        <w:rPr>
          <w:rFonts w:ascii="Times New Roman" w:hAnsi="Times New Roman"/>
          <w:b/>
          <w:sz w:val="20"/>
        </w:rPr>
        <w:t>Data Element Summary</w:t>
      </w:r>
    </w:p>
    <w:p w14:paraId="5983C0A2" w14:textId="77777777" w:rsidR="00F439CF" w:rsidRPr="005715DF" w:rsidRDefault="00F439CF" w:rsidP="00F439CF">
      <w:pPr>
        <w:widowControl w:val="0"/>
        <w:tabs>
          <w:tab w:val="center" w:pos="1440"/>
          <w:tab w:val="center" w:pos="2448"/>
          <w:tab w:val="left" w:pos="2988"/>
          <w:tab w:val="left" w:pos="7883"/>
          <w:tab w:val="left" w:pos="9360"/>
        </w:tabs>
        <w:rPr>
          <w:rFonts w:ascii="Times New Roman" w:hAnsi="Times New Roman"/>
          <w:b/>
          <w:sz w:val="20"/>
        </w:rPr>
      </w:pPr>
      <w:r w:rsidRPr="005715DF">
        <w:rPr>
          <w:rFonts w:ascii="Times New Roman" w:hAnsi="Times New Roman"/>
          <w:b/>
          <w:sz w:val="20"/>
        </w:rPr>
        <w:tab/>
        <w:t>Ref.</w:t>
      </w:r>
      <w:r w:rsidRPr="005715DF">
        <w:rPr>
          <w:rFonts w:ascii="Times New Roman" w:hAnsi="Times New Roman"/>
          <w:b/>
          <w:sz w:val="20"/>
        </w:rPr>
        <w:tab/>
        <w:t>Data</w:t>
      </w:r>
      <w:r w:rsidRPr="005715DF">
        <w:rPr>
          <w:rFonts w:ascii="Times New Roman" w:hAnsi="Times New Roman"/>
          <w:b/>
          <w:sz w:val="20"/>
        </w:rPr>
        <w:tab/>
      </w:r>
    </w:p>
    <w:p w14:paraId="2E81F991" w14:textId="77777777" w:rsidR="00F439CF" w:rsidRPr="005715DF" w:rsidRDefault="00F439CF" w:rsidP="00F439CF">
      <w:pPr>
        <w:widowControl w:val="0"/>
        <w:tabs>
          <w:tab w:val="center" w:pos="1440"/>
          <w:tab w:val="center" w:pos="2448"/>
          <w:tab w:val="left" w:pos="2988"/>
          <w:tab w:val="left" w:pos="7883"/>
          <w:tab w:val="left" w:pos="9360"/>
        </w:tabs>
        <w:rPr>
          <w:rFonts w:ascii="Times New Roman" w:hAnsi="Times New Roman"/>
          <w:sz w:val="20"/>
        </w:rPr>
      </w:pPr>
      <w:r w:rsidRPr="005715DF">
        <w:rPr>
          <w:rFonts w:ascii="Times New Roman" w:hAnsi="Times New Roman"/>
          <w:b/>
          <w:sz w:val="20"/>
          <w:u w:val="words"/>
        </w:rPr>
        <w:tab/>
        <w:t>Des.</w:t>
      </w:r>
      <w:r w:rsidRPr="005715DF">
        <w:rPr>
          <w:rFonts w:ascii="Times New Roman" w:hAnsi="Times New Roman"/>
          <w:b/>
          <w:sz w:val="20"/>
          <w:u w:val="words"/>
        </w:rPr>
        <w:tab/>
        <w:t>Element</w:t>
      </w:r>
      <w:r w:rsidRPr="005715DF">
        <w:rPr>
          <w:rFonts w:ascii="Times New Roman" w:hAnsi="Times New Roman"/>
          <w:b/>
          <w:sz w:val="20"/>
          <w:u w:val="words"/>
        </w:rPr>
        <w:tab/>
        <w:t>Name</w:t>
      </w:r>
      <w:r w:rsidRPr="005715DF">
        <w:rPr>
          <w:rFonts w:ascii="Times New Roman" w:hAnsi="Times New Roman"/>
          <w:b/>
          <w:sz w:val="20"/>
          <w:u w:val="words"/>
        </w:rPr>
        <w:tab/>
      </w:r>
      <w:r w:rsidRPr="005715DF">
        <w:rPr>
          <w:rFonts w:ascii="Times New Roman" w:hAnsi="Times New Roman"/>
          <w:b/>
          <w:sz w:val="20"/>
          <w:u w:val="single"/>
        </w:rPr>
        <w:t>X12 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343"/>
        <w:gridCol w:w="550"/>
        <w:gridCol w:w="331"/>
        <w:gridCol w:w="1349"/>
        <w:gridCol w:w="20"/>
        <w:gridCol w:w="3196"/>
        <w:gridCol w:w="432"/>
        <w:gridCol w:w="1052"/>
        <w:gridCol w:w="143"/>
        <w:gridCol w:w="245"/>
      </w:tblGrid>
      <w:tr w:rsidR="00F439CF" w:rsidRPr="005715DF" w14:paraId="370BC728" w14:textId="77777777" w:rsidTr="00BC301A">
        <w:trPr>
          <w:cantSplit/>
        </w:trPr>
        <w:tc>
          <w:tcPr>
            <w:tcW w:w="1007" w:type="dxa"/>
          </w:tcPr>
          <w:p w14:paraId="4B500D09" w14:textId="77777777" w:rsidR="00F439CF" w:rsidRPr="005715DF" w:rsidRDefault="00F439CF" w:rsidP="00BC301A">
            <w:pPr>
              <w:widowControl w:val="0"/>
              <w:tabs>
                <w:tab w:val="center" w:pos="1440"/>
                <w:tab w:val="center" w:pos="2448"/>
                <w:tab w:val="left" w:pos="2988"/>
                <w:tab w:val="left" w:pos="7883"/>
                <w:tab w:val="left" w:pos="9360"/>
              </w:tabs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Must Use</w:t>
            </w:r>
          </w:p>
        </w:tc>
        <w:tc>
          <w:tcPr>
            <w:tcW w:w="1080" w:type="dxa"/>
          </w:tcPr>
          <w:p w14:paraId="5910F88C" w14:textId="77777777" w:rsidR="00F439CF" w:rsidRPr="005715DF" w:rsidRDefault="00F439CF" w:rsidP="00BC301A">
            <w:pPr>
              <w:widowControl w:val="0"/>
              <w:ind w:right="144"/>
              <w:jc w:val="center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REF01</w:t>
            </w:r>
          </w:p>
        </w:tc>
        <w:tc>
          <w:tcPr>
            <w:tcW w:w="893" w:type="dxa"/>
            <w:gridSpan w:val="2"/>
          </w:tcPr>
          <w:p w14:paraId="7B1BEA5F" w14:textId="77777777" w:rsidR="00F439CF" w:rsidRPr="005715DF" w:rsidRDefault="00F439CF" w:rsidP="00BC301A">
            <w:pPr>
              <w:widowControl w:val="0"/>
              <w:ind w:right="144"/>
              <w:jc w:val="center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128</w:t>
            </w:r>
          </w:p>
        </w:tc>
        <w:tc>
          <w:tcPr>
            <w:tcW w:w="4896" w:type="dxa"/>
            <w:gridSpan w:val="4"/>
          </w:tcPr>
          <w:p w14:paraId="78FB44B5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</w:tcPr>
          <w:p w14:paraId="5A87B9E1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M</w:t>
            </w:r>
          </w:p>
        </w:tc>
        <w:tc>
          <w:tcPr>
            <w:tcW w:w="1440" w:type="dxa"/>
            <w:gridSpan w:val="3"/>
          </w:tcPr>
          <w:p w14:paraId="23F2DCC2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ID 2/3</w:t>
            </w:r>
          </w:p>
        </w:tc>
      </w:tr>
      <w:tr w:rsidR="00F439CF" w:rsidRPr="005715DF" w14:paraId="4DE6FEC0" w14:textId="77777777" w:rsidTr="00BC301A">
        <w:trPr>
          <w:gridAfter w:val="1"/>
          <w:wAfter w:w="245" w:type="dxa"/>
          <w:cantSplit/>
        </w:trPr>
        <w:tc>
          <w:tcPr>
            <w:tcW w:w="2980" w:type="dxa"/>
            <w:gridSpan w:val="4"/>
          </w:tcPr>
          <w:p w14:paraId="59E42AB6" w14:textId="77777777" w:rsidR="00F439CF" w:rsidRPr="005715DF" w:rsidRDefault="00F439CF" w:rsidP="00BC301A">
            <w:pPr>
              <w:widowControl w:val="0"/>
              <w:spacing w:before="6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6523" w:type="dxa"/>
            <w:gridSpan w:val="7"/>
          </w:tcPr>
          <w:p w14:paraId="21477883" w14:textId="77777777" w:rsidR="00F439CF" w:rsidRPr="005715DF" w:rsidRDefault="00F439CF" w:rsidP="00BC301A">
            <w:pPr>
              <w:widowControl w:val="0"/>
              <w:spacing w:before="6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sz w:val="20"/>
              </w:rPr>
              <w:t>Code qualifying the Reference Identification</w:t>
            </w:r>
          </w:p>
        </w:tc>
      </w:tr>
      <w:tr w:rsidR="00F439CF" w:rsidRPr="005715DF" w14:paraId="431197AA" w14:textId="77777777" w:rsidTr="00BC301A">
        <w:trPr>
          <w:gridAfter w:val="2"/>
          <w:wAfter w:w="388" w:type="dxa"/>
          <w:cantSplit/>
        </w:trPr>
        <w:tc>
          <w:tcPr>
            <w:tcW w:w="3311" w:type="dxa"/>
            <w:gridSpan w:val="5"/>
          </w:tcPr>
          <w:p w14:paraId="31C7D854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dxa"/>
          </w:tcPr>
          <w:p w14:paraId="5AC2DA6B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</w:t>
            </w:r>
          </w:p>
        </w:tc>
        <w:tc>
          <w:tcPr>
            <w:tcW w:w="20" w:type="dxa"/>
          </w:tcPr>
          <w:p w14:paraId="004214CA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02243BAA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Aggregate Net Energy Meter Role</w:t>
            </w:r>
          </w:p>
        </w:tc>
      </w:tr>
      <w:tr w:rsidR="00F439CF" w:rsidRPr="005715DF" w14:paraId="576C1DED" w14:textId="77777777" w:rsidTr="00BC301A">
        <w:trPr>
          <w:gridAfter w:val="2"/>
          <w:wAfter w:w="388" w:type="dxa"/>
          <w:cantSplit/>
        </w:trPr>
        <w:tc>
          <w:tcPr>
            <w:tcW w:w="4680" w:type="dxa"/>
            <w:gridSpan w:val="7"/>
          </w:tcPr>
          <w:p w14:paraId="14F431BC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  <w:shd w:val="pct5" w:color="auto" w:fill="FFFFFF"/>
          </w:tcPr>
          <w:p w14:paraId="7724BCCE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role of the customer account in the Aggregate Net Energy Meter family</w:t>
            </w:r>
          </w:p>
        </w:tc>
      </w:tr>
      <w:tr w:rsidR="00F439CF" w:rsidRPr="005715DF" w14:paraId="366095AF" w14:textId="77777777" w:rsidTr="00BC301A">
        <w:trPr>
          <w:cantSplit/>
          <w:trHeight w:val="297"/>
        </w:trPr>
        <w:tc>
          <w:tcPr>
            <w:tcW w:w="1007" w:type="dxa"/>
          </w:tcPr>
          <w:p w14:paraId="69C4E6EF" w14:textId="77777777" w:rsidR="00F439CF" w:rsidRPr="005715DF" w:rsidRDefault="00F439CF" w:rsidP="00BC301A">
            <w:pPr>
              <w:widowControl w:val="0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Must Use</w:t>
            </w:r>
          </w:p>
        </w:tc>
        <w:tc>
          <w:tcPr>
            <w:tcW w:w="1080" w:type="dxa"/>
          </w:tcPr>
          <w:p w14:paraId="41DC56DC" w14:textId="77777777" w:rsidR="00F439CF" w:rsidRPr="005715DF" w:rsidRDefault="00F439CF" w:rsidP="00BC301A">
            <w:pPr>
              <w:widowControl w:val="0"/>
              <w:ind w:right="144"/>
              <w:jc w:val="center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REF02</w:t>
            </w:r>
          </w:p>
        </w:tc>
        <w:tc>
          <w:tcPr>
            <w:tcW w:w="893" w:type="dxa"/>
            <w:gridSpan w:val="2"/>
          </w:tcPr>
          <w:p w14:paraId="3CFD0F50" w14:textId="77777777" w:rsidR="00F439CF" w:rsidRPr="005715DF" w:rsidRDefault="00F439CF" w:rsidP="00BC301A">
            <w:pPr>
              <w:widowControl w:val="0"/>
              <w:ind w:right="144"/>
              <w:jc w:val="center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127</w:t>
            </w:r>
          </w:p>
        </w:tc>
        <w:tc>
          <w:tcPr>
            <w:tcW w:w="4896" w:type="dxa"/>
            <w:gridSpan w:val="4"/>
          </w:tcPr>
          <w:p w14:paraId="53413E49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Reference Identification</w:t>
            </w:r>
          </w:p>
        </w:tc>
        <w:tc>
          <w:tcPr>
            <w:tcW w:w="432" w:type="dxa"/>
          </w:tcPr>
          <w:p w14:paraId="08FF68A4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1440" w:type="dxa"/>
            <w:gridSpan w:val="3"/>
          </w:tcPr>
          <w:p w14:paraId="495E0131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b/>
                <w:sz w:val="20"/>
              </w:rPr>
              <w:t>AN 1/30</w:t>
            </w:r>
          </w:p>
        </w:tc>
      </w:tr>
      <w:tr w:rsidR="00F439CF" w:rsidRPr="005715DF" w14:paraId="4CB197DD" w14:textId="77777777" w:rsidTr="00BC301A">
        <w:trPr>
          <w:gridAfter w:val="1"/>
          <w:wAfter w:w="245" w:type="dxa"/>
          <w:cantSplit/>
        </w:trPr>
        <w:tc>
          <w:tcPr>
            <w:tcW w:w="2980" w:type="dxa"/>
            <w:gridSpan w:val="4"/>
          </w:tcPr>
          <w:p w14:paraId="325B2F18" w14:textId="77777777" w:rsidR="00F439CF" w:rsidRPr="005715DF" w:rsidRDefault="00F439CF" w:rsidP="00BC301A">
            <w:pPr>
              <w:widowControl w:val="0"/>
              <w:spacing w:before="6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6523" w:type="dxa"/>
            <w:gridSpan w:val="7"/>
          </w:tcPr>
          <w:p w14:paraId="6F2A815C" w14:textId="77777777" w:rsidR="00F439CF" w:rsidRPr="005715DF" w:rsidRDefault="00F439CF" w:rsidP="00BC301A">
            <w:pPr>
              <w:widowControl w:val="0"/>
              <w:spacing w:before="60"/>
              <w:ind w:right="144"/>
              <w:rPr>
                <w:rFonts w:ascii="Times New Roman" w:hAnsi="Times New Roman"/>
                <w:sz w:val="20"/>
              </w:rPr>
            </w:pPr>
            <w:r w:rsidRPr="005715DF">
              <w:rPr>
                <w:rFonts w:ascii="Times New Roman" w:hAnsi="Times New Roman"/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F439CF" w:rsidRPr="005715DF" w14:paraId="3C0FBCDD" w14:textId="77777777" w:rsidTr="00BC301A">
        <w:trPr>
          <w:gridAfter w:val="2"/>
          <w:wAfter w:w="388" w:type="dxa"/>
          <w:cantSplit/>
        </w:trPr>
        <w:tc>
          <w:tcPr>
            <w:tcW w:w="2430" w:type="dxa"/>
            <w:gridSpan w:val="3"/>
          </w:tcPr>
          <w:p w14:paraId="541BD36C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gridSpan w:val="3"/>
          </w:tcPr>
          <w:p w14:paraId="4A8AC3C7" w14:textId="77777777" w:rsidR="00F439CF" w:rsidRPr="005715D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PARENTHOST</w:t>
            </w:r>
          </w:p>
          <w:p w14:paraId="48859890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483A9C09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0B80E94D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6B82F541" w14:textId="77777777" w:rsidR="00F439CF" w:rsidRPr="005715D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PARENT</w:t>
            </w:r>
          </w:p>
          <w:p w14:paraId="1A07A6FE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329E12CD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7544029C" w14:textId="77777777" w:rsidR="00F439CF" w:rsidRPr="005715D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CHILD</w:t>
            </w:r>
          </w:p>
          <w:p w14:paraId="4D250718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208DF744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0153B37D" w14:textId="77777777" w:rsidR="00F439C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  <w:p w14:paraId="03197657" w14:textId="77777777" w:rsidR="00F439CF" w:rsidRPr="005715DF" w:rsidRDefault="00F439CF" w:rsidP="00BC301A">
            <w:pPr>
              <w:widowControl w:val="0"/>
              <w:ind w:left="720"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20" w:type="dxa"/>
          </w:tcPr>
          <w:p w14:paraId="02DD965E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680" w:type="dxa"/>
            <w:gridSpan w:val="3"/>
          </w:tcPr>
          <w:p w14:paraId="09DE39F3" w14:textId="77777777" w:rsidR="00F439C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BGE &amp; FE:  Host Account with Generation</w:t>
            </w:r>
          </w:p>
          <w:p w14:paraId="2D61E768" w14:textId="77777777" w:rsidR="00F439C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PHI:  Customer designated primary host (parent) with Generation</w:t>
            </w:r>
          </w:p>
          <w:p w14:paraId="1FF75024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  <w:p w14:paraId="6DCA4583" w14:textId="77777777" w:rsidR="00F439C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BGE &amp; FE:  Not Used</w:t>
            </w:r>
          </w:p>
          <w:p w14:paraId="03D99F47" w14:textId="77777777" w:rsidR="00F439C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PHI:  Host account with generation, not the primary</w:t>
            </w:r>
          </w:p>
          <w:p w14:paraId="4EC01938" w14:textId="77777777" w:rsidR="00F439CF" w:rsidRPr="005715D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  <w:p w14:paraId="3A945C8D" w14:textId="77777777" w:rsidR="00F439C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Child account, may or may not have its own generation.  NOTE - The REF*KY segment is used to notify the account has its own generation.</w:t>
            </w:r>
          </w:p>
          <w:p w14:paraId="68AF5394" w14:textId="77777777" w:rsidR="00F439CF" w:rsidRDefault="00F439CF" w:rsidP="00BC301A">
            <w:pPr>
              <w:widowControl w:val="0"/>
              <w:ind w:right="144"/>
              <w:rPr>
                <w:rFonts w:ascii="Times New Roman" w:hAnsi="Times New Roman"/>
                <w:sz w:val="20"/>
              </w:rPr>
            </w:pPr>
          </w:p>
          <w:p w14:paraId="2926441C" w14:textId="77777777" w:rsidR="00F439CF" w:rsidRPr="005715DF" w:rsidRDefault="00F439CF" w:rsidP="00BC301A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14:paraId="42CD4A32" w14:textId="77777777" w:rsidR="00F439CF" w:rsidRDefault="00F439CF" w:rsidP="00F439CF">
      <w:pPr>
        <w:rPr>
          <w:sz w:val="22"/>
        </w:rPr>
      </w:pPr>
    </w:p>
    <w:p w14:paraId="58A426D2" w14:textId="77777777" w:rsidR="00C03BB4" w:rsidRDefault="00C03BB4">
      <w:pPr>
        <w:jc w:val="center"/>
      </w:pPr>
      <w:r>
        <w:rPr>
          <w:sz w:val="22"/>
        </w:rPr>
        <w:t xml:space="preserve"> </w:t>
      </w:r>
    </w:p>
    <w:sectPr w:rsidR="00C03BB4">
      <w:headerReference w:type="default" r:id="rId11"/>
      <w:footerReference w:type="default" r:id="rId12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5641" w14:textId="77777777" w:rsidR="00F45E04" w:rsidRDefault="00F45E04">
      <w:r>
        <w:separator/>
      </w:r>
    </w:p>
  </w:endnote>
  <w:endnote w:type="continuationSeparator" w:id="0">
    <w:p w14:paraId="657A60DB" w14:textId="77777777" w:rsidR="00F45E04" w:rsidRDefault="00F4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5D97" w14:textId="05489703" w:rsidR="00C03BB4" w:rsidRDefault="00C03BB4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1C3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B650" w14:textId="77777777" w:rsidR="00F45E04" w:rsidRDefault="00F45E04">
      <w:r>
        <w:separator/>
      </w:r>
    </w:p>
  </w:footnote>
  <w:footnote w:type="continuationSeparator" w:id="0">
    <w:p w14:paraId="1E8555DD" w14:textId="77777777" w:rsidR="00F45E04" w:rsidRDefault="00F4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3B38" w14:textId="77777777" w:rsidR="00C03BB4" w:rsidRDefault="00C03BB4">
    <w:pPr>
      <w:pStyle w:val="Header"/>
      <w:jc w:val="center"/>
      <w:rPr>
        <w:sz w:val="20"/>
      </w:rPr>
    </w:pPr>
  </w:p>
  <w:p w14:paraId="6660A457" w14:textId="77777777" w:rsidR="00C03BB4" w:rsidRDefault="00C03BB4">
    <w:pPr>
      <w:pStyle w:val="Header"/>
      <w:jc w:val="center"/>
      <w:rPr>
        <w:sz w:val="20"/>
      </w:rPr>
    </w:pPr>
  </w:p>
  <w:p w14:paraId="248D8502" w14:textId="77777777"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7E"/>
    <w:rsid w:val="00050E5E"/>
    <w:rsid w:val="00064BA4"/>
    <w:rsid w:val="00095C7E"/>
    <w:rsid w:val="002235AF"/>
    <w:rsid w:val="00261E40"/>
    <w:rsid w:val="00297B7D"/>
    <w:rsid w:val="002F17F6"/>
    <w:rsid w:val="003C4A55"/>
    <w:rsid w:val="003F1C70"/>
    <w:rsid w:val="00420C5C"/>
    <w:rsid w:val="00551091"/>
    <w:rsid w:val="005B1B70"/>
    <w:rsid w:val="005E3C3D"/>
    <w:rsid w:val="00606DE0"/>
    <w:rsid w:val="00741C33"/>
    <w:rsid w:val="007E33C2"/>
    <w:rsid w:val="00811FF6"/>
    <w:rsid w:val="00852DA4"/>
    <w:rsid w:val="00857EA5"/>
    <w:rsid w:val="00AA30E3"/>
    <w:rsid w:val="00AC0243"/>
    <w:rsid w:val="00B17B98"/>
    <w:rsid w:val="00B721EB"/>
    <w:rsid w:val="00B911A0"/>
    <w:rsid w:val="00BC301A"/>
    <w:rsid w:val="00C03BB4"/>
    <w:rsid w:val="00C608FC"/>
    <w:rsid w:val="00CD3FC8"/>
    <w:rsid w:val="00DE495D"/>
    <w:rsid w:val="00EC2A64"/>
    <w:rsid w:val="00EE2FA0"/>
    <w:rsid w:val="00F3136E"/>
    <w:rsid w:val="00F439CF"/>
    <w:rsid w:val="00F45E04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A962E56"/>
  <w15:chartTrackingRefBased/>
  <w15:docId w15:val="{82948CE6-D2FD-4C46-845B-C1CD64FC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5510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10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10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51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109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51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c.state.pa.us/electric/electric_edewg_download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andon.siegel@intelomet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alcin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6367</CharactersWithSpaces>
  <SharedDoc>false</SharedDoc>
  <HLinks>
    <vt:vector size="24" baseType="variant">
      <vt:variant>
        <vt:i4>6946823</vt:i4>
      </vt:variant>
      <vt:variant>
        <vt:i4>9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MARINO</dc:creator>
  <cp:keywords/>
  <cp:lastModifiedBy>Brandon Siegel</cp:lastModifiedBy>
  <cp:revision>7</cp:revision>
  <cp:lastPrinted>2412-01-01T04:59:00Z</cp:lastPrinted>
  <dcterms:created xsi:type="dcterms:W3CDTF">2018-07-10T14:54:00Z</dcterms:created>
  <dcterms:modified xsi:type="dcterms:W3CDTF">2018-12-12T00:14:00Z</dcterms:modified>
</cp:coreProperties>
</file>