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B5" w:rsidRPr="00C809E7" w:rsidRDefault="00117BB5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117BB5" w:rsidRPr="00C809E7" w:rsidRDefault="00117BB5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Combined Heat &amp; Power (CHP)</w:t>
      </w:r>
      <w:r w:rsidRPr="00C809E7">
        <w:rPr>
          <w:b/>
          <w:bCs/>
          <w:sz w:val="22"/>
          <w:szCs w:val="22"/>
        </w:rPr>
        <w:t xml:space="preserve"> Program</w:t>
      </w:r>
    </w:p>
    <w:p w:rsidR="00117BB5" w:rsidRPr="00C809E7" w:rsidRDefault="00117BB5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117BB5" w:rsidRPr="00114B7C">
        <w:tc>
          <w:tcPr>
            <w:tcW w:w="10272" w:type="dxa"/>
            <w:gridSpan w:val="3"/>
          </w:tcPr>
          <w:p w:rsidR="00117BB5" w:rsidRPr="00114B7C" w:rsidRDefault="00117BB5" w:rsidP="00114B7C">
            <w:pPr>
              <w:spacing w:after="0" w:line="240" w:lineRule="auto"/>
              <w:jc w:val="center"/>
              <w:rPr>
                <w:b/>
                <w:bCs/>
              </w:rPr>
            </w:pPr>
            <w:r w:rsidRPr="00114B7C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Source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Staff Analysis</w:t>
            </w:r>
            <w:r w:rsidRPr="00114B7C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ind w:right="6"/>
              <w:jc w:val="left"/>
            </w:pPr>
            <w:r w:rsidRPr="00114B7C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Staff Analysis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15 Years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TRM Order, page 14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Staff Analysis (attached)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Staff Analysis (attached)</w:t>
            </w:r>
            <w:r w:rsidRPr="00114B7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$200,000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Company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Electricity Usage Change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 xml:space="preserve">-406 </w:t>
            </w:r>
            <w:proofErr w:type="spellStart"/>
            <w:r w:rsidRPr="00114B7C">
              <w:rPr>
                <w:sz w:val="22"/>
                <w:szCs w:val="22"/>
              </w:rPr>
              <w:t>MWh</w:t>
            </w:r>
            <w:proofErr w:type="spellEnd"/>
            <w:r w:rsidRPr="00114B7C">
              <w:rPr>
                <w:sz w:val="22"/>
                <w:szCs w:val="22"/>
              </w:rPr>
              <w:t>/        -58 kW</w:t>
            </w:r>
            <w:r w:rsidRPr="00114B7C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Company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+1,820 Mcf</w:t>
            </w:r>
            <w:r w:rsidRPr="00114B7C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Company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$100,000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Company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TRM Order, page 17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</w:t>
            </w:r>
            <w:r w:rsidRPr="00114B7C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Company</w:t>
            </w:r>
          </w:p>
        </w:tc>
      </w:tr>
      <w:tr w:rsidR="00117BB5" w:rsidRPr="00114B7C">
        <w:tc>
          <w:tcPr>
            <w:tcW w:w="10272" w:type="dxa"/>
            <w:gridSpan w:val="3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</w:p>
        </w:tc>
      </w:tr>
      <w:tr w:rsidR="00117BB5" w:rsidRPr="00114B7C">
        <w:tc>
          <w:tcPr>
            <w:tcW w:w="10272" w:type="dxa"/>
            <w:gridSpan w:val="3"/>
          </w:tcPr>
          <w:p w:rsidR="00117BB5" w:rsidRPr="00114B7C" w:rsidRDefault="00117BB5" w:rsidP="00114B7C">
            <w:pPr>
              <w:spacing w:after="0" w:line="240" w:lineRule="auto"/>
              <w:jc w:val="center"/>
              <w:rPr>
                <w:b/>
                <w:bCs/>
              </w:rPr>
            </w:pPr>
            <w:r w:rsidRPr="00114B7C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Test</w:t>
            </w:r>
            <w:r w:rsidRPr="00114B7C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Benefit/Cost Ratio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Total Resource Cost Test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$258,843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1.64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Participant Test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$83,667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1.21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Rate Impact Measure Test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$380,258</w:t>
            </w:r>
            <w:r w:rsidRPr="00114B7C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1.78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Program Administrator Cost Test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$358,843</w:t>
            </w:r>
            <w:r w:rsidRPr="00114B7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2.18</w:t>
            </w:r>
          </w:p>
        </w:tc>
      </w:tr>
      <w:tr w:rsidR="00117BB5" w:rsidRPr="00114B7C">
        <w:tc>
          <w:tcPr>
            <w:tcW w:w="2335" w:type="dxa"/>
          </w:tcPr>
          <w:p w:rsidR="00117BB5" w:rsidRPr="00114B7C" w:rsidRDefault="00117BB5" w:rsidP="00114B7C">
            <w:pPr>
              <w:spacing w:after="0" w:line="240" w:lineRule="auto"/>
              <w:jc w:val="left"/>
            </w:pPr>
            <w:r w:rsidRPr="00114B7C">
              <w:rPr>
                <w:sz w:val="22"/>
                <w:szCs w:val="22"/>
              </w:rPr>
              <w:t>Total Energy Savings</w:t>
            </w:r>
          </w:p>
        </w:tc>
        <w:tc>
          <w:tcPr>
            <w:tcW w:w="1797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 xml:space="preserve">4,684,036,168 </w:t>
            </w:r>
            <w:proofErr w:type="spellStart"/>
            <w:r w:rsidRPr="00114B7C">
              <w:rPr>
                <w:sz w:val="22"/>
                <w:szCs w:val="22"/>
              </w:rPr>
              <w:t>Btus</w:t>
            </w:r>
            <w:proofErr w:type="spellEnd"/>
            <w:r w:rsidRPr="00114B7C"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6140" w:type="dxa"/>
          </w:tcPr>
          <w:p w:rsidR="00117BB5" w:rsidRPr="00114B7C" w:rsidRDefault="00117BB5" w:rsidP="00114B7C">
            <w:pPr>
              <w:spacing w:after="0" w:line="240" w:lineRule="auto"/>
              <w:jc w:val="center"/>
            </w:pPr>
            <w:r w:rsidRPr="00114B7C">
              <w:rPr>
                <w:sz w:val="22"/>
                <w:szCs w:val="22"/>
              </w:rPr>
              <w:t>-</w:t>
            </w:r>
          </w:p>
        </w:tc>
      </w:tr>
    </w:tbl>
    <w:p w:rsidR="00117BB5" w:rsidRPr="00BD44D4" w:rsidRDefault="00117BB5" w:rsidP="00BD44D4">
      <w:pPr>
        <w:jc w:val="left"/>
      </w:pPr>
    </w:p>
    <w:sectPr w:rsidR="00117BB5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B5" w:rsidRDefault="00117BB5" w:rsidP="009735A0">
      <w:pPr>
        <w:spacing w:after="0" w:line="240" w:lineRule="auto"/>
      </w:pPr>
      <w:r>
        <w:separator/>
      </w:r>
    </w:p>
  </w:endnote>
  <w:endnote w:type="continuationSeparator" w:id="0">
    <w:p w:rsidR="00117BB5" w:rsidRDefault="00117BB5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B5" w:rsidRDefault="00117BB5" w:rsidP="009735A0">
      <w:pPr>
        <w:spacing w:after="0" w:line="240" w:lineRule="auto"/>
      </w:pPr>
      <w:r>
        <w:separator/>
      </w:r>
    </w:p>
  </w:footnote>
  <w:footnote w:type="continuationSeparator" w:id="0">
    <w:p w:rsidR="00117BB5" w:rsidRDefault="00117BB5" w:rsidP="009735A0">
      <w:pPr>
        <w:spacing w:after="0" w:line="240" w:lineRule="auto"/>
      </w:pPr>
      <w:r>
        <w:continuationSeparator/>
      </w:r>
    </w:p>
  </w:footnote>
  <w:footnote w:id="1">
    <w:p w:rsidR="00117BB5" w:rsidRDefault="00117BB5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15-year measure life.</w:t>
      </w:r>
    </w:p>
  </w:footnote>
  <w:footnote w:id="3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Based on a 65 kW unit with a net capability of 58 kW and 7,000 run hours.</w:t>
      </w:r>
      <w:proofErr w:type="gramEnd"/>
    </w:p>
  </w:footnote>
  <w:footnote w:id="4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Based on natural gas consumption of .81 Mcf/hour and .41 Mcf/hour heat </w:t>
      </w:r>
      <w:proofErr w:type="gramStart"/>
      <w:r>
        <w:t>recovery</w:t>
      </w:r>
      <w:proofErr w:type="gramEnd"/>
      <w:r>
        <w:t>.</w:t>
      </w:r>
    </w:p>
  </w:footnote>
  <w:footnote w:id="5">
    <w:p w:rsidR="00117BB5" w:rsidRDefault="00117BB5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6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Test result details attached as spreadsheet “CHP Evaluation.” </w:t>
      </w:r>
    </w:p>
  </w:footnote>
  <w:footnote w:id="7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8">
    <w:p w:rsidR="00117BB5" w:rsidRDefault="00117BB5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spreadsheets “source-to-site” and “Energy Savings.”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00FFB"/>
    <w:rsid w:val="00010DC8"/>
    <w:rsid w:val="00077A34"/>
    <w:rsid w:val="00114B7C"/>
    <w:rsid w:val="00117BB5"/>
    <w:rsid w:val="001A70E7"/>
    <w:rsid w:val="001F5E61"/>
    <w:rsid w:val="00233211"/>
    <w:rsid w:val="002578A8"/>
    <w:rsid w:val="002E70C9"/>
    <w:rsid w:val="003B4639"/>
    <w:rsid w:val="003E3A78"/>
    <w:rsid w:val="003F21D4"/>
    <w:rsid w:val="0057110E"/>
    <w:rsid w:val="005C6251"/>
    <w:rsid w:val="00664B3E"/>
    <w:rsid w:val="007902C4"/>
    <w:rsid w:val="008671F5"/>
    <w:rsid w:val="008D1F90"/>
    <w:rsid w:val="008D7DEE"/>
    <w:rsid w:val="009735A0"/>
    <w:rsid w:val="00985CC8"/>
    <w:rsid w:val="0099596D"/>
    <w:rsid w:val="009F4FE0"/>
    <w:rsid w:val="00A457FB"/>
    <w:rsid w:val="00A60716"/>
    <w:rsid w:val="00B739F8"/>
    <w:rsid w:val="00B86E05"/>
    <w:rsid w:val="00BD44D4"/>
    <w:rsid w:val="00C553BC"/>
    <w:rsid w:val="00C670D0"/>
    <w:rsid w:val="00C809E7"/>
    <w:rsid w:val="00C92B6D"/>
    <w:rsid w:val="00C93153"/>
    <w:rsid w:val="00C9731E"/>
    <w:rsid w:val="00CE4034"/>
    <w:rsid w:val="00CE7800"/>
    <w:rsid w:val="00D24C6C"/>
    <w:rsid w:val="00DB1A7A"/>
    <w:rsid w:val="00DC2CB7"/>
    <w:rsid w:val="00E06DCE"/>
    <w:rsid w:val="00E25E3F"/>
    <w:rsid w:val="00EE777F"/>
    <w:rsid w:val="00F01231"/>
    <w:rsid w:val="00F1367B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Paul H. Raab Economic Consulting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cypage</cp:lastModifiedBy>
  <cp:revision>2</cp:revision>
  <cp:lastPrinted>2010-01-15T15:56:00Z</cp:lastPrinted>
  <dcterms:created xsi:type="dcterms:W3CDTF">2010-03-02T17:55:00Z</dcterms:created>
  <dcterms:modified xsi:type="dcterms:W3CDTF">2010-03-02T17:55:00Z</dcterms:modified>
</cp:coreProperties>
</file>