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997" w:rsidRPr="004D3A9C" w:rsidRDefault="00D22997" w:rsidP="00113550">
      <w:pPr>
        <w:autoSpaceDE w:val="0"/>
        <w:autoSpaceDN w:val="0"/>
        <w:adjustRightInd w:val="0"/>
        <w:rPr>
          <w:b/>
          <w:bCs/>
          <w:sz w:val="24"/>
          <w:szCs w:val="24"/>
        </w:rPr>
      </w:pPr>
      <w:bookmarkStart w:id="0" w:name="_GoBack"/>
      <w:bookmarkEnd w:id="0"/>
    </w:p>
    <w:p w:rsidR="00D22997" w:rsidRPr="004D3A9C" w:rsidRDefault="00D22997" w:rsidP="00113550">
      <w:pPr>
        <w:autoSpaceDE w:val="0"/>
        <w:autoSpaceDN w:val="0"/>
        <w:adjustRightInd w:val="0"/>
        <w:rPr>
          <w:b/>
          <w:bCs/>
          <w:sz w:val="24"/>
          <w:szCs w:val="24"/>
        </w:rPr>
      </w:pPr>
    </w:p>
    <w:p w:rsidR="00923E71" w:rsidRPr="004D3A9C" w:rsidRDefault="00923E71" w:rsidP="00113550">
      <w:pPr>
        <w:autoSpaceDE w:val="0"/>
        <w:autoSpaceDN w:val="0"/>
        <w:adjustRightInd w:val="0"/>
        <w:jc w:val="center"/>
        <w:rPr>
          <w:b/>
          <w:bCs/>
          <w:sz w:val="24"/>
          <w:szCs w:val="24"/>
        </w:rPr>
      </w:pPr>
    </w:p>
    <w:p w:rsidR="00923E71" w:rsidRPr="004D3A9C" w:rsidRDefault="00923E71" w:rsidP="00113550">
      <w:pPr>
        <w:autoSpaceDE w:val="0"/>
        <w:autoSpaceDN w:val="0"/>
        <w:adjustRightInd w:val="0"/>
        <w:jc w:val="center"/>
        <w:rPr>
          <w:b/>
          <w:bCs/>
          <w:sz w:val="24"/>
          <w:szCs w:val="24"/>
        </w:rPr>
      </w:pPr>
    </w:p>
    <w:p w:rsidR="00D22997" w:rsidRPr="004D3A9C" w:rsidRDefault="00D22997" w:rsidP="00113550">
      <w:pPr>
        <w:autoSpaceDE w:val="0"/>
        <w:autoSpaceDN w:val="0"/>
        <w:adjustRightInd w:val="0"/>
        <w:jc w:val="center"/>
        <w:rPr>
          <w:b/>
          <w:bCs/>
          <w:sz w:val="24"/>
          <w:szCs w:val="24"/>
        </w:rPr>
      </w:pPr>
      <w:r w:rsidRPr="004D3A9C">
        <w:rPr>
          <w:b/>
          <w:bCs/>
          <w:sz w:val="24"/>
          <w:szCs w:val="24"/>
        </w:rPr>
        <w:t>REQUEST FOR PROPOSALS</w:t>
      </w:r>
    </w:p>
    <w:p w:rsidR="00D22997" w:rsidRPr="004D3A9C" w:rsidRDefault="00D22997" w:rsidP="00113550">
      <w:pPr>
        <w:autoSpaceDE w:val="0"/>
        <w:autoSpaceDN w:val="0"/>
        <w:adjustRightInd w:val="0"/>
        <w:jc w:val="center"/>
        <w:rPr>
          <w:b/>
          <w:bCs/>
          <w:sz w:val="24"/>
          <w:szCs w:val="24"/>
        </w:rPr>
      </w:pPr>
    </w:p>
    <w:p w:rsidR="00721D3F" w:rsidRPr="004D3A9C" w:rsidRDefault="00721D3F" w:rsidP="00113550">
      <w:pPr>
        <w:autoSpaceDE w:val="0"/>
        <w:autoSpaceDN w:val="0"/>
        <w:adjustRightInd w:val="0"/>
        <w:jc w:val="center"/>
        <w:rPr>
          <w:b/>
          <w:bCs/>
          <w:sz w:val="24"/>
          <w:szCs w:val="24"/>
        </w:rPr>
      </w:pPr>
      <w:r w:rsidRPr="004D3A9C">
        <w:rPr>
          <w:b/>
          <w:bCs/>
          <w:sz w:val="24"/>
          <w:szCs w:val="24"/>
        </w:rPr>
        <w:t>TELECOMMUNICATIONS RELAY SERVICE (TRS)</w:t>
      </w:r>
      <w:r w:rsidR="00A01991" w:rsidRPr="004D3A9C">
        <w:rPr>
          <w:b/>
          <w:bCs/>
          <w:sz w:val="24"/>
          <w:szCs w:val="24"/>
        </w:rPr>
        <w:t xml:space="preserve"> </w:t>
      </w:r>
    </w:p>
    <w:p w:rsidR="00721D3F" w:rsidRPr="004D3A9C" w:rsidRDefault="00721D3F" w:rsidP="00113550">
      <w:pPr>
        <w:autoSpaceDE w:val="0"/>
        <w:autoSpaceDN w:val="0"/>
        <w:adjustRightInd w:val="0"/>
        <w:jc w:val="center"/>
        <w:rPr>
          <w:b/>
          <w:bCs/>
          <w:sz w:val="24"/>
          <w:szCs w:val="24"/>
        </w:rPr>
      </w:pPr>
    </w:p>
    <w:p w:rsidR="00D22997" w:rsidRPr="004D3A9C" w:rsidRDefault="00D22997" w:rsidP="00113550">
      <w:pPr>
        <w:autoSpaceDE w:val="0"/>
        <w:autoSpaceDN w:val="0"/>
        <w:adjustRightInd w:val="0"/>
        <w:jc w:val="center"/>
        <w:rPr>
          <w:b/>
          <w:bCs/>
          <w:sz w:val="24"/>
          <w:szCs w:val="24"/>
        </w:rPr>
      </w:pPr>
    </w:p>
    <w:p w:rsidR="00D56558" w:rsidRPr="004D3A9C" w:rsidRDefault="00D56558" w:rsidP="00113550">
      <w:pPr>
        <w:autoSpaceDE w:val="0"/>
        <w:autoSpaceDN w:val="0"/>
        <w:adjustRightInd w:val="0"/>
        <w:jc w:val="center"/>
        <w:rPr>
          <w:b/>
          <w:bCs/>
          <w:sz w:val="24"/>
          <w:szCs w:val="24"/>
        </w:rPr>
      </w:pPr>
    </w:p>
    <w:p w:rsidR="00D22997" w:rsidRPr="004D3A9C" w:rsidRDefault="00D22997" w:rsidP="00113550">
      <w:pPr>
        <w:autoSpaceDE w:val="0"/>
        <w:autoSpaceDN w:val="0"/>
        <w:adjustRightInd w:val="0"/>
        <w:jc w:val="center"/>
        <w:rPr>
          <w:b/>
          <w:bCs/>
          <w:sz w:val="24"/>
          <w:szCs w:val="24"/>
        </w:rPr>
      </w:pPr>
      <w:r w:rsidRPr="004D3A9C">
        <w:rPr>
          <w:b/>
          <w:bCs/>
          <w:sz w:val="24"/>
          <w:szCs w:val="24"/>
        </w:rPr>
        <w:t>ISSUING OFFICE</w:t>
      </w:r>
    </w:p>
    <w:p w:rsidR="00D22997" w:rsidRPr="004D3A9C" w:rsidRDefault="00D22997" w:rsidP="00113550">
      <w:pPr>
        <w:autoSpaceDE w:val="0"/>
        <w:autoSpaceDN w:val="0"/>
        <w:adjustRightInd w:val="0"/>
        <w:jc w:val="center"/>
        <w:rPr>
          <w:b/>
          <w:bCs/>
          <w:sz w:val="24"/>
          <w:szCs w:val="24"/>
        </w:rPr>
      </w:pPr>
    </w:p>
    <w:p w:rsidR="00D22997" w:rsidRPr="004D3A9C" w:rsidRDefault="00D22997" w:rsidP="00113550">
      <w:pPr>
        <w:autoSpaceDE w:val="0"/>
        <w:autoSpaceDN w:val="0"/>
        <w:adjustRightInd w:val="0"/>
        <w:jc w:val="center"/>
        <w:rPr>
          <w:b/>
          <w:bCs/>
          <w:sz w:val="24"/>
          <w:szCs w:val="24"/>
        </w:rPr>
      </w:pPr>
      <w:r w:rsidRPr="004D3A9C">
        <w:rPr>
          <w:b/>
          <w:bCs/>
          <w:sz w:val="24"/>
          <w:szCs w:val="24"/>
        </w:rPr>
        <w:t>Pennsylvania Public Utility Commission</w:t>
      </w:r>
    </w:p>
    <w:p w:rsidR="00D22997" w:rsidRPr="004D3A9C" w:rsidRDefault="00D22997" w:rsidP="00113550">
      <w:pPr>
        <w:autoSpaceDE w:val="0"/>
        <w:autoSpaceDN w:val="0"/>
        <w:adjustRightInd w:val="0"/>
        <w:jc w:val="center"/>
        <w:rPr>
          <w:b/>
          <w:bCs/>
          <w:sz w:val="24"/>
          <w:szCs w:val="24"/>
        </w:rPr>
      </w:pPr>
    </w:p>
    <w:p w:rsidR="00D22997" w:rsidRPr="004D3A9C" w:rsidRDefault="00005406" w:rsidP="00113550">
      <w:pPr>
        <w:autoSpaceDE w:val="0"/>
        <w:autoSpaceDN w:val="0"/>
        <w:adjustRightInd w:val="0"/>
        <w:jc w:val="center"/>
        <w:rPr>
          <w:b/>
          <w:bCs/>
          <w:sz w:val="24"/>
          <w:szCs w:val="24"/>
        </w:rPr>
      </w:pPr>
      <w:r w:rsidRPr="004D3A9C">
        <w:rPr>
          <w:b/>
          <w:bCs/>
          <w:sz w:val="24"/>
          <w:szCs w:val="24"/>
        </w:rPr>
        <w:t>Bureau of Technical Utility Services</w:t>
      </w:r>
    </w:p>
    <w:p w:rsidR="00D22997" w:rsidRPr="004D3A9C" w:rsidRDefault="00D22997" w:rsidP="00113550">
      <w:pPr>
        <w:autoSpaceDE w:val="0"/>
        <w:autoSpaceDN w:val="0"/>
        <w:adjustRightInd w:val="0"/>
        <w:jc w:val="center"/>
        <w:rPr>
          <w:b/>
          <w:bCs/>
          <w:sz w:val="24"/>
          <w:szCs w:val="24"/>
        </w:rPr>
      </w:pPr>
    </w:p>
    <w:p w:rsidR="00D22997" w:rsidRPr="004D3A9C" w:rsidRDefault="00D22997" w:rsidP="00113550">
      <w:pPr>
        <w:autoSpaceDE w:val="0"/>
        <w:autoSpaceDN w:val="0"/>
        <w:adjustRightInd w:val="0"/>
        <w:jc w:val="center"/>
        <w:rPr>
          <w:b/>
          <w:bCs/>
          <w:sz w:val="24"/>
          <w:szCs w:val="24"/>
        </w:rPr>
      </w:pPr>
    </w:p>
    <w:p w:rsidR="00D22997" w:rsidRPr="004D3A9C" w:rsidRDefault="00CF6E5D" w:rsidP="00833318">
      <w:pPr>
        <w:autoSpaceDE w:val="0"/>
        <w:autoSpaceDN w:val="0"/>
        <w:adjustRightInd w:val="0"/>
        <w:jc w:val="center"/>
        <w:rPr>
          <w:b/>
          <w:bCs/>
          <w:sz w:val="24"/>
          <w:szCs w:val="24"/>
        </w:rPr>
      </w:pPr>
      <w:r w:rsidRPr="004D3A9C">
        <w:rPr>
          <w:b/>
          <w:bCs/>
          <w:sz w:val="24"/>
          <w:szCs w:val="24"/>
        </w:rPr>
        <w:t>RFP-</w:t>
      </w:r>
      <w:r w:rsidR="00F5153B" w:rsidRPr="004D3A9C">
        <w:rPr>
          <w:b/>
          <w:bCs/>
          <w:sz w:val="24"/>
          <w:szCs w:val="24"/>
        </w:rPr>
        <w:t>201</w:t>
      </w:r>
      <w:r w:rsidR="00721D3F" w:rsidRPr="004D3A9C">
        <w:rPr>
          <w:b/>
          <w:bCs/>
          <w:sz w:val="24"/>
          <w:szCs w:val="24"/>
        </w:rPr>
        <w:t>4</w:t>
      </w:r>
      <w:r w:rsidRPr="004D3A9C">
        <w:rPr>
          <w:b/>
          <w:bCs/>
          <w:sz w:val="24"/>
          <w:szCs w:val="24"/>
        </w:rPr>
        <w:t>-</w:t>
      </w:r>
      <w:r w:rsidR="00833318" w:rsidRPr="004D3A9C">
        <w:rPr>
          <w:b/>
          <w:bCs/>
          <w:sz w:val="24"/>
          <w:szCs w:val="24"/>
        </w:rPr>
        <w:t>2</w:t>
      </w:r>
    </w:p>
    <w:p w:rsidR="00833318" w:rsidRPr="004D3A9C" w:rsidRDefault="00833318" w:rsidP="00833318">
      <w:pPr>
        <w:autoSpaceDE w:val="0"/>
        <w:autoSpaceDN w:val="0"/>
        <w:adjustRightInd w:val="0"/>
        <w:jc w:val="center"/>
        <w:rPr>
          <w:b/>
          <w:bCs/>
          <w:sz w:val="24"/>
          <w:szCs w:val="24"/>
        </w:rPr>
      </w:pPr>
    </w:p>
    <w:p w:rsidR="00D22997" w:rsidRPr="004D3A9C" w:rsidRDefault="0068356C" w:rsidP="00113550">
      <w:pPr>
        <w:autoSpaceDE w:val="0"/>
        <w:autoSpaceDN w:val="0"/>
        <w:adjustRightInd w:val="0"/>
        <w:jc w:val="center"/>
        <w:rPr>
          <w:b/>
          <w:bCs/>
          <w:sz w:val="24"/>
          <w:szCs w:val="24"/>
        </w:rPr>
      </w:pPr>
      <w:r w:rsidRPr="004D3A9C">
        <w:rPr>
          <w:b/>
          <w:bCs/>
          <w:sz w:val="24"/>
          <w:szCs w:val="24"/>
        </w:rPr>
        <w:t>Docket No. M-2014-2399871</w:t>
      </w:r>
    </w:p>
    <w:p w:rsidR="00D74842" w:rsidRPr="004D3A9C" w:rsidRDefault="00D74842" w:rsidP="00113550">
      <w:pPr>
        <w:autoSpaceDE w:val="0"/>
        <w:autoSpaceDN w:val="0"/>
        <w:adjustRightInd w:val="0"/>
        <w:rPr>
          <w:b/>
          <w:bCs/>
          <w:sz w:val="24"/>
          <w:szCs w:val="24"/>
        </w:rPr>
      </w:pPr>
    </w:p>
    <w:p w:rsidR="00D22997" w:rsidRPr="004D3A9C" w:rsidRDefault="00D22997" w:rsidP="00113550">
      <w:pPr>
        <w:autoSpaceDE w:val="0"/>
        <w:autoSpaceDN w:val="0"/>
        <w:adjustRightInd w:val="0"/>
        <w:jc w:val="center"/>
        <w:rPr>
          <w:b/>
          <w:bCs/>
          <w:sz w:val="24"/>
          <w:szCs w:val="24"/>
        </w:rPr>
      </w:pPr>
      <w:r w:rsidRPr="004D3A9C">
        <w:rPr>
          <w:b/>
          <w:bCs/>
          <w:sz w:val="24"/>
          <w:szCs w:val="24"/>
        </w:rPr>
        <w:t>DATE OF ISSUANCE</w:t>
      </w:r>
    </w:p>
    <w:p w:rsidR="00D22997" w:rsidRPr="004D3A9C" w:rsidRDefault="00D22997" w:rsidP="00113550">
      <w:pPr>
        <w:autoSpaceDE w:val="0"/>
        <w:autoSpaceDN w:val="0"/>
        <w:adjustRightInd w:val="0"/>
        <w:rPr>
          <w:b/>
          <w:bCs/>
          <w:sz w:val="24"/>
          <w:szCs w:val="24"/>
        </w:rPr>
      </w:pPr>
    </w:p>
    <w:p w:rsidR="00D22997" w:rsidRPr="004D3A9C" w:rsidRDefault="00E828A0" w:rsidP="00113550">
      <w:pPr>
        <w:autoSpaceDE w:val="0"/>
        <w:autoSpaceDN w:val="0"/>
        <w:adjustRightInd w:val="0"/>
        <w:jc w:val="center"/>
        <w:rPr>
          <w:b/>
          <w:bCs/>
          <w:sz w:val="24"/>
          <w:szCs w:val="24"/>
        </w:rPr>
      </w:pPr>
      <w:r>
        <w:rPr>
          <w:b/>
          <w:bCs/>
          <w:sz w:val="24"/>
          <w:szCs w:val="24"/>
        </w:rPr>
        <w:t>June 19, 2014</w:t>
      </w:r>
    </w:p>
    <w:p w:rsidR="00D22997" w:rsidRPr="004D3A9C" w:rsidRDefault="00D22997" w:rsidP="00113550">
      <w:pPr>
        <w:autoSpaceDE w:val="0"/>
        <w:autoSpaceDN w:val="0"/>
        <w:adjustRightInd w:val="0"/>
        <w:rPr>
          <w:b/>
          <w:bCs/>
          <w:sz w:val="24"/>
          <w:szCs w:val="24"/>
        </w:rPr>
      </w:pPr>
    </w:p>
    <w:p w:rsidR="00D22997" w:rsidRPr="004D3A9C" w:rsidRDefault="00D22997" w:rsidP="00113550">
      <w:pPr>
        <w:autoSpaceDE w:val="0"/>
        <w:autoSpaceDN w:val="0"/>
        <w:adjustRightInd w:val="0"/>
        <w:rPr>
          <w:b/>
          <w:bCs/>
          <w:sz w:val="24"/>
          <w:szCs w:val="24"/>
        </w:rPr>
        <w:sectPr w:rsidR="00D22997" w:rsidRPr="004D3A9C" w:rsidSect="00D22997">
          <w:footerReference w:type="even" r:id="rId9"/>
          <w:footerReference w:type="default" r:id="rId10"/>
          <w:headerReference w:type="first" r:id="rId11"/>
          <w:pgSz w:w="12240" w:h="15840" w:code="1"/>
          <w:pgMar w:top="1440" w:right="1440" w:bottom="1152" w:left="1440" w:header="720" w:footer="720" w:gutter="0"/>
          <w:cols w:space="720"/>
          <w:titlePg/>
          <w:docGrid w:linePitch="360"/>
        </w:sectPr>
      </w:pPr>
    </w:p>
    <w:p w:rsidR="00D22997" w:rsidRPr="004D3A9C" w:rsidRDefault="00D22997" w:rsidP="00113550">
      <w:pPr>
        <w:autoSpaceDE w:val="0"/>
        <w:autoSpaceDN w:val="0"/>
        <w:adjustRightInd w:val="0"/>
        <w:rPr>
          <w:b/>
          <w:bCs/>
          <w:sz w:val="24"/>
          <w:szCs w:val="24"/>
        </w:rPr>
      </w:pPr>
    </w:p>
    <w:p w:rsidR="00D22997" w:rsidRPr="004D3A9C" w:rsidRDefault="00D22997" w:rsidP="00113550">
      <w:pPr>
        <w:autoSpaceDE w:val="0"/>
        <w:autoSpaceDN w:val="0"/>
        <w:adjustRightInd w:val="0"/>
        <w:rPr>
          <w:b/>
          <w:bCs/>
          <w:sz w:val="24"/>
          <w:szCs w:val="24"/>
        </w:rPr>
      </w:pPr>
    </w:p>
    <w:p w:rsidR="00D22997" w:rsidRPr="004D3A9C" w:rsidRDefault="00D22997" w:rsidP="00113550">
      <w:pPr>
        <w:autoSpaceDE w:val="0"/>
        <w:autoSpaceDN w:val="0"/>
        <w:adjustRightInd w:val="0"/>
        <w:rPr>
          <w:b/>
          <w:bCs/>
          <w:sz w:val="24"/>
          <w:szCs w:val="24"/>
        </w:rPr>
      </w:pPr>
    </w:p>
    <w:p w:rsidR="00D22997" w:rsidRPr="004D3A9C" w:rsidRDefault="00D22997" w:rsidP="00113550">
      <w:pPr>
        <w:autoSpaceDE w:val="0"/>
        <w:autoSpaceDN w:val="0"/>
        <w:adjustRightInd w:val="0"/>
        <w:jc w:val="center"/>
        <w:rPr>
          <w:b/>
          <w:bCs/>
          <w:sz w:val="24"/>
          <w:szCs w:val="24"/>
        </w:rPr>
      </w:pPr>
      <w:r w:rsidRPr="004D3A9C">
        <w:rPr>
          <w:b/>
          <w:bCs/>
          <w:sz w:val="24"/>
          <w:szCs w:val="24"/>
        </w:rPr>
        <w:t xml:space="preserve">REQUEST FOR PROPOSALS FOR </w:t>
      </w:r>
    </w:p>
    <w:p w:rsidR="00721D3F" w:rsidRPr="004D3A9C" w:rsidRDefault="00721D3F" w:rsidP="00113550">
      <w:pPr>
        <w:autoSpaceDE w:val="0"/>
        <w:autoSpaceDN w:val="0"/>
        <w:adjustRightInd w:val="0"/>
        <w:jc w:val="center"/>
        <w:rPr>
          <w:b/>
          <w:bCs/>
          <w:sz w:val="24"/>
          <w:szCs w:val="24"/>
        </w:rPr>
      </w:pPr>
    </w:p>
    <w:p w:rsidR="00721D3F" w:rsidRPr="004D3A9C" w:rsidRDefault="00721D3F" w:rsidP="00113550">
      <w:pPr>
        <w:autoSpaceDE w:val="0"/>
        <w:autoSpaceDN w:val="0"/>
        <w:adjustRightInd w:val="0"/>
        <w:jc w:val="center"/>
        <w:rPr>
          <w:b/>
          <w:bCs/>
          <w:sz w:val="24"/>
          <w:szCs w:val="24"/>
        </w:rPr>
      </w:pPr>
      <w:r w:rsidRPr="004D3A9C">
        <w:rPr>
          <w:b/>
          <w:bCs/>
          <w:sz w:val="24"/>
          <w:szCs w:val="24"/>
        </w:rPr>
        <w:t>TELECOMMUNICATIONS RELAY SERVICE (TRS)</w:t>
      </w:r>
    </w:p>
    <w:p w:rsidR="002134F5" w:rsidRDefault="002134F5" w:rsidP="00113550">
      <w:pPr>
        <w:autoSpaceDE w:val="0"/>
        <w:autoSpaceDN w:val="0"/>
        <w:adjustRightInd w:val="0"/>
        <w:jc w:val="center"/>
        <w:rPr>
          <w:b/>
          <w:bCs/>
          <w:sz w:val="24"/>
          <w:szCs w:val="24"/>
        </w:rPr>
      </w:pPr>
    </w:p>
    <w:p w:rsidR="00BD299E" w:rsidRDefault="00BD299E" w:rsidP="00113550">
      <w:pPr>
        <w:autoSpaceDE w:val="0"/>
        <w:autoSpaceDN w:val="0"/>
        <w:adjustRightInd w:val="0"/>
        <w:jc w:val="center"/>
        <w:rPr>
          <w:b/>
          <w:bCs/>
          <w:sz w:val="24"/>
          <w:szCs w:val="24"/>
        </w:rPr>
      </w:pPr>
    </w:p>
    <w:p w:rsidR="00BD299E" w:rsidRPr="004D3A9C" w:rsidRDefault="00BD299E" w:rsidP="00113550">
      <w:pPr>
        <w:autoSpaceDE w:val="0"/>
        <w:autoSpaceDN w:val="0"/>
        <w:adjustRightInd w:val="0"/>
        <w:jc w:val="center"/>
        <w:rPr>
          <w:b/>
          <w:bCs/>
          <w:sz w:val="24"/>
          <w:szCs w:val="24"/>
        </w:rPr>
      </w:pPr>
    </w:p>
    <w:p w:rsidR="00D22997" w:rsidRPr="004D3A9C" w:rsidRDefault="00D22997" w:rsidP="00113550">
      <w:pPr>
        <w:autoSpaceDE w:val="0"/>
        <w:autoSpaceDN w:val="0"/>
        <w:adjustRightInd w:val="0"/>
        <w:jc w:val="center"/>
        <w:rPr>
          <w:sz w:val="24"/>
          <w:szCs w:val="24"/>
        </w:rPr>
      </w:pPr>
      <w:r w:rsidRPr="004D3A9C">
        <w:rPr>
          <w:b/>
          <w:bCs/>
          <w:sz w:val="24"/>
          <w:szCs w:val="24"/>
        </w:rPr>
        <w:t>TABLE OF CONTENTS</w:t>
      </w:r>
    </w:p>
    <w:p w:rsidR="00D22997" w:rsidRPr="004D3A9C" w:rsidRDefault="00D22997" w:rsidP="00113550">
      <w:pPr>
        <w:autoSpaceDE w:val="0"/>
        <w:autoSpaceDN w:val="0"/>
        <w:adjustRightInd w:val="0"/>
        <w:rPr>
          <w:sz w:val="24"/>
          <w:szCs w:val="24"/>
        </w:rPr>
      </w:pPr>
    </w:p>
    <w:tbl>
      <w:tblPr>
        <w:tblW w:w="0" w:type="auto"/>
        <w:tblLook w:val="01E0" w:firstRow="1" w:lastRow="1" w:firstColumn="1" w:lastColumn="1" w:noHBand="0" w:noVBand="0"/>
      </w:tblPr>
      <w:tblGrid>
        <w:gridCol w:w="288"/>
        <w:gridCol w:w="1503"/>
        <w:gridCol w:w="6171"/>
        <w:gridCol w:w="1344"/>
      </w:tblGrid>
      <w:tr w:rsidR="00D22997" w:rsidRPr="004D3A9C" w:rsidTr="00A01991">
        <w:tc>
          <w:tcPr>
            <w:tcW w:w="288" w:type="dxa"/>
          </w:tcPr>
          <w:p w:rsidR="00D22997" w:rsidRPr="004D3A9C" w:rsidRDefault="00D22997" w:rsidP="00113550">
            <w:pPr>
              <w:autoSpaceDE w:val="0"/>
              <w:autoSpaceDN w:val="0"/>
              <w:adjustRightInd w:val="0"/>
              <w:rPr>
                <w:sz w:val="24"/>
                <w:szCs w:val="24"/>
              </w:rPr>
            </w:pPr>
          </w:p>
        </w:tc>
        <w:tc>
          <w:tcPr>
            <w:tcW w:w="1503" w:type="dxa"/>
          </w:tcPr>
          <w:p w:rsidR="00D22997" w:rsidRPr="004D3A9C" w:rsidRDefault="00D22997" w:rsidP="00113550">
            <w:pPr>
              <w:autoSpaceDE w:val="0"/>
              <w:autoSpaceDN w:val="0"/>
              <w:adjustRightInd w:val="0"/>
              <w:jc w:val="both"/>
              <w:rPr>
                <w:sz w:val="24"/>
                <w:szCs w:val="24"/>
              </w:rPr>
            </w:pPr>
          </w:p>
        </w:tc>
        <w:tc>
          <w:tcPr>
            <w:tcW w:w="6171" w:type="dxa"/>
          </w:tcPr>
          <w:p w:rsidR="00D22997" w:rsidRPr="004D3A9C" w:rsidRDefault="00D22997" w:rsidP="00113550">
            <w:pPr>
              <w:autoSpaceDE w:val="0"/>
              <w:autoSpaceDN w:val="0"/>
              <w:adjustRightInd w:val="0"/>
              <w:jc w:val="both"/>
              <w:rPr>
                <w:bCs/>
                <w:sz w:val="24"/>
                <w:szCs w:val="24"/>
              </w:rPr>
            </w:pPr>
          </w:p>
        </w:tc>
        <w:tc>
          <w:tcPr>
            <w:tcW w:w="1344" w:type="dxa"/>
          </w:tcPr>
          <w:p w:rsidR="00D22997" w:rsidRPr="004D3A9C" w:rsidRDefault="00D22997" w:rsidP="00113550">
            <w:pPr>
              <w:autoSpaceDE w:val="0"/>
              <w:autoSpaceDN w:val="0"/>
              <w:adjustRightInd w:val="0"/>
              <w:rPr>
                <w:sz w:val="24"/>
                <w:szCs w:val="24"/>
                <w:u w:val="single"/>
              </w:rPr>
            </w:pPr>
            <w:r w:rsidRPr="004D3A9C">
              <w:rPr>
                <w:sz w:val="24"/>
                <w:szCs w:val="24"/>
                <w:u w:val="single"/>
              </w:rPr>
              <w:t>Page No.</w:t>
            </w:r>
          </w:p>
        </w:tc>
      </w:tr>
      <w:tr w:rsidR="00D22997" w:rsidRPr="004D3A9C" w:rsidTr="00A01991">
        <w:tc>
          <w:tcPr>
            <w:tcW w:w="288" w:type="dxa"/>
          </w:tcPr>
          <w:p w:rsidR="00D22997" w:rsidRPr="004D3A9C" w:rsidRDefault="00D22997" w:rsidP="00113550">
            <w:pPr>
              <w:autoSpaceDE w:val="0"/>
              <w:autoSpaceDN w:val="0"/>
              <w:adjustRightInd w:val="0"/>
              <w:rPr>
                <w:sz w:val="24"/>
                <w:szCs w:val="24"/>
              </w:rPr>
            </w:pPr>
          </w:p>
        </w:tc>
        <w:tc>
          <w:tcPr>
            <w:tcW w:w="1503" w:type="dxa"/>
          </w:tcPr>
          <w:p w:rsidR="00D22997" w:rsidRPr="004D3A9C" w:rsidRDefault="00D22997" w:rsidP="00113550">
            <w:pPr>
              <w:autoSpaceDE w:val="0"/>
              <w:autoSpaceDN w:val="0"/>
              <w:adjustRightInd w:val="0"/>
              <w:jc w:val="both"/>
              <w:rPr>
                <w:sz w:val="24"/>
                <w:szCs w:val="24"/>
              </w:rPr>
            </w:pPr>
          </w:p>
        </w:tc>
        <w:tc>
          <w:tcPr>
            <w:tcW w:w="6171" w:type="dxa"/>
          </w:tcPr>
          <w:p w:rsidR="00D22997" w:rsidRPr="004D3A9C" w:rsidRDefault="00D22997" w:rsidP="00113550">
            <w:pPr>
              <w:autoSpaceDE w:val="0"/>
              <w:autoSpaceDN w:val="0"/>
              <w:adjustRightInd w:val="0"/>
              <w:jc w:val="both"/>
              <w:rPr>
                <w:bCs/>
                <w:sz w:val="24"/>
                <w:szCs w:val="24"/>
              </w:rPr>
            </w:pPr>
          </w:p>
        </w:tc>
        <w:tc>
          <w:tcPr>
            <w:tcW w:w="1344" w:type="dxa"/>
          </w:tcPr>
          <w:p w:rsidR="00D22997" w:rsidRPr="004D3A9C" w:rsidRDefault="00D22997" w:rsidP="00113550">
            <w:pPr>
              <w:autoSpaceDE w:val="0"/>
              <w:autoSpaceDN w:val="0"/>
              <w:adjustRightInd w:val="0"/>
              <w:rPr>
                <w:sz w:val="24"/>
                <w:szCs w:val="24"/>
              </w:rPr>
            </w:pPr>
          </w:p>
        </w:tc>
      </w:tr>
      <w:tr w:rsidR="00D22997" w:rsidRPr="004D3A9C" w:rsidTr="00A01991">
        <w:tc>
          <w:tcPr>
            <w:tcW w:w="288" w:type="dxa"/>
          </w:tcPr>
          <w:p w:rsidR="00D22997" w:rsidRPr="004D3A9C" w:rsidRDefault="00D22997" w:rsidP="00113550">
            <w:pPr>
              <w:autoSpaceDE w:val="0"/>
              <w:autoSpaceDN w:val="0"/>
              <w:adjustRightInd w:val="0"/>
              <w:rPr>
                <w:sz w:val="24"/>
                <w:szCs w:val="24"/>
              </w:rPr>
            </w:pPr>
          </w:p>
        </w:tc>
        <w:tc>
          <w:tcPr>
            <w:tcW w:w="1503" w:type="dxa"/>
          </w:tcPr>
          <w:p w:rsidR="00D22997" w:rsidRPr="004D3A9C" w:rsidRDefault="00D22997" w:rsidP="00113550">
            <w:pPr>
              <w:autoSpaceDE w:val="0"/>
              <w:autoSpaceDN w:val="0"/>
              <w:adjustRightInd w:val="0"/>
              <w:jc w:val="both"/>
              <w:rPr>
                <w:sz w:val="24"/>
                <w:szCs w:val="24"/>
              </w:rPr>
            </w:pPr>
            <w:r w:rsidRPr="004D3A9C">
              <w:rPr>
                <w:sz w:val="24"/>
                <w:szCs w:val="24"/>
              </w:rPr>
              <w:t>Part I</w:t>
            </w:r>
          </w:p>
        </w:tc>
        <w:tc>
          <w:tcPr>
            <w:tcW w:w="6171" w:type="dxa"/>
          </w:tcPr>
          <w:p w:rsidR="00D22997" w:rsidRPr="004D3A9C" w:rsidRDefault="00D22997" w:rsidP="00143FDE">
            <w:pPr>
              <w:autoSpaceDE w:val="0"/>
              <w:autoSpaceDN w:val="0"/>
              <w:adjustRightInd w:val="0"/>
              <w:rPr>
                <w:sz w:val="24"/>
                <w:szCs w:val="24"/>
              </w:rPr>
            </w:pPr>
            <w:r w:rsidRPr="004D3A9C">
              <w:rPr>
                <w:bCs/>
                <w:sz w:val="24"/>
                <w:szCs w:val="24"/>
              </w:rPr>
              <w:t xml:space="preserve">GENERAL INFORMATION FOR </w:t>
            </w:r>
            <w:r w:rsidR="007E0A23">
              <w:rPr>
                <w:bCs/>
                <w:sz w:val="24"/>
                <w:szCs w:val="24"/>
              </w:rPr>
              <w:t>PROSPECTIVE VENDOR</w:t>
            </w:r>
            <w:r w:rsidRPr="004D3A9C">
              <w:rPr>
                <w:bCs/>
                <w:sz w:val="24"/>
                <w:szCs w:val="24"/>
              </w:rPr>
              <w:t>S</w:t>
            </w:r>
          </w:p>
        </w:tc>
        <w:tc>
          <w:tcPr>
            <w:tcW w:w="1344" w:type="dxa"/>
          </w:tcPr>
          <w:p w:rsidR="00D22997" w:rsidRPr="004D3A9C" w:rsidRDefault="00FA69D8" w:rsidP="00113550">
            <w:pPr>
              <w:autoSpaceDE w:val="0"/>
              <w:autoSpaceDN w:val="0"/>
              <w:adjustRightInd w:val="0"/>
              <w:jc w:val="center"/>
              <w:rPr>
                <w:sz w:val="24"/>
                <w:szCs w:val="24"/>
                <w:highlight w:val="yellow"/>
              </w:rPr>
            </w:pPr>
            <w:r w:rsidRPr="004D3A9C">
              <w:rPr>
                <w:sz w:val="24"/>
                <w:szCs w:val="24"/>
              </w:rPr>
              <w:t>1</w:t>
            </w:r>
          </w:p>
        </w:tc>
      </w:tr>
      <w:tr w:rsidR="00D22997" w:rsidRPr="004D3A9C" w:rsidTr="00A01991">
        <w:tc>
          <w:tcPr>
            <w:tcW w:w="288" w:type="dxa"/>
          </w:tcPr>
          <w:p w:rsidR="00D22997" w:rsidRPr="004D3A9C" w:rsidRDefault="00D22997" w:rsidP="00113550">
            <w:pPr>
              <w:autoSpaceDE w:val="0"/>
              <w:autoSpaceDN w:val="0"/>
              <w:adjustRightInd w:val="0"/>
              <w:rPr>
                <w:sz w:val="24"/>
                <w:szCs w:val="24"/>
              </w:rPr>
            </w:pPr>
          </w:p>
        </w:tc>
        <w:tc>
          <w:tcPr>
            <w:tcW w:w="1503" w:type="dxa"/>
          </w:tcPr>
          <w:p w:rsidR="00D22997" w:rsidRPr="004D3A9C" w:rsidRDefault="00D22997" w:rsidP="00113550">
            <w:pPr>
              <w:autoSpaceDE w:val="0"/>
              <w:autoSpaceDN w:val="0"/>
              <w:adjustRightInd w:val="0"/>
              <w:rPr>
                <w:sz w:val="24"/>
                <w:szCs w:val="24"/>
              </w:rPr>
            </w:pPr>
          </w:p>
        </w:tc>
        <w:tc>
          <w:tcPr>
            <w:tcW w:w="6171" w:type="dxa"/>
          </w:tcPr>
          <w:p w:rsidR="00D22997" w:rsidRPr="004D3A9C" w:rsidRDefault="00D22997" w:rsidP="00113550">
            <w:pPr>
              <w:autoSpaceDE w:val="0"/>
              <w:autoSpaceDN w:val="0"/>
              <w:adjustRightInd w:val="0"/>
              <w:rPr>
                <w:sz w:val="24"/>
                <w:szCs w:val="24"/>
              </w:rPr>
            </w:pPr>
          </w:p>
        </w:tc>
        <w:tc>
          <w:tcPr>
            <w:tcW w:w="1344" w:type="dxa"/>
          </w:tcPr>
          <w:p w:rsidR="00D22997" w:rsidRPr="004D3A9C" w:rsidRDefault="00D22997" w:rsidP="00113550">
            <w:pPr>
              <w:autoSpaceDE w:val="0"/>
              <w:autoSpaceDN w:val="0"/>
              <w:adjustRightInd w:val="0"/>
              <w:jc w:val="center"/>
              <w:rPr>
                <w:sz w:val="24"/>
                <w:szCs w:val="24"/>
                <w:highlight w:val="yellow"/>
              </w:rPr>
            </w:pPr>
          </w:p>
        </w:tc>
      </w:tr>
      <w:tr w:rsidR="00D22997" w:rsidRPr="004D3A9C" w:rsidTr="00A01991">
        <w:tc>
          <w:tcPr>
            <w:tcW w:w="288" w:type="dxa"/>
          </w:tcPr>
          <w:p w:rsidR="00D22997" w:rsidRPr="004D3A9C" w:rsidRDefault="00D22997" w:rsidP="00113550">
            <w:pPr>
              <w:autoSpaceDE w:val="0"/>
              <w:autoSpaceDN w:val="0"/>
              <w:adjustRightInd w:val="0"/>
              <w:rPr>
                <w:sz w:val="24"/>
                <w:szCs w:val="24"/>
              </w:rPr>
            </w:pPr>
          </w:p>
        </w:tc>
        <w:tc>
          <w:tcPr>
            <w:tcW w:w="1503" w:type="dxa"/>
          </w:tcPr>
          <w:p w:rsidR="00D22997" w:rsidRPr="004D3A9C" w:rsidRDefault="00D22997" w:rsidP="00113550">
            <w:pPr>
              <w:autoSpaceDE w:val="0"/>
              <w:autoSpaceDN w:val="0"/>
              <w:adjustRightInd w:val="0"/>
              <w:jc w:val="both"/>
              <w:rPr>
                <w:sz w:val="24"/>
                <w:szCs w:val="24"/>
              </w:rPr>
            </w:pPr>
            <w:r w:rsidRPr="004D3A9C">
              <w:rPr>
                <w:sz w:val="24"/>
                <w:szCs w:val="24"/>
              </w:rPr>
              <w:t>Part II</w:t>
            </w:r>
          </w:p>
        </w:tc>
        <w:tc>
          <w:tcPr>
            <w:tcW w:w="6171" w:type="dxa"/>
          </w:tcPr>
          <w:p w:rsidR="00D22997" w:rsidRPr="004D3A9C" w:rsidRDefault="00D22997" w:rsidP="00143FDE">
            <w:pPr>
              <w:autoSpaceDE w:val="0"/>
              <w:autoSpaceDN w:val="0"/>
              <w:adjustRightInd w:val="0"/>
              <w:ind w:left="9"/>
              <w:rPr>
                <w:sz w:val="24"/>
                <w:szCs w:val="24"/>
              </w:rPr>
            </w:pPr>
            <w:r w:rsidRPr="004D3A9C">
              <w:rPr>
                <w:bCs/>
                <w:sz w:val="24"/>
                <w:szCs w:val="24"/>
              </w:rPr>
              <w:t xml:space="preserve">INFORMATION REQUIRED FROM </w:t>
            </w:r>
            <w:r w:rsidR="007E0A23">
              <w:rPr>
                <w:bCs/>
                <w:sz w:val="24"/>
                <w:szCs w:val="24"/>
              </w:rPr>
              <w:t>PROSPECTIVE VENDOR</w:t>
            </w:r>
            <w:r w:rsidRPr="004D3A9C">
              <w:rPr>
                <w:bCs/>
                <w:sz w:val="24"/>
                <w:szCs w:val="24"/>
              </w:rPr>
              <w:t>S</w:t>
            </w:r>
          </w:p>
        </w:tc>
        <w:tc>
          <w:tcPr>
            <w:tcW w:w="1344" w:type="dxa"/>
          </w:tcPr>
          <w:p w:rsidR="00D22997" w:rsidRPr="004D3A9C" w:rsidRDefault="00FA69D8" w:rsidP="00C12DB7">
            <w:pPr>
              <w:autoSpaceDE w:val="0"/>
              <w:autoSpaceDN w:val="0"/>
              <w:adjustRightInd w:val="0"/>
              <w:jc w:val="center"/>
              <w:rPr>
                <w:sz w:val="24"/>
                <w:szCs w:val="24"/>
                <w:highlight w:val="yellow"/>
              </w:rPr>
            </w:pPr>
            <w:r w:rsidRPr="004D3A9C">
              <w:rPr>
                <w:sz w:val="24"/>
                <w:szCs w:val="24"/>
              </w:rPr>
              <w:t>1</w:t>
            </w:r>
            <w:r w:rsidR="00C12DB7">
              <w:rPr>
                <w:sz w:val="24"/>
                <w:szCs w:val="24"/>
              </w:rPr>
              <w:t>2</w:t>
            </w:r>
          </w:p>
        </w:tc>
      </w:tr>
      <w:tr w:rsidR="00D22997" w:rsidRPr="004D3A9C" w:rsidTr="00A01991">
        <w:tc>
          <w:tcPr>
            <w:tcW w:w="288" w:type="dxa"/>
          </w:tcPr>
          <w:p w:rsidR="00D22997" w:rsidRPr="004D3A9C" w:rsidRDefault="00D22997" w:rsidP="00113550">
            <w:pPr>
              <w:autoSpaceDE w:val="0"/>
              <w:autoSpaceDN w:val="0"/>
              <w:adjustRightInd w:val="0"/>
              <w:rPr>
                <w:sz w:val="24"/>
                <w:szCs w:val="24"/>
              </w:rPr>
            </w:pPr>
          </w:p>
        </w:tc>
        <w:tc>
          <w:tcPr>
            <w:tcW w:w="1503" w:type="dxa"/>
          </w:tcPr>
          <w:p w:rsidR="00D22997" w:rsidRPr="004D3A9C" w:rsidRDefault="00D22997" w:rsidP="00113550">
            <w:pPr>
              <w:autoSpaceDE w:val="0"/>
              <w:autoSpaceDN w:val="0"/>
              <w:adjustRightInd w:val="0"/>
              <w:rPr>
                <w:sz w:val="24"/>
                <w:szCs w:val="24"/>
              </w:rPr>
            </w:pPr>
          </w:p>
        </w:tc>
        <w:tc>
          <w:tcPr>
            <w:tcW w:w="6171" w:type="dxa"/>
          </w:tcPr>
          <w:p w:rsidR="00D22997" w:rsidRPr="004D3A9C" w:rsidRDefault="00D22997" w:rsidP="00113550">
            <w:pPr>
              <w:autoSpaceDE w:val="0"/>
              <w:autoSpaceDN w:val="0"/>
              <w:adjustRightInd w:val="0"/>
              <w:rPr>
                <w:sz w:val="24"/>
                <w:szCs w:val="24"/>
              </w:rPr>
            </w:pPr>
          </w:p>
        </w:tc>
        <w:tc>
          <w:tcPr>
            <w:tcW w:w="1344" w:type="dxa"/>
          </w:tcPr>
          <w:p w:rsidR="00D22997" w:rsidRPr="004D3A9C" w:rsidRDefault="00D22997" w:rsidP="00113550">
            <w:pPr>
              <w:autoSpaceDE w:val="0"/>
              <w:autoSpaceDN w:val="0"/>
              <w:adjustRightInd w:val="0"/>
              <w:jc w:val="center"/>
              <w:rPr>
                <w:sz w:val="24"/>
                <w:szCs w:val="24"/>
                <w:highlight w:val="yellow"/>
              </w:rPr>
            </w:pPr>
          </w:p>
        </w:tc>
      </w:tr>
      <w:tr w:rsidR="00D22997" w:rsidRPr="004D3A9C" w:rsidTr="00A01991">
        <w:tc>
          <w:tcPr>
            <w:tcW w:w="288" w:type="dxa"/>
          </w:tcPr>
          <w:p w:rsidR="00D22997" w:rsidRPr="004D3A9C" w:rsidRDefault="00D22997" w:rsidP="00113550">
            <w:pPr>
              <w:autoSpaceDE w:val="0"/>
              <w:autoSpaceDN w:val="0"/>
              <w:adjustRightInd w:val="0"/>
              <w:rPr>
                <w:sz w:val="24"/>
                <w:szCs w:val="24"/>
              </w:rPr>
            </w:pPr>
          </w:p>
        </w:tc>
        <w:tc>
          <w:tcPr>
            <w:tcW w:w="1503" w:type="dxa"/>
          </w:tcPr>
          <w:p w:rsidR="00D22997" w:rsidRPr="004D3A9C" w:rsidRDefault="00D22997" w:rsidP="00113550">
            <w:pPr>
              <w:autoSpaceDE w:val="0"/>
              <w:autoSpaceDN w:val="0"/>
              <w:adjustRightInd w:val="0"/>
              <w:jc w:val="both"/>
              <w:rPr>
                <w:sz w:val="24"/>
                <w:szCs w:val="24"/>
              </w:rPr>
            </w:pPr>
            <w:r w:rsidRPr="004D3A9C">
              <w:rPr>
                <w:sz w:val="24"/>
                <w:szCs w:val="24"/>
              </w:rPr>
              <w:t>Part III</w:t>
            </w:r>
          </w:p>
        </w:tc>
        <w:tc>
          <w:tcPr>
            <w:tcW w:w="6171" w:type="dxa"/>
          </w:tcPr>
          <w:p w:rsidR="00D22997" w:rsidRPr="004D3A9C" w:rsidRDefault="00D22997" w:rsidP="00113550">
            <w:pPr>
              <w:autoSpaceDE w:val="0"/>
              <w:autoSpaceDN w:val="0"/>
              <w:adjustRightInd w:val="0"/>
              <w:jc w:val="both"/>
              <w:rPr>
                <w:sz w:val="24"/>
                <w:szCs w:val="24"/>
              </w:rPr>
            </w:pPr>
            <w:r w:rsidRPr="004D3A9C">
              <w:rPr>
                <w:bCs/>
                <w:sz w:val="24"/>
                <w:szCs w:val="24"/>
              </w:rPr>
              <w:t>CRITERIA FOR SELECTION</w:t>
            </w:r>
          </w:p>
        </w:tc>
        <w:tc>
          <w:tcPr>
            <w:tcW w:w="1344" w:type="dxa"/>
          </w:tcPr>
          <w:p w:rsidR="00D22997" w:rsidRPr="004D3A9C" w:rsidRDefault="004F721D" w:rsidP="004F721D">
            <w:pPr>
              <w:autoSpaceDE w:val="0"/>
              <w:autoSpaceDN w:val="0"/>
              <w:adjustRightInd w:val="0"/>
              <w:jc w:val="center"/>
              <w:rPr>
                <w:sz w:val="24"/>
                <w:szCs w:val="24"/>
                <w:highlight w:val="yellow"/>
              </w:rPr>
            </w:pPr>
            <w:r w:rsidRPr="004D3A9C">
              <w:rPr>
                <w:sz w:val="24"/>
                <w:szCs w:val="24"/>
              </w:rPr>
              <w:t>1</w:t>
            </w:r>
            <w:r>
              <w:rPr>
                <w:sz w:val="24"/>
                <w:szCs w:val="24"/>
              </w:rPr>
              <w:t>6</w:t>
            </w:r>
          </w:p>
        </w:tc>
      </w:tr>
      <w:tr w:rsidR="00D22997" w:rsidRPr="004D3A9C" w:rsidTr="00A01991">
        <w:tc>
          <w:tcPr>
            <w:tcW w:w="288" w:type="dxa"/>
          </w:tcPr>
          <w:p w:rsidR="00D22997" w:rsidRPr="004D3A9C" w:rsidRDefault="00D22997" w:rsidP="00113550">
            <w:pPr>
              <w:autoSpaceDE w:val="0"/>
              <w:autoSpaceDN w:val="0"/>
              <w:adjustRightInd w:val="0"/>
              <w:rPr>
                <w:sz w:val="24"/>
                <w:szCs w:val="24"/>
              </w:rPr>
            </w:pPr>
          </w:p>
        </w:tc>
        <w:tc>
          <w:tcPr>
            <w:tcW w:w="1503" w:type="dxa"/>
          </w:tcPr>
          <w:p w:rsidR="00D22997" w:rsidRPr="004D3A9C" w:rsidRDefault="00D22997" w:rsidP="00113550">
            <w:pPr>
              <w:autoSpaceDE w:val="0"/>
              <w:autoSpaceDN w:val="0"/>
              <w:adjustRightInd w:val="0"/>
              <w:rPr>
                <w:sz w:val="24"/>
                <w:szCs w:val="24"/>
              </w:rPr>
            </w:pPr>
          </w:p>
        </w:tc>
        <w:tc>
          <w:tcPr>
            <w:tcW w:w="6171" w:type="dxa"/>
          </w:tcPr>
          <w:p w:rsidR="00D22997" w:rsidRPr="004D3A9C" w:rsidRDefault="00D22997" w:rsidP="00113550">
            <w:pPr>
              <w:autoSpaceDE w:val="0"/>
              <w:autoSpaceDN w:val="0"/>
              <w:adjustRightInd w:val="0"/>
              <w:rPr>
                <w:sz w:val="24"/>
                <w:szCs w:val="24"/>
              </w:rPr>
            </w:pPr>
          </w:p>
        </w:tc>
        <w:tc>
          <w:tcPr>
            <w:tcW w:w="1344" w:type="dxa"/>
          </w:tcPr>
          <w:p w:rsidR="00D22997" w:rsidRPr="004D3A9C" w:rsidRDefault="00D22997" w:rsidP="00113550">
            <w:pPr>
              <w:autoSpaceDE w:val="0"/>
              <w:autoSpaceDN w:val="0"/>
              <w:adjustRightInd w:val="0"/>
              <w:jc w:val="center"/>
              <w:rPr>
                <w:sz w:val="24"/>
                <w:szCs w:val="24"/>
                <w:highlight w:val="yellow"/>
              </w:rPr>
            </w:pPr>
          </w:p>
        </w:tc>
      </w:tr>
      <w:tr w:rsidR="00D22997" w:rsidRPr="004D3A9C" w:rsidTr="00A01991">
        <w:tc>
          <w:tcPr>
            <w:tcW w:w="288" w:type="dxa"/>
          </w:tcPr>
          <w:p w:rsidR="00D22997" w:rsidRPr="004D3A9C" w:rsidRDefault="00D22997" w:rsidP="00113550">
            <w:pPr>
              <w:autoSpaceDE w:val="0"/>
              <w:autoSpaceDN w:val="0"/>
              <w:adjustRightInd w:val="0"/>
              <w:rPr>
                <w:sz w:val="24"/>
                <w:szCs w:val="24"/>
              </w:rPr>
            </w:pPr>
          </w:p>
        </w:tc>
        <w:tc>
          <w:tcPr>
            <w:tcW w:w="1503" w:type="dxa"/>
          </w:tcPr>
          <w:p w:rsidR="00D22997" w:rsidRPr="004D3A9C" w:rsidRDefault="00D22997" w:rsidP="00113550">
            <w:pPr>
              <w:autoSpaceDE w:val="0"/>
              <w:autoSpaceDN w:val="0"/>
              <w:adjustRightInd w:val="0"/>
              <w:jc w:val="both"/>
              <w:rPr>
                <w:sz w:val="24"/>
                <w:szCs w:val="24"/>
              </w:rPr>
            </w:pPr>
            <w:r w:rsidRPr="004D3A9C">
              <w:rPr>
                <w:sz w:val="24"/>
                <w:szCs w:val="24"/>
              </w:rPr>
              <w:t>Part IV</w:t>
            </w:r>
          </w:p>
        </w:tc>
        <w:tc>
          <w:tcPr>
            <w:tcW w:w="6171" w:type="dxa"/>
          </w:tcPr>
          <w:p w:rsidR="00D22997" w:rsidRPr="004D3A9C" w:rsidRDefault="00D22997" w:rsidP="00113550">
            <w:pPr>
              <w:autoSpaceDE w:val="0"/>
              <w:autoSpaceDN w:val="0"/>
              <w:adjustRightInd w:val="0"/>
              <w:jc w:val="both"/>
              <w:rPr>
                <w:sz w:val="24"/>
                <w:szCs w:val="24"/>
              </w:rPr>
            </w:pPr>
            <w:r w:rsidRPr="004D3A9C">
              <w:rPr>
                <w:bCs/>
                <w:sz w:val="24"/>
                <w:szCs w:val="24"/>
              </w:rPr>
              <w:t>WORK STATEMENT</w:t>
            </w:r>
          </w:p>
        </w:tc>
        <w:tc>
          <w:tcPr>
            <w:tcW w:w="1344" w:type="dxa"/>
          </w:tcPr>
          <w:p w:rsidR="00D22997" w:rsidRPr="004D3A9C" w:rsidRDefault="004F721D" w:rsidP="004F721D">
            <w:pPr>
              <w:autoSpaceDE w:val="0"/>
              <w:autoSpaceDN w:val="0"/>
              <w:adjustRightInd w:val="0"/>
              <w:jc w:val="center"/>
              <w:rPr>
                <w:sz w:val="24"/>
                <w:szCs w:val="24"/>
                <w:highlight w:val="yellow"/>
              </w:rPr>
            </w:pPr>
            <w:r w:rsidRPr="004D3A9C">
              <w:rPr>
                <w:sz w:val="24"/>
                <w:szCs w:val="24"/>
              </w:rPr>
              <w:t>2</w:t>
            </w:r>
            <w:r>
              <w:rPr>
                <w:sz w:val="24"/>
                <w:szCs w:val="24"/>
              </w:rPr>
              <w:t>0</w:t>
            </w:r>
          </w:p>
        </w:tc>
      </w:tr>
      <w:tr w:rsidR="00D22997" w:rsidRPr="004D3A9C" w:rsidTr="00A01991">
        <w:tc>
          <w:tcPr>
            <w:tcW w:w="288" w:type="dxa"/>
          </w:tcPr>
          <w:p w:rsidR="00D22997" w:rsidRPr="004D3A9C" w:rsidRDefault="00D22997" w:rsidP="00113550">
            <w:pPr>
              <w:autoSpaceDE w:val="0"/>
              <w:autoSpaceDN w:val="0"/>
              <w:adjustRightInd w:val="0"/>
              <w:rPr>
                <w:sz w:val="24"/>
                <w:szCs w:val="24"/>
              </w:rPr>
            </w:pPr>
          </w:p>
        </w:tc>
        <w:tc>
          <w:tcPr>
            <w:tcW w:w="1503" w:type="dxa"/>
          </w:tcPr>
          <w:p w:rsidR="00D22997" w:rsidRPr="004D3A9C" w:rsidRDefault="00D22997" w:rsidP="00113550">
            <w:pPr>
              <w:autoSpaceDE w:val="0"/>
              <w:autoSpaceDN w:val="0"/>
              <w:adjustRightInd w:val="0"/>
              <w:rPr>
                <w:sz w:val="24"/>
                <w:szCs w:val="24"/>
              </w:rPr>
            </w:pPr>
          </w:p>
        </w:tc>
        <w:tc>
          <w:tcPr>
            <w:tcW w:w="6171" w:type="dxa"/>
          </w:tcPr>
          <w:p w:rsidR="00D22997" w:rsidRPr="004D3A9C" w:rsidRDefault="00D22997" w:rsidP="00113550">
            <w:pPr>
              <w:autoSpaceDE w:val="0"/>
              <w:autoSpaceDN w:val="0"/>
              <w:adjustRightInd w:val="0"/>
              <w:rPr>
                <w:sz w:val="24"/>
                <w:szCs w:val="24"/>
              </w:rPr>
            </w:pPr>
          </w:p>
        </w:tc>
        <w:tc>
          <w:tcPr>
            <w:tcW w:w="1344" w:type="dxa"/>
          </w:tcPr>
          <w:p w:rsidR="00D22997" w:rsidRPr="004D3A9C" w:rsidRDefault="00D22997" w:rsidP="00113550">
            <w:pPr>
              <w:autoSpaceDE w:val="0"/>
              <w:autoSpaceDN w:val="0"/>
              <w:adjustRightInd w:val="0"/>
              <w:rPr>
                <w:sz w:val="24"/>
                <w:szCs w:val="24"/>
                <w:highlight w:val="yellow"/>
              </w:rPr>
            </w:pPr>
          </w:p>
        </w:tc>
      </w:tr>
      <w:tr w:rsidR="00D22997" w:rsidRPr="004D3A9C" w:rsidTr="00A01991">
        <w:tc>
          <w:tcPr>
            <w:tcW w:w="288" w:type="dxa"/>
          </w:tcPr>
          <w:p w:rsidR="00D22997" w:rsidRPr="004D3A9C" w:rsidRDefault="00D22997" w:rsidP="00113550">
            <w:pPr>
              <w:autoSpaceDE w:val="0"/>
              <w:autoSpaceDN w:val="0"/>
              <w:adjustRightInd w:val="0"/>
              <w:rPr>
                <w:sz w:val="24"/>
                <w:szCs w:val="24"/>
              </w:rPr>
            </w:pPr>
          </w:p>
        </w:tc>
        <w:tc>
          <w:tcPr>
            <w:tcW w:w="1503" w:type="dxa"/>
          </w:tcPr>
          <w:p w:rsidR="00D22997" w:rsidRPr="004D3A9C" w:rsidRDefault="00F27F14" w:rsidP="00113550">
            <w:pPr>
              <w:autoSpaceDE w:val="0"/>
              <w:autoSpaceDN w:val="0"/>
              <w:adjustRightInd w:val="0"/>
              <w:rPr>
                <w:sz w:val="24"/>
                <w:szCs w:val="24"/>
              </w:rPr>
            </w:pPr>
            <w:r w:rsidRPr="004D3A9C">
              <w:rPr>
                <w:sz w:val="24"/>
                <w:szCs w:val="24"/>
              </w:rPr>
              <w:t>Part V</w:t>
            </w:r>
          </w:p>
        </w:tc>
        <w:tc>
          <w:tcPr>
            <w:tcW w:w="6171" w:type="dxa"/>
          </w:tcPr>
          <w:p w:rsidR="00D22997" w:rsidRPr="004D3A9C" w:rsidRDefault="00F27F14" w:rsidP="00113550">
            <w:pPr>
              <w:autoSpaceDE w:val="0"/>
              <w:autoSpaceDN w:val="0"/>
              <w:adjustRightInd w:val="0"/>
              <w:rPr>
                <w:sz w:val="24"/>
                <w:szCs w:val="24"/>
              </w:rPr>
            </w:pPr>
            <w:r w:rsidRPr="004D3A9C">
              <w:rPr>
                <w:sz w:val="24"/>
                <w:szCs w:val="24"/>
              </w:rPr>
              <w:t>GLOSSARY</w:t>
            </w:r>
          </w:p>
          <w:p w:rsidR="00F27F14" w:rsidRPr="004D3A9C" w:rsidRDefault="00F27F14" w:rsidP="00113550">
            <w:pPr>
              <w:autoSpaceDE w:val="0"/>
              <w:autoSpaceDN w:val="0"/>
              <w:adjustRightInd w:val="0"/>
              <w:rPr>
                <w:sz w:val="24"/>
                <w:szCs w:val="24"/>
              </w:rPr>
            </w:pPr>
          </w:p>
        </w:tc>
        <w:tc>
          <w:tcPr>
            <w:tcW w:w="1344" w:type="dxa"/>
          </w:tcPr>
          <w:p w:rsidR="00D22997" w:rsidRPr="004D3A9C" w:rsidRDefault="004F721D" w:rsidP="004D3A9C">
            <w:pPr>
              <w:autoSpaceDE w:val="0"/>
              <w:autoSpaceDN w:val="0"/>
              <w:adjustRightInd w:val="0"/>
              <w:jc w:val="center"/>
              <w:rPr>
                <w:sz w:val="24"/>
                <w:szCs w:val="24"/>
                <w:highlight w:val="yellow"/>
              </w:rPr>
            </w:pPr>
            <w:r>
              <w:rPr>
                <w:sz w:val="24"/>
                <w:szCs w:val="24"/>
              </w:rPr>
              <w:t>29</w:t>
            </w:r>
          </w:p>
        </w:tc>
      </w:tr>
      <w:tr w:rsidR="00D22997" w:rsidRPr="004D3A9C" w:rsidTr="00A01991">
        <w:tc>
          <w:tcPr>
            <w:tcW w:w="288" w:type="dxa"/>
          </w:tcPr>
          <w:p w:rsidR="00D22997" w:rsidRPr="004D3A9C" w:rsidRDefault="00D22997" w:rsidP="00113550">
            <w:pPr>
              <w:autoSpaceDE w:val="0"/>
              <w:autoSpaceDN w:val="0"/>
              <w:adjustRightInd w:val="0"/>
              <w:rPr>
                <w:sz w:val="24"/>
                <w:szCs w:val="24"/>
              </w:rPr>
            </w:pPr>
          </w:p>
        </w:tc>
        <w:tc>
          <w:tcPr>
            <w:tcW w:w="1503" w:type="dxa"/>
          </w:tcPr>
          <w:p w:rsidR="00D22997" w:rsidRPr="004D3A9C" w:rsidRDefault="00D22997" w:rsidP="00113550">
            <w:pPr>
              <w:autoSpaceDE w:val="0"/>
              <w:autoSpaceDN w:val="0"/>
              <w:adjustRightInd w:val="0"/>
              <w:rPr>
                <w:sz w:val="24"/>
                <w:szCs w:val="24"/>
              </w:rPr>
            </w:pPr>
            <w:r w:rsidRPr="004D3A9C">
              <w:rPr>
                <w:sz w:val="24"/>
                <w:szCs w:val="24"/>
              </w:rPr>
              <w:t>Appendix A</w:t>
            </w:r>
          </w:p>
        </w:tc>
        <w:tc>
          <w:tcPr>
            <w:tcW w:w="6171" w:type="dxa"/>
          </w:tcPr>
          <w:p w:rsidR="00D22997" w:rsidRPr="004D3A9C" w:rsidRDefault="00D22997" w:rsidP="00113550">
            <w:pPr>
              <w:autoSpaceDE w:val="0"/>
              <w:autoSpaceDN w:val="0"/>
              <w:adjustRightInd w:val="0"/>
              <w:rPr>
                <w:sz w:val="24"/>
                <w:szCs w:val="24"/>
              </w:rPr>
            </w:pPr>
            <w:r w:rsidRPr="004D3A9C">
              <w:rPr>
                <w:sz w:val="24"/>
                <w:szCs w:val="24"/>
              </w:rPr>
              <w:t>NONCOLLUSION AFFIDAVIT</w:t>
            </w:r>
          </w:p>
        </w:tc>
        <w:tc>
          <w:tcPr>
            <w:tcW w:w="1344" w:type="dxa"/>
          </w:tcPr>
          <w:p w:rsidR="00D22997" w:rsidRPr="004D3A9C" w:rsidRDefault="00D22997" w:rsidP="00113550">
            <w:pPr>
              <w:autoSpaceDE w:val="0"/>
              <w:autoSpaceDN w:val="0"/>
              <w:adjustRightInd w:val="0"/>
              <w:rPr>
                <w:sz w:val="24"/>
                <w:szCs w:val="24"/>
              </w:rPr>
            </w:pPr>
          </w:p>
        </w:tc>
      </w:tr>
      <w:tr w:rsidR="00D22997" w:rsidRPr="004D3A9C" w:rsidTr="00A01991">
        <w:tc>
          <w:tcPr>
            <w:tcW w:w="288" w:type="dxa"/>
          </w:tcPr>
          <w:p w:rsidR="00D22997" w:rsidRPr="004D3A9C" w:rsidRDefault="00D22997" w:rsidP="00113550">
            <w:pPr>
              <w:autoSpaceDE w:val="0"/>
              <w:autoSpaceDN w:val="0"/>
              <w:adjustRightInd w:val="0"/>
              <w:rPr>
                <w:sz w:val="24"/>
                <w:szCs w:val="24"/>
              </w:rPr>
            </w:pPr>
          </w:p>
        </w:tc>
        <w:tc>
          <w:tcPr>
            <w:tcW w:w="1503" w:type="dxa"/>
          </w:tcPr>
          <w:p w:rsidR="00D22997" w:rsidRPr="004D3A9C" w:rsidRDefault="00D22997" w:rsidP="00113550">
            <w:pPr>
              <w:autoSpaceDE w:val="0"/>
              <w:autoSpaceDN w:val="0"/>
              <w:adjustRightInd w:val="0"/>
              <w:rPr>
                <w:sz w:val="24"/>
                <w:szCs w:val="24"/>
              </w:rPr>
            </w:pPr>
            <w:r w:rsidRPr="004D3A9C">
              <w:rPr>
                <w:sz w:val="24"/>
                <w:szCs w:val="24"/>
              </w:rPr>
              <w:t>Appendix B</w:t>
            </w:r>
          </w:p>
        </w:tc>
        <w:tc>
          <w:tcPr>
            <w:tcW w:w="6171" w:type="dxa"/>
          </w:tcPr>
          <w:p w:rsidR="00D22997" w:rsidRPr="004D3A9C" w:rsidRDefault="00D22997" w:rsidP="00113550">
            <w:pPr>
              <w:autoSpaceDE w:val="0"/>
              <w:autoSpaceDN w:val="0"/>
              <w:adjustRightInd w:val="0"/>
              <w:rPr>
                <w:sz w:val="24"/>
                <w:szCs w:val="24"/>
              </w:rPr>
            </w:pPr>
            <w:r w:rsidRPr="004D3A9C">
              <w:rPr>
                <w:sz w:val="24"/>
                <w:szCs w:val="24"/>
              </w:rPr>
              <w:t>PROPOSAL COVER SHEET</w:t>
            </w:r>
          </w:p>
        </w:tc>
        <w:tc>
          <w:tcPr>
            <w:tcW w:w="1344" w:type="dxa"/>
          </w:tcPr>
          <w:p w:rsidR="00D22997" w:rsidRPr="004D3A9C" w:rsidRDefault="00D22997" w:rsidP="00113550">
            <w:pPr>
              <w:autoSpaceDE w:val="0"/>
              <w:autoSpaceDN w:val="0"/>
              <w:adjustRightInd w:val="0"/>
              <w:rPr>
                <w:sz w:val="24"/>
                <w:szCs w:val="24"/>
              </w:rPr>
            </w:pPr>
          </w:p>
        </w:tc>
      </w:tr>
      <w:tr w:rsidR="00D22997" w:rsidRPr="004D3A9C" w:rsidTr="00DD07DC">
        <w:trPr>
          <w:trHeight w:val="279"/>
        </w:trPr>
        <w:tc>
          <w:tcPr>
            <w:tcW w:w="288" w:type="dxa"/>
          </w:tcPr>
          <w:p w:rsidR="00D22997" w:rsidRPr="004D3A9C" w:rsidRDefault="00D22997" w:rsidP="00113550">
            <w:pPr>
              <w:autoSpaceDE w:val="0"/>
              <w:autoSpaceDN w:val="0"/>
              <w:adjustRightInd w:val="0"/>
              <w:rPr>
                <w:sz w:val="24"/>
                <w:szCs w:val="24"/>
              </w:rPr>
            </w:pPr>
          </w:p>
        </w:tc>
        <w:tc>
          <w:tcPr>
            <w:tcW w:w="1503" w:type="dxa"/>
          </w:tcPr>
          <w:p w:rsidR="00D22997" w:rsidRPr="004D3A9C" w:rsidRDefault="00D22997" w:rsidP="00113550">
            <w:pPr>
              <w:autoSpaceDE w:val="0"/>
              <w:autoSpaceDN w:val="0"/>
              <w:adjustRightInd w:val="0"/>
              <w:rPr>
                <w:sz w:val="24"/>
                <w:szCs w:val="24"/>
              </w:rPr>
            </w:pPr>
            <w:r w:rsidRPr="004D3A9C">
              <w:rPr>
                <w:sz w:val="24"/>
                <w:szCs w:val="24"/>
              </w:rPr>
              <w:t>Appendix C</w:t>
            </w:r>
          </w:p>
        </w:tc>
        <w:tc>
          <w:tcPr>
            <w:tcW w:w="6171" w:type="dxa"/>
          </w:tcPr>
          <w:p w:rsidR="003A61E7" w:rsidRPr="004D3A9C" w:rsidRDefault="00C05392" w:rsidP="003A61E7">
            <w:pPr>
              <w:autoSpaceDE w:val="0"/>
              <w:autoSpaceDN w:val="0"/>
              <w:adjustRightInd w:val="0"/>
              <w:rPr>
                <w:sz w:val="24"/>
                <w:szCs w:val="24"/>
              </w:rPr>
            </w:pPr>
            <w:r>
              <w:rPr>
                <w:sz w:val="24"/>
                <w:szCs w:val="24"/>
              </w:rPr>
              <w:t>COST</w:t>
            </w:r>
          </w:p>
        </w:tc>
        <w:tc>
          <w:tcPr>
            <w:tcW w:w="1344" w:type="dxa"/>
          </w:tcPr>
          <w:p w:rsidR="00D22997" w:rsidRPr="004D3A9C" w:rsidRDefault="00D22997" w:rsidP="00113550">
            <w:pPr>
              <w:autoSpaceDE w:val="0"/>
              <w:autoSpaceDN w:val="0"/>
              <w:adjustRightInd w:val="0"/>
              <w:rPr>
                <w:sz w:val="24"/>
                <w:szCs w:val="24"/>
              </w:rPr>
            </w:pPr>
          </w:p>
        </w:tc>
      </w:tr>
      <w:tr w:rsidR="00DD07DC" w:rsidRPr="004D3A9C" w:rsidTr="00A01991">
        <w:tc>
          <w:tcPr>
            <w:tcW w:w="288" w:type="dxa"/>
          </w:tcPr>
          <w:p w:rsidR="00DD07DC" w:rsidRPr="004D3A9C" w:rsidRDefault="00DD07DC" w:rsidP="00113550">
            <w:pPr>
              <w:autoSpaceDE w:val="0"/>
              <w:autoSpaceDN w:val="0"/>
              <w:adjustRightInd w:val="0"/>
              <w:rPr>
                <w:sz w:val="24"/>
                <w:szCs w:val="24"/>
              </w:rPr>
            </w:pPr>
          </w:p>
        </w:tc>
        <w:tc>
          <w:tcPr>
            <w:tcW w:w="1503" w:type="dxa"/>
          </w:tcPr>
          <w:p w:rsidR="00DD07DC" w:rsidRDefault="00DD07DC" w:rsidP="00113550">
            <w:pPr>
              <w:autoSpaceDE w:val="0"/>
              <w:autoSpaceDN w:val="0"/>
              <w:adjustRightInd w:val="0"/>
              <w:rPr>
                <w:sz w:val="24"/>
                <w:szCs w:val="24"/>
              </w:rPr>
            </w:pPr>
            <w:r>
              <w:rPr>
                <w:sz w:val="24"/>
                <w:szCs w:val="24"/>
              </w:rPr>
              <w:t>Exhibit 1</w:t>
            </w:r>
          </w:p>
        </w:tc>
        <w:tc>
          <w:tcPr>
            <w:tcW w:w="6171" w:type="dxa"/>
          </w:tcPr>
          <w:p w:rsidR="00DD07DC" w:rsidRDefault="00DD07DC" w:rsidP="00113550">
            <w:pPr>
              <w:autoSpaceDE w:val="0"/>
              <w:autoSpaceDN w:val="0"/>
              <w:adjustRightInd w:val="0"/>
              <w:rPr>
                <w:sz w:val="24"/>
                <w:szCs w:val="24"/>
              </w:rPr>
            </w:pPr>
            <w:r>
              <w:rPr>
                <w:sz w:val="24"/>
                <w:szCs w:val="24"/>
              </w:rPr>
              <w:t>Small Diverse Business Letter of Intent</w:t>
            </w:r>
          </w:p>
        </w:tc>
        <w:tc>
          <w:tcPr>
            <w:tcW w:w="1344" w:type="dxa"/>
          </w:tcPr>
          <w:p w:rsidR="00DD07DC" w:rsidRPr="004D3A9C" w:rsidRDefault="00DD07DC" w:rsidP="00113550">
            <w:pPr>
              <w:autoSpaceDE w:val="0"/>
              <w:autoSpaceDN w:val="0"/>
              <w:adjustRightInd w:val="0"/>
              <w:rPr>
                <w:sz w:val="24"/>
                <w:szCs w:val="24"/>
              </w:rPr>
            </w:pPr>
          </w:p>
        </w:tc>
      </w:tr>
    </w:tbl>
    <w:p w:rsidR="00D22997" w:rsidRPr="004D3A9C" w:rsidRDefault="00D22997" w:rsidP="00113550">
      <w:pPr>
        <w:autoSpaceDE w:val="0"/>
        <w:autoSpaceDN w:val="0"/>
        <w:adjustRightInd w:val="0"/>
        <w:ind w:left="720"/>
        <w:rPr>
          <w:bCs/>
          <w:sz w:val="24"/>
          <w:szCs w:val="24"/>
        </w:rPr>
      </w:pPr>
    </w:p>
    <w:p w:rsidR="00A84F40" w:rsidRPr="004D3A9C" w:rsidRDefault="00D22997" w:rsidP="00113550">
      <w:pPr>
        <w:ind w:left="720"/>
        <w:jc w:val="center"/>
        <w:rPr>
          <w:b/>
          <w:color w:val="000000"/>
          <w:sz w:val="24"/>
          <w:szCs w:val="24"/>
        </w:rPr>
      </w:pPr>
      <w:r w:rsidRPr="004D3A9C">
        <w:rPr>
          <w:b/>
          <w:color w:val="000000"/>
          <w:sz w:val="24"/>
          <w:szCs w:val="24"/>
        </w:rPr>
        <w:br w:type="page"/>
      </w:r>
    </w:p>
    <w:p w:rsidR="00D22997" w:rsidRPr="004D3A9C" w:rsidRDefault="00D22997" w:rsidP="00113550">
      <w:pPr>
        <w:jc w:val="center"/>
        <w:rPr>
          <w:b/>
          <w:color w:val="000000"/>
          <w:sz w:val="24"/>
          <w:szCs w:val="24"/>
        </w:rPr>
      </w:pPr>
      <w:r w:rsidRPr="004D3A9C">
        <w:rPr>
          <w:b/>
          <w:color w:val="000000"/>
          <w:sz w:val="24"/>
          <w:szCs w:val="24"/>
        </w:rPr>
        <w:lastRenderedPageBreak/>
        <w:t>CALENDAR OF EVENTS</w:t>
      </w:r>
    </w:p>
    <w:p w:rsidR="00D22997" w:rsidRPr="004D3A9C" w:rsidRDefault="00D22997" w:rsidP="00113550">
      <w:pPr>
        <w:rPr>
          <w:sz w:val="24"/>
          <w:szCs w:val="24"/>
        </w:rPr>
      </w:pPr>
    </w:p>
    <w:p w:rsidR="00D22997" w:rsidRPr="004D3A9C" w:rsidRDefault="00D22997" w:rsidP="00113550">
      <w:pPr>
        <w:rPr>
          <w:sz w:val="24"/>
          <w:szCs w:val="24"/>
        </w:rPr>
      </w:pPr>
      <w:r w:rsidRPr="004D3A9C">
        <w:rPr>
          <w:sz w:val="24"/>
          <w:szCs w:val="24"/>
        </w:rPr>
        <w:t>The Commission will make every effort to adhere to the following schedule:</w:t>
      </w:r>
    </w:p>
    <w:tbl>
      <w:tblPr>
        <w:tblpPr w:leftFromText="180" w:rightFromText="180" w:vertAnchor="text" w:horzAnchor="margin" w:tblpY="308"/>
        <w:tblW w:w="92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29"/>
        <w:gridCol w:w="1722"/>
        <w:gridCol w:w="1813"/>
      </w:tblGrid>
      <w:tr w:rsidR="00E7178E" w:rsidRPr="004D3A9C" w:rsidTr="001A09A0">
        <w:trPr>
          <w:trHeight w:hRule="exact" w:val="511"/>
        </w:trPr>
        <w:tc>
          <w:tcPr>
            <w:tcW w:w="5729" w:type="dxa"/>
            <w:shd w:val="pct5" w:color="auto" w:fill="auto"/>
            <w:vAlign w:val="center"/>
          </w:tcPr>
          <w:p w:rsidR="00E7178E" w:rsidRPr="004D3A9C" w:rsidRDefault="00E7178E" w:rsidP="00E7178E">
            <w:pPr>
              <w:jc w:val="center"/>
              <w:rPr>
                <w:b/>
                <w:bCs/>
                <w:sz w:val="24"/>
                <w:szCs w:val="24"/>
              </w:rPr>
            </w:pPr>
            <w:r w:rsidRPr="004D3A9C">
              <w:rPr>
                <w:b/>
                <w:bCs/>
                <w:sz w:val="24"/>
                <w:szCs w:val="24"/>
              </w:rPr>
              <w:t>Activity</w:t>
            </w:r>
          </w:p>
        </w:tc>
        <w:tc>
          <w:tcPr>
            <w:tcW w:w="1722" w:type="dxa"/>
            <w:shd w:val="pct5" w:color="auto" w:fill="auto"/>
            <w:vAlign w:val="center"/>
          </w:tcPr>
          <w:p w:rsidR="00E7178E" w:rsidRPr="004D3A9C" w:rsidRDefault="00E7178E" w:rsidP="00E7178E">
            <w:pPr>
              <w:jc w:val="center"/>
              <w:rPr>
                <w:b/>
                <w:bCs/>
                <w:sz w:val="24"/>
                <w:szCs w:val="24"/>
              </w:rPr>
            </w:pPr>
            <w:r w:rsidRPr="004D3A9C">
              <w:rPr>
                <w:b/>
                <w:bCs/>
                <w:sz w:val="24"/>
                <w:szCs w:val="24"/>
              </w:rPr>
              <w:t>Responsibility</w:t>
            </w:r>
          </w:p>
        </w:tc>
        <w:tc>
          <w:tcPr>
            <w:tcW w:w="1813" w:type="dxa"/>
            <w:shd w:val="pct5" w:color="auto" w:fill="auto"/>
            <w:vAlign w:val="center"/>
          </w:tcPr>
          <w:p w:rsidR="00E7178E" w:rsidRPr="004D3A9C" w:rsidRDefault="00E7178E" w:rsidP="00E7178E">
            <w:pPr>
              <w:jc w:val="center"/>
              <w:rPr>
                <w:b/>
                <w:bCs/>
                <w:sz w:val="24"/>
                <w:szCs w:val="24"/>
              </w:rPr>
            </w:pPr>
            <w:r w:rsidRPr="004D3A9C">
              <w:rPr>
                <w:b/>
                <w:bCs/>
                <w:sz w:val="24"/>
                <w:szCs w:val="24"/>
              </w:rPr>
              <w:t>Date</w:t>
            </w:r>
          </w:p>
        </w:tc>
      </w:tr>
      <w:tr w:rsidR="00E7178E" w:rsidRPr="004D3A9C" w:rsidTr="001A09A0">
        <w:trPr>
          <w:trHeight w:hRule="exact" w:val="969"/>
        </w:trPr>
        <w:tc>
          <w:tcPr>
            <w:tcW w:w="5729" w:type="dxa"/>
            <w:vAlign w:val="center"/>
          </w:tcPr>
          <w:p w:rsidR="00E7178E" w:rsidRPr="004D3A9C" w:rsidRDefault="00E7178E" w:rsidP="00E7178E">
            <w:pPr>
              <w:rPr>
                <w:sz w:val="24"/>
                <w:szCs w:val="24"/>
              </w:rPr>
            </w:pPr>
            <w:r w:rsidRPr="004D3A9C">
              <w:rPr>
                <w:sz w:val="24"/>
                <w:szCs w:val="24"/>
              </w:rPr>
              <w:t>Deadline to submit Questions via email to the Issuing Officer Janet Tuzinski at jtuzinski@pa.gov.</w:t>
            </w:r>
          </w:p>
        </w:tc>
        <w:tc>
          <w:tcPr>
            <w:tcW w:w="1722" w:type="dxa"/>
            <w:vAlign w:val="center"/>
          </w:tcPr>
          <w:p w:rsidR="00E7178E" w:rsidRPr="004D3A9C" w:rsidRDefault="00E7178E" w:rsidP="00E7178E">
            <w:pPr>
              <w:jc w:val="center"/>
              <w:rPr>
                <w:sz w:val="24"/>
                <w:szCs w:val="24"/>
              </w:rPr>
            </w:pPr>
            <w:r w:rsidRPr="004D3A9C">
              <w:rPr>
                <w:sz w:val="24"/>
                <w:szCs w:val="24"/>
              </w:rPr>
              <w:t xml:space="preserve">Potential </w:t>
            </w:r>
            <w:r w:rsidR="007E0A23">
              <w:rPr>
                <w:sz w:val="24"/>
                <w:szCs w:val="24"/>
              </w:rPr>
              <w:t>Prospective vendor</w:t>
            </w:r>
            <w:r w:rsidRPr="004D3A9C">
              <w:rPr>
                <w:sz w:val="24"/>
                <w:szCs w:val="24"/>
              </w:rPr>
              <w:t>s</w:t>
            </w:r>
          </w:p>
        </w:tc>
        <w:tc>
          <w:tcPr>
            <w:tcW w:w="1813" w:type="dxa"/>
            <w:vAlign w:val="center"/>
          </w:tcPr>
          <w:p w:rsidR="00E7178E" w:rsidRPr="004D3A9C" w:rsidRDefault="00E828A0" w:rsidP="00E828A0">
            <w:pPr>
              <w:jc w:val="center"/>
              <w:rPr>
                <w:sz w:val="24"/>
                <w:szCs w:val="24"/>
              </w:rPr>
            </w:pPr>
            <w:r>
              <w:rPr>
                <w:sz w:val="24"/>
                <w:szCs w:val="24"/>
              </w:rPr>
              <w:t>Friday            June 27, 2014</w:t>
            </w:r>
          </w:p>
        </w:tc>
      </w:tr>
      <w:tr w:rsidR="00E7178E" w:rsidRPr="004D3A9C" w:rsidTr="001A09A0">
        <w:trPr>
          <w:trHeight w:hRule="exact" w:val="2203"/>
        </w:trPr>
        <w:tc>
          <w:tcPr>
            <w:tcW w:w="5729" w:type="dxa"/>
            <w:vAlign w:val="center"/>
          </w:tcPr>
          <w:p w:rsidR="00E7178E" w:rsidRPr="004D3A9C" w:rsidRDefault="00E7178E" w:rsidP="00713059">
            <w:pPr>
              <w:rPr>
                <w:sz w:val="24"/>
                <w:szCs w:val="24"/>
              </w:rPr>
            </w:pPr>
            <w:r w:rsidRPr="004D3A9C">
              <w:rPr>
                <w:sz w:val="24"/>
                <w:szCs w:val="24"/>
              </w:rPr>
              <w:t xml:space="preserve">Non-mandatory Pre-Proposal Conference on </w:t>
            </w:r>
            <w:r w:rsidR="00E828A0" w:rsidRPr="00E828A0">
              <w:rPr>
                <w:sz w:val="24"/>
                <w:szCs w:val="24"/>
              </w:rPr>
              <w:t>July 2,</w:t>
            </w:r>
            <w:r w:rsidRPr="00E828A0">
              <w:rPr>
                <w:sz w:val="24"/>
                <w:szCs w:val="24"/>
              </w:rPr>
              <w:t xml:space="preserve"> 2014</w:t>
            </w:r>
            <w:r w:rsidRPr="004D3A9C">
              <w:rPr>
                <w:sz w:val="24"/>
                <w:szCs w:val="24"/>
              </w:rPr>
              <w:t xml:space="preserve"> at </w:t>
            </w:r>
            <w:r w:rsidR="00713059">
              <w:rPr>
                <w:sz w:val="24"/>
                <w:szCs w:val="24"/>
              </w:rPr>
              <w:t>1:30 p.m. in Executive Chambers</w:t>
            </w:r>
            <w:r w:rsidRPr="004D3A9C">
              <w:rPr>
                <w:sz w:val="24"/>
                <w:szCs w:val="24"/>
              </w:rPr>
              <w:t>, Commonwealth Keystone Building, 400 North St., Harrisburg PA 17120.  The Issuing Officer will take questions.  Call-in information will be provided in the days leading up to the conference</w:t>
            </w:r>
            <w:r w:rsidR="003A61E7">
              <w:rPr>
                <w:sz w:val="24"/>
                <w:szCs w:val="24"/>
              </w:rPr>
              <w:t xml:space="preserve"> upon email request to Issuing Officer</w:t>
            </w:r>
            <w:r w:rsidRPr="004D3A9C">
              <w:rPr>
                <w:sz w:val="24"/>
                <w:szCs w:val="24"/>
              </w:rPr>
              <w:t>.</w:t>
            </w:r>
          </w:p>
        </w:tc>
        <w:tc>
          <w:tcPr>
            <w:tcW w:w="1722" w:type="dxa"/>
            <w:vAlign w:val="center"/>
          </w:tcPr>
          <w:p w:rsidR="00E7178E" w:rsidRPr="004D3A9C" w:rsidRDefault="00E7178E" w:rsidP="00E828A0">
            <w:pPr>
              <w:jc w:val="center"/>
              <w:rPr>
                <w:sz w:val="24"/>
                <w:szCs w:val="24"/>
              </w:rPr>
            </w:pPr>
            <w:r w:rsidRPr="004D3A9C">
              <w:rPr>
                <w:sz w:val="24"/>
                <w:szCs w:val="24"/>
              </w:rPr>
              <w:t>Issuing Office</w:t>
            </w:r>
            <w:r w:rsidR="00E828A0">
              <w:rPr>
                <w:sz w:val="24"/>
                <w:szCs w:val="24"/>
              </w:rPr>
              <w:t xml:space="preserve"> </w:t>
            </w:r>
            <w:r w:rsidRPr="004D3A9C">
              <w:rPr>
                <w:sz w:val="24"/>
                <w:szCs w:val="24"/>
              </w:rPr>
              <w:t xml:space="preserve">Potential </w:t>
            </w:r>
            <w:r w:rsidR="007E0A23">
              <w:rPr>
                <w:sz w:val="24"/>
                <w:szCs w:val="24"/>
              </w:rPr>
              <w:t>Prospective vendor</w:t>
            </w:r>
            <w:r w:rsidRPr="004D3A9C">
              <w:rPr>
                <w:sz w:val="24"/>
                <w:szCs w:val="24"/>
              </w:rPr>
              <w:t>s</w:t>
            </w:r>
          </w:p>
        </w:tc>
        <w:tc>
          <w:tcPr>
            <w:tcW w:w="1813" w:type="dxa"/>
            <w:vAlign w:val="center"/>
          </w:tcPr>
          <w:p w:rsidR="00E7178E" w:rsidRPr="004D3A9C" w:rsidRDefault="00E828A0" w:rsidP="00E7178E">
            <w:pPr>
              <w:jc w:val="center"/>
              <w:rPr>
                <w:sz w:val="24"/>
                <w:szCs w:val="24"/>
              </w:rPr>
            </w:pPr>
            <w:r>
              <w:rPr>
                <w:sz w:val="24"/>
                <w:szCs w:val="24"/>
              </w:rPr>
              <w:t>Wednesday     July 2, 2014</w:t>
            </w:r>
          </w:p>
        </w:tc>
      </w:tr>
      <w:tr w:rsidR="00E7178E" w:rsidRPr="004D3A9C" w:rsidTr="001A09A0">
        <w:trPr>
          <w:trHeight w:hRule="exact" w:val="1472"/>
        </w:trPr>
        <w:tc>
          <w:tcPr>
            <w:tcW w:w="5729" w:type="dxa"/>
            <w:vAlign w:val="center"/>
          </w:tcPr>
          <w:p w:rsidR="00E7178E" w:rsidRPr="004D3A9C" w:rsidRDefault="00E7178E" w:rsidP="00E828A0">
            <w:pPr>
              <w:rPr>
                <w:b/>
                <w:bCs/>
                <w:sz w:val="24"/>
                <w:szCs w:val="24"/>
              </w:rPr>
            </w:pPr>
            <w:r w:rsidRPr="004D3A9C">
              <w:rPr>
                <w:sz w:val="24"/>
                <w:szCs w:val="24"/>
              </w:rPr>
              <w:t xml:space="preserve">Answers to all Potential </w:t>
            </w:r>
            <w:r w:rsidR="007E0A23">
              <w:rPr>
                <w:sz w:val="24"/>
                <w:szCs w:val="24"/>
              </w:rPr>
              <w:t>Prospective vendor</w:t>
            </w:r>
            <w:r w:rsidRPr="004D3A9C">
              <w:rPr>
                <w:sz w:val="24"/>
                <w:szCs w:val="24"/>
              </w:rPr>
              <w:t xml:space="preserve"> questions posted to the Commission website no later than </w:t>
            </w:r>
            <w:r w:rsidR="00E828A0">
              <w:rPr>
                <w:sz w:val="24"/>
                <w:szCs w:val="24"/>
              </w:rPr>
              <w:t xml:space="preserve">        July 9</w:t>
            </w:r>
            <w:r w:rsidRPr="004D3A9C">
              <w:rPr>
                <w:sz w:val="24"/>
                <w:szCs w:val="24"/>
              </w:rPr>
              <w:t xml:space="preserve">, 2014, at </w:t>
            </w:r>
            <w:hyperlink r:id="rId12" w:history="1">
              <w:r w:rsidRPr="004D3A9C">
                <w:rPr>
                  <w:rStyle w:val="Hyperlink"/>
                  <w:color w:val="000000"/>
                  <w:sz w:val="24"/>
                  <w:szCs w:val="24"/>
                </w:rPr>
                <w:t>www.puc.pa.gov/contact_us/request_for_proposals.aspx</w:t>
              </w:r>
            </w:hyperlink>
          </w:p>
        </w:tc>
        <w:tc>
          <w:tcPr>
            <w:tcW w:w="1722" w:type="dxa"/>
            <w:vAlign w:val="center"/>
          </w:tcPr>
          <w:p w:rsidR="00E7178E" w:rsidRPr="004D3A9C" w:rsidRDefault="00E7178E" w:rsidP="00E7178E">
            <w:pPr>
              <w:jc w:val="center"/>
              <w:rPr>
                <w:sz w:val="24"/>
                <w:szCs w:val="24"/>
              </w:rPr>
            </w:pPr>
            <w:r w:rsidRPr="004D3A9C">
              <w:rPr>
                <w:sz w:val="24"/>
                <w:szCs w:val="24"/>
              </w:rPr>
              <w:t>Issuing Office</w:t>
            </w:r>
          </w:p>
        </w:tc>
        <w:tc>
          <w:tcPr>
            <w:tcW w:w="1813" w:type="dxa"/>
            <w:vAlign w:val="center"/>
          </w:tcPr>
          <w:p w:rsidR="00E7178E" w:rsidRPr="004D3A9C" w:rsidRDefault="00E828A0" w:rsidP="00E7178E">
            <w:pPr>
              <w:jc w:val="center"/>
              <w:rPr>
                <w:sz w:val="24"/>
                <w:szCs w:val="24"/>
              </w:rPr>
            </w:pPr>
            <w:r>
              <w:rPr>
                <w:sz w:val="24"/>
                <w:szCs w:val="24"/>
              </w:rPr>
              <w:t>Wednesday     July 9, 2014</w:t>
            </w:r>
          </w:p>
        </w:tc>
      </w:tr>
      <w:tr w:rsidR="00E7178E" w:rsidRPr="004D3A9C" w:rsidTr="001A09A0">
        <w:trPr>
          <w:trHeight w:hRule="exact" w:val="1472"/>
        </w:trPr>
        <w:tc>
          <w:tcPr>
            <w:tcW w:w="5729" w:type="dxa"/>
            <w:tcBorders>
              <w:bottom w:val="single" w:sz="6" w:space="0" w:color="auto"/>
            </w:tcBorders>
            <w:vAlign w:val="center"/>
          </w:tcPr>
          <w:p w:rsidR="00E7178E" w:rsidRPr="004D3A9C" w:rsidRDefault="00E7178E" w:rsidP="00E7178E">
            <w:pPr>
              <w:rPr>
                <w:sz w:val="24"/>
                <w:szCs w:val="24"/>
              </w:rPr>
            </w:pPr>
            <w:r w:rsidRPr="004D3A9C">
              <w:rPr>
                <w:sz w:val="24"/>
                <w:szCs w:val="24"/>
              </w:rPr>
              <w:t>Please monitor website for all communications regarding the RFP on an ongoing basis.</w:t>
            </w:r>
          </w:p>
          <w:p w:rsidR="00E7178E" w:rsidRPr="004D3A9C" w:rsidRDefault="00C12634" w:rsidP="00E7178E">
            <w:pPr>
              <w:rPr>
                <w:sz w:val="24"/>
                <w:szCs w:val="24"/>
              </w:rPr>
            </w:pPr>
            <w:hyperlink r:id="rId13" w:history="1">
              <w:r w:rsidR="00E7178E" w:rsidRPr="004D3A9C">
                <w:rPr>
                  <w:rStyle w:val="Hyperlink"/>
                  <w:color w:val="000000"/>
                  <w:sz w:val="24"/>
                  <w:szCs w:val="24"/>
                </w:rPr>
                <w:t>www.puc.pa.gov/contact_us/request_for_proposals.aspx</w:t>
              </w:r>
            </w:hyperlink>
          </w:p>
        </w:tc>
        <w:tc>
          <w:tcPr>
            <w:tcW w:w="1722" w:type="dxa"/>
            <w:vAlign w:val="center"/>
          </w:tcPr>
          <w:p w:rsidR="00E7178E" w:rsidRPr="004D3A9C" w:rsidRDefault="00E7178E" w:rsidP="00E7178E">
            <w:pPr>
              <w:jc w:val="center"/>
              <w:rPr>
                <w:sz w:val="24"/>
                <w:szCs w:val="24"/>
              </w:rPr>
            </w:pPr>
            <w:r w:rsidRPr="004D3A9C">
              <w:rPr>
                <w:sz w:val="24"/>
                <w:szCs w:val="24"/>
              </w:rPr>
              <w:t xml:space="preserve">Potential </w:t>
            </w:r>
            <w:r w:rsidR="007E0A23">
              <w:rPr>
                <w:sz w:val="24"/>
                <w:szCs w:val="24"/>
              </w:rPr>
              <w:t>Prospective vendor</w:t>
            </w:r>
            <w:r w:rsidRPr="004D3A9C">
              <w:rPr>
                <w:sz w:val="24"/>
                <w:szCs w:val="24"/>
              </w:rPr>
              <w:t>s</w:t>
            </w:r>
          </w:p>
        </w:tc>
        <w:tc>
          <w:tcPr>
            <w:tcW w:w="1813" w:type="dxa"/>
            <w:vAlign w:val="center"/>
          </w:tcPr>
          <w:p w:rsidR="00E7178E" w:rsidRPr="004D3A9C" w:rsidRDefault="00E7178E" w:rsidP="00E7178E">
            <w:pPr>
              <w:jc w:val="center"/>
              <w:rPr>
                <w:sz w:val="24"/>
                <w:szCs w:val="24"/>
                <w:highlight w:val="yellow"/>
              </w:rPr>
            </w:pPr>
            <w:r w:rsidRPr="004D3A9C">
              <w:rPr>
                <w:sz w:val="24"/>
                <w:szCs w:val="24"/>
              </w:rPr>
              <w:t>Ongoing</w:t>
            </w:r>
          </w:p>
        </w:tc>
      </w:tr>
      <w:tr w:rsidR="00E7178E" w:rsidRPr="004D3A9C" w:rsidTr="001A09A0">
        <w:trPr>
          <w:trHeight w:hRule="exact" w:val="1472"/>
        </w:trPr>
        <w:tc>
          <w:tcPr>
            <w:tcW w:w="5729" w:type="dxa"/>
            <w:tcBorders>
              <w:bottom w:val="single" w:sz="4" w:space="0" w:color="auto"/>
            </w:tcBorders>
            <w:vAlign w:val="center"/>
          </w:tcPr>
          <w:p w:rsidR="00E7178E" w:rsidRPr="004D3A9C" w:rsidRDefault="00E7178E" w:rsidP="00E828A0">
            <w:pPr>
              <w:rPr>
                <w:sz w:val="24"/>
                <w:szCs w:val="24"/>
              </w:rPr>
            </w:pPr>
            <w:r w:rsidRPr="004D3A9C">
              <w:rPr>
                <w:sz w:val="24"/>
                <w:szCs w:val="24"/>
              </w:rPr>
              <w:t>Sealed proposal must be received by the Issuing Office at</w:t>
            </w:r>
            <w:r w:rsidRPr="004D3A9C">
              <w:rPr>
                <w:b/>
                <w:bCs/>
                <w:sz w:val="24"/>
                <w:szCs w:val="24"/>
              </w:rPr>
              <w:t xml:space="preserve"> address indicated in Section I-11 on </w:t>
            </w:r>
            <w:r w:rsidR="00E828A0" w:rsidRPr="00E828A0">
              <w:rPr>
                <w:b/>
                <w:bCs/>
                <w:sz w:val="24"/>
                <w:szCs w:val="24"/>
              </w:rPr>
              <w:t>August 5</w:t>
            </w:r>
            <w:r w:rsidRPr="00E828A0">
              <w:rPr>
                <w:b/>
                <w:bCs/>
                <w:sz w:val="24"/>
                <w:szCs w:val="24"/>
              </w:rPr>
              <w:t>,</w:t>
            </w:r>
            <w:r w:rsidRPr="004D3A9C">
              <w:rPr>
                <w:b/>
                <w:bCs/>
                <w:sz w:val="24"/>
                <w:szCs w:val="24"/>
              </w:rPr>
              <w:t xml:space="preserve"> 2014 by </w:t>
            </w:r>
            <w:r w:rsidRPr="004D3A9C">
              <w:rPr>
                <w:b/>
                <w:bCs/>
                <w:sz w:val="24"/>
                <w:szCs w:val="24"/>
                <w:u w:val="single"/>
              </w:rPr>
              <w:t>3 p.m.</w:t>
            </w:r>
          </w:p>
        </w:tc>
        <w:tc>
          <w:tcPr>
            <w:tcW w:w="1722" w:type="dxa"/>
            <w:vAlign w:val="center"/>
          </w:tcPr>
          <w:p w:rsidR="00E7178E" w:rsidRPr="004D3A9C" w:rsidRDefault="007E0A23" w:rsidP="00E7178E">
            <w:pPr>
              <w:pStyle w:val="Header"/>
              <w:tabs>
                <w:tab w:val="clear" w:pos="4320"/>
                <w:tab w:val="clear" w:pos="8640"/>
              </w:tabs>
              <w:jc w:val="center"/>
              <w:rPr>
                <w:sz w:val="24"/>
                <w:szCs w:val="24"/>
              </w:rPr>
            </w:pPr>
            <w:r>
              <w:rPr>
                <w:sz w:val="24"/>
                <w:szCs w:val="24"/>
              </w:rPr>
              <w:t>Prospective vendor</w:t>
            </w:r>
            <w:r w:rsidR="00E7178E" w:rsidRPr="004D3A9C">
              <w:rPr>
                <w:sz w:val="24"/>
                <w:szCs w:val="24"/>
              </w:rPr>
              <w:t>s</w:t>
            </w:r>
          </w:p>
        </w:tc>
        <w:tc>
          <w:tcPr>
            <w:tcW w:w="1813" w:type="dxa"/>
            <w:vAlign w:val="center"/>
          </w:tcPr>
          <w:p w:rsidR="00E7178E" w:rsidRPr="004D3A9C" w:rsidRDefault="00E828A0" w:rsidP="00E7178E">
            <w:pPr>
              <w:jc w:val="center"/>
              <w:rPr>
                <w:b/>
                <w:bCs/>
                <w:sz w:val="24"/>
                <w:szCs w:val="24"/>
              </w:rPr>
            </w:pPr>
            <w:r>
              <w:rPr>
                <w:b/>
                <w:bCs/>
                <w:sz w:val="24"/>
                <w:szCs w:val="24"/>
              </w:rPr>
              <w:t>Tuesday  August 5, 2014</w:t>
            </w:r>
          </w:p>
          <w:p w:rsidR="00E7178E" w:rsidRPr="004D3A9C" w:rsidRDefault="00E7178E" w:rsidP="00E7178E">
            <w:pPr>
              <w:jc w:val="center"/>
              <w:rPr>
                <w:b/>
                <w:bCs/>
                <w:sz w:val="24"/>
                <w:szCs w:val="24"/>
                <w:highlight w:val="yellow"/>
                <w:u w:val="single"/>
              </w:rPr>
            </w:pPr>
            <w:r w:rsidRPr="004D3A9C">
              <w:rPr>
                <w:b/>
                <w:bCs/>
                <w:sz w:val="24"/>
                <w:szCs w:val="24"/>
                <w:u w:val="single"/>
              </w:rPr>
              <w:t>3 p.m.</w:t>
            </w:r>
          </w:p>
        </w:tc>
      </w:tr>
    </w:tbl>
    <w:p w:rsidR="00D22997" w:rsidRPr="004D3A9C" w:rsidRDefault="00D22997" w:rsidP="00113550">
      <w:pPr>
        <w:rPr>
          <w:b/>
          <w:sz w:val="24"/>
          <w:szCs w:val="24"/>
        </w:rPr>
      </w:pPr>
    </w:p>
    <w:p w:rsidR="00D22997" w:rsidRPr="004D3A9C" w:rsidRDefault="00D22997" w:rsidP="00113550">
      <w:pPr>
        <w:ind w:left="720"/>
        <w:jc w:val="both"/>
        <w:rPr>
          <w:sz w:val="24"/>
          <w:szCs w:val="24"/>
        </w:rPr>
        <w:sectPr w:rsidR="00D22997" w:rsidRPr="004D3A9C" w:rsidSect="00D22997">
          <w:headerReference w:type="default" r:id="rId14"/>
          <w:footerReference w:type="default" r:id="rId15"/>
          <w:pgSz w:w="12240" w:h="15840" w:code="1"/>
          <w:pgMar w:top="1440" w:right="1440" w:bottom="1152" w:left="1440" w:header="720" w:footer="720" w:gutter="0"/>
          <w:pgNumType w:start="3"/>
          <w:cols w:space="720"/>
          <w:docGrid w:linePitch="360"/>
        </w:sectPr>
      </w:pPr>
    </w:p>
    <w:p w:rsidR="00D22997" w:rsidRPr="004D3A9C" w:rsidRDefault="00D22997" w:rsidP="00113550">
      <w:pPr>
        <w:pStyle w:val="Title"/>
        <w:tabs>
          <w:tab w:val="left" w:pos="900"/>
        </w:tabs>
        <w:rPr>
          <w:rFonts w:ascii="Times New Roman" w:hAnsi="Times New Roman"/>
          <w:szCs w:val="24"/>
          <w:u w:val="none"/>
        </w:rPr>
      </w:pPr>
      <w:r w:rsidRPr="004D3A9C">
        <w:rPr>
          <w:rFonts w:ascii="Times New Roman" w:hAnsi="Times New Roman"/>
          <w:szCs w:val="24"/>
          <w:u w:val="none"/>
        </w:rPr>
        <w:lastRenderedPageBreak/>
        <w:t>REQUEST FOR PROPOSALS</w:t>
      </w:r>
    </w:p>
    <w:p w:rsidR="00721D3F" w:rsidRPr="004D3A9C" w:rsidRDefault="00721D3F" w:rsidP="00113550">
      <w:pPr>
        <w:pStyle w:val="Title"/>
        <w:tabs>
          <w:tab w:val="left" w:pos="900"/>
        </w:tabs>
        <w:rPr>
          <w:rFonts w:ascii="Times New Roman" w:hAnsi="Times New Roman"/>
          <w:szCs w:val="24"/>
          <w:u w:val="none"/>
        </w:rPr>
      </w:pPr>
    </w:p>
    <w:p w:rsidR="00721D3F" w:rsidRPr="004D3A9C" w:rsidRDefault="00721D3F" w:rsidP="00113550">
      <w:pPr>
        <w:autoSpaceDE w:val="0"/>
        <w:autoSpaceDN w:val="0"/>
        <w:adjustRightInd w:val="0"/>
        <w:jc w:val="center"/>
        <w:rPr>
          <w:b/>
          <w:bCs/>
          <w:sz w:val="24"/>
          <w:szCs w:val="24"/>
        </w:rPr>
      </w:pPr>
      <w:r w:rsidRPr="004D3A9C">
        <w:rPr>
          <w:b/>
          <w:bCs/>
          <w:sz w:val="24"/>
          <w:szCs w:val="24"/>
        </w:rPr>
        <w:t>TELECOMMUNICATIONS RELAY SERVICE (TRS)</w:t>
      </w:r>
    </w:p>
    <w:p w:rsidR="00721D3F" w:rsidRPr="004D3A9C" w:rsidRDefault="00721D3F" w:rsidP="00113550">
      <w:pPr>
        <w:autoSpaceDE w:val="0"/>
        <w:autoSpaceDN w:val="0"/>
        <w:adjustRightInd w:val="0"/>
        <w:jc w:val="center"/>
        <w:rPr>
          <w:b/>
          <w:bCs/>
          <w:sz w:val="24"/>
          <w:szCs w:val="24"/>
        </w:rPr>
      </w:pPr>
    </w:p>
    <w:p w:rsidR="00950E63" w:rsidRPr="004D3A9C" w:rsidRDefault="00950E63" w:rsidP="00113550">
      <w:pPr>
        <w:autoSpaceDE w:val="0"/>
        <w:autoSpaceDN w:val="0"/>
        <w:adjustRightInd w:val="0"/>
        <w:jc w:val="center"/>
        <w:rPr>
          <w:b/>
          <w:bCs/>
          <w:sz w:val="24"/>
          <w:szCs w:val="24"/>
        </w:rPr>
      </w:pPr>
    </w:p>
    <w:p w:rsidR="001E1CC2" w:rsidRPr="004D3A9C" w:rsidRDefault="001E1CC2" w:rsidP="00113550">
      <w:pPr>
        <w:tabs>
          <w:tab w:val="left" w:pos="900"/>
        </w:tabs>
        <w:jc w:val="center"/>
        <w:rPr>
          <w:b/>
          <w:sz w:val="24"/>
          <w:szCs w:val="24"/>
          <w:u w:val="single"/>
        </w:rPr>
      </w:pPr>
    </w:p>
    <w:p w:rsidR="00D22997" w:rsidRPr="004D3A9C" w:rsidRDefault="00D22997" w:rsidP="00113550">
      <w:pPr>
        <w:tabs>
          <w:tab w:val="left" w:pos="900"/>
        </w:tabs>
        <w:jc w:val="center"/>
        <w:rPr>
          <w:b/>
          <w:sz w:val="24"/>
          <w:szCs w:val="24"/>
          <w:u w:val="single"/>
        </w:rPr>
      </w:pPr>
      <w:r w:rsidRPr="004D3A9C">
        <w:rPr>
          <w:b/>
          <w:sz w:val="24"/>
          <w:szCs w:val="24"/>
          <w:u w:val="single"/>
        </w:rPr>
        <w:t>PART I</w:t>
      </w:r>
    </w:p>
    <w:p w:rsidR="00D22997" w:rsidRPr="004D3A9C" w:rsidRDefault="00D22997" w:rsidP="00113550">
      <w:pPr>
        <w:tabs>
          <w:tab w:val="left" w:pos="900"/>
        </w:tabs>
        <w:ind w:firstLine="720"/>
        <w:jc w:val="center"/>
        <w:rPr>
          <w:b/>
          <w:sz w:val="24"/>
          <w:szCs w:val="24"/>
          <w:u w:val="single"/>
        </w:rPr>
      </w:pPr>
    </w:p>
    <w:p w:rsidR="00D22997" w:rsidRPr="004D3A9C" w:rsidRDefault="00D22997" w:rsidP="00113550">
      <w:pPr>
        <w:tabs>
          <w:tab w:val="left" w:pos="900"/>
        </w:tabs>
        <w:jc w:val="center"/>
        <w:rPr>
          <w:b/>
          <w:sz w:val="24"/>
          <w:szCs w:val="24"/>
          <w:u w:val="single"/>
        </w:rPr>
      </w:pPr>
      <w:r w:rsidRPr="004D3A9C">
        <w:rPr>
          <w:b/>
          <w:sz w:val="24"/>
          <w:szCs w:val="24"/>
          <w:u w:val="single"/>
        </w:rPr>
        <w:t xml:space="preserve">GENERAL INFORMATION FOR </w:t>
      </w:r>
      <w:r w:rsidR="007E0A23">
        <w:rPr>
          <w:b/>
          <w:sz w:val="24"/>
          <w:szCs w:val="24"/>
          <w:u w:val="single"/>
        </w:rPr>
        <w:t>PROSPECTIVE VENDOR</w:t>
      </w:r>
      <w:r w:rsidR="00942108" w:rsidRPr="004D3A9C">
        <w:rPr>
          <w:b/>
          <w:sz w:val="24"/>
          <w:szCs w:val="24"/>
          <w:u w:val="single"/>
        </w:rPr>
        <w:t>S</w:t>
      </w:r>
    </w:p>
    <w:p w:rsidR="00D22997" w:rsidRPr="004D3A9C" w:rsidRDefault="00D22997" w:rsidP="00113550">
      <w:pPr>
        <w:tabs>
          <w:tab w:val="left" w:pos="900"/>
        </w:tabs>
        <w:rPr>
          <w:b/>
          <w:sz w:val="24"/>
          <w:szCs w:val="24"/>
          <w:u w:val="single"/>
        </w:rPr>
      </w:pPr>
    </w:p>
    <w:p w:rsidR="00942108" w:rsidRPr="004D3A9C" w:rsidRDefault="00D22997" w:rsidP="00113550">
      <w:pPr>
        <w:pStyle w:val="TxBrp2"/>
        <w:tabs>
          <w:tab w:val="clear" w:pos="204"/>
        </w:tabs>
        <w:spacing w:line="240" w:lineRule="auto"/>
      </w:pPr>
      <w:r w:rsidRPr="004D3A9C">
        <w:rPr>
          <w:b/>
        </w:rPr>
        <w:t>I-1.</w:t>
      </w:r>
      <w:r w:rsidRPr="004D3A9C">
        <w:rPr>
          <w:b/>
        </w:rPr>
        <w:tab/>
      </w:r>
      <w:r w:rsidRPr="004D3A9C">
        <w:rPr>
          <w:b/>
          <w:u w:val="single"/>
        </w:rPr>
        <w:t>PURPOSE</w:t>
      </w:r>
      <w:r w:rsidR="00393CFC" w:rsidRPr="004D3A9C">
        <w:rPr>
          <w:b/>
          <w:u w:val="single"/>
        </w:rPr>
        <w:t xml:space="preserve"> AND BACKGROUND</w:t>
      </w:r>
      <w:r w:rsidRPr="004D3A9C">
        <w:rPr>
          <w:b/>
        </w:rPr>
        <w:t>.</w:t>
      </w:r>
      <w:r w:rsidR="00393CFC" w:rsidRPr="004D3A9C">
        <w:rPr>
          <w:b/>
        </w:rPr>
        <w:t xml:space="preserve">  </w:t>
      </w:r>
      <w:r w:rsidR="00283BB5" w:rsidRPr="004D3A9C">
        <w:t xml:space="preserve">This Request for Proposals (RFP) is intended to provide interested persons </w:t>
      </w:r>
      <w:r w:rsidR="00B941B7">
        <w:t xml:space="preserve">and entities </w:t>
      </w:r>
      <w:r w:rsidR="00283BB5" w:rsidRPr="004D3A9C">
        <w:t xml:space="preserve">with sufficient information to enable them, as prospective </w:t>
      </w:r>
      <w:r w:rsidR="00307332">
        <w:t>vendors</w:t>
      </w:r>
      <w:r w:rsidR="00283BB5" w:rsidRPr="004D3A9C">
        <w:t>,</w:t>
      </w:r>
      <w:r w:rsidR="00DE4091" w:rsidRPr="004D3A9C">
        <w:rPr>
          <w:rStyle w:val="FootnoteReference"/>
        </w:rPr>
        <w:footnoteReference w:id="1"/>
      </w:r>
      <w:r w:rsidR="00283BB5" w:rsidRPr="004D3A9C">
        <w:t xml:space="preserve"> to prepare and submit proposals for consideration by the Pennsylvania Public Utility Commission (Commission</w:t>
      </w:r>
      <w:r w:rsidR="00346BEF" w:rsidRPr="004D3A9C">
        <w:t xml:space="preserve"> or PUC</w:t>
      </w:r>
      <w:r w:rsidR="00D50529" w:rsidRPr="004D3A9C">
        <w:t>)</w:t>
      </w:r>
      <w:r w:rsidR="00346BEF" w:rsidRPr="004D3A9C">
        <w:t xml:space="preserve"> </w:t>
      </w:r>
      <w:r w:rsidR="00283BB5" w:rsidRPr="004D3A9C">
        <w:t xml:space="preserve">for </w:t>
      </w:r>
      <w:r w:rsidR="00721D3F" w:rsidRPr="004D3A9C">
        <w:t xml:space="preserve">traditional </w:t>
      </w:r>
      <w:r w:rsidR="00942108" w:rsidRPr="004D3A9C">
        <w:t xml:space="preserve">and speech-to-speech (STS) </w:t>
      </w:r>
      <w:r w:rsidR="00B941B7">
        <w:t xml:space="preserve">intrastate </w:t>
      </w:r>
      <w:r w:rsidR="00721D3F" w:rsidRPr="004D3A9C">
        <w:t>telecommunications relay service (</w:t>
      </w:r>
      <w:r w:rsidR="001651B2" w:rsidRPr="004D3A9C">
        <w:t xml:space="preserve">collectively </w:t>
      </w:r>
      <w:r w:rsidR="00721D3F" w:rsidRPr="004D3A9C">
        <w:t>TRS)</w:t>
      </w:r>
      <w:r w:rsidR="00BD299E">
        <w:t xml:space="preserve">.  </w:t>
      </w:r>
      <w:r w:rsidR="00171F70">
        <w:t xml:space="preserve">The submitted proposals must include an </w:t>
      </w:r>
      <w:r w:rsidR="00462CE6">
        <w:t xml:space="preserve">operational </w:t>
      </w:r>
      <w:r w:rsidR="00171F70">
        <w:t>date</w:t>
      </w:r>
      <w:r w:rsidR="00BD299E">
        <w:t xml:space="preserve"> of</w:t>
      </w:r>
      <w:r w:rsidR="00E03C60">
        <w:t xml:space="preserve"> </w:t>
      </w:r>
      <w:r w:rsidR="00462CE6">
        <w:t>no later than December 15, 2014</w:t>
      </w:r>
      <w:r w:rsidR="00AA365A">
        <w:t>,</w:t>
      </w:r>
      <w:r w:rsidR="005A2F20" w:rsidRPr="005A2F20">
        <w:t xml:space="preserve"> </w:t>
      </w:r>
      <w:r w:rsidR="005A2F20">
        <w:t>or an alternative date mutually agreed upon between the Commission and the selected vendor</w:t>
      </w:r>
      <w:r w:rsidR="00462CE6">
        <w:t xml:space="preserve">, </w:t>
      </w:r>
      <w:r w:rsidR="00171F70">
        <w:t xml:space="preserve">for the </w:t>
      </w:r>
      <w:r w:rsidR="00462CE6">
        <w:t xml:space="preserve">stand-alone provision </w:t>
      </w:r>
      <w:r w:rsidR="00E7178E">
        <w:t xml:space="preserve">by vendor </w:t>
      </w:r>
      <w:r w:rsidR="00171F70">
        <w:t>of intrastate TRS in Pennsylvania</w:t>
      </w:r>
      <w:r w:rsidR="00462CE6">
        <w:t xml:space="preserve">, </w:t>
      </w:r>
      <w:r w:rsidR="00E03C60">
        <w:t xml:space="preserve">including </w:t>
      </w:r>
      <w:r w:rsidR="00462CE6">
        <w:t xml:space="preserve">a period of </w:t>
      </w:r>
      <w:r w:rsidR="00171F70">
        <w:t xml:space="preserve">transition from the current vendor that </w:t>
      </w:r>
      <w:r w:rsidR="00E7178E">
        <w:t>is</w:t>
      </w:r>
      <w:r w:rsidR="00171F70">
        <w:t xml:space="preserve"> transparent to the end-users of TRS services</w:t>
      </w:r>
      <w:r w:rsidR="00462CE6">
        <w:t>.</w:t>
      </w:r>
      <w:r w:rsidR="00171F70">
        <w:t xml:space="preserve"> </w:t>
      </w:r>
      <w:r w:rsidR="00AD5869" w:rsidRPr="004D3A9C">
        <w:rPr>
          <w:rStyle w:val="FootnoteReference"/>
        </w:rPr>
        <w:footnoteReference w:id="2"/>
      </w:r>
    </w:p>
    <w:p w:rsidR="00662280" w:rsidRDefault="00662280" w:rsidP="00662280">
      <w:pPr>
        <w:pStyle w:val="TxBrp2"/>
        <w:widowControl/>
        <w:tabs>
          <w:tab w:val="clear" w:pos="204"/>
        </w:tabs>
        <w:spacing w:before="240" w:line="240" w:lineRule="auto"/>
        <w:ind w:firstLine="720"/>
      </w:pPr>
      <w:r>
        <w:t>No later than fifteen (15) days after receiving notification as the selected TRS vendor,</w:t>
      </w:r>
      <w:r w:rsidDel="00BD299E">
        <w:t xml:space="preserve"> </w:t>
      </w:r>
      <w:r>
        <w:t>the selected vendor shall submit an application to obtain PUC certification to provide TRS in Pennsylvania and will operate as a public utility as the term is defined in Pennsylvania’s Public Utility Code for the provision of intrastate TRS services.</w:t>
      </w:r>
      <w:r>
        <w:rPr>
          <w:rStyle w:val="FootnoteReference"/>
        </w:rPr>
        <w:footnoteReference w:id="3"/>
      </w:r>
      <w:r>
        <w:t xml:space="preserve">  </w:t>
      </w:r>
      <w:r>
        <w:rPr>
          <w:i/>
        </w:rPr>
        <w:t>See generally</w:t>
      </w:r>
      <w:r>
        <w:t xml:space="preserve"> 66 Pa. C.S. §§ 102, 1101, 1102, 1301 and 1501.  It is anticipated that the Commission will expeditiously issue an order disposing of the application, which may include granting provisional authority to operate.  </w:t>
      </w:r>
    </w:p>
    <w:p w:rsidR="00662280" w:rsidRPr="00C03854" w:rsidRDefault="00662280" w:rsidP="00662280">
      <w:pPr>
        <w:pStyle w:val="TxBrp2"/>
        <w:widowControl/>
        <w:tabs>
          <w:tab w:val="clear" w:pos="204"/>
        </w:tabs>
        <w:spacing w:before="240" w:line="240" w:lineRule="auto"/>
        <w:ind w:firstLine="720"/>
      </w:pPr>
      <w:r>
        <w:t xml:space="preserve">Along with the application for a certificate of public convenience to provide TRS in Pennsylvania, the selected TRS vendor will also submit a TRS tariff setting forth, at a minimum, the rates and service standards of the provider.  The tariff shall be effective upon Commission approval, which is anticipated to occur expeditiously. </w:t>
      </w:r>
    </w:p>
    <w:p w:rsidR="00D406F3" w:rsidRPr="004D3A9C" w:rsidRDefault="00AD5869" w:rsidP="00113550">
      <w:pPr>
        <w:pStyle w:val="TxBrp2"/>
        <w:widowControl/>
        <w:tabs>
          <w:tab w:val="clear" w:pos="204"/>
        </w:tabs>
        <w:spacing w:before="240" w:line="240" w:lineRule="auto"/>
        <w:ind w:firstLine="720"/>
      </w:pPr>
      <w:r w:rsidRPr="004D3A9C">
        <w:t>In addition to ongoing compliance with any new or changed statutes, rules, regulations and procedures, a</w:t>
      </w:r>
      <w:r w:rsidR="003D68E7" w:rsidRPr="004D3A9C">
        <w:t xml:space="preserve">ll </w:t>
      </w:r>
      <w:r w:rsidR="007E0A23">
        <w:t>prospective vendor</w:t>
      </w:r>
      <w:r w:rsidRPr="004D3A9C">
        <w:t xml:space="preserve">s must agree to </w:t>
      </w:r>
      <w:r w:rsidR="003D68E7" w:rsidRPr="004D3A9C">
        <w:t xml:space="preserve">meet or exceed the </w:t>
      </w:r>
      <w:r w:rsidR="00D406F3" w:rsidRPr="004D3A9C">
        <w:t>following regulatory criteria</w:t>
      </w:r>
      <w:r w:rsidR="00E03C60">
        <w:t xml:space="preserve"> for TRS</w:t>
      </w:r>
      <w:r w:rsidR="00D406F3" w:rsidRPr="004D3A9C">
        <w:t xml:space="preserve">: </w:t>
      </w:r>
    </w:p>
    <w:p w:rsidR="00D406F3" w:rsidRPr="004D3A9C" w:rsidRDefault="00D406F3" w:rsidP="001A54D5">
      <w:pPr>
        <w:pStyle w:val="TxBrp2"/>
        <w:numPr>
          <w:ilvl w:val="0"/>
          <w:numId w:val="9"/>
        </w:numPr>
        <w:tabs>
          <w:tab w:val="clear" w:pos="204"/>
        </w:tabs>
        <w:spacing w:before="240" w:line="240" w:lineRule="auto"/>
        <w:ind w:left="1080"/>
      </w:pPr>
      <w:r w:rsidRPr="004D3A9C">
        <w:t>Relay elements pursuant to Title IV of the Americans with Disabilities Act of 1990 as amended (ADA)</w:t>
      </w:r>
      <w:r w:rsidR="00817EFE">
        <w:t>.</w:t>
      </w:r>
    </w:p>
    <w:p w:rsidR="00D406F3" w:rsidRPr="004D3A9C" w:rsidRDefault="00D406F3" w:rsidP="001A54D5">
      <w:pPr>
        <w:pStyle w:val="TxBrp2"/>
        <w:numPr>
          <w:ilvl w:val="0"/>
          <w:numId w:val="9"/>
        </w:numPr>
        <w:tabs>
          <w:tab w:val="clear" w:pos="204"/>
        </w:tabs>
        <w:spacing w:before="240" w:line="240" w:lineRule="auto"/>
        <w:ind w:left="1080"/>
      </w:pPr>
      <w:r w:rsidRPr="004D3A9C">
        <w:lastRenderedPageBreak/>
        <w:t xml:space="preserve">Federal statutes, </w:t>
      </w:r>
      <w:r w:rsidR="003D68E7" w:rsidRPr="004D3A9C">
        <w:t>rules regulations and procedures</w:t>
      </w:r>
      <w:r w:rsidRPr="004D3A9C">
        <w:t xml:space="preserve"> including </w:t>
      </w:r>
      <w:r w:rsidR="003D68E7" w:rsidRPr="004D3A9C">
        <w:t xml:space="preserve">all operational, technical, and functional minimum standards contained in </w:t>
      </w:r>
      <w:r w:rsidRPr="004D3A9C">
        <w:t>47 U.S.C. § 225(f)(2)</w:t>
      </w:r>
      <w:r w:rsidR="003D68E7" w:rsidRPr="004D3A9C">
        <w:t xml:space="preserve">.  </w:t>
      </w:r>
    </w:p>
    <w:p w:rsidR="00D406F3" w:rsidRPr="004D3A9C" w:rsidRDefault="00FE3EB6" w:rsidP="001A54D5">
      <w:pPr>
        <w:pStyle w:val="TxBrp2"/>
        <w:numPr>
          <w:ilvl w:val="0"/>
          <w:numId w:val="9"/>
        </w:numPr>
        <w:tabs>
          <w:tab w:val="clear" w:pos="204"/>
        </w:tabs>
        <w:spacing w:before="240" w:line="240" w:lineRule="auto"/>
        <w:ind w:left="1080"/>
      </w:pPr>
      <w:r w:rsidRPr="004D3A9C">
        <w:t>Commission</w:t>
      </w:r>
      <w:r w:rsidR="00AD69A7" w:rsidRPr="004D3A9C">
        <w:t xml:space="preserve"> </w:t>
      </w:r>
      <w:r w:rsidR="00D406F3" w:rsidRPr="004D3A9C">
        <w:t>order</w:t>
      </w:r>
      <w:r w:rsidR="00AD69A7" w:rsidRPr="004D3A9C">
        <w:t>s</w:t>
      </w:r>
      <w:r w:rsidR="00D406F3" w:rsidRPr="004D3A9C">
        <w:t xml:space="preserve">, policies, regulations and rules related to TRS.  </w:t>
      </w:r>
    </w:p>
    <w:p w:rsidR="00547E62" w:rsidRPr="004D3A9C" w:rsidRDefault="00547E62" w:rsidP="00113550">
      <w:pPr>
        <w:pStyle w:val="TxBrp2"/>
        <w:widowControl/>
        <w:tabs>
          <w:tab w:val="clear" w:pos="204"/>
        </w:tabs>
        <w:spacing w:before="240" w:line="240" w:lineRule="auto"/>
        <w:ind w:firstLine="720"/>
      </w:pPr>
      <w:r w:rsidRPr="004D3A9C">
        <w:t xml:space="preserve">The Commission is seeking services </w:t>
      </w:r>
      <w:r w:rsidR="004304A1">
        <w:t>on behalf of others subject to Section 225(c)</w:t>
      </w:r>
      <w:r w:rsidR="00A61FA9">
        <w:t xml:space="preserve"> and</w:t>
      </w:r>
      <w:r w:rsidR="004304A1">
        <w:t xml:space="preserve"> 47 U.S.C. § 225, to ensure that the service is </w:t>
      </w:r>
      <w:r w:rsidRPr="004D3A9C">
        <w:t xml:space="preserve">functionally equivalent to regular telephone service.  </w:t>
      </w:r>
      <w:r w:rsidRPr="00143FDE">
        <w:t xml:space="preserve">The nature of the service is up to the prospective </w:t>
      </w:r>
      <w:r w:rsidR="00307332" w:rsidRPr="00143FDE">
        <w:t>vendor</w:t>
      </w:r>
      <w:r w:rsidR="00307332" w:rsidRPr="004D3A9C">
        <w:t xml:space="preserve"> </w:t>
      </w:r>
      <w:r w:rsidRPr="004D3A9C">
        <w:t>so long as the requisite speed, accuracy, and reliability are met or exceeded in accordance with all federal and state regulations, orders and directives.</w:t>
      </w:r>
    </w:p>
    <w:p w:rsidR="00AD5869" w:rsidRPr="004D3A9C" w:rsidRDefault="00AD5869" w:rsidP="00113550">
      <w:pPr>
        <w:pStyle w:val="TxBrp2"/>
        <w:tabs>
          <w:tab w:val="clear" w:pos="204"/>
        </w:tabs>
        <w:spacing w:before="240" w:line="240" w:lineRule="auto"/>
        <w:ind w:firstLine="720"/>
      </w:pPr>
      <w:r w:rsidRPr="004D3A9C">
        <w:t xml:space="preserve">The prospective </w:t>
      </w:r>
      <w:r w:rsidR="00307332">
        <w:t>vendor</w:t>
      </w:r>
      <w:r w:rsidR="00307332" w:rsidRPr="004D3A9C">
        <w:t xml:space="preserve"> </w:t>
      </w:r>
      <w:r w:rsidRPr="004D3A9C">
        <w:t>must agree to work in cooperation with other TRS programs such as the Telecommunications Device Distribution Program (TDDP)</w:t>
      </w:r>
      <w:r w:rsidR="00855A83">
        <w:t>, and cooperate with wireline and wireless telecommunications and communications carriers as needed</w:t>
      </w:r>
      <w:r w:rsidRPr="004D3A9C">
        <w:t xml:space="preserve">.  In addition, the </w:t>
      </w:r>
      <w:r w:rsidR="00307F8F">
        <w:t>selected</w:t>
      </w:r>
      <w:r w:rsidR="00200441">
        <w:t xml:space="preserve"> vendor</w:t>
      </w:r>
      <w:r w:rsidR="00200441" w:rsidRPr="004D3A9C">
        <w:t xml:space="preserve"> </w:t>
      </w:r>
      <w:r w:rsidRPr="004D3A9C">
        <w:t>must agree to be a member of the Pennsylvania TRS Advisory Board (</w:t>
      </w:r>
      <w:r w:rsidR="00122868" w:rsidRPr="004D3A9C">
        <w:t xml:space="preserve">TRS </w:t>
      </w:r>
      <w:r w:rsidRPr="004D3A9C">
        <w:t xml:space="preserve">Board) and attend quarterly Board meetings.  </w:t>
      </w:r>
    </w:p>
    <w:p w:rsidR="00283BB5" w:rsidRDefault="00283BB5" w:rsidP="00113550">
      <w:pPr>
        <w:pStyle w:val="TxBrp2"/>
        <w:widowControl/>
        <w:tabs>
          <w:tab w:val="clear" w:pos="204"/>
        </w:tabs>
        <w:spacing w:before="240" w:line="240" w:lineRule="auto"/>
        <w:ind w:firstLine="720"/>
      </w:pPr>
      <w:r w:rsidRPr="004D3A9C">
        <w:t>Pro</w:t>
      </w:r>
      <w:r w:rsidR="000A3CB5" w:rsidRPr="004D3A9C">
        <w:t xml:space="preserve">spective </w:t>
      </w:r>
      <w:r w:rsidR="00307332">
        <w:t>vendors</w:t>
      </w:r>
      <w:r w:rsidR="00307332" w:rsidRPr="004D3A9C">
        <w:t xml:space="preserve"> </w:t>
      </w:r>
      <w:r w:rsidRPr="004D3A9C">
        <w:t>may propose using</w:t>
      </w:r>
      <w:r w:rsidR="00855A83">
        <w:t xml:space="preserve"> an appropriate system or systems that </w:t>
      </w:r>
      <w:r w:rsidR="008213EF">
        <w:t>provide</w:t>
      </w:r>
      <w:r w:rsidRPr="004D3A9C">
        <w:t xml:space="preserve"> </w:t>
      </w:r>
      <w:r w:rsidR="008213EF">
        <w:t xml:space="preserve">the </w:t>
      </w:r>
      <w:r w:rsidRPr="004D3A9C">
        <w:t>functional</w:t>
      </w:r>
      <w:r w:rsidR="003A61E7">
        <w:t xml:space="preserve"> </w:t>
      </w:r>
      <w:r w:rsidRPr="004D3A9C">
        <w:t xml:space="preserve">equivalent </w:t>
      </w:r>
      <w:r w:rsidR="008213EF">
        <w:t>of</w:t>
      </w:r>
      <w:r w:rsidR="008213EF" w:rsidRPr="004D3A9C">
        <w:t xml:space="preserve"> </w:t>
      </w:r>
      <w:r w:rsidRPr="004D3A9C">
        <w:t xml:space="preserve">regular telephone service.  While the Commission will not be a party to any arrangements the </w:t>
      </w:r>
      <w:r w:rsidR="00307332">
        <w:t>vendor</w:t>
      </w:r>
      <w:r w:rsidR="00307332" w:rsidRPr="004D3A9C">
        <w:t xml:space="preserve"> </w:t>
      </w:r>
      <w:r w:rsidRPr="004D3A9C">
        <w:t xml:space="preserve">has made or may make with any other entity for the provision of </w:t>
      </w:r>
      <w:r w:rsidR="007C604B">
        <w:t>the requested TRS</w:t>
      </w:r>
      <w:r w:rsidRPr="004D3A9C">
        <w:t xml:space="preserve">, such arrangements must be disclosed in the proposal or prior to the time such an arrangement is entered into if undertaken after the proposal is submitted.  </w:t>
      </w:r>
      <w:r w:rsidR="004304A1">
        <w:t xml:space="preserve">Arrangements after the vendor selection shall be subject to Commission review and approval.  </w:t>
      </w:r>
      <w:r w:rsidRPr="004D3A9C">
        <w:t xml:space="preserve">Details of such arrangements may be designated “proprietary” if they meet the regulatory standards for proprietary treatment.  </w:t>
      </w:r>
      <w:r w:rsidRPr="004D3A9C">
        <w:rPr>
          <w:i/>
        </w:rPr>
        <w:t>See</w:t>
      </w:r>
      <w:r w:rsidRPr="004D3A9C">
        <w:t xml:space="preserve"> 52 Pa.Code § 5.423(a).  </w:t>
      </w:r>
    </w:p>
    <w:p w:rsidR="008213EF" w:rsidRPr="004D3A9C" w:rsidRDefault="008213EF" w:rsidP="008213EF">
      <w:pPr>
        <w:pStyle w:val="TxBrp2"/>
        <w:tabs>
          <w:tab w:val="clear" w:pos="204"/>
        </w:tabs>
        <w:spacing w:before="240" w:line="240" w:lineRule="auto"/>
        <w:ind w:firstLine="720"/>
      </w:pPr>
      <w:r w:rsidRPr="004D3A9C">
        <w:t xml:space="preserve">The RFP process is for the Commission’s benefit and is intended to provide the Commission with competitive information to assist in the selection process.  It is not intended to be comprehensive.  Each prospective </w:t>
      </w:r>
      <w:r>
        <w:t>vendor</w:t>
      </w:r>
      <w:r w:rsidRPr="004D3A9C">
        <w:t xml:space="preserve"> is responsible for determining all factors necessary for submission of a comprehensive proposal.</w:t>
      </w:r>
    </w:p>
    <w:p w:rsidR="000D25B2" w:rsidRPr="004D3A9C" w:rsidRDefault="00D22997" w:rsidP="00113550">
      <w:pPr>
        <w:pStyle w:val="TxBrp2"/>
        <w:tabs>
          <w:tab w:val="clear" w:pos="204"/>
        </w:tabs>
        <w:spacing w:before="240" w:line="240" w:lineRule="auto"/>
      </w:pPr>
      <w:r w:rsidRPr="004D3A9C">
        <w:rPr>
          <w:b/>
        </w:rPr>
        <w:t>I-2.</w:t>
      </w:r>
      <w:r w:rsidRPr="004D3A9C">
        <w:rPr>
          <w:b/>
        </w:rPr>
        <w:tab/>
      </w:r>
      <w:r w:rsidRPr="004D3A9C">
        <w:rPr>
          <w:b/>
          <w:u w:val="single"/>
        </w:rPr>
        <w:t>ISSUING OFFICE</w:t>
      </w:r>
      <w:r w:rsidRPr="004D3A9C">
        <w:rPr>
          <w:b/>
        </w:rPr>
        <w:t>.</w:t>
      </w:r>
      <w:r w:rsidRPr="004D3A9C">
        <w:rPr>
          <w:b/>
        </w:rPr>
        <w:tab/>
      </w:r>
      <w:r w:rsidR="000D25B2" w:rsidRPr="004D3A9C">
        <w:t>The Issuing Office is the sole point of contact in the Commonwealth of Pennsylvania (Commonwealth) for this RFP</w:t>
      </w:r>
      <w:r w:rsidR="00547E62" w:rsidRPr="004D3A9C">
        <w:t xml:space="preserve">, </w:t>
      </w:r>
      <w:r w:rsidR="000D25B2" w:rsidRPr="004D3A9C">
        <w:t>except for Disadvantaged Business matters</w:t>
      </w:r>
      <w:r w:rsidR="00817EFE">
        <w:t>.</w:t>
      </w:r>
      <w:r w:rsidR="000D25B2" w:rsidRPr="004D3A9C">
        <w:t xml:space="preserve"> </w:t>
      </w:r>
      <w:r w:rsidR="00817EFE">
        <w:t xml:space="preserve"> </w:t>
      </w:r>
      <w:r w:rsidR="00817EFE" w:rsidRPr="00817EFE">
        <w:rPr>
          <w:i/>
        </w:rPr>
        <w:t>S</w:t>
      </w:r>
      <w:r w:rsidR="000D25B2" w:rsidRPr="004D3A9C">
        <w:rPr>
          <w:i/>
        </w:rPr>
        <w:t>ee</w:t>
      </w:r>
      <w:r w:rsidR="000D25B2" w:rsidRPr="004D3A9C">
        <w:t xml:space="preserve"> Section I-1</w:t>
      </w:r>
      <w:r w:rsidR="00617043" w:rsidRPr="004D3A9C">
        <w:t>1</w:t>
      </w:r>
      <w:r w:rsidR="000D25B2" w:rsidRPr="004D3A9C">
        <w:t xml:space="preserve"> a</w:t>
      </w:r>
      <w:r w:rsidR="00547E62" w:rsidRPr="004D3A9C">
        <w:t>nd I-13 for contact information.</w:t>
      </w:r>
    </w:p>
    <w:p w:rsidR="000D25B2" w:rsidRDefault="000D25B2" w:rsidP="00113550">
      <w:pPr>
        <w:pStyle w:val="TxBrp2"/>
        <w:widowControl/>
        <w:tabs>
          <w:tab w:val="clear" w:pos="204"/>
        </w:tabs>
        <w:spacing w:before="240" w:line="240" w:lineRule="auto"/>
        <w:ind w:firstLine="720"/>
      </w:pPr>
      <w:r w:rsidRPr="004D3A9C">
        <w:t>The Bureau of Technical Utility Services (TUS) – Tel</w:t>
      </w:r>
      <w:r w:rsidR="007D49C4">
        <w:t>e</w:t>
      </w:r>
      <w:r w:rsidRPr="004D3A9C">
        <w:t>co</w:t>
      </w:r>
      <w:r w:rsidR="007D49C4">
        <w:t>mmunications</w:t>
      </w:r>
      <w:r w:rsidRPr="004D3A9C">
        <w:t xml:space="preserve"> Division is tasked with overseeing and coordinating the </w:t>
      </w:r>
      <w:r w:rsidR="00FE3EB6" w:rsidRPr="004D3A9C">
        <w:t>Commission</w:t>
      </w:r>
      <w:r w:rsidRPr="004D3A9C">
        <w:t>’s review process</w:t>
      </w:r>
      <w:r w:rsidR="00547E62" w:rsidRPr="004D3A9C">
        <w:t>.</w:t>
      </w:r>
    </w:p>
    <w:p w:rsidR="00DB5AD5" w:rsidRPr="004D3A9C" w:rsidRDefault="00D22997" w:rsidP="003A61E7">
      <w:pPr>
        <w:pStyle w:val="TxBrp2"/>
        <w:tabs>
          <w:tab w:val="clear" w:pos="204"/>
        </w:tabs>
        <w:spacing w:before="240" w:line="240" w:lineRule="auto"/>
      </w:pPr>
      <w:r w:rsidRPr="004D3A9C">
        <w:rPr>
          <w:b/>
        </w:rPr>
        <w:t xml:space="preserve">I-3. </w:t>
      </w:r>
      <w:r w:rsidR="00FA69D8" w:rsidRPr="004D3A9C">
        <w:rPr>
          <w:b/>
        </w:rPr>
        <w:tab/>
      </w:r>
      <w:r w:rsidR="005A2F20">
        <w:rPr>
          <w:b/>
          <w:u w:val="single"/>
        </w:rPr>
        <w:t>HISTORIC MINUTES</w:t>
      </w:r>
      <w:r w:rsidRPr="004D3A9C">
        <w:t>.</w:t>
      </w:r>
      <w:r w:rsidR="00A167C0" w:rsidRPr="004D3A9C">
        <w:t xml:space="preserve">  </w:t>
      </w:r>
      <w:r w:rsidR="000F641F" w:rsidDel="005A2F20">
        <w:rPr>
          <w:rStyle w:val="FootnoteReference"/>
        </w:rPr>
        <w:t xml:space="preserve"> </w:t>
      </w:r>
      <w:r w:rsidR="00DB5AD5" w:rsidRPr="004D3A9C">
        <w:t>The annual session minutes of use for calendar year 2013, 2012</w:t>
      </w:r>
      <w:r w:rsidR="007E0A23">
        <w:t>,</w:t>
      </w:r>
      <w:r w:rsidR="00DB5AD5" w:rsidRPr="004D3A9C">
        <w:t xml:space="preserve"> 2011</w:t>
      </w:r>
      <w:r w:rsidR="007E0A23">
        <w:t>, 2010 and 2009</w:t>
      </w:r>
      <w:r w:rsidR="00DB5AD5" w:rsidRPr="004D3A9C">
        <w:t xml:space="preserve"> are shown below</w:t>
      </w:r>
      <w:r w:rsidR="00AA365A">
        <w:t xml:space="preserve"> which includes</w:t>
      </w:r>
      <w:r w:rsidR="00BD5E4E" w:rsidRPr="004D3A9C">
        <w:t xml:space="preserve"> all intrastate billable minutes</w:t>
      </w:r>
      <w:r w:rsidR="00AA365A">
        <w:t>.</w:t>
      </w:r>
      <w:r w:rsidR="00BD5E4E" w:rsidRPr="004D3A9C">
        <w:t xml:space="preserve"> </w:t>
      </w:r>
      <w:r w:rsidR="00AA365A">
        <w:t xml:space="preserve"> </w:t>
      </w:r>
      <w:r w:rsidR="000F641F">
        <w:t xml:space="preserve">The prospective vendors should, to the extent possible, take into account such prospective demand changes in formulating their corresponding cost and price proposals in response to this RFP. </w:t>
      </w:r>
    </w:p>
    <w:p w:rsidR="00DB5AD5" w:rsidRDefault="00DB5AD5" w:rsidP="00113550">
      <w:pPr>
        <w:pStyle w:val="BodyTextIndent"/>
        <w:suppressAutoHyphens/>
        <w:spacing w:after="0"/>
        <w:ind w:left="720"/>
        <w:rPr>
          <w:sz w:val="24"/>
          <w:szCs w:val="24"/>
        </w:rPr>
      </w:pPr>
    </w:p>
    <w:p w:rsidR="001A09A0" w:rsidRDefault="001A09A0" w:rsidP="00113550">
      <w:pPr>
        <w:pStyle w:val="BodyTextIndent"/>
        <w:suppressAutoHyphens/>
        <w:spacing w:after="0"/>
        <w:ind w:left="720"/>
        <w:rPr>
          <w:sz w:val="24"/>
          <w:szCs w:val="24"/>
        </w:rPr>
      </w:pPr>
    </w:p>
    <w:p w:rsidR="001A09A0" w:rsidRDefault="001A09A0" w:rsidP="00113550">
      <w:pPr>
        <w:pStyle w:val="BodyTextIndent"/>
        <w:suppressAutoHyphens/>
        <w:spacing w:after="0"/>
        <w:ind w:left="720"/>
        <w:rPr>
          <w:sz w:val="24"/>
          <w:szCs w:val="24"/>
        </w:rPr>
      </w:pPr>
    </w:p>
    <w:p w:rsidR="001A09A0" w:rsidRDefault="001A09A0" w:rsidP="00113550">
      <w:pPr>
        <w:pStyle w:val="BodyTextIndent"/>
        <w:suppressAutoHyphens/>
        <w:spacing w:after="0"/>
        <w:ind w:left="720"/>
        <w:rPr>
          <w:sz w:val="24"/>
          <w:szCs w:val="24"/>
        </w:rPr>
      </w:pPr>
    </w:p>
    <w:p w:rsidR="00AA365A" w:rsidRPr="004D3A9C" w:rsidRDefault="00AA365A" w:rsidP="00113550">
      <w:pPr>
        <w:pStyle w:val="BodyTextIndent"/>
        <w:suppressAutoHyphens/>
        <w:spacing w:after="0"/>
        <w:ind w:left="720"/>
        <w:rPr>
          <w:sz w:val="24"/>
          <w:szCs w:val="24"/>
        </w:rPr>
      </w:pPr>
    </w:p>
    <w:tbl>
      <w:tblPr>
        <w:tblStyle w:val="TableGrid"/>
        <w:tblW w:w="0" w:type="auto"/>
        <w:jc w:val="center"/>
        <w:tblLook w:val="04A0" w:firstRow="1" w:lastRow="0" w:firstColumn="1" w:lastColumn="0" w:noHBand="0" w:noVBand="1"/>
      </w:tblPr>
      <w:tblGrid>
        <w:gridCol w:w="953"/>
        <w:gridCol w:w="2161"/>
        <w:gridCol w:w="1440"/>
        <w:gridCol w:w="1944"/>
        <w:gridCol w:w="360"/>
      </w:tblGrid>
      <w:tr w:rsidR="00BD299E" w:rsidRPr="004D3A9C" w:rsidTr="00A75C70">
        <w:trPr>
          <w:jc w:val="center"/>
        </w:trPr>
        <w:tc>
          <w:tcPr>
            <w:tcW w:w="953" w:type="dxa"/>
            <w:tcBorders>
              <w:bottom w:val="single" w:sz="12" w:space="0" w:color="auto"/>
            </w:tcBorders>
          </w:tcPr>
          <w:p w:rsidR="00BD299E" w:rsidRPr="004D3A9C" w:rsidRDefault="00BD299E" w:rsidP="00113550">
            <w:pPr>
              <w:pStyle w:val="BodyTextIndent"/>
              <w:suppressAutoHyphens/>
              <w:spacing w:after="0"/>
              <w:ind w:left="0"/>
              <w:jc w:val="center"/>
              <w:rPr>
                <w:b/>
                <w:sz w:val="24"/>
                <w:szCs w:val="24"/>
              </w:rPr>
            </w:pPr>
            <w:r w:rsidRPr="004D3A9C">
              <w:rPr>
                <w:b/>
                <w:sz w:val="24"/>
                <w:szCs w:val="24"/>
              </w:rPr>
              <w:lastRenderedPageBreak/>
              <w:t>YEAR</w:t>
            </w:r>
          </w:p>
        </w:tc>
        <w:tc>
          <w:tcPr>
            <w:tcW w:w="2161" w:type="dxa"/>
            <w:tcBorders>
              <w:bottom w:val="single" w:sz="12" w:space="0" w:color="auto"/>
            </w:tcBorders>
            <w:shd w:val="clear" w:color="auto" w:fill="C6D9F1" w:themeFill="text2" w:themeFillTint="33"/>
          </w:tcPr>
          <w:p w:rsidR="00BD299E" w:rsidRPr="004D3A9C" w:rsidRDefault="00BD299E" w:rsidP="00113550">
            <w:pPr>
              <w:pStyle w:val="BodyTextIndent"/>
              <w:suppressAutoHyphens/>
              <w:spacing w:after="0"/>
              <w:ind w:left="0"/>
              <w:jc w:val="center"/>
              <w:rPr>
                <w:sz w:val="24"/>
                <w:szCs w:val="24"/>
              </w:rPr>
            </w:pPr>
            <w:r w:rsidRPr="004D3A9C">
              <w:rPr>
                <w:b/>
                <w:bCs/>
                <w:color w:val="000000"/>
                <w:sz w:val="24"/>
                <w:szCs w:val="24"/>
              </w:rPr>
              <w:t>Traditional TRS</w:t>
            </w:r>
          </w:p>
        </w:tc>
        <w:tc>
          <w:tcPr>
            <w:tcW w:w="1440" w:type="dxa"/>
            <w:tcBorders>
              <w:bottom w:val="single" w:sz="12" w:space="0" w:color="auto"/>
            </w:tcBorders>
            <w:shd w:val="clear" w:color="auto" w:fill="C6D9F1" w:themeFill="text2" w:themeFillTint="33"/>
          </w:tcPr>
          <w:p w:rsidR="00BD299E" w:rsidRPr="004D3A9C" w:rsidRDefault="00BD299E" w:rsidP="00113550">
            <w:pPr>
              <w:pStyle w:val="BodyTextIndent"/>
              <w:suppressAutoHyphens/>
              <w:spacing w:after="0"/>
              <w:ind w:left="0"/>
              <w:jc w:val="center"/>
              <w:rPr>
                <w:sz w:val="24"/>
                <w:szCs w:val="24"/>
              </w:rPr>
            </w:pPr>
            <w:r w:rsidRPr="004D3A9C">
              <w:rPr>
                <w:b/>
                <w:bCs/>
                <w:color w:val="000000"/>
                <w:sz w:val="24"/>
                <w:szCs w:val="24"/>
              </w:rPr>
              <w:t>STS TRS</w:t>
            </w:r>
          </w:p>
        </w:tc>
        <w:tc>
          <w:tcPr>
            <w:tcW w:w="1944" w:type="dxa"/>
            <w:tcBorders>
              <w:bottom w:val="single" w:sz="12" w:space="0" w:color="auto"/>
            </w:tcBorders>
            <w:shd w:val="clear" w:color="auto" w:fill="C6D9F1" w:themeFill="text2" w:themeFillTint="33"/>
          </w:tcPr>
          <w:p w:rsidR="00BD299E" w:rsidRPr="004D3A9C" w:rsidRDefault="00BD299E" w:rsidP="00113550">
            <w:pPr>
              <w:pStyle w:val="BodyTextIndent"/>
              <w:suppressAutoHyphens/>
              <w:spacing w:after="0"/>
              <w:ind w:left="0"/>
              <w:jc w:val="center"/>
              <w:rPr>
                <w:b/>
                <w:bCs/>
                <w:color w:val="000000"/>
                <w:sz w:val="24"/>
                <w:szCs w:val="24"/>
              </w:rPr>
            </w:pPr>
            <w:r w:rsidRPr="004D3A9C">
              <w:rPr>
                <w:b/>
                <w:bCs/>
                <w:color w:val="000000"/>
                <w:sz w:val="24"/>
                <w:szCs w:val="24"/>
              </w:rPr>
              <w:t>Total TRS</w:t>
            </w:r>
          </w:p>
        </w:tc>
        <w:tc>
          <w:tcPr>
            <w:tcW w:w="360" w:type="dxa"/>
            <w:tcBorders>
              <w:bottom w:val="single" w:sz="12" w:space="0" w:color="auto"/>
            </w:tcBorders>
            <w:shd w:val="clear" w:color="auto" w:fill="7F7F7F" w:themeFill="text1" w:themeFillTint="80"/>
          </w:tcPr>
          <w:p w:rsidR="00BD299E" w:rsidRPr="004D3A9C" w:rsidRDefault="00BD299E" w:rsidP="00113550">
            <w:pPr>
              <w:pStyle w:val="BodyTextIndent"/>
              <w:suppressAutoHyphens/>
              <w:spacing w:after="0"/>
              <w:ind w:left="0"/>
              <w:jc w:val="center"/>
              <w:rPr>
                <w:b/>
                <w:bCs/>
                <w:color w:val="000000"/>
                <w:sz w:val="24"/>
                <w:szCs w:val="24"/>
              </w:rPr>
            </w:pPr>
          </w:p>
        </w:tc>
      </w:tr>
      <w:tr w:rsidR="00BD299E" w:rsidRPr="004D3A9C" w:rsidTr="00A75C70">
        <w:trPr>
          <w:jc w:val="center"/>
        </w:trPr>
        <w:tc>
          <w:tcPr>
            <w:tcW w:w="953" w:type="dxa"/>
            <w:tcBorders>
              <w:top w:val="single" w:sz="12" w:space="0" w:color="auto"/>
            </w:tcBorders>
          </w:tcPr>
          <w:p w:rsidR="00BD299E" w:rsidRPr="004D3A9C" w:rsidRDefault="00BD299E" w:rsidP="00113550">
            <w:pPr>
              <w:pStyle w:val="BodyTextIndent"/>
              <w:suppressAutoHyphens/>
              <w:spacing w:after="0"/>
              <w:ind w:left="0"/>
              <w:jc w:val="center"/>
              <w:rPr>
                <w:sz w:val="24"/>
                <w:szCs w:val="24"/>
              </w:rPr>
            </w:pPr>
            <w:r w:rsidRPr="004D3A9C">
              <w:rPr>
                <w:color w:val="000000"/>
                <w:sz w:val="24"/>
                <w:szCs w:val="24"/>
              </w:rPr>
              <w:t>2013</w:t>
            </w:r>
          </w:p>
        </w:tc>
        <w:tc>
          <w:tcPr>
            <w:tcW w:w="2161" w:type="dxa"/>
            <w:tcBorders>
              <w:top w:val="single" w:sz="12" w:space="0" w:color="auto"/>
            </w:tcBorders>
            <w:shd w:val="clear" w:color="auto" w:fill="C6D9F1" w:themeFill="text2" w:themeFillTint="33"/>
          </w:tcPr>
          <w:p w:rsidR="00BD299E" w:rsidRPr="004D3A9C" w:rsidRDefault="00BD299E" w:rsidP="00113550">
            <w:pPr>
              <w:pStyle w:val="BodyTextIndent"/>
              <w:suppressAutoHyphens/>
              <w:spacing w:after="0"/>
              <w:ind w:left="0"/>
              <w:jc w:val="center"/>
              <w:rPr>
                <w:sz w:val="24"/>
                <w:szCs w:val="24"/>
                <w:highlight w:val="yellow"/>
              </w:rPr>
            </w:pPr>
            <w:r w:rsidRPr="004D3A9C">
              <w:rPr>
                <w:color w:val="000000"/>
                <w:sz w:val="24"/>
                <w:szCs w:val="24"/>
              </w:rPr>
              <w:t>1,452,464</w:t>
            </w:r>
          </w:p>
        </w:tc>
        <w:tc>
          <w:tcPr>
            <w:tcW w:w="1440" w:type="dxa"/>
            <w:tcBorders>
              <w:top w:val="single" w:sz="12" w:space="0" w:color="auto"/>
            </w:tcBorders>
            <w:shd w:val="clear" w:color="auto" w:fill="C6D9F1" w:themeFill="text2" w:themeFillTint="33"/>
            <w:vAlign w:val="bottom"/>
          </w:tcPr>
          <w:p w:rsidR="00BD299E" w:rsidRPr="004D3A9C" w:rsidRDefault="00BD299E" w:rsidP="00113550">
            <w:pPr>
              <w:jc w:val="center"/>
              <w:rPr>
                <w:color w:val="000000"/>
                <w:sz w:val="24"/>
                <w:szCs w:val="24"/>
              </w:rPr>
            </w:pPr>
            <w:r w:rsidRPr="004D3A9C">
              <w:rPr>
                <w:color w:val="000000"/>
                <w:sz w:val="24"/>
                <w:szCs w:val="24"/>
              </w:rPr>
              <w:t>19,519</w:t>
            </w:r>
          </w:p>
        </w:tc>
        <w:tc>
          <w:tcPr>
            <w:tcW w:w="1944" w:type="dxa"/>
            <w:tcBorders>
              <w:top w:val="single" w:sz="12" w:space="0" w:color="auto"/>
            </w:tcBorders>
            <w:shd w:val="clear" w:color="auto" w:fill="C6D9F1" w:themeFill="text2" w:themeFillTint="33"/>
          </w:tcPr>
          <w:p w:rsidR="00BD299E" w:rsidRPr="004D3A9C" w:rsidRDefault="00BD299E" w:rsidP="00113550">
            <w:pPr>
              <w:pStyle w:val="BodyTextIndent"/>
              <w:suppressAutoHyphens/>
              <w:spacing w:after="0"/>
              <w:ind w:left="0"/>
              <w:jc w:val="center"/>
              <w:rPr>
                <w:color w:val="000000"/>
                <w:sz w:val="24"/>
                <w:szCs w:val="24"/>
              </w:rPr>
            </w:pPr>
            <w:r w:rsidRPr="004D3A9C">
              <w:rPr>
                <w:color w:val="000000"/>
                <w:sz w:val="24"/>
                <w:szCs w:val="24"/>
              </w:rPr>
              <w:t>1,471,983</w:t>
            </w:r>
          </w:p>
        </w:tc>
        <w:tc>
          <w:tcPr>
            <w:tcW w:w="360" w:type="dxa"/>
            <w:tcBorders>
              <w:top w:val="single" w:sz="12" w:space="0" w:color="auto"/>
            </w:tcBorders>
            <w:shd w:val="clear" w:color="auto" w:fill="7F7F7F" w:themeFill="text1" w:themeFillTint="80"/>
          </w:tcPr>
          <w:p w:rsidR="00BD299E" w:rsidRPr="004D3A9C" w:rsidRDefault="00BD299E" w:rsidP="00113550">
            <w:pPr>
              <w:pStyle w:val="BodyTextIndent"/>
              <w:suppressAutoHyphens/>
              <w:spacing w:after="0"/>
              <w:ind w:left="0"/>
              <w:jc w:val="center"/>
              <w:rPr>
                <w:color w:val="000000"/>
                <w:sz w:val="24"/>
                <w:szCs w:val="24"/>
              </w:rPr>
            </w:pPr>
          </w:p>
        </w:tc>
      </w:tr>
      <w:tr w:rsidR="00BD299E" w:rsidRPr="004D3A9C" w:rsidTr="00A01991">
        <w:trPr>
          <w:jc w:val="center"/>
        </w:trPr>
        <w:tc>
          <w:tcPr>
            <w:tcW w:w="953" w:type="dxa"/>
          </w:tcPr>
          <w:p w:rsidR="00BD299E" w:rsidRPr="004D3A9C" w:rsidRDefault="00BD299E" w:rsidP="00113550">
            <w:pPr>
              <w:pStyle w:val="BodyTextIndent"/>
              <w:suppressAutoHyphens/>
              <w:spacing w:after="0"/>
              <w:ind w:left="0"/>
              <w:jc w:val="center"/>
              <w:rPr>
                <w:sz w:val="24"/>
                <w:szCs w:val="24"/>
              </w:rPr>
            </w:pPr>
            <w:r w:rsidRPr="004D3A9C">
              <w:rPr>
                <w:color w:val="000000"/>
                <w:sz w:val="24"/>
                <w:szCs w:val="24"/>
              </w:rPr>
              <w:t>2012</w:t>
            </w:r>
          </w:p>
        </w:tc>
        <w:tc>
          <w:tcPr>
            <w:tcW w:w="2161" w:type="dxa"/>
            <w:shd w:val="clear" w:color="auto" w:fill="C6D9F1" w:themeFill="text2" w:themeFillTint="33"/>
          </w:tcPr>
          <w:p w:rsidR="00BD299E" w:rsidRPr="004D3A9C" w:rsidRDefault="00BD299E" w:rsidP="00113550">
            <w:pPr>
              <w:pStyle w:val="BodyTextIndent"/>
              <w:suppressAutoHyphens/>
              <w:spacing w:after="0"/>
              <w:ind w:left="0"/>
              <w:jc w:val="center"/>
              <w:rPr>
                <w:sz w:val="24"/>
                <w:szCs w:val="24"/>
              </w:rPr>
            </w:pPr>
            <w:r w:rsidRPr="004D3A9C">
              <w:rPr>
                <w:color w:val="000000"/>
                <w:sz w:val="24"/>
                <w:szCs w:val="24"/>
              </w:rPr>
              <w:t>1,382,049</w:t>
            </w:r>
          </w:p>
        </w:tc>
        <w:tc>
          <w:tcPr>
            <w:tcW w:w="1440" w:type="dxa"/>
            <w:shd w:val="clear" w:color="auto" w:fill="C6D9F1" w:themeFill="text2" w:themeFillTint="33"/>
          </w:tcPr>
          <w:p w:rsidR="00BD299E" w:rsidRPr="004D3A9C" w:rsidRDefault="00BD299E" w:rsidP="00113550">
            <w:pPr>
              <w:pStyle w:val="BodyTextIndent"/>
              <w:suppressAutoHyphens/>
              <w:spacing w:after="0"/>
              <w:ind w:left="0"/>
              <w:jc w:val="center"/>
              <w:rPr>
                <w:sz w:val="24"/>
                <w:szCs w:val="24"/>
              </w:rPr>
            </w:pPr>
            <w:r w:rsidRPr="004D3A9C">
              <w:rPr>
                <w:color w:val="000000"/>
                <w:sz w:val="24"/>
                <w:szCs w:val="24"/>
              </w:rPr>
              <w:t>23,880</w:t>
            </w:r>
          </w:p>
        </w:tc>
        <w:tc>
          <w:tcPr>
            <w:tcW w:w="1944" w:type="dxa"/>
            <w:shd w:val="clear" w:color="auto" w:fill="C6D9F1" w:themeFill="text2" w:themeFillTint="33"/>
          </w:tcPr>
          <w:p w:rsidR="00BD299E" w:rsidRPr="004D3A9C" w:rsidRDefault="00BD299E" w:rsidP="00113550">
            <w:pPr>
              <w:pStyle w:val="BodyTextIndent"/>
              <w:suppressAutoHyphens/>
              <w:spacing w:after="0"/>
              <w:ind w:left="0"/>
              <w:jc w:val="center"/>
              <w:rPr>
                <w:color w:val="000000"/>
                <w:sz w:val="24"/>
                <w:szCs w:val="24"/>
              </w:rPr>
            </w:pPr>
            <w:r w:rsidRPr="004D3A9C">
              <w:rPr>
                <w:color w:val="000000"/>
                <w:sz w:val="24"/>
                <w:szCs w:val="24"/>
              </w:rPr>
              <w:t>1,405,929</w:t>
            </w:r>
          </w:p>
        </w:tc>
        <w:tc>
          <w:tcPr>
            <w:tcW w:w="360" w:type="dxa"/>
            <w:shd w:val="clear" w:color="auto" w:fill="7F7F7F" w:themeFill="text1" w:themeFillTint="80"/>
          </w:tcPr>
          <w:p w:rsidR="00BD299E" w:rsidRPr="004D3A9C" w:rsidRDefault="00BD299E" w:rsidP="00113550">
            <w:pPr>
              <w:pStyle w:val="BodyTextIndent"/>
              <w:suppressAutoHyphens/>
              <w:spacing w:after="0"/>
              <w:ind w:left="0"/>
              <w:jc w:val="center"/>
              <w:rPr>
                <w:color w:val="000000"/>
                <w:sz w:val="24"/>
                <w:szCs w:val="24"/>
              </w:rPr>
            </w:pPr>
          </w:p>
        </w:tc>
      </w:tr>
      <w:tr w:rsidR="00BD299E" w:rsidRPr="004D3A9C" w:rsidTr="00A01991">
        <w:trPr>
          <w:jc w:val="center"/>
        </w:trPr>
        <w:tc>
          <w:tcPr>
            <w:tcW w:w="953" w:type="dxa"/>
          </w:tcPr>
          <w:p w:rsidR="00BD299E" w:rsidRPr="004D3A9C" w:rsidRDefault="00BD299E" w:rsidP="00113550">
            <w:pPr>
              <w:pStyle w:val="BodyTextIndent"/>
              <w:suppressAutoHyphens/>
              <w:spacing w:after="0"/>
              <w:ind w:left="0"/>
              <w:jc w:val="center"/>
              <w:rPr>
                <w:sz w:val="24"/>
                <w:szCs w:val="24"/>
              </w:rPr>
            </w:pPr>
            <w:r w:rsidRPr="004D3A9C">
              <w:rPr>
                <w:color w:val="000000"/>
                <w:sz w:val="24"/>
                <w:szCs w:val="24"/>
              </w:rPr>
              <w:t>2011</w:t>
            </w:r>
          </w:p>
        </w:tc>
        <w:tc>
          <w:tcPr>
            <w:tcW w:w="2161" w:type="dxa"/>
            <w:shd w:val="clear" w:color="auto" w:fill="C6D9F1" w:themeFill="text2" w:themeFillTint="33"/>
          </w:tcPr>
          <w:p w:rsidR="00BD299E" w:rsidRPr="00DE1128" w:rsidRDefault="00BD299E" w:rsidP="00113550">
            <w:pPr>
              <w:pStyle w:val="BodyTextIndent"/>
              <w:suppressAutoHyphens/>
              <w:spacing w:after="0"/>
              <w:ind w:left="0"/>
              <w:jc w:val="center"/>
              <w:rPr>
                <w:sz w:val="24"/>
                <w:szCs w:val="24"/>
              </w:rPr>
            </w:pPr>
            <w:r w:rsidRPr="00DE1128">
              <w:rPr>
                <w:color w:val="000000"/>
                <w:sz w:val="24"/>
                <w:szCs w:val="24"/>
              </w:rPr>
              <w:t>1,592,747</w:t>
            </w:r>
          </w:p>
        </w:tc>
        <w:tc>
          <w:tcPr>
            <w:tcW w:w="1440" w:type="dxa"/>
            <w:shd w:val="clear" w:color="auto" w:fill="C6D9F1" w:themeFill="text2" w:themeFillTint="33"/>
          </w:tcPr>
          <w:p w:rsidR="00BD299E" w:rsidRPr="00DE1128" w:rsidRDefault="00BD299E" w:rsidP="00113550">
            <w:pPr>
              <w:pStyle w:val="BodyTextIndent"/>
              <w:suppressAutoHyphens/>
              <w:spacing w:after="0"/>
              <w:ind w:left="0"/>
              <w:jc w:val="center"/>
              <w:rPr>
                <w:sz w:val="24"/>
                <w:szCs w:val="24"/>
              </w:rPr>
            </w:pPr>
            <w:r w:rsidRPr="00DE1128">
              <w:rPr>
                <w:color w:val="000000"/>
                <w:sz w:val="24"/>
                <w:szCs w:val="24"/>
              </w:rPr>
              <w:t>22,232</w:t>
            </w:r>
          </w:p>
        </w:tc>
        <w:tc>
          <w:tcPr>
            <w:tcW w:w="1944" w:type="dxa"/>
            <w:shd w:val="clear" w:color="auto" w:fill="C6D9F1" w:themeFill="text2" w:themeFillTint="33"/>
          </w:tcPr>
          <w:p w:rsidR="00BD299E" w:rsidRPr="00DE1128" w:rsidRDefault="00BD299E" w:rsidP="00113550">
            <w:pPr>
              <w:pStyle w:val="BodyTextIndent"/>
              <w:suppressAutoHyphens/>
              <w:spacing w:after="0"/>
              <w:ind w:left="0"/>
              <w:jc w:val="center"/>
              <w:rPr>
                <w:color w:val="000000"/>
                <w:sz w:val="24"/>
                <w:szCs w:val="24"/>
              </w:rPr>
            </w:pPr>
            <w:r w:rsidRPr="00DE1128">
              <w:rPr>
                <w:color w:val="000000"/>
                <w:sz w:val="24"/>
                <w:szCs w:val="24"/>
              </w:rPr>
              <w:t>1,614,979</w:t>
            </w:r>
          </w:p>
        </w:tc>
        <w:tc>
          <w:tcPr>
            <w:tcW w:w="360" w:type="dxa"/>
            <w:shd w:val="clear" w:color="auto" w:fill="7F7F7F" w:themeFill="text1" w:themeFillTint="80"/>
          </w:tcPr>
          <w:p w:rsidR="00BD299E" w:rsidRPr="004D3A9C" w:rsidRDefault="00BD299E" w:rsidP="00113550">
            <w:pPr>
              <w:pStyle w:val="BodyTextIndent"/>
              <w:suppressAutoHyphens/>
              <w:spacing w:after="0"/>
              <w:ind w:left="0"/>
              <w:jc w:val="center"/>
              <w:rPr>
                <w:color w:val="000000"/>
                <w:sz w:val="24"/>
                <w:szCs w:val="24"/>
              </w:rPr>
            </w:pPr>
          </w:p>
        </w:tc>
      </w:tr>
      <w:tr w:rsidR="00BD299E" w:rsidRPr="004D3A9C" w:rsidTr="00A01991">
        <w:trPr>
          <w:jc w:val="center"/>
        </w:trPr>
        <w:tc>
          <w:tcPr>
            <w:tcW w:w="953" w:type="dxa"/>
          </w:tcPr>
          <w:p w:rsidR="00BD299E" w:rsidRPr="004D3A9C" w:rsidRDefault="00BD299E" w:rsidP="00113550">
            <w:pPr>
              <w:pStyle w:val="BodyTextIndent"/>
              <w:suppressAutoHyphens/>
              <w:spacing w:after="0"/>
              <w:ind w:left="0"/>
              <w:jc w:val="center"/>
              <w:rPr>
                <w:color w:val="000000"/>
                <w:sz w:val="24"/>
                <w:szCs w:val="24"/>
              </w:rPr>
            </w:pPr>
            <w:r>
              <w:rPr>
                <w:color w:val="000000"/>
                <w:sz w:val="24"/>
                <w:szCs w:val="24"/>
              </w:rPr>
              <w:t>2010</w:t>
            </w:r>
          </w:p>
        </w:tc>
        <w:tc>
          <w:tcPr>
            <w:tcW w:w="2161" w:type="dxa"/>
            <w:shd w:val="clear" w:color="auto" w:fill="C6D9F1" w:themeFill="text2" w:themeFillTint="33"/>
          </w:tcPr>
          <w:p w:rsidR="00BD299E" w:rsidRPr="00DE1128" w:rsidRDefault="00DE1128" w:rsidP="00113550">
            <w:pPr>
              <w:pStyle w:val="BodyTextIndent"/>
              <w:suppressAutoHyphens/>
              <w:spacing w:after="0"/>
              <w:ind w:left="0"/>
              <w:jc w:val="center"/>
              <w:rPr>
                <w:color w:val="000000"/>
                <w:sz w:val="24"/>
                <w:szCs w:val="24"/>
              </w:rPr>
            </w:pPr>
            <w:r w:rsidRPr="00DE1128">
              <w:rPr>
                <w:color w:val="000000"/>
                <w:sz w:val="24"/>
                <w:szCs w:val="24"/>
              </w:rPr>
              <w:t>1,490,244</w:t>
            </w:r>
          </w:p>
        </w:tc>
        <w:tc>
          <w:tcPr>
            <w:tcW w:w="1440" w:type="dxa"/>
            <w:shd w:val="clear" w:color="auto" w:fill="C6D9F1" w:themeFill="text2" w:themeFillTint="33"/>
          </w:tcPr>
          <w:p w:rsidR="00BD299E" w:rsidRPr="00DE1128" w:rsidRDefault="00DE1128" w:rsidP="00113550">
            <w:pPr>
              <w:pStyle w:val="BodyTextIndent"/>
              <w:suppressAutoHyphens/>
              <w:spacing w:after="0"/>
              <w:ind w:left="0"/>
              <w:jc w:val="center"/>
              <w:rPr>
                <w:color w:val="000000"/>
                <w:sz w:val="24"/>
                <w:szCs w:val="24"/>
              </w:rPr>
            </w:pPr>
            <w:r w:rsidRPr="00DE1128">
              <w:rPr>
                <w:color w:val="000000"/>
                <w:sz w:val="24"/>
                <w:szCs w:val="24"/>
              </w:rPr>
              <w:t>34,772</w:t>
            </w:r>
          </w:p>
        </w:tc>
        <w:tc>
          <w:tcPr>
            <w:tcW w:w="1944" w:type="dxa"/>
            <w:shd w:val="clear" w:color="auto" w:fill="C6D9F1" w:themeFill="text2" w:themeFillTint="33"/>
          </w:tcPr>
          <w:p w:rsidR="00BD299E" w:rsidRPr="00DE1128" w:rsidRDefault="00DE1128" w:rsidP="00113550">
            <w:pPr>
              <w:pStyle w:val="BodyTextIndent"/>
              <w:suppressAutoHyphens/>
              <w:spacing w:after="0"/>
              <w:ind w:left="0"/>
              <w:jc w:val="center"/>
              <w:rPr>
                <w:color w:val="000000"/>
                <w:sz w:val="24"/>
                <w:szCs w:val="24"/>
              </w:rPr>
            </w:pPr>
            <w:r w:rsidRPr="00DE1128">
              <w:rPr>
                <w:color w:val="000000"/>
                <w:sz w:val="24"/>
                <w:szCs w:val="24"/>
              </w:rPr>
              <w:t>1,975,016</w:t>
            </w:r>
          </w:p>
        </w:tc>
        <w:tc>
          <w:tcPr>
            <w:tcW w:w="360" w:type="dxa"/>
            <w:shd w:val="clear" w:color="auto" w:fill="7F7F7F" w:themeFill="text1" w:themeFillTint="80"/>
          </w:tcPr>
          <w:p w:rsidR="00BD299E" w:rsidRPr="004D3A9C" w:rsidRDefault="00BD299E" w:rsidP="00113550">
            <w:pPr>
              <w:pStyle w:val="BodyTextIndent"/>
              <w:suppressAutoHyphens/>
              <w:spacing w:after="0"/>
              <w:ind w:left="0"/>
              <w:jc w:val="center"/>
              <w:rPr>
                <w:color w:val="000000"/>
                <w:sz w:val="24"/>
                <w:szCs w:val="24"/>
              </w:rPr>
            </w:pPr>
          </w:p>
        </w:tc>
      </w:tr>
      <w:tr w:rsidR="00BD299E" w:rsidRPr="004D3A9C" w:rsidTr="00A01991">
        <w:trPr>
          <w:jc w:val="center"/>
        </w:trPr>
        <w:tc>
          <w:tcPr>
            <w:tcW w:w="953" w:type="dxa"/>
          </w:tcPr>
          <w:p w:rsidR="00BD299E" w:rsidRPr="004D3A9C" w:rsidRDefault="00BD299E" w:rsidP="00113550">
            <w:pPr>
              <w:pStyle w:val="BodyTextIndent"/>
              <w:suppressAutoHyphens/>
              <w:spacing w:after="0"/>
              <w:ind w:left="0"/>
              <w:jc w:val="center"/>
              <w:rPr>
                <w:color w:val="000000"/>
                <w:sz w:val="24"/>
                <w:szCs w:val="24"/>
              </w:rPr>
            </w:pPr>
            <w:r>
              <w:rPr>
                <w:color w:val="000000"/>
                <w:sz w:val="24"/>
                <w:szCs w:val="24"/>
              </w:rPr>
              <w:t>2009</w:t>
            </w:r>
          </w:p>
        </w:tc>
        <w:tc>
          <w:tcPr>
            <w:tcW w:w="2161" w:type="dxa"/>
            <w:shd w:val="clear" w:color="auto" w:fill="C6D9F1" w:themeFill="text2" w:themeFillTint="33"/>
          </w:tcPr>
          <w:p w:rsidR="00BD299E" w:rsidRPr="00DE1128" w:rsidRDefault="00DE1128" w:rsidP="00113550">
            <w:pPr>
              <w:pStyle w:val="BodyTextIndent"/>
              <w:suppressAutoHyphens/>
              <w:spacing w:after="0"/>
              <w:ind w:left="0"/>
              <w:jc w:val="center"/>
              <w:rPr>
                <w:color w:val="000000"/>
                <w:sz w:val="24"/>
                <w:szCs w:val="24"/>
              </w:rPr>
            </w:pPr>
            <w:r w:rsidRPr="00DE1128">
              <w:rPr>
                <w:color w:val="000000"/>
                <w:sz w:val="24"/>
                <w:szCs w:val="24"/>
              </w:rPr>
              <w:t>2,340,670</w:t>
            </w:r>
          </w:p>
        </w:tc>
        <w:tc>
          <w:tcPr>
            <w:tcW w:w="1440" w:type="dxa"/>
            <w:shd w:val="clear" w:color="auto" w:fill="C6D9F1" w:themeFill="text2" w:themeFillTint="33"/>
          </w:tcPr>
          <w:p w:rsidR="00BD299E" w:rsidRPr="00DE1128" w:rsidRDefault="00DE1128" w:rsidP="00113550">
            <w:pPr>
              <w:pStyle w:val="BodyTextIndent"/>
              <w:suppressAutoHyphens/>
              <w:spacing w:after="0"/>
              <w:ind w:left="0"/>
              <w:jc w:val="center"/>
              <w:rPr>
                <w:color w:val="000000"/>
                <w:sz w:val="24"/>
                <w:szCs w:val="24"/>
              </w:rPr>
            </w:pPr>
            <w:r w:rsidRPr="00DE1128">
              <w:rPr>
                <w:color w:val="000000"/>
                <w:sz w:val="24"/>
                <w:szCs w:val="24"/>
              </w:rPr>
              <w:t>35,605</w:t>
            </w:r>
          </w:p>
        </w:tc>
        <w:tc>
          <w:tcPr>
            <w:tcW w:w="1944" w:type="dxa"/>
            <w:shd w:val="clear" w:color="auto" w:fill="C6D9F1" w:themeFill="text2" w:themeFillTint="33"/>
          </w:tcPr>
          <w:p w:rsidR="00BD299E" w:rsidRPr="00DE1128" w:rsidRDefault="00DE1128" w:rsidP="00113550">
            <w:pPr>
              <w:pStyle w:val="BodyTextIndent"/>
              <w:suppressAutoHyphens/>
              <w:spacing w:after="0"/>
              <w:ind w:left="0"/>
              <w:jc w:val="center"/>
              <w:rPr>
                <w:color w:val="000000"/>
                <w:sz w:val="24"/>
                <w:szCs w:val="24"/>
              </w:rPr>
            </w:pPr>
            <w:r w:rsidRPr="00DE1128">
              <w:rPr>
                <w:color w:val="000000"/>
                <w:sz w:val="24"/>
                <w:szCs w:val="24"/>
              </w:rPr>
              <w:t>2,376,275</w:t>
            </w:r>
          </w:p>
        </w:tc>
        <w:tc>
          <w:tcPr>
            <w:tcW w:w="360" w:type="dxa"/>
            <w:shd w:val="clear" w:color="auto" w:fill="7F7F7F" w:themeFill="text1" w:themeFillTint="80"/>
          </w:tcPr>
          <w:p w:rsidR="00BD299E" w:rsidRPr="004D3A9C" w:rsidRDefault="00BD299E" w:rsidP="00113550">
            <w:pPr>
              <w:pStyle w:val="BodyTextIndent"/>
              <w:suppressAutoHyphens/>
              <w:spacing w:after="0"/>
              <w:ind w:left="0"/>
              <w:jc w:val="center"/>
              <w:rPr>
                <w:color w:val="000000"/>
                <w:sz w:val="24"/>
                <w:szCs w:val="24"/>
              </w:rPr>
            </w:pPr>
          </w:p>
        </w:tc>
      </w:tr>
    </w:tbl>
    <w:p w:rsidR="00D22997" w:rsidRPr="004D3A9C" w:rsidRDefault="00D22997" w:rsidP="00113550">
      <w:pPr>
        <w:pStyle w:val="TxBrp2"/>
        <w:tabs>
          <w:tab w:val="clear" w:pos="204"/>
        </w:tabs>
        <w:spacing w:before="240" w:line="240" w:lineRule="auto"/>
      </w:pPr>
      <w:r w:rsidRPr="004D3A9C">
        <w:rPr>
          <w:b/>
        </w:rPr>
        <w:t>I-4.</w:t>
      </w:r>
      <w:r w:rsidR="00FA69D8" w:rsidRPr="004D3A9C">
        <w:rPr>
          <w:b/>
        </w:rPr>
        <w:tab/>
      </w:r>
      <w:r w:rsidRPr="004D3A9C">
        <w:rPr>
          <w:b/>
          <w:u w:val="single"/>
        </w:rPr>
        <w:t>PROBLEM STATEMENT</w:t>
      </w:r>
      <w:r w:rsidRPr="004D3A9C">
        <w:rPr>
          <w:b/>
        </w:rPr>
        <w:t>.</w:t>
      </w:r>
      <w:r w:rsidR="00D50529" w:rsidRPr="004D3A9C">
        <w:t xml:space="preserve">  </w:t>
      </w:r>
      <w:r w:rsidR="00160071" w:rsidRPr="004D3A9C">
        <w:t xml:space="preserve">The </w:t>
      </w:r>
      <w:r w:rsidR="00FE3EB6" w:rsidRPr="004D3A9C">
        <w:t>Commission</w:t>
      </w:r>
      <w:r w:rsidR="00160071" w:rsidRPr="004D3A9C">
        <w:t xml:space="preserve"> seek</w:t>
      </w:r>
      <w:r w:rsidR="00D50529" w:rsidRPr="004D3A9C">
        <w:t>s</w:t>
      </w:r>
      <w:r w:rsidR="00160071" w:rsidRPr="004D3A9C">
        <w:t xml:space="preserve"> </w:t>
      </w:r>
      <w:r w:rsidR="007E0A23" w:rsidRPr="00C12DB7">
        <w:t xml:space="preserve">a public utility applicant to provide </w:t>
      </w:r>
      <w:r w:rsidR="00AD1CE0" w:rsidRPr="00C12DB7">
        <w:t xml:space="preserve">TRS services </w:t>
      </w:r>
      <w:r w:rsidR="00BD5E4E" w:rsidRPr="004D3A9C">
        <w:t xml:space="preserve">that are </w:t>
      </w:r>
      <w:r w:rsidR="00160071" w:rsidRPr="004D3A9C">
        <w:t>functionally equivalent</w:t>
      </w:r>
      <w:r w:rsidR="001739B7" w:rsidRPr="004D3A9C">
        <w:t xml:space="preserve"> </w:t>
      </w:r>
      <w:r w:rsidR="00BD5E4E" w:rsidRPr="004D3A9C">
        <w:t xml:space="preserve">to </w:t>
      </w:r>
      <w:r w:rsidR="004304A1">
        <w:t xml:space="preserve">telecommunications </w:t>
      </w:r>
      <w:r w:rsidR="00160071" w:rsidRPr="004D3A9C">
        <w:t>service by providing individuals and businesses in Pennsylvania access to technology t</w:t>
      </w:r>
      <w:r w:rsidR="00BD5E4E" w:rsidRPr="004D3A9C">
        <w:t xml:space="preserve">hat accomplishes the same goal.  </w:t>
      </w:r>
      <w:r w:rsidR="00160071" w:rsidRPr="004D3A9C">
        <w:rPr>
          <w:i/>
          <w:iCs/>
        </w:rPr>
        <w:t>See</w:t>
      </w:r>
      <w:r w:rsidR="00160071" w:rsidRPr="004D3A9C">
        <w:t xml:space="preserve"> Part IV, Work Statement, for a detailed description of the work to be done and the standards according to which the work must be done.</w:t>
      </w:r>
    </w:p>
    <w:p w:rsidR="00D22997" w:rsidRPr="004D3A9C" w:rsidRDefault="00D22997" w:rsidP="00113550">
      <w:pPr>
        <w:pStyle w:val="TxBrp2"/>
        <w:tabs>
          <w:tab w:val="clear" w:pos="204"/>
        </w:tabs>
        <w:spacing w:before="240" w:line="240" w:lineRule="auto"/>
      </w:pPr>
      <w:r w:rsidRPr="004D3A9C">
        <w:rPr>
          <w:b/>
        </w:rPr>
        <w:t>I-5.</w:t>
      </w:r>
      <w:r w:rsidRPr="004D3A9C">
        <w:rPr>
          <w:b/>
        </w:rPr>
        <w:tab/>
      </w:r>
      <w:r w:rsidRPr="004D3A9C">
        <w:rPr>
          <w:b/>
          <w:u w:val="single"/>
        </w:rPr>
        <w:t xml:space="preserve">TYPE OF </w:t>
      </w:r>
      <w:r w:rsidR="00307332">
        <w:rPr>
          <w:b/>
          <w:u w:val="single"/>
        </w:rPr>
        <w:t>SERVICE ARRANGEMENT</w:t>
      </w:r>
      <w:r w:rsidRPr="004D3A9C">
        <w:rPr>
          <w:b/>
        </w:rPr>
        <w:t>.</w:t>
      </w:r>
      <w:r w:rsidR="00D50529" w:rsidRPr="004D3A9C">
        <w:t xml:space="preserve">  </w:t>
      </w:r>
      <w:r w:rsidR="00063957" w:rsidRPr="004D3A9C">
        <w:t xml:space="preserve">The resulting </w:t>
      </w:r>
      <w:r w:rsidR="00307332">
        <w:t>service arrangement</w:t>
      </w:r>
      <w:r w:rsidR="00307332" w:rsidRPr="004D3A9C">
        <w:t xml:space="preserve"> </w:t>
      </w:r>
      <w:r w:rsidR="00063957" w:rsidRPr="004D3A9C">
        <w:t xml:space="preserve">of this RFP </w:t>
      </w:r>
      <w:r w:rsidR="005C65F5" w:rsidRPr="004D3A9C">
        <w:t xml:space="preserve">will </w:t>
      </w:r>
      <w:r w:rsidR="00307332">
        <w:t>be governed by</w:t>
      </w:r>
      <w:r w:rsidR="00307332" w:rsidRPr="004D3A9C">
        <w:t xml:space="preserve"> </w:t>
      </w:r>
      <w:r w:rsidR="005C65F5" w:rsidRPr="004D3A9C">
        <w:t xml:space="preserve">the Terms and Conditions </w:t>
      </w:r>
      <w:r w:rsidR="00307332">
        <w:t xml:space="preserve">in the selected vendor’s approved tariff </w:t>
      </w:r>
      <w:r w:rsidR="00FE0ED5">
        <w:t xml:space="preserve">and shall be </w:t>
      </w:r>
      <w:r w:rsidR="00307332">
        <w:t>consistent with the vendor’s</w:t>
      </w:r>
      <w:r w:rsidR="00FE0ED5">
        <w:t xml:space="preserve"> rights, obligations, and duties</w:t>
      </w:r>
      <w:r w:rsidR="00307332">
        <w:t xml:space="preserve"> </w:t>
      </w:r>
      <w:r w:rsidR="00FE0ED5">
        <w:t xml:space="preserve">as a certificated </w:t>
      </w:r>
      <w:r w:rsidR="00307332">
        <w:t>public utili</w:t>
      </w:r>
      <w:r w:rsidR="00DE1128">
        <w:t>ty and provider of TRS services.</w:t>
      </w:r>
      <w:r w:rsidR="00307332">
        <w:t xml:space="preserve"> </w:t>
      </w:r>
    </w:p>
    <w:p w:rsidR="00DE1128" w:rsidRDefault="00160071" w:rsidP="00DE1128">
      <w:pPr>
        <w:pStyle w:val="TxBrp2"/>
        <w:widowControl/>
        <w:tabs>
          <w:tab w:val="clear" w:pos="204"/>
        </w:tabs>
        <w:spacing w:before="240" w:line="240" w:lineRule="auto"/>
        <w:ind w:firstLine="720"/>
      </w:pPr>
      <w:r w:rsidRPr="004D3A9C">
        <w:t xml:space="preserve">Payments to the </w:t>
      </w:r>
      <w:r w:rsidR="00ED63B3">
        <w:t>selected vendor</w:t>
      </w:r>
      <w:r w:rsidR="00ED63B3" w:rsidRPr="004D3A9C">
        <w:t xml:space="preserve"> </w:t>
      </w:r>
      <w:r w:rsidRPr="004D3A9C">
        <w:t xml:space="preserve">will be made based upon the actual </w:t>
      </w:r>
      <w:r w:rsidR="00DE1128">
        <w:t xml:space="preserve">session </w:t>
      </w:r>
      <w:r w:rsidRPr="004D3A9C">
        <w:t>minutes of use</w:t>
      </w:r>
      <w:r w:rsidR="00ED63B3">
        <w:t xml:space="preserve"> (MOUs)</w:t>
      </w:r>
      <w:r w:rsidRPr="004D3A9C">
        <w:t xml:space="preserve">.  To the extent that any </w:t>
      </w:r>
      <w:r w:rsidRPr="00143FDE">
        <w:t xml:space="preserve">changes as a result of </w:t>
      </w:r>
      <w:r w:rsidR="00ED63B3" w:rsidRPr="00143FDE">
        <w:t xml:space="preserve">service arrangement </w:t>
      </w:r>
      <w:r w:rsidRPr="00143FDE">
        <w:t xml:space="preserve">negotiations affect the cost of performing </w:t>
      </w:r>
      <w:r w:rsidR="00ED63B3" w:rsidRPr="00143FDE">
        <w:t>such service arrangement</w:t>
      </w:r>
      <w:r w:rsidRPr="00143FDE">
        <w:t xml:space="preserve">, adjustments to the compensation described in the proposal will be negotiated with the selected </w:t>
      </w:r>
      <w:r w:rsidR="00ED63B3" w:rsidRPr="00143FDE">
        <w:t>vendor</w:t>
      </w:r>
      <w:r w:rsidR="00AD1CE0">
        <w:t xml:space="preserve"> during final negotiations</w:t>
      </w:r>
      <w:r w:rsidRPr="00143FDE">
        <w:t>.</w:t>
      </w:r>
    </w:p>
    <w:p w:rsidR="00DE1128" w:rsidRDefault="00D22997" w:rsidP="00DE1128">
      <w:pPr>
        <w:pStyle w:val="TxBrp2"/>
        <w:widowControl/>
        <w:tabs>
          <w:tab w:val="clear" w:pos="204"/>
        </w:tabs>
        <w:spacing w:before="240" w:line="240" w:lineRule="auto"/>
      </w:pPr>
      <w:r w:rsidRPr="004D3A9C">
        <w:rPr>
          <w:b/>
        </w:rPr>
        <w:t>I-6.</w:t>
      </w:r>
      <w:r w:rsidRPr="004D3A9C">
        <w:rPr>
          <w:b/>
        </w:rPr>
        <w:tab/>
      </w:r>
      <w:r w:rsidRPr="004D3A9C">
        <w:rPr>
          <w:b/>
          <w:u w:val="single"/>
        </w:rPr>
        <w:t>REJECTION OF PROPOSALS</w:t>
      </w:r>
      <w:r w:rsidRPr="004D3A9C">
        <w:rPr>
          <w:b/>
        </w:rPr>
        <w:t>.</w:t>
      </w:r>
      <w:r w:rsidR="00FE1B0F" w:rsidRPr="004D3A9C">
        <w:t xml:space="preserve">  </w:t>
      </w:r>
      <w:r w:rsidRPr="004D3A9C">
        <w:t xml:space="preserve">The </w:t>
      </w:r>
      <w:r w:rsidR="00FE3EB6" w:rsidRPr="004D3A9C">
        <w:t>Commission</w:t>
      </w:r>
      <w:r w:rsidRPr="004D3A9C">
        <w:t xml:space="preserve"> reserves the right to reject any and all proposals or portions thereof received as a result of this RFP, when it is in the best interest of the </w:t>
      </w:r>
      <w:r w:rsidR="00FE3EB6" w:rsidRPr="004D3A9C">
        <w:t>Commission</w:t>
      </w:r>
      <w:r w:rsidRPr="004D3A9C">
        <w:t xml:space="preserve">.  The Issuing Office, in its sole discretion, may undertake negotiations with </w:t>
      </w:r>
      <w:r w:rsidR="00C62F51" w:rsidRPr="004D3A9C">
        <w:t xml:space="preserve">prospective </w:t>
      </w:r>
      <w:r w:rsidR="00C62F51">
        <w:t>vendors</w:t>
      </w:r>
      <w:r w:rsidRPr="004D3A9C">
        <w:t xml:space="preserve"> whose proposals, in the judgment of the Issuing Office, show them to be qualified, responsible and capable of performing the Project.</w:t>
      </w:r>
      <w:r w:rsidR="0020787A" w:rsidRPr="004D3A9C">
        <w:t xml:space="preserve">  Also, </w:t>
      </w:r>
      <w:r w:rsidR="0020787A" w:rsidRPr="004D3A9C">
        <w:rPr>
          <w:i/>
        </w:rPr>
        <w:t>see</w:t>
      </w:r>
      <w:r w:rsidR="0020787A" w:rsidRPr="004D3A9C">
        <w:t xml:space="preserve"> III-5, Potential Conflicts of Interest.</w:t>
      </w:r>
      <w:r w:rsidRPr="004D3A9C">
        <w:t xml:space="preserve">  </w:t>
      </w:r>
    </w:p>
    <w:p w:rsidR="00D22997" w:rsidRPr="004D3A9C" w:rsidRDefault="00D22997" w:rsidP="00DE1128">
      <w:pPr>
        <w:pStyle w:val="TxBrp2"/>
        <w:widowControl/>
        <w:tabs>
          <w:tab w:val="clear" w:pos="204"/>
        </w:tabs>
        <w:spacing w:before="240" w:line="240" w:lineRule="auto"/>
      </w:pPr>
      <w:r w:rsidRPr="004D3A9C">
        <w:rPr>
          <w:b/>
        </w:rPr>
        <w:t>I-7.</w:t>
      </w:r>
      <w:r w:rsidRPr="004D3A9C">
        <w:rPr>
          <w:b/>
        </w:rPr>
        <w:tab/>
      </w:r>
      <w:r w:rsidRPr="004D3A9C">
        <w:rPr>
          <w:b/>
          <w:u w:val="single"/>
        </w:rPr>
        <w:t>INCURRING COSTS</w:t>
      </w:r>
      <w:r w:rsidRPr="004D3A9C">
        <w:rPr>
          <w:b/>
        </w:rPr>
        <w:t>.</w:t>
      </w:r>
      <w:r w:rsidR="00FE1B0F" w:rsidRPr="004D3A9C">
        <w:t xml:space="preserve">  </w:t>
      </w:r>
      <w:r w:rsidR="0000081B" w:rsidRPr="004D3A9C">
        <w:t>T</w:t>
      </w:r>
      <w:r w:rsidRPr="004D3A9C">
        <w:t xml:space="preserve">he </w:t>
      </w:r>
      <w:r w:rsidR="00FE3EB6" w:rsidRPr="004D3A9C">
        <w:t>Commission</w:t>
      </w:r>
      <w:r w:rsidRPr="004D3A9C">
        <w:t xml:space="preserve"> </w:t>
      </w:r>
      <w:r w:rsidR="0000081B" w:rsidRPr="004D3A9C">
        <w:t>i</w:t>
      </w:r>
      <w:r w:rsidR="00D841E5" w:rsidRPr="004D3A9C">
        <w:t>s</w:t>
      </w:r>
      <w:r w:rsidRPr="004D3A9C">
        <w:t xml:space="preserve"> </w:t>
      </w:r>
      <w:r w:rsidR="0000081B" w:rsidRPr="004D3A9C">
        <w:t xml:space="preserve">not </w:t>
      </w:r>
      <w:r w:rsidRPr="004D3A9C">
        <w:t xml:space="preserve">liable for any costs incurred by </w:t>
      </w:r>
      <w:r w:rsidR="00C62F51" w:rsidRPr="004D3A9C">
        <w:t xml:space="preserve">prospective </w:t>
      </w:r>
      <w:r w:rsidR="00C62F51">
        <w:t>vendors as a result of participating in either the RFP or certification process</w:t>
      </w:r>
      <w:r w:rsidRPr="004D3A9C">
        <w:t xml:space="preserve">.  The </w:t>
      </w:r>
      <w:r w:rsidR="00C62F51">
        <w:t>selected vendor</w:t>
      </w:r>
      <w:r w:rsidR="00C62F51" w:rsidRPr="004D3A9C">
        <w:t xml:space="preserve"> </w:t>
      </w:r>
      <w:r w:rsidRPr="004D3A9C">
        <w:t xml:space="preserve">shall not begin compensable work until so notified by the </w:t>
      </w:r>
      <w:r w:rsidR="00FE3EB6" w:rsidRPr="004D3A9C">
        <w:t>Commission</w:t>
      </w:r>
      <w:r w:rsidRPr="004D3A9C">
        <w:t>'s Project Officer.</w:t>
      </w:r>
    </w:p>
    <w:p w:rsidR="00113550" w:rsidRPr="004D3A9C" w:rsidRDefault="00D22997" w:rsidP="00113550">
      <w:pPr>
        <w:pStyle w:val="TxBrp2"/>
        <w:tabs>
          <w:tab w:val="clear" w:pos="204"/>
        </w:tabs>
        <w:spacing w:before="240" w:line="240" w:lineRule="auto"/>
      </w:pPr>
      <w:r w:rsidRPr="004D3A9C">
        <w:rPr>
          <w:b/>
        </w:rPr>
        <w:t>I-8.</w:t>
      </w:r>
      <w:r w:rsidRPr="004D3A9C">
        <w:rPr>
          <w:b/>
        </w:rPr>
        <w:tab/>
      </w:r>
      <w:r w:rsidRPr="004D3A9C">
        <w:rPr>
          <w:b/>
          <w:u w:val="single"/>
        </w:rPr>
        <w:t>PRE</w:t>
      </w:r>
      <w:r w:rsidR="005C65F5" w:rsidRPr="004D3A9C">
        <w:rPr>
          <w:b/>
          <w:u w:val="single"/>
        </w:rPr>
        <w:noBreakHyphen/>
      </w:r>
      <w:r w:rsidRPr="004D3A9C">
        <w:rPr>
          <w:b/>
          <w:u w:val="single"/>
        </w:rPr>
        <w:t>PROPOSAL CONFERENCE</w:t>
      </w:r>
      <w:r w:rsidRPr="004D3A9C">
        <w:rPr>
          <w:b/>
        </w:rPr>
        <w:t>.</w:t>
      </w:r>
      <w:r w:rsidR="00FA69D8" w:rsidRPr="004D3A9C">
        <w:t xml:space="preserve">  </w:t>
      </w:r>
      <w:r w:rsidRPr="004D3A9C">
        <w:t xml:space="preserve">The Issuing Office </w:t>
      </w:r>
      <w:r w:rsidR="004304A1">
        <w:t xml:space="preserve">at the request of a bidder or bidders after issuance of this RFP may </w:t>
      </w:r>
      <w:r w:rsidRPr="004D3A9C">
        <w:t>hold a Pre</w:t>
      </w:r>
      <w:r w:rsidR="00DB4D7C" w:rsidRPr="004D3A9C">
        <w:noBreakHyphen/>
      </w:r>
      <w:r w:rsidRPr="004D3A9C">
        <w:t xml:space="preserve">proposal Conference as specified in the Calendar of Events.  The purpose of this conference is to provide opportunity for </w:t>
      </w:r>
      <w:r w:rsidR="00C62F51" w:rsidRPr="004D3A9C">
        <w:t xml:space="preserve">prospective </w:t>
      </w:r>
      <w:r w:rsidR="00C62F51">
        <w:t>vendors</w:t>
      </w:r>
      <w:r w:rsidR="00C62F51" w:rsidRPr="004D3A9C" w:rsidDel="00C62F51">
        <w:t xml:space="preserve"> </w:t>
      </w:r>
      <w:r w:rsidRPr="004D3A9C">
        <w:t xml:space="preserve">to ask questions to clarify the RFP.  </w:t>
      </w:r>
      <w:r w:rsidR="00C62F51">
        <w:t>P</w:t>
      </w:r>
      <w:r w:rsidR="00C62F51" w:rsidRPr="004D3A9C">
        <w:t xml:space="preserve">rospective </w:t>
      </w:r>
      <w:r w:rsidR="00C62F51">
        <w:t>vendors</w:t>
      </w:r>
      <w:r w:rsidRPr="004D3A9C">
        <w:t xml:space="preserve"> may also submit written questions prior to the Pre</w:t>
      </w:r>
      <w:r w:rsidR="00DB4D7C" w:rsidRPr="004D3A9C">
        <w:noBreakHyphen/>
      </w:r>
      <w:r w:rsidRPr="004D3A9C">
        <w:t>proposal Conference in accordance with Part I, Section I-9.  P</w:t>
      </w:r>
      <w:r w:rsidR="00C62F51" w:rsidRPr="004D3A9C">
        <w:t xml:space="preserve">rospective </w:t>
      </w:r>
      <w:r w:rsidR="00C62F51">
        <w:t>vendors</w:t>
      </w:r>
      <w:r w:rsidRPr="004D3A9C">
        <w:t xml:space="preserve"> may also ask questions at the </w:t>
      </w:r>
      <w:r w:rsidR="00D1355A" w:rsidRPr="004D3A9C">
        <w:t>Pre-proposal C</w:t>
      </w:r>
      <w:r w:rsidRPr="004D3A9C">
        <w:t xml:space="preserve">onference.  The </w:t>
      </w:r>
      <w:r w:rsidR="00D1355A" w:rsidRPr="004D3A9C">
        <w:t>P</w:t>
      </w:r>
      <w:r w:rsidRPr="004D3A9C">
        <w:t>re</w:t>
      </w:r>
      <w:r w:rsidR="00DB4D7C" w:rsidRPr="004D3A9C">
        <w:noBreakHyphen/>
      </w:r>
      <w:r w:rsidRPr="004D3A9C">
        <w:t xml:space="preserve">proposal </w:t>
      </w:r>
      <w:r w:rsidR="00D1355A" w:rsidRPr="004D3A9C">
        <w:t>C</w:t>
      </w:r>
      <w:r w:rsidRPr="004D3A9C">
        <w:t xml:space="preserve">onference is for information only.  Any verbal responses furnished during the conference will not be binding </w:t>
      </w:r>
      <w:r w:rsidR="00C62F51">
        <w:t xml:space="preserve">unless and </w:t>
      </w:r>
      <w:r w:rsidRPr="004D3A9C">
        <w:t xml:space="preserve">until verified, in writing, by the Issuing Office.  </w:t>
      </w:r>
    </w:p>
    <w:p w:rsidR="00D22997" w:rsidRPr="004D3A9C" w:rsidRDefault="00D22997" w:rsidP="00113550">
      <w:pPr>
        <w:pStyle w:val="TxBrp2"/>
        <w:widowControl/>
        <w:tabs>
          <w:tab w:val="clear" w:pos="204"/>
        </w:tabs>
        <w:spacing w:before="240" w:line="240" w:lineRule="auto"/>
        <w:ind w:firstLine="720"/>
      </w:pPr>
      <w:r w:rsidRPr="004D3A9C">
        <w:t>All questions and written answers will be posted on the PUC website at</w:t>
      </w:r>
      <w:r w:rsidR="00F74EE4" w:rsidRPr="004D3A9C">
        <w:t xml:space="preserve"> </w:t>
      </w:r>
      <w:hyperlink r:id="rId16" w:history="1">
        <w:r w:rsidR="00B60D0D" w:rsidRPr="004D3A9C">
          <w:rPr>
            <w:rStyle w:val="Hyperlink"/>
            <w:color w:val="000000"/>
          </w:rPr>
          <w:t>www.puc.pa.gov/contact_us/request_for_proposals.aspx</w:t>
        </w:r>
      </w:hyperlink>
      <w:r w:rsidR="00B60D0D" w:rsidRPr="004D3A9C">
        <w:rPr>
          <w:color w:val="1F497D"/>
        </w:rPr>
        <w:t xml:space="preserve"> </w:t>
      </w:r>
      <w:r w:rsidRPr="004D3A9C">
        <w:t xml:space="preserve">by the date stated in the Calendar of Events and will become an addendum to, and shall become part of, this RFP.  Please submit a </w:t>
      </w:r>
      <w:r w:rsidRPr="004D3A9C">
        <w:lastRenderedPageBreak/>
        <w:t>request for the teleconference information to the Issuing Officer in accordance with Part I, Section I-9.  Attendance at the pre</w:t>
      </w:r>
      <w:r w:rsidR="00DB4D7C" w:rsidRPr="004D3A9C">
        <w:noBreakHyphen/>
      </w:r>
      <w:r w:rsidR="004D4A20" w:rsidRPr="004D3A9C">
        <w:t>proposal conference is</w:t>
      </w:r>
      <w:r w:rsidRPr="004D3A9C">
        <w:t xml:space="preserve"> </w:t>
      </w:r>
      <w:r w:rsidR="00A40C7A" w:rsidRPr="004D3A9C">
        <w:t>not ma</w:t>
      </w:r>
      <w:r w:rsidR="00F1188A" w:rsidRPr="004D3A9C">
        <w:t>n</w:t>
      </w:r>
      <w:r w:rsidR="00A40C7A" w:rsidRPr="004D3A9C">
        <w:t>datory</w:t>
      </w:r>
      <w:r w:rsidRPr="004D3A9C">
        <w:t xml:space="preserve">.  </w:t>
      </w:r>
    </w:p>
    <w:p w:rsidR="00D22997" w:rsidRPr="004D3A9C" w:rsidRDefault="00D22997" w:rsidP="00113550">
      <w:pPr>
        <w:pStyle w:val="TxBrp2"/>
        <w:tabs>
          <w:tab w:val="clear" w:pos="204"/>
        </w:tabs>
        <w:spacing w:before="240" w:line="240" w:lineRule="auto"/>
      </w:pPr>
      <w:r w:rsidRPr="004D3A9C">
        <w:rPr>
          <w:b/>
        </w:rPr>
        <w:t>I-9.</w:t>
      </w:r>
      <w:r w:rsidRPr="004D3A9C">
        <w:rPr>
          <w:b/>
        </w:rPr>
        <w:tab/>
      </w:r>
      <w:r w:rsidRPr="004D3A9C">
        <w:rPr>
          <w:b/>
          <w:u w:val="single"/>
        </w:rPr>
        <w:t>QUESTIONS &amp; ANSWERS</w:t>
      </w:r>
      <w:r w:rsidRPr="004D3A9C">
        <w:rPr>
          <w:b/>
        </w:rPr>
        <w:t>.</w:t>
      </w:r>
      <w:r w:rsidR="00FA69D8" w:rsidRPr="004D3A9C">
        <w:rPr>
          <w:b/>
        </w:rPr>
        <w:t xml:space="preserve">  </w:t>
      </w:r>
      <w:r w:rsidR="00C62F51">
        <w:t>A</w:t>
      </w:r>
      <w:r w:rsidRPr="004D3A9C">
        <w:t xml:space="preserve">ny questions regarding this RFP, </w:t>
      </w:r>
      <w:r w:rsidR="00723F90" w:rsidRPr="004D3A9C">
        <w:t>may</w:t>
      </w:r>
      <w:r w:rsidRPr="004D3A9C">
        <w:t xml:space="preserve"> </w:t>
      </w:r>
      <w:r w:rsidR="00C62F51">
        <w:t xml:space="preserve">be </w:t>
      </w:r>
      <w:r w:rsidRPr="004D3A9C">
        <w:t>submit</w:t>
      </w:r>
      <w:r w:rsidR="00C62F51">
        <w:t>ted</w:t>
      </w:r>
      <w:r w:rsidRPr="004D3A9C">
        <w:t xml:space="preserve"> by email (with the subject line “</w:t>
      </w:r>
      <w:r w:rsidR="006E4DFC" w:rsidRPr="004D3A9C">
        <w:t>RFP-201</w:t>
      </w:r>
      <w:r w:rsidR="00DF07DA" w:rsidRPr="004D3A9C">
        <w:t>4</w:t>
      </w:r>
      <w:r w:rsidR="006E4DFC" w:rsidRPr="004D3A9C">
        <w:t>-</w:t>
      </w:r>
      <w:r w:rsidR="00833318" w:rsidRPr="004D3A9C">
        <w:t>2</w:t>
      </w:r>
      <w:r w:rsidR="00A22FFE" w:rsidRPr="004D3A9C">
        <w:t xml:space="preserve"> </w:t>
      </w:r>
      <w:r w:rsidR="00DF07DA" w:rsidRPr="004D3A9C">
        <w:t xml:space="preserve">TRS </w:t>
      </w:r>
      <w:r w:rsidR="00A22FFE" w:rsidRPr="004D3A9C">
        <w:t>RFP Question</w:t>
      </w:r>
      <w:r w:rsidRPr="004D3A9C">
        <w:t xml:space="preserve">”) to the Issuing Officer no later than the date indicated in the Calendar of Events.  </w:t>
      </w:r>
      <w:r w:rsidR="00A22FFE" w:rsidRPr="004D3A9C">
        <w:t>P</w:t>
      </w:r>
      <w:r w:rsidR="00C62F51" w:rsidRPr="004D3A9C">
        <w:t xml:space="preserve">rospective </w:t>
      </w:r>
      <w:r w:rsidR="00C62F51">
        <w:t>vendors</w:t>
      </w:r>
      <w:r w:rsidR="00A22FFE" w:rsidRPr="004D3A9C">
        <w:t xml:space="preserve"> may also ask questions at the Pre-Proposal Conference.  </w:t>
      </w:r>
      <w:r w:rsidRPr="004D3A9C">
        <w:t xml:space="preserve">The </w:t>
      </w:r>
      <w:r w:rsidR="00C62F51" w:rsidRPr="004D3A9C">
        <w:t xml:space="preserve">prospective </w:t>
      </w:r>
      <w:r w:rsidR="00C62F51">
        <w:t>vendors</w:t>
      </w:r>
      <w:r w:rsidRPr="004D3A9C">
        <w:t xml:space="preserve"> shall not attempt to contact the Issuing Officer by any other means.  The Issuing Officer shall post the answers to the questions on the PUC website by the date stated in the Calendar of Events.</w:t>
      </w:r>
    </w:p>
    <w:p w:rsidR="00D22997" w:rsidRPr="004D3A9C" w:rsidRDefault="00D22997" w:rsidP="00113550">
      <w:pPr>
        <w:pStyle w:val="TxBrp2"/>
        <w:widowControl/>
        <w:tabs>
          <w:tab w:val="clear" w:pos="204"/>
        </w:tabs>
        <w:spacing w:before="240" w:line="240" w:lineRule="auto"/>
        <w:ind w:firstLine="720"/>
        <w:rPr>
          <w:u w:val="single"/>
        </w:rPr>
      </w:pPr>
      <w:r w:rsidRPr="004D3A9C">
        <w:t xml:space="preserve">All questions and responses as posted on the PUC website are an addendum to, and part of, this RFP </w:t>
      </w:r>
      <w:r w:rsidR="006B64F4">
        <w:t xml:space="preserve">and </w:t>
      </w:r>
      <w:r w:rsidR="007E6763" w:rsidRPr="004D3A9C">
        <w:t>are hereby incorporated herein by reference</w:t>
      </w:r>
      <w:r w:rsidRPr="004D3A9C">
        <w:t xml:space="preserve">.  Each </w:t>
      </w:r>
      <w:r w:rsidR="00C62F51" w:rsidRPr="004D3A9C">
        <w:t xml:space="preserve">prospective </w:t>
      </w:r>
      <w:r w:rsidR="00C62F51">
        <w:t>vendor</w:t>
      </w:r>
      <w:r w:rsidR="00C62F51" w:rsidRPr="004D3A9C" w:rsidDel="00C62F51">
        <w:t xml:space="preserve"> </w:t>
      </w:r>
      <w:r w:rsidRPr="004D3A9C">
        <w:t xml:space="preserve">shall be responsible to monitor the PUC website for new or revised RFP information.  The Issuing Office shall not be bound by any verbal information nor shall it be bound by any written information that is not either contained within the RFP or formally issued as an addendum by the Issuing Office.  Questions do not constitute a protest of the RFP.  </w:t>
      </w:r>
    </w:p>
    <w:p w:rsidR="00D22997" w:rsidRPr="004D3A9C" w:rsidRDefault="00D22997" w:rsidP="00113550">
      <w:pPr>
        <w:pStyle w:val="TxBrp2"/>
        <w:tabs>
          <w:tab w:val="clear" w:pos="204"/>
        </w:tabs>
        <w:spacing w:before="240" w:line="240" w:lineRule="auto"/>
      </w:pPr>
      <w:r w:rsidRPr="004D3A9C">
        <w:rPr>
          <w:b/>
        </w:rPr>
        <w:t>I-10.</w:t>
      </w:r>
      <w:r w:rsidRPr="004D3A9C">
        <w:rPr>
          <w:b/>
        </w:rPr>
        <w:tab/>
      </w:r>
      <w:r w:rsidRPr="004D3A9C">
        <w:rPr>
          <w:b/>
          <w:u w:val="single"/>
        </w:rPr>
        <w:t>ADDENDA TO THE RFP</w:t>
      </w:r>
      <w:r w:rsidR="00FA69D8" w:rsidRPr="004D3A9C">
        <w:rPr>
          <w:b/>
        </w:rPr>
        <w:t>.</w:t>
      </w:r>
      <w:r w:rsidR="00FA2186">
        <w:rPr>
          <w:b/>
        </w:rPr>
        <w:t xml:space="preserve">  </w:t>
      </w:r>
      <w:r w:rsidRPr="004D3A9C">
        <w:t xml:space="preserve">If the Issuing Office deems it necessary to revise any part of this RFP before the proposal response date, the Issuing Office will post an addendum to the PUC website.  It is the </w:t>
      </w:r>
      <w:r w:rsidR="00FA2186" w:rsidRPr="004D3A9C">
        <w:t>prospective</w:t>
      </w:r>
      <w:r w:rsidR="00FA2186">
        <w:t xml:space="preserve"> vendors</w:t>
      </w:r>
      <w:r w:rsidRPr="004D3A9C">
        <w:t>’ responsibility to periodically check the PUC website for any new information or addenda to the RFP.  Answers to the questions asked during the Question &amp; Answer period also will be posted to the website as an addendum to the RFP.</w:t>
      </w:r>
    </w:p>
    <w:p w:rsidR="00D22997" w:rsidRPr="004D3A9C" w:rsidRDefault="00D22997" w:rsidP="00113550">
      <w:pPr>
        <w:pStyle w:val="TxBrp2"/>
        <w:tabs>
          <w:tab w:val="clear" w:pos="204"/>
        </w:tabs>
        <w:spacing w:before="240" w:line="240" w:lineRule="auto"/>
      </w:pPr>
      <w:r w:rsidRPr="004D3A9C">
        <w:rPr>
          <w:b/>
        </w:rPr>
        <w:t>I-11.</w:t>
      </w:r>
      <w:r w:rsidRPr="004D3A9C">
        <w:rPr>
          <w:b/>
        </w:rPr>
        <w:tab/>
      </w:r>
      <w:r w:rsidRPr="004D3A9C">
        <w:rPr>
          <w:b/>
          <w:u w:val="single"/>
        </w:rPr>
        <w:t>RESPONSE DATE</w:t>
      </w:r>
      <w:r w:rsidRPr="004D3A9C">
        <w:rPr>
          <w:b/>
        </w:rPr>
        <w:t>.</w:t>
      </w:r>
      <w:r w:rsidR="00FA69D8" w:rsidRPr="004D3A9C">
        <w:rPr>
          <w:b/>
        </w:rPr>
        <w:t xml:space="preserve">  </w:t>
      </w:r>
      <w:r w:rsidRPr="004D3A9C">
        <w:t xml:space="preserve">To be considered, the proposal or any addendum thereto must </w:t>
      </w:r>
      <w:r w:rsidR="00FA2186">
        <w:rPr>
          <w:u w:val="single"/>
        </w:rPr>
        <w:t>be received</w:t>
      </w:r>
      <w:r w:rsidR="00FA2186" w:rsidRPr="004D3A9C">
        <w:t xml:space="preserve"> </w:t>
      </w:r>
      <w:r w:rsidRPr="004D3A9C">
        <w:t xml:space="preserve">at the Issuing Office on or before the time and date specified in the Calendar of Events via the appropriate address listed below.  </w:t>
      </w:r>
    </w:p>
    <w:p w:rsidR="00D044BC" w:rsidRDefault="00D044BC">
      <w:pPr>
        <w:rPr>
          <w:b/>
          <w:sz w:val="24"/>
          <w:szCs w:val="24"/>
        </w:rPr>
      </w:pPr>
    </w:p>
    <w:p w:rsidR="00FE1B0F" w:rsidRPr="004D3A9C" w:rsidRDefault="00FE1B0F" w:rsidP="00113550">
      <w:pPr>
        <w:pStyle w:val="TxBrp2"/>
        <w:tabs>
          <w:tab w:val="clear" w:pos="204"/>
        </w:tabs>
        <w:spacing w:before="240" w:after="240" w:line="240" w:lineRule="auto"/>
        <w:ind w:left="720"/>
      </w:pPr>
      <w:r w:rsidRPr="004D3A9C">
        <w:rPr>
          <w:b/>
        </w:rPr>
        <w:t>U.S. Mail First Class Delivery Address</w:t>
      </w:r>
    </w:p>
    <w:p w:rsidR="00FE1B0F" w:rsidRPr="004D3A9C" w:rsidRDefault="00FE1B0F" w:rsidP="00113550">
      <w:pPr>
        <w:pStyle w:val="TxBrp2"/>
        <w:tabs>
          <w:tab w:val="clear" w:pos="204"/>
        </w:tabs>
        <w:spacing w:line="240" w:lineRule="auto"/>
        <w:ind w:left="1080"/>
      </w:pPr>
      <w:r w:rsidRPr="004D3A9C">
        <w:t xml:space="preserve">Janet Tuzinski, </w:t>
      </w:r>
      <w:r w:rsidR="00844396" w:rsidRPr="004D3A9C">
        <w:t>Mgr.</w:t>
      </w:r>
      <w:r w:rsidRPr="004D3A9C">
        <w:t xml:space="preserve"> Telecommunications</w:t>
      </w:r>
    </w:p>
    <w:p w:rsidR="00FE1B0F" w:rsidRPr="004D3A9C" w:rsidRDefault="00FE1B0F" w:rsidP="00113550">
      <w:pPr>
        <w:pStyle w:val="TxBrp2"/>
        <w:tabs>
          <w:tab w:val="clear" w:pos="204"/>
        </w:tabs>
        <w:spacing w:line="240" w:lineRule="auto"/>
        <w:ind w:left="1080"/>
      </w:pPr>
      <w:r w:rsidRPr="004D3A9C">
        <w:t>Pennsylvania Public Utility Commission</w:t>
      </w:r>
    </w:p>
    <w:p w:rsidR="00FE1B0F" w:rsidRPr="004D3A9C" w:rsidRDefault="00FE1B0F" w:rsidP="00113550">
      <w:pPr>
        <w:pStyle w:val="TxBrp2"/>
        <w:tabs>
          <w:tab w:val="clear" w:pos="204"/>
        </w:tabs>
        <w:spacing w:line="240" w:lineRule="auto"/>
        <w:ind w:left="1080"/>
      </w:pPr>
      <w:r w:rsidRPr="004D3A9C">
        <w:t>Bureau of Technical Utility Services</w:t>
      </w:r>
    </w:p>
    <w:p w:rsidR="00FE1B0F" w:rsidRPr="004D3A9C" w:rsidRDefault="00FE1B0F" w:rsidP="00113550">
      <w:pPr>
        <w:pStyle w:val="TxBrp2"/>
        <w:tabs>
          <w:tab w:val="clear" w:pos="204"/>
        </w:tabs>
        <w:spacing w:line="240" w:lineRule="auto"/>
        <w:ind w:left="1080"/>
      </w:pPr>
      <w:r w:rsidRPr="004D3A9C">
        <w:t>P.O. Box 3265</w:t>
      </w:r>
    </w:p>
    <w:p w:rsidR="00FE1B0F" w:rsidRPr="004D3A9C" w:rsidRDefault="00FE1B0F" w:rsidP="00113550">
      <w:pPr>
        <w:pStyle w:val="TxBrp2"/>
        <w:tabs>
          <w:tab w:val="clear" w:pos="204"/>
        </w:tabs>
        <w:spacing w:line="240" w:lineRule="auto"/>
        <w:ind w:left="1080"/>
      </w:pPr>
      <w:r w:rsidRPr="004D3A9C">
        <w:t>Harrisburg, PA 17105-3265</w:t>
      </w:r>
    </w:p>
    <w:p w:rsidR="00FE1B0F" w:rsidRPr="004D3A9C" w:rsidRDefault="00FE1B0F" w:rsidP="00113550">
      <w:pPr>
        <w:pStyle w:val="TxBrp2"/>
        <w:tabs>
          <w:tab w:val="clear" w:pos="204"/>
        </w:tabs>
        <w:spacing w:before="240" w:after="240" w:line="240" w:lineRule="auto"/>
        <w:ind w:left="720"/>
        <w:rPr>
          <w:b/>
        </w:rPr>
      </w:pPr>
      <w:r w:rsidRPr="004D3A9C">
        <w:rPr>
          <w:b/>
        </w:rPr>
        <w:t>Overnight Delivery Service Address</w:t>
      </w:r>
    </w:p>
    <w:p w:rsidR="00FE1B0F" w:rsidRPr="004D3A9C" w:rsidRDefault="00FE1B0F" w:rsidP="00113550">
      <w:pPr>
        <w:pStyle w:val="TxBrp2"/>
        <w:tabs>
          <w:tab w:val="clear" w:pos="204"/>
        </w:tabs>
        <w:spacing w:line="240" w:lineRule="auto"/>
        <w:ind w:left="1080"/>
      </w:pPr>
      <w:r w:rsidRPr="004D3A9C">
        <w:t xml:space="preserve">Janet Tuzinski, </w:t>
      </w:r>
      <w:r w:rsidR="00844396" w:rsidRPr="004D3A9C">
        <w:t>Mgr.</w:t>
      </w:r>
      <w:r w:rsidRPr="004D3A9C">
        <w:t xml:space="preserve"> Telecommunications</w:t>
      </w:r>
    </w:p>
    <w:p w:rsidR="00FE1B0F" w:rsidRPr="004D3A9C" w:rsidRDefault="00FE1B0F" w:rsidP="00113550">
      <w:pPr>
        <w:pStyle w:val="TxBrp2"/>
        <w:tabs>
          <w:tab w:val="clear" w:pos="204"/>
        </w:tabs>
        <w:spacing w:line="240" w:lineRule="auto"/>
        <w:ind w:left="1080"/>
      </w:pPr>
      <w:r w:rsidRPr="004D3A9C">
        <w:t>Pennsylvania Public Utility Commission</w:t>
      </w:r>
    </w:p>
    <w:p w:rsidR="00FE1B0F" w:rsidRPr="004D3A9C" w:rsidRDefault="00FE1B0F" w:rsidP="00113550">
      <w:pPr>
        <w:pStyle w:val="TxBrp2"/>
        <w:tabs>
          <w:tab w:val="clear" w:pos="204"/>
        </w:tabs>
        <w:spacing w:line="240" w:lineRule="auto"/>
        <w:ind w:left="1080"/>
      </w:pPr>
      <w:r w:rsidRPr="004D3A9C">
        <w:t>Bureau of Technical Utility Services</w:t>
      </w:r>
    </w:p>
    <w:p w:rsidR="00FE1B0F" w:rsidRPr="004D3A9C" w:rsidRDefault="00FE1B0F" w:rsidP="00113550">
      <w:pPr>
        <w:pStyle w:val="TxBrp2"/>
        <w:tabs>
          <w:tab w:val="clear" w:pos="204"/>
        </w:tabs>
        <w:spacing w:line="240" w:lineRule="auto"/>
        <w:ind w:left="1080"/>
      </w:pPr>
      <w:r w:rsidRPr="004D3A9C">
        <w:t>3</w:t>
      </w:r>
      <w:r w:rsidRPr="004D3A9C">
        <w:rPr>
          <w:vertAlign w:val="superscript"/>
        </w:rPr>
        <w:t>rd</w:t>
      </w:r>
      <w:r w:rsidR="00F67B2F" w:rsidRPr="004D3A9C">
        <w:t xml:space="preserve"> Floor West, </w:t>
      </w:r>
      <w:r w:rsidRPr="004D3A9C">
        <w:t>Commonwealth Keystone Building</w:t>
      </w:r>
    </w:p>
    <w:p w:rsidR="00F67B2F" w:rsidRPr="004D3A9C" w:rsidRDefault="00F67B2F" w:rsidP="00113550">
      <w:pPr>
        <w:pStyle w:val="TxBrp2"/>
        <w:tabs>
          <w:tab w:val="clear" w:pos="204"/>
        </w:tabs>
        <w:spacing w:line="240" w:lineRule="auto"/>
        <w:ind w:left="1080"/>
      </w:pPr>
      <w:r w:rsidRPr="004D3A9C">
        <w:t xml:space="preserve">400 North Street </w:t>
      </w:r>
    </w:p>
    <w:p w:rsidR="00A21CB4" w:rsidRPr="004D3A9C" w:rsidRDefault="00FE1B0F" w:rsidP="00113550">
      <w:pPr>
        <w:pStyle w:val="TxBrp2"/>
        <w:tabs>
          <w:tab w:val="clear" w:pos="204"/>
        </w:tabs>
        <w:spacing w:line="240" w:lineRule="auto"/>
        <w:ind w:left="1080"/>
      </w:pPr>
      <w:r w:rsidRPr="004D3A9C">
        <w:t>Harrisburg, PA 17120</w:t>
      </w:r>
    </w:p>
    <w:p w:rsidR="00617043" w:rsidRPr="004D3A9C" w:rsidRDefault="00617043" w:rsidP="00113550">
      <w:pPr>
        <w:pStyle w:val="TxBrp2"/>
        <w:widowControl/>
        <w:tabs>
          <w:tab w:val="clear" w:pos="204"/>
        </w:tabs>
        <w:spacing w:before="240" w:line="240" w:lineRule="auto"/>
        <w:ind w:firstLine="720"/>
      </w:pPr>
      <w:r w:rsidRPr="004D3A9C">
        <w:t>Inquiries may be directed to Ms. Tuzinski</w:t>
      </w:r>
      <w:r w:rsidRPr="004D3A9C">
        <w:rPr>
          <w:iCs/>
        </w:rPr>
        <w:t>, or her designee,</w:t>
      </w:r>
      <w:r w:rsidRPr="004D3A9C">
        <w:rPr>
          <w:b/>
        </w:rPr>
        <w:t xml:space="preserve"> </w:t>
      </w:r>
      <w:r w:rsidRPr="004D3A9C">
        <w:t xml:space="preserve">at phone (717) 783-6175, and email at jtuzinski@pa.gov.  </w:t>
      </w:r>
    </w:p>
    <w:p w:rsidR="00D22997" w:rsidRPr="004D3A9C" w:rsidRDefault="00AF50CD" w:rsidP="00113550">
      <w:pPr>
        <w:pStyle w:val="TxBrp2"/>
        <w:widowControl/>
        <w:tabs>
          <w:tab w:val="clear" w:pos="204"/>
        </w:tabs>
        <w:spacing w:before="240" w:line="240" w:lineRule="auto"/>
        <w:ind w:firstLine="720"/>
      </w:pPr>
      <w:r w:rsidRPr="004D3A9C">
        <w:lastRenderedPageBreak/>
        <w:t>P</w:t>
      </w:r>
      <w:r w:rsidR="00FA2186" w:rsidRPr="004D3A9C">
        <w:t>rospective</w:t>
      </w:r>
      <w:r w:rsidR="00FA2186">
        <w:t xml:space="preserve"> vendors</w:t>
      </w:r>
      <w:r w:rsidRPr="004D3A9C">
        <w:t xml:space="preserve"> </w:t>
      </w:r>
      <w:r w:rsidR="005C65F5" w:rsidRPr="004D3A9C">
        <w:t xml:space="preserve">should allow for delivery time to insure timely receipt of their proposals.  If, due to inclement weather, natural disaster, or any other cause, the Commonwealth office location to which proposals are to be sent is closed on the proposal response date, the deadline for submission will be automatically extended until the next Commonwealth business day on which the office is open, unless the Issuing Office otherwise notifies </w:t>
      </w:r>
      <w:r w:rsidR="007E0A23">
        <w:t>prospective vendor</w:t>
      </w:r>
      <w:r w:rsidR="005C65F5" w:rsidRPr="004D3A9C">
        <w:t xml:space="preserve">s.  The hour for submission of proposals shall remain the same.  </w:t>
      </w:r>
      <w:r w:rsidR="005C65F5" w:rsidRPr="004D3A9C">
        <w:rPr>
          <w:b/>
          <w:u w:val="single"/>
        </w:rPr>
        <w:t>Proposals received after the time and date specified in the Calendar of Events will be rejected, unopened, and not considered regardless of the reason for the late submission.</w:t>
      </w:r>
      <w:r w:rsidR="00D22997" w:rsidRPr="004D3A9C">
        <w:t xml:space="preserve"> </w:t>
      </w:r>
    </w:p>
    <w:p w:rsidR="001971F5" w:rsidRPr="003D14ED" w:rsidRDefault="00D22997" w:rsidP="001971F5">
      <w:pPr>
        <w:pStyle w:val="TxBrp2"/>
        <w:tabs>
          <w:tab w:val="clear" w:pos="204"/>
        </w:tabs>
        <w:spacing w:before="240" w:line="240" w:lineRule="auto"/>
      </w:pPr>
      <w:r w:rsidRPr="004D3A9C">
        <w:rPr>
          <w:b/>
        </w:rPr>
        <w:t>I-12.</w:t>
      </w:r>
      <w:r w:rsidR="00FE1B0F" w:rsidRPr="004D3A9C">
        <w:rPr>
          <w:b/>
        </w:rPr>
        <w:tab/>
      </w:r>
      <w:r w:rsidRPr="004D3A9C">
        <w:rPr>
          <w:b/>
          <w:u w:val="single"/>
        </w:rPr>
        <w:t>PROPOSALS</w:t>
      </w:r>
      <w:r w:rsidRPr="004D3A9C">
        <w:rPr>
          <w:b/>
        </w:rPr>
        <w:t>.</w:t>
      </w:r>
      <w:r w:rsidR="00FA69D8" w:rsidRPr="004D3A9C">
        <w:t xml:space="preserve">  </w:t>
      </w:r>
      <w:r w:rsidRPr="004D3A9C">
        <w:t xml:space="preserve">To be considered, </w:t>
      </w:r>
      <w:r w:rsidR="00FA2186">
        <w:t xml:space="preserve">a </w:t>
      </w:r>
      <w:r w:rsidR="00FA2186" w:rsidRPr="004D3A9C">
        <w:t xml:space="preserve">prospective </w:t>
      </w:r>
      <w:r w:rsidR="00FA2186">
        <w:t>vendor</w:t>
      </w:r>
      <w:r w:rsidR="00FA2186" w:rsidRPr="004D3A9C" w:rsidDel="00FA2186">
        <w:t xml:space="preserve"> </w:t>
      </w:r>
      <w:r w:rsidRPr="004D3A9C">
        <w:t xml:space="preserve">must submit a complete response to this RFP, using the format provided in Part II.  No other distribution of proposals will be made by the </w:t>
      </w:r>
      <w:r w:rsidR="00FA2186" w:rsidRPr="004D3A9C">
        <w:t xml:space="preserve">prospective </w:t>
      </w:r>
      <w:r w:rsidR="00FA2186">
        <w:t>vendor</w:t>
      </w:r>
      <w:r w:rsidRPr="004D3A9C">
        <w:t xml:space="preserve">.  </w:t>
      </w:r>
      <w:r w:rsidR="006B64F4">
        <w:t>A proposal</w:t>
      </w:r>
      <w:r w:rsidR="006B64F4" w:rsidRPr="004D3A9C">
        <w:t xml:space="preserve"> </w:t>
      </w:r>
      <w:r w:rsidRPr="004D3A9C">
        <w:t xml:space="preserve">must be signed by an official authorized to bind the </w:t>
      </w:r>
      <w:r w:rsidR="00FA2186" w:rsidRPr="004D3A9C">
        <w:t xml:space="preserve">prospective </w:t>
      </w:r>
      <w:r w:rsidR="00FA2186">
        <w:t>vendor</w:t>
      </w:r>
      <w:r w:rsidRPr="004D3A9C">
        <w:t xml:space="preserve"> to its provision</w:t>
      </w:r>
      <w:r w:rsidR="006B64F4">
        <w:t>s</w:t>
      </w:r>
      <w:r w:rsidRPr="004D3A9C">
        <w:t xml:space="preserve">.  For this RFP, the proposal must remain valid for at least </w:t>
      </w:r>
      <w:r w:rsidR="007E0A23">
        <w:t>one hundred and twenty (</w:t>
      </w:r>
      <w:r w:rsidRPr="004D3A9C">
        <w:t>120</w:t>
      </w:r>
      <w:r w:rsidR="007E0A23">
        <w:t>)</w:t>
      </w:r>
      <w:r w:rsidRPr="004D3A9C">
        <w:t xml:space="preserve"> days.  </w:t>
      </w:r>
      <w:r w:rsidR="00FA2186">
        <w:t>E</w:t>
      </w:r>
      <w:r w:rsidR="003D14ED">
        <w:t xml:space="preserve">xcept as otherwise noted herein, the contents of the proposal of the selected vendor </w:t>
      </w:r>
      <w:r w:rsidR="001971F5">
        <w:t xml:space="preserve">and its PUC-approved tariff </w:t>
      </w:r>
      <w:r w:rsidR="003D14ED">
        <w:t>will become vendor’s service obligations to provide TRS services within Pennsylvania</w:t>
      </w:r>
      <w:r w:rsidR="001971F5">
        <w:t xml:space="preserve">.  </w:t>
      </w:r>
      <w:r w:rsidR="003D14ED">
        <w:t xml:space="preserve"> </w:t>
      </w:r>
      <w:r w:rsidR="001971F5">
        <w:t xml:space="preserve">As </w:t>
      </w:r>
      <w:r w:rsidR="003D14ED">
        <w:t xml:space="preserve">a </w:t>
      </w:r>
      <w:r w:rsidR="001971F5">
        <w:t xml:space="preserve">certificated public utility, the selected vendor will also be obligated, generally, to provide adequate, efficient, safe, and reasonable service and facilities under the Pennsylvania Public Utility Code and related Commission regulations.  </w:t>
      </w:r>
      <w:r w:rsidR="001971F5">
        <w:rPr>
          <w:i/>
        </w:rPr>
        <w:t>See generally</w:t>
      </w:r>
      <w:r w:rsidR="001971F5">
        <w:t xml:space="preserve"> 66 Pa. C.S. § 1501.</w:t>
      </w:r>
    </w:p>
    <w:p w:rsidR="00D044BC" w:rsidRDefault="00AF50CD" w:rsidP="003A61E7">
      <w:pPr>
        <w:pStyle w:val="TxBrp2"/>
        <w:widowControl/>
        <w:tabs>
          <w:tab w:val="clear" w:pos="204"/>
        </w:tabs>
        <w:spacing w:before="240" w:line="240" w:lineRule="auto"/>
        <w:ind w:firstLine="720"/>
        <w:rPr>
          <w:bCs/>
          <w:color w:val="000000"/>
        </w:rPr>
      </w:pPr>
      <w:r w:rsidRPr="004D3A9C">
        <w:rPr>
          <w:bCs/>
          <w:color w:val="000000"/>
        </w:rPr>
        <w:t>T</w:t>
      </w:r>
      <w:r w:rsidR="00D22997" w:rsidRPr="004D3A9C">
        <w:rPr>
          <w:bCs/>
          <w:color w:val="000000"/>
        </w:rPr>
        <w:t xml:space="preserve">he contents of the selected </w:t>
      </w:r>
      <w:r w:rsidR="00D22997" w:rsidRPr="004D3A9C">
        <w:t>proposal</w:t>
      </w:r>
      <w:r w:rsidR="00D22997" w:rsidRPr="004D3A9C">
        <w:rPr>
          <w:bCs/>
          <w:color w:val="000000"/>
        </w:rPr>
        <w:t xml:space="preserve"> will become, except to the extent the contents are changed through Best and Final Offers or negotiations, </w:t>
      </w:r>
      <w:r w:rsidR="00FA2186">
        <w:rPr>
          <w:bCs/>
          <w:color w:val="000000"/>
        </w:rPr>
        <w:t xml:space="preserve">the selected vendor’s </w:t>
      </w:r>
      <w:r w:rsidR="003D14ED">
        <w:rPr>
          <w:bCs/>
          <w:color w:val="000000"/>
        </w:rPr>
        <w:t>service</w:t>
      </w:r>
      <w:r w:rsidR="003D14ED" w:rsidRPr="004D3A9C">
        <w:rPr>
          <w:bCs/>
          <w:color w:val="000000"/>
        </w:rPr>
        <w:t xml:space="preserve"> </w:t>
      </w:r>
      <w:r w:rsidR="00D22997" w:rsidRPr="004D3A9C">
        <w:rPr>
          <w:bCs/>
          <w:color w:val="000000"/>
        </w:rPr>
        <w:t>obligations</w:t>
      </w:r>
      <w:r w:rsidR="00FE0ED5">
        <w:rPr>
          <w:bCs/>
          <w:color w:val="000000"/>
        </w:rPr>
        <w:t xml:space="preserve"> along with the selected vendor’s PUC-approved TRS tariff</w:t>
      </w:r>
      <w:r w:rsidR="00D22997" w:rsidRPr="004D3A9C">
        <w:rPr>
          <w:bCs/>
          <w:color w:val="000000"/>
        </w:rPr>
        <w:t xml:space="preserve">.  The information in the proposal will become a public record upon </w:t>
      </w:r>
      <w:r w:rsidR="00B07AE3">
        <w:rPr>
          <w:bCs/>
          <w:color w:val="000000"/>
        </w:rPr>
        <w:t>the selected vendor’s certification as a public utility with a relevant approved tariff</w:t>
      </w:r>
      <w:r w:rsidR="00FA2186">
        <w:rPr>
          <w:bCs/>
          <w:color w:val="000000"/>
        </w:rPr>
        <w:t>.</w:t>
      </w:r>
    </w:p>
    <w:p w:rsidR="00D22997" w:rsidRPr="004D3A9C" w:rsidRDefault="00D22997" w:rsidP="00113550">
      <w:pPr>
        <w:pStyle w:val="TxBrp2"/>
        <w:widowControl/>
        <w:tabs>
          <w:tab w:val="clear" w:pos="204"/>
        </w:tabs>
        <w:spacing w:before="240" w:line="240" w:lineRule="auto"/>
        <w:ind w:firstLine="720"/>
      </w:pPr>
      <w:r w:rsidRPr="004D3A9C">
        <w:rPr>
          <w:bCs/>
          <w:color w:val="000000"/>
        </w:rPr>
        <w:t xml:space="preserve">Each </w:t>
      </w:r>
      <w:r w:rsidR="00FA2186" w:rsidRPr="004D3A9C">
        <w:t xml:space="preserve">prospective </w:t>
      </w:r>
      <w:r w:rsidR="00FA2186">
        <w:t>vendor</w:t>
      </w:r>
      <w:r w:rsidRPr="004D3A9C">
        <w:rPr>
          <w:bCs/>
          <w:color w:val="000000"/>
        </w:rPr>
        <w:t xml:space="preserve"> specifically waives any right to withdraw or modify it</w:t>
      </w:r>
      <w:r w:rsidR="007E0A23">
        <w:rPr>
          <w:bCs/>
          <w:color w:val="000000"/>
        </w:rPr>
        <w:t>s proposal</w:t>
      </w:r>
      <w:r w:rsidRPr="004D3A9C">
        <w:rPr>
          <w:bCs/>
          <w:color w:val="000000"/>
        </w:rPr>
        <w:t xml:space="preserve">, </w:t>
      </w:r>
      <w:r w:rsidRPr="004D3A9C">
        <w:t>except</w:t>
      </w:r>
      <w:r w:rsidRPr="004D3A9C">
        <w:rPr>
          <w:bCs/>
          <w:color w:val="000000"/>
        </w:rPr>
        <w:t xml:space="preserve"> that </w:t>
      </w:r>
      <w:r w:rsidR="00FA2186">
        <w:rPr>
          <w:bCs/>
          <w:color w:val="000000"/>
        </w:rPr>
        <w:t>a</w:t>
      </w:r>
      <w:r w:rsidRPr="004D3A9C">
        <w:rPr>
          <w:bCs/>
          <w:color w:val="000000"/>
        </w:rPr>
        <w:t xml:space="preserve"> </w:t>
      </w:r>
      <w:r w:rsidR="00FA2186" w:rsidRPr="004D3A9C">
        <w:t xml:space="preserve">prospective </w:t>
      </w:r>
      <w:r w:rsidR="00FA2186">
        <w:t xml:space="preserve">vendor </w:t>
      </w:r>
      <w:r w:rsidRPr="004D3A9C">
        <w:rPr>
          <w:bCs/>
          <w:color w:val="000000"/>
        </w:rPr>
        <w:t xml:space="preserve">may withdraw its proposal by written notice received at the Issuing Office’s address for proposal delivery prior to the exact hour and date specified for proposal receipt.  A </w:t>
      </w:r>
      <w:r w:rsidR="00FA2186" w:rsidRPr="004D3A9C">
        <w:t xml:space="preserve">prospective </w:t>
      </w:r>
      <w:r w:rsidR="00FA2186">
        <w:t>vendor</w:t>
      </w:r>
      <w:r w:rsidRPr="004D3A9C">
        <w:rPr>
          <w:bCs/>
          <w:color w:val="000000"/>
        </w:rPr>
        <w:t xml:space="preserve"> or its authorized representative may withdraw its proposal in person prior to the exact hour and date set for proposal receipt, provided the withdrawing person provides appropriate identification and signs a receipt for the proposal.  A </w:t>
      </w:r>
      <w:r w:rsidR="00FA2186" w:rsidRPr="004D3A9C">
        <w:t xml:space="preserve">prospective </w:t>
      </w:r>
      <w:r w:rsidR="00FA2186">
        <w:t xml:space="preserve">vendor </w:t>
      </w:r>
      <w:r w:rsidRPr="004D3A9C">
        <w:rPr>
          <w:bCs/>
          <w:color w:val="000000"/>
        </w:rPr>
        <w:t>may modify its submitted proposal prior to the exact hour and date set for proposal receipt only by submitting a new sealed proposal or sealed modification which complies with the RFP requirements.</w:t>
      </w:r>
    </w:p>
    <w:p w:rsidR="00D22997" w:rsidRPr="004D3A9C" w:rsidRDefault="00D22997" w:rsidP="00113550">
      <w:pPr>
        <w:pStyle w:val="TxBrp2"/>
        <w:widowControl/>
        <w:tabs>
          <w:tab w:val="clear" w:pos="204"/>
        </w:tabs>
        <w:spacing w:before="240" w:line="240" w:lineRule="auto"/>
        <w:ind w:firstLine="720"/>
      </w:pPr>
      <w:r w:rsidRPr="004D3A9C">
        <w:t xml:space="preserve">The proposal should set forth broadly, but concisely, the work that will be undertaken in response to the requirements in Part IV of this RFP.  It should be specifically tailored to the tasks indicated and </w:t>
      </w:r>
      <w:r w:rsidRPr="004D3A9C">
        <w:rPr>
          <w:bCs/>
          <w:color w:val="000000"/>
        </w:rPr>
        <w:t>should</w:t>
      </w:r>
      <w:r w:rsidRPr="004D3A9C">
        <w:t xml:space="preserve"> be in sufficient depth to afford the </w:t>
      </w:r>
      <w:r w:rsidR="00FE3EB6" w:rsidRPr="004D3A9C">
        <w:t>Commission</w:t>
      </w:r>
      <w:r w:rsidRPr="004D3A9C">
        <w:t xml:space="preserve"> a thorough understanding of </w:t>
      </w:r>
      <w:r w:rsidR="0004285E" w:rsidRPr="004D3A9C">
        <w:t xml:space="preserve">the proposed </w:t>
      </w:r>
      <w:r w:rsidRPr="004D3A9C">
        <w:t>work plan.</w:t>
      </w:r>
    </w:p>
    <w:p w:rsidR="00D22997" w:rsidRPr="004D3A9C" w:rsidRDefault="00D22997" w:rsidP="00113550">
      <w:pPr>
        <w:tabs>
          <w:tab w:val="left" w:pos="935"/>
          <w:tab w:val="left" w:pos="2992"/>
        </w:tabs>
        <w:ind w:left="720"/>
        <w:rPr>
          <w:sz w:val="24"/>
          <w:szCs w:val="24"/>
        </w:rPr>
      </w:pPr>
    </w:p>
    <w:p w:rsidR="00185A08" w:rsidRDefault="00185A08" w:rsidP="00185A08">
      <w:pPr>
        <w:rPr>
          <w:b/>
          <w:bCs/>
          <w:sz w:val="24"/>
          <w:szCs w:val="24"/>
        </w:rPr>
      </w:pPr>
      <w:r w:rsidRPr="004D3A9C">
        <w:rPr>
          <w:b/>
          <w:sz w:val="24"/>
          <w:szCs w:val="24"/>
        </w:rPr>
        <w:t>I-13.</w:t>
      </w:r>
      <w:r w:rsidRPr="004D3A9C">
        <w:rPr>
          <w:b/>
          <w:sz w:val="24"/>
          <w:szCs w:val="24"/>
        </w:rPr>
        <w:tab/>
      </w:r>
      <w:r w:rsidR="004C7FCE" w:rsidRPr="004C7FCE">
        <w:rPr>
          <w:b/>
          <w:sz w:val="24"/>
          <w:szCs w:val="24"/>
          <w:u w:val="single"/>
        </w:rPr>
        <w:t>SMALL DIVERSE BUSINESS INFORMATION</w:t>
      </w:r>
      <w:r w:rsidR="004C7FCE">
        <w:rPr>
          <w:b/>
          <w:sz w:val="24"/>
          <w:szCs w:val="24"/>
        </w:rPr>
        <w:t xml:space="preserve">.  </w:t>
      </w:r>
      <w:r w:rsidRPr="004D3A9C">
        <w:rPr>
          <w:bCs/>
          <w:sz w:val="24"/>
          <w:szCs w:val="24"/>
        </w:rPr>
        <w:t xml:space="preserve">The Issuing Office </w:t>
      </w:r>
      <w:r w:rsidR="00662280">
        <w:rPr>
          <w:bCs/>
          <w:sz w:val="24"/>
          <w:szCs w:val="24"/>
        </w:rPr>
        <w:t>encourages</w:t>
      </w:r>
      <w:r w:rsidR="004032E4">
        <w:rPr>
          <w:bCs/>
          <w:sz w:val="24"/>
          <w:szCs w:val="24"/>
        </w:rPr>
        <w:t xml:space="preserve"> </w:t>
      </w:r>
      <w:r w:rsidR="00A00D35">
        <w:rPr>
          <w:bCs/>
          <w:sz w:val="24"/>
          <w:szCs w:val="24"/>
        </w:rPr>
        <w:t xml:space="preserve">a vendor to </w:t>
      </w:r>
      <w:r w:rsidR="004032E4">
        <w:rPr>
          <w:bCs/>
          <w:sz w:val="24"/>
          <w:szCs w:val="24"/>
        </w:rPr>
        <w:t xml:space="preserve">include </w:t>
      </w:r>
      <w:r w:rsidRPr="004D3A9C">
        <w:rPr>
          <w:bCs/>
          <w:sz w:val="24"/>
          <w:szCs w:val="24"/>
        </w:rPr>
        <w:t xml:space="preserve">participation by small diverse businesses </w:t>
      </w:r>
      <w:r w:rsidR="00A00D35">
        <w:rPr>
          <w:bCs/>
          <w:sz w:val="24"/>
          <w:szCs w:val="24"/>
        </w:rPr>
        <w:t xml:space="preserve">as set out in Section II-7 which shall be </w:t>
      </w:r>
      <w:r w:rsidR="004032E4">
        <w:rPr>
          <w:bCs/>
          <w:sz w:val="24"/>
          <w:szCs w:val="24"/>
        </w:rPr>
        <w:t>evaluated as set out in Section I</w:t>
      </w:r>
      <w:r w:rsidR="00A00D35">
        <w:rPr>
          <w:bCs/>
          <w:sz w:val="24"/>
          <w:szCs w:val="24"/>
        </w:rPr>
        <w:t xml:space="preserve">II-4 </w:t>
      </w:r>
      <w:r w:rsidR="004032E4">
        <w:rPr>
          <w:bCs/>
          <w:sz w:val="24"/>
          <w:szCs w:val="24"/>
        </w:rPr>
        <w:t xml:space="preserve">consistent with the policy and reporting of the Commission </w:t>
      </w:r>
      <w:r w:rsidR="00A00D35">
        <w:rPr>
          <w:bCs/>
          <w:sz w:val="24"/>
          <w:szCs w:val="24"/>
        </w:rPr>
        <w:t xml:space="preserve">aimed at </w:t>
      </w:r>
      <w:r w:rsidRPr="004D3A9C">
        <w:rPr>
          <w:bCs/>
          <w:sz w:val="24"/>
          <w:szCs w:val="24"/>
        </w:rPr>
        <w:t>encourag</w:t>
      </w:r>
      <w:r w:rsidR="00A00D35">
        <w:rPr>
          <w:bCs/>
          <w:sz w:val="24"/>
          <w:szCs w:val="24"/>
        </w:rPr>
        <w:t xml:space="preserve">ing </w:t>
      </w:r>
      <w:r w:rsidRPr="004D3A9C">
        <w:rPr>
          <w:bCs/>
          <w:sz w:val="24"/>
          <w:szCs w:val="24"/>
        </w:rPr>
        <w:t xml:space="preserve">all </w:t>
      </w:r>
      <w:r w:rsidR="002C0383">
        <w:rPr>
          <w:bCs/>
          <w:sz w:val="24"/>
          <w:szCs w:val="24"/>
        </w:rPr>
        <w:t xml:space="preserve">prospective </w:t>
      </w:r>
      <w:r w:rsidR="00ED63B3">
        <w:rPr>
          <w:bCs/>
          <w:sz w:val="24"/>
          <w:szCs w:val="24"/>
        </w:rPr>
        <w:t>vendors</w:t>
      </w:r>
      <w:r w:rsidR="00ED63B3" w:rsidRPr="004D3A9C">
        <w:rPr>
          <w:bCs/>
          <w:sz w:val="24"/>
          <w:szCs w:val="24"/>
        </w:rPr>
        <w:t xml:space="preserve"> </w:t>
      </w:r>
      <w:r w:rsidR="004032E4">
        <w:rPr>
          <w:bCs/>
          <w:sz w:val="24"/>
          <w:szCs w:val="24"/>
        </w:rPr>
        <w:t xml:space="preserve">and public utilities within the Commission’s jurisdiction </w:t>
      </w:r>
      <w:r w:rsidRPr="004D3A9C">
        <w:rPr>
          <w:bCs/>
          <w:sz w:val="24"/>
          <w:szCs w:val="24"/>
        </w:rPr>
        <w:t>to make a significant commitment to use small diverse businesses as</w:t>
      </w:r>
      <w:r w:rsidRPr="004D3A9C">
        <w:rPr>
          <w:b/>
          <w:bCs/>
          <w:sz w:val="24"/>
          <w:szCs w:val="24"/>
        </w:rPr>
        <w:t xml:space="preserve"> </w:t>
      </w:r>
      <w:r w:rsidRPr="004D3A9C">
        <w:rPr>
          <w:bCs/>
          <w:sz w:val="24"/>
          <w:szCs w:val="24"/>
        </w:rPr>
        <w:t>subcontractors and suppliers</w:t>
      </w:r>
      <w:r w:rsidRPr="004D3A9C">
        <w:rPr>
          <w:b/>
          <w:bCs/>
          <w:sz w:val="24"/>
          <w:szCs w:val="24"/>
        </w:rPr>
        <w:t>.</w:t>
      </w:r>
    </w:p>
    <w:p w:rsidR="00A61FA9" w:rsidRDefault="00A61FA9" w:rsidP="00185A08">
      <w:pPr>
        <w:rPr>
          <w:b/>
          <w:bCs/>
          <w:sz w:val="24"/>
          <w:szCs w:val="24"/>
        </w:rPr>
      </w:pPr>
    </w:p>
    <w:p w:rsidR="00A61FA9" w:rsidRPr="00DD07DC" w:rsidRDefault="00A61FA9" w:rsidP="00662280">
      <w:pPr>
        <w:rPr>
          <w:sz w:val="24"/>
          <w:szCs w:val="24"/>
        </w:rPr>
      </w:pPr>
      <w:r w:rsidRPr="00DD07DC">
        <w:rPr>
          <w:sz w:val="24"/>
          <w:szCs w:val="24"/>
        </w:rPr>
        <w:t xml:space="preserve">A Small Diverse Business is a DGS-verified minority-owned business, woman-owned business, veteran-owned business or service-disabled veteran-owned business. </w:t>
      </w:r>
    </w:p>
    <w:p w:rsidR="00A61FA9" w:rsidRPr="00DD07DC" w:rsidRDefault="00A61FA9" w:rsidP="00A61FA9">
      <w:pPr>
        <w:ind w:left="720"/>
        <w:jc w:val="both"/>
        <w:rPr>
          <w:sz w:val="24"/>
          <w:szCs w:val="24"/>
        </w:rPr>
      </w:pPr>
    </w:p>
    <w:p w:rsidR="00A61FA9" w:rsidRPr="00DD07DC" w:rsidRDefault="00A61FA9" w:rsidP="00662280">
      <w:pPr>
        <w:rPr>
          <w:sz w:val="24"/>
          <w:szCs w:val="24"/>
        </w:rPr>
      </w:pPr>
      <w:r w:rsidRPr="00DD07DC">
        <w:rPr>
          <w:color w:val="000000"/>
          <w:sz w:val="24"/>
          <w:szCs w:val="24"/>
        </w:rPr>
        <w:t>A small business is a business in the United States which is independently owned, not dominant in its field of operation, employs no more than 100 full-time or full-time equivalent employees, and earns less than $7 million in gross annual revenues for building design, $20 million in gross annual revenues for sales and services and $25 million in gross annual revenues for those businesses in the information technology sales or service business.</w:t>
      </w:r>
    </w:p>
    <w:p w:rsidR="00A61FA9" w:rsidRPr="00DD07DC" w:rsidRDefault="00A61FA9" w:rsidP="00A61FA9">
      <w:pPr>
        <w:jc w:val="both"/>
        <w:rPr>
          <w:sz w:val="24"/>
          <w:szCs w:val="24"/>
        </w:rPr>
      </w:pPr>
    </w:p>
    <w:p w:rsidR="00A61FA9" w:rsidRPr="00DD07DC" w:rsidRDefault="00A61FA9" w:rsidP="00662280">
      <w:pPr>
        <w:jc w:val="both"/>
        <w:rPr>
          <w:sz w:val="24"/>
          <w:szCs w:val="24"/>
        </w:rPr>
      </w:pPr>
      <w:r w:rsidRPr="00DD07DC">
        <w:rPr>
          <w:sz w:val="24"/>
          <w:szCs w:val="24"/>
        </w:rPr>
        <w:t>Questions regarding this Program can be directed to:</w:t>
      </w:r>
    </w:p>
    <w:p w:rsidR="00A61FA9" w:rsidRPr="00DD07DC" w:rsidRDefault="00A61FA9" w:rsidP="00A61FA9">
      <w:pPr>
        <w:jc w:val="both"/>
        <w:rPr>
          <w:sz w:val="24"/>
          <w:szCs w:val="24"/>
        </w:rPr>
      </w:pPr>
    </w:p>
    <w:p w:rsidR="00A61FA9" w:rsidRPr="00DD07DC" w:rsidRDefault="00A61FA9" w:rsidP="00A61FA9">
      <w:pPr>
        <w:ind w:left="1440" w:firstLine="720"/>
        <w:jc w:val="both"/>
        <w:rPr>
          <w:sz w:val="24"/>
          <w:szCs w:val="24"/>
        </w:rPr>
      </w:pPr>
      <w:r w:rsidRPr="00DD07DC">
        <w:rPr>
          <w:sz w:val="24"/>
          <w:szCs w:val="24"/>
        </w:rPr>
        <w:t>Department of General Services</w:t>
      </w:r>
    </w:p>
    <w:p w:rsidR="00A61FA9" w:rsidRPr="00DD07DC" w:rsidRDefault="00A61FA9" w:rsidP="00A61FA9">
      <w:pPr>
        <w:ind w:left="1440" w:firstLine="720"/>
        <w:jc w:val="both"/>
        <w:rPr>
          <w:sz w:val="24"/>
          <w:szCs w:val="24"/>
        </w:rPr>
      </w:pPr>
      <w:r w:rsidRPr="00DD07DC">
        <w:rPr>
          <w:sz w:val="24"/>
          <w:szCs w:val="24"/>
        </w:rPr>
        <w:t xml:space="preserve">Bureau of Small Business Opportunities </w:t>
      </w:r>
    </w:p>
    <w:p w:rsidR="00A61FA9" w:rsidRPr="00DD07DC" w:rsidRDefault="00A61FA9" w:rsidP="00A61FA9">
      <w:pPr>
        <w:ind w:left="1440" w:firstLine="720"/>
        <w:jc w:val="both"/>
        <w:rPr>
          <w:sz w:val="24"/>
          <w:szCs w:val="24"/>
        </w:rPr>
      </w:pPr>
      <w:r w:rsidRPr="00DD07DC">
        <w:rPr>
          <w:sz w:val="24"/>
          <w:szCs w:val="24"/>
        </w:rPr>
        <w:t>Room 611, North Office Building</w:t>
      </w:r>
    </w:p>
    <w:p w:rsidR="00A61FA9" w:rsidRPr="00DD07DC" w:rsidRDefault="00A61FA9" w:rsidP="00A61FA9">
      <w:pPr>
        <w:ind w:left="1440" w:firstLine="720"/>
        <w:jc w:val="both"/>
        <w:rPr>
          <w:sz w:val="24"/>
          <w:szCs w:val="24"/>
        </w:rPr>
      </w:pPr>
      <w:r w:rsidRPr="00DD07DC">
        <w:rPr>
          <w:sz w:val="24"/>
          <w:szCs w:val="24"/>
        </w:rPr>
        <w:t>Harrisburg, PA 17125</w:t>
      </w:r>
    </w:p>
    <w:p w:rsidR="00A61FA9" w:rsidRPr="00DD07DC" w:rsidRDefault="00A61FA9" w:rsidP="00A61FA9">
      <w:pPr>
        <w:ind w:left="1440" w:firstLine="720"/>
        <w:jc w:val="both"/>
        <w:rPr>
          <w:sz w:val="24"/>
          <w:szCs w:val="24"/>
        </w:rPr>
      </w:pPr>
      <w:r w:rsidRPr="00DD07DC">
        <w:rPr>
          <w:sz w:val="24"/>
          <w:szCs w:val="24"/>
        </w:rPr>
        <w:t>Phone:  (717) 783-3119</w:t>
      </w:r>
    </w:p>
    <w:p w:rsidR="00A61FA9" w:rsidRPr="00DD07DC" w:rsidRDefault="00A61FA9" w:rsidP="00A61FA9">
      <w:pPr>
        <w:ind w:left="1440" w:firstLine="720"/>
        <w:jc w:val="both"/>
        <w:rPr>
          <w:sz w:val="24"/>
          <w:szCs w:val="24"/>
        </w:rPr>
      </w:pPr>
      <w:r w:rsidRPr="00DD07DC">
        <w:rPr>
          <w:sz w:val="24"/>
          <w:szCs w:val="24"/>
        </w:rPr>
        <w:t>Fax:  (717) 787-7052</w:t>
      </w:r>
    </w:p>
    <w:p w:rsidR="00A61FA9" w:rsidRPr="00DD07DC" w:rsidRDefault="00A61FA9" w:rsidP="00A61FA9">
      <w:pPr>
        <w:ind w:left="1440" w:firstLine="720"/>
        <w:jc w:val="both"/>
        <w:rPr>
          <w:sz w:val="24"/>
          <w:szCs w:val="24"/>
        </w:rPr>
      </w:pPr>
      <w:r w:rsidRPr="00DD07DC">
        <w:rPr>
          <w:sz w:val="24"/>
          <w:szCs w:val="24"/>
        </w:rPr>
        <w:t xml:space="preserve">Email:  </w:t>
      </w:r>
      <w:hyperlink r:id="rId17" w:history="1">
        <w:r w:rsidRPr="00DD07DC">
          <w:rPr>
            <w:rStyle w:val="Hyperlink"/>
            <w:color w:val="000000"/>
            <w:sz w:val="24"/>
            <w:szCs w:val="24"/>
          </w:rPr>
          <w:t>gs-bsbo@pa.gov</w:t>
        </w:r>
      </w:hyperlink>
    </w:p>
    <w:p w:rsidR="00A61FA9" w:rsidRPr="00DD07DC" w:rsidRDefault="00A61FA9" w:rsidP="00662280">
      <w:pPr>
        <w:ind w:left="1440" w:firstLine="720"/>
        <w:jc w:val="both"/>
        <w:rPr>
          <w:sz w:val="24"/>
          <w:szCs w:val="24"/>
        </w:rPr>
      </w:pPr>
      <w:r w:rsidRPr="00DD07DC">
        <w:rPr>
          <w:sz w:val="24"/>
          <w:szCs w:val="24"/>
        </w:rPr>
        <w:t xml:space="preserve">Website:  </w:t>
      </w:r>
      <w:hyperlink r:id="rId18" w:history="1">
        <w:r w:rsidRPr="00DD07DC">
          <w:rPr>
            <w:rStyle w:val="Hyperlink"/>
            <w:color w:val="000000"/>
            <w:sz w:val="24"/>
            <w:szCs w:val="24"/>
          </w:rPr>
          <w:t>www.dgs.state.pa.us</w:t>
        </w:r>
      </w:hyperlink>
    </w:p>
    <w:p w:rsidR="00A61FA9" w:rsidRPr="00DD07DC" w:rsidRDefault="00A61FA9" w:rsidP="00A61FA9">
      <w:pPr>
        <w:jc w:val="both"/>
        <w:rPr>
          <w:sz w:val="24"/>
          <w:szCs w:val="24"/>
        </w:rPr>
      </w:pPr>
    </w:p>
    <w:p w:rsidR="00A61FA9" w:rsidRDefault="00A61FA9" w:rsidP="00662280">
      <w:pPr>
        <w:jc w:val="both"/>
        <w:rPr>
          <w:sz w:val="24"/>
          <w:szCs w:val="24"/>
        </w:rPr>
      </w:pPr>
      <w:r w:rsidRPr="00DD07DC">
        <w:rPr>
          <w:sz w:val="24"/>
          <w:szCs w:val="24"/>
        </w:rPr>
        <w:t xml:space="preserve">The Department’s directory of BSBO-verified minority, women, veteran and service disabled veteran-owned businesses can be accessed from: </w:t>
      </w:r>
      <w:hyperlink r:id="rId19" w:history="1">
        <w:r w:rsidRPr="00DD07DC">
          <w:rPr>
            <w:rStyle w:val="Hyperlink"/>
            <w:color w:val="000000"/>
            <w:sz w:val="24"/>
            <w:szCs w:val="24"/>
          </w:rPr>
          <w:t>Searching for Small Diverse Businesses</w:t>
        </w:r>
      </w:hyperlink>
      <w:r w:rsidRPr="00DD07DC">
        <w:rPr>
          <w:sz w:val="24"/>
          <w:szCs w:val="24"/>
        </w:rPr>
        <w:t>.</w:t>
      </w:r>
    </w:p>
    <w:p w:rsidR="00D22997" w:rsidRPr="004D3A9C" w:rsidRDefault="004D3A9C" w:rsidP="00113550">
      <w:pPr>
        <w:pStyle w:val="TxBrp2"/>
        <w:tabs>
          <w:tab w:val="clear" w:pos="204"/>
        </w:tabs>
        <w:spacing w:before="240" w:line="240" w:lineRule="auto"/>
      </w:pPr>
      <w:r w:rsidRPr="004D3A9C">
        <w:rPr>
          <w:b/>
        </w:rPr>
        <w:t>I-14</w:t>
      </w:r>
      <w:r w:rsidR="00D22997" w:rsidRPr="004D3A9C">
        <w:rPr>
          <w:b/>
        </w:rPr>
        <w:t>.</w:t>
      </w:r>
      <w:r w:rsidR="00113550" w:rsidRPr="004D3A9C">
        <w:rPr>
          <w:b/>
        </w:rPr>
        <w:tab/>
      </w:r>
      <w:r w:rsidR="00ED63B3">
        <w:rPr>
          <w:b/>
          <w:u w:val="single"/>
        </w:rPr>
        <w:t>VENDOR</w:t>
      </w:r>
      <w:r w:rsidR="00ED63B3" w:rsidRPr="004D3A9C">
        <w:rPr>
          <w:b/>
          <w:u w:val="single"/>
        </w:rPr>
        <w:t xml:space="preserve"> </w:t>
      </w:r>
      <w:r w:rsidR="00D22997" w:rsidRPr="004D3A9C">
        <w:rPr>
          <w:b/>
          <w:u w:val="single"/>
        </w:rPr>
        <w:t>RESPONSIBILITIES</w:t>
      </w:r>
      <w:r w:rsidR="00D22997" w:rsidRPr="004D3A9C">
        <w:rPr>
          <w:b/>
        </w:rPr>
        <w:t>.</w:t>
      </w:r>
      <w:r w:rsidR="00FA69D8" w:rsidRPr="004D3A9C">
        <w:t xml:space="preserve">  </w:t>
      </w:r>
      <w:r w:rsidR="005E722C" w:rsidRPr="004D3A9C">
        <w:t xml:space="preserve">The </w:t>
      </w:r>
      <w:r w:rsidR="00FA2186">
        <w:t>s</w:t>
      </w:r>
      <w:r w:rsidR="00A24DD8">
        <w:t>e</w:t>
      </w:r>
      <w:r w:rsidR="00FA2186">
        <w:t>lected</w:t>
      </w:r>
      <w:r w:rsidR="00FA2186" w:rsidRPr="004D3A9C">
        <w:t xml:space="preserve"> </w:t>
      </w:r>
      <w:r w:rsidR="00ED63B3">
        <w:t>vendor</w:t>
      </w:r>
      <w:r w:rsidR="00ED63B3" w:rsidRPr="004D3A9C">
        <w:t xml:space="preserve"> </w:t>
      </w:r>
      <w:r w:rsidR="00D22997" w:rsidRPr="004D3A9C">
        <w:t xml:space="preserve">will be required to assume responsibility for all services offered in its proposal including those of any subcontractors.  Further, the </w:t>
      </w:r>
      <w:r w:rsidR="00FE3EB6" w:rsidRPr="004D3A9C">
        <w:t>Commission</w:t>
      </w:r>
      <w:r w:rsidR="00D22997" w:rsidRPr="004D3A9C">
        <w:t xml:space="preserve"> will consider the </w:t>
      </w:r>
      <w:r w:rsidR="00A24DD8">
        <w:t>selected</w:t>
      </w:r>
      <w:r w:rsidR="00A24DD8" w:rsidRPr="004D3A9C">
        <w:t xml:space="preserve"> </w:t>
      </w:r>
      <w:r w:rsidR="00A24DD8">
        <w:t>vendor</w:t>
      </w:r>
      <w:r w:rsidR="00A24DD8" w:rsidRPr="004D3A9C">
        <w:t xml:space="preserve"> </w:t>
      </w:r>
      <w:r w:rsidR="00D22997" w:rsidRPr="004D3A9C">
        <w:t xml:space="preserve">to be the sole point of contact with regard to </w:t>
      </w:r>
      <w:r w:rsidR="00A24DD8">
        <w:t>TRS</w:t>
      </w:r>
      <w:r w:rsidR="00D22997" w:rsidRPr="004D3A9C">
        <w:t>.</w:t>
      </w:r>
    </w:p>
    <w:p w:rsidR="00D22997" w:rsidRPr="004D3A9C" w:rsidRDefault="00D22997" w:rsidP="00113550">
      <w:pPr>
        <w:pStyle w:val="TxBrp2"/>
        <w:tabs>
          <w:tab w:val="clear" w:pos="204"/>
        </w:tabs>
        <w:spacing w:before="240" w:line="240" w:lineRule="auto"/>
      </w:pPr>
      <w:r w:rsidRPr="004D3A9C">
        <w:rPr>
          <w:b/>
        </w:rPr>
        <w:t>I-1</w:t>
      </w:r>
      <w:r w:rsidR="004D3A9C" w:rsidRPr="004D3A9C">
        <w:rPr>
          <w:b/>
        </w:rPr>
        <w:t>5</w:t>
      </w:r>
      <w:r w:rsidRPr="004D3A9C">
        <w:rPr>
          <w:b/>
        </w:rPr>
        <w:t>.</w:t>
      </w:r>
      <w:r w:rsidR="00113550" w:rsidRPr="004D3A9C">
        <w:rPr>
          <w:b/>
        </w:rPr>
        <w:tab/>
      </w:r>
      <w:r w:rsidRPr="004D3A9C">
        <w:rPr>
          <w:b/>
          <w:u w:val="single"/>
        </w:rPr>
        <w:t>ECONOMY OF PREPARATION</w:t>
      </w:r>
      <w:r w:rsidRPr="004D3A9C">
        <w:rPr>
          <w:b/>
        </w:rPr>
        <w:t>.</w:t>
      </w:r>
      <w:r w:rsidR="00FA69D8" w:rsidRPr="004D3A9C">
        <w:t xml:space="preserve">  </w:t>
      </w:r>
      <w:r w:rsidRPr="004D3A9C">
        <w:t xml:space="preserve">The proposal should be a straight-forward, concise description of the </w:t>
      </w:r>
      <w:r w:rsidR="007E0A23">
        <w:t>prospective vendor</w:t>
      </w:r>
      <w:r w:rsidRPr="004D3A9C">
        <w:t>’s ability to meet the requirements of the RFP.</w:t>
      </w:r>
    </w:p>
    <w:p w:rsidR="00D22997" w:rsidRDefault="00E46D55" w:rsidP="00ED3DD9">
      <w:pPr>
        <w:pStyle w:val="TxBrp2"/>
        <w:tabs>
          <w:tab w:val="clear" w:pos="204"/>
        </w:tabs>
        <w:spacing w:before="240" w:line="240" w:lineRule="auto"/>
      </w:pPr>
      <w:r>
        <w:rPr>
          <w:b/>
        </w:rPr>
        <w:t>I</w:t>
      </w:r>
      <w:r w:rsidR="00D22997" w:rsidRPr="004D3A9C">
        <w:rPr>
          <w:b/>
        </w:rPr>
        <w:t>-1</w:t>
      </w:r>
      <w:r w:rsidR="004D3A9C" w:rsidRPr="004D3A9C">
        <w:rPr>
          <w:b/>
        </w:rPr>
        <w:t>6</w:t>
      </w:r>
      <w:r w:rsidR="00D22997" w:rsidRPr="004D3A9C">
        <w:rPr>
          <w:b/>
        </w:rPr>
        <w:t>.</w:t>
      </w:r>
      <w:r w:rsidR="0004285E" w:rsidRPr="004D3A9C">
        <w:rPr>
          <w:b/>
        </w:rPr>
        <w:tab/>
      </w:r>
      <w:r w:rsidR="00D22997" w:rsidRPr="004D3A9C">
        <w:rPr>
          <w:b/>
          <w:u w:val="single"/>
        </w:rPr>
        <w:t>ALTERNATE PROPOSALS</w:t>
      </w:r>
      <w:r w:rsidR="00D22997" w:rsidRPr="004D3A9C">
        <w:rPr>
          <w:b/>
        </w:rPr>
        <w:t>.</w:t>
      </w:r>
      <w:r w:rsidR="00FA69D8" w:rsidRPr="004D3A9C">
        <w:t xml:space="preserve">  </w:t>
      </w:r>
      <w:r w:rsidR="00D22997" w:rsidRPr="004D3A9C">
        <w:t xml:space="preserve">The Issuing Office has identified the basic approach to meeting its requirements, allowing </w:t>
      </w:r>
      <w:r w:rsidR="007E0A23">
        <w:t>prospective vendor</w:t>
      </w:r>
      <w:r w:rsidR="00D22997" w:rsidRPr="004D3A9C">
        <w:t>s to be creative and propose their best solution to meeting these requirements.  However, in order to allow for evaluation of the proposals, the Issuing Office will not accept alternate proposals that do not satisfy the stated work requirements.</w:t>
      </w:r>
    </w:p>
    <w:p w:rsidR="00706187" w:rsidRDefault="00706187" w:rsidP="004C7FCE">
      <w:pPr>
        <w:pStyle w:val="TxBrp2"/>
        <w:tabs>
          <w:tab w:val="clear" w:pos="204"/>
        </w:tabs>
        <w:spacing w:line="240" w:lineRule="auto"/>
        <w:rPr>
          <w:b/>
        </w:rPr>
      </w:pPr>
    </w:p>
    <w:p w:rsidR="00D22997" w:rsidRDefault="00D22997" w:rsidP="004C7FCE">
      <w:pPr>
        <w:pStyle w:val="TxBrp2"/>
        <w:tabs>
          <w:tab w:val="clear" w:pos="204"/>
        </w:tabs>
        <w:spacing w:line="240" w:lineRule="auto"/>
      </w:pPr>
      <w:r w:rsidRPr="004D3A9C">
        <w:rPr>
          <w:b/>
        </w:rPr>
        <w:t>I-1</w:t>
      </w:r>
      <w:r w:rsidR="004D3A9C" w:rsidRPr="004D3A9C">
        <w:rPr>
          <w:b/>
        </w:rPr>
        <w:t>7</w:t>
      </w:r>
      <w:r w:rsidRPr="004D3A9C">
        <w:rPr>
          <w:b/>
        </w:rPr>
        <w:t>.</w:t>
      </w:r>
      <w:r w:rsidRPr="004D3A9C">
        <w:rPr>
          <w:b/>
        </w:rPr>
        <w:tab/>
      </w:r>
      <w:r w:rsidRPr="004D3A9C">
        <w:rPr>
          <w:b/>
          <w:u w:val="single"/>
        </w:rPr>
        <w:t>DISCUSSIONS FOR CLARIFICATION</w:t>
      </w:r>
      <w:r w:rsidRPr="004D3A9C">
        <w:rPr>
          <w:b/>
        </w:rPr>
        <w:t>.</w:t>
      </w:r>
      <w:r w:rsidR="00FA69D8" w:rsidRPr="004D3A9C">
        <w:t xml:space="preserve">  </w:t>
      </w:r>
      <w:r w:rsidRPr="004D3A9C">
        <w:t>Pro</w:t>
      </w:r>
      <w:r w:rsidR="007E0A23">
        <w:t>spective vend</w:t>
      </w:r>
      <w:r w:rsidR="00D706E7">
        <w:t>o</w:t>
      </w:r>
      <w:r w:rsidRPr="004D3A9C">
        <w:t xml:space="preserve">rs may be required to make an oral or written clarification of their proposal to the </w:t>
      </w:r>
      <w:r w:rsidR="00FE3EB6" w:rsidRPr="004D3A9C">
        <w:t>Commission</w:t>
      </w:r>
      <w:r w:rsidRPr="004D3A9C">
        <w:t xml:space="preserve">’s Evaluation Committee to ensure thorough mutual understanding and </w:t>
      </w:r>
      <w:r w:rsidR="007E0A23">
        <w:t>prospective vendor</w:t>
      </w:r>
      <w:r w:rsidRPr="004D3A9C">
        <w:t xml:space="preserve"> responsiveness to the solicitation requirements.  Only the Issuing Office </w:t>
      </w:r>
      <w:r w:rsidR="00DB4D7C" w:rsidRPr="004D3A9C">
        <w:t>may initiate</w:t>
      </w:r>
      <w:r w:rsidRPr="004D3A9C">
        <w:t xml:space="preserve"> requests for clarification.</w:t>
      </w:r>
    </w:p>
    <w:p w:rsidR="00706187" w:rsidRDefault="00706187" w:rsidP="004C7FCE">
      <w:pPr>
        <w:pStyle w:val="TxBrp2"/>
        <w:tabs>
          <w:tab w:val="clear" w:pos="204"/>
        </w:tabs>
        <w:spacing w:line="240" w:lineRule="auto"/>
      </w:pPr>
    </w:p>
    <w:p w:rsidR="00185A08" w:rsidRPr="004D3A9C" w:rsidRDefault="00185A08" w:rsidP="00185A08">
      <w:pPr>
        <w:tabs>
          <w:tab w:val="left" w:pos="748"/>
        </w:tabs>
        <w:rPr>
          <w:sz w:val="24"/>
          <w:szCs w:val="24"/>
        </w:rPr>
      </w:pPr>
      <w:r w:rsidRPr="004D3A9C">
        <w:rPr>
          <w:b/>
          <w:sz w:val="24"/>
          <w:szCs w:val="24"/>
        </w:rPr>
        <w:t>I-18.</w:t>
      </w:r>
      <w:r w:rsidRPr="004D3A9C">
        <w:rPr>
          <w:b/>
          <w:sz w:val="24"/>
          <w:szCs w:val="24"/>
        </w:rPr>
        <w:tab/>
      </w:r>
      <w:r w:rsidRPr="004D3A9C">
        <w:rPr>
          <w:b/>
          <w:sz w:val="24"/>
          <w:szCs w:val="24"/>
          <w:u w:val="single"/>
        </w:rPr>
        <w:t>BEST AND FINAL OFFERS.</w:t>
      </w:r>
      <w:r w:rsidRPr="004D3A9C">
        <w:rPr>
          <w:sz w:val="24"/>
          <w:szCs w:val="24"/>
        </w:rPr>
        <w:tab/>
        <w:t xml:space="preserve">    </w:t>
      </w:r>
    </w:p>
    <w:p w:rsidR="00185A08" w:rsidRPr="004D3A9C" w:rsidRDefault="00185A08" w:rsidP="00185A08">
      <w:pPr>
        <w:tabs>
          <w:tab w:val="left" w:pos="900"/>
        </w:tabs>
        <w:rPr>
          <w:sz w:val="24"/>
          <w:szCs w:val="24"/>
        </w:rPr>
      </w:pPr>
    </w:p>
    <w:p w:rsidR="00185A08" w:rsidRPr="004D3A9C" w:rsidRDefault="00185A08" w:rsidP="001A54D5">
      <w:pPr>
        <w:numPr>
          <w:ilvl w:val="0"/>
          <w:numId w:val="20"/>
        </w:numPr>
        <w:contextualSpacing/>
        <w:jc w:val="both"/>
        <w:rPr>
          <w:sz w:val="24"/>
          <w:szCs w:val="24"/>
        </w:rPr>
      </w:pPr>
      <w:r w:rsidRPr="004D3A9C">
        <w:rPr>
          <w:sz w:val="24"/>
          <w:szCs w:val="24"/>
        </w:rPr>
        <w:t xml:space="preserve">While not required, the Issuing Office reserves the right to conduct discussions with </w:t>
      </w:r>
      <w:r w:rsidR="00A24DD8">
        <w:rPr>
          <w:sz w:val="24"/>
          <w:szCs w:val="24"/>
        </w:rPr>
        <w:t xml:space="preserve">prospective </w:t>
      </w:r>
      <w:r w:rsidR="00A24DD8">
        <w:t>vendors</w:t>
      </w:r>
      <w:r w:rsidRPr="004D3A9C">
        <w:rPr>
          <w:sz w:val="24"/>
          <w:szCs w:val="24"/>
        </w:rPr>
        <w:t xml:space="preserve"> for the purpose of obtaining “best and final offers.”  To obtain best </w:t>
      </w:r>
      <w:r w:rsidRPr="004D3A9C">
        <w:rPr>
          <w:sz w:val="24"/>
          <w:szCs w:val="24"/>
        </w:rPr>
        <w:lastRenderedPageBreak/>
        <w:t xml:space="preserve">and final offers from </w:t>
      </w:r>
      <w:r w:rsidR="00A24DD8">
        <w:rPr>
          <w:sz w:val="24"/>
          <w:szCs w:val="24"/>
        </w:rPr>
        <w:t xml:space="preserve">prospective </w:t>
      </w:r>
      <w:r w:rsidR="00A24DD8">
        <w:t>vendors</w:t>
      </w:r>
      <w:r w:rsidRPr="004D3A9C">
        <w:rPr>
          <w:sz w:val="24"/>
          <w:szCs w:val="24"/>
        </w:rPr>
        <w:t>, the Issuing Office may do one or more of the following, in any combination and order:</w:t>
      </w:r>
    </w:p>
    <w:p w:rsidR="00706187" w:rsidRPr="004D3A9C" w:rsidRDefault="00706187" w:rsidP="00185A08">
      <w:pPr>
        <w:contextualSpacing/>
        <w:jc w:val="both"/>
        <w:rPr>
          <w:sz w:val="24"/>
          <w:szCs w:val="24"/>
        </w:rPr>
      </w:pPr>
    </w:p>
    <w:p w:rsidR="00185A08" w:rsidRPr="004D3A9C" w:rsidRDefault="00185A08" w:rsidP="001A54D5">
      <w:pPr>
        <w:numPr>
          <w:ilvl w:val="2"/>
          <w:numId w:val="21"/>
        </w:numPr>
        <w:tabs>
          <w:tab w:val="left" w:pos="1440"/>
        </w:tabs>
        <w:ind w:left="1440" w:hanging="360"/>
        <w:jc w:val="both"/>
        <w:rPr>
          <w:sz w:val="24"/>
          <w:szCs w:val="24"/>
        </w:rPr>
      </w:pPr>
      <w:r w:rsidRPr="004D3A9C">
        <w:rPr>
          <w:sz w:val="24"/>
          <w:szCs w:val="24"/>
        </w:rPr>
        <w:t>Schedule oral presentations;</w:t>
      </w:r>
    </w:p>
    <w:p w:rsidR="00185A08" w:rsidRPr="004D3A9C" w:rsidRDefault="00185A08" w:rsidP="00185A08">
      <w:pPr>
        <w:ind w:firstLine="720"/>
        <w:jc w:val="both"/>
        <w:rPr>
          <w:sz w:val="24"/>
          <w:szCs w:val="24"/>
        </w:rPr>
      </w:pPr>
    </w:p>
    <w:p w:rsidR="00185A08" w:rsidRPr="004D3A9C" w:rsidRDefault="00185A08" w:rsidP="001A54D5">
      <w:pPr>
        <w:numPr>
          <w:ilvl w:val="2"/>
          <w:numId w:val="21"/>
        </w:numPr>
        <w:tabs>
          <w:tab w:val="left" w:pos="1440"/>
        </w:tabs>
        <w:ind w:left="1440" w:hanging="360"/>
        <w:jc w:val="both"/>
        <w:rPr>
          <w:sz w:val="24"/>
          <w:szCs w:val="24"/>
        </w:rPr>
      </w:pPr>
      <w:r w:rsidRPr="004D3A9C">
        <w:rPr>
          <w:sz w:val="24"/>
          <w:szCs w:val="24"/>
        </w:rPr>
        <w:t>Request revised proposals; and</w:t>
      </w:r>
    </w:p>
    <w:p w:rsidR="00185A08" w:rsidRPr="004D3A9C" w:rsidRDefault="00185A08" w:rsidP="00185A08">
      <w:pPr>
        <w:ind w:firstLine="720"/>
        <w:jc w:val="both"/>
        <w:rPr>
          <w:sz w:val="24"/>
          <w:szCs w:val="24"/>
        </w:rPr>
      </w:pPr>
    </w:p>
    <w:p w:rsidR="00185A08" w:rsidRPr="004D3A9C" w:rsidRDefault="00185A08" w:rsidP="001A54D5">
      <w:pPr>
        <w:numPr>
          <w:ilvl w:val="2"/>
          <w:numId w:val="21"/>
        </w:numPr>
        <w:tabs>
          <w:tab w:val="left" w:pos="1440"/>
        </w:tabs>
        <w:ind w:left="1440" w:hanging="360"/>
        <w:jc w:val="both"/>
        <w:rPr>
          <w:sz w:val="24"/>
          <w:szCs w:val="24"/>
        </w:rPr>
      </w:pPr>
      <w:r w:rsidRPr="004D3A9C">
        <w:rPr>
          <w:sz w:val="24"/>
          <w:szCs w:val="24"/>
        </w:rPr>
        <w:t>Enter into pre-selection negotiations.</w:t>
      </w:r>
    </w:p>
    <w:p w:rsidR="00185A08" w:rsidRPr="004D3A9C" w:rsidRDefault="00185A08" w:rsidP="00185A08">
      <w:pPr>
        <w:jc w:val="both"/>
        <w:rPr>
          <w:sz w:val="24"/>
          <w:szCs w:val="24"/>
        </w:rPr>
      </w:pPr>
    </w:p>
    <w:p w:rsidR="00185A08" w:rsidRPr="00A27135" w:rsidRDefault="007E0A23" w:rsidP="001971F5">
      <w:pPr>
        <w:ind w:left="360"/>
        <w:contextualSpacing/>
        <w:jc w:val="both"/>
      </w:pPr>
      <w:r>
        <w:rPr>
          <w:sz w:val="24"/>
          <w:szCs w:val="24"/>
        </w:rPr>
        <w:t>A p</w:t>
      </w:r>
      <w:r w:rsidR="00A24DD8">
        <w:rPr>
          <w:sz w:val="24"/>
          <w:szCs w:val="24"/>
        </w:rPr>
        <w:t xml:space="preserve">rospective </w:t>
      </w:r>
      <w:r w:rsidR="00A24DD8">
        <w:t>vendor</w:t>
      </w:r>
      <w:r w:rsidR="00A24DD8" w:rsidRPr="007B5A1A">
        <w:t>, which the Issuing Office has determined to be not responsible or whose proposals the Issuing Office has determined to be not responsive</w:t>
      </w:r>
      <w:r w:rsidR="00A24DD8" w:rsidRPr="004D3A9C">
        <w:rPr>
          <w:sz w:val="24"/>
          <w:szCs w:val="24"/>
        </w:rPr>
        <w:t xml:space="preserve"> </w:t>
      </w:r>
      <w:r w:rsidR="00185A08" w:rsidRPr="004D3A9C">
        <w:rPr>
          <w:sz w:val="24"/>
          <w:szCs w:val="24"/>
        </w:rPr>
        <w:t xml:space="preserve">will </w:t>
      </w:r>
      <w:r w:rsidR="00185A08" w:rsidRPr="004D3A9C">
        <w:rPr>
          <w:b/>
          <w:sz w:val="24"/>
          <w:szCs w:val="24"/>
        </w:rPr>
        <w:t>not</w:t>
      </w:r>
      <w:r w:rsidR="00185A08" w:rsidRPr="004D3A9C">
        <w:rPr>
          <w:sz w:val="24"/>
          <w:szCs w:val="24"/>
        </w:rPr>
        <w:t xml:space="preserve"> be invited by the Issuing Office to submit a </w:t>
      </w:r>
      <w:r w:rsidR="001A68A2">
        <w:rPr>
          <w:sz w:val="24"/>
          <w:szCs w:val="24"/>
        </w:rPr>
        <w:t>b</w:t>
      </w:r>
      <w:r w:rsidR="001A68A2" w:rsidRPr="004D3A9C">
        <w:rPr>
          <w:sz w:val="24"/>
          <w:szCs w:val="24"/>
        </w:rPr>
        <w:t xml:space="preserve">est </w:t>
      </w:r>
      <w:r w:rsidR="00185A08" w:rsidRPr="004D3A9C">
        <w:rPr>
          <w:sz w:val="24"/>
          <w:szCs w:val="24"/>
        </w:rPr>
        <w:t xml:space="preserve">and </w:t>
      </w:r>
      <w:r w:rsidR="001A68A2">
        <w:rPr>
          <w:sz w:val="24"/>
          <w:szCs w:val="24"/>
        </w:rPr>
        <w:t>f</w:t>
      </w:r>
      <w:r w:rsidR="001A68A2" w:rsidRPr="004D3A9C">
        <w:rPr>
          <w:sz w:val="24"/>
          <w:szCs w:val="24"/>
        </w:rPr>
        <w:t xml:space="preserve">inal </w:t>
      </w:r>
      <w:r w:rsidR="001A68A2">
        <w:rPr>
          <w:sz w:val="24"/>
          <w:szCs w:val="24"/>
        </w:rPr>
        <w:t>o</w:t>
      </w:r>
      <w:r w:rsidR="001A68A2" w:rsidRPr="004D3A9C">
        <w:rPr>
          <w:sz w:val="24"/>
          <w:szCs w:val="24"/>
        </w:rPr>
        <w:t>ffer</w:t>
      </w:r>
      <w:r w:rsidR="00185A08" w:rsidRPr="00A27135">
        <w:t>.</w:t>
      </w:r>
    </w:p>
    <w:p w:rsidR="00185A08" w:rsidRPr="004D3A9C" w:rsidRDefault="00185A08" w:rsidP="00185A08">
      <w:pPr>
        <w:jc w:val="both"/>
        <w:rPr>
          <w:sz w:val="24"/>
          <w:szCs w:val="24"/>
        </w:rPr>
      </w:pPr>
    </w:p>
    <w:p w:rsidR="00185A08" w:rsidRPr="004D3A9C" w:rsidRDefault="00185A08" w:rsidP="001A54D5">
      <w:pPr>
        <w:numPr>
          <w:ilvl w:val="0"/>
          <w:numId w:val="20"/>
        </w:numPr>
        <w:contextualSpacing/>
        <w:jc w:val="both"/>
        <w:rPr>
          <w:sz w:val="24"/>
          <w:szCs w:val="24"/>
        </w:rPr>
      </w:pPr>
      <w:r w:rsidRPr="004D3A9C">
        <w:rPr>
          <w:sz w:val="24"/>
          <w:szCs w:val="24"/>
        </w:rPr>
        <w:t xml:space="preserve">The Evaluation Criteria found in </w:t>
      </w:r>
      <w:r w:rsidRPr="004D3A9C">
        <w:rPr>
          <w:b/>
          <w:sz w:val="24"/>
          <w:szCs w:val="24"/>
        </w:rPr>
        <w:t>Part III,</w:t>
      </w:r>
      <w:r w:rsidRPr="004D3A9C">
        <w:rPr>
          <w:sz w:val="24"/>
          <w:szCs w:val="24"/>
        </w:rPr>
        <w:t xml:space="preserve"> </w:t>
      </w:r>
      <w:r w:rsidRPr="004D3A9C">
        <w:rPr>
          <w:b/>
          <w:sz w:val="24"/>
          <w:szCs w:val="24"/>
        </w:rPr>
        <w:t>Section III-4</w:t>
      </w:r>
      <w:r w:rsidRPr="004D3A9C">
        <w:rPr>
          <w:sz w:val="24"/>
          <w:szCs w:val="24"/>
        </w:rPr>
        <w:t xml:space="preserve">, shall also be used to evaluate the </w:t>
      </w:r>
      <w:r w:rsidR="001A68A2">
        <w:rPr>
          <w:sz w:val="24"/>
          <w:szCs w:val="24"/>
        </w:rPr>
        <w:t>b</w:t>
      </w:r>
      <w:r w:rsidR="001A68A2" w:rsidRPr="004D3A9C">
        <w:rPr>
          <w:sz w:val="24"/>
          <w:szCs w:val="24"/>
        </w:rPr>
        <w:t xml:space="preserve">est </w:t>
      </w:r>
      <w:r w:rsidRPr="004D3A9C">
        <w:rPr>
          <w:sz w:val="24"/>
          <w:szCs w:val="24"/>
        </w:rPr>
        <w:t xml:space="preserve">and </w:t>
      </w:r>
      <w:r w:rsidR="001A68A2">
        <w:rPr>
          <w:sz w:val="24"/>
          <w:szCs w:val="24"/>
        </w:rPr>
        <w:t>f</w:t>
      </w:r>
      <w:r w:rsidR="001A68A2" w:rsidRPr="004D3A9C">
        <w:rPr>
          <w:sz w:val="24"/>
          <w:szCs w:val="24"/>
        </w:rPr>
        <w:t xml:space="preserve">inal </w:t>
      </w:r>
      <w:r w:rsidRPr="004D3A9C">
        <w:rPr>
          <w:sz w:val="24"/>
          <w:szCs w:val="24"/>
        </w:rPr>
        <w:t xml:space="preserve">offers.  </w:t>
      </w:r>
    </w:p>
    <w:p w:rsidR="00D22997" w:rsidRPr="004D3A9C" w:rsidRDefault="00D22997" w:rsidP="00E75958">
      <w:pPr>
        <w:tabs>
          <w:tab w:val="left" w:pos="748"/>
        </w:tabs>
        <w:spacing w:before="240"/>
        <w:rPr>
          <w:sz w:val="24"/>
          <w:szCs w:val="24"/>
        </w:rPr>
      </w:pPr>
      <w:r w:rsidRPr="004D3A9C">
        <w:rPr>
          <w:b/>
          <w:sz w:val="24"/>
          <w:szCs w:val="24"/>
        </w:rPr>
        <w:t>I-</w:t>
      </w:r>
      <w:r w:rsidR="004D3A9C" w:rsidRPr="004D3A9C">
        <w:rPr>
          <w:b/>
          <w:sz w:val="24"/>
          <w:szCs w:val="24"/>
        </w:rPr>
        <w:t>19</w:t>
      </w:r>
      <w:r w:rsidRPr="004D3A9C">
        <w:rPr>
          <w:b/>
          <w:sz w:val="24"/>
          <w:szCs w:val="24"/>
        </w:rPr>
        <w:t>.</w:t>
      </w:r>
      <w:r w:rsidRPr="004D3A9C">
        <w:rPr>
          <w:b/>
          <w:sz w:val="24"/>
          <w:szCs w:val="24"/>
        </w:rPr>
        <w:tab/>
      </w:r>
      <w:r w:rsidRPr="004D3A9C">
        <w:rPr>
          <w:b/>
          <w:sz w:val="24"/>
          <w:szCs w:val="24"/>
          <w:u w:val="single"/>
        </w:rPr>
        <w:t>EXAMPLES OF PREVIOUS WORK</w:t>
      </w:r>
      <w:r w:rsidRPr="004D3A9C">
        <w:rPr>
          <w:b/>
          <w:sz w:val="24"/>
          <w:szCs w:val="24"/>
        </w:rPr>
        <w:t>.</w:t>
      </w:r>
      <w:r w:rsidR="00FA69D8" w:rsidRPr="004D3A9C">
        <w:rPr>
          <w:b/>
          <w:sz w:val="24"/>
          <w:szCs w:val="24"/>
        </w:rPr>
        <w:t xml:space="preserve">  </w:t>
      </w:r>
      <w:r w:rsidRPr="004D3A9C">
        <w:rPr>
          <w:sz w:val="24"/>
          <w:szCs w:val="24"/>
        </w:rPr>
        <w:t>P</w:t>
      </w:r>
      <w:r w:rsidR="002C0383">
        <w:rPr>
          <w:sz w:val="24"/>
          <w:szCs w:val="24"/>
        </w:rPr>
        <w:t xml:space="preserve">rospective </w:t>
      </w:r>
      <w:r w:rsidR="002C0383">
        <w:t>vendors</w:t>
      </w:r>
      <w:r w:rsidRPr="004D3A9C">
        <w:rPr>
          <w:sz w:val="24"/>
          <w:szCs w:val="24"/>
        </w:rPr>
        <w:t xml:space="preserve"> must, as necessary, provide copies of recent previous relevant work products for review.  These work products should be submitted at the same time as the proposal and may be redacted, as necessary, to preserve confidentiality.</w:t>
      </w:r>
    </w:p>
    <w:p w:rsidR="00D22997" w:rsidRPr="004D3A9C" w:rsidRDefault="00D22997" w:rsidP="00E75958">
      <w:pPr>
        <w:tabs>
          <w:tab w:val="left" w:pos="748"/>
        </w:tabs>
        <w:spacing w:before="240"/>
        <w:rPr>
          <w:sz w:val="24"/>
          <w:szCs w:val="24"/>
        </w:rPr>
      </w:pPr>
      <w:r w:rsidRPr="004D3A9C">
        <w:rPr>
          <w:b/>
          <w:sz w:val="24"/>
          <w:szCs w:val="24"/>
        </w:rPr>
        <w:t>I-</w:t>
      </w:r>
      <w:r w:rsidR="007E0A23" w:rsidRPr="004D3A9C">
        <w:rPr>
          <w:b/>
          <w:sz w:val="24"/>
          <w:szCs w:val="24"/>
        </w:rPr>
        <w:t>2</w:t>
      </w:r>
      <w:r w:rsidR="007E0A23">
        <w:rPr>
          <w:b/>
          <w:sz w:val="24"/>
          <w:szCs w:val="24"/>
        </w:rPr>
        <w:t>0</w:t>
      </w:r>
      <w:r w:rsidRPr="004D3A9C">
        <w:rPr>
          <w:b/>
          <w:sz w:val="24"/>
          <w:szCs w:val="24"/>
        </w:rPr>
        <w:t>.</w:t>
      </w:r>
      <w:r w:rsidRPr="004D3A9C">
        <w:rPr>
          <w:b/>
          <w:sz w:val="24"/>
          <w:szCs w:val="24"/>
        </w:rPr>
        <w:tab/>
      </w:r>
      <w:r w:rsidRPr="004D3A9C">
        <w:rPr>
          <w:b/>
          <w:sz w:val="24"/>
          <w:szCs w:val="24"/>
          <w:u w:val="single"/>
        </w:rPr>
        <w:t>RESTRICTION OF CONTACT</w:t>
      </w:r>
      <w:r w:rsidRPr="004D3A9C">
        <w:rPr>
          <w:b/>
          <w:sz w:val="24"/>
          <w:szCs w:val="24"/>
        </w:rPr>
        <w:t>.</w:t>
      </w:r>
      <w:r w:rsidR="00FA69D8" w:rsidRPr="004D3A9C">
        <w:rPr>
          <w:b/>
          <w:sz w:val="24"/>
          <w:szCs w:val="24"/>
        </w:rPr>
        <w:t xml:space="preserve">  </w:t>
      </w:r>
      <w:r w:rsidRPr="004D3A9C">
        <w:rPr>
          <w:sz w:val="24"/>
          <w:szCs w:val="24"/>
        </w:rPr>
        <w:t xml:space="preserve">From the issue date of this RFP until the </w:t>
      </w:r>
      <w:r w:rsidR="00FE3EB6" w:rsidRPr="004D3A9C">
        <w:rPr>
          <w:sz w:val="24"/>
          <w:szCs w:val="24"/>
        </w:rPr>
        <w:t>Commission</w:t>
      </w:r>
      <w:r w:rsidRPr="004D3A9C">
        <w:rPr>
          <w:sz w:val="24"/>
          <w:szCs w:val="24"/>
        </w:rPr>
        <w:t xml:space="preserve"> </w:t>
      </w:r>
      <w:r w:rsidR="00A27135">
        <w:rPr>
          <w:sz w:val="24"/>
          <w:szCs w:val="24"/>
        </w:rPr>
        <w:t>issues a</w:t>
      </w:r>
      <w:r w:rsidR="00711A13">
        <w:rPr>
          <w:sz w:val="24"/>
          <w:szCs w:val="24"/>
        </w:rPr>
        <w:t xml:space="preserve"> certificate to provide service</w:t>
      </w:r>
      <w:r w:rsidRPr="004D3A9C">
        <w:rPr>
          <w:sz w:val="24"/>
          <w:szCs w:val="24"/>
        </w:rPr>
        <w:t xml:space="preserve">, the Issuing Officer is the sole point of contact </w:t>
      </w:r>
      <w:r w:rsidR="00C71253">
        <w:rPr>
          <w:sz w:val="24"/>
          <w:szCs w:val="24"/>
        </w:rPr>
        <w:t xml:space="preserve">within the Commission </w:t>
      </w:r>
      <w:r w:rsidRPr="004D3A9C">
        <w:rPr>
          <w:sz w:val="24"/>
          <w:szCs w:val="24"/>
        </w:rPr>
        <w:t xml:space="preserve">concerning this RFP.  Any violation of this condition may be cause for the Issuing Office to reject the offending </w:t>
      </w:r>
      <w:r w:rsidR="00A27135">
        <w:rPr>
          <w:sz w:val="24"/>
          <w:szCs w:val="24"/>
        </w:rPr>
        <w:t xml:space="preserve">prospective </w:t>
      </w:r>
      <w:r w:rsidR="00A27135">
        <w:t>vendor’s</w:t>
      </w:r>
      <w:r w:rsidR="00A61FA9">
        <w:t xml:space="preserve"> </w:t>
      </w:r>
      <w:r w:rsidRPr="004D3A9C">
        <w:rPr>
          <w:sz w:val="24"/>
          <w:szCs w:val="24"/>
        </w:rPr>
        <w:t xml:space="preserve">proposal.  If the Issuing Office later discovers that the </w:t>
      </w:r>
      <w:r w:rsidR="007E0A23">
        <w:rPr>
          <w:sz w:val="24"/>
          <w:szCs w:val="24"/>
        </w:rPr>
        <w:t>Prospective vendor</w:t>
      </w:r>
      <w:r w:rsidRPr="004D3A9C">
        <w:rPr>
          <w:sz w:val="24"/>
          <w:szCs w:val="24"/>
        </w:rPr>
        <w:t xml:space="preserve"> has engaged in any violations of this condition, the Issuing Office may reject the offending</w:t>
      </w:r>
      <w:r w:rsidR="001A68A2">
        <w:rPr>
          <w:sz w:val="24"/>
          <w:szCs w:val="24"/>
        </w:rPr>
        <w:t xml:space="preserve"> </w:t>
      </w:r>
      <w:r w:rsidR="00A27135">
        <w:rPr>
          <w:sz w:val="24"/>
          <w:szCs w:val="24"/>
        </w:rPr>
        <w:t xml:space="preserve">prospective </w:t>
      </w:r>
      <w:r w:rsidR="00A27135">
        <w:t>vendor</w:t>
      </w:r>
      <w:r w:rsidRPr="004D3A9C">
        <w:rPr>
          <w:sz w:val="24"/>
          <w:szCs w:val="24"/>
        </w:rPr>
        <w:t xml:space="preserve">’s proposal </w:t>
      </w:r>
      <w:r w:rsidR="00440CE8">
        <w:rPr>
          <w:sz w:val="24"/>
          <w:szCs w:val="24"/>
        </w:rPr>
        <w:t>and</w:t>
      </w:r>
      <w:r w:rsidRPr="004D3A9C">
        <w:rPr>
          <w:sz w:val="24"/>
          <w:szCs w:val="24"/>
        </w:rPr>
        <w:t xml:space="preserve"> rescind its award.  </w:t>
      </w:r>
      <w:r w:rsidR="007E0A23">
        <w:rPr>
          <w:sz w:val="24"/>
          <w:szCs w:val="24"/>
        </w:rPr>
        <w:t>Prospective vendor</w:t>
      </w:r>
      <w:r w:rsidRPr="004D3A9C">
        <w:rPr>
          <w:sz w:val="24"/>
          <w:szCs w:val="24"/>
        </w:rPr>
        <w:t>s must agree not to distribute any part of their proposals beyond the Issuing Office</w:t>
      </w:r>
      <w:r w:rsidR="00C71253">
        <w:rPr>
          <w:sz w:val="24"/>
          <w:szCs w:val="24"/>
        </w:rPr>
        <w:t xml:space="preserve"> within the Commission.  Prospective vendors may also distribute their proposals and communicate with the Bureau of Small Business Opportunities (BSBO) as needed to comply with BSBO requirements</w:t>
      </w:r>
      <w:r w:rsidRPr="004D3A9C">
        <w:rPr>
          <w:sz w:val="24"/>
          <w:szCs w:val="24"/>
        </w:rPr>
        <w:t xml:space="preserve">.  A </w:t>
      </w:r>
      <w:r w:rsidR="00A27135">
        <w:rPr>
          <w:sz w:val="24"/>
          <w:szCs w:val="24"/>
        </w:rPr>
        <w:t xml:space="preserve">prospective </w:t>
      </w:r>
      <w:r w:rsidR="00A27135">
        <w:t>vendor</w:t>
      </w:r>
      <w:r w:rsidRPr="004D3A9C">
        <w:rPr>
          <w:sz w:val="24"/>
          <w:szCs w:val="24"/>
        </w:rPr>
        <w:t xml:space="preserve"> who shares information contained in its proposal with other Commonwealth personnel and/or competing </w:t>
      </w:r>
      <w:r w:rsidR="00A27135">
        <w:t xml:space="preserve">vendor </w:t>
      </w:r>
      <w:r w:rsidRPr="004D3A9C">
        <w:rPr>
          <w:sz w:val="24"/>
          <w:szCs w:val="24"/>
        </w:rPr>
        <w:t>personnel may be disqualified.</w:t>
      </w:r>
      <w:r w:rsidR="0002587D">
        <w:rPr>
          <w:sz w:val="24"/>
          <w:szCs w:val="24"/>
        </w:rPr>
        <w:t xml:space="preserve">  </w:t>
      </w:r>
    </w:p>
    <w:p w:rsidR="00D22997" w:rsidRPr="004D3A9C" w:rsidRDefault="00D22997" w:rsidP="00E75958">
      <w:pPr>
        <w:tabs>
          <w:tab w:val="left" w:pos="720"/>
        </w:tabs>
        <w:spacing w:before="240"/>
        <w:rPr>
          <w:sz w:val="24"/>
          <w:szCs w:val="24"/>
        </w:rPr>
      </w:pPr>
      <w:proofErr w:type="gramStart"/>
      <w:r w:rsidRPr="004D3A9C">
        <w:rPr>
          <w:b/>
          <w:sz w:val="24"/>
          <w:szCs w:val="24"/>
        </w:rPr>
        <w:t>I-</w:t>
      </w:r>
      <w:r w:rsidR="007E0A23" w:rsidRPr="004D3A9C">
        <w:rPr>
          <w:b/>
          <w:sz w:val="24"/>
          <w:szCs w:val="24"/>
        </w:rPr>
        <w:t>2</w:t>
      </w:r>
      <w:r w:rsidR="007E0A23">
        <w:rPr>
          <w:b/>
          <w:sz w:val="24"/>
          <w:szCs w:val="24"/>
        </w:rPr>
        <w:t>1</w:t>
      </w:r>
      <w:r w:rsidRPr="004D3A9C">
        <w:rPr>
          <w:b/>
          <w:sz w:val="24"/>
          <w:szCs w:val="24"/>
        </w:rPr>
        <w:t>.</w:t>
      </w:r>
      <w:proofErr w:type="gramEnd"/>
      <w:r w:rsidRPr="004D3A9C">
        <w:rPr>
          <w:b/>
          <w:sz w:val="24"/>
          <w:szCs w:val="24"/>
        </w:rPr>
        <w:tab/>
      </w:r>
      <w:r w:rsidRPr="004D3A9C">
        <w:rPr>
          <w:b/>
          <w:sz w:val="24"/>
          <w:szCs w:val="24"/>
          <w:u w:val="single"/>
        </w:rPr>
        <w:t>DISCLOSURE OF PROPOSAL CONTENTS</w:t>
      </w:r>
      <w:r w:rsidRPr="004D3A9C">
        <w:rPr>
          <w:b/>
          <w:sz w:val="24"/>
          <w:szCs w:val="24"/>
        </w:rPr>
        <w:t>.</w:t>
      </w:r>
    </w:p>
    <w:p w:rsidR="00D22997" w:rsidRPr="004D3A9C" w:rsidRDefault="00E75958" w:rsidP="00113550">
      <w:pPr>
        <w:spacing w:before="100" w:beforeAutospacing="1" w:after="100" w:afterAutospacing="1"/>
        <w:ind w:left="1440" w:hanging="360"/>
        <w:rPr>
          <w:sz w:val="24"/>
          <w:szCs w:val="24"/>
        </w:rPr>
      </w:pPr>
      <w:r w:rsidRPr="004D3A9C">
        <w:rPr>
          <w:sz w:val="24"/>
          <w:szCs w:val="24"/>
        </w:rPr>
        <w:t xml:space="preserve">a.   </w:t>
      </w:r>
      <w:r w:rsidR="00D22997" w:rsidRPr="004D3A9C">
        <w:rPr>
          <w:sz w:val="24"/>
          <w:szCs w:val="24"/>
          <w:u w:val="single"/>
        </w:rPr>
        <w:t>Confidential Information</w:t>
      </w:r>
      <w:r w:rsidRPr="004D3A9C">
        <w:rPr>
          <w:sz w:val="24"/>
          <w:szCs w:val="24"/>
        </w:rPr>
        <w:t xml:space="preserve">.  </w:t>
      </w:r>
      <w:r w:rsidR="00D22997" w:rsidRPr="004D3A9C">
        <w:rPr>
          <w:sz w:val="24"/>
          <w:szCs w:val="24"/>
        </w:rPr>
        <w:t xml:space="preserve">The </w:t>
      </w:r>
      <w:r w:rsidR="00A27135">
        <w:rPr>
          <w:sz w:val="24"/>
          <w:szCs w:val="24"/>
        </w:rPr>
        <w:t>Commission</w:t>
      </w:r>
      <w:r w:rsidR="00A27135" w:rsidRPr="004D3A9C">
        <w:rPr>
          <w:sz w:val="24"/>
          <w:szCs w:val="24"/>
        </w:rPr>
        <w:t xml:space="preserve"> </w:t>
      </w:r>
      <w:r w:rsidR="00D22997" w:rsidRPr="004D3A9C">
        <w:rPr>
          <w:sz w:val="24"/>
          <w:szCs w:val="24"/>
        </w:rPr>
        <w:t>is not re</w:t>
      </w:r>
      <w:r w:rsidRPr="004D3A9C">
        <w:rPr>
          <w:sz w:val="24"/>
          <w:szCs w:val="24"/>
        </w:rPr>
        <w:t xml:space="preserve">questing, and does not require, </w:t>
      </w:r>
      <w:r w:rsidR="00D22997" w:rsidRPr="004D3A9C">
        <w:rPr>
          <w:sz w:val="24"/>
          <w:szCs w:val="24"/>
        </w:rPr>
        <w:t>confidential proprietary information or trade secrets to be included as</w:t>
      </w:r>
      <w:r w:rsidRPr="004D3A9C">
        <w:rPr>
          <w:sz w:val="24"/>
          <w:szCs w:val="24"/>
        </w:rPr>
        <w:t xml:space="preserve"> part of </w:t>
      </w:r>
      <w:r w:rsidR="00A27135">
        <w:rPr>
          <w:sz w:val="24"/>
          <w:szCs w:val="24"/>
        </w:rPr>
        <w:t xml:space="preserve">prospective </w:t>
      </w:r>
      <w:r w:rsidR="00A27135">
        <w:t>vendors</w:t>
      </w:r>
      <w:r w:rsidRPr="004D3A9C">
        <w:rPr>
          <w:sz w:val="24"/>
          <w:szCs w:val="24"/>
        </w:rPr>
        <w:t xml:space="preserve">’ submissions </w:t>
      </w:r>
      <w:r w:rsidR="00D22997" w:rsidRPr="004D3A9C">
        <w:rPr>
          <w:sz w:val="24"/>
          <w:szCs w:val="24"/>
        </w:rPr>
        <w:t>in order to evaluate proposals sub</w:t>
      </w:r>
      <w:r w:rsidRPr="004D3A9C">
        <w:rPr>
          <w:sz w:val="24"/>
          <w:szCs w:val="24"/>
        </w:rPr>
        <w:t xml:space="preserve">mitted in response to this RFP. </w:t>
      </w:r>
      <w:r w:rsidR="00D22997" w:rsidRPr="004D3A9C">
        <w:rPr>
          <w:sz w:val="24"/>
          <w:szCs w:val="24"/>
        </w:rPr>
        <w:t xml:space="preserve"> Accordingly, except as provided herein, </w:t>
      </w:r>
      <w:r w:rsidR="00A27135">
        <w:rPr>
          <w:sz w:val="24"/>
          <w:szCs w:val="24"/>
        </w:rPr>
        <w:t xml:space="preserve">prospective </w:t>
      </w:r>
      <w:r w:rsidR="00A27135">
        <w:t>vendors</w:t>
      </w:r>
      <w:r w:rsidR="00D22997" w:rsidRPr="004D3A9C">
        <w:rPr>
          <w:sz w:val="24"/>
          <w:szCs w:val="24"/>
        </w:rPr>
        <w:t xml:space="preserve"> should not label proposal submissions as confidential or proprietary or trade secret </w:t>
      </w:r>
      <w:r w:rsidRPr="004D3A9C">
        <w:rPr>
          <w:sz w:val="24"/>
          <w:szCs w:val="24"/>
        </w:rPr>
        <w:t xml:space="preserve">protected. </w:t>
      </w:r>
      <w:r w:rsidR="00D22997" w:rsidRPr="004D3A9C">
        <w:rPr>
          <w:sz w:val="24"/>
          <w:szCs w:val="24"/>
        </w:rPr>
        <w:t xml:space="preserve"> Any </w:t>
      </w:r>
      <w:r w:rsidR="007E0A23">
        <w:rPr>
          <w:sz w:val="24"/>
          <w:szCs w:val="24"/>
        </w:rPr>
        <w:t>Prospective vendor</w:t>
      </w:r>
      <w:r w:rsidR="00D22997" w:rsidRPr="004D3A9C">
        <w:rPr>
          <w:sz w:val="24"/>
          <w:szCs w:val="24"/>
        </w:rPr>
        <w:t xml:space="preserve"> who determines that it must divulge such information as part of its proposal must submit the signed written st</w:t>
      </w:r>
      <w:r w:rsidRPr="004D3A9C">
        <w:rPr>
          <w:sz w:val="24"/>
          <w:szCs w:val="24"/>
        </w:rPr>
        <w:t xml:space="preserve">atement described in </w:t>
      </w:r>
      <w:r w:rsidR="0002587D">
        <w:rPr>
          <w:sz w:val="24"/>
          <w:szCs w:val="24"/>
        </w:rPr>
        <w:t>S</w:t>
      </w:r>
      <w:r w:rsidR="0002587D" w:rsidRPr="004D3A9C">
        <w:rPr>
          <w:sz w:val="24"/>
          <w:szCs w:val="24"/>
        </w:rPr>
        <w:t xml:space="preserve">ubsection </w:t>
      </w:r>
      <w:r w:rsidR="00711A13">
        <w:rPr>
          <w:sz w:val="24"/>
          <w:szCs w:val="24"/>
        </w:rPr>
        <w:t>I-21</w:t>
      </w:r>
      <w:r w:rsidR="0002587D">
        <w:rPr>
          <w:sz w:val="24"/>
          <w:szCs w:val="24"/>
        </w:rPr>
        <w:t>.</w:t>
      </w:r>
      <w:r w:rsidR="00D22997" w:rsidRPr="004D3A9C">
        <w:rPr>
          <w:sz w:val="24"/>
          <w:szCs w:val="24"/>
        </w:rPr>
        <w:t>c. below and must additionally provide a redacted version of its proposal, which removes only the confidential proprietary</w:t>
      </w:r>
      <w:r w:rsidRPr="004D3A9C">
        <w:rPr>
          <w:sz w:val="24"/>
          <w:szCs w:val="24"/>
        </w:rPr>
        <w:t xml:space="preserve"> information and trade secrets, </w:t>
      </w:r>
      <w:r w:rsidR="00D22997" w:rsidRPr="004D3A9C">
        <w:rPr>
          <w:sz w:val="24"/>
          <w:szCs w:val="24"/>
        </w:rPr>
        <w:t>for required public disclosure purposes.</w:t>
      </w:r>
    </w:p>
    <w:p w:rsidR="00D22997" w:rsidRPr="004D3A9C" w:rsidRDefault="00D22997" w:rsidP="00113550">
      <w:pPr>
        <w:spacing w:before="100" w:beforeAutospacing="1" w:after="100" w:afterAutospacing="1"/>
        <w:ind w:left="1440" w:hanging="360"/>
        <w:rPr>
          <w:sz w:val="24"/>
          <w:szCs w:val="24"/>
        </w:rPr>
      </w:pPr>
      <w:r w:rsidRPr="004D3A9C">
        <w:rPr>
          <w:sz w:val="24"/>
          <w:szCs w:val="24"/>
        </w:rPr>
        <w:lastRenderedPageBreak/>
        <w:t>b.</w:t>
      </w:r>
      <w:r w:rsidR="00E75958" w:rsidRPr="004D3A9C">
        <w:rPr>
          <w:sz w:val="24"/>
          <w:szCs w:val="24"/>
        </w:rPr>
        <w:t xml:space="preserve">   </w:t>
      </w:r>
      <w:r w:rsidRPr="004D3A9C">
        <w:rPr>
          <w:sz w:val="24"/>
          <w:szCs w:val="24"/>
          <w:u w:val="single"/>
        </w:rPr>
        <w:t>Commonwealth Use</w:t>
      </w:r>
      <w:r w:rsidR="00E75958" w:rsidRPr="004D3A9C">
        <w:rPr>
          <w:sz w:val="24"/>
          <w:szCs w:val="24"/>
        </w:rPr>
        <w:t xml:space="preserve">.  </w:t>
      </w:r>
      <w:r w:rsidRPr="004D3A9C">
        <w:rPr>
          <w:sz w:val="24"/>
          <w:szCs w:val="24"/>
        </w:rPr>
        <w:t xml:space="preserve">All material submitted with the proposal shall be considered the property of the Commonwealth of Pennsylvania and may be returned only at the Issuing Office’s option.  The Commonwealth has the right to use any or all ideas not protected by intellectual property rights that are presented in any </w:t>
      </w:r>
      <w:r w:rsidR="00440CE8">
        <w:rPr>
          <w:sz w:val="24"/>
          <w:szCs w:val="24"/>
        </w:rPr>
        <w:t xml:space="preserve">part of the </w:t>
      </w:r>
      <w:r w:rsidRPr="004D3A9C">
        <w:rPr>
          <w:sz w:val="24"/>
          <w:szCs w:val="24"/>
        </w:rPr>
        <w:t xml:space="preserve">proposal.  Notwithstanding any </w:t>
      </w:r>
      <w:r w:rsidR="002C0383">
        <w:rPr>
          <w:sz w:val="24"/>
          <w:szCs w:val="24"/>
        </w:rPr>
        <w:t xml:space="preserve">prospective </w:t>
      </w:r>
      <w:r w:rsidR="002C0383">
        <w:t>vendor</w:t>
      </w:r>
      <w:r w:rsidR="00314F82">
        <w:t xml:space="preserve"> </w:t>
      </w:r>
      <w:r w:rsidRPr="004D3A9C">
        <w:rPr>
          <w:sz w:val="24"/>
          <w:szCs w:val="24"/>
        </w:rPr>
        <w:t>copyright designations contained on proposals, the Commonwealth shall have the right to make copies and distribute proposals internally and to comply with public record or other disclosure requirements under the provisions of any Commonwealth or United States statute or regulation, or rule or order of any court of competent jurisdiction.</w:t>
      </w:r>
    </w:p>
    <w:p w:rsidR="00D22997" w:rsidRPr="004D3A9C" w:rsidRDefault="00D22997" w:rsidP="00E75958">
      <w:pPr>
        <w:spacing w:before="100" w:beforeAutospacing="1" w:after="100" w:afterAutospacing="1"/>
        <w:ind w:left="1440" w:hanging="360"/>
        <w:rPr>
          <w:sz w:val="24"/>
          <w:szCs w:val="24"/>
        </w:rPr>
      </w:pPr>
      <w:r w:rsidRPr="004D3A9C">
        <w:rPr>
          <w:sz w:val="24"/>
          <w:szCs w:val="24"/>
        </w:rPr>
        <w:t>c.</w:t>
      </w:r>
      <w:r w:rsidR="003802EB" w:rsidRPr="004D3A9C">
        <w:rPr>
          <w:sz w:val="24"/>
          <w:szCs w:val="24"/>
        </w:rPr>
        <w:t xml:space="preserve"> </w:t>
      </w:r>
      <w:r w:rsidR="00E75958" w:rsidRPr="004D3A9C">
        <w:rPr>
          <w:sz w:val="24"/>
          <w:szCs w:val="24"/>
        </w:rPr>
        <w:t xml:space="preserve">  </w:t>
      </w:r>
      <w:r w:rsidRPr="004D3A9C">
        <w:rPr>
          <w:sz w:val="24"/>
          <w:szCs w:val="24"/>
          <w:u w:val="single"/>
        </w:rPr>
        <w:t>Public Disclosure</w:t>
      </w:r>
      <w:r w:rsidR="00E75958" w:rsidRPr="004D3A9C">
        <w:rPr>
          <w:sz w:val="24"/>
          <w:szCs w:val="24"/>
        </w:rPr>
        <w:t xml:space="preserve">.  Public records requests </w:t>
      </w:r>
      <w:r w:rsidRPr="004D3A9C">
        <w:rPr>
          <w:sz w:val="24"/>
          <w:szCs w:val="24"/>
        </w:rPr>
        <w:t xml:space="preserve">for proposals are governed by and shall be handled in the following manner: </w:t>
      </w:r>
    </w:p>
    <w:p w:rsidR="00D22997" w:rsidRPr="004D3A9C" w:rsidRDefault="00E75958" w:rsidP="001971F5">
      <w:pPr>
        <w:pStyle w:val="TxBrp2"/>
        <w:widowControl/>
        <w:numPr>
          <w:ilvl w:val="0"/>
          <w:numId w:val="28"/>
        </w:numPr>
        <w:tabs>
          <w:tab w:val="clear" w:pos="204"/>
        </w:tabs>
        <w:spacing w:line="240" w:lineRule="auto"/>
        <w:ind w:left="1980" w:hanging="540"/>
      </w:pPr>
      <w:r w:rsidRPr="004D3A9C">
        <w:t xml:space="preserve">After the </w:t>
      </w:r>
      <w:r w:rsidR="00A27135">
        <w:t>issuance of a certificate to provide TRS</w:t>
      </w:r>
      <w:r w:rsidR="00D22997" w:rsidRPr="004D3A9C">
        <w:t>,</w:t>
      </w:r>
      <w:r w:rsidRPr="004D3A9C">
        <w:t xml:space="preserve"> </w:t>
      </w:r>
      <w:r w:rsidR="00D22997" w:rsidRPr="004D3A9C">
        <w:t>all proposal submissions, including informa</w:t>
      </w:r>
      <w:r w:rsidRPr="004D3A9C">
        <w:t xml:space="preserve">tion in unsuccessful proposals, </w:t>
      </w:r>
      <w:r w:rsidR="00D22997" w:rsidRPr="004D3A9C">
        <w:t xml:space="preserve">are subject to disclosure in response to a request for public records made under the Pennsylvania </w:t>
      </w:r>
      <w:r w:rsidR="00D22997" w:rsidRPr="004D3A9C">
        <w:rPr>
          <w:i/>
        </w:rPr>
        <w:t>Right-to-Know-Law</w:t>
      </w:r>
      <w:r w:rsidR="00D22997" w:rsidRPr="004D3A9C">
        <w:t>, 65 P.S. §</w:t>
      </w:r>
      <w:r w:rsidRPr="004D3A9C">
        <w:t> </w:t>
      </w:r>
      <w:r w:rsidR="00D22997" w:rsidRPr="004D3A9C">
        <w:t xml:space="preserve">67.101, </w:t>
      </w:r>
      <w:r w:rsidR="00D22997" w:rsidRPr="004D3A9C">
        <w:rPr>
          <w:i/>
        </w:rPr>
        <w:t>et seq</w:t>
      </w:r>
      <w:r w:rsidR="00D22997" w:rsidRPr="004D3A9C">
        <w:t>.</w:t>
      </w:r>
      <w:r w:rsidRPr="004D3A9C">
        <w:t xml:space="preserve"> </w:t>
      </w:r>
      <w:r w:rsidR="00D22997" w:rsidRPr="004D3A9C">
        <w:t xml:space="preserve"> If a proposal submission contains confidential proprietary information or trade secrets, a signed written statement to this effect must be provided with the submission in accordance with 65 P.S. § 67.707(b) for t</w:t>
      </w:r>
      <w:r w:rsidRPr="004D3A9C">
        <w:t xml:space="preserve">he information to be considered </w:t>
      </w:r>
      <w:r w:rsidR="00D22997" w:rsidRPr="004D3A9C">
        <w:t>exempt under 65 P.S. § 67.708(b)(11</w:t>
      </w:r>
      <w:r w:rsidRPr="004D3A9C">
        <w:t xml:space="preserve">) from public records requests. </w:t>
      </w:r>
      <w:r w:rsidR="00D22997" w:rsidRPr="004D3A9C">
        <w:t xml:space="preserve"> Financial capability information submitted in response to Part II of this RFP</w:t>
      </w:r>
      <w:r w:rsidRPr="004D3A9C">
        <w:t xml:space="preserve"> </w:t>
      </w:r>
      <w:r w:rsidR="00D22997" w:rsidRPr="004D3A9C">
        <w:t>is exempt from public records disclosure under 65 P.S. § 67.708(b)(26).</w:t>
      </w:r>
    </w:p>
    <w:p w:rsidR="00D22997" w:rsidRPr="004D3A9C" w:rsidRDefault="00FA69D8" w:rsidP="001971F5">
      <w:pPr>
        <w:pStyle w:val="TxBrp2"/>
        <w:widowControl/>
        <w:numPr>
          <w:ilvl w:val="0"/>
          <w:numId w:val="28"/>
        </w:numPr>
        <w:tabs>
          <w:tab w:val="clear" w:pos="204"/>
        </w:tabs>
        <w:spacing w:before="240" w:line="240" w:lineRule="auto"/>
        <w:ind w:left="1980" w:hanging="540"/>
        <w:rPr>
          <w:i/>
        </w:rPr>
      </w:pPr>
      <w:r w:rsidRPr="004D3A9C">
        <w:t>P</w:t>
      </w:r>
      <w:r w:rsidR="00A27135">
        <w:t>rospective vendors</w:t>
      </w:r>
      <w:r w:rsidR="00D22997" w:rsidRPr="004D3A9C">
        <w:t xml:space="preserve"> must </w:t>
      </w:r>
      <w:r w:rsidR="009F03B9">
        <w:t xml:space="preserve">properly </w:t>
      </w:r>
      <w:r w:rsidR="00D22997" w:rsidRPr="004D3A9C">
        <w:t xml:space="preserve">designate all materials submitted to the </w:t>
      </w:r>
      <w:r w:rsidR="00FE3EB6" w:rsidRPr="004D3A9C">
        <w:t>Commission</w:t>
      </w:r>
      <w:r w:rsidR="00D22997" w:rsidRPr="004D3A9C">
        <w:t xml:space="preserve"> that are confidential or proprietary, or contain a trade secret, including financial information submitted to demonstrate the </w:t>
      </w:r>
      <w:r w:rsidR="00A27135">
        <w:t>prospective vendor</w:t>
      </w:r>
      <w:r w:rsidR="00D706E7">
        <w:t>’</w:t>
      </w:r>
      <w:r w:rsidR="00A27135">
        <w:t>s</w:t>
      </w:r>
      <w:r w:rsidR="0063788E" w:rsidRPr="004D3A9C">
        <w:t xml:space="preserve"> economic capability (confidential information</w:t>
      </w:r>
      <w:r w:rsidR="00D22997" w:rsidRPr="004D3A9C">
        <w:t>).  Confidential information should be submitted in a separate document which is clearly marked as “confidential information</w:t>
      </w:r>
      <w:r w:rsidR="004B65B1" w:rsidRPr="004D3A9C">
        <w:t>” at the top of each page</w:t>
      </w:r>
      <w:r w:rsidR="00D22997" w:rsidRPr="004D3A9C">
        <w:t>.  A public version of such a confidential document (i.e., a redacted version) should be submitted to the extent practicable and clearly marked as “public”</w:t>
      </w:r>
      <w:r w:rsidR="004B65B1" w:rsidRPr="004D3A9C">
        <w:t xml:space="preserve"> at the top of each page.</w:t>
      </w:r>
      <w:r w:rsidR="00D22997" w:rsidRPr="004D3A9C">
        <w:t xml:space="preserve">  The </w:t>
      </w:r>
      <w:r w:rsidR="00FE3EB6" w:rsidRPr="004D3A9C">
        <w:t>Commission</w:t>
      </w:r>
      <w:r w:rsidR="00D22997" w:rsidRPr="004D3A9C">
        <w:t xml:space="preserve"> in its discretion may rely upon </w:t>
      </w:r>
      <w:r w:rsidR="00A27135">
        <w:t>prospective vendors</w:t>
      </w:r>
      <w:r w:rsidR="00D22997" w:rsidRPr="004D3A9C">
        <w:t xml:space="preserve">’ designation of such confidential information when responding to public requests for disclosure of information pursuant to the Pennsylvania </w:t>
      </w:r>
      <w:r w:rsidR="00D22997" w:rsidRPr="004D3A9C">
        <w:rPr>
          <w:i/>
        </w:rPr>
        <w:t>Right-to-Know Law</w:t>
      </w:r>
      <w:r w:rsidR="00D22997" w:rsidRPr="004D3A9C">
        <w:t xml:space="preserve">, 65 P.S. § 67.101 </w:t>
      </w:r>
      <w:r w:rsidR="00D22997" w:rsidRPr="004D3A9C">
        <w:rPr>
          <w:i/>
        </w:rPr>
        <w:t>et seq.</w:t>
      </w:r>
    </w:p>
    <w:p w:rsidR="00D22997" w:rsidRDefault="00E75958" w:rsidP="006E6F73">
      <w:pPr>
        <w:tabs>
          <w:tab w:val="left" w:pos="748"/>
        </w:tabs>
        <w:spacing w:before="240"/>
        <w:rPr>
          <w:sz w:val="24"/>
          <w:szCs w:val="24"/>
        </w:rPr>
      </w:pPr>
      <w:r w:rsidRPr="004D3A9C">
        <w:rPr>
          <w:b/>
          <w:sz w:val="24"/>
          <w:szCs w:val="24"/>
        </w:rPr>
        <w:t>I</w:t>
      </w:r>
      <w:r w:rsidR="00D22997" w:rsidRPr="004D3A9C">
        <w:rPr>
          <w:b/>
          <w:sz w:val="24"/>
          <w:szCs w:val="24"/>
        </w:rPr>
        <w:t>-</w:t>
      </w:r>
      <w:r w:rsidR="007E0A23" w:rsidRPr="004D3A9C">
        <w:rPr>
          <w:b/>
          <w:sz w:val="24"/>
          <w:szCs w:val="24"/>
        </w:rPr>
        <w:t>2</w:t>
      </w:r>
      <w:r w:rsidR="007E0A23">
        <w:rPr>
          <w:b/>
          <w:sz w:val="24"/>
          <w:szCs w:val="24"/>
        </w:rPr>
        <w:t>2</w:t>
      </w:r>
      <w:r w:rsidR="00D22997" w:rsidRPr="004D3A9C">
        <w:rPr>
          <w:b/>
          <w:sz w:val="24"/>
          <w:szCs w:val="24"/>
        </w:rPr>
        <w:t>.</w:t>
      </w:r>
      <w:r w:rsidR="00D22997" w:rsidRPr="004D3A9C">
        <w:rPr>
          <w:b/>
          <w:sz w:val="24"/>
          <w:szCs w:val="24"/>
        </w:rPr>
        <w:tab/>
      </w:r>
      <w:r w:rsidR="00D22997" w:rsidRPr="004D3A9C">
        <w:rPr>
          <w:b/>
          <w:sz w:val="24"/>
          <w:szCs w:val="24"/>
          <w:u w:val="single"/>
        </w:rPr>
        <w:t>DEBRIEFING CONFERENCES</w:t>
      </w:r>
      <w:r w:rsidR="00D22997" w:rsidRPr="004D3A9C">
        <w:rPr>
          <w:b/>
          <w:sz w:val="24"/>
          <w:szCs w:val="24"/>
        </w:rPr>
        <w:t>.</w:t>
      </w:r>
      <w:r w:rsidR="006E6F73" w:rsidRPr="004D3A9C">
        <w:rPr>
          <w:sz w:val="24"/>
          <w:szCs w:val="24"/>
        </w:rPr>
        <w:t xml:space="preserve">  </w:t>
      </w:r>
      <w:r w:rsidR="00A27135">
        <w:rPr>
          <w:sz w:val="24"/>
          <w:szCs w:val="24"/>
        </w:rPr>
        <w:t xml:space="preserve">Prospective </w:t>
      </w:r>
      <w:r w:rsidR="00A27135">
        <w:t>vendors</w:t>
      </w:r>
      <w:r w:rsidR="00D22997" w:rsidRPr="004D3A9C">
        <w:rPr>
          <w:sz w:val="24"/>
          <w:szCs w:val="24"/>
        </w:rPr>
        <w:t xml:space="preserve"> whose proposals are not selected will be notified of the name of the selected </w:t>
      </w:r>
      <w:r w:rsidR="00A27135">
        <w:t>vendor</w:t>
      </w:r>
      <w:r w:rsidR="00D706E7">
        <w:t xml:space="preserve"> </w:t>
      </w:r>
      <w:r w:rsidR="00D22997" w:rsidRPr="004D3A9C">
        <w:rPr>
          <w:sz w:val="24"/>
          <w:szCs w:val="24"/>
        </w:rPr>
        <w:t xml:space="preserve">and given the opportunity to be debriefed if such request is made within seven days after the </w:t>
      </w:r>
      <w:r w:rsidR="00A27135">
        <w:rPr>
          <w:sz w:val="24"/>
          <w:szCs w:val="24"/>
        </w:rPr>
        <w:t>prospective</w:t>
      </w:r>
      <w:r w:rsidR="00A27135" w:rsidRPr="004D3A9C">
        <w:rPr>
          <w:sz w:val="24"/>
          <w:szCs w:val="24"/>
        </w:rPr>
        <w:t xml:space="preserve"> </w:t>
      </w:r>
      <w:r w:rsidR="00A27135">
        <w:t>vendor</w:t>
      </w:r>
      <w:r w:rsidR="00D22997" w:rsidRPr="004D3A9C">
        <w:rPr>
          <w:sz w:val="24"/>
          <w:szCs w:val="24"/>
        </w:rPr>
        <w:t xml:space="preserve"> is notified of </w:t>
      </w:r>
      <w:r w:rsidR="00440CE8">
        <w:rPr>
          <w:sz w:val="24"/>
          <w:szCs w:val="24"/>
        </w:rPr>
        <w:t>its</w:t>
      </w:r>
      <w:r w:rsidR="00D22997" w:rsidRPr="004D3A9C">
        <w:rPr>
          <w:sz w:val="24"/>
          <w:szCs w:val="24"/>
        </w:rPr>
        <w:t xml:space="preserve"> award.  A request for debriefing will not alter the deadline for filing a Protest.  The Issuing Office will schedule the time and location of the debriefing.  A </w:t>
      </w:r>
      <w:r w:rsidR="002C0383">
        <w:rPr>
          <w:sz w:val="24"/>
          <w:szCs w:val="24"/>
        </w:rPr>
        <w:t>p</w:t>
      </w:r>
      <w:r w:rsidR="00A27135">
        <w:rPr>
          <w:sz w:val="24"/>
          <w:szCs w:val="24"/>
        </w:rPr>
        <w:t>rospective</w:t>
      </w:r>
      <w:r w:rsidR="00A27135" w:rsidRPr="004D3A9C">
        <w:rPr>
          <w:sz w:val="24"/>
          <w:szCs w:val="24"/>
        </w:rPr>
        <w:t xml:space="preserve"> </w:t>
      </w:r>
      <w:r w:rsidR="00A27135">
        <w:t>vendor</w:t>
      </w:r>
      <w:r w:rsidR="00D22997" w:rsidRPr="004D3A9C">
        <w:rPr>
          <w:sz w:val="24"/>
          <w:szCs w:val="24"/>
        </w:rPr>
        <w:t xml:space="preserve">’s exercise of the opportunity to be debriefed does not constitute the filing of a protest. </w:t>
      </w:r>
    </w:p>
    <w:p w:rsidR="001A09A0" w:rsidRDefault="001A09A0" w:rsidP="006E6F73">
      <w:pPr>
        <w:tabs>
          <w:tab w:val="left" w:pos="748"/>
        </w:tabs>
        <w:spacing w:before="240"/>
        <w:rPr>
          <w:sz w:val="24"/>
          <w:szCs w:val="24"/>
        </w:rPr>
      </w:pPr>
    </w:p>
    <w:p w:rsidR="001A09A0" w:rsidRPr="004D3A9C" w:rsidRDefault="001A09A0" w:rsidP="006E6F73">
      <w:pPr>
        <w:tabs>
          <w:tab w:val="left" w:pos="748"/>
        </w:tabs>
        <w:spacing w:before="240"/>
        <w:rPr>
          <w:sz w:val="24"/>
          <w:szCs w:val="24"/>
        </w:rPr>
      </w:pPr>
    </w:p>
    <w:p w:rsidR="00972008" w:rsidRPr="001971F5" w:rsidRDefault="00D22997" w:rsidP="006E6F73">
      <w:pPr>
        <w:tabs>
          <w:tab w:val="left" w:pos="748"/>
        </w:tabs>
        <w:spacing w:before="240"/>
        <w:rPr>
          <w:b/>
          <w:sz w:val="24"/>
          <w:szCs w:val="24"/>
        </w:rPr>
      </w:pPr>
      <w:r w:rsidRPr="004D3A9C">
        <w:rPr>
          <w:b/>
          <w:sz w:val="24"/>
          <w:szCs w:val="24"/>
        </w:rPr>
        <w:t>I-</w:t>
      </w:r>
      <w:r w:rsidR="007E0A23" w:rsidRPr="004D3A9C">
        <w:rPr>
          <w:b/>
          <w:sz w:val="24"/>
          <w:szCs w:val="24"/>
        </w:rPr>
        <w:t>2</w:t>
      </w:r>
      <w:r w:rsidR="007E0A23">
        <w:rPr>
          <w:b/>
          <w:sz w:val="24"/>
          <w:szCs w:val="24"/>
        </w:rPr>
        <w:t>3</w:t>
      </w:r>
      <w:r w:rsidRPr="004D3A9C">
        <w:rPr>
          <w:b/>
          <w:sz w:val="24"/>
          <w:szCs w:val="24"/>
        </w:rPr>
        <w:t>.</w:t>
      </w:r>
      <w:r w:rsidRPr="004D3A9C">
        <w:rPr>
          <w:b/>
          <w:sz w:val="24"/>
          <w:szCs w:val="24"/>
        </w:rPr>
        <w:tab/>
      </w:r>
      <w:r w:rsidRPr="004D3A9C">
        <w:rPr>
          <w:b/>
          <w:sz w:val="24"/>
          <w:szCs w:val="24"/>
          <w:u w:val="single"/>
        </w:rPr>
        <w:t xml:space="preserve">TERM OF </w:t>
      </w:r>
      <w:r w:rsidR="009F03B9">
        <w:rPr>
          <w:b/>
          <w:sz w:val="24"/>
          <w:szCs w:val="24"/>
          <w:u w:val="single"/>
        </w:rPr>
        <w:t>SERVICE</w:t>
      </w:r>
      <w:r w:rsidRPr="004D3A9C">
        <w:rPr>
          <w:b/>
          <w:sz w:val="24"/>
          <w:szCs w:val="24"/>
        </w:rPr>
        <w:t>.</w:t>
      </w:r>
      <w:r w:rsidR="006E6F73" w:rsidRPr="004D3A9C">
        <w:rPr>
          <w:sz w:val="24"/>
          <w:szCs w:val="24"/>
        </w:rPr>
        <w:t xml:space="preserve">  </w:t>
      </w:r>
    </w:p>
    <w:p w:rsidR="00972008" w:rsidRDefault="00972008" w:rsidP="0097029D">
      <w:pPr>
        <w:tabs>
          <w:tab w:val="left" w:pos="720"/>
        </w:tabs>
        <w:rPr>
          <w:sz w:val="24"/>
          <w:szCs w:val="24"/>
        </w:rPr>
      </w:pPr>
    </w:p>
    <w:p w:rsidR="00B210E5" w:rsidRDefault="00B210E5" w:rsidP="0097029D">
      <w:pPr>
        <w:pStyle w:val="ListParagraph"/>
        <w:numPr>
          <w:ilvl w:val="0"/>
          <w:numId w:val="29"/>
        </w:numPr>
        <w:tabs>
          <w:tab w:val="left" w:pos="540"/>
        </w:tabs>
        <w:ind w:left="540" w:hanging="540"/>
      </w:pPr>
      <w:r>
        <w:t xml:space="preserve">The selected vendor </w:t>
      </w:r>
      <w:r w:rsidR="001A68A2">
        <w:t>sha</w:t>
      </w:r>
      <w:r>
        <w:t xml:space="preserve">ll commence the provision of TRS services in Pennsylvania on </w:t>
      </w:r>
      <w:r w:rsidR="001A68A2">
        <w:t>a</w:t>
      </w:r>
      <w:r>
        <w:t xml:space="preserve"> date that will be fixed by the Issuing Office and the selected </w:t>
      </w:r>
      <w:r w:rsidR="00A27135">
        <w:t xml:space="preserve">service </w:t>
      </w:r>
      <w:r>
        <w:t xml:space="preserve">vendor </w:t>
      </w:r>
      <w:r w:rsidR="007E5C74">
        <w:t xml:space="preserve">only </w:t>
      </w:r>
      <w:r>
        <w:t xml:space="preserve">after the vendor has been certified by the Commission as a public utility </w:t>
      </w:r>
      <w:r w:rsidR="007E0A23">
        <w:t xml:space="preserve">(including provisional operating authority) </w:t>
      </w:r>
      <w:r>
        <w:t>and vendor’s relevant tariff including the conditions of service has been approved by the PUC</w:t>
      </w:r>
      <w:r w:rsidR="001A68A2">
        <w:t xml:space="preserve"> (Operational Date)</w:t>
      </w:r>
      <w:r>
        <w:t>.</w:t>
      </w:r>
      <w:r w:rsidR="007E5C74">
        <w:t xml:space="preserve">  The selected vendor and the current TRS vendor shall be advised in advance of such date.</w:t>
      </w:r>
    </w:p>
    <w:p w:rsidR="00B210E5" w:rsidRDefault="00B210E5" w:rsidP="0097029D">
      <w:pPr>
        <w:tabs>
          <w:tab w:val="left" w:pos="540"/>
        </w:tabs>
      </w:pPr>
    </w:p>
    <w:p w:rsidR="00B210E5" w:rsidRDefault="0097029D" w:rsidP="0097029D">
      <w:pPr>
        <w:pStyle w:val="ListParagraph"/>
        <w:numPr>
          <w:ilvl w:val="0"/>
          <w:numId w:val="29"/>
        </w:numPr>
        <w:tabs>
          <w:tab w:val="left" w:pos="540"/>
        </w:tabs>
        <w:ind w:left="540" w:hanging="540"/>
      </w:pPr>
      <w:r>
        <w:t xml:space="preserve">The </w:t>
      </w:r>
      <w:r w:rsidR="001A68A2">
        <w:t>Operational Date</w:t>
      </w:r>
      <w:r w:rsidR="001A68A2" w:rsidDel="001A68A2">
        <w:t xml:space="preserve"> </w:t>
      </w:r>
      <w:r w:rsidR="00124DBD">
        <w:t>shall</w:t>
      </w:r>
      <w:r>
        <w:t xml:space="preserve"> be no later than </w:t>
      </w:r>
      <w:r w:rsidR="001A68A2">
        <w:t xml:space="preserve">December 15, 2014 </w:t>
      </w:r>
      <w:r>
        <w:t>or an alternative date mutually agreed upon between the Commission and the selected vendor.</w:t>
      </w:r>
      <w:r w:rsidR="001A68A2">
        <w:t xml:space="preserve">  </w:t>
      </w:r>
    </w:p>
    <w:p w:rsidR="0097029D" w:rsidRDefault="0097029D" w:rsidP="0097029D">
      <w:pPr>
        <w:pStyle w:val="ListParagraph"/>
        <w:ind w:left="0"/>
      </w:pPr>
    </w:p>
    <w:p w:rsidR="0097029D" w:rsidRPr="00B210E5" w:rsidRDefault="001A68A2" w:rsidP="0097029D">
      <w:pPr>
        <w:pStyle w:val="ListParagraph"/>
        <w:numPr>
          <w:ilvl w:val="0"/>
          <w:numId w:val="29"/>
        </w:numPr>
        <w:tabs>
          <w:tab w:val="left" w:pos="540"/>
        </w:tabs>
        <w:ind w:left="540" w:hanging="540"/>
      </w:pPr>
      <w:r>
        <w:t>The selected vendor</w:t>
      </w:r>
      <w:r w:rsidR="0097029D">
        <w:t xml:space="preserve"> </w:t>
      </w:r>
      <w:r w:rsidR="002C0383">
        <w:t>shall</w:t>
      </w:r>
      <w:r>
        <w:t xml:space="preserve"> provide intrastate TRS </w:t>
      </w:r>
      <w:r w:rsidR="0097029D">
        <w:t xml:space="preserve">for five (5) years </w:t>
      </w:r>
      <w:r>
        <w:t xml:space="preserve">from the Operational Date.  </w:t>
      </w:r>
      <w:r w:rsidR="00307F8F">
        <w:t xml:space="preserve">Thereafter, the selected service vendor’s obligation to provide TRS shall automatically renew </w:t>
      </w:r>
      <w:r w:rsidR="0097029D">
        <w:t xml:space="preserve">for additional </w:t>
      </w:r>
      <w:r w:rsidR="008521AC">
        <w:t>successive two</w:t>
      </w:r>
      <w:r w:rsidR="0097029D">
        <w:t xml:space="preserve"> (</w:t>
      </w:r>
      <w:r w:rsidR="008521AC">
        <w:t>2</w:t>
      </w:r>
      <w:r w:rsidR="0097029D">
        <w:t>) year period</w:t>
      </w:r>
      <w:r w:rsidR="00307F8F">
        <w:t xml:space="preserve">s, unless, not less than </w:t>
      </w:r>
      <w:r w:rsidR="001971F5">
        <w:t xml:space="preserve">one (1) year </w:t>
      </w:r>
      <w:r w:rsidR="00307F8F">
        <w:t xml:space="preserve">prior to the end of the original term or any renewal term, either party notifies the other party of its intent to terminate the </w:t>
      </w:r>
      <w:r w:rsidR="002C0383">
        <w:t xml:space="preserve">service </w:t>
      </w:r>
      <w:r w:rsidR="00307F8F">
        <w:t>obligation</w:t>
      </w:r>
      <w:r w:rsidR="001971F5">
        <w:t xml:space="preserve">.  </w:t>
      </w:r>
      <w:r w:rsidR="00233466">
        <w:t>Once notice of intent to t</w:t>
      </w:r>
      <w:r w:rsidR="000F22A9">
        <w:t>erminate has been provided, the termination shall become effective upon</w:t>
      </w:r>
      <w:r w:rsidR="00307F8F">
        <w:t xml:space="preserve"> Commission’s approval of the selected service vendor’s abandonment of service.</w:t>
      </w:r>
    </w:p>
    <w:p w:rsidR="00972008" w:rsidRPr="004D3A9C" w:rsidRDefault="005C50E2" w:rsidP="00D044BC">
      <w:pPr>
        <w:ind w:left="1440" w:right="720"/>
        <w:jc w:val="both"/>
        <w:rPr>
          <w:sz w:val="24"/>
          <w:szCs w:val="24"/>
        </w:rPr>
      </w:pPr>
      <w:r w:rsidRPr="004D3A9C">
        <w:rPr>
          <w:sz w:val="24"/>
          <w:szCs w:val="24"/>
        </w:rPr>
        <w:t xml:space="preserve">   </w:t>
      </w:r>
    </w:p>
    <w:p w:rsidR="00D22997" w:rsidRPr="004D3A9C" w:rsidRDefault="00D22997" w:rsidP="006323D0">
      <w:pPr>
        <w:tabs>
          <w:tab w:val="left" w:pos="748"/>
        </w:tabs>
        <w:rPr>
          <w:sz w:val="24"/>
          <w:szCs w:val="24"/>
        </w:rPr>
      </w:pPr>
      <w:r w:rsidRPr="004D3A9C">
        <w:rPr>
          <w:b/>
          <w:sz w:val="24"/>
          <w:szCs w:val="24"/>
        </w:rPr>
        <w:t>I-</w:t>
      </w:r>
      <w:r w:rsidR="007E0A23" w:rsidRPr="004D3A9C">
        <w:rPr>
          <w:b/>
          <w:sz w:val="24"/>
          <w:szCs w:val="24"/>
        </w:rPr>
        <w:t>2</w:t>
      </w:r>
      <w:r w:rsidR="007E0A23">
        <w:rPr>
          <w:b/>
          <w:sz w:val="24"/>
          <w:szCs w:val="24"/>
        </w:rPr>
        <w:t>4</w:t>
      </w:r>
      <w:r w:rsidRPr="004D3A9C">
        <w:rPr>
          <w:b/>
          <w:sz w:val="24"/>
          <w:szCs w:val="24"/>
        </w:rPr>
        <w:t>.</w:t>
      </w:r>
      <w:r w:rsidRPr="004D3A9C">
        <w:rPr>
          <w:b/>
          <w:sz w:val="24"/>
          <w:szCs w:val="24"/>
        </w:rPr>
        <w:tab/>
      </w:r>
      <w:r w:rsidR="00FE3EB6" w:rsidRPr="004D3A9C">
        <w:rPr>
          <w:b/>
          <w:sz w:val="24"/>
          <w:szCs w:val="24"/>
          <w:u w:val="single"/>
        </w:rPr>
        <w:t>COMMISSION</w:t>
      </w:r>
      <w:r w:rsidRPr="004D3A9C">
        <w:rPr>
          <w:b/>
          <w:sz w:val="24"/>
          <w:szCs w:val="24"/>
          <w:u w:val="single"/>
        </w:rPr>
        <w:t xml:space="preserve"> PARTICIPATION</w:t>
      </w:r>
      <w:r w:rsidRPr="004D3A9C">
        <w:rPr>
          <w:b/>
          <w:sz w:val="24"/>
          <w:szCs w:val="24"/>
        </w:rPr>
        <w:t>.</w:t>
      </w:r>
      <w:r w:rsidR="00FA69D8" w:rsidRPr="004D3A9C">
        <w:rPr>
          <w:sz w:val="24"/>
          <w:szCs w:val="24"/>
        </w:rPr>
        <w:t xml:space="preserve">  </w:t>
      </w:r>
      <w:r w:rsidRPr="004D3A9C">
        <w:rPr>
          <w:sz w:val="24"/>
          <w:szCs w:val="24"/>
        </w:rPr>
        <w:t xml:space="preserve">A Project Officer will be designated by the </w:t>
      </w:r>
      <w:r w:rsidR="00FE3EB6" w:rsidRPr="004D3A9C">
        <w:rPr>
          <w:sz w:val="24"/>
          <w:szCs w:val="24"/>
        </w:rPr>
        <w:t>Commission</w:t>
      </w:r>
      <w:r w:rsidRPr="004D3A9C">
        <w:rPr>
          <w:sz w:val="24"/>
          <w:szCs w:val="24"/>
        </w:rPr>
        <w:t xml:space="preserve"> to coordinate the activities of the </w:t>
      </w:r>
      <w:r w:rsidR="008D51A8">
        <w:rPr>
          <w:sz w:val="24"/>
          <w:szCs w:val="24"/>
        </w:rPr>
        <w:t xml:space="preserve">selected </w:t>
      </w:r>
      <w:r w:rsidR="00307F8F">
        <w:rPr>
          <w:sz w:val="24"/>
          <w:szCs w:val="24"/>
        </w:rPr>
        <w:t xml:space="preserve">service </w:t>
      </w:r>
      <w:r w:rsidR="008D51A8">
        <w:rPr>
          <w:sz w:val="24"/>
          <w:szCs w:val="24"/>
        </w:rPr>
        <w:t>vendor</w:t>
      </w:r>
      <w:r w:rsidR="008D51A8" w:rsidRPr="004D3A9C">
        <w:rPr>
          <w:sz w:val="24"/>
          <w:szCs w:val="24"/>
        </w:rPr>
        <w:t xml:space="preserve"> </w:t>
      </w:r>
      <w:r w:rsidRPr="004D3A9C">
        <w:rPr>
          <w:sz w:val="24"/>
          <w:szCs w:val="24"/>
        </w:rPr>
        <w:t xml:space="preserve">with the </w:t>
      </w:r>
      <w:r w:rsidR="00FE3EB6" w:rsidRPr="004D3A9C">
        <w:rPr>
          <w:sz w:val="24"/>
          <w:szCs w:val="24"/>
        </w:rPr>
        <w:t>Commission</w:t>
      </w:r>
      <w:r w:rsidRPr="004D3A9C">
        <w:rPr>
          <w:sz w:val="24"/>
          <w:szCs w:val="24"/>
        </w:rPr>
        <w:t xml:space="preserve"> to insure satisfactory and timely </w:t>
      </w:r>
      <w:r w:rsidR="008D51A8">
        <w:rPr>
          <w:sz w:val="24"/>
          <w:szCs w:val="24"/>
        </w:rPr>
        <w:t>provision of the specified services following the selected vendor’s operational certification and approval of a relevant tariff</w:t>
      </w:r>
      <w:r w:rsidRPr="004D3A9C">
        <w:rPr>
          <w:sz w:val="24"/>
          <w:szCs w:val="24"/>
        </w:rPr>
        <w:t xml:space="preserve">.  The </w:t>
      </w:r>
      <w:r w:rsidR="00FE3EB6" w:rsidRPr="004D3A9C">
        <w:rPr>
          <w:sz w:val="24"/>
          <w:szCs w:val="24"/>
        </w:rPr>
        <w:t>Commission</w:t>
      </w:r>
      <w:r w:rsidRPr="004D3A9C">
        <w:rPr>
          <w:sz w:val="24"/>
          <w:szCs w:val="24"/>
        </w:rPr>
        <w:t xml:space="preserve">'s Project Officer will </w:t>
      </w:r>
      <w:r w:rsidR="0097029D">
        <w:rPr>
          <w:sz w:val="24"/>
          <w:szCs w:val="24"/>
        </w:rPr>
        <w:t xml:space="preserve">initially </w:t>
      </w:r>
      <w:r w:rsidR="00972008" w:rsidRPr="004D3A9C">
        <w:rPr>
          <w:sz w:val="24"/>
          <w:szCs w:val="24"/>
        </w:rPr>
        <w:t xml:space="preserve">be </w:t>
      </w:r>
      <w:r w:rsidR="00FE1586" w:rsidRPr="004D3A9C">
        <w:rPr>
          <w:sz w:val="24"/>
          <w:szCs w:val="24"/>
        </w:rPr>
        <w:t>Janet Tuzinski, Manager of Telecommunications</w:t>
      </w:r>
      <w:r w:rsidR="0097029D">
        <w:rPr>
          <w:sz w:val="24"/>
          <w:szCs w:val="24"/>
        </w:rPr>
        <w:t>, Bureau of Technical Utility Services (TUS)</w:t>
      </w:r>
      <w:r w:rsidR="0063788E" w:rsidRPr="004D3A9C">
        <w:rPr>
          <w:sz w:val="24"/>
          <w:szCs w:val="24"/>
        </w:rPr>
        <w:t xml:space="preserve">.  </w:t>
      </w:r>
    </w:p>
    <w:p w:rsidR="00D22997" w:rsidRPr="004D3A9C" w:rsidRDefault="00D22997" w:rsidP="006323D0">
      <w:pPr>
        <w:pStyle w:val="TxBrp2"/>
        <w:widowControl/>
        <w:tabs>
          <w:tab w:val="clear" w:pos="204"/>
        </w:tabs>
        <w:spacing w:before="240" w:line="240" w:lineRule="auto"/>
        <w:ind w:firstLine="720"/>
      </w:pPr>
      <w:r w:rsidRPr="004D3A9C">
        <w:t xml:space="preserve">The </w:t>
      </w:r>
      <w:r w:rsidR="00FE3EB6" w:rsidRPr="004D3A9C">
        <w:t>Commission</w:t>
      </w:r>
      <w:r w:rsidRPr="004D3A9C">
        <w:t xml:space="preserve">'s </w:t>
      </w:r>
      <w:r w:rsidR="0097029D">
        <w:t>S</w:t>
      </w:r>
      <w:r w:rsidR="0097029D" w:rsidRPr="004D3A9C">
        <w:t xml:space="preserve">taff </w:t>
      </w:r>
      <w:r w:rsidR="00314F82">
        <w:t>may</w:t>
      </w:r>
      <w:r w:rsidR="00314F82" w:rsidRPr="004D3A9C">
        <w:t xml:space="preserve"> </w:t>
      </w:r>
      <w:r w:rsidRPr="004D3A9C">
        <w:t xml:space="preserve">take an active part in the </w:t>
      </w:r>
      <w:r w:rsidR="0097029D">
        <w:t>selected vendor’s</w:t>
      </w:r>
      <w:r w:rsidR="0097029D" w:rsidRPr="004D3A9C">
        <w:t xml:space="preserve"> </w:t>
      </w:r>
      <w:r w:rsidRPr="004D3A9C">
        <w:t xml:space="preserve">work and the </w:t>
      </w:r>
      <w:r w:rsidR="000F641F">
        <w:t>p</w:t>
      </w:r>
      <w:r w:rsidR="007E0A23">
        <w:t>rospective vendor</w:t>
      </w:r>
      <w:r w:rsidRPr="004D3A9C">
        <w:t xml:space="preserve"> should be prepared to work with </w:t>
      </w:r>
      <w:r w:rsidR="00FE3EB6" w:rsidRPr="004D3A9C">
        <w:t>Commission</w:t>
      </w:r>
      <w:r w:rsidRPr="004D3A9C">
        <w:t xml:space="preserve"> Staff throughout the course of the Project</w:t>
      </w:r>
      <w:r w:rsidR="00314F82">
        <w:t>, as circumstances may warrant</w:t>
      </w:r>
      <w:r w:rsidRPr="004D3A9C">
        <w:t xml:space="preserve">.  The </w:t>
      </w:r>
      <w:r w:rsidR="007E0A23">
        <w:t>Prospective vendor</w:t>
      </w:r>
      <w:r w:rsidRPr="004D3A9C">
        <w:t xml:space="preserve">'s willingness to work with the </w:t>
      </w:r>
      <w:r w:rsidR="00FE3EB6" w:rsidRPr="004D3A9C">
        <w:t>Commission</w:t>
      </w:r>
      <w:r w:rsidRPr="004D3A9C">
        <w:t xml:space="preserve">’s </w:t>
      </w:r>
      <w:r w:rsidR="00B632F0">
        <w:t>S</w:t>
      </w:r>
      <w:r w:rsidR="00B632F0" w:rsidRPr="004D3A9C">
        <w:t xml:space="preserve">taff </w:t>
      </w:r>
      <w:r w:rsidR="00314F82">
        <w:t>as circumstances may warrant</w:t>
      </w:r>
      <w:r w:rsidRPr="004D3A9C">
        <w:t xml:space="preserve"> is a material obligation of the </w:t>
      </w:r>
      <w:r w:rsidR="00B632F0">
        <w:t>selected vendor’s TRS service obligations</w:t>
      </w:r>
      <w:r w:rsidR="00B632F0" w:rsidRPr="004D3A9C">
        <w:t xml:space="preserve"> </w:t>
      </w:r>
      <w:r w:rsidRPr="004D3A9C">
        <w:t xml:space="preserve">and should be explicitly </w:t>
      </w:r>
      <w:r w:rsidR="002C0383">
        <w:t>acknowle</w:t>
      </w:r>
      <w:r w:rsidR="00314F82">
        <w:t>d</w:t>
      </w:r>
      <w:r w:rsidR="002C0383">
        <w:t>ged</w:t>
      </w:r>
      <w:r w:rsidR="002C0383" w:rsidRPr="004D3A9C">
        <w:t xml:space="preserve"> </w:t>
      </w:r>
      <w:r w:rsidRPr="004D3A9C">
        <w:t>in the proposal.</w:t>
      </w:r>
    </w:p>
    <w:p w:rsidR="000E6532" w:rsidRPr="004D3A9C" w:rsidRDefault="000E6532" w:rsidP="00113550">
      <w:pPr>
        <w:tabs>
          <w:tab w:val="left" w:pos="900"/>
        </w:tabs>
        <w:ind w:left="720"/>
        <w:rPr>
          <w:sz w:val="24"/>
          <w:szCs w:val="24"/>
        </w:rPr>
      </w:pPr>
    </w:p>
    <w:p w:rsidR="00D22997" w:rsidRPr="004D3A9C" w:rsidRDefault="00D22997" w:rsidP="006323D0">
      <w:pPr>
        <w:tabs>
          <w:tab w:val="left" w:pos="748"/>
        </w:tabs>
        <w:autoSpaceDE w:val="0"/>
        <w:autoSpaceDN w:val="0"/>
        <w:adjustRightInd w:val="0"/>
        <w:rPr>
          <w:color w:val="000000"/>
          <w:sz w:val="24"/>
          <w:szCs w:val="24"/>
        </w:rPr>
      </w:pPr>
      <w:r w:rsidRPr="004D3A9C">
        <w:rPr>
          <w:b/>
          <w:bCs/>
          <w:color w:val="000000"/>
          <w:sz w:val="24"/>
          <w:szCs w:val="24"/>
        </w:rPr>
        <w:t>I-</w:t>
      </w:r>
      <w:r w:rsidR="007E0A23" w:rsidRPr="004D3A9C">
        <w:rPr>
          <w:b/>
          <w:bCs/>
          <w:color w:val="000000"/>
          <w:sz w:val="24"/>
          <w:szCs w:val="24"/>
        </w:rPr>
        <w:t>2</w:t>
      </w:r>
      <w:r w:rsidR="007E0A23">
        <w:rPr>
          <w:b/>
          <w:bCs/>
          <w:color w:val="000000"/>
          <w:sz w:val="24"/>
          <w:szCs w:val="24"/>
        </w:rPr>
        <w:t>5</w:t>
      </w:r>
      <w:r w:rsidRPr="004D3A9C">
        <w:rPr>
          <w:b/>
          <w:bCs/>
          <w:color w:val="000000"/>
          <w:sz w:val="24"/>
          <w:szCs w:val="24"/>
        </w:rPr>
        <w:t>.</w:t>
      </w:r>
      <w:r w:rsidRPr="004D3A9C">
        <w:rPr>
          <w:b/>
          <w:bCs/>
          <w:color w:val="000000"/>
          <w:sz w:val="24"/>
          <w:szCs w:val="24"/>
        </w:rPr>
        <w:tab/>
      </w:r>
      <w:r w:rsidR="007E0A23">
        <w:rPr>
          <w:b/>
          <w:sz w:val="24"/>
          <w:szCs w:val="24"/>
          <w:u w:val="single"/>
        </w:rPr>
        <w:t>PROSPECTIVE VENDOR</w:t>
      </w:r>
      <w:r w:rsidRPr="004D3A9C">
        <w:rPr>
          <w:b/>
          <w:bCs/>
          <w:color w:val="000000"/>
          <w:sz w:val="24"/>
          <w:szCs w:val="24"/>
          <w:u w:val="single"/>
        </w:rPr>
        <w:t>’S REPRESENTATIONS AND AUTHORIZATIONS</w:t>
      </w:r>
      <w:r w:rsidRPr="004D3A9C">
        <w:rPr>
          <w:b/>
          <w:bCs/>
          <w:color w:val="000000"/>
          <w:sz w:val="24"/>
          <w:szCs w:val="24"/>
        </w:rPr>
        <w:t>.</w:t>
      </w:r>
      <w:r w:rsidR="00FA69D8" w:rsidRPr="004D3A9C">
        <w:rPr>
          <w:bCs/>
          <w:color w:val="000000"/>
          <w:sz w:val="24"/>
          <w:szCs w:val="24"/>
        </w:rPr>
        <w:t xml:space="preserve">  </w:t>
      </w:r>
      <w:r w:rsidRPr="004D3A9C">
        <w:rPr>
          <w:color w:val="000000"/>
          <w:sz w:val="24"/>
          <w:szCs w:val="24"/>
        </w:rPr>
        <w:t xml:space="preserve">Each </w:t>
      </w:r>
      <w:r w:rsidR="007E0A23">
        <w:rPr>
          <w:sz w:val="24"/>
          <w:szCs w:val="24"/>
        </w:rPr>
        <w:t>Prospective vendor</w:t>
      </w:r>
      <w:r w:rsidRPr="004D3A9C">
        <w:rPr>
          <w:sz w:val="24"/>
          <w:szCs w:val="24"/>
        </w:rPr>
        <w:t>,</w:t>
      </w:r>
      <w:r w:rsidRPr="004D3A9C">
        <w:rPr>
          <w:color w:val="000000"/>
          <w:sz w:val="24"/>
          <w:szCs w:val="24"/>
        </w:rPr>
        <w:t xml:space="preserve"> by submitting its proposal, understands, represents, and acknowledges that:</w:t>
      </w:r>
    </w:p>
    <w:p w:rsidR="00D22997" w:rsidRPr="004D3A9C" w:rsidRDefault="00D22997" w:rsidP="00113550">
      <w:pPr>
        <w:autoSpaceDE w:val="0"/>
        <w:autoSpaceDN w:val="0"/>
        <w:adjustRightInd w:val="0"/>
        <w:ind w:left="720"/>
        <w:rPr>
          <w:color w:val="000000"/>
          <w:sz w:val="24"/>
          <w:szCs w:val="24"/>
        </w:rPr>
      </w:pPr>
    </w:p>
    <w:p w:rsidR="00D22997" w:rsidRPr="004D3A9C" w:rsidRDefault="00D22997" w:rsidP="00113550">
      <w:pPr>
        <w:tabs>
          <w:tab w:val="left" w:pos="1122"/>
        </w:tabs>
        <w:autoSpaceDE w:val="0"/>
        <w:autoSpaceDN w:val="0"/>
        <w:adjustRightInd w:val="0"/>
        <w:ind w:left="1842" w:hanging="374"/>
        <w:rPr>
          <w:color w:val="000000"/>
          <w:sz w:val="24"/>
          <w:szCs w:val="24"/>
        </w:rPr>
      </w:pPr>
      <w:r w:rsidRPr="004D3A9C">
        <w:rPr>
          <w:bCs/>
          <w:color w:val="000000"/>
          <w:sz w:val="24"/>
          <w:szCs w:val="24"/>
        </w:rPr>
        <w:t>a.</w:t>
      </w:r>
      <w:r w:rsidRPr="004D3A9C">
        <w:rPr>
          <w:b/>
          <w:bCs/>
          <w:color w:val="000000"/>
          <w:sz w:val="24"/>
          <w:szCs w:val="24"/>
        </w:rPr>
        <w:tab/>
      </w:r>
      <w:r w:rsidRPr="004D3A9C">
        <w:rPr>
          <w:color w:val="000000"/>
          <w:sz w:val="24"/>
          <w:szCs w:val="24"/>
        </w:rPr>
        <w:t xml:space="preserve">All information provided by, and representations made by, the </w:t>
      </w:r>
      <w:r w:rsidR="002C0383">
        <w:rPr>
          <w:color w:val="000000"/>
          <w:sz w:val="24"/>
          <w:szCs w:val="24"/>
        </w:rPr>
        <w:t>prospective vendor</w:t>
      </w:r>
      <w:r w:rsidRPr="004D3A9C">
        <w:rPr>
          <w:color w:val="000000"/>
          <w:sz w:val="24"/>
          <w:szCs w:val="24"/>
        </w:rPr>
        <w:t xml:space="preserve"> in the proposal are material and important and will be relied upon by the Issuing Office in </w:t>
      </w:r>
      <w:r w:rsidR="00B632F0">
        <w:rPr>
          <w:color w:val="000000"/>
          <w:sz w:val="24"/>
          <w:szCs w:val="24"/>
        </w:rPr>
        <w:t>selecting the provider of TRS</w:t>
      </w:r>
      <w:r w:rsidRPr="004D3A9C">
        <w:rPr>
          <w:color w:val="000000"/>
          <w:sz w:val="24"/>
          <w:szCs w:val="24"/>
        </w:rPr>
        <w:t>.  Any misstatement shall be treated as fraudulent concealment from the Issuing Office of the true facts relating to the submission of this proposal.  A mis</w:t>
      </w:r>
      <w:r w:rsidR="00B632F0">
        <w:rPr>
          <w:color w:val="000000"/>
          <w:sz w:val="24"/>
          <w:szCs w:val="24"/>
        </w:rPr>
        <w:softHyphen/>
      </w:r>
      <w:r w:rsidRPr="004D3A9C">
        <w:rPr>
          <w:color w:val="000000"/>
          <w:sz w:val="24"/>
          <w:szCs w:val="24"/>
        </w:rPr>
        <w:t>representation shall be punishable under 18 Pa.</w:t>
      </w:r>
      <w:r w:rsidR="00702F42">
        <w:rPr>
          <w:color w:val="000000"/>
          <w:sz w:val="24"/>
          <w:szCs w:val="24"/>
        </w:rPr>
        <w:t xml:space="preserve"> </w:t>
      </w:r>
      <w:r w:rsidRPr="004D3A9C">
        <w:rPr>
          <w:color w:val="000000"/>
          <w:sz w:val="24"/>
          <w:szCs w:val="24"/>
        </w:rPr>
        <w:t>C.S. § 4904, relating to unsworn falsifications to authorities.</w:t>
      </w:r>
    </w:p>
    <w:p w:rsidR="00D22997" w:rsidRPr="007C604B" w:rsidRDefault="00D22997" w:rsidP="00113550">
      <w:pPr>
        <w:autoSpaceDE w:val="0"/>
        <w:autoSpaceDN w:val="0"/>
        <w:adjustRightInd w:val="0"/>
        <w:ind w:left="720"/>
        <w:rPr>
          <w:bCs/>
          <w:color w:val="000000"/>
          <w:sz w:val="24"/>
          <w:szCs w:val="24"/>
        </w:rPr>
      </w:pPr>
    </w:p>
    <w:p w:rsidR="00D22997" w:rsidRPr="004D3A9C" w:rsidRDefault="00D22997" w:rsidP="006323D0">
      <w:pPr>
        <w:tabs>
          <w:tab w:val="left" w:pos="1122"/>
        </w:tabs>
        <w:autoSpaceDE w:val="0"/>
        <w:autoSpaceDN w:val="0"/>
        <w:adjustRightInd w:val="0"/>
        <w:ind w:left="1842" w:hanging="374"/>
        <w:rPr>
          <w:color w:val="000000"/>
          <w:sz w:val="24"/>
          <w:szCs w:val="24"/>
        </w:rPr>
      </w:pPr>
      <w:r w:rsidRPr="004D3A9C">
        <w:rPr>
          <w:bCs/>
          <w:color w:val="000000"/>
          <w:sz w:val="24"/>
          <w:szCs w:val="24"/>
        </w:rPr>
        <w:lastRenderedPageBreak/>
        <w:t>b.</w:t>
      </w:r>
      <w:r w:rsidRPr="004D3A9C">
        <w:rPr>
          <w:b/>
          <w:bCs/>
          <w:color w:val="000000"/>
          <w:sz w:val="24"/>
          <w:szCs w:val="24"/>
        </w:rPr>
        <w:t xml:space="preserve"> </w:t>
      </w:r>
      <w:r w:rsidRPr="004D3A9C">
        <w:rPr>
          <w:b/>
          <w:bCs/>
          <w:color w:val="000000"/>
          <w:sz w:val="24"/>
          <w:szCs w:val="24"/>
        </w:rPr>
        <w:tab/>
      </w:r>
      <w:r w:rsidRPr="004D3A9C">
        <w:rPr>
          <w:color w:val="000000"/>
          <w:sz w:val="24"/>
          <w:szCs w:val="24"/>
        </w:rPr>
        <w:t xml:space="preserve">The price(s) and amount of this proposal have been arrived at independently and without consultation, communication or agreement with any other </w:t>
      </w:r>
      <w:r w:rsidR="000D2C96">
        <w:rPr>
          <w:color w:val="000000"/>
          <w:sz w:val="24"/>
          <w:szCs w:val="24"/>
        </w:rPr>
        <w:t>prospective vendor or</w:t>
      </w:r>
      <w:r w:rsidRPr="004D3A9C">
        <w:rPr>
          <w:color w:val="000000"/>
          <w:sz w:val="24"/>
          <w:szCs w:val="24"/>
        </w:rPr>
        <w:t xml:space="preserve"> potential </w:t>
      </w:r>
      <w:r w:rsidR="000D2C96">
        <w:rPr>
          <w:color w:val="000000"/>
          <w:sz w:val="24"/>
          <w:szCs w:val="24"/>
        </w:rPr>
        <w:t>prospective vendor</w:t>
      </w:r>
      <w:r w:rsidRPr="004D3A9C">
        <w:rPr>
          <w:color w:val="000000"/>
          <w:sz w:val="24"/>
          <w:szCs w:val="24"/>
        </w:rPr>
        <w:t>.</w:t>
      </w:r>
    </w:p>
    <w:p w:rsidR="00D22997" w:rsidRPr="007C604B" w:rsidRDefault="00D22997" w:rsidP="00113550">
      <w:pPr>
        <w:autoSpaceDE w:val="0"/>
        <w:autoSpaceDN w:val="0"/>
        <w:adjustRightInd w:val="0"/>
        <w:ind w:left="720"/>
        <w:rPr>
          <w:bCs/>
          <w:color w:val="000000"/>
          <w:sz w:val="24"/>
          <w:szCs w:val="24"/>
        </w:rPr>
      </w:pPr>
    </w:p>
    <w:p w:rsidR="00D22997" w:rsidRPr="004D3A9C" w:rsidRDefault="00D22997" w:rsidP="006323D0">
      <w:pPr>
        <w:tabs>
          <w:tab w:val="left" w:pos="1122"/>
        </w:tabs>
        <w:autoSpaceDE w:val="0"/>
        <w:autoSpaceDN w:val="0"/>
        <w:adjustRightInd w:val="0"/>
        <w:ind w:left="1842" w:hanging="374"/>
        <w:rPr>
          <w:color w:val="000000"/>
          <w:sz w:val="24"/>
          <w:szCs w:val="24"/>
        </w:rPr>
      </w:pPr>
      <w:r w:rsidRPr="004D3A9C">
        <w:rPr>
          <w:bCs/>
          <w:color w:val="000000"/>
          <w:sz w:val="24"/>
          <w:szCs w:val="24"/>
        </w:rPr>
        <w:t>c.</w:t>
      </w:r>
      <w:r w:rsidRPr="004D3A9C">
        <w:rPr>
          <w:b/>
          <w:bCs/>
          <w:color w:val="000000"/>
          <w:sz w:val="24"/>
          <w:szCs w:val="24"/>
        </w:rPr>
        <w:t xml:space="preserve"> </w:t>
      </w:r>
      <w:r w:rsidRPr="004D3A9C">
        <w:rPr>
          <w:b/>
          <w:bCs/>
          <w:color w:val="000000"/>
          <w:sz w:val="24"/>
          <w:szCs w:val="24"/>
        </w:rPr>
        <w:tab/>
      </w:r>
      <w:r w:rsidRPr="004D3A9C">
        <w:rPr>
          <w:color w:val="000000"/>
          <w:sz w:val="24"/>
          <w:szCs w:val="24"/>
        </w:rPr>
        <w:t xml:space="preserve">Neither the price(s) nor the amount of the proposal, and neither the approximate price(s) nor the approximate amount of this proposal, have been disclosed to any other firm or person who is a </w:t>
      </w:r>
      <w:r w:rsidR="000D2C96">
        <w:rPr>
          <w:color w:val="000000"/>
          <w:sz w:val="24"/>
          <w:szCs w:val="24"/>
        </w:rPr>
        <w:t>prospective vendor or</w:t>
      </w:r>
      <w:r w:rsidRPr="004D3A9C">
        <w:rPr>
          <w:color w:val="000000"/>
          <w:sz w:val="24"/>
          <w:szCs w:val="24"/>
        </w:rPr>
        <w:t xml:space="preserve"> potential </w:t>
      </w:r>
      <w:r w:rsidR="000D2C96">
        <w:rPr>
          <w:color w:val="000000"/>
          <w:sz w:val="24"/>
          <w:szCs w:val="24"/>
        </w:rPr>
        <w:t>prospective vendor</w:t>
      </w:r>
      <w:r w:rsidRPr="004D3A9C">
        <w:rPr>
          <w:color w:val="000000"/>
          <w:sz w:val="24"/>
          <w:szCs w:val="24"/>
        </w:rPr>
        <w:t>, and they will not be disclosed on or before the proposal submission deadline specified in the cover letter to this RFP.</w:t>
      </w:r>
    </w:p>
    <w:p w:rsidR="00D22997" w:rsidRPr="007C604B" w:rsidRDefault="00D22997" w:rsidP="00113550">
      <w:pPr>
        <w:autoSpaceDE w:val="0"/>
        <w:autoSpaceDN w:val="0"/>
        <w:adjustRightInd w:val="0"/>
        <w:ind w:left="1842" w:hanging="1122"/>
        <w:rPr>
          <w:bCs/>
          <w:color w:val="000000"/>
          <w:sz w:val="24"/>
          <w:szCs w:val="24"/>
        </w:rPr>
      </w:pPr>
    </w:p>
    <w:p w:rsidR="00D22997" w:rsidRPr="004D3A9C" w:rsidRDefault="00D22997" w:rsidP="006323D0">
      <w:pPr>
        <w:tabs>
          <w:tab w:val="left" w:pos="1122"/>
        </w:tabs>
        <w:autoSpaceDE w:val="0"/>
        <w:autoSpaceDN w:val="0"/>
        <w:adjustRightInd w:val="0"/>
        <w:ind w:left="1842" w:hanging="374"/>
        <w:rPr>
          <w:color w:val="000000"/>
          <w:sz w:val="24"/>
          <w:szCs w:val="24"/>
        </w:rPr>
      </w:pPr>
      <w:r w:rsidRPr="004D3A9C">
        <w:rPr>
          <w:bCs/>
          <w:color w:val="000000"/>
          <w:sz w:val="24"/>
          <w:szCs w:val="24"/>
        </w:rPr>
        <w:t>d.</w:t>
      </w:r>
      <w:r w:rsidRPr="004D3A9C">
        <w:rPr>
          <w:b/>
          <w:bCs/>
          <w:color w:val="000000"/>
          <w:sz w:val="24"/>
          <w:szCs w:val="24"/>
        </w:rPr>
        <w:t xml:space="preserve"> </w:t>
      </w:r>
      <w:r w:rsidRPr="004D3A9C">
        <w:rPr>
          <w:b/>
          <w:bCs/>
          <w:color w:val="000000"/>
          <w:sz w:val="24"/>
          <w:szCs w:val="24"/>
        </w:rPr>
        <w:tab/>
      </w:r>
      <w:r w:rsidRPr="004D3A9C">
        <w:rPr>
          <w:color w:val="000000"/>
          <w:sz w:val="24"/>
          <w:szCs w:val="24"/>
        </w:rPr>
        <w:t>No attempt has been made or will be made to induce any firm or person to refrain from submitting a proposal, or to submit a proposal higher than this proposal, or to submit any intentionally high or noncompetitive proposal or other form of complementary proposal.</w:t>
      </w:r>
    </w:p>
    <w:p w:rsidR="00D22997" w:rsidRPr="007C604B" w:rsidRDefault="00D22997" w:rsidP="00113550">
      <w:pPr>
        <w:autoSpaceDE w:val="0"/>
        <w:autoSpaceDN w:val="0"/>
        <w:adjustRightInd w:val="0"/>
        <w:ind w:left="1842" w:hanging="1122"/>
        <w:rPr>
          <w:bCs/>
          <w:color w:val="000000"/>
          <w:sz w:val="24"/>
          <w:szCs w:val="24"/>
        </w:rPr>
      </w:pPr>
    </w:p>
    <w:p w:rsidR="00D22997" w:rsidRPr="004D3A9C" w:rsidRDefault="00D22997" w:rsidP="006323D0">
      <w:pPr>
        <w:tabs>
          <w:tab w:val="left" w:pos="1122"/>
        </w:tabs>
        <w:autoSpaceDE w:val="0"/>
        <w:autoSpaceDN w:val="0"/>
        <w:adjustRightInd w:val="0"/>
        <w:ind w:left="1842" w:hanging="374"/>
        <w:rPr>
          <w:color w:val="000000"/>
          <w:sz w:val="24"/>
          <w:szCs w:val="24"/>
        </w:rPr>
      </w:pPr>
      <w:r w:rsidRPr="004D3A9C">
        <w:rPr>
          <w:bCs/>
          <w:color w:val="000000"/>
          <w:sz w:val="24"/>
          <w:szCs w:val="24"/>
        </w:rPr>
        <w:t>e.</w:t>
      </w:r>
      <w:r w:rsidRPr="004D3A9C">
        <w:rPr>
          <w:b/>
          <w:bCs/>
          <w:color w:val="000000"/>
          <w:sz w:val="24"/>
          <w:szCs w:val="24"/>
        </w:rPr>
        <w:t xml:space="preserve"> </w:t>
      </w:r>
      <w:r w:rsidRPr="004D3A9C">
        <w:rPr>
          <w:b/>
          <w:bCs/>
          <w:color w:val="000000"/>
          <w:sz w:val="24"/>
          <w:szCs w:val="24"/>
        </w:rPr>
        <w:tab/>
      </w:r>
      <w:r w:rsidRPr="004D3A9C">
        <w:rPr>
          <w:color w:val="000000"/>
          <w:sz w:val="24"/>
          <w:szCs w:val="24"/>
        </w:rPr>
        <w:t xml:space="preserve">The proposal is made in good faith and not pursuant to any agreement or discussion with, or inducement from, any firm or person to submit a complementary or other noncompetitive proposal.  In this regard, the </w:t>
      </w:r>
      <w:r w:rsidR="007E0A23">
        <w:rPr>
          <w:sz w:val="24"/>
          <w:szCs w:val="24"/>
        </w:rPr>
        <w:t>Prospective vendor</w:t>
      </w:r>
      <w:r w:rsidRPr="004D3A9C">
        <w:rPr>
          <w:color w:val="000000"/>
          <w:sz w:val="24"/>
          <w:szCs w:val="24"/>
        </w:rPr>
        <w:t xml:space="preserve"> must complete and execute the Noncollusion Affidavit, attached hereto as Appendix A, and submit it with the </w:t>
      </w:r>
      <w:r w:rsidR="000D2C96" w:rsidRPr="000D2C96">
        <w:rPr>
          <w:sz w:val="24"/>
          <w:szCs w:val="24"/>
        </w:rPr>
        <w:t>prospective vendor</w:t>
      </w:r>
      <w:r w:rsidRPr="004D3A9C">
        <w:rPr>
          <w:color w:val="000000"/>
          <w:sz w:val="24"/>
          <w:szCs w:val="24"/>
        </w:rPr>
        <w:t>'s proposal.</w:t>
      </w:r>
      <w:r w:rsidRPr="004D3A9C">
        <w:rPr>
          <w:b/>
          <w:color w:val="000000"/>
          <w:sz w:val="24"/>
          <w:szCs w:val="24"/>
        </w:rPr>
        <w:t xml:space="preserve">  Failure to file a Noncollusion Affidavit with the </w:t>
      </w:r>
      <w:r w:rsidR="000F641F">
        <w:rPr>
          <w:b/>
          <w:sz w:val="24"/>
          <w:szCs w:val="24"/>
        </w:rPr>
        <w:t>p</w:t>
      </w:r>
      <w:r w:rsidR="007E0A23">
        <w:rPr>
          <w:b/>
          <w:sz w:val="24"/>
          <w:szCs w:val="24"/>
        </w:rPr>
        <w:t>rospective vendor</w:t>
      </w:r>
      <w:r w:rsidRPr="004D3A9C">
        <w:rPr>
          <w:b/>
          <w:color w:val="000000"/>
          <w:sz w:val="24"/>
          <w:szCs w:val="24"/>
        </w:rPr>
        <w:t>'s proposal may result in the proposal being disqualified.</w:t>
      </w:r>
      <w:r w:rsidRPr="004D3A9C">
        <w:rPr>
          <w:color w:val="000000"/>
          <w:sz w:val="24"/>
          <w:szCs w:val="24"/>
        </w:rPr>
        <w:t xml:space="preserve">  </w:t>
      </w:r>
    </w:p>
    <w:p w:rsidR="00D22997" w:rsidRPr="007C604B" w:rsidRDefault="00D22997" w:rsidP="00113550">
      <w:pPr>
        <w:autoSpaceDE w:val="0"/>
        <w:autoSpaceDN w:val="0"/>
        <w:adjustRightInd w:val="0"/>
        <w:ind w:left="1842" w:hanging="1122"/>
        <w:rPr>
          <w:bCs/>
          <w:color w:val="000000"/>
          <w:sz w:val="24"/>
          <w:szCs w:val="24"/>
        </w:rPr>
      </w:pPr>
    </w:p>
    <w:p w:rsidR="00D22997" w:rsidRPr="004D3A9C" w:rsidRDefault="00D22997" w:rsidP="006323D0">
      <w:pPr>
        <w:tabs>
          <w:tab w:val="left" w:pos="1122"/>
        </w:tabs>
        <w:autoSpaceDE w:val="0"/>
        <w:autoSpaceDN w:val="0"/>
        <w:adjustRightInd w:val="0"/>
        <w:ind w:left="1842" w:hanging="374"/>
        <w:rPr>
          <w:color w:val="000000"/>
          <w:sz w:val="24"/>
          <w:szCs w:val="24"/>
        </w:rPr>
      </w:pPr>
      <w:r w:rsidRPr="004D3A9C">
        <w:rPr>
          <w:bCs/>
          <w:color w:val="000000"/>
          <w:sz w:val="24"/>
          <w:szCs w:val="24"/>
        </w:rPr>
        <w:t>f.</w:t>
      </w:r>
      <w:r w:rsidRPr="004D3A9C">
        <w:rPr>
          <w:b/>
          <w:bCs/>
          <w:color w:val="000000"/>
          <w:sz w:val="24"/>
          <w:szCs w:val="24"/>
        </w:rPr>
        <w:t xml:space="preserve"> </w:t>
      </w:r>
      <w:r w:rsidRPr="004D3A9C">
        <w:rPr>
          <w:b/>
          <w:bCs/>
          <w:color w:val="000000"/>
          <w:sz w:val="24"/>
          <w:szCs w:val="24"/>
        </w:rPr>
        <w:tab/>
      </w:r>
      <w:r w:rsidRPr="004D3A9C">
        <w:rPr>
          <w:color w:val="000000"/>
          <w:sz w:val="24"/>
          <w:szCs w:val="24"/>
        </w:rPr>
        <w:t xml:space="preserve">To the best knowledge of the person signing the proposal for the </w:t>
      </w:r>
      <w:r w:rsidR="000D2C96">
        <w:rPr>
          <w:color w:val="000000"/>
          <w:sz w:val="24"/>
          <w:szCs w:val="24"/>
        </w:rPr>
        <w:t>prospective vendor</w:t>
      </w:r>
      <w:r w:rsidRPr="004D3A9C">
        <w:rPr>
          <w:color w:val="000000"/>
          <w:sz w:val="24"/>
          <w:szCs w:val="24"/>
        </w:rPr>
        <w:t xml:space="preserve">, its affiliates, subsidiaries, officers, directors, and employees are not currently under investigation by any governmental agency and have not in the last four (4) years been convicted or found liable for any act prohibited by State or Federal law in any jurisdiction, involving conspiracy or collusion with respect to bidding, except as disclosed by the </w:t>
      </w:r>
      <w:r w:rsidR="000D2C96">
        <w:rPr>
          <w:color w:val="000000"/>
          <w:sz w:val="24"/>
          <w:szCs w:val="24"/>
        </w:rPr>
        <w:t>prospective vendor</w:t>
      </w:r>
      <w:r w:rsidRPr="004D3A9C">
        <w:rPr>
          <w:color w:val="000000"/>
          <w:sz w:val="24"/>
          <w:szCs w:val="24"/>
        </w:rPr>
        <w:t xml:space="preserve"> in its proposal.</w:t>
      </w:r>
    </w:p>
    <w:p w:rsidR="00D22997" w:rsidRPr="007C604B" w:rsidRDefault="00D22997" w:rsidP="00113550">
      <w:pPr>
        <w:autoSpaceDE w:val="0"/>
        <w:autoSpaceDN w:val="0"/>
        <w:adjustRightInd w:val="0"/>
        <w:ind w:left="1842" w:hanging="1122"/>
        <w:rPr>
          <w:bCs/>
          <w:color w:val="000000"/>
          <w:sz w:val="24"/>
          <w:szCs w:val="24"/>
        </w:rPr>
      </w:pPr>
    </w:p>
    <w:p w:rsidR="00D22997" w:rsidRPr="004D3A9C" w:rsidRDefault="00D22997" w:rsidP="006323D0">
      <w:pPr>
        <w:tabs>
          <w:tab w:val="left" w:pos="1122"/>
        </w:tabs>
        <w:autoSpaceDE w:val="0"/>
        <w:autoSpaceDN w:val="0"/>
        <w:adjustRightInd w:val="0"/>
        <w:ind w:left="1842" w:hanging="374"/>
        <w:rPr>
          <w:color w:val="000000"/>
          <w:sz w:val="24"/>
          <w:szCs w:val="24"/>
        </w:rPr>
      </w:pPr>
      <w:r w:rsidRPr="004D3A9C">
        <w:rPr>
          <w:bCs/>
          <w:color w:val="000000"/>
          <w:sz w:val="24"/>
          <w:szCs w:val="24"/>
        </w:rPr>
        <w:t>g.</w:t>
      </w:r>
      <w:r w:rsidRPr="004D3A9C">
        <w:rPr>
          <w:b/>
          <w:bCs/>
          <w:color w:val="000000"/>
          <w:sz w:val="24"/>
          <w:szCs w:val="24"/>
        </w:rPr>
        <w:t xml:space="preserve"> </w:t>
      </w:r>
      <w:r w:rsidRPr="004D3A9C">
        <w:rPr>
          <w:b/>
          <w:bCs/>
          <w:color w:val="000000"/>
          <w:sz w:val="24"/>
          <w:szCs w:val="24"/>
        </w:rPr>
        <w:tab/>
      </w:r>
      <w:r w:rsidRPr="004D3A9C">
        <w:rPr>
          <w:color w:val="000000"/>
          <w:sz w:val="24"/>
          <w:szCs w:val="24"/>
        </w:rPr>
        <w:t xml:space="preserve">To the best of the knowledge of the person signing the proposal for the </w:t>
      </w:r>
      <w:r w:rsidR="000D2C96">
        <w:rPr>
          <w:color w:val="000000"/>
          <w:sz w:val="24"/>
          <w:szCs w:val="24"/>
        </w:rPr>
        <w:t>prospective vendor</w:t>
      </w:r>
      <w:r w:rsidRPr="004D3A9C">
        <w:rPr>
          <w:color w:val="000000"/>
          <w:sz w:val="24"/>
          <w:szCs w:val="24"/>
        </w:rPr>
        <w:t xml:space="preserve"> and except as otherwise disclosed by the </w:t>
      </w:r>
      <w:r w:rsidR="000D2C96">
        <w:rPr>
          <w:color w:val="000000"/>
          <w:sz w:val="24"/>
          <w:szCs w:val="24"/>
        </w:rPr>
        <w:t>prospective vendor</w:t>
      </w:r>
      <w:r w:rsidRPr="004D3A9C">
        <w:rPr>
          <w:color w:val="000000"/>
          <w:sz w:val="24"/>
          <w:szCs w:val="24"/>
        </w:rPr>
        <w:t xml:space="preserve"> in its proposal, the </w:t>
      </w:r>
      <w:r w:rsidR="000D2C96">
        <w:rPr>
          <w:color w:val="000000"/>
          <w:sz w:val="24"/>
          <w:szCs w:val="24"/>
        </w:rPr>
        <w:t xml:space="preserve">prospective </w:t>
      </w:r>
      <w:r w:rsidR="00D0546E">
        <w:rPr>
          <w:color w:val="000000"/>
          <w:sz w:val="24"/>
          <w:szCs w:val="24"/>
        </w:rPr>
        <w:t>vendor</w:t>
      </w:r>
      <w:r w:rsidR="00D0546E" w:rsidRPr="004D3A9C">
        <w:rPr>
          <w:color w:val="000000"/>
          <w:sz w:val="24"/>
          <w:szCs w:val="24"/>
        </w:rPr>
        <w:t xml:space="preserve"> has</w:t>
      </w:r>
      <w:r w:rsidRPr="004D3A9C">
        <w:rPr>
          <w:color w:val="000000"/>
          <w:sz w:val="24"/>
          <w:szCs w:val="24"/>
        </w:rPr>
        <w:t xml:space="preserve"> no outstanding, delinquent obligations to the Commonwealth including, but not limited to, any state tax liability not being contested on appeal or other obligation of the </w:t>
      </w:r>
      <w:r w:rsidR="000D2C96">
        <w:rPr>
          <w:color w:val="000000"/>
          <w:sz w:val="24"/>
          <w:szCs w:val="24"/>
        </w:rPr>
        <w:t>prospective vendor</w:t>
      </w:r>
      <w:r w:rsidRPr="004D3A9C">
        <w:rPr>
          <w:color w:val="000000"/>
          <w:sz w:val="24"/>
          <w:szCs w:val="24"/>
        </w:rPr>
        <w:t xml:space="preserve"> that is owed to the Commonwealth.</w:t>
      </w:r>
    </w:p>
    <w:p w:rsidR="00D22997" w:rsidRPr="007C604B" w:rsidRDefault="00D22997" w:rsidP="00113550">
      <w:pPr>
        <w:autoSpaceDE w:val="0"/>
        <w:autoSpaceDN w:val="0"/>
        <w:adjustRightInd w:val="0"/>
        <w:ind w:left="1842" w:hanging="1122"/>
        <w:rPr>
          <w:bCs/>
          <w:color w:val="000000"/>
          <w:sz w:val="24"/>
          <w:szCs w:val="24"/>
        </w:rPr>
      </w:pPr>
    </w:p>
    <w:p w:rsidR="00D22997" w:rsidRPr="004D3A9C" w:rsidRDefault="00D22997" w:rsidP="006323D0">
      <w:pPr>
        <w:tabs>
          <w:tab w:val="left" w:pos="1122"/>
        </w:tabs>
        <w:autoSpaceDE w:val="0"/>
        <w:autoSpaceDN w:val="0"/>
        <w:adjustRightInd w:val="0"/>
        <w:ind w:left="1842" w:hanging="374"/>
        <w:rPr>
          <w:color w:val="000000"/>
          <w:sz w:val="24"/>
          <w:szCs w:val="24"/>
        </w:rPr>
      </w:pPr>
      <w:r w:rsidRPr="004D3A9C">
        <w:rPr>
          <w:bCs/>
          <w:color w:val="000000"/>
          <w:sz w:val="24"/>
          <w:szCs w:val="24"/>
        </w:rPr>
        <w:t>h.</w:t>
      </w:r>
      <w:r w:rsidRPr="004D3A9C">
        <w:rPr>
          <w:b/>
          <w:bCs/>
          <w:color w:val="000000"/>
          <w:sz w:val="24"/>
          <w:szCs w:val="24"/>
        </w:rPr>
        <w:t xml:space="preserve"> </w:t>
      </w:r>
      <w:r w:rsidRPr="004D3A9C">
        <w:rPr>
          <w:b/>
          <w:bCs/>
          <w:color w:val="000000"/>
          <w:sz w:val="24"/>
          <w:szCs w:val="24"/>
        </w:rPr>
        <w:tab/>
      </w:r>
      <w:r w:rsidRPr="004D3A9C">
        <w:rPr>
          <w:color w:val="000000"/>
          <w:sz w:val="24"/>
          <w:szCs w:val="24"/>
        </w:rPr>
        <w:t xml:space="preserve">The </w:t>
      </w:r>
      <w:r w:rsidR="000D2C96">
        <w:rPr>
          <w:color w:val="000000"/>
          <w:sz w:val="24"/>
          <w:szCs w:val="24"/>
        </w:rPr>
        <w:t>prospective vendor</w:t>
      </w:r>
      <w:r w:rsidRPr="004D3A9C">
        <w:rPr>
          <w:color w:val="000000"/>
          <w:sz w:val="24"/>
          <w:szCs w:val="24"/>
        </w:rPr>
        <w:t xml:space="preserve"> is not currently under suspension or debarment by the Commonwealth, or any other state, or the federal government, and if the </w:t>
      </w:r>
      <w:r w:rsidR="000D2C96">
        <w:rPr>
          <w:color w:val="000000"/>
          <w:sz w:val="24"/>
          <w:szCs w:val="24"/>
        </w:rPr>
        <w:t>prospective vendor</w:t>
      </w:r>
      <w:r w:rsidRPr="004D3A9C">
        <w:rPr>
          <w:color w:val="000000"/>
          <w:sz w:val="24"/>
          <w:szCs w:val="24"/>
        </w:rPr>
        <w:t xml:space="preserve"> cannot certify, then it shall submit along with its proposal a written explanation of why such certification cannot be made.</w:t>
      </w:r>
    </w:p>
    <w:p w:rsidR="00D22997" w:rsidRPr="007C604B" w:rsidRDefault="00D22997" w:rsidP="00113550">
      <w:pPr>
        <w:autoSpaceDE w:val="0"/>
        <w:autoSpaceDN w:val="0"/>
        <w:adjustRightInd w:val="0"/>
        <w:ind w:left="1842" w:hanging="1122"/>
        <w:rPr>
          <w:bCs/>
          <w:color w:val="000000"/>
          <w:sz w:val="24"/>
          <w:szCs w:val="24"/>
        </w:rPr>
      </w:pPr>
    </w:p>
    <w:p w:rsidR="00D22997" w:rsidRPr="004D3A9C" w:rsidRDefault="00D22997" w:rsidP="006323D0">
      <w:pPr>
        <w:tabs>
          <w:tab w:val="left" w:pos="1122"/>
        </w:tabs>
        <w:autoSpaceDE w:val="0"/>
        <w:autoSpaceDN w:val="0"/>
        <w:adjustRightInd w:val="0"/>
        <w:ind w:left="1842" w:hanging="374"/>
        <w:rPr>
          <w:color w:val="000000"/>
          <w:sz w:val="24"/>
          <w:szCs w:val="24"/>
        </w:rPr>
      </w:pPr>
      <w:r w:rsidRPr="004D3A9C">
        <w:rPr>
          <w:bCs/>
          <w:color w:val="000000"/>
          <w:sz w:val="24"/>
          <w:szCs w:val="24"/>
        </w:rPr>
        <w:t>i.</w:t>
      </w:r>
      <w:r w:rsidRPr="004D3A9C">
        <w:rPr>
          <w:b/>
          <w:bCs/>
          <w:color w:val="000000"/>
          <w:sz w:val="24"/>
          <w:szCs w:val="24"/>
        </w:rPr>
        <w:t xml:space="preserve"> </w:t>
      </w:r>
      <w:r w:rsidRPr="004D3A9C">
        <w:rPr>
          <w:b/>
          <w:bCs/>
          <w:color w:val="000000"/>
          <w:sz w:val="24"/>
          <w:szCs w:val="24"/>
        </w:rPr>
        <w:tab/>
      </w:r>
      <w:r w:rsidRPr="004D3A9C">
        <w:rPr>
          <w:color w:val="000000"/>
          <w:sz w:val="24"/>
          <w:szCs w:val="24"/>
        </w:rPr>
        <w:t xml:space="preserve">The </w:t>
      </w:r>
      <w:r w:rsidR="000D2C96">
        <w:rPr>
          <w:color w:val="000000"/>
          <w:sz w:val="24"/>
          <w:szCs w:val="24"/>
        </w:rPr>
        <w:t>prospective vendor</w:t>
      </w:r>
      <w:r w:rsidRPr="004D3A9C">
        <w:rPr>
          <w:color w:val="000000"/>
          <w:sz w:val="24"/>
          <w:szCs w:val="24"/>
        </w:rPr>
        <w:t xml:space="preserve"> has not made any recommendations to the Issuing Office concerning the need for the services described in the proposal or the specifications for the services described in the proposal.</w:t>
      </w:r>
    </w:p>
    <w:p w:rsidR="00D22997" w:rsidRPr="007C604B" w:rsidRDefault="00D22997" w:rsidP="00113550">
      <w:pPr>
        <w:autoSpaceDE w:val="0"/>
        <w:autoSpaceDN w:val="0"/>
        <w:adjustRightInd w:val="0"/>
        <w:ind w:left="1842" w:hanging="1122"/>
        <w:rPr>
          <w:bCs/>
          <w:color w:val="000000"/>
          <w:sz w:val="24"/>
          <w:szCs w:val="24"/>
        </w:rPr>
      </w:pPr>
    </w:p>
    <w:p w:rsidR="00D22997" w:rsidRPr="004D3A9C" w:rsidRDefault="00D22997" w:rsidP="006323D0">
      <w:pPr>
        <w:tabs>
          <w:tab w:val="left" w:pos="1122"/>
        </w:tabs>
        <w:autoSpaceDE w:val="0"/>
        <w:autoSpaceDN w:val="0"/>
        <w:adjustRightInd w:val="0"/>
        <w:ind w:left="1842" w:hanging="374"/>
        <w:rPr>
          <w:color w:val="000000"/>
          <w:sz w:val="24"/>
          <w:szCs w:val="24"/>
        </w:rPr>
      </w:pPr>
      <w:r w:rsidRPr="004D3A9C">
        <w:rPr>
          <w:bCs/>
          <w:color w:val="000000"/>
          <w:sz w:val="24"/>
          <w:szCs w:val="24"/>
        </w:rPr>
        <w:t>j.</w:t>
      </w:r>
      <w:r w:rsidRPr="004D3A9C">
        <w:rPr>
          <w:b/>
          <w:bCs/>
          <w:color w:val="000000"/>
          <w:sz w:val="24"/>
          <w:szCs w:val="24"/>
        </w:rPr>
        <w:t xml:space="preserve"> </w:t>
      </w:r>
      <w:r w:rsidRPr="004D3A9C">
        <w:rPr>
          <w:b/>
          <w:bCs/>
          <w:color w:val="000000"/>
          <w:sz w:val="24"/>
          <w:szCs w:val="24"/>
        </w:rPr>
        <w:tab/>
      </w:r>
      <w:r w:rsidRPr="004D3A9C">
        <w:rPr>
          <w:color w:val="000000"/>
          <w:sz w:val="24"/>
          <w:szCs w:val="24"/>
        </w:rPr>
        <w:t xml:space="preserve">Each </w:t>
      </w:r>
      <w:r w:rsidR="000D2C96">
        <w:rPr>
          <w:color w:val="000000"/>
          <w:sz w:val="24"/>
          <w:szCs w:val="24"/>
        </w:rPr>
        <w:t>prospective vendor</w:t>
      </w:r>
      <w:r w:rsidRPr="004D3A9C">
        <w:rPr>
          <w:color w:val="000000"/>
          <w:sz w:val="24"/>
          <w:szCs w:val="24"/>
        </w:rPr>
        <w:t xml:space="preserve">, by submitting its proposal, authorizes all Commonwealth agencies to release to the </w:t>
      </w:r>
      <w:r w:rsidR="00711A13">
        <w:rPr>
          <w:color w:val="000000"/>
          <w:sz w:val="24"/>
          <w:szCs w:val="24"/>
        </w:rPr>
        <w:t>PUC</w:t>
      </w:r>
      <w:r w:rsidRPr="004D3A9C">
        <w:rPr>
          <w:color w:val="000000"/>
          <w:sz w:val="24"/>
          <w:szCs w:val="24"/>
        </w:rPr>
        <w:t xml:space="preserve"> information related to the </w:t>
      </w:r>
      <w:r w:rsidR="000D2C96">
        <w:rPr>
          <w:color w:val="000000"/>
          <w:sz w:val="24"/>
          <w:szCs w:val="24"/>
        </w:rPr>
        <w:t>prospective vendor</w:t>
      </w:r>
      <w:r w:rsidRPr="004D3A9C">
        <w:rPr>
          <w:color w:val="000000"/>
          <w:sz w:val="24"/>
          <w:szCs w:val="24"/>
        </w:rPr>
        <w:t>’s liabilities to the Commonwealth including, but not limited to, taxes, unemployment compensation, and workers’ compensation liabilities.</w:t>
      </w:r>
    </w:p>
    <w:p w:rsidR="00D22997" w:rsidRPr="007C604B" w:rsidRDefault="00D22997" w:rsidP="00113550">
      <w:pPr>
        <w:autoSpaceDE w:val="0"/>
        <w:autoSpaceDN w:val="0"/>
        <w:adjustRightInd w:val="0"/>
        <w:ind w:left="1842" w:hanging="1122"/>
        <w:rPr>
          <w:bCs/>
          <w:color w:val="000000"/>
          <w:sz w:val="24"/>
          <w:szCs w:val="24"/>
        </w:rPr>
      </w:pPr>
    </w:p>
    <w:p w:rsidR="00D22997" w:rsidRPr="00381D33" w:rsidRDefault="00D22997" w:rsidP="006323D0">
      <w:pPr>
        <w:tabs>
          <w:tab w:val="left" w:pos="1122"/>
        </w:tabs>
        <w:autoSpaceDE w:val="0"/>
        <w:autoSpaceDN w:val="0"/>
        <w:adjustRightInd w:val="0"/>
        <w:ind w:left="1842" w:hanging="374"/>
        <w:rPr>
          <w:color w:val="000000"/>
          <w:sz w:val="24"/>
          <w:szCs w:val="24"/>
        </w:rPr>
      </w:pPr>
      <w:r w:rsidRPr="004D3A9C">
        <w:rPr>
          <w:bCs/>
          <w:color w:val="000000"/>
          <w:sz w:val="24"/>
          <w:szCs w:val="24"/>
        </w:rPr>
        <w:t>k.</w:t>
      </w:r>
      <w:r w:rsidRPr="004D3A9C">
        <w:rPr>
          <w:b/>
          <w:bCs/>
          <w:color w:val="000000"/>
          <w:sz w:val="24"/>
          <w:szCs w:val="24"/>
        </w:rPr>
        <w:t xml:space="preserve"> </w:t>
      </w:r>
      <w:r w:rsidRPr="004D3A9C">
        <w:rPr>
          <w:b/>
          <w:bCs/>
          <w:color w:val="000000"/>
          <w:sz w:val="24"/>
          <w:szCs w:val="24"/>
        </w:rPr>
        <w:tab/>
      </w:r>
      <w:r w:rsidR="00ED63B3">
        <w:rPr>
          <w:color w:val="000000"/>
          <w:sz w:val="24"/>
          <w:szCs w:val="24"/>
        </w:rPr>
        <w:t xml:space="preserve">Until the selected vendor has received appropriate Commission certification as a public utility and PUC approval of vendor’s TRS tariff, </w:t>
      </w:r>
      <w:r w:rsidR="00233466">
        <w:rPr>
          <w:color w:val="000000"/>
          <w:sz w:val="24"/>
          <w:szCs w:val="24"/>
        </w:rPr>
        <w:t xml:space="preserve">or, alternatively, has received appropriate provisional authority to operate, </w:t>
      </w:r>
      <w:r w:rsidR="00ED63B3">
        <w:rPr>
          <w:color w:val="000000"/>
          <w:sz w:val="24"/>
          <w:szCs w:val="24"/>
        </w:rPr>
        <w:t xml:space="preserve">and an </w:t>
      </w:r>
      <w:r w:rsidR="000D2C96">
        <w:rPr>
          <w:color w:val="000000"/>
          <w:sz w:val="24"/>
          <w:szCs w:val="24"/>
        </w:rPr>
        <w:t>Operational</w:t>
      </w:r>
      <w:r w:rsidR="00ED63B3">
        <w:rPr>
          <w:color w:val="000000"/>
          <w:sz w:val="24"/>
          <w:szCs w:val="24"/>
        </w:rPr>
        <w:t xml:space="preserve"> Date has been mutually agreed upon between the Commission and the selected vendor for the vendor’s commencement of operations and the provision of TRS, the selected vendor should not begin to perform.</w:t>
      </w:r>
    </w:p>
    <w:p w:rsidR="00D22997" w:rsidRPr="007C604B" w:rsidRDefault="00D22997" w:rsidP="007C604B">
      <w:pPr>
        <w:autoSpaceDE w:val="0"/>
        <w:autoSpaceDN w:val="0"/>
        <w:adjustRightInd w:val="0"/>
        <w:rPr>
          <w:bCs/>
          <w:color w:val="000000"/>
          <w:sz w:val="24"/>
          <w:szCs w:val="24"/>
        </w:rPr>
      </w:pPr>
    </w:p>
    <w:p w:rsidR="00D22997" w:rsidRPr="004D3A9C" w:rsidRDefault="00D22997" w:rsidP="006323D0">
      <w:pPr>
        <w:tabs>
          <w:tab w:val="left" w:pos="748"/>
        </w:tabs>
        <w:autoSpaceDE w:val="0"/>
        <w:autoSpaceDN w:val="0"/>
        <w:adjustRightInd w:val="0"/>
        <w:rPr>
          <w:bCs/>
          <w:color w:val="000000"/>
          <w:sz w:val="24"/>
          <w:szCs w:val="24"/>
        </w:rPr>
      </w:pPr>
      <w:r w:rsidRPr="004D3A9C">
        <w:rPr>
          <w:b/>
          <w:bCs/>
          <w:color w:val="000000"/>
          <w:sz w:val="24"/>
          <w:szCs w:val="24"/>
        </w:rPr>
        <w:t>I-</w:t>
      </w:r>
      <w:r w:rsidR="007E0A23" w:rsidRPr="004D3A9C">
        <w:rPr>
          <w:b/>
          <w:bCs/>
          <w:color w:val="000000"/>
          <w:sz w:val="24"/>
          <w:szCs w:val="24"/>
        </w:rPr>
        <w:t>2</w:t>
      </w:r>
      <w:r w:rsidR="007E0A23">
        <w:rPr>
          <w:b/>
          <w:bCs/>
          <w:color w:val="000000"/>
          <w:sz w:val="24"/>
          <w:szCs w:val="24"/>
        </w:rPr>
        <w:t>6</w:t>
      </w:r>
      <w:r w:rsidRPr="004D3A9C">
        <w:rPr>
          <w:b/>
          <w:bCs/>
          <w:color w:val="000000"/>
          <w:sz w:val="24"/>
          <w:szCs w:val="24"/>
        </w:rPr>
        <w:t>.</w:t>
      </w:r>
      <w:r w:rsidRPr="004D3A9C">
        <w:rPr>
          <w:b/>
          <w:bCs/>
          <w:color w:val="000000"/>
          <w:sz w:val="24"/>
          <w:szCs w:val="24"/>
        </w:rPr>
        <w:tab/>
      </w:r>
      <w:r w:rsidRPr="004D3A9C">
        <w:rPr>
          <w:b/>
          <w:bCs/>
          <w:color w:val="000000"/>
          <w:sz w:val="24"/>
          <w:szCs w:val="24"/>
          <w:u w:val="single"/>
        </w:rPr>
        <w:t>NOTIFICATION OF SELECTION</w:t>
      </w:r>
      <w:r w:rsidRPr="004D3A9C">
        <w:rPr>
          <w:b/>
          <w:bCs/>
          <w:color w:val="000000"/>
          <w:sz w:val="24"/>
          <w:szCs w:val="24"/>
        </w:rPr>
        <w:t>.</w:t>
      </w:r>
      <w:r w:rsidR="00FA69D8" w:rsidRPr="004D3A9C">
        <w:rPr>
          <w:b/>
          <w:bCs/>
          <w:color w:val="000000"/>
          <w:sz w:val="24"/>
          <w:szCs w:val="24"/>
        </w:rPr>
        <w:t xml:space="preserve">  </w:t>
      </w:r>
      <w:r w:rsidRPr="004D3A9C">
        <w:rPr>
          <w:bCs/>
          <w:color w:val="000000"/>
          <w:sz w:val="24"/>
          <w:szCs w:val="24"/>
        </w:rPr>
        <w:t xml:space="preserve">The Issuing Office will notify the selected </w:t>
      </w:r>
      <w:r w:rsidR="000D2C96">
        <w:rPr>
          <w:bCs/>
          <w:color w:val="000000"/>
          <w:sz w:val="24"/>
          <w:szCs w:val="24"/>
        </w:rPr>
        <w:t>vendor</w:t>
      </w:r>
      <w:r w:rsidR="000D2C96" w:rsidRPr="004D3A9C">
        <w:rPr>
          <w:bCs/>
          <w:color w:val="000000"/>
          <w:sz w:val="24"/>
          <w:szCs w:val="24"/>
        </w:rPr>
        <w:t xml:space="preserve"> </w:t>
      </w:r>
      <w:r w:rsidRPr="004D3A9C">
        <w:rPr>
          <w:bCs/>
          <w:color w:val="000000"/>
          <w:sz w:val="24"/>
          <w:szCs w:val="24"/>
        </w:rPr>
        <w:t xml:space="preserve">of its selection for negotiation after the </w:t>
      </w:r>
      <w:r w:rsidR="00FE3EB6" w:rsidRPr="004D3A9C">
        <w:rPr>
          <w:bCs/>
          <w:color w:val="000000"/>
          <w:sz w:val="24"/>
          <w:szCs w:val="24"/>
        </w:rPr>
        <w:t>Commission</w:t>
      </w:r>
      <w:r w:rsidRPr="004D3A9C">
        <w:rPr>
          <w:bCs/>
          <w:color w:val="000000"/>
          <w:sz w:val="24"/>
          <w:szCs w:val="24"/>
        </w:rPr>
        <w:t xml:space="preserve"> has </w:t>
      </w:r>
      <w:r w:rsidR="003121C8" w:rsidRPr="004D3A9C">
        <w:rPr>
          <w:bCs/>
          <w:color w:val="000000"/>
          <w:sz w:val="24"/>
          <w:szCs w:val="24"/>
        </w:rPr>
        <w:t>considered</w:t>
      </w:r>
      <w:r w:rsidRPr="004D3A9C">
        <w:rPr>
          <w:bCs/>
          <w:color w:val="000000"/>
          <w:sz w:val="24"/>
          <w:szCs w:val="24"/>
        </w:rPr>
        <w:t xml:space="preserve"> the Evaluation Committee’s recommendation, taking into consideration all of the evaluation factors, the proposal that is the most advantageous to the </w:t>
      </w:r>
      <w:r w:rsidR="00FE3EB6" w:rsidRPr="004D3A9C">
        <w:rPr>
          <w:bCs/>
          <w:color w:val="000000"/>
          <w:sz w:val="24"/>
          <w:szCs w:val="24"/>
        </w:rPr>
        <w:t>Commission</w:t>
      </w:r>
      <w:r w:rsidRPr="004D3A9C">
        <w:rPr>
          <w:bCs/>
          <w:color w:val="000000"/>
          <w:sz w:val="24"/>
          <w:szCs w:val="24"/>
        </w:rPr>
        <w:t>.</w:t>
      </w:r>
    </w:p>
    <w:p w:rsidR="00D22997" w:rsidRPr="004D3A9C" w:rsidRDefault="00D22997" w:rsidP="006323D0">
      <w:pPr>
        <w:tabs>
          <w:tab w:val="left" w:pos="900"/>
        </w:tabs>
        <w:autoSpaceDE w:val="0"/>
        <w:autoSpaceDN w:val="0"/>
        <w:adjustRightInd w:val="0"/>
        <w:rPr>
          <w:b/>
          <w:bCs/>
          <w:color w:val="000000"/>
          <w:sz w:val="24"/>
          <w:szCs w:val="24"/>
        </w:rPr>
      </w:pPr>
    </w:p>
    <w:p w:rsidR="00D22997" w:rsidRPr="004D3A9C" w:rsidRDefault="00D22997" w:rsidP="006323D0">
      <w:pPr>
        <w:tabs>
          <w:tab w:val="left" w:pos="748"/>
        </w:tabs>
        <w:autoSpaceDE w:val="0"/>
        <w:autoSpaceDN w:val="0"/>
        <w:adjustRightInd w:val="0"/>
        <w:rPr>
          <w:bCs/>
          <w:color w:val="000000"/>
          <w:sz w:val="24"/>
          <w:szCs w:val="24"/>
        </w:rPr>
      </w:pPr>
      <w:r w:rsidRPr="004D3A9C">
        <w:rPr>
          <w:b/>
          <w:bCs/>
          <w:color w:val="000000"/>
          <w:sz w:val="24"/>
          <w:szCs w:val="24"/>
        </w:rPr>
        <w:t>I-</w:t>
      </w:r>
      <w:r w:rsidR="007E0A23" w:rsidRPr="004D3A9C">
        <w:rPr>
          <w:b/>
          <w:bCs/>
          <w:color w:val="000000"/>
          <w:sz w:val="24"/>
          <w:szCs w:val="24"/>
        </w:rPr>
        <w:t>2</w:t>
      </w:r>
      <w:r w:rsidR="007E0A23">
        <w:rPr>
          <w:b/>
          <w:bCs/>
          <w:color w:val="000000"/>
          <w:sz w:val="24"/>
          <w:szCs w:val="24"/>
        </w:rPr>
        <w:t>7</w:t>
      </w:r>
      <w:r w:rsidRPr="004D3A9C">
        <w:rPr>
          <w:b/>
          <w:bCs/>
          <w:color w:val="000000"/>
          <w:sz w:val="24"/>
          <w:szCs w:val="24"/>
        </w:rPr>
        <w:t xml:space="preserve">. </w:t>
      </w:r>
      <w:r w:rsidRPr="004D3A9C">
        <w:rPr>
          <w:b/>
          <w:bCs/>
          <w:color w:val="000000"/>
          <w:sz w:val="24"/>
          <w:szCs w:val="24"/>
        </w:rPr>
        <w:tab/>
      </w:r>
      <w:r w:rsidRPr="004D3A9C">
        <w:rPr>
          <w:b/>
          <w:bCs/>
          <w:color w:val="000000"/>
          <w:sz w:val="24"/>
          <w:szCs w:val="24"/>
          <w:u w:val="single"/>
        </w:rPr>
        <w:t>PROTEST PROCEDURE</w:t>
      </w:r>
      <w:r w:rsidRPr="004D3A9C">
        <w:rPr>
          <w:b/>
          <w:bCs/>
          <w:color w:val="000000"/>
          <w:sz w:val="24"/>
          <w:szCs w:val="24"/>
        </w:rPr>
        <w:t>.</w:t>
      </w:r>
      <w:r w:rsidR="00FA69D8" w:rsidRPr="004D3A9C">
        <w:rPr>
          <w:b/>
          <w:bCs/>
          <w:color w:val="000000"/>
          <w:sz w:val="24"/>
          <w:szCs w:val="24"/>
        </w:rPr>
        <w:t xml:space="preserve">  </w:t>
      </w:r>
      <w:r w:rsidRPr="004D3A9C">
        <w:rPr>
          <w:bCs/>
          <w:color w:val="000000"/>
          <w:sz w:val="24"/>
          <w:szCs w:val="24"/>
        </w:rPr>
        <w:t xml:space="preserve">A protest by a party who </w:t>
      </w:r>
      <w:r w:rsidRPr="004D3A9C">
        <w:rPr>
          <w:bCs/>
          <w:color w:val="000000"/>
          <w:sz w:val="24"/>
          <w:szCs w:val="24"/>
          <w:u w:val="single"/>
        </w:rPr>
        <w:t>did not</w:t>
      </w:r>
      <w:r w:rsidRPr="004D3A9C">
        <w:rPr>
          <w:bCs/>
          <w:color w:val="000000"/>
          <w:sz w:val="24"/>
          <w:szCs w:val="24"/>
        </w:rPr>
        <w:t xml:space="preserve"> submit a proposal must be filed within seven (7) calendar days after the protesting party knew or should have known of the facts giving rise to the protest, but no later than seven (7) days after the proposal submission deadline specified in the Calendar of Events.  </w:t>
      </w:r>
      <w:r w:rsidR="005E17E9">
        <w:rPr>
          <w:bCs/>
          <w:color w:val="000000"/>
          <w:sz w:val="24"/>
          <w:szCs w:val="24"/>
        </w:rPr>
        <w:t xml:space="preserve"> </w:t>
      </w:r>
      <w:r w:rsidRPr="004D3A9C">
        <w:rPr>
          <w:bCs/>
          <w:color w:val="000000"/>
          <w:sz w:val="24"/>
          <w:szCs w:val="24"/>
        </w:rPr>
        <w:t>P</w:t>
      </w:r>
      <w:r w:rsidR="000D2C96">
        <w:rPr>
          <w:color w:val="000000"/>
          <w:sz w:val="24"/>
          <w:szCs w:val="24"/>
        </w:rPr>
        <w:t xml:space="preserve">rospective </w:t>
      </w:r>
      <w:r w:rsidR="005E17E9">
        <w:rPr>
          <w:color w:val="000000"/>
          <w:sz w:val="24"/>
          <w:szCs w:val="24"/>
        </w:rPr>
        <w:t>providers</w:t>
      </w:r>
      <w:r w:rsidRPr="004D3A9C">
        <w:rPr>
          <w:bCs/>
          <w:color w:val="000000"/>
          <w:sz w:val="24"/>
          <w:szCs w:val="24"/>
        </w:rPr>
        <w:t xml:space="preserve"> who </w:t>
      </w:r>
      <w:r w:rsidRPr="004D3A9C">
        <w:rPr>
          <w:bCs/>
          <w:color w:val="000000"/>
          <w:sz w:val="24"/>
          <w:szCs w:val="24"/>
          <w:u w:val="single"/>
        </w:rPr>
        <w:t>did</w:t>
      </w:r>
      <w:r w:rsidRPr="004D3A9C">
        <w:rPr>
          <w:bCs/>
          <w:color w:val="000000"/>
          <w:sz w:val="24"/>
          <w:szCs w:val="24"/>
        </w:rPr>
        <w:t xml:space="preserve"> submit a proposal may file a protest within seven (7) calendar days after the protesting </w:t>
      </w:r>
      <w:r w:rsidR="000D2C96">
        <w:rPr>
          <w:color w:val="000000"/>
          <w:sz w:val="24"/>
          <w:szCs w:val="24"/>
        </w:rPr>
        <w:t>vendor</w:t>
      </w:r>
      <w:r w:rsidRPr="004D3A9C">
        <w:rPr>
          <w:bCs/>
          <w:color w:val="000000"/>
          <w:sz w:val="24"/>
          <w:szCs w:val="24"/>
        </w:rPr>
        <w:t xml:space="preserve"> knew or should have known of the facts giving rise to the protest</w:t>
      </w:r>
      <w:r w:rsidR="005E17E9">
        <w:rPr>
          <w:bCs/>
          <w:color w:val="000000"/>
          <w:sz w:val="24"/>
          <w:szCs w:val="24"/>
        </w:rPr>
        <w:t xml:space="preserve">, but no later than seven (7) days after </w:t>
      </w:r>
      <w:r w:rsidR="001A09A0">
        <w:rPr>
          <w:bCs/>
          <w:color w:val="000000"/>
          <w:sz w:val="24"/>
          <w:szCs w:val="24"/>
        </w:rPr>
        <w:t xml:space="preserve">announcement of </w:t>
      </w:r>
      <w:r w:rsidR="005E17E9">
        <w:rPr>
          <w:bCs/>
          <w:color w:val="000000"/>
          <w:sz w:val="24"/>
          <w:szCs w:val="24"/>
        </w:rPr>
        <w:t>selection of a provider by the Commission</w:t>
      </w:r>
      <w:r w:rsidRPr="004D3A9C">
        <w:rPr>
          <w:bCs/>
          <w:color w:val="000000"/>
          <w:sz w:val="24"/>
          <w:szCs w:val="24"/>
        </w:rPr>
        <w:t>.  The date of filing is the date of receipt of the protest.  A protest must be filed in writing with the Issuing Office.</w:t>
      </w:r>
      <w:r w:rsidR="00124DBD">
        <w:rPr>
          <w:bCs/>
          <w:color w:val="000000"/>
          <w:sz w:val="24"/>
          <w:szCs w:val="24"/>
        </w:rPr>
        <w:t xml:space="preserve"> </w:t>
      </w:r>
    </w:p>
    <w:p w:rsidR="00D22997" w:rsidRPr="004D3A9C" w:rsidRDefault="00D22997" w:rsidP="006323D0">
      <w:pPr>
        <w:tabs>
          <w:tab w:val="left" w:pos="900"/>
        </w:tabs>
        <w:autoSpaceDE w:val="0"/>
        <w:autoSpaceDN w:val="0"/>
        <w:adjustRightInd w:val="0"/>
        <w:rPr>
          <w:bCs/>
          <w:color w:val="000000"/>
          <w:sz w:val="24"/>
          <w:szCs w:val="24"/>
        </w:rPr>
      </w:pPr>
    </w:p>
    <w:p w:rsidR="00D22997" w:rsidRPr="004D3A9C" w:rsidRDefault="00D22997" w:rsidP="006323D0">
      <w:pPr>
        <w:tabs>
          <w:tab w:val="left" w:pos="748"/>
        </w:tabs>
        <w:autoSpaceDE w:val="0"/>
        <w:autoSpaceDN w:val="0"/>
        <w:adjustRightInd w:val="0"/>
        <w:rPr>
          <w:bCs/>
          <w:color w:val="000000"/>
          <w:sz w:val="24"/>
          <w:szCs w:val="24"/>
        </w:rPr>
      </w:pPr>
      <w:r w:rsidRPr="004D3A9C">
        <w:rPr>
          <w:b/>
          <w:bCs/>
          <w:color w:val="000000"/>
          <w:sz w:val="24"/>
          <w:szCs w:val="24"/>
        </w:rPr>
        <w:t>I-</w:t>
      </w:r>
      <w:r w:rsidR="007E0A23">
        <w:rPr>
          <w:b/>
          <w:bCs/>
          <w:color w:val="000000"/>
          <w:sz w:val="24"/>
          <w:szCs w:val="24"/>
        </w:rPr>
        <w:t>28</w:t>
      </w:r>
      <w:r w:rsidRPr="004D3A9C">
        <w:rPr>
          <w:b/>
          <w:bCs/>
          <w:color w:val="000000"/>
          <w:sz w:val="24"/>
          <w:szCs w:val="24"/>
        </w:rPr>
        <w:t>.</w:t>
      </w:r>
      <w:r w:rsidRPr="004D3A9C">
        <w:rPr>
          <w:b/>
          <w:bCs/>
          <w:color w:val="000000"/>
          <w:sz w:val="24"/>
          <w:szCs w:val="24"/>
        </w:rPr>
        <w:tab/>
      </w:r>
      <w:r w:rsidRPr="004D3A9C">
        <w:rPr>
          <w:b/>
          <w:bCs/>
          <w:color w:val="000000"/>
          <w:sz w:val="24"/>
          <w:szCs w:val="24"/>
          <w:u w:val="single"/>
        </w:rPr>
        <w:t>USE OF ELECTRONIC VERSIONS OF THE RFP</w:t>
      </w:r>
      <w:r w:rsidRPr="004D3A9C">
        <w:rPr>
          <w:bCs/>
          <w:color w:val="000000"/>
          <w:sz w:val="24"/>
          <w:szCs w:val="24"/>
        </w:rPr>
        <w:t>.</w:t>
      </w:r>
      <w:r w:rsidR="00FA69D8" w:rsidRPr="004D3A9C">
        <w:rPr>
          <w:bCs/>
          <w:color w:val="000000"/>
          <w:sz w:val="24"/>
          <w:szCs w:val="24"/>
        </w:rPr>
        <w:t xml:space="preserve">  </w:t>
      </w:r>
      <w:r w:rsidRPr="004D3A9C">
        <w:rPr>
          <w:bCs/>
          <w:color w:val="000000"/>
          <w:sz w:val="24"/>
          <w:szCs w:val="24"/>
        </w:rPr>
        <w:t xml:space="preserve">This RFP may be made available by electronic means.  If a </w:t>
      </w:r>
      <w:r w:rsidR="000D2C96">
        <w:rPr>
          <w:color w:val="000000"/>
          <w:sz w:val="24"/>
          <w:szCs w:val="24"/>
        </w:rPr>
        <w:t>prospective vendor</w:t>
      </w:r>
      <w:r w:rsidR="00233466">
        <w:rPr>
          <w:color w:val="000000"/>
          <w:sz w:val="24"/>
          <w:szCs w:val="24"/>
        </w:rPr>
        <w:t xml:space="preserve"> </w:t>
      </w:r>
      <w:r w:rsidRPr="004D3A9C">
        <w:rPr>
          <w:bCs/>
          <w:color w:val="000000"/>
          <w:sz w:val="24"/>
          <w:szCs w:val="24"/>
        </w:rPr>
        <w:t xml:space="preserve">electronically accepts the RFP, the </w:t>
      </w:r>
      <w:r w:rsidR="007E0A23">
        <w:rPr>
          <w:bCs/>
          <w:color w:val="000000"/>
          <w:sz w:val="24"/>
          <w:szCs w:val="24"/>
        </w:rPr>
        <w:t>Prospective vendor</w:t>
      </w:r>
      <w:r w:rsidRPr="004D3A9C">
        <w:rPr>
          <w:bCs/>
          <w:color w:val="000000"/>
          <w:sz w:val="24"/>
          <w:szCs w:val="24"/>
        </w:rPr>
        <w:t xml:space="preserve"> acknowledges and accepts full responsibility to </w:t>
      </w:r>
      <w:r w:rsidR="00707901" w:rsidRPr="004D3A9C">
        <w:rPr>
          <w:bCs/>
          <w:color w:val="000000"/>
          <w:sz w:val="24"/>
          <w:szCs w:val="24"/>
        </w:rPr>
        <w:t>e</w:t>
      </w:r>
      <w:r w:rsidRPr="004D3A9C">
        <w:rPr>
          <w:bCs/>
          <w:color w:val="000000"/>
          <w:sz w:val="24"/>
          <w:szCs w:val="24"/>
        </w:rPr>
        <w:t xml:space="preserve">nsure that no changes are made to the RFP.  In the event of a conflict between a version of the RFP in the </w:t>
      </w:r>
      <w:r w:rsidR="000D2C96">
        <w:rPr>
          <w:color w:val="000000"/>
          <w:sz w:val="24"/>
          <w:szCs w:val="24"/>
        </w:rPr>
        <w:t>prospective vendor</w:t>
      </w:r>
      <w:r w:rsidRPr="004D3A9C">
        <w:rPr>
          <w:bCs/>
          <w:color w:val="000000"/>
          <w:sz w:val="24"/>
          <w:szCs w:val="24"/>
        </w:rPr>
        <w:t>’s possession and the Issuing Office’s version of the RFP, the Issuing Office’s version shall govern.</w:t>
      </w:r>
    </w:p>
    <w:p w:rsidR="004A47A7" w:rsidRPr="004D3A9C" w:rsidRDefault="004A47A7" w:rsidP="006323D0">
      <w:pPr>
        <w:tabs>
          <w:tab w:val="left" w:pos="748"/>
        </w:tabs>
        <w:autoSpaceDE w:val="0"/>
        <w:autoSpaceDN w:val="0"/>
        <w:adjustRightInd w:val="0"/>
        <w:rPr>
          <w:bCs/>
          <w:color w:val="000000"/>
          <w:sz w:val="24"/>
          <w:szCs w:val="24"/>
        </w:rPr>
      </w:pPr>
    </w:p>
    <w:p w:rsidR="00D22997" w:rsidRPr="004D3A9C" w:rsidRDefault="00D22997" w:rsidP="006323D0">
      <w:pPr>
        <w:tabs>
          <w:tab w:val="left" w:pos="748"/>
        </w:tabs>
        <w:autoSpaceDE w:val="0"/>
        <w:autoSpaceDN w:val="0"/>
        <w:adjustRightInd w:val="0"/>
        <w:rPr>
          <w:bCs/>
          <w:color w:val="000000"/>
          <w:sz w:val="24"/>
          <w:szCs w:val="24"/>
        </w:rPr>
      </w:pPr>
      <w:r w:rsidRPr="004D3A9C">
        <w:rPr>
          <w:b/>
          <w:bCs/>
          <w:color w:val="000000"/>
          <w:sz w:val="24"/>
          <w:szCs w:val="24"/>
        </w:rPr>
        <w:t>I-</w:t>
      </w:r>
      <w:r w:rsidR="007E0A23">
        <w:rPr>
          <w:b/>
          <w:bCs/>
          <w:color w:val="000000"/>
          <w:sz w:val="24"/>
          <w:szCs w:val="24"/>
        </w:rPr>
        <w:t>29</w:t>
      </w:r>
      <w:r w:rsidRPr="004D3A9C">
        <w:rPr>
          <w:b/>
          <w:bCs/>
          <w:color w:val="000000"/>
          <w:sz w:val="24"/>
          <w:szCs w:val="24"/>
        </w:rPr>
        <w:t>.</w:t>
      </w:r>
      <w:r w:rsidRPr="004D3A9C">
        <w:rPr>
          <w:b/>
          <w:bCs/>
          <w:color w:val="000000"/>
          <w:sz w:val="24"/>
          <w:szCs w:val="24"/>
        </w:rPr>
        <w:tab/>
      </w:r>
      <w:r w:rsidRPr="004D3A9C">
        <w:rPr>
          <w:b/>
          <w:bCs/>
          <w:color w:val="000000"/>
          <w:sz w:val="24"/>
          <w:szCs w:val="24"/>
          <w:u w:val="single"/>
        </w:rPr>
        <w:t>PAYMENT</w:t>
      </w:r>
      <w:r w:rsidRPr="004D3A9C">
        <w:rPr>
          <w:b/>
          <w:bCs/>
          <w:color w:val="000000"/>
          <w:sz w:val="24"/>
          <w:szCs w:val="24"/>
        </w:rPr>
        <w:t>.</w:t>
      </w:r>
      <w:r w:rsidR="00FA69D8" w:rsidRPr="004D3A9C">
        <w:rPr>
          <w:b/>
          <w:bCs/>
          <w:color w:val="000000"/>
          <w:sz w:val="24"/>
          <w:szCs w:val="24"/>
        </w:rPr>
        <w:t xml:space="preserve">  </w:t>
      </w:r>
      <w:r w:rsidR="000D2C96" w:rsidRPr="00233466">
        <w:rPr>
          <w:bCs/>
          <w:color w:val="000000"/>
          <w:sz w:val="24"/>
          <w:szCs w:val="24"/>
        </w:rPr>
        <w:t xml:space="preserve">Per the </w:t>
      </w:r>
      <w:r w:rsidR="00706187">
        <w:rPr>
          <w:color w:val="000000"/>
          <w:sz w:val="24"/>
          <w:szCs w:val="24"/>
        </w:rPr>
        <w:t xml:space="preserve">selected </w:t>
      </w:r>
      <w:r w:rsidR="000D2C96">
        <w:rPr>
          <w:color w:val="000000"/>
          <w:sz w:val="24"/>
          <w:szCs w:val="24"/>
        </w:rPr>
        <w:t>vendor’s proposal and approved</w:t>
      </w:r>
      <w:r w:rsidR="00233466">
        <w:rPr>
          <w:color w:val="000000"/>
          <w:sz w:val="24"/>
          <w:szCs w:val="24"/>
        </w:rPr>
        <w:t xml:space="preserve"> </w:t>
      </w:r>
      <w:r w:rsidR="00124DBD">
        <w:rPr>
          <w:color w:val="000000"/>
          <w:sz w:val="24"/>
          <w:szCs w:val="24"/>
        </w:rPr>
        <w:t>tariff</w:t>
      </w:r>
      <w:r w:rsidR="0078591C" w:rsidRPr="004D3A9C">
        <w:rPr>
          <w:bCs/>
          <w:color w:val="000000"/>
          <w:sz w:val="24"/>
          <w:szCs w:val="24"/>
        </w:rPr>
        <w:t>.</w:t>
      </w:r>
      <w:r w:rsidRPr="004D3A9C">
        <w:rPr>
          <w:bCs/>
          <w:color w:val="000000"/>
          <w:sz w:val="24"/>
          <w:szCs w:val="24"/>
        </w:rPr>
        <w:t xml:space="preserve">  </w:t>
      </w:r>
    </w:p>
    <w:p w:rsidR="007A1F6C" w:rsidRDefault="007A1F6C" w:rsidP="00113550">
      <w:pPr>
        <w:pStyle w:val="BodyTextIndent"/>
        <w:ind w:left="2160"/>
        <w:rPr>
          <w:b/>
          <w:sz w:val="24"/>
          <w:szCs w:val="24"/>
          <w:u w:val="single"/>
        </w:rPr>
      </w:pPr>
    </w:p>
    <w:p w:rsidR="005E17E9" w:rsidRDefault="005E17E9" w:rsidP="00113550">
      <w:pPr>
        <w:pStyle w:val="BodyTextIndent"/>
        <w:ind w:left="2160"/>
        <w:rPr>
          <w:b/>
          <w:sz w:val="24"/>
          <w:szCs w:val="24"/>
          <w:u w:val="single"/>
        </w:rPr>
      </w:pPr>
    </w:p>
    <w:p w:rsidR="004A47A7" w:rsidRDefault="004A47A7" w:rsidP="00113550">
      <w:pPr>
        <w:pStyle w:val="BodyTextIndent"/>
        <w:ind w:left="2160"/>
        <w:rPr>
          <w:b/>
          <w:sz w:val="24"/>
          <w:szCs w:val="24"/>
          <w:u w:val="single"/>
        </w:rPr>
      </w:pPr>
    </w:p>
    <w:p w:rsidR="004A47A7" w:rsidRDefault="004A47A7" w:rsidP="00113550">
      <w:pPr>
        <w:pStyle w:val="BodyTextIndent"/>
        <w:ind w:left="2160"/>
        <w:rPr>
          <w:b/>
          <w:sz w:val="24"/>
          <w:szCs w:val="24"/>
          <w:u w:val="single"/>
        </w:rPr>
      </w:pPr>
    </w:p>
    <w:p w:rsidR="005E17E9" w:rsidRDefault="005E17E9" w:rsidP="00113550">
      <w:pPr>
        <w:pStyle w:val="BodyTextIndent"/>
        <w:ind w:left="2160"/>
        <w:rPr>
          <w:b/>
          <w:sz w:val="24"/>
          <w:szCs w:val="24"/>
          <w:u w:val="single"/>
        </w:rPr>
      </w:pPr>
    </w:p>
    <w:p w:rsidR="005E17E9" w:rsidRDefault="005E17E9" w:rsidP="00113550">
      <w:pPr>
        <w:pStyle w:val="BodyTextIndent"/>
        <w:ind w:left="2160"/>
        <w:rPr>
          <w:b/>
          <w:sz w:val="24"/>
          <w:szCs w:val="24"/>
          <w:u w:val="single"/>
        </w:rPr>
      </w:pPr>
    </w:p>
    <w:p w:rsidR="005E17E9" w:rsidRPr="004D3A9C" w:rsidRDefault="005E17E9" w:rsidP="00113550">
      <w:pPr>
        <w:pStyle w:val="BodyTextIndent"/>
        <w:ind w:left="2160"/>
        <w:rPr>
          <w:b/>
          <w:sz w:val="24"/>
          <w:szCs w:val="24"/>
          <w:u w:val="single"/>
        </w:rPr>
      </w:pPr>
    </w:p>
    <w:p w:rsidR="00D22997" w:rsidRPr="004D3A9C" w:rsidRDefault="00D22997" w:rsidP="006323D0">
      <w:pPr>
        <w:pStyle w:val="BodyTextIndent"/>
        <w:ind w:left="0"/>
        <w:jc w:val="center"/>
        <w:rPr>
          <w:b/>
          <w:sz w:val="24"/>
          <w:szCs w:val="24"/>
          <w:u w:val="single"/>
        </w:rPr>
      </w:pPr>
      <w:r w:rsidRPr="004D3A9C">
        <w:rPr>
          <w:b/>
          <w:sz w:val="24"/>
          <w:szCs w:val="24"/>
          <w:u w:val="single"/>
        </w:rPr>
        <w:lastRenderedPageBreak/>
        <w:t>PART II</w:t>
      </w:r>
    </w:p>
    <w:p w:rsidR="00D22997" w:rsidRPr="003868A7" w:rsidRDefault="00D22997" w:rsidP="006323D0">
      <w:pPr>
        <w:tabs>
          <w:tab w:val="left" w:pos="900"/>
        </w:tabs>
        <w:jc w:val="center"/>
        <w:rPr>
          <w:sz w:val="24"/>
          <w:szCs w:val="24"/>
        </w:rPr>
      </w:pPr>
    </w:p>
    <w:p w:rsidR="00D22997" w:rsidRPr="004D3A9C" w:rsidRDefault="00D22997" w:rsidP="006323D0">
      <w:pPr>
        <w:pStyle w:val="Heading1"/>
        <w:rPr>
          <w:rFonts w:ascii="Times New Roman" w:hAnsi="Times New Roman"/>
          <w:szCs w:val="24"/>
        </w:rPr>
      </w:pPr>
      <w:r w:rsidRPr="004D3A9C">
        <w:rPr>
          <w:rFonts w:ascii="Times New Roman" w:hAnsi="Times New Roman"/>
          <w:szCs w:val="24"/>
        </w:rPr>
        <w:t xml:space="preserve">INFORMATION REQUIRED FROM </w:t>
      </w:r>
      <w:r w:rsidR="007E0A23">
        <w:rPr>
          <w:rFonts w:ascii="Times New Roman" w:hAnsi="Times New Roman"/>
          <w:szCs w:val="24"/>
        </w:rPr>
        <w:t>PROSPECTIVE VENDOR</w:t>
      </w:r>
      <w:r w:rsidRPr="004D3A9C">
        <w:rPr>
          <w:rFonts w:ascii="Times New Roman" w:hAnsi="Times New Roman"/>
          <w:szCs w:val="24"/>
        </w:rPr>
        <w:t>S</w:t>
      </w:r>
    </w:p>
    <w:p w:rsidR="00D22997" w:rsidRPr="004D3A9C" w:rsidRDefault="00D22997" w:rsidP="006323D0">
      <w:pPr>
        <w:tabs>
          <w:tab w:val="left" w:pos="900"/>
        </w:tabs>
        <w:jc w:val="center"/>
        <w:rPr>
          <w:sz w:val="24"/>
          <w:szCs w:val="24"/>
        </w:rPr>
      </w:pPr>
    </w:p>
    <w:p w:rsidR="00D22997" w:rsidRPr="004D3A9C" w:rsidRDefault="00D57C15" w:rsidP="006323D0">
      <w:pPr>
        <w:tabs>
          <w:tab w:val="left" w:pos="748"/>
        </w:tabs>
        <w:ind w:firstLine="720"/>
        <w:rPr>
          <w:sz w:val="24"/>
          <w:szCs w:val="24"/>
        </w:rPr>
      </w:pPr>
      <w:r>
        <w:rPr>
          <w:color w:val="000000"/>
          <w:sz w:val="24"/>
          <w:szCs w:val="24"/>
        </w:rPr>
        <w:t>Prospective vendors</w:t>
      </w:r>
      <w:r w:rsidR="00D22997" w:rsidRPr="004D3A9C">
        <w:rPr>
          <w:sz w:val="24"/>
          <w:szCs w:val="24"/>
        </w:rPr>
        <w:t xml:space="preserve"> must submit their Proposals in the format, including heading descriptions, outlined below.  Prepare consecutively numbered pages with index tabs for each section outlined below.  To be considered, the Proposal must respond to all requirements in this part of the RFP.  Any other information thought to be relevant, but not applicable to the enumerated categories, should be provided as an appendix to the proposal.  </w:t>
      </w:r>
      <w:r w:rsidR="00D22997" w:rsidRPr="004D3A9C">
        <w:rPr>
          <w:b/>
          <w:sz w:val="24"/>
          <w:szCs w:val="24"/>
          <w:u w:val="single"/>
        </w:rPr>
        <w:t xml:space="preserve">All </w:t>
      </w:r>
      <w:r w:rsidR="00EB7664" w:rsidRPr="004D3A9C">
        <w:rPr>
          <w:b/>
          <w:sz w:val="24"/>
          <w:szCs w:val="24"/>
          <w:u w:val="single"/>
        </w:rPr>
        <w:t xml:space="preserve">(1) </w:t>
      </w:r>
      <w:r w:rsidR="00D22997" w:rsidRPr="004D3A9C">
        <w:rPr>
          <w:b/>
          <w:sz w:val="24"/>
          <w:szCs w:val="24"/>
          <w:u w:val="single"/>
        </w:rPr>
        <w:t>monetary amounts indicating costs relating to this Proposal should be kept separate from and not included in the Technical Submittal, as indicated below</w:t>
      </w:r>
      <w:r w:rsidR="00D22997" w:rsidRPr="004D3A9C">
        <w:rPr>
          <w:b/>
          <w:sz w:val="24"/>
          <w:szCs w:val="24"/>
        </w:rPr>
        <w:t>.</w:t>
      </w:r>
      <w:r w:rsidR="00D22997" w:rsidRPr="004D3A9C">
        <w:rPr>
          <w:sz w:val="24"/>
          <w:szCs w:val="24"/>
        </w:rPr>
        <w:t xml:space="preserve">  </w:t>
      </w:r>
      <w:r w:rsidR="003802EB" w:rsidRPr="004D3A9C">
        <w:rPr>
          <w:sz w:val="24"/>
          <w:szCs w:val="24"/>
        </w:rPr>
        <w:t>In addition to the signed Cover Sheet, e</w:t>
      </w:r>
      <w:r w:rsidR="00D22997" w:rsidRPr="004D3A9C">
        <w:rPr>
          <w:sz w:val="24"/>
          <w:szCs w:val="24"/>
        </w:rPr>
        <w:t xml:space="preserve">ach proposal shall consist of three (3) separately sealed submittals.  The submittals are as follows: </w:t>
      </w:r>
    </w:p>
    <w:p w:rsidR="00D22997" w:rsidRPr="004D3A9C" w:rsidRDefault="00D22997" w:rsidP="006323D0">
      <w:pPr>
        <w:tabs>
          <w:tab w:val="left" w:pos="900"/>
        </w:tabs>
        <w:rPr>
          <w:sz w:val="24"/>
          <w:szCs w:val="24"/>
        </w:rPr>
      </w:pPr>
    </w:p>
    <w:p w:rsidR="00D22997" w:rsidRPr="004D3A9C" w:rsidRDefault="00D22997" w:rsidP="00F4219F">
      <w:pPr>
        <w:numPr>
          <w:ilvl w:val="1"/>
          <w:numId w:val="1"/>
        </w:numPr>
        <w:tabs>
          <w:tab w:val="clear" w:pos="720"/>
        </w:tabs>
        <w:autoSpaceDE w:val="0"/>
        <w:autoSpaceDN w:val="0"/>
        <w:adjustRightInd w:val="0"/>
        <w:rPr>
          <w:sz w:val="24"/>
          <w:szCs w:val="24"/>
        </w:rPr>
      </w:pPr>
      <w:r w:rsidRPr="004D3A9C">
        <w:rPr>
          <w:b/>
          <w:sz w:val="24"/>
          <w:szCs w:val="24"/>
        </w:rPr>
        <w:t>Technical Submittal</w:t>
      </w:r>
      <w:r w:rsidRPr="004D3A9C">
        <w:rPr>
          <w:sz w:val="24"/>
          <w:szCs w:val="24"/>
        </w:rPr>
        <w:t>, which includes the following:  the technical portion of the proposal (1</w:t>
      </w:r>
      <w:r w:rsidR="005D3196" w:rsidRPr="004D3A9C">
        <w:rPr>
          <w:sz w:val="24"/>
          <w:szCs w:val="24"/>
        </w:rPr>
        <w:t>0</w:t>
      </w:r>
      <w:r w:rsidRPr="004D3A9C">
        <w:rPr>
          <w:sz w:val="24"/>
          <w:szCs w:val="24"/>
        </w:rPr>
        <w:t xml:space="preserve"> copies), in response to Sections II-1 through II-6</w:t>
      </w:r>
      <w:r w:rsidR="00D24BF6" w:rsidRPr="004D3A9C">
        <w:rPr>
          <w:sz w:val="24"/>
          <w:szCs w:val="24"/>
        </w:rPr>
        <w:t xml:space="preserve">, </w:t>
      </w:r>
      <w:r w:rsidRPr="004D3A9C">
        <w:rPr>
          <w:sz w:val="24"/>
          <w:szCs w:val="24"/>
        </w:rPr>
        <w:t>the Noncollusion Affidavit (1 copy) in response to Section I-2</w:t>
      </w:r>
      <w:r w:rsidR="002A6E73">
        <w:rPr>
          <w:sz w:val="24"/>
          <w:szCs w:val="24"/>
        </w:rPr>
        <w:t>5</w:t>
      </w:r>
      <w:r w:rsidRPr="004D3A9C">
        <w:rPr>
          <w:sz w:val="24"/>
          <w:szCs w:val="24"/>
        </w:rPr>
        <w:t xml:space="preserve"> hereof, and prior work samples (1 copy) in response to Section I-</w:t>
      </w:r>
      <w:r w:rsidR="004D3A9C" w:rsidRPr="004D3A9C">
        <w:rPr>
          <w:sz w:val="24"/>
          <w:szCs w:val="24"/>
        </w:rPr>
        <w:t>19</w:t>
      </w:r>
      <w:r w:rsidRPr="004D3A9C">
        <w:rPr>
          <w:sz w:val="24"/>
          <w:szCs w:val="24"/>
        </w:rPr>
        <w:t xml:space="preserve"> hereof;</w:t>
      </w:r>
    </w:p>
    <w:p w:rsidR="00D22997" w:rsidRPr="004D3A9C" w:rsidRDefault="00D22997" w:rsidP="00F4219F">
      <w:pPr>
        <w:autoSpaceDE w:val="0"/>
        <w:autoSpaceDN w:val="0"/>
        <w:adjustRightInd w:val="0"/>
        <w:ind w:left="720"/>
        <w:rPr>
          <w:sz w:val="24"/>
          <w:szCs w:val="24"/>
        </w:rPr>
      </w:pPr>
    </w:p>
    <w:p w:rsidR="00706187" w:rsidRPr="004D3A9C" w:rsidRDefault="00706187" w:rsidP="00706187">
      <w:pPr>
        <w:numPr>
          <w:ilvl w:val="1"/>
          <w:numId w:val="1"/>
        </w:numPr>
        <w:tabs>
          <w:tab w:val="clear" w:pos="720"/>
        </w:tabs>
        <w:autoSpaceDE w:val="0"/>
        <w:autoSpaceDN w:val="0"/>
        <w:adjustRightInd w:val="0"/>
        <w:rPr>
          <w:sz w:val="24"/>
          <w:szCs w:val="24"/>
        </w:rPr>
      </w:pPr>
      <w:r w:rsidRPr="00DD07DC">
        <w:rPr>
          <w:b/>
          <w:sz w:val="24"/>
          <w:szCs w:val="24"/>
        </w:rPr>
        <w:t>Small Business Opportunities Submittal</w:t>
      </w:r>
      <w:r w:rsidRPr="00DD07DC">
        <w:rPr>
          <w:sz w:val="24"/>
          <w:szCs w:val="24"/>
        </w:rPr>
        <w:t xml:space="preserve"> (2 copies), in response to Sections II-7 hereof (in a separately sealed envelope);</w:t>
      </w:r>
      <w:r w:rsidRPr="004D3A9C">
        <w:rPr>
          <w:sz w:val="24"/>
          <w:szCs w:val="24"/>
        </w:rPr>
        <w:t xml:space="preserve"> and </w:t>
      </w:r>
    </w:p>
    <w:p w:rsidR="00D22997" w:rsidRPr="004D3A9C" w:rsidRDefault="00D22997" w:rsidP="00F4219F">
      <w:pPr>
        <w:tabs>
          <w:tab w:val="left" w:pos="900"/>
        </w:tabs>
        <w:ind w:left="720" w:hanging="540"/>
        <w:rPr>
          <w:sz w:val="24"/>
          <w:szCs w:val="24"/>
        </w:rPr>
      </w:pPr>
    </w:p>
    <w:p w:rsidR="00D22997" w:rsidRPr="004D3A9C" w:rsidRDefault="00D22997" w:rsidP="00F4219F">
      <w:pPr>
        <w:numPr>
          <w:ilvl w:val="1"/>
          <w:numId w:val="1"/>
        </w:numPr>
        <w:tabs>
          <w:tab w:val="clear" w:pos="720"/>
        </w:tabs>
        <w:autoSpaceDE w:val="0"/>
        <w:autoSpaceDN w:val="0"/>
        <w:adjustRightInd w:val="0"/>
        <w:rPr>
          <w:sz w:val="24"/>
          <w:szCs w:val="24"/>
        </w:rPr>
      </w:pPr>
      <w:r w:rsidRPr="004D3A9C">
        <w:rPr>
          <w:b/>
          <w:sz w:val="24"/>
          <w:szCs w:val="24"/>
        </w:rPr>
        <w:t>Cost Submittal</w:t>
      </w:r>
      <w:r w:rsidRPr="004D3A9C">
        <w:rPr>
          <w:sz w:val="24"/>
          <w:szCs w:val="24"/>
        </w:rPr>
        <w:t xml:space="preserve"> (</w:t>
      </w:r>
      <w:r w:rsidR="00FD4647" w:rsidRPr="004D3A9C">
        <w:rPr>
          <w:sz w:val="24"/>
          <w:szCs w:val="24"/>
        </w:rPr>
        <w:t>2</w:t>
      </w:r>
      <w:r w:rsidRPr="004D3A9C">
        <w:rPr>
          <w:sz w:val="24"/>
          <w:szCs w:val="24"/>
        </w:rPr>
        <w:t xml:space="preserve"> copies), in response to Section II-8</w:t>
      </w:r>
      <w:r w:rsidR="004D3A9C" w:rsidRPr="004D3A9C">
        <w:rPr>
          <w:sz w:val="24"/>
          <w:szCs w:val="24"/>
        </w:rPr>
        <w:t xml:space="preserve"> </w:t>
      </w:r>
      <w:r w:rsidRPr="004D3A9C">
        <w:rPr>
          <w:sz w:val="24"/>
          <w:szCs w:val="24"/>
        </w:rPr>
        <w:t>hereof (in a separately sealed envelope.</w:t>
      </w:r>
    </w:p>
    <w:p w:rsidR="00D22997" w:rsidRPr="004D3A9C" w:rsidRDefault="00D22997" w:rsidP="006323D0">
      <w:pPr>
        <w:autoSpaceDE w:val="0"/>
        <w:autoSpaceDN w:val="0"/>
        <w:adjustRightInd w:val="0"/>
        <w:rPr>
          <w:sz w:val="24"/>
          <w:szCs w:val="24"/>
        </w:rPr>
      </w:pPr>
    </w:p>
    <w:p w:rsidR="00F4219F" w:rsidRPr="004D3A9C" w:rsidRDefault="00D22997" w:rsidP="00F4219F">
      <w:pPr>
        <w:tabs>
          <w:tab w:val="left" w:pos="748"/>
        </w:tabs>
        <w:autoSpaceDE w:val="0"/>
        <w:autoSpaceDN w:val="0"/>
        <w:adjustRightInd w:val="0"/>
        <w:ind w:firstLine="720"/>
        <w:rPr>
          <w:sz w:val="24"/>
          <w:szCs w:val="24"/>
        </w:rPr>
      </w:pPr>
      <w:r w:rsidRPr="004D3A9C">
        <w:rPr>
          <w:sz w:val="24"/>
          <w:szCs w:val="24"/>
        </w:rPr>
        <w:t xml:space="preserve">In addition to the paper copies of the technical portion of the proposal, </w:t>
      </w:r>
      <w:r w:rsidR="00D57C15">
        <w:rPr>
          <w:color w:val="000000"/>
          <w:sz w:val="24"/>
          <w:szCs w:val="24"/>
        </w:rPr>
        <w:t>prospective vendors</w:t>
      </w:r>
      <w:r w:rsidRPr="004D3A9C">
        <w:rPr>
          <w:sz w:val="24"/>
          <w:szCs w:val="24"/>
        </w:rPr>
        <w:t xml:space="preserve"> shall submit one complete and exact copy of the technical proposal on CD-ROM or Flash drive in </w:t>
      </w:r>
      <w:r w:rsidR="003802EB" w:rsidRPr="004D3A9C">
        <w:rPr>
          <w:sz w:val="24"/>
          <w:szCs w:val="24"/>
        </w:rPr>
        <w:t xml:space="preserve">Adobe pdf or </w:t>
      </w:r>
      <w:r w:rsidRPr="004D3A9C">
        <w:rPr>
          <w:sz w:val="24"/>
          <w:szCs w:val="24"/>
        </w:rPr>
        <w:t>Microsoft Office or Microsoft Office-compatible format.</w:t>
      </w:r>
    </w:p>
    <w:p w:rsidR="00F4219F" w:rsidRPr="004D3A9C" w:rsidRDefault="00D22997" w:rsidP="00F4219F">
      <w:pPr>
        <w:tabs>
          <w:tab w:val="left" w:pos="748"/>
        </w:tabs>
        <w:autoSpaceDE w:val="0"/>
        <w:autoSpaceDN w:val="0"/>
        <w:adjustRightInd w:val="0"/>
        <w:spacing w:before="240"/>
        <w:ind w:firstLine="720"/>
        <w:rPr>
          <w:sz w:val="24"/>
          <w:szCs w:val="24"/>
        </w:rPr>
      </w:pPr>
      <w:r w:rsidRPr="004D3A9C">
        <w:rPr>
          <w:sz w:val="24"/>
          <w:szCs w:val="24"/>
        </w:rPr>
        <w:t xml:space="preserve">The Issuing Office reserves the right to request additional information which, in the Issuing Office’s opinion, is necessary to assure that the </w:t>
      </w:r>
      <w:r w:rsidR="00D57C15">
        <w:rPr>
          <w:color w:val="000000"/>
          <w:sz w:val="24"/>
          <w:szCs w:val="24"/>
        </w:rPr>
        <w:t>prospective vendor</w:t>
      </w:r>
      <w:r w:rsidRPr="004D3A9C">
        <w:rPr>
          <w:sz w:val="24"/>
          <w:szCs w:val="24"/>
        </w:rPr>
        <w:t>’s competence, number of qualified employees, business organization, and financial resources are adequate to pe</w:t>
      </w:r>
      <w:r w:rsidR="00F4219F" w:rsidRPr="004D3A9C">
        <w:rPr>
          <w:sz w:val="24"/>
          <w:szCs w:val="24"/>
        </w:rPr>
        <w:t xml:space="preserve">rform </w:t>
      </w:r>
      <w:r w:rsidR="00440CE8">
        <w:rPr>
          <w:sz w:val="24"/>
          <w:szCs w:val="24"/>
        </w:rPr>
        <w:t>the necessary service</w:t>
      </w:r>
      <w:r w:rsidR="00F4219F" w:rsidRPr="004D3A9C">
        <w:rPr>
          <w:sz w:val="24"/>
          <w:szCs w:val="24"/>
        </w:rPr>
        <w:t>.</w:t>
      </w:r>
    </w:p>
    <w:p w:rsidR="00D22997" w:rsidRPr="004D3A9C" w:rsidRDefault="00D22997" w:rsidP="00F4219F">
      <w:pPr>
        <w:tabs>
          <w:tab w:val="left" w:pos="748"/>
        </w:tabs>
        <w:autoSpaceDE w:val="0"/>
        <w:autoSpaceDN w:val="0"/>
        <w:adjustRightInd w:val="0"/>
        <w:spacing w:before="240"/>
        <w:ind w:firstLine="720"/>
        <w:rPr>
          <w:sz w:val="24"/>
          <w:szCs w:val="24"/>
        </w:rPr>
      </w:pPr>
      <w:r w:rsidRPr="004D3A9C">
        <w:rPr>
          <w:sz w:val="24"/>
          <w:szCs w:val="24"/>
        </w:rPr>
        <w:t xml:space="preserve">The Issuing Office may make such investigations as deemed necessary to determine the ability of the </w:t>
      </w:r>
      <w:r w:rsidR="00D57C15">
        <w:rPr>
          <w:color w:val="000000"/>
          <w:sz w:val="24"/>
          <w:szCs w:val="24"/>
        </w:rPr>
        <w:t>prospective vendor</w:t>
      </w:r>
      <w:r w:rsidRPr="004D3A9C">
        <w:rPr>
          <w:sz w:val="24"/>
          <w:szCs w:val="24"/>
        </w:rPr>
        <w:t xml:space="preserve"> to perform the work, and the </w:t>
      </w:r>
      <w:r w:rsidR="00D57C15">
        <w:rPr>
          <w:color w:val="000000"/>
          <w:sz w:val="24"/>
          <w:szCs w:val="24"/>
        </w:rPr>
        <w:t>prospective vendor</w:t>
      </w:r>
      <w:r w:rsidR="00124DBD">
        <w:rPr>
          <w:color w:val="000000"/>
          <w:sz w:val="24"/>
          <w:szCs w:val="24"/>
        </w:rPr>
        <w:t xml:space="preserve"> </w:t>
      </w:r>
      <w:r w:rsidRPr="004D3A9C">
        <w:rPr>
          <w:sz w:val="24"/>
          <w:szCs w:val="24"/>
        </w:rPr>
        <w:t xml:space="preserve">shall furnish to the Issuing Office all such information and data for this purpose as requested by the Issuing Office.  The Issuing Office reserves the right to reject any Proposal if the evidence submitted by, or investigation of, such </w:t>
      </w:r>
      <w:r w:rsidR="00D57C15">
        <w:rPr>
          <w:color w:val="000000"/>
          <w:sz w:val="24"/>
          <w:szCs w:val="24"/>
        </w:rPr>
        <w:t>prospective vendor</w:t>
      </w:r>
      <w:r w:rsidRPr="004D3A9C">
        <w:rPr>
          <w:sz w:val="24"/>
          <w:szCs w:val="24"/>
        </w:rPr>
        <w:t xml:space="preserve"> fails to satisfy the Issuing Office that such </w:t>
      </w:r>
      <w:r w:rsidR="00D57C15">
        <w:rPr>
          <w:color w:val="000000"/>
          <w:sz w:val="24"/>
          <w:szCs w:val="24"/>
        </w:rPr>
        <w:t>prospective vendor</w:t>
      </w:r>
      <w:r w:rsidRPr="004D3A9C">
        <w:rPr>
          <w:sz w:val="24"/>
          <w:szCs w:val="24"/>
        </w:rPr>
        <w:t xml:space="preserve"> is properly qualified to carry out the</w:t>
      </w:r>
      <w:r w:rsidR="003530F4">
        <w:rPr>
          <w:sz w:val="24"/>
          <w:szCs w:val="24"/>
        </w:rPr>
        <w:t>se</w:t>
      </w:r>
      <w:r w:rsidRPr="004D3A9C">
        <w:rPr>
          <w:sz w:val="24"/>
          <w:szCs w:val="24"/>
        </w:rPr>
        <w:t xml:space="preserve"> obligations and to complete the work specified.</w:t>
      </w:r>
    </w:p>
    <w:p w:rsidR="002A6E73" w:rsidRDefault="002A6E73" w:rsidP="00F4219F">
      <w:pPr>
        <w:tabs>
          <w:tab w:val="left" w:pos="900"/>
        </w:tabs>
        <w:rPr>
          <w:b/>
          <w:sz w:val="24"/>
          <w:szCs w:val="24"/>
          <w:u w:val="single"/>
        </w:rPr>
      </w:pPr>
    </w:p>
    <w:p w:rsidR="002A6E73" w:rsidRDefault="002A6E73" w:rsidP="00F4219F">
      <w:pPr>
        <w:tabs>
          <w:tab w:val="left" w:pos="900"/>
        </w:tabs>
        <w:rPr>
          <w:b/>
          <w:sz w:val="24"/>
          <w:szCs w:val="24"/>
          <w:u w:val="single"/>
        </w:rPr>
      </w:pPr>
    </w:p>
    <w:p w:rsidR="002A6E73" w:rsidRDefault="002A6E73" w:rsidP="00F4219F">
      <w:pPr>
        <w:tabs>
          <w:tab w:val="left" w:pos="900"/>
        </w:tabs>
        <w:rPr>
          <w:b/>
          <w:sz w:val="24"/>
          <w:szCs w:val="24"/>
          <w:u w:val="single"/>
        </w:rPr>
      </w:pPr>
    </w:p>
    <w:p w:rsidR="002A6E73" w:rsidRDefault="002A6E73" w:rsidP="00F4219F">
      <w:pPr>
        <w:tabs>
          <w:tab w:val="left" w:pos="900"/>
        </w:tabs>
        <w:rPr>
          <w:b/>
          <w:sz w:val="24"/>
          <w:szCs w:val="24"/>
          <w:u w:val="single"/>
        </w:rPr>
      </w:pPr>
    </w:p>
    <w:p w:rsidR="002A6E73" w:rsidRDefault="002A6E73" w:rsidP="00F4219F">
      <w:pPr>
        <w:tabs>
          <w:tab w:val="left" w:pos="900"/>
        </w:tabs>
        <w:rPr>
          <w:b/>
          <w:sz w:val="24"/>
          <w:szCs w:val="24"/>
          <w:u w:val="single"/>
        </w:rPr>
      </w:pPr>
    </w:p>
    <w:p w:rsidR="00D22997" w:rsidRPr="004D3A9C" w:rsidRDefault="00D22997" w:rsidP="00F4219F">
      <w:pPr>
        <w:tabs>
          <w:tab w:val="left" w:pos="900"/>
        </w:tabs>
        <w:rPr>
          <w:b/>
          <w:sz w:val="24"/>
          <w:szCs w:val="24"/>
          <w:u w:val="single"/>
        </w:rPr>
      </w:pPr>
      <w:r w:rsidRPr="004D3A9C">
        <w:rPr>
          <w:b/>
          <w:sz w:val="24"/>
          <w:szCs w:val="24"/>
          <w:u w:val="single"/>
        </w:rPr>
        <w:lastRenderedPageBreak/>
        <w:t>Technical Submittal</w:t>
      </w:r>
    </w:p>
    <w:p w:rsidR="00D22997" w:rsidRPr="004D3A9C" w:rsidRDefault="00D22997" w:rsidP="00113550">
      <w:pPr>
        <w:tabs>
          <w:tab w:val="left" w:pos="900"/>
        </w:tabs>
        <w:ind w:left="720"/>
        <w:rPr>
          <w:sz w:val="24"/>
          <w:szCs w:val="24"/>
        </w:rPr>
      </w:pPr>
    </w:p>
    <w:p w:rsidR="00D22997" w:rsidRPr="004D3A9C" w:rsidRDefault="00D22997" w:rsidP="00F4219F">
      <w:pPr>
        <w:tabs>
          <w:tab w:val="left" w:pos="748"/>
          <w:tab w:val="left" w:pos="5400"/>
        </w:tabs>
        <w:rPr>
          <w:sz w:val="24"/>
          <w:szCs w:val="24"/>
        </w:rPr>
      </w:pPr>
      <w:r w:rsidRPr="004D3A9C">
        <w:rPr>
          <w:b/>
          <w:sz w:val="24"/>
          <w:szCs w:val="24"/>
        </w:rPr>
        <w:t>II-1.</w:t>
      </w:r>
      <w:r w:rsidRPr="004D3A9C">
        <w:rPr>
          <w:b/>
          <w:sz w:val="24"/>
          <w:szCs w:val="24"/>
        </w:rPr>
        <w:tab/>
      </w:r>
      <w:r w:rsidRPr="004D3A9C">
        <w:rPr>
          <w:b/>
          <w:sz w:val="24"/>
          <w:szCs w:val="24"/>
          <w:u w:val="single"/>
        </w:rPr>
        <w:t>SECTION 1: STATEMENT OF THE PROBLEM</w:t>
      </w:r>
      <w:r w:rsidRPr="004D3A9C">
        <w:rPr>
          <w:b/>
          <w:sz w:val="24"/>
          <w:szCs w:val="24"/>
        </w:rPr>
        <w:t>.</w:t>
      </w:r>
      <w:r w:rsidR="00135954" w:rsidRPr="004D3A9C">
        <w:rPr>
          <w:b/>
          <w:sz w:val="24"/>
          <w:szCs w:val="24"/>
        </w:rPr>
        <w:t xml:space="preserve">  </w:t>
      </w:r>
      <w:r w:rsidRPr="004D3A9C">
        <w:rPr>
          <w:sz w:val="24"/>
          <w:szCs w:val="24"/>
        </w:rPr>
        <w:t>State in succinct terms your understanding of the problem presented or services required by this RFP.</w:t>
      </w:r>
    </w:p>
    <w:p w:rsidR="00D22997" w:rsidRPr="004D3A9C" w:rsidRDefault="00D22997" w:rsidP="00F4219F">
      <w:pPr>
        <w:tabs>
          <w:tab w:val="left" w:pos="900"/>
        </w:tabs>
        <w:rPr>
          <w:sz w:val="24"/>
          <w:szCs w:val="24"/>
        </w:rPr>
      </w:pPr>
    </w:p>
    <w:p w:rsidR="00D22997" w:rsidRPr="004D3A9C" w:rsidRDefault="00D22997" w:rsidP="00F4219F">
      <w:pPr>
        <w:tabs>
          <w:tab w:val="left" w:pos="748"/>
          <w:tab w:val="left" w:pos="4862"/>
        </w:tabs>
        <w:rPr>
          <w:sz w:val="24"/>
          <w:szCs w:val="24"/>
        </w:rPr>
      </w:pPr>
      <w:r w:rsidRPr="004D3A9C">
        <w:rPr>
          <w:b/>
          <w:sz w:val="24"/>
          <w:szCs w:val="24"/>
        </w:rPr>
        <w:t>II-2.</w:t>
      </w:r>
      <w:r w:rsidRPr="004D3A9C">
        <w:rPr>
          <w:b/>
          <w:sz w:val="24"/>
          <w:szCs w:val="24"/>
        </w:rPr>
        <w:tab/>
      </w:r>
      <w:r w:rsidRPr="004D3A9C">
        <w:rPr>
          <w:b/>
          <w:sz w:val="24"/>
          <w:szCs w:val="24"/>
          <w:u w:val="single"/>
        </w:rPr>
        <w:t>SECTION 2: MANAGEMENT SUMMARY</w:t>
      </w:r>
      <w:r w:rsidRPr="004D3A9C">
        <w:rPr>
          <w:b/>
          <w:sz w:val="24"/>
          <w:szCs w:val="24"/>
        </w:rPr>
        <w:t>.</w:t>
      </w:r>
      <w:r w:rsidR="00135954" w:rsidRPr="004D3A9C">
        <w:rPr>
          <w:b/>
          <w:sz w:val="24"/>
          <w:szCs w:val="24"/>
        </w:rPr>
        <w:t xml:space="preserve">  </w:t>
      </w:r>
      <w:r w:rsidRPr="004D3A9C">
        <w:rPr>
          <w:sz w:val="24"/>
          <w:szCs w:val="24"/>
        </w:rPr>
        <w:t>Include a narrative description of the proposed effort and a list of the items to be delivered or services to be provided.</w:t>
      </w:r>
    </w:p>
    <w:p w:rsidR="00D22997" w:rsidRPr="004D3A9C" w:rsidRDefault="00D22997" w:rsidP="00F4219F">
      <w:pPr>
        <w:tabs>
          <w:tab w:val="left" w:pos="900"/>
        </w:tabs>
        <w:rPr>
          <w:sz w:val="24"/>
          <w:szCs w:val="24"/>
        </w:rPr>
      </w:pPr>
    </w:p>
    <w:p w:rsidR="00D22997" w:rsidRPr="004D3A9C" w:rsidRDefault="00D22997" w:rsidP="00F4219F">
      <w:pPr>
        <w:rPr>
          <w:sz w:val="24"/>
          <w:szCs w:val="24"/>
        </w:rPr>
      </w:pPr>
      <w:r w:rsidRPr="004D3A9C">
        <w:rPr>
          <w:b/>
          <w:sz w:val="24"/>
          <w:szCs w:val="24"/>
        </w:rPr>
        <w:t>II-3.</w:t>
      </w:r>
      <w:r w:rsidRPr="004D3A9C">
        <w:rPr>
          <w:b/>
          <w:sz w:val="24"/>
          <w:szCs w:val="24"/>
        </w:rPr>
        <w:tab/>
      </w:r>
      <w:r w:rsidRPr="004D3A9C">
        <w:rPr>
          <w:b/>
          <w:sz w:val="24"/>
          <w:szCs w:val="24"/>
          <w:u w:val="single"/>
        </w:rPr>
        <w:t>SECTION 3: WORK PLAN</w:t>
      </w:r>
      <w:r w:rsidRPr="004D3A9C">
        <w:rPr>
          <w:b/>
          <w:sz w:val="24"/>
          <w:szCs w:val="24"/>
        </w:rPr>
        <w:t>.</w:t>
      </w:r>
      <w:r w:rsidR="00135954" w:rsidRPr="004D3A9C">
        <w:rPr>
          <w:b/>
          <w:sz w:val="24"/>
          <w:szCs w:val="24"/>
        </w:rPr>
        <w:t xml:space="preserve">  </w:t>
      </w:r>
      <w:r w:rsidR="00872C6C" w:rsidRPr="004D3A9C">
        <w:rPr>
          <w:sz w:val="24"/>
          <w:szCs w:val="24"/>
        </w:rPr>
        <w:t>T</w:t>
      </w:r>
      <w:r w:rsidRPr="004D3A9C">
        <w:rPr>
          <w:sz w:val="24"/>
          <w:szCs w:val="24"/>
        </w:rPr>
        <w:t xml:space="preserve">ask descriptions are to be the guide in your technical plan for accomplishing the work.  Provide your work plan in terms of the tasks indicated in the scope of work.  Your work plan for each task should be in sufficient depth to afford the </w:t>
      </w:r>
      <w:r w:rsidR="00FE3EB6" w:rsidRPr="004D3A9C">
        <w:rPr>
          <w:sz w:val="24"/>
          <w:szCs w:val="24"/>
        </w:rPr>
        <w:t>Commission</w:t>
      </w:r>
      <w:r w:rsidRPr="004D3A9C">
        <w:rPr>
          <w:sz w:val="24"/>
          <w:szCs w:val="24"/>
        </w:rPr>
        <w:t xml:space="preserve"> a thorough understanding of your work plan for that task.  You may group individual tasks into larger groups of tasks in each Phase as long as it is clear which tasks are being grouped together.  </w:t>
      </w:r>
      <w:r w:rsidR="00D57C15">
        <w:rPr>
          <w:sz w:val="24"/>
          <w:szCs w:val="24"/>
        </w:rPr>
        <w:t xml:space="preserve">A discussion of the transition from the existing TRS provided in Pennsylvania and that proposed by the prospective vendor should be thoroughly addressed.  </w:t>
      </w:r>
      <w:r w:rsidRPr="004D3A9C">
        <w:rPr>
          <w:sz w:val="24"/>
          <w:szCs w:val="24"/>
        </w:rPr>
        <w:t xml:space="preserve">The work plan should list the employees and their anticipated work hours for each task or group of tasks, but </w:t>
      </w:r>
      <w:r w:rsidRPr="00233466">
        <w:rPr>
          <w:sz w:val="24"/>
          <w:szCs w:val="24"/>
        </w:rPr>
        <w:t>not include their billable rate, as cost information is to be provided separately</w:t>
      </w:r>
      <w:r w:rsidRPr="00D57C15">
        <w:rPr>
          <w:sz w:val="24"/>
          <w:szCs w:val="24"/>
        </w:rPr>
        <w:t xml:space="preserve"> </w:t>
      </w:r>
      <w:r w:rsidRPr="004D3A9C">
        <w:rPr>
          <w:sz w:val="24"/>
          <w:szCs w:val="24"/>
        </w:rPr>
        <w:t>(</w:t>
      </w:r>
      <w:r w:rsidRPr="004D3A9C">
        <w:rPr>
          <w:i/>
          <w:sz w:val="24"/>
          <w:szCs w:val="24"/>
        </w:rPr>
        <w:t>See</w:t>
      </w:r>
      <w:r w:rsidRPr="004D3A9C">
        <w:rPr>
          <w:sz w:val="24"/>
          <w:szCs w:val="24"/>
        </w:rPr>
        <w:t xml:space="preserve"> II-</w:t>
      </w:r>
      <w:r w:rsidR="00204AC0">
        <w:rPr>
          <w:sz w:val="24"/>
          <w:szCs w:val="24"/>
        </w:rPr>
        <w:t>8</w:t>
      </w:r>
      <w:r w:rsidRPr="004D3A9C">
        <w:rPr>
          <w:sz w:val="24"/>
          <w:szCs w:val="24"/>
        </w:rPr>
        <w:t xml:space="preserve">).  Please pay particular attention to indicating the leadership/project management staff, and ensure that adequate project management staff is provided. </w:t>
      </w:r>
    </w:p>
    <w:p w:rsidR="00D22997" w:rsidRPr="004D3A9C" w:rsidRDefault="00D22997" w:rsidP="00F4219F">
      <w:pPr>
        <w:tabs>
          <w:tab w:val="left" w:pos="900"/>
        </w:tabs>
        <w:rPr>
          <w:sz w:val="24"/>
          <w:szCs w:val="24"/>
        </w:rPr>
      </w:pPr>
    </w:p>
    <w:p w:rsidR="00D22997" w:rsidRPr="004D3A9C" w:rsidRDefault="00D22997" w:rsidP="00F4219F">
      <w:pPr>
        <w:tabs>
          <w:tab w:val="left" w:pos="748"/>
          <w:tab w:val="left" w:pos="4050"/>
        </w:tabs>
        <w:rPr>
          <w:sz w:val="24"/>
          <w:szCs w:val="24"/>
        </w:rPr>
      </w:pPr>
      <w:r w:rsidRPr="004D3A9C">
        <w:rPr>
          <w:b/>
          <w:sz w:val="24"/>
          <w:szCs w:val="24"/>
        </w:rPr>
        <w:t>II-4.</w:t>
      </w:r>
      <w:r w:rsidRPr="004D3A9C">
        <w:rPr>
          <w:b/>
          <w:sz w:val="24"/>
          <w:szCs w:val="24"/>
        </w:rPr>
        <w:tab/>
      </w:r>
      <w:r w:rsidRPr="004D3A9C">
        <w:rPr>
          <w:b/>
          <w:sz w:val="24"/>
          <w:szCs w:val="24"/>
          <w:u w:val="single"/>
        </w:rPr>
        <w:t>SECTION 4: PRIOR EXPERIENCE</w:t>
      </w:r>
      <w:r w:rsidRPr="004D3A9C">
        <w:rPr>
          <w:b/>
          <w:sz w:val="24"/>
          <w:szCs w:val="24"/>
        </w:rPr>
        <w:t>.</w:t>
      </w:r>
      <w:r w:rsidR="00135954" w:rsidRPr="004D3A9C">
        <w:rPr>
          <w:b/>
          <w:sz w:val="24"/>
          <w:szCs w:val="24"/>
        </w:rPr>
        <w:t xml:space="preserve">  </w:t>
      </w:r>
      <w:r w:rsidRPr="004D3A9C">
        <w:rPr>
          <w:sz w:val="24"/>
          <w:szCs w:val="24"/>
        </w:rPr>
        <w:t xml:space="preserve">Submit a statement of similar work conducted by the </w:t>
      </w:r>
      <w:r w:rsidR="00D57C15">
        <w:rPr>
          <w:color w:val="000000"/>
          <w:sz w:val="24"/>
          <w:szCs w:val="24"/>
        </w:rPr>
        <w:t>prospective vendor</w:t>
      </w:r>
      <w:r w:rsidRPr="004D3A9C">
        <w:rPr>
          <w:sz w:val="24"/>
          <w:szCs w:val="24"/>
        </w:rPr>
        <w:t xml:space="preserve">.  Work completed in the previous five years will carry greater weight than older work.  This would also apply to any subcontractors.  Prior work experience should be similar work done by individuals who will be assigned to this project and/or similar projects completed by your firm.  Projects referred to should be identified and the name of the client shown, including the name, address, email and phone number of the responsible official of the client, company or agency who may be contacted.  Copies of prior work reports and deliverables may be also submitted.  </w:t>
      </w:r>
    </w:p>
    <w:p w:rsidR="00D22997" w:rsidRPr="004D3A9C" w:rsidRDefault="00D22997" w:rsidP="00F4219F">
      <w:pPr>
        <w:tabs>
          <w:tab w:val="left" w:pos="900"/>
          <w:tab w:val="left" w:pos="4050"/>
        </w:tabs>
        <w:rPr>
          <w:sz w:val="24"/>
          <w:szCs w:val="24"/>
        </w:rPr>
      </w:pPr>
    </w:p>
    <w:p w:rsidR="00D22997" w:rsidRPr="004D3A9C" w:rsidRDefault="00D22997" w:rsidP="00F4219F">
      <w:pPr>
        <w:rPr>
          <w:sz w:val="24"/>
          <w:szCs w:val="24"/>
        </w:rPr>
      </w:pPr>
      <w:r w:rsidRPr="004D3A9C">
        <w:rPr>
          <w:b/>
          <w:sz w:val="24"/>
          <w:szCs w:val="24"/>
        </w:rPr>
        <w:t>II-5.</w:t>
      </w:r>
      <w:r w:rsidRPr="004D3A9C">
        <w:rPr>
          <w:b/>
          <w:sz w:val="24"/>
          <w:szCs w:val="24"/>
        </w:rPr>
        <w:tab/>
      </w:r>
      <w:r w:rsidRPr="004D3A9C">
        <w:rPr>
          <w:b/>
          <w:sz w:val="24"/>
          <w:szCs w:val="24"/>
          <w:u w:val="single"/>
        </w:rPr>
        <w:t>SECTION 5: PERSONNEL</w:t>
      </w:r>
      <w:r w:rsidRPr="004D3A9C">
        <w:rPr>
          <w:b/>
          <w:sz w:val="24"/>
          <w:szCs w:val="24"/>
        </w:rPr>
        <w:t>.</w:t>
      </w:r>
      <w:r w:rsidR="00135954" w:rsidRPr="004D3A9C">
        <w:rPr>
          <w:b/>
          <w:sz w:val="24"/>
          <w:szCs w:val="24"/>
        </w:rPr>
        <w:t xml:space="preserve">  </w:t>
      </w:r>
      <w:r w:rsidRPr="004D3A9C">
        <w:rPr>
          <w:sz w:val="24"/>
          <w:szCs w:val="24"/>
        </w:rPr>
        <w:t>Include the names of all</w:t>
      </w:r>
      <w:r w:rsidR="00233466">
        <w:rPr>
          <w:sz w:val="24"/>
          <w:szCs w:val="24"/>
        </w:rPr>
        <w:t xml:space="preserve"> </w:t>
      </w:r>
      <w:r w:rsidRPr="004D3A9C">
        <w:rPr>
          <w:sz w:val="24"/>
          <w:szCs w:val="24"/>
        </w:rPr>
        <w:t xml:space="preserve">executive, professional, </w:t>
      </w:r>
      <w:r w:rsidR="00D57C15">
        <w:rPr>
          <w:sz w:val="24"/>
          <w:szCs w:val="24"/>
        </w:rPr>
        <w:t xml:space="preserve">and </w:t>
      </w:r>
      <w:r w:rsidRPr="004D3A9C">
        <w:rPr>
          <w:sz w:val="24"/>
          <w:szCs w:val="24"/>
        </w:rPr>
        <w:t xml:space="preserve">management </w:t>
      </w:r>
      <w:r w:rsidR="00D57C15" w:rsidRPr="004D3A9C">
        <w:rPr>
          <w:sz w:val="24"/>
          <w:szCs w:val="24"/>
        </w:rPr>
        <w:t xml:space="preserve">personnel </w:t>
      </w:r>
      <w:r w:rsidRPr="004D3A9C">
        <w:rPr>
          <w:sz w:val="24"/>
          <w:szCs w:val="24"/>
        </w:rPr>
        <w:t xml:space="preserve">that will be engaged in </w:t>
      </w:r>
      <w:r w:rsidR="00D57C15">
        <w:rPr>
          <w:sz w:val="24"/>
          <w:szCs w:val="24"/>
        </w:rPr>
        <w:t>provision of TRS</w:t>
      </w:r>
      <w:r w:rsidRPr="004D3A9C">
        <w:rPr>
          <w:sz w:val="24"/>
          <w:szCs w:val="24"/>
        </w:rPr>
        <w:t xml:space="preserve"> and the services they will perform.  Please include a resume indicating their education and specific experience/role(s) in performing similar work (especially work relating to </w:t>
      </w:r>
      <w:r w:rsidR="00707901" w:rsidRPr="004D3A9C">
        <w:rPr>
          <w:sz w:val="24"/>
          <w:szCs w:val="24"/>
        </w:rPr>
        <w:t>relay service</w:t>
      </w:r>
      <w:r w:rsidRPr="004D3A9C">
        <w:rPr>
          <w:sz w:val="24"/>
          <w:szCs w:val="24"/>
        </w:rPr>
        <w:t xml:space="preserve">s).  </w:t>
      </w:r>
    </w:p>
    <w:p w:rsidR="00D22997" w:rsidRPr="004D3A9C" w:rsidRDefault="00D22997" w:rsidP="00F4219F">
      <w:pPr>
        <w:tabs>
          <w:tab w:val="left" w:pos="900"/>
        </w:tabs>
        <w:rPr>
          <w:sz w:val="24"/>
          <w:szCs w:val="24"/>
        </w:rPr>
      </w:pPr>
    </w:p>
    <w:p w:rsidR="00D22997" w:rsidRPr="004D3A9C" w:rsidRDefault="00D22997" w:rsidP="00F4219F">
      <w:pPr>
        <w:rPr>
          <w:sz w:val="24"/>
          <w:szCs w:val="24"/>
        </w:rPr>
      </w:pPr>
      <w:r w:rsidRPr="004D3A9C">
        <w:rPr>
          <w:b/>
          <w:sz w:val="24"/>
          <w:szCs w:val="24"/>
        </w:rPr>
        <w:t>II-6.</w:t>
      </w:r>
      <w:r w:rsidRPr="004D3A9C">
        <w:rPr>
          <w:b/>
          <w:sz w:val="24"/>
          <w:szCs w:val="24"/>
        </w:rPr>
        <w:tab/>
      </w:r>
      <w:r w:rsidRPr="004D3A9C">
        <w:rPr>
          <w:b/>
          <w:sz w:val="24"/>
          <w:szCs w:val="24"/>
          <w:u w:val="single"/>
        </w:rPr>
        <w:t>SECTION 6: STATEMENT OF POTENTIAL CONFLICTS OF INTEREST</w:t>
      </w:r>
      <w:r w:rsidRPr="004D3A9C">
        <w:rPr>
          <w:b/>
          <w:sz w:val="24"/>
          <w:szCs w:val="24"/>
        </w:rPr>
        <w:t>.</w:t>
      </w:r>
      <w:r w:rsidR="00F4219F" w:rsidRPr="004D3A9C">
        <w:rPr>
          <w:b/>
          <w:sz w:val="24"/>
          <w:szCs w:val="24"/>
        </w:rPr>
        <w:t xml:space="preserve">  </w:t>
      </w:r>
      <w:r w:rsidRPr="004D3A9C">
        <w:rPr>
          <w:sz w:val="24"/>
          <w:szCs w:val="24"/>
        </w:rPr>
        <w:t xml:space="preserve">The </w:t>
      </w:r>
      <w:r w:rsidR="007E0A23">
        <w:rPr>
          <w:sz w:val="24"/>
          <w:szCs w:val="24"/>
        </w:rPr>
        <w:t>Prospective vendor</w:t>
      </w:r>
      <w:r w:rsidRPr="004D3A9C">
        <w:rPr>
          <w:sz w:val="24"/>
          <w:szCs w:val="24"/>
        </w:rPr>
        <w:t xml:space="preserve"> shall identify any relationships between </w:t>
      </w:r>
      <w:r w:rsidRPr="00233466">
        <w:rPr>
          <w:sz w:val="24"/>
          <w:szCs w:val="24"/>
        </w:rPr>
        <w:t>itself</w:t>
      </w:r>
      <w:r w:rsidRPr="004D3A9C">
        <w:rPr>
          <w:sz w:val="24"/>
          <w:szCs w:val="24"/>
        </w:rPr>
        <w:t xml:space="preserve"> or its </w:t>
      </w:r>
      <w:r w:rsidRPr="00233466">
        <w:rPr>
          <w:sz w:val="24"/>
          <w:szCs w:val="24"/>
        </w:rPr>
        <w:t>employees</w:t>
      </w:r>
      <w:r w:rsidRPr="004D3A9C">
        <w:rPr>
          <w:sz w:val="24"/>
          <w:szCs w:val="24"/>
        </w:rPr>
        <w:t xml:space="preserve"> and </w:t>
      </w:r>
      <w:r w:rsidR="00705B5F" w:rsidRPr="004D3A9C">
        <w:rPr>
          <w:sz w:val="24"/>
          <w:szCs w:val="24"/>
        </w:rPr>
        <w:t xml:space="preserve">the </w:t>
      </w:r>
      <w:r w:rsidR="00FE3EB6" w:rsidRPr="004D3A9C">
        <w:rPr>
          <w:sz w:val="24"/>
          <w:szCs w:val="24"/>
        </w:rPr>
        <w:t>Commission</w:t>
      </w:r>
      <w:r w:rsidR="0048788E" w:rsidRPr="004D3A9C">
        <w:rPr>
          <w:sz w:val="24"/>
          <w:szCs w:val="24"/>
        </w:rPr>
        <w:t xml:space="preserve"> and its </w:t>
      </w:r>
      <w:r w:rsidRPr="004D3A9C">
        <w:rPr>
          <w:sz w:val="24"/>
          <w:szCs w:val="24"/>
        </w:rPr>
        <w:t xml:space="preserve">employees.  This would include any work currently being performed by the </w:t>
      </w:r>
      <w:r w:rsidR="007E0A23">
        <w:rPr>
          <w:sz w:val="24"/>
          <w:szCs w:val="24"/>
        </w:rPr>
        <w:t>Prospective vendor</w:t>
      </w:r>
      <w:r w:rsidRPr="004D3A9C">
        <w:rPr>
          <w:sz w:val="24"/>
          <w:szCs w:val="24"/>
        </w:rPr>
        <w:t xml:space="preserve"> or any work performed by the </w:t>
      </w:r>
      <w:r w:rsidR="007E0A23">
        <w:rPr>
          <w:sz w:val="24"/>
          <w:szCs w:val="24"/>
        </w:rPr>
        <w:t>Prospective vendor</w:t>
      </w:r>
      <w:r w:rsidRPr="004D3A9C">
        <w:rPr>
          <w:sz w:val="24"/>
          <w:szCs w:val="24"/>
        </w:rPr>
        <w:t xml:space="preserve"> during the past five years related to </w:t>
      </w:r>
      <w:r w:rsidR="00705B5F" w:rsidRPr="004D3A9C">
        <w:rPr>
          <w:sz w:val="24"/>
          <w:szCs w:val="24"/>
        </w:rPr>
        <w:t xml:space="preserve">the </w:t>
      </w:r>
      <w:r w:rsidR="00FE3EB6" w:rsidRPr="004D3A9C">
        <w:rPr>
          <w:sz w:val="24"/>
          <w:szCs w:val="24"/>
        </w:rPr>
        <w:t>Commission</w:t>
      </w:r>
      <w:r w:rsidRPr="004D3A9C">
        <w:rPr>
          <w:sz w:val="24"/>
          <w:szCs w:val="24"/>
        </w:rPr>
        <w:t>.  If there have been no such relationships, a statement to that effect is to be included in the proposal.  (</w:t>
      </w:r>
      <w:r w:rsidRPr="004D3A9C">
        <w:rPr>
          <w:i/>
          <w:sz w:val="24"/>
          <w:szCs w:val="24"/>
        </w:rPr>
        <w:t>See also</w:t>
      </w:r>
      <w:r w:rsidRPr="004D3A9C">
        <w:rPr>
          <w:sz w:val="24"/>
          <w:szCs w:val="24"/>
        </w:rPr>
        <w:t xml:space="preserve"> III-5.)</w:t>
      </w:r>
    </w:p>
    <w:p w:rsidR="001A753D" w:rsidRDefault="001A753D" w:rsidP="00113550">
      <w:pPr>
        <w:ind w:left="720"/>
        <w:rPr>
          <w:sz w:val="24"/>
          <w:szCs w:val="24"/>
        </w:rPr>
      </w:pPr>
    </w:p>
    <w:p w:rsidR="005E17E9" w:rsidRDefault="005E17E9" w:rsidP="00113550">
      <w:pPr>
        <w:ind w:left="720"/>
        <w:rPr>
          <w:sz w:val="24"/>
          <w:szCs w:val="24"/>
        </w:rPr>
      </w:pPr>
    </w:p>
    <w:p w:rsidR="005E17E9" w:rsidRDefault="005E17E9" w:rsidP="00113550">
      <w:pPr>
        <w:ind w:left="720"/>
        <w:rPr>
          <w:sz w:val="24"/>
          <w:szCs w:val="24"/>
        </w:rPr>
      </w:pPr>
    </w:p>
    <w:p w:rsidR="005E17E9" w:rsidRDefault="005E17E9" w:rsidP="00113550">
      <w:pPr>
        <w:ind w:left="720"/>
        <w:rPr>
          <w:sz w:val="24"/>
          <w:szCs w:val="24"/>
        </w:rPr>
      </w:pPr>
    </w:p>
    <w:p w:rsidR="005E17E9" w:rsidRDefault="005E17E9" w:rsidP="00113550">
      <w:pPr>
        <w:ind w:left="720"/>
        <w:rPr>
          <w:sz w:val="24"/>
          <w:szCs w:val="24"/>
        </w:rPr>
      </w:pPr>
    </w:p>
    <w:p w:rsidR="005E17E9" w:rsidRDefault="005E17E9" w:rsidP="00113550">
      <w:pPr>
        <w:ind w:left="720"/>
        <w:rPr>
          <w:sz w:val="24"/>
          <w:szCs w:val="24"/>
        </w:rPr>
      </w:pPr>
    </w:p>
    <w:p w:rsidR="00752DA9" w:rsidRPr="005E17E9" w:rsidRDefault="00752DA9" w:rsidP="00752DA9">
      <w:pPr>
        <w:tabs>
          <w:tab w:val="left" w:pos="900"/>
        </w:tabs>
        <w:rPr>
          <w:b/>
          <w:sz w:val="24"/>
          <w:szCs w:val="24"/>
          <w:u w:val="single"/>
        </w:rPr>
      </w:pPr>
      <w:r w:rsidRPr="005E17E9">
        <w:rPr>
          <w:b/>
          <w:sz w:val="24"/>
          <w:szCs w:val="24"/>
          <w:u w:val="single"/>
        </w:rPr>
        <w:lastRenderedPageBreak/>
        <w:t>Small Business Opportunities Submittal</w:t>
      </w:r>
    </w:p>
    <w:p w:rsidR="00752DA9" w:rsidRPr="005E17E9" w:rsidRDefault="00752DA9" w:rsidP="00113550">
      <w:pPr>
        <w:ind w:left="720"/>
        <w:rPr>
          <w:sz w:val="24"/>
          <w:szCs w:val="24"/>
        </w:rPr>
      </w:pPr>
    </w:p>
    <w:p w:rsidR="0001138C" w:rsidRPr="005E17E9" w:rsidRDefault="0001138C" w:rsidP="0001138C">
      <w:pPr>
        <w:rPr>
          <w:b/>
          <w:sz w:val="24"/>
          <w:szCs w:val="24"/>
        </w:rPr>
      </w:pPr>
      <w:r w:rsidRPr="005E17E9">
        <w:rPr>
          <w:b/>
          <w:sz w:val="24"/>
          <w:szCs w:val="24"/>
        </w:rPr>
        <w:t>II-7.</w:t>
      </w:r>
      <w:r w:rsidRPr="005E17E9">
        <w:rPr>
          <w:b/>
          <w:sz w:val="24"/>
          <w:szCs w:val="24"/>
        </w:rPr>
        <w:tab/>
      </w:r>
      <w:r w:rsidRPr="005E17E9">
        <w:rPr>
          <w:b/>
          <w:sz w:val="24"/>
          <w:szCs w:val="24"/>
          <w:u w:val="single"/>
        </w:rPr>
        <w:t>SMALL DIVERSE BUSINESS PARTICIPATION SUBMITTAL</w:t>
      </w:r>
      <w:r w:rsidRPr="005E17E9">
        <w:rPr>
          <w:b/>
          <w:sz w:val="24"/>
          <w:szCs w:val="24"/>
        </w:rPr>
        <w:t>.   </w:t>
      </w:r>
    </w:p>
    <w:p w:rsidR="0001138C" w:rsidRPr="005E17E9" w:rsidRDefault="0001138C" w:rsidP="0001138C">
      <w:pPr>
        <w:rPr>
          <w:b/>
          <w:sz w:val="24"/>
          <w:szCs w:val="24"/>
        </w:rPr>
      </w:pPr>
    </w:p>
    <w:p w:rsidR="0001138C" w:rsidRPr="005E17E9" w:rsidRDefault="0001138C" w:rsidP="001A54D5">
      <w:pPr>
        <w:numPr>
          <w:ilvl w:val="0"/>
          <w:numId w:val="22"/>
        </w:numPr>
        <w:ind w:left="720"/>
        <w:jc w:val="both"/>
        <w:rPr>
          <w:sz w:val="24"/>
          <w:szCs w:val="24"/>
        </w:rPr>
      </w:pPr>
      <w:r w:rsidRPr="005E17E9">
        <w:rPr>
          <w:sz w:val="24"/>
          <w:szCs w:val="24"/>
        </w:rPr>
        <w:t>To receive credit for being a Small Diverse Business or for subcontracting with a Small Diverse Business (including purchasing supplies and/or services through a purchase agreement), a</w:t>
      </w:r>
      <w:r w:rsidR="00C339BB" w:rsidRPr="005E17E9">
        <w:rPr>
          <w:sz w:val="24"/>
          <w:szCs w:val="24"/>
        </w:rPr>
        <w:t xml:space="preserve"> </w:t>
      </w:r>
      <w:r w:rsidR="00C339BB" w:rsidRPr="005E17E9">
        <w:rPr>
          <w:color w:val="000000"/>
          <w:sz w:val="24"/>
          <w:szCs w:val="24"/>
        </w:rPr>
        <w:t>prospective vendor</w:t>
      </w:r>
      <w:r w:rsidR="00C339BB" w:rsidRPr="005E17E9">
        <w:rPr>
          <w:sz w:val="24"/>
          <w:szCs w:val="24"/>
        </w:rPr>
        <w:t xml:space="preserve"> </w:t>
      </w:r>
      <w:r w:rsidRPr="005E17E9">
        <w:rPr>
          <w:sz w:val="24"/>
          <w:szCs w:val="24"/>
        </w:rPr>
        <w:t>must include proof of Small Diverse Business qualification in the Small Diverse Business participation submittal of the proposal, as indicated below:</w:t>
      </w:r>
    </w:p>
    <w:p w:rsidR="0001138C" w:rsidRPr="005E17E9" w:rsidRDefault="0001138C" w:rsidP="0001138C">
      <w:pPr>
        <w:ind w:left="1440"/>
        <w:rPr>
          <w:sz w:val="24"/>
          <w:szCs w:val="24"/>
        </w:rPr>
      </w:pPr>
    </w:p>
    <w:p w:rsidR="0001138C" w:rsidRPr="005E17E9" w:rsidRDefault="0001138C" w:rsidP="0001138C">
      <w:pPr>
        <w:ind w:left="1440"/>
        <w:rPr>
          <w:sz w:val="24"/>
          <w:szCs w:val="24"/>
        </w:rPr>
      </w:pPr>
      <w:r w:rsidRPr="005E17E9">
        <w:rPr>
          <w:sz w:val="24"/>
          <w:szCs w:val="24"/>
        </w:rPr>
        <w:t>A Small Diverse Business verified by BSBO as a Small Diverse Business must provide a photocopy of their verification letter.</w:t>
      </w:r>
    </w:p>
    <w:p w:rsidR="0001138C" w:rsidRPr="005E17E9" w:rsidRDefault="0001138C" w:rsidP="0001138C">
      <w:pPr>
        <w:ind w:left="720"/>
        <w:rPr>
          <w:sz w:val="24"/>
          <w:szCs w:val="24"/>
        </w:rPr>
      </w:pPr>
    </w:p>
    <w:p w:rsidR="0001138C" w:rsidRPr="005E17E9" w:rsidRDefault="0001138C" w:rsidP="001A54D5">
      <w:pPr>
        <w:numPr>
          <w:ilvl w:val="0"/>
          <w:numId w:val="22"/>
        </w:numPr>
        <w:ind w:left="720"/>
        <w:jc w:val="both"/>
        <w:rPr>
          <w:sz w:val="24"/>
          <w:szCs w:val="24"/>
        </w:rPr>
      </w:pPr>
      <w:r w:rsidRPr="005E17E9">
        <w:rPr>
          <w:sz w:val="24"/>
          <w:szCs w:val="24"/>
        </w:rPr>
        <w:t xml:space="preserve">In addition to the above verification letter, the </w:t>
      </w:r>
      <w:r w:rsidR="00C339BB" w:rsidRPr="005E17E9">
        <w:rPr>
          <w:color w:val="000000"/>
          <w:sz w:val="24"/>
          <w:szCs w:val="24"/>
        </w:rPr>
        <w:t>prospective vendor</w:t>
      </w:r>
      <w:r w:rsidR="00C339BB" w:rsidRPr="005E17E9" w:rsidDel="00C339BB">
        <w:rPr>
          <w:sz w:val="24"/>
          <w:szCs w:val="24"/>
        </w:rPr>
        <w:t xml:space="preserve"> </w:t>
      </w:r>
      <w:r w:rsidRPr="005E17E9">
        <w:rPr>
          <w:sz w:val="24"/>
          <w:szCs w:val="24"/>
        </w:rPr>
        <w:t>must include in the Small Diverse Business participation submittal of the proposal the following information:</w:t>
      </w:r>
    </w:p>
    <w:p w:rsidR="0001138C" w:rsidRPr="005E17E9" w:rsidRDefault="0001138C" w:rsidP="0001138C">
      <w:pPr>
        <w:ind w:left="1440"/>
        <w:rPr>
          <w:sz w:val="24"/>
          <w:szCs w:val="24"/>
        </w:rPr>
      </w:pPr>
    </w:p>
    <w:p w:rsidR="0001138C" w:rsidRPr="005E17E9" w:rsidRDefault="0001138C" w:rsidP="001A54D5">
      <w:pPr>
        <w:numPr>
          <w:ilvl w:val="4"/>
          <w:numId w:val="23"/>
        </w:numPr>
        <w:ind w:left="1440"/>
        <w:jc w:val="both"/>
        <w:rPr>
          <w:sz w:val="24"/>
          <w:szCs w:val="24"/>
        </w:rPr>
      </w:pPr>
      <w:r w:rsidRPr="005E17E9">
        <w:rPr>
          <w:b/>
          <w:i/>
          <w:sz w:val="24"/>
          <w:szCs w:val="24"/>
        </w:rPr>
        <w:t xml:space="preserve">All </w:t>
      </w:r>
      <w:r w:rsidR="00C339BB" w:rsidRPr="005E17E9">
        <w:rPr>
          <w:color w:val="000000"/>
          <w:sz w:val="24"/>
          <w:szCs w:val="24"/>
        </w:rPr>
        <w:t>prospective vendors</w:t>
      </w:r>
      <w:r w:rsidRPr="005E17E9">
        <w:rPr>
          <w:sz w:val="24"/>
          <w:szCs w:val="24"/>
        </w:rPr>
        <w:t xml:space="preserve"> must include a numerical percentage which represents the total percentage of the work (as a percentage of the total cost in the Cost Submittal) to be performed by the </w:t>
      </w:r>
      <w:r w:rsidR="00C339BB" w:rsidRPr="005E17E9">
        <w:rPr>
          <w:color w:val="000000"/>
          <w:sz w:val="24"/>
          <w:szCs w:val="24"/>
        </w:rPr>
        <w:t>prospective vendor</w:t>
      </w:r>
      <w:r w:rsidRPr="005E17E9">
        <w:rPr>
          <w:sz w:val="24"/>
          <w:szCs w:val="24"/>
        </w:rPr>
        <w:t xml:space="preserve"> and not by subcontractors and suppliers.  </w:t>
      </w:r>
    </w:p>
    <w:p w:rsidR="0001138C" w:rsidRPr="005E17E9" w:rsidRDefault="0001138C" w:rsidP="0001138C">
      <w:pPr>
        <w:ind w:left="1440"/>
        <w:rPr>
          <w:sz w:val="24"/>
          <w:szCs w:val="24"/>
        </w:rPr>
      </w:pPr>
    </w:p>
    <w:p w:rsidR="0001138C" w:rsidRPr="005E17E9" w:rsidRDefault="0001138C" w:rsidP="001A54D5">
      <w:pPr>
        <w:numPr>
          <w:ilvl w:val="4"/>
          <w:numId w:val="23"/>
        </w:numPr>
        <w:ind w:left="1440"/>
        <w:jc w:val="both"/>
        <w:rPr>
          <w:sz w:val="24"/>
          <w:szCs w:val="24"/>
        </w:rPr>
      </w:pPr>
      <w:r w:rsidRPr="005E17E9">
        <w:rPr>
          <w:b/>
          <w:i/>
          <w:sz w:val="24"/>
          <w:szCs w:val="24"/>
        </w:rPr>
        <w:t>All</w:t>
      </w:r>
      <w:r w:rsidRPr="005E17E9">
        <w:rPr>
          <w:sz w:val="24"/>
          <w:szCs w:val="24"/>
        </w:rPr>
        <w:t xml:space="preserve"> </w:t>
      </w:r>
      <w:r w:rsidR="00C339BB" w:rsidRPr="005E17E9">
        <w:rPr>
          <w:color w:val="000000"/>
          <w:sz w:val="24"/>
          <w:szCs w:val="24"/>
        </w:rPr>
        <w:t>prospective vendor</w:t>
      </w:r>
      <w:r w:rsidRPr="005E17E9">
        <w:rPr>
          <w:sz w:val="24"/>
          <w:szCs w:val="24"/>
        </w:rPr>
        <w:t xml:space="preserve">s must include a numerical percentage which represents the total percentage of the total cost in the Cost Submittal that the </w:t>
      </w:r>
      <w:r w:rsidR="00C339BB" w:rsidRPr="005E17E9">
        <w:rPr>
          <w:color w:val="000000"/>
          <w:sz w:val="24"/>
          <w:szCs w:val="24"/>
        </w:rPr>
        <w:t>prospective vendor</w:t>
      </w:r>
      <w:r w:rsidRPr="005E17E9">
        <w:rPr>
          <w:sz w:val="24"/>
          <w:szCs w:val="24"/>
        </w:rPr>
        <w:t xml:space="preserve"> commits to paying to Small Diverse Businesses (SDBs) as subcontractors. To support its total percentage SDB subcontractor commitment, </w:t>
      </w:r>
      <w:r w:rsidR="00C339BB" w:rsidRPr="005E17E9">
        <w:rPr>
          <w:color w:val="000000"/>
          <w:sz w:val="24"/>
          <w:szCs w:val="24"/>
        </w:rPr>
        <w:t>prospective vendor</w:t>
      </w:r>
      <w:r w:rsidRPr="005E17E9">
        <w:rPr>
          <w:sz w:val="24"/>
          <w:szCs w:val="24"/>
        </w:rPr>
        <w:t xml:space="preserve"> must also include: </w:t>
      </w:r>
    </w:p>
    <w:p w:rsidR="0001138C" w:rsidRPr="005E17E9" w:rsidRDefault="0001138C" w:rsidP="0001138C">
      <w:pPr>
        <w:ind w:left="2160"/>
        <w:rPr>
          <w:sz w:val="24"/>
          <w:szCs w:val="24"/>
        </w:rPr>
      </w:pPr>
    </w:p>
    <w:p w:rsidR="0001138C" w:rsidRPr="005E17E9" w:rsidRDefault="0001138C" w:rsidP="001A54D5">
      <w:pPr>
        <w:numPr>
          <w:ilvl w:val="3"/>
          <w:numId w:val="24"/>
        </w:numPr>
        <w:ind w:left="1800"/>
        <w:jc w:val="both"/>
        <w:rPr>
          <w:sz w:val="24"/>
          <w:szCs w:val="24"/>
        </w:rPr>
      </w:pPr>
      <w:r w:rsidRPr="005E17E9">
        <w:rPr>
          <w:sz w:val="24"/>
          <w:szCs w:val="24"/>
        </w:rPr>
        <w:t>The percentage and dollar amount of each subcontract commitment to a Small Diverse Business;</w:t>
      </w:r>
    </w:p>
    <w:p w:rsidR="0001138C" w:rsidRPr="005E17E9" w:rsidRDefault="0001138C" w:rsidP="001A54D5">
      <w:pPr>
        <w:numPr>
          <w:ilvl w:val="3"/>
          <w:numId w:val="24"/>
        </w:numPr>
        <w:ind w:left="1800"/>
        <w:jc w:val="both"/>
        <w:rPr>
          <w:sz w:val="24"/>
          <w:szCs w:val="24"/>
        </w:rPr>
      </w:pPr>
      <w:r w:rsidRPr="005E17E9">
        <w:rPr>
          <w:sz w:val="24"/>
          <w:szCs w:val="24"/>
        </w:rPr>
        <w:t xml:space="preserve">The name of each Small Diverse Business.  The </w:t>
      </w:r>
      <w:r w:rsidR="00C339BB" w:rsidRPr="005E17E9">
        <w:rPr>
          <w:color w:val="000000"/>
          <w:sz w:val="24"/>
          <w:szCs w:val="24"/>
        </w:rPr>
        <w:t>prospective vendor</w:t>
      </w:r>
      <w:r w:rsidRPr="005E17E9">
        <w:rPr>
          <w:sz w:val="24"/>
          <w:szCs w:val="24"/>
        </w:rPr>
        <w:t xml:space="preserve"> will not receive credit for stating that after the contract is awarded it will find a Small Diverse Business. </w:t>
      </w:r>
    </w:p>
    <w:p w:rsidR="0001138C" w:rsidRPr="005E17E9" w:rsidRDefault="0001138C" w:rsidP="001A54D5">
      <w:pPr>
        <w:numPr>
          <w:ilvl w:val="3"/>
          <w:numId w:val="24"/>
        </w:numPr>
        <w:ind w:left="1800"/>
        <w:jc w:val="both"/>
        <w:rPr>
          <w:sz w:val="24"/>
          <w:szCs w:val="24"/>
        </w:rPr>
      </w:pPr>
      <w:r w:rsidRPr="005E17E9">
        <w:rPr>
          <w:sz w:val="24"/>
          <w:szCs w:val="24"/>
        </w:rPr>
        <w:t>The services or supplies each Small Diverse Business will provide, including the timeframe for providing the services or supplies.</w:t>
      </w:r>
    </w:p>
    <w:p w:rsidR="0001138C" w:rsidRPr="005E17E9" w:rsidRDefault="0001138C" w:rsidP="001A54D5">
      <w:pPr>
        <w:numPr>
          <w:ilvl w:val="3"/>
          <w:numId w:val="24"/>
        </w:numPr>
        <w:ind w:left="1800"/>
        <w:jc w:val="both"/>
        <w:rPr>
          <w:sz w:val="24"/>
          <w:szCs w:val="24"/>
        </w:rPr>
      </w:pPr>
      <w:r w:rsidRPr="005E17E9">
        <w:rPr>
          <w:sz w:val="24"/>
          <w:szCs w:val="24"/>
        </w:rPr>
        <w:t>The location where each Small Diverse Business will perform services.</w:t>
      </w:r>
    </w:p>
    <w:p w:rsidR="0001138C" w:rsidRPr="005E17E9" w:rsidRDefault="0001138C" w:rsidP="001A54D5">
      <w:pPr>
        <w:numPr>
          <w:ilvl w:val="3"/>
          <w:numId w:val="24"/>
        </w:numPr>
        <w:ind w:left="1800"/>
        <w:jc w:val="both"/>
        <w:rPr>
          <w:sz w:val="24"/>
          <w:szCs w:val="24"/>
        </w:rPr>
      </w:pPr>
      <w:r w:rsidRPr="005E17E9">
        <w:rPr>
          <w:sz w:val="24"/>
          <w:szCs w:val="24"/>
        </w:rPr>
        <w:t>The timeframe for each Small Diverse Business to provide or deliver the goods or services.</w:t>
      </w:r>
    </w:p>
    <w:p w:rsidR="0001138C" w:rsidRPr="005E17E9" w:rsidRDefault="0001138C" w:rsidP="001A54D5">
      <w:pPr>
        <w:numPr>
          <w:ilvl w:val="3"/>
          <w:numId w:val="24"/>
        </w:numPr>
        <w:ind w:left="1800"/>
        <w:jc w:val="both"/>
        <w:rPr>
          <w:sz w:val="24"/>
          <w:szCs w:val="24"/>
        </w:rPr>
      </w:pPr>
      <w:r w:rsidRPr="005E17E9">
        <w:rPr>
          <w:sz w:val="24"/>
          <w:szCs w:val="24"/>
        </w:rPr>
        <w:t xml:space="preserve">A subcontract or letter of intent signed by the </w:t>
      </w:r>
      <w:r w:rsidR="00C339BB" w:rsidRPr="005E17E9">
        <w:rPr>
          <w:color w:val="000000"/>
          <w:sz w:val="24"/>
          <w:szCs w:val="24"/>
        </w:rPr>
        <w:t>prospective vendor</w:t>
      </w:r>
      <w:r w:rsidRPr="005E17E9">
        <w:rPr>
          <w:sz w:val="24"/>
          <w:szCs w:val="24"/>
        </w:rPr>
        <w:t xml:space="preserve"> and the Small Diverse Business (SDB) for each SDB identified in the SDB Submittal.  The subcontract or letter of intent must identify the specific work, goods or services the SDB will perform, how the work, goods or services relates to the project, and the specific timeframe during the term and any option/renewal periods when the work, goods or services will be performed or provided.  In addition, the subcontract or letter of intent must identify the fixed percentage commitment and associated estimated dollar value that each SDB will receive based on the total value of the initial term of the contract as provided in the </w:t>
      </w:r>
      <w:r w:rsidR="00C339BB" w:rsidRPr="005E17E9">
        <w:rPr>
          <w:color w:val="000000"/>
          <w:sz w:val="24"/>
          <w:szCs w:val="24"/>
        </w:rPr>
        <w:lastRenderedPageBreak/>
        <w:t>prospective vendor</w:t>
      </w:r>
      <w:r w:rsidRPr="005E17E9">
        <w:rPr>
          <w:sz w:val="24"/>
          <w:szCs w:val="24"/>
        </w:rPr>
        <w:t xml:space="preserve">'s Cost Submittal.  Attached is a letter of intent template which may be used to satisfy these requirements. </w:t>
      </w:r>
    </w:p>
    <w:p w:rsidR="0001138C" w:rsidRPr="005E17E9" w:rsidRDefault="0001138C" w:rsidP="001A54D5">
      <w:pPr>
        <w:numPr>
          <w:ilvl w:val="3"/>
          <w:numId w:val="24"/>
        </w:numPr>
        <w:ind w:left="1800"/>
        <w:jc w:val="both"/>
        <w:rPr>
          <w:sz w:val="24"/>
          <w:szCs w:val="24"/>
        </w:rPr>
      </w:pPr>
      <w:r w:rsidRPr="005E17E9">
        <w:rPr>
          <w:sz w:val="24"/>
          <w:szCs w:val="24"/>
        </w:rPr>
        <w:t>The name, address and telephone number of the primary contact person for each Small Diverse Business.</w:t>
      </w:r>
    </w:p>
    <w:p w:rsidR="0001138C" w:rsidRPr="005E17E9" w:rsidRDefault="0001138C" w:rsidP="0001138C">
      <w:pPr>
        <w:ind w:left="2160"/>
        <w:rPr>
          <w:sz w:val="24"/>
          <w:szCs w:val="24"/>
        </w:rPr>
      </w:pPr>
    </w:p>
    <w:p w:rsidR="0001138C" w:rsidRPr="005E17E9" w:rsidRDefault="0001138C" w:rsidP="001A54D5">
      <w:pPr>
        <w:numPr>
          <w:ilvl w:val="4"/>
          <w:numId w:val="23"/>
        </w:numPr>
        <w:ind w:left="1440"/>
        <w:jc w:val="both"/>
        <w:rPr>
          <w:sz w:val="24"/>
          <w:szCs w:val="24"/>
        </w:rPr>
      </w:pPr>
      <w:r w:rsidRPr="005E17E9">
        <w:rPr>
          <w:sz w:val="24"/>
          <w:szCs w:val="24"/>
        </w:rPr>
        <w:t>The total percentages and each SDB subcontractor commitment will become contractual obligations once the contract is fully executed.</w:t>
      </w:r>
    </w:p>
    <w:p w:rsidR="0001138C" w:rsidRPr="005E17E9" w:rsidRDefault="0001138C" w:rsidP="0001138C">
      <w:pPr>
        <w:ind w:left="1620"/>
        <w:rPr>
          <w:sz w:val="24"/>
          <w:szCs w:val="24"/>
        </w:rPr>
      </w:pPr>
    </w:p>
    <w:p w:rsidR="0001138C" w:rsidRPr="005E17E9" w:rsidRDefault="0001138C" w:rsidP="001A54D5">
      <w:pPr>
        <w:numPr>
          <w:ilvl w:val="4"/>
          <w:numId w:val="23"/>
        </w:numPr>
        <w:ind w:left="1440"/>
        <w:jc w:val="both"/>
        <w:rPr>
          <w:sz w:val="24"/>
          <w:szCs w:val="24"/>
        </w:rPr>
      </w:pPr>
      <w:r w:rsidRPr="005E17E9">
        <w:rPr>
          <w:sz w:val="24"/>
          <w:szCs w:val="24"/>
        </w:rPr>
        <w:t xml:space="preserve">The name and telephone number of the </w:t>
      </w:r>
      <w:r w:rsidR="00C339BB" w:rsidRPr="005E17E9">
        <w:rPr>
          <w:color w:val="000000"/>
          <w:sz w:val="24"/>
          <w:szCs w:val="24"/>
        </w:rPr>
        <w:t>prospective vendor</w:t>
      </w:r>
      <w:r w:rsidRPr="005E17E9">
        <w:rPr>
          <w:sz w:val="24"/>
          <w:szCs w:val="24"/>
        </w:rPr>
        <w:t>’s project (contact) person for the Small Diverse Business information.</w:t>
      </w:r>
    </w:p>
    <w:p w:rsidR="0001138C" w:rsidRPr="005E17E9" w:rsidRDefault="0001138C" w:rsidP="0001138C">
      <w:pPr>
        <w:ind w:left="1440"/>
        <w:rPr>
          <w:sz w:val="24"/>
          <w:szCs w:val="24"/>
        </w:rPr>
      </w:pPr>
    </w:p>
    <w:p w:rsidR="0001138C" w:rsidRPr="005E17E9" w:rsidRDefault="0001138C" w:rsidP="001A54D5">
      <w:pPr>
        <w:numPr>
          <w:ilvl w:val="0"/>
          <w:numId w:val="22"/>
        </w:numPr>
        <w:ind w:left="720"/>
        <w:jc w:val="both"/>
        <w:rPr>
          <w:sz w:val="24"/>
          <w:szCs w:val="24"/>
        </w:rPr>
      </w:pPr>
      <w:r w:rsidRPr="005E17E9">
        <w:rPr>
          <w:sz w:val="24"/>
          <w:szCs w:val="24"/>
        </w:rPr>
        <w:t xml:space="preserve">The </w:t>
      </w:r>
      <w:r w:rsidR="00C339BB" w:rsidRPr="005E17E9">
        <w:rPr>
          <w:color w:val="000000"/>
          <w:sz w:val="24"/>
          <w:szCs w:val="24"/>
        </w:rPr>
        <w:t>prospective vendor</w:t>
      </w:r>
      <w:r w:rsidRPr="005E17E9">
        <w:rPr>
          <w:sz w:val="24"/>
          <w:szCs w:val="24"/>
        </w:rPr>
        <w:t xml:space="preserve"> is required to submit </w:t>
      </w:r>
      <w:r w:rsidRPr="005E17E9">
        <w:rPr>
          <w:b/>
          <w:sz w:val="24"/>
          <w:szCs w:val="24"/>
        </w:rPr>
        <w:t>two</w:t>
      </w:r>
      <w:r w:rsidRPr="005E17E9">
        <w:rPr>
          <w:sz w:val="24"/>
          <w:szCs w:val="24"/>
        </w:rPr>
        <w:t xml:space="preserve"> copies of its Small Diverse Business participation submittal.  The submittal shall be clearly identified as Small Diverse Business information and sealed in its own envelope, separate from the remainder of the proposal.</w:t>
      </w:r>
    </w:p>
    <w:p w:rsidR="0001138C" w:rsidRPr="005E17E9" w:rsidRDefault="0001138C" w:rsidP="0001138C">
      <w:pPr>
        <w:rPr>
          <w:sz w:val="24"/>
          <w:szCs w:val="24"/>
        </w:rPr>
      </w:pPr>
    </w:p>
    <w:p w:rsidR="0001138C" w:rsidRPr="005E17E9" w:rsidRDefault="0001138C" w:rsidP="001A54D5">
      <w:pPr>
        <w:numPr>
          <w:ilvl w:val="0"/>
          <w:numId w:val="22"/>
        </w:numPr>
        <w:ind w:left="720"/>
        <w:jc w:val="both"/>
        <w:rPr>
          <w:sz w:val="24"/>
          <w:szCs w:val="24"/>
        </w:rPr>
      </w:pPr>
      <w:r w:rsidRPr="005E17E9">
        <w:rPr>
          <w:sz w:val="24"/>
          <w:szCs w:val="24"/>
        </w:rPr>
        <w:t>A Small Diverse Business can be included as a subcontractor with as many prime contractors as it chooses in separate proposals.</w:t>
      </w:r>
    </w:p>
    <w:p w:rsidR="0001138C" w:rsidRPr="005E17E9" w:rsidRDefault="0001138C" w:rsidP="0001138C">
      <w:pPr>
        <w:rPr>
          <w:sz w:val="24"/>
          <w:szCs w:val="24"/>
        </w:rPr>
      </w:pPr>
    </w:p>
    <w:p w:rsidR="0001138C" w:rsidRPr="005E17E9" w:rsidRDefault="0001138C" w:rsidP="001A54D5">
      <w:pPr>
        <w:numPr>
          <w:ilvl w:val="0"/>
          <w:numId w:val="22"/>
        </w:numPr>
        <w:ind w:left="720"/>
        <w:jc w:val="both"/>
        <w:rPr>
          <w:sz w:val="24"/>
          <w:szCs w:val="24"/>
        </w:rPr>
      </w:pPr>
      <w:r w:rsidRPr="005E17E9">
        <w:rPr>
          <w:sz w:val="24"/>
          <w:szCs w:val="24"/>
        </w:rPr>
        <w:t>A</w:t>
      </w:r>
      <w:r w:rsidR="00C339BB" w:rsidRPr="005E17E9">
        <w:rPr>
          <w:sz w:val="24"/>
          <w:szCs w:val="24"/>
        </w:rPr>
        <w:t xml:space="preserve"> </w:t>
      </w:r>
      <w:r w:rsidR="00C339BB" w:rsidRPr="005E17E9">
        <w:rPr>
          <w:color w:val="000000"/>
          <w:sz w:val="24"/>
          <w:szCs w:val="24"/>
        </w:rPr>
        <w:t>prospective vendor</w:t>
      </w:r>
      <w:r w:rsidR="00C339BB" w:rsidRPr="005E17E9" w:rsidDel="00C339BB">
        <w:rPr>
          <w:sz w:val="24"/>
          <w:szCs w:val="24"/>
        </w:rPr>
        <w:t xml:space="preserve"> </w:t>
      </w:r>
      <w:r w:rsidRPr="005E17E9">
        <w:rPr>
          <w:sz w:val="24"/>
          <w:szCs w:val="24"/>
        </w:rPr>
        <w:t xml:space="preserve">that qualifies as a Small Diverse Business and submits a proposal as a prime contractor is not prohibited from being included as a subcontractor in separate proposals submitted by other </w:t>
      </w:r>
      <w:r w:rsidR="00C339BB" w:rsidRPr="005E17E9">
        <w:rPr>
          <w:color w:val="000000"/>
          <w:sz w:val="24"/>
          <w:szCs w:val="24"/>
        </w:rPr>
        <w:t>prospective vendor</w:t>
      </w:r>
      <w:r w:rsidRPr="005E17E9">
        <w:rPr>
          <w:sz w:val="24"/>
          <w:szCs w:val="24"/>
        </w:rPr>
        <w:t>s.</w:t>
      </w:r>
    </w:p>
    <w:p w:rsidR="004032E4" w:rsidRDefault="004032E4" w:rsidP="00662280">
      <w:pPr>
        <w:pStyle w:val="ListParagraph"/>
        <w:rPr>
          <w:highlight w:val="yellow"/>
        </w:rPr>
      </w:pPr>
    </w:p>
    <w:p w:rsidR="004032E4" w:rsidRPr="005A2F20" w:rsidRDefault="004032E4" w:rsidP="00662280">
      <w:pPr>
        <w:ind w:left="720"/>
        <w:jc w:val="both"/>
        <w:rPr>
          <w:sz w:val="24"/>
          <w:szCs w:val="24"/>
          <w:highlight w:val="yellow"/>
        </w:rPr>
      </w:pPr>
    </w:p>
    <w:p w:rsidR="00D22997" w:rsidRPr="004D3A9C" w:rsidRDefault="00D22997" w:rsidP="00F4219F">
      <w:pPr>
        <w:rPr>
          <w:bCs/>
          <w:color w:val="000000"/>
          <w:sz w:val="24"/>
          <w:szCs w:val="24"/>
        </w:rPr>
      </w:pPr>
      <w:r w:rsidRPr="004D3A9C">
        <w:rPr>
          <w:b/>
          <w:bCs/>
          <w:color w:val="000000"/>
          <w:sz w:val="24"/>
          <w:szCs w:val="24"/>
          <w:u w:val="single"/>
        </w:rPr>
        <w:t>Cost Submittal</w:t>
      </w:r>
    </w:p>
    <w:p w:rsidR="00D22997" w:rsidRPr="004D3A9C" w:rsidRDefault="00D22997" w:rsidP="00F4219F">
      <w:pPr>
        <w:rPr>
          <w:b/>
          <w:bCs/>
          <w:color w:val="000000"/>
          <w:sz w:val="24"/>
          <w:szCs w:val="24"/>
        </w:rPr>
      </w:pPr>
    </w:p>
    <w:p w:rsidR="00D22997" w:rsidRDefault="00D22997" w:rsidP="00233466">
      <w:pPr>
        <w:rPr>
          <w:sz w:val="24"/>
          <w:szCs w:val="24"/>
        </w:rPr>
      </w:pPr>
      <w:r w:rsidRPr="004D3A9C">
        <w:rPr>
          <w:b/>
          <w:sz w:val="24"/>
          <w:szCs w:val="24"/>
        </w:rPr>
        <w:t>II-</w:t>
      </w:r>
      <w:r w:rsidR="00DD07DC">
        <w:rPr>
          <w:b/>
          <w:sz w:val="24"/>
          <w:szCs w:val="24"/>
        </w:rPr>
        <w:t>8</w:t>
      </w:r>
      <w:r w:rsidRPr="004D3A9C">
        <w:rPr>
          <w:b/>
          <w:sz w:val="24"/>
          <w:szCs w:val="24"/>
        </w:rPr>
        <w:t>.</w:t>
      </w:r>
      <w:r w:rsidRPr="004D3A9C">
        <w:rPr>
          <w:b/>
          <w:sz w:val="24"/>
          <w:szCs w:val="24"/>
        </w:rPr>
        <w:tab/>
      </w:r>
      <w:r w:rsidRPr="004D3A9C">
        <w:rPr>
          <w:b/>
          <w:sz w:val="24"/>
          <w:szCs w:val="24"/>
          <w:u w:val="single"/>
        </w:rPr>
        <w:t>COST AND PRICE ANALYSIS</w:t>
      </w:r>
      <w:r w:rsidRPr="004D3A9C">
        <w:rPr>
          <w:b/>
          <w:sz w:val="24"/>
          <w:szCs w:val="24"/>
        </w:rPr>
        <w:t>.</w:t>
      </w:r>
      <w:r w:rsidR="00F4219F" w:rsidRPr="004D3A9C">
        <w:rPr>
          <w:sz w:val="24"/>
          <w:szCs w:val="24"/>
        </w:rPr>
        <w:t xml:space="preserve">  </w:t>
      </w:r>
      <w:r w:rsidRPr="004D3A9C">
        <w:rPr>
          <w:sz w:val="24"/>
          <w:szCs w:val="24"/>
        </w:rPr>
        <w:t xml:space="preserve">Cost Summary.  The overall </w:t>
      </w:r>
      <w:r w:rsidR="00B443CD">
        <w:rPr>
          <w:sz w:val="24"/>
          <w:szCs w:val="24"/>
        </w:rPr>
        <w:t xml:space="preserve">annual </w:t>
      </w:r>
      <w:r w:rsidRPr="004D3A9C">
        <w:rPr>
          <w:sz w:val="24"/>
          <w:szCs w:val="24"/>
        </w:rPr>
        <w:t xml:space="preserve">cost for the </w:t>
      </w:r>
      <w:r w:rsidR="00B443CD">
        <w:rPr>
          <w:sz w:val="24"/>
          <w:szCs w:val="24"/>
        </w:rPr>
        <w:t>pr</w:t>
      </w:r>
      <w:r w:rsidR="00233466">
        <w:rPr>
          <w:sz w:val="24"/>
          <w:szCs w:val="24"/>
        </w:rPr>
        <w:t>ov</w:t>
      </w:r>
      <w:r w:rsidR="00B443CD">
        <w:rPr>
          <w:sz w:val="24"/>
          <w:szCs w:val="24"/>
        </w:rPr>
        <w:t>ision of TRS</w:t>
      </w:r>
      <w:r w:rsidR="009A404B" w:rsidRPr="004D3A9C">
        <w:rPr>
          <w:sz w:val="24"/>
          <w:szCs w:val="24"/>
        </w:rPr>
        <w:t xml:space="preserve"> </w:t>
      </w:r>
      <w:r w:rsidRPr="004D3A9C">
        <w:rPr>
          <w:sz w:val="24"/>
          <w:szCs w:val="24"/>
        </w:rPr>
        <w:t xml:space="preserve">must be provided.  </w:t>
      </w:r>
      <w:r w:rsidR="009A404B">
        <w:rPr>
          <w:sz w:val="24"/>
          <w:szCs w:val="24"/>
        </w:rPr>
        <w:t xml:space="preserve">Potential vendors should </w:t>
      </w:r>
      <w:r w:rsidR="00B443CD">
        <w:rPr>
          <w:sz w:val="24"/>
          <w:szCs w:val="24"/>
        </w:rPr>
        <w:t xml:space="preserve">also </w:t>
      </w:r>
      <w:r w:rsidR="009A404B">
        <w:rPr>
          <w:sz w:val="24"/>
          <w:szCs w:val="24"/>
        </w:rPr>
        <w:t xml:space="preserve">focus on providing “total dollar” </w:t>
      </w:r>
      <w:r w:rsidR="0061469E">
        <w:rPr>
          <w:sz w:val="24"/>
          <w:szCs w:val="24"/>
        </w:rPr>
        <w:t xml:space="preserve">costs for the broad cost categories delineated in the spreadsheet attached as Appendix </w:t>
      </w:r>
      <w:r w:rsidR="001E77DF">
        <w:rPr>
          <w:sz w:val="24"/>
          <w:szCs w:val="24"/>
        </w:rPr>
        <w:t>C</w:t>
      </w:r>
      <w:r w:rsidR="0061469E">
        <w:rPr>
          <w:sz w:val="24"/>
          <w:szCs w:val="24"/>
        </w:rPr>
        <w:t xml:space="preserve"> as well as anticipated TRS MOU demand levels over the anticipated </w:t>
      </w:r>
      <w:r w:rsidR="00B443CD">
        <w:rPr>
          <w:sz w:val="24"/>
          <w:szCs w:val="24"/>
        </w:rPr>
        <w:t>term</w:t>
      </w:r>
      <w:r w:rsidR="0061469E">
        <w:rPr>
          <w:sz w:val="24"/>
          <w:szCs w:val="24"/>
        </w:rPr>
        <w:t xml:space="preserve"> (original term plus </w:t>
      </w:r>
      <w:r w:rsidR="00124DBD">
        <w:rPr>
          <w:sz w:val="24"/>
          <w:szCs w:val="24"/>
        </w:rPr>
        <w:t xml:space="preserve">any </w:t>
      </w:r>
      <w:r w:rsidR="00B443CD">
        <w:rPr>
          <w:sz w:val="24"/>
          <w:szCs w:val="24"/>
        </w:rPr>
        <w:t>extension</w:t>
      </w:r>
      <w:r w:rsidR="005E17E9">
        <w:rPr>
          <w:sz w:val="24"/>
          <w:szCs w:val="24"/>
        </w:rPr>
        <w:t xml:space="preserve">, </w:t>
      </w:r>
      <w:r w:rsidR="005E17E9" w:rsidRPr="005E17E9">
        <w:rPr>
          <w:i/>
          <w:sz w:val="24"/>
          <w:szCs w:val="24"/>
        </w:rPr>
        <w:t>see</w:t>
      </w:r>
      <w:r w:rsidR="005E17E9">
        <w:rPr>
          <w:sz w:val="24"/>
          <w:szCs w:val="24"/>
        </w:rPr>
        <w:t xml:space="preserve"> I-23</w:t>
      </w:r>
      <w:r w:rsidR="0061469E">
        <w:rPr>
          <w:sz w:val="24"/>
          <w:szCs w:val="24"/>
        </w:rPr>
        <w:t>).  The</w:t>
      </w:r>
      <w:r w:rsidR="00890F0D">
        <w:rPr>
          <w:sz w:val="24"/>
          <w:szCs w:val="24"/>
        </w:rPr>
        <w:t xml:space="preserve"> potential vendors should then arrive at a final cost rate on a </w:t>
      </w:r>
      <w:r w:rsidR="00711A13">
        <w:rPr>
          <w:sz w:val="24"/>
          <w:szCs w:val="24"/>
        </w:rPr>
        <w:t>session minute of use</w:t>
      </w:r>
      <w:r w:rsidR="00890F0D">
        <w:rPr>
          <w:sz w:val="24"/>
          <w:szCs w:val="24"/>
        </w:rPr>
        <w:t xml:space="preserve"> basis.  Attached Appendix </w:t>
      </w:r>
      <w:r w:rsidR="001E77DF">
        <w:rPr>
          <w:sz w:val="24"/>
          <w:szCs w:val="24"/>
        </w:rPr>
        <w:t>C</w:t>
      </w:r>
      <w:r w:rsidR="00890F0D">
        <w:rPr>
          <w:sz w:val="24"/>
          <w:szCs w:val="24"/>
        </w:rPr>
        <w:t xml:space="preserve"> largely reflects broad cost categories and corresponding examples that have largely been observed in the provision of TRS.  </w:t>
      </w:r>
    </w:p>
    <w:p w:rsidR="00233466" w:rsidRPr="004D3A9C" w:rsidRDefault="00233466" w:rsidP="00113550">
      <w:pPr>
        <w:ind w:left="720"/>
        <w:rPr>
          <w:sz w:val="24"/>
          <w:szCs w:val="24"/>
        </w:rPr>
      </w:pPr>
    </w:p>
    <w:p w:rsidR="00D22997" w:rsidRPr="004D3A9C" w:rsidRDefault="00D22997" w:rsidP="00233466">
      <w:pPr>
        <w:rPr>
          <w:sz w:val="24"/>
          <w:szCs w:val="24"/>
        </w:rPr>
      </w:pPr>
      <w:r w:rsidRPr="004D3A9C">
        <w:rPr>
          <w:b/>
          <w:sz w:val="24"/>
          <w:szCs w:val="24"/>
          <w:u w:val="single"/>
        </w:rPr>
        <w:t xml:space="preserve">This portion of the proposal shall be clearly identified as the Cost Proposal and </w:t>
      </w:r>
      <w:r w:rsidR="00844396" w:rsidRPr="004D3A9C">
        <w:rPr>
          <w:b/>
          <w:sz w:val="24"/>
          <w:szCs w:val="24"/>
          <w:u w:val="single"/>
        </w:rPr>
        <w:t>two copies</w:t>
      </w:r>
      <w:r w:rsidRPr="004D3A9C">
        <w:rPr>
          <w:b/>
          <w:sz w:val="24"/>
          <w:szCs w:val="24"/>
          <w:u w:val="single"/>
        </w:rPr>
        <w:t xml:space="preserve"> sealed in an envelope, separate from the remainder of the proposal.</w:t>
      </w:r>
      <w:r w:rsidR="00204AC0">
        <w:rPr>
          <w:sz w:val="24"/>
          <w:szCs w:val="24"/>
        </w:rPr>
        <w:t xml:space="preserve">   Please refer to Section I-21</w:t>
      </w:r>
      <w:r w:rsidRPr="004D3A9C">
        <w:rPr>
          <w:sz w:val="24"/>
          <w:szCs w:val="24"/>
        </w:rPr>
        <w:t xml:space="preserve"> regarding confidential information.  </w:t>
      </w:r>
      <w:r w:rsidR="007E0A23">
        <w:rPr>
          <w:sz w:val="24"/>
          <w:szCs w:val="24"/>
        </w:rPr>
        <w:t>Prospective vendor</w:t>
      </w:r>
      <w:r w:rsidRPr="004D3A9C">
        <w:rPr>
          <w:sz w:val="24"/>
          <w:szCs w:val="24"/>
        </w:rPr>
        <w:t>s should direct in writing to the Issuing Office pursuant to Part I, Section I-9,</w:t>
      </w:r>
      <w:r w:rsidRPr="004D3A9C">
        <w:rPr>
          <w:b/>
          <w:sz w:val="24"/>
          <w:szCs w:val="24"/>
        </w:rPr>
        <w:t xml:space="preserve"> </w:t>
      </w:r>
      <w:r w:rsidRPr="004D3A9C">
        <w:rPr>
          <w:sz w:val="24"/>
          <w:szCs w:val="24"/>
        </w:rPr>
        <w:t xml:space="preserve">of this RFP any questions about whether a cost or other component is included or applies.  All </w:t>
      </w:r>
      <w:r w:rsidR="007E0A23">
        <w:rPr>
          <w:sz w:val="24"/>
          <w:szCs w:val="24"/>
        </w:rPr>
        <w:t>Prospective vendor</w:t>
      </w:r>
      <w:r w:rsidRPr="004D3A9C">
        <w:rPr>
          <w:sz w:val="24"/>
          <w:szCs w:val="24"/>
        </w:rPr>
        <w:t xml:space="preserve">s will then have the benefit of the Issuing Office’s written answer so that all proposals are submitted on the same basis.  </w:t>
      </w:r>
    </w:p>
    <w:p w:rsidR="00D22997" w:rsidRPr="004D3A9C" w:rsidRDefault="00D22997" w:rsidP="00113550">
      <w:pPr>
        <w:ind w:left="720"/>
        <w:rPr>
          <w:sz w:val="24"/>
          <w:szCs w:val="24"/>
        </w:rPr>
      </w:pPr>
    </w:p>
    <w:p w:rsidR="00D22997" w:rsidRPr="004D3A9C" w:rsidRDefault="00D22997" w:rsidP="00F4219F">
      <w:pPr>
        <w:pStyle w:val="BodyTextIndent"/>
        <w:tabs>
          <w:tab w:val="left" w:pos="748"/>
          <w:tab w:val="left" w:pos="3740"/>
        </w:tabs>
        <w:ind w:left="0"/>
        <w:rPr>
          <w:sz w:val="24"/>
          <w:szCs w:val="24"/>
        </w:rPr>
      </w:pPr>
      <w:r w:rsidRPr="004D3A9C">
        <w:rPr>
          <w:b/>
          <w:sz w:val="24"/>
          <w:szCs w:val="24"/>
          <w:u w:val="single"/>
        </w:rPr>
        <w:t xml:space="preserve"> </w:t>
      </w:r>
      <w:r w:rsidRPr="004D3A9C">
        <w:rPr>
          <w:sz w:val="24"/>
          <w:szCs w:val="24"/>
        </w:rPr>
        <w:t xml:space="preserve">  </w:t>
      </w:r>
    </w:p>
    <w:p w:rsidR="00D56558" w:rsidRPr="004D3A9C" w:rsidRDefault="00D56558" w:rsidP="00113550">
      <w:pPr>
        <w:pStyle w:val="BodyTextIndent"/>
        <w:tabs>
          <w:tab w:val="left" w:pos="748"/>
          <w:tab w:val="left" w:pos="3740"/>
        </w:tabs>
        <w:ind w:left="720"/>
        <w:rPr>
          <w:sz w:val="24"/>
          <w:szCs w:val="24"/>
        </w:rPr>
      </w:pPr>
    </w:p>
    <w:p w:rsidR="00D22997" w:rsidRPr="004D3A9C" w:rsidRDefault="00135954" w:rsidP="00353567">
      <w:pPr>
        <w:jc w:val="center"/>
        <w:rPr>
          <w:b/>
          <w:sz w:val="24"/>
          <w:szCs w:val="24"/>
          <w:u w:val="single"/>
        </w:rPr>
      </w:pPr>
      <w:r w:rsidRPr="004D3A9C">
        <w:rPr>
          <w:sz w:val="24"/>
          <w:szCs w:val="24"/>
        </w:rPr>
        <w:br w:type="page"/>
      </w:r>
      <w:r w:rsidR="00D22997" w:rsidRPr="004D3A9C">
        <w:rPr>
          <w:b/>
          <w:sz w:val="24"/>
          <w:szCs w:val="24"/>
          <w:u w:val="single"/>
        </w:rPr>
        <w:lastRenderedPageBreak/>
        <w:t>PART III</w:t>
      </w:r>
    </w:p>
    <w:p w:rsidR="00D22997" w:rsidRPr="004D3A9C" w:rsidRDefault="00D22997" w:rsidP="00F4219F">
      <w:pPr>
        <w:pStyle w:val="BodyTextIndent"/>
        <w:spacing w:after="0"/>
        <w:ind w:left="0"/>
        <w:jc w:val="center"/>
        <w:rPr>
          <w:b/>
          <w:sz w:val="24"/>
          <w:szCs w:val="24"/>
          <w:u w:val="single"/>
        </w:rPr>
      </w:pPr>
    </w:p>
    <w:p w:rsidR="00D22997" w:rsidRPr="004D3A9C" w:rsidRDefault="00D22997" w:rsidP="00F4219F">
      <w:pPr>
        <w:pStyle w:val="BodyTextIndent"/>
        <w:spacing w:after="0"/>
        <w:ind w:left="0"/>
        <w:jc w:val="center"/>
        <w:rPr>
          <w:b/>
          <w:sz w:val="24"/>
          <w:szCs w:val="24"/>
          <w:u w:val="single"/>
        </w:rPr>
      </w:pPr>
      <w:r w:rsidRPr="004D3A9C">
        <w:rPr>
          <w:b/>
          <w:sz w:val="24"/>
          <w:szCs w:val="24"/>
          <w:u w:val="single"/>
        </w:rPr>
        <w:t>CRITERIA FOR SELECTION</w:t>
      </w:r>
    </w:p>
    <w:p w:rsidR="00D22997" w:rsidRPr="004D3A9C" w:rsidRDefault="00D22997" w:rsidP="00F4219F">
      <w:pPr>
        <w:pStyle w:val="BodyTextIndent"/>
        <w:spacing w:after="0"/>
        <w:ind w:left="0"/>
        <w:rPr>
          <w:b/>
          <w:sz w:val="24"/>
          <w:szCs w:val="24"/>
          <w:u w:val="single"/>
        </w:rPr>
      </w:pPr>
    </w:p>
    <w:p w:rsidR="00D22997" w:rsidRPr="004D3A9C" w:rsidRDefault="00D22997" w:rsidP="00F4219F">
      <w:pPr>
        <w:autoSpaceDE w:val="0"/>
        <w:autoSpaceDN w:val="0"/>
        <w:adjustRightInd w:val="0"/>
        <w:rPr>
          <w:sz w:val="24"/>
          <w:szCs w:val="24"/>
        </w:rPr>
      </w:pPr>
      <w:r w:rsidRPr="004D3A9C">
        <w:rPr>
          <w:b/>
          <w:bCs/>
          <w:sz w:val="24"/>
          <w:szCs w:val="24"/>
        </w:rPr>
        <w:t>III-1.</w:t>
      </w:r>
      <w:r w:rsidR="00F4219F" w:rsidRPr="004D3A9C">
        <w:rPr>
          <w:b/>
          <w:bCs/>
          <w:sz w:val="24"/>
          <w:szCs w:val="24"/>
        </w:rPr>
        <w:tab/>
      </w:r>
      <w:r w:rsidRPr="004D3A9C">
        <w:rPr>
          <w:b/>
          <w:bCs/>
          <w:sz w:val="24"/>
          <w:szCs w:val="24"/>
          <w:u w:val="single"/>
        </w:rPr>
        <w:t>MANDATORY RESPONSIVENESS REQUIREMENTS</w:t>
      </w:r>
      <w:r w:rsidRPr="004D3A9C">
        <w:rPr>
          <w:b/>
          <w:bCs/>
          <w:sz w:val="24"/>
          <w:szCs w:val="24"/>
        </w:rPr>
        <w:t>.</w:t>
      </w:r>
      <w:r w:rsidR="00135954" w:rsidRPr="004D3A9C">
        <w:rPr>
          <w:b/>
          <w:bCs/>
          <w:sz w:val="24"/>
          <w:szCs w:val="24"/>
        </w:rPr>
        <w:t xml:space="preserve">  </w:t>
      </w:r>
      <w:r w:rsidRPr="004D3A9C">
        <w:rPr>
          <w:sz w:val="24"/>
          <w:szCs w:val="24"/>
        </w:rPr>
        <w:t>To be eligible for selection, a proposal must be:</w:t>
      </w:r>
    </w:p>
    <w:p w:rsidR="00D22997" w:rsidRPr="004D3A9C" w:rsidRDefault="00D22997" w:rsidP="00F4219F">
      <w:pPr>
        <w:autoSpaceDE w:val="0"/>
        <w:autoSpaceDN w:val="0"/>
        <w:adjustRightInd w:val="0"/>
        <w:rPr>
          <w:sz w:val="24"/>
          <w:szCs w:val="24"/>
        </w:rPr>
      </w:pPr>
    </w:p>
    <w:p w:rsidR="00D22997" w:rsidRPr="004D3A9C" w:rsidRDefault="00D22997" w:rsidP="00113550">
      <w:pPr>
        <w:numPr>
          <w:ilvl w:val="1"/>
          <w:numId w:val="2"/>
        </w:numPr>
        <w:tabs>
          <w:tab w:val="clear" w:pos="1440"/>
        </w:tabs>
        <w:autoSpaceDE w:val="0"/>
        <w:autoSpaceDN w:val="0"/>
        <w:adjustRightInd w:val="0"/>
        <w:ind w:left="1800"/>
        <w:rPr>
          <w:color w:val="000000"/>
          <w:sz w:val="24"/>
          <w:szCs w:val="24"/>
        </w:rPr>
      </w:pPr>
      <w:r w:rsidRPr="004D3A9C">
        <w:rPr>
          <w:color w:val="000000"/>
          <w:sz w:val="24"/>
          <w:szCs w:val="24"/>
        </w:rPr>
        <w:t xml:space="preserve">Timely received from a </w:t>
      </w:r>
      <w:r w:rsidR="009E4CBE">
        <w:rPr>
          <w:color w:val="000000"/>
          <w:sz w:val="24"/>
          <w:szCs w:val="24"/>
        </w:rPr>
        <w:t>prospective vendor</w:t>
      </w:r>
      <w:r w:rsidRPr="004D3A9C">
        <w:rPr>
          <w:color w:val="000000"/>
          <w:sz w:val="24"/>
          <w:szCs w:val="24"/>
        </w:rPr>
        <w:t xml:space="preserve">; </w:t>
      </w:r>
    </w:p>
    <w:p w:rsidR="00D22997" w:rsidRPr="004D3A9C" w:rsidRDefault="00D22997" w:rsidP="00113550">
      <w:pPr>
        <w:numPr>
          <w:ilvl w:val="1"/>
          <w:numId w:val="2"/>
        </w:numPr>
        <w:tabs>
          <w:tab w:val="clear" w:pos="1440"/>
        </w:tabs>
        <w:autoSpaceDE w:val="0"/>
        <w:autoSpaceDN w:val="0"/>
        <w:adjustRightInd w:val="0"/>
        <w:ind w:left="1800"/>
        <w:rPr>
          <w:color w:val="000000"/>
          <w:sz w:val="24"/>
          <w:szCs w:val="24"/>
        </w:rPr>
      </w:pPr>
      <w:r w:rsidRPr="004D3A9C">
        <w:rPr>
          <w:color w:val="000000"/>
          <w:sz w:val="24"/>
          <w:szCs w:val="24"/>
        </w:rPr>
        <w:t xml:space="preserve">Properly signed by the </w:t>
      </w:r>
      <w:r w:rsidR="009E4CBE">
        <w:rPr>
          <w:color w:val="000000"/>
          <w:sz w:val="24"/>
          <w:szCs w:val="24"/>
        </w:rPr>
        <w:t>prospective vendor</w:t>
      </w:r>
      <w:r w:rsidR="0001138C" w:rsidRPr="004D3A9C">
        <w:rPr>
          <w:color w:val="000000"/>
          <w:sz w:val="24"/>
          <w:szCs w:val="24"/>
        </w:rPr>
        <w:t>.</w:t>
      </w:r>
    </w:p>
    <w:p w:rsidR="00D22997" w:rsidRPr="004D3A9C" w:rsidRDefault="00D22997" w:rsidP="00113550">
      <w:pPr>
        <w:autoSpaceDE w:val="0"/>
        <w:autoSpaceDN w:val="0"/>
        <w:adjustRightInd w:val="0"/>
        <w:ind w:left="720"/>
        <w:rPr>
          <w:b/>
          <w:bCs/>
          <w:sz w:val="24"/>
          <w:szCs w:val="24"/>
        </w:rPr>
      </w:pPr>
    </w:p>
    <w:p w:rsidR="0001138C" w:rsidRPr="004D3A9C" w:rsidRDefault="00D22997" w:rsidP="0001138C">
      <w:pPr>
        <w:autoSpaceDE w:val="0"/>
        <w:autoSpaceDN w:val="0"/>
        <w:adjustRightInd w:val="0"/>
        <w:rPr>
          <w:bCs/>
          <w:sz w:val="24"/>
          <w:szCs w:val="24"/>
        </w:rPr>
      </w:pPr>
      <w:r w:rsidRPr="004D3A9C">
        <w:rPr>
          <w:b/>
          <w:bCs/>
          <w:sz w:val="24"/>
          <w:szCs w:val="24"/>
        </w:rPr>
        <w:t>III-2.</w:t>
      </w:r>
      <w:r w:rsidR="00F4219F" w:rsidRPr="004D3A9C">
        <w:rPr>
          <w:b/>
          <w:bCs/>
          <w:sz w:val="24"/>
          <w:szCs w:val="24"/>
        </w:rPr>
        <w:tab/>
      </w:r>
      <w:r w:rsidRPr="004D3A9C">
        <w:rPr>
          <w:b/>
          <w:bCs/>
          <w:sz w:val="24"/>
          <w:szCs w:val="24"/>
          <w:u w:val="single"/>
        </w:rPr>
        <w:t>TECHNICAL NONCONFORMING PROPOSALS</w:t>
      </w:r>
      <w:r w:rsidRPr="004D3A9C">
        <w:rPr>
          <w:b/>
          <w:bCs/>
          <w:sz w:val="24"/>
          <w:szCs w:val="24"/>
        </w:rPr>
        <w:t>.</w:t>
      </w:r>
      <w:r w:rsidR="0001138C" w:rsidRPr="004D3A9C" w:rsidDel="0001138C">
        <w:rPr>
          <w:b/>
          <w:bCs/>
          <w:sz w:val="24"/>
          <w:szCs w:val="24"/>
        </w:rPr>
        <w:t xml:space="preserve"> </w:t>
      </w:r>
      <w:r w:rsidR="0001138C" w:rsidRPr="004D3A9C">
        <w:rPr>
          <w:b/>
          <w:bCs/>
          <w:sz w:val="24"/>
          <w:szCs w:val="24"/>
        </w:rPr>
        <w:t xml:space="preserve"> </w:t>
      </w:r>
      <w:r w:rsidR="0001138C" w:rsidRPr="004D3A9C">
        <w:rPr>
          <w:b/>
          <w:bCs/>
          <w:sz w:val="24"/>
          <w:szCs w:val="24"/>
        </w:rPr>
        <w:tab/>
      </w:r>
      <w:r w:rsidR="0001138C" w:rsidRPr="00C71253">
        <w:rPr>
          <w:bCs/>
          <w:sz w:val="24"/>
          <w:szCs w:val="24"/>
        </w:rPr>
        <w:t>T</w:t>
      </w:r>
      <w:r w:rsidR="0001138C" w:rsidRPr="004D3A9C">
        <w:rPr>
          <w:sz w:val="24"/>
          <w:szCs w:val="24"/>
        </w:rPr>
        <w:t xml:space="preserve">he two (2) Mandatory Responsiveness Requirements set forth in </w:t>
      </w:r>
      <w:r w:rsidR="0001138C" w:rsidRPr="004D3A9C">
        <w:rPr>
          <w:b/>
          <w:sz w:val="24"/>
          <w:szCs w:val="24"/>
        </w:rPr>
        <w:t>Section III-1</w:t>
      </w:r>
      <w:r w:rsidR="0001138C" w:rsidRPr="004D3A9C">
        <w:rPr>
          <w:sz w:val="24"/>
          <w:szCs w:val="24"/>
        </w:rPr>
        <w:t xml:space="preserve"> above (a-b) are the only RFP requirements that the Comm</w:t>
      </w:r>
      <w:r w:rsidR="009E4CBE">
        <w:rPr>
          <w:sz w:val="24"/>
          <w:szCs w:val="24"/>
        </w:rPr>
        <w:t>ission</w:t>
      </w:r>
      <w:r w:rsidR="0001138C" w:rsidRPr="004D3A9C">
        <w:rPr>
          <w:sz w:val="24"/>
          <w:szCs w:val="24"/>
        </w:rPr>
        <w:t xml:space="preserve"> will consider to be </w:t>
      </w:r>
      <w:r w:rsidR="0001138C" w:rsidRPr="004D3A9C">
        <w:rPr>
          <w:i/>
          <w:sz w:val="24"/>
          <w:szCs w:val="24"/>
        </w:rPr>
        <w:t xml:space="preserve">non-waivable. </w:t>
      </w:r>
      <w:r w:rsidR="0001138C" w:rsidRPr="004D3A9C">
        <w:rPr>
          <w:sz w:val="24"/>
          <w:szCs w:val="24"/>
        </w:rPr>
        <w:t xml:space="preserve">The Issuing Office reserves the right, in its sole discretion, to (1) waive any other technical or immaterial nonconformities in an </w:t>
      </w:r>
      <w:r w:rsidR="009E4CBE">
        <w:rPr>
          <w:color w:val="000000"/>
          <w:sz w:val="24"/>
          <w:szCs w:val="24"/>
        </w:rPr>
        <w:t>prospective vendor</w:t>
      </w:r>
      <w:r w:rsidR="0001138C" w:rsidRPr="004D3A9C">
        <w:rPr>
          <w:sz w:val="24"/>
          <w:szCs w:val="24"/>
        </w:rPr>
        <w:t xml:space="preserve">’s proposal, (2) allow the </w:t>
      </w:r>
      <w:r w:rsidR="009E4CBE">
        <w:rPr>
          <w:color w:val="000000"/>
          <w:sz w:val="24"/>
          <w:szCs w:val="24"/>
        </w:rPr>
        <w:t xml:space="preserve">prospective </w:t>
      </w:r>
      <w:r w:rsidR="00D0546E">
        <w:rPr>
          <w:color w:val="000000"/>
          <w:sz w:val="24"/>
          <w:szCs w:val="24"/>
        </w:rPr>
        <w:t>vendor</w:t>
      </w:r>
      <w:r w:rsidR="00D0546E" w:rsidRPr="004D3A9C">
        <w:rPr>
          <w:sz w:val="24"/>
          <w:szCs w:val="24"/>
        </w:rPr>
        <w:t xml:space="preserve"> to</w:t>
      </w:r>
      <w:r w:rsidR="0001138C" w:rsidRPr="004D3A9C">
        <w:rPr>
          <w:sz w:val="24"/>
          <w:szCs w:val="24"/>
        </w:rPr>
        <w:t xml:space="preserve"> cure the nonconformity, or (3) consider the nonconformity in the scoring of the </w:t>
      </w:r>
      <w:r w:rsidR="009E4CBE">
        <w:rPr>
          <w:color w:val="000000"/>
          <w:sz w:val="24"/>
          <w:szCs w:val="24"/>
        </w:rPr>
        <w:t>prospective vendor</w:t>
      </w:r>
      <w:r w:rsidR="0001138C" w:rsidRPr="004D3A9C">
        <w:rPr>
          <w:sz w:val="24"/>
          <w:szCs w:val="24"/>
        </w:rPr>
        <w:t>’s proposal.</w:t>
      </w:r>
    </w:p>
    <w:p w:rsidR="00D22997" w:rsidRPr="004D3A9C" w:rsidRDefault="00D22997" w:rsidP="0001138C">
      <w:pPr>
        <w:autoSpaceDE w:val="0"/>
        <w:autoSpaceDN w:val="0"/>
        <w:adjustRightInd w:val="0"/>
        <w:rPr>
          <w:bCs/>
          <w:sz w:val="24"/>
          <w:szCs w:val="24"/>
        </w:rPr>
      </w:pPr>
    </w:p>
    <w:p w:rsidR="0001138C" w:rsidRPr="004D3A9C" w:rsidRDefault="00D22997" w:rsidP="0001138C">
      <w:pPr>
        <w:autoSpaceDE w:val="0"/>
        <w:autoSpaceDN w:val="0"/>
        <w:adjustRightInd w:val="0"/>
        <w:rPr>
          <w:sz w:val="24"/>
          <w:szCs w:val="24"/>
        </w:rPr>
      </w:pPr>
      <w:r w:rsidRPr="004D3A9C">
        <w:rPr>
          <w:b/>
          <w:bCs/>
          <w:sz w:val="24"/>
          <w:szCs w:val="24"/>
        </w:rPr>
        <w:t>III-3.</w:t>
      </w:r>
      <w:r w:rsidR="00F4219F" w:rsidRPr="004D3A9C">
        <w:rPr>
          <w:b/>
          <w:bCs/>
          <w:sz w:val="24"/>
          <w:szCs w:val="24"/>
        </w:rPr>
        <w:tab/>
      </w:r>
      <w:r w:rsidRPr="004D3A9C">
        <w:rPr>
          <w:b/>
          <w:bCs/>
          <w:sz w:val="24"/>
          <w:szCs w:val="24"/>
          <w:u w:val="single"/>
        </w:rPr>
        <w:t>EVALUATION</w:t>
      </w:r>
      <w:r w:rsidRPr="004D3A9C">
        <w:rPr>
          <w:b/>
          <w:bCs/>
          <w:sz w:val="24"/>
          <w:szCs w:val="24"/>
        </w:rPr>
        <w:t>.</w:t>
      </w:r>
      <w:r w:rsidR="0001138C" w:rsidRPr="004D3A9C" w:rsidDel="0001138C">
        <w:rPr>
          <w:sz w:val="24"/>
          <w:szCs w:val="24"/>
        </w:rPr>
        <w:t xml:space="preserve"> </w:t>
      </w:r>
      <w:r w:rsidR="0001138C" w:rsidRPr="004D3A9C">
        <w:rPr>
          <w:sz w:val="24"/>
          <w:szCs w:val="24"/>
        </w:rPr>
        <w:tab/>
        <w:t xml:space="preserve">The Issuing Office has selected a committee of qualified personnel to review and evaluate timely submitted proposals.  The Issuing Office will notify in writing of its selection for negotiation the </w:t>
      </w:r>
      <w:r w:rsidR="009E4CBE">
        <w:rPr>
          <w:color w:val="000000"/>
          <w:sz w:val="24"/>
          <w:szCs w:val="24"/>
        </w:rPr>
        <w:t>prospective vendor</w:t>
      </w:r>
      <w:r w:rsidR="00233466">
        <w:rPr>
          <w:color w:val="000000"/>
          <w:sz w:val="24"/>
          <w:szCs w:val="24"/>
        </w:rPr>
        <w:t xml:space="preserve"> </w:t>
      </w:r>
      <w:r w:rsidR="0001138C" w:rsidRPr="004D3A9C">
        <w:rPr>
          <w:sz w:val="24"/>
          <w:szCs w:val="24"/>
        </w:rPr>
        <w:t>whose proposal is determined to be the most advantageous to the Commonwealth as determined by the Issuing Office after taking into consideration all of the evaluation factors.</w:t>
      </w:r>
    </w:p>
    <w:p w:rsidR="0001138C" w:rsidRPr="004D3A9C" w:rsidRDefault="0001138C" w:rsidP="0001138C">
      <w:pPr>
        <w:autoSpaceDE w:val="0"/>
        <w:autoSpaceDN w:val="0"/>
        <w:adjustRightInd w:val="0"/>
        <w:rPr>
          <w:bCs/>
          <w:sz w:val="24"/>
          <w:szCs w:val="24"/>
        </w:rPr>
      </w:pPr>
    </w:p>
    <w:p w:rsidR="0001138C" w:rsidRPr="004D3A9C" w:rsidRDefault="00D22997" w:rsidP="0001138C">
      <w:pPr>
        <w:autoSpaceDE w:val="0"/>
        <w:autoSpaceDN w:val="0"/>
        <w:adjustRightInd w:val="0"/>
        <w:rPr>
          <w:sz w:val="24"/>
          <w:szCs w:val="24"/>
        </w:rPr>
      </w:pPr>
      <w:r w:rsidRPr="004D3A9C">
        <w:rPr>
          <w:b/>
          <w:bCs/>
          <w:sz w:val="24"/>
          <w:szCs w:val="24"/>
        </w:rPr>
        <w:t>III-4.</w:t>
      </w:r>
      <w:r w:rsidR="00F4219F" w:rsidRPr="004D3A9C">
        <w:rPr>
          <w:b/>
          <w:bCs/>
          <w:sz w:val="24"/>
          <w:szCs w:val="24"/>
        </w:rPr>
        <w:tab/>
      </w:r>
      <w:r w:rsidRPr="004D3A9C">
        <w:rPr>
          <w:b/>
          <w:bCs/>
          <w:sz w:val="24"/>
          <w:szCs w:val="24"/>
          <w:u w:val="single"/>
        </w:rPr>
        <w:t>CRITERIA FOR SELECTION</w:t>
      </w:r>
      <w:r w:rsidRPr="004D3A9C">
        <w:rPr>
          <w:b/>
          <w:bCs/>
          <w:sz w:val="24"/>
          <w:szCs w:val="24"/>
        </w:rPr>
        <w:t>.</w:t>
      </w:r>
      <w:r w:rsidR="0001138C" w:rsidRPr="004D3A9C" w:rsidDel="0001138C">
        <w:rPr>
          <w:b/>
          <w:bCs/>
          <w:sz w:val="24"/>
          <w:szCs w:val="24"/>
        </w:rPr>
        <w:t xml:space="preserve"> </w:t>
      </w:r>
      <w:r w:rsidR="0001138C" w:rsidRPr="004D3A9C">
        <w:rPr>
          <w:b/>
          <w:bCs/>
          <w:sz w:val="24"/>
          <w:szCs w:val="24"/>
        </w:rPr>
        <w:tab/>
      </w:r>
      <w:r w:rsidR="0001138C" w:rsidRPr="004D3A9C">
        <w:rPr>
          <w:sz w:val="24"/>
          <w:szCs w:val="24"/>
        </w:rPr>
        <w:t>The following criteria will be used in evaluating each proposal.  In order for a proposal to be considered for selection for best and final offers or selection for negotiations, the total score for the technical submittal of the proposal must be greater than or equal to 70% of the available technical points.</w:t>
      </w:r>
    </w:p>
    <w:p w:rsidR="00D22997" w:rsidRPr="004D3A9C" w:rsidRDefault="00D22997" w:rsidP="00113550">
      <w:pPr>
        <w:ind w:left="720"/>
        <w:jc w:val="both"/>
        <w:rPr>
          <w:sz w:val="24"/>
          <w:szCs w:val="24"/>
        </w:rPr>
      </w:pPr>
    </w:p>
    <w:p w:rsidR="00D22997" w:rsidRPr="004D3A9C" w:rsidRDefault="00D22997" w:rsidP="001A54D5">
      <w:pPr>
        <w:numPr>
          <w:ilvl w:val="1"/>
          <w:numId w:val="4"/>
        </w:numPr>
        <w:tabs>
          <w:tab w:val="clear" w:pos="1440"/>
          <w:tab w:val="num" w:pos="2160"/>
        </w:tabs>
        <w:autoSpaceDE w:val="0"/>
        <w:autoSpaceDN w:val="0"/>
        <w:adjustRightInd w:val="0"/>
        <w:ind w:left="1800"/>
        <w:rPr>
          <w:sz w:val="24"/>
          <w:szCs w:val="24"/>
        </w:rPr>
      </w:pPr>
      <w:r w:rsidRPr="004D3A9C">
        <w:rPr>
          <w:b/>
          <w:bCs/>
          <w:sz w:val="24"/>
          <w:szCs w:val="24"/>
        </w:rPr>
        <w:t>Technical:</w:t>
      </w:r>
      <w:r w:rsidRPr="004D3A9C">
        <w:rPr>
          <w:sz w:val="24"/>
          <w:szCs w:val="24"/>
        </w:rPr>
        <w:t xml:space="preserve"> The Issuing Office has established the weight for the Technical criterion for this RFP as </w:t>
      </w:r>
      <w:r w:rsidR="00CE7B03" w:rsidRPr="00CE7B03">
        <w:rPr>
          <w:b/>
          <w:sz w:val="24"/>
          <w:szCs w:val="24"/>
        </w:rPr>
        <w:t>forty</w:t>
      </w:r>
      <w:r w:rsidR="00B74939" w:rsidRPr="00861C17">
        <w:rPr>
          <w:b/>
          <w:sz w:val="24"/>
          <w:szCs w:val="24"/>
        </w:rPr>
        <w:t xml:space="preserve"> percent (</w:t>
      </w:r>
      <w:r w:rsidR="00CE7B03">
        <w:rPr>
          <w:b/>
          <w:sz w:val="24"/>
          <w:szCs w:val="24"/>
        </w:rPr>
        <w:t>4</w:t>
      </w:r>
      <w:r w:rsidRPr="00861C17">
        <w:rPr>
          <w:b/>
          <w:sz w:val="24"/>
          <w:szCs w:val="24"/>
        </w:rPr>
        <w:t>0 %</w:t>
      </w:r>
      <w:r w:rsidR="00B74939" w:rsidRPr="00861C17">
        <w:rPr>
          <w:b/>
          <w:sz w:val="24"/>
          <w:szCs w:val="24"/>
        </w:rPr>
        <w:t>)</w:t>
      </w:r>
      <w:r w:rsidRPr="004D3A9C">
        <w:rPr>
          <w:sz w:val="24"/>
          <w:szCs w:val="24"/>
        </w:rPr>
        <w:t xml:space="preserve"> of the total points.  Evaluation will be based upon the following in order of importance:  </w:t>
      </w:r>
    </w:p>
    <w:p w:rsidR="00D22997" w:rsidRPr="004D3A9C" w:rsidRDefault="00D22997" w:rsidP="00113550">
      <w:pPr>
        <w:ind w:left="720"/>
        <w:rPr>
          <w:bCs/>
          <w:color w:val="000000"/>
          <w:sz w:val="24"/>
          <w:szCs w:val="24"/>
        </w:rPr>
      </w:pPr>
    </w:p>
    <w:p w:rsidR="00D22997" w:rsidRDefault="00D22997" w:rsidP="00601A4B">
      <w:pPr>
        <w:pStyle w:val="BodyTextIndent"/>
        <w:spacing w:after="0"/>
        <w:ind w:left="2491" w:hanging="691"/>
        <w:rPr>
          <w:sz w:val="24"/>
          <w:szCs w:val="24"/>
        </w:rPr>
      </w:pPr>
      <w:r w:rsidRPr="004D3A9C">
        <w:rPr>
          <w:b/>
          <w:sz w:val="24"/>
          <w:szCs w:val="24"/>
        </w:rPr>
        <w:t>A.</w:t>
      </w:r>
      <w:r w:rsidRPr="004D3A9C">
        <w:rPr>
          <w:b/>
          <w:sz w:val="24"/>
          <w:szCs w:val="24"/>
        </w:rPr>
        <w:tab/>
        <w:t xml:space="preserve">WORK PLAN.  </w:t>
      </w:r>
      <w:r w:rsidRPr="004D3A9C">
        <w:rPr>
          <w:sz w:val="24"/>
          <w:szCs w:val="24"/>
        </w:rPr>
        <w:t>Emphasis here is on the soundness of approach and reasonableness of the time allowances proposed.  Evaluated under this criterion will be</w:t>
      </w:r>
      <w:r w:rsidR="00520C89" w:rsidRPr="004D3A9C">
        <w:rPr>
          <w:sz w:val="24"/>
          <w:szCs w:val="24"/>
        </w:rPr>
        <w:t xml:space="preserve"> the soundness of the </w:t>
      </w:r>
      <w:r w:rsidR="00B74939">
        <w:rPr>
          <w:color w:val="000000"/>
          <w:sz w:val="24"/>
          <w:szCs w:val="24"/>
        </w:rPr>
        <w:t>prospective vendor</w:t>
      </w:r>
      <w:r w:rsidR="00520C89" w:rsidRPr="004D3A9C">
        <w:rPr>
          <w:sz w:val="24"/>
          <w:szCs w:val="24"/>
        </w:rPr>
        <w:t xml:space="preserve">’s approach to providing </w:t>
      </w:r>
      <w:r w:rsidR="00DF07DA" w:rsidRPr="004D3A9C">
        <w:rPr>
          <w:sz w:val="24"/>
          <w:szCs w:val="24"/>
        </w:rPr>
        <w:t>TRS</w:t>
      </w:r>
      <w:r w:rsidR="00052C89">
        <w:rPr>
          <w:sz w:val="24"/>
          <w:szCs w:val="24"/>
        </w:rPr>
        <w:t>,</w:t>
      </w:r>
      <w:r w:rsidR="00DF07DA" w:rsidRPr="004D3A9C">
        <w:rPr>
          <w:sz w:val="24"/>
          <w:szCs w:val="24"/>
        </w:rPr>
        <w:t xml:space="preserve"> </w:t>
      </w:r>
      <w:r w:rsidRPr="004D3A9C">
        <w:rPr>
          <w:sz w:val="24"/>
          <w:szCs w:val="24"/>
        </w:rPr>
        <w:t>the sequence and relationships of major work steps</w:t>
      </w:r>
      <w:r w:rsidR="00520C89" w:rsidRPr="004D3A9C">
        <w:rPr>
          <w:sz w:val="24"/>
          <w:szCs w:val="24"/>
        </w:rPr>
        <w:t>,</w:t>
      </w:r>
      <w:r w:rsidRPr="004D3A9C">
        <w:rPr>
          <w:sz w:val="24"/>
          <w:szCs w:val="24"/>
        </w:rPr>
        <w:t xml:space="preserve"> and methods of managing the work</w:t>
      </w:r>
      <w:r w:rsidR="00052C89">
        <w:rPr>
          <w:sz w:val="24"/>
          <w:szCs w:val="24"/>
        </w:rPr>
        <w:t>, including the seamless transition for the provision of TRS in Pennsylvania from the existing provider</w:t>
      </w:r>
      <w:r w:rsidRPr="004D3A9C">
        <w:rPr>
          <w:sz w:val="24"/>
          <w:szCs w:val="24"/>
        </w:rPr>
        <w:t xml:space="preserve">.  Also considered in this category will be the </w:t>
      </w:r>
      <w:r w:rsidR="00B74939">
        <w:rPr>
          <w:color w:val="000000"/>
          <w:sz w:val="24"/>
          <w:szCs w:val="24"/>
        </w:rPr>
        <w:t>prospective vendor</w:t>
      </w:r>
      <w:r w:rsidRPr="004D3A9C">
        <w:rPr>
          <w:sz w:val="24"/>
          <w:szCs w:val="24"/>
        </w:rPr>
        <w:t xml:space="preserve">'s compliance with specific RFP requirements as well as its understanding of the </w:t>
      </w:r>
      <w:r w:rsidR="00FE3EB6" w:rsidRPr="004D3A9C">
        <w:rPr>
          <w:sz w:val="24"/>
          <w:szCs w:val="24"/>
        </w:rPr>
        <w:t>Commission</w:t>
      </w:r>
      <w:r w:rsidRPr="004D3A9C">
        <w:rPr>
          <w:sz w:val="24"/>
          <w:szCs w:val="24"/>
        </w:rPr>
        <w:t>'s work involved, and the need for project management controls.</w:t>
      </w:r>
    </w:p>
    <w:p w:rsidR="00B74939" w:rsidRDefault="00B74939" w:rsidP="00601A4B">
      <w:pPr>
        <w:pStyle w:val="BodyTextIndent"/>
        <w:spacing w:after="0"/>
        <w:ind w:left="2491" w:hanging="691"/>
        <w:rPr>
          <w:sz w:val="24"/>
          <w:szCs w:val="24"/>
        </w:rPr>
      </w:pPr>
    </w:p>
    <w:p w:rsidR="000453A8" w:rsidRDefault="00B74939" w:rsidP="005A2F20">
      <w:pPr>
        <w:pStyle w:val="BodyTextIndent"/>
        <w:spacing w:after="0"/>
        <w:ind w:left="2491" w:hanging="691"/>
        <w:rPr>
          <w:color w:val="000000"/>
          <w:sz w:val="24"/>
          <w:szCs w:val="24"/>
        </w:rPr>
      </w:pPr>
      <w:r>
        <w:rPr>
          <w:sz w:val="24"/>
          <w:szCs w:val="24"/>
        </w:rPr>
        <w:tab/>
      </w:r>
      <w:r>
        <w:rPr>
          <w:color w:val="000000"/>
          <w:sz w:val="24"/>
          <w:szCs w:val="24"/>
        </w:rPr>
        <w:t xml:space="preserve"> </w:t>
      </w:r>
    </w:p>
    <w:p w:rsidR="00124DBD" w:rsidRPr="004D3A9C" w:rsidRDefault="00124DBD" w:rsidP="005A2F20">
      <w:pPr>
        <w:pStyle w:val="BodyTextIndent"/>
        <w:spacing w:after="0"/>
        <w:ind w:left="2491" w:hanging="691"/>
        <w:rPr>
          <w:sz w:val="24"/>
          <w:szCs w:val="24"/>
        </w:rPr>
      </w:pPr>
    </w:p>
    <w:p w:rsidR="000453A8" w:rsidRPr="004D3A9C" w:rsidRDefault="000453A8" w:rsidP="00601A4B">
      <w:pPr>
        <w:pStyle w:val="BodyTextIndent"/>
        <w:ind w:left="2520"/>
        <w:rPr>
          <w:sz w:val="24"/>
          <w:szCs w:val="24"/>
        </w:rPr>
      </w:pPr>
      <w:r w:rsidRPr="004D3A9C">
        <w:rPr>
          <w:sz w:val="24"/>
          <w:szCs w:val="24"/>
        </w:rPr>
        <w:lastRenderedPageBreak/>
        <w:t xml:space="preserve">The </w:t>
      </w:r>
      <w:r w:rsidR="00B74939">
        <w:rPr>
          <w:color w:val="000000"/>
          <w:sz w:val="24"/>
          <w:szCs w:val="24"/>
        </w:rPr>
        <w:t>prospective vendor</w:t>
      </w:r>
      <w:r w:rsidRPr="004D3A9C">
        <w:rPr>
          <w:sz w:val="24"/>
          <w:szCs w:val="24"/>
        </w:rPr>
        <w:t xml:space="preserve">'s work plan will be of principal consideration.  Within this category, the </w:t>
      </w:r>
      <w:r w:rsidR="00FE3EB6" w:rsidRPr="004D3A9C">
        <w:rPr>
          <w:sz w:val="24"/>
          <w:szCs w:val="24"/>
        </w:rPr>
        <w:t>Commission</w:t>
      </w:r>
      <w:r w:rsidRPr="004D3A9C">
        <w:rPr>
          <w:sz w:val="24"/>
          <w:szCs w:val="24"/>
        </w:rPr>
        <w:t xml:space="preserve"> will consider the </w:t>
      </w:r>
      <w:r w:rsidR="00B74939">
        <w:rPr>
          <w:color w:val="000000"/>
          <w:sz w:val="24"/>
          <w:szCs w:val="24"/>
        </w:rPr>
        <w:t>prospective vendor</w:t>
      </w:r>
      <w:r w:rsidRPr="004D3A9C">
        <w:rPr>
          <w:sz w:val="24"/>
          <w:szCs w:val="24"/>
        </w:rPr>
        <w:t xml:space="preserve">'s understanding of </w:t>
      </w:r>
      <w:r w:rsidR="00520C89" w:rsidRPr="004D3A9C">
        <w:rPr>
          <w:sz w:val="24"/>
          <w:szCs w:val="24"/>
        </w:rPr>
        <w:t xml:space="preserve">providing </w:t>
      </w:r>
      <w:r w:rsidR="00DF07DA" w:rsidRPr="004D3A9C">
        <w:rPr>
          <w:sz w:val="24"/>
          <w:szCs w:val="24"/>
        </w:rPr>
        <w:t>TRS</w:t>
      </w:r>
      <w:r w:rsidR="00B74939">
        <w:rPr>
          <w:sz w:val="24"/>
          <w:szCs w:val="24"/>
        </w:rPr>
        <w:t>,</w:t>
      </w:r>
      <w:r w:rsidR="002A6E73">
        <w:rPr>
          <w:sz w:val="24"/>
          <w:szCs w:val="24"/>
        </w:rPr>
        <w:t xml:space="preserve"> </w:t>
      </w:r>
      <w:r w:rsidRPr="004D3A9C">
        <w:rPr>
          <w:sz w:val="24"/>
          <w:szCs w:val="24"/>
        </w:rPr>
        <w:t xml:space="preserve">the </w:t>
      </w:r>
      <w:r w:rsidR="00B74939">
        <w:rPr>
          <w:color w:val="000000"/>
          <w:sz w:val="24"/>
          <w:szCs w:val="24"/>
        </w:rPr>
        <w:t>prospective vendor</w:t>
      </w:r>
      <w:r w:rsidRPr="004D3A9C">
        <w:rPr>
          <w:sz w:val="24"/>
          <w:szCs w:val="24"/>
        </w:rPr>
        <w:t xml:space="preserve">’s probable success in discharging the duties of </w:t>
      </w:r>
      <w:r w:rsidR="00520C89" w:rsidRPr="004D3A9C">
        <w:rPr>
          <w:sz w:val="24"/>
          <w:szCs w:val="24"/>
        </w:rPr>
        <w:t>providing</w:t>
      </w:r>
      <w:r w:rsidR="00DF07DA" w:rsidRPr="004D3A9C">
        <w:rPr>
          <w:sz w:val="24"/>
          <w:szCs w:val="24"/>
        </w:rPr>
        <w:t xml:space="preserve"> TRS</w:t>
      </w:r>
      <w:r w:rsidR="00052C89">
        <w:rPr>
          <w:sz w:val="24"/>
          <w:szCs w:val="24"/>
        </w:rPr>
        <w:t xml:space="preserve"> services</w:t>
      </w:r>
      <w:r w:rsidRPr="004D3A9C">
        <w:rPr>
          <w:sz w:val="24"/>
          <w:szCs w:val="24"/>
        </w:rPr>
        <w:t xml:space="preserve">, and the </w:t>
      </w:r>
      <w:r w:rsidR="00B74939">
        <w:rPr>
          <w:color w:val="000000"/>
          <w:sz w:val="24"/>
          <w:szCs w:val="24"/>
        </w:rPr>
        <w:t>prospective vendor</w:t>
      </w:r>
      <w:r w:rsidRPr="004D3A9C">
        <w:rPr>
          <w:sz w:val="24"/>
          <w:szCs w:val="24"/>
        </w:rPr>
        <w:t xml:space="preserve">'s prior experience </w:t>
      </w:r>
      <w:r w:rsidR="00520C89" w:rsidRPr="004D3A9C">
        <w:rPr>
          <w:sz w:val="24"/>
          <w:szCs w:val="24"/>
        </w:rPr>
        <w:t xml:space="preserve">providing </w:t>
      </w:r>
      <w:r w:rsidR="00DF07DA" w:rsidRPr="004D3A9C">
        <w:rPr>
          <w:sz w:val="24"/>
          <w:szCs w:val="24"/>
        </w:rPr>
        <w:t>TRS</w:t>
      </w:r>
      <w:r w:rsidR="00052C89">
        <w:rPr>
          <w:sz w:val="24"/>
          <w:szCs w:val="24"/>
        </w:rPr>
        <w:t xml:space="preserve"> services</w:t>
      </w:r>
      <w:r w:rsidR="00520C89" w:rsidRPr="004D3A9C">
        <w:rPr>
          <w:sz w:val="24"/>
          <w:szCs w:val="24"/>
        </w:rPr>
        <w:t xml:space="preserve"> (if any)</w:t>
      </w:r>
      <w:r w:rsidRPr="004D3A9C">
        <w:rPr>
          <w:sz w:val="24"/>
          <w:szCs w:val="24"/>
        </w:rPr>
        <w:t xml:space="preserve">.  The </w:t>
      </w:r>
      <w:r w:rsidR="00FE3EB6" w:rsidRPr="004D3A9C">
        <w:rPr>
          <w:sz w:val="24"/>
          <w:szCs w:val="24"/>
        </w:rPr>
        <w:t>Commission</w:t>
      </w:r>
      <w:r w:rsidRPr="004D3A9C">
        <w:rPr>
          <w:sz w:val="24"/>
          <w:szCs w:val="24"/>
        </w:rPr>
        <w:t xml:space="preserve"> will also consider the quality of each person expected to work, as well as the number of hours each person is expected to work, and on what specific tasks.</w:t>
      </w:r>
      <w:r w:rsidRPr="004D3A9C">
        <w:rPr>
          <w:b/>
          <w:sz w:val="24"/>
          <w:szCs w:val="24"/>
        </w:rPr>
        <w:t xml:space="preserve">   </w:t>
      </w:r>
    </w:p>
    <w:p w:rsidR="00D22997" w:rsidRPr="004D3A9C" w:rsidRDefault="00D22997" w:rsidP="00113550">
      <w:pPr>
        <w:pStyle w:val="BodyTextIndent"/>
        <w:tabs>
          <w:tab w:val="left" w:pos="990"/>
        </w:tabs>
        <w:spacing w:after="0"/>
        <w:ind w:left="720"/>
        <w:jc w:val="both"/>
        <w:rPr>
          <w:sz w:val="24"/>
          <w:szCs w:val="24"/>
        </w:rPr>
      </w:pPr>
    </w:p>
    <w:p w:rsidR="00D22997" w:rsidRPr="004D3A9C" w:rsidRDefault="00D22997" w:rsidP="00601A4B">
      <w:pPr>
        <w:pStyle w:val="BodyTextIndent"/>
        <w:spacing w:after="0"/>
        <w:ind w:left="2491" w:hanging="691"/>
        <w:rPr>
          <w:sz w:val="24"/>
          <w:szCs w:val="24"/>
        </w:rPr>
      </w:pPr>
      <w:r w:rsidRPr="004D3A9C">
        <w:rPr>
          <w:b/>
          <w:sz w:val="24"/>
          <w:szCs w:val="24"/>
        </w:rPr>
        <w:t>B.</w:t>
      </w:r>
      <w:r w:rsidRPr="004D3A9C">
        <w:rPr>
          <w:b/>
          <w:sz w:val="24"/>
          <w:szCs w:val="24"/>
        </w:rPr>
        <w:tab/>
        <w:t xml:space="preserve">PROFESSIONAL PERSONNEL AND INFRASTRUCTURE.  </w:t>
      </w:r>
      <w:r w:rsidRPr="004D3A9C">
        <w:rPr>
          <w:sz w:val="24"/>
          <w:szCs w:val="24"/>
        </w:rPr>
        <w:t xml:space="preserve">This refers to the competence and appropriate assignment of the project management or lead personnel, professional support personnel, and technical support staff.  Qualifications of personnel will be measured by education and experience, with particular reference to experience on projects similar to that described in the RFP.  Infrastructure will be measured by the </w:t>
      </w:r>
      <w:r w:rsidR="00B74939">
        <w:rPr>
          <w:color w:val="000000"/>
          <w:sz w:val="24"/>
          <w:szCs w:val="24"/>
        </w:rPr>
        <w:t>prospective vendor</w:t>
      </w:r>
      <w:r w:rsidRPr="004D3A9C">
        <w:rPr>
          <w:sz w:val="24"/>
          <w:szCs w:val="24"/>
        </w:rPr>
        <w:t xml:space="preserve">’s organizational, financial, and physical assets and whether these will adequately support the work load and demands associated </w:t>
      </w:r>
      <w:r w:rsidR="00B51F3A" w:rsidRPr="004D3A9C">
        <w:rPr>
          <w:sz w:val="24"/>
          <w:szCs w:val="24"/>
        </w:rPr>
        <w:t xml:space="preserve">with </w:t>
      </w:r>
      <w:r w:rsidRPr="004D3A9C">
        <w:rPr>
          <w:sz w:val="24"/>
          <w:szCs w:val="24"/>
        </w:rPr>
        <w:t xml:space="preserve">the </w:t>
      </w:r>
      <w:r w:rsidR="00B51F3A" w:rsidRPr="004D3A9C">
        <w:rPr>
          <w:sz w:val="24"/>
          <w:szCs w:val="24"/>
        </w:rPr>
        <w:t>Project</w:t>
      </w:r>
      <w:r w:rsidRPr="004D3A9C">
        <w:rPr>
          <w:sz w:val="24"/>
          <w:szCs w:val="24"/>
        </w:rPr>
        <w:t xml:space="preserve">. </w:t>
      </w:r>
    </w:p>
    <w:p w:rsidR="00D22997" w:rsidRPr="004D3A9C" w:rsidRDefault="00D22997" w:rsidP="00113550">
      <w:pPr>
        <w:pStyle w:val="BodyTextIndent"/>
        <w:tabs>
          <w:tab w:val="left" w:pos="748"/>
        </w:tabs>
        <w:spacing w:after="0"/>
        <w:ind w:left="720"/>
        <w:rPr>
          <w:sz w:val="24"/>
          <w:szCs w:val="24"/>
        </w:rPr>
      </w:pPr>
    </w:p>
    <w:p w:rsidR="00D22997" w:rsidRPr="004D3A9C" w:rsidRDefault="00D22997" w:rsidP="00601A4B">
      <w:pPr>
        <w:pStyle w:val="BodyTextIndent"/>
        <w:spacing w:after="0"/>
        <w:ind w:left="2491" w:hanging="691"/>
        <w:rPr>
          <w:sz w:val="24"/>
          <w:szCs w:val="24"/>
        </w:rPr>
      </w:pPr>
      <w:r w:rsidRPr="004D3A9C">
        <w:rPr>
          <w:b/>
          <w:sz w:val="24"/>
          <w:szCs w:val="24"/>
        </w:rPr>
        <w:t>C.</w:t>
      </w:r>
      <w:r w:rsidRPr="004D3A9C">
        <w:rPr>
          <w:b/>
          <w:sz w:val="24"/>
          <w:szCs w:val="24"/>
        </w:rPr>
        <w:tab/>
        <w:t>PRIOR WORK.</w:t>
      </w:r>
      <w:r w:rsidRPr="004D3A9C">
        <w:rPr>
          <w:sz w:val="24"/>
          <w:szCs w:val="24"/>
        </w:rPr>
        <w:t xml:space="preserve">  The </w:t>
      </w:r>
      <w:r w:rsidR="00FE3EB6" w:rsidRPr="004D3A9C">
        <w:rPr>
          <w:sz w:val="24"/>
          <w:szCs w:val="24"/>
        </w:rPr>
        <w:t>Commission</w:t>
      </w:r>
      <w:r w:rsidRPr="004D3A9C">
        <w:rPr>
          <w:sz w:val="24"/>
          <w:szCs w:val="24"/>
        </w:rPr>
        <w:t xml:space="preserve"> believes that prior experience will be important to performing the work.  Prior work will be evaluated to judge the ability of the </w:t>
      </w:r>
      <w:r w:rsidR="00B74939">
        <w:rPr>
          <w:color w:val="000000"/>
          <w:sz w:val="24"/>
          <w:szCs w:val="24"/>
        </w:rPr>
        <w:t>prospective vendor</w:t>
      </w:r>
      <w:r w:rsidRPr="004D3A9C">
        <w:rPr>
          <w:sz w:val="24"/>
          <w:szCs w:val="24"/>
        </w:rPr>
        <w:t xml:space="preserve"> to meet the terms of the RFP.  Prior work </w:t>
      </w:r>
      <w:r w:rsidR="00D27FD3" w:rsidRPr="004D3A9C">
        <w:rPr>
          <w:sz w:val="24"/>
          <w:szCs w:val="24"/>
        </w:rPr>
        <w:t xml:space="preserve">submittals by the </w:t>
      </w:r>
      <w:r w:rsidR="00B74939">
        <w:rPr>
          <w:color w:val="000000"/>
          <w:sz w:val="24"/>
          <w:szCs w:val="24"/>
        </w:rPr>
        <w:t>prospective vendor</w:t>
      </w:r>
      <w:r w:rsidR="00D27FD3" w:rsidRPr="004D3A9C">
        <w:rPr>
          <w:sz w:val="24"/>
          <w:szCs w:val="24"/>
        </w:rPr>
        <w:t xml:space="preserve"> </w:t>
      </w:r>
      <w:r w:rsidRPr="004D3A9C">
        <w:rPr>
          <w:sz w:val="24"/>
          <w:szCs w:val="24"/>
        </w:rPr>
        <w:t xml:space="preserve">will be used to judge the quality and relevancy of </w:t>
      </w:r>
      <w:r w:rsidR="00D27FD3" w:rsidRPr="004D3A9C">
        <w:rPr>
          <w:sz w:val="24"/>
          <w:szCs w:val="24"/>
        </w:rPr>
        <w:t xml:space="preserve">prior </w:t>
      </w:r>
      <w:r w:rsidRPr="004D3A9C">
        <w:rPr>
          <w:sz w:val="24"/>
          <w:szCs w:val="24"/>
        </w:rPr>
        <w:t xml:space="preserve">projects completed by the </w:t>
      </w:r>
      <w:r w:rsidR="00B74939">
        <w:rPr>
          <w:color w:val="000000"/>
          <w:sz w:val="24"/>
          <w:szCs w:val="24"/>
        </w:rPr>
        <w:t>prospective vendor</w:t>
      </w:r>
      <w:r w:rsidR="00B85780" w:rsidRPr="004D3A9C">
        <w:rPr>
          <w:sz w:val="24"/>
          <w:szCs w:val="24"/>
        </w:rPr>
        <w:t xml:space="preserve">.  </w:t>
      </w:r>
      <w:r w:rsidRPr="004D3A9C">
        <w:rPr>
          <w:sz w:val="24"/>
          <w:szCs w:val="24"/>
        </w:rPr>
        <w:t xml:space="preserve">  </w:t>
      </w:r>
    </w:p>
    <w:p w:rsidR="00D22997" w:rsidRPr="004D3A9C" w:rsidRDefault="00D22997" w:rsidP="00113550">
      <w:pPr>
        <w:pStyle w:val="BodyTextIndent"/>
        <w:tabs>
          <w:tab w:val="left" w:pos="748"/>
          <w:tab w:val="left" w:pos="900"/>
        </w:tabs>
        <w:spacing w:after="0"/>
        <w:ind w:left="2160" w:hanging="1440"/>
        <w:rPr>
          <w:sz w:val="24"/>
          <w:szCs w:val="24"/>
        </w:rPr>
      </w:pPr>
    </w:p>
    <w:p w:rsidR="00D22997" w:rsidRDefault="00D22997" w:rsidP="001A54D5">
      <w:pPr>
        <w:numPr>
          <w:ilvl w:val="1"/>
          <w:numId w:val="4"/>
        </w:numPr>
        <w:tabs>
          <w:tab w:val="clear" w:pos="1440"/>
          <w:tab w:val="num" w:pos="2160"/>
        </w:tabs>
        <w:autoSpaceDE w:val="0"/>
        <w:autoSpaceDN w:val="0"/>
        <w:adjustRightInd w:val="0"/>
        <w:ind w:left="1800"/>
        <w:rPr>
          <w:sz w:val="24"/>
          <w:szCs w:val="24"/>
        </w:rPr>
      </w:pPr>
      <w:r w:rsidRPr="004D3A9C">
        <w:rPr>
          <w:b/>
          <w:sz w:val="24"/>
          <w:szCs w:val="24"/>
        </w:rPr>
        <w:t xml:space="preserve">Cost: </w:t>
      </w:r>
      <w:r w:rsidRPr="004D3A9C">
        <w:rPr>
          <w:sz w:val="24"/>
          <w:szCs w:val="24"/>
        </w:rPr>
        <w:t xml:space="preserve">The Issuing Office has established the weight for the Cost criterion for this RFP as </w:t>
      </w:r>
      <w:r w:rsidR="00CE7B03">
        <w:rPr>
          <w:b/>
          <w:sz w:val="24"/>
          <w:szCs w:val="24"/>
        </w:rPr>
        <w:t>forty</w:t>
      </w:r>
      <w:r w:rsidR="00B74939" w:rsidRPr="00861C17">
        <w:rPr>
          <w:b/>
          <w:sz w:val="24"/>
          <w:szCs w:val="24"/>
        </w:rPr>
        <w:t xml:space="preserve"> percent (</w:t>
      </w:r>
      <w:r w:rsidR="00CE7B03">
        <w:rPr>
          <w:b/>
          <w:sz w:val="24"/>
          <w:szCs w:val="24"/>
        </w:rPr>
        <w:t>4</w:t>
      </w:r>
      <w:r w:rsidR="00B74939" w:rsidRPr="00861C17">
        <w:rPr>
          <w:b/>
          <w:sz w:val="24"/>
          <w:szCs w:val="24"/>
        </w:rPr>
        <w:t xml:space="preserve">0 </w:t>
      </w:r>
      <w:r w:rsidRPr="00861C17">
        <w:rPr>
          <w:b/>
          <w:sz w:val="24"/>
          <w:szCs w:val="24"/>
        </w:rPr>
        <w:t>%</w:t>
      </w:r>
      <w:r w:rsidR="00B74939" w:rsidRPr="00861C17">
        <w:rPr>
          <w:b/>
          <w:sz w:val="24"/>
          <w:szCs w:val="24"/>
        </w:rPr>
        <w:t>)</w:t>
      </w:r>
      <w:r w:rsidRPr="004D3A9C">
        <w:rPr>
          <w:sz w:val="24"/>
          <w:szCs w:val="24"/>
        </w:rPr>
        <w:t xml:space="preserve"> of the total points.  </w:t>
      </w:r>
    </w:p>
    <w:p w:rsidR="00B46607" w:rsidRPr="004D3A9C" w:rsidRDefault="00B46607" w:rsidP="00F94C93">
      <w:pPr>
        <w:autoSpaceDE w:val="0"/>
        <w:autoSpaceDN w:val="0"/>
        <w:adjustRightInd w:val="0"/>
        <w:ind w:left="1800"/>
        <w:rPr>
          <w:sz w:val="24"/>
          <w:szCs w:val="24"/>
        </w:rPr>
      </w:pPr>
    </w:p>
    <w:p w:rsidR="0001138C" w:rsidRPr="00861C17" w:rsidRDefault="0001138C" w:rsidP="00B14BED">
      <w:pPr>
        <w:numPr>
          <w:ilvl w:val="1"/>
          <w:numId w:val="4"/>
        </w:numPr>
        <w:tabs>
          <w:tab w:val="clear" w:pos="1440"/>
          <w:tab w:val="num" w:pos="2160"/>
        </w:tabs>
        <w:autoSpaceDE w:val="0"/>
        <w:autoSpaceDN w:val="0"/>
        <w:adjustRightInd w:val="0"/>
        <w:ind w:left="1800"/>
        <w:rPr>
          <w:sz w:val="24"/>
          <w:szCs w:val="24"/>
        </w:rPr>
      </w:pPr>
      <w:r w:rsidRPr="00861C17">
        <w:rPr>
          <w:b/>
          <w:sz w:val="24"/>
          <w:szCs w:val="24"/>
          <w:u w:val="single"/>
        </w:rPr>
        <w:t>Small Diverse Business Participation</w:t>
      </w:r>
      <w:r w:rsidRPr="00861C17">
        <w:rPr>
          <w:b/>
          <w:sz w:val="24"/>
          <w:szCs w:val="24"/>
        </w:rPr>
        <w:t>:</w:t>
      </w:r>
      <w:r w:rsidR="00B14BED" w:rsidRPr="00861C17">
        <w:rPr>
          <w:b/>
          <w:sz w:val="24"/>
          <w:szCs w:val="24"/>
        </w:rPr>
        <w:t xml:space="preserve"> </w:t>
      </w:r>
      <w:r w:rsidRPr="00861C17">
        <w:rPr>
          <w:sz w:val="24"/>
          <w:szCs w:val="24"/>
        </w:rPr>
        <w:t xml:space="preserve">BSBO has established the weight for the Small Diverse Business (SDB) participation criterion for this RFP as </w:t>
      </w:r>
      <w:r w:rsidR="00204AC0" w:rsidRPr="00204AC0">
        <w:rPr>
          <w:b/>
          <w:sz w:val="24"/>
          <w:szCs w:val="24"/>
        </w:rPr>
        <w:t>twenty percent</w:t>
      </w:r>
      <w:r w:rsidR="00204AC0">
        <w:rPr>
          <w:sz w:val="24"/>
          <w:szCs w:val="24"/>
        </w:rPr>
        <w:t xml:space="preserve"> </w:t>
      </w:r>
      <w:r w:rsidR="00204AC0">
        <w:rPr>
          <w:b/>
          <w:sz w:val="24"/>
          <w:szCs w:val="24"/>
        </w:rPr>
        <w:t>(</w:t>
      </w:r>
      <w:r w:rsidRPr="00861C17">
        <w:rPr>
          <w:b/>
          <w:sz w:val="24"/>
          <w:szCs w:val="24"/>
        </w:rPr>
        <w:t xml:space="preserve">20 </w:t>
      </w:r>
      <w:r w:rsidRPr="00204AC0">
        <w:rPr>
          <w:b/>
          <w:sz w:val="24"/>
          <w:szCs w:val="24"/>
        </w:rPr>
        <w:t>%</w:t>
      </w:r>
      <w:r w:rsidR="00204AC0" w:rsidRPr="00204AC0">
        <w:rPr>
          <w:b/>
          <w:sz w:val="24"/>
          <w:szCs w:val="24"/>
        </w:rPr>
        <w:t>)</w:t>
      </w:r>
      <w:r w:rsidRPr="00861C17">
        <w:rPr>
          <w:sz w:val="24"/>
          <w:szCs w:val="24"/>
        </w:rPr>
        <w:t xml:space="preserve"> of the total points.  Each SDB participation submittal will be rated for its approach to enhancing the utilization of SDBs in accordance with the below-listed priority ranking and subject to the following requirements:</w:t>
      </w:r>
    </w:p>
    <w:p w:rsidR="0001138C" w:rsidRPr="00861C17" w:rsidRDefault="0001138C" w:rsidP="0001138C">
      <w:pPr>
        <w:pStyle w:val="NoSpacing"/>
        <w:ind w:left="360"/>
        <w:rPr>
          <w:rFonts w:ascii="Times New Roman" w:hAnsi="Times New Roman"/>
          <w:sz w:val="24"/>
          <w:szCs w:val="24"/>
        </w:rPr>
      </w:pPr>
    </w:p>
    <w:p w:rsidR="0001138C" w:rsidRPr="00861C17" w:rsidRDefault="0001138C" w:rsidP="001A54D5">
      <w:pPr>
        <w:pStyle w:val="NoSpacing"/>
        <w:numPr>
          <w:ilvl w:val="0"/>
          <w:numId w:val="25"/>
        </w:numPr>
        <w:ind w:left="1440"/>
        <w:jc w:val="both"/>
        <w:rPr>
          <w:rFonts w:ascii="Times New Roman" w:hAnsi="Times New Roman"/>
          <w:sz w:val="24"/>
          <w:szCs w:val="24"/>
        </w:rPr>
      </w:pPr>
      <w:r w:rsidRPr="00861C17">
        <w:rPr>
          <w:rFonts w:ascii="Times New Roman" w:hAnsi="Times New Roman"/>
          <w:sz w:val="24"/>
          <w:szCs w:val="24"/>
        </w:rPr>
        <w:t>A business submitting a proposal as a prime contractor must perform 60% of the total contract value to receive points for this criterion under any priority ranking.</w:t>
      </w:r>
    </w:p>
    <w:p w:rsidR="0001138C" w:rsidRPr="00861C17" w:rsidRDefault="0001138C" w:rsidP="0001138C">
      <w:pPr>
        <w:pStyle w:val="NoSpacing"/>
        <w:ind w:left="1440"/>
        <w:jc w:val="both"/>
        <w:rPr>
          <w:rFonts w:ascii="Times New Roman" w:hAnsi="Times New Roman"/>
          <w:sz w:val="24"/>
          <w:szCs w:val="24"/>
        </w:rPr>
      </w:pPr>
    </w:p>
    <w:p w:rsidR="0001138C" w:rsidRPr="00861C17" w:rsidRDefault="0001138C" w:rsidP="001A54D5">
      <w:pPr>
        <w:pStyle w:val="NoSpacing"/>
        <w:numPr>
          <w:ilvl w:val="0"/>
          <w:numId w:val="25"/>
        </w:numPr>
        <w:ind w:left="1440"/>
        <w:jc w:val="both"/>
        <w:rPr>
          <w:rFonts w:ascii="Times New Roman" w:hAnsi="Times New Roman"/>
          <w:sz w:val="24"/>
          <w:szCs w:val="24"/>
        </w:rPr>
      </w:pPr>
      <w:r w:rsidRPr="00861C17">
        <w:rPr>
          <w:rFonts w:ascii="Times New Roman" w:hAnsi="Times New Roman"/>
          <w:sz w:val="24"/>
          <w:szCs w:val="24"/>
        </w:rPr>
        <w:t>To receive credit for an SDB subcontracting commitment, the SDB subcontractor must perform at least fifty percent (50%) of the work subcontracted to it.</w:t>
      </w:r>
    </w:p>
    <w:p w:rsidR="0001138C" w:rsidRPr="00861C17" w:rsidRDefault="0001138C" w:rsidP="0001138C">
      <w:pPr>
        <w:pStyle w:val="NoSpacing"/>
        <w:jc w:val="both"/>
        <w:rPr>
          <w:rFonts w:ascii="Times New Roman" w:hAnsi="Times New Roman"/>
          <w:sz w:val="24"/>
          <w:szCs w:val="24"/>
        </w:rPr>
      </w:pPr>
    </w:p>
    <w:p w:rsidR="0001138C" w:rsidRPr="00861C17" w:rsidRDefault="0001138C" w:rsidP="001A54D5">
      <w:pPr>
        <w:pStyle w:val="NoSpacing"/>
        <w:numPr>
          <w:ilvl w:val="0"/>
          <w:numId w:val="25"/>
        </w:numPr>
        <w:ind w:left="1440"/>
        <w:jc w:val="both"/>
        <w:rPr>
          <w:rFonts w:ascii="Times New Roman" w:hAnsi="Times New Roman"/>
          <w:bCs/>
          <w:sz w:val="24"/>
          <w:szCs w:val="24"/>
        </w:rPr>
      </w:pPr>
      <w:r w:rsidRPr="00861C17">
        <w:rPr>
          <w:rFonts w:ascii="Times New Roman" w:hAnsi="Times New Roman"/>
          <w:bCs/>
          <w:sz w:val="24"/>
          <w:szCs w:val="24"/>
        </w:rPr>
        <w:t xml:space="preserve">A significant subcontracting commitment is a minimum of five percent (5%) of the total contract value.  </w:t>
      </w:r>
    </w:p>
    <w:p w:rsidR="0001138C" w:rsidRPr="00861C17" w:rsidRDefault="0001138C" w:rsidP="0001138C">
      <w:pPr>
        <w:pStyle w:val="NoSpacing"/>
        <w:jc w:val="both"/>
        <w:rPr>
          <w:rFonts w:ascii="Times New Roman" w:hAnsi="Times New Roman"/>
          <w:bCs/>
          <w:sz w:val="24"/>
          <w:szCs w:val="24"/>
        </w:rPr>
      </w:pPr>
    </w:p>
    <w:p w:rsidR="0001138C" w:rsidRPr="00861C17" w:rsidRDefault="0001138C" w:rsidP="001A54D5">
      <w:pPr>
        <w:pStyle w:val="NoSpacing"/>
        <w:numPr>
          <w:ilvl w:val="0"/>
          <w:numId w:val="25"/>
        </w:numPr>
        <w:ind w:left="1440"/>
        <w:jc w:val="both"/>
        <w:rPr>
          <w:rFonts w:ascii="Times New Roman" w:hAnsi="Times New Roman"/>
          <w:bCs/>
          <w:sz w:val="24"/>
          <w:szCs w:val="24"/>
        </w:rPr>
      </w:pPr>
      <w:r w:rsidRPr="00861C17">
        <w:rPr>
          <w:rFonts w:ascii="Times New Roman" w:hAnsi="Times New Roman"/>
          <w:bCs/>
          <w:sz w:val="24"/>
          <w:szCs w:val="24"/>
        </w:rPr>
        <w:lastRenderedPageBreak/>
        <w:t>A subcontracting commitment less than five percent (5%) of the total contract value is considered nominal and will receive reduced or no additional SDB points depending on the priority ranking.</w:t>
      </w:r>
    </w:p>
    <w:p w:rsidR="0001138C" w:rsidRPr="00861C17" w:rsidRDefault="0001138C" w:rsidP="0001138C">
      <w:pPr>
        <w:pStyle w:val="NoSpacing"/>
        <w:ind w:left="360"/>
        <w:jc w:val="both"/>
        <w:rPr>
          <w:rFonts w:ascii="Times New Roman" w:hAnsi="Times New Roman"/>
          <w:sz w:val="24"/>
          <w:szCs w:val="24"/>
        </w:rPr>
      </w:pPr>
    </w:p>
    <w:p w:rsidR="0001138C" w:rsidRPr="00861C17" w:rsidRDefault="0001138C" w:rsidP="0001138C">
      <w:pPr>
        <w:pStyle w:val="NoSpacing"/>
        <w:ind w:left="720"/>
        <w:jc w:val="both"/>
        <w:rPr>
          <w:rFonts w:ascii="Times New Roman" w:hAnsi="Times New Roman"/>
          <w:sz w:val="24"/>
          <w:szCs w:val="24"/>
        </w:rPr>
      </w:pPr>
      <w:r w:rsidRPr="00861C17">
        <w:rPr>
          <w:rFonts w:ascii="Times New Roman" w:hAnsi="Times New Roman"/>
          <w:b/>
          <w:sz w:val="24"/>
          <w:szCs w:val="24"/>
          <w:u w:val="single"/>
        </w:rPr>
        <w:t>Priority Rank 1</w:t>
      </w:r>
      <w:r w:rsidRPr="00861C17">
        <w:rPr>
          <w:rFonts w:ascii="Times New Roman" w:hAnsi="Times New Roman"/>
          <w:b/>
          <w:sz w:val="24"/>
          <w:szCs w:val="24"/>
        </w:rPr>
        <w:t>:</w:t>
      </w:r>
      <w:r w:rsidRPr="00861C17">
        <w:rPr>
          <w:rFonts w:ascii="Times New Roman" w:hAnsi="Times New Roman"/>
          <w:sz w:val="24"/>
          <w:szCs w:val="24"/>
        </w:rPr>
        <w:t xml:space="preserve">  Proposals submitted by SDBs as prime </w:t>
      </w:r>
      <w:r w:rsidR="00C339BB" w:rsidRPr="00861C17">
        <w:rPr>
          <w:rFonts w:ascii="Times New Roman" w:hAnsi="Times New Roman"/>
          <w:color w:val="000000"/>
          <w:sz w:val="24"/>
          <w:szCs w:val="24"/>
        </w:rPr>
        <w:t>prospective vendor</w:t>
      </w:r>
      <w:r w:rsidRPr="00861C17">
        <w:rPr>
          <w:rFonts w:ascii="Times New Roman" w:hAnsi="Times New Roman"/>
          <w:sz w:val="24"/>
          <w:szCs w:val="24"/>
        </w:rPr>
        <w:t xml:space="preserve">s will receive 150 points.  In addition, SDB prime </w:t>
      </w:r>
      <w:r w:rsidR="00C339BB" w:rsidRPr="00861C17">
        <w:rPr>
          <w:rFonts w:ascii="Times New Roman" w:hAnsi="Times New Roman"/>
          <w:color w:val="000000"/>
          <w:sz w:val="24"/>
          <w:szCs w:val="24"/>
        </w:rPr>
        <w:t>prospective vendor</w:t>
      </w:r>
      <w:r w:rsidRPr="00861C17">
        <w:rPr>
          <w:rFonts w:ascii="Times New Roman" w:hAnsi="Times New Roman"/>
          <w:sz w:val="24"/>
          <w:szCs w:val="24"/>
        </w:rPr>
        <w:t>s that have significant subcontracting commitments to additional SDBs may receive up to an additional 50 points (200 points total available).</w:t>
      </w:r>
    </w:p>
    <w:p w:rsidR="0001138C" w:rsidRPr="00861C17" w:rsidRDefault="0001138C" w:rsidP="0001138C">
      <w:pPr>
        <w:pStyle w:val="NoSpacing"/>
        <w:ind w:left="720"/>
        <w:rPr>
          <w:rFonts w:ascii="Times New Roman" w:hAnsi="Times New Roman"/>
          <w:sz w:val="24"/>
          <w:szCs w:val="24"/>
        </w:rPr>
      </w:pPr>
    </w:p>
    <w:p w:rsidR="0001138C" w:rsidRPr="00861C17" w:rsidRDefault="0001138C" w:rsidP="0001138C">
      <w:pPr>
        <w:pStyle w:val="NoSpacing"/>
        <w:ind w:left="720"/>
        <w:jc w:val="both"/>
        <w:rPr>
          <w:rFonts w:ascii="Times New Roman" w:hAnsi="Times New Roman"/>
          <w:sz w:val="24"/>
          <w:szCs w:val="24"/>
        </w:rPr>
      </w:pPr>
      <w:r w:rsidRPr="00861C17">
        <w:rPr>
          <w:rFonts w:ascii="Times New Roman" w:hAnsi="Times New Roman"/>
          <w:sz w:val="24"/>
          <w:szCs w:val="24"/>
        </w:rPr>
        <w:t xml:space="preserve">Subcontracting commitments to additional SDBs are evaluated based on the proposal offering the highest total percentage SDB subcontracting commitment.  All other </w:t>
      </w:r>
      <w:r w:rsidR="00C339BB" w:rsidRPr="00861C17">
        <w:rPr>
          <w:rFonts w:ascii="Times New Roman" w:hAnsi="Times New Roman"/>
          <w:color w:val="000000"/>
          <w:sz w:val="24"/>
          <w:szCs w:val="24"/>
        </w:rPr>
        <w:t>prospective vendor</w:t>
      </w:r>
      <w:r w:rsidRPr="00861C17">
        <w:rPr>
          <w:rFonts w:ascii="Times New Roman" w:hAnsi="Times New Roman"/>
          <w:sz w:val="24"/>
          <w:szCs w:val="24"/>
        </w:rPr>
        <w:t xml:space="preserve">s will be scored in proportion to the highest total percentage SDB subcontracting commitment within this ranking.  </w:t>
      </w:r>
      <w:r w:rsidRPr="00861C17">
        <w:rPr>
          <w:rFonts w:ascii="Times New Roman" w:hAnsi="Times New Roman"/>
          <w:i/>
          <w:sz w:val="24"/>
          <w:szCs w:val="24"/>
        </w:rPr>
        <w:t>See formula below.</w:t>
      </w:r>
    </w:p>
    <w:p w:rsidR="0001138C" w:rsidRPr="00861C17" w:rsidRDefault="0001138C" w:rsidP="0001138C">
      <w:pPr>
        <w:pStyle w:val="NoSpacing"/>
        <w:ind w:left="720"/>
        <w:rPr>
          <w:rFonts w:ascii="Times New Roman" w:hAnsi="Times New Roman"/>
          <w:sz w:val="24"/>
          <w:szCs w:val="24"/>
        </w:rPr>
      </w:pPr>
    </w:p>
    <w:p w:rsidR="0001138C" w:rsidRPr="00861C17" w:rsidRDefault="0001138C" w:rsidP="0001138C">
      <w:pPr>
        <w:pStyle w:val="NoSpacing"/>
        <w:ind w:left="720"/>
        <w:jc w:val="both"/>
        <w:rPr>
          <w:rFonts w:ascii="Times New Roman" w:hAnsi="Times New Roman"/>
          <w:sz w:val="24"/>
          <w:szCs w:val="24"/>
        </w:rPr>
      </w:pPr>
      <w:r w:rsidRPr="00861C17">
        <w:rPr>
          <w:rFonts w:ascii="Times New Roman" w:hAnsi="Times New Roman"/>
          <w:b/>
          <w:sz w:val="24"/>
          <w:szCs w:val="24"/>
          <w:u w:val="single"/>
        </w:rPr>
        <w:t>Priority Rank 2</w:t>
      </w:r>
      <w:r w:rsidRPr="00861C17">
        <w:rPr>
          <w:rFonts w:ascii="Times New Roman" w:hAnsi="Times New Roman"/>
          <w:b/>
          <w:sz w:val="24"/>
          <w:szCs w:val="24"/>
        </w:rPr>
        <w:t>:</w:t>
      </w:r>
      <w:r w:rsidRPr="00861C17">
        <w:rPr>
          <w:rFonts w:ascii="Times New Roman" w:hAnsi="Times New Roman"/>
          <w:sz w:val="24"/>
          <w:szCs w:val="24"/>
        </w:rPr>
        <w:t xml:space="preserve">  Proposals submitted by SDBs as prime contractors, with no or nominal subcontracting commitments to additional SDBs, will receive 150 points.</w:t>
      </w:r>
    </w:p>
    <w:p w:rsidR="0001138C" w:rsidRPr="00861C17" w:rsidRDefault="0001138C" w:rsidP="0001138C">
      <w:pPr>
        <w:pStyle w:val="NoSpacing"/>
        <w:ind w:left="720"/>
        <w:rPr>
          <w:rFonts w:ascii="Times New Roman" w:hAnsi="Times New Roman"/>
          <w:sz w:val="24"/>
          <w:szCs w:val="24"/>
          <w:u w:val="single"/>
        </w:rPr>
      </w:pPr>
    </w:p>
    <w:p w:rsidR="0001138C" w:rsidRPr="00861C17" w:rsidRDefault="0001138C" w:rsidP="0001138C">
      <w:pPr>
        <w:pStyle w:val="NoSpacing"/>
        <w:ind w:left="720"/>
        <w:jc w:val="both"/>
        <w:rPr>
          <w:rFonts w:ascii="Times New Roman" w:hAnsi="Times New Roman"/>
          <w:sz w:val="24"/>
          <w:szCs w:val="24"/>
        </w:rPr>
      </w:pPr>
      <w:r w:rsidRPr="00861C17">
        <w:rPr>
          <w:rFonts w:ascii="Times New Roman" w:hAnsi="Times New Roman"/>
          <w:b/>
          <w:sz w:val="24"/>
          <w:szCs w:val="24"/>
          <w:u w:val="single"/>
        </w:rPr>
        <w:t>Priority Rank 3</w:t>
      </w:r>
      <w:r w:rsidRPr="00861C17">
        <w:rPr>
          <w:rFonts w:ascii="Times New Roman" w:hAnsi="Times New Roman"/>
          <w:b/>
          <w:sz w:val="24"/>
          <w:szCs w:val="24"/>
        </w:rPr>
        <w:t xml:space="preserve">:  </w:t>
      </w:r>
      <w:r w:rsidRPr="00861C17">
        <w:rPr>
          <w:rFonts w:ascii="Times New Roman" w:hAnsi="Times New Roman"/>
          <w:sz w:val="24"/>
          <w:szCs w:val="24"/>
        </w:rPr>
        <w:t>Proposals submitted by non-small diverse businesses as prime contractors, with significant subcontracting commitments to SDBs, will receive up to 100 points. Proposals submitted with nominal subcontracting commitments to SDBs will receive points equal to the percentage level of their total SDB subcontracting commitment.</w:t>
      </w:r>
    </w:p>
    <w:p w:rsidR="0001138C" w:rsidRPr="00861C17" w:rsidRDefault="0001138C" w:rsidP="0001138C">
      <w:pPr>
        <w:pStyle w:val="NoSpacing"/>
        <w:ind w:left="720"/>
        <w:rPr>
          <w:rFonts w:ascii="Times New Roman" w:hAnsi="Times New Roman"/>
          <w:sz w:val="24"/>
          <w:szCs w:val="24"/>
        </w:rPr>
      </w:pPr>
    </w:p>
    <w:p w:rsidR="0001138C" w:rsidRPr="00861C17" w:rsidRDefault="0001138C" w:rsidP="0001138C">
      <w:pPr>
        <w:pStyle w:val="NoSpacing"/>
        <w:ind w:left="720"/>
        <w:jc w:val="both"/>
        <w:rPr>
          <w:rFonts w:ascii="Times New Roman" w:hAnsi="Times New Roman"/>
          <w:sz w:val="24"/>
          <w:szCs w:val="24"/>
        </w:rPr>
      </w:pPr>
      <w:r w:rsidRPr="00861C17">
        <w:rPr>
          <w:rFonts w:ascii="Times New Roman" w:hAnsi="Times New Roman"/>
          <w:sz w:val="24"/>
          <w:szCs w:val="24"/>
        </w:rPr>
        <w:t xml:space="preserve">SDB subcontracting commitments are evaluated based on the proposal offering the highest total percentage SDB subcontracting commitment.  All other </w:t>
      </w:r>
      <w:r w:rsidR="00C339BB" w:rsidRPr="00861C17">
        <w:rPr>
          <w:rFonts w:ascii="Times New Roman" w:hAnsi="Times New Roman"/>
          <w:color w:val="000000"/>
          <w:sz w:val="24"/>
          <w:szCs w:val="24"/>
        </w:rPr>
        <w:t>prospective vendor</w:t>
      </w:r>
      <w:r w:rsidRPr="00861C17">
        <w:rPr>
          <w:rFonts w:ascii="Times New Roman" w:hAnsi="Times New Roman"/>
          <w:sz w:val="24"/>
          <w:szCs w:val="24"/>
        </w:rPr>
        <w:t xml:space="preserve">s will be scored in proportion to the highest total percentage SDB subcontracting commitment within this ranking.  </w:t>
      </w:r>
      <w:r w:rsidRPr="00861C17">
        <w:rPr>
          <w:rFonts w:ascii="Times New Roman" w:hAnsi="Times New Roman"/>
          <w:i/>
          <w:sz w:val="24"/>
          <w:szCs w:val="24"/>
        </w:rPr>
        <w:t>See formula below.</w:t>
      </w:r>
    </w:p>
    <w:p w:rsidR="0001138C" w:rsidRPr="00861C17" w:rsidRDefault="0001138C" w:rsidP="0001138C">
      <w:pPr>
        <w:pStyle w:val="NoSpacing"/>
        <w:ind w:left="720"/>
        <w:rPr>
          <w:rFonts w:ascii="Times New Roman" w:hAnsi="Times New Roman"/>
          <w:sz w:val="24"/>
          <w:szCs w:val="24"/>
        </w:rPr>
      </w:pPr>
    </w:p>
    <w:p w:rsidR="0001138C" w:rsidRPr="00861C17" w:rsidRDefault="0001138C" w:rsidP="0001138C">
      <w:pPr>
        <w:pStyle w:val="NoSpacing"/>
        <w:ind w:left="720"/>
        <w:jc w:val="both"/>
        <w:rPr>
          <w:rFonts w:ascii="Times New Roman" w:hAnsi="Times New Roman"/>
          <w:sz w:val="24"/>
          <w:szCs w:val="24"/>
        </w:rPr>
      </w:pPr>
      <w:r w:rsidRPr="00861C17">
        <w:rPr>
          <w:rFonts w:ascii="Times New Roman" w:hAnsi="Times New Roman"/>
          <w:b/>
          <w:sz w:val="24"/>
          <w:szCs w:val="24"/>
          <w:u w:val="single"/>
        </w:rPr>
        <w:t>Priority Rank 4</w:t>
      </w:r>
      <w:r w:rsidRPr="00861C17">
        <w:rPr>
          <w:rFonts w:ascii="Times New Roman" w:hAnsi="Times New Roman"/>
          <w:b/>
          <w:sz w:val="24"/>
          <w:szCs w:val="24"/>
        </w:rPr>
        <w:t>:</w:t>
      </w:r>
      <w:r w:rsidRPr="00861C17">
        <w:rPr>
          <w:rFonts w:ascii="Times New Roman" w:hAnsi="Times New Roman"/>
          <w:sz w:val="24"/>
          <w:szCs w:val="24"/>
        </w:rPr>
        <w:t xml:space="preserve">  Proposals by non-small diverse businesses as prime contractors with no SDB subcontracting commitments shall receive no points under this criterion.</w:t>
      </w:r>
    </w:p>
    <w:p w:rsidR="0001138C" w:rsidRPr="00861C17" w:rsidRDefault="0001138C" w:rsidP="0001138C">
      <w:pPr>
        <w:pStyle w:val="NoSpacing"/>
        <w:ind w:left="720"/>
        <w:rPr>
          <w:rFonts w:ascii="Times New Roman" w:hAnsi="Times New Roman"/>
          <w:sz w:val="24"/>
          <w:szCs w:val="24"/>
        </w:rPr>
      </w:pPr>
    </w:p>
    <w:p w:rsidR="0001138C" w:rsidRPr="00861C17" w:rsidRDefault="0001138C" w:rsidP="0001138C">
      <w:pPr>
        <w:pStyle w:val="NoSpacing"/>
        <w:ind w:left="720"/>
        <w:jc w:val="both"/>
        <w:rPr>
          <w:rFonts w:ascii="Times New Roman" w:hAnsi="Times New Roman"/>
          <w:sz w:val="24"/>
          <w:szCs w:val="24"/>
        </w:rPr>
      </w:pPr>
      <w:r w:rsidRPr="00861C17">
        <w:rPr>
          <w:rFonts w:ascii="Times New Roman" w:hAnsi="Times New Roman"/>
          <w:sz w:val="24"/>
          <w:szCs w:val="24"/>
        </w:rPr>
        <w:t>To the extent that there are multiple SDB Participation submittals in Priority Rank 1 and/or Priority Rank 3 that offer significant subcontracting commitments to SDBs, the proposal offering the highest total percentage SDB subcontracting commitment shall receive the highest score (or additional points) available in that Priority Rank category and the other proposal(s) in that category shall be scored in proportion to the highest total percentage SDB subcontracting commitment.  Proportional scoring is determined by applying the following formula:</w:t>
      </w:r>
    </w:p>
    <w:p w:rsidR="0001138C" w:rsidRPr="00861C17" w:rsidRDefault="0001138C" w:rsidP="0001138C">
      <w:pPr>
        <w:pStyle w:val="NoSpacing"/>
        <w:ind w:left="360"/>
        <w:rPr>
          <w:rFonts w:ascii="Times New Roman" w:hAnsi="Times New Roman"/>
          <w:i/>
          <w:iCs/>
          <w:sz w:val="24"/>
          <w:szCs w:val="24"/>
          <w:u w:val="single"/>
        </w:rPr>
      </w:pPr>
    </w:p>
    <w:p w:rsidR="0001138C" w:rsidRPr="00861C17" w:rsidRDefault="0001138C" w:rsidP="0001138C">
      <w:pPr>
        <w:pStyle w:val="NoSpacing"/>
        <w:ind w:left="1080"/>
        <w:rPr>
          <w:rFonts w:ascii="Times New Roman" w:hAnsi="Times New Roman"/>
          <w:i/>
          <w:iCs/>
          <w:sz w:val="24"/>
          <w:szCs w:val="24"/>
        </w:rPr>
      </w:pPr>
      <w:r w:rsidRPr="00861C17">
        <w:rPr>
          <w:rFonts w:ascii="Times New Roman" w:hAnsi="Times New Roman"/>
          <w:i/>
          <w:iCs/>
          <w:sz w:val="24"/>
          <w:szCs w:val="24"/>
          <w:u w:val="single"/>
        </w:rPr>
        <w:t>SDB % Being Scored</w:t>
      </w:r>
      <w:r w:rsidRPr="00861C17">
        <w:rPr>
          <w:rFonts w:ascii="Times New Roman" w:hAnsi="Times New Roman"/>
          <w:i/>
          <w:iCs/>
          <w:sz w:val="24"/>
          <w:szCs w:val="24"/>
        </w:rPr>
        <w:t>                x         Points/Additional    =       Awarded/Additional</w:t>
      </w:r>
    </w:p>
    <w:p w:rsidR="0001138C" w:rsidRPr="00861C17" w:rsidRDefault="0001138C" w:rsidP="0001138C">
      <w:pPr>
        <w:pStyle w:val="NoSpacing"/>
        <w:ind w:left="1080"/>
        <w:rPr>
          <w:rFonts w:ascii="Times New Roman" w:hAnsi="Times New Roman"/>
          <w:i/>
          <w:iCs/>
          <w:sz w:val="24"/>
          <w:szCs w:val="24"/>
        </w:rPr>
      </w:pPr>
      <w:r w:rsidRPr="00861C17">
        <w:rPr>
          <w:rFonts w:ascii="Times New Roman" w:hAnsi="Times New Roman"/>
          <w:i/>
          <w:iCs/>
          <w:sz w:val="24"/>
          <w:szCs w:val="24"/>
        </w:rPr>
        <w:t xml:space="preserve">Highest % SDB Commitment </w:t>
      </w:r>
      <w:r w:rsidRPr="00861C17">
        <w:rPr>
          <w:rFonts w:ascii="Times New Roman" w:hAnsi="Times New Roman"/>
          <w:i/>
          <w:iCs/>
          <w:sz w:val="24"/>
          <w:szCs w:val="24"/>
        </w:rPr>
        <w:tab/>
        <w:t xml:space="preserve">       Points Available*</w:t>
      </w:r>
      <w:r w:rsidRPr="00861C17">
        <w:rPr>
          <w:rFonts w:ascii="Times New Roman" w:hAnsi="Times New Roman"/>
          <w:i/>
          <w:iCs/>
          <w:sz w:val="24"/>
          <w:szCs w:val="24"/>
        </w:rPr>
        <w:tab/>
      </w:r>
      <w:r w:rsidRPr="00861C17">
        <w:rPr>
          <w:rFonts w:ascii="Times New Roman" w:hAnsi="Times New Roman"/>
          <w:i/>
          <w:iCs/>
          <w:sz w:val="24"/>
          <w:szCs w:val="24"/>
        </w:rPr>
        <w:tab/>
        <w:t>SDB Points</w:t>
      </w:r>
    </w:p>
    <w:p w:rsidR="0001138C" w:rsidRPr="00861C17" w:rsidRDefault="0001138C" w:rsidP="0001138C">
      <w:pPr>
        <w:pStyle w:val="NoSpacing"/>
        <w:ind w:left="1080"/>
        <w:rPr>
          <w:rFonts w:ascii="Times New Roman" w:hAnsi="Times New Roman"/>
          <w:i/>
          <w:iCs/>
          <w:sz w:val="24"/>
          <w:szCs w:val="24"/>
        </w:rPr>
      </w:pPr>
    </w:p>
    <w:p w:rsidR="0001138C" w:rsidRPr="00861C17" w:rsidRDefault="0001138C" w:rsidP="0001138C">
      <w:pPr>
        <w:pStyle w:val="NoSpacing"/>
        <w:ind w:left="1080"/>
        <w:rPr>
          <w:rFonts w:ascii="Times New Roman" w:hAnsi="Times New Roman"/>
          <w:i/>
          <w:iCs/>
          <w:sz w:val="24"/>
          <w:szCs w:val="24"/>
        </w:rPr>
      </w:pPr>
      <w:r w:rsidRPr="00861C17">
        <w:rPr>
          <w:rFonts w:ascii="Times New Roman" w:hAnsi="Times New Roman"/>
          <w:i/>
          <w:iCs/>
          <w:sz w:val="24"/>
          <w:szCs w:val="24"/>
        </w:rPr>
        <w:t>Priority Rank 1 = 50 Additional Points Available</w:t>
      </w:r>
    </w:p>
    <w:p w:rsidR="0001138C" w:rsidRPr="00861C17" w:rsidRDefault="0001138C" w:rsidP="0001138C">
      <w:pPr>
        <w:pStyle w:val="NoSpacing"/>
        <w:ind w:left="1080"/>
        <w:rPr>
          <w:rFonts w:ascii="Times New Roman" w:hAnsi="Times New Roman"/>
          <w:i/>
          <w:iCs/>
          <w:sz w:val="24"/>
          <w:szCs w:val="24"/>
        </w:rPr>
      </w:pPr>
      <w:r w:rsidRPr="00861C17">
        <w:rPr>
          <w:rFonts w:ascii="Times New Roman" w:hAnsi="Times New Roman"/>
          <w:i/>
          <w:iCs/>
          <w:sz w:val="24"/>
          <w:szCs w:val="24"/>
        </w:rPr>
        <w:t>Priority Rank 3 = 100 Total Points Available</w:t>
      </w:r>
    </w:p>
    <w:p w:rsidR="0001138C" w:rsidRPr="00861C17" w:rsidRDefault="0001138C" w:rsidP="0001138C">
      <w:pPr>
        <w:autoSpaceDE w:val="0"/>
        <w:autoSpaceDN w:val="0"/>
        <w:adjustRightInd w:val="0"/>
        <w:ind w:left="360"/>
        <w:rPr>
          <w:b/>
          <w:bCs/>
          <w:sz w:val="24"/>
          <w:szCs w:val="24"/>
        </w:rPr>
      </w:pPr>
    </w:p>
    <w:p w:rsidR="00D22997" w:rsidRDefault="0001138C" w:rsidP="00113550">
      <w:pPr>
        <w:ind w:left="720"/>
        <w:rPr>
          <w:rStyle w:val="Hyperlink"/>
          <w:sz w:val="24"/>
          <w:szCs w:val="24"/>
        </w:rPr>
      </w:pPr>
      <w:r w:rsidRPr="00861C17">
        <w:rPr>
          <w:bCs/>
          <w:sz w:val="24"/>
          <w:szCs w:val="24"/>
        </w:rPr>
        <w:lastRenderedPageBreak/>
        <w:t>Please refer to the following webpage for an illustrative chart which shows SDB scoring based on a hypothetical situation in which the Commonwealth receives proposals for each Priority Rank:</w:t>
      </w:r>
      <w:r w:rsidR="00B14BED" w:rsidRPr="00861C17">
        <w:rPr>
          <w:bCs/>
          <w:sz w:val="24"/>
          <w:szCs w:val="24"/>
        </w:rPr>
        <w:t xml:space="preserve"> </w:t>
      </w:r>
      <w:hyperlink r:id="rId20" w:history="1">
        <w:r w:rsidRPr="00861C17">
          <w:rPr>
            <w:rStyle w:val="Hyperlink"/>
            <w:sz w:val="24"/>
            <w:szCs w:val="24"/>
          </w:rPr>
          <w:t>http://www.portal.state.pa.us/portal/server.pt/community/rfp_scoring_formulas_overview/20124</w:t>
        </w:r>
      </w:hyperlink>
    </w:p>
    <w:p w:rsidR="00B46607" w:rsidRPr="004D3A9C" w:rsidRDefault="00B46607" w:rsidP="00113550">
      <w:pPr>
        <w:ind w:left="720"/>
        <w:rPr>
          <w:b/>
          <w:sz w:val="24"/>
          <w:szCs w:val="24"/>
        </w:rPr>
      </w:pPr>
    </w:p>
    <w:p w:rsidR="00D22997" w:rsidRPr="004D3A9C" w:rsidRDefault="00D22997" w:rsidP="009E6C3B">
      <w:pPr>
        <w:pStyle w:val="BodyTextIndent"/>
        <w:tabs>
          <w:tab w:val="left" w:pos="748"/>
          <w:tab w:val="left" w:pos="1440"/>
          <w:tab w:val="left" w:pos="2160"/>
          <w:tab w:val="left" w:pos="3240"/>
        </w:tabs>
        <w:spacing w:after="0"/>
        <w:ind w:left="0"/>
        <w:rPr>
          <w:sz w:val="24"/>
          <w:szCs w:val="24"/>
        </w:rPr>
      </w:pPr>
      <w:r w:rsidRPr="004D3A9C">
        <w:rPr>
          <w:b/>
          <w:sz w:val="24"/>
          <w:szCs w:val="24"/>
        </w:rPr>
        <w:t>III-5.</w:t>
      </w:r>
      <w:r w:rsidRPr="004D3A9C">
        <w:rPr>
          <w:b/>
          <w:sz w:val="24"/>
          <w:szCs w:val="24"/>
        </w:rPr>
        <w:tab/>
      </w:r>
      <w:r w:rsidRPr="004D3A9C">
        <w:rPr>
          <w:b/>
          <w:sz w:val="24"/>
          <w:szCs w:val="24"/>
          <w:u w:val="single"/>
        </w:rPr>
        <w:t>POTENTIAL CONFLICTS OF INTEREST</w:t>
      </w:r>
      <w:r w:rsidRPr="004D3A9C">
        <w:rPr>
          <w:b/>
          <w:sz w:val="24"/>
          <w:szCs w:val="24"/>
        </w:rPr>
        <w:t>.</w:t>
      </w:r>
      <w:r w:rsidR="00135954" w:rsidRPr="004D3A9C">
        <w:rPr>
          <w:b/>
          <w:sz w:val="24"/>
          <w:szCs w:val="24"/>
        </w:rPr>
        <w:t xml:space="preserve">  </w:t>
      </w:r>
      <w:r w:rsidRPr="004D3A9C">
        <w:rPr>
          <w:sz w:val="24"/>
          <w:szCs w:val="24"/>
        </w:rPr>
        <w:t xml:space="preserve">The Issuing Office will determine, on a case-by-case basis whether an actual or potential conflict of interest </w:t>
      </w:r>
      <w:r w:rsidR="00BB22B3" w:rsidRPr="004D3A9C">
        <w:rPr>
          <w:sz w:val="24"/>
          <w:szCs w:val="24"/>
        </w:rPr>
        <w:t xml:space="preserve">exists with the </w:t>
      </w:r>
      <w:r w:rsidR="00B74939">
        <w:rPr>
          <w:color w:val="000000"/>
          <w:sz w:val="24"/>
          <w:szCs w:val="24"/>
        </w:rPr>
        <w:t>prospective vendor</w:t>
      </w:r>
      <w:r w:rsidR="00BB22B3" w:rsidRPr="004D3A9C">
        <w:rPr>
          <w:sz w:val="24"/>
          <w:szCs w:val="24"/>
        </w:rPr>
        <w:t xml:space="preserve"> </w:t>
      </w:r>
      <w:r w:rsidRPr="004D3A9C">
        <w:rPr>
          <w:sz w:val="24"/>
          <w:szCs w:val="24"/>
        </w:rPr>
        <w:t xml:space="preserve">that bars the </w:t>
      </w:r>
      <w:r w:rsidR="00B74939">
        <w:rPr>
          <w:color w:val="000000"/>
          <w:sz w:val="24"/>
          <w:szCs w:val="24"/>
        </w:rPr>
        <w:t>prospective vendor</w:t>
      </w:r>
      <w:r w:rsidRPr="004D3A9C">
        <w:rPr>
          <w:sz w:val="24"/>
          <w:szCs w:val="24"/>
        </w:rPr>
        <w:t>’s proposal from consideration.  (</w:t>
      </w:r>
      <w:r w:rsidRPr="004D3A9C">
        <w:rPr>
          <w:i/>
          <w:sz w:val="24"/>
          <w:szCs w:val="24"/>
        </w:rPr>
        <w:t>See also</w:t>
      </w:r>
      <w:r w:rsidRPr="004D3A9C">
        <w:rPr>
          <w:sz w:val="24"/>
          <w:szCs w:val="24"/>
        </w:rPr>
        <w:t xml:space="preserve"> </w:t>
      </w:r>
      <w:r w:rsidR="00500D73" w:rsidRPr="004D3A9C">
        <w:rPr>
          <w:sz w:val="24"/>
          <w:szCs w:val="24"/>
        </w:rPr>
        <w:t xml:space="preserve">Section </w:t>
      </w:r>
      <w:r w:rsidRPr="004D3A9C">
        <w:rPr>
          <w:sz w:val="24"/>
          <w:szCs w:val="24"/>
        </w:rPr>
        <w:t>II-</w:t>
      </w:r>
      <w:r w:rsidR="00204AC0">
        <w:rPr>
          <w:sz w:val="24"/>
          <w:szCs w:val="24"/>
        </w:rPr>
        <w:t>6</w:t>
      </w:r>
      <w:r w:rsidRPr="004D3A9C">
        <w:rPr>
          <w:sz w:val="24"/>
          <w:szCs w:val="24"/>
        </w:rPr>
        <w:t>.)</w:t>
      </w:r>
    </w:p>
    <w:p w:rsidR="00D22997" w:rsidRPr="004D3A9C" w:rsidRDefault="00D22997" w:rsidP="00113550">
      <w:pPr>
        <w:pStyle w:val="BodyTextIndent"/>
        <w:spacing w:after="0"/>
        <w:ind w:left="720"/>
        <w:jc w:val="center"/>
        <w:rPr>
          <w:b/>
          <w:sz w:val="24"/>
          <w:szCs w:val="24"/>
          <w:u w:val="single"/>
        </w:rPr>
      </w:pPr>
    </w:p>
    <w:p w:rsidR="0001138C" w:rsidRPr="009C7F1B" w:rsidRDefault="0001138C" w:rsidP="0001138C">
      <w:pPr>
        <w:jc w:val="both"/>
        <w:rPr>
          <w:sz w:val="24"/>
          <w:szCs w:val="24"/>
        </w:rPr>
      </w:pPr>
      <w:r w:rsidRPr="004D3A9C">
        <w:rPr>
          <w:b/>
          <w:sz w:val="24"/>
          <w:szCs w:val="24"/>
        </w:rPr>
        <w:t xml:space="preserve">III-6.  </w:t>
      </w:r>
      <w:r w:rsidR="00B74939" w:rsidRPr="00567A43">
        <w:rPr>
          <w:b/>
          <w:sz w:val="24"/>
          <w:szCs w:val="24"/>
          <w:u w:val="single"/>
        </w:rPr>
        <w:t>VENDOR</w:t>
      </w:r>
      <w:r w:rsidRPr="004D3A9C">
        <w:rPr>
          <w:b/>
          <w:sz w:val="24"/>
          <w:szCs w:val="24"/>
          <w:u w:val="single"/>
        </w:rPr>
        <w:t xml:space="preserve"> RESPONSIBILITY</w:t>
      </w:r>
      <w:r w:rsidRPr="004D3A9C">
        <w:rPr>
          <w:b/>
          <w:sz w:val="24"/>
          <w:szCs w:val="24"/>
        </w:rPr>
        <w:t xml:space="preserve">.  </w:t>
      </w:r>
      <w:r w:rsidRPr="004D3A9C">
        <w:rPr>
          <w:sz w:val="24"/>
          <w:szCs w:val="24"/>
        </w:rPr>
        <w:t>To be responsible, a</w:t>
      </w:r>
      <w:r w:rsidR="00B74939">
        <w:rPr>
          <w:sz w:val="24"/>
          <w:szCs w:val="24"/>
        </w:rPr>
        <w:t xml:space="preserve"> </w:t>
      </w:r>
      <w:r w:rsidR="00B74939">
        <w:rPr>
          <w:color w:val="000000"/>
          <w:sz w:val="24"/>
          <w:szCs w:val="24"/>
        </w:rPr>
        <w:t>prospective vendor</w:t>
      </w:r>
      <w:r w:rsidR="00B74939">
        <w:rPr>
          <w:sz w:val="24"/>
          <w:szCs w:val="24"/>
        </w:rPr>
        <w:t xml:space="preserve"> </w:t>
      </w:r>
      <w:r w:rsidRPr="004D3A9C">
        <w:rPr>
          <w:sz w:val="24"/>
          <w:szCs w:val="24"/>
        </w:rPr>
        <w:t xml:space="preserve">must submit a responsive proposal and possess the capability to fully perform the requirements in all respects and the integrity and reliability to assure good faith performance </w:t>
      </w:r>
      <w:r w:rsidRPr="009C7F1B">
        <w:rPr>
          <w:sz w:val="24"/>
          <w:szCs w:val="24"/>
        </w:rPr>
        <w:t xml:space="preserve">of the </w:t>
      </w:r>
      <w:r w:rsidR="003530F4">
        <w:rPr>
          <w:sz w:val="24"/>
          <w:szCs w:val="24"/>
        </w:rPr>
        <w:t>RFP</w:t>
      </w:r>
      <w:r w:rsidRPr="009C7F1B">
        <w:rPr>
          <w:sz w:val="24"/>
          <w:szCs w:val="24"/>
        </w:rPr>
        <w:t>.</w:t>
      </w:r>
    </w:p>
    <w:p w:rsidR="0001138C" w:rsidRPr="009C7F1B" w:rsidRDefault="0001138C" w:rsidP="0001138C">
      <w:pPr>
        <w:pStyle w:val="NoSpacing"/>
        <w:jc w:val="both"/>
        <w:rPr>
          <w:rFonts w:ascii="Times New Roman" w:hAnsi="Times New Roman"/>
          <w:sz w:val="24"/>
          <w:szCs w:val="24"/>
        </w:rPr>
      </w:pPr>
    </w:p>
    <w:p w:rsidR="0001138C" w:rsidRPr="004D3A9C" w:rsidRDefault="0001138C" w:rsidP="0001138C">
      <w:pPr>
        <w:jc w:val="both"/>
        <w:rPr>
          <w:b/>
          <w:bCs/>
          <w:sz w:val="24"/>
          <w:szCs w:val="24"/>
        </w:rPr>
      </w:pPr>
      <w:r w:rsidRPr="004D3A9C">
        <w:rPr>
          <w:b/>
          <w:bCs/>
          <w:sz w:val="24"/>
          <w:szCs w:val="24"/>
        </w:rPr>
        <w:t xml:space="preserve">III-7.  </w:t>
      </w:r>
      <w:r w:rsidRPr="004D3A9C">
        <w:rPr>
          <w:b/>
          <w:bCs/>
          <w:sz w:val="24"/>
          <w:szCs w:val="24"/>
          <w:u w:val="single"/>
        </w:rPr>
        <w:t>FINAL RANKING AND AWARD</w:t>
      </w:r>
      <w:r w:rsidRPr="004D3A9C">
        <w:rPr>
          <w:b/>
          <w:bCs/>
          <w:sz w:val="24"/>
          <w:szCs w:val="24"/>
        </w:rPr>
        <w:t>.</w:t>
      </w:r>
    </w:p>
    <w:p w:rsidR="0001138C" w:rsidRPr="004D3A9C" w:rsidRDefault="0001138C" w:rsidP="0001138C">
      <w:pPr>
        <w:rPr>
          <w:b/>
          <w:bCs/>
          <w:sz w:val="24"/>
          <w:szCs w:val="24"/>
        </w:rPr>
      </w:pPr>
    </w:p>
    <w:p w:rsidR="0001138C" w:rsidRPr="00567A43" w:rsidRDefault="009C7F1B" w:rsidP="00567A43">
      <w:pPr>
        <w:numPr>
          <w:ilvl w:val="0"/>
          <w:numId w:val="27"/>
        </w:numPr>
        <w:ind w:left="720"/>
        <w:jc w:val="both"/>
        <w:rPr>
          <w:sz w:val="24"/>
          <w:szCs w:val="24"/>
        </w:rPr>
      </w:pPr>
      <w:r w:rsidRPr="00567A43">
        <w:rPr>
          <w:sz w:val="24"/>
          <w:szCs w:val="24"/>
        </w:rPr>
        <w:t xml:space="preserve">After any best and final offer process conducted, the Issuing Office </w:t>
      </w:r>
      <w:r w:rsidR="0001138C" w:rsidRPr="00567A43">
        <w:rPr>
          <w:sz w:val="24"/>
          <w:szCs w:val="24"/>
        </w:rPr>
        <w:t xml:space="preserve">will rank responsible </w:t>
      </w:r>
      <w:r w:rsidRPr="00567A43">
        <w:rPr>
          <w:color w:val="000000"/>
          <w:sz w:val="24"/>
          <w:szCs w:val="24"/>
        </w:rPr>
        <w:t>prospective vendor</w:t>
      </w:r>
      <w:r w:rsidR="0001138C" w:rsidRPr="00567A43">
        <w:rPr>
          <w:sz w:val="24"/>
          <w:szCs w:val="24"/>
        </w:rPr>
        <w:t xml:space="preserve"> according to the total overall score assigned to each, in descending order</w:t>
      </w:r>
      <w:r w:rsidR="00B46607">
        <w:rPr>
          <w:sz w:val="24"/>
          <w:szCs w:val="24"/>
        </w:rPr>
        <w:t xml:space="preserve"> and provide a recommendation to the Commission</w:t>
      </w:r>
      <w:r w:rsidR="0001138C" w:rsidRPr="00567A43">
        <w:rPr>
          <w:sz w:val="24"/>
          <w:szCs w:val="24"/>
        </w:rPr>
        <w:t>.</w:t>
      </w:r>
    </w:p>
    <w:p w:rsidR="0001138C" w:rsidRPr="004D3A9C" w:rsidRDefault="0001138C" w:rsidP="0001138C">
      <w:pPr>
        <w:ind w:left="720" w:hanging="360"/>
        <w:rPr>
          <w:sz w:val="24"/>
          <w:szCs w:val="24"/>
        </w:rPr>
      </w:pPr>
    </w:p>
    <w:p w:rsidR="0001138C" w:rsidRPr="004D3A9C" w:rsidRDefault="0001138C" w:rsidP="001A54D5">
      <w:pPr>
        <w:numPr>
          <w:ilvl w:val="0"/>
          <w:numId w:val="27"/>
        </w:numPr>
        <w:ind w:left="720"/>
        <w:jc w:val="both"/>
        <w:rPr>
          <w:sz w:val="24"/>
          <w:szCs w:val="24"/>
        </w:rPr>
      </w:pPr>
      <w:r w:rsidRPr="004D3A9C">
        <w:rPr>
          <w:sz w:val="24"/>
          <w:szCs w:val="24"/>
        </w:rPr>
        <w:t xml:space="preserve">The </w:t>
      </w:r>
      <w:r w:rsidR="00B46607">
        <w:rPr>
          <w:sz w:val="24"/>
          <w:szCs w:val="24"/>
        </w:rPr>
        <w:t>Commission will select a vendor.</w:t>
      </w:r>
    </w:p>
    <w:p w:rsidR="0001138C" w:rsidRPr="004D3A9C" w:rsidRDefault="0001138C" w:rsidP="0001138C">
      <w:pPr>
        <w:ind w:left="720" w:hanging="360"/>
        <w:rPr>
          <w:sz w:val="24"/>
          <w:szCs w:val="24"/>
        </w:rPr>
      </w:pPr>
    </w:p>
    <w:p w:rsidR="0001138C" w:rsidRPr="004D3A9C" w:rsidRDefault="0001138C" w:rsidP="001A54D5">
      <w:pPr>
        <w:numPr>
          <w:ilvl w:val="0"/>
          <w:numId w:val="27"/>
        </w:numPr>
        <w:ind w:left="720"/>
        <w:jc w:val="both"/>
        <w:rPr>
          <w:sz w:val="24"/>
          <w:szCs w:val="24"/>
        </w:rPr>
      </w:pPr>
      <w:r w:rsidRPr="004D3A9C">
        <w:rPr>
          <w:sz w:val="24"/>
          <w:szCs w:val="24"/>
        </w:rPr>
        <w:t xml:space="preserve">The </w:t>
      </w:r>
      <w:r w:rsidR="00B46607">
        <w:rPr>
          <w:sz w:val="24"/>
          <w:szCs w:val="24"/>
        </w:rPr>
        <w:t>Commission</w:t>
      </w:r>
      <w:r w:rsidRPr="004D3A9C">
        <w:rPr>
          <w:sz w:val="24"/>
          <w:szCs w:val="24"/>
        </w:rPr>
        <w:t xml:space="preserve"> has the discretion to reject all proposals or cancel the request for proposals when it is in the best interests of the Commonwealth. </w:t>
      </w:r>
    </w:p>
    <w:p w:rsidR="00135954" w:rsidRPr="004D3A9C" w:rsidRDefault="00135954" w:rsidP="00850912">
      <w:pPr>
        <w:pStyle w:val="BodyTextIndent"/>
        <w:tabs>
          <w:tab w:val="left" w:pos="748"/>
          <w:tab w:val="left" w:pos="1440"/>
          <w:tab w:val="left" w:pos="2160"/>
          <w:tab w:val="left" w:pos="3240"/>
        </w:tabs>
        <w:spacing w:after="0"/>
        <w:ind w:left="0"/>
        <w:rPr>
          <w:sz w:val="24"/>
          <w:szCs w:val="24"/>
        </w:rPr>
      </w:pPr>
      <w:r w:rsidRPr="004D3A9C">
        <w:rPr>
          <w:sz w:val="24"/>
          <w:szCs w:val="24"/>
        </w:rPr>
        <w:br w:type="page"/>
      </w:r>
    </w:p>
    <w:p w:rsidR="00D22997" w:rsidRPr="004D3A9C" w:rsidRDefault="00D22997" w:rsidP="009E6C3B">
      <w:pPr>
        <w:pStyle w:val="BodyTextIndent"/>
        <w:spacing w:after="0"/>
        <w:ind w:left="0"/>
        <w:jc w:val="center"/>
        <w:rPr>
          <w:b/>
          <w:sz w:val="24"/>
          <w:szCs w:val="24"/>
          <w:u w:val="single"/>
        </w:rPr>
      </w:pPr>
      <w:r w:rsidRPr="004D3A9C">
        <w:rPr>
          <w:b/>
          <w:sz w:val="24"/>
          <w:szCs w:val="24"/>
          <w:u w:val="single"/>
        </w:rPr>
        <w:lastRenderedPageBreak/>
        <w:t>PART IV</w:t>
      </w:r>
    </w:p>
    <w:p w:rsidR="00D22997" w:rsidRPr="004D3A9C" w:rsidRDefault="00D22997" w:rsidP="009E6C3B">
      <w:pPr>
        <w:pStyle w:val="BodyTextIndent"/>
        <w:spacing w:after="0"/>
        <w:ind w:left="0"/>
        <w:jc w:val="center"/>
        <w:rPr>
          <w:b/>
          <w:sz w:val="24"/>
          <w:szCs w:val="24"/>
          <w:u w:val="single"/>
        </w:rPr>
      </w:pPr>
    </w:p>
    <w:p w:rsidR="00564E63" w:rsidRPr="004D3A9C" w:rsidRDefault="00564E63" w:rsidP="009E6C3B">
      <w:pPr>
        <w:jc w:val="center"/>
        <w:rPr>
          <w:b/>
          <w:sz w:val="24"/>
          <w:szCs w:val="24"/>
        </w:rPr>
      </w:pPr>
      <w:r w:rsidRPr="004D3A9C">
        <w:rPr>
          <w:b/>
          <w:sz w:val="24"/>
          <w:szCs w:val="24"/>
        </w:rPr>
        <w:t>WORK STATEMENT</w:t>
      </w:r>
    </w:p>
    <w:p w:rsidR="00564E63" w:rsidRPr="004D3A9C" w:rsidRDefault="00564E63" w:rsidP="009E6C3B">
      <w:pPr>
        <w:jc w:val="center"/>
        <w:rPr>
          <w:sz w:val="24"/>
          <w:szCs w:val="24"/>
        </w:rPr>
      </w:pPr>
      <w:r w:rsidRPr="004D3A9C">
        <w:rPr>
          <w:b/>
          <w:sz w:val="24"/>
          <w:szCs w:val="24"/>
          <w:u w:val="single"/>
        </w:rPr>
        <w:t>OPERATIONAL, TECHNICAL, AND FUNCTIONAL STANDARDS</w:t>
      </w:r>
    </w:p>
    <w:p w:rsidR="00564E63" w:rsidRPr="004D3A9C" w:rsidRDefault="00564E63" w:rsidP="009E6C3B">
      <w:pPr>
        <w:rPr>
          <w:sz w:val="24"/>
          <w:szCs w:val="24"/>
        </w:rPr>
      </w:pPr>
    </w:p>
    <w:p w:rsidR="00564E63" w:rsidRPr="007433E5" w:rsidRDefault="00564E63" w:rsidP="009E6C3B">
      <w:pPr>
        <w:keepNext/>
        <w:outlineLvl w:val="0"/>
        <w:rPr>
          <w:sz w:val="24"/>
          <w:szCs w:val="24"/>
        </w:rPr>
      </w:pPr>
      <w:r w:rsidRPr="004D3A9C">
        <w:rPr>
          <w:b/>
          <w:sz w:val="24"/>
          <w:szCs w:val="24"/>
        </w:rPr>
        <w:t>IV-1.</w:t>
      </w:r>
      <w:r w:rsidRPr="004D3A9C">
        <w:rPr>
          <w:b/>
          <w:sz w:val="24"/>
          <w:szCs w:val="24"/>
        </w:rPr>
        <w:tab/>
      </w:r>
      <w:r w:rsidRPr="004D3A9C">
        <w:rPr>
          <w:b/>
          <w:sz w:val="24"/>
          <w:szCs w:val="24"/>
          <w:u w:val="single"/>
        </w:rPr>
        <w:t>COMPLIANCE WITH STANDARDS</w:t>
      </w:r>
      <w:r w:rsidRPr="004D3A9C">
        <w:rPr>
          <w:b/>
          <w:sz w:val="24"/>
          <w:szCs w:val="24"/>
        </w:rPr>
        <w:t xml:space="preserve">.  </w:t>
      </w:r>
      <w:r w:rsidRPr="004D3A9C">
        <w:rPr>
          <w:sz w:val="24"/>
          <w:szCs w:val="24"/>
        </w:rPr>
        <w:t>All minimum standards, regulations, orders, and policies adopted by the F</w:t>
      </w:r>
      <w:r w:rsidR="009C7F1B">
        <w:rPr>
          <w:sz w:val="24"/>
          <w:szCs w:val="24"/>
        </w:rPr>
        <w:t xml:space="preserve">ederal </w:t>
      </w:r>
      <w:r w:rsidRPr="004D3A9C">
        <w:rPr>
          <w:sz w:val="24"/>
          <w:szCs w:val="24"/>
        </w:rPr>
        <w:t>C</w:t>
      </w:r>
      <w:r w:rsidR="009C7F1B">
        <w:rPr>
          <w:sz w:val="24"/>
          <w:szCs w:val="24"/>
        </w:rPr>
        <w:t xml:space="preserve">ommunications </w:t>
      </w:r>
      <w:r w:rsidRPr="004D3A9C">
        <w:rPr>
          <w:sz w:val="24"/>
          <w:szCs w:val="24"/>
        </w:rPr>
        <w:t>C</w:t>
      </w:r>
      <w:r w:rsidR="009C7F1B">
        <w:rPr>
          <w:sz w:val="24"/>
          <w:szCs w:val="24"/>
        </w:rPr>
        <w:t>ommission (FCC)</w:t>
      </w:r>
      <w:r w:rsidRPr="004D3A9C">
        <w:rPr>
          <w:sz w:val="24"/>
          <w:szCs w:val="24"/>
        </w:rPr>
        <w:t xml:space="preserve"> or th</w:t>
      </w:r>
      <w:r w:rsidR="00FE3EB6" w:rsidRPr="004D3A9C">
        <w:rPr>
          <w:sz w:val="24"/>
          <w:szCs w:val="24"/>
        </w:rPr>
        <w:t>e</w:t>
      </w:r>
      <w:r w:rsidRPr="004D3A9C">
        <w:rPr>
          <w:sz w:val="24"/>
          <w:szCs w:val="24"/>
        </w:rPr>
        <w:t xml:space="preserve"> Commission are incorporated and required in this RFP whether or not specifically mentioned, named, or referred to in this RFP.  Any future standards, regulations, orders, and policies that the FCC or the Commission may implement while this </w:t>
      </w:r>
      <w:r w:rsidR="00890F0D">
        <w:rPr>
          <w:sz w:val="24"/>
          <w:szCs w:val="24"/>
        </w:rPr>
        <w:t>service arrangement</w:t>
      </w:r>
      <w:r w:rsidR="00890F0D" w:rsidRPr="004D3A9C">
        <w:rPr>
          <w:sz w:val="24"/>
          <w:szCs w:val="24"/>
        </w:rPr>
        <w:t xml:space="preserve"> </w:t>
      </w:r>
      <w:r w:rsidRPr="004D3A9C">
        <w:rPr>
          <w:sz w:val="24"/>
          <w:szCs w:val="24"/>
        </w:rPr>
        <w:t xml:space="preserve">is in force will apply and must be adhered to by the </w:t>
      </w:r>
      <w:r w:rsidR="00890F0D">
        <w:rPr>
          <w:sz w:val="24"/>
          <w:szCs w:val="24"/>
        </w:rPr>
        <w:t>selected vendor</w:t>
      </w:r>
      <w:r w:rsidRPr="004D3A9C">
        <w:rPr>
          <w:sz w:val="24"/>
          <w:szCs w:val="24"/>
        </w:rPr>
        <w:t xml:space="preserve">.  In particular, all </w:t>
      </w:r>
      <w:r w:rsidR="00DF07DA" w:rsidRPr="004D3A9C">
        <w:rPr>
          <w:sz w:val="24"/>
          <w:szCs w:val="24"/>
        </w:rPr>
        <w:t xml:space="preserve">TRS </w:t>
      </w:r>
      <w:r w:rsidRPr="004D3A9C">
        <w:rPr>
          <w:sz w:val="24"/>
          <w:szCs w:val="24"/>
        </w:rPr>
        <w:t>providers (</w:t>
      </w:r>
      <w:r w:rsidR="008F1FFD">
        <w:rPr>
          <w:sz w:val="24"/>
          <w:szCs w:val="24"/>
        </w:rPr>
        <w:t>selected vendor</w:t>
      </w:r>
      <w:r w:rsidR="008F1FFD" w:rsidRPr="004D3A9C">
        <w:rPr>
          <w:sz w:val="24"/>
          <w:szCs w:val="24"/>
        </w:rPr>
        <w:t xml:space="preserve"> </w:t>
      </w:r>
      <w:r w:rsidRPr="004D3A9C">
        <w:rPr>
          <w:sz w:val="24"/>
          <w:szCs w:val="24"/>
        </w:rPr>
        <w:t xml:space="preserve">and </w:t>
      </w:r>
      <w:r w:rsidR="008F1FFD">
        <w:rPr>
          <w:sz w:val="24"/>
          <w:szCs w:val="24"/>
        </w:rPr>
        <w:t xml:space="preserve">its </w:t>
      </w:r>
      <w:r w:rsidRPr="004D3A9C">
        <w:rPr>
          <w:sz w:val="24"/>
          <w:szCs w:val="24"/>
        </w:rPr>
        <w:t>sub-contractor</w:t>
      </w:r>
      <w:r w:rsidR="008F1FFD">
        <w:rPr>
          <w:sz w:val="24"/>
          <w:szCs w:val="24"/>
        </w:rPr>
        <w:t>(</w:t>
      </w:r>
      <w:r w:rsidRPr="004D3A9C">
        <w:rPr>
          <w:sz w:val="24"/>
          <w:szCs w:val="24"/>
        </w:rPr>
        <w:t>s</w:t>
      </w:r>
      <w:r w:rsidR="008F1FFD">
        <w:rPr>
          <w:sz w:val="24"/>
          <w:szCs w:val="24"/>
        </w:rPr>
        <w:t>)</w:t>
      </w:r>
      <w:r w:rsidRPr="004D3A9C">
        <w:rPr>
          <w:sz w:val="24"/>
          <w:szCs w:val="24"/>
        </w:rPr>
        <w:t>) will comply with or exceed the FCC guidelines and mandatory minimum standards at 47 C.F.R. §</w:t>
      </w:r>
      <w:r w:rsidR="009C7F1B">
        <w:rPr>
          <w:sz w:val="24"/>
          <w:szCs w:val="24"/>
        </w:rPr>
        <w:t xml:space="preserve"> </w:t>
      </w:r>
      <w:r w:rsidRPr="004D3A9C">
        <w:rPr>
          <w:sz w:val="24"/>
          <w:szCs w:val="24"/>
        </w:rPr>
        <w:t xml:space="preserve">64.604.  </w:t>
      </w:r>
      <w:r w:rsidR="007433E5">
        <w:rPr>
          <w:sz w:val="24"/>
          <w:szCs w:val="24"/>
        </w:rPr>
        <w:t xml:space="preserve">Furthermore, the Commission expects that the selected vendor shall operate as a certified public utility and shall furnish and maintain adequate, efficient, safe, and reasonable service and facilities under the applicable provisions of Pennsylvania’s Public Utility Code and related Commission regulations and directives.  </w:t>
      </w:r>
      <w:r w:rsidR="007433E5">
        <w:rPr>
          <w:i/>
          <w:sz w:val="24"/>
          <w:szCs w:val="24"/>
        </w:rPr>
        <w:t>See generally</w:t>
      </w:r>
      <w:r w:rsidR="007433E5">
        <w:rPr>
          <w:sz w:val="24"/>
          <w:szCs w:val="24"/>
        </w:rPr>
        <w:t xml:space="preserve"> 66 Pa. C.S. § 1501.</w:t>
      </w:r>
    </w:p>
    <w:p w:rsidR="00564E63" w:rsidRPr="004D3A9C" w:rsidRDefault="00564E63" w:rsidP="009E6C3B">
      <w:pPr>
        <w:rPr>
          <w:sz w:val="24"/>
          <w:szCs w:val="24"/>
        </w:rPr>
      </w:pPr>
    </w:p>
    <w:p w:rsidR="00564E63" w:rsidRPr="004D3A9C" w:rsidRDefault="00564E63" w:rsidP="009E6C3B">
      <w:pPr>
        <w:autoSpaceDE w:val="0"/>
        <w:autoSpaceDN w:val="0"/>
        <w:adjustRightInd w:val="0"/>
        <w:rPr>
          <w:sz w:val="24"/>
          <w:szCs w:val="24"/>
        </w:rPr>
      </w:pPr>
      <w:r w:rsidRPr="004D3A9C">
        <w:rPr>
          <w:b/>
          <w:sz w:val="24"/>
          <w:szCs w:val="24"/>
        </w:rPr>
        <w:t>IV-2.</w:t>
      </w:r>
      <w:r w:rsidRPr="004D3A9C">
        <w:rPr>
          <w:b/>
          <w:sz w:val="24"/>
          <w:szCs w:val="24"/>
        </w:rPr>
        <w:tab/>
      </w:r>
      <w:r w:rsidR="00DF07DA" w:rsidRPr="004D3A9C">
        <w:rPr>
          <w:b/>
          <w:sz w:val="24"/>
          <w:szCs w:val="24"/>
          <w:u w:val="single"/>
        </w:rPr>
        <w:t xml:space="preserve">TRS </w:t>
      </w:r>
      <w:r w:rsidRPr="004D3A9C">
        <w:rPr>
          <w:b/>
          <w:sz w:val="24"/>
          <w:szCs w:val="24"/>
          <w:u w:val="single"/>
        </w:rPr>
        <w:t>SPECIFICATIONS AND AVAILABILITY</w:t>
      </w:r>
      <w:r w:rsidRPr="004D3A9C">
        <w:rPr>
          <w:sz w:val="24"/>
          <w:szCs w:val="24"/>
        </w:rPr>
        <w:t xml:space="preserve">.  The proposal should provide details as to the methods of meeting the following minimum </w:t>
      </w:r>
      <w:r w:rsidR="00DF07DA" w:rsidRPr="004D3A9C">
        <w:rPr>
          <w:sz w:val="24"/>
          <w:szCs w:val="24"/>
        </w:rPr>
        <w:t xml:space="preserve">TRS </w:t>
      </w:r>
      <w:r w:rsidRPr="004D3A9C">
        <w:rPr>
          <w:sz w:val="24"/>
          <w:szCs w:val="24"/>
        </w:rPr>
        <w:t>standards:</w:t>
      </w:r>
    </w:p>
    <w:p w:rsidR="00564E63" w:rsidRPr="004D3A9C" w:rsidRDefault="00564E63" w:rsidP="00113550">
      <w:pPr>
        <w:autoSpaceDE w:val="0"/>
        <w:autoSpaceDN w:val="0"/>
        <w:adjustRightInd w:val="0"/>
        <w:ind w:left="720"/>
        <w:rPr>
          <w:sz w:val="24"/>
          <w:szCs w:val="24"/>
        </w:rPr>
      </w:pPr>
    </w:p>
    <w:p w:rsidR="00633C9D" w:rsidRPr="004D3A9C" w:rsidRDefault="00564E63" w:rsidP="001A54D5">
      <w:pPr>
        <w:pStyle w:val="ListParagraph"/>
        <w:numPr>
          <w:ilvl w:val="7"/>
          <w:numId w:val="10"/>
        </w:numPr>
        <w:spacing w:after="240"/>
        <w:ind w:left="1440"/>
        <w:rPr>
          <w:color w:val="000000"/>
        </w:rPr>
      </w:pPr>
      <w:r w:rsidRPr="004D3A9C">
        <w:t xml:space="preserve">Provide </w:t>
      </w:r>
      <w:r w:rsidR="00DF07DA" w:rsidRPr="004D3A9C">
        <w:t xml:space="preserve">service </w:t>
      </w:r>
      <w:r w:rsidRPr="004D3A9C">
        <w:t xml:space="preserve">24 hours a day, 7 days a week, and 365 days a year.  Explain how service will be maintained during scheduled and unscheduled maintenance periods, network and </w:t>
      </w:r>
      <w:r w:rsidR="003D2C80">
        <w:t xml:space="preserve">commercial </w:t>
      </w:r>
      <w:r w:rsidRPr="004D3A9C">
        <w:t xml:space="preserve">power outages, and </w:t>
      </w:r>
      <w:r w:rsidR="003D2C80">
        <w:t xml:space="preserve">service </w:t>
      </w:r>
      <w:r w:rsidRPr="004D3A9C">
        <w:t xml:space="preserve">outages otherwise attributed to </w:t>
      </w:r>
      <w:r w:rsidR="003D2C80">
        <w:rPr>
          <w:color w:val="000000"/>
        </w:rPr>
        <w:t>other abnormal operational circumstances</w:t>
      </w:r>
      <w:r w:rsidRPr="004D3A9C">
        <w:t xml:space="preserve">.  </w:t>
      </w:r>
    </w:p>
    <w:p w:rsidR="00564E63" w:rsidRPr="004D3A9C" w:rsidRDefault="00564E63" w:rsidP="001A54D5">
      <w:pPr>
        <w:pStyle w:val="ListParagraph"/>
        <w:numPr>
          <w:ilvl w:val="7"/>
          <w:numId w:val="10"/>
        </w:numPr>
        <w:spacing w:after="240"/>
        <w:ind w:left="1440"/>
        <w:rPr>
          <w:color w:val="000000"/>
        </w:rPr>
      </w:pPr>
      <w:r w:rsidRPr="004D3A9C">
        <w:rPr>
          <w:color w:val="000000"/>
        </w:rPr>
        <w:t xml:space="preserve">Develop and describe contingency plans for maintaining 24/7/365 operational status.  The requirement of 24/7/365 operations applies at all times, and specifically during impairment of </w:t>
      </w:r>
      <w:r w:rsidR="003D2C80">
        <w:rPr>
          <w:color w:val="000000"/>
        </w:rPr>
        <w:t>the selected vendor’s</w:t>
      </w:r>
      <w:r w:rsidR="003D2C80" w:rsidRPr="004D3A9C">
        <w:rPr>
          <w:color w:val="000000"/>
        </w:rPr>
        <w:t xml:space="preserve"> </w:t>
      </w:r>
      <w:r w:rsidRPr="004D3A9C">
        <w:rPr>
          <w:color w:val="000000"/>
        </w:rPr>
        <w:t xml:space="preserve">service or of underlying supplier’s service regardless of whether the subcontractor is intrinsically involved in the </w:t>
      </w:r>
      <w:r w:rsidR="00DF07DA" w:rsidRPr="004D3A9C">
        <w:rPr>
          <w:color w:val="000000"/>
        </w:rPr>
        <w:t xml:space="preserve">TRS </w:t>
      </w:r>
      <w:r w:rsidRPr="004D3A9C">
        <w:rPr>
          <w:color w:val="000000"/>
        </w:rPr>
        <w:t xml:space="preserve"> service (e.g., third-party call center, trunk lines, etc.) or is providing other goods or services (e.g., power, manpower, etc.), including but not limited to:  </w:t>
      </w:r>
    </w:p>
    <w:p w:rsidR="00564E63" w:rsidRPr="004D3A9C" w:rsidRDefault="00564E63" w:rsidP="001A54D5">
      <w:pPr>
        <w:pStyle w:val="ListParagraph"/>
        <w:numPr>
          <w:ilvl w:val="8"/>
          <w:numId w:val="10"/>
        </w:numPr>
        <w:spacing w:after="240"/>
        <w:ind w:left="2880" w:hanging="720"/>
        <w:rPr>
          <w:color w:val="000000"/>
        </w:rPr>
      </w:pPr>
      <w:r w:rsidRPr="004D3A9C">
        <w:rPr>
          <w:color w:val="000000"/>
        </w:rPr>
        <w:t xml:space="preserve">Adequate and immediate auxiliary </w:t>
      </w:r>
      <w:r w:rsidR="003D2C80">
        <w:rPr>
          <w:color w:val="000000"/>
        </w:rPr>
        <w:t xml:space="preserve">or back-up </w:t>
      </w:r>
      <w:r w:rsidRPr="004D3A9C">
        <w:rPr>
          <w:color w:val="000000"/>
        </w:rPr>
        <w:t>power for call center operation</w:t>
      </w:r>
      <w:r w:rsidR="003D2C80">
        <w:rPr>
          <w:color w:val="000000"/>
        </w:rPr>
        <w:t>s</w:t>
      </w:r>
      <w:r w:rsidRPr="004D3A9C">
        <w:rPr>
          <w:color w:val="000000"/>
        </w:rPr>
        <w:t xml:space="preserve"> during commercial power </w:t>
      </w:r>
      <w:r w:rsidR="003D2C80">
        <w:rPr>
          <w:color w:val="000000"/>
        </w:rPr>
        <w:t xml:space="preserve">supply </w:t>
      </w:r>
      <w:r w:rsidRPr="004D3A9C">
        <w:rPr>
          <w:color w:val="000000"/>
        </w:rPr>
        <w:t>failure</w:t>
      </w:r>
      <w:r w:rsidR="003D2C80">
        <w:rPr>
          <w:color w:val="000000"/>
        </w:rPr>
        <w:t>s</w:t>
      </w:r>
      <w:r w:rsidRPr="004D3A9C">
        <w:rPr>
          <w:color w:val="000000"/>
        </w:rPr>
        <w:t xml:space="preserve">.  </w:t>
      </w:r>
    </w:p>
    <w:p w:rsidR="00564E63" w:rsidRPr="004D3A9C" w:rsidRDefault="00564E63" w:rsidP="001A54D5">
      <w:pPr>
        <w:pStyle w:val="ListParagraph"/>
        <w:numPr>
          <w:ilvl w:val="8"/>
          <w:numId w:val="10"/>
        </w:numPr>
        <w:spacing w:after="240"/>
        <w:ind w:left="2880" w:hanging="720"/>
        <w:rPr>
          <w:color w:val="000000"/>
        </w:rPr>
      </w:pPr>
      <w:r w:rsidRPr="004D3A9C">
        <w:rPr>
          <w:color w:val="000000"/>
        </w:rPr>
        <w:t xml:space="preserve">Adequate and immediate back-up or </w:t>
      </w:r>
      <w:r w:rsidR="004065EF">
        <w:rPr>
          <w:color w:val="000000"/>
        </w:rPr>
        <w:t>network/circuit diversity</w:t>
      </w:r>
      <w:r w:rsidRPr="004D3A9C">
        <w:rPr>
          <w:color w:val="000000"/>
        </w:rPr>
        <w:t xml:space="preserve"> for service-affecting outages and disruptions, regardless of whether such outages or disruptions are scheduled, routine, maintenance-driven, otherwise unforeseen or unplanned, or attributed to </w:t>
      </w:r>
      <w:r w:rsidR="003D2C80">
        <w:rPr>
          <w:color w:val="000000"/>
        </w:rPr>
        <w:t>other abnormal operational circumstances</w:t>
      </w:r>
      <w:r w:rsidRPr="004D3A9C">
        <w:rPr>
          <w:color w:val="000000"/>
        </w:rPr>
        <w:t xml:space="preserve">.  </w:t>
      </w:r>
    </w:p>
    <w:p w:rsidR="00EC4A4A" w:rsidRPr="004D3A9C" w:rsidRDefault="00564E63" w:rsidP="001A54D5">
      <w:pPr>
        <w:pStyle w:val="ListParagraph"/>
        <w:numPr>
          <w:ilvl w:val="7"/>
          <w:numId w:val="10"/>
        </w:numPr>
        <w:spacing w:after="240"/>
        <w:ind w:left="1440"/>
        <w:rPr>
          <w:color w:val="000000"/>
        </w:rPr>
      </w:pPr>
      <w:r w:rsidRPr="004D3A9C">
        <w:rPr>
          <w:color w:val="000000"/>
        </w:rPr>
        <w:t xml:space="preserve">Comply with </w:t>
      </w:r>
      <w:r w:rsidR="009E1428">
        <w:rPr>
          <w:color w:val="000000"/>
        </w:rPr>
        <w:t xml:space="preserve">a </w:t>
      </w:r>
      <w:r w:rsidRPr="004D3A9C">
        <w:rPr>
          <w:color w:val="000000"/>
        </w:rPr>
        <w:t xml:space="preserve">P.01 </w:t>
      </w:r>
      <w:r w:rsidR="009E1428" w:rsidRPr="00567A43">
        <w:t>grade of service.</w:t>
      </w:r>
      <w:r w:rsidRPr="004D3A9C">
        <w:rPr>
          <w:color w:val="000000"/>
        </w:rPr>
        <w:t xml:space="preserve">  Traffic Reports indicating CCS (hundred call seconds) loads and grade of service on all </w:t>
      </w:r>
      <w:r w:rsidR="00DF07DA" w:rsidRPr="004D3A9C">
        <w:rPr>
          <w:color w:val="000000"/>
        </w:rPr>
        <w:t xml:space="preserve">TRS </w:t>
      </w:r>
      <w:r w:rsidRPr="004D3A9C">
        <w:rPr>
          <w:color w:val="000000"/>
        </w:rPr>
        <w:t xml:space="preserve">trunks are due to the </w:t>
      </w:r>
      <w:r w:rsidR="00FE3EB6" w:rsidRPr="004D3A9C">
        <w:rPr>
          <w:color w:val="000000"/>
        </w:rPr>
        <w:t>Commission</w:t>
      </w:r>
      <w:r w:rsidRPr="004D3A9C">
        <w:rPr>
          <w:color w:val="000000"/>
        </w:rPr>
        <w:t xml:space="preserve"> by the 15th day of each month for the previous month’s traffic.  </w:t>
      </w:r>
    </w:p>
    <w:p w:rsidR="00564E63" w:rsidRPr="004D3A9C" w:rsidRDefault="00564E63" w:rsidP="001A54D5">
      <w:pPr>
        <w:pStyle w:val="ListParagraph"/>
        <w:numPr>
          <w:ilvl w:val="7"/>
          <w:numId w:val="10"/>
        </w:numPr>
        <w:spacing w:after="240"/>
        <w:ind w:left="1440"/>
        <w:rPr>
          <w:color w:val="000000"/>
        </w:rPr>
      </w:pPr>
      <w:r w:rsidRPr="004D3A9C">
        <w:rPr>
          <w:color w:val="000000"/>
        </w:rPr>
        <w:t xml:space="preserve">Allow </w:t>
      </w:r>
      <w:r w:rsidR="00DF07DA" w:rsidRPr="004D3A9C">
        <w:rPr>
          <w:color w:val="000000"/>
        </w:rPr>
        <w:t xml:space="preserve">TRS </w:t>
      </w:r>
      <w:r w:rsidRPr="004D3A9C">
        <w:rPr>
          <w:color w:val="000000"/>
        </w:rPr>
        <w:t xml:space="preserve"> users to place all network call types </w:t>
      </w:r>
      <w:r w:rsidR="00327CAB">
        <w:rPr>
          <w:color w:val="000000"/>
        </w:rPr>
        <w:t xml:space="preserve">and protocols </w:t>
      </w:r>
      <w:r w:rsidRPr="004D3A9C">
        <w:rPr>
          <w:color w:val="000000"/>
        </w:rPr>
        <w:t>commonly supported by TRS.</w:t>
      </w:r>
    </w:p>
    <w:p w:rsidR="00EC4A4A" w:rsidRPr="004D3A9C" w:rsidRDefault="00564E63" w:rsidP="001A54D5">
      <w:pPr>
        <w:pStyle w:val="ListParagraph"/>
        <w:numPr>
          <w:ilvl w:val="7"/>
          <w:numId w:val="10"/>
        </w:numPr>
        <w:spacing w:after="240"/>
        <w:ind w:left="1440"/>
        <w:rPr>
          <w:color w:val="000000"/>
        </w:rPr>
      </w:pPr>
      <w:r w:rsidRPr="004D3A9C">
        <w:rPr>
          <w:color w:val="000000"/>
        </w:rPr>
        <w:lastRenderedPageBreak/>
        <w:t xml:space="preserve">Make available to users the opportunity to speak with a CA’s supervisor in the event of an issue with service.  Supervisors should be available 24 hours a day, 7 days a week, and 365 days a year for such matters.  </w:t>
      </w:r>
      <w:r w:rsidR="004653F7" w:rsidRPr="004D3A9C">
        <w:rPr>
          <w:color w:val="000000"/>
        </w:rPr>
        <w:t xml:space="preserve">The CA should not place parties on hold while the CA converses with the supervisor.  </w:t>
      </w:r>
      <w:r w:rsidRPr="004D3A9C">
        <w:rPr>
          <w:color w:val="000000"/>
        </w:rPr>
        <w:t xml:space="preserve">Minutes spent talking with supervisors are not </w:t>
      </w:r>
      <w:r w:rsidR="008E2EA0">
        <w:rPr>
          <w:color w:val="000000"/>
        </w:rPr>
        <w:t xml:space="preserve">billable or </w:t>
      </w:r>
      <w:r w:rsidRPr="004D3A9C">
        <w:rPr>
          <w:color w:val="000000"/>
        </w:rPr>
        <w:t xml:space="preserve">compensable as </w:t>
      </w:r>
      <w:r w:rsidR="00DF07DA" w:rsidRPr="004D3A9C">
        <w:rPr>
          <w:color w:val="000000"/>
        </w:rPr>
        <w:t xml:space="preserve">TRS </w:t>
      </w:r>
      <w:r w:rsidRPr="004D3A9C">
        <w:rPr>
          <w:color w:val="000000"/>
        </w:rPr>
        <w:t xml:space="preserve"> </w:t>
      </w:r>
      <w:r w:rsidR="008E2EA0">
        <w:rPr>
          <w:color w:val="000000"/>
        </w:rPr>
        <w:t xml:space="preserve">call session </w:t>
      </w:r>
      <w:r w:rsidRPr="004D3A9C">
        <w:rPr>
          <w:color w:val="000000"/>
        </w:rPr>
        <w:t xml:space="preserve">minutes even if services are required to handle the communication.  </w:t>
      </w:r>
      <w:r w:rsidR="004653F7" w:rsidRPr="004D3A9C">
        <w:rPr>
          <w:color w:val="000000"/>
        </w:rPr>
        <w:t xml:space="preserve">However, calls made directly to the supervisor to discuss issues such as a complaint are </w:t>
      </w:r>
      <w:r w:rsidR="008E2EA0">
        <w:rPr>
          <w:color w:val="000000"/>
        </w:rPr>
        <w:t xml:space="preserve">billable and </w:t>
      </w:r>
      <w:r w:rsidR="004653F7" w:rsidRPr="004D3A9C">
        <w:rPr>
          <w:color w:val="000000"/>
        </w:rPr>
        <w:t xml:space="preserve">compensable.  </w:t>
      </w:r>
      <w:r w:rsidRPr="004D3A9C">
        <w:rPr>
          <w:color w:val="000000"/>
        </w:rPr>
        <w:t xml:space="preserve"> </w:t>
      </w:r>
    </w:p>
    <w:p w:rsidR="00EC4A4A" w:rsidRPr="004D3A9C" w:rsidRDefault="00564E63" w:rsidP="001A54D5">
      <w:pPr>
        <w:pStyle w:val="ListParagraph"/>
        <w:numPr>
          <w:ilvl w:val="7"/>
          <w:numId w:val="10"/>
        </w:numPr>
        <w:spacing w:after="240"/>
        <w:ind w:left="1440"/>
        <w:rPr>
          <w:color w:val="000000"/>
        </w:rPr>
      </w:pPr>
      <w:r w:rsidRPr="004D3A9C">
        <w:rPr>
          <w:color w:val="000000"/>
        </w:rPr>
        <w:t>Provide</w:t>
      </w:r>
      <w:r w:rsidR="004653F7" w:rsidRPr="004D3A9C">
        <w:rPr>
          <w:color w:val="000000"/>
        </w:rPr>
        <w:t xml:space="preserve"> a single toll-free access phone number for TRS users</w:t>
      </w:r>
      <w:r w:rsidR="00E74BD8">
        <w:rPr>
          <w:color w:val="000000"/>
        </w:rPr>
        <w:t>.</w:t>
      </w:r>
      <w:r w:rsidR="004653F7" w:rsidRPr="004D3A9C">
        <w:rPr>
          <w:color w:val="000000"/>
        </w:rPr>
        <w:t xml:space="preserve"> </w:t>
      </w:r>
      <w:r w:rsidR="00E74BD8">
        <w:rPr>
          <w:color w:val="000000"/>
        </w:rPr>
        <w:t xml:space="preserve"> </w:t>
      </w:r>
      <w:r w:rsidRPr="004D3A9C">
        <w:rPr>
          <w:color w:val="000000"/>
        </w:rPr>
        <w:t xml:space="preserve">All calling party calls to the call center must be toll-free.  </w:t>
      </w:r>
    </w:p>
    <w:p w:rsidR="00564E63" w:rsidRPr="004D3A9C" w:rsidRDefault="00564E63" w:rsidP="001A54D5">
      <w:pPr>
        <w:pStyle w:val="ListParagraph"/>
        <w:numPr>
          <w:ilvl w:val="7"/>
          <w:numId w:val="10"/>
        </w:numPr>
        <w:spacing w:after="240"/>
        <w:ind w:left="1440"/>
        <w:rPr>
          <w:color w:val="000000"/>
        </w:rPr>
      </w:pPr>
      <w:r w:rsidRPr="004D3A9C">
        <w:rPr>
          <w:color w:val="000000"/>
        </w:rPr>
        <w:t xml:space="preserve">Allow access to the </w:t>
      </w:r>
      <w:r w:rsidR="00911A7A" w:rsidRPr="004D3A9C">
        <w:rPr>
          <w:color w:val="000000"/>
        </w:rPr>
        <w:t xml:space="preserve">TRS  </w:t>
      </w:r>
      <w:r w:rsidRPr="004D3A9C">
        <w:rPr>
          <w:color w:val="000000"/>
        </w:rPr>
        <w:t>call center</w:t>
      </w:r>
      <w:r w:rsidR="00911A7A" w:rsidRPr="004D3A9C">
        <w:rPr>
          <w:color w:val="000000"/>
        </w:rPr>
        <w:t>s</w:t>
      </w:r>
      <w:r w:rsidRPr="004D3A9C">
        <w:rPr>
          <w:color w:val="000000"/>
        </w:rPr>
        <w:t xml:space="preserve"> via “711” abbreviated dialing.</w:t>
      </w:r>
    </w:p>
    <w:p w:rsidR="00564E63" w:rsidRPr="004D3A9C" w:rsidRDefault="00564E63" w:rsidP="001A54D5">
      <w:pPr>
        <w:pStyle w:val="ListParagraph"/>
        <w:numPr>
          <w:ilvl w:val="7"/>
          <w:numId w:val="10"/>
        </w:numPr>
        <w:spacing w:after="240"/>
        <w:ind w:left="1440"/>
        <w:rPr>
          <w:color w:val="000000"/>
        </w:rPr>
      </w:pPr>
      <w:r w:rsidRPr="004D3A9C">
        <w:rPr>
          <w:color w:val="000000"/>
        </w:rPr>
        <w:t xml:space="preserve">Relay local, intrastate, interstate, and international calls that originate or terminate in Pennsylvania.  </w:t>
      </w:r>
    </w:p>
    <w:p w:rsidR="00564E63" w:rsidRPr="0081351F" w:rsidRDefault="00564E63" w:rsidP="001A54D5">
      <w:pPr>
        <w:pStyle w:val="ListParagraph"/>
        <w:numPr>
          <w:ilvl w:val="7"/>
          <w:numId w:val="10"/>
        </w:numPr>
        <w:spacing w:after="240"/>
        <w:ind w:left="1440"/>
        <w:rPr>
          <w:color w:val="000000"/>
        </w:rPr>
      </w:pPr>
      <w:r w:rsidRPr="004D3A9C">
        <w:rPr>
          <w:color w:val="000000"/>
        </w:rPr>
        <w:t xml:space="preserve">Impose no restrictions on a user for the length or number of calls placed through the </w:t>
      </w:r>
      <w:r w:rsidR="004653F7" w:rsidRPr="004D3A9C">
        <w:rPr>
          <w:color w:val="000000"/>
        </w:rPr>
        <w:t xml:space="preserve">TRS </w:t>
      </w:r>
      <w:r w:rsidRPr="004D3A9C">
        <w:rPr>
          <w:color w:val="000000"/>
        </w:rPr>
        <w:t xml:space="preserve"> center</w:t>
      </w:r>
      <w:r w:rsidR="004653F7" w:rsidRPr="004D3A9C">
        <w:rPr>
          <w:color w:val="000000"/>
        </w:rPr>
        <w:t>s</w:t>
      </w:r>
      <w:r w:rsidR="009E6C3B" w:rsidRPr="004D3A9C">
        <w:rPr>
          <w:color w:val="000000"/>
        </w:rPr>
        <w:t xml:space="preserve"> except as described in</w:t>
      </w:r>
      <w:r w:rsidR="008368BA" w:rsidRPr="004D3A9C">
        <w:rPr>
          <w:color w:val="000000"/>
        </w:rPr>
        <w:t xml:space="preserve"> </w:t>
      </w:r>
      <w:r w:rsidR="00EC4A4A" w:rsidRPr="00B46607">
        <w:rPr>
          <w:color w:val="000000"/>
        </w:rPr>
        <w:t xml:space="preserve">Section </w:t>
      </w:r>
      <w:r w:rsidR="008368BA" w:rsidRPr="00B46607">
        <w:rPr>
          <w:color w:val="000000"/>
        </w:rPr>
        <w:t>IV</w:t>
      </w:r>
      <w:r w:rsidR="00521E38" w:rsidRPr="0081351F">
        <w:rPr>
          <w:color w:val="000000"/>
        </w:rPr>
        <w:t>-</w:t>
      </w:r>
      <w:r w:rsidR="009E6C3B" w:rsidRPr="0081351F">
        <w:rPr>
          <w:color w:val="000000"/>
        </w:rPr>
        <w:t>3.g</w:t>
      </w:r>
      <w:r w:rsidRPr="0081351F">
        <w:rPr>
          <w:color w:val="000000"/>
        </w:rPr>
        <w:t>.</w:t>
      </w:r>
    </w:p>
    <w:p w:rsidR="00564E63" w:rsidRPr="004D3A9C" w:rsidRDefault="00564E63" w:rsidP="001A54D5">
      <w:pPr>
        <w:pStyle w:val="ListParagraph"/>
        <w:numPr>
          <w:ilvl w:val="7"/>
          <w:numId w:val="10"/>
        </w:numPr>
        <w:spacing w:after="240"/>
        <w:ind w:left="1440"/>
        <w:rPr>
          <w:color w:val="000000"/>
        </w:rPr>
      </w:pPr>
      <w:r w:rsidRPr="004D3A9C">
        <w:rPr>
          <w:color w:val="000000"/>
        </w:rPr>
        <w:t>Provide 911/E-911 access to all users.  Establish and maintain appropriate contacts and connectivity with Pennsylvania Public Safety Answering Points (PSAPs).</w:t>
      </w:r>
    </w:p>
    <w:p w:rsidR="00564E63" w:rsidRPr="004D3A9C" w:rsidRDefault="00564E63" w:rsidP="001A54D5">
      <w:pPr>
        <w:pStyle w:val="ListParagraph"/>
        <w:numPr>
          <w:ilvl w:val="7"/>
          <w:numId w:val="10"/>
        </w:numPr>
        <w:spacing w:after="240"/>
        <w:ind w:left="1440"/>
        <w:rPr>
          <w:color w:val="000000"/>
        </w:rPr>
      </w:pPr>
      <w:r w:rsidRPr="004D3A9C">
        <w:rPr>
          <w:color w:val="000000"/>
        </w:rPr>
        <w:t xml:space="preserve">Provide </w:t>
      </w:r>
      <w:r w:rsidR="004653F7" w:rsidRPr="004D3A9C">
        <w:rPr>
          <w:color w:val="000000"/>
        </w:rPr>
        <w:t xml:space="preserve">TRS </w:t>
      </w:r>
      <w:r w:rsidRPr="004D3A9C">
        <w:rPr>
          <w:color w:val="000000"/>
        </w:rPr>
        <w:t xml:space="preserve"> in English and Spanish for users who use either English or Spanish as the language of preference for the relay call.  Translation from one language to the other is not required.</w:t>
      </w:r>
    </w:p>
    <w:p w:rsidR="00564E63" w:rsidRPr="004D3A9C" w:rsidRDefault="00564E63" w:rsidP="001A54D5">
      <w:pPr>
        <w:pStyle w:val="ListParagraph"/>
        <w:numPr>
          <w:ilvl w:val="7"/>
          <w:numId w:val="10"/>
        </w:numPr>
        <w:spacing w:after="240"/>
        <w:ind w:left="1440"/>
        <w:rPr>
          <w:color w:val="000000"/>
        </w:rPr>
      </w:pPr>
      <w:r w:rsidRPr="004D3A9C">
        <w:rPr>
          <w:color w:val="000000"/>
        </w:rPr>
        <w:t>Provide 3-way calling, speed dialing, and interrupt.</w:t>
      </w:r>
    </w:p>
    <w:p w:rsidR="00564E63" w:rsidRPr="004D3A9C" w:rsidRDefault="00564E63" w:rsidP="001A54D5">
      <w:pPr>
        <w:pStyle w:val="ListParagraph"/>
        <w:numPr>
          <w:ilvl w:val="7"/>
          <w:numId w:val="10"/>
        </w:numPr>
        <w:spacing w:after="240"/>
        <w:ind w:left="1440"/>
        <w:rPr>
          <w:color w:val="000000"/>
        </w:rPr>
      </w:pPr>
      <w:r w:rsidRPr="004D3A9C">
        <w:rPr>
          <w:color w:val="000000"/>
        </w:rPr>
        <w:t xml:space="preserve">Provide appropriate billing information for toll/IXC (interexchange) calls to appropriate billing entities.  Route toll/IXC calls to and from users via the originating party’s preferred carrier of choice.  Prospective </w:t>
      </w:r>
      <w:r w:rsidR="006B54BE">
        <w:rPr>
          <w:color w:val="000000"/>
        </w:rPr>
        <w:t>vendors</w:t>
      </w:r>
      <w:r w:rsidR="006B54BE" w:rsidRPr="004D3A9C">
        <w:rPr>
          <w:color w:val="000000"/>
        </w:rPr>
        <w:t xml:space="preserve"> </w:t>
      </w:r>
      <w:r w:rsidRPr="004D3A9C">
        <w:rPr>
          <w:color w:val="000000"/>
        </w:rPr>
        <w:t xml:space="preserve">must detail how calls will be routed and billed if the originating caller does not have a specified preferred carrier of choice. </w:t>
      </w:r>
    </w:p>
    <w:p w:rsidR="00564E63" w:rsidRPr="004D3A9C" w:rsidRDefault="00564E63" w:rsidP="001A54D5">
      <w:pPr>
        <w:pStyle w:val="ListParagraph"/>
        <w:numPr>
          <w:ilvl w:val="7"/>
          <w:numId w:val="10"/>
        </w:numPr>
        <w:spacing w:after="240"/>
        <w:ind w:left="1440"/>
        <w:rPr>
          <w:color w:val="000000"/>
        </w:rPr>
      </w:pPr>
      <w:r w:rsidRPr="004D3A9C">
        <w:rPr>
          <w:color w:val="000000"/>
        </w:rPr>
        <w:t xml:space="preserve">Respond to complaints and service, network, or equipment </w:t>
      </w:r>
      <w:r w:rsidR="00C8764A" w:rsidRPr="004D3A9C">
        <w:rPr>
          <w:color w:val="000000"/>
        </w:rPr>
        <w:t>inquiries</w:t>
      </w:r>
      <w:r w:rsidRPr="004D3A9C">
        <w:rPr>
          <w:color w:val="000000"/>
        </w:rPr>
        <w:t xml:space="preserve"> from users and/or the </w:t>
      </w:r>
      <w:r w:rsidR="00FE3EB6" w:rsidRPr="004D3A9C">
        <w:rPr>
          <w:color w:val="000000"/>
        </w:rPr>
        <w:t>Commission</w:t>
      </w:r>
      <w:r w:rsidRPr="004D3A9C">
        <w:rPr>
          <w:color w:val="000000"/>
        </w:rPr>
        <w:t xml:space="preserve"> in a timely and professional, responsive manner.  Provide and maintain contact information for handling and escalating complaints and service, network, or equipment inquires.  Any situation that has caused or will cause complaints from more than five (5) users or that has or will last more than five (5) hours in duration must be brought to the </w:t>
      </w:r>
      <w:r w:rsidR="00FE3EB6" w:rsidRPr="004D3A9C">
        <w:rPr>
          <w:color w:val="000000"/>
        </w:rPr>
        <w:t>Commission</w:t>
      </w:r>
      <w:r w:rsidRPr="004D3A9C">
        <w:rPr>
          <w:color w:val="000000"/>
        </w:rPr>
        <w:t xml:space="preserve">’s attention and to all users’ attention as soon as it is realized that the situation has met or will meet these parameters.  Periodic status reports, an all-clear report, and a subsequent root-cause analysis will be required as specified by the </w:t>
      </w:r>
      <w:r w:rsidR="00FE3EB6" w:rsidRPr="004D3A9C">
        <w:rPr>
          <w:color w:val="000000"/>
        </w:rPr>
        <w:t>Commission</w:t>
      </w:r>
      <w:r w:rsidRPr="004D3A9C">
        <w:rPr>
          <w:color w:val="000000"/>
        </w:rPr>
        <w:t xml:space="preserve"> in accordance with the nature of the situations as they arise.  Each failure to provide any of the requisite notices or reports will be a separate breach of the </w:t>
      </w:r>
      <w:r w:rsidR="006B54BE">
        <w:rPr>
          <w:color w:val="000000"/>
        </w:rPr>
        <w:t>service arrangement</w:t>
      </w:r>
      <w:r w:rsidRPr="004D3A9C">
        <w:rPr>
          <w:color w:val="000000"/>
        </w:rPr>
        <w:t xml:space="preserve">.  </w:t>
      </w:r>
    </w:p>
    <w:p w:rsidR="00564E63" w:rsidRPr="004D3A9C" w:rsidRDefault="00564E63" w:rsidP="001A54D5">
      <w:pPr>
        <w:pStyle w:val="ListParagraph"/>
        <w:numPr>
          <w:ilvl w:val="7"/>
          <w:numId w:val="10"/>
        </w:numPr>
        <w:spacing w:after="240"/>
        <w:ind w:left="1440"/>
        <w:rPr>
          <w:color w:val="000000"/>
        </w:rPr>
      </w:pPr>
      <w:r w:rsidRPr="004D3A9C">
        <w:rPr>
          <w:color w:val="000000"/>
        </w:rPr>
        <w:lastRenderedPageBreak/>
        <w:t xml:space="preserve">Seven (7) days advance notice to the </w:t>
      </w:r>
      <w:r w:rsidR="00FE3EB6" w:rsidRPr="004D3A9C">
        <w:rPr>
          <w:color w:val="000000"/>
        </w:rPr>
        <w:t>Commission</w:t>
      </w:r>
      <w:r w:rsidRPr="004D3A9C">
        <w:rPr>
          <w:color w:val="000000"/>
        </w:rPr>
        <w:t xml:space="preserve"> and registered users is required for any changes affecting more than 5% of the registered users.  </w:t>
      </w:r>
      <w:r w:rsidR="00FA2F84">
        <w:rPr>
          <w:color w:val="000000"/>
        </w:rPr>
        <w:t>A f</w:t>
      </w:r>
      <w:r w:rsidRPr="004D3A9C">
        <w:rPr>
          <w:color w:val="000000"/>
        </w:rPr>
        <w:t xml:space="preserve">orty-eight </w:t>
      </w:r>
      <w:r w:rsidR="00C8764A" w:rsidRPr="004D3A9C">
        <w:rPr>
          <w:color w:val="000000"/>
        </w:rPr>
        <w:t>hours’ notice</w:t>
      </w:r>
      <w:r w:rsidRPr="004D3A9C">
        <w:rPr>
          <w:color w:val="000000"/>
        </w:rPr>
        <w:t xml:space="preserve"> is required for any </w:t>
      </w:r>
      <w:r w:rsidR="00FA2F84">
        <w:rPr>
          <w:color w:val="000000"/>
        </w:rPr>
        <w:t xml:space="preserve">service change </w:t>
      </w:r>
      <w:r w:rsidRPr="004D3A9C">
        <w:rPr>
          <w:color w:val="000000"/>
        </w:rPr>
        <w:t xml:space="preserve">affecting 5% or less of the registered users.  For any after-the-fact </w:t>
      </w:r>
      <w:r w:rsidR="00FA2F84">
        <w:rPr>
          <w:color w:val="000000"/>
        </w:rPr>
        <w:t xml:space="preserve"> service change</w:t>
      </w:r>
      <w:r w:rsidRPr="004D3A9C">
        <w:rPr>
          <w:color w:val="000000"/>
        </w:rPr>
        <w:t xml:space="preserve">, notice must be provided to the </w:t>
      </w:r>
      <w:r w:rsidR="00FE3EB6" w:rsidRPr="004D3A9C">
        <w:rPr>
          <w:color w:val="000000"/>
        </w:rPr>
        <w:t>Commission</w:t>
      </w:r>
      <w:r w:rsidRPr="004D3A9C">
        <w:rPr>
          <w:color w:val="000000"/>
        </w:rPr>
        <w:t xml:space="preserve"> within five (5) hours if equivalent alternate service has been </w:t>
      </w:r>
      <w:r w:rsidR="000D4DD4">
        <w:rPr>
          <w:color w:val="000000"/>
        </w:rPr>
        <w:t>activated</w:t>
      </w:r>
      <w:r w:rsidRPr="004D3A9C">
        <w:rPr>
          <w:color w:val="000000"/>
        </w:rPr>
        <w:t xml:space="preserve"> with no break </w:t>
      </w:r>
      <w:r w:rsidR="00741DCA">
        <w:rPr>
          <w:color w:val="000000"/>
        </w:rPr>
        <w:t xml:space="preserve">or degradation </w:t>
      </w:r>
      <w:r w:rsidRPr="004D3A9C">
        <w:rPr>
          <w:color w:val="000000"/>
        </w:rPr>
        <w:t xml:space="preserve">in </w:t>
      </w:r>
      <w:r w:rsidR="00741DCA">
        <w:rPr>
          <w:color w:val="000000"/>
        </w:rPr>
        <w:t xml:space="preserve">the overall level of provided </w:t>
      </w:r>
      <w:r w:rsidRPr="004D3A9C">
        <w:rPr>
          <w:color w:val="000000"/>
        </w:rPr>
        <w:t xml:space="preserve">service.  Breaks in service require immediate notice to the </w:t>
      </w:r>
      <w:r w:rsidR="00FE3EB6" w:rsidRPr="004D3A9C">
        <w:rPr>
          <w:color w:val="000000"/>
        </w:rPr>
        <w:t>Commission</w:t>
      </w:r>
      <w:r w:rsidRPr="004D3A9C">
        <w:rPr>
          <w:color w:val="000000"/>
        </w:rPr>
        <w:t xml:space="preserve"> and notice to registered users as to how to obtain equivalent alternate service in the interim. </w:t>
      </w:r>
    </w:p>
    <w:p w:rsidR="00564E63" w:rsidRPr="004D3A9C" w:rsidRDefault="00564E63" w:rsidP="001A54D5">
      <w:pPr>
        <w:pStyle w:val="ListParagraph"/>
        <w:numPr>
          <w:ilvl w:val="7"/>
          <w:numId w:val="10"/>
        </w:numPr>
        <w:spacing w:after="240"/>
        <w:ind w:left="1440"/>
        <w:rPr>
          <w:color w:val="000000"/>
        </w:rPr>
      </w:pPr>
      <w:r w:rsidRPr="004D3A9C">
        <w:rPr>
          <w:color w:val="000000"/>
        </w:rPr>
        <w:t xml:space="preserve">Maintain and publicize a point of contact or account representative within the </w:t>
      </w:r>
      <w:r w:rsidR="006A33CD">
        <w:rPr>
          <w:color w:val="000000"/>
        </w:rPr>
        <w:t>vendor</w:t>
      </w:r>
      <w:r w:rsidRPr="004D3A9C">
        <w:rPr>
          <w:color w:val="000000"/>
        </w:rPr>
        <w:t xml:space="preserve">’s organization for the purpose of representing the relay services for user and </w:t>
      </w:r>
      <w:r w:rsidR="00FE3EB6" w:rsidRPr="004D3A9C">
        <w:rPr>
          <w:color w:val="000000"/>
        </w:rPr>
        <w:t>Commission</w:t>
      </w:r>
      <w:r w:rsidRPr="004D3A9C">
        <w:rPr>
          <w:color w:val="000000"/>
        </w:rPr>
        <w:t xml:space="preserve"> questions and complaints if the </w:t>
      </w:r>
      <w:r w:rsidR="006A33CD">
        <w:rPr>
          <w:color w:val="000000"/>
        </w:rPr>
        <w:t>vendor</w:t>
      </w:r>
      <w:r w:rsidRPr="004D3A9C">
        <w:rPr>
          <w:color w:val="000000"/>
        </w:rPr>
        <w:t xml:space="preserve"> does not plan to actively operate the </w:t>
      </w:r>
      <w:r w:rsidR="009C0C3B" w:rsidRPr="004D3A9C">
        <w:rPr>
          <w:color w:val="000000"/>
        </w:rPr>
        <w:t xml:space="preserve">TRS </w:t>
      </w:r>
      <w:r w:rsidRPr="004D3A9C">
        <w:rPr>
          <w:color w:val="000000"/>
        </w:rPr>
        <w:t>system</w:t>
      </w:r>
      <w:r w:rsidR="009C0C3B" w:rsidRPr="004D3A9C">
        <w:rPr>
          <w:color w:val="000000"/>
        </w:rPr>
        <w:t>(s)</w:t>
      </w:r>
      <w:r w:rsidRPr="004D3A9C">
        <w:rPr>
          <w:color w:val="000000"/>
        </w:rPr>
        <w:t xml:space="preserve"> in-house and on-premises.  </w:t>
      </w:r>
    </w:p>
    <w:p w:rsidR="00564E63" w:rsidRPr="004D3A9C" w:rsidRDefault="00564E63" w:rsidP="001A54D5">
      <w:pPr>
        <w:pStyle w:val="ListParagraph"/>
        <w:numPr>
          <w:ilvl w:val="7"/>
          <w:numId w:val="10"/>
        </w:numPr>
        <w:spacing w:after="240"/>
        <w:ind w:left="1440"/>
        <w:rPr>
          <w:color w:val="000000"/>
        </w:rPr>
      </w:pPr>
      <w:r w:rsidRPr="004D3A9C">
        <w:rPr>
          <w:color w:val="000000"/>
        </w:rPr>
        <w:t xml:space="preserve">Maintain and publicize a website and toll-free service with user and potential user information and </w:t>
      </w:r>
      <w:r w:rsidR="00741DCA">
        <w:rPr>
          <w:color w:val="000000"/>
        </w:rPr>
        <w:t>vendor</w:t>
      </w:r>
      <w:r w:rsidR="00741DCA" w:rsidRPr="004D3A9C">
        <w:rPr>
          <w:color w:val="000000"/>
        </w:rPr>
        <w:t xml:space="preserve"> </w:t>
      </w:r>
      <w:r w:rsidRPr="004D3A9C">
        <w:rPr>
          <w:color w:val="000000"/>
        </w:rPr>
        <w:t xml:space="preserve">contact information.  Minutes spent talking with </w:t>
      </w:r>
      <w:r w:rsidR="003B6EE3">
        <w:rPr>
          <w:color w:val="000000"/>
        </w:rPr>
        <w:t>a TRS service communications assistant</w:t>
      </w:r>
      <w:r w:rsidR="00D76F76">
        <w:rPr>
          <w:color w:val="000000"/>
        </w:rPr>
        <w:t xml:space="preserve"> or supervisor </w:t>
      </w:r>
      <w:r w:rsidRPr="004D3A9C">
        <w:rPr>
          <w:color w:val="000000"/>
        </w:rPr>
        <w:t xml:space="preserve">in accessing such information are not </w:t>
      </w:r>
      <w:r w:rsidR="00741DCA">
        <w:rPr>
          <w:color w:val="000000"/>
        </w:rPr>
        <w:t xml:space="preserve">billable or </w:t>
      </w:r>
      <w:r w:rsidRPr="004D3A9C">
        <w:rPr>
          <w:color w:val="000000"/>
        </w:rPr>
        <w:t xml:space="preserve">compensable services </w:t>
      </w:r>
      <w:r w:rsidR="003B6EE3">
        <w:rPr>
          <w:color w:val="000000"/>
        </w:rPr>
        <w:t xml:space="preserve">and </w:t>
      </w:r>
      <w:r w:rsidRPr="004D3A9C">
        <w:rPr>
          <w:color w:val="000000"/>
        </w:rPr>
        <w:t xml:space="preserve">are required to handle </w:t>
      </w:r>
      <w:r w:rsidR="003B6EE3">
        <w:rPr>
          <w:color w:val="000000"/>
        </w:rPr>
        <w:t>such</w:t>
      </w:r>
      <w:r w:rsidR="003B6EE3" w:rsidRPr="004D3A9C">
        <w:rPr>
          <w:color w:val="000000"/>
        </w:rPr>
        <w:t xml:space="preserve"> </w:t>
      </w:r>
      <w:r w:rsidRPr="004D3A9C">
        <w:rPr>
          <w:color w:val="000000"/>
        </w:rPr>
        <w:t>communication</w:t>
      </w:r>
      <w:r w:rsidR="003B6EE3">
        <w:rPr>
          <w:color w:val="000000"/>
        </w:rPr>
        <w:t>s</w:t>
      </w:r>
      <w:r w:rsidRPr="004D3A9C">
        <w:rPr>
          <w:color w:val="000000"/>
        </w:rPr>
        <w:t>.</w:t>
      </w:r>
    </w:p>
    <w:p w:rsidR="00564E63" w:rsidRPr="004D3A9C" w:rsidRDefault="00564E63" w:rsidP="001A54D5">
      <w:pPr>
        <w:pStyle w:val="ListParagraph"/>
        <w:numPr>
          <w:ilvl w:val="7"/>
          <w:numId w:val="10"/>
        </w:numPr>
        <w:spacing w:after="240"/>
        <w:ind w:left="1440"/>
        <w:rPr>
          <w:color w:val="000000"/>
        </w:rPr>
      </w:pPr>
      <w:r w:rsidRPr="004D3A9C">
        <w:rPr>
          <w:color w:val="000000"/>
        </w:rPr>
        <w:t xml:space="preserve">Maintain and publicize informational materials for users </w:t>
      </w:r>
      <w:r w:rsidR="003B6EE3">
        <w:rPr>
          <w:color w:val="000000"/>
        </w:rPr>
        <w:t xml:space="preserve">of the selected </w:t>
      </w:r>
      <w:r w:rsidR="00327CAB">
        <w:rPr>
          <w:color w:val="000000"/>
        </w:rPr>
        <w:t>vendor</w:t>
      </w:r>
      <w:r w:rsidR="003B6EE3">
        <w:rPr>
          <w:color w:val="000000"/>
        </w:rPr>
        <w:t>’s TRS services</w:t>
      </w:r>
      <w:r w:rsidRPr="004D3A9C">
        <w:rPr>
          <w:color w:val="000000"/>
        </w:rPr>
        <w:t xml:space="preserve">, </w:t>
      </w:r>
      <w:r w:rsidR="00FE3EB6" w:rsidRPr="004D3A9C">
        <w:rPr>
          <w:color w:val="000000"/>
        </w:rPr>
        <w:t>Commission</w:t>
      </w:r>
      <w:r w:rsidRPr="004D3A9C">
        <w:rPr>
          <w:color w:val="000000"/>
        </w:rPr>
        <w:t xml:space="preserve">, and FCC complaint and complaint escalation procedures sufficient for users to know the proper procedures for filing </w:t>
      </w:r>
      <w:r w:rsidR="003B6EE3">
        <w:rPr>
          <w:color w:val="000000"/>
        </w:rPr>
        <w:t>and/</w:t>
      </w:r>
      <w:r w:rsidRPr="004D3A9C">
        <w:rPr>
          <w:color w:val="000000"/>
        </w:rPr>
        <w:t xml:space="preserve">or escalating </w:t>
      </w:r>
      <w:r w:rsidR="003B6EE3">
        <w:rPr>
          <w:color w:val="000000"/>
        </w:rPr>
        <w:t xml:space="preserve">informal or formal </w:t>
      </w:r>
      <w:r w:rsidRPr="004D3A9C">
        <w:rPr>
          <w:color w:val="000000"/>
        </w:rPr>
        <w:t>complaints.</w:t>
      </w:r>
    </w:p>
    <w:p w:rsidR="00564E63" w:rsidRPr="004D3A9C" w:rsidRDefault="00564E63" w:rsidP="001A54D5">
      <w:pPr>
        <w:pStyle w:val="ListParagraph"/>
        <w:numPr>
          <w:ilvl w:val="7"/>
          <w:numId w:val="10"/>
        </w:numPr>
        <w:spacing w:after="240"/>
        <w:ind w:left="1440"/>
        <w:rPr>
          <w:color w:val="000000"/>
        </w:rPr>
      </w:pPr>
      <w:r w:rsidRPr="004D3A9C">
        <w:rPr>
          <w:color w:val="000000"/>
        </w:rPr>
        <w:t xml:space="preserve">Maintain open </w:t>
      </w:r>
      <w:r w:rsidR="00741DCA">
        <w:rPr>
          <w:color w:val="000000"/>
        </w:rPr>
        <w:t>during</w:t>
      </w:r>
      <w:r w:rsidR="00741DCA" w:rsidRPr="004D3A9C">
        <w:rPr>
          <w:color w:val="000000"/>
        </w:rPr>
        <w:t xml:space="preserve"> </w:t>
      </w:r>
      <w:r w:rsidRPr="004D3A9C">
        <w:rPr>
          <w:color w:val="000000"/>
        </w:rPr>
        <w:t xml:space="preserve">operations 24 hour per day, 7 days a week including all </w:t>
      </w:r>
      <w:r w:rsidR="009C0C3B" w:rsidRPr="004D3A9C">
        <w:rPr>
          <w:color w:val="000000"/>
        </w:rPr>
        <w:t>h</w:t>
      </w:r>
      <w:r w:rsidRPr="004D3A9C">
        <w:rPr>
          <w:color w:val="000000"/>
        </w:rPr>
        <w:t xml:space="preserve">olidays, a customer service contact phone line for customer complaints and inquiries. </w:t>
      </w:r>
    </w:p>
    <w:p w:rsidR="00564E63" w:rsidRPr="004D3A9C" w:rsidRDefault="00564E63" w:rsidP="001A54D5">
      <w:pPr>
        <w:pStyle w:val="ListParagraph"/>
        <w:numPr>
          <w:ilvl w:val="7"/>
          <w:numId w:val="10"/>
        </w:numPr>
        <w:spacing w:after="240"/>
        <w:ind w:left="1440"/>
        <w:rPr>
          <w:color w:val="000000"/>
        </w:rPr>
      </w:pPr>
      <w:r w:rsidRPr="004D3A9C">
        <w:rPr>
          <w:color w:val="000000"/>
        </w:rPr>
        <w:t xml:space="preserve">The </w:t>
      </w:r>
      <w:r w:rsidR="00327CAB">
        <w:rPr>
          <w:color w:val="000000"/>
        </w:rPr>
        <w:t xml:space="preserve">selected </w:t>
      </w:r>
      <w:r w:rsidRPr="004D3A9C">
        <w:rPr>
          <w:color w:val="000000"/>
        </w:rPr>
        <w:t xml:space="preserve">vendor shall furnish all personnel, telecommunications equipment and facilities necessary to comply with the provisions enumerated in this RFP and subsequent </w:t>
      </w:r>
      <w:r w:rsidR="008726A6">
        <w:rPr>
          <w:color w:val="000000"/>
        </w:rPr>
        <w:t>service arrangement</w:t>
      </w:r>
      <w:r w:rsidR="008726A6" w:rsidRPr="004D3A9C">
        <w:rPr>
          <w:color w:val="000000"/>
        </w:rPr>
        <w:t xml:space="preserve"> </w:t>
      </w:r>
      <w:r w:rsidRPr="004D3A9C">
        <w:rPr>
          <w:color w:val="000000"/>
        </w:rPr>
        <w:t xml:space="preserve">and any and all other state or federal requirements that affect the provision of </w:t>
      </w:r>
      <w:r w:rsidR="009C0C3B" w:rsidRPr="004D3A9C">
        <w:rPr>
          <w:color w:val="000000"/>
        </w:rPr>
        <w:t xml:space="preserve">its service(s) </w:t>
      </w:r>
      <w:r w:rsidRPr="004D3A9C">
        <w:rPr>
          <w:color w:val="000000"/>
        </w:rPr>
        <w:t>in Pennsylvania</w:t>
      </w:r>
      <w:r w:rsidR="005F3C7B" w:rsidRPr="004D3A9C">
        <w:rPr>
          <w:color w:val="000000"/>
        </w:rPr>
        <w:t>.</w:t>
      </w:r>
    </w:p>
    <w:p w:rsidR="00564E63" w:rsidRPr="004D3A9C" w:rsidRDefault="00564E63" w:rsidP="001A54D5">
      <w:pPr>
        <w:pStyle w:val="ListParagraph"/>
        <w:numPr>
          <w:ilvl w:val="7"/>
          <w:numId w:val="10"/>
        </w:numPr>
        <w:spacing w:after="240"/>
        <w:ind w:left="1440"/>
        <w:rPr>
          <w:color w:val="000000"/>
        </w:rPr>
      </w:pPr>
      <w:r w:rsidRPr="004D3A9C">
        <w:rPr>
          <w:color w:val="000000"/>
        </w:rPr>
        <w:t xml:space="preserve">The </w:t>
      </w:r>
      <w:r w:rsidR="00327CAB">
        <w:rPr>
          <w:color w:val="000000"/>
        </w:rPr>
        <w:t xml:space="preserve">selected </w:t>
      </w:r>
      <w:r w:rsidR="009C0C3B" w:rsidRPr="004D3A9C">
        <w:rPr>
          <w:color w:val="000000"/>
        </w:rPr>
        <w:t>v</w:t>
      </w:r>
      <w:r w:rsidRPr="004D3A9C">
        <w:rPr>
          <w:color w:val="000000"/>
        </w:rPr>
        <w:t xml:space="preserve">endor will provide an ergonomically sound workplace.  The </w:t>
      </w:r>
      <w:r w:rsidR="003B6EE3">
        <w:rPr>
          <w:color w:val="000000"/>
        </w:rPr>
        <w:t>v</w:t>
      </w:r>
      <w:r w:rsidR="003B6EE3" w:rsidRPr="004D3A9C">
        <w:rPr>
          <w:color w:val="000000"/>
        </w:rPr>
        <w:t xml:space="preserve">endor </w:t>
      </w:r>
      <w:r w:rsidRPr="004D3A9C">
        <w:rPr>
          <w:color w:val="000000"/>
        </w:rPr>
        <w:t xml:space="preserve">will comply, within a reasonable amount of time, with any </w:t>
      </w:r>
      <w:r w:rsidR="009C0C3B" w:rsidRPr="004D3A9C">
        <w:rPr>
          <w:color w:val="000000"/>
        </w:rPr>
        <w:t>s</w:t>
      </w:r>
      <w:r w:rsidRPr="004D3A9C">
        <w:rPr>
          <w:color w:val="000000"/>
        </w:rPr>
        <w:t xml:space="preserve">tate and </w:t>
      </w:r>
      <w:r w:rsidR="009C0C3B" w:rsidRPr="004D3A9C">
        <w:rPr>
          <w:color w:val="000000"/>
        </w:rPr>
        <w:t>f</w:t>
      </w:r>
      <w:r w:rsidRPr="004D3A9C">
        <w:rPr>
          <w:color w:val="000000"/>
        </w:rPr>
        <w:t>ederal Occupational Safety and Health Administration (OSHA) mandated requirements for the type of work being completed.</w:t>
      </w:r>
    </w:p>
    <w:p w:rsidR="00564E63" w:rsidRDefault="00564E63" w:rsidP="001A54D5">
      <w:pPr>
        <w:pStyle w:val="ListParagraph"/>
        <w:numPr>
          <w:ilvl w:val="7"/>
          <w:numId w:val="10"/>
        </w:numPr>
        <w:spacing w:after="240"/>
        <w:ind w:left="1440"/>
        <w:rPr>
          <w:color w:val="000000"/>
        </w:rPr>
      </w:pPr>
      <w:r w:rsidRPr="004D3A9C">
        <w:rPr>
          <w:color w:val="000000"/>
        </w:rPr>
        <w:t xml:space="preserve">The </w:t>
      </w:r>
      <w:r w:rsidR="00327CAB">
        <w:rPr>
          <w:color w:val="000000"/>
        </w:rPr>
        <w:t xml:space="preserve">selected </w:t>
      </w:r>
      <w:r w:rsidR="009C0C3B" w:rsidRPr="004D3A9C">
        <w:rPr>
          <w:color w:val="000000"/>
        </w:rPr>
        <w:t>v</w:t>
      </w:r>
      <w:r w:rsidRPr="004D3A9C">
        <w:rPr>
          <w:color w:val="000000"/>
        </w:rPr>
        <w:t xml:space="preserve">endor will certify that the proposed workplace equipment and design meets </w:t>
      </w:r>
      <w:r w:rsidR="00002434" w:rsidRPr="004D3A9C">
        <w:rPr>
          <w:color w:val="000000"/>
        </w:rPr>
        <w:t>current S</w:t>
      </w:r>
      <w:r w:rsidRPr="004D3A9C">
        <w:rPr>
          <w:color w:val="000000"/>
        </w:rPr>
        <w:t xml:space="preserve">tate and </w:t>
      </w:r>
      <w:r w:rsidR="009C0C3B" w:rsidRPr="004D3A9C">
        <w:rPr>
          <w:color w:val="000000"/>
        </w:rPr>
        <w:t>f</w:t>
      </w:r>
      <w:r w:rsidRPr="004D3A9C">
        <w:rPr>
          <w:color w:val="000000"/>
        </w:rPr>
        <w:t>ederal OSHA standards and will be modified consistent with any future S</w:t>
      </w:r>
      <w:r w:rsidR="009C0C3B" w:rsidRPr="004D3A9C">
        <w:rPr>
          <w:color w:val="000000"/>
        </w:rPr>
        <w:t>t</w:t>
      </w:r>
      <w:r w:rsidRPr="004D3A9C">
        <w:rPr>
          <w:color w:val="000000"/>
        </w:rPr>
        <w:t xml:space="preserve">ate and </w:t>
      </w:r>
      <w:r w:rsidR="009C0C3B" w:rsidRPr="004D3A9C">
        <w:rPr>
          <w:color w:val="000000"/>
        </w:rPr>
        <w:t>f</w:t>
      </w:r>
      <w:r w:rsidRPr="004D3A9C">
        <w:rPr>
          <w:color w:val="000000"/>
        </w:rPr>
        <w:t xml:space="preserve">ederal OSHA standards at the expense of the </w:t>
      </w:r>
      <w:r w:rsidR="009C0C3B" w:rsidRPr="004D3A9C">
        <w:rPr>
          <w:color w:val="000000"/>
        </w:rPr>
        <w:t>v</w:t>
      </w:r>
      <w:r w:rsidRPr="004D3A9C">
        <w:rPr>
          <w:color w:val="000000"/>
        </w:rPr>
        <w:t>endor.</w:t>
      </w:r>
    </w:p>
    <w:p w:rsidR="004203F1" w:rsidRDefault="004203F1" w:rsidP="004203F1">
      <w:pPr>
        <w:pStyle w:val="ListParagraph"/>
        <w:spacing w:after="240"/>
        <w:ind w:left="1440"/>
        <w:rPr>
          <w:color w:val="000000"/>
        </w:rPr>
      </w:pPr>
    </w:p>
    <w:p w:rsidR="004203F1" w:rsidRPr="004D3A9C" w:rsidRDefault="004203F1" w:rsidP="004203F1">
      <w:pPr>
        <w:pStyle w:val="ListParagraph"/>
        <w:spacing w:after="240"/>
        <w:ind w:left="1440"/>
        <w:rPr>
          <w:color w:val="000000"/>
        </w:rPr>
      </w:pPr>
    </w:p>
    <w:p w:rsidR="00564E63" w:rsidRPr="004D3A9C" w:rsidRDefault="00564E63" w:rsidP="00002434">
      <w:pPr>
        <w:spacing w:before="240"/>
        <w:rPr>
          <w:sz w:val="24"/>
          <w:szCs w:val="24"/>
        </w:rPr>
      </w:pPr>
      <w:r w:rsidRPr="004D3A9C">
        <w:rPr>
          <w:b/>
          <w:sz w:val="24"/>
          <w:szCs w:val="24"/>
        </w:rPr>
        <w:lastRenderedPageBreak/>
        <w:t>IV-3.</w:t>
      </w:r>
      <w:r w:rsidRPr="004D3A9C">
        <w:rPr>
          <w:b/>
          <w:sz w:val="24"/>
          <w:szCs w:val="24"/>
        </w:rPr>
        <w:tab/>
      </w:r>
      <w:r w:rsidRPr="004D3A9C">
        <w:rPr>
          <w:b/>
          <w:sz w:val="24"/>
          <w:szCs w:val="24"/>
          <w:u w:val="single"/>
        </w:rPr>
        <w:t>COMMUNICATION ASSISTANT (CA) STANDARDS</w:t>
      </w:r>
      <w:r w:rsidRPr="004D3A9C">
        <w:rPr>
          <w:b/>
          <w:sz w:val="24"/>
          <w:szCs w:val="24"/>
        </w:rPr>
        <w:t xml:space="preserve">.  </w:t>
      </w:r>
      <w:r w:rsidRPr="004D3A9C">
        <w:rPr>
          <w:sz w:val="24"/>
          <w:szCs w:val="24"/>
        </w:rPr>
        <w:t>The proposal should provide details as to the methods of meeting the following minimum CA standards:</w:t>
      </w:r>
    </w:p>
    <w:p w:rsidR="00E17ADA" w:rsidRPr="004D3A9C" w:rsidRDefault="00E17ADA" w:rsidP="00113550">
      <w:pPr>
        <w:keepNext/>
        <w:ind w:left="720"/>
        <w:outlineLvl w:val="0"/>
        <w:rPr>
          <w:b/>
          <w:sz w:val="24"/>
          <w:szCs w:val="24"/>
        </w:rPr>
      </w:pPr>
    </w:p>
    <w:p w:rsidR="00564E63" w:rsidRPr="004D3A9C" w:rsidRDefault="00564E63" w:rsidP="001A54D5">
      <w:pPr>
        <w:pStyle w:val="ListParagraph"/>
        <w:numPr>
          <w:ilvl w:val="0"/>
          <w:numId w:val="11"/>
        </w:numPr>
        <w:spacing w:after="240"/>
        <w:ind w:left="1440"/>
      </w:pPr>
      <w:r w:rsidRPr="004D3A9C">
        <w:t xml:space="preserve">CAs </w:t>
      </w:r>
      <w:r w:rsidR="00327CAB">
        <w:t>shall</w:t>
      </w:r>
      <w:r w:rsidR="00327CAB" w:rsidRPr="004D3A9C">
        <w:t xml:space="preserve"> </w:t>
      </w:r>
      <w:r w:rsidRPr="004D3A9C">
        <w:t xml:space="preserve">have the requisite experience, expertise, skills, knowledge, and education </w:t>
      </w:r>
      <w:r w:rsidRPr="004D3A9C">
        <w:rPr>
          <w:color w:val="000000"/>
        </w:rPr>
        <w:t>and</w:t>
      </w:r>
      <w:r w:rsidRPr="004D3A9C">
        <w:t xml:space="preserve"> be adequately trained to accurately </w:t>
      </w:r>
      <w:r w:rsidR="00FC1812" w:rsidRPr="004D3A9C">
        <w:t xml:space="preserve">communicate by </w:t>
      </w:r>
      <w:r w:rsidR="006A33CD">
        <w:t>telephone or</w:t>
      </w:r>
      <w:r w:rsidR="00E65A17" w:rsidRPr="004D3A9C">
        <w:t xml:space="preserve"> </w:t>
      </w:r>
      <w:r w:rsidR="00FC1812" w:rsidRPr="004D3A9C">
        <w:t xml:space="preserve">TTY </w:t>
      </w:r>
      <w:r w:rsidRPr="004D3A9C">
        <w:t xml:space="preserve">in a </w:t>
      </w:r>
      <w:r w:rsidRPr="004D3A9C">
        <w:rPr>
          <w:color w:val="000000"/>
        </w:rPr>
        <w:t>professional</w:t>
      </w:r>
      <w:r w:rsidRPr="004D3A9C">
        <w:t xml:space="preserve"> manner the </w:t>
      </w:r>
      <w:r w:rsidRPr="004D3A9C">
        <w:rPr>
          <w:color w:val="000000"/>
        </w:rPr>
        <w:t>words</w:t>
      </w:r>
      <w:r w:rsidRPr="004D3A9C">
        <w:t xml:space="preserve"> spoken by the hearing party without intervening in the communication between the </w:t>
      </w:r>
      <w:r w:rsidR="00327CAB">
        <w:t xml:space="preserve">called and calling </w:t>
      </w:r>
      <w:r w:rsidRPr="004D3A9C">
        <w:t xml:space="preserve">parties. </w:t>
      </w:r>
    </w:p>
    <w:p w:rsidR="00564E63" w:rsidRPr="004D3A9C" w:rsidRDefault="00564E63" w:rsidP="001A54D5">
      <w:pPr>
        <w:pStyle w:val="ListParagraph"/>
        <w:numPr>
          <w:ilvl w:val="0"/>
          <w:numId w:val="11"/>
        </w:numPr>
        <w:spacing w:after="240"/>
        <w:ind w:left="1440"/>
      </w:pPr>
      <w:r w:rsidRPr="004D3A9C">
        <w:t xml:space="preserve">CAs </w:t>
      </w:r>
      <w:r w:rsidR="00327CAB">
        <w:t>shall</w:t>
      </w:r>
      <w:r w:rsidR="00327CAB" w:rsidRPr="004D3A9C">
        <w:t xml:space="preserve"> </w:t>
      </w:r>
      <w:r w:rsidRPr="004D3A9C">
        <w:t xml:space="preserve">keep the existence and content of all calls confidential and must not maintain any records of conversation content in any form.  Paper and/or electronic storage of any communications conducted over the relay </w:t>
      </w:r>
      <w:r w:rsidR="00327CAB">
        <w:t>sha</w:t>
      </w:r>
      <w:r w:rsidR="00327CAB" w:rsidRPr="004D3A9C">
        <w:t xml:space="preserve">ll </w:t>
      </w:r>
      <w:r w:rsidRPr="004D3A9C">
        <w:t>not be permitted in order to safeguard confidentiality</w:t>
      </w:r>
      <w:r w:rsidR="00651121">
        <w:t>, except if otherwise required through lawful requests connected with a criminal or fraudulent use of service investigation by a law enforcement agency</w:t>
      </w:r>
      <w:r w:rsidRPr="004D3A9C">
        <w:t xml:space="preserve">.  Confidentiality of communications obligations </w:t>
      </w:r>
      <w:r w:rsidR="00D0546E" w:rsidRPr="004D3A9C">
        <w:t>survives</w:t>
      </w:r>
      <w:r w:rsidRPr="004D3A9C">
        <w:t xml:space="preserve"> the termination of this </w:t>
      </w:r>
      <w:r w:rsidR="00F5374A">
        <w:t>RFP</w:t>
      </w:r>
      <w:r w:rsidRPr="004D3A9C">
        <w:t xml:space="preserve">.  Prospective </w:t>
      </w:r>
      <w:r w:rsidR="00327CAB">
        <w:t xml:space="preserve">vendors </w:t>
      </w:r>
      <w:r w:rsidRPr="004D3A9C">
        <w:t>must provide a copy of the confidentiality agreement that CAs will be asked to sign.</w:t>
      </w:r>
    </w:p>
    <w:p w:rsidR="00564E63" w:rsidRPr="004D3A9C" w:rsidRDefault="00564E63" w:rsidP="001A54D5">
      <w:pPr>
        <w:pStyle w:val="ListParagraph"/>
        <w:numPr>
          <w:ilvl w:val="0"/>
          <w:numId w:val="11"/>
        </w:numPr>
        <w:spacing w:after="240"/>
        <w:ind w:left="1440"/>
      </w:pPr>
      <w:r w:rsidRPr="004D3A9C">
        <w:t xml:space="preserve">CAs </w:t>
      </w:r>
      <w:r w:rsidR="00327CAB">
        <w:t>shall</w:t>
      </w:r>
      <w:r w:rsidR="00327CAB" w:rsidRPr="004D3A9C">
        <w:t xml:space="preserve"> </w:t>
      </w:r>
      <w:r w:rsidRPr="004D3A9C">
        <w:t xml:space="preserve">meet or exceed the current FCC standards for TRS minimum transcription speed. </w:t>
      </w:r>
    </w:p>
    <w:p w:rsidR="00564E63" w:rsidRPr="004D3A9C" w:rsidRDefault="00564E63" w:rsidP="001A54D5">
      <w:pPr>
        <w:pStyle w:val="ListParagraph"/>
        <w:numPr>
          <w:ilvl w:val="0"/>
          <w:numId w:val="11"/>
        </w:numPr>
        <w:spacing w:after="240"/>
        <w:ind w:left="1440"/>
      </w:pPr>
      <w:r w:rsidRPr="004D3A9C">
        <w:t>CAs shall not limit the length of a call or limit the number of calls and shall stay with the call for a minimum of ten (10) minutes when answering and placing a call</w:t>
      </w:r>
      <w:r w:rsidR="006A33CD">
        <w:t xml:space="preserve"> with the exception of IV-3.g below</w:t>
      </w:r>
      <w:r w:rsidRPr="004D3A9C">
        <w:t xml:space="preserve">. </w:t>
      </w:r>
    </w:p>
    <w:p w:rsidR="00564E63" w:rsidRPr="004D3A9C" w:rsidRDefault="00564E63" w:rsidP="001A54D5">
      <w:pPr>
        <w:pStyle w:val="ListParagraph"/>
        <w:numPr>
          <w:ilvl w:val="0"/>
          <w:numId w:val="11"/>
        </w:numPr>
        <w:spacing w:after="240"/>
        <w:ind w:left="1440"/>
      </w:pPr>
      <w:r w:rsidRPr="004D3A9C">
        <w:t xml:space="preserve">CAs shall not disconnect a call against the wishes of the originating and terminating parties but shall have a supervisor take over the call if necessary.  </w:t>
      </w:r>
    </w:p>
    <w:p w:rsidR="00564E63" w:rsidRPr="004D3A9C" w:rsidRDefault="00564E63" w:rsidP="001A54D5">
      <w:pPr>
        <w:pStyle w:val="ListParagraph"/>
        <w:numPr>
          <w:ilvl w:val="0"/>
          <w:numId w:val="11"/>
        </w:numPr>
        <w:spacing w:after="240"/>
        <w:ind w:left="1440"/>
      </w:pPr>
      <w:r w:rsidRPr="004D3A9C">
        <w:t xml:space="preserve">CAs </w:t>
      </w:r>
      <w:r w:rsidR="00327CAB">
        <w:t>sha</w:t>
      </w:r>
      <w:r w:rsidR="00327CAB" w:rsidRPr="004D3A9C">
        <w:t xml:space="preserve">ll </w:t>
      </w:r>
      <w:r w:rsidRPr="004D3A9C">
        <w:t xml:space="preserve">transfer any emergency call to the appropriate PSAP.  In addition, the CA </w:t>
      </w:r>
      <w:r w:rsidR="00327CAB">
        <w:t>shall</w:t>
      </w:r>
      <w:r w:rsidR="00327CAB" w:rsidRPr="004D3A9C">
        <w:t xml:space="preserve"> </w:t>
      </w:r>
      <w:r w:rsidRPr="004D3A9C">
        <w:t>pass along the caller’s telephone number to the PSAP operator when a caller disconnects before being connected to emergency services.</w:t>
      </w:r>
    </w:p>
    <w:p w:rsidR="00522BD1" w:rsidRPr="00B46607" w:rsidRDefault="00522BD1" w:rsidP="001A54D5">
      <w:pPr>
        <w:pStyle w:val="ListParagraph"/>
        <w:numPr>
          <w:ilvl w:val="0"/>
          <w:numId w:val="11"/>
        </w:numPr>
        <w:spacing w:after="240"/>
        <w:ind w:left="1440"/>
      </w:pPr>
      <w:r w:rsidRPr="004D3A9C">
        <w:t xml:space="preserve">CAs </w:t>
      </w:r>
      <w:r w:rsidR="00327CAB">
        <w:t>is</w:t>
      </w:r>
      <w:r w:rsidR="00327CAB" w:rsidRPr="004D3A9C">
        <w:t xml:space="preserve"> </w:t>
      </w:r>
      <w:r w:rsidRPr="004D3A9C">
        <w:t xml:space="preserve">not required to tolerate obscenity or threats directed to the CA.  The proposal should specify how the </w:t>
      </w:r>
      <w:r w:rsidR="00B941B7">
        <w:t>vendor</w:t>
      </w:r>
      <w:r w:rsidRPr="004D3A9C">
        <w:t xml:space="preserve"> will handle such situations, including internal escalation, referral to local service providers, and </w:t>
      </w:r>
      <w:r w:rsidR="00075299">
        <w:t xml:space="preserve">law enforcement agency </w:t>
      </w:r>
      <w:r w:rsidRPr="004D3A9C">
        <w:t>involvement</w:t>
      </w:r>
      <w:r w:rsidRPr="00B46607">
        <w:t xml:space="preserve">.  </w:t>
      </w:r>
      <w:r w:rsidR="00075299" w:rsidRPr="00F94C93">
        <w:t xml:space="preserve">Vendor </w:t>
      </w:r>
      <w:r w:rsidRPr="00F94C93">
        <w:t xml:space="preserve">will not submit more than 100 </w:t>
      </w:r>
      <w:r w:rsidR="00075299" w:rsidRPr="00F94C93">
        <w:t xml:space="preserve">billable or compensable </w:t>
      </w:r>
      <w:r w:rsidRPr="00F94C93">
        <w:t xml:space="preserve">minutes per month for </w:t>
      </w:r>
      <w:r w:rsidR="00B46607" w:rsidRPr="00F94C93">
        <w:t xml:space="preserve">calls of </w:t>
      </w:r>
      <w:r w:rsidRPr="00F94C93">
        <w:t>this type</w:t>
      </w:r>
      <w:r w:rsidR="00B46607">
        <w:t xml:space="preserve"> absent special permission of the Commission</w:t>
      </w:r>
      <w:r w:rsidRPr="00F94C93">
        <w:t>.</w:t>
      </w:r>
      <w:r w:rsidRPr="00B46607">
        <w:t xml:space="preserve">  </w:t>
      </w:r>
    </w:p>
    <w:p w:rsidR="00564E63" w:rsidRPr="004D3A9C" w:rsidRDefault="00564E63" w:rsidP="009E6C3B">
      <w:pPr>
        <w:keepNext/>
        <w:autoSpaceDE w:val="0"/>
        <w:autoSpaceDN w:val="0"/>
        <w:adjustRightInd w:val="0"/>
        <w:rPr>
          <w:caps/>
          <w:sz w:val="24"/>
          <w:szCs w:val="24"/>
        </w:rPr>
      </w:pPr>
      <w:r w:rsidRPr="004D3A9C">
        <w:rPr>
          <w:b/>
          <w:caps/>
          <w:sz w:val="24"/>
          <w:szCs w:val="24"/>
        </w:rPr>
        <w:t>IV-4.</w:t>
      </w:r>
      <w:r w:rsidRPr="004D3A9C">
        <w:rPr>
          <w:b/>
          <w:caps/>
          <w:sz w:val="24"/>
          <w:szCs w:val="24"/>
        </w:rPr>
        <w:tab/>
      </w:r>
      <w:r w:rsidRPr="004D3A9C">
        <w:rPr>
          <w:b/>
          <w:caps/>
          <w:sz w:val="24"/>
          <w:szCs w:val="24"/>
          <w:u w:val="single"/>
        </w:rPr>
        <w:t>user equipment</w:t>
      </w:r>
      <w:r w:rsidRPr="004D3A9C">
        <w:rPr>
          <w:b/>
          <w:caps/>
          <w:sz w:val="24"/>
          <w:szCs w:val="24"/>
        </w:rPr>
        <w:t xml:space="preserve">.  </w:t>
      </w:r>
      <w:r w:rsidRPr="004D3A9C">
        <w:rPr>
          <w:sz w:val="24"/>
          <w:szCs w:val="24"/>
        </w:rPr>
        <w:t>The proposal should provide details as to the methods of meeting the following minimum equipment standards:</w:t>
      </w:r>
    </w:p>
    <w:p w:rsidR="00564E63" w:rsidRPr="004D3A9C" w:rsidRDefault="00564E63" w:rsidP="00113550">
      <w:pPr>
        <w:keepNext/>
        <w:autoSpaceDE w:val="0"/>
        <w:autoSpaceDN w:val="0"/>
        <w:adjustRightInd w:val="0"/>
        <w:ind w:left="1440" w:hanging="720"/>
        <w:rPr>
          <w:sz w:val="24"/>
          <w:szCs w:val="24"/>
        </w:rPr>
      </w:pPr>
    </w:p>
    <w:p w:rsidR="00564E63" w:rsidRPr="004D3A9C" w:rsidRDefault="00E17ADA" w:rsidP="001A54D5">
      <w:pPr>
        <w:pStyle w:val="ListParagraph"/>
        <w:numPr>
          <w:ilvl w:val="7"/>
          <w:numId w:val="7"/>
        </w:numPr>
        <w:spacing w:after="240"/>
        <w:ind w:left="1440"/>
      </w:pPr>
      <w:r w:rsidRPr="00B46607">
        <w:t xml:space="preserve">TRS </w:t>
      </w:r>
      <w:r w:rsidR="00504272" w:rsidRPr="00B46607">
        <w:t xml:space="preserve">shall </w:t>
      </w:r>
      <w:r w:rsidR="00564E63" w:rsidRPr="00B46607">
        <w:t xml:space="preserve">be compatible with </w:t>
      </w:r>
      <w:r w:rsidR="006A33CD">
        <w:t>TTY telephones</w:t>
      </w:r>
      <w:r w:rsidR="00564E63" w:rsidRPr="00B46607">
        <w:t xml:space="preserve"> in </w:t>
      </w:r>
      <w:r w:rsidR="00504272" w:rsidRPr="00B46607">
        <w:t xml:space="preserve">general </w:t>
      </w:r>
      <w:r w:rsidR="00564E63" w:rsidRPr="00B46607">
        <w:t xml:space="preserve">use. </w:t>
      </w:r>
    </w:p>
    <w:p w:rsidR="00564E63" w:rsidRPr="004D3A9C" w:rsidRDefault="00504272" w:rsidP="001A54D5">
      <w:pPr>
        <w:pStyle w:val="ListParagraph"/>
        <w:numPr>
          <w:ilvl w:val="7"/>
          <w:numId w:val="7"/>
        </w:numPr>
        <w:spacing w:after="240"/>
        <w:ind w:left="1440"/>
      </w:pPr>
      <w:r>
        <w:t>V</w:t>
      </w:r>
      <w:r w:rsidR="00DE4091" w:rsidRPr="004D3A9C">
        <w:t xml:space="preserve">endor </w:t>
      </w:r>
      <w:r w:rsidR="00192F27" w:rsidRPr="004D3A9C">
        <w:t>may not impose any unreasonable barriers to customer-provided user equipment that is equipped with appropriate and compatible application software facilitating the sending and receiving of calls.</w:t>
      </w:r>
      <w:r w:rsidR="00564E63" w:rsidRPr="004D3A9C">
        <w:t xml:space="preserve"> </w:t>
      </w:r>
    </w:p>
    <w:p w:rsidR="00564E63" w:rsidRPr="004D3A9C" w:rsidRDefault="00564E63" w:rsidP="00F94C93">
      <w:pPr>
        <w:spacing w:after="240"/>
      </w:pPr>
      <w:r w:rsidRPr="004D3A9C">
        <w:rPr>
          <w:b/>
          <w:sz w:val="24"/>
          <w:szCs w:val="24"/>
        </w:rPr>
        <w:lastRenderedPageBreak/>
        <w:t>IV-5.</w:t>
      </w:r>
      <w:r w:rsidRPr="004D3A9C">
        <w:rPr>
          <w:b/>
          <w:sz w:val="24"/>
          <w:szCs w:val="24"/>
        </w:rPr>
        <w:tab/>
      </w:r>
      <w:r w:rsidRPr="004D3A9C">
        <w:rPr>
          <w:b/>
          <w:sz w:val="24"/>
          <w:szCs w:val="24"/>
          <w:u w:val="single"/>
        </w:rPr>
        <w:t>GENERAL REQUIREMENTS</w:t>
      </w:r>
      <w:r w:rsidRPr="004D3A9C">
        <w:rPr>
          <w:b/>
          <w:sz w:val="24"/>
          <w:szCs w:val="24"/>
        </w:rPr>
        <w:t xml:space="preserve">.  </w:t>
      </w:r>
      <w:r w:rsidRPr="004D3A9C">
        <w:rPr>
          <w:sz w:val="24"/>
          <w:szCs w:val="24"/>
        </w:rPr>
        <w:t xml:space="preserve">The proposal should provide details as to the methods of </w:t>
      </w:r>
      <w:r w:rsidR="00B46607">
        <w:t>p</w:t>
      </w:r>
      <w:r w:rsidRPr="004D3A9C">
        <w:t>ermit</w:t>
      </w:r>
      <w:r w:rsidR="00B46607">
        <w:t>ting</w:t>
      </w:r>
      <w:r w:rsidRPr="004D3A9C">
        <w:t xml:space="preserve"> the users to select the carrier of their choice in accordance with federal and state laws as well as </w:t>
      </w:r>
      <w:r w:rsidR="00FE3EB6" w:rsidRPr="004D3A9C">
        <w:t>Commission</w:t>
      </w:r>
      <w:r w:rsidRPr="004D3A9C">
        <w:t xml:space="preserve"> rules and regulations.</w:t>
      </w:r>
    </w:p>
    <w:p w:rsidR="008516FE" w:rsidRPr="004D3A9C" w:rsidRDefault="00564E63" w:rsidP="00FC1812">
      <w:pPr>
        <w:rPr>
          <w:sz w:val="24"/>
          <w:szCs w:val="24"/>
        </w:rPr>
      </w:pPr>
      <w:r w:rsidRPr="004D3A9C">
        <w:rPr>
          <w:b/>
          <w:sz w:val="24"/>
          <w:szCs w:val="24"/>
        </w:rPr>
        <w:t>IV-6.</w:t>
      </w:r>
      <w:r w:rsidRPr="004D3A9C">
        <w:rPr>
          <w:b/>
          <w:sz w:val="24"/>
          <w:szCs w:val="24"/>
        </w:rPr>
        <w:tab/>
      </w:r>
      <w:r w:rsidRPr="004D3A9C">
        <w:rPr>
          <w:b/>
          <w:sz w:val="24"/>
          <w:szCs w:val="24"/>
          <w:u w:val="single"/>
        </w:rPr>
        <w:t>SESSION MINUTES OF USE</w:t>
      </w:r>
      <w:r w:rsidRPr="004D3A9C">
        <w:rPr>
          <w:b/>
          <w:sz w:val="24"/>
          <w:szCs w:val="24"/>
        </w:rPr>
        <w:t xml:space="preserve">.  </w:t>
      </w:r>
      <w:r w:rsidR="00FC1812" w:rsidRPr="004D3A9C">
        <w:rPr>
          <w:sz w:val="24"/>
          <w:szCs w:val="24"/>
        </w:rPr>
        <w:t xml:space="preserve">Billing shall be on a </w:t>
      </w:r>
      <w:r w:rsidRPr="004D3A9C">
        <w:rPr>
          <w:sz w:val="24"/>
          <w:szCs w:val="24"/>
        </w:rPr>
        <w:t xml:space="preserve">session minute </w:t>
      </w:r>
      <w:r w:rsidR="008516FE" w:rsidRPr="004D3A9C">
        <w:rPr>
          <w:sz w:val="24"/>
          <w:szCs w:val="24"/>
        </w:rPr>
        <w:t xml:space="preserve">of use (MOU) </w:t>
      </w:r>
      <w:r w:rsidRPr="004D3A9C">
        <w:rPr>
          <w:sz w:val="24"/>
          <w:szCs w:val="24"/>
        </w:rPr>
        <w:t xml:space="preserve">basis, defined as </w:t>
      </w:r>
      <w:r w:rsidR="00FC1812" w:rsidRPr="004D3A9C">
        <w:rPr>
          <w:sz w:val="24"/>
          <w:szCs w:val="24"/>
        </w:rPr>
        <w:t xml:space="preserve">the measured time period (minutes and seconds) of a relay call from the point when a CA connects to an incoming relay call until the moment the CA disconnects the last party.  This period includes the set-up and wrap-up time of completed calls and incomplete calls (busy, no answer, or wrong number) that do not reach the intended called party.  It does not include holding time waiting for initial contact with a CA.  </w:t>
      </w:r>
    </w:p>
    <w:p w:rsidR="00564E63" w:rsidRPr="004D3A9C" w:rsidRDefault="00844396" w:rsidP="008516FE">
      <w:pPr>
        <w:spacing w:before="240"/>
        <w:ind w:firstLine="720"/>
        <w:rPr>
          <w:sz w:val="24"/>
          <w:szCs w:val="24"/>
        </w:rPr>
      </w:pPr>
      <w:r w:rsidRPr="004D3A9C">
        <w:rPr>
          <w:sz w:val="24"/>
          <w:szCs w:val="24"/>
        </w:rPr>
        <w:t>Each TRS</w:t>
      </w:r>
      <w:r w:rsidR="00E65A17" w:rsidRPr="004D3A9C">
        <w:rPr>
          <w:sz w:val="24"/>
          <w:szCs w:val="24"/>
        </w:rPr>
        <w:t xml:space="preserve"> </w:t>
      </w:r>
      <w:r w:rsidR="00FC1812" w:rsidRPr="004D3A9C">
        <w:rPr>
          <w:sz w:val="24"/>
          <w:szCs w:val="24"/>
        </w:rPr>
        <w:t xml:space="preserve"> call </w:t>
      </w:r>
      <w:r w:rsidR="008516FE" w:rsidRPr="004D3A9C">
        <w:rPr>
          <w:sz w:val="24"/>
          <w:szCs w:val="24"/>
        </w:rPr>
        <w:t xml:space="preserve">is to </w:t>
      </w:r>
      <w:r w:rsidR="00FC1812" w:rsidRPr="004D3A9C">
        <w:rPr>
          <w:sz w:val="24"/>
          <w:szCs w:val="24"/>
        </w:rPr>
        <w:t xml:space="preserve">be measured in minutes and seconds for billing purposes.  </w:t>
      </w:r>
      <w:r w:rsidR="008516FE" w:rsidRPr="004D3A9C">
        <w:rPr>
          <w:sz w:val="24"/>
          <w:szCs w:val="24"/>
        </w:rPr>
        <w:t>I</w:t>
      </w:r>
      <w:r w:rsidR="00FC1812" w:rsidRPr="004D3A9C">
        <w:rPr>
          <w:sz w:val="24"/>
          <w:szCs w:val="24"/>
        </w:rPr>
        <w:t>ndividual call</w:t>
      </w:r>
      <w:r w:rsidR="008516FE" w:rsidRPr="004D3A9C">
        <w:rPr>
          <w:sz w:val="24"/>
          <w:szCs w:val="24"/>
        </w:rPr>
        <w:t>s</w:t>
      </w:r>
      <w:r w:rsidR="00FC1812" w:rsidRPr="004D3A9C">
        <w:rPr>
          <w:sz w:val="24"/>
          <w:szCs w:val="24"/>
        </w:rPr>
        <w:t xml:space="preserve"> </w:t>
      </w:r>
      <w:r w:rsidR="008516FE" w:rsidRPr="004D3A9C">
        <w:rPr>
          <w:sz w:val="24"/>
          <w:szCs w:val="24"/>
        </w:rPr>
        <w:t xml:space="preserve">are </w:t>
      </w:r>
      <w:r w:rsidR="00FC1812" w:rsidRPr="004D3A9C">
        <w:rPr>
          <w:sz w:val="24"/>
          <w:szCs w:val="24"/>
        </w:rPr>
        <w:t xml:space="preserve">not </w:t>
      </w:r>
      <w:r w:rsidR="008516FE" w:rsidRPr="004D3A9C">
        <w:rPr>
          <w:sz w:val="24"/>
          <w:szCs w:val="24"/>
        </w:rPr>
        <w:t xml:space="preserve">to </w:t>
      </w:r>
      <w:r w:rsidR="00FC1812" w:rsidRPr="004D3A9C">
        <w:rPr>
          <w:sz w:val="24"/>
          <w:szCs w:val="24"/>
        </w:rPr>
        <w:t xml:space="preserve">be rounded </w:t>
      </w:r>
      <w:r w:rsidR="008516FE" w:rsidRPr="004D3A9C">
        <w:rPr>
          <w:sz w:val="24"/>
          <w:szCs w:val="24"/>
        </w:rPr>
        <w:t>up to the next full minute</w:t>
      </w:r>
      <w:r w:rsidR="00FC1812" w:rsidRPr="004D3A9C">
        <w:rPr>
          <w:sz w:val="24"/>
          <w:szCs w:val="24"/>
        </w:rPr>
        <w:t>.  For example, a call lasting 70 seconds is not billed as two minutes.</w:t>
      </w:r>
      <w:r w:rsidR="008516FE" w:rsidRPr="004D3A9C">
        <w:rPr>
          <w:sz w:val="24"/>
          <w:szCs w:val="24"/>
        </w:rPr>
        <w:t xml:space="preserve">  A monthly billing cycle and the total call minutes and seconds (summed over the billing cycle) are to be used for billing purposes.  For example, if 100 calls are made during a billing cycle and each call is 70 second (in session minutes), the total billed minutes of use (MOU) for the cycle is 116 minutes; the remaining 40 seconds are truncated as illustrated:  </w:t>
      </w:r>
      <w:r w:rsidR="00FC1812" w:rsidRPr="004D3A9C">
        <w:rPr>
          <w:sz w:val="24"/>
          <w:szCs w:val="24"/>
        </w:rPr>
        <w:t xml:space="preserve">    </w:t>
      </w:r>
    </w:p>
    <w:p w:rsidR="00564E63" w:rsidRPr="004D3A9C" w:rsidRDefault="00564E63" w:rsidP="00E65A17">
      <w:pPr>
        <w:spacing w:before="240"/>
        <w:ind w:left="720"/>
        <w:jc w:val="center"/>
        <w:rPr>
          <w:sz w:val="24"/>
          <w:szCs w:val="24"/>
        </w:rPr>
      </w:pPr>
      <w:r w:rsidRPr="004D3A9C">
        <w:rPr>
          <w:sz w:val="24"/>
          <w:szCs w:val="24"/>
        </w:rPr>
        <w:t xml:space="preserve">70 seconds/call </w:t>
      </w:r>
      <w:r w:rsidRPr="004D3A9C">
        <w:rPr>
          <w:sz w:val="24"/>
          <w:szCs w:val="24"/>
        </w:rPr>
        <w:sym w:font="Symbol" w:char="F0B4"/>
      </w:r>
      <w:r w:rsidRPr="004D3A9C">
        <w:rPr>
          <w:sz w:val="24"/>
          <w:szCs w:val="24"/>
        </w:rPr>
        <w:t xml:space="preserve"> 100 calls = 7</w:t>
      </w:r>
      <w:r w:rsidR="008516FE" w:rsidRPr="004D3A9C">
        <w:rPr>
          <w:sz w:val="24"/>
          <w:szCs w:val="24"/>
        </w:rPr>
        <w:t>,</w:t>
      </w:r>
      <w:r w:rsidRPr="004D3A9C">
        <w:rPr>
          <w:sz w:val="24"/>
          <w:szCs w:val="24"/>
        </w:rPr>
        <w:t>000 seconds</w:t>
      </w:r>
    </w:p>
    <w:p w:rsidR="00564E63" w:rsidRPr="004D3A9C" w:rsidRDefault="00564E63" w:rsidP="00113550">
      <w:pPr>
        <w:ind w:left="720"/>
        <w:jc w:val="center"/>
        <w:rPr>
          <w:sz w:val="24"/>
          <w:szCs w:val="24"/>
        </w:rPr>
      </w:pPr>
      <w:r w:rsidRPr="004D3A9C">
        <w:rPr>
          <w:sz w:val="24"/>
          <w:szCs w:val="24"/>
        </w:rPr>
        <w:t>7</w:t>
      </w:r>
      <w:r w:rsidR="008516FE" w:rsidRPr="004D3A9C">
        <w:rPr>
          <w:sz w:val="24"/>
          <w:szCs w:val="24"/>
        </w:rPr>
        <w:t>,</w:t>
      </w:r>
      <w:r w:rsidRPr="004D3A9C">
        <w:rPr>
          <w:sz w:val="24"/>
          <w:szCs w:val="24"/>
        </w:rPr>
        <w:t xml:space="preserve">000 seconds </w:t>
      </w:r>
      <w:r w:rsidRPr="004D3A9C">
        <w:rPr>
          <w:sz w:val="24"/>
          <w:szCs w:val="24"/>
        </w:rPr>
        <w:sym w:font="Symbol" w:char="F0B8"/>
      </w:r>
      <w:r w:rsidRPr="004D3A9C">
        <w:rPr>
          <w:sz w:val="24"/>
          <w:szCs w:val="24"/>
        </w:rPr>
        <w:t xml:space="preserve"> 60 seconds/minute = 116 minutes</w:t>
      </w:r>
      <w:r w:rsidR="008516FE" w:rsidRPr="004D3A9C">
        <w:rPr>
          <w:sz w:val="24"/>
          <w:szCs w:val="24"/>
        </w:rPr>
        <w:t xml:space="preserve">, </w:t>
      </w:r>
      <w:r w:rsidRPr="004D3A9C">
        <w:rPr>
          <w:sz w:val="24"/>
          <w:szCs w:val="24"/>
        </w:rPr>
        <w:t>40 seconds</w:t>
      </w:r>
    </w:p>
    <w:p w:rsidR="00564E63" w:rsidRPr="004D3A9C" w:rsidRDefault="00564E63" w:rsidP="00113550">
      <w:pPr>
        <w:ind w:left="720"/>
        <w:jc w:val="center"/>
        <w:rPr>
          <w:sz w:val="24"/>
          <w:szCs w:val="24"/>
        </w:rPr>
      </w:pPr>
      <w:r w:rsidRPr="004D3A9C">
        <w:rPr>
          <w:sz w:val="24"/>
          <w:szCs w:val="24"/>
        </w:rPr>
        <w:t>truncated to 116 minutes for the month</w:t>
      </w:r>
    </w:p>
    <w:p w:rsidR="00564E63" w:rsidRPr="004D3A9C" w:rsidRDefault="00564E63" w:rsidP="00113550">
      <w:pPr>
        <w:ind w:left="720"/>
        <w:rPr>
          <w:sz w:val="24"/>
          <w:szCs w:val="24"/>
        </w:rPr>
      </w:pPr>
    </w:p>
    <w:p w:rsidR="00564E63" w:rsidRPr="004D3A9C" w:rsidRDefault="00564E63" w:rsidP="007525C5">
      <w:pPr>
        <w:tabs>
          <w:tab w:val="left" w:pos="748"/>
          <w:tab w:val="left" w:pos="1122"/>
        </w:tabs>
        <w:autoSpaceDE w:val="0"/>
        <w:autoSpaceDN w:val="0"/>
        <w:adjustRightInd w:val="0"/>
        <w:rPr>
          <w:b/>
          <w:caps/>
          <w:sz w:val="24"/>
          <w:szCs w:val="24"/>
        </w:rPr>
      </w:pPr>
      <w:r w:rsidRPr="004D3A9C">
        <w:rPr>
          <w:b/>
          <w:caps/>
          <w:sz w:val="24"/>
          <w:szCs w:val="24"/>
        </w:rPr>
        <w:t>IV-7.</w:t>
      </w:r>
      <w:r w:rsidRPr="004D3A9C">
        <w:rPr>
          <w:b/>
          <w:caps/>
          <w:sz w:val="24"/>
          <w:szCs w:val="24"/>
        </w:rPr>
        <w:tab/>
      </w:r>
      <w:r w:rsidRPr="004D3A9C">
        <w:rPr>
          <w:b/>
          <w:caps/>
          <w:sz w:val="24"/>
          <w:szCs w:val="24"/>
          <w:u w:val="single"/>
        </w:rPr>
        <w:t>Payment Responsibilities</w:t>
      </w:r>
      <w:r w:rsidRPr="004D3A9C">
        <w:rPr>
          <w:b/>
          <w:caps/>
          <w:sz w:val="24"/>
          <w:szCs w:val="24"/>
        </w:rPr>
        <w:t>.</w:t>
      </w:r>
    </w:p>
    <w:p w:rsidR="00564E63" w:rsidRPr="004D3A9C" w:rsidRDefault="00564E63" w:rsidP="007525C5">
      <w:pPr>
        <w:autoSpaceDE w:val="0"/>
        <w:autoSpaceDN w:val="0"/>
        <w:adjustRightInd w:val="0"/>
        <w:ind w:left="1440" w:hanging="720"/>
        <w:rPr>
          <w:sz w:val="24"/>
          <w:szCs w:val="24"/>
        </w:rPr>
      </w:pPr>
    </w:p>
    <w:p w:rsidR="00564E63" w:rsidRPr="004D3A9C" w:rsidRDefault="00564E63" w:rsidP="007525C5">
      <w:pPr>
        <w:autoSpaceDE w:val="0"/>
        <w:autoSpaceDN w:val="0"/>
        <w:adjustRightInd w:val="0"/>
        <w:ind w:left="1440" w:hanging="360"/>
        <w:rPr>
          <w:sz w:val="24"/>
          <w:szCs w:val="24"/>
        </w:rPr>
      </w:pPr>
      <w:r w:rsidRPr="004D3A9C">
        <w:rPr>
          <w:sz w:val="24"/>
          <w:szCs w:val="24"/>
        </w:rPr>
        <w:t>a.</w:t>
      </w:r>
      <w:r w:rsidRPr="004D3A9C">
        <w:rPr>
          <w:sz w:val="24"/>
          <w:szCs w:val="24"/>
        </w:rPr>
        <w:tab/>
        <w:t xml:space="preserve">The </w:t>
      </w:r>
      <w:r w:rsidR="001C0341">
        <w:rPr>
          <w:sz w:val="24"/>
          <w:szCs w:val="24"/>
        </w:rPr>
        <w:t>selected TRS vendor</w:t>
      </w:r>
      <w:r w:rsidR="001C0341" w:rsidRPr="004D3A9C">
        <w:rPr>
          <w:sz w:val="24"/>
          <w:szCs w:val="24"/>
        </w:rPr>
        <w:t xml:space="preserve"> </w:t>
      </w:r>
      <w:r w:rsidRPr="004D3A9C">
        <w:rPr>
          <w:sz w:val="24"/>
          <w:szCs w:val="24"/>
        </w:rPr>
        <w:t xml:space="preserve">shall have the sole responsibility for the complete effort </w:t>
      </w:r>
      <w:r w:rsidR="001C0341">
        <w:rPr>
          <w:sz w:val="24"/>
          <w:szCs w:val="24"/>
        </w:rPr>
        <w:t>in providing the requested and required</w:t>
      </w:r>
      <w:r w:rsidRPr="004D3A9C">
        <w:rPr>
          <w:sz w:val="24"/>
          <w:szCs w:val="24"/>
        </w:rPr>
        <w:t xml:space="preserve"> </w:t>
      </w:r>
      <w:r w:rsidR="00567A43">
        <w:rPr>
          <w:sz w:val="24"/>
          <w:szCs w:val="24"/>
        </w:rPr>
        <w:t xml:space="preserve">TRS </w:t>
      </w:r>
      <w:r w:rsidR="001C0341">
        <w:rPr>
          <w:sz w:val="24"/>
          <w:szCs w:val="24"/>
        </w:rPr>
        <w:t>services</w:t>
      </w:r>
      <w:r w:rsidRPr="004D3A9C">
        <w:rPr>
          <w:sz w:val="24"/>
          <w:szCs w:val="24"/>
        </w:rPr>
        <w:t xml:space="preserve"> and payments will only be made to the </w:t>
      </w:r>
      <w:r w:rsidR="001C0341">
        <w:rPr>
          <w:sz w:val="24"/>
          <w:szCs w:val="24"/>
        </w:rPr>
        <w:t>vendor</w:t>
      </w:r>
      <w:r w:rsidRPr="004D3A9C">
        <w:rPr>
          <w:sz w:val="24"/>
          <w:szCs w:val="24"/>
        </w:rPr>
        <w:t xml:space="preserve">.  The </w:t>
      </w:r>
      <w:r w:rsidR="001C0341">
        <w:rPr>
          <w:sz w:val="24"/>
          <w:szCs w:val="24"/>
        </w:rPr>
        <w:t>vendor</w:t>
      </w:r>
      <w:r w:rsidR="001C0341" w:rsidRPr="004D3A9C">
        <w:rPr>
          <w:sz w:val="24"/>
          <w:szCs w:val="24"/>
        </w:rPr>
        <w:t xml:space="preserve"> </w:t>
      </w:r>
      <w:r w:rsidRPr="004D3A9C">
        <w:rPr>
          <w:sz w:val="24"/>
          <w:szCs w:val="24"/>
        </w:rPr>
        <w:t xml:space="preserve">has the sole responsibility for all payments to any/all sub-contractors under the </w:t>
      </w:r>
      <w:r w:rsidR="001C0341">
        <w:rPr>
          <w:sz w:val="24"/>
          <w:szCs w:val="24"/>
        </w:rPr>
        <w:t>TRS service provision arrangement with the Commission</w:t>
      </w:r>
      <w:r w:rsidRPr="004D3A9C">
        <w:rPr>
          <w:sz w:val="24"/>
          <w:szCs w:val="24"/>
        </w:rPr>
        <w:t>.</w:t>
      </w:r>
    </w:p>
    <w:p w:rsidR="00564E63" w:rsidRPr="004D3A9C" w:rsidRDefault="00564E63" w:rsidP="00113550">
      <w:pPr>
        <w:tabs>
          <w:tab w:val="left" w:pos="748"/>
        </w:tabs>
        <w:autoSpaceDE w:val="0"/>
        <w:autoSpaceDN w:val="0"/>
        <w:adjustRightInd w:val="0"/>
        <w:ind w:left="2160" w:hanging="1440"/>
        <w:rPr>
          <w:sz w:val="24"/>
          <w:szCs w:val="24"/>
        </w:rPr>
      </w:pPr>
    </w:p>
    <w:p w:rsidR="00564E63" w:rsidRPr="004D3A9C" w:rsidRDefault="00564E63" w:rsidP="007525C5">
      <w:pPr>
        <w:autoSpaceDE w:val="0"/>
        <w:autoSpaceDN w:val="0"/>
        <w:adjustRightInd w:val="0"/>
        <w:ind w:left="1440" w:hanging="360"/>
        <w:rPr>
          <w:sz w:val="24"/>
          <w:szCs w:val="24"/>
        </w:rPr>
      </w:pPr>
      <w:r w:rsidRPr="004D3A9C">
        <w:rPr>
          <w:sz w:val="24"/>
          <w:szCs w:val="24"/>
        </w:rPr>
        <w:t>b.</w:t>
      </w:r>
      <w:r w:rsidRPr="004D3A9C">
        <w:rPr>
          <w:sz w:val="24"/>
          <w:szCs w:val="24"/>
        </w:rPr>
        <w:tab/>
        <w:t xml:space="preserve">The </w:t>
      </w:r>
      <w:r w:rsidR="001C0341">
        <w:rPr>
          <w:sz w:val="24"/>
          <w:szCs w:val="24"/>
        </w:rPr>
        <w:t>selected TRS vendor</w:t>
      </w:r>
      <w:r w:rsidR="001C0341" w:rsidRPr="004D3A9C">
        <w:rPr>
          <w:sz w:val="24"/>
          <w:szCs w:val="24"/>
        </w:rPr>
        <w:t xml:space="preserve"> </w:t>
      </w:r>
      <w:r w:rsidRPr="004D3A9C">
        <w:rPr>
          <w:sz w:val="24"/>
          <w:szCs w:val="24"/>
        </w:rPr>
        <w:t>will invoice the Pennsylvania TRS fund administrator, currently</w:t>
      </w:r>
      <w:r w:rsidR="0082479C" w:rsidRPr="004D3A9C">
        <w:rPr>
          <w:sz w:val="24"/>
          <w:szCs w:val="24"/>
        </w:rPr>
        <w:t xml:space="preserve"> US Bank Institutional Trust &amp; Custody</w:t>
      </w:r>
      <w:r w:rsidRPr="004D3A9C">
        <w:rPr>
          <w:sz w:val="24"/>
          <w:szCs w:val="24"/>
        </w:rPr>
        <w:t>, on a monthly basis for the</w:t>
      </w:r>
      <w:r w:rsidR="00DD07F8">
        <w:rPr>
          <w:sz w:val="24"/>
          <w:szCs w:val="24"/>
        </w:rPr>
        <w:t xml:space="preserve"> billable and compensable</w:t>
      </w:r>
      <w:r w:rsidRPr="004D3A9C">
        <w:rPr>
          <w:sz w:val="24"/>
          <w:szCs w:val="24"/>
        </w:rPr>
        <w:t xml:space="preserve"> intrastate </w:t>
      </w:r>
      <w:r w:rsidR="00DD07F8">
        <w:rPr>
          <w:sz w:val="24"/>
          <w:szCs w:val="24"/>
        </w:rPr>
        <w:t xml:space="preserve">TRS </w:t>
      </w:r>
      <w:r w:rsidRPr="004D3A9C">
        <w:rPr>
          <w:sz w:val="24"/>
          <w:szCs w:val="24"/>
        </w:rPr>
        <w:t xml:space="preserve">services provided for the previous month, with a copy of that invoice sent </w:t>
      </w:r>
      <w:r w:rsidR="0019704B" w:rsidRPr="004D3A9C">
        <w:rPr>
          <w:sz w:val="24"/>
          <w:szCs w:val="24"/>
        </w:rPr>
        <w:t xml:space="preserve">through the </w:t>
      </w:r>
      <w:r w:rsidR="00FE3EB6" w:rsidRPr="004D3A9C">
        <w:rPr>
          <w:sz w:val="24"/>
          <w:szCs w:val="24"/>
        </w:rPr>
        <w:t>Commission</w:t>
      </w:r>
      <w:r w:rsidRPr="004D3A9C">
        <w:rPr>
          <w:sz w:val="24"/>
          <w:szCs w:val="24"/>
        </w:rPr>
        <w:t>’s</w:t>
      </w:r>
      <w:r w:rsidR="0019704B" w:rsidRPr="004D3A9C">
        <w:rPr>
          <w:sz w:val="24"/>
          <w:szCs w:val="24"/>
        </w:rPr>
        <w:t xml:space="preserve"> Secretary to the</w:t>
      </w:r>
      <w:r w:rsidRPr="004D3A9C">
        <w:rPr>
          <w:sz w:val="24"/>
          <w:szCs w:val="24"/>
        </w:rPr>
        <w:t xml:space="preserve"> Bureau of Technical Utility Services, Telecommunications - TRS.  </w:t>
      </w:r>
    </w:p>
    <w:p w:rsidR="00564E63" w:rsidRPr="004D3A9C" w:rsidRDefault="00564E63" w:rsidP="00113550">
      <w:pPr>
        <w:autoSpaceDE w:val="0"/>
        <w:autoSpaceDN w:val="0"/>
        <w:adjustRightInd w:val="0"/>
        <w:ind w:left="1440" w:hanging="720"/>
        <w:rPr>
          <w:sz w:val="24"/>
          <w:szCs w:val="24"/>
        </w:rPr>
      </w:pPr>
    </w:p>
    <w:p w:rsidR="00564E63" w:rsidRDefault="00564E63" w:rsidP="007525C5">
      <w:pPr>
        <w:autoSpaceDE w:val="0"/>
        <w:autoSpaceDN w:val="0"/>
        <w:adjustRightInd w:val="0"/>
        <w:ind w:left="1440" w:hanging="360"/>
        <w:rPr>
          <w:sz w:val="24"/>
          <w:szCs w:val="24"/>
        </w:rPr>
      </w:pPr>
      <w:r w:rsidRPr="004D3A9C">
        <w:rPr>
          <w:sz w:val="24"/>
          <w:szCs w:val="24"/>
        </w:rPr>
        <w:t>c.</w:t>
      </w:r>
      <w:r w:rsidRPr="004D3A9C">
        <w:rPr>
          <w:sz w:val="24"/>
          <w:szCs w:val="24"/>
        </w:rPr>
        <w:tab/>
        <w:t xml:space="preserve">The </w:t>
      </w:r>
      <w:r w:rsidR="001C0341">
        <w:rPr>
          <w:sz w:val="24"/>
          <w:szCs w:val="24"/>
        </w:rPr>
        <w:t>selected TRS vendor</w:t>
      </w:r>
      <w:r w:rsidR="001C0341" w:rsidRPr="004D3A9C">
        <w:rPr>
          <w:sz w:val="24"/>
          <w:szCs w:val="24"/>
        </w:rPr>
        <w:t xml:space="preserve"> </w:t>
      </w:r>
      <w:r w:rsidRPr="004D3A9C">
        <w:rPr>
          <w:sz w:val="24"/>
          <w:szCs w:val="24"/>
        </w:rPr>
        <w:t xml:space="preserve">will invoice the administrator of interstate TRS fund on a monthly basis for the interstate and international </w:t>
      </w:r>
      <w:r w:rsidR="008326ED">
        <w:rPr>
          <w:sz w:val="24"/>
          <w:szCs w:val="24"/>
        </w:rPr>
        <w:t xml:space="preserve">billable and compensable TRS </w:t>
      </w:r>
      <w:r w:rsidRPr="004D3A9C">
        <w:rPr>
          <w:sz w:val="24"/>
          <w:szCs w:val="24"/>
        </w:rPr>
        <w:t xml:space="preserve">services provided for the previous month, with a copy to the </w:t>
      </w:r>
      <w:r w:rsidR="00FE3EB6" w:rsidRPr="004D3A9C">
        <w:rPr>
          <w:sz w:val="24"/>
          <w:szCs w:val="24"/>
        </w:rPr>
        <w:t>Commission</w:t>
      </w:r>
      <w:r w:rsidRPr="004D3A9C">
        <w:rPr>
          <w:sz w:val="24"/>
          <w:szCs w:val="24"/>
        </w:rPr>
        <w:t>’s Bureau of Technical Utility Services</w:t>
      </w:r>
      <w:r w:rsidR="00E65A17" w:rsidRPr="004D3A9C">
        <w:rPr>
          <w:sz w:val="24"/>
          <w:szCs w:val="24"/>
        </w:rPr>
        <w:t xml:space="preserve"> Telecommunications - TRS</w:t>
      </w:r>
      <w:r w:rsidRPr="004D3A9C">
        <w:rPr>
          <w:sz w:val="24"/>
          <w:szCs w:val="24"/>
        </w:rPr>
        <w:t xml:space="preserve">.  </w:t>
      </w:r>
    </w:p>
    <w:p w:rsidR="00567A43" w:rsidRDefault="00567A43" w:rsidP="00567A43">
      <w:pPr>
        <w:autoSpaceDE w:val="0"/>
        <w:autoSpaceDN w:val="0"/>
        <w:adjustRightInd w:val="0"/>
        <w:ind w:left="1440" w:hanging="360"/>
        <w:rPr>
          <w:sz w:val="24"/>
          <w:szCs w:val="24"/>
        </w:rPr>
      </w:pPr>
    </w:p>
    <w:p w:rsidR="00567A43" w:rsidRPr="004D3A9C" w:rsidRDefault="00567A43" w:rsidP="00567A43">
      <w:pPr>
        <w:autoSpaceDE w:val="0"/>
        <w:autoSpaceDN w:val="0"/>
        <w:adjustRightInd w:val="0"/>
        <w:ind w:left="1440" w:hanging="360"/>
        <w:rPr>
          <w:sz w:val="24"/>
          <w:szCs w:val="24"/>
        </w:rPr>
      </w:pPr>
      <w:r>
        <w:rPr>
          <w:sz w:val="24"/>
          <w:szCs w:val="24"/>
        </w:rPr>
        <w:t>d.</w:t>
      </w:r>
      <w:r>
        <w:rPr>
          <w:sz w:val="24"/>
          <w:szCs w:val="24"/>
        </w:rPr>
        <w:tab/>
        <w:t xml:space="preserve">Any TRS outage exceeding </w:t>
      </w:r>
      <w:r w:rsidR="0081351F">
        <w:rPr>
          <w:sz w:val="24"/>
          <w:szCs w:val="24"/>
        </w:rPr>
        <w:t xml:space="preserve">four (4) </w:t>
      </w:r>
      <w:r>
        <w:rPr>
          <w:sz w:val="24"/>
          <w:szCs w:val="24"/>
        </w:rPr>
        <w:t xml:space="preserve">hours in length within a twenty-four hour period will subject the selected TRS vendor to a penalty equivalent to </w:t>
      </w:r>
      <w:r w:rsidR="0081351F">
        <w:rPr>
          <w:sz w:val="24"/>
          <w:szCs w:val="24"/>
        </w:rPr>
        <w:t xml:space="preserve">an average of one (1) </w:t>
      </w:r>
      <w:r w:rsidR="00D0546E">
        <w:rPr>
          <w:sz w:val="24"/>
          <w:szCs w:val="24"/>
        </w:rPr>
        <w:t>days billing</w:t>
      </w:r>
      <w:r w:rsidR="0081351F">
        <w:rPr>
          <w:sz w:val="24"/>
          <w:szCs w:val="24"/>
        </w:rPr>
        <w:t xml:space="preserve"> in the prior calendar month, </w:t>
      </w:r>
      <w:r>
        <w:rPr>
          <w:sz w:val="24"/>
          <w:szCs w:val="24"/>
        </w:rPr>
        <w:t xml:space="preserve">provided that the vendor shall not be responsible for any delay or failure in performance hereunder caused by </w:t>
      </w:r>
      <w:r w:rsidRPr="00354846">
        <w:rPr>
          <w:sz w:val="24"/>
          <w:szCs w:val="24"/>
        </w:rPr>
        <w:t xml:space="preserve">Acts of God (including fire not due to Contractor’s negligence, flood, earthquake, </w:t>
      </w:r>
      <w:r w:rsidRPr="00354846">
        <w:rPr>
          <w:sz w:val="24"/>
          <w:szCs w:val="24"/>
        </w:rPr>
        <w:lastRenderedPageBreak/>
        <w:t>storm, or other natural disaster), war, invasion act of foreign enemies, hostilities (regardless of whether war is declared), civil war, rebellion, revolution, insurrection, military or usurped power or confiscation, non-preventable effects of terrorist activities, nationalization, government sanction, requirements imposed by government regulations and/or civilian or military authorities, blockage, embargo, labor dispute, strike, or lockout.</w:t>
      </w:r>
    </w:p>
    <w:p w:rsidR="00564E63" w:rsidRPr="004D3A9C" w:rsidRDefault="00564E63" w:rsidP="00113550">
      <w:pPr>
        <w:ind w:left="720"/>
        <w:rPr>
          <w:sz w:val="24"/>
          <w:szCs w:val="24"/>
        </w:rPr>
      </w:pPr>
    </w:p>
    <w:p w:rsidR="0081351F" w:rsidRDefault="00564E63" w:rsidP="0081351F">
      <w:pPr>
        <w:tabs>
          <w:tab w:val="left" w:pos="748"/>
          <w:tab w:val="left" w:pos="1122"/>
        </w:tabs>
        <w:autoSpaceDE w:val="0"/>
        <w:autoSpaceDN w:val="0"/>
        <w:adjustRightInd w:val="0"/>
        <w:rPr>
          <w:sz w:val="24"/>
          <w:szCs w:val="24"/>
        </w:rPr>
      </w:pPr>
      <w:r w:rsidRPr="004D3A9C">
        <w:rPr>
          <w:b/>
          <w:sz w:val="24"/>
          <w:szCs w:val="24"/>
        </w:rPr>
        <w:t>IV-8.</w:t>
      </w:r>
      <w:r w:rsidRPr="004D3A9C">
        <w:rPr>
          <w:b/>
          <w:sz w:val="24"/>
          <w:szCs w:val="24"/>
        </w:rPr>
        <w:tab/>
      </w:r>
      <w:r w:rsidRPr="004D3A9C">
        <w:rPr>
          <w:b/>
          <w:sz w:val="24"/>
          <w:szCs w:val="24"/>
          <w:u w:val="single"/>
        </w:rPr>
        <w:t>RATE</w:t>
      </w:r>
      <w:r w:rsidRPr="004D3A9C">
        <w:rPr>
          <w:b/>
          <w:sz w:val="24"/>
          <w:szCs w:val="24"/>
        </w:rPr>
        <w:t xml:space="preserve">.  </w:t>
      </w:r>
      <w:r w:rsidR="0081351F">
        <w:rPr>
          <w:sz w:val="24"/>
          <w:szCs w:val="24"/>
        </w:rPr>
        <w:t>The initial TRS rate ($/MOU) charged to the Pennsylvania TRS Fund shall be the one specified in the proposal of the selected TRS vendor.  The initial TRS rate shall remain in effect for no less than three years from the commencement date of the initial term of the service arrangement.  Following the initial three-year period, the vendor can request a rate change in accordance with applicable provisions of Pennsylvania’s Public Utility Code involving changes in rates (</w:t>
      </w:r>
      <w:r w:rsidR="0081351F">
        <w:rPr>
          <w:i/>
          <w:sz w:val="24"/>
          <w:szCs w:val="24"/>
        </w:rPr>
        <w:t>see generally</w:t>
      </w:r>
      <w:r w:rsidR="0081351F">
        <w:rPr>
          <w:sz w:val="24"/>
          <w:szCs w:val="24"/>
        </w:rPr>
        <w:t xml:space="preserve"> 66 Pa. C.S. § 1308) and applicable Commission regulations.  </w:t>
      </w:r>
      <w:r w:rsidR="0081351F">
        <w:rPr>
          <w:b/>
          <w:sz w:val="24"/>
          <w:szCs w:val="24"/>
          <w:u w:val="single"/>
        </w:rPr>
        <w:t xml:space="preserve">The rate portion of the proposal must be bound and sealed separately from the remainder of the proposal.  </w:t>
      </w:r>
    </w:p>
    <w:p w:rsidR="00564E63" w:rsidRPr="004D3A9C" w:rsidRDefault="00564E63" w:rsidP="00386F76">
      <w:pPr>
        <w:autoSpaceDE w:val="0"/>
        <w:autoSpaceDN w:val="0"/>
        <w:adjustRightInd w:val="0"/>
        <w:spacing w:before="240"/>
        <w:rPr>
          <w:caps/>
          <w:sz w:val="24"/>
          <w:szCs w:val="24"/>
        </w:rPr>
      </w:pPr>
      <w:r w:rsidRPr="004D3A9C">
        <w:rPr>
          <w:b/>
          <w:caps/>
          <w:sz w:val="24"/>
          <w:szCs w:val="24"/>
        </w:rPr>
        <w:t>IV-9.</w:t>
      </w:r>
      <w:r w:rsidRPr="004D3A9C">
        <w:rPr>
          <w:b/>
          <w:caps/>
          <w:sz w:val="24"/>
          <w:szCs w:val="24"/>
        </w:rPr>
        <w:tab/>
      </w:r>
      <w:r w:rsidRPr="004D3A9C">
        <w:rPr>
          <w:b/>
          <w:caps/>
          <w:sz w:val="24"/>
          <w:szCs w:val="24"/>
          <w:u w:val="single"/>
        </w:rPr>
        <w:t xml:space="preserve">Seamless service transition from one </w:t>
      </w:r>
      <w:r w:rsidR="006A33CD">
        <w:rPr>
          <w:b/>
          <w:caps/>
          <w:sz w:val="24"/>
          <w:szCs w:val="24"/>
          <w:u w:val="single"/>
        </w:rPr>
        <w:t>VENDOR</w:t>
      </w:r>
      <w:r w:rsidRPr="004D3A9C">
        <w:rPr>
          <w:b/>
          <w:caps/>
          <w:sz w:val="24"/>
          <w:szCs w:val="24"/>
          <w:u w:val="single"/>
        </w:rPr>
        <w:t xml:space="preserve"> to another, IF APPLICABLE</w:t>
      </w:r>
      <w:r w:rsidRPr="004D3A9C">
        <w:rPr>
          <w:b/>
          <w:caps/>
          <w:sz w:val="24"/>
          <w:szCs w:val="24"/>
        </w:rPr>
        <w:t>.</w:t>
      </w:r>
      <w:r w:rsidRPr="004D3A9C">
        <w:rPr>
          <w:caps/>
          <w:sz w:val="24"/>
          <w:szCs w:val="24"/>
        </w:rPr>
        <w:t xml:space="preserve">  </w:t>
      </w:r>
    </w:p>
    <w:p w:rsidR="00564E63" w:rsidRPr="004D3A9C" w:rsidRDefault="00564E63" w:rsidP="007525C5">
      <w:pPr>
        <w:autoSpaceDE w:val="0"/>
        <w:autoSpaceDN w:val="0"/>
        <w:adjustRightInd w:val="0"/>
        <w:ind w:left="1440" w:hanging="720"/>
        <w:rPr>
          <w:caps/>
          <w:sz w:val="24"/>
          <w:szCs w:val="24"/>
        </w:rPr>
      </w:pPr>
    </w:p>
    <w:p w:rsidR="00564E63" w:rsidRPr="004D3A9C" w:rsidRDefault="00564E63" w:rsidP="007525C5">
      <w:pPr>
        <w:autoSpaceDE w:val="0"/>
        <w:autoSpaceDN w:val="0"/>
        <w:adjustRightInd w:val="0"/>
        <w:ind w:left="1440" w:hanging="360"/>
        <w:rPr>
          <w:sz w:val="24"/>
          <w:szCs w:val="24"/>
        </w:rPr>
      </w:pPr>
      <w:r w:rsidRPr="004D3A9C">
        <w:rPr>
          <w:sz w:val="24"/>
          <w:szCs w:val="24"/>
        </w:rPr>
        <w:t>a.</w:t>
      </w:r>
      <w:r w:rsidRPr="004D3A9C">
        <w:rPr>
          <w:sz w:val="24"/>
          <w:szCs w:val="24"/>
        </w:rPr>
        <w:tab/>
      </w:r>
      <w:r w:rsidR="00926524" w:rsidRPr="004D3A9C">
        <w:rPr>
          <w:sz w:val="24"/>
          <w:szCs w:val="24"/>
        </w:rPr>
        <w:t xml:space="preserve">Any </w:t>
      </w:r>
      <w:r w:rsidRPr="004D3A9C">
        <w:rPr>
          <w:sz w:val="24"/>
          <w:szCs w:val="24"/>
        </w:rPr>
        <w:t xml:space="preserve">transition from the current </w:t>
      </w:r>
      <w:r w:rsidR="00511850">
        <w:rPr>
          <w:sz w:val="24"/>
          <w:szCs w:val="24"/>
        </w:rPr>
        <w:t>TRS service provider in Pennsylvania</w:t>
      </w:r>
      <w:r w:rsidR="00511850" w:rsidRPr="004D3A9C">
        <w:rPr>
          <w:sz w:val="24"/>
          <w:szCs w:val="24"/>
        </w:rPr>
        <w:t xml:space="preserve"> </w:t>
      </w:r>
      <w:r w:rsidRPr="004D3A9C">
        <w:rPr>
          <w:sz w:val="24"/>
          <w:szCs w:val="24"/>
        </w:rPr>
        <w:t xml:space="preserve">to a new </w:t>
      </w:r>
      <w:r w:rsidR="00511850">
        <w:rPr>
          <w:sz w:val="24"/>
          <w:szCs w:val="24"/>
        </w:rPr>
        <w:t>TRS vendor</w:t>
      </w:r>
      <w:r w:rsidR="00511850" w:rsidRPr="004D3A9C">
        <w:rPr>
          <w:sz w:val="24"/>
          <w:szCs w:val="24"/>
        </w:rPr>
        <w:t xml:space="preserve"> </w:t>
      </w:r>
      <w:r w:rsidRPr="004D3A9C">
        <w:rPr>
          <w:sz w:val="24"/>
          <w:szCs w:val="24"/>
        </w:rPr>
        <w:t xml:space="preserve">must take place without interrupting service for the existing users.  Prospective </w:t>
      </w:r>
      <w:r w:rsidR="00511850">
        <w:rPr>
          <w:sz w:val="24"/>
          <w:szCs w:val="24"/>
        </w:rPr>
        <w:t>TRS vendors</w:t>
      </w:r>
      <w:r w:rsidR="00511850" w:rsidRPr="004D3A9C">
        <w:rPr>
          <w:sz w:val="24"/>
          <w:szCs w:val="24"/>
        </w:rPr>
        <w:t xml:space="preserve"> </w:t>
      </w:r>
      <w:r w:rsidRPr="004D3A9C">
        <w:rPr>
          <w:sz w:val="24"/>
          <w:szCs w:val="24"/>
        </w:rPr>
        <w:t>must explain how they w</w:t>
      </w:r>
      <w:r w:rsidR="00926524" w:rsidRPr="004D3A9C">
        <w:rPr>
          <w:sz w:val="24"/>
          <w:szCs w:val="24"/>
        </w:rPr>
        <w:t xml:space="preserve">ill </w:t>
      </w:r>
      <w:r w:rsidRPr="004D3A9C">
        <w:rPr>
          <w:sz w:val="24"/>
          <w:szCs w:val="24"/>
        </w:rPr>
        <w:t xml:space="preserve">handle change-over/cut-over issues to ensure a seamless transition.  </w:t>
      </w:r>
    </w:p>
    <w:p w:rsidR="00564E63" w:rsidRPr="004D3A9C" w:rsidRDefault="00564E63" w:rsidP="006A33CD">
      <w:pPr>
        <w:autoSpaceDE w:val="0"/>
        <w:autoSpaceDN w:val="0"/>
        <w:adjustRightInd w:val="0"/>
        <w:spacing w:before="240"/>
        <w:ind w:left="1440" w:hanging="360"/>
        <w:rPr>
          <w:sz w:val="24"/>
          <w:szCs w:val="24"/>
        </w:rPr>
      </w:pPr>
      <w:r w:rsidRPr="004D3A9C">
        <w:rPr>
          <w:sz w:val="24"/>
          <w:szCs w:val="24"/>
        </w:rPr>
        <w:t>b.</w:t>
      </w:r>
      <w:r w:rsidRPr="004D3A9C">
        <w:rPr>
          <w:sz w:val="24"/>
          <w:szCs w:val="24"/>
        </w:rPr>
        <w:tab/>
        <w:t xml:space="preserve">Prospective </w:t>
      </w:r>
      <w:r w:rsidR="00442FAA">
        <w:rPr>
          <w:sz w:val="24"/>
          <w:szCs w:val="24"/>
        </w:rPr>
        <w:t>TRS vendors</w:t>
      </w:r>
      <w:r w:rsidR="00442FAA" w:rsidRPr="004D3A9C">
        <w:rPr>
          <w:sz w:val="24"/>
          <w:szCs w:val="24"/>
        </w:rPr>
        <w:t xml:space="preserve"> </w:t>
      </w:r>
      <w:r w:rsidRPr="004D3A9C">
        <w:rPr>
          <w:sz w:val="24"/>
          <w:szCs w:val="24"/>
        </w:rPr>
        <w:t xml:space="preserve">must provide a timeline </w:t>
      </w:r>
      <w:r w:rsidR="00792B5D">
        <w:rPr>
          <w:sz w:val="24"/>
          <w:szCs w:val="24"/>
        </w:rPr>
        <w:t>depicting the transition from the current TRS provider.</w:t>
      </w:r>
      <w:r w:rsidRPr="004D3A9C">
        <w:rPr>
          <w:sz w:val="24"/>
          <w:szCs w:val="24"/>
        </w:rPr>
        <w:t xml:space="preserve"> </w:t>
      </w:r>
    </w:p>
    <w:p w:rsidR="00564E63" w:rsidRPr="004D3A9C" w:rsidRDefault="00564E63" w:rsidP="00386F76">
      <w:pPr>
        <w:autoSpaceDE w:val="0"/>
        <w:autoSpaceDN w:val="0"/>
        <w:adjustRightInd w:val="0"/>
        <w:spacing w:before="240"/>
        <w:rPr>
          <w:sz w:val="24"/>
          <w:szCs w:val="24"/>
        </w:rPr>
      </w:pPr>
      <w:r w:rsidRPr="004D3A9C">
        <w:rPr>
          <w:b/>
          <w:bCs/>
          <w:caps/>
          <w:sz w:val="24"/>
          <w:szCs w:val="24"/>
        </w:rPr>
        <w:t>IV-10.</w:t>
      </w:r>
      <w:r w:rsidRPr="004D3A9C">
        <w:rPr>
          <w:b/>
          <w:bCs/>
          <w:caps/>
          <w:sz w:val="24"/>
          <w:szCs w:val="24"/>
        </w:rPr>
        <w:tab/>
      </w:r>
      <w:r w:rsidRPr="004D3A9C">
        <w:rPr>
          <w:b/>
          <w:caps/>
          <w:sz w:val="24"/>
          <w:szCs w:val="24"/>
          <w:u w:val="single"/>
        </w:rPr>
        <w:t>Outreach</w:t>
      </w:r>
      <w:r w:rsidRPr="004D3A9C">
        <w:rPr>
          <w:b/>
          <w:bCs/>
          <w:sz w:val="24"/>
          <w:szCs w:val="24"/>
        </w:rPr>
        <w:t xml:space="preserve">.  </w:t>
      </w:r>
      <w:r w:rsidRPr="004D3A9C">
        <w:rPr>
          <w:sz w:val="24"/>
          <w:szCs w:val="24"/>
        </w:rPr>
        <w:t xml:space="preserve">Prospective </w:t>
      </w:r>
      <w:r w:rsidR="00442FAA">
        <w:rPr>
          <w:sz w:val="24"/>
          <w:szCs w:val="24"/>
        </w:rPr>
        <w:t>TRS vendors</w:t>
      </w:r>
      <w:r w:rsidR="00442FAA" w:rsidRPr="004D3A9C">
        <w:rPr>
          <w:sz w:val="24"/>
          <w:szCs w:val="24"/>
        </w:rPr>
        <w:t xml:space="preserve"> </w:t>
      </w:r>
      <w:r w:rsidRPr="004D3A9C">
        <w:rPr>
          <w:sz w:val="24"/>
          <w:szCs w:val="24"/>
        </w:rPr>
        <w:t xml:space="preserve">must present a plan for a comprehensive, effective, and measurable outreach campaign to develop public awareness of the service and provide information about the service to communities statewide.  The campaign should include grassroots education to Pennsylvania seniors, educational workshops, a brochure, media advertising, an accessible website, and media relations.  All materials must be understandable and accessible by a majority of the communities of persons with disabilities.  The plan must provide a statistical method of measuring the effectiveness of the outreach and a methodology for making adjustments to the plan based on performance.  The </w:t>
      </w:r>
      <w:r w:rsidR="00FE3EB6" w:rsidRPr="004D3A9C">
        <w:rPr>
          <w:sz w:val="24"/>
          <w:szCs w:val="24"/>
        </w:rPr>
        <w:t>Commission</w:t>
      </w:r>
      <w:r w:rsidRPr="004D3A9C">
        <w:rPr>
          <w:sz w:val="24"/>
          <w:szCs w:val="24"/>
        </w:rPr>
        <w:t xml:space="preserve"> </w:t>
      </w:r>
      <w:r w:rsidR="00504272">
        <w:rPr>
          <w:sz w:val="24"/>
          <w:szCs w:val="24"/>
        </w:rPr>
        <w:t>shall</w:t>
      </w:r>
      <w:r w:rsidR="00504272" w:rsidRPr="004D3A9C">
        <w:rPr>
          <w:sz w:val="24"/>
          <w:szCs w:val="24"/>
        </w:rPr>
        <w:t xml:space="preserve"> </w:t>
      </w:r>
      <w:r w:rsidRPr="004D3A9C">
        <w:rPr>
          <w:sz w:val="24"/>
          <w:szCs w:val="24"/>
        </w:rPr>
        <w:t xml:space="preserve">retain the right to continue the theme of any outreach if it so chooses after the expiration of any </w:t>
      </w:r>
      <w:r w:rsidR="00504272">
        <w:rPr>
          <w:sz w:val="24"/>
          <w:szCs w:val="24"/>
        </w:rPr>
        <w:t>certification granted</w:t>
      </w:r>
      <w:r w:rsidRPr="004D3A9C">
        <w:rPr>
          <w:sz w:val="24"/>
          <w:szCs w:val="24"/>
        </w:rPr>
        <w:t xml:space="preserve"> pursuant to this RFP.  </w:t>
      </w:r>
    </w:p>
    <w:p w:rsidR="00FA229E" w:rsidRPr="004D3A9C" w:rsidRDefault="00FA229E" w:rsidP="00FA229E">
      <w:pPr>
        <w:autoSpaceDE w:val="0"/>
        <w:autoSpaceDN w:val="0"/>
        <w:adjustRightInd w:val="0"/>
        <w:spacing w:before="240"/>
        <w:ind w:firstLine="720"/>
        <w:rPr>
          <w:sz w:val="24"/>
          <w:szCs w:val="24"/>
        </w:rPr>
      </w:pPr>
      <w:r w:rsidRPr="004D3A9C">
        <w:rPr>
          <w:sz w:val="24"/>
          <w:szCs w:val="24"/>
        </w:rPr>
        <w:t xml:space="preserve">The prospective </w:t>
      </w:r>
      <w:r w:rsidR="006A33CD">
        <w:rPr>
          <w:sz w:val="24"/>
          <w:szCs w:val="24"/>
        </w:rPr>
        <w:t>vendor</w:t>
      </w:r>
      <w:r w:rsidRPr="004D3A9C">
        <w:rPr>
          <w:sz w:val="24"/>
          <w:szCs w:val="24"/>
        </w:rPr>
        <w:t xml:space="preserve"> must establish and maintain a website/webpage specific to Pennsylvania </w:t>
      </w:r>
      <w:r w:rsidR="00E65A17" w:rsidRPr="004D3A9C">
        <w:rPr>
          <w:sz w:val="24"/>
          <w:szCs w:val="24"/>
        </w:rPr>
        <w:t>TRS</w:t>
      </w:r>
      <w:r w:rsidR="00442FAA">
        <w:rPr>
          <w:sz w:val="24"/>
          <w:szCs w:val="24"/>
        </w:rPr>
        <w:t>.</w:t>
      </w:r>
      <w:r w:rsidR="00E65A17" w:rsidRPr="004D3A9C">
        <w:rPr>
          <w:sz w:val="24"/>
          <w:szCs w:val="24"/>
        </w:rPr>
        <w:t xml:space="preserve"> </w:t>
      </w:r>
    </w:p>
    <w:p w:rsidR="00564E63" w:rsidRDefault="00564E63" w:rsidP="00113550">
      <w:pPr>
        <w:autoSpaceDE w:val="0"/>
        <w:autoSpaceDN w:val="0"/>
        <w:adjustRightInd w:val="0"/>
        <w:ind w:left="1440" w:hanging="720"/>
        <w:rPr>
          <w:sz w:val="24"/>
          <w:szCs w:val="24"/>
        </w:rPr>
      </w:pPr>
    </w:p>
    <w:p w:rsidR="004203F1" w:rsidRDefault="004203F1" w:rsidP="00113550">
      <w:pPr>
        <w:autoSpaceDE w:val="0"/>
        <w:autoSpaceDN w:val="0"/>
        <w:adjustRightInd w:val="0"/>
        <w:ind w:left="1440" w:hanging="720"/>
        <w:rPr>
          <w:sz w:val="24"/>
          <w:szCs w:val="24"/>
        </w:rPr>
      </w:pPr>
    </w:p>
    <w:p w:rsidR="004203F1" w:rsidRDefault="004203F1" w:rsidP="00113550">
      <w:pPr>
        <w:autoSpaceDE w:val="0"/>
        <w:autoSpaceDN w:val="0"/>
        <w:adjustRightInd w:val="0"/>
        <w:ind w:left="1440" w:hanging="720"/>
        <w:rPr>
          <w:sz w:val="24"/>
          <w:szCs w:val="24"/>
        </w:rPr>
      </w:pPr>
    </w:p>
    <w:p w:rsidR="004203F1" w:rsidRDefault="004203F1" w:rsidP="00113550">
      <w:pPr>
        <w:autoSpaceDE w:val="0"/>
        <w:autoSpaceDN w:val="0"/>
        <w:adjustRightInd w:val="0"/>
        <w:ind w:left="1440" w:hanging="720"/>
        <w:rPr>
          <w:sz w:val="24"/>
          <w:szCs w:val="24"/>
        </w:rPr>
      </w:pPr>
    </w:p>
    <w:p w:rsidR="004203F1" w:rsidRDefault="004203F1" w:rsidP="00113550">
      <w:pPr>
        <w:autoSpaceDE w:val="0"/>
        <w:autoSpaceDN w:val="0"/>
        <w:adjustRightInd w:val="0"/>
        <w:ind w:left="1440" w:hanging="720"/>
        <w:rPr>
          <w:sz w:val="24"/>
          <w:szCs w:val="24"/>
        </w:rPr>
      </w:pPr>
    </w:p>
    <w:p w:rsidR="004203F1" w:rsidRPr="004D3A9C" w:rsidRDefault="004203F1" w:rsidP="00113550">
      <w:pPr>
        <w:autoSpaceDE w:val="0"/>
        <w:autoSpaceDN w:val="0"/>
        <w:adjustRightInd w:val="0"/>
        <w:ind w:left="1440" w:hanging="720"/>
        <w:rPr>
          <w:sz w:val="24"/>
          <w:szCs w:val="24"/>
        </w:rPr>
      </w:pPr>
    </w:p>
    <w:p w:rsidR="00564E63" w:rsidRPr="004D3A9C" w:rsidRDefault="00564E63" w:rsidP="00102567">
      <w:pPr>
        <w:rPr>
          <w:caps/>
          <w:sz w:val="24"/>
          <w:szCs w:val="24"/>
        </w:rPr>
      </w:pPr>
      <w:r w:rsidRPr="004D3A9C">
        <w:rPr>
          <w:b/>
          <w:sz w:val="24"/>
          <w:szCs w:val="24"/>
        </w:rPr>
        <w:lastRenderedPageBreak/>
        <w:t>IV-11.</w:t>
      </w:r>
      <w:r w:rsidRPr="004D3A9C">
        <w:rPr>
          <w:b/>
          <w:sz w:val="24"/>
          <w:szCs w:val="24"/>
        </w:rPr>
        <w:tab/>
      </w:r>
      <w:r w:rsidR="00FA229E" w:rsidRPr="004D3A9C">
        <w:rPr>
          <w:sz w:val="24"/>
          <w:szCs w:val="24"/>
        </w:rPr>
        <w:t xml:space="preserve"> </w:t>
      </w:r>
      <w:r w:rsidR="00CE2D05">
        <w:rPr>
          <w:b/>
          <w:caps/>
          <w:sz w:val="24"/>
          <w:szCs w:val="24"/>
          <w:u w:val="single"/>
        </w:rPr>
        <w:t>SELECTED VENDOR</w:t>
      </w:r>
      <w:r w:rsidR="00CE2D05" w:rsidRPr="004D3A9C">
        <w:rPr>
          <w:b/>
          <w:caps/>
          <w:sz w:val="24"/>
          <w:szCs w:val="24"/>
          <w:u w:val="single"/>
        </w:rPr>
        <w:t xml:space="preserve"> </w:t>
      </w:r>
      <w:r w:rsidRPr="004D3A9C">
        <w:rPr>
          <w:b/>
          <w:caps/>
          <w:sz w:val="24"/>
          <w:szCs w:val="24"/>
          <w:u w:val="single"/>
        </w:rPr>
        <w:t>responsibilities to the Pennsylvania Telecommunications Relay Service Advisory Board, the Pennsylvania department of labor and industry, and other Groups</w:t>
      </w:r>
      <w:r w:rsidRPr="004D3A9C">
        <w:rPr>
          <w:b/>
          <w:caps/>
          <w:sz w:val="24"/>
          <w:szCs w:val="24"/>
        </w:rPr>
        <w:t xml:space="preserve">.  </w:t>
      </w:r>
    </w:p>
    <w:p w:rsidR="00564E63" w:rsidRPr="004D3A9C" w:rsidRDefault="00564E63" w:rsidP="00FA1A5B">
      <w:pPr>
        <w:keepLines/>
        <w:tabs>
          <w:tab w:val="left" w:pos="1122"/>
        </w:tabs>
        <w:autoSpaceDE w:val="0"/>
        <w:autoSpaceDN w:val="0"/>
        <w:adjustRightInd w:val="0"/>
        <w:ind w:left="720"/>
        <w:rPr>
          <w:caps/>
          <w:sz w:val="24"/>
          <w:szCs w:val="24"/>
        </w:rPr>
      </w:pPr>
    </w:p>
    <w:p w:rsidR="00564E63" w:rsidRPr="004D3A9C" w:rsidRDefault="00564E63" w:rsidP="00FA1A5B">
      <w:pPr>
        <w:keepLines/>
        <w:tabs>
          <w:tab w:val="left" w:pos="748"/>
        </w:tabs>
        <w:autoSpaceDE w:val="0"/>
        <w:autoSpaceDN w:val="0"/>
        <w:adjustRightInd w:val="0"/>
        <w:ind w:left="1440" w:hanging="360"/>
        <w:rPr>
          <w:sz w:val="24"/>
          <w:szCs w:val="24"/>
        </w:rPr>
      </w:pPr>
      <w:r w:rsidRPr="004D3A9C">
        <w:rPr>
          <w:sz w:val="24"/>
          <w:szCs w:val="24"/>
        </w:rPr>
        <w:t>a.</w:t>
      </w:r>
      <w:r w:rsidRPr="004D3A9C">
        <w:rPr>
          <w:sz w:val="24"/>
          <w:szCs w:val="24"/>
        </w:rPr>
        <w:tab/>
        <w:t xml:space="preserve">The </w:t>
      </w:r>
      <w:r w:rsidR="00CE2D05">
        <w:rPr>
          <w:sz w:val="24"/>
          <w:szCs w:val="24"/>
        </w:rPr>
        <w:t>selected vendor</w:t>
      </w:r>
      <w:r w:rsidR="00CE2D05" w:rsidRPr="004D3A9C">
        <w:rPr>
          <w:sz w:val="24"/>
          <w:szCs w:val="24"/>
        </w:rPr>
        <w:t xml:space="preserve"> </w:t>
      </w:r>
      <w:r w:rsidRPr="004D3A9C">
        <w:rPr>
          <w:sz w:val="24"/>
          <w:szCs w:val="24"/>
        </w:rPr>
        <w:t xml:space="preserve">must cooperate with the </w:t>
      </w:r>
      <w:r w:rsidR="000D6941">
        <w:rPr>
          <w:sz w:val="24"/>
          <w:szCs w:val="24"/>
        </w:rPr>
        <w:t>Pennsylvania Telecommunication Relay Service Advisory Board (</w:t>
      </w:r>
      <w:r w:rsidRPr="004D3A9C">
        <w:rPr>
          <w:sz w:val="24"/>
          <w:szCs w:val="24"/>
        </w:rPr>
        <w:t>TRS Board</w:t>
      </w:r>
      <w:r w:rsidR="000D6941">
        <w:rPr>
          <w:sz w:val="24"/>
          <w:szCs w:val="24"/>
        </w:rPr>
        <w:t>)</w:t>
      </w:r>
      <w:r w:rsidRPr="004D3A9C">
        <w:rPr>
          <w:sz w:val="24"/>
          <w:szCs w:val="24"/>
        </w:rPr>
        <w:t xml:space="preserve"> in matters concerning the program.  A </w:t>
      </w:r>
      <w:r w:rsidR="006A33CD">
        <w:rPr>
          <w:sz w:val="24"/>
          <w:szCs w:val="24"/>
        </w:rPr>
        <w:t>vendor</w:t>
      </w:r>
      <w:r w:rsidRPr="004D3A9C">
        <w:rPr>
          <w:sz w:val="24"/>
          <w:szCs w:val="24"/>
        </w:rPr>
        <w:t xml:space="preserve"> representative must attend the TRS Board quarterly meetings and report to the TRS Board the condition and status of the </w:t>
      </w:r>
      <w:r w:rsidR="00920AA2" w:rsidRPr="004D3A9C">
        <w:rPr>
          <w:sz w:val="24"/>
          <w:szCs w:val="24"/>
        </w:rPr>
        <w:t>TRS services</w:t>
      </w:r>
      <w:r w:rsidRPr="004D3A9C">
        <w:rPr>
          <w:sz w:val="24"/>
          <w:szCs w:val="24"/>
        </w:rPr>
        <w:t xml:space="preserve">.  The report must include but is not limited to </w:t>
      </w:r>
      <w:r w:rsidR="00CD56DE">
        <w:rPr>
          <w:sz w:val="24"/>
          <w:szCs w:val="24"/>
        </w:rPr>
        <w:t xml:space="preserve">TRS call </w:t>
      </w:r>
      <w:r w:rsidR="002B48D1">
        <w:rPr>
          <w:sz w:val="24"/>
          <w:szCs w:val="24"/>
        </w:rPr>
        <w:t xml:space="preserve">session </w:t>
      </w:r>
      <w:r w:rsidRPr="004D3A9C">
        <w:rPr>
          <w:sz w:val="24"/>
          <w:szCs w:val="24"/>
        </w:rPr>
        <w:t>MOU</w:t>
      </w:r>
      <w:r w:rsidR="002B48D1">
        <w:rPr>
          <w:sz w:val="24"/>
          <w:szCs w:val="24"/>
        </w:rPr>
        <w:t>s</w:t>
      </w:r>
      <w:r w:rsidRPr="004D3A9C">
        <w:rPr>
          <w:sz w:val="24"/>
          <w:szCs w:val="24"/>
        </w:rPr>
        <w:t>, customer complaints</w:t>
      </w:r>
      <w:r w:rsidR="000D6941">
        <w:rPr>
          <w:sz w:val="24"/>
          <w:szCs w:val="24"/>
        </w:rPr>
        <w:t>, any operational issues</w:t>
      </w:r>
      <w:r w:rsidRPr="004D3A9C">
        <w:rPr>
          <w:sz w:val="24"/>
          <w:szCs w:val="24"/>
        </w:rPr>
        <w:t xml:space="preserve"> and new technologies that impact </w:t>
      </w:r>
      <w:r w:rsidR="00920AA2" w:rsidRPr="004D3A9C">
        <w:rPr>
          <w:sz w:val="24"/>
          <w:szCs w:val="24"/>
        </w:rPr>
        <w:t xml:space="preserve">the </w:t>
      </w:r>
      <w:r w:rsidRPr="004D3A9C">
        <w:rPr>
          <w:sz w:val="24"/>
          <w:szCs w:val="24"/>
        </w:rPr>
        <w:t xml:space="preserve">services.  </w:t>
      </w:r>
    </w:p>
    <w:p w:rsidR="00564E63" w:rsidRPr="004D3A9C" w:rsidRDefault="00564E63" w:rsidP="004945C9">
      <w:pPr>
        <w:tabs>
          <w:tab w:val="left" w:pos="748"/>
        </w:tabs>
        <w:autoSpaceDE w:val="0"/>
        <w:autoSpaceDN w:val="0"/>
        <w:adjustRightInd w:val="0"/>
        <w:ind w:left="1440" w:hanging="360"/>
        <w:rPr>
          <w:sz w:val="24"/>
          <w:szCs w:val="24"/>
        </w:rPr>
      </w:pPr>
    </w:p>
    <w:p w:rsidR="00564E63" w:rsidRPr="004D3A9C" w:rsidRDefault="00564E63" w:rsidP="004945C9">
      <w:pPr>
        <w:tabs>
          <w:tab w:val="left" w:pos="748"/>
        </w:tabs>
        <w:autoSpaceDE w:val="0"/>
        <w:autoSpaceDN w:val="0"/>
        <w:adjustRightInd w:val="0"/>
        <w:ind w:left="1440" w:hanging="360"/>
        <w:rPr>
          <w:sz w:val="24"/>
          <w:szCs w:val="24"/>
        </w:rPr>
      </w:pPr>
      <w:r w:rsidRPr="004D3A9C">
        <w:rPr>
          <w:sz w:val="24"/>
          <w:szCs w:val="24"/>
        </w:rPr>
        <w:t>b.</w:t>
      </w:r>
      <w:r w:rsidRPr="004D3A9C">
        <w:rPr>
          <w:sz w:val="24"/>
          <w:szCs w:val="24"/>
        </w:rPr>
        <w:tab/>
        <w:t xml:space="preserve">The </w:t>
      </w:r>
      <w:r w:rsidR="00D520E5">
        <w:rPr>
          <w:sz w:val="24"/>
          <w:szCs w:val="24"/>
        </w:rPr>
        <w:t>selected vendor</w:t>
      </w:r>
      <w:r w:rsidR="00D520E5" w:rsidRPr="004D3A9C">
        <w:rPr>
          <w:sz w:val="24"/>
          <w:szCs w:val="24"/>
        </w:rPr>
        <w:t xml:space="preserve"> </w:t>
      </w:r>
      <w:r w:rsidRPr="004D3A9C">
        <w:rPr>
          <w:sz w:val="24"/>
          <w:szCs w:val="24"/>
        </w:rPr>
        <w:t xml:space="preserve">must cooperate with the Pennsylvania Department of Labor and Industry or its designee in matters concerning the Telecommunications Device Distribution Program.  </w:t>
      </w:r>
    </w:p>
    <w:p w:rsidR="00564E63" w:rsidRPr="004D3A9C" w:rsidRDefault="00564E63" w:rsidP="004945C9">
      <w:pPr>
        <w:tabs>
          <w:tab w:val="left" w:pos="748"/>
        </w:tabs>
        <w:autoSpaceDE w:val="0"/>
        <w:autoSpaceDN w:val="0"/>
        <w:adjustRightInd w:val="0"/>
        <w:ind w:left="1440" w:hanging="360"/>
        <w:rPr>
          <w:sz w:val="24"/>
          <w:szCs w:val="24"/>
        </w:rPr>
      </w:pPr>
    </w:p>
    <w:p w:rsidR="00564E63" w:rsidRPr="004D3A9C" w:rsidRDefault="00564E63" w:rsidP="004945C9">
      <w:pPr>
        <w:tabs>
          <w:tab w:val="left" w:pos="748"/>
        </w:tabs>
        <w:autoSpaceDE w:val="0"/>
        <w:autoSpaceDN w:val="0"/>
        <w:adjustRightInd w:val="0"/>
        <w:ind w:left="1440" w:hanging="360"/>
        <w:rPr>
          <w:sz w:val="24"/>
          <w:szCs w:val="24"/>
        </w:rPr>
      </w:pPr>
      <w:r w:rsidRPr="004D3A9C">
        <w:rPr>
          <w:sz w:val="24"/>
          <w:szCs w:val="24"/>
        </w:rPr>
        <w:t>c.</w:t>
      </w:r>
      <w:r w:rsidRPr="004D3A9C">
        <w:rPr>
          <w:sz w:val="24"/>
          <w:szCs w:val="24"/>
        </w:rPr>
        <w:tab/>
        <w:t xml:space="preserve">The </w:t>
      </w:r>
      <w:r w:rsidR="00D520E5">
        <w:rPr>
          <w:sz w:val="24"/>
          <w:szCs w:val="24"/>
        </w:rPr>
        <w:t>selected TRS vendor</w:t>
      </w:r>
      <w:r w:rsidR="00D520E5" w:rsidRPr="004D3A9C">
        <w:rPr>
          <w:sz w:val="24"/>
          <w:szCs w:val="24"/>
        </w:rPr>
        <w:t xml:space="preserve"> </w:t>
      </w:r>
      <w:r w:rsidRPr="004D3A9C">
        <w:rPr>
          <w:sz w:val="24"/>
          <w:szCs w:val="24"/>
        </w:rPr>
        <w:t xml:space="preserve">must participate in meetings with the </w:t>
      </w:r>
      <w:r w:rsidR="00FE3EB6" w:rsidRPr="004D3A9C">
        <w:rPr>
          <w:sz w:val="24"/>
          <w:szCs w:val="24"/>
        </w:rPr>
        <w:t>Commission</w:t>
      </w:r>
      <w:r w:rsidRPr="004D3A9C">
        <w:rPr>
          <w:sz w:val="24"/>
          <w:szCs w:val="24"/>
        </w:rPr>
        <w:t xml:space="preserve">, </w:t>
      </w:r>
      <w:r w:rsidR="00FE3EB6" w:rsidRPr="004D3A9C">
        <w:rPr>
          <w:sz w:val="24"/>
          <w:szCs w:val="24"/>
        </w:rPr>
        <w:t>Commission</w:t>
      </w:r>
      <w:r w:rsidRPr="004D3A9C">
        <w:rPr>
          <w:sz w:val="24"/>
          <w:szCs w:val="24"/>
        </w:rPr>
        <w:t xml:space="preserve"> staff, other agencies, consumers, and consumer groups as may be required.</w:t>
      </w:r>
    </w:p>
    <w:p w:rsidR="00564E63" w:rsidRPr="004D3A9C" w:rsidRDefault="00564E63" w:rsidP="00113550">
      <w:pPr>
        <w:autoSpaceDE w:val="0"/>
        <w:autoSpaceDN w:val="0"/>
        <w:adjustRightInd w:val="0"/>
        <w:ind w:left="1440" w:hanging="720"/>
        <w:rPr>
          <w:sz w:val="24"/>
          <w:szCs w:val="24"/>
        </w:rPr>
      </w:pPr>
    </w:p>
    <w:p w:rsidR="00564E63" w:rsidRPr="004D3A9C" w:rsidRDefault="00564E63" w:rsidP="004945C9">
      <w:pPr>
        <w:autoSpaceDE w:val="0"/>
        <w:autoSpaceDN w:val="0"/>
        <w:adjustRightInd w:val="0"/>
        <w:rPr>
          <w:b/>
          <w:caps/>
          <w:sz w:val="24"/>
          <w:szCs w:val="24"/>
        </w:rPr>
      </w:pPr>
      <w:r w:rsidRPr="004D3A9C">
        <w:rPr>
          <w:b/>
          <w:caps/>
          <w:sz w:val="24"/>
          <w:szCs w:val="24"/>
        </w:rPr>
        <w:t>IV-</w:t>
      </w:r>
      <w:r w:rsidR="0081351F" w:rsidRPr="004D3A9C">
        <w:rPr>
          <w:b/>
          <w:caps/>
          <w:sz w:val="24"/>
          <w:szCs w:val="24"/>
        </w:rPr>
        <w:t>1</w:t>
      </w:r>
      <w:r w:rsidR="0081351F">
        <w:rPr>
          <w:b/>
          <w:caps/>
          <w:sz w:val="24"/>
          <w:szCs w:val="24"/>
        </w:rPr>
        <w:t>2</w:t>
      </w:r>
      <w:r w:rsidRPr="004D3A9C">
        <w:rPr>
          <w:b/>
          <w:caps/>
          <w:sz w:val="24"/>
          <w:szCs w:val="24"/>
        </w:rPr>
        <w:t>.</w:t>
      </w:r>
      <w:r w:rsidRPr="004D3A9C">
        <w:rPr>
          <w:b/>
          <w:caps/>
          <w:sz w:val="24"/>
          <w:szCs w:val="24"/>
        </w:rPr>
        <w:tab/>
      </w:r>
      <w:r w:rsidR="00D520E5">
        <w:rPr>
          <w:b/>
          <w:caps/>
          <w:sz w:val="24"/>
          <w:szCs w:val="24"/>
          <w:u w:val="single"/>
        </w:rPr>
        <w:t>VENDOR</w:t>
      </w:r>
      <w:r w:rsidR="00D520E5" w:rsidRPr="004D3A9C">
        <w:rPr>
          <w:b/>
          <w:caps/>
          <w:sz w:val="24"/>
          <w:szCs w:val="24"/>
          <w:u w:val="single"/>
        </w:rPr>
        <w:t xml:space="preserve"> </w:t>
      </w:r>
      <w:r w:rsidRPr="004D3A9C">
        <w:rPr>
          <w:b/>
          <w:caps/>
          <w:sz w:val="24"/>
          <w:szCs w:val="24"/>
          <w:u w:val="single"/>
        </w:rPr>
        <w:t>Reporting Requirements</w:t>
      </w:r>
      <w:r w:rsidRPr="004D3A9C">
        <w:rPr>
          <w:b/>
          <w:caps/>
          <w:sz w:val="24"/>
          <w:szCs w:val="24"/>
        </w:rPr>
        <w:t xml:space="preserve">. </w:t>
      </w:r>
    </w:p>
    <w:p w:rsidR="00564E63" w:rsidRPr="004D3A9C" w:rsidRDefault="00564E63" w:rsidP="004945C9">
      <w:pPr>
        <w:autoSpaceDE w:val="0"/>
        <w:autoSpaceDN w:val="0"/>
        <w:adjustRightInd w:val="0"/>
        <w:ind w:left="1440" w:hanging="720"/>
        <w:rPr>
          <w:caps/>
          <w:sz w:val="24"/>
          <w:szCs w:val="24"/>
        </w:rPr>
      </w:pPr>
    </w:p>
    <w:p w:rsidR="00564E63" w:rsidRPr="004D3A9C" w:rsidRDefault="00564E63" w:rsidP="004945C9">
      <w:pPr>
        <w:autoSpaceDE w:val="0"/>
        <w:autoSpaceDN w:val="0"/>
        <w:adjustRightInd w:val="0"/>
        <w:ind w:left="1440" w:hanging="360"/>
        <w:rPr>
          <w:sz w:val="24"/>
          <w:szCs w:val="24"/>
        </w:rPr>
      </w:pPr>
      <w:r w:rsidRPr="004D3A9C">
        <w:rPr>
          <w:sz w:val="24"/>
          <w:szCs w:val="24"/>
        </w:rPr>
        <w:t>a.</w:t>
      </w:r>
      <w:r w:rsidRPr="004D3A9C">
        <w:rPr>
          <w:b/>
          <w:sz w:val="24"/>
          <w:szCs w:val="24"/>
        </w:rPr>
        <w:tab/>
      </w:r>
      <w:r w:rsidRPr="004D3A9C">
        <w:rPr>
          <w:sz w:val="24"/>
          <w:szCs w:val="24"/>
        </w:rPr>
        <w:t xml:space="preserve">All </w:t>
      </w:r>
      <w:r w:rsidR="000D6941">
        <w:rPr>
          <w:sz w:val="24"/>
          <w:szCs w:val="24"/>
        </w:rPr>
        <w:t xml:space="preserve">selected </w:t>
      </w:r>
      <w:r w:rsidR="00D520E5">
        <w:rPr>
          <w:sz w:val="24"/>
          <w:szCs w:val="24"/>
        </w:rPr>
        <w:t>vendor</w:t>
      </w:r>
      <w:r w:rsidR="00D520E5" w:rsidRPr="004D3A9C">
        <w:rPr>
          <w:sz w:val="24"/>
          <w:szCs w:val="24"/>
        </w:rPr>
        <w:t xml:space="preserve"> </w:t>
      </w:r>
      <w:r w:rsidRPr="004D3A9C">
        <w:rPr>
          <w:sz w:val="24"/>
          <w:szCs w:val="24"/>
        </w:rPr>
        <w:t xml:space="preserve">reports shall be submitted to the </w:t>
      </w:r>
      <w:r w:rsidR="00FE3EB6" w:rsidRPr="004D3A9C">
        <w:rPr>
          <w:sz w:val="24"/>
          <w:szCs w:val="24"/>
        </w:rPr>
        <w:t>Commission</w:t>
      </w:r>
      <w:r w:rsidRPr="004D3A9C">
        <w:rPr>
          <w:sz w:val="24"/>
          <w:szCs w:val="24"/>
        </w:rPr>
        <w:t>’s Secretary’s Bureau with a copy to the Bureau of Technical Utility Services, Telecommunications - TRS.</w:t>
      </w:r>
    </w:p>
    <w:p w:rsidR="00564E63" w:rsidRPr="004D3A9C" w:rsidRDefault="00564E63" w:rsidP="004945C9">
      <w:pPr>
        <w:autoSpaceDE w:val="0"/>
        <w:autoSpaceDN w:val="0"/>
        <w:adjustRightInd w:val="0"/>
        <w:ind w:left="1440" w:hanging="360"/>
        <w:rPr>
          <w:sz w:val="24"/>
          <w:szCs w:val="24"/>
        </w:rPr>
      </w:pPr>
    </w:p>
    <w:p w:rsidR="00FA1A5B" w:rsidRPr="004D3A9C" w:rsidRDefault="00564E63" w:rsidP="004945C9">
      <w:pPr>
        <w:autoSpaceDE w:val="0"/>
        <w:autoSpaceDN w:val="0"/>
        <w:adjustRightInd w:val="0"/>
        <w:ind w:left="1440" w:hanging="360"/>
        <w:rPr>
          <w:sz w:val="24"/>
          <w:szCs w:val="24"/>
        </w:rPr>
      </w:pPr>
      <w:r w:rsidRPr="004D3A9C">
        <w:rPr>
          <w:sz w:val="24"/>
          <w:szCs w:val="24"/>
        </w:rPr>
        <w:t>b.</w:t>
      </w:r>
      <w:r w:rsidRPr="004D3A9C">
        <w:rPr>
          <w:sz w:val="24"/>
          <w:szCs w:val="24"/>
        </w:rPr>
        <w:tab/>
      </w:r>
      <w:r w:rsidR="000D6941">
        <w:rPr>
          <w:sz w:val="24"/>
          <w:szCs w:val="24"/>
        </w:rPr>
        <w:t>The selected vendor shall submit m</w:t>
      </w:r>
      <w:r w:rsidRPr="004D3A9C">
        <w:rPr>
          <w:sz w:val="24"/>
          <w:szCs w:val="24"/>
        </w:rPr>
        <w:t xml:space="preserve">onthly reports </w:t>
      </w:r>
      <w:r w:rsidR="000D6941">
        <w:rPr>
          <w:sz w:val="24"/>
          <w:szCs w:val="24"/>
        </w:rPr>
        <w:t xml:space="preserve">as </w:t>
      </w:r>
      <w:r w:rsidR="00FA1A5B" w:rsidRPr="004D3A9C">
        <w:rPr>
          <w:sz w:val="24"/>
          <w:szCs w:val="24"/>
        </w:rPr>
        <w:t>follow</w:t>
      </w:r>
      <w:r w:rsidR="000D6941">
        <w:rPr>
          <w:sz w:val="24"/>
          <w:szCs w:val="24"/>
        </w:rPr>
        <w:t>s</w:t>
      </w:r>
      <w:r w:rsidRPr="004D3A9C">
        <w:rPr>
          <w:sz w:val="24"/>
          <w:szCs w:val="24"/>
        </w:rPr>
        <w:t xml:space="preserve">:  </w:t>
      </w:r>
    </w:p>
    <w:p w:rsidR="00FA1A5B" w:rsidRPr="004D3A9C" w:rsidRDefault="00564E63" w:rsidP="001A54D5">
      <w:pPr>
        <w:pStyle w:val="ListParagraph"/>
        <w:numPr>
          <w:ilvl w:val="8"/>
          <w:numId w:val="10"/>
        </w:numPr>
        <w:spacing w:before="240"/>
        <w:ind w:left="2880" w:hanging="720"/>
      </w:pPr>
      <w:r w:rsidRPr="004D3A9C">
        <w:t xml:space="preserve">Monthly invoice showing </w:t>
      </w:r>
      <w:r w:rsidR="007B548E" w:rsidRPr="004D3A9C">
        <w:t>for the TRS</w:t>
      </w:r>
      <w:r w:rsidR="00FA1A5B" w:rsidRPr="004D3A9C">
        <w:t>:</w:t>
      </w:r>
    </w:p>
    <w:p w:rsidR="00FA1A5B" w:rsidRPr="004D3A9C" w:rsidRDefault="00E65A17" w:rsidP="001A54D5">
      <w:pPr>
        <w:pStyle w:val="ListParagraph"/>
        <w:numPr>
          <w:ilvl w:val="2"/>
          <w:numId w:val="18"/>
        </w:numPr>
        <w:autoSpaceDE w:val="0"/>
        <w:autoSpaceDN w:val="0"/>
        <w:adjustRightInd w:val="0"/>
        <w:spacing w:before="240"/>
      </w:pPr>
      <w:r w:rsidRPr="004D3A9C">
        <w:t>T</w:t>
      </w:r>
      <w:r w:rsidR="00564E63" w:rsidRPr="004D3A9C">
        <w:t xml:space="preserve">otal session minutes, intrastate and interstate minutes, net session minutes, applicable rate, total monthly usage billing, outreach services cost, and total billing.  </w:t>
      </w:r>
    </w:p>
    <w:p w:rsidR="00FA1A5B" w:rsidRPr="004D3A9C" w:rsidRDefault="00564E63" w:rsidP="001A54D5">
      <w:pPr>
        <w:pStyle w:val="ListParagraph"/>
        <w:numPr>
          <w:ilvl w:val="8"/>
          <w:numId w:val="10"/>
        </w:numPr>
        <w:spacing w:before="240"/>
        <w:ind w:left="2880" w:hanging="720"/>
      </w:pPr>
      <w:r w:rsidRPr="004D3A9C">
        <w:t xml:space="preserve">Jurisdictional </w:t>
      </w:r>
      <w:r w:rsidR="00FA1A5B" w:rsidRPr="004D3A9C">
        <w:t>s</w:t>
      </w:r>
      <w:r w:rsidRPr="004D3A9C">
        <w:t xml:space="preserve">ummary spreadsheet </w:t>
      </w:r>
      <w:r w:rsidR="00FA1A5B" w:rsidRPr="004D3A9C">
        <w:t xml:space="preserve">which </w:t>
      </w:r>
      <w:r w:rsidRPr="004D3A9C">
        <w:t>include</w:t>
      </w:r>
      <w:r w:rsidR="00FA1A5B" w:rsidRPr="004D3A9C">
        <w:t>s,</w:t>
      </w:r>
      <w:r w:rsidRPr="004D3A9C">
        <w:t xml:space="preserve"> at a minimum</w:t>
      </w:r>
      <w:r w:rsidR="00FA1A5B" w:rsidRPr="004D3A9C">
        <w:t>,</w:t>
      </w:r>
      <w:r w:rsidRPr="004D3A9C">
        <w:t xml:space="preserve"> the following:  </w:t>
      </w:r>
    </w:p>
    <w:p w:rsidR="00FA1A5B" w:rsidRPr="004D3A9C" w:rsidRDefault="00564E63" w:rsidP="001A54D5">
      <w:pPr>
        <w:pStyle w:val="ListParagraph"/>
        <w:numPr>
          <w:ilvl w:val="2"/>
          <w:numId w:val="18"/>
        </w:numPr>
        <w:autoSpaceDE w:val="0"/>
        <w:autoSpaceDN w:val="0"/>
        <w:adjustRightInd w:val="0"/>
        <w:spacing w:before="240"/>
      </w:pPr>
      <w:r w:rsidRPr="004D3A9C">
        <w:t>Columns = </w:t>
      </w:r>
      <w:r w:rsidR="00FA1A5B" w:rsidRPr="004D3A9C">
        <w:t>session minutes, number of calls</w:t>
      </w:r>
      <w:r w:rsidR="00726E24" w:rsidRPr="004D3A9C">
        <w:t>,</w:t>
      </w:r>
      <w:r w:rsidR="00FA1A5B" w:rsidRPr="004D3A9C">
        <w:t xml:space="preserve"> percent of total calls</w:t>
      </w:r>
      <w:r w:rsidRPr="004D3A9C">
        <w:t xml:space="preserve">  </w:t>
      </w:r>
    </w:p>
    <w:p w:rsidR="00FA1A5B" w:rsidRPr="004D3A9C" w:rsidRDefault="00564E63" w:rsidP="001A54D5">
      <w:pPr>
        <w:pStyle w:val="ListParagraph"/>
        <w:numPr>
          <w:ilvl w:val="2"/>
          <w:numId w:val="18"/>
        </w:numPr>
        <w:autoSpaceDE w:val="0"/>
        <w:autoSpaceDN w:val="0"/>
        <w:adjustRightInd w:val="0"/>
      </w:pPr>
      <w:r w:rsidRPr="004D3A9C">
        <w:t>Rows = </w:t>
      </w:r>
      <w:r w:rsidR="00FA1A5B" w:rsidRPr="004D3A9C">
        <w:t xml:space="preserve">general assistance minutes, outbound calls sub grouped by intrastate, interstate, international, two line, toll free, 900 info service, total outbound and general assistance. </w:t>
      </w:r>
    </w:p>
    <w:p w:rsidR="00FA1A5B" w:rsidRPr="004D3A9C" w:rsidRDefault="00564E63" w:rsidP="001A54D5">
      <w:pPr>
        <w:pStyle w:val="ListParagraph"/>
        <w:numPr>
          <w:ilvl w:val="8"/>
          <w:numId w:val="10"/>
        </w:numPr>
        <w:spacing w:before="240"/>
        <w:ind w:left="2880" w:hanging="720"/>
      </w:pPr>
      <w:r w:rsidRPr="004D3A9C">
        <w:t xml:space="preserve">Completed </w:t>
      </w:r>
      <w:r w:rsidR="00FA1A5B" w:rsidRPr="004D3A9C">
        <w:t xml:space="preserve">calls sub grouped by intrastate, interstate, international, two line, toll free, 900 info service, total completed.    </w:t>
      </w:r>
    </w:p>
    <w:p w:rsidR="00FA1A5B" w:rsidRPr="004D3A9C" w:rsidRDefault="00564E63" w:rsidP="001A54D5">
      <w:pPr>
        <w:pStyle w:val="ListParagraph"/>
        <w:numPr>
          <w:ilvl w:val="8"/>
          <w:numId w:val="10"/>
        </w:numPr>
        <w:spacing w:before="240"/>
        <w:ind w:left="2880" w:hanging="720"/>
      </w:pPr>
      <w:r w:rsidRPr="004D3A9C">
        <w:lastRenderedPageBreak/>
        <w:t xml:space="preserve">The report must also have a weekly summary of the call count and session minutes by day and date.  </w:t>
      </w:r>
    </w:p>
    <w:p w:rsidR="00FA1A5B" w:rsidRPr="004D3A9C" w:rsidRDefault="00564E63" w:rsidP="001A54D5">
      <w:pPr>
        <w:pStyle w:val="ListParagraph"/>
        <w:numPr>
          <w:ilvl w:val="8"/>
          <w:numId w:val="10"/>
        </w:numPr>
        <w:spacing w:before="240"/>
        <w:ind w:left="2880" w:hanging="720"/>
      </w:pPr>
      <w:r w:rsidRPr="004D3A9C">
        <w:t xml:space="preserve">A separate spreadsheet section must show the Originating NPA in the </w:t>
      </w:r>
      <w:r w:rsidR="00FA1A5B" w:rsidRPr="004D3A9C">
        <w:t xml:space="preserve">row and column showing; answered, outbound, completed, and busy.  </w:t>
      </w:r>
    </w:p>
    <w:p w:rsidR="00FA1A5B" w:rsidRPr="004D3A9C" w:rsidRDefault="00564E63" w:rsidP="001A54D5">
      <w:pPr>
        <w:pStyle w:val="ListParagraph"/>
        <w:numPr>
          <w:ilvl w:val="8"/>
          <w:numId w:val="10"/>
        </w:numPr>
        <w:spacing w:before="240"/>
        <w:ind w:left="2880" w:hanging="720"/>
      </w:pPr>
      <w:r w:rsidRPr="004D3A9C">
        <w:t>A separate section will show the month’s summary of consumer service complaint logs</w:t>
      </w:r>
      <w:r w:rsidR="00726E24" w:rsidRPr="004D3A9C">
        <w:t xml:space="preserve"> </w:t>
      </w:r>
      <w:r w:rsidRPr="004D3A9C">
        <w:t xml:space="preserve">regarding </w:t>
      </w:r>
      <w:r w:rsidR="007B548E" w:rsidRPr="004D3A9C">
        <w:t xml:space="preserve">TRS </w:t>
      </w:r>
      <w:r w:rsidRPr="004D3A9C">
        <w:t xml:space="preserve"> in the Commonwealth, regardless of the entity fielding or resolving the complaint call, and must retain the log for the duration of the </w:t>
      </w:r>
      <w:r w:rsidR="00425FFC">
        <w:t xml:space="preserve"> </w:t>
      </w:r>
      <w:r w:rsidR="00D520E5">
        <w:t>service arrangement</w:t>
      </w:r>
      <w:r w:rsidRPr="004D3A9C">
        <w:t xml:space="preserve">.  The log must include, at a minimum, the filed date of the complaint, the nature of the complaint, the date of resolution, and an explanation of the resolution.  </w:t>
      </w:r>
    </w:p>
    <w:p w:rsidR="00564E63" w:rsidRPr="004D3A9C" w:rsidRDefault="00564E63" w:rsidP="001A54D5">
      <w:pPr>
        <w:pStyle w:val="ListParagraph"/>
        <w:numPr>
          <w:ilvl w:val="8"/>
          <w:numId w:val="10"/>
        </w:numPr>
        <w:spacing w:before="240"/>
        <w:ind w:left="2880" w:hanging="720"/>
      </w:pPr>
      <w:r w:rsidRPr="004D3A9C">
        <w:t>The reports are due the 15</w:t>
      </w:r>
      <w:r w:rsidRPr="004D3A9C">
        <w:rPr>
          <w:vertAlign w:val="superscript"/>
        </w:rPr>
        <w:t>th</w:t>
      </w:r>
      <w:r w:rsidRPr="004D3A9C">
        <w:t xml:space="preserve"> day of the month following the month being reported.</w:t>
      </w:r>
    </w:p>
    <w:p w:rsidR="00564E63" w:rsidRPr="004D3A9C" w:rsidRDefault="00564E63" w:rsidP="004945C9">
      <w:pPr>
        <w:autoSpaceDE w:val="0"/>
        <w:autoSpaceDN w:val="0"/>
        <w:adjustRightInd w:val="0"/>
        <w:ind w:left="1440" w:hanging="360"/>
        <w:rPr>
          <w:sz w:val="24"/>
          <w:szCs w:val="24"/>
        </w:rPr>
      </w:pPr>
    </w:p>
    <w:p w:rsidR="00564E63" w:rsidRPr="004D3A9C" w:rsidRDefault="00564E63" w:rsidP="004945C9">
      <w:pPr>
        <w:autoSpaceDE w:val="0"/>
        <w:autoSpaceDN w:val="0"/>
        <w:adjustRightInd w:val="0"/>
        <w:ind w:left="1440" w:hanging="360"/>
        <w:rPr>
          <w:sz w:val="24"/>
          <w:szCs w:val="24"/>
        </w:rPr>
      </w:pPr>
      <w:r w:rsidRPr="004D3A9C">
        <w:rPr>
          <w:sz w:val="24"/>
          <w:szCs w:val="24"/>
        </w:rPr>
        <w:t>c.</w:t>
      </w:r>
      <w:r w:rsidRPr="004D3A9C">
        <w:rPr>
          <w:sz w:val="24"/>
          <w:szCs w:val="24"/>
        </w:rPr>
        <w:tab/>
        <w:t xml:space="preserve">The </w:t>
      </w:r>
      <w:r w:rsidR="000D6941">
        <w:rPr>
          <w:sz w:val="24"/>
          <w:szCs w:val="24"/>
        </w:rPr>
        <w:t>selected</w:t>
      </w:r>
      <w:r w:rsidR="00D520E5">
        <w:rPr>
          <w:sz w:val="24"/>
          <w:szCs w:val="24"/>
        </w:rPr>
        <w:t xml:space="preserve"> vendor</w:t>
      </w:r>
      <w:r w:rsidR="00D520E5" w:rsidRPr="004D3A9C">
        <w:rPr>
          <w:sz w:val="24"/>
          <w:szCs w:val="24"/>
        </w:rPr>
        <w:t xml:space="preserve"> </w:t>
      </w:r>
      <w:r w:rsidRPr="004D3A9C">
        <w:rPr>
          <w:sz w:val="24"/>
          <w:szCs w:val="24"/>
        </w:rPr>
        <w:t xml:space="preserve">must timely submit to the </w:t>
      </w:r>
      <w:r w:rsidR="00FE3EB6" w:rsidRPr="004D3A9C">
        <w:rPr>
          <w:sz w:val="24"/>
          <w:szCs w:val="24"/>
        </w:rPr>
        <w:t>Commission</w:t>
      </w:r>
      <w:r w:rsidRPr="004D3A9C">
        <w:rPr>
          <w:sz w:val="24"/>
          <w:szCs w:val="24"/>
        </w:rPr>
        <w:t xml:space="preserve">, so that the </w:t>
      </w:r>
      <w:r w:rsidR="00FE3EB6" w:rsidRPr="004D3A9C">
        <w:rPr>
          <w:sz w:val="24"/>
          <w:szCs w:val="24"/>
        </w:rPr>
        <w:t>Commission</w:t>
      </w:r>
      <w:r w:rsidRPr="004D3A9C">
        <w:rPr>
          <w:sz w:val="24"/>
          <w:szCs w:val="24"/>
        </w:rPr>
        <w:t xml:space="preserve"> may r</w:t>
      </w:r>
      <w:r w:rsidR="007B548E" w:rsidRPr="004D3A9C">
        <w:rPr>
          <w:sz w:val="24"/>
          <w:szCs w:val="24"/>
        </w:rPr>
        <w:t>eport to the FCC</w:t>
      </w:r>
      <w:r w:rsidR="00726E24" w:rsidRPr="004D3A9C">
        <w:rPr>
          <w:sz w:val="24"/>
          <w:szCs w:val="24"/>
        </w:rPr>
        <w:t>,</w:t>
      </w:r>
      <w:r w:rsidR="007B548E" w:rsidRPr="004D3A9C">
        <w:rPr>
          <w:sz w:val="24"/>
          <w:szCs w:val="24"/>
        </w:rPr>
        <w:t xml:space="preserve"> </w:t>
      </w:r>
      <w:r w:rsidRPr="004D3A9C">
        <w:rPr>
          <w:sz w:val="24"/>
          <w:szCs w:val="24"/>
        </w:rPr>
        <w:t xml:space="preserve">an annual </w:t>
      </w:r>
      <w:r w:rsidR="007B548E" w:rsidRPr="004D3A9C">
        <w:rPr>
          <w:sz w:val="24"/>
          <w:szCs w:val="24"/>
        </w:rPr>
        <w:t xml:space="preserve">complaint log </w:t>
      </w:r>
      <w:r w:rsidRPr="004D3A9C">
        <w:rPr>
          <w:sz w:val="24"/>
          <w:szCs w:val="24"/>
        </w:rPr>
        <w:t xml:space="preserve">summary indicating the number </w:t>
      </w:r>
      <w:r w:rsidR="007B548E" w:rsidRPr="004D3A9C">
        <w:rPr>
          <w:sz w:val="24"/>
          <w:szCs w:val="24"/>
        </w:rPr>
        <w:t xml:space="preserve">and type </w:t>
      </w:r>
      <w:r w:rsidRPr="004D3A9C">
        <w:rPr>
          <w:sz w:val="24"/>
          <w:szCs w:val="24"/>
        </w:rPr>
        <w:t>of complaints received for the 12-month period ending each May 31</w:t>
      </w:r>
      <w:r w:rsidRPr="004D3A9C">
        <w:rPr>
          <w:sz w:val="24"/>
          <w:szCs w:val="24"/>
          <w:vertAlign w:val="superscript"/>
        </w:rPr>
        <w:t>st</w:t>
      </w:r>
      <w:r w:rsidRPr="004D3A9C">
        <w:rPr>
          <w:sz w:val="24"/>
          <w:szCs w:val="24"/>
        </w:rPr>
        <w:t xml:space="preserve">.  The report must be submitted to the </w:t>
      </w:r>
      <w:r w:rsidR="00FE3EB6" w:rsidRPr="004D3A9C">
        <w:rPr>
          <w:sz w:val="24"/>
          <w:szCs w:val="24"/>
        </w:rPr>
        <w:t>Commission</w:t>
      </w:r>
      <w:r w:rsidRPr="004D3A9C">
        <w:rPr>
          <w:sz w:val="24"/>
          <w:szCs w:val="24"/>
        </w:rPr>
        <w:t xml:space="preserve"> on or before June </w:t>
      </w:r>
      <w:r w:rsidR="007B548E" w:rsidRPr="004D3A9C">
        <w:rPr>
          <w:sz w:val="24"/>
          <w:szCs w:val="24"/>
        </w:rPr>
        <w:t>15</w:t>
      </w:r>
      <w:r w:rsidRPr="004D3A9C">
        <w:rPr>
          <w:sz w:val="24"/>
          <w:szCs w:val="24"/>
          <w:vertAlign w:val="superscript"/>
        </w:rPr>
        <w:t>th</w:t>
      </w:r>
      <w:r w:rsidRPr="004D3A9C">
        <w:rPr>
          <w:sz w:val="24"/>
          <w:szCs w:val="24"/>
        </w:rPr>
        <w:t xml:space="preserve"> of each year.  </w:t>
      </w:r>
    </w:p>
    <w:p w:rsidR="00564E63" w:rsidRPr="004D3A9C" w:rsidRDefault="00564E63" w:rsidP="00CB5AA3">
      <w:pPr>
        <w:autoSpaceDE w:val="0"/>
        <w:autoSpaceDN w:val="0"/>
        <w:adjustRightInd w:val="0"/>
        <w:spacing w:before="240"/>
        <w:ind w:left="1440" w:hanging="360"/>
        <w:rPr>
          <w:sz w:val="24"/>
          <w:szCs w:val="24"/>
        </w:rPr>
      </w:pPr>
      <w:r w:rsidRPr="004D3A9C">
        <w:rPr>
          <w:sz w:val="24"/>
          <w:szCs w:val="24"/>
        </w:rPr>
        <w:t>d.</w:t>
      </w:r>
      <w:r w:rsidRPr="004D3A9C">
        <w:rPr>
          <w:sz w:val="24"/>
          <w:szCs w:val="24"/>
        </w:rPr>
        <w:tab/>
        <w:t xml:space="preserve">The </w:t>
      </w:r>
      <w:r w:rsidR="000D6941">
        <w:rPr>
          <w:sz w:val="24"/>
          <w:szCs w:val="24"/>
        </w:rPr>
        <w:t xml:space="preserve">selected </w:t>
      </w:r>
      <w:r w:rsidR="00D520E5">
        <w:rPr>
          <w:sz w:val="24"/>
          <w:szCs w:val="24"/>
        </w:rPr>
        <w:t>vendor</w:t>
      </w:r>
      <w:r w:rsidR="00D520E5" w:rsidRPr="004D3A9C">
        <w:rPr>
          <w:sz w:val="24"/>
          <w:szCs w:val="24"/>
        </w:rPr>
        <w:t xml:space="preserve"> </w:t>
      </w:r>
      <w:r w:rsidRPr="004D3A9C">
        <w:rPr>
          <w:sz w:val="24"/>
          <w:szCs w:val="24"/>
        </w:rPr>
        <w:t xml:space="preserve">shall be responsible for maintaining all records and reports relating to </w:t>
      </w:r>
      <w:r w:rsidR="00920AA2" w:rsidRPr="004D3A9C">
        <w:rPr>
          <w:sz w:val="24"/>
          <w:szCs w:val="24"/>
        </w:rPr>
        <w:t xml:space="preserve">TRS </w:t>
      </w:r>
      <w:r w:rsidRPr="004D3A9C">
        <w:rPr>
          <w:sz w:val="24"/>
          <w:szCs w:val="24"/>
        </w:rPr>
        <w:t xml:space="preserve">that may be required by the FCC and the </w:t>
      </w:r>
      <w:r w:rsidR="00FE3EB6" w:rsidRPr="004D3A9C">
        <w:rPr>
          <w:sz w:val="24"/>
          <w:szCs w:val="24"/>
        </w:rPr>
        <w:t>Commission</w:t>
      </w:r>
      <w:r w:rsidRPr="004D3A9C">
        <w:rPr>
          <w:sz w:val="24"/>
          <w:szCs w:val="24"/>
        </w:rPr>
        <w:t>.  Such reports must include, but not be limited to, traffic detailing:</w:t>
      </w:r>
    </w:p>
    <w:p w:rsidR="00564E63" w:rsidRPr="004D3A9C" w:rsidRDefault="00564E63" w:rsidP="00113550">
      <w:pPr>
        <w:tabs>
          <w:tab w:val="left" w:pos="748"/>
        </w:tabs>
        <w:autoSpaceDE w:val="0"/>
        <w:autoSpaceDN w:val="0"/>
        <w:adjustRightInd w:val="0"/>
        <w:ind w:left="2160" w:hanging="1440"/>
        <w:rPr>
          <w:sz w:val="24"/>
          <w:szCs w:val="24"/>
        </w:rPr>
      </w:pPr>
    </w:p>
    <w:p w:rsidR="00564E63" w:rsidRPr="004D3A9C" w:rsidRDefault="00564E63" w:rsidP="001A54D5">
      <w:pPr>
        <w:pStyle w:val="ListParagraph"/>
        <w:numPr>
          <w:ilvl w:val="0"/>
          <w:numId w:val="19"/>
        </w:numPr>
        <w:spacing w:after="240"/>
      </w:pPr>
      <w:r w:rsidRPr="004D3A9C">
        <w:rPr>
          <w:color w:val="000000"/>
        </w:rPr>
        <w:t>Blockage</w:t>
      </w:r>
      <w:r w:rsidRPr="004D3A9C">
        <w:t xml:space="preserve"> rates, defined as the number of calls reaching a busy signal when calling the relay service.</w:t>
      </w:r>
    </w:p>
    <w:p w:rsidR="00564E63" w:rsidRPr="004D3A9C" w:rsidRDefault="00564E63" w:rsidP="001A54D5">
      <w:pPr>
        <w:pStyle w:val="ListParagraph"/>
        <w:numPr>
          <w:ilvl w:val="0"/>
          <w:numId w:val="19"/>
        </w:numPr>
        <w:spacing w:after="240"/>
        <w:rPr>
          <w:color w:val="000000"/>
        </w:rPr>
      </w:pPr>
      <w:r w:rsidRPr="004D3A9C">
        <w:t xml:space="preserve">Average </w:t>
      </w:r>
      <w:r w:rsidRPr="004D3A9C">
        <w:rPr>
          <w:color w:val="000000"/>
        </w:rPr>
        <w:t>number of calls waiting for system or operator answer.</w:t>
      </w:r>
    </w:p>
    <w:p w:rsidR="00564E63" w:rsidRPr="004D3A9C" w:rsidRDefault="00564E63" w:rsidP="001A54D5">
      <w:pPr>
        <w:pStyle w:val="ListParagraph"/>
        <w:numPr>
          <w:ilvl w:val="0"/>
          <w:numId w:val="19"/>
        </w:numPr>
        <w:spacing w:after="240"/>
      </w:pPr>
      <w:r w:rsidRPr="004D3A9C">
        <w:rPr>
          <w:color w:val="000000"/>
        </w:rPr>
        <w:t>Average length</w:t>
      </w:r>
      <w:r w:rsidRPr="004D3A9C">
        <w:t xml:space="preserve"> of time waiting for system or operator answer.</w:t>
      </w:r>
    </w:p>
    <w:p w:rsidR="00564E63" w:rsidRPr="004D3A9C" w:rsidRDefault="00564E63" w:rsidP="001A54D5">
      <w:pPr>
        <w:pStyle w:val="ListParagraph"/>
        <w:numPr>
          <w:ilvl w:val="0"/>
          <w:numId w:val="19"/>
        </w:numPr>
        <w:spacing w:after="240"/>
      </w:pPr>
      <w:r w:rsidRPr="004D3A9C">
        <w:t xml:space="preserve">Area codes and state </w:t>
      </w:r>
      <w:r w:rsidRPr="004D3A9C">
        <w:rPr>
          <w:color w:val="000000"/>
        </w:rPr>
        <w:t>from</w:t>
      </w:r>
      <w:r w:rsidRPr="004D3A9C">
        <w:t xml:space="preserve"> which the calls originate.</w:t>
      </w:r>
    </w:p>
    <w:p w:rsidR="00564E63" w:rsidRPr="004D3A9C" w:rsidRDefault="00564E63" w:rsidP="004945C9">
      <w:pPr>
        <w:autoSpaceDE w:val="0"/>
        <w:autoSpaceDN w:val="0"/>
        <w:adjustRightInd w:val="0"/>
        <w:ind w:left="1440" w:hanging="360"/>
        <w:rPr>
          <w:sz w:val="24"/>
          <w:szCs w:val="24"/>
        </w:rPr>
      </w:pPr>
      <w:r w:rsidRPr="004D3A9C">
        <w:rPr>
          <w:sz w:val="24"/>
          <w:szCs w:val="24"/>
        </w:rPr>
        <w:t>e.</w:t>
      </w:r>
      <w:r w:rsidRPr="004D3A9C">
        <w:rPr>
          <w:sz w:val="24"/>
          <w:szCs w:val="24"/>
        </w:rPr>
        <w:tab/>
        <w:t xml:space="preserve">The </w:t>
      </w:r>
      <w:r w:rsidR="000D6941">
        <w:rPr>
          <w:sz w:val="24"/>
          <w:szCs w:val="24"/>
        </w:rPr>
        <w:t>selected</w:t>
      </w:r>
      <w:r w:rsidR="000D6941" w:rsidDel="000D6941">
        <w:rPr>
          <w:sz w:val="24"/>
          <w:szCs w:val="24"/>
        </w:rPr>
        <w:t xml:space="preserve"> </w:t>
      </w:r>
      <w:r w:rsidR="00D520E5">
        <w:rPr>
          <w:sz w:val="24"/>
          <w:szCs w:val="24"/>
        </w:rPr>
        <w:t>vendor</w:t>
      </w:r>
      <w:r w:rsidR="00D520E5" w:rsidRPr="004D3A9C">
        <w:rPr>
          <w:sz w:val="24"/>
          <w:szCs w:val="24"/>
        </w:rPr>
        <w:t xml:space="preserve"> </w:t>
      </w:r>
      <w:r w:rsidRPr="004D3A9C">
        <w:rPr>
          <w:sz w:val="24"/>
          <w:szCs w:val="24"/>
        </w:rPr>
        <w:t xml:space="preserve">shall be responsible for maintaining the accounting and financial records, in accordance with accounting procedures and generally accepted accounting principles, of expenses that are incurred in </w:t>
      </w:r>
      <w:r w:rsidR="000D6941">
        <w:rPr>
          <w:sz w:val="24"/>
          <w:szCs w:val="24"/>
        </w:rPr>
        <w:t>providing</w:t>
      </w:r>
      <w:r w:rsidRPr="004D3A9C">
        <w:rPr>
          <w:sz w:val="24"/>
          <w:szCs w:val="24"/>
        </w:rPr>
        <w:t xml:space="preserve"> </w:t>
      </w:r>
      <w:r w:rsidR="000D6941">
        <w:rPr>
          <w:sz w:val="24"/>
          <w:szCs w:val="24"/>
        </w:rPr>
        <w:t xml:space="preserve">intrastate </w:t>
      </w:r>
      <w:r w:rsidR="00920AA2" w:rsidRPr="004D3A9C">
        <w:rPr>
          <w:sz w:val="24"/>
          <w:szCs w:val="24"/>
        </w:rPr>
        <w:t xml:space="preserve">TRS services </w:t>
      </w:r>
      <w:r w:rsidRPr="004D3A9C">
        <w:rPr>
          <w:sz w:val="24"/>
          <w:szCs w:val="24"/>
        </w:rPr>
        <w:t>as stand-alone entity</w:t>
      </w:r>
      <w:r w:rsidR="00920AA2" w:rsidRPr="004D3A9C">
        <w:rPr>
          <w:sz w:val="24"/>
          <w:szCs w:val="24"/>
        </w:rPr>
        <w:t>/entities</w:t>
      </w:r>
      <w:r w:rsidRPr="004D3A9C">
        <w:rPr>
          <w:sz w:val="24"/>
          <w:szCs w:val="24"/>
        </w:rPr>
        <w:t>.</w:t>
      </w:r>
    </w:p>
    <w:p w:rsidR="00564E63" w:rsidRPr="004D3A9C" w:rsidRDefault="00564E63" w:rsidP="00113550">
      <w:pPr>
        <w:tabs>
          <w:tab w:val="left" w:pos="748"/>
        </w:tabs>
        <w:autoSpaceDE w:val="0"/>
        <w:autoSpaceDN w:val="0"/>
        <w:adjustRightInd w:val="0"/>
        <w:ind w:left="2160" w:hanging="1440"/>
        <w:rPr>
          <w:sz w:val="24"/>
          <w:szCs w:val="24"/>
        </w:rPr>
      </w:pPr>
    </w:p>
    <w:p w:rsidR="00564E63" w:rsidRPr="004D3A9C" w:rsidRDefault="00564E63" w:rsidP="004945C9">
      <w:pPr>
        <w:autoSpaceDE w:val="0"/>
        <w:autoSpaceDN w:val="0"/>
        <w:adjustRightInd w:val="0"/>
        <w:ind w:left="1440" w:hanging="360"/>
        <w:rPr>
          <w:sz w:val="24"/>
          <w:szCs w:val="24"/>
        </w:rPr>
      </w:pPr>
      <w:r w:rsidRPr="004D3A9C">
        <w:rPr>
          <w:sz w:val="24"/>
          <w:szCs w:val="24"/>
        </w:rPr>
        <w:t>f.</w:t>
      </w:r>
      <w:r w:rsidRPr="004D3A9C">
        <w:rPr>
          <w:sz w:val="24"/>
          <w:szCs w:val="24"/>
        </w:rPr>
        <w:tab/>
        <w:t xml:space="preserve">The </w:t>
      </w:r>
      <w:r w:rsidR="000D6941">
        <w:rPr>
          <w:sz w:val="24"/>
          <w:szCs w:val="24"/>
        </w:rPr>
        <w:t>selected</w:t>
      </w:r>
      <w:r w:rsidR="00D520E5">
        <w:rPr>
          <w:sz w:val="24"/>
          <w:szCs w:val="24"/>
        </w:rPr>
        <w:t xml:space="preserve"> vendor</w:t>
      </w:r>
      <w:r w:rsidR="00D520E5" w:rsidRPr="004D3A9C">
        <w:rPr>
          <w:sz w:val="24"/>
          <w:szCs w:val="24"/>
        </w:rPr>
        <w:t xml:space="preserve"> </w:t>
      </w:r>
      <w:r w:rsidRPr="004D3A9C">
        <w:rPr>
          <w:sz w:val="24"/>
          <w:szCs w:val="24"/>
        </w:rPr>
        <w:t xml:space="preserve">is responsible for the professional quality, technical accuracy, and timely completion and submission of all services required under this </w:t>
      </w:r>
      <w:r w:rsidR="000D6941">
        <w:rPr>
          <w:sz w:val="24"/>
          <w:szCs w:val="24"/>
        </w:rPr>
        <w:t>RFP, applicable regulations and the selected vendor’s tariff</w:t>
      </w:r>
      <w:r w:rsidRPr="004D3A9C">
        <w:rPr>
          <w:sz w:val="24"/>
          <w:szCs w:val="24"/>
        </w:rPr>
        <w:t xml:space="preserve">.  The </w:t>
      </w:r>
      <w:r w:rsidR="00D3082E">
        <w:rPr>
          <w:sz w:val="24"/>
          <w:szCs w:val="24"/>
        </w:rPr>
        <w:t>vendor</w:t>
      </w:r>
      <w:r w:rsidRPr="004D3A9C">
        <w:rPr>
          <w:sz w:val="24"/>
          <w:szCs w:val="24"/>
        </w:rPr>
        <w:t xml:space="preserve">, without additional compensation or cost to the TRS relay fund, shall correct or revise any errors, omissions, or other deficiencies in its deliverables and other services. </w:t>
      </w:r>
    </w:p>
    <w:p w:rsidR="00564E63" w:rsidRPr="004D3A9C" w:rsidRDefault="00564E63" w:rsidP="004945C9">
      <w:pPr>
        <w:autoSpaceDE w:val="0"/>
        <w:autoSpaceDN w:val="0"/>
        <w:adjustRightInd w:val="0"/>
        <w:ind w:left="1440" w:hanging="360"/>
        <w:rPr>
          <w:sz w:val="24"/>
          <w:szCs w:val="24"/>
        </w:rPr>
      </w:pPr>
    </w:p>
    <w:p w:rsidR="00564E63" w:rsidRPr="004D3A9C" w:rsidRDefault="00564E63" w:rsidP="004945C9">
      <w:pPr>
        <w:autoSpaceDE w:val="0"/>
        <w:autoSpaceDN w:val="0"/>
        <w:adjustRightInd w:val="0"/>
        <w:ind w:left="1440" w:hanging="360"/>
        <w:rPr>
          <w:sz w:val="24"/>
          <w:szCs w:val="24"/>
        </w:rPr>
      </w:pPr>
      <w:r w:rsidRPr="004D3A9C">
        <w:rPr>
          <w:sz w:val="24"/>
          <w:szCs w:val="24"/>
        </w:rPr>
        <w:lastRenderedPageBreak/>
        <w:t>g.</w:t>
      </w:r>
      <w:r w:rsidRPr="004D3A9C">
        <w:rPr>
          <w:sz w:val="24"/>
          <w:szCs w:val="24"/>
        </w:rPr>
        <w:tab/>
        <w:t xml:space="preserve">The prospective </w:t>
      </w:r>
      <w:r w:rsidR="000D6941">
        <w:rPr>
          <w:sz w:val="24"/>
          <w:szCs w:val="24"/>
        </w:rPr>
        <w:t>selected</w:t>
      </w:r>
      <w:r w:rsidR="00D3082E">
        <w:rPr>
          <w:sz w:val="24"/>
          <w:szCs w:val="24"/>
        </w:rPr>
        <w:t xml:space="preserve"> vendor</w:t>
      </w:r>
      <w:r w:rsidR="00D3082E" w:rsidRPr="004D3A9C">
        <w:rPr>
          <w:sz w:val="24"/>
          <w:szCs w:val="24"/>
        </w:rPr>
        <w:t xml:space="preserve"> </w:t>
      </w:r>
      <w:r w:rsidRPr="004D3A9C">
        <w:rPr>
          <w:sz w:val="24"/>
          <w:szCs w:val="24"/>
        </w:rPr>
        <w:t>must provide documentation detailing methods and procedures, training guidelines, and code(s) of confidentiality to enforce the CA standards as presented in section IV-3.</w:t>
      </w:r>
    </w:p>
    <w:p w:rsidR="00564E63" w:rsidRPr="004D3A9C" w:rsidRDefault="00564E63" w:rsidP="004945C9">
      <w:pPr>
        <w:autoSpaceDE w:val="0"/>
        <w:autoSpaceDN w:val="0"/>
        <w:adjustRightInd w:val="0"/>
        <w:ind w:left="1440" w:hanging="360"/>
        <w:rPr>
          <w:sz w:val="24"/>
          <w:szCs w:val="24"/>
        </w:rPr>
      </w:pPr>
    </w:p>
    <w:p w:rsidR="00564E63" w:rsidRPr="004D3A9C" w:rsidRDefault="00564E63" w:rsidP="004945C9">
      <w:pPr>
        <w:autoSpaceDE w:val="0"/>
        <w:autoSpaceDN w:val="0"/>
        <w:adjustRightInd w:val="0"/>
        <w:ind w:left="1440" w:hanging="360"/>
        <w:rPr>
          <w:sz w:val="24"/>
          <w:szCs w:val="24"/>
        </w:rPr>
      </w:pPr>
      <w:r w:rsidRPr="004D3A9C">
        <w:rPr>
          <w:sz w:val="24"/>
          <w:szCs w:val="24"/>
        </w:rPr>
        <w:t>h.</w:t>
      </w:r>
      <w:r w:rsidRPr="004D3A9C">
        <w:rPr>
          <w:sz w:val="24"/>
          <w:szCs w:val="24"/>
        </w:rPr>
        <w:tab/>
        <w:t xml:space="preserve">By </w:t>
      </w:r>
      <w:r w:rsidR="0019660C" w:rsidRPr="004D3A9C">
        <w:rPr>
          <w:sz w:val="24"/>
          <w:szCs w:val="24"/>
        </w:rPr>
        <w:t xml:space="preserve">March 10th </w:t>
      </w:r>
      <w:r w:rsidRPr="004D3A9C">
        <w:rPr>
          <w:sz w:val="24"/>
          <w:szCs w:val="24"/>
        </w:rPr>
        <w:t xml:space="preserve">each year, the </w:t>
      </w:r>
      <w:r w:rsidR="00D3082E">
        <w:rPr>
          <w:sz w:val="24"/>
          <w:szCs w:val="24"/>
        </w:rPr>
        <w:t>selected vendor</w:t>
      </w:r>
      <w:r w:rsidR="00D3082E" w:rsidRPr="004D3A9C">
        <w:rPr>
          <w:sz w:val="24"/>
          <w:szCs w:val="24"/>
        </w:rPr>
        <w:t xml:space="preserve"> </w:t>
      </w:r>
      <w:r w:rsidRPr="004D3A9C">
        <w:rPr>
          <w:sz w:val="24"/>
          <w:szCs w:val="24"/>
        </w:rPr>
        <w:t xml:space="preserve">must supply the </w:t>
      </w:r>
      <w:r w:rsidR="00FE3EB6" w:rsidRPr="004D3A9C">
        <w:rPr>
          <w:sz w:val="24"/>
          <w:szCs w:val="24"/>
        </w:rPr>
        <w:t>Commission</w:t>
      </w:r>
      <w:r w:rsidRPr="004D3A9C">
        <w:rPr>
          <w:sz w:val="24"/>
          <w:szCs w:val="24"/>
        </w:rPr>
        <w:t xml:space="preserve">’s Bureau of Technical Utility Services, Telecommunications - TRS with a statement of the estimated session minutes of </w:t>
      </w:r>
      <w:r w:rsidR="0019660C" w:rsidRPr="004D3A9C">
        <w:rPr>
          <w:sz w:val="24"/>
          <w:szCs w:val="24"/>
        </w:rPr>
        <w:t>TRS</w:t>
      </w:r>
      <w:r w:rsidRPr="004D3A9C">
        <w:rPr>
          <w:sz w:val="24"/>
          <w:szCs w:val="24"/>
        </w:rPr>
        <w:t xml:space="preserve"> use and the annual charges for the ensuing 12-month period from July 1st through June 30th.  The estimated costs must be detailed in schedule form showing the breakdown of costs to arrive at a per-MOU cost.  </w:t>
      </w:r>
    </w:p>
    <w:p w:rsidR="00D22997" w:rsidRDefault="00D22997" w:rsidP="00FA1A5B">
      <w:pPr>
        <w:pStyle w:val="BodyTextIndent"/>
        <w:tabs>
          <w:tab w:val="left" w:pos="748"/>
          <w:tab w:val="left" w:pos="1800"/>
          <w:tab w:val="left" w:pos="3060"/>
        </w:tabs>
        <w:spacing w:before="240" w:after="0"/>
        <w:ind w:left="0"/>
        <w:rPr>
          <w:sz w:val="24"/>
          <w:szCs w:val="24"/>
        </w:rPr>
      </w:pPr>
      <w:r w:rsidRPr="004D3A9C">
        <w:rPr>
          <w:b/>
          <w:sz w:val="24"/>
          <w:szCs w:val="24"/>
        </w:rPr>
        <w:t>IV-</w:t>
      </w:r>
      <w:r w:rsidR="0081351F" w:rsidRPr="004D3A9C">
        <w:rPr>
          <w:b/>
          <w:sz w:val="24"/>
          <w:szCs w:val="24"/>
        </w:rPr>
        <w:t>1</w:t>
      </w:r>
      <w:r w:rsidR="0081351F">
        <w:rPr>
          <w:b/>
          <w:sz w:val="24"/>
          <w:szCs w:val="24"/>
        </w:rPr>
        <w:t>3</w:t>
      </w:r>
      <w:r w:rsidRPr="004D3A9C">
        <w:rPr>
          <w:b/>
          <w:sz w:val="24"/>
          <w:szCs w:val="24"/>
        </w:rPr>
        <w:t>.</w:t>
      </w:r>
      <w:r w:rsidRPr="004D3A9C">
        <w:rPr>
          <w:b/>
          <w:sz w:val="24"/>
          <w:szCs w:val="24"/>
        </w:rPr>
        <w:tab/>
      </w:r>
      <w:r w:rsidRPr="004D3A9C">
        <w:rPr>
          <w:b/>
          <w:sz w:val="24"/>
          <w:szCs w:val="24"/>
          <w:u w:val="single"/>
        </w:rPr>
        <w:t>ONGOING OBLIGATIONS</w:t>
      </w:r>
      <w:r w:rsidRPr="004D3A9C">
        <w:rPr>
          <w:b/>
          <w:sz w:val="24"/>
          <w:szCs w:val="24"/>
        </w:rPr>
        <w:t>.</w:t>
      </w:r>
      <w:r w:rsidR="00135954" w:rsidRPr="004D3A9C">
        <w:rPr>
          <w:b/>
          <w:sz w:val="24"/>
          <w:szCs w:val="24"/>
        </w:rPr>
        <w:t xml:space="preserve">  </w:t>
      </w:r>
      <w:r w:rsidRPr="004D3A9C">
        <w:rPr>
          <w:sz w:val="24"/>
          <w:szCs w:val="24"/>
        </w:rPr>
        <w:t xml:space="preserve">Data, records, and other materials collected or created by the </w:t>
      </w:r>
      <w:r w:rsidR="005B47B3">
        <w:rPr>
          <w:sz w:val="24"/>
          <w:szCs w:val="24"/>
        </w:rPr>
        <w:t>selected vendor</w:t>
      </w:r>
      <w:r w:rsidR="005B47B3" w:rsidRPr="004D3A9C">
        <w:rPr>
          <w:sz w:val="24"/>
          <w:szCs w:val="24"/>
        </w:rPr>
        <w:t xml:space="preserve"> </w:t>
      </w:r>
      <w:r w:rsidR="00062DAA" w:rsidRPr="004D3A9C">
        <w:rPr>
          <w:sz w:val="24"/>
          <w:szCs w:val="24"/>
        </w:rPr>
        <w:t xml:space="preserve">for this Project </w:t>
      </w:r>
      <w:r w:rsidRPr="004D3A9C">
        <w:rPr>
          <w:sz w:val="24"/>
          <w:szCs w:val="24"/>
        </w:rPr>
        <w:t xml:space="preserve">is property of the </w:t>
      </w:r>
      <w:r w:rsidR="00FE3EB6" w:rsidRPr="004D3A9C">
        <w:rPr>
          <w:sz w:val="24"/>
          <w:szCs w:val="24"/>
        </w:rPr>
        <w:t>Commission</w:t>
      </w:r>
      <w:r w:rsidRPr="004D3A9C">
        <w:rPr>
          <w:sz w:val="24"/>
          <w:szCs w:val="24"/>
        </w:rPr>
        <w:t xml:space="preserve">.  Information must be maintained in a manner to enable access for at least </w:t>
      </w:r>
      <w:r w:rsidR="003754A4" w:rsidRPr="004D3A9C">
        <w:rPr>
          <w:sz w:val="24"/>
          <w:szCs w:val="24"/>
        </w:rPr>
        <w:t>seven</w:t>
      </w:r>
      <w:r w:rsidRPr="004D3A9C">
        <w:rPr>
          <w:sz w:val="24"/>
          <w:szCs w:val="24"/>
        </w:rPr>
        <w:t xml:space="preserve"> years from date of creation of the data, record or other materials.</w:t>
      </w:r>
      <w:r w:rsidR="00625A8B" w:rsidRPr="004D3A9C">
        <w:rPr>
          <w:sz w:val="24"/>
          <w:szCs w:val="24"/>
        </w:rPr>
        <w:t xml:space="preserve">  Prior to destruction of such materials, the </w:t>
      </w:r>
      <w:r w:rsidR="005B47B3">
        <w:rPr>
          <w:sz w:val="24"/>
          <w:szCs w:val="24"/>
        </w:rPr>
        <w:t>selected vendor</w:t>
      </w:r>
      <w:r w:rsidR="005B47B3" w:rsidRPr="004D3A9C">
        <w:rPr>
          <w:sz w:val="24"/>
          <w:szCs w:val="24"/>
        </w:rPr>
        <w:t xml:space="preserve"> </w:t>
      </w:r>
      <w:r w:rsidR="00625A8B" w:rsidRPr="004D3A9C">
        <w:rPr>
          <w:sz w:val="24"/>
          <w:szCs w:val="24"/>
        </w:rPr>
        <w:t xml:space="preserve">must notify the </w:t>
      </w:r>
      <w:r w:rsidR="00FE3EB6" w:rsidRPr="004D3A9C">
        <w:rPr>
          <w:sz w:val="24"/>
          <w:szCs w:val="24"/>
        </w:rPr>
        <w:t>Commission</w:t>
      </w:r>
      <w:r w:rsidR="00625A8B" w:rsidRPr="004D3A9C">
        <w:rPr>
          <w:sz w:val="24"/>
          <w:szCs w:val="24"/>
        </w:rPr>
        <w:t xml:space="preserve"> to allow the </w:t>
      </w:r>
      <w:r w:rsidR="00FE3EB6" w:rsidRPr="004D3A9C">
        <w:rPr>
          <w:sz w:val="24"/>
          <w:szCs w:val="24"/>
        </w:rPr>
        <w:t>Commission</w:t>
      </w:r>
      <w:r w:rsidR="00625A8B" w:rsidRPr="004D3A9C">
        <w:rPr>
          <w:sz w:val="24"/>
          <w:szCs w:val="24"/>
        </w:rPr>
        <w:t xml:space="preserve"> to take custody of such materials, if it so chooses.</w:t>
      </w:r>
      <w:r w:rsidRPr="004D3A9C">
        <w:rPr>
          <w:sz w:val="24"/>
          <w:szCs w:val="24"/>
        </w:rPr>
        <w:t xml:space="preserve">  </w:t>
      </w:r>
    </w:p>
    <w:p w:rsidR="00C12DB7" w:rsidRDefault="00C12DB7" w:rsidP="0081351F">
      <w:pPr>
        <w:rPr>
          <w:b/>
          <w:iCs/>
          <w:sz w:val="24"/>
          <w:szCs w:val="24"/>
        </w:rPr>
      </w:pPr>
      <w:bookmarkStart w:id="1" w:name="_Toc62967380"/>
      <w:bookmarkStart w:id="2" w:name="_Toc63157351"/>
    </w:p>
    <w:p w:rsidR="0081351F" w:rsidRPr="00143FDE" w:rsidRDefault="0081351F" w:rsidP="0081351F">
      <w:pPr>
        <w:rPr>
          <w:sz w:val="24"/>
          <w:szCs w:val="24"/>
        </w:rPr>
      </w:pPr>
      <w:r w:rsidRPr="00143FDE">
        <w:rPr>
          <w:b/>
          <w:iCs/>
          <w:sz w:val="24"/>
          <w:szCs w:val="24"/>
        </w:rPr>
        <w:t xml:space="preserve">IV-14.  </w:t>
      </w:r>
      <w:r w:rsidRPr="00143FDE">
        <w:rPr>
          <w:b/>
          <w:iCs/>
          <w:sz w:val="24"/>
          <w:szCs w:val="24"/>
          <w:u w:val="single"/>
        </w:rPr>
        <w:t>SMALL DIVERSE BUSINESS PARTICIPATION</w:t>
      </w:r>
      <w:r w:rsidRPr="00143FDE">
        <w:rPr>
          <w:b/>
          <w:iCs/>
          <w:sz w:val="24"/>
          <w:szCs w:val="24"/>
        </w:rPr>
        <w:t>.</w:t>
      </w:r>
      <w:bookmarkEnd w:id="1"/>
      <w:bookmarkEnd w:id="2"/>
      <w:r w:rsidRPr="00143FDE">
        <w:rPr>
          <w:i/>
          <w:iCs/>
          <w:sz w:val="24"/>
          <w:szCs w:val="24"/>
        </w:rPr>
        <w:t xml:space="preserve">  </w:t>
      </w:r>
    </w:p>
    <w:p w:rsidR="0081351F" w:rsidRPr="00143FDE" w:rsidRDefault="0081351F" w:rsidP="0081351F">
      <w:pPr>
        <w:rPr>
          <w:sz w:val="24"/>
          <w:szCs w:val="24"/>
        </w:rPr>
      </w:pPr>
    </w:p>
    <w:p w:rsidR="0081351F" w:rsidRPr="00143FDE" w:rsidRDefault="0081351F" w:rsidP="0081351F">
      <w:pPr>
        <w:pStyle w:val="BodyTextIndent"/>
        <w:ind w:left="0"/>
        <w:rPr>
          <w:sz w:val="24"/>
          <w:szCs w:val="24"/>
        </w:rPr>
      </w:pPr>
      <w:r w:rsidRPr="00143FDE">
        <w:rPr>
          <w:sz w:val="24"/>
          <w:szCs w:val="24"/>
        </w:rPr>
        <w:tab/>
        <w:t xml:space="preserve">All service arrangements containing Small Diverse Business participation must also include a provision requiring the selected TRS vendor to meet and maintain those commitments made to Small Diverse Businesses at the time of proposal submittal or service arrangement negotiation, unless a change in the commitment is approved by the BSBO.  All service arrangements containing Small Diverse Business participation must include a provision requiring Small Diverse Business subcontractors to perform at least </w:t>
      </w:r>
      <w:r w:rsidRPr="00143FDE">
        <w:rPr>
          <w:b/>
          <w:bCs/>
          <w:sz w:val="24"/>
          <w:szCs w:val="24"/>
        </w:rPr>
        <w:t>50%</w:t>
      </w:r>
      <w:r w:rsidRPr="00143FDE">
        <w:rPr>
          <w:sz w:val="24"/>
          <w:szCs w:val="24"/>
        </w:rPr>
        <w:t xml:space="preserve"> of the subcontracted work.</w:t>
      </w:r>
    </w:p>
    <w:p w:rsidR="0081351F" w:rsidRPr="00143FDE" w:rsidRDefault="0081351F" w:rsidP="0081351F">
      <w:pPr>
        <w:rPr>
          <w:sz w:val="24"/>
          <w:szCs w:val="24"/>
        </w:rPr>
      </w:pPr>
    </w:p>
    <w:p w:rsidR="0081351F" w:rsidRPr="00143FDE" w:rsidRDefault="0081351F" w:rsidP="0081351F">
      <w:pPr>
        <w:rPr>
          <w:sz w:val="24"/>
          <w:szCs w:val="24"/>
        </w:rPr>
      </w:pPr>
      <w:r w:rsidRPr="00143FDE">
        <w:rPr>
          <w:sz w:val="24"/>
          <w:szCs w:val="24"/>
        </w:rPr>
        <w:t xml:space="preserve">The selected TRS vendor’s commitments to Small Diverse Businesses made at the time of proposal submittal or service arrangement negotiation shall, to the extent so provided in the commitment, be maintained throughout the term of the service arrangement and through any renewal or extension of </w:t>
      </w:r>
      <w:r w:rsidR="005B47B3" w:rsidRPr="00143FDE">
        <w:rPr>
          <w:sz w:val="24"/>
          <w:szCs w:val="24"/>
        </w:rPr>
        <w:t xml:space="preserve"> </w:t>
      </w:r>
      <w:r w:rsidRPr="00143FDE">
        <w:rPr>
          <w:sz w:val="24"/>
          <w:szCs w:val="24"/>
        </w:rPr>
        <w:t>such service arrangement.  Any proposed change must be submitted to BSBO, which will make a recommendation to the Commission regarding a course of action.</w:t>
      </w:r>
    </w:p>
    <w:p w:rsidR="0081351F" w:rsidRPr="00143FDE" w:rsidRDefault="0081351F" w:rsidP="0081351F">
      <w:pPr>
        <w:rPr>
          <w:sz w:val="24"/>
          <w:szCs w:val="24"/>
        </w:rPr>
      </w:pPr>
    </w:p>
    <w:p w:rsidR="0081351F" w:rsidRPr="00143FDE" w:rsidRDefault="0081351F" w:rsidP="0081351F">
      <w:pPr>
        <w:rPr>
          <w:sz w:val="24"/>
          <w:szCs w:val="24"/>
        </w:rPr>
      </w:pPr>
      <w:r w:rsidRPr="00143FDE">
        <w:rPr>
          <w:sz w:val="24"/>
          <w:szCs w:val="24"/>
        </w:rPr>
        <w:t>If a contract is assigned to another contractor, the new contractor must maintain the Small Diverse Business participation of the original contract.  If the service arrangement for the provision of TRS services is to be reassigned or transferred by the selected TRS vendor during the initial or option term of such arrangement, such assignment or transfer must be approved by the Commission, and such assignment or transfer must appropriately deal with any Small Diverse Business participation that may exist in the initial service arrangement between the selected TRS vendor and the Commission.</w:t>
      </w:r>
    </w:p>
    <w:p w:rsidR="0081351F" w:rsidRPr="00143FDE" w:rsidRDefault="0081351F" w:rsidP="0081351F">
      <w:pPr>
        <w:rPr>
          <w:sz w:val="24"/>
          <w:szCs w:val="24"/>
        </w:rPr>
      </w:pPr>
    </w:p>
    <w:p w:rsidR="0081351F" w:rsidRPr="00143FDE" w:rsidRDefault="0081351F" w:rsidP="0081351F">
      <w:pPr>
        <w:rPr>
          <w:sz w:val="24"/>
          <w:szCs w:val="24"/>
        </w:rPr>
      </w:pPr>
      <w:r w:rsidRPr="00143FDE">
        <w:rPr>
          <w:sz w:val="24"/>
          <w:szCs w:val="24"/>
        </w:rPr>
        <w:t>The selected contractor shall complete the Prime Contractor’s Quarterly Utilization Report (or similar type document containing the same information) and submit it to the contracting officer of the Issuing Office and BSBO within ten (</w:t>
      </w:r>
      <w:r w:rsidRPr="00143FDE">
        <w:rPr>
          <w:bCs/>
          <w:sz w:val="24"/>
          <w:szCs w:val="24"/>
        </w:rPr>
        <w:t>10)</w:t>
      </w:r>
      <w:r w:rsidRPr="00143FDE">
        <w:rPr>
          <w:sz w:val="24"/>
          <w:szCs w:val="24"/>
        </w:rPr>
        <w:t xml:space="preserve"> workdays at the end of each quarter the contract is in force.  This information will be used to determine the actual dollar amount paid to Small Diverse Business subcontractors and suppliers.  Also, this information will serve as a record of fulfillment of the commitment the selected contractor made and for which it received Small </w:t>
      </w:r>
      <w:r w:rsidRPr="00143FDE">
        <w:rPr>
          <w:sz w:val="24"/>
          <w:szCs w:val="24"/>
        </w:rPr>
        <w:lastRenderedPageBreak/>
        <w:t>Diverse Business participation points.  If there was no activity during the quarter then the form must be completed by stating “No activity in this quarter.”</w:t>
      </w:r>
    </w:p>
    <w:p w:rsidR="0081351F" w:rsidRPr="00143FDE" w:rsidRDefault="0081351F" w:rsidP="0081351F">
      <w:pPr>
        <w:rPr>
          <w:sz w:val="24"/>
          <w:szCs w:val="24"/>
        </w:rPr>
      </w:pPr>
    </w:p>
    <w:p w:rsidR="0081351F" w:rsidRPr="004D3A9C" w:rsidRDefault="0081351F" w:rsidP="0081351F">
      <w:pPr>
        <w:rPr>
          <w:sz w:val="24"/>
          <w:szCs w:val="24"/>
        </w:rPr>
      </w:pPr>
      <w:r w:rsidRPr="00143FDE">
        <w:rPr>
          <w:sz w:val="24"/>
          <w:szCs w:val="24"/>
        </w:rPr>
        <w:t xml:space="preserve">NOTE: EQUAL EMPLOYMENT OPPORTUNITY AND CONTRACT COMPLIANCE STATEMENTS REFERRING TO COMPANY EQUAL EMPLOYMENT OPPORTUNITY POLICIES OR PAST CONTRACT COMPLIANCE PRACTICES DO NOT CONSTITUTE PROOF OF SMALL DIVERSE BUSINESS STATUS OR ENTITLE A </w:t>
      </w:r>
      <w:r w:rsidR="00C339BB" w:rsidRPr="00143FDE">
        <w:rPr>
          <w:sz w:val="24"/>
          <w:szCs w:val="24"/>
        </w:rPr>
        <w:t>PROSPECTIVE VENDOR</w:t>
      </w:r>
      <w:r w:rsidRPr="00143FDE">
        <w:rPr>
          <w:sz w:val="24"/>
          <w:szCs w:val="24"/>
        </w:rPr>
        <w:t xml:space="preserve"> TO RECEIVE CREDIT FOR SMALL DIVERSE BUSINESS UTILIZATION.</w:t>
      </w:r>
    </w:p>
    <w:p w:rsidR="00EE6B4B" w:rsidRDefault="00EE6B4B" w:rsidP="00113550">
      <w:pPr>
        <w:pStyle w:val="BodyTextIndent"/>
        <w:spacing w:after="0"/>
        <w:ind w:left="720"/>
        <w:rPr>
          <w:sz w:val="24"/>
          <w:szCs w:val="24"/>
        </w:rPr>
      </w:pPr>
    </w:p>
    <w:p w:rsidR="00861C17" w:rsidRDefault="00861C17" w:rsidP="00113550">
      <w:pPr>
        <w:pStyle w:val="BodyTextIndent"/>
        <w:spacing w:after="0"/>
        <w:ind w:left="720"/>
        <w:rPr>
          <w:sz w:val="24"/>
          <w:szCs w:val="24"/>
        </w:rPr>
      </w:pPr>
    </w:p>
    <w:p w:rsidR="004203F1" w:rsidRPr="004D3A9C" w:rsidRDefault="004203F1" w:rsidP="00113550">
      <w:pPr>
        <w:pStyle w:val="BodyTextIndent"/>
        <w:spacing w:after="0"/>
        <w:ind w:left="720"/>
        <w:rPr>
          <w:sz w:val="24"/>
          <w:szCs w:val="24"/>
        </w:rPr>
      </w:pPr>
    </w:p>
    <w:p w:rsidR="00F27F14" w:rsidRPr="004D3A9C" w:rsidRDefault="00F27F14" w:rsidP="004945C9">
      <w:pPr>
        <w:pStyle w:val="BodyTextIndent"/>
        <w:spacing w:after="0"/>
        <w:ind w:left="0"/>
        <w:jc w:val="center"/>
        <w:rPr>
          <w:b/>
          <w:sz w:val="24"/>
          <w:szCs w:val="24"/>
          <w:u w:val="single"/>
        </w:rPr>
      </w:pPr>
      <w:r w:rsidRPr="004D3A9C">
        <w:rPr>
          <w:b/>
          <w:sz w:val="24"/>
          <w:szCs w:val="24"/>
          <w:u w:val="single"/>
        </w:rPr>
        <w:t>PART V</w:t>
      </w:r>
    </w:p>
    <w:p w:rsidR="00F27F14" w:rsidRPr="004D3A9C" w:rsidRDefault="00F27F14" w:rsidP="004945C9">
      <w:pPr>
        <w:jc w:val="center"/>
        <w:rPr>
          <w:b/>
          <w:sz w:val="24"/>
          <w:szCs w:val="24"/>
          <w:u w:val="single"/>
        </w:rPr>
      </w:pPr>
    </w:p>
    <w:p w:rsidR="00F27F14" w:rsidRPr="004D3A9C" w:rsidRDefault="00F27F14" w:rsidP="004945C9">
      <w:pPr>
        <w:jc w:val="center"/>
        <w:rPr>
          <w:b/>
          <w:sz w:val="24"/>
          <w:szCs w:val="24"/>
          <w:u w:val="single"/>
        </w:rPr>
      </w:pPr>
      <w:r w:rsidRPr="004D3A9C">
        <w:rPr>
          <w:b/>
          <w:sz w:val="24"/>
          <w:szCs w:val="24"/>
          <w:u w:val="single"/>
        </w:rPr>
        <w:t>GLOSSARY</w:t>
      </w:r>
    </w:p>
    <w:p w:rsidR="00F27F14" w:rsidRPr="004D3A9C" w:rsidRDefault="00F27F14" w:rsidP="004945C9">
      <w:pPr>
        <w:rPr>
          <w:sz w:val="24"/>
          <w:szCs w:val="24"/>
        </w:rPr>
      </w:pPr>
    </w:p>
    <w:p w:rsidR="00F27F14" w:rsidRPr="004D3A9C" w:rsidRDefault="00F27F14" w:rsidP="004945C9">
      <w:pPr>
        <w:rPr>
          <w:color w:val="000000"/>
          <w:sz w:val="24"/>
          <w:szCs w:val="24"/>
        </w:rPr>
      </w:pPr>
      <w:r w:rsidRPr="004D3A9C">
        <w:rPr>
          <w:sz w:val="24"/>
          <w:szCs w:val="24"/>
          <w:u w:val="single"/>
        </w:rPr>
        <w:t>711</w:t>
      </w:r>
      <w:r w:rsidRPr="004D3A9C">
        <w:rPr>
          <w:color w:val="000000"/>
          <w:sz w:val="24"/>
          <w:szCs w:val="24"/>
        </w:rPr>
        <w:t xml:space="preserve"> </w:t>
      </w:r>
      <w:r w:rsidRPr="004D3A9C">
        <w:rPr>
          <w:sz w:val="24"/>
          <w:szCs w:val="24"/>
        </w:rPr>
        <w:t xml:space="preserve">– </w:t>
      </w:r>
      <w:r w:rsidRPr="004D3A9C">
        <w:rPr>
          <w:color w:val="000000"/>
          <w:sz w:val="24"/>
          <w:szCs w:val="24"/>
        </w:rPr>
        <w:t xml:space="preserve">Abbreviated dialing code for accessing all types of relay services anywhere in the United States. </w:t>
      </w:r>
    </w:p>
    <w:p w:rsidR="00F27F14" w:rsidRPr="004D3A9C" w:rsidRDefault="00F27F14" w:rsidP="004945C9">
      <w:pPr>
        <w:rPr>
          <w:sz w:val="24"/>
          <w:szCs w:val="24"/>
          <w:u w:val="single"/>
        </w:rPr>
      </w:pPr>
    </w:p>
    <w:p w:rsidR="00F27F14" w:rsidRPr="004D3A9C" w:rsidRDefault="00F27F14" w:rsidP="004945C9">
      <w:pPr>
        <w:rPr>
          <w:sz w:val="24"/>
          <w:szCs w:val="24"/>
        </w:rPr>
      </w:pPr>
      <w:r w:rsidRPr="004D3A9C">
        <w:rPr>
          <w:sz w:val="24"/>
          <w:szCs w:val="24"/>
          <w:u w:val="single"/>
        </w:rPr>
        <w:t>911/E-911/Enhanced 911 Emergency Service</w:t>
      </w:r>
      <w:r w:rsidRPr="004D3A9C">
        <w:rPr>
          <w:sz w:val="24"/>
          <w:szCs w:val="24"/>
        </w:rPr>
        <w:t xml:space="preserve"> – Abbreviated dialing of 911 on the telephone to connect to the proper PSAP for emergency response and provide Automatic Location Identification and Automatic Numbering Information (ALI/ANI).</w:t>
      </w:r>
    </w:p>
    <w:p w:rsidR="00F27F14" w:rsidRPr="004D3A9C" w:rsidRDefault="00F27F14" w:rsidP="004945C9">
      <w:pPr>
        <w:rPr>
          <w:sz w:val="24"/>
          <w:szCs w:val="24"/>
          <w:u w:val="single"/>
        </w:rPr>
      </w:pPr>
    </w:p>
    <w:p w:rsidR="00F27F14" w:rsidRPr="004D3A9C" w:rsidRDefault="00F27F14" w:rsidP="004945C9">
      <w:pPr>
        <w:rPr>
          <w:sz w:val="24"/>
          <w:szCs w:val="24"/>
        </w:rPr>
      </w:pPr>
      <w:r w:rsidRPr="004D3A9C">
        <w:rPr>
          <w:sz w:val="24"/>
          <w:szCs w:val="24"/>
          <w:u w:val="single"/>
        </w:rPr>
        <w:t>Access Line</w:t>
      </w:r>
      <w:r w:rsidRPr="004D3A9C">
        <w:rPr>
          <w:sz w:val="24"/>
          <w:szCs w:val="24"/>
        </w:rPr>
        <w:t xml:space="preserve"> – Facility that allows the customer of a local exchange company or radio communications service to access the local or toll network, with the exception of dedicated facilities such as private lines.</w:t>
      </w:r>
    </w:p>
    <w:p w:rsidR="00F27F14" w:rsidRPr="004D3A9C" w:rsidRDefault="00F27F14" w:rsidP="004945C9">
      <w:pPr>
        <w:rPr>
          <w:sz w:val="24"/>
          <w:szCs w:val="24"/>
          <w:u w:val="single"/>
        </w:rPr>
      </w:pPr>
    </w:p>
    <w:p w:rsidR="00F27F14" w:rsidRPr="004D3A9C" w:rsidRDefault="00F27F14" w:rsidP="004945C9">
      <w:pPr>
        <w:rPr>
          <w:sz w:val="24"/>
          <w:szCs w:val="24"/>
        </w:rPr>
      </w:pPr>
      <w:r w:rsidRPr="004D3A9C">
        <w:rPr>
          <w:sz w:val="24"/>
          <w:szCs w:val="24"/>
          <w:u w:val="single"/>
        </w:rPr>
        <w:t>ASL/American Sign Language</w:t>
      </w:r>
      <w:r w:rsidRPr="004D3A9C">
        <w:rPr>
          <w:sz w:val="24"/>
          <w:szCs w:val="24"/>
        </w:rPr>
        <w:t xml:space="preserve"> – Visual language based on position, movement, shape, and orientation of the hands in relation to each other and the body. </w:t>
      </w:r>
    </w:p>
    <w:p w:rsidR="00F27F14" w:rsidRPr="004D3A9C" w:rsidRDefault="00F27F14" w:rsidP="004945C9">
      <w:pPr>
        <w:rPr>
          <w:sz w:val="24"/>
          <w:szCs w:val="24"/>
          <w:u w:val="single"/>
        </w:rPr>
      </w:pPr>
    </w:p>
    <w:p w:rsidR="00F27F14" w:rsidRPr="004D3A9C" w:rsidRDefault="00F27F14" w:rsidP="004945C9">
      <w:pPr>
        <w:rPr>
          <w:sz w:val="24"/>
          <w:szCs w:val="24"/>
        </w:rPr>
      </w:pPr>
      <w:r w:rsidRPr="004D3A9C">
        <w:rPr>
          <w:sz w:val="24"/>
          <w:szCs w:val="24"/>
          <w:u w:val="single"/>
        </w:rPr>
        <w:t>CA/Communications Assistant</w:t>
      </w:r>
      <w:r w:rsidRPr="004D3A9C">
        <w:rPr>
          <w:sz w:val="24"/>
          <w:szCs w:val="24"/>
        </w:rPr>
        <w:t xml:space="preserve"> – Relay provider employee who transliterates or interprets conversation between two or more end users of traditional TRS calls. </w:t>
      </w:r>
    </w:p>
    <w:p w:rsidR="00F27F14" w:rsidRPr="004D3A9C" w:rsidRDefault="00F27F14" w:rsidP="004945C9">
      <w:pPr>
        <w:rPr>
          <w:sz w:val="24"/>
          <w:szCs w:val="24"/>
          <w:u w:val="single"/>
        </w:rPr>
      </w:pPr>
    </w:p>
    <w:p w:rsidR="00F27F14" w:rsidRPr="004D3A9C" w:rsidRDefault="00F27F14" w:rsidP="004945C9">
      <w:pPr>
        <w:rPr>
          <w:sz w:val="24"/>
          <w:szCs w:val="24"/>
        </w:rPr>
      </w:pPr>
      <w:r w:rsidRPr="004D3A9C">
        <w:rPr>
          <w:sz w:val="24"/>
          <w:szCs w:val="24"/>
          <w:u w:val="single"/>
        </w:rPr>
        <w:t>Call Release</w:t>
      </w:r>
      <w:r w:rsidRPr="004D3A9C">
        <w:rPr>
          <w:sz w:val="24"/>
          <w:szCs w:val="24"/>
        </w:rPr>
        <w:t xml:space="preserve"> – Feature that allows a CA to sign-off or be released from the telephone line after the CA has set up the call.   </w:t>
      </w:r>
    </w:p>
    <w:p w:rsidR="00F27F14" w:rsidRPr="004D3A9C" w:rsidRDefault="00F27F14" w:rsidP="004945C9">
      <w:pPr>
        <w:rPr>
          <w:sz w:val="24"/>
          <w:szCs w:val="24"/>
          <w:u w:val="single"/>
        </w:rPr>
      </w:pPr>
    </w:p>
    <w:p w:rsidR="00F27F14" w:rsidRPr="004D3A9C" w:rsidRDefault="00FE3EB6" w:rsidP="004945C9">
      <w:pPr>
        <w:rPr>
          <w:sz w:val="24"/>
          <w:szCs w:val="24"/>
          <w:u w:val="single"/>
        </w:rPr>
      </w:pPr>
      <w:r w:rsidRPr="004D3A9C">
        <w:rPr>
          <w:sz w:val="24"/>
          <w:szCs w:val="24"/>
          <w:u w:val="single"/>
        </w:rPr>
        <w:t>Commission</w:t>
      </w:r>
      <w:r w:rsidR="00F27F14" w:rsidRPr="004D3A9C">
        <w:rPr>
          <w:sz w:val="24"/>
          <w:szCs w:val="24"/>
        </w:rPr>
        <w:t xml:space="preserve"> – Pennsylvania Public Utility Commission.</w:t>
      </w:r>
    </w:p>
    <w:p w:rsidR="00F27F14" w:rsidRPr="004D3A9C" w:rsidRDefault="00F27F14" w:rsidP="004945C9">
      <w:pPr>
        <w:rPr>
          <w:sz w:val="24"/>
          <w:szCs w:val="24"/>
          <w:u w:val="single"/>
        </w:rPr>
      </w:pPr>
    </w:p>
    <w:p w:rsidR="00F27F14" w:rsidRPr="004D3A9C" w:rsidRDefault="00F27F14" w:rsidP="004945C9">
      <w:pPr>
        <w:rPr>
          <w:sz w:val="24"/>
          <w:szCs w:val="24"/>
        </w:rPr>
      </w:pPr>
      <w:r w:rsidRPr="004D3A9C">
        <w:rPr>
          <w:sz w:val="24"/>
          <w:szCs w:val="24"/>
          <w:u w:val="single"/>
        </w:rPr>
        <w:t>Common Carrier or Carrier</w:t>
      </w:r>
      <w:r w:rsidRPr="004D3A9C">
        <w:rPr>
          <w:sz w:val="24"/>
          <w:szCs w:val="24"/>
        </w:rPr>
        <w:t xml:space="preserve"> – An entity that provides communications services to the general public.  It is typically licensed or certificated by a state or federal government agency.</w:t>
      </w:r>
    </w:p>
    <w:p w:rsidR="00353567" w:rsidRPr="004D3A9C" w:rsidRDefault="00353567" w:rsidP="004945C9">
      <w:pPr>
        <w:rPr>
          <w:sz w:val="24"/>
          <w:szCs w:val="24"/>
        </w:rPr>
      </w:pPr>
    </w:p>
    <w:p w:rsidR="00F27F14" w:rsidRPr="004D3A9C" w:rsidRDefault="00F27F14" w:rsidP="004945C9">
      <w:pPr>
        <w:rPr>
          <w:sz w:val="24"/>
          <w:szCs w:val="24"/>
        </w:rPr>
      </w:pPr>
      <w:r w:rsidRPr="004D3A9C">
        <w:rPr>
          <w:sz w:val="24"/>
          <w:szCs w:val="24"/>
          <w:u w:val="single"/>
        </w:rPr>
        <w:t>Hearing Carry-Over (HCO)</w:t>
      </w:r>
      <w:r w:rsidRPr="004D3A9C">
        <w:rPr>
          <w:sz w:val="24"/>
          <w:szCs w:val="24"/>
        </w:rPr>
        <w:t xml:space="preserve"> – Form of TRS where the person with the speech disability is able to listen to the other end user and, in reply, the CA speaks the text as typed by the person with the speech disability.  The CA does not type any conversation.  Two-line HCO allows TRS users to use one telephone line for hearing and the other for sending TTY messages.  HCO-to-TTY allows a relay conversation to take place between an HCO user and a TTY user.  HCO-to-HCO allows a relay conversation to take place between two HCO users. </w:t>
      </w:r>
    </w:p>
    <w:p w:rsidR="00F27F14" w:rsidRPr="004D3A9C" w:rsidRDefault="00F27F14" w:rsidP="004945C9">
      <w:pPr>
        <w:rPr>
          <w:sz w:val="24"/>
          <w:szCs w:val="24"/>
          <w:u w:val="single"/>
        </w:rPr>
      </w:pPr>
    </w:p>
    <w:p w:rsidR="00F27F14" w:rsidRPr="004D3A9C" w:rsidRDefault="00F27F14" w:rsidP="004945C9">
      <w:pPr>
        <w:rPr>
          <w:sz w:val="24"/>
          <w:szCs w:val="24"/>
        </w:rPr>
      </w:pPr>
      <w:r w:rsidRPr="004D3A9C">
        <w:rPr>
          <w:sz w:val="24"/>
          <w:szCs w:val="24"/>
          <w:u w:val="single"/>
        </w:rPr>
        <w:t>Interrupt</w:t>
      </w:r>
      <w:r w:rsidRPr="004D3A9C">
        <w:rPr>
          <w:sz w:val="24"/>
          <w:szCs w:val="24"/>
        </w:rPr>
        <w:t xml:space="preserve"> – Allows the parties to the conversation to interrupt each other and not have to wait until the CA finishes a translation. </w:t>
      </w:r>
    </w:p>
    <w:p w:rsidR="00F27F14" w:rsidRPr="004D3A9C" w:rsidRDefault="00F27F14" w:rsidP="004945C9">
      <w:pPr>
        <w:rPr>
          <w:sz w:val="24"/>
          <w:szCs w:val="24"/>
          <w:u w:val="single"/>
        </w:rPr>
      </w:pPr>
    </w:p>
    <w:p w:rsidR="00F27F14" w:rsidRPr="004D3A9C" w:rsidRDefault="00F27F14" w:rsidP="004945C9">
      <w:pPr>
        <w:rPr>
          <w:sz w:val="24"/>
          <w:szCs w:val="24"/>
        </w:rPr>
      </w:pPr>
      <w:r w:rsidRPr="004D3A9C">
        <w:rPr>
          <w:sz w:val="24"/>
          <w:szCs w:val="24"/>
          <w:u w:val="single"/>
        </w:rPr>
        <w:t>Mandatory</w:t>
      </w:r>
      <w:r w:rsidRPr="004D3A9C">
        <w:rPr>
          <w:sz w:val="24"/>
          <w:szCs w:val="24"/>
        </w:rPr>
        <w:t xml:space="preserve"> – “Must,” “shall,” “will,” “is required,” or “are required” identify a mandatory action, factor, or item.  </w:t>
      </w:r>
    </w:p>
    <w:p w:rsidR="00F27F14" w:rsidRPr="004D3A9C" w:rsidRDefault="00F27F14" w:rsidP="004945C9">
      <w:pPr>
        <w:rPr>
          <w:sz w:val="24"/>
          <w:szCs w:val="24"/>
          <w:u w:val="single"/>
        </w:rPr>
      </w:pPr>
    </w:p>
    <w:p w:rsidR="00F27F14" w:rsidRPr="004D3A9C" w:rsidRDefault="00F27F14" w:rsidP="004945C9">
      <w:pPr>
        <w:rPr>
          <w:sz w:val="24"/>
          <w:szCs w:val="24"/>
        </w:rPr>
      </w:pPr>
      <w:r w:rsidRPr="004D3A9C">
        <w:rPr>
          <w:sz w:val="24"/>
          <w:szCs w:val="24"/>
          <w:u w:val="single"/>
        </w:rPr>
        <w:t>May</w:t>
      </w:r>
      <w:r w:rsidRPr="004D3A9C">
        <w:rPr>
          <w:sz w:val="24"/>
          <w:szCs w:val="24"/>
        </w:rPr>
        <w:t xml:space="preserve"> – Denotes something that has possible alternatives or that is not mandatory.</w:t>
      </w:r>
    </w:p>
    <w:p w:rsidR="00F27F14" w:rsidRPr="004D3A9C" w:rsidRDefault="00F27F14" w:rsidP="004945C9">
      <w:pPr>
        <w:rPr>
          <w:sz w:val="24"/>
          <w:szCs w:val="24"/>
          <w:u w:val="single"/>
        </w:rPr>
      </w:pPr>
    </w:p>
    <w:p w:rsidR="00F27F14" w:rsidRPr="004D3A9C" w:rsidRDefault="00F27F14" w:rsidP="004945C9">
      <w:pPr>
        <w:rPr>
          <w:sz w:val="24"/>
          <w:szCs w:val="24"/>
        </w:rPr>
      </w:pPr>
      <w:r w:rsidRPr="004D3A9C">
        <w:rPr>
          <w:sz w:val="24"/>
          <w:szCs w:val="24"/>
          <w:u w:val="single"/>
        </w:rPr>
        <w:t>Non-English Language Relay Service</w:t>
      </w:r>
      <w:r w:rsidRPr="004D3A9C">
        <w:rPr>
          <w:sz w:val="24"/>
          <w:szCs w:val="24"/>
        </w:rPr>
        <w:t xml:space="preserve"> – Relay service that allows persons with hearing or speech disabilities who use a language other than English to communicate with voice telephone users in the shared language other than English, through a CA who is fluent in that language. </w:t>
      </w:r>
    </w:p>
    <w:p w:rsidR="00F27F14" w:rsidRPr="004D3A9C" w:rsidRDefault="00F27F14" w:rsidP="004945C9">
      <w:pPr>
        <w:rPr>
          <w:sz w:val="24"/>
          <w:szCs w:val="24"/>
          <w:u w:val="single"/>
        </w:rPr>
      </w:pPr>
    </w:p>
    <w:p w:rsidR="00F27F14" w:rsidRPr="004D3A9C" w:rsidRDefault="00F27F14" w:rsidP="004945C9">
      <w:pPr>
        <w:rPr>
          <w:sz w:val="24"/>
          <w:szCs w:val="24"/>
        </w:rPr>
      </w:pPr>
      <w:r w:rsidRPr="004D3A9C">
        <w:rPr>
          <w:sz w:val="24"/>
          <w:szCs w:val="24"/>
          <w:u w:val="single"/>
        </w:rPr>
        <w:t>Project Officer</w:t>
      </w:r>
      <w:r w:rsidRPr="004D3A9C">
        <w:rPr>
          <w:sz w:val="24"/>
          <w:szCs w:val="24"/>
        </w:rPr>
        <w:t xml:space="preserve"> – Person or designee authorized by the </w:t>
      </w:r>
      <w:r w:rsidR="00FE3EB6" w:rsidRPr="004D3A9C">
        <w:rPr>
          <w:sz w:val="24"/>
          <w:szCs w:val="24"/>
        </w:rPr>
        <w:t>Commission</w:t>
      </w:r>
      <w:r w:rsidRPr="004D3A9C">
        <w:rPr>
          <w:sz w:val="24"/>
          <w:szCs w:val="24"/>
        </w:rPr>
        <w:t xml:space="preserve"> to manage or administer a procurement requiring the evaluation of competitive sealed proposals.  </w:t>
      </w:r>
    </w:p>
    <w:p w:rsidR="00F27F14" w:rsidRPr="004D3A9C" w:rsidRDefault="00F27F14" w:rsidP="004945C9">
      <w:pPr>
        <w:rPr>
          <w:sz w:val="24"/>
          <w:szCs w:val="24"/>
          <w:u w:val="single"/>
        </w:rPr>
      </w:pPr>
    </w:p>
    <w:p w:rsidR="00F27F14" w:rsidRPr="004D3A9C" w:rsidRDefault="00F27F14" w:rsidP="004945C9">
      <w:pPr>
        <w:rPr>
          <w:sz w:val="24"/>
          <w:szCs w:val="24"/>
        </w:rPr>
      </w:pPr>
      <w:r w:rsidRPr="004D3A9C">
        <w:rPr>
          <w:sz w:val="24"/>
          <w:szCs w:val="24"/>
          <w:u w:val="single"/>
        </w:rPr>
        <w:t>PSAP/Public Safety Answering Point</w:t>
      </w:r>
      <w:r w:rsidRPr="004D3A9C">
        <w:rPr>
          <w:sz w:val="24"/>
          <w:szCs w:val="24"/>
        </w:rPr>
        <w:t xml:space="preserve">  – Facility that has been designated to receive 911/E911 calls and route them to emergency services personnel as provided in 47 C.F.R. § 64.3000(c). </w:t>
      </w:r>
    </w:p>
    <w:p w:rsidR="00F27F14" w:rsidRPr="004D3A9C" w:rsidRDefault="00F27F14" w:rsidP="004945C9">
      <w:pPr>
        <w:rPr>
          <w:sz w:val="24"/>
          <w:szCs w:val="24"/>
          <w:u w:val="single"/>
        </w:rPr>
      </w:pPr>
    </w:p>
    <w:p w:rsidR="00F27F14" w:rsidRPr="004D3A9C" w:rsidRDefault="00F27F14" w:rsidP="004945C9">
      <w:pPr>
        <w:rPr>
          <w:sz w:val="24"/>
          <w:szCs w:val="24"/>
        </w:rPr>
      </w:pPr>
      <w:r w:rsidRPr="004D3A9C">
        <w:rPr>
          <w:sz w:val="24"/>
          <w:szCs w:val="24"/>
          <w:u w:val="single"/>
        </w:rPr>
        <w:t>PUC</w:t>
      </w:r>
      <w:r w:rsidRPr="004D3A9C">
        <w:rPr>
          <w:sz w:val="24"/>
          <w:szCs w:val="24"/>
        </w:rPr>
        <w:t xml:space="preserve"> – Pennsylvania Public Utility Commission.</w:t>
      </w:r>
    </w:p>
    <w:p w:rsidR="00F27F14" w:rsidRPr="004D3A9C" w:rsidRDefault="00F27F14" w:rsidP="004945C9">
      <w:pPr>
        <w:rPr>
          <w:sz w:val="24"/>
          <w:szCs w:val="24"/>
          <w:u w:val="single"/>
        </w:rPr>
      </w:pPr>
    </w:p>
    <w:p w:rsidR="00F27F14" w:rsidRPr="004D3A9C" w:rsidRDefault="00F27F14" w:rsidP="004945C9">
      <w:pPr>
        <w:rPr>
          <w:sz w:val="24"/>
          <w:szCs w:val="24"/>
        </w:rPr>
      </w:pPr>
      <w:r w:rsidRPr="004D3A9C">
        <w:rPr>
          <w:sz w:val="24"/>
          <w:szCs w:val="24"/>
          <w:u w:val="single"/>
        </w:rPr>
        <w:t>RFP/Request for Proposal</w:t>
      </w:r>
      <w:r w:rsidRPr="004D3A9C">
        <w:rPr>
          <w:sz w:val="24"/>
          <w:szCs w:val="24"/>
        </w:rPr>
        <w:t xml:space="preserve"> – The document that sets forth minimum essential performance requirements, and solicits proposals to meet the needs of the </w:t>
      </w:r>
      <w:r w:rsidR="00FE3EB6" w:rsidRPr="004D3A9C">
        <w:rPr>
          <w:sz w:val="24"/>
          <w:szCs w:val="24"/>
        </w:rPr>
        <w:t>Commission</w:t>
      </w:r>
      <w:r w:rsidRPr="004D3A9C">
        <w:rPr>
          <w:sz w:val="24"/>
          <w:szCs w:val="24"/>
        </w:rPr>
        <w:t>, including all documents and amendments (attached, incorporated by reference, or issued subsequently) used for soliciting proposals.</w:t>
      </w:r>
    </w:p>
    <w:p w:rsidR="00F27F14" w:rsidRPr="004D3A9C" w:rsidRDefault="00F27F14" w:rsidP="004945C9">
      <w:pPr>
        <w:rPr>
          <w:sz w:val="24"/>
          <w:szCs w:val="24"/>
          <w:u w:val="single"/>
        </w:rPr>
      </w:pPr>
    </w:p>
    <w:p w:rsidR="00F27F14" w:rsidRPr="004D3A9C" w:rsidRDefault="004945C9" w:rsidP="002B39D8">
      <w:pPr>
        <w:rPr>
          <w:sz w:val="24"/>
          <w:szCs w:val="24"/>
        </w:rPr>
      </w:pPr>
      <w:r w:rsidRPr="004D3A9C">
        <w:rPr>
          <w:sz w:val="24"/>
          <w:szCs w:val="24"/>
          <w:u w:val="single"/>
        </w:rPr>
        <w:t>Session Minutes</w:t>
      </w:r>
      <w:r w:rsidRPr="004D3A9C">
        <w:rPr>
          <w:sz w:val="24"/>
          <w:szCs w:val="24"/>
        </w:rPr>
        <w:t xml:space="preserve"> – The measured time period (minutes and seconds) of a relay call from the point when a CA connects to an incoming relay call until the moment the CA disconnects the last party.  </w:t>
      </w:r>
      <w:r w:rsidR="00AF7864" w:rsidRPr="004D3A9C">
        <w:rPr>
          <w:sz w:val="24"/>
          <w:szCs w:val="24"/>
        </w:rPr>
        <w:t>This period i</w:t>
      </w:r>
      <w:r w:rsidRPr="004D3A9C">
        <w:rPr>
          <w:sz w:val="24"/>
          <w:szCs w:val="24"/>
        </w:rPr>
        <w:t>nc</w:t>
      </w:r>
      <w:r w:rsidR="00AF7864" w:rsidRPr="004D3A9C">
        <w:rPr>
          <w:sz w:val="24"/>
          <w:szCs w:val="24"/>
        </w:rPr>
        <w:t>l</w:t>
      </w:r>
      <w:r w:rsidRPr="004D3A9C">
        <w:rPr>
          <w:sz w:val="24"/>
          <w:szCs w:val="24"/>
        </w:rPr>
        <w:t>ude</w:t>
      </w:r>
      <w:r w:rsidR="00AF7864" w:rsidRPr="004D3A9C">
        <w:rPr>
          <w:sz w:val="24"/>
          <w:szCs w:val="24"/>
        </w:rPr>
        <w:t>s</w:t>
      </w:r>
      <w:r w:rsidRPr="004D3A9C">
        <w:rPr>
          <w:sz w:val="24"/>
          <w:szCs w:val="24"/>
        </w:rPr>
        <w:t xml:space="preserve"> the set-up and wrap-up time of the call. </w:t>
      </w:r>
      <w:r w:rsidR="00AF7864" w:rsidRPr="004D3A9C">
        <w:rPr>
          <w:sz w:val="24"/>
          <w:szCs w:val="24"/>
        </w:rPr>
        <w:t xml:space="preserve"> </w:t>
      </w:r>
    </w:p>
    <w:p w:rsidR="00F27F14" w:rsidRPr="004D3A9C" w:rsidRDefault="00F27F14" w:rsidP="004945C9">
      <w:pPr>
        <w:rPr>
          <w:sz w:val="24"/>
          <w:szCs w:val="24"/>
          <w:highlight w:val="yellow"/>
          <w:u w:val="single"/>
        </w:rPr>
      </w:pPr>
    </w:p>
    <w:p w:rsidR="00F27F14" w:rsidRPr="004D3A9C" w:rsidRDefault="00F27F14" w:rsidP="004945C9">
      <w:pPr>
        <w:rPr>
          <w:sz w:val="24"/>
          <w:szCs w:val="24"/>
        </w:rPr>
      </w:pPr>
      <w:r w:rsidRPr="004D3A9C">
        <w:rPr>
          <w:sz w:val="24"/>
          <w:szCs w:val="24"/>
          <w:u w:val="single"/>
        </w:rPr>
        <w:t>State</w:t>
      </w:r>
      <w:r w:rsidRPr="004D3A9C">
        <w:rPr>
          <w:sz w:val="24"/>
          <w:szCs w:val="24"/>
        </w:rPr>
        <w:t xml:space="preserve"> – Commonwealth of Pennsylvania.</w:t>
      </w:r>
    </w:p>
    <w:p w:rsidR="00F27F14" w:rsidRPr="004D3A9C" w:rsidRDefault="00F27F14" w:rsidP="004945C9">
      <w:pPr>
        <w:rPr>
          <w:sz w:val="24"/>
          <w:szCs w:val="24"/>
          <w:u w:val="single"/>
        </w:rPr>
      </w:pPr>
    </w:p>
    <w:p w:rsidR="00F27F14" w:rsidRPr="004D3A9C" w:rsidRDefault="00F27F14" w:rsidP="004945C9">
      <w:pPr>
        <w:rPr>
          <w:sz w:val="24"/>
          <w:szCs w:val="24"/>
        </w:rPr>
      </w:pPr>
      <w:r w:rsidRPr="004D3A9C">
        <w:rPr>
          <w:sz w:val="24"/>
          <w:szCs w:val="24"/>
          <w:u w:val="single"/>
        </w:rPr>
        <w:t>STS/Speech-to-Speech Relay Service</w:t>
      </w:r>
      <w:r w:rsidRPr="004D3A9C">
        <w:rPr>
          <w:sz w:val="24"/>
          <w:szCs w:val="24"/>
        </w:rPr>
        <w:t xml:space="preserve">  – A relay service that allows individuals with speech disabilities to communicate with voice telephone users through the use of specially trained CAs who understand the speech patterns of persons with speech disabilities and can repeat the words spoken by that person.   </w:t>
      </w:r>
    </w:p>
    <w:p w:rsidR="00F27F14" w:rsidRPr="004D3A9C" w:rsidRDefault="00F27F14" w:rsidP="004945C9">
      <w:pPr>
        <w:rPr>
          <w:sz w:val="24"/>
          <w:szCs w:val="24"/>
          <w:u w:val="single"/>
        </w:rPr>
      </w:pPr>
    </w:p>
    <w:p w:rsidR="00F27F14" w:rsidRPr="004D3A9C" w:rsidRDefault="00F27F14" w:rsidP="004945C9">
      <w:pPr>
        <w:rPr>
          <w:sz w:val="24"/>
          <w:szCs w:val="24"/>
        </w:rPr>
      </w:pPr>
      <w:r w:rsidRPr="004D3A9C">
        <w:rPr>
          <w:sz w:val="24"/>
          <w:szCs w:val="24"/>
          <w:u w:val="single"/>
        </w:rPr>
        <w:t>TDDP/TDD Program/Telecommunications Device Distribution Program</w:t>
      </w:r>
      <w:r w:rsidRPr="004D3A9C">
        <w:rPr>
          <w:sz w:val="24"/>
          <w:szCs w:val="24"/>
        </w:rPr>
        <w:t xml:space="preserve"> – Program currently implemented by Pennsylvania Initiative on Assistive Technology (PIAT), a function of the Institute on Disabilities at Temple University, in conjunction with the Pennsylvania Department of Labor and Industry, Office of Vocational Rehabilitation (OVR) and the </w:t>
      </w:r>
      <w:r w:rsidR="00FE3EB6" w:rsidRPr="004D3A9C">
        <w:rPr>
          <w:sz w:val="24"/>
          <w:szCs w:val="24"/>
        </w:rPr>
        <w:t>Commission</w:t>
      </w:r>
      <w:r w:rsidR="00FE2661" w:rsidRPr="004D3A9C">
        <w:rPr>
          <w:sz w:val="24"/>
          <w:szCs w:val="24"/>
        </w:rPr>
        <w:t xml:space="preserve"> </w:t>
      </w:r>
      <w:r w:rsidRPr="004D3A9C">
        <w:rPr>
          <w:sz w:val="24"/>
          <w:szCs w:val="24"/>
        </w:rPr>
        <w:t>whereby qualifying individuals may obtain specific adaptive telecommunication equipment without cost pursuant to 35 P.S. § 6701.3.</w:t>
      </w:r>
    </w:p>
    <w:p w:rsidR="00F27F14" w:rsidRPr="004D3A9C" w:rsidRDefault="00F27F14" w:rsidP="004945C9">
      <w:pPr>
        <w:rPr>
          <w:sz w:val="24"/>
          <w:szCs w:val="24"/>
          <w:u w:val="single"/>
        </w:rPr>
      </w:pPr>
    </w:p>
    <w:p w:rsidR="00F27F14" w:rsidRPr="004D3A9C" w:rsidRDefault="00F27F14" w:rsidP="004945C9">
      <w:pPr>
        <w:rPr>
          <w:sz w:val="24"/>
          <w:szCs w:val="24"/>
        </w:rPr>
      </w:pPr>
      <w:r w:rsidRPr="004D3A9C">
        <w:rPr>
          <w:sz w:val="24"/>
          <w:szCs w:val="24"/>
          <w:u w:val="single"/>
        </w:rPr>
        <w:t>Three-way Calling</w:t>
      </w:r>
      <w:r w:rsidRPr="004D3A9C">
        <w:rPr>
          <w:sz w:val="24"/>
          <w:szCs w:val="24"/>
        </w:rPr>
        <w:t xml:space="preserve"> – A TRS feature that allows more than two parties to be on the telephone line at the same time with the CA. </w:t>
      </w:r>
    </w:p>
    <w:p w:rsidR="00F27F14" w:rsidRPr="004D3A9C" w:rsidRDefault="00F27F14" w:rsidP="004945C9">
      <w:pPr>
        <w:rPr>
          <w:sz w:val="24"/>
          <w:szCs w:val="24"/>
          <w:u w:val="single"/>
        </w:rPr>
      </w:pPr>
    </w:p>
    <w:p w:rsidR="00F27F14" w:rsidRPr="004D3A9C" w:rsidRDefault="00F27F14" w:rsidP="004945C9">
      <w:pPr>
        <w:rPr>
          <w:sz w:val="24"/>
          <w:szCs w:val="24"/>
        </w:rPr>
      </w:pPr>
      <w:r w:rsidRPr="004D3A9C">
        <w:rPr>
          <w:sz w:val="24"/>
          <w:szCs w:val="24"/>
          <w:u w:val="single"/>
        </w:rPr>
        <w:t>TRS or Telecommunications Relay Service</w:t>
      </w:r>
      <w:r w:rsidRPr="004D3A9C">
        <w:rPr>
          <w:sz w:val="24"/>
          <w:szCs w:val="24"/>
        </w:rPr>
        <w:t xml:space="preserve"> – Telephone transmission services that provide the ability for an individual who has a hearing or speech disability to engage in communication by wire or radio with a hearing individual in a manner that is functionally equivalent to the ability of an individual who does not have a hearing or speech disability to communicate using voice communication services by wire or radio. Such term includes services that enable 2-way communication between an individual who uses a text telephone or other non-voice terminal device and an individual who does not use such a device, speech-to-speech services, video relay services and non-English relay services. TRS supersedes the terms dual party relay system, message relay services, and TDD Relay. </w:t>
      </w:r>
    </w:p>
    <w:p w:rsidR="00F27F14" w:rsidRPr="004D3A9C" w:rsidRDefault="00F27F14" w:rsidP="004945C9">
      <w:pPr>
        <w:rPr>
          <w:sz w:val="24"/>
          <w:szCs w:val="24"/>
          <w:u w:val="single"/>
        </w:rPr>
      </w:pPr>
    </w:p>
    <w:p w:rsidR="00F27F14" w:rsidRPr="004D3A9C" w:rsidRDefault="00F27F14" w:rsidP="004945C9">
      <w:pPr>
        <w:rPr>
          <w:sz w:val="24"/>
          <w:szCs w:val="24"/>
        </w:rPr>
      </w:pPr>
      <w:r w:rsidRPr="004D3A9C">
        <w:rPr>
          <w:sz w:val="24"/>
          <w:szCs w:val="24"/>
          <w:u w:val="single"/>
        </w:rPr>
        <w:t>TTY or Text Telephone</w:t>
      </w:r>
      <w:r w:rsidRPr="004D3A9C">
        <w:rPr>
          <w:sz w:val="24"/>
          <w:szCs w:val="24"/>
        </w:rPr>
        <w:t xml:space="preserve"> – A machine that employs graphic communication in the transmission of coded signals through a wire or radio communication system. TTY supersedes the term TDD or telecommunications device for the deaf, and TT.  For many users, a computer functions as their TTY.</w:t>
      </w:r>
    </w:p>
    <w:p w:rsidR="00F27F14" w:rsidRPr="004D3A9C" w:rsidRDefault="00F27F14" w:rsidP="004945C9">
      <w:pPr>
        <w:rPr>
          <w:sz w:val="24"/>
          <w:szCs w:val="24"/>
          <w:u w:val="single"/>
        </w:rPr>
      </w:pPr>
    </w:p>
    <w:p w:rsidR="00F27F14" w:rsidRPr="004D3A9C" w:rsidRDefault="00F27F14" w:rsidP="004945C9">
      <w:pPr>
        <w:rPr>
          <w:sz w:val="24"/>
          <w:szCs w:val="24"/>
        </w:rPr>
      </w:pPr>
      <w:r w:rsidRPr="004D3A9C">
        <w:rPr>
          <w:sz w:val="24"/>
          <w:szCs w:val="24"/>
          <w:u w:val="single"/>
        </w:rPr>
        <w:t>User Profile</w:t>
      </w:r>
      <w:r w:rsidRPr="004D3A9C">
        <w:rPr>
          <w:sz w:val="24"/>
          <w:szCs w:val="24"/>
        </w:rPr>
        <w:t xml:space="preserve"> – A list of a user’s preferences, frequently called numbers, and other information maintained by the contractor, at the user’s request, to facilitate and expedite the completion of calls using </w:t>
      </w:r>
      <w:r w:rsidR="002B39D8" w:rsidRPr="004D3A9C">
        <w:rPr>
          <w:sz w:val="24"/>
          <w:szCs w:val="24"/>
        </w:rPr>
        <w:t>TRS</w:t>
      </w:r>
      <w:r w:rsidRPr="004D3A9C">
        <w:rPr>
          <w:sz w:val="24"/>
          <w:szCs w:val="24"/>
        </w:rPr>
        <w:t>.</w:t>
      </w:r>
    </w:p>
    <w:p w:rsidR="00F27F14" w:rsidRPr="004D3A9C" w:rsidRDefault="00F27F14" w:rsidP="004945C9">
      <w:pPr>
        <w:rPr>
          <w:sz w:val="24"/>
          <w:szCs w:val="24"/>
          <w:u w:val="single"/>
        </w:rPr>
      </w:pPr>
    </w:p>
    <w:p w:rsidR="00F27F14" w:rsidRDefault="00F27F14" w:rsidP="002B39D8">
      <w:pPr>
        <w:rPr>
          <w:sz w:val="24"/>
          <w:szCs w:val="24"/>
        </w:rPr>
      </w:pPr>
      <w:r w:rsidRPr="004D3A9C">
        <w:rPr>
          <w:sz w:val="24"/>
          <w:szCs w:val="24"/>
          <w:u w:val="single"/>
        </w:rPr>
        <w:t>VCO/Voice Carry-Over</w:t>
      </w:r>
      <w:r w:rsidRPr="004D3A9C">
        <w:rPr>
          <w:sz w:val="24"/>
          <w:szCs w:val="24"/>
        </w:rPr>
        <w:t xml:space="preserve"> – A form of relay service whereby the person with the hearing disability is able to speak directly to the other end user.  The CA types the response back to the person with the hearing disability.  The CA does not voice the conversation.  Two-line VCO is a VCO service that allows relay service users to use one telephone line for voicing and the other for receiving TTY messages.  A VCO-to-TTY relay service call allows a relay conversation to take place between a VCO user and a TTY user.  VCO-to-VCO allows a relay conversation to take place between two VCO users.  This service allows a person with partial hearing ability to hear the other party and see an electronic transmission of the incoming words in almost real time; it further allows the person to voice his or her own conversation back to the other party.</w:t>
      </w:r>
    </w:p>
    <w:p w:rsidR="00824AC8" w:rsidRDefault="00824AC8" w:rsidP="002B39D8">
      <w:pPr>
        <w:rPr>
          <w:sz w:val="24"/>
          <w:szCs w:val="24"/>
        </w:rPr>
      </w:pPr>
    </w:p>
    <w:p w:rsidR="00824AC8" w:rsidRPr="004D3A9C" w:rsidRDefault="00824AC8" w:rsidP="002B39D8">
      <w:pPr>
        <w:rPr>
          <w:sz w:val="24"/>
          <w:szCs w:val="24"/>
        </w:rPr>
      </w:pPr>
      <w:r w:rsidRPr="005158C6">
        <w:rPr>
          <w:sz w:val="24"/>
          <w:szCs w:val="24"/>
          <w:u w:val="single"/>
        </w:rPr>
        <w:t>Vendor</w:t>
      </w:r>
      <w:r>
        <w:rPr>
          <w:sz w:val="24"/>
          <w:szCs w:val="24"/>
        </w:rPr>
        <w:t xml:space="preserve"> </w:t>
      </w:r>
      <w:r w:rsidRPr="004D3A9C">
        <w:rPr>
          <w:sz w:val="24"/>
          <w:szCs w:val="24"/>
        </w:rPr>
        <w:t>–</w:t>
      </w:r>
      <w:r>
        <w:rPr>
          <w:sz w:val="24"/>
          <w:szCs w:val="24"/>
        </w:rPr>
        <w:t xml:space="preserve"> Person or entity </w:t>
      </w:r>
      <w:r w:rsidR="00D0546E">
        <w:rPr>
          <w:sz w:val="24"/>
          <w:szCs w:val="24"/>
        </w:rPr>
        <w:t>selected</w:t>
      </w:r>
      <w:r>
        <w:rPr>
          <w:sz w:val="24"/>
          <w:szCs w:val="24"/>
        </w:rPr>
        <w:t xml:space="preserve"> by the </w:t>
      </w:r>
      <w:r w:rsidR="005158C6">
        <w:rPr>
          <w:sz w:val="24"/>
          <w:szCs w:val="24"/>
        </w:rPr>
        <w:t xml:space="preserve">Commission </w:t>
      </w:r>
      <w:r>
        <w:rPr>
          <w:sz w:val="24"/>
          <w:szCs w:val="24"/>
        </w:rPr>
        <w:t xml:space="preserve">to provide (selected vendor) or proposing (prospective vendor) to provide TRS under this RFP. </w:t>
      </w:r>
    </w:p>
    <w:p w:rsidR="00564E63" w:rsidRPr="004D3A9C" w:rsidRDefault="00564E63" w:rsidP="00113550">
      <w:pPr>
        <w:pStyle w:val="BodyTextIndent"/>
        <w:spacing w:after="0"/>
        <w:ind w:left="720"/>
        <w:rPr>
          <w:sz w:val="24"/>
          <w:szCs w:val="24"/>
        </w:rPr>
        <w:sectPr w:rsidR="00564E63" w:rsidRPr="004D3A9C" w:rsidSect="00FD6EC6">
          <w:headerReference w:type="default" r:id="rId21"/>
          <w:footerReference w:type="default" r:id="rId22"/>
          <w:footerReference w:type="first" r:id="rId23"/>
          <w:pgSz w:w="12240" w:h="15840" w:code="1"/>
          <w:pgMar w:top="1440" w:right="1440" w:bottom="1440" w:left="1440" w:header="720" w:footer="720" w:gutter="0"/>
          <w:pgNumType w:start="1"/>
          <w:cols w:space="720"/>
          <w:titlePg/>
        </w:sectPr>
      </w:pPr>
    </w:p>
    <w:p w:rsidR="00D22997" w:rsidRPr="004D3A9C" w:rsidRDefault="00D22997" w:rsidP="00113550">
      <w:pPr>
        <w:tabs>
          <w:tab w:val="left" w:pos="1080"/>
          <w:tab w:val="left" w:pos="5940"/>
        </w:tabs>
        <w:ind w:left="720"/>
        <w:jc w:val="right"/>
        <w:rPr>
          <w:b/>
          <w:sz w:val="24"/>
          <w:szCs w:val="24"/>
        </w:rPr>
      </w:pPr>
    </w:p>
    <w:p w:rsidR="00D22997" w:rsidRPr="004D3A9C" w:rsidRDefault="00D22997" w:rsidP="00AF7864">
      <w:pPr>
        <w:tabs>
          <w:tab w:val="left" w:pos="1080"/>
          <w:tab w:val="left" w:pos="5940"/>
        </w:tabs>
        <w:jc w:val="center"/>
        <w:rPr>
          <w:sz w:val="24"/>
          <w:szCs w:val="24"/>
        </w:rPr>
      </w:pPr>
      <w:r w:rsidRPr="004D3A9C">
        <w:rPr>
          <w:b/>
          <w:sz w:val="24"/>
          <w:szCs w:val="24"/>
        </w:rPr>
        <w:t>INSTRUCTIONS FOR NONCOLLUSION AFFIDAVIT</w:t>
      </w:r>
    </w:p>
    <w:p w:rsidR="00D22997" w:rsidRPr="004D3A9C" w:rsidRDefault="00D22997" w:rsidP="00AF7864">
      <w:pPr>
        <w:tabs>
          <w:tab w:val="left" w:pos="1080"/>
          <w:tab w:val="left" w:pos="5940"/>
        </w:tabs>
        <w:rPr>
          <w:sz w:val="24"/>
          <w:szCs w:val="24"/>
        </w:rPr>
      </w:pPr>
    </w:p>
    <w:p w:rsidR="00D22997" w:rsidRPr="004D3A9C" w:rsidRDefault="00D22997" w:rsidP="00AF7864">
      <w:pPr>
        <w:tabs>
          <w:tab w:val="left" w:pos="1080"/>
          <w:tab w:val="left" w:pos="5940"/>
        </w:tabs>
        <w:rPr>
          <w:sz w:val="24"/>
          <w:szCs w:val="24"/>
        </w:rPr>
      </w:pPr>
    </w:p>
    <w:p w:rsidR="00D22997" w:rsidRPr="004D3A9C" w:rsidRDefault="00D22997" w:rsidP="00AF7864">
      <w:pPr>
        <w:tabs>
          <w:tab w:val="left" w:pos="720"/>
          <w:tab w:val="left" w:pos="1080"/>
          <w:tab w:val="left" w:pos="5940"/>
        </w:tabs>
        <w:rPr>
          <w:sz w:val="24"/>
          <w:szCs w:val="24"/>
        </w:rPr>
      </w:pPr>
      <w:r w:rsidRPr="004D3A9C">
        <w:rPr>
          <w:sz w:val="24"/>
          <w:szCs w:val="24"/>
        </w:rPr>
        <w:t>1.</w:t>
      </w:r>
      <w:r w:rsidRPr="004D3A9C">
        <w:rPr>
          <w:sz w:val="24"/>
          <w:szCs w:val="24"/>
        </w:rPr>
        <w:tab/>
        <w:t xml:space="preserve">This Noncollusion Affidavit is material to </w:t>
      </w:r>
      <w:r w:rsidR="00824AC8">
        <w:rPr>
          <w:sz w:val="24"/>
          <w:szCs w:val="24"/>
        </w:rPr>
        <w:t>the RFP process</w:t>
      </w:r>
      <w:r w:rsidRPr="004D3A9C">
        <w:rPr>
          <w:sz w:val="24"/>
          <w:szCs w:val="24"/>
        </w:rPr>
        <w:t>.  According to section 4507 of Act 57 of May 15, 1998, 62 Pa. C.S. § 4507, governmental agencies may require Noncollusion Affidavits to be submitted with bids.</w:t>
      </w:r>
    </w:p>
    <w:p w:rsidR="00D22997" w:rsidRPr="004D3A9C" w:rsidRDefault="00D22997" w:rsidP="00AF7864">
      <w:pPr>
        <w:tabs>
          <w:tab w:val="left" w:pos="720"/>
          <w:tab w:val="left" w:pos="1080"/>
          <w:tab w:val="left" w:pos="5940"/>
        </w:tabs>
        <w:rPr>
          <w:sz w:val="24"/>
          <w:szCs w:val="24"/>
        </w:rPr>
      </w:pPr>
    </w:p>
    <w:p w:rsidR="00D22997" w:rsidRPr="004D3A9C" w:rsidRDefault="00D22997" w:rsidP="00AF7864">
      <w:pPr>
        <w:tabs>
          <w:tab w:val="left" w:pos="720"/>
          <w:tab w:val="left" w:pos="1080"/>
          <w:tab w:val="left" w:pos="5940"/>
        </w:tabs>
        <w:rPr>
          <w:sz w:val="24"/>
          <w:szCs w:val="24"/>
        </w:rPr>
      </w:pPr>
      <w:r w:rsidRPr="004D3A9C">
        <w:rPr>
          <w:sz w:val="24"/>
          <w:szCs w:val="24"/>
        </w:rPr>
        <w:t>2.</w:t>
      </w:r>
      <w:r w:rsidRPr="004D3A9C">
        <w:rPr>
          <w:sz w:val="24"/>
          <w:szCs w:val="24"/>
        </w:rPr>
        <w:tab/>
        <w:t xml:space="preserve">This Noncollusion Affidavit must be executed by the member, officer or employee of the </w:t>
      </w:r>
      <w:r w:rsidR="007E0A23">
        <w:rPr>
          <w:sz w:val="24"/>
          <w:szCs w:val="24"/>
        </w:rPr>
        <w:t>prospective vendor</w:t>
      </w:r>
      <w:r w:rsidRPr="004D3A9C">
        <w:rPr>
          <w:sz w:val="24"/>
          <w:szCs w:val="24"/>
        </w:rPr>
        <w:t xml:space="preserve"> who makes the final decision on prices and the amount quoted in the </w:t>
      </w:r>
      <w:r w:rsidR="00824AC8">
        <w:rPr>
          <w:sz w:val="24"/>
          <w:szCs w:val="24"/>
        </w:rPr>
        <w:t>Proposal</w:t>
      </w:r>
      <w:r w:rsidRPr="004D3A9C">
        <w:rPr>
          <w:sz w:val="24"/>
          <w:szCs w:val="24"/>
        </w:rPr>
        <w:t>.</w:t>
      </w:r>
    </w:p>
    <w:p w:rsidR="00D22997" w:rsidRPr="004D3A9C" w:rsidRDefault="00D22997" w:rsidP="00AF7864">
      <w:pPr>
        <w:tabs>
          <w:tab w:val="left" w:pos="720"/>
          <w:tab w:val="left" w:pos="1080"/>
          <w:tab w:val="left" w:pos="5940"/>
        </w:tabs>
        <w:rPr>
          <w:sz w:val="24"/>
          <w:szCs w:val="24"/>
        </w:rPr>
      </w:pPr>
    </w:p>
    <w:p w:rsidR="00D22997" w:rsidRPr="004D3A9C" w:rsidRDefault="00D22997" w:rsidP="00AF7864">
      <w:pPr>
        <w:tabs>
          <w:tab w:val="left" w:pos="720"/>
          <w:tab w:val="left" w:pos="1080"/>
          <w:tab w:val="left" w:pos="5940"/>
        </w:tabs>
        <w:rPr>
          <w:sz w:val="24"/>
          <w:szCs w:val="24"/>
        </w:rPr>
      </w:pPr>
      <w:r w:rsidRPr="004D3A9C">
        <w:rPr>
          <w:sz w:val="24"/>
          <w:szCs w:val="24"/>
        </w:rPr>
        <w:t>3.</w:t>
      </w:r>
      <w:r w:rsidRPr="004D3A9C">
        <w:rPr>
          <w:sz w:val="24"/>
          <w:szCs w:val="24"/>
        </w:rPr>
        <w:tab/>
        <w:t xml:space="preserve">Bid rigging and other efforts to restrain competition, and the making of false sworn statements in connection with the submission of bids are unlawful and may be subject to criminal prosecution.  The person who signs the affidavit should examine it carefully before signing and assure himself or herself that each statement is true and accurate, making diligent inquiry, as necessary, of all other persons employed by or associated with the </w:t>
      </w:r>
      <w:r w:rsidR="007E0A23">
        <w:rPr>
          <w:sz w:val="24"/>
          <w:szCs w:val="24"/>
        </w:rPr>
        <w:t>prospective vendor</w:t>
      </w:r>
      <w:r w:rsidRPr="004D3A9C">
        <w:rPr>
          <w:sz w:val="24"/>
          <w:szCs w:val="24"/>
        </w:rPr>
        <w:t xml:space="preserve"> with responsibilities for the preparation, approval or submission of the bid.</w:t>
      </w:r>
    </w:p>
    <w:p w:rsidR="00D22997" w:rsidRPr="004D3A9C" w:rsidRDefault="00D22997" w:rsidP="00AF7864">
      <w:pPr>
        <w:tabs>
          <w:tab w:val="left" w:pos="720"/>
          <w:tab w:val="left" w:pos="1080"/>
          <w:tab w:val="left" w:pos="5940"/>
        </w:tabs>
        <w:rPr>
          <w:sz w:val="24"/>
          <w:szCs w:val="24"/>
        </w:rPr>
      </w:pPr>
    </w:p>
    <w:p w:rsidR="00D22997" w:rsidRPr="004D3A9C" w:rsidRDefault="00D22997" w:rsidP="00AF7864">
      <w:pPr>
        <w:tabs>
          <w:tab w:val="left" w:pos="720"/>
          <w:tab w:val="left" w:pos="1080"/>
          <w:tab w:val="left" w:pos="5940"/>
        </w:tabs>
        <w:rPr>
          <w:sz w:val="24"/>
          <w:szCs w:val="24"/>
        </w:rPr>
      </w:pPr>
      <w:r w:rsidRPr="004D3A9C">
        <w:rPr>
          <w:sz w:val="24"/>
          <w:szCs w:val="24"/>
        </w:rPr>
        <w:t>4.</w:t>
      </w:r>
      <w:r w:rsidRPr="004D3A9C">
        <w:rPr>
          <w:sz w:val="24"/>
          <w:szCs w:val="24"/>
        </w:rPr>
        <w:tab/>
        <w:t>In the case of a bid submitted by a joint venture, each party to the venture must be identified in the bid documents, and an affidavit must be submitted separately on behalf of each party.</w:t>
      </w:r>
    </w:p>
    <w:p w:rsidR="00D22997" w:rsidRPr="004D3A9C" w:rsidRDefault="00D22997" w:rsidP="00AF7864">
      <w:pPr>
        <w:tabs>
          <w:tab w:val="left" w:pos="720"/>
          <w:tab w:val="left" w:pos="1080"/>
          <w:tab w:val="left" w:pos="5940"/>
        </w:tabs>
        <w:rPr>
          <w:sz w:val="24"/>
          <w:szCs w:val="24"/>
        </w:rPr>
      </w:pPr>
    </w:p>
    <w:p w:rsidR="00D22997" w:rsidRPr="004D3A9C" w:rsidRDefault="00D22997" w:rsidP="00AF7864">
      <w:pPr>
        <w:tabs>
          <w:tab w:val="left" w:pos="720"/>
          <w:tab w:val="left" w:pos="1080"/>
          <w:tab w:val="left" w:pos="5940"/>
        </w:tabs>
        <w:rPr>
          <w:sz w:val="24"/>
          <w:szCs w:val="24"/>
        </w:rPr>
      </w:pPr>
      <w:r w:rsidRPr="004D3A9C">
        <w:rPr>
          <w:sz w:val="24"/>
          <w:szCs w:val="24"/>
        </w:rPr>
        <w:t>5.</w:t>
      </w:r>
      <w:r w:rsidRPr="004D3A9C">
        <w:rPr>
          <w:sz w:val="24"/>
          <w:szCs w:val="24"/>
        </w:rPr>
        <w:tab/>
        <w:t>The term “complementary bid” as used in the affidavit has the meaning commonly associated with that term in the bidding process, and includes the knowing submission of bids higher than the bid of another firm, any intentionally high or noncompetitive bid, and any other form of bid submitted for the purpose of giving a false appearance of competition.</w:t>
      </w:r>
    </w:p>
    <w:p w:rsidR="00D22997" w:rsidRPr="004D3A9C" w:rsidRDefault="00D22997" w:rsidP="00AF7864">
      <w:pPr>
        <w:tabs>
          <w:tab w:val="left" w:pos="720"/>
          <w:tab w:val="left" w:pos="1080"/>
          <w:tab w:val="left" w:pos="5940"/>
        </w:tabs>
        <w:rPr>
          <w:sz w:val="24"/>
          <w:szCs w:val="24"/>
        </w:rPr>
      </w:pPr>
    </w:p>
    <w:p w:rsidR="00D22997" w:rsidRPr="004D3A9C" w:rsidRDefault="00D22997" w:rsidP="00AF7864">
      <w:pPr>
        <w:tabs>
          <w:tab w:val="left" w:pos="720"/>
          <w:tab w:val="left" w:pos="1080"/>
          <w:tab w:val="left" w:pos="5940"/>
        </w:tabs>
        <w:rPr>
          <w:sz w:val="24"/>
          <w:szCs w:val="24"/>
        </w:rPr>
      </w:pPr>
      <w:r w:rsidRPr="004D3A9C">
        <w:rPr>
          <w:sz w:val="24"/>
          <w:szCs w:val="24"/>
        </w:rPr>
        <w:t>6.</w:t>
      </w:r>
      <w:r w:rsidRPr="004D3A9C">
        <w:rPr>
          <w:sz w:val="24"/>
          <w:szCs w:val="24"/>
        </w:rPr>
        <w:tab/>
        <w:t>Failure to submit an affidavit with the bid proposal in compliance with these instructions may result in disqualification.</w:t>
      </w:r>
    </w:p>
    <w:p w:rsidR="00D22997" w:rsidRPr="004D3A9C" w:rsidRDefault="00D22997" w:rsidP="00113550">
      <w:pPr>
        <w:tabs>
          <w:tab w:val="left" w:pos="720"/>
          <w:tab w:val="left" w:pos="1080"/>
          <w:tab w:val="left" w:pos="5940"/>
        </w:tabs>
        <w:ind w:left="720"/>
        <w:rPr>
          <w:sz w:val="24"/>
          <w:szCs w:val="24"/>
        </w:rPr>
      </w:pPr>
    </w:p>
    <w:p w:rsidR="00D22997" w:rsidRPr="004D3A9C" w:rsidRDefault="00D22997" w:rsidP="00AF7864">
      <w:pPr>
        <w:jc w:val="center"/>
        <w:rPr>
          <w:sz w:val="24"/>
          <w:szCs w:val="24"/>
        </w:rPr>
      </w:pPr>
      <w:r w:rsidRPr="004D3A9C">
        <w:rPr>
          <w:sz w:val="24"/>
          <w:szCs w:val="24"/>
          <w:u w:val="single"/>
        </w:rPr>
        <w:br w:type="page"/>
      </w:r>
      <w:r w:rsidRPr="004D3A9C">
        <w:rPr>
          <w:b/>
          <w:sz w:val="24"/>
          <w:szCs w:val="24"/>
        </w:rPr>
        <w:lastRenderedPageBreak/>
        <w:t>NONCOLLUSION AFFIDAVIT</w:t>
      </w:r>
    </w:p>
    <w:p w:rsidR="00D22997" w:rsidRPr="004D3A9C" w:rsidRDefault="00D22997" w:rsidP="00AF7864">
      <w:pPr>
        <w:jc w:val="right"/>
        <w:rPr>
          <w:sz w:val="24"/>
          <w:szCs w:val="24"/>
        </w:rPr>
      </w:pPr>
    </w:p>
    <w:p w:rsidR="00D22997" w:rsidRPr="004D3A9C" w:rsidRDefault="00D22997" w:rsidP="00AF7864">
      <w:pPr>
        <w:rPr>
          <w:sz w:val="24"/>
          <w:szCs w:val="24"/>
        </w:rPr>
      </w:pPr>
      <w:r w:rsidRPr="004D3A9C">
        <w:rPr>
          <w:sz w:val="24"/>
          <w:szCs w:val="24"/>
        </w:rPr>
        <w:t>State of ________________________:</w:t>
      </w:r>
    </w:p>
    <w:p w:rsidR="00884F63" w:rsidRPr="004D3A9C" w:rsidRDefault="00884F63" w:rsidP="00AF7864">
      <w:pPr>
        <w:rPr>
          <w:sz w:val="24"/>
          <w:szCs w:val="24"/>
        </w:rPr>
      </w:pPr>
    </w:p>
    <w:p w:rsidR="00D22997" w:rsidRPr="004D3A9C" w:rsidRDefault="00D22997" w:rsidP="00AF7864">
      <w:pPr>
        <w:rPr>
          <w:sz w:val="24"/>
          <w:szCs w:val="24"/>
        </w:rPr>
      </w:pPr>
      <w:r w:rsidRPr="004D3A9C">
        <w:rPr>
          <w:sz w:val="24"/>
          <w:szCs w:val="24"/>
        </w:rPr>
        <w:t>County of ______________________: S.S.</w:t>
      </w:r>
    </w:p>
    <w:p w:rsidR="00D22997" w:rsidRPr="004D3A9C" w:rsidRDefault="00D22997" w:rsidP="00AF7864">
      <w:pPr>
        <w:rPr>
          <w:sz w:val="24"/>
          <w:szCs w:val="24"/>
        </w:rPr>
      </w:pPr>
    </w:p>
    <w:p w:rsidR="00D22997" w:rsidRPr="004D3A9C" w:rsidRDefault="00D22997" w:rsidP="00884F63">
      <w:pPr>
        <w:ind w:firstLine="720"/>
        <w:rPr>
          <w:sz w:val="24"/>
          <w:szCs w:val="24"/>
        </w:rPr>
      </w:pPr>
      <w:r w:rsidRPr="004D3A9C">
        <w:rPr>
          <w:sz w:val="24"/>
          <w:szCs w:val="24"/>
        </w:rPr>
        <w:t xml:space="preserve">I state that I am </w:t>
      </w:r>
      <w:r w:rsidRPr="004D3A9C">
        <w:rPr>
          <w:b/>
          <w:sz w:val="24"/>
          <w:szCs w:val="24"/>
          <w:u w:val="single"/>
        </w:rPr>
        <w:t>___________________</w:t>
      </w:r>
      <w:r w:rsidR="00974017" w:rsidRPr="004D3A9C">
        <w:rPr>
          <w:b/>
          <w:sz w:val="24"/>
          <w:szCs w:val="24"/>
          <w:u w:val="single"/>
        </w:rPr>
        <w:t>(TITLE)</w:t>
      </w:r>
      <w:r w:rsidRPr="004D3A9C">
        <w:rPr>
          <w:sz w:val="24"/>
          <w:szCs w:val="24"/>
        </w:rPr>
        <w:t xml:space="preserve"> of </w:t>
      </w:r>
      <w:r w:rsidRPr="004D3A9C">
        <w:rPr>
          <w:b/>
          <w:sz w:val="24"/>
          <w:szCs w:val="24"/>
          <w:u w:val="single"/>
        </w:rPr>
        <w:t>_________</w:t>
      </w:r>
      <w:r w:rsidR="00974017" w:rsidRPr="004D3A9C">
        <w:rPr>
          <w:b/>
          <w:sz w:val="24"/>
          <w:szCs w:val="24"/>
          <w:u w:val="single"/>
        </w:rPr>
        <w:t>______________</w:t>
      </w:r>
      <w:r w:rsidRPr="004D3A9C">
        <w:rPr>
          <w:b/>
          <w:sz w:val="24"/>
          <w:szCs w:val="24"/>
          <w:u w:val="single"/>
        </w:rPr>
        <w:t>(Name of Firm)</w:t>
      </w:r>
      <w:r w:rsidRPr="004D3A9C">
        <w:rPr>
          <w:sz w:val="24"/>
          <w:szCs w:val="24"/>
        </w:rPr>
        <w:t xml:space="preserve"> and that I am authorized to make this affidavit on behalf of my firm, and its owners, directors, and officers.  I am the person responsible in my firm for the price(s) and the amount of this bid.</w:t>
      </w:r>
    </w:p>
    <w:p w:rsidR="00D22997" w:rsidRPr="004D3A9C" w:rsidRDefault="00D22997" w:rsidP="00884F63">
      <w:pPr>
        <w:ind w:firstLine="720"/>
        <w:rPr>
          <w:sz w:val="24"/>
          <w:szCs w:val="24"/>
        </w:rPr>
      </w:pPr>
      <w:r w:rsidRPr="004D3A9C">
        <w:rPr>
          <w:sz w:val="24"/>
          <w:szCs w:val="24"/>
        </w:rPr>
        <w:t>I state that:</w:t>
      </w:r>
    </w:p>
    <w:p w:rsidR="00D22997" w:rsidRPr="004D3A9C" w:rsidRDefault="00D22997" w:rsidP="00884F63">
      <w:pPr>
        <w:ind w:firstLine="720"/>
        <w:rPr>
          <w:sz w:val="24"/>
          <w:szCs w:val="24"/>
        </w:rPr>
      </w:pPr>
      <w:r w:rsidRPr="004D3A9C">
        <w:rPr>
          <w:b/>
          <w:sz w:val="24"/>
          <w:szCs w:val="24"/>
        </w:rPr>
        <w:t>(1)</w:t>
      </w:r>
      <w:r w:rsidR="00974017" w:rsidRPr="004D3A9C">
        <w:rPr>
          <w:sz w:val="24"/>
          <w:szCs w:val="24"/>
        </w:rPr>
        <w:t xml:space="preserve">  </w:t>
      </w:r>
      <w:r w:rsidRPr="004D3A9C">
        <w:rPr>
          <w:sz w:val="24"/>
          <w:szCs w:val="24"/>
        </w:rPr>
        <w:t xml:space="preserve">The price(s) and amount of this bid have been arrived at independently and without consultation, communication or agreement with any other contractor, </w:t>
      </w:r>
      <w:r w:rsidR="007E0A23">
        <w:rPr>
          <w:sz w:val="24"/>
          <w:szCs w:val="24"/>
        </w:rPr>
        <w:t>prospective vendor</w:t>
      </w:r>
      <w:r w:rsidRPr="004D3A9C">
        <w:rPr>
          <w:sz w:val="24"/>
          <w:szCs w:val="24"/>
        </w:rPr>
        <w:t xml:space="preserve"> or potential </w:t>
      </w:r>
      <w:r w:rsidR="007E0A23">
        <w:rPr>
          <w:sz w:val="24"/>
          <w:szCs w:val="24"/>
        </w:rPr>
        <w:t>prospective vendor</w:t>
      </w:r>
      <w:r w:rsidRPr="004D3A9C">
        <w:rPr>
          <w:sz w:val="24"/>
          <w:szCs w:val="24"/>
        </w:rPr>
        <w:t>.</w:t>
      </w:r>
    </w:p>
    <w:p w:rsidR="00D22997" w:rsidRPr="004D3A9C" w:rsidRDefault="00D22997" w:rsidP="00884F63">
      <w:pPr>
        <w:ind w:firstLine="720"/>
        <w:rPr>
          <w:sz w:val="24"/>
          <w:szCs w:val="24"/>
        </w:rPr>
      </w:pPr>
      <w:r w:rsidRPr="004D3A9C">
        <w:rPr>
          <w:b/>
          <w:sz w:val="24"/>
          <w:szCs w:val="24"/>
        </w:rPr>
        <w:t>(2)</w:t>
      </w:r>
      <w:r w:rsidR="00974017" w:rsidRPr="004D3A9C">
        <w:rPr>
          <w:sz w:val="24"/>
          <w:szCs w:val="24"/>
        </w:rPr>
        <w:t xml:space="preserve">  </w:t>
      </w:r>
      <w:r w:rsidRPr="004D3A9C">
        <w:rPr>
          <w:sz w:val="24"/>
          <w:szCs w:val="24"/>
        </w:rPr>
        <w:t xml:space="preserve">Neither the price(s) nor the amount of this bid, and neither the approximate price(s) nor approximate amount of this bid, have been disclosed to any other firm or person who is a </w:t>
      </w:r>
      <w:r w:rsidR="007E0A23">
        <w:rPr>
          <w:sz w:val="24"/>
          <w:szCs w:val="24"/>
        </w:rPr>
        <w:t>prospective vendor</w:t>
      </w:r>
      <w:r w:rsidRPr="004D3A9C">
        <w:rPr>
          <w:sz w:val="24"/>
          <w:szCs w:val="24"/>
        </w:rPr>
        <w:t xml:space="preserve"> or potential </w:t>
      </w:r>
      <w:r w:rsidR="007E0A23">
        <w:rPr>
          <w:sz w:val="24"/>
          <w:szCs w:val="24"/>
        </w:rPr>
        <w:t>prospective vendor</w:t>
      </w:r>
      <w:r w:rsidRPr="004D3A9C">
        <w:rPr>
          <w:sz w:val="24"/>
          <w:szCs w:val="24"/>
        </w:rPr>
        <w:t>, and they will not be disclosed before bid opening.</w:t>
      </w:r>
    </w:p>
    <w:p w:rsidR="00D22997" w:rsidRPr="004D3A9C" w:rsidRDefault="00D22997" w:rsidP="00884F63">
      <w:pPr>
        <w:ind w:firstLine="720"/>
        <w:rPr>
          <w:sz w:val="24"/>
          <w:szCs w:val="24"/>
        </w:rPr>
      </w:pPr>
      <w:r w:rsidRPr="004D3A9C">
        <w:rPr>
          <w:b/>
          <w:sz w:val="24"/>
          <w:szCs w:val="24"/>
        </w:rPr>
        <w:t>(3)</w:t>
      </w:r>
      <w:r w:rsidR="00974017" w:rsidRPr="004D3A9C">
        <w:rPr>
          <w:sz w:val="24"/>
          <w:szCs w:val="24"/>
        </w:rPr>
        <w:t xml:space="preserve">  </w:t>
      </w:r>
      <w:r w:rsidRPr="004D3A9C">
        <w:rPr>
          <w:sz w:val="24"/>
          <w:szCs w:val="24"/>
        </w:rPr>
        <w:t>No attempt has been made or will be made to induce any firm or person to refrain from bidding on this contract, or to submit a bid higher than this bid, or to submit any intentionally high or noncompetitive bid or other form of complementary bid.</w:t>
      </w:r>
    </w:p>
    <w:p w:rsidR="00D22997" w:rsidRPr="004D3A9C" w:rsidRDefault="00D22997" w:rsidP="00884F63">
      <w:pPr>
        <w:ind w:firstLine="720"/>
        <w:rPr>
          <w:sz w:val="24"/>
          <w:szCs w:val="24"/>
        </w:rPr>
      </w:pPr>
      <w:r w:rsidRPr="004D3A9C">
        <w:rPr>
          <w:b/>
          <w:sz w:val="24"/>
          <w:szCs w:val="24"/>
        </w:rPr>
        <w:t>(4)</w:t>
      </w:r>
      <w:r w:rsidR="00974017" w:rsidRPr="004D3A9C">
        <w:rPr>
          <w:sz w:val="24"/>
          <w:szCs w:val="24"/>
        </w:rPr>
        <w:t xml:space="preserve">  </w:t>
      </w:r>
      <w:r w:rsidRPr="004D3A9C">
        <w:rPr>
          <w:sz w:val="24"/>
          <w:szCs w:val="24"/>
        </w:rPr>
        <w:t>The bid of my firm is made in good faith and not pursuant to any agreement or discussion with, or inducement from, any firm or person to submit a complementary or other noncompetitive bid.</w:t>
      </w:r>
    </w:p>
    <w:p w:rsidR="00D22997" w:rsidRPr="004D3A9C" w:rsidRDefault="00D22997" w:rsidP="00884F63">
      <w:pPr>
        <w:ind w:firstLine="720"/>
        <w:rPr>
          <w:sz w:val="24"/>
          <w:szCs w:val="24"/>
        </w:rPr>
      </w:pPr>
      <w:r w:rsidRPr="004D3A9C">
        <w:rPr>
          <w:b/>
          <w:sz w:val="24"/>
          <w:szCs w:val="24"/>
        </w:rPr>
        <w:t>(5)</w:t>
      </w:r>
      <w:r w:rsidR="00974017" w:rsidRPr="004D3A9C">
        <w:rPr>
          <w:b/>
          <w:sz w:val="24"/>
          <w:szCs w:val="24"/>
        </w:rPr>
        <w:t xml:space="preserve">  </w:t>
      </w:r>
      <w:r w:rsidRPr="004D3A9C">
        <w:rPr>
          <w:b/>
          <w:sz w:val="24"/>
          <w:szCs w:val="24"/>
          <w:u w:val="single"/>
        </w:rPr>
        <w:t>______</w:t>
      </w:r>
      <w:r w:rsidR="00974017" w:rsidRPr="004D3A9C">
        <w:rPr>
          <w:b/>
          <w:sz w:val="24"/>
          <w:szCs w:val="24"/>
          <w:u w:val="single"/>
        </w:rPr>
        <w:t>__________________</w:t>
      </w:r>
      <w:r w:rsidRPr="004D3A9C">
        <w:rPr>
          <w:b/>
          <w:sz w:val="24"/>
          <w:szCs w:val="24"/>
          <w:u w:val="single"/>
        </w:rPr>
        <w:t>(Name of Firm)</w:t>
      </w:r>
      <w:r w:rsidRPr="004D3A9C">
        <w:rPr>
          <w:sz w:val="24"/>
          <w:szCs w:val="24"/>
        </w:rPr>
        <w:t>, its affiliates, subsidiaries, officers, directors, and employees are not currently under investigation by any governmental agency and have not in the last four years been convicted or found liable for any act prohibited by state or federal law in any jurisdiction, involving conspiracy or collusion with respect to bidding on any public contract, except as follows:</w:t>
      </w:r>
    </w:p>
    <w:p w:rsidR="00D22997" w:rsidRPr="004D3A9C" w:rsidRDefault="00D22997" w:rsidP="00884F63">
      <w:pPr>
        <w:ind w:firstLine="720"/>
        <w:rPr>
          <w:sz w:val="24"/>
          <w:szCs w:val="24"/>
        </w:rPr>
      </w:pPr>
      <w:r w:rsidRPr="004D3A9C">
        <w:rPr>
          <w:sz w:val="24"/>
          <w:szCs w:val="24"/>
        </w:rPr>
        <w:t>I state that</w:t>
      </w:r>
      <w:r w:rsidR="00974017" w:rsidRPr="004D3A9C">
        <w:rPr>
          <w:sz w:val="24"/>
          <w:szCs w:val="24"/>
        </w:rPr>
        <w:t xml:space="preserve">  </w:t>
      </w:r>
      <w:r w:rsidRPr="004D3A9C">
        <w:rPr>
          <w:b/>
          <w:sz w:val="24"/>
          <w:szCs w:val="24"/>
          <w:u w:val="single"/>
        </w:rPr>
        <w:t>______</w:t>
      </w:r>
      <w:r w:rsidR="00974017" w:rsidRPr="004D3A9C">
        <w:rPr>
          <w:b/>
          <w:sz w:val="24"/>
          <w:szCs w:val="24"/>
          <w:u w:val="single"/>
        </w:rPr>
        <w:t>_______________</w:t>
      </w:r>
      <w:r w:rsidRPr="004D3A9C">
        <w:rPr>
          <w:b/>
          <w:sz w:val="24"/>
          <w:szCs w:val="24"/>
          <w:u w:val="single"/>
        </w:rPr>
        <w:t>(Name of Firm)</w:t>
      </w:r>
      <w:r w:rsidRPr="004D3A9C">
        <w:rPr>
          <w:sz w:val="24"/>
          <w:szCs w:val="24"/>
        </w:rPr>
        <w:t xml:space="preserve"> understands and acknowledges that the above representations are material and important, and will be relied on by the </w:t>
      </w:r>
      <w:r w:rsidRPr="004D3A9C">
        <w:rPr>
          <w:b/>
          <w:sz w:val="24"/>
          <w:szCs w:val="24"/>
          <w:u w:val="single"/>
        </w:rPr>
        <w:t>Pennsylvania Public Utility Commission_</w:t>
      </w:r>
      <w:r w:rsidRPr="004D3A9C">
        <w:rPr>
          <w:b/>
          <w:sz w:val="24"/>
          <w:szCs w:val="24"/>
        </w:rPr>
        <w:t xml:space="preserve"> </w:t>
      </w:r>
      <w:r w:rsidRPr="004D3A9C">
        <w:rPr>
          <w:sz w:val="24"/>
          <w:szCs w:val="24"/>
        </w:rPr>
        <w:t xml:space="preserve">in awarding </w:t>
      </w:r>
      <w:r w:rsidR="007E5C74">
        <w:rPr>
          <w:sz w:val="24"/>
          <w:szCs w:val="24"/>
        </w:rPr>
        <w:t xml:space="preserve"> the services rights </w:t>
      </w:r>
      <w:r w:rsidRPr="004D3A9C">
        <w:rPr>
          <w:sz w:val="24"/>
          <w:szCs w:val="24"/>
        </w:rPr>
        <w:t xml:space="preserve">for which this bid is submitted.  I understand and my firm understands that any misstatement in this affidavit is and shall be treated as fraudulent concealment from the </w:t>
      </w:r>
      <w:r w:rsidR="007E5C74">
        <w:rPr>
          <w:sz w:val="24"/>
          <w:szCs w:val="24"/>
        </w:rPr>
        <w:t>Commission</w:t>
      </w:r>
      <w:r w:rsidRPr="004D3A9C">
        <w:rPr>
          <w:sz w:val="24"/>
          <w:szCs w:val="24"/>
        </w:rPr>
        <w:t xml:space="preserve"> of the true facts relating to the submission of this bid.</w:t>
      </w:r>
    </w:p>
    <w:p w:rsidR="00D22997" w:rsidRPr="004D3A9C" w:rsidRDefault="00D22997" w:rsidP="00AF7864">
      <w:pPr>
        <w:rPr>
          <w:sz w:val="24"/>
          <w:szCs w:val="24"/>
        </w:rPr>
      </w:pPr>
    </w:p>
    <w:p w:rsidR="00D22997" w:rsidRPr="004D3A9C" w:rsidRDefault="00D22997" w:rsidP="00AF7864">
      <w:pPr>
        <w:tabs>
          <w:tab w:val="left" w:pos="5040"/>
          <w:tab w:val="left" w:pos="8640"/>
        </w:tabs>
        <w:rPr>
          <w:sz w:val="24"/>
          <w:szCs w:val="24"/>
        </w:rPr>
      </w:pPr>
      <w:r w:rsidRPr="004D3A9C">
        <w:rPr>
          <w:sz w:val="24"/>
          <w:szCs w:val="24"/>
        </w:rPr>
        <w:t>__________________________________</w:t>
      </w:r>
      <w:r w:rsidRPr="004D3A9C">
        <w:rPr>
          <w:sz w:val="24"/>
          <w:szCs w:val="24"/>
        </w:rPr>
        <w:tab/>
        <w:t>__________________________________</w:t>
      </w:r>
    </w:p>
    <w:p w:rsidR="00D22997" w:rsidRPr="004D3A9C" w:rsidRDefault="00D22997" w:rsidP="00AF7864">
      <w:pPr>
        <w:tabs>
          <w:tab w:val="left" w:pos="1260"/>
          <w:tab w:val="left" w:pos="6120"/>
        </w:tabs>
        <w:rPr>
          <w:sz w:val="24"/>
          <w:szCs w:val="24"/>
        </w:rPr>
      </w:pPr>
      <w:r w:rsidRPr="004D3A9C">
        <w:rPr>
          <w:sz w:val="24"/>
          <w:szCs w:val="24"/>
        </w:rPr>
        <w:tab/>
        <w:t>(Signature)</w:t>
      </w:r>
      <w:r w:rsidRPr="004D3A9C">
        <w:rPr>
          <w:sz w:val="24"/>
          <w:szCs w:val="24"/>
        </w:rPr>
        <w:tab/>
        <w:t>(Signatory’s Name)</w:t>
      </w:r>
    </w:p>
    <w:p w:rsidR="00D22997" w:rsidRPr="004D3A9C" w:rsidRDefault="00D22997" w:rsidP="00AF7864">
      <w:pPr>
        <w:tabs>
          <w:tab w:val="left" w:pos="1080"/>
          <w:tab w:val="left" w:pos="5940"/>
        </w:tabs>
        <w:rPr>
          <w:sz w:val="24"/>
          <w:szCs w:val="24"/>
        </w:rPr>
      </w:pPr>
    </w:p>
    <w:p w:rsidR="00D22997" w:rsidRPr="004D3A9C" w:rsidRDefault="00D22997" w:rsidP="00AF7864">
      <w:pPr>
        <w:tabs>
          <w:tab w:val="left" w:pos="1080"/>
          <w:tab w:val="left" w:pos="5940"/>
        </w:tabs>
        <w:rPr>
          <w:sz w:val="24"/>
          <w:szCs w:val="24"/>
        </w:rPr>
      </w:pPr>
      <w:r w:rsidRPr="004D3A9C">
        <w:rPr>
          <w:sz w:val="24"/>
          <w:szCs w:val="24"/>
        </w:rPr>
        <w:t>__________________________________</w:t>
      </w:r>
    </w:p>
    <w:p w:rsidR="00D22997" w:rsidRPr="004D3A9C" w:rsidRDefault="00D22997" w:rsidP="00AF7864">
      <w:pPr>
        <w:tabs>
          <w:tab w:val="left" w:pos="1080"/>
          <w:tab w:val="left" w:pos="5940"/>
        </w:tabs>
        <w:rPr>
          <w:sz w:val="24"/>
          <w:szCs w:val="24"/>
        </w:rPr>
      </w:pPr>
      <w:r w:rsidRPr="004D3A9C">
        <w:rPr>
          <w:sz w:val="24"/>
          <w:szCs w:val="24"/>
        </w:rPr>
        <w:tab/>
        <w:t>(Signatory’s Title)</w:t>
      </w:r>
    </w:p>
    <w:p w:rsidR="00D22997" w:rsidRPr="004D3A9C" w:rsidRDefault="00D22997" w:rsidP="00AF7864">
      <w:pPr>
        <w:tabs>
          <w:tab w:val="left" w:pos="900"/>
          <w:tab w:val="left" w:pos="5940"/>
        </w:tabs>
        <w:rPr>
          <w:sz w:val="24"/>
          <w:szCs w:val="24"/>
        </w:rPr>
      </w:pPr>
    </w:p>
    <w:p w:rsidR="00D22997" w:rsidRPr="004D3A9C" w:rsidRDefault="00D22997" w:rsidP="00861C17">
      <w:pPr>
        <w:tabs>
          <w:tab w:val="left" w:pos="900"/>
        </w:tabs>
        <w:rPr>
          <w:sz w:val="24"/>
          <w:szCs w:val="24"/>
        </w:rPr>
      </w:pPr>
      <w:r w:rsidRPr="004D3A9C">
        <w:rPr>
          <w:sz w:val="24"/>
          <w:szCs w:val="24"/>
        </w:rPr>
        <w:t>SWORN TO AND SUBSCRIBED</w:t>
      </w:r>
      <w:r w:rsidR="00861C17">
        <w:rPr>
          <w:sz w:val="24"/>
          <w:szCs w:val="24"/>
        </w:rPr>
        <w:tab/>
      </w:r>
      <w:r w:rsidR="00861C17">
        <w:rPr>
          <w:sz w:val="24"/>
          <w:szCs w:val="24"/>
        </w:rPr>
        <w:tab/>
        <w:t>Notary Public _______________________</w:t>
      </w:r>
    </w:p>
    <w:p w:rsidR="00D22997" w:rsidRPr="004D3A9C" w:rsidRDefault="00D22997" w:rsidP="00861C17">
      <w:pPr>
        <w:tabs>
          <w:tab w:val="left" w:pos="900"/>
        </w:tabs>
        <w:rPr>
          <w:sz w:val="24"/>
          <w:szCs w:val="24"/>
        </w:rPr>
      </w:pPr>
      <w:r w:rsidRPr="004D3A9C">
        <w:rPr>
          <w:sz w:val="24"/>
          <w:szCs w:val="24"/>
        </w:rPr>
        <w:t>BEFORE ME THIS _______ DAY</w:t>
      </w:r>
      <w:r w:rsidR="00861C17">
        <w:rPr>
          <w:sz w:val="24"/>
          <w:szCs w:val="24"/>
        </w:rPr>
        <w:tab/>
      </w:r>
      <w:r w:rsidR="00861C17">
        <w:rPr>
          <w:sz w:val="24"/>
          <w:szCs w:val="24"/>
        </w:rPr>
        <w:tab/>
        <w:t>Commission Expires __________________</w:t>
      </w:r>
      <w:r w:rsidR="00861C17">
        <w:rPr>
          <w:sz w:val="24"/>
          <w:szCs w:val="24"/>
        </w:rPr>
        <w:tab/>
      </w:r>
    </w:p>
    <w:p w:rsidR="00D22997" w:rsidRPr="004D3A9C" w:rsidRDefault="00D22997" w:rsidP="00AF7864">
      <w:pPr>
        <w:tabs>
          <w:tab w:val="left" w:pos="900"/>
          <w:tab w:val="left" w:pos="5940"/>
        </w:tabs>
        <w:rPr>
          <w:sz w:val="24"/>
          <w:szCs w:val="24"/>
        </w:rPr>
      </w:pPr>
      <w:r w:rsidRPr="004D3A9C">
        <w:rPr>
          <w:sz w:val="24"/>
          <w:szCs w:val="24"/>
        </w:rPr>
        <w:t>OF ___________________ 20____</w:t>
      </w:r>
    </w:p>
    <w:p w:rsidR="00D22997" w:rsidRPr="004D3A9C" w:rsidRDefault="00D22997" w:rsidP="00AF7864">
      <w:pPr>
        <w:tabs>
          <w:tab w:val="left" w:pos="900"/>
          <w:tab w:val="left" w:pos="5940"/>
        </w:tabs>
        <w:rPr>
          <w:sz w:val="24"/>
          <w:szCs w:val="24"/>
        </w:rPr>
      </w:pPr>
    </w:p>
    <w:p w:rsidR="00103BD5" w:rsidRPr="004D3A9C" w:rsidRDefault="00103BD5" w:rsidP="00113550">
      <w:pPr>
        <w:tabs>
          <w:tab w:val="left" w:pos="900"/>
          <w:tab w:val="left" w:pos="5940"/>
        </w:tabs>
        <w:ind w:left="720"/>
        <w:rPr>
          <w:sz w:val="24"/>
          <w:szCs w:val="24"/>
        </w:rPr>
      </w:pPr>
    </w:p>
    <w:p w:rsidR="00D6691F" w:rsidRPr="004D3A9C" w:rsidRDefault="00D6691F" w:rsidP="00113550">
      <w:pPr>
        <w:tabs>
          <w:tab w:val="left" w:pos="1080"/>
          <w:tab w:val="left" w:pos="5940"/>
        </w:tabs>
        <w:ind w:left="720"/>
        <w:rPr>
          <w:sz w:val="24"/>
          <w:szCs w:val="24"/>
        </w:rPr>
        <w:sectPr w:rsidR="00D6691F" w:rsidRPr="004D3A9C" w:rsidSect="00D22997">
          <w:headerReference w:type="default" r:id="rId24"/>
          <w:footerReference w:type="default" r:id="rId25"/>
          <w:pgSz w:w="12240" w:h="15840"/>
          <w:pgMar w:top="1440" w:right="1440" w:bottom="1152" w:left="1440" w:header="720" w:footer="720" w:gutter="0"/>
          <w:cols w:space="720"/>
          <w:docGrid w:linePitch="360"/>
        </w:sectPr>
      </w:pPr>
    </w:p>
    <w:p w:rsidR="00D22997" w:rsidRPr="004D3A9C" w:rsidRDefault="00D22997" w:rsidP="00884F63">
      <w:pPr>
        <w:jc w:val="center"/>
        <w:rPr>
          <w:b/>
          <w:sz w:val="24"/>
          <w:szCs w:val="24"/>
          <w:lang w:eastAsia="ja-JP"/>
        </w:rPr>
      </w:pPr>
      <w:r w:rsidRPr="004D3A9C">
        <w:rPr>
          <w:b/>
          <w:sz w:val="24"/>
          <w:szCs w:val="24"/>
          <w:lang w:eastAsia="ja-JP"/>
        </w:rPr>
        <w:lastRenderedPageBreak/>
        <w:t>PROPOSAL COVER SHEET</w:t>
      </w:r>
    </w:p>
    <w:p w:rsidR="00974017" w:rsidRPr="004D3A9C" w:rsidRDefault="00974017" w:rsidP="00884F63">
      <w:pPr>
        <w:autoSpaceDE w:val="0"/>
        <w:autoSpaceDN w:val="0"/>
        <w:adjustRightInd w:val="0"/>
        <w:jc w:val="center"/>
        <w:rPr>
          <w:b/>
          <w:bCs/>
          <w:sz w:val="24"/>
          <w:szCs w:val="24"/>
        </w:rPr>
      </w:pPr>
      <w:r w:rsidRPr="004D3A9C">
        <w:rPr>
          <w:b/>
          <w:bCs/>
          <w:sz w:val="24"/>
          <w:szCs w:val="24"/>
        </w:rPr>
        <w:t>TELECOMMUNICATIONS RELAY SERVICE (TRS)</w:t>
      </w:r>
      <w:r w:rsidR="00090F1D" w:rsidRPr="004D3A9C">
        <w:rPr>
          <w:b/>
          <w:bCs/>
          <w:sz w:val="24"/>
          <w:szCs w:val="24"/>
        </w:rPr>
        <w:t xml:space="preserve"> </w:t>
      </w:r>
    </w:p>
    <w:p w:rsidR="00D044BC" w:rsidRPr="004D3A9C" w:rsidRDefault="00D044BC" w:rsidP="00884F63">
      <w:pPr>
        <w:autoSpaceDE w:val="0"/>
        <w:autoSpaceDN w:val="0"/>
        <w:adjustRightInd w:val="0"/>
        <w:jc w:val="center"/>
        <w:rPr>
          <w:b/>
          <w:bCs/>
          <w:sz w:val="24"/>
          <w:szCs w:val="24"/>
        </w:rPr>
      </w:pPr>
    </w:p>
    <w:p w:rsidR="00D22997" w:rsidRPr="004D3A9C" w:rsidRDefault="00D22997" w:rsidP="00884F63">
      <w:pPr>
        <w:jc w:val="center"/>
        <w:rPr>
          <w:b/>
          <w:sz w:val="24"/>
          <w:szCs w:val="24"/>
        </w:rPr>
      </w:pPr>
      <w:r w:rsidRPr="004D3A9C">
        <w:rPr>
          <w:b/>
          <w:sz w:val="24"/>
          <w:szCs w:val="24"/>
        </w:rPr>
        <w:t>COMMONWEALTH OF PENNSYLVANIA</w:t>
      </w:r>
    </w:p>
    <w:p w:rsidR="00D22997" w:rsidRPr="004D3A9C" w:rsidRDefault="00D22997" w:rsidP="00884F63">
      <w:pPr>
        <w:jc w:val="center"/>
        <w:rPr>
          <w:b/>
          <w:sz w:val="24"/>
          <w:szCs w:val="24"/>
        </w:rPr>
      </w:pPr>
      <w:r w:rsidRPr="004D3A9C">
        <w:rPr>
          <w:b/>
          <w:sz w:val="24"/>
          <w:szCs w:val="24"/>
        </w:rPr>
        <w:t>Pennsylvania Public Utility Commission</w:t>
      </w:r>
    </w:p>
    <w:p w:rsidR="006E2EAB" w:rsidRPr="004D3A9C" w:rsidRDefault="00005406" w:rsidP="00884F63">
      <w:pPr>
        <w:jc w:val="center"/>
        <w:rPr>
          <w:b/>
          <w:sz w:val="24"/>
          <w:szCs w:val="24"/>
        </w:rPr>
      </w:pPr>
      <w:r w:rsidRPr="004D3A9C">
        <w:rPr>
          <w:b/>
          <w:sz w:val="24"/>
          <w:szCs w:val="24"/>
        </w:rPr>
        <w:t>Bureau of Technical Utility Services</w:t>
      </w:r>
    </w:p>
    <w:p w:rsidR="00D22997" w:rsidRPr="004D3A9C" w:rsidRDefault="006E4DFC" w:rsidP="005334EA">
      <w:pPr>
        <w:jc w:val="center"/>
        <w:rPr>
          <w:b/>
          <w:sz w:val="24"/>
          <w:szCs w:val="24"/>
        </w:rPr>
      </w:pPr>
      <w:r w:rsidRPr="004D3A9C">
        <w:rPr>
          <w:b/>
          <w:sz w:val="24"/>
          <w:szCs w:val="24"/>
        </w:rPr>
        <w:t>RFP-201</w:t>
      </w:r>
      <w:r w:rsidR="00974017" w:rsidRPr="004D3A9C">
        <w:rPr>
          <w:b/>
          <w:sz w:val="24"/>
          <w:szCs w:val="24"/>
        </w:rPr>
        <w:t>4</w:t>
      </w:r>
      <w:r w:rsidRPr="004D3A9C">
        <w:rPr>
          <w:b/>
          <w:sz w:val="24"/>
          <w:szCs w:val="24"/>
        </w:rPr>
        <w:t>-</w:t>
      </w:r>
      <w:r w:rsidR="00361217" w:rsidRPr="004D3A9C">
        <w:rPr>
          <w:b/>
          <w:sz w:val="24"/>
          <w:szCs w:val="24"/>
        </w:rPr>
        <w:t>2</w:t>
      </w:r>
    </w:p>
    <w:p w:rsidR="00884F63" w:rsidRPr="004D3A9C" w:rsidRDefault="00884F63" w:rsidP="005334EA">
      <w:pPr>
        <w:jc w:val="center"/>
        <w:rPr>
          <w:b/>
          <w:sz w:val="24"/>
          <w:szCs w:val="24"/>
        </w:rPr>
      </w:pPr>
      <w:r w:rsidRPr="004D3A9C">
        <w:rPr>
          <w:b/>
          <w:sz w:val="24"/>
          <w:szCs w:val="24"/>
        </w:rPr>
        <w:t>Docket No. M-2014-2399871</w:t>
      </w:r>
    </w:p>
    <w:p w:rsidR="00D22997" w:rsidRPr="004D3A9C" w:rsidRDefault="00D22997" w:rsidP="00884F63">
      <w:pPr>
        <w:rPr>
          <w:b/>
          <w:bCs/>
          <w:sz w:val="24"/>
          <w:szCs w:val="24"/>
        </w:rPr>
      </w:pPr>
      <w:r w:rsidRPr="004D3A9C">
        <w:rPr>
          <w:b/>
          <w:bCs/>
          <w:sz w:val="24"/>
          <w:szCs w:val="24"/>
        </w:rPr>
        <w:t xml:space="preserve">Enclosed </w:t>
      </w:r>
      <w:r w:rsidR="00AD1A64" w:rsidRPr="004D3A9C">
        <w:rPr>
          <w:b/>
          <w:bCs/>
          <w:sz w:val="24"/>
          <w:szCs w:val="24"/>
        </w:rPr>
        <w:t xml:space="preserve">in one package are </w:t>
      </w:r>
      <w:r w:rsidRPr="004D3A9C">
        <w:rPr>
          <w:b/>
          <w:bCs/>
          <w:sz w:val="24"/>
          <w:szCs w:val="24"/>
        </w:rPr>
        <w:t xml:space="preserve">three separately sealed submittals </w:t>
      </w:r>
      <w:r w:rsidR="00AD1A64" w:rsidRPr="004D3A9C">
        <w:rPr>
          <w:b/>
          <w:bCs/>
          <w:sz w:val="24"/>
          <w:szCs w:val="24"/>
        </w:rPr>
        <w:t xml:space="preserve">that constitute </w:t>
      </w:r>
      <w:r w:rsidRPr="004D3A9C">
        <w:rPr>
          <w:b/>
          <w:bCs/>
          <w:sz w:val="24"/>
          <w:szCs w:val="24"/>
        </w:rPr>
        <w:t xml:space="preserve">the proposal of the </w:t>
      </w:r>
      <w:r w:rsidR="007E0A23">
        <w:rPr>
          <w:b/>
          <w:bCs/>
          <w:sz w:val="24"/>
          <w:szCs w:val="24"/>
        </w:rPr>
        <w:t>Prospective vendor</w:t>
      </w:r>
      <w:r w:rsidRPr="004D3A9C">
        <w:rPr>
          <w:b/>
          <w:bCs/>
          <w:sz w:val="24"/>
          <w:szCs w:val="24"/>
        </w:rPr>
        <w:t xml:space="preserve"> identified below for the above-referenced RFP:  </w:t>
      </w:r>
    </w:p>
    <w:p w:rsidR="00D22997" w:rsidRPr="004D3A9C" w:rsidRDefault="00D22997" w:rsidP="00884F63">
      <w:pPr>
        <w:rPr>
          <w:sz w:val="24"/>
          <w:szCs w:val="24"/>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3348"/>
        <w:gridCol w:w="5508"/>
      </w:tblGrid>
      <w:tr w:rsidR="00D22997" w:rsidRPr="004D3A9C" w:rsidTr="00A01991">
        <w:trPr>
          <w:trHeight w:val="269"/>
          <w:jc w:val="center"/>
        </w:trPr>
        <w:tc>
          <w:tcPr>
            <w:tcW w:w="8856" w:type="dxa"/>
            <w:gridSpan w:val="2"/>
          </w:tcPr>
          <w:p w:rsidR="00D22997" w:rsidRPr="004D3A9C" w:rsidRDefault="007E0A23" w:rsidP="00E2648E">
            <w:pPr>
              <w:jc w:val="center"/>
              <w:rPr>
                <w:b/>
                <w:sz w:val="24"/>
                <w:szCs w:val="24"/>
              </w:rPr>
            </w:pPr>
            <w:r>
              <w:rPr>
                <w:b/>
                <w:sz w:val="24"/>
                <w:szCs w:val="24"/>
              </w:rPr>
              <w:t xml:space="preserve">Prospective </w:t>
            </w:r>
            <w:r w:rsidR="00E2648E">
              <w:rPr>
                <w:b/>
                <w:sz w:val="24"/>
                <w:szCs w:val="24"/>
              </w:rPr>
              <w:t>V</w:t>
            </w:r>
            <w:r>
              <w:rPr>
                <w:b/>
                <w:sz w:val="24"/>
                <w:szCs w:val="24"/>
              </w:rPr>
              <w:t>endor</w:t>
            </w:r>
            <w:r w:rsidR="00D22997" w:rsidRPr="004D3A9C">
              <w:rPr>
                <w:b/>
                <w:sz w:val="24"/>
                <w:szCs w:val="24"/>
              </w:rPr>
              <w:t xml:space="preserve"> Information:</w:t>
            </w:r>
          </w:p>
        </w:tc>
      </w:tr>
      <w:tr w:rsidR="00D22997" w:rsidRPr="004D3A9C" w:rsidTr="00A01991">
        <w:trPr>
          <w:trHeight w:val="720"/>
          <w:jc w:val="center"/>
        </w:trPr>
        <w:tc>
          <w:tcPr>
            <w:tcW w:w="3348" w:type="dxa"/>
          </w:tcPr>
          <w:p w:rsidR="00D22997" w:rsidRPr="004D3A9C" w:rsidRDefault="007E0A23" w:rsidP="00E2648E">
            <w:pPr>
              <w:rPr>
                <w:sz w:val="24"/>
                <w:szCs w:val="24"/>
              </w:rPr>
            </w:pPr>
            <w:r>
              <w:rPr>
                <w:sz w:val="24"/>
                <w:szCs w:val="24"/>
              </w:rPr>
              <w:t xml:space="preserve">Prospective </w:t>
            </w:r>
            <w:r w:rsidR="00E2648E">
              <w:rPr>
                <w:sz w:val="24"/>
                <w:szCs w:val="24"/>
              </w:rPr>
              <w:t>V</w:t>
            </w:r>
            <w:r>
              <w:rPr>
                <w:sz w:val="24"/>
                <w:szCs w:val="24"/>
              </w:rPr>
              <w:t>endor</w:t>
            </w:r>
            <w:r w:rsidR="00D22997" w:rsidRPr="004D3A9C">
              <w:rPr>
                <w:sz w:val="24"/>
                <w:szCs w:val="24"/>
              </w:rPr>
              <w:t xml:space="preserve"> Name</w:t>
            </w:r>
          </w:p>
        </w:tc>
        <w:tc>
          <w:tcPr>
            <w:tcW w:w="5508" w:type="dxa"/>
          </w:tcPr>
          <w:p w:rsidR="00D22997" w:rsidRPr="004D3A9C" w:rsidRDefault="00D22997" w:rsidP="00884F63">
            <w:pPr>
              <w:rPr>
                <w:sz w:val="24"/>
                <w:szCs w:val="24"/>
              </w:rPr>
            </w:pPr>
          </w:p>
        </w:tc>
      </w:tr>
      <w:tr w:rsidR="00D22997" w:rsidRPr="004D3A9C" w:rsidTr="00A01991">
        <w:trPr>
          <w:trHeight w:val="967"/>
          <w:jc w:val="center"/>
        </w:trPr>
        <w:tc>
          <w:tcPr>
            <w:tcW w:w="3348" w:type="dxa"/>
          </w:tcPr>
          <w:p w:rsidR="00D22997" w:rsidRPr="004D3A9C" w:rsidRDefault="007E0A23" w:rsidP="00E2648E">
            <w:pPr>
              <w:rPr>
                <w:sz w:val="24"/>
                <w:szCs w:val="24"/>
              </w:rPr>
            </w:pPr>
            <w:r>
              <w:rPr>
                <w:sz w:val="24"/>
                <w:szCs w:val="24"/>
              </w:rPr>
              <w:t xml:space="preserve">Prospective </w:t>
            </w:r>
            <w:r w:rsidR="00E2648E">
              <w:rPr>
                <w:sz w:val="24"/>
                <w:szCs w:val="24"/>
              </w:rPr>
              <w:t>V</w:t>
            </w:r>
            <w:r>
              <w:rPr>
                <w:sz w:val="24"/>
                <w:szCs w:val="24"/>
              </w:rPr>
              <w:t>endor</w:t>
            </w:r>
            <w:r w:rsidR="00D22997" w:rsidRPr="004D3A9C">
              <w:rPr>
                <w:sz w:val="24"/>
                <w:szCs w:val="24"/>
              </w:rPr>
              <w:t xml:space="preserve"> Mailing Address</w:t>
            </w:r>
          </w:p>
        </w:tc>
        <w:tc>
          <w:tcPr>
            <w:tcW w:w="5508" w:type="dxa"/>
          </w:tcPr>
          <w:p w:rsidR="00D22997" w:rsidRPr="004D3A9C" w:rsidRDefault="00D22997" w:rsidP="00884F63">
            <w:pPr>
              <w:rPr>
                <w:sz w:val="24"/>
                <w:szCs w:val="24"/>
              </w:rPr>
            </w:pPr>
          </w:p>
          <w:p w:rsidR="00D22997" w:rsidRPr="004D3A9C" w:rsidRDefault="00D22997" w:rsidP="00884F63">
            <w:pPr>
              <w:rPr>
                <w:sz w:val="24"/>
                <w:szCs w:val="24"/>
              </w:rPr>
            </w:pPr>
          </w:p>
        </w:tc>
      </w:tr>
      <w:tr w:rsidR="00D22997" w:rsidRPr="004D3A9C" w:rsidTr="00A01991">
        <w:trPr>
          <w:jc w:val="center"/>
        </w:trPr>
        <w:tc>
          <w:tcPr>
            <w:tcW w:w="3348" w:type="dxa"/>
          </w:tcPr>
          <w:p w:rsidR="00D22997" w:rsidRPr="004D3A9C" w:rsidRDefault="007E0A23" w:rsidP="00E2648E">
            <w:pPr>
              <w:rPr>
                <w:sz w:val="24"/>
                <w:szCs w:val="24"/>
              </w:rPr>
            </w:pPr>
            <w:r>
              <w:rPr>
                <w:sz w:val="24"/>
                <w:szCs w:val="24"/>
              </w:rPr>
              <w:t xml:space="preserve">Prospective </w:t>
            </w:r>
            <w:r w:rsidR="00E2648E">
              <w:rPr>
                <w:sz w:val="24"/>
                <w:szCs w:val="24"/>
              </w:rPr>
              <w:t>V</w:t>
            </w:r>
            <w:r>
              <w:rPr>
                <w:sz w:val="24"/>
                <w:szCs w:val="24"/>
              </w:rPr>
              <w:t>endor</w:t>
            </w:r>
            <w:r w:rsidR="00D22997" w:rsidRPr="004D3A9C">
              <w:rPr>
                <w:sz w:val="24"/>
                <w:szCs w:val="24"/>
              </w:rPr>
              <w:t xml:space="preserve"> Website</w:t>
            </w:r>
          </w:p>
        </w:tc>
        <w:tc>
          <w:tcPr>
            <w:tcW w:w="5508" w:type="dxa"/>
          </w:tcPr>
          <w:p w:rsidR="00D22997" w:rsidRPr="004D3A9C" w:rsidRDefault="00D22997" w:rsidP="00884F63">
            <w:pPr>
              <w:rPr>
                <w:sz w:val="24"/>
                <w:szCs w:val="24"/>
              </w:rPr>
            </w:pPr>
          </w:p>
        </w:tc>
      </w:tr>
      <w:tr w:rsidR="00D22997" w:rsidRPr="004D3A9C" w:rsidTr="00A01991">
        <w:trPr>
          <w:jc w:val="center"/>
        </w:trPr>
        <w:tc>
          <w:tcPr>
            <w:tcW w:w="3348" w:type="dxa"/>
          </w:tcPr>
          <w:p w:rsidR="00D22997" w:rsidRPr="004D3A9C" w:rsidRDefault="007E0A23" w:rsidP="00E2648E">
            <w:pPr>
              <w:rPr>
                <w:sz w:val="24"/>
                <w:szCs w:val="24"/>
              </w:rPr>
            </w:pPr>
            <w:r>
              <w:rPr>
                <w:sz w:val="24"/>
                <w:szCs w:val="24"/>
              </w:rPr>
              <w:t xml:space="preserve">Prospective </w:t>
            </w:r>
            <w:r w:rsidR="00E2648E">
              <w:rPr>
                <w:sz w:val="24"/>
                <w:szCs w:val="24"/>
              </w:rPr>
              <w:t>V</w:t>
            </w:r>
            <w:r>
              <w:rPr>
                <w:sz w:val="24"/>
                <w:szCs w:val="24"/>
              </w:rPr>
              <w:t>endor</w:t>
            </w:r>
            <w:r w:rsidR="00D22997" w:rsidRPr="004D3A9C">
              <w:rPr>
                <w:sz w:val="24"/>
                <w:szCs w:val="24"/>
              </w:rPr>
              <w:t xml:space="preserve"> Contact Person</w:t>
            </w:r>
          </w:p>
        </w:tc>
        <w:tc>
          <w:tcPr>
            <w:tcW w:w="5508" w:type="dxa"/>
          </w:tcPr>
          <w:p w:rsidR="00D22997" w:rsidRPr="004D3A9C" w:rsidRDefault="00D22997" w:rsidP="00884F63">
            <w:pPr>
              <w:rPr>
                <w:sz w:val="24"/>
                <w:szCs w:val="24"/>
              </w:rPr>
            </w:pPr>
          </w:p>
        </w:tc>
      </w:tr>
      <w:tr w:rsidR="00D22997" w:rsidRPr="004D3A9C" w:rsidTr="00A01991">
        <w:trPr>
          <w:jc w:val="center"/>
        </w:trPr>
        <w:tc>
          <w:tcPr>
            <w:tcW w:w="3348" w:type="dxa"/>
          </w:tcPr>
          <w:p w:rsidR="00D22997" w:rsidRPr="004D3A9C" w:rsidRDefault="00D22997" w:rsidP="00884F63">
            <w:pPr>
              <w:rPr>
                <w:sz w:val="24"/>
                <w:szCs w:val="24"/>
              </w:rPr>
            </w:pPr>
            <w:r w:rsidRPr="004D3A9C">
              <w:rPr>
                <w:sz w:val="24"/>
                <w:szCs w:val="24"/>
              </w:rPr>
              <w:t xml:space="preserve">Contact Person’s Phone </w:t>
            </w:r>
          </w:p>
        </w:tc>
        <w:tc>
          <w:tcPr>
            <w:tcW w:w="5508" w:type="dxa"/>
          </w:tcPr>
          <w:p w:rsidR="00D22997" w:rsidRPr="004D3A9C" w:rsidRDefault="00D22997" w:rsidP="00884F63">
            <w:pPr>
              <w:rPr>
                <w:sz w:val="24"/>
                <w:szCs w:val="24"/>
              </w:rPr>
            </w:pPr>
          </w:p>
        </w:tc>
      </w:tr>
      <w:tr w:rsidR="00D22997" w:rsidRPr="004D3A9C" w:rsidTr="00A01991">
        <w:trPr>
          <w:jc w:val="center"/>
        </w:trPr>
        <w:tc>
          <w:tcPr>
            <w:tcW w:w="3348" w:type="dxa"/>
          </w:tcPr>
          <w:p w:rsidR="00D22997" w:rsidRPr="004D3A9C" w:rsidRDefault="00D22997" w:rsidP="00884F63">
            <w:pPr>
              <w:rPr>
                <w:sz w:val="24"/>
                <w:szCs w:val="24"/>
              </w:rPr>
            </w:pPr>
            <w:r w:rsidRPr="004D3A9C">
              <w:rPr>
                <w:sz w:val="24"/>
                <w:szCs w:val="24"/>
              </w:rPr>
              <w:t>Contact Person’s Fa</w:t>
            </w:r>
            <w:r w:rsidR="00AD1A64" w:rsidRPr="004D3A9C">
              <w:rPr>
                <w:sz w:val="24"/>
                <w:szCs w:val="24"/>
              </w:rPr>
              <w:t>x</w:t>
            </w:r>
            <w:r w:rsidRPr="004D3A9C">
              <w:rPr>
                <w:sz w:val="24"/>
                <w:szCs w:val="24"/>
              </w:rPr>
              <w:t xml:space="preserve"> </w:t>
            </w:r>
          </w:p>
        </w:tc>
        <w:tc>
          <w:tcPr>
            <w:tcW w:w="5508" w:type="dxa"/>
          </w:tcPr>
          <w:p w:rsidR="00D22997" w:rsidRPr="004D3A9C" w:rsidRDefault="00D22997" w:rsidP="00884F63">
            <w:pPr>
              <w:rPr>
                <w:sz w:val="24"/>
                <w:szCs w:val="24"/>
              </w:rPr>
            </w:pPr>
          </w:p>
        </w:tc>
      </w:tr>
      <w:tr w:rsidR="00D22997" w:rsidRPr="004D3A9C" w:rsidTr="00A01991">
        <w:trPr>
          <w:jc w:val="center"/>
        </w:trPr>
        <w:tc>
          <w:tcPr>
            <w:tcW w:w="3348" w:type="dxa"/>
          </w:tcPr>
          <w:p w:rsidR="00D22997" w:rsidRPr="004D3A9C" w:rsidRDefault="00D22997" w:rsidP="00884F63">
            <w:pPr>
              <w:rPr>
                <w:sz w:val="24"/>
                <w:szCs w:val="24"/>
              </w:rPr>
            </w:pPr>
            <w:r w:rsidRPr="004D3A9C">
              <w:rPr>
                <w:sz w:val="24"/>
                <w:szCs w:val="24"/>
              </w:rPr>
              <w:t>Contact Person’s E-Mail</w:t>
            </w:r>
          </w:p>
        </w:tc>
        <w:tc>
          <w:tcPr>
            <w:tcW w:w="5508" w:type="dxa"/>
          </w:tcPr>
          <w:p w:rsidR="00D22997" w:rsidRPr="004D3A9C" w:rsidRDefault="00D22997" w:rsidP="00884F63">
            <w:pPr>
              <w:rPr>
                <w:sz w:val="24"/>
                <w:szCs w:val="24"/>
              </w:rPr>
            </w:pPr>
          </w:p>
        </w:tc>
      </w:tr>
      <w:tr w:rsidR="00D22997" w:rsidRPr="004D3A9C" w:rsidTr="00A01991">
        <w:trPr>
          <w:jc w:val="center"/>
        </w:trPr>
        <w:tc>
          <w:tcPr>
            <w:tcW w:w="3348" w:type="dxa"/>
          </w:tcPr>
          <w:p w:rsidR="00D22997" w:rsidRPr="004D3A9C" w:rsidRDefault="007E0A23" w:rsidP="00E2648E">
            <w:pPr>
              <w:rPr>
                <w:sz w:val="24"/>
                <w:szCs w:val="24"/>
              </w:rPr>
            </w:pPr>
            <w:r>
              <w:rPr>
                <w:sz w:val="24"/>
                <w:szCs w:val="24"/>
              </w:rPr>
              <w:t xml:space="preserve">Prospective </w:t>
            </w:r>
            <w:r w:rsidR="00E2648E">
              <w:rPr>
                <w:sz w:val="24"/>
                <w:szCs w:val="24"/>
              </w:rPr>
              <w:t>V</w:t>
            </w:r>
            <w:r>
              <w:rPr>
                <w:sz w:val="24"/>
                <w:szCs w:val="24"/>
              </w:rPr>
              <w:t>endor</w:t>
            </w:r>
            <w:r w:rsidR="00D22997" w:rsidRPr="004D3A9C">
              <w:rPr>
                <w:sz w:val="24"/>
                <w:szCs w:val="24"/>
              </w:rPr>
              <w:t xml:space="preserve"> Federal ID Number</w:t>
            </w:r>
          </w:p>
        </w:tc>
        <w:tc>
          <w:tcPr>
            <w:tcW w:w="5508" w:type="dxa"/>
          </w:tcPr>
          <w:p w:rsidR="00D22997" w:rsidRPr="004D3A9C" w:rsidRDefault="00D22997" w:rsidP="00884F63">
            <w:pPr>
              <w:rPr>
                <w:sz w:val="24"/>
                <w:szCs w:val="24"/>
              </w:rPr>
            </w:pPr>
          </w:p>
        </w:tc>
      </w:tr>
    </w:tbl>
    <w:p w:rsidR="00D22997" w:rsidRPr="004D3A9C" w:rsidRDefault="00D22997" w:rsidP="00884F63">
      <w:pPr>
        <w:rPr>
          <w:sz w:val="24"/>
          <w:szCs w:val="24"/>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2268"/>
        <w:gridCol w:w="6588"/>
      </w:tblGrid>
      <w:tr w:rsidR="00D22997" w:rsidRPr="004D3A9C" w:rsidTr="00A01991">
        <w:trPr>
          <w:jc w:val="center"/>
        </w:trPr>
        <w:tc>
          <w:tcPr>
            <w:tcW w:w="8856" w:type="dxa"/>
            <w:gridSpan w:val="2"/>
          </w:tcPr>
          <w:p w:rsidR="00D22997" w:rsidRPr="004D3A9C" w:rsidRDefault="00D22997" w:rsidP="00884F63">
            <w:pPr>
              <w:jc w:val="center"/>
              <w:rPr>
                <w:sz w:val="24"/>
                <w:szCs w:val="24"/>
              </w:rPr>
            </w:pPr>
            <w:r w:rsidRPr="004D3A9C">
              <w:rPr>
                <w:b/>
                <w:sz w:val="24"/>
                <w:szCs w:val="24"/>
              </w:rPr>
              <w:t>Submittals Enclosed and Separately Sealed:</w:t>
            </w:r>
          </w:p>
        </w:tc>
      </w:tr>
      <w:tr w:rsidR="00D22997" w:rsidRPr="004D3A9C" w:rsidTr="00A01991">
        <w:trPr>
          <w:jc w:val="center"/>
        </w:trPr>
        <w:tc>
          <w:tcPr>
            <w:tcW w:w="2268" w:type="dxa"/>
          </w:tcPr>
          <w:p w:rsidR="00D22997" w:rsidRPr="004D3A9C" w:rsidRDefault="00D22997" w:rsidP="00884F63">
            <w:pPr>
              <w:jc w:val="center"/>
              <w:rPr>
                <w:b/>
                <w:sz w:val="24"/>
                <w:szCs w:val="24"/>
              </w:rPr>
            </w:pPr>
            <w:r w:rsidRPr="004D3A9C">
              <w:rPr>
                <w:b/>
                <w:sz w:val="24"/>
                <w:szCs w:val="24"/>
              </w:rPr>
              <w:sym w:font="Symbol" w:char="F07F"/>
            </w:r>
          </w:p>
        </w:tc>
        <w:tc>
          <w:tcPr>
            <w:tcW w:w="6588" w:type="dxa"/>
          </w:tcPr>
          <w:p w:rsidR="00D22997" w:rsidRPr="004D3A9C" w:rsidRDefault="00D22997" w:rsidP="00884F63">
            <w:pPr>
              <w:rPr>
                <w:sz w:val="24"/>
                <w:szCs w:val="24"/>
              </w:rPr>
            </w:pPr>
            <w:r w:rsidRPr="004D3A9C">
              <w:rPr>
                <w:sz w:val="24"/>
                <w:szCs w:val="24"/>
              </w:rPr>
              <w:t>Technical Submittal</w:t>
            </w:r>
          </w:p>
        </w:tc>
      </w:tr>
      <w:tr w:rsidR="00D22997" w:rsidRPr="004D3A9C" w:rsidTr="00A01991">
        <w:trPr>
          <w:jc w:val="center"/>
        </w:trPr>
        <w:tc>
          <w:tcPr>
            <w:tcW w:w="2268" w:type="dxa"/>
          </w:tcPr>
          <w:p w:rsidR="00D22997" w:rsidRPr="004D3A9C" w:rsidRDefault="00D22997" w:rsidP="00884F63">
            <w:pPr>
              <w:jc w:val="center"/>
              <w:rPr>
                <w:sz w:val="24"/>
                <w:szCs w:val="24"/>
              </w:rPr>
            </w:pPr>
            <w:r w:rsidRPr="004D3A9C">
              <w:rPr>
                <w:b/>
                <w:sz w:val="24"/>
                <w:szCs w:val="24"/>
              </w:rPr>
              <w:sym w:font="Symbol" w:char="F07F"/>
            </w:r>
          </w:p>
        </w:tc>
        <w:tc>
          <w:tcPr>
            <w:tcW w:w="6588" w:type="dxa"/>
          </w:tcPr>
          <w:p w:rsidR="00D22997" w:rsidRPr="004D3A9C" w:rsidRDefault="00D22997" w:rsidP="00884F63">
            <w:pPr>
              <w:rPr>
                <w:sz w:val="24"/>
                <w:szCs w:val="24"/>
              </w:rPr>
            </w:pPr>
            <w:r w:rsidRPr="004D3A9C">
              <w:rPr>
                <w:sz w:val="24"/>
                <w:szCs w:val="24"/>
              </w:rPr>
              <w:t>Disadvantaged Business Submittal</w:t>
            </w:r>
          </w:p>
        </w:tc>
      </w:tr>
      <w:tr w:rsidR="00D22997" w:rsidRPr="004D3A9C" w:rsidTr="00A01991">
        <w:trPr>
          <w:jc w:val="center"/>
        </w:trPr>
        <w:tc>
          <w:tcPr>
            <w:tcW w:w="2268" w:type="dxa"/>
          </w:tcPr>
          <w:p w:rsidR="00D22997" w:rsidRPr="004D3A9C" w:rsidRDefault="00D22997" w:rsidP="00884F63">
            <w:pPr>
              <w:jc w:val="center"/>
              <w:rPr>
                <w:sz w:val="24"/>
                <w:szCs w:val="24"/>
              </w:rPr>
            </w:pPr>
            <w:r w:rsidRPr="004D3A9C">
              <w:rPr>
                <w:b/>
                <w:sz w:val="24"/>
                <w:szCs w:val="24"/>
              </w:rPr>
              <w:sym w:font="Symbol" w:char="F07F"/>
            </w:r>
          </w:p>
        </w:tc>
        <w:tc>
          <w:tcPr>
            <w:tcW w:w="6588" w:type="dxa"/>
          </w:tcPr>
          <w:p w:rsidR="00D22997" w:rsidRPr="004D3A9C" w:rsidRDefault="00D22997" w:rsidP="00884F63">
            <w:pPr>
              <w:rPr>
                <w:sz w:val="24"/>
                <w:szCs w:val="24"/>
              </w:rPr>
            </w:pPr>
            <w:r w:rsidRPr="004D3A9C">
              <w:rPr>
                <w:sz w:val="24"/>
                <w:szCs w:val="24"/>
              </w:rPr>
              <w:t>Cost Submittal</w:t>
            </w:r>
          </w:p>
        </w:tc>
      </w:tr>
    </w:tbl>
    <w:p w:rsidR="001D02F6" w:rsidRPr="004D3A9C" w:rsidRDefault="001D02F6" w:rsidP="00884F63">
      <w:pPr>
        <w:rPr>
          <w:sz w:val="24"/>
          <w:szCs w:val="24"/>
        </w:rPr>
      </w:pPr>
    </w:p>
    <w:tbl>
      <w:tblPr>
        <w:tblStyle w:val="TableGrid"/>
        <w:tblW w:w="0" w:type="auto"/>
        <w:tblInd w:w="37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4410"/>
        <w:gridCol w:w="4410"/>
      </w:tblGrid>
      <w:tr w:rsidR="001D02F6" w:rsidRPr="004D3A9C" w:rsidTr="00A01991">
        <w:tc>
          <w:tcPr>
            <w:tcW w:w="8820" w:type="dxa"/>
            <w:gridSpan w:val="2"/>
          </w:tcPr>
          <w:p w:rsidR="001D02F6" w:rsidRPr="004D3A9C" w:rsidRDefault="001D02F6" w:rsidP="00884F63">
            <w:pPr>
              <w:jc w:val="center"/>
              <w:rPr>
                <w:sz w:val="24"/>
                <w:szCs w:val="24"/>
              </w:rPr>
            </w:pPr>
            <w:r w:rsidRPr="004D3A9C">
              <w:rPr>
                <w:b/>
                <w:sz w:val="24"/>
                <w:szCs w:val="24"/>
              </w:rPr>
              <w:t>Signature</w:t>
            </w:r>
          </w:p>
        </w:tc>
      </w:tr>
      <w:tr w:rsidR="001D02F6" w:rsidRPr="004D3A9C" w:rsidTr="00A01991">
        <w:tc>
          <w:tcPr>
            <w:tcW w:w="4410" w:type="dxa"/>
          </w:tcPr>
          <w:p w:rsidR="001D02F6" w:rsidRPr="004D3A9C" w:rsidRDefault="001D02F6" w:rsidP="0081351F">
            <w:pPr>
              <w:rPr>
                <w:sz w:val="24"/>
                <w:szCs w:val="24"/>
              </w:rPr>
            </w:pPr>
            <w:r w:rsidRPr="004D3A9C">
              <w:rPr>
                <w:sz w:val="24"/>
                <w:szCs w:val="24"/>
              </w:rPr>
              <w:t xml:space="preserve">Signature of an official authorized to bind the </w:t>
            </w:r>
            <w:r w:rsidR="0081351F">
              <w:rPr>
                <w:sz w:val="24"/>
                <w:szCs w:val="24"/>
              </w:rPr>
              <w:t>p</w:t>
            </w:r>
            <w:r w:rsidR="007E0A23">
              <w:rPr>
                <w:sz w:val="24"/>
                <w:szCs w:val="24"/>
              </w:rPr>
              <w:t>rospective vendor</w:t>
            </w:r>
            <w:r w:rsidRPr="004D3A9C">
              <w:rPr>
                <w:sz w:val="24"/>
                <w:szCs w:val="24"/>
              </w:rPr>
              <w:t xml:space="preserve"> to the provisions contained in the </w:t>
            </w:r>
            <w:r w:rsidR="0081351F">
              <w:rPr>
                <w:sz w:val="24"/>
                <w:szCs w:val="24"/>
              </w:rPr>
              <w:t>p</w:t>
            </w:r>
            <w:r w:rsidR="007E0A23">
              <w:rPr>
                <w:sz w:val="24"/>
                <w:szCs w:val="24"/>
              </w:rPr>
              <w:t>rospective vendor</w:t>
            </w:r>
            <w:r w:rsidRPr="004D3A9C">
              <w:rPr>
                <w:sz w:val="24"/>
                <w:szCs w:val="24"/>
              </w:rPr>
              <w:t>’s proposal:</w:t>
            </w:r>
          </w:p>
        </w:tc>
        <w:tc>
          <w:tcPr>
            <w:tcW w:w="4410" w:type="dxa"/>
          </w:tcPr>
          <w:p w:rsidR="001D02F6" w:rsidRPr="004D3A9C" w:rsidRDefault="001D02F6" w:rsidP="00884F63">
            <w:pPr>
              <w:rPr>
                <w:sz w:val="24"/>
                <w:szCs w:val="24"/>
              </w:rPr>
            </w:pPr>
          </w:p>
        </w:tc>
      </w:tr>
      <w:tr w:rsidR="001D02F6" w:rsidRPr="004D3A9C" w:rsidTr="00A01991">
        <w:tc>
          <w:tcPr>
            <w:tcW w:w="4410" w:type="dxa"/>
          </w:tcPr>
          <w:p w:rsidR="001D02F6" w:rsidRPr="004D3A9C" w:rsidRDefault="001D02F6" w:rsidP="00884F63">
            <w:pPr>
              <w:rPr>
                <w:sz w:val="24"/>
                <w:szCs w:val="24"/>
              </w:rPr>
            </w:pPr>
            <w:r w:rsidRPr="004D3A9C">
              <w:rPr>
                <w:sz w:val="24"/>
                <w:szCs w:val="24"/>
              </w:rPr>
              <w:t>Printed Name</w:t>
            </w:r>
          </w:p>
          <w:p w:rsidR="001D02F6" w:rsidRPr="004D3A9C" w:rsidRDefault="001D02F6" w:rsidP="00884F63">
            <w:pPr>
              <w:rPr>
                <w:sz w:val="24"/>
                <w:szCs w:val="24"/>
              </w:rPr>
            </w:pPr>
          </w:p>
        </w:tc>
        <w:tc>
          <w:tcPr>
            <w:tcW w:w="4410" w:type="dxa"/>
          </w:tcPr>
          <w:p w:rsidR="001D02F6" w:rsidRPr="004D3A9C" w:rsidRDefault="001D02F6" w:rsidP="00884F63">
            <w:pPr>
              <w:rPr>
                <w:sz w:val="24"/>
                <w:szCs w:val="24"/>
              </w:rPr>
            </w:pPr>
          </w:p>
        </w:tc>
      </w:tr>
      <w:tr w:rsidR="001D02F6" w:rsidRPr="004D3A9C" w:rsidTr="00861C17">
        <w:trPr>
          <w:trHeight w:val="435"/>
        </w:trPr>
        <w:tc>
          <w:tcPr>
            <w:tcW w:w="4410" w:type="dxa"/>
          </w:tcPr>
          <w:p w:rsidR="001D02F6" w:rsidRPr="004D3A9C" w:rsidRDefault="001D02F6" w:rsidP="00884F63">
            <w:pPr>
              <w:rPr>
                <w:sz w:val="24"/>
                <w:szCs w:val="24"/>
              </w:rPr>
            </w:pPr>
            <w:r w:rsidRPr="004D3A9C">
              <w:rPr>
                <w:sz w:val="24"/>
                <w:szCs w:val="24"/>
              </w:rPr>
              <w:t>Title</w:t>
            </w:r>
          </w:p>
          <w:p w:rsidR="001D02F6" w:rsidRPr="004D3A9C" w:rsidRDefault="001D02F6" w:rsidP="00884F63">
            <w:pPr>
              <w:rPr>
                <w:sz w:val="24"/>
                <w:szCs w:val="24"/>
              </w:rPr>
            </w:pPr>
          </w:p>
        </w:tc>
        <w:tc>
          <w:tcPr>
            <w:tcW w:w="4410" w:type="dxa"/>
          </w:tcPr>
          <w:p w:rsidR="001D02F6" w:rsidRPr="004D3A9C" w:rsidRDefault="001D02F6" w:rsidP="00884F63">
            <w:pPr>
              <w:rPr>
                <w:sz w:val="24"/>
                <w:szCs w:val="24"/>
              </w:rPr>
            </w:pPr>
          </w:p>
        </w:tc>
      </w:tr>
      <w:tr w:rsidR="001D02F6" w:rsidRPr="004D3A9C" w:rsidTr="00861C17">
        <w:trPr>
          <w:trHeight w:val="219"/>
        </w:trPr>
        <w:tc>
          <w:tcPr>
            <w:tcW w:w="4410" w:type="dxa"/>
          </w:tcPr>
          <w:p w:rsidR="001D02F6" w:rsidRPr="004D3A9C" w:rsidRDefault="001D02F6" w:rsidP="00884F63">
            <w:pPr>
              <w:rPr>
                <w:sz w:val="24"/>
                <w:szCs w:val="24"/>
              </w:rPr>
            </w:pPr>
            <w:r w:rsidRPr="004D3A9C">
              <w:rPr>
                <w:sz w:val="24"/>
                <w:szCs w:val="24"/>
              </w:rPr>
              <w:t>Date</w:t>
            </w:r>
          </w:p>
          <w:p w:rsidR="001D02F6" w:rsidRPr="004D3A9C" w:rsidRDefault="001D02F6" w:rsidP="00884F63">
            <w:pPr>
              <w:rPr>
                <w:sz w:val="24"/>
                <w:szCs w:val="24"/>
              </w:rPr>
            </w:pPr>
          </w:p>
        </w:tc>
        <w:tc>
          <w:tcPr>
            <w:tcW w:w="4410" w:type="dxa"/>
          </w:tcPr>
          <w:p w:rsidR="001D02F6" w:rsidRPr="004D3A9C" w:rsidRDefault="001D02F6" w:rsidP="00884F63">
            <w:pPr>
              <w:rPr>
                <w:sz w:val="24"/>
                <w:szCs w:val="24"/>
              </w:rPr>
            </w:pPr>
          </w:p>
        </w:tc>
      </w:tr>
    </w:tbl>
    <w:p w:rsidR="003F3A5F" w:rsidRPr="004D3A9C" w:rsidRDefault="00D22997" w:rsidP="00884F63">
      <w:pPr>
        <w:pStyle w:val="BodyText"/>
        <w:rPr>
          <w:rFonts w:ascii="Times New Roman" w:hAnsi="Times New Roman"/>
          <w:b/>
          <w:szCs w:val="24"/>
          <w:lang w:eastAsia="ja-JP"/>
        </w:rPr>
      </w:pPr>
      <w:r w:rsidRPr="004D3A9C">
        <w:rPr>
          <w:rFonts w:ascii="Times New Roman" w:hAnsi="Times New Roman"/>
          <w:szCs w:val="24"/>
        </w:rPr>
        <w:t xml:space="preserve">FAILURE TO COMPLETE, </w:t>
      </w:r>
      <w:r w:rsidRPr="004D3A9C">
        <w:rPr>
          <w:rFonts w:ascii="Times New Roman" w:hAnsi="Times New Roman"/>
          <w:szCs w:val="24"/>
          <w:u w:val="single"/>
        </w:rPr>
        <w:t>SIGN</w:t>
      </w:r>
      <w:r w:rsidRPr="004D3A9C">
        <w:rPr>
          <w:rFonts w:ascii="Times New Roman" w:hAnsi="Times New Roman"/>
          <w:szCs w:val="24"/>
        </w:rPr>
        <w:t xml:space="preserve"> AND RETURN THIS FORM WITH THE </w:t>
      </w:r>
      <w:r w:rsidR="007E0A23">
        <w:rPr>
          <w:rFonts w:ascii="Times New Roman" w:hAnsi="Times New Roman"/>
          <w:szCs w:val="24"/>
        </w:rPr>
        <w:t>PROSPECTIVE VENDOR</w:t>
      </w:r>
      <w:r w:rsidRPr="004D3A9C">
        <w:rPr>
          <w:rFonts w:ascii="Times New Roman" w:hAnsi="Times New Roman"/>
          <w:szCs w:val="24"/>
        </w:rPr>
        <w:t xml:space="preserve">’S PROPOSAL MAY RESULT IN THE REJECTION OF THE </w:t>
      </w:r>
      <w:r w:rsidR="007E0A23">
        <w:rPr>
          <w:rFonts w:ascii="Times New Roman" w:hAnsi="Times New Roman"/>
          <w:szCs w:val="24"/>
        </w:rPr>
        <w:t>PROSPECTIVE VENDOR</w:t>
      </w:r>
      <w:r w:rsidRPr="004D3A9C">
        <w:rPr>
          <w:rFonts w:ascii="Times New Roman" w:hAnsi="Times New Roman"/>
          <w:szCs w:val="24"/>
        </w:rPr>
        <w:t>’S PROPOSAL</w:t>
      </w:r>
    </w:p>
    <w:p w:rsidR="00E527CE" w:rsidRPr="004D3A9C" w:rsidRDefault="00E527CE" w:rsidP="00113550">
      <w:pPr>
        <w:ind w:left="720"/>
        <w:jc w:val="center"/>
        <w:rPr>
          <w:b/>
          <w:sz w:val="24"/>
          <w:szCs w:val="24"/>
          <w:lang w:eastAsia="ja-JP"/>
        </w:rPr>
        <w:sectPr w:rsidR="00E527CE" w:rsidRPr="004D3A9C" w:rsidSect="00A01991">
          <w:headerReference w:type="default" r:id="rId26"/>
          <w:footerReference w:type="default" r:id="rId27"/>
          <w:pgSz w:w="12240" w:h="15840"/>
          <w:pgMar w:top="720" w:right="1440" w:bottom="720" w:left="1440" w:header="720" w:footer="720" w:gutter="0"/>
          <w:cols w:space="720"/>
          <w:docGrid w:linePitch="360"/>
        </w:sectPr>
      </w:pPr>
    </w:p>
    <w:tbl>
      <w:tblPr>
        <w:tblStyle w:val="TableGrid"/>
        <w:tblW w:w="10214" w:type="dxa"/>
        <w:tblInd w:w="-342" w:type="dxa"/>
        <w:tblLook w:val="04A0" w:firstRow="1" w:lastRow="0" w:firstColumn="1" w:lastColumn="0" w:noHBand="0" w:noVBand="1"/>
      </w:tblPr>
      <w:tblGrid>
        <w:gridCol w:w="3708"/>
        <w:gridCol w:w="2636"/>
        <w:gridCol w:w="3870"/>
      </w:tblGrid>
      <w:tr w:rsidR="00117C0D" w:rsidRPr="00117C0D" w:rsidTr="00117C0D">
        <w:trPr>
          <w:trHeight w:val="312"/>
        </w:trPr>
        <w:tc>
          <w:tcPr>
            <w:tcW w:w="3708" w:type="dxa"/>
            <w:noWrap/>
            <w:hideMark/>
          </w:tcPr>
          <w:p w:rsidR="00117C0D" w:rsidRPr="00117C0D" w:rsidRDefault="00117C0D" w:rsidP="00117C0D">
            <w:pPr>
              <w:rPr>
                <w:b/>
                <w:bCs/>
                <w:sz w:val="24"/>
                <w:szCs w:val="24"/>
                <w:lang w:eastAsia="ja-JP"/>
              </w:rPr>
            </w:pPr>
            <w:bookmarkStart w:id="3" w:name="RANGE!A1:C72"/>
            <w:r w:rsidRPr="00117C0D">
              <w:rPr>
                <w:b/>
                <w:bCs/>
                <w:sz w:val="24"/>
                <w:szCs w:val="24"/>
                <w:lang w:eastAsia="ja-JP"/>
              </w:rPr>
              <w:lastRenderedPageBreak/>
              <w:t>COST CATEGORY</w:t>
            </w:r>
            <w:bookmarkEnd w:id="3"/>
          </w:p>
        </w:tc>
        <w:tc>
          <w:tcPr>
            <w:tcW w:w="2636" w:type="dxa"/>
            <w:noWrap/>
            <w:hideMark/>
          </w:tcPr>
          <w:p w:rsidR="00117C0D" w:rsidRPr="00117C0D" w:rsidRDefault="00117C0D">
            <w:pPr>
              <w:rPr>
                <w:b/>
                <w:bCs/>
                <w:sz w:val="24"/>
                <w:szCs w:val="24"/>
                <w:lang w:eastAsia="ja-JP"/>
              </w:rPr>
            </w:pPr>
          </w:p>
        </w:tc>
        <w:tc>
          <w:tcPr>
            <w:tcW w:w="3870" w:type="dxa"/>
            <w:noWrap/>
            <w:hideMark/>
          </w:tcPr>
          <w:p w:rsidR="00117C0D" w:rsidRPr="00117C0D" w:rsidRDefault="00117C0D">
            <w:pPr>
              <w:rPr>
                <w:b/>
                <w:bCs/>
                <w:sz w:val="24"/>
                <w:szCs w:val="24"/>
                <w:lang w:eastAsia="ja-JP"/>
              </w:rPr>
            </w:pPr>
          </w:p>
        </w:tc>
      </w:tr>
      <w:tr w:rsidR="00117C0D" w:rsidRPr="00117C0D" w:rsidTr="00117C0D">
        <w:trPr>
          <w:trHeight w:val="1560"/>
        </w:trPr>
        <w:tc>
          <w:tcPr>
            <w:tcW w:w="3708" w:type="dxa"/>
            <w:hideMark/>
          </w:tcPr>
          <w:p w:rsidR="00117C0D" w:rsidRPr="00117C0D" w:rsidRDefault="00117C0D">
            <w:pPr>
              <w:rPr>
                <w:b/>
                <w:bCs/>
                <w:sz w:val="24"/>
                <w:szCs w:val="24"/>
                <w:lang w:eastAsia="ja-JP"/>
              </w:rPr>
            </w:pPr>
            <w:r w:rsidRPr="00117C0D">
              <w:rPr>
                <w:b/>
                <w:bCs/>
                <w:sz w:val="24"/>
                <w:szCs w:val="24"/>
                <w:lang w:eastAsia="ja-JP"/>
              </w:rPr>
              <w:t>Total Costs Directly Attributed or Properly Allocated to Proposed Intrastate PA TRS Operations</w:t>
            </w:r>
          </w:p>
        </w:tc>
        <w:tc>
          <w:tcPr>
            <w:tcW w:w="2636" w:type="dxa"/>
            <w:hideMark/>
          </w:tcPr>
          <w:p w:rsidR="00117C0D" w:rsidRPr="00117C0D" w:rsidRDefault="00117C0D" w:rsidP="00117C0D">
            <w:pPr>
              <w:rPr>
                <w:b/>
                <w:bCs/>
                <w:sz w:val="24"/>
                <w:szCs w:val="24"/>
                <w:lang w:eastAsia="ja-JP"/>
              </w:rPr>
            </w:pPr>
            <w:r w:rsidRPr="00117C0D">
              <w:rPr>
                <w:b/>
                <w:bCs/>
                <w:sz w:val="24"/>
                <w:szCs w:val="24"/>
                <w:lang w:eastAsia="ja-JP"/>
              </w:rPr>
              <w:t xml:space="preserve"> Session MOU Cost attributed to the asking rate (Total $ Except $/MOU Where Indicated) </w:t>
            </w:r>
          </w:p>
        </w:tc>
        <w:tc>
          <w:tcPr>
            <w:tcW w:w="3870" w:type="dxa"/>
            <w:noWrap/>
            <w:hideMark/>
          </w:tcPr>
          <w:p w:rsidR="00117C0D" w:rsidRPr="00117C0D" w:rsidRDefault="00117C0D">
            <w:pPr>
              <w:rPr>
                <w:b/>
                <w:bCs/>
                <w:sz w:val="24"/>
                <w:szCs w:val="24"/>
                <w:lang w:eastAsia="ja-JP"/>
              </w:rPr>
            </w:pPr>
          </w:p>
        </w:tc>
      </w:tr>
      <w:tr w:rsidR="00117C0D" w:rsidRPr="00117C0D" w:rsidTr="00117C0D">
        <w:trPr>
          <w:trHeight w:val="315"/>
        </w:trPr>
        <w:tc>
          <w:tcPr>
            <w:tcW w:w="3708" w:type="dxa"/>
            <w:noWrap/>
            <w:hideMark/>
          </w:tcPr>
          <w:p w:rsidR="00117C0D" w:rsidRPr="00117C0D" w:rsidRDefault="00117C0D">
            <w:pPr>
              <w:rPr>
                <w:b/>
                <w:bCs/>
                <w:sz w:val="24"/>
                <w:szCs w:val="24"/>
                <w:lang w:eastAsia="ja-JP"/>
              </w:rPr>
            </w:pPr>
            <w:r w:rsidRPr="00117C0D">
              <w:rPr>
                <w:b/>
                <w:bCs/>
                <w:sz w:val="24"/>
                <w:szCs w:val="24"/>
                <w:lang w:eastAsia="ja-JP"/>
              </w:rPr>
              <w:t>Wages &amp; Salaries – Personnel</w:t>
            </w:r>
          </w:p>
        </w:tc>
        <w:tc>
          <w:tcPr>
            <w:tcW w:w="2636" w:type="dxa"/>
            <w:noWrap/>
            <w:hideMark/>
          </w:tcPr>
          <w:p w:rsidR="00117C0D" w:rsidRPr="00117C0D" w:rsidRDefault="00117C0D">
            <w:pPr>
              <w:rPr>
                <w:b/>
                <w:bCs/>
                <w:sz w:val="24"/>
                <w:szCs w:val="24"/>
                <w:lang w:eastAsia="ja-JP"/>
              </w:rPr>
            </w:pPr>
          </w:p>
        </w:tc>
        <w:tc>
          <w:tcPr>
            <w:tcW w:w="3870" w:type="dxa"/>
            <w:noWrap/>
            <w:hideMark/>
          </w:tcPr>
          <w:p w:rsidR="00117C0D" w:rsidRPr="00117C0D" w:rsidRDefault="00117C0D">
            <w:pPr>
              <w:rPr>
                <w:b/>
                <w:bCs/>
                <w:sz w:val="24"/>
                <w:szCs w:val="24"/>
                <w:lang w:eastAsia="ja-JP"/>
              </w:rPr>
            </w:pPr>
          </w:p>
        </w:tc>
      </w:tr>
      <w:tr w:rsidR="00117C0D" w:rsidRPr="00117C0D" w:rsidTr="00117C0D">
        <w:trPr>
          <w:trHeight w:val="312"/>
        </w:trPr>
        <w:tc>
          <w:tcPr>
            <w:tcW w:w="3708" w:type="dxa"/>
            <w:noWrap/>
            <w:hideMark/>
          </w:tcPr>
          <w:p w:rsidR="00117C0D" w:rsidRPr="00117C0D" w:rsidRDefault="00117C0D">
            <w:pPr>
              <w:rPr>
                <w:b/>
                <w:bCs/>
                <w:sz w:val="24"/>
                <w:szCs w:val="24"/>
                <w:lang w:eastAsia="ja-JP"/>
              </w:rPr>
            </w:pPr>
            <w:r w:rsidRPr="00117C0D">
              <w:rPr>
                <w:b/>
                <w:bCs/>
                <w:sz w:val="24"/>
                <w:szCs w:val="24"/>
                <w:lang w:eastAsia="ja-JP"/>
              </w:rPr>
              <w:t xml:space="preserve">     Management</w:t>
            </w:r>
          </w:p>
        </w:tc>
        <w:tc>
          <w:tcPr>
            <w:tcW w:w="2636" w:type="dxa"/>
            <w:noWrap/>
            <w:hideMark/>
          </w:tcPr>
          <w:p w:rsidR="00117C0D" w:rsidRPr="00117C0D" w:rsidRDefault="00117C0D">
            <w:pPr>
              <w:rPr>
                <w:b/>
                <w:bCs/>
                <w:sz w:val="24"/>
                <w:szCs w:val="24"/>
                <w:lang w:eastAsia="ja-JP"/>
              </w:rPr>
            </w:pPr>
          </w:p>
        </w:tc>
        <w:tc>
          <w:tcPr>
            <w:tcW w:w="3870" w:type="dxa"/>
            <w:noWrap/>
            <w:hideMark/>
          </w:tcPr>
          <w:p w:rsidR="00117C0D" w:rsidRPr="00117C0D" w:rsidRDefault="00117C0D">
            <w:pPr>
              <w:rPr>
                <w:b/>
                <w:bCs/>
                <w:sz w:val="24"/>
                <w:szCs w:val="24"/>
                <w:lang w:eastAsia="ja-JP"/>
              </w:rPr>
            </w:pPr>
          </w:p>
        </w:tc>
      </w:tr>
      <w:tr w:rsidR="00117C0D" w:rsidRPr="00117C0D" w:rsidTr="00117C0D">
        <w:trPr>
          <w:trHeight w:val="312"/>
        </w:trPr>
        <w:tc>
          <w:tcPr>
            <w:tcW w:w="3708" w:type="dxa"/>
            <w:noWrap/>
            <w:hideMark/>
          </w:tcPr>
          <w:p w:rsidR="00117C0D" w:rsidRPr="00117C0D" w:rsidRDefault="00117C0D">
            <w:pPr>
              <w:rPr>
                <w:b/>
                <w:bCs/>
                <w:sz w:val="24"/>
                <w:szCs w:val="24"/>
                <w:lang w:eastAsia="ja-JP"/>
              </w:rPr>
            </w:pPr>
            <w:r w:rsidRPr="00117C0D">
              <w:rPr>
                <w:b/>
                <w:bCs/>
                <w:sz w:val="24"/>
                <w:szCs w:val="24"/>
                <w:lang w:eastAsia="ja-JP"/>
              </w:rPr>
              <w:t xml:space="preserve">                   Wages</w:t>
            </w:r>
          </w:p>
        </w:tc>
        <w:tc>
          <w:tcPr>
            <w:tcW w:w="2636" w:type="dxa"/>
            <w:noWrap/>
            <w:hideMark/>
          </w:tcPr>
          <w:p w:rsidR="00117C0D" w:rsidRPr="00117C0D" w:rsidRDefault="00117C0D">
            <w:pPr>
              <w:rPr>
                <w:b/>
                <w:bCs/>
                <w:sz w:val="24"/>
                <w:szCs w:val="24"/>
                <w:lang w:eastAsia="ja-JP"/>
              </w:rPr>
            </w:pPr>
            <w:r w:rsidRPr="00117C0D">
              <w:rPr>
                <w:b/>
                <w:bCs/>
                <w:sz w:val="24"/>
                <w:szCs w:val="24"/>
                <w:lang w:eastAsia="ja-JP"/>
              </w:rPr>
              <w:t xml:space="preserve"> $                                     -   </w:t>
            </w:r>
          </w:p>
        </w:tc>
        <w:tc>
          <w:tcPr>
            <w:tcW w:w="3870" w:type="dxa"/>
            <w:noWrap/>
            <w:hideMark/>
          </w:tcPr>
          <w:p w:rsidR="00117C0D" w:rsidRPr="00117C0D" w:rsidRDefault="00117C0D">
            <w:pPr>
              <w:rPr>
                <w:b/>
                <w:bCs/>
                <w:sz w:val="24"/>
                <w:szCs w:val="24"/>
                <w:lang w:eastAsia="ja-JP"/>
              </w:rPr>
            </w:pPr>
          </w:p>
        </w:tc>
      </w:tr>
      <w:tr w:rsidR="00117C0D" w:rsidRPr="00117C0D" w:rsidTr="00117C0D">
        <w:trPr>
          <w:trHeight w:val="312"/>
        </w:trPr>
        <w:tc>
          <w:tcPr>
            <w:tcW w:w="3708" w:type="dxa"/>
            <w:noWrap/>
            <w:hideMark/>
          </w:tcPr>
          <w:p w:rsidR="00117C0D" w:rsidRPr="00117C0D" w:rsidRDefault="00117C0D">
            <w:pPr>
              <w:rPr>
                <w:b/>
                <w:bCs/>
                <w:sz w:val="24"/>
                <w:szCs w:val="24"/>
                <w:lang w:eastAsia="ja-JP"/>
              </w:rPr>
            </w:pPr>
            <w:r w:rsidRPr="00117C0D">
              <w:rPr>
                <w:b/>
                <w:bCs/>
                <w:sz w:val="24"/>
                <w:szCs w:val="24"/>
                <w:lang w:eastAsia="ja-JP"/>
              </w:rPr>
              <w:t xml:space="preserve">                   Benefits</w:t>
            </w:r>
          </w:p>
        </w:tc>
        <w:tc>
          <w:tcPr>
            <w:tcW w:w="2636" w:type="dxa"/>
            <w:noWrap/>
            <w:hideMark/>
          </w:tcPr>
          <w:p w:rsidR="00117C0D" w:rsidRPr="00117C0D" w:rsidRDefault="00117C0D">
            <w:pPr>
              <w:rPr>
                <w:b/>
                <w:bCs/>
                <w:sz w:val="24"/>
                <w:szCs w:val="24"/>
                <w:lang w:eastAsia="ja-JP"/>
              </w:rPr>
            </w:pPr>
            <w:r w:rsidRPr="00117C0D">
              <w:rPr>
                <w:b/>
                <w:bCs/>
                <w:sz w:val="24"/>
                <w:szCs w:val="24"/>
                <w:lang w:eastAsia="ja-JP"/>
              </w:rPr>
              <w:t xml:space="preserve"> $                                     -   </w:t>
            </w:r>
          </w:p>
        </w:tc>
        <w:tc>
          <w:tcPr>
            <w:tcW w:w="3870" w:type="dxa"/>
            <w:noWrap/>
            <w:hideMark/>
          </w:tcPr>
          <w:p w:rsidR="00117C0D" w:rsidRPr="00117C0D" w:rsidRDefault="00117C0D">
            <w:pPr>
              <w:rPr>
                <w:b/>
                <w:bCs/>
                <w:sz w:val="24"/>
                <w:szCs w:val="24"/>
                <w:lang w:eastAsia="ja-JP"/>
              </w:rPr>
            </w:pPr>
          </w:p>
        </w:tc>
      </w:tr>
      <w:tr w:rsidR="00117C0D" w:rsidRPr="00117C0D" w:rsidTr="00BB6774">
        <w:trPr>
          <w:trHeight w:val="197"/>
        </w:trPr>
        <w:tc>
          <w:tcPr>
            <w:tcW w:w="3708" w:type="dxa"/>
            <w:noWrap/>
            <w:hideMark/>
          </w:tcPr>
          <w:p w:rsidR="00117C0D" w:rsidRPr="00117C0D" w:rsidRDefault="00117C0D">
            <w:pPr>
              <w:rPr>
                <w:b/>
                <w:bCs/>
                <w:sz w:val="24"/>
                <w:szCs w:val="24"/>
                <w:lang w:eastAsia="ja-JP"/>
              </w:rPr>
            </w:pPr>
          </w:p>
        </w:tc>
        <w:tc>
          <w:tcPr>
            <w:tcW w:w="2636" w:type="dxa"/>
            <w:noWrap/>
            <w:hideMark/>
          </w:tcPr>
          <w:p w:rsidR="00117C0D" w:rsidRPr="00117C0D" w:rsidRDefault="00117C0D">
            <w:pPr>
              <w:rPr>
                <w:b/>
                <w:bCs/>
                <w:sz w:val="24"/>
                <w:szCs w:val="24"/>
                <w:lang w:eastAsia="ja-JP"/>
              </w:rPr>
            </w:pPr>
          </w:p>
        </w:tc>
        <w:tc>
          <w:tcPr>
            <w:tcW w:w="3870" w:type="dxa"/>
            <w:noWrap/>
            <w:hideMark/>
          </w:tcPr>
          <w:p w:rsidR="00117C0D" w:rsidRPr="00117C0D" w:rsidRDefault="00117C0D">
            <w:pPr>
              <w:rPr>
                <w:b/>
                <w:bCs/>
                <w:sz w:val="24"/>
                <w:szCs w:val="24"/>
                <w:lang w:eastAsia="ja-JP"/>
              </w:rPr>
            </w:pPr>
          </w:p>
        </w:tc>
      </w:tr>
      <w:tr w:rsidR="00117C0D" w:rsidRPr="00117C0D" w:rsidTr="00117C0D">
        <w:trPr>
          <w:trHeight w:val="312"/>
        </w:trPr>
        <w:tc>
          <w:tcPr>
            <w:tcW w:w="3708" w:type="dxa"/>
            <w:noWrap/>
            <w:hideMark/>
          </w:tcPr>
          <w:p w:rsidR="00117C0D" w:rsidRPr="00117C0D" w:rsidRDefault="00117C0D">
            <w:pPr>
              <w:rPr>
                <w:b/>
                <w:bCs/>
                <w:sz w:val="24"/>
                <w:szCs w:val="24"/>
                <w:lang w:eastAsia="ja-JP"/>
              </w:rPr>
            </w:pPr>
            <w:r w:rsidRPr="00117C0D">
              <w:rPr>
                <w:b/>
                <w:bCs/>
                <w:sz w:val="24"/>
                <w:szCs w:val="24"/>
                <w:lang w:eastAsia="ja-JP"/>
              </w:rPr>
              <w:t xml:space="preserve">     Non-Management</w:t>
            </w:r>
          </w:p>
        </w:tc>
        <w:tc>
          <w:tcPr>
            <w:tcW w:w="2636" w:type="dxa"/>
            <w:noWrap/>
            <w:hideMark/>
          </w:tcPr>
          <w:p w:rsidR="00117C0D" w:rsidRPr="00117C0D" w:rsidRDefault="00117C0D">
            <w:pPr>
              <w:rPr>
                <w:b/>
                <w:bCs/>
                <w:sz w:val="24"/>
                <w:szCs w:val="24"/>
                <w:lang w:eastAsia="ja-JP"/>
              </w:rPr>
            </w:pPr>
          </w:p>
        </w:tc>
        <w:tc>
          <w:tcPr>
            <w:tcW w:w="3870" w:type="dxa"/>
            <w:noWrap/>
            <w:hideMark/>
          </w:tcPr>
          <w:p w:rsidR="00117C0D" w:rsidRPr="00117C0D" w:rsidRDefault="00117C0D">
            <w:pPr>
              <w:rPr>
                <w:b/>
                <w:bCs/>
                <w:sz w:val="24"/>
                <w:szCs w:val="24"/>
                <w:lang w:eastAsia="ja-JP"/>
              </w:rPr>
            </w:pPr>
          </w:p>
        </w:tc>
      </w:tr>
      <w:tr w:rsidR="00117C0D" w:rsidRPr="00117C0D" w:rsidTr="00117C0D">
        <w:trPr>
          <w:trHeight w:val="312"/>
        </w:trPr>
        <w:tc>
          <w:tcPr>
            <w:tcW w:w="3708" w:type="dxa"/>
            <w:noWrap/>
            <w:hideMark/>
          </w:tcPr>
          <w:p w:rsidR="00117C0D" w:rsidRPr="00117C0D" w:rsidRDefault="00117C0D">
            <w:pPr>
              <w:rPr>
                <w:b/>
                <w:bCs/>
                <w:sz w:val="24"/>
                <w:szCs w:val="24"/>
                <w:lang w:eastAsia="ja-JP"/>
              </w:rPr>
            </w:pPr>
            <w:r w:rsidRPr="00117C0D">
              <w:rPr>
                <w:b/>
                <w:bCs/>
                <w:sz w:val="24"/>
                <w:szCs w:val="24"/>
                <w:lang w:eastAsia="ja-JP"/>
              </w:rPr>
              <w:t xml:space="preserve">                   Wages</w:t>
            </w:r>
          </w:p>
        </w:tc>
        <w:tc>
          <w:tcPr>
            <w:tcW w:w="2636" w:type="dxa"/>
            <w:noWrap/>
            <w:hideMark/>
          </w:tcPr>
          <w:p w:rsidR="00117C0D" w:rsidRPr="00117C0D" w:rsidRDefault="00117C0D">
            <w:pPr>
              <w:rPr>
                <w:b/>
                <w:bCs/>
                <w:sz w:val="24"/>
                <w:szCs w:val="24"/>
                <w:lang w:eastAsia="ja-JP"/>
              </w:rPr>
            </w:pPr>
            <w:r w:rsidRPr="00117C0D">
              <w:rPr>
                <w:b/>
                <w:bCs/>
                <w:sz w:val="24"/>
                <w:szCs w:val="24"/>
                <w:lang w:eastAsia="ja-JP"/>
              </w:rPr>
              <w:t xml:space="preserve"> $                                     -   </w:t>
            </w:r>
          </w:p>
        </w:tc>
        <w:tc>
          <w:tcPr>
            <w:tcW w:w="3870" w:type="dxa"/>
            <w:noWrap/>
            <w:hideMark/>
          </w:tcPr>
          <w:p w:rsidR="00117C0D" w:rsidRPr="00117C0D" w:rsidRDefault="00117C0D">
            <w:pPr>
              <w:rPr>
                <w:b/>
                <w:bCs/>
                <w:sz w:val="24"/>
                <w:szCs w:val="24"/>
                <w:lang w:eastAsia="ja-JP"/>
              </w:rPr>
            </w:pPr>
          </w:p>
        </w:tc>
      </w:tr>
      <w:tr w:rsidR="00117C0D" w:rsidRPr="00117C0D" w:rsidTr="00117C0D">
        <w:trPr>
          <w:trHeight w:val="312"/>
        </w:trPr>
        <w:tc>
          <w:tcPr>
            <w:tcW w:w="3708" w:type="dxa"/>
            <w:noWrap/>
            <w:hideMark/>
          </w:tcPr>
          <w:p w:rsidR="00117C0D" w:rsidRPr="00117C0D" w:rsidRDefault="00117C0D">
            <w:pPr>
              <w:rPr>
                <w:b/>
                <w:bCs/>
                <w:sz w:val="24"/>
                <w:szCs w:val="24"/>
                <w:lang w:eastAsia="ja-JP"/>
              </w:rPr>
            </w:pPr>
            <w:r w:rsidRPr="00117C0D">
              <w:rPr>
                <w:b/>
                <w:bCs/>
                <w:sz w:val="24"/>
                <w:szCs w:val="24"/>
                <w:lang w:eastAsia="ja-JP"/>
              </w:rPr>
              <w:t xml:space="preserve">                   Benefits</w:t>
            </w:r>
          </w:p>
        </w:tc>
        <w:tc>
          <w:tcPr>
            <w:tcW w:w="2636" w:type="dxa"/>
            <w:noWrap/>
            <w:hideMark/>
          </w:tcPr>
          <w:p w:rsidR="00117C0D" w:rsidRPr="00117C0D" w:rsidRDefault="00117C0D">
            <w:pPr>
              <w:rPr>
                <w:b/>
                <w:bCs/>
                <w:sz w:val="24"/>
                <w:szCs w:val="24"/>
                <w:lang w:eastAsia="ja-JP"/>
              </w:rPr>
            </w:pPr>
            <w:r w:rsidRPr="00117C0D">
              <w:rPr>
                <w:b/>
                <w:bCs/>
                <w:sz w:val="24"/>
                <w:szCs w:val="24"/>
                <w:lang w:eastAsia="ja-JP"/>
              </w:rPr>
              <w:t xml:space="preserve"> $                                     -   </w:t>
            </w:r>
          </w:p>
        </w:tc>
        <w:tc>
          <w:tcPr>
            <w:tcW w:w="3870" w:type="dxa"/>
            <w:noWrap/>
            <w:hideMark/>
          </w:tcPr>
          <w:p w:rsidR="00117C0D" w:rsidRPr="00117C0D" w:rsidRDefault="00117C0D">
            <w:pPr>
              <w:rPr>
                <w:b/>
                <w:bCs/>
                <w:sz w:val="24"/>
                <w:szCs w:val="24"/>
                <w:lang w:eastAsia="ja-JP"/>
              </w:rPr>
            </w:pPr>
          </w:p>
        </w:tc>
      </w:tr>
      <w:tr w:rsidR="00117C0D" w:rsidRPr="00117C0D" w:rsidTr="00BB6774">
        <w:trPr>
          <w:trHeight w:val="170"/>
        </w:trPr>
        <w:tc>
          <w:tcPr>
            <w:tcW w:w="3708" w:type="dxa"/>
            <w:noWrap/>
            <w:hideMark/>
          </w:tcPr>
          <w:p w:rsidR="00117C0D" w:rsidRPr="00117C0D" w:rsidRDefault="00117C0D">
            <w:pPr>
              <w:rPr>
                <w:b/>
                <w:bCs/>
                <w:sz w:val="24"/>
                <w:szCs w:val="24"/>
                <w:lang w:eastAsia="ja-JP"/>
              </w:rPr>
            </w:pPr>
          </w:p>
        </w:tc>
        <w:tc>
          <w:tcPr>
            <w:tcW w:w="2636" w:type="dxa"/>
            <w:noWrap/>
            <w:hideMark/>
          </w:tcPr>
          <w:p w:rsidR="00117C0D" w:rsidRPr="00117C0D" w:rsidRDefault="00117C0D">
            <w:pPr>
              <w:rPr>
                <w:b/>
                <w:bCs/>
                <w:sz w:val="24"/>
                <w:szCs w:val="24"/>
                <w:lang w:eastAsia="ja-JP"/>
              </w:rPr>
            </w:pPr>
          </w:p>
        </w:tc>
        <w:tc>
          <w:tcPr>
            <w:tcW w:w="3870" w:type="dxa"/>
            <w:noWrap/>
            <w:hideMark/>
          </w:tcPr>
          <w:p w:rsidR="00117C0D" w:rsidRPr="00117C0D" w:rsidRDefault="00117C0D">
            <w:pPr>
              <w:rPr>
                <w:b/>
                <w:bCs/>
                <w:sz w:val="24"/>
                <w:szCs w:val="24"/>
                <w:lang w:eastAsia="ja-JP"/>
              </w:rPr>
            </w:pPr>
          </w:p>
        </w:tc>
      </w:tr>
      <w:tr w:rsidR="00117C0D" w:rsidRPr="00117C0D" w:rsidTr="00117C0D">
        <w:trPr>
          <w:trHeight w:val="563"/>
        </w:trPr>
        <w:tc>
          <w:tcPr>
            <w:tcW w:w="3708" w:type="dxa"/>
            <w:noWrap/>
            <w:hideMark/>
          </w:tcPr>
          <w:p w:rsidR="00117C0D" w:rsidRPr="00117C0D" w:rsidRDefault="00117C0D">
            <w:pPr>
              <w:rPr>
                <w:b/>
                <w:bCs/>
                <w:sz w:val="24"/>
                <w:szCs w:val="24"/>
                <w:lang w:eastAsia="ja-JP"/>
              </w:rPr>
            </w:pPr>
            <w:r w:rsidRPr="00117C0D">
              <w:rPr>
                <w:b/>
                <w:bCs/>
                <w:sz w:val="24"/>
                <w:szCs w:val="24"/>
                <w:lang w:eastAsia="ja-JP"/>
              </w:rPr>
              <w:t>Administrative</w:t>
            </w:r>
          </w:p>
        </w:tc>
        <w:tc>
          <w:tcPr>
            <w:tcW w:w="2636" w:type="dxa"/>
            <w:noWrap/>
            <w:hideMark/>
          </w:tcPr>
          <w:p w:rsidR="00117C0D" w:rsidRPr="00117C0D" w:rsidRDefault="00117C0D">
            <w:pPr>
              <w:rPr>
                <w:b/>
                <w:bCs/>
                <w:sz w:val="24"/>
                <w:szCs w:val="24"/>
                <w:lang w:eastAsia="ja-JP"/>
              </w:rPr>
            </w:pPr>
            <w:r w:rsidRPr="00117C0D">
              <w:rPr>
                <w:b/>
                <w:bCs/>
                <w:sz w:val="24"/>
                <w:szCs w:val="24"/>
                <w:lang w:eastAsia="ja-JP"/>
              </w:rPr>
              <w:t xml:space="preserve"> $                                     -   </w:t>
            </w:r>
          </w:p>
        </w:tc>
        <w:tc>
          <w:tcPr>
            <w:tcW w:w="3870" w:type="dxa"/>
            <w:hideMark/>
          </w:tcPr>
          <w:p w:rsidR="00117C0D" w:rsidRPr="00117C0D" w:rsidRDefault="00117C0D">
            <w:pPr>
              <w:rPr>
                <w:b/>
                <w:bCs/>
                <w:sz w:val="24"/>
                <w:szCs w:val="24"/>
                <w:lang w:eastAsia="ja-JP"/>
              </w:rPr>
            </w:pPr>
            <w:r w:rsidRPr="00117C0D">
              <w:rPr>
                <w:b/>
                <w:bCs/>
                <w:sz w:val="24"/>
                <w:szCs w:val="24"/>
                <w:lang w:eastAsia="ja-JP"/>
              </w:rPr>
              <w:t>The Administrative Costs category may include such items as:</w:t>
            </w:r>
          </w:p>
        </w:tc>
      </w:tr>
      <w:tr w:rsidR="00117C0D" w:rsidRPr="00117C0D" w:rsidTr="00117C0D">
        <w:trPr>
          <w:trHeight w:val="289"/>
        </w:trPr>
        <w:tc>
          <w:tcPr>
            <w:tcW w:w="3708" w:type="dxa"/>
            <w:noWrap/>
            <w:hideMark/>
          </w:tcPr>
          <w:p w:rsidR="00117C0D" w:rsidRPr="00117C0D" w:rsidRDefault="00117C0D">
            <w:pPr>
              <w:rPr>
                <w:b/>
                <w:bCs/>
                <w:sz w:val="24"/>
                <w:szCs w:val="24"/>
                <w:lang w:eastAsia="ja-JP"/>
              </w:rPr>
            </w:pPr>
          </w:p>
        </w:tc>
        <w:tc>
          <w:tcPr>
            <w:tcW w:w="2636" w:type="dxa"/>
            <w:noWrap/>
            <w:hideMark/>
          </w:tcPr>
          <w:p w:rsidR="00117C0D" w:rsidRPr="00117C0D" w:rsidRDefault="00117C0D">
            <w:pPr>
              <w:rPr>
                <w:b/>
                <w:bCs/>
                <w:sz w:val="24"/>
                <w:szCs w:val="24"/>
                <w:lang w:eastAsia="ja-JP"/>
              </w:rPr>
            </w:pPr>
          </w:p>
        </w:tc>
        <w:tc>
          <w:tcPr>
            <w:tcW w:w="3870" w:type="dxa"/>
            <w:hideMark/>
          </w:tcPr>
          <w:p w:rsidR="00117C0D" w:rsidRPr="00117C0D" w:rsidRDefault="00117C0D">
            <w:pPr>
              <w:rPr>
                <w:b/>
                <w:bCs/>
                <w:sz w:val="24"/>
                <w:szCs w:val="24"/>
                <w:lang w:eastAsia="ja-JP"/>
              </w:rPr>
            </w:pPr>
            <w:r w:rsidRPr="00117C0D">
              <w:rPr>
                <w:b/>
                <w:bCs/>
                <w:sz w:val="24"/>
                <w:szCs w:val="24"/>
                <w:lang w:eastAsia="ja-JP"/>
              </w:rPr>
              <w:t>Conference &amp; Travel</w:t>
            </w:r>
          </w:p>
        </w:tc>
      </w:tr>
      <w:tr w:rsidR="00117C0D" w:rsidRPr="00117C0D" w:rsidTr="00117C0D">
        <w:trPr>
          <w:trHeight w:val="289"/>
        </w:trPr>
        <w:tc>
          <w:tcPr>
            <w:tcW w:w="3708" w:type="dxa"/>
            <w:noWrap/>
            <w:hideMark/>
          </w:tcPr>
          <w:p w:rsidR="00117C0D" w:rsidRPr="00117C0D" w:rsidRDefault="00117C0D">
            <w:pPr>
              <w:rPr>
                <w:b/>
                <w:bCs/>
                <w:sz w:val="24"/>
                <w:szCs w:val="24"/>
                <w:lang w:eastAsia="ja-JP"/>
              </w:rPr>
            </w:pPr>
          </w:p>
        </w:tc>
        <w:tc>
          <w:tcPr>
            <w:tcW w:w="2636" w:type="dxa"/>
            <w:noWrap/>
            <w:hideMark/>
          </w:tcPr>
          <w:p w:rsidR="00117C0D" w:rsidRPr="00117C0D" w:rsidRDefault="00117C0D">
            <w:pPr>
              <w:rPr>
                <w:b/>
                <w:bCs/>
                <w:sz w:val="24"/>
                <w:szCs w:val="24"/>
                <w:lang w:eastAsia="ja-JP"/>
              </w:rPr>
            </w:pPr>
          </w:p>
        </w:tc>
        <w:tc>
          <w:tcPr>
            <w:tcW w:w="3870" w:type="dxa"/>
            <w:hideMark/>
          </w:tcPr>
          <w:p w:rsidR="00117C0D" w:rsidRPr="00117C0D" w:rsidRDefault="00117C0D">
            <w:pPr>
              <w:rPr>
                <w:b/>
                <w:bCs/>
                <w:sz w:val="24"/>
                <w:szCs w:val="24"/>
                <w:lang w:eastAsia="ja-JP"/>
              </w:rPr>
            </w:pPr>
            <w:r w:rsidRPr="00117C0D">
              <w:rPr>
                <w:b/>
                <w:bCs/>
                <w:sz w:val="24"/>
                <w:szCs w:val="24"/>
                <w:lang w:eastAsia="ja-JP"/>
              </w:rPr>
              <w:t>Airfare &amp; Public Transportation</w:t>
            </w:r>
          </w:p>
        </w:tc>
      </w:tr>
      <w:tr w:rsidR="00117C0D" w:rsidRPr="00117C0D" w:rsidTr="00117C0D">
        <w:trPr>
          <w:trHeight w:val="289"/>
        </w:trPr>
        <w:tc>
          <w:tcPr>
            <w:tcW w:w="3708" w:type="dxa"/>
            <w:noWrap/>
            <w:hideMark/>
          </w:tcPr>
          <w:p w:rsidR="00117C0D" w:rsidRPr="00117C0D" w:rsidRDefault="00117C0D">
            <w:pPr>
              <w:rPr>
                <w:b/>
                <w:bCs/>
                <w:sz w:val="24"/>
                <w:szCs w:val="24"/>
                <w:lang w:eastAsia="ja-JP"/>
              </w:rPr>
            </w:pPr>
          </w:p>
        </w:tc>
        <w:tc>
          <w:tcPr>
            <w:tcW w:w="2636" w:type="dxa"/>
            <w:noWrap/>
            <w:hideMark/>
          </w:tcPr>
          <w:p w:rsidR="00117C0D" w:rsidRPr="00117C0D" w:rsidRDefault="00117C0D">
            <w:pPr>
              <w:rPr>
                <w:b/>
                <w:bCs/>
                <w:sz w:val="24"/>
                <w:szCs w:val="24"/>
                <w:lang w:eastAsia="ja-JP"/>
              </w:rPr>
            </w:pPr>
          </w:p>
        </w:tc>
        <w:tc>
          <w:tcPr>
            <w:tcW w:w="3870" w:type="dxa"/>
            <w:hideMark/>
          </w:tcPr>
          <w:p w:rsidR="00117C0D" w:rsidRPr="00117C0D" w:rsidRDefault="00117C0D">
            <w:pPr>
              <w:rPr>
                <w:b/>
                <w:bCs/>
                <w:sz w:val="24"/>
                <w:szCs w:val="24"/>
                <w:lang w:eastAsia="ja-JP"/>
              </w:rPr>
            </w:pPr>
            <w:r w:rsidRPr="00117C0D">
              <w:rPr>
                <w:b/>
                <w:bCs/>
                <w:sz w:val="24"/>
                <w:szCs w:val="24"/>
                <w:lang w:eastAsia="ja-JP"/>
              </w:rPr>
              <w:t>Awards &amp; Recognition</w:t>
            </w:r>
          </w:p>
        </w:tc>
      </w:tr>
      <w:tr w:rsidR="00117C0D" w:rsidRPr="00117C0D" w:rsidTr="00117C0D">
        <w:trPr>
          <w:trHeight w:val="289"/>
        </w:trPr>
        <w:tc>
          <w:tcPr>
            <w:tcW w:w="3708" w:type="dxa"/>
            <w:noWrap/>
            <w:hideMark/>
          </w:tcPr>
          <w:p w:rsidR="00117C0D" w:rsidRPr="00117C0D" w:rsidRDefault="00117C0D">
            <w:pPr>
              <w:rPr>
                <w:b/>
                <w:bCs/>
                <w:sz w:val="24"/>
                <w:szCs w:val="24"/>
                <w:lang w:eastAsia="ja-JP"/>
              </w:rPr>
            </w:pPr>
          </w:p>
        </w:tc>
        <w:tc>
          <w:tcPr>
            <w:tcW w:w="2636" w:type="dxa"/>
            <w:noWrap/>
            <w:hideMark/>
          </w:tcPr>
          <w:p w:rsidR="00117C0D" w:rsidRPr="00117C0D" w:rsidRDefault="00117C0D">
            <w:pPr>
              <w:rPr>
                <w:b/>
                <w:bCs/>
                <w:sz w:val="24"/>
                <w:szCs w:val="24"/>
                <w:lang w:eastAsia="ja-JP"/>
              </w:rPr>
            </w:pPr>
          </w:p>
        </w:tc>
        <w:tc>
          <w:tcPr>
            <w:tcW w:w="3870" w:type="dxa"/>
            <w:hideMark/>
          </w:tcPr>
          <w:p w:rsidR="00117C0D" w:rsidRPr="00117C0D" w:rsidRDefault="00117C0D">
            <w:pPr>
              <w:rPr>
                <w:b/>
                <w:bCs/>
                <w:sz w:val="24"/>
                <w:szCs w:val="24"/>
                <w:lang w:eastAsia="ja-JP"/>
              </w:rPr>
            </w:pPr>
            <w:r w:rsidRPr="00117C0D">
              <w:rPr>
                <w:b/>
                <w:bCs/>
                <w:sz w:val="24"/>
                <w:szCs w:val="24"/>
                <w:lang w:eastAsia="ja-JP"/>
              </w:rPr>
              <w:t>Tuition Aid</w:t>
            </w:r>
          </w:p>
        </w:tc>
      </w:tr>
      <w:tr w:rsidR="00117C0D" w:rsidRPr="00117C0D" w:rsidTr="00117C0D">
        <w:trPr>
          <w:trHeight w:val="289"/>
        </w:trPr>
        <w:tc>
          <w:tcPr>
            <w:tcW w:w="3708" w:type="dxa"/>
            <w:noWrap/>
            <w:hideMark/>
          </w:tcPr>
          <w:p w:rsidR="00117C0D" w:rsidRPr="00117C0D" w:rsidRDefault="00117C0D">
            <w:pPr>
              <w:rPr>
                <w:b/>
                <w:bCs/>
                <w:sz w:val="24"/>
                <w:szCs w:val="24"/>
                <w:lang w:eastAsia="ja-JP"/>
              </w:rPr>
            </w:pPr>
          </w:p>
        </w:tc>
        <w:tc>
          <w:tcPr>
            <w:tcW w:w="2636" w:type="dxa"/>
            <w:noWrap/>
            <w:hideMark/>
          </w:tcPr>
          <w:p w:rsidR="00117C0D" w:rsidRPr="00117C0D" w:rsidRDefault="00117C0D">
            <w:pPr>
              <w:rPr>
                <w:b/>
                <w:bCs/>
                <w:sz w:val="24"/>
                <w:szCs w:val="24"/>
                <w:lang w:eastAsia="ja-JP"/>
              </w:rPr>
            </w:pPr>
          </w:p>
        </w:tc>
        <w:tc>
          <w:tcPr>
            <w:tcW w:w="3870" w:type="dxa"/>
            <w:hideMark/>
          </w:tcPr>
          <w:p w:rsidR="00117C0D" w:rsidRPr="00117C0D" w:rsidRDefault="00117C0D">
            <w:pPr>
              <w:rPr>
                <w:b/>
                <w:bCs/>
                <w:sz w:val="24"/>
                <w:szCs w:val="24"/>
                <w:lang w:eastAsia="ja-JP"/>
              </w:rPr>
            </w:pPr>
            <w:r w:rsidRPr="00117C0D">
              <w:rPr>
                <w:b/>
                <w:bCs/>
                <w:sz w:val="24"/>
                <w:szCs w:val="24"/>
                <w:lang w:eastAsia="ja-JP"/>
              </w:rPr>
              <w:t>Stationary &amp; Forms</w:t>
            </w:r>
          </w:p>
        </w:tc>
      </w:tr>
      <w:tr w:rsidR="00117C0D" w:rsidRPr="00117C0D" w:rsidTr="00117C0D">
        <w:trPr>
          <w:trHeight w:val="300"/>
        </w:trPr>
        <w:tc>
          <w:tcPr>
            <w:tcW w:w="3708" w:type="dxa"/>
            <w:noWrap/>
            <w:hideMark/>
          </w:tcPr>
          <w:p w:rsidR="00117C0D" w:rsidRPr="00117C0D" w:rsidRDefault="00117C0D">
            <w:pPr>
              <w:rPr>
                <w:b/>
                <w:bCs/>
                <w:sz w:val="24"/>
                <w:szCs w:val="24"/>
                <w:lang w:eastAsia="ja-JP"/>
              </w:rPr>
            </w:pPr>
          </w:p>
        </w:tc>
        <w:tc>
          <w:tcPr>
            <w:tcW w:w="2636" w:type="dxa"/>
            <w:noWrap/>
            <w:hideMark/>
          </w:tcPr>
          <w:p w:rsidR="00117C0D" w:rsidRPr="00117C0D" w:rsidRDefault="00117C0D">
            <w:pPr>
              <w:rPr>
                <w:b/>
                <w:bCs/>
                <w:sz w:val="24"/>
                <w:szCs w:val="24"/>
                <w:lang w:eastAsia="ja-JP"/>
              </w:rPr>
            </w:pPr>
          </w:p>
        </w:tc>
        <w:tc>
          <w:tcPr>
            <w:tcW w:w="3870" w:type="dxa"/>
            <w:hideMark/>
          </w:tcPr>
          <w:p w:rsidR="00117C0D" w:rsidRPr="00117C0D" w:rsidRDefault="00117C0D">
            <w:pPr>
              <w:rPr>
                <w:b/>
                <w:bCs/>
                <w:sz w:val="24"/>
                <w:szCs w:val="24"/>
                <w:lang w:eastAsia="ja-JP"/>
              </w:rPr>
            </w:pPr>
            <w:r w:rsidRPr="00117C0D">
              <w:rPr>
                <w:b/>
                <w:bCs/>
                <w:sz w:val="24"/>
                <w:szCs w:val="24"/>
                <w:lang w:eastAsia="ja-JP"/>
              </w:rPr>
              <w:t>Postage</w:t>
            </w:r>
          </w:p>
        </w:tc>
      </w:tr>
      <w:tr w:rsidR="00117C0D" w:rsidRPr="00117C0D" w:rsidTr="00117C0D">
        <w:trPr>
          <w:trHeight w:val="300"/>
        </w:trPr>
        <w:tc>
          <w:tcPr>
            <w:tcW w:w="3708" w:type="dxa"/>
            <w:noWrap/>
            <w:hideMark/>
          </w:tcPr>
          <w:p w:rsidR="00117C0D" w:rsidRPr="00117C0D" w:rsidRDefault="00117C0D">
            <w:pPr>
              <w:rPr>
                <w:b/>
                <w:bCs/>
                <w:sz w:val="24"/>
                <w:szCs w:val="24"/>
                <w:lang w:eastAsia="ja-JP"/>
              </w:rPr>
            </w:pPr>
          </w:p>
        </w:tc>
        <w:tc>
          <w:tcPr>
            <w:tcW w:w="2636" w:type="dxa"/>
            <w:noWrap/>
            <w:hideMark/>
          </w:tcPr>
          <w:p w:rsidR="00117C0D" w:rsidRPr="00117C0D" w:rsidRDefault="00117C0D">
            <w:pPr>
              <w:rPr>
                <w:b/>
                <w:bCs/>
                <w:sz w:val="24"/>
                <w:szCs w:val="24"/>
                <w:lang w:eastAsia="ja-JP"/>
              </w:rPr>
            </w:pPr>
          </w:p>
        </w:tc>
        <w:tc>
          <w:tcPr>
            <w:tcW w:w="3870" w:type="dxa"/>
            <w:hideMark/>
          </w:tcPr>
          <w:p w:rsidR="00117C0D" w:rsidRPr="00117C0D" w:rsidRDefault="00117C0D">
            <w:pPr>
              <w:rPr>
                <w:b/>
                <w:bCs/>
                <w:sz w:val="24"/>
                <w:szCs w:val="24"/>
                <w:lang w:eastAsia="ja-JP"/>
              </w:rPr>
            </w:pPr>
            <w:r w:rsidRPr="00117C0D">
              <w:rPr>
                <w:b/>
                <w:bCs/>
                <w:sz w:val="24"/>
                <w:szCs w:val="24"/>
                <w:lang w:eastAsia="ja-JP"/>
              </w:rPr>
              <w:t>Contract Labor</w:t>
            </w:r>
          </w:p>
        </w:tc>
      </w:tr>
      <w:tr w:rsidR="00117C0D" w:rsidRPr="00117C0D" w:rsidTr="00117C0D">
        <w:trPr>
          <w:trHeight w:val="300"/>
        </w:trPr>
        <w:tc>
          <w:tcPr>
            <w:tcW w:w="3708" w:type="dxa"/>
            <w:noWrap/>
            <w:hideMark/>
          </w:tcPr>
          <w:p w:rsidR="00117C0D" w:rsidRPr="00117C0D" w:rsidRDefault="00117C0D">
            <w:pPr>
              <w:rPr>
                <w:b/>
                <w:bCs/>
                <w:sz w:val="24"/>
                <w:szCs w:val="24"/>
                <w:lang w:eastAsia="ja-JP"/>
              </w:rPr>
            </w:pPr>
          </w:p>
        </w:tc>
        <w:tc>
          <w:tcPr>
            <w:tcW w:w="2636" w:type="dxa"/>
            <w:noWrap/>
            <w:hideMark/>
          </w:tcPr>
          <w:p w:rsidR="00117C0D" w:rsidRPr="00117C0D" w:rsidRDefault="00117C0D">
            <w:pPr>
              <w:rPr>
                <w:b/>
                <w:bCs/>
                <w:sz w:val="24"/>
                <w:szCs w:val="24"/>
                <w:lang w:eastAsia="ja-JP"/>
              </w:rPr>
            </w:pPr>
          </w:p>
        </w:tc>
        <w:tc>
          <w:tcPr>
            <w:tcW w:w="3870" w:type="dxa"/>
            <w:hideMark/>
          </w:tcPr>
          <w:p w:rsidR="00117C0D" w:rsidRPr="00117C0D" w:rsidRDefault="00117C0D">
            <w:pPr>
              <w:rPr>
                <w:b/>
                <w:bCs/>
                <w:sz w:val="24"/>
                <w:szCs w:val="24"/>
                <w:lang w:eastAsia="ja-JP"/>
              </w:rPr>
            </w:pPr>
            <w:r w:rsidRPr="00117C0D">
              <w:rPr>
                <w:b/>
                <w:bCs/>
                <w:sz w:val="24"/>
                <w:szCs w:val="24"/>
                <w:lang w:eastAsia="ja-JP"/>
              </w:rPr>
              <w:t>Contract Delivery &amp; Shipping</w:t>
            </w:r>
          </w:p>
        </w:tc>
      </w:tr>
      <w:tr w:rsidR="00117C0D" w:rsidRPr="00117C0D" w:rsidTr="00117C0D">
        <w:trPr>
          <w:trHeight w:val="300"/>
        </w:trPr>
        <w:tc>
          <w:tcPr>
            <w:tcW w:w="3708" w:type="dxa"/>
            <w:noWrap/>
            <w:hideMark/>
          </w:tcPr>
          <w:p w:rsidR="00117C0D" w:rsidRPr="00117C0D" w:rsidRDefault="00117C0D">
            <w:pPr>
              <w:rPr>
                <w:b/>
                <w:bCs/>
                <w:sz w:val="24"/>
                <w:szCs w:val="24"/>
                <w:lang w:eastAsia="ja-JP"/>
              </w:rPr>
            </w:pPr>
          </w:p>
        </w:tc>
        <w:tc>
          <w:tcPr>
            <w:tcW w:w="2636" w:type="dxa"/>
            <w:noWrap/>
            <w:hideMark/>
          </w:tcPr>
          <w:p w:rsidR="00117C0D" w:rsidRPr="00117C0D" w:rsidRDefault="00117C0D">
            <w:pPr>
              <w:rPr>
                <w:b/>
                <w:bCs/>
                <w:sz w:val="24"/>
                <w:szCs w:val="24"/>
                <w:lang w:eastAsia="ja-JP"/>
              </w:rPr>
            </w:pPr>
          </w:p>
        </w:tc>
        <w:tc>
          <w:tcPr>
            <w:tcW w:w="3870" w:type="dxa"/>
            <w:hideMark/>
          </w:tcPr>
          <w:p w:rsidR="00117C0D" w:rsidRPr="00117C0D" w:rsidRDefault="00117C0D">
            <w:pPr>
              <w:rPr>
                <w:b/>
                <w:bCs/>
                <w:sz w:val="24"/>
                <w:szCs w:val="24"/>
                <w:lang w:eastAsia="ja-JP"/>
              </w:rPr>
            </w:pPr>
            <w:r w:rsidRPr="00117C0D">
              <w:rPr>
                <w:b/>
                <w:bCs/>
                <w:sz w:val="24"/>
                <w:szCs w:val="24"/>
                <w:lang w:eastAsia="ja-JP"/>
              </w:rPr>
              <w:t>Office Rentals (Non-Computer)</w:t>
            </w:r>
          </w:p>
        </w:tc>
      </w:tr>
      <w:tr w:rsidR="00117C0D" w:rsidRPr="00117C0D" w:rsidTr="00117C0D">
        <w:trPr>
          <w:trHeight w:val="300"/>
        </w:trPr>
        <w:tc>
          <w:tcPr>
            <w:tcW w:w="3708" w:type="dxa"/>
            <w:noWrap/>
            <w:hideMark/>
          </w:tcPr>
          <w:p w:rsidR="00117C0D" w:rsidRPr="00117C0D" w:rsidRDefault="00117C0D">
            <w:pPr>
              <w:rPr>
                <w:b/>
                <w:bCs/>
                <w:sz w:val="24"/>
                <w:szCs w:val="24"/>
                <w:lang w:eastAsia="ja-JP"/>
              </w:rPr>
            </w:pPr>
          </w:p>
        </w:tc>
        <w:tc>
          <w:tcPr>
            <w:tcW w:w="2636" w:type="dxa"/>
            <w:noWrap/>
            <w:hideMark/>
          </w:tcPr>
          <w:p w:rsidR="00117C0D" w:rsidRPr="00117C0D" w:rsidRDefault="00117C0D">
            <w:pPr>
              <w:rPr>
                <w:b/>
                <w:bCs/>
                <w:sz w:val="24"/>
                <w:szCs w:val="24"/>
                <w:lang w:eastAsia="ja-JP"/>
              </w:rPr>
            </w:pPr>
          </w:p>
        </w:tc>
        <w:tc>
          <w:tcPr>
            <w:tcW w:w="3870" w:type="dxa"/>
            <w:hideMark/>
          </w:tcPr>
          <w:p w:rsidR="00117C0D" w:rsidRPr="00117C0D" w:rsidRDefault="00117C0D">
            <w:pPr>
              <w:rPr>
                <w:b/>
                <w:bCs/>
                <w:sz w:val="24"/>
                <w:szCs w:val="24"/>
                <w:lang w:eastAsia="ja-JP"/>
              </w:rPr>
            </w:pPr>
            <w:r w:rsidRPr="00117C0D">
              <w:rPr>
                <w:b/>
                <w:bCs/>
                <w:sz w:val="24"/>
                <w:szCs w:val="24"/>
                <w:lang w:eastAsia="ja-JP"/>
              </w:rPr>
              <w:t>Contracted Labor – Temporary</w:t>
            </w:r>
          </w:p>
        </w:tc>
      </w:tr>
      <w:tr w:rsidR="00117C0D" w:rsidRPr="00117C0D" w:rsidTr="00117C0D">
        <w:trPr>
          <w:trHeight w:val="300"/>
        </w:trPr>
        <w:tc>
          <w:tcPr>
            <w:tcW w:w="3708" w:type="dxa"/>
            <w:noWrap/>
            <w:hideMark/>
          </w:tcPr>
          <w:p w:rsidR="00117C0D" w:rsidRPr="00117C0D" w:rsidRDefault="00117C0D">
            <w:pPr>
              <w:rPr>
                <w:b/>
                <w:bCs/>
                <w:sz w:val="24"/>
                <w:szCs w:val="24"/>
                <w:lang w:eastAsia="ja-JP"/>
              </w:rPr>
            </w:pPr>
          </w:p>
        </w:tc>
        <w:tc>
          <w:tcPr>
            <w:tcW w:w="2636" w:type="dxa"/>
            <w:noWrap/>
            <w:hideMark/>
          </w:tcPr>
          <w:p w:rsidR="00117C0D" w:rsidRPr="00117C0D" w:rsidRDefault="00117C0D">
            <w:pPr>
              <w:rPr>
                <w:b/>
                <w:bCs/>
                <w:sz w:val="24"/>
                <w:szCs w:val="24"/>
                <w:lang w:eastAsia="ja-JP"/>
              </w:rPr>
            </w:pPr>
          </w:p>
        </w:tc>
        <w:tc>
          <w:tcPr>
            <w:tcW w:w="3870" w:type="dxa"/>
            <w:hideMark/>
          </w:tcPr>
          <w:p w:rsidR="00117C0D" w:rsidRPr="00117C0D" w:rsidRDefault="00117C0D">
            <w:pPr>
              <w:rPr>
                <w:b/>
                <w:bCs/>
                <w:sz w:val="24"/>
                <w:szCs w:val="24"/>
                <w:lang w:eastAsia="ja-JP"/>
              </w:rPr>
            </w:pPr>
            <w:r w:rsidRPr="00117C0D">
              <w:rPr>
                <w:b/>
                <w:bCs/>
                <w:sz w:val="24"/>
                <w:szCs w:val="24"/>
                <w:lang w:eastAsia="ja-JP"/>
              </w:rPr>
              <w:t>Audit Services &amp; Fees</w:t>
            </w:r>
          </w:p>
        </w:tc>
      </w:tr>
      <w:tr w:rsidR="00117C0D" w:rsidRPr="00117C0D" w:rsidTr="00117C0D">
        <w:trPr>
          <w:trHeight w:val="600"/>
        </w:trPr>
        <w:tc>
          <w:tcPr>
            <w:tcW w:w="3708" w:type="dxa"/>
            <w:noWrap/>
            <w:hideMark/>
          </w:tcPr>
          <w:p w:rsidR="00117C0D" w:rsidRPr="00117C0D" w:rsidRDefault="00117C0D">
            <w:pPr>
              <w:rPr>
                <w:b/>
                <w:bCs/>
                <w:sz w:val="24"/>
                <w:szCs w:val="24"/>
                <w:lang w:eastAsia="ja-JP"/>
              </w:rPr>
            </w:pPr>
          </w:p>
        </w:tc>
        <w:tc>
          <w:tcPr>
            <w:tcW w:w="2636" w:type="dxa"/>
            <w:noWrap/>
            <w:hideMark/>
          </w:tcPr>
          <w:p w:rsidR="00117C0D" w:rsidRPr="00117C0D" w:rsidRDefault="00117C0D">
            <w:pPr>
              <w:rPr>
                <w:b/>
                <w:bCs/>
                <w:sz w:val="24"/>
                <w:szCs w:val="24"/>
                <w:lang w:eastAsia="ja-JP"/>
              </w:rPr>
            </w:pPr>
          </w:p>
        </w:tc>
        <w:tc>
          <w:tcPr>
            <w:tcW w:w="3870" w:type="dxa"/>
            <w:hideMark/>
          </w:tcPr>
          <w:p w:rsidR="00117C0D" w:rsidRPr="00117C0D" w:rsidRDefault="00117C0D">
            <w:pPr>
              <w:rPr>
                <w:b/>
                <w:bCs/>
                <w:sz w:val="24"/>
                <w:szCs w:val="24"/>
                <w:lang w:eastAsia="ja-JP"/>
              </w:rPr>
            </w:pPr>
            <w:r w:rsidRPr="00117C0D">
              <w:rPr>
                <w:b/>
                <w:bCs/>
                <w:sz w:val="24"/>
                <w:szCs w:val="24"/>
                <w:lang w:eastAsia="ja-JP"/>
              </w:rPr>
              <w:t>Outsourcing – e.g., Spanish language translation.</w:t>
            </w:r>
          </w:p>
        </w:tc>
      </w:tr>
      <w:tr w:rsidR="00117C0D" w:rsidRPr="00117C0D" w:rsidTr="00117C0D">
        <w:trPr>
          <w:trHeight w:val="300"/>
        </w:trPr>
        <w:tc>
          <w:tcPr>
            <w:tcW w:w="3708" w:type="dxa"/>
            <w:noWrap/>
            <w:hideMark/>
          </w:tcPr>
          <w:p w:rsidR="00117C0D" w:rsidRPr="00117C0D" w:rsidRDefault="00117C0D">
            <w:pPr>
              <w:rPr>
                <w:b/>
                <w:bCs/>
                <w:sz w:val="24"/>
                <w:szCs w:val="24"/>
                <w:lang w:eastAsia="ja-JP"/>
              </w:rPr>
            </w:pPr>
          </w:p>
        </w:tc>
        <w:tc>
          <w:tcPr>
            <w:tcW w:w="2636" w:type="dxa"/>
            <w:noWrap/>
            <w:hideMark/>
          </w:tcPr>
          <w:p w:rsidR="00117C0D" w:rsidRPr="00117C0D" w:rsidRDefault="00117C0D">
            <w:pPr>
              <w:rPr>
                <w:b/>
                <w:bCs/>
                <w:sz w:val="24"/>
                <w:szCs w:val="24"/>
                <w:lang w:eastAsia="ja-JP"/>
              </w:rPr>
            </w:pPr>
          </w:p>
        </w:tc>
        <w:tc>
          <w:tcPr>
            <w:tcW w:w="3870" w:type="dxa"/>
            <w:hideMark/>
          </w:tcPr>
          <w:p w:rsidR="00117C0D" w:rsidRPr="00117C0D" w:rsidRDefault="00117C0D">
            <w:pPr>
              <w:rPr>
                <w:b/>
                <w:bCs/>
                <w:sz w:val="24"/>
                <w:szCs w:val="24"/>
                <w:lang w:eastAsia="ja-JP"/>
              </w:rPr>
            </w:pPr>
            <w:r w:rsidRPr="00117C0D">
              <w:rPr>
                <w:b/>
                <w:bCs/>
                <w:sz w:val="24"/>
                <w:szCs w:val="24"/>
                <w:lang w:eastAsia="ja-JP"/>
              </w:rPr>
              <w:t>Other categories not listed above</w:t>
            </w:r>
          </w:p>
        </w:tc>
      </w:tr>
      <w:tr w:rsidR="00117C0D" w:rsidRPr="00117C0D" w:rsidTr="00117C0D">
        <w:trPr>
          <w:trHeight w:val="89"/>
        </w:trPr>
        <w:tc>
          <w:tcPr>
            <w:tcW w:w="3708" w:type="dxa"/>
            <w:noWrap/>
            <w:hideMark/>
          </w:tcPr>
          <w:p w:rsidR="00117C0D" w:rsidRPr="00117C0D" w:rsidRDefault="00117C0D" w:rsidP="00117C0D">
            <w:pPr>
              <w:rPr>
                <w:b/>
                <w:bCs/>
                <w:sz w:val="24"/>
                <w:szCs w:val="24"/>
                <w:lang w:eastAsia="ja-JP"/>
              </w:rPr>
            </w:pPr>
          </w:p>
        </w:tc>
        <w:tc>
          <w:tcPr>
            <w:tcW w:w="2636" w:type="dxa"/>
            <w:noWrap/>
            <w:hideMark/>
          </w:tcPr>
          <w:p w:rsidR="00117C0D" w:rsidRPr="00117C0D" w:rsidRDefault="00117C0D">
            <w:pPr>
              <w:rPr>
                <w:b/>
                <w:bCs/>
                <w:sz w:val="24"/>
                <w:szCs w:val="24"/>
                <w:lang w:eastAsia="ja-JP"/>
              </w:rPr>
            </w:pPr>
          </w:p>
        </w:tc>
        <w:tc>
          <w:tcPr>
            <w:tcW w:w="3870" w:type="dxa"/>
            <w:noWrap/>
            <w:hideMark/>
          </w:tcPr>
          <w:p w:rsidR="00117C0D" w:rsidRPr="00117C0D" w:rsidRDefault="00117C0D">
            <w:pPr>
              <w:rPr>
                <w:b/>
                <w:bCs/>
                <w:sz w:val="24"/>
                <w:szCs w:val="24"/>
                <w:lang w:eastAsia="ja-JP"/>
              </w:rPr>
            </w:pPr>
          </w:p>
        </w:tc>
      </w:tr>
      <w:tr w:rsidR="00117C0D" w:rsidRPr="00117C0D" w:rsidTr="00117C0D">
        <w:trPr>
          <w:trHeight w:val="585"/>
        </w:trPr>
        <w:tc>
          <w:tcPr>
            <w:tcW w:w="3708" w:type="dxa"/>
            <w:noWrap/>
            <w:hideMark/>
          </w:tcPr>
          <w:p w:rsidR="00117C0D" w:rsidRPr="00117C0D" w:rsidRDefault="00117C0D">
            <w:pPr>
              <w:rPr>
                <w:b/>
                <w:bCs/>
                <w:sz w:val="24"/>
                <w:szCs w:val="24"/>
                <w:lang w:eastAsia="ja-JP"/>
              </w:rPr>
            </w:pPr>
            <w:r w:rsidRPr="00117C0D">
              <w:rPr>
                <w:b/>
                <w:bCs/>
                <w:sz w:val="24"/>
                <w:szCs w:val="24"/>
                <w:lang w:eastAsia="ja-JP"/>
              </w:rPr>
              <w:t>Building</w:t>
            </w:r>
          </w:p>
        </w:tc>
        <w:tc>
          <w:tcPr>
            <w:tcW w:w="2636" w:type="dxa"/>
            <w:noWrap/>
            <w:hideMark/>
          </w:tcPr>
          <w:p w:rsidR="00117C0D" w:rsidRPr="00117C0D" w:rsidRDefault="00117C0D">
            <w:pPr>
              <w:rPr>
                <w:b/>
                <w:bCs/>
                <w:sz w:val="24"/>
                <w:szCs w:val="24"/>
                <w:lang w:eastAsia="ja-JP"/>
              </w:rPr>
            </w:pPr>
            <w:r w:rsidRPr="00117C0D">
              <w:rPr>
                <w:b/>
                <w:bCs/>
                <w:sz w:val="24"/>
                <w:szCs w:val="24"/>
                <w:lang w:eastAsia="ja-JP"/>
              </w:rPr>
              <w:t xml:space="preserve"> $                                     -   </w:t>
            </w:r>
          </w:p>
        </w:tc>
        <w:tc>
          <w:tcPr>
            <w:tcW w:w="3870" w:type="dxa"/>
            <w:hideMark/>
          </w:tcPr>
          <w:p w:rsidR="00117C0D" w:rsidRPr="00117C0D" w:rsidRDefault="00117C0D">
            <w:pPr>
              <w:rPr>
                <w:b/>
                <w:bCs/>
                <w:sz w:val="24"/>
                <w:szCs w:val="24"/>
                <w:lang w:eastAsia="ja-JP"/>
              </w:rPr>
            </w:pPr>
            <w:r w:rsidRPr="00117C0D">
              <w:rPr>
                <w:b/>
                <w:bCs/>
                <w:sz w:val="24"/>
                <w:szCs w:val="24"/>
                <w:lang w:eastAsia="ja-JP"/>
              </w:rPr>
              <w:t>The Building Costs category may include such items as:</w:t>
            </w:r>
          </w:p>
        </w:tc>
      </w:tr>
      <w:tr w:rsidR="00117C0D" w:rsidRPr="00117C0D" w:rsidTr="00117C0D">
        <w:trPr>
          <w:trHeight w:val="315"/>
        </w:trPr>
        <w:tc>
          <w:tcPr>
            <w:tcW w:w="3708" w:type="dxa"/>
            <w:noWrap/>
            <w:hideMark/>
          </w:tcPr>
          <w:p w:rsidR="00117C0D" w:rsidRPr="00117C0D" w:rsidRDefault="00117C0D">
            <w:pPr>
              <w:rPr>
                <w:b/>
                <w:bCs/>
                <w:sz w:val="24"/>
                <w:szCs w:val="24"/>
                <w:lang w:eastAsia="ja-JP"/>
              </w:rPr>
            </w:pPr>
          </w:p>
        </w:tc>
        <w:tc>
          <w:tcPr>
            <w:tcW w:w="2636" w:type="dxa"/>
            <w:noWrap/>
            <w:hideMark/>
          </w:tcPr>
          <w:p w:rsidR="00117C0D" w:rsidRPr="00117C0D" w:rsidRDefault="00117C0D">
            <w:pPr>
              <w:rPr>
                <w:b/>
                <w:bCs/>
                <w:sz w:val="24"/>
                <w:szCs w:val="24"/>
                <w:lang w:eastAsia="ja-JP"/>
              </w:rPr>
            </w:pPr>
          </w:p>
        </w:tc>
        <w:tc>
          <w:tcPr>
            <w:tcW w:w="3870" w:type="dxa"/>
            <w:noWrap/>
            <w:hideMark/>
          </w:tcPr>
          <w:p w:rsidR="00117C0D" w:rsidRPr="00117C0D" w:rsidRDefault="00117C0D" w:rsidP="00117C0D">
            <w:pPr>
              <w:rPr>
                <w:b/>
                <w:bCs/>
                <w:sz w:val="24"/>
                <w:szCs w:val="24"/>
                <w:lang w:eastAsia="ja-JP"/>
              </w:rPr>
            </w:pPr>
            <w:r w:rsidRPr="00117C0D">
              <w:rPr>
                <w:b/>
                <w:bCs/>
                <w:sz w:val="24"/>
                <w:szCs w:val="24"/>
                <w:lang w:eastAsia="ja-JP"/>
              </w:rPr>
              <w:t xml:space="preserve">      Repairs &amp; Maintenance</w:t>
            </w:r>
          </w:p>
        </w:tc>
      </w:tr>
      <w:tr w:rsidR="00117C0D" w:rsidRPr="00117C0D" w:rsidTr="00117C0D">
        <w:trPr>
          <w:trHeight w:val="315"/>
        </w:trPr>
        <w:tc>
          <w:tcPr>
            <w:tcW w:w="3708" w:type="dxa"/>
            <w:noWrap/>
            <w:hideMark/>
          </w:tcPr>
          <w:p w:rsidR="00117C0D" w:rsidRPr="00117C0D" w:rsidRDefault="00117C0D">
            <w:pPr>
              <w:rPr>
                <w:b/>
                <w:bCs/>
                <w:sz w:val="24"/>
                <w:szCs w:val="24"/>
                <w:lang w:eastAsia="ja-JP"/>
              </w:rPr>
            </w:pPr>
          </w:p>
        </w:tc>
        <w:tc>
          <w:tcPr>
            <w:tcW w:w="2636" w:type="dxa"/>
            <w:noWrap/>
            <w:hideMark/>
          </w:tcPr>
          <w:p w:rsidR="00117C0D" w:rsidRPr="00117C0D" w:rsidRDefault="00117C0D">
            <w:pPr>
              <w:rPr>
                <w:b/>
                <w:bCs/>
                <w:sz w:val="24"/>
                <w:szCs w:val="24"/>
                <w:lang w:eastAsia="ja-JP"/>
              </w:rPr>
            </w:pPr>
          </w:p>
        </w:tc>
        <w:tc>
          <w:tcPr>
            <w:tcW w:w="3870" w:type="dxa"/>
            <w:noWrap/>
            <w:hideMark/>
          </w:tcPr>
          <w:p w:rsidR="00117C0D" w:rsidRPr="00117C0D" w:rsidRDefault="00117C0D" w:rsidP="00117C0D">
            <w:pPr>
              <w:rPr>
                <w:b/>
                <w:bCs/>
                <w:sz w:val="24"/>
                <w:szCs w:val="24"/>
                <w:lang w:eastAsia="ja-JP"/>
              </w:rPr>
            </w:pPr>
            <w:r w:rsidRPr="00117C0D">
              <w:rPr>
                <w:b/>
                <w:bCs/>
                <w:sz w:val="24"/>
                <w:szCs w:val="24"/>
                <w:lang w:eastAsia="ja-JP"/>
              </w:rPr>
              <w:t xml:space="preserve">      Utilities</w:t>
            </w:r>
          </w:p>
        </w:tc>
      </w:tr>
      <w:tr w:rsidR="00117C0D" w:rsidRPr="00117C0D" w:rsidTr="00117C0D">
        <w:trPr>
          <w:trHeight w:val="315"/>
        </w:trPr>
        <w:tc>
          <w:tcPr>
            <w:tcW w:w="3708" w:type="dxa"/>
            <w:noWrap/>
            <w:hideMark/>
          </w:tcPr>
          <w:p w:rsidR="00117C0D" w:rsidRPr="00117C0D" w:rsidRDefault="00117C0D">
            <w:pPr>
              <w:rPr>
                <w:b/>
                <w:bCs/>
                <w:sz w:val="24"/>
                <w:szCs w:val="24"/>
                <w:lang w:eastAsia="ja-JP"/>
              </w:rPr>
            </w:pPr>
          </w:p>
        </w:tc>
        <w:tc>
          <w:tcPr>
            <w:tcW w:w="2636" w:type="dxa"/>
            <w:noWrap/>
            <w:hideMark/>
          </w:tcPr>
          <w:p w:rsidR="00117C0D" w:rsidRPr="00117C0D" w:rsidRDefault="00117C0D">
            <w:pPr>
              <w:rPr>
                <w:b/>
                <w:bCs/>
                <w:sz w:val="24"/>
                <w:szCs w:val="24"/>
                <w:lang w:eastAsia="ja-JP"/>
              </w:rPr>
            </w:pPr>
          </w:p>
        </w:tc>
        <w:tc>
          <w:tcPr>
            <w:tcW w:w="3870" w:type="dxa"/>
            <w:noWrap/>
            <w:hideMark/>
          </w:tcPr>
          <w:p w:rsidR="00117C0D" w:rsidRPr="00117C0D" w:rsidRDefault="00117C0D" w:rsidP="00117C0D">
            <w:pPr>
              <w:rPr>
                <w:b/>
                <w:bCs/>
                <w:sz w:val="24"/>
                <w:szCs w:val="24"/>
                <w:lang w:eastAsia="ja-JP"/>
              </w:rPr>
            </w:pPr>
            <w:r w:rsidRPr="00117C0D">
              <w:rPr>
                <w:b/>
                <w:bCs/>
                <w:sz w:val="24"/>
                <w:szCs w:val="24"/>
                <w:lang w:eastAsia="ja-JP"/>
              </w:rPr>
              <w:t xml:space="preserve">      Materials Purchases</w:t>
            </w:r>
          </w:p>
        </w:tc>
      </w:tr>
      <w:tr w:rsidR="00117C0D" w:rsidRPr="00117C0D" w:rsidTr="00117C0D">
        <w:trPr>
          <w:trHeight w:val="315"/>
        </w:trPr>
        <w:tc>
          <w:tcPr>
            <w:tcW w:w="3708" w:type="dxa"/>
            <w:noWrap/>
            <w:hideMark/>
          </w:tcPr>
          <w:p w:rsidR="00117C0D" w:rsidRPr="00117C0D" w:rsidRDefault="00117C0D">
            <w:pPr>
              <w:rPr>
                <w:b/>
                <w:bCs/>
                <w:sz w:val="24"/>
                <w:szCs w:val="24"/>
                <w:lang w:eastAsia="ja-JP"/>
              </w:rPr>
            </w:pPr>
          </w:p>
        </w:tc>
        <w:tc>
          <w:tcPr>
            <w:tcW w:w="2636" w:type="dxa"/>
            <w:noWrap/>
            <w:hideMark/>
          </w:tcPr>
          <w:p w:rsidR="00117C0D" w:rsidRPr="00117C0D" w:rsidRDefault="00117C0D">
            <w:pPr>
              <w:rPr>
                <w:b/>
                <w:bCs/>
                <w:sz w:val="24"/>
                <w:szCs w:val="24"/>
                <w:lang w:eastAsia="ja-JP"/>
              </w:rPr>
            </w:pPr>
          </w:p>
        </w:tc>
        <w:tc>
          <w:tcPr>
            <w:tcW w:w="3870" w:type="dxa"/>
            <w:noWrap/>
            <w:hideMark/>
          </w:tcPr>
          <w:p w:rsidR="00117C0D" w:rsidRPr="00117C0D" w:rsidRDefault="00117C0D" w:rsidP="00117C0D">
            <w:pPr>
              <w:rPr>
                <w:b/>
                <w:bCs/>
                <w:sz w:val="24"/>
                <w:szCs w:val="24"/>
                <w:lang w:eastAsia="ja-JP"/>
              </w:rPr>
            </w:pPr>
            <w:r w:rsidRPr="00117C0D">
              <w:rPr>
                <w:b/>
                <w:bCs/>
                <w:sz w:val="24"/>
                <w:szCs w:val="24"/>
                <w:lang w:eastAsia="ja-JP"/>
              </w:rPr>
              <w:t xml:space="preserve">      Amortization &amp; Depreciation</w:t>
            </w:r>
          </w:p>
        </w:tc>
      </w:tr>
      <w:tr w:rsidR="00117C0D" w:rsidRPr="00117C0D" w:rsidTr="00117C0D">
        <w:trPr>
          <w:trHeight w:val="300"/>
        </w:trPr>
        <w:tc>
          <w:tcPr>
            <w:tcW w:w="3708" w:type="dxa"/>
            <w:noWrap/>
            <w:hideMark/>
          </w:tcPr>
          <w:p w:rsidR="00117C0D" w:rsidRPr="00117C0D" w:rsidRDefault="00117C0D">
            <w:pPr>
              <w:rPr>
                <w:b/>
                <w:bCs/>
                <w:sz w:val="24"/>
                <w:szCs w:val="24"/>
                <w:lang w:eastAsia="ja-JP"/>
              </w:rPr>
            </w:pPr>
          </w:p>
        </w:tc>
        <w:tc>
          <w:tcPr>
            <w:tcW w:w="2636" w:type="dxa"/>
            <w:noWrap/>
            <w:hideMark/>
          </w:tcPr>
          <w:p w:rsidR="00117C0D" w:rsidRPr="00117C0D" w:rsidRDefault="00117C0D">
            <w:pPr>
              <w:rPr>
                <w:b/>
                <w:bCs/>
                <w:sz w:val="24"/>
                <w:szCs w:val="24"/>
                <w:lang w:eastAsia="ja-JP"/>
              </w:rPr>
            </w:pPr>
          </w:p>
        </w:tc>
        <w:tc>
          <w:tcPr>
            <w:tcW w:w="3870" w:type="dxa"/>
            <w:noWrap/>
            <w:hideMark/>
          </w:tcPr>
          <w:p w:rsidR="00117C0D" w:rsidRPr="00117C0D" w:rsidRDefault="00117C0D">
            <w:pPr>
              <w:rPr>
                <w:b/>
                <w:bCs/>
                <w:sz w:val="24"/>
                <w:szCs w:val="24"/>
                <w:lang w:eastAsia="ja-JP"/>
              </w:rPr>
            </w:pPr>
          </w:p>
        </w:tc>
      </w:tr>
      <w:tr w:rsidR="00117C0D" w:rsidRPr="00117C0D" w:rsidTr="00117C0D">
        <w:trPr>
          <w:trHeight w:val="585"/>
        </w:trPr>
        <w:tc>
          <w:tcPr>
            <w:tcW w:w="3708" w:type="dxa"/>
            <w:noWrap/>
            <w:hideMark/>
          </w:tcPr>
          <w:p w:rsidR="00117C0D" w:rsidRPr="00117C0D" w:rsidRDefault="00117C0D">
            <w:pPr>
              <w:rPr>
                <w:b/>
                <w:bCs/>
                <w:sz w:val="24"/>
                <w:szCs w:val="24"/>
                <w:lang w:eastAsia="ja-JP"/>
              </w:rPr>
            </w:pPr>
            <w:r w:rsidRPr="00117C0D">
              <w:rPr>
                <w:b/>
                <w:bCs/>
                <w:sz w:val="24"/>
                <w:szCs w:val="24"/>
                <w:lang w:eastAsia="ja-JP"/>
              </w:rPr>
              <w:lastRenderedPageBreak/>
              <w:t>Furniture &amp; Office Equipment</w:t>
            </w:r>
          </w:p>
        </w:tc>
        <w:tc>
          <w:tcPr>
            <w:tcW w:w="2636" w:type="dxa"/>
            <w:noWrap/>
            <w:hideMark/>
          </w:tcPr>
          <w:p w:rsidR="00117C0D" w:rsidRPr="00117C0D" w:rsidRDefault="00117C0D">
            <w:pPr>
              <w:rPr>
                <w:b/>
                <w:bCs/>
                <w:sz w:val="24"/>
                <w:szCs w:val="24"/>
                <w:lang w:eastAsia="ja-JP"/>
              </w:rPr>
            </w:pPr>
            <w:r w:rsidRPr="00117C0D">
              <w:rPr>
                <w:b/>
                <w:bCs/>
                <w:sz w:val="24"/>
                <w:szCs w:val="24"/>
                <w:lang w:eastAsia="ja-JP"/>
              </w:rPr>
              <w:t xml:space="preserve"> $                                     -   </w:t>
            </w:r>
          </w:p>
        </w:tc>
        <w:tc>
          <w:tcPr>
            <w:tcW w:w="3870" w:type="dxa"/>
            <w:hideMark/>
          </w:tcPr>
          <w:p w:rsidR="00117C0D" w:rsidRPr="00117C0D" w:rsidRDefault="00117C0D">
            <w:pPr>
              <w:rPr>
                <w:b/>
                <w:bCs/>
                <w:sz w:val="24"/>
                <w:szCs w:val="24"/>
                <w:lang w:eastAsia="ja-JP"/>
              </w:rPr>
            </w:pPr>
            <w:r w:rsidRPr="00117C0D">
              <w:rPr>
                <w:b/>
                <w:bCs/>
                <w:sz w:val="24"/>
                <w:szCs w:val="24"/>
                <w:lang w:eastAsia="ja-JP"/>
              </w:rPr>
              <w:t>The Furniture &amp; Equipment Costs may include such items as:</w:t>
            </w:r>
          </w:p>
        </w:tc>
      </w:tr>
      <w:tr w:rsidR="00117C0D" w:rsidRPr="00117C0D" w:rsidTr="00117C0D">
        <w:trPr>
          <w:trHeight w:val="600"/>
        </w:trPr>
        <w:tc>
          <w:tcPr>
            <w:tcW w:w="3708" w:type="dxa"/>
            <w:noWrap/>
            <w:hideMark/>
          </w:tcPr>
          <w:p w:rsidR="00117C0D" w:rsidRPr="00117C0D" w:rsidRDefault="00117C0D">
            <w:pPr>
              <w:rPr>
                <w:b/>
                <w:bCs/>
                <w:sz w:val="24"/>
                <w:szCs w:val="24"/>
                <w:lang w:eastAsia="ja-JP"/>
              </w:rPr>
            </w:pPr>
          </w:p>
        </w:tc>
        <w:tc>
          <w:tcPr>
            <w:tcW w:w="2636" w:type="dxa"/>
            <w:noWrap/>
            <w:hideMark/>
          </w:tcPr>
          <w:p w:rsidR="00117C0D" w:rsidRPr="00117C0D" w:rsidRDefault="00117C0D">
            <w:pPr>
              <w:rPr>
                <w:b/>
                <w:bCs/>
                <w:sz w:val="24"/>
                <w:szCs w:val="24"/>
                <w:lang w:eastAsia="ja-JP"/>
              </w:rPr>
            </w:pPr>
          </w:p>
        </w:tc>
        <w:tc>
          <w:tcPr>
            <w:tcW w:w="3870" w:type="dxa"/>
            <w:hideMark/>
          </w:tcPr>
          <w:p w:rsidR="00117C0D" w:rsidRPr="00117C0D" w:rsidRDefault="00117C0D">
            <w:pPr>
              <w:rPr>
                <w:b/>
                <w:bCs/>
                <w:sz w:val="24"/>
                <w:szCs w:val="24"/>
                <w:lang w:eastAsia="ja-JP"/>
              </w:rPr>
            </w:pPr>
            <w:r w:rsidRPr="00117C0D">
              <w:rPr>
                <w:b/>
                <w:bCs/>
                <w:sz w:val="24"/>
                <w:szCs w:val="24"/>
                <w:lang w:eastAsia="ja-JP"/>
              </w:rPr>
              <w:t>Other Computers &amp; Peripheral Devices</w:t>
            </w:r>
          </w:p>
        </w:tc>
      </w:tr>
      <w:tr w:rsidR="00117C0D" w:rsidRPr="00117C0D" w:rsidTr="00117C0D">
        <w:trPr>
          <w:trHeight w:val="600"/>
        </w:trPr>
        <w:tc>
          <w:tcPr>
            <w:tcW w:w="3708" w:type="dxa"/>
            <w:noWrap/>
            <w:hideMark/>
          </w:tcPr>
          <w:p w:rsidR="00117C0D" w:rsidRPr="00117C0D" w:rsidRDefault="00117C0D">
            <w:pPr>
              <w:rPr>
                <w:b/>
                <w:bCs/>
                <w:sz w:val="24"/>
                <w:szCs w:val="24"/>
                <w:lang w:eastAsia="ja-JP"/>
              </w:rPr>
            </w:pPr>
          </w:p>
        </w:tc>
        <w:tc>
          <w:tcPr>
            <w:tcW w:w="2636" w:type="dxa"/>
            <w:noWrap/>
            <w:hideMark/>
          </w:tcPr>
          <w:p w:rsidR="00117C0D" w:rsidRPr="00117C0D" w:rsidRDefault="00117C0D">
            <w:pPr>
              <w:rPr>
                <w:b/>
                <w:bCs/>
                <w:sz w:val="24"/>
                <w:szCs w:val="24"/>
                <w:lang w:eastAsia="ja-JP"/>
              </w:rPr>
            </w:pPr>
          </w:p>
        </w:tc>
        <w:tc>
          <w:tcPr>
            <w:tcW w:w="3870" w:type="dxa"/>
            <w:hideMark/>
          </w:tcPr>
          <w:p w:rsidR="00117C0D" w:rsidRPr="00117C0D" w:rsidRDefault="00117C0D">
            <w:pPr>
              <w:rPr>
                <w:b/>
                <w:bCs/>
                <w:sz w:val="24"/>
                <w:szCs w:val="24"/>
                <w:lang w:eastAsia="ja-JP"/>
              </w:rPr>
            </w:pPr>
            <w:r w:rsidRPr="00117C0D">
              <w:rPr>
                <w:b/>
                <w:bCs/>
                <w:sz w:val="24"/>
                <w:szCs w:val="24"/>
                <w:lang w:eastAsia="ja-JP"/>
              </w:rPr>
              <w:t>Other Non-Computer Rentals &amp; Leases</w:t>
            </w:r>
          </w:p>
        </w:tc>
      </w:tr>
      <w:tr w:rsidR="00117C0D" w:rsidRPr="00117C0D" w:rsidTr="00117C0D">
        <w:trPr>
          <w:trHeight w:val="300"/>
        </w:trPr>
        <w:tc>
          <w:tcPr>
            <w:tcW w:w="3708" w:type="dxa"/>
            <w:noWrap/>
            <w:hideMark/>
          </w:tcPr>
          <w:p w:rsidR="00117C0D" w:rsidRPr="00117C0D" w:rsidRDefault="00117C0D">
            <w:pPr>
              <w:rPr>
                <w:b/>
                <w:bCs/>
                <w:sz w:val="24"/>
                <w:szCs w:val="24"/>
                <w:lang w:eastAsia="ja-JP"/>
              </w:rPr>
            </w:pPr>
          </w:p>
        </w:tc>
        <w:tc>
          <w:tcPr>
            <w:tcW w:w="2636" w:type="dxa"/>
            <w:noWrap/>
            <w:hideMark/>
          </w:tcPr>
          <w:p w:rsidR="00117C0D" w:rsidRPr="00117C0D" w:rsidRDefault="00117C0D">
            <w:pPr>
              <w:rPr>
                <w:b/>
                <w:bCs/>
                <w:sz w:val="24"/>
                <w:szCs w:val="24"/>
                <w:lang w:eastAsia="ja-JP"/>
              </w:rPr>
            </w:pPr>
          </w:p>
        </w:tc>
        <w:tc>
          <w:tcPr>
            <w:tcW w:w="3870" w:type="dxa"/>
            <w:hideMark/>
          </w:tcPr>
          <w:p w:rsidR="00117C0D" w:rsidRPr="00117C0D" w:rsidRDefault="00117C0D">
            <w:pPr>
              <w:rPr>
                <w:b/>
                <w:bCs/>
                <w:sz w:val="24"/>
                <w:szCs w:val="24"/>
                <w:lang w:eastAsia="ja-JP"/>
              </w:rPr>
            </w:pPr>
            <w:r w:rsidRPr="00117C0D">
              <w:rPr>
                <w:b/>
                <w:bCs/>
                <w:sz w:val="24"/>
                <w:szCs w:val="24"/>
                <w:lang w:eastAsia="ja-JP"/>
              </w:rPr>
              <w:t>Computer Maintenance &amp; Repair</w:t>
            </w:r>
          </w:p>
        </w:tc>
      </w:tr>
      <w:tr w:rsidR="00117C0D" w:rsidRPr="00117C0D" w:rsidTr="00117C0D">
        <w:trPr>
          <w:trHeight w:val="600"/>
        </w:trPr>
        <w:tc>
          <w:tcPr>
            <w:tcW w:w="3708" w:type="dxa"/>
            <w:noWrap/>
            <w:hideMark/>
          </w:tcPr>
          <w:p w:rsidR="00117C0D" w:rsidRPr="00117C0D" w:rsidRDefault="00117C0D">
            <w:pPr>
              <w:rPr>
                <w:b/>
                <w:bCs/>
                <w:sz w:val="24"/>
                <w:szCs w:val="24"/>
                <w:lang w:eastAsia="ja-JP"/>
              </w:rPr>
            </w:pPr>
          </w:p>
        </w:tc>
        <w:tc>
          <w:tcPr>
            <w:tcW w:w="2636" w:type="dxa"/>
            <w:noWrap/>
            <w:hideMark/>
          </w:tcPr>
          <w:p w:rsidR="00117C0D" w:rsidRPr="00117C0D" w:rsidRDefault="00117C0D">
            <w:pPr>
              <w:rPr>
                <w:b/>
                <w:bCs/>
                <w:sz w:val="24"/>
                <w:szCs w:val="24"/>
                <w:lang w:eastAsia="ja-JP"/>
              </w:rPr>
            </w:pPr>
          </w:p>
        </w:tc>
        <w:tc>
          <w:tcPr>
            <w:tcW w:w="3870" w:type="dxa"/>
            <w:hideMark/>
          </w:tcPr>
          <w:p w:rsidR="00117C0D" w:rsidRPr="00117C0D" w:rsidRDefault="00117C0D">
            <w:pPr>
              <w:rPr>
                <w:b/>
                <w:bCs/>
                <w:sz w:val="24"/>
                <w:szCs w:val="24"/>
                <w:lang w:eastAsia="ja-JP"/>
              </w:rPr>
            </w:pPr>
            <w:r w:rsidRPr="00117C0D">
              <w:rPr>
                <w:b/>
                <w:bCs/>
                <w:sz w:val="24"/>
                <w:szCs w:val="24"/>
                <w:lang w:eastAsia="ja-JP"/>
              </w:rPr>
              <w:t>Software Expenses - Personal Computers (PCs)</w:t>
            </w:r>
          </w:p>
        </w:tc>
      </w:tr>
      <w:tr w:rsidR="00117C0D" w:rsidRPr="00117C0D" w:rsidTr="00117C0D">
        <w:trPr>
          <w:trHeight w:val="152"/>
        </w:trPr>
        <w:tc>
          <w:tcPr>
            <w:tcW w:w="3708" w:type="dxa"/>
            <w:noWrap/>
            <w:hideMark/>
          </w:tcPr>
          <w:p w:rsidR="00117C0D" w:rsidRPr="00117C0D" w:rsidRDefault="00117C0D">
            <w:pPr>
              <w:rPr>
                <w:b/>
                <w:bCs/>
                <w:sz w:val="24"/>
                <w:szCs w:val="24"/>
                <w:lang w:eastAsia="ja-JP"/>
              </w:rPr>
            </w:pPr>
          </w:p>
        </w:tc>
        <w:tc>
          <w:tcPr>
            <w:tcW w:w="2636" w:type="dxa"/>
            <w:noWrap/>
            <w:hideMark/>
          </w:tcPr>
          <w:p w:rsidR="00117C0D" w:rsidRPr="00117C0D" w:rsidRDefault="00117C0D">
            <w:pPr>
              <w:rPr>
                <w:b/>
                <w:bCs/>
                <w:sz w:val="24"/>
                <w:szCs w:val="24"/>
                <w:lang w:eastAsia="ja-JP"/>
              </w:rPr>
            </w:pPr>
          </w:p>
        </w:tc>
        <w:tc>
          <w:tcPr>
            <w:tcW w:w="3870" w:type="dxa"/>
            <w:noWrap/>
            <w:hideMark/>
          </w:tcPr>
          <w:p w:rsidR="00117C0D" w:rsidRPr="00117C0D" w:rsidRDefault="00117C0D">
            <w:pPr>
              <w:rPr>
                <w:b/>
                <w:bCs/>
                <w:sz w:val="24"/>
                <w:szCs w:val="24"/>
                <w:lang w:eastAsia="ja-JP"/>
              </w:rPr>
            </w:pPr>
          </w:p>
        </w:tc>
      </w:tr>
      <w:tr w:rsidR="00117C0D" w:rsidRPr="00117C0D" w:rsidTr="00117C0D">
        <w:trPr>
          <w:trHeight w:val="585"/>
        </w:trPr>
        <w:tc>
          <w:tcPr>
            <w:tcW w:w="3708" w:type="dxa"/>
            <w:noWrap/>
            <w:hideMark/>
          </w:tcPr>
          <w:p w:rsidR="00117C0D" w:rsidRPr="00117C0D" w:rsidRDefault="00117C0D">
            <w:pPr>
              <w:rPr>
                <w:b/>
                <w:bCs/>
                <w:sz w:val="24"/>
                <w:szCs w:val="24"/>
                <w:lang w:eastAsia="ja-JP"/>
              </w:rPr>
            </w:pPr>
            <w:r w:rsidRPr="00117C0D">
              <w:rPr>
                <w:b/>
                <w:bCs/>
                <w:sz w:val="24"/>
                <w:szCs w:val="24"/>
                <w:lang w:eastAsia="ja-JP"/>
              </w:rPr>
              <w:t>Network</w:t>
            </w:r>
          </w:p>
        </w:tc>
        <w:tc>
          <w:tcPr>
            <w:tcW w:w="2636" w:type="dxa"/>
            <w:noWrap/>
            <w:hideMark/>
          </w:tcPr>
          <w:p w:rsidR="00117C0D" w:rsidRPr="00117C0D" w:rsidRDefault="00117C0D">
            <w:pPr>
              <w:rPr>
                <w:b/>
                <w:bCs/>
                <w:sz w:val="24"/>
                <w:szCs w:val="24"/>
                <w:lang w:eastAsia="ja-JP"/>
              </w:rPr>
            </w:pPr>
            <w:r w:rsidRPr="00117C0D">
              <w:rPr>
                <w:b/>
                <w:bCs/>
                <w:sz w:val="24"/>
                <w:szCs w:val="24"/>
                <w:lang w:eastAsia="ja-JP"/>
              </w:rPr>
              <w:t xml:space="preserve"> $                                     -   </w:t>
            </w:r>
          </w:p>
        </w:tc>
        <w:tc>
          <w:tcPr>
            <w:tcW w:w="3870" w:type="dxa"/>
            <w:hideMark/>
          </w:tcPr>
          <w:p w:rsidR="00117C0D" w:rsidRPr="00117C0D" w:rsidRDefault="00117C0D">
            <w:pPr>
              <w:rPr>
                <w:b/>
                <w:bCs/>
                <w:sz w:val="24"/>
                <w:szCs w:val="24"/>
                <w:lang w:eastAsia="ja-JP"/>
              </w:rPr>
            </w:pPr>
            <w:r w:rsidRPr="00117C0D">
              <w:rPr>
                <w:b/>
                <w:bCs/>
                <w:sz w:val="24"/>
                <w:szCs w:val="24"/>
                <w:lang w:eastAsia="ja-JP"/>
              </w:rPr>
              <w:t>The Network Costs may include such items as:</w:t>
            </w:r>
          </w:p>
        </w:tc>
      </w:tr>
      <w:tr w:rsidR="00117C0D" w:rsidRPr="00117C0D" w:rsidTr="00117C0D">
        <w:trPr>
          <w:trHeight w:val="600"/>
        </w:trPr>
        <w:tc>
          <w:tcPr>
            <w:tcW w:w="3708" w:type="dxa"/>
            <w:noWrap/>
            <w:hideMark/>
          </w:tcPr>
          <w:p w:rsidR="00117C0D" w:rsidRPr="00117C0D" w:rsidRDefault="00117C0D">
            <w:pPr>
              <w:rPr>
                <w:b/>
                <w:bCs/>
                <w:sz w:val="24"/>
                <w:szCs w:val="24"/>
                <w:lang w:eastAsia="ja-JP"/>
              </w:rPr>
            </w:pPr>
          </w:p>
        </w:tc>
        <w:tc>
          <w:tcPr>
            <w:tcW w:w="2636" w:type="dxa"/>
            <w:noWrap/>
            <w:hideMark/>
          </w:tcPr>
          <w:p w:rsidR="00117C0D" w:rsidRPr="00117C0D" w:rsidRDefault="00117C0D">
            <w:pPr>
              <w:rPr>
                <w:b/>
                <w:bCs/>
                <w:sz w:val="24"/>
                <w:szCs w:val="24"/>
                <w:lang w:eastAsia="ja-JP"/>
              </w:rPr>
            </w:pPr>
          </w:p>
        </w:tc>
        <w:tc>
          <w:tcPr>
            <w:tcW w:w="3870" w:type="dxa"/>
            <w:hideMark/>
          </w:tcPr>
          <w:p w:rsidR="00117C0D" w:rsidRPr="00117C0D" w:rsidRDefault="00117C0D">
            <w:pPr>
              <w:rPr>
                <w:b/>
                <w:bCs/>
                <w:sz w:val="24"/>
                <w:szCs w:val="24"/>
                <w:lang w:eastAsia="ja-JP"/>
              </w:rPr>
            </w:pPr>
            <w:r w:rsidRPr="00117C0D">
              <w:rPr>
                <w:b/>
                <w:bCs/>
                <w:sz w:val="24"/>
                <w:szCs w:val="24"/>
                <w:lang w:eastAsia="ja-JP"/>
              </w:rPr>
              <w:t xml:space="preserve">           Internal - Official Communications Services</w:t>
            </w:r>
          </w:p>
        </w:tc>
      </w:tr>
      <w:tr w:rsidR="00117C0D" w:rsidRPr="00117C0D" w:rsidTr="00117C0D">
        <w:trPr>
          <w:trHeight w:val="600"/>
        </w:trPr>
        <w:tc>
          <w:tcPr>
            <w:tcW w:w="3708" w:type="dxa"/>
            <w:noWrap/>
            <w:hideMark/>
          </w:tcPr>
          <w:p w:rsidR="00117C0D" w:rsidRPr="00117C0D" w:rsidRDefault="00117C0D">
            <w:pPr>
              <w:rPr>
                <w:b/>
                <w:bCs/>
                <w:sz w:val="24"/>
                <w:szCs w:val="24"/>
                <w:lang w:eastAsia="ja-JP"/>
              </w:rPr>
            </w:pPr>
          </w:p>
        </w:tc>
        <w:tc>
          <w:tcPr>
            <w:tcW w:w="2636" w:type="dxa"/>
            <w:noWrap/>
            <w:hideMark/>
          </w:tcPr>
          <w:p w:rsidR="00117C0D" w:rsidRPr="00117C0D" w:rsidRDefault="00117C0D">
            <w:pPr>
              <w:rPr>
                <w:b/>
                <w:bCs/>
                <w:sz w:val="24"/>
                <w:szCs w:val="24"/>
                <w:lang w:eastAsia="ja-JP"/>
              </w:rPr>
            </w:pPr>
          </w:p>
        </w:tc>
        <w:tc>
          <w:tcPr>
            <w:tcW w:w="3870" w:type="dxa"/>
            <w:hideMark/>
          </w:tcPr>
          <w:p w:rsidR="00117C0D" w:rsidRPr="00117C0D" w:rsidRDefault="00117C0D">
            <w:pPr>
              <w:rPr>
                <w:b/>
                <w:bCs/>
                <w:sz w:val="24"/>
                <w:szCs w:val="24"/>
                <w:lang w:eastAsia="ja-JP"/>
              </w:rPr>
            </w:pPr>
            <w:r w:rsidRPr="00117C0D">
              <w:rPr>
                <w:b/>
                <w:bCs/>
                <w:sz w:val="24"/>
                <w:szCs w:val="24"/>
                <w:lang w:eastAsia="ja-JP"/>
              </w:rPr>
              <w:t xml:space="preserve">           External - Official Communications Services</w:t>
            </w:r>
          </w:p>
        </w:tc>
      </w:tr>
      <w:tr w:rsidR="00117C0D" w:rsidRPr="00117C0D" w:rsidTr="00117C0D">
        <w:trPr>
          <w:trHeight w:val="152"/>
        </w:trPr>
        <w:tc>
          <w:tcPr>
            <w:tcW w:w="3708" w:type="dxa"/>
            <w:noWrap/>
            <w:hideMark/>
          </w:tcPr>
          <w:p w:rsidR="00117C0D" w:rsidRPr="00117C0D" w:rsidRDefault="00117C0D">
            <w:pPr>
              <w:rPr>
                <w:b/>
                <w:bCs/>
                <w:sz w:val="24"/>
                <w:szCs w:val="24"/>
                <w:lang w:eastAsia="ja-JP"/>
              </w:rPr>
            </w:pPr>
          </w:p>
        </w:tc>
        <w:tc>
          <w:tcPr>
            <w:tcW w:w="2636" w:type="dxa"/>
            <w:noWrap/>
            <w:hideMark/>
          </w:tcPr>
          <w:p w:rsidR="00117C0D" w:rsidRPr="00117C0D" w:rsidRDefault="00117C0D">
            <w:pPr>
              <w:rPr>
                <w:b/>
                <w:bCs/>
                <w:sz w:val="24"/>
                <w:szCs w:val="24"/>
                <w:lang w:eastAsia="ja-JP"/>
              </w:rPr>
            </w:pPr>
          </w:p>
        </w:tc>
        <w:tc>
          <w:tcPr>
            <w:tcW w:w="3870" w:type="dxa"/>
            <w:noWrap/>
            <w:hideMark/>
          </w:tcPr>
          <w:p w:rsidR="00117C0D" w:rsidRPr="00117C0D" w:rsidRDefault="00117C0D">
            <w:pPr>
              <w:rPr>
                <w:b/>
                <w:bCs/>
                <w:sz w:val="24"/>
                <w:szCs w:val="24"/>
                <w:lang w:eastAsia="ja-JP"/>
              </w:rPr>
            </w:pPr>
          </w:p>
        </w:tc>
      </w:tr>
      <w:tr w:rsidR="00117C0D" w:rsidRPr="00117C0D" w:rsidTr="00117C0D">
        <w:trPr>
          <w:trHeight w:val="1500"/>
        </w:trPr>
        <w:tc>
          <w:tcPr>
            <w:tcW w:w="3708" w:type="dxa"/>
            <w:hideMark/>
          </w:tcPr>
          <w:p w:rsidR="00117C0D" w:rsidRPr="00117C0D" w:rsidRDefault="00117C0D">
            <w:pPr>
              <w:rPr>
                <w:b/>
                <w:bCs/>
                <w:sz w:val="24"/>
                <w:szCs w:val="24"/>
                <w:lang w:eastAsia="ja-JP"/>
              </w:rPr>
            </w:pPr>
            <w:r w:rsidRPr="00117C0D">
              <w:rPr>
                <w:b/>
                <w:bCs/>
                <w:sz w:val="24"/>
                <w:szCs w:val="24"/>
                <w:lang w:eastAsia="ja-JP"/>
              </w:rPr>
              <w:t>Land &amp; Building Rentals &amp; Building Operations, Data Processing, Connectivity, Voice Services</w:t>
            </w:r>
          </w:p>
        </w:tc>
        <w:tc>
          <w:tcPr>
            <w:tcW w:w="2636" w:type="dxa"/>
            <w:noWrap/>
            <w:hideMark/>
          </w:tcPr>
          <w:p w:rsidR="00117C0D" w:rsidRPr="00117C0D" w:rsidRDefault="00117C0D">
            <w:pPr>
              <w:rPr>
                <w:b/>
                <w:bCs/>
                <w:sz w:val="24"/>
                <w:szCs w:val="24"/>
                <w:lang w:eastAsia="ja-JP"/>
              </w:rPr>
            </w:pPr>
            <w:r w:rsidRPr="00117C0D">
              <w:rPr>
                <w:b/>
                <w:bCs/>
                <w:sz w:val="24"/>
                <w:szCs w:val="24"/>
                <w:lang w:eastAsia="ja-JP"/>
              </w:rPr>
              <w:t xml:space="preserve"> $                     </w:t>
            </w:r>
            <w:r>
              <w:rPr>
                <w:b/>
                <w:bCs/>
                <w:sz w:val="24"/>
                <w:szCs w:val="24"/>
                <w:lang w:eastAsia="ja-JP"/>
              </w:rPr>
              <w:t xml:space="preserve">          </w:t>
            </w:r>
            <w:r w:rsidRPr="00117C0D">
              <w:rPr>
                <w:b/>
                <w:bCs/>
                <w:sz w:val="24"/>
                <w:szCs w:val="24"/>
                <w:lang w:eastAsia="ja-JP"/>
              </w:rPr>
              <w:t xml:space="preserve">     -   </w:t>
            </w:r>
          </w:p>
        </w:tc>
        <w:tc>
          <w:tcPr>
            <w:tcW w:w="3870" w:type="dxa"/>
            <w:hideMark/>
          </w:tcPr>
          <w:p w:rsidR="00117C0D" w:rsidRPr="00117C0D" w:rsidRDefault="00117C0D">
            <w:pPr>
              <w:rPr>
                <w:b/>
                <w:bCs/>
                <w:sz w:val="24"/>
                <w:szCs w:val="24"/>
                <w:lang w:eastAsia="ja-JP"/>
              </w:rPr>
            </w:pPr>
            <w:r w:rsidRPr="00117C0D">
              <w:rPr>
                <w:b/>
                <w:bCs/>
                <w:sz w:val="24"/>
                <w:szCs w:val="24"/>
                <w:lang w:eastAsia="ja-JP"/>
              </w:rPr>
              <w:t xml:space="preserve">These are costs that will be associated with the vendor's corporate "outside support" to the specific PA TRS intrastate operations.  These would usually be "allocated costs." </w:t>
            </w:r>
          </w:p>
        </w:tc>
      </w:tr>
      <w:tr w:rsidR="00117C0D" w:rsidRPr="00117C0D" w:rsidTr="00117C0D">
        <w:trPr>
          <w:trHeight w:val="134"/>
        </w:trPr>
        <w:tc>
          <w:tcPr>
            <w:tcW w:w="3708" w:type="dxa"/>
            <w:hideMark/>
          </w:tcPr>
          <w:p w:rsidR="00117C0D" w:rsidRPr="00117C0D" w:rsidRDefault="00117C0D">
            <w:pPr>
              <w:rPr>
                <w:b/>
                <w:bCs/>
                <w:sz w:val="24"/>
                <w:szCs w:val="24"/>
                <w:lang w:eastAsia="ja-JP"/>
              </w:rPr>
            </w:pPr>
          </w:p>
        </w:tc>
        <w:tc>
          <w:tcPr>
            <w:tcW w:w="2636" w:type="dxa"/>
            <w:noWrap/>
            <w:hideMark/>
          </w:tcPr>
          <w:p w:rsidR="00117C0D" w:rsidRPr="00117C0D" w:rsidRDefault="00117C0D">
            <w:pPr>
              <w:rPr>
                <w:b/>
                <w:bCs/>
                <w:sz w:val="24"/>
                <w:szCs w:val="24"/>
                <w:lang w:eastAsia="ja-JP"/>
              </w:rPr>
            </w:pPr>
          </w:p>
        </w:tc>
        <w:tc>
          <w:tcPr>
            <w:tcW w:w="3870" w:type="dxa"/>
            <w:noWrap/>
            <w:hideMark/>
          </w:tcPr>
          <w:p w:rsidR="00117C0D" w:rsidRPr="00117C0D" w:rsidRDefault="00117C0D">
            <w:pPr>
              <w:rPr>
                <w:b/>
                <w:bCs/>
                <w:sz w:val="24"/>
                <w:szCs w:val="24"/>
                <w:lang w:eastAsia="ja-JP"/>
              </w:rPr>
            </w:pPr>
          </w:p>
        </w:tc>
      </w:tr>
      <w:tr w:rsidR="00117C0D" w:rsidRPr="00117C0D" w:rsidTr="00117C0D">
        <w:trPr>
          <w:trHeight w:val="945"/>
        </w:trPr>
        <w:tc>
          <w:tcPr>
            <w:tcW w:w="3708" w:type="dxa"/>
            <w:noWrap/>
            <w:hideMark/>
          </w:tcPr>
          <w:p w:rsidR="00117C0D" w:rsidRPr="00117C0D" w:rsidRDefault="00117C0D">
            <w:pPr>
              <w:rPr>
                <w:b/>
                <w:bCs/>
                <w:sz w:val="24"/>
                <w:szCs w:val="24"/>
                <w:lang w:eastAsia="ja-JP"/>
              </w:rPr>
            </w:pPr>
            <w:r w:rsidRPr="00117C0D">
              <w:rPr>
                <w:b/>
                <w:bCs/>
                <w:sz w:val="24"/>
                <w:szCs w:val="24"/>
                <w:lang w:eastAsia="ja-JP"/>
              </w:rPr>
              <w:t>Engineering</w:t>
            </w:r>
          </w:p>
        </w:tc>
        <w:tc>
          <w:tcPr>
            <w:tcW w:w="2636" w:type="dxa"/>
            <w:noWrap/>
            <w:hideMark/>
          </w:tcPr>
          <w:p w:rsidR="00117C0D" w:rsidRPr="00117C0D" w:rsidRDefault="00117C0D">
            <w:pPr>
              <w:rPr>
                <w:b/>
                <w:bCs/>
                <w:sz w:val="24"/>
                <w:szCs w:val="24"/>
                <w:lang w:eastAsia="ja-JP"/>
              </w:rPr>
            </w:pPr>
            <w:r w:rsidRPr="00117C0D">
              <w:rPr>
                <w:b/>
                <w:bCs/>
                <w:sz w:val="24"/>
                <w:szCs w:val="24"/>
                <w:lang w:eastAsia="ja-JP"/>
              </w:rPr>
              <w:t xml:space="preserve"> $                      </w:t>
            </w:r>
            <w:r>
              <w:rPr>
                <w:b/>
                <w:bCs/>
                <w:sz w:val="24"/>
                <w:szCs w:val="24"/>
                <w:lang w:eastAsia="ja-JP"/>
              </w:rPr>
              <w:t xml:space="preserve">          </w:t>
            </w:r>
            <w:r w:rsidRPr="00117C0D">
              <w:rPr>
                <w:b/>
                <w:bCs/>
                <w:sz w:val="24"/>
                <w:szCs w:val="24"/>
                <w:lang w:eastAsia="ja-JP"/>
              </w:rPr>
              <w:t xml:space="preserve">    -   </w:t>
            </w:r>
          </w:p>
        </w:tc>
        <w:tc>
          <w:tcPr>
            <w:tcW w:w="3870" w:type="dxa"/>
            <w:hideMark/>
          </w:tcPr>
          <w:p w:rsidR="00117C0D" w:rsidRPr="00117C0D" w:rsidRDefault="00117C0D" w:rsidP="00BB6774">
            <w:pPr>
              <w:rPr>
                <w:b/>
                <w:bCs/>
                <w:sz w:val="24"/>
                <w:szCs w:val="24"/>
                <w:lang w:eastAsia="ja-JP"/>
              </w:rPr>
            </w:pPr>
            <w:r w:rsidRPr="00117C0D">
              <w:rPr>
                <w:b/>
                <w:bCs/>
                <w:sz w:val="24"/>
                <w:szCs w:val="24"/>
                <w:lang w:eastAsia="ja-JP"/>
              </w:rPr>
              <w:t>Engineering may include internal telecommunications switching equipment costs (allocated cost).</w:t>
            </w:r>
          </w:p>
        </w:tc>
      </w:tr>
      <w:tr w:rsidR="00117C0D" w:rsidRPr="00117C0D" w:rsidTr="00117C0D">
        <w:trPr>
          <w:trHeight w:val="134"/>
        </w:trPr>
        <w:tc>
          <w:tcPr>
            <w:tcW w:w="3708" w:type="dxa"/>
            <w:noWrap/>
            <w:hideMark/>
          </w:tcPr>
          <w:p w:rsidR="00117C0D" w:rsidRPr="00117C0D" w:rsidRDefault="00117C0D">
            <w:pPr>
              <w:rPr>
                <w:b/>
                <w:bCs/>
                <w:sz w:val="24"/>
                <w:szCs w:val="24"/>
                <w:lang w:eastAsia="ja-JP"/>
              </w:rPr>
            </w:pPr>
          </w:p>
        </w:tc>
        <w:tc>
          <w:tcPr>
            <w:tcW w:w="2636" w:type="dxa"/>
            <w:noWrap/>
            <w:hideMark/>
          </w:tcPr>
          <w:p w:rsidR="00117C0D" w:rsidRPr="00117C0D" w:rsidRDefault="00117C0D">
            <w:pPr>
              <w:rPr>
                <w:b/>
                <w:bCs/>
                <w:sz w:val="24"/>
                <w:szCs w:val="24"/>
                <w:u w:val="single"/>
                <w:lang w:eastAsia="ja-JP"/>
              </w:rPr>
            </w:pPr>
            <w:bookmarkStart w:id="4" w:name="RANGE!B49"/>
            <w:bookmarkEnd w:id="4"/>
          </w:p>
        </w:tc>
        <w:tc>
          <w:tcPr>
            <w:tcW w:w="3870" w:type="dxa"/>
            <w:noWrap/>
            <w:hideMark/>
          </w:tcPr>
          <w:p w:rsidR="00117C0D" w:rsidRPr="00117C0D" w:rsidRDefault="00117C0D">
            <w:pPr>
              <w:rPr>
                <w:b/>
                <w:bCs/>
                <w:sz w:val="24"/>
                <w:szCs w:val="24"/>
                <w:lang w:eastAsia="ja-JP"/>
              </w:rPr>
            </w:pPr>
          </w:p>
        </w:tc>
      </w:tr>
      <w:tr w:rsidR="00117C0D" w:rsidRPr="00117C0D" w:rsidTr="00117C0D">
        <w:trPr>
          <w:trHeight w:val="870"/>
        </w:trPr>
        <w:tc>
          <w:tcPr>
            <w:tcW w:w="3708" w:type="dxa"/>
            <w:noWrap/>
            <w:hideMark/>
          </w:tcPr>
          <w:p w:rsidR="00117C0D" w:rsidRPr="00117C0D" w:rsidRDefault="00117C0D">
            <w:pPr>
              <w:rPr>
                <w:b/>
                <w:bCs/>
                <w:sz w:val="24"/>
                <w:szCs w:val="24"/>
                <w:lang w:eastAsia="ja-JP"/>
              </w:rPr>
            </w:pPr>
            <w:r w:rsidRPr="00117C0D">
              <w:rPr>
                <w:b/>
                <w:bCs/>
                <w:sz w:val="24"/>
                <w:szCs w:val="24"/>
                <w:lang w:eastAsia="ja-JP"/>
              </w:rPr>
              <w:t>Corporate Support</w:t>
            </w:r>
          </w:p>
        </w:tc>
        <w:tc>
          <w:tcPr>
            <w:tcW w:w="2636" w:type="dxa"/>
            <w:noWrap/>
            <w:hideMark/>
          </w:tcPr>
          <w:p w:rsidR="00117C0D" w:rsidRPr="00117C0D" w:rsidRDefault="00117C0D">
            <w:pPr>
              <w:rPr>
                <w:b/>
                <w:bCs/>
                <w:sz w:val="24"/>
                <w:szCs w:val="24"/>
                <w:lang w:eastAsia="ja-JP"/>
              </w:rPr>
            </w:pPr>
            <w:r w:rsidRPr="00117C0D">
              <w:rPr>
                <w:b/>
                <w:bCs/>
                <w:sz w:val="24"/>
                <w:szCs w:val="24"/>
                <w:lang w:eastAsia="ja-JP"/>
              </w:rPr>
              <w:t xml:space="preserve"> $                       </w:t>
            </w:r>
            <w:r>
              <w:rPr>
                <w:b/>
                <w:bCs/>
                <w:sz w:val="24"/>
                <w:szCs w:val="24"/>
                <w:lang w:eastAsia="ja-JP"/>
              </w:rPr>
              <w:t xml:space="preserve">          </w:t>
            </w:r>
            <w:r w:rsidRPr="00117C0D">
              <w:rPr>
                <w:b/>
                <w:bCs/>
                <w:sz w:val="24"/>
                <w:szCs w:val="24"/>
                <w:lang w:eastAsia="ja-JP"/>
              </w:rPr>
              <w:t xml:space="preserve">   -   </w:t>
            </w:r>
          </w:p>
        </w:tc>
        <w:tc>
          <w:tcPr>
            <w:tcW w:w="3870" w:type="dxa"/>
            <w:hideMark/>
          </w:tcPr>
          <w:p w:rsidR="00117C0D" w:rsidRPr="00117C0D" w:rsidRDefault="00117C0D">
            <w:pPr>
              <w:rPr>
                <w:b/>
                <w:bCs/>
                <w:sz w:val="24"/>
                <w:szCs w:val="24"/>
                <w:lang w:eastAsia="ja-JP"/>
              </w:rPr>
            </w:pPr>
            <w:r w:rsidRPr="00117C0D">
              <w:rPr>
                <w:b/>
                <w:bCs/>
                <w:sz w:val="24"/>
                <w:szCs w:val="24"/>
                <w:lang w:eastAsia="ja-JP"/>
              </w:rPr>
              <w:t>The Corporate Support Costs (allocated costs) may include such items as:</w:t>
            </w:r>
          </w:p>
        </w:tc>
      </w:tr>
      <w:tr w:rsidR="00117C0D" w:rsidRPr="00117C0D" w:rsidTr="00117C0D">
        <w:trPr>
          <w:trHeight w:val="300"/>
        </w:trPr>
        <w:tc>
          <w:tcPr>
            <w:tcW w:w="3708" w:type="dxa"/>
            <w:noWrap/>
            <w:hideMark/>
          </w:tcPr>
          <w:p w:rsidR="00117C0D" w:rsidRPr="00117C0D" w:rsidRDefault="00117C0D">
            <w:pPr>
              <w:rPr>
                <w:b/>
                <w:bCs/>
                <w:sz w:val="24"/>
                <w:szCs w:val="24"/>
                <w:lang w:eastAsia="ja-JP"/>
              </w:rPr>
            </w:pPr>
          </w:p>
        </w:tc>
        <w:tc>
          <w:tcPr>
            <w:tcW w:w="2636" w:type="dxa"/>
            <w:noWrap/>
            <w:hideMark/>
          </w:tcPr>
          <w:p w:rsidR="00117C0D" w:rsidRPr="00117C0D" w:rsidRDefault="00117C0D">
            <w:pPr>
              <w:rPr>
                <w:b/>
                <w:bCs/>
                <w:sz w:val="24"/>
                <w:szCs w:val="24"/>
                <w:lang w:eastAsia="ja-JP"/>
              </w:rPr>
            </w:pPr>
          </w:p>
        </w:tc>
        <w:tc>
          <w:tcPr>
            <w:tcW w:w="3870" w:type="dxa"/>
            <w:hideMark/>
          </w:tcPr>
          <w:p w:rsidR="00117C0D" w:rsidRPr="00117C0D" w:rsidRDefault="00117C0D">
            <w:pPr>
              <w:rPr>
                <w:b/>
                <w:bCs/>
                <w:sz w:val="24"/>
                <w:szCs w:val="24"/>
                <w:lang w:eastAsia="ja-JP"/>
              </w:rPr>
            </w:pPr>
            <w:r w:rsidRPr="00117C0D">
              <w:rPr>
                <w:b/>
                <w:bCs/>
                <w:sz w:val="24"/>
                <w:szCs w:val="24"/>
                <w:lang w:eastAsia="ja-JP"/>
              </w:rPr>
              <w:t>Scheduling manpower</w:t>
            </w:r>
          </w:p>
        </w:tc>
      </w:tr>
      <w:tr w:rsidR="00117C0D" w:rsidRPr="00117C0D" w:rsidTr="00117C0D">
        <w:trPr>
          <w:trHeight w:val="300"/>
        </w:trPr>
        <w:tc>
          <w:tcPr>
            <w:tcW w:w="3708" w:type="dxa"/>
            <w:noWrap/>
            <w:hideMark/>
          </w:tcPr>
          <w:p w:rsidR="00117C0D" w:rsidRPr="00117C0D" w:rsidRDefault="00117C0D">
            <w:pPr>
              <w:rPr>
                <w:b/>
                <w:bCs/>
                <w:sz w:val="24"/>
                <w:szCs w:val="24"/>
                <w:lang w:eastAsia="ja-JP"/>
              </w:rPr>
            </w:pPr>
          </w:p>
        </w:tc>
        <w:tc>
          <w:tcPr>
            <w:tcW w:w="2636" w:type="dxa"/>
            <w:noWrap/>
            <w:hideMark/>
          </w:tcPr>
          <w:p w:rsidR="00117C0D" w:rsidRPr="00117C0D" w:rsidRDefault="00117C0D">
            <w:pPr>
              <w:rPr>
                <w:b/>
                <w:bCs/>
                <w:sz w:val="24"/>
                <w:szCs w:val="24"/>
                <w:lang w:eastAsia="ja-JP"/>
              </w:rPr>
            </w:pPr>
          </w:p>
        </w:tc>
        <w:tc>
          <w:tcPr>
            <w:tcW w:w="3870" w:type="dxa"/>
            <w:hideMark/>
          </w:tcPr>
          <w:p w:rsidR="00117C0D" w:rsidRPr="00117C0D" w:rsidRDefault="00117C0D">
            <w:pPr>
              <w:rPr>
                <w:b/>
                <w:bCs/>
                <w:sz w:val="24"/>
                <w:szCs w:val="24"/>
                <w:lang w:eastAsia="ja-JP"/>
              </w:rPr>
            </w:pPr>
            <w:r w:rsidRPr="00117C0D">
              <w:rPr>
                <w:b/>
                <w:bCs/>
                <w:sz w:val="24"/>
                <w:szCs w:val="24"/>
                <w:lang w:eastAsia="ja-JP"/>
              </w:rPr>
              <w:t>Product management</w:t>
            </w:r>
          </w:p>
        </w:tc>
      </w:tr>
      <w:tr w:rsidR="00117C0D" w:rsidRPr="00117C0D" w:rsidTr="00117C0D">
        <w:trPr>
          <w:trHeight w:val="300"/>
        </w:trPr>
        <w:tc>
          <w:tcPr>
            <w:tcW w:w="3708" w:type="dxa"/>
            <w:noWrap/>
            <w:hideMark/>
          </w:tcPr>
          <w:p w:rsidR="00117C0D" w:rsidRPr="00117C0D" w:rsidRDefault="00117C0D">
            <w:pPr>
              <w:rPr>
                <w:b/>
                <w:bCs/>
                <w:sz w:val="24"/>
                <w:szCs w:val="24"/>
                <w:lang w:eastAsia="ja-JP"/>
              </w:rPr>
            </w:pPr>
          </w:p>
        </w:tc>
        <w:tc>
          <w:tcPr>
            <w:tcW w:w="2636" w:type="dxa"/>
            <w:noWrap/>
            <w:hideMark/>
          </w:tcPr>
          <w:p w:rsidR="00117C0D" w:rsidRPr="00117C0D" w:rsidRDefault="00117C0D">
            <w:pPr>
              <w:rPr>
                <w:b/>
                <w:bCs/>
                <w:sz w:val="24"/>
                <w:szCs w:val="24"/>
                <w:lang w:eastAsia="ja-JP"/>
              </w:rPr>
            </w:pPr>
          </w:p>
        </w:tc>
        <w:tc>
          <w:tcPr>
            <w:tcW w:w="3870" w:type="dxa"/>
            <w:hideMark/>
          </w:tcPr>
          <w:p w:rsidR="00117C0D" w:rsidRPr="00117C0D" w:rsidRDefault="00117C0D">
            <w:pPr>
              <w:rPr>
                <w:b/>
                <w:bCs/>
                <w:sz w:val="24"/>
                <w:szCs w:val="24"/>
                <w:lang w:eastAsia="ja-JP"/>
              </w:rPr>
            </w:pPr>
            <w:r w:rsidRPr="00117C0D">
              <w:rPr>
                <w:b/>
                <w:bCs/>
                <w:sz w:val="24"/>
                <w:szCs w:val="24"/>
                <w:lang w:eastAsia="ja-JP"/>
              </w:rPr>
              <w:t>Financial / payroll</w:t>
            </w:r>
          </w:p>
        </w:tc>
      </w:tr>
      <w:tr w:rsidR="00117C0D" w:rsidRPr="00117C0D" w:rsidTr="00117C0D">
        <w:trPr>
          <w:trHeight w:val="600"/>
        </w:trPr>
        <w:tc>
          <w:tcPr>
            <w:tcW w:w="3708" w:type="dxa"/>
            <w:noWrap/>
            <w:hideMark/>
          </w:tcPr>
          <w:p w:rsidR="00117C0D" w:rsidRPr="00117C0D" w:rsidRDefault="00117C0D">
            <w:pPr>
              <w:rPr>
                <w:b/>
                <w:bCs/>
                <w:sz w:val="24"/>
                <w:szCs w:val="24"/>
                <w:lang w:eastAsia="ja-JP"/>
              </w:rPr>
            </w:pPr>
          </w:p>
        </w:tc>
        <w:tc>
          <w:tcPr>
            <w:tcW w:w="2636" w:type="dxa"/>
            <w:noWrap/>
            <w:hideMark/>
          </w:tcPr>
          <w:p w:rsidR="00117C0D" w:rsidRPr="00117C0D" w:rsidRDefault="00117C0D">
            <w:pPr>
              <w:rPr>
                <w:b/>
                <w:bCs/>
                <w:sz w:val="24"/>
                <w:szCs w:val="24"/>
                <w:lang w:eastAsia="ja-JP"/>
              </w:rPr>
            </w:pPr>
          </w:p>
        </w:tc>
        <w:tc>
          <w:tcPr>
            <w:tcW w:w="3870" w:type="dxa"/>
            <w:hideMark/>
          </w:tcPr>
          <w:p w:rsidR="00117C0D" w:rsidRPr="00117C0D" w:rsidRDefault="00117C0D">
            <w:pPr>
              <w:rPr>
                <w:b/>
                <w:bCs/>
                <w:sz w:val="24"/>
                <w:szCs w:val="24"/>
                <w:lang w:eastAsia="ja-JP"/>
              </w:rPr>
            </w:pPr>
            <w:r w:rsidRPr="00117C0D">
              <w:rPr>
                <w:b/>
                <w:bCs/>
                <w:sz w:val="24"/>
                <w:szCs w:val="24"/>
                <w:lang w:eastAsia="ja-JP"/>
              </w:rPr>
              <w:t>PA TRS Advisory Board Quarterly meetings</w:t>
            </w:r>
          </w:p>
        </w:tc>
      </w:tr>
      <w:tr w:rsidR="00117C0D" w:rsidRPr="00117C0D" w:rsidTr="00117C0D">
        <w:trPr>
          <w:trHeight w:val="89"/>
        </w:trPr>
        <w:tc>
          <w:tcPr>
            <w:tcW w:w="3708" w:type="dxa"/>
            <w:noWrap/>
            <w:hideMark/>
          </w:tcPr>
          <w:p w:rsidR="00117C0D" w:rsidRPr="00117C0D" w:rsidRDefault="00117C0D">
            <w:pPr>
              <w:rPr>
                <w:b/>
                <w:bCs/>
                <w:sz w:val="24"/>
                <w:szCs w:val="24"/>
                <w:lang w:eastAsia="ja-JP"/>
              </w:rPr>
            </w:pPr>
          </w:p>
        </w:tc>
        <w:tc>
          <w:tcPr>
            <w:tcW w:w="2636" w:type="dxa"/>
            <w:noWrap/>
            <w:hideMark/>
          </w:tcPr>
          <w:p w:rsidR="00117C0D" w:rsidRPr="00117C0D" w:rsidRDefault="00117C0D">
            <w:pPr>
              <w:rPr>
                <w:b/>
                <w:bCs/>
                <w:sz w:val="24"/>
                <w:szCs w:val="24"/>
                <w:lang w:eastAsia="ja-JP"/>
              </w:rPr>
            </w:pPr>
          </w:p>
        </w:tc>
        <w:tc>
          <w:tcPr>
            <w:tcW w:w="3870" w:type="dxa"/>
            <w:noWrap/>
            <w:hideMark/>
          </w:tcPr>
          <w:p w:rsidR="00117C0D" w:rsidRPr="00117C0D" w:rsidRDefault="00117C0D" w:rsidP="00117C0D">
            <w:pPr>
              <w:rPr>
                <w:b/>
                <w:bCs/>
                <w:sz w:val="24"/>
                <w:szCs w:val="24"/>
                <w:lang w:eastAsia="ja-JP"/>
              </w:rPr>
            </w:pPr>
          </w:p>
        </w:tc>
      </w:tr>
      <w:tr w:rsidR="00117C0D" w:rsidRPr="00117C0D" w:rsidTr="00117C0D">
        <w:trPr>
          <w:trHeight w:val="315"/>
        </w:trPr>
        <w:tc>
          <w:tcPr>
            <w:tcW w:w="3708" w:type="dxa"/>
            <w:noWrap/>
            <w:hideMark/>
          </w:tcPr>
          <w:p w:rsidR="00117C0D" w:rsidRPr="00117C0D" w:rsidRDefault="00117C0D">
            <w:pPr>
              <w:rPr>
                <w:b/>
                <w:bCs/>
                <w:sz w:val="24"/>
                <w:szCs w:val="24"/>
                <w:lang w:eastAsia="ja-JP"/>
              </w:rPr>
            </w:pPr>
            <w:r w:rsidRPr="00117C0D">
              <w:rPr>
                <w:b/>
                <w:bCs/>
                <w:sz w:val="24"/>
                <w:szCs w:val="24"/>
                <w:lang w:eastAsia="ja-JP"/>
              </w:rPr>
              <w:t>Telecommunications Network Costs</w:t>
            </w:r>
          </w:p>
        </w:tc>
        <w:tc>
          <w:tcPr>
            <w:tcW w:w="2636" w:type="dxa"/>
            <w:noWrap/>
            <w:hideMark/>
          </w:tcPr>
          <w:p w:rsidR="00117C0D" w:rsidRPr="00117C0D" w:rsidRDefault="00117C0D">
            <w:pPr>
              <w:rPr>
                <w:b/>
                <w:bCs/>
                <w:sz w:val="24"/>
                <w:szCs w:val="24"/>
                <w:lang w:eastAsia="ja-JP"/>
              </w:rPr>
            </w:pPr>
            <w:r w:rsidRPr="00117C0D">
              <w:rPr>
                <w:b/>
                <w:bCs/>
                <w:sz w:val="24"/>
                <w:szCs w:val="24"/>
                <w:lang w:eastAsia="ja-JP"/>
              </w:rPr>
              <w:t xml:space="preserve"> $                    </w:t>
            </w:r>
            <w:r>
              <w:rPr>
                <w:b/>
                <w:bCs/>
                <w:sz w:val="24"/>
                <w:szCs w:val="24"/>
                <w:lang w:eastAsia="ja-JP"/>
              </w:rPr>
              <w:t xml:space="preserve">          </w:t>
            </w:r>
            <w:r w:rsidRPr="00117C0D">
              <w:rPr>
                <w:b/>
                <w:bCs/>
                <w:sz w:val="24"/>
                <w:szCs w:val="24"/>
                <w:lang w:eastAsia="ja-JP"/>
              </w:rPr>
              <w:t xml:space="preserve">      -   </w:t>
            </w:r>
          </w:p>
        </w:tc>
        <w:tc>
          <w:tcPr>
            <w:tcW w:w="3870" w:type="dxa"/>
            <w:noWrap/>
            <w:hideMark/>
          </w:tcPr>
          <w:p w:rsidR="00117C0D" w:rsidRPr="00117C0D" w:rsidRDefault="00117C0D">
            <w:pPr>
              <w:rPr>
                <w:b/>
                <w:bCs/>
                <w:sz w:val="24"/>
                <w:szCs w:val="24"/>
                <w:lang w:eastAsia="ja-JP"/>
              </w:rPr>
            </w:pPr>
          </w:p>
        </w:tc>
      </w:tr>
      <w:tr w:rsidR="00117C0D" w:rsidRPr="00117C0D" w:rsidTr="00117C0D">
        <w:trPr>
          <w:trHeight w:val="315"/>
        </w:trPr>
        <w:tc>
          <w:tcPr>
            <w:tcW w:w="3708" w:type="dxa"/>
            <w:noWrap/>
            <w:hideMark/>
          </w:tcPr>
          <w:p w:rsidR="00117C0D" w:rsidRPr="00117C0D" w:rsidRDefault="00117C0D">
            <w:pPr>
              <w:rPr>
                <w:b/>
                <w:bCs/>
                <w:sz w:val="24"/>
                <w:szCs w:val="24"/>
                <w:lang w:eastAsia="ja-JP"/>
              </w:rPr>
            </w:pPr>
            <w:r w:rsidRPr="00117C0D">
              <w:rPr>
                <w:b/>
                <w:bCs/>
                <w:sz w:val="24"/>
                <w:szCs w:val="24"/>
                <w:lang w:eastAsia="ja-JP"/>
              </w:rPr>
              <w:t xml:space="preserve">     Inbound “800” Service Costs</w:t>
            </w:r>
          </w:p>
        </w:tc>
        <w:tc>
          <w:tcPr>
            <w:tcW w:w="2636" w:type="dxa"/>
            <w:noWrap/>
            <w:hideMark/>
          </w:tcPr>
          <w:p w:rsidR="00117C0D" w:rsidRPr="00117C0D" w:rsidRDefault="00117C0D">
            <w:pPr>
              <w:rPr>
                <w:b/>
                <w:bCs/>
                <w:sz w:val="24"/>
                <w:szCs w:val="24"/>
                <w:lang w:eastAsia="ja-JP"/>
              </w:rPr>
            </w:pPr>
            <w:r w:rsidRPr="00117C0D">
              <w:rPr>
                <w:b/>
                <w:bCs/>
                <w:sz w:val="24"/>
                <w:szCs w:val="24"/>
                <w:lang w:eastAsia="ja-JP"/>
              </w:rPr>
              <w:t xml:space="preserve"> $                                     -   </w:t>
            </w:r>
          </w:p>
        </w:tc>
        <w:tc>
          <w:tcPr>
            <w:tcW w:w="3870" w:type="dxa"/>
            <w:noWrap/>
            <w:hideMark/>
          </w:tcPr>
          <w:p w:rsidR="00117C0D" w:rsidRPr="00117C0D" w:rsidRDefault="00117C0D">
            <w:pPr>
              <w:rPr>
                <w:b/>
                <w:bCs/>
                <w:sz w:val="24"/>
                <w:szCs w:val="24"/>
                <w:lang w:eastAsia="ja-JP"/>
              </w:rPr>
            </w:pPr>
          </w:p>
        </w:tc>
      </w:tr>
      <w:tr w:rsidR="00117C0D" w:rsidRPr="00117C0D" w:rsidTr="00117C0D">
        <w:trPr>
          <w:trHeight w:val="315"/>
        </w:trPr>
        <w:tc>
          <w:tcPr>
            <w:tcW w:w="3708" w:type="dxa"/>
            <w:noWrap/>
            <w:hideMark/>
          </w:tcPr>
          <w:p w:rsidR="00117C0D" w:rsidRPr="00117C0D" w:rsidRDefault="00117C0D">
            <w:pPr>
              <w:rPr>
                <w:b/>
                <w:bCs/>
                <w:sz w:val="24"/>
                <w:szCs w:val="24"/>
                <w:lang w:eastAsia="ja-JP"/>
              </w:rPr>
            </w:pPr>
            <w:r w:rsidRPr="00117C0D">
              <w:rPr>
                <w:b/>
                <w:bCs/>
                <w:sz w:val="24"/>
                <w:szCs w:val="24"/>
                <w:lang w:eastAsia="ja-JP"/>
              </w:rPr>
              <w:t xml:space="preserve">     “711” Call Switch Translation Costs If Any</w:t>
            </w:r>
          </w:p>
        </w:tc>
        <w:tc>
          <w:tcPr>
            <w:tcW w:w="2636" w:type="dxa"/>
            <w:noWrap/>
            <w:hideMark/>
          </w:tcPr>
          <w:p w:rsidR="00117C0D" w:rsidRPr="00117C0D" w:rsidRDefault="00117C0D">
            <w:pPr>
              <w:rPr>
                <w:b/>
                <w:bCs/>
                <w:sz w:val="24"/>
                <w:szCs w:val="24"/>
                <w:lang w:eastAsia="ja-JP"/>
              </w:rPr>
            </w:pPr>
            <w:r w:rsidRPr="00117C0D">
              <w:rPr>
                <w:b/>
                <w:bCs/>
                <w:sz w:val="24"/>
                <w:szCs w:val="24"/>
                <w:lang w:eastAsia="ja-JP"/>
              </w:rPr>
              <w:t xml:space="preserve"> $                                     -   </w:t>
            </w:r>
          </w:p>
        </w:tc>
        <w:tc>
          <w:tcPr>
            <w:tcW w:w="3870" w:type="dxa"/>
            <w:noWrap/>
            <w:hideMark/>
          </w:tcPr>
          <w:p w:rsidR="00117C0D" w:rsidRPr="00117C0D" w:rsidRDefault="00117C0D">
            <w:pPr>
              <w:rPr>
                <w:b/>
                <w:bCs/>
                <w:sz w:val="24"/>
                <w:szCs w:val="24"/>
                <w:lang w:eastAsia="ja-JP"/>
              </w:rPr>
            </w:pPr>
          </w:p>
        </w:tc>
      </w:tr>
      <w:tr w:rsidR="00117C0D" w:rsidRPr="00117C0D" w:rsidTr="00117C0D">
        <w:trPr>
          <w:trHeight w:val="945"/>
        </w:trPr>
        <w:tc>
          <w:tcPr>
            <w:tcW w:w="3708" w:type="dxa"/>
            <w:hideMark/>
          </w:tcPr>
          <w:p w:rsidR="00117C0D" w:rsidRPr="00117C0D" w:rsidRDefault="00117C0D">
            <w:pPr>
              <w:rPr>
                <w:b/>
                <w:bCs/>
                <w:sz w:val="24"/>
                <w:szCs w:val="24"/>
                <w:lang w:eastAsia="ja-JP"/>
              </w:rPr>
            </w:pPr>
            <w:r w:rsidRPr="00117C0D">
              <w:rPr>
                <w:b/>
                <w:bCs/>
                <w:sz w:val="24"/>
                <w:szCs w:val="24"/>
                <w:lang w:eastAsia="ja-JP"/>
              </w:rPr>
              <w:t xml:space="preserve">     Wholesale Intrastate Switched and Special Access Costs (e.g., Special Access Transport Circuits Either Owned or Leased)</w:t>
            </w:r>
          </w:p>
        </w:tc>
        <w:tc>
          <w:tcPr>
            <w:tcW w:w="2636" w:type="dxa"/>
            <w:noWrap/>
            <w:hideMark/>
          </w:tcPr>
          <w:p w:rsidR="00117C0D" w:rsidRPr="00117C0D" w:rsidRDefault="00117C0D">
            <w:pPr>
              <w:rPr>
                <w:b/>
                <w:bCs/>
                <w:sz w:val="24"/>
                <w:szCs w:val="24"/>
                <w:lang w:eastAsia="ja-JP"/>
              </w:rPr>
            </w:pPr>
            <w:r w:rsidRPr="00117C0D">
              <w:rPr>
                <w:b/>
                <w:bCs/>
                <w:sz w:val="24"/>
                <w:szCs w:val="24"/>
                <w:lang w:eastAsia="ja-JP"/>
              </w:rPr>
              <w:t xml:space="preserve"> $                                     -   </w:t>
            </w:r>
          </w:p>
        </w:tc>
        <w:tc>
          <w:tcPr>
            <w:tcW w:w="3870" w:type="dxa"/>
            <w:noWrap/>
            <w:hideMark/>
          </w:tcPr>
          <w:p w:rsidR="00117C0D" w:rsidRPr="00117C0D" w:rsidRDefault="00117C0D">
            <w:pPr>
              <w:rPr>
                <w:b/>
                <w:bCs/>
                <w:sz w:val="24"/>
                <w:szCs w:val="24"/>
                <w:lang w:eastAsia="ja-JP"/>
              </w:rPr>
            </w:pPr>
          </w:p>
        </w:tc>
      </w:tr>
      <w:tr w:rsidR="00117C0D" w:rsidRPr="00117C0D" w:rsidTr="00117C0D">
        <w:trPr>
          <w:trHeight w:val="945"/>
        </w:trPr>
        <w:tc>
          <w:tcPr>
            <w:tcW w:w="3708" w:type="dxa"/>
            <w:hideMark/>
          </w:tcPr>
          <w:p w:rsidR="00117C0D" w:rsidRPr="00117C0D" w:rsidRDefault="00117C0D">
            <w:pPr>
              <w:rPr>
                <w:b/>
                <w:bCs/>
                <w:sz w:val="24"/>
                <w:szCs w:val="24"/>
                <w:lang w:eastAsia="ja-JP"/>
              </w:rPr>
            </w:pPr>
            <w:r w:rsidRPr="00117C0D">
              <w:rPr>
                <w:b/>
                <w:bCs/>
                <w:sz w:val="24"/>
                <w:szCs w:val="24"/>
                <w:lang w:eastAsia="ja-JP"/>
              </w:rPr>
              <w:lastRenderedPageBreak/>
              <w:t xml:space="preserve">     Internal Network Switching Costs If Applicable And If Not Included In Any Other Preceding Cost Categories</w:t>
            </w:r>
          </w:p>
        </w:tc>
        <w:tc>
          <w:tcPr>
            <w:tcW w:w="2636" w:type="dxa"/>
            <w:noWrap/>
            <w:hideMark/>
          </w:tcPr>
          <w:p w:rsidR="00117C0D" w:rsidRPr="00117C0D" w:rsidRDefault="00117C0D">
            <w:pPr>
              <w:rPr>
                <w:b/>
                <w:bCs/>
                <w:sz w:val="24"/>
                <w:szCs w:val="24"/>
                <w:lang w:eastAsia="ja-JP"/>
              </w:rPr>
            </w:pPr>
            <w:r w:rsidRPr="00117C0D">
              <w:rPr>
                <w:b/>
                <w:bCs/>
                <w:sz w:val="24"/>
                <w:szCs w:val="24"/>
                <w:lang w:eastAsia="ja-JP"/>
              </w:rPr>
              <w:t xml:space="preserve"> $                                     -   </w:t>
            </w:r>
          </w:p>
        </w:tc>
        <w:tc>
          <w:tcPr>
            <w:tcW w:w="3870" w:type="dxa"/>
            <w:noWrap/>
            <w:hideMark/>
          </w:tcPr>
          <w:p w:rsidR="00117C0D" w:rsidRPr="00117C0D" w:rsidRDefault="00117C0D">
            <w:pPr>
              <w:rPr>
                <w:b/>
                <w:bCs/>
                <w:sz w:val="24"/>
                <w:szCs w:val="24"/>
                <w:lang w:eastAsia="ja-JP"/>
              </w:rPr>
            </w:pPr>
          </w:p>
        </w:tc>
      </w:tr>
      <w:tr w:rsidR="00117C0D" w:rsidRPr="00117C0D" w:rsidTr="00BB6774">
        <w:trPr>
          <w:trHeight w:val="143"/>
        </w:trPr>
        <w:tc>
          <w:tcPr>
            <w:tcW w:w="3708" w:type="dxa"/>
            <w:noWrap/>
            <w:hideMark/>
          </w:tcPr>
          <w:p w:rsidR="00117C0D" w:rsidRPr="00117C0D" w:rsidRDefault="00117C0D">
            <w:pPr>
              <w:rPr>
                <w:b/>
                <w:bCs/>
                <w:sz w:val="24"/>
                <w:szCs w:val="24"/>
                <w:lang w:eastAsia="ja-JP"/>
              </w:rPr>
            </w:pPr>
          </w:p>
        </w:tc>
        <w:tc>
          <w:tcPr>
            <w:tcW w:w="2636" w:type="dxa"/>
            <w:noWrap/>
            <w:hideMark/>
          </w:tcPr>
          <w:p w:rsidR="00117C0D" w:rsidRPr="00117C0D" w:rsidRDefault="00117C0D">
            <w:pPr>
              <w:rPr>
                <w:b/>
                <w:bCs/>
                <w:sz w:val="24"/>
                <w:szCs w:val="24"/>
                <w:lang w:eastAsia="ja-JP"/>
              </w:rPr>
            </w:pPr>
          </w:p>
        </w:tc>
        <w:tc>
          <w:tcPr>
            <w:tcW w:w="3870" w:type="dxa"/>
            <w:noWrap/>
            <w:hideMark/>
          </w:tcPr>
          <w:p w:rsidR="00117C0D" w:rsidRPr="00117C0D" w:rsidRDefault="00117C0D">
            <w:pPr>
              <w:rPr>
                <w:b/>
                <w:bCs/>
                <w:sz w:val="24"/>
                <w:szCs w:val="24"/>
                <w:lang w:eastAsia="ja-JP"/>
              </w:rPr>
            </w:pPr>
          </w:p>
        </w:tc>
      </w:tr>
      <w:tr w:rsidR="00117C0D" w:rsidRPr="00117C0D" w:rsidTr="00117C0D">
        <w:trPr>
          <w:trHeight w:val="390"/>
        </w:trPr>
        <w:tc>
          <w:tcPr>
            <w:tcW w:w="6344" w:type="dxa"/>
            <w:gridSpan w:val="2"/>
            <w:noWrap/>
            <w:hideMark/>
          </w:tcPr>
          <w:p w:rsidR="00117C0D" w:rsidRPr="00117C0D" w:rsidRDefault="00117C0D">
            <w:pPr>
              <w:rPr>
                <w:b/>
                <w:bCs/>
                <w:sz w:val="24"/>
                <w:szCs w:val="24"/>
                <w:lang w:eastAsia="ja-JP"/>
              </w:rPr>
            </w:pPr>
            <w:r w:rsidRPr="00117C0D">
              <w:rPr>
                <w:b/>
                <w:bCs/>
                <w:sz w:val="24"/>
                <w:szCs w:val="24"/>
                <w:lang w:eastAsia="ja-JP"/>
              </w:rPr>
              <w:t>Miscellaneous Costs Not Otherwise Identified</w:t>
            </w:r>
          </w:p>
        </w:tc>
        <w:tc>
          <w:tcPr>
            <w:tcW w:w="3870" w:type="dxa"/>
            <w:noWrap/>
            <w:hideMark/>
          </w:tcPr>
          <w:p w:rsidR="00117C0D" w:rsidRPr="00117C0D" w:rsidRDefault="00117C0D">
            <w:pPr>
              <w:rPr>
                <w:b/>
                <w:bCs/>
                <w:sz w:val="24"/>
                <w:szCs w:val="24"/>
                <w:lang w:eastAsia="ja-JP"/>
              </w:rPr>
            </w:pPr>
          </w:p>
        </w:tc>
      </w:tr>
      <w:tr w:rsidR="00117C0D" w:rsidRPr="00117C0D" w:rsidTr="00117C0D">
        <w:trPr>
          <w:trHeight w:val="345"/>
        </w:trPr>
        <w:tc>
          <w:tcPr>
            <w:tcW w:w="3708" w:type="dxa"/>
            <w:noWrap/>
            <w:hideMark/>
          </w:tcPr>
          <w:p w:rsidR="00117C0D" w:rsidRPr="00117C0D" w:rsidRDefault="00117C0D">
            <w:pPr>
              <w:rPr>
                <w:b/>
                <w:bCs/>
                <w:sz w:val="24"/>
                <w:szCs w:val="24"/>
                <w:lang w:eastAsia="ja-JP"/>
              </w:rPr>
            </w:pPr>
            <w:r w:rsidRPr="00117C0D">
              <w:rPr>
                <w:b/>
                <w:bCs/>
                <w:sz w:val="24"/>
                <w:szCs w:val="24"/>
                <w:lang w:eastAsia="ja-JP"/>
              </w:rPr>
              <w:t xml:space="preserve">     Miscellaneous Costs </w:t>
            </w:r>
          </w:p>
        </w:tc>
        <w:tc>
          <w:tcPr>
            <w:tcW w:w="2636" w:type="dxa"/>
            <w:noWrap/>
            <w:hideMark/>
          </w:tcPr>
          <w:p w:rsidR="00117C0D" w:rsidRPr="00117C0D" w:rsidRDefault="00117C0D">
            <w:pPr>
              <w:rPr>
                <w:b/>
                <w:bCs/>
                <w:sz w:val="24"/>
                <w:szCs w:val="24"/>
                <w:u w:val="single"/>
                <w:lang w:eastAsia="ja-JP"/>
              </w:rPr>
            </w:pPr>
            <w:r w:rsidRPr="00117C0D">
              <w:rPr>
                <w:b/>
                <w:bCs/>
                <w:sz w:val="24"/>
                <w:szCs w:val="24"/>
                <w:u w:val="single"/>
                <w:lang w:eastAsia="ja-JP"/>
              </w:rPr>
              <w:t xml:space="preserve"> $                                     -   </w:t>
            </w:r>
          </w:p>
        </w:tc>
        <w:tc>
          <w:tcPr>
            <w:tcW w:w="3870" w:type="dxa"/>
            <w:noWrap/>
            <w:hideMark/>
          </w:tcPr>
          <w:p w:rsidR="00117C0D" w:rsidRPr="00117C0D" w:rsidRDefault="00117C0D">
            <w:pPr>
              <w:rPr>
                <w:b/>
                <w:bCs/>
                <w:sz w:val="24"/>
                <w:szCs w:val="24"/>
                <w:lang w:eastAsia="ja-JP"/>
              </w:rPr>
            </w:pPr>
          </w:p>
        </w:tc>
      </w:tr>
      <w:tr w:rsidR="00117C0D" w:rsidRPr="00117C0D" w:rsidTr="00BB6774">
        <w:trPr>
          <w:trHeight w:val="188"/>
        </w:trPr>
        <w:tc>
          <w:tcPr>
            <w:tcW w:w="3708" w:type="dxa"/>
            <w:noWrap/>
            <w:hideMark/>
          </w:tcPr>
          <w:p w:rsidR="00117C0D" w:rsidRPr="00117C0D" w:rsidRDefault="00117C0D">
            <w:pPr>
              <w:rPr>
                <w:b/>
                <w:bCs/>
                <w:sz w:val="24"/>
                <w:szCs w:val="24"/>
                <w:lang w:eastAsia="ja-JP"/>
              </w:rPr>
            </w:pPr>
          </w:p>
        </w:tc>
        <w:tc>
          <w:tcPr>
            <w:tcW w:w="2636" w:type="dxa"/>
            <w:noWrap/>
            <w:hideMark/>
          </w:tcPr>
          <w:p w:rsidR="00117C0D" w:rsidRPr="00117C0D" w:rsidRDefault="00117C0D">
            <w:pPr>
              <w:rPr>
                <w:b/>
                <w:bCs/>
                <w:sz w:val="24"/>
                <w:szCs w:val="24"/>
                <w:lang w:eastAsia="ja-JP"/>
              </w:rPr>
            </w:pPr>
          </w:p>
        </w:tc>
        <w:tc>
          <w:tcPr>
            <w:tcW w:w="3870" w:type="dxa"/>
            <w:noWrap/>
            <w:hideMark/>
          </w:tcPr>
          <w:p w:rsidR="00117C0D" w:rsidRPr="00117C0D" w:rsidRDefault="00117C0D">
            <w:pPr>
              <w:rPr>
                <w:b/>
                <w:bCs/>
                <w:sz w:val="24"/>
                <w:szCs w:val="24"/>
                <w:lang w:eastAsia="ja-JP"/>
              </w:rPr>
            </w:pPr>
          </w:p>
        </w:tc>
      </w:tr>
      <w:tr w:rsidR="00117C0D" w:rsidRPr="00117C0D" w:rsidTr="00117C0D">
        <w:trPr>
          <w:trHeight w:val="360"/>
        </w:trPr>
        <w:tc>
          <w:tcPr>
            <w:tcW w:w="3708" w:type="dxa"/>
            <w:noWrap/>
            <w:hideMark/>
          </w:tcPr>
          <w:p w:rsidR="00117C0D" w:rsidRPr="00117C0D" w:rsidRDefault="00117C0D">
            <w:pPr>
              <w:rPr>
                <w:b/>
                <w:bCs/>
                <w:sz w:val="24"/>
                <w:szCs w:val="24"/>
                <w:lang w:eastAsia="ja-JP"/>
              </w:rPr>
            </w:pPr>
            <w:r w:rsidRPr="00117C0D">
              <w:rPr>
                <w:b/>
                <w:bCs/>
                <w:sz w:val="24"/>
                <w:szCs w:val="24"/>
                <w:lang w:eastAsia="ja-JP"/>
              </w:rPr>
              <w:t>OUTREACH AND EDUCATION (if applicable)</w:t>
            </w:r>
          </w:p>
        </w:tc>
        <w:tc>
          <w:tcPr>
            <w:tcW w:w="2636" w:type="dxa"/>
            <w:noWrap/>
            <w:hideMark/>
          </w:tcPr>
          <w:p w:rsidR="00117C0D" w:rsidRPr="00117C0D" w:rsidRDefault="00117C0D">
            <w:pPr>
              <w:rPr>
                <w:b/>
                <w:bCs/>
                <w:sz w:val="24"/>
                <w:szCs w:val="24"/>
                <w:u w:val="single"/>
                <w:lang w:eastAsia="ja-JP"/>
              </w:rPr>
            </w:pPr>
            <w:r w:rsidRPr="00117C0D">
              <w:rPr>
                <w:b/>
                <w:bCs/>
                <w:sz w:val="24"/>
                <w:szCs w:val="24"/>
                <w:u w:val="single"/>
                <w:lang w:eastAsia="ja-JP"/>
              </w:rPr>
              <w:t xml:space="preserve"> $                                     -   </w:t>
            </w:r>
          </w:p>
        </w:tc>
        <w:tc>
          <w:tcPr>
            <w:tcW w:w="3870" w:type="dxa"/>
            <w:noWrap/>
            <w:hideMark/>
          </w:tcPr>
          <w:p w:rsidR="00117C0D" w:rsidRPr="00117C0D" w:rsidRDefault="00117C0D">
            <w:pPr>
              <w:rPr>
                <w:b/>
                <w:bCs/>
                <w:sz w:val="24"/>
                <w:szCs w:val="24"/>
                <w:lang w:eastAsia="ja-JP"/>
              </w:rPr>
            </w:pPr>
          </w:p>
        </w:tc>
      </w:tr>
      <w:tr w:rsidR="00117C0D" w:rsidRPr="00117C0D" w:rsidTr="00BB6774">
        <w:trPr>
          <w:trHeight w:val="152"/>
        </w:trPr>
        <w:tc>
          <w:tcPr>
            <w:tcW w:w="3708" w:type="dxa"/>
            <w:noWrap/>
            <w:hideMark/>
          </w:tcPr>
          <w:p w:rsidR="00117C0D" w:rsidRPr="00117C0D" w:rsidRDefault="00117C0D">
            <w:pPr>
              <w:rPr>
                <w:b/>
                <w:bCs/>
                <w:sz w:val="24"/>
                <w:szCs w:val="24"/>
                <w:lang w:eastAsia="ja-JP"/>
              </w:rPr>
            </w:pPr>
          </w:p>
        </w:tc>
        <w:tc>
          <w:tcPr>
            <w:tcW w:w="2636" w:type="dxa"/>
            <w:noWrap/>
            <w:hideMark/>
          </w:tcPr>
          <w:p w:rsidR="00117C0D" w:rsidRPr="00117C0D" w:rsidRDefault="00117C0D">
            <w:pPr>
              <w:rPr>
                <w:b/>
                <w:bCs/>
                <w:sz w:val="24"/>
                <w:szCs w:val="24"/>
                <w:u w:val="single"/>
                <w:lang w:eastAsia="ja-JP"/>
              </w:rPr>
            </w:pPr>
          </w:p>
        </w:tc>
        <w:tc>
          <w:tcPr>
            <w:tcW w:w="3870" w:type="dxa"/>
            <w:noWrap/>
            <w:hideMark/>
          </w:tcPr>
          <w:p w:rsidR="00117C0D" w:rsidRPr="00117C0D" w:rsidRDefault="00117C0D">
            <w:pPr>
              <w:rPr>
                <w:b/>
                <w:bCs/>
                <w:sz w:val="24"/>
                <w:szCs w:val="24"/>
                <w:lang w:eastAsia="ja-JP"/>
              </w:rPr>
            </w:pPr>
          </w:p>
        </w:tc>
      </w:tr>
      <w:tr w:rsidR="00117C0D" w:rsidRPr="00117C0D" w:rsidTr="00117C0D">
        <w:trPr>
          <w:trHeight w:val="360"/>
        </w:trPr>
        <w:tc>
          <w:tcPr>
            <w:tcW w:w="3708" w:type="dxa"/>
            <w:noWrap/>
            <w:hideMark/>
          </w:tcPr>
          <w:p w:rsidR="00117C0D" w:rsidRPr="00117C0D" w:rsidRDefault="00117C0D" w:rsidP="00BB6774">
            <w:pPr>
              <w:rPr>
                <w:b/>
                <w:bCs/>
                <w:sz w:val="24"/>
                <w:szCs w:val="24"/>
                <w:lang w:eastAsia="ja-JP"/>
              </w:rPr>
            </w:pPr>
            <w:r w:rsidRPr="00117C0D">
              <w:rPr>
                <w:b/>
                <w:bCs/>
                <w:sz w:val="24"/>
                <w:szCs w:val="24"/>
                <w:lang w:eastAsia="ja-JP"/>
              </w:rPr>
              <w:t>TOTAL ESTIMATED COSTS</w:t>
            </w:r>
          </w:p>
        </w:tc>
        <w:tc>
          <w:tcPr>
            <w:tcW w:w="2636" w:type="dxa"/>
            <w:noWrap/>
            <w:hideMark/>
          </w:tcPr>
          <w:p w:rsidR="00117C0D" w:rsidRPr="00117C0D" w:rsidRDefault="00117C0D">
            <w:pPr>
              <w:rPr>
                <w:b/>
                <w:bCs/>
                <w:sz w:val="24"/>
                <w:szCs w:val="24"/>
                <w:u w:val="single"/>
                <w:lang w:eastAsia="ja-JP"/>
              </w:rPr>
            </w:pPr>
            <w:r w:rsidRPr="00117C0D">
              <w:rPr>
                <w:b/>
                <w:bCs/>
                <w:sz w:val="24"/>
                <w:szCs w:val="24"/>
                <w:u w:val="single"/>
                <w:lang w:eastAsia="ja-JP"/>
              </w:rPr>
              <w:t xml:space="preserve"> $                                     -   </w:t>
            </w:r>
          </w:p>
        </w:tc>
        <w:tc>
          <w:tcPr>
            <w:tcW w:w="3870" w:type="dxa"/>
            <w:noWrap/>
            <w:hideMark/>
          </w:tcPr>
          <w:p w:rsidR="00117C0D" w:rsidRPr="00117C0D" w:rsidRDefault="00117C0D">
            <w:pPr>
              <w:rPr>
                <w:b/>
                <w:bCs/>
                <w:sz w:val="24"/>
                <w:szCs w:val="24"/>
                <w:lang w:eastAsia="ja-JP"/>
              </w:rPr>
            </w:pPr>
          </w:p>
        </w:tc>
      </w:tr>
      <w:tr w:rsidR="00117C0D" w:rsidRPr="00117C0D" w:rsidTr="00BB6774">
        <w:trPr>
          <w:trHeight w:val="242"/>
        </w:trPr>
        <w:tc>
          <w:tcPr>
            <w:tcW w:w="3708" w:type="dxa"/>
            <w:noWrap/>
            <w:hideMark/>
          </w:tcPr>
          <w:p w:rsidR="00117C0D" w:rsidRPr="00117C0D" w:rsidRDefault="00117C0D">
            <w:pPr>
              <w:rPr>
                <w:b/>
                <w:bCs/>
                <w:sz w:val="24"/>
                <w:szCs w:val="24"/>
                <w:lang w:eastAsia="ja-JP"/>
              </w:rPr>
            </w:pPr>
          </w:p>
        </w:tc>
        <w:tc>
          <w:tcPr>
            <w:tcW w:w="2636" w:type="dxa"/>
            <w:noWrap/>
            <w:hideMark/>
          </w:tcPr>
          <w:p w:rsidR="00117C0D" w:rsidRPr="00117C0D" w:rsidRDefault="00117C0D">
            <w:pPr>
              <w:rPr>
                <w:b/>
                <w:bCs/>
                <w:sz w:val="24"/>
                <w:szCs w:val="24"/>
                <w:u w:val="single"/>
                <w:lang w:eastAsia="ja-JP"/>
              </w:rPr>
            </w:pPr>
          </w:p>
        </w:tc>
        <w:tc>
          <w:tcPr>
            <w:tcW w:w="3870" w:type="dxa"/>
            <w:noWrap/>
            <w:hideMark/>
          </w:tcPr>
          <w:p w:rsidR="00117C0D" w:rsidRPr="00117C0D" w:rsidRDefault="00117C0D">
            <w:pPr>
              <w:rPr>
                <w:b/>
                <w:bCs/>
                <w:sz w:val="24"/>
                <w:szCs w:val="24"/>
                <w:lang w:eastAsia="ja-JP"/>
              </w:rPr>
            </w:pPr>
          </w:p>
        </w:tc>
      </w:tr>
      <w:tr w:rsidR="00117C0D" w:rsidRPr="00117C0D" w:rsidTr="00117C0D">
        <w:trPr>
          <w:trHeight w:val="360"/>
        </w:trPr>
        <w:tc>
          <w:tcPr>
            <w:tcW w:w="3708" w:type="dxa"/>
            <w:noWrap/>
            <w:hideMark/>
          </w:tcPr>
          <w:p w:rsidR="00117C0D" w:rsidRPr="00117C0D" w:rsidRDefault="00117C0D" w:rsidP="00BB6774">
            <w:pPr>
              <w:rPr>
                <w:b/>
                <w:bCs/>
                <w:sz w:val="24"/>
                <w:szCs w:val="24"/>
                <w:lang w:eastAsia="ja-JP"/>
              </w:rPr>
            </w:pPr>
            <w:r w:rsidRPr="00117C0D">
              <w:rPr>
                <w:b/>
                <w:bCs/>
                <w:sz w:val="24"/>
                <w:szCs w:val="24"/>
                <w:lang w:eastAsia="ja-JP"/>
              </w:rPr>
              <w:t xml:space="preserve">Total Estimated MOUs </w:t>
            </w:r>
          </w:p>
        </w:tc>
        <w:tc>
          <w:tcPr>
            <w:tcW w:w="2636" w:type="dxa"/>
            <w:noWrap/>
            <w:hideMark/>
          </w:tcPr>
          <w:p w:rsidR="00117C0D" w:rsidRPr="00117C0D" w:rsidRDefault="00117C0D">
            <w:pPr>
              <w:rPr>
                <w:b/>
                <w:bCs/>
                <w:sz w:val="24"/>
                <w:szCs w:val="24"/>
                <w:u w:val="single"/>
                <w:lang w:eastAsia="ja-JP"/>
              </w:rPr>
            </w:pPr>
          </w:p>
        </w:tc>
        <w:tc>
          <w:tcPr>
            <w:tcW w:w="3870" w:type="dxa"/>
            <w:noWrap/>
            <w:hideMark/>
          </w:tcPr>
          <w:p w:rsidR="00117C0D" w:rsidRPr="00117C0D" w:rsidRDefault="00117C0D">
            <w:pPr>
              <w:rPr>
                <w:b/>
                <w:bCs/>
                <w:sz w:val="24"/>
                <w:szCs w:val="24"/>
                <w:lang w:eastAsia="ja-JP"/>
              </w:rPr>
            </w:pPr>
          </w:p>
        </w:tc>
      </w:tr>
      <w:tr w:rsidR="00117C0D" w:rsidRPr="00117C0D" w:rsidTr="00BB6774">
        <w:trPr>
          <w:trHeight w:val="233"/>
        </w:trPr>
        <w:tc>
          <w:tcPr>
            <w:tcW w:w="3708" w:type="dxa"/>
            <w:noWrap/>
            <w:hideMark/>
          </w:tcPr>
          <w:p w:rsidR="00117C0D" w:rsidRPr="00117C0D" w:rsidRDefault="00117C0D">
            <w:pPr>
              <w:rPr>
                <w:b/>
                <w:bCs/>
                <w:sz w:val="24"/>
                <w:szCs w:val="24"/>
                <w:lang w:eastAsia="ja-JP"/>
              </w:rPr>
            </w:pPr>
          </w:p>
        </w:tc>
        <w:tc>
          <w:tcPr>
            <w:tcW w:w="2636" w:type="dxa"/>
            <w:noWrap/>
            <w:hideMark/>
          </w:tcPr>
          <w:p w:rsidR="00117C0D" w:rsidRPr="00117C0D" w:rsidRDefault="00117C0D">
            <w:pPr>
              <w:rPr>
                <w:b/>
                <w:bCs/>
                <w:sz w:val="24"/>
                <w:szCs w:val="24"/>
                <w:lang w:eastAsia="ja-JP"/>
              </w:rPr>
            </w:pPr>
          </w:p>
        </w:tc>
        <w:tc>
          <w:tcPr>
            <w:tcW w:w="3870" w:type="dxa"/>
            <w:noWrap/>
            <w:hideMark/>
          </w:tcPr>
          <w:p w:rsidR="00117C0D" w:rsidRPr="00117C0D" w:rsidRDefault="00117C0D">
            <w:pPr>
              <w:rPr>
                <w:b/>
                <w:bCs/>
                <w:sz w:val="24"/>
                <w:szCs w:val="24"/>
                <w:lang w:eastAsia="ja-JP"/>
              </w:rPr>
            </w:pPr>
          </w:p>
        </w:tc>
      </w:tr>
      <w:tr w:rsidR="00117C0D" w:rsidRPr="00117C0D" w:rsidTr="00117C0D">
        <w:trPr>
          <w:trHeight w:val="645"/>
        </w:trPr>
        <w:tc>
          <w:tcPr>
            <w:tcW w:w="3708" w:type="dxa"/>
            <w:hideMark/>
          </w:tcPr>
          <w:p w:rsidR="00117C0D" w:rsidRPr="00117C0D" w:rsidRDefault="00117C0D" w:rsidP="00BB6774">
            <w:pPr>
              <w:rPr>
                <w:b/>
                <w:bCs/>
                <w:sz w:val="24"/>
                <w:szCs w:val="24"/>
                <w:lang w:eastAsia="ja-JP"/>
              </w:rPr>
            </w:pPr>
            <w:r w:rsidRPr="00117C0D">
              <w:rPr>
                <w:b/>
                <w:bCs/>
                <w:sz w:val="24"/>
                <w:szCs w:val="24"/>
                <w:lang w:eastAsia="ja-JP"/>
              </w:rPr>
              <w:t xml:space="preserve">Proposed TRS Rate - per MOU ($/MOU) </w:t>
            </w:r>
          </w:p>
        </w:tc>
        <w:tc>
          <w:tcPr>
            <w:tcW w:w="2636" w:type="dxa"/>
            <w:noWrap/>
            <w:hideMark/>
          </w:tcPr>
          <w:p w:rsidR="00117C0D" w:rsidRPr="00117C0D" w:rsidRDefault="00117C0D">
            <w:pPr>
              <w:rPr>
                <w:b/>
                <w:bCs/>
                <w:sz w:val="24"/>
                <w:szCs w:val="24"/>
                <w:lang w:eastAsia="ja-JP"/>
              </w:rPr>
            </w:pPr>
            <w:r w:rsidRPr="00117C0D">
              <w:rPr>
                <w:b/>
                <w:bCs/>
                <w:sz w:val="24"/>
                <w:szCs w:val="24"/>
                <w:lang w:eastAsia="ja-JP"/>
              </w:rPr>
              <w:t> </w:t>
            </w:r>
          </w:p>
        </w:tc>
        <w:tc>
          <w:tcPr>
            <w:tcW w:w="3870" w:type="dxa"/>
            <w:noWrap/>
            <w:hideMark/>
          </w:tcPr>
          <w:p w:rsidR="00117C0D" w:rsidRPr="00117C0D" w:rsidRDefault="00117C0D">
            <w:pPr>
              <w:rPr>
                <w:b/>
                <w:bCs/>
                <w:sz w:val="24"/>
                <w:szCs w:val="24"/>
                <w:lang w:eastAsia="ja-JP"/>
              </w:rPr>
            </w:pPr>
          </w:p>
        </w:tc>
      </w:tr>
    </w:tbl>
    <w:p w:rsidR="00AA365A" w:rsidRDefault="00AA365A" w:rsidP="00C82E69">
      <w:pPr>
        <w:rPr>
          <w:b/>
          <w:bCs/>
          <w:sz w:val="24"/>
          <w:szCs w:val="24"/>
          <w:lang w:eastAsia="ja-JP"/>
        </w:rPr>
        <w:sectPr w:rsidR="00AA365A" w:rsidSect="00F5374A">
          <w:headerReference w:type="default" r:id="rId28"/>
          <w:footerReference w:type="default" r:id="rId29"/>
          <w:headerReference w:type="first" r:id="rId30"/>
          <w:pgSz w:w="12240" w:h="15840" w:code="1"/>
          <w:pgMar w:top="1440" w:right="1440" w:bottom="1152" w:left="1440" w:header="720" w:footer="720" w:gutter="0"/>
          <w:pgNumType w:start="1"/>
          <w:cols w:space="720"/>
          <w:docGrid w:linePitch="354"/>
        </w:sectPr>
      </w:pPr>
    </w:p>
    <w:p w:rsidR="00D22997" w:rsidRPr="004D3A9C" w:rsidRDefault="00D22997" w:rsidP="00961AD5">
      <w:pPr>
        <w:jc w:val="center"/>
        <w:rPr>
          <w:b/>
          <w:bCs/>
          <w:sz w:val="24"/>
          <w:szCs w:val="24"/>
        </w:rPr>
      </w:pPr>
      <w:r w:rsidRPr="004D3A9C">
        <w:rPr>
          <w:b/>
          <w:bCs/>
          <w:sz w:val="24"/>
          <w:szCs w:val="24"/>
          <w:lang w:eastAsia="ja-JP"/>
        </w:rPr>
        <w:lastRenderedPageBreak/>
        <w:t>RFP TRANSMITTAL LETTER</w:t>
      </w:r>
    </w:p>
    <w:p w:rsidR="00090F1D" w:rsidRPr="004D3A9C" w:rsidRDefault="00090F1D" w:rsidP="00961AD5">
      <w:pPr>
        <w:autoSpaceDE w:val="0"/>
        <w:autoSpaceDN w:val="0"/>
        <w:adjustRightInd w:val="0"/>
        <w:jc w:val="center"/>
        <w:rPr>
          <w:b/>
          <w:bCs/>
          <w:sz w:val="24"/>
          <w:szCs w:val="24"/>
        </w:rPr>
      </w:pPr>
      <w:r w:rsidRPr="004D3A9C">
        <w:rPr>
          <w:b/>
          <w:bCs/>
          <w:sz w:val="24"/>
          <w:szCs w:val="24"/>
        </w:rPr>
        <w:t xml:space="preserve">TELECOMMUNICATIONS RELAY SERVICE (TRS) </w:t>
      </w:r>
    </w:p>
    <w:p w:rsidR="00CF1342" w:rsidRDefault="00CF1342" w:rsidP="00961AD5">
      <w:pPr>
        <w:autoSpaceDE w:val="0"/>
        <w:autoSpaceDN w:val="0"/>
        <w:adjustRightInd w:val="0"/>
        <w:jc w:val="center"/>
        <w:rPr>
          <w:b/>
          <w:bCs/>
          <w:sz w:val="24"/>
          <w:szCs w:val="24"/>
        </w:rPr>
      </w:pPr>
    </w:p>
    <w:p w:rsidR="00D044BC" w:rsidRPr="004D3A9C" w:rsidRDefault="00D044BC" w:rsidP="00961AD5">
      <w:pPr>
        <w:autoSpaceDE w:val="0"/>
        <w:autoSpaceDN w:val="0"/>
        <w:adjustRightInd w:val="0"/>
        <w:jc w:val="center"/>
        <w:rPr>
          <w:b/>
          <w:bCs/>
          <w:sz w:val="24"/>
          <w:szCs w:val="24"/>
        </w:rPr>
      </w:pPr>
    </w:p>
    <w:p w:rsidR="00CF1342" w:rsidRPr="004D3A9C" w:rsidRDefault="00CF1342" w:rsidP="00961AD5">
      <w:pPr>
        <w:jc w:val="center"/>
        <w:rPr>
          <w:b/>
          <w:sz w:val="24"/>
          <w:szCs w:val="24"/>
        </w:rPr>
      </w:pPr>
      <w:r w:rsidRPr="004D3A9C">
        <w:rPr>
          <w:b/>
          <w:sz w:val="24"/>
          <w:szCs w:val="24"/>
        </w:rPr>
        <w:t>COMMONWEALTH OF PENNSYLVANIA</w:t>
      </w:r>
    </w:p>
    <w:p w:rsidR="00CF1342" w:rsidRPr="004D3A9C" w:rsidRDefault="00CF1342" w:rsidP="00961AD5">
      <w:pPr>
        <w:jc w:val="center"/>
        <w:rPr>
          <w:b/>
          <w:sz w:val="24"/>
          <w:szCs w:val="24"/>
        </w:rPr>
      </w:pPr>
      <w:r w:rsidRPr="004D3A9C">
        <w:rPr>
          <w:b/>
          <w:sz w:val="24"/>
          <w:szCs w:val="24"/>
        </w:rPr>
        <w:t>Pennsylvania Public Utility Commission</w:t>
      </w:r>
    </w:p>
    <w:p w:rsidR="006E2EAB" w:rsidRPr="004D3A9C" w:rsidRDefault="00005406" w:rsidP="00961AD5">
      <w:pPr>
        <w:jc w:val="center"/>
        <w:rPr>
          <w:b/>
          <w:sz w:val="24"/>
          <w:szCs w:val="24"/>
        </w:rPr>
      </w:pPr>
      <w:r w:rsidRPr="004D3A9C">
        <w:rPr>
          <w:b/>
          <w:sz w:val="24"/>
          <w:szCs w:val="24"/>
        </w:rPr>
        <w:t>Bureau of Technical Utility Services</w:t>
      </w:r>
    </w:p>
    <w:p w:rsidR="00CF1342" w:rsidRPr="004D3A9C" w:rsidRDefault="006E4DFC" w:rsidP="00961AD5">
      <w:pPr>
        <w:jc w:val="center"/>
        <w:rPr>
          <w:b/>
          <w:sz w:val="24"/>
          <w:szCs w:val="24"/>
        </w:rPr>
      </w:pPr>
      <w:r w:rsidRPr="004D3A9C">
        <w:rPr>
          <w:b/>
          <w:sz w:val="24"/>
          <w:szCs w:val="24"/>
        </w:rPr>
        <w:t>RFP-201</w:t>
      </w:r>
      <w:r w:rsidR="005334EA" w:rsidRPr="004D3A9C">
        <w:rPr>
          <w:b/>
          <w:sz w:val="24"/>
          <w:szCs w:val="24"/>
        </w:rPr>
        <w:t>4</w:t>
      </w:r>
      <w:r w:rsidRPr="004D3A9C">
        <w:rPr>
          <w:b/>
          <w:sz w:val="24"/>
          <w:szCs w:val="24"/>
        </w:rPr>
        <w:t>-</w:t>
      </w:r>
      <w:r w:rsidR="00361217" w:rsidRPr="004D3A9C">
        <w:rPr>
          <w:b/>
          <w:sz w:val="24"/>
          <w:szCs w:val="24"/>
        </w:rPr>
        <w:t>2</w:t>
      </w:r>
    </w:p>
    <w:p w:rsidR="00726E24" w:rsidRPr="004D3A9C" w:rsidRDefault="00726E24" w:rsidP="00961AD5">
      <w:pPr>
        <w:jc w:val="center"/>
        <w:rPr>
          <w:b/>
          <w:sz w:val="24"/>
          <w:szCs w:val="24"/>
        </w:rPr>
      </w:pPr>
      <w:r w:rsidRPr="004D3A9C">
        <w:rPr>
          <w:b/>
          <w:sz w:val="24"/>
          <w:szCs w:val="24"/>
        </w:rPr>
        <w:t>Docket No. M-2014-2399871</w:t>
      </w:r>
    </w:p>
    <w:p w:rsidR="006E2EAB" w:rsidRPr="004D3A9C" w:rsidRDefault="00130BB9" w:rsidP="00961AD5">
      <w:pPr>
        <w:jc w:val="center"/>
        <w:rPr>
          <w:b/>
          <w:sz w:val="24"/>
          <w:szCs w:val="24"/>
        </w:rPr>
      </w:pPr>
      <w:r>
        <w:rPr>
          <w:b/>
          <w:sz w:val="24"/>
          <w:szCs w:val="24"/>
        </w:rPr>
        <w:t>June 19, 2014</w:t>
      </w:r>
    </w:p>
    <w:p w:rsidR="00D22997" w:rsidRPr="004D3A9C" w:rsidRDefault="00D22997" w:rsidP="00961AD5">
      <w:pPr>
        <w:pStyle w:val="Heading1"/>
        <w:jc w:val="left"/>
        <w:rPr>
          <w:rFonts w:ascii="Times New Roman" w:hAnsi="Times New Roman"/>
          <w:bCs/>
          <w:noProof/>
          <w:szCs w:val="24"/>
          <w:u w:val="none"/>
        </w:rPr>
      </w:pPr>
      <w:r w:rsidRPr="004D3A9C">
        <w:rPr>
          <w:rFonts w:ascii="Times New Roman" w:hAnsi="Times New Roman"/>
          <w:bCs/>
          <w:noProof/>
          <w:szCs w:val="24"/>
          <w:u w:val="none"/>
        </w:rPr>
        <w:t>[Company Name]</w:t>
      </w:r>
    </w:p>
    <w:p w:rsidR="00D22997" w:rsidRPr="004D3A9C" w:rsidRDefault="00D22997" w:rsidP="00961AD5">
      <w:pPr>
        <w:rPr>
          <w:b/>
          <w:bCs/>
          <w:noProof/>
          <w:sz w:val="24"/>
          <w:szCs w:val="24"/>
        </w:rPr>
      </w:pPr>
      <w:r w:rsidRPr="004D3A9C">
        <w:rPr>
          <w:b/>
          <w:bCs/>
          <w:noProof/>
          <w:sz w:val="24"/>
          <w:szCs w:val="24"/>
        </w:rPr>
        <w:t>[Address]</w:t>
      </w:r>
    </w:p>
    <w:p w:rsidR="00D22997" w:rsidRPr="004D3A9C" w:rsidRDefault="00D22997" w:rsidP="00961AD5">
      <w:pPr>
        <w:rPr>
          <w:b/>
          <w:bCs/>
          <w:sz w:val="24"/>
          <w:szCs w:val="24"/>
        </w:rPr>
      </w:pPr>
      <w:r w:rsidRPr="004D3A9C">
        <w:rPr>
          <w:b/>
          <w:bCs/>
          <w:noProof/>
          <w:sz w:val="24"/>
          <w:szCs w:val="24"/>
        </w:rPr>
        <w:t>[City, State Postal Code]</w:t>
      </w:r>
    </w:p>
    <w:p w:rsidR="00D22997" w:rsidRPr="004D3A9C" w:rsidRDefault="00D22997" w:rsidP="00961AD5">
      <w:pPr>
        <w:rPr>
          <w:b/>
          <w:bCs/>
          <w:sz w:val="24"/>
          <w:szCs w:val="24"/>
        </w:rPr>
      </w:pPr>
    </w:p>
    <w:p w:rsidR="00D22997" w:rsidRPr="004D3A9C" w:rsidRDefault="00D22997" w:rsidP="00961AD5">
      <w:pPr>
        <w:rPr>
          <w:sz w:val="24"/>
          <w:szCs w:val="24"/>
        </w:rPr>
      </w:pPr>
      <w:r w:rsidRPr="004D3A9C">
        <w:rPr>
          <w:sz w:val="24"/>
          <w:szCs w:val="24"/>
        </w:rPr>
        <w:t xml:space="preserve">Dear Mr./Ms. </w:t>
      </w:r>
      <w:r w:rsidRPr="004D3A9C">
        <w:rPr>
          <w:b/>
          <w:bCs/>
          <w:iCs/>
          <w:sz w:val="24"/>
          <w:szCs w:val="24"/>
        </w:rPr>
        <w:t>[Contact]:</w:t>
      </w:r>
    </w:p>
    <w:p w:rsidR="00D22997" w:rsidRPr="004D3A9C" w:rsidRDefault="00D22997" w:rsidP="00961AD5">
      <w:pPr>
        <w:rPr>
          <w:b/>
          <w:bCs/>
          <w:sz w:val="24"/>
          <w:szCs w:val="24"/>
        </w:rPr>
      </w:pPr>
    </w:p>
    <w:p w:rsidR="00D22997" w:rsidRPr="004D3A9C" w:rsidRDefault="00D22997" w:rsidP="00961AD5">
      <w:pPr>
        <w:rPr>
          <w:sz w:val="24"/>
          <w:szCs w:val="24"/>
        </w:rPr>
      </w:pPr>
      <w:r w:rsidRPr="004D3A9C">
        <w:rPr>
          <w:sz w:val="24"/>
          <w:szCs w:val="24"/>
        </w:rPr>
        <w:tab/>
        <w:t xml:space="preserve">You are invited to submit a proposal for </w:t>
      </w:r>
      <w:r w:rsidR="005334EA" w:rsidRPr="004D3A9C">
        <w:rPr>
          <w:sz w:val="24"/>
          <w:szCs w:val="24"/>
        </w:rPr>
        <w:t>telecommunications rel</w:t>
      </w:r>
      <w:r w:rsidR="00861C17">
        <w:rPr>
          <w:sz w:val="24"/>
          <w:szCs w:val="24"/>
        </w:rPr>
        <w:t>ay service (TRS)</w:t>
      </w:r>
      <w:r w:rsidR="00EB55E4" w:rsidRPr="004D3A9C">
        <w:rPr>
          <w:sz w:val="24"/>
          <w:szCs w:val="24"/>
        </w:rPr>
        <w:t xml:space="preserve">, </w:t>
      </w:r>
      <w:r w:rsidRPr="004D3A9C">
        <w:rPr>
          <w:sz w:val="24"/>
          <w:szCs w:val="24"/>
        </w:rPr>
        <w:t>in accordance with the enclosed request for proposal</w:t>
      </w:r>
      <w:r w:rsidR="005334EA" w:rsidRPr="004D3A9C">
        <w:rPr>
          <w:sz w:val="24"/>
          <w:szCs w:val="24"/>
        </w:rPr>
        <w:t xml:space="preserve"> (RFP)</w:t>
      </w:r>
      <w:r w:rsidRPr="004D3A9C">
        <w:rPr>
          <w:sz w:val="24"/>
          <w:szCs w:val="24"/>
        </w:rPr>
        <w:t>.</w:t>
      </w:r>
    </w:p>
    <w:p w:rsidR="00D22997" w:rsidRPr="004D3A9C" w:rsidRDefault="00D22997" w:rsidP="00961AD5">
      <w:pPr>
        <w:rPr>
          <w:sz w:val="24"/>
          <w:szCs w:val="24"/>
        </w:rPr>
      </w:pPr>
    </w:p>
    <w:p w:rsidR="00D22997" w:rsidRPr="004D3A9C" w:rsidRDefault="00D22997" w:rsidP="00961AD5">
      <w:pPr>
        <w:rPr>
          <w:sz w:val="24"/>
          <w:szCs w:val="24"/>
        </w:rPr>
      </w:pPr>
      <w:r w:rsidRPr="004D3A9C">
        <w:rPr>
          <w:sz w:val="24"/>
          <w:szCs w:val="24"/>
        </w:rPr>
        <w:tab/>
        <w:t>All proposals must be submitted to the</w:t>
      </w:r>
      <w:r w:rsidR="00AC1F76" w:rsidRPr="004D3A9C">
        <w:rPr>
          <w:sz w:val="24"/>
          <w:szCs w:val="24"/>
        </w:rPr>
        <w:t xml:space="preserve"> address stated in Section I-11 of the RFP</w:t>
      </w:r>
      <w:r w:rsidR="008704C6" w:rsidRPr="004D3A9C">
        <w:rPr>
          <w:sz w:val="24"/>
          <w:szCs w:val="24"/>
        </w:rPr>
        <w:t xml:space="preserve"> </w:t>
      </w:r>
      <w:r w:rsidRPr="004D3A9C">
        <w:rPr>
          <w:sz w:val="24"/>
          <w:szCs w:val="24"/>
        </w:rPr>
        <w:t xml:space="preserve">no later than </w:t>
      </w:r>
      <w:r w:rsidR="00B8649D" w:rsidRPr="004D3A9C">
        <w:rPr>
          <w:sz w:val="24"/>
          <w:szCs w:val="24"/>
        </w:rPr>
        <w:t>3 p.m.</w:t>
      </w:r>
      <w:r w:rsidRPr="004D3A9C">
        <w:rPr>
          <w:sz w:val="24"/>
          <w:szCs w:val="24"/>
        </w:rPr>
        <w:t>,</w:t>
      </w:r>
      <w:r w:rsidR="00B8649D" w:rsidRPr="004D3A9C">
        <w:rPr>
          <w:sz w:val="24"/>
          <w:szCs w:val="24"/>
        </w:rPr>
        <w:t xml:space="preserve"> </w:t>
      </w:r>
      <w:r w:rsidR="00130BB9">
        <w:rPr>
          <w:sz w:val="24"/>
          <w:szCs w:val="24"/>
        </w:rPr>
        <w:t>August 5</w:t>
      </w:r>
      <w:r w:rsidR="004D5EFE" w:rsidRPr="004D3A9C">
        <w:rPr>
          <w:sz w:val="24"/>
          <w:szCs w:val="24"/>
        </w:rPr>
        <w:t>, 201</w:t>
      </w:r>
      <w:r w:rsidR="005334EA" w:rsidRPr="004D3A9C">
        <w:rPr>
          <w:sz w:val="24"/>
          <w:szCs w:val="24"/>
        </w:rPr>
        <w:t>4</w:t>
      </w:r>
      <w:r w:rsidR="00B8649D" w:rsidRPr="004D3A9C">
        <w:rPr>
          <w:sz w:val="24"/>
          <w:szCs w:val="24"/>
        </w:rPr>
        <w:t xml:space="preserve">, as stated in the Calendar of Events. </w:t>
      </w:r>
      <w:r w:rsidRPr="004D3A9C">
        <w:rPr>
          <w:sz w:val="24"/>
          <w:szCs w:val="24"/>
        </w:rPr>
        <w:t xml:space="preserve"> </w:t>
      </w:r>
      <w:r w:rsidRPr="004D3A9C">
        <w:rPr>
          <w:sz w:val="24"/>
          <w:szCs w:val="24"/>
          <w:u w:val="single"/>
        </w:rPr>
        <w:t>Late proposals will not be considered regardless of the reason</w:t>
      </w:r>
      <w:r w:rsidRPr="004D3A9C">
        <w:rPr>
          <w:sz w:val="24"/>
          <w:szCs w:val="24"/>
        </w:rPr>
        <w:t>.</w:t>
      </w:r>
    </w:p>
    <w:p w:rsidR="00D22997" w:rsidRPr="004D3A9C" w:rsidRDefault="00D22997" w:rsidP="00961AD5">
      <w:pPr>
        <w:pStyle w:val="Header"/>
        <w:tabs>
          <w:tab w:val="clear" w:pos="4320"/>
          <w:tab w:val="clear" w:pos="8640"/>
        </w:tabs>
        <w:rPr>
          <w:sz w:val="24"/>
          <w:szCs w:val="24"/>
        </w:rPr>
      </w:pPr>
    </w:p>
    <w:p w:rsidR="00D22997" w:rsidRPr="004F721D" w:rsidRDefault="00D22997" w:rsidP="00961AD5">
      <w:pPr>
        <w:rPr>
          <w:sz w:val="24"/>
          <w:szCs w:val="24"/>
        </w:rPr>
      </w:pPr>
      <w:r w:rsidRPr="004D3A9C">
        <w:rPr>
          <w:sz w:val="24"/>
          <w:szCs w:val="24"/>
        </w:rPr>
        <w:tab/>
        <w:t>All questions should be submitted by email (with subject line “</w:t>
      </w:r>
      <w:r w:rsidR="006E4DFC" w:rsidRPr="004F721D">
        <w:rPr>
          <w:sz w:val="24"/>
          <w:szCs w:val="24"/>
        </w:rPr>
        <w:t>RFP-201</w:t>
      </w:r>
      <w:r w:rsidR="00090F1D" w:rsidRPr="004F721D">
        <w:rPr>
          <w:sz w:val="24"/>
          <w:szCs w:val="24"/>
        </w:rPr>
        <w:t>4</w:t>
      </w:r>
      <w:r w:rsidR="006E4DFC" w:rsidRPr="004F721D">
        <w:rPr>
          <w:sz w:val="24"/>
          <w:szCs w:val="24"/>
        </w:rPr>
        <w:t>-</w:t>
      </w:r>
      <w:r w:rsidR="00361217" w:rsidRPr="004F721D">
        <w:rPr>
          <w:sz w:val="24"/>
          <w:szCs w:val="24"/>
        </w:rPr>
        <w:t>2</w:t>
      </w:r>
      <w:r w:rsidRPr="004F721D">
        <w:rPr>
          <w:sz w:val="24"/>
          <w:szCs w:val="24"/>
        </w:rPr>
        <w:t xml:space="preserve"> </w:t>
      </w:r>
      <w:r w:rsidR="00090F1D" w:rsidRPr="004F721D">
        <w:rPr>
          <w:sz w:val="24"/>
          <w:szCs w:val="24"/>
        </w:rPr>
        <w:t xml:space="preserve">TRS </w:t>
      </w:r>
      <w:r w:rsidR="002C4D7E" w:rsidRPr="004F721D">
        <w:rPr>
          <w:sz w:val="24"/>
          <w:szCs w:val="24"/>
        </w:rPr>
        <w:t xml:space="preserve">RFP </w:t>
      </w:r>
      <w:r w:rsidRPr="004F721D">
        <w:rPr>
          <w:sz w:val="24"/>
          <w:szCs w:val="24"/>
        </w:rPr>
        <w:t xml:space="preserve">Question”) to </w:t>
      </w:r>
      <w:r w:rsidR="00F47FC2" w:rsidRPr="004F721D">
        <w:rPr>
          <w:sz w:val="24"/>
          <w:szCs w:val="24"/>
        </w:rPr>
        <w:t>Janet Tuzinski</w:t>
      </w:r>
      <w:r w:rsidR="006D1DDD" w:rsidRPr="004F721D">
        <w:rPr>
          <w:sz w:val="24"/>
          <w:szCs w:val="24"/>
        </w:rPr>
        <w:t xml:space="preserve"> </w:t>
      </w:r>
      <w:r w:rsidRPr="004F721D">
        <w:rPr>
          <w:sz w:val="24"/>
          <w:szCs w:val="24"/>
        </w:rPr>
        <w:t>at</w:t>
      </w:r>
      <w:r w:rsidR="00F47FC2" w:rsidRPr="004F721D">
        <w:rPr>
          <w:sz w:val="24"/>
          <w:szCs w:val="24"/>
        </w:rPr>
        <w:t xml:space="preserve"> jtuzinski</w:t>
      </w:r>
      <w:r w:rsidR="00A91893" w:rsidRPr="004F721D">
        <w:rPr>
          <w:sz w:val="24"/>
          <w:szCs w:val="24"/>
        </w:rPr>
        <w:t xml:space="preserve">@pa.gov </w:t>
      </w:r>
      <w:r w:rsidRPr="004F721D">
        <w:rPr>
          <w:sz w:val="24"/>
          <w:szCs w:val="24"/>
        </w:rPr>
        <w:t>no later than</w:t>
      </w:r>
      <w:r w:rsidR="002C4D7E" w:rsidRPr="004F721D">
        <w:rPr>
          <w:sz w:val="24"/>
          <w:szCs w:val="24"/>
        </w:rPr>
        <w:t xml:space="preserve"> </w:t>
      </w:r>
      <w:r w:rsidR="00130BB9" w:rsidRPr="004F721D">
        <w:rPr>
          <w:sz w:val="24"/>
          <w:szCs w:val="24"/>
        </w:rPr>
        <w:t>June 27</w:t>
      </w:r>
      <w:r w:rsidR="004D5EFE" w:rsidRPr="004F721D">
        <w:rPr>
          <w:sz w:val="24"/>
          <w:szCs w:val="24"/>
        </w:rPr>
        <w:t>, 201</w:t>
      </w:r>
      <w:r w:rsidR="00090F1D" w:rsidRPr="004F721D">
        <w:rPr>
          <w:sz w:val="24"/>
          <w:szCs w:val="24"/>
        </w:rPr>
        <w:t>4</w:t>
      </w:r>
      <w:r w:rsidR="002C4D7E" w:rsidRPr="004F721D">
        <w:rPr>
          <w:sz w:val="24"/>
          <w:szCs w:val="24"/>
        </w:rPr>
        <w:t>, as stated in the Calendar of Events</w:t>
      </w:r>
      <w:r w:rsidRPr="004F721D">
        <w:rPr>
          <w:b/>
          <w:bCs/>
          <w:sz w:val="24"/>
          <w:szCs w:val="24"/>
        </w:rPr>
        <w:t>.</w:t>
      </w:r>
      <w:r w:rsidRPr="004F721D">
        <w:rPr>
          <w:sz w:val="24"/>
          <w:szCs w:val="24"/>
        </w:rPr>
        <w:t xml:space="preserve">  All </w:t>
      </w:r>
      <w:r w:rsidR="0081351F" w:rsidRPr="004F721D">
        <w:rPr>
          <w:sz w:val="24"/>
          <w:szCs w:val="24"/>
        </w:rPr>
        <w:t>p</w:t>
      </w:r>
      <w:r w:rsidR="007E0A23" w:rsidRPr="004F721D">
        <w:rPr>
          <w:sz w:val="24"/>
          <w:szCs w:val="24"/>
        </w:rPr>
        <w:t>rospective vendor</w:t>
      </w:r>
      <w:r w:rsidRPr="004F721D">
        <w:rPr>
          <w:sz w:val="24"/>
          <w:szCs w:val="24"/>
        </w:rPr>
        <w:t>s will be provided with written answers to qu</w:t>
      </w:r>
      <w:r w:rsidR="0011756C" w:rsidRPr="004F721D">
        <w:rPr>
          <w:sz w:val="24"/>
          <w:szCs w:val="24"/>
        </w:rPr>
        <w:t xml:space="preserve">estions asked by any </w:t>
      </w:r>
      <w:r w:rsidR="0081351F" w:rsidRPr="004F721D">
        <w:rPr>
          <w:sz w:val="24"/>
          <w:szCs w:val="24"/>
        </w:rPr>
        <w:t>p</w:t>
      </w:r>
      <w:r w:rsidR="007E0A23" w:rsidRPr="004F721D">
        <w:rPr>
          <w:sz w:val="24"/>
          <w:szCs w:val="24"/>
        </w:rPr>
        <w:t>rospective vendor</w:t>
      </w:r>
      <w:r w:rsidR="0011756C" w:rsidRPr="004F721D">
        <w:rPr>
          <w:sz w:val="24"/>
          <w:szCs w:val="24"/>
        </w:rPr>
        <w:t xml:space="preserve"> by </w:t>
      </w:r>
      <w:r w:rsidR="00130BB9" w:rsidRPr="004F721D">
        <w:rPr>
          <w:sz w:val="24"/>
          <w:szCs w:val="24"/>
        </w:rPr>
        <w:t>July 9,</w:t>
      </w:r>
      <w:r w:rsidR="004D5EFE" w:rsidRPr="004F721D">
        <w:rPr>
          <w:sz w:val="24"/>
          <w:szCs w:val="24"/>
        </w:rPr>
        <w:t xml:space="preserve"> 201</w:t>
      </w:r>
      <w:r w:rsidR="00090F1D" w:rsidRPr="004F721D">
        <w:rPr>
          <w:sz w:val="24"/>
          <w:szCs w:val="24"/>
        </w:rPr>
        <w:t>4</w:t>
      </w:r>
      <w:r w:rsidR="002C4D7E" w:rsidRPr="004F721D">
        <w:rPr>
          <w:sz w:val="24"/>
          <w:szCs w:val="24"/>
        </w:rPr>
        <w:t>, as stated in the Calendar of Events</w:t>
      </w:r>
      <w:r w:rsidRPr="004F721D">
        <w:rPr>
          <w:sz w:val="24"/>
          <w:szCs w:val="24"/>
        </w:rPr>
        <w:t>.</w:t>
      </w:r>
    </w:p>
    <w:p w:rsidR="00D22997" w:rsidRPr="004F721D" w:rsidRDefault="00D22997" w:rsidP="00961AD5">
      <w:pPr>
        <w:pStyle w:val="CommentText"/>
        <w:rPr>
          <w:sz w:val="24"/>
          <w:szCs w:val="24"/>
        </w:rPr>
      </w:pPr>
    </w:p>
    <w:p w:rsidR="00D22997" w:rsidRPr="004D3A9C" w:rsidRDefault="00D22997" w:rsidP="00961AD5">
      <w:pPr>
        <w:rPr>
          <w:sz w:val="24"/>
          <w:szCs w:val="24"/>
        </w:rPr>
      </w:pPr>
      <w:r w:rsidRPr="004F721D">
        <w:rPr>
          <w:sz w:val="24"/>
          <w:szCs w:val="24"/>
        </w:rPr>
        <w:tab/>
        <w:t>In addition, a pre</w:t>
      </w:r>
      <w:r w:rsidR="00DB4D7C" w:rsidRPr="004F721D">
        <w:rPr>
          <w:sz w:val="24"/>
          <w:szCs w:val="24"/>
        </w:rPr>
        <w:noBreakHyphen/>
      </w:r>
      <w:r w:rsidRPr="004F721D">
        <w:rPr>
          <w:sz w:val="24"/>
          <w:szCs w:val="24"/>
        </w:rPr>
        <w:t xml:space="preserve">proposal conference will be held on </w:t>
      </w:r>
      <w:r w:rsidR="00130BB9" w:rsidRPr="004F721D">
        <w:rPr>
          <w:sz w:val="24"/>
          <w:szCs w:val="24"/>
        </w:rPr>
        <w:t>July 2</w:t>
      </w:r>
      <w:r w:rsidR="00C545BC" w:rsidRPr="004F721D">
        <w:rPr>
          <w:sz w:val="24"/>
          <w:szCs w:val="24"/>
        </w:rPr>
        <w:t>, 201</w:t>
      </w:r>
      <w:r w:rsidR="00090F1D" w:rsidRPr="004F721D">
        <w:rPr>
          <w:sz w:val="24"/>
          <w:szCs w:val="24"/>
        </w:rPr>
        <w:t>4</w:t>
      </w:r>
      <w:r w:rsidR="007620B4" w:rsidRPr="004F721D">
        <w:rPr>
          <w:sz w:val="24"/>
          <w:szCs w:val="24"/>
        </w:rPr>
        <w:t xml:space="preserve"> </w:t>
      </w:r>
      <w:r w:rsidR="0011756C" w:rsidRPr="004F721D">
        <w:rPr>
          <w:sz w:val="24"/>
          <w:szCs w:val="24"/>
        </w:rPr>
        <w:t>at</w:t>
      </w:r>
      <w:r w:rsidR="0011756C" w:rsidRPr="00713059">
        <w:rPr>
          <w:sz w:val="24"/>
          <w:szCs w:val="24"/>
        </w:rPr>
        <w:t xml:space="preserve"> </w:t>
      </w:r>
      <w:r w:rsidR="00713059" w:rsidRPr="00713059">
        <w:rPr>
          <w:sz w:val="24"/>
          <w:szCs w:val="24"/>
        </w:rPr>
        <w:t>1:30 p.m. in Executive Chambers</w:t>
      </w:r>
      <w:r w:rsidR="002C4D7E" w:rsidRPr="004F721D">
        <w:rPr>
          <w:sz w:val="24"/>
          <w:szCs w:val="24"/>
        </w:rPr>
        <w:t xml:space="preserve">, Commonwealth Keystone Building, </w:t>
      </w:r>
      <w:proofErr w:type="gramStart"/>
      <w:r w:rsidR="002C4D7E" w:rsidRPr="004F721D">
        <w:rPr>
          <w:sz w:val="24"/>
          <w:szCs w:val="24"/>
        </w:rPr>
        <w:t>400</w:t>
      </w:r>
      <w:proofErr w:type="gramEnd"/>
      <w:r w:rsidR="002C4D7E" w:rsidRPr="004F721D">
        <w:rPr>
          <w:sz w:val="24"/>
          <w:szCs w:val="24"/>
        </w:rPr>
        <w:t xml:space="preserve"> North St., Harrisburg PA 171</w:t>
      </w:r>
      <w:r w:rsidR="00AF4A87" w:rsidRPr="004F721D">
        <w:rPr>
          <w:sz w:val="24"/>
          <w:szCs w:val="24"/>
        </w:rPr>
        <w:t>20</w:t>
      </w:r>
      <w:r w:rsidRPr="004F721D">
        <w:rPr>
          <w:sz w:val="24"/>
          <w:szCs w:val="24"/>
        </w:rPr>
        <w:t>.</w:t>
      </w:r>
      <w:r w:rsidR="00AC1F76" w:rsidRPr="004F721D">
        <w:rPr>
          <w:sz w:val="24"/>
          <w:szCs w:val="24"/>
        </w:rPr>
        <w:t xml:space="preserve">  Questions may also be submitted at the pre-proposal conference, </w:t>
      </w:r>
      <w:r w:rsidR="00AF4A87" w:rsidRPr="004F721D">
        <w:rPr>
          <w:sz w:val="24"/>
          <w:szCs w:val="24"/>
        </w:rPr>
        <w:t>which</w:t>
      </w:r>
      <w:r w:rsidR="0011756C" w:rsidRPr="004F721D">
        <w:rPr>
          <w:sz w:val="24"/>
          <w:szCs w:val="24"/>
        </w:rPr>
        <w:t xml:space="preserve"> will also be answered by </w:t>
      </w:r>
      <w:r w:rsidR="00130BB9" w:rsidRPr="004F721D">
        <w:rPr>
          <w:sz w:val="24"/>
          <w:szCs w:val="24"/>
        </w:rPr>
        <w:t>July 9,</w:t>
      </w:r>
      <w:r w:rsidR="004D5EFE" w:rsidRPr="004F721D">
        <w:rPr>
          <w:sz w:val="24"/>
          <w:szCs w:val="24"/>
        </w:rPr>
        <w:t xml:space="preserve"> 201</w:t>
      </w:r>
      <w:r w:rsidR="00090F1D" w:rsidRPr="004F721D">
        <w:rPr>
          <w:sz w:val="24"/>
          <w:szCs w:val="24"/>
        </w:rPr>
        <w:t>4</w:t>
      </w:r>
      <w:r w:rsidR="00AC1F76" w:rsidRPr="004F721D">
        <w:rPr>
          <w:sz w:val="24"/>
          <w:szCs w:val="24"/>
        </w:rPr>
        <w:t>.</w:t>
      </w:r>
      <w:r w:rsidR="00AF4A87" w:rsidRPr="004F721D">
        <w:rPr>
          <w:sz w:val="24"/>
          <w:szCs w:val="24"/>
        </w:rPr>
        <w:t xml:space="preserve">  Attendance at the pre-proposal conference</w:t>
      </w:r>
      <w:r w:rsidR="0011756C" w:rsidRPr="004F721D">
        <w:rPr>
          <w:sz w:val="24"/>
          <w:szCs w:val="24"/>
        </w:rPr>
        <w:t xml:space="preserve"> </w:t>
      </w:r>
      <w:r w:rsidR="00AF4A87" w:rsidRPr="004F721D">
        <w:rPr>
          <w:sz w:val="24"/>
          <w:szCs w:val="24"/>
        </w:rPr>
        <w:t xml:space="preserve">is </w:t>
      </w:r>
      <w:r w:rsidR="006D1DDD" w:rsidRPr="004F721D">
        <w:rPr>
          <w:sz w:val="24"/>
          <w:szCs w:val="24"/>
        </w:rPr>
        <w:t>not mandatory</w:t>
      </w:r>
      <w:r w:rsidR="00AF4A87" w:rsidRPr="004F721D">
        <w:rPr>
          <w:sz w:val="24"/>
          <w:szCs w:val="24"/>
        </w:rPr>
        <w:t>.</w:t>
      </w:r>
      <w:r w:rsidR="00AF4A87" w:rsidRPr="004D3A9C">
        <w:rPr>
          <w:sz w:val="24"/>
          <w:szCs w:val="24"/>
        </w:rPr>
        <w:t xml:space="preserve">  </w:t>
      </w:r>
      <w:r w:rsidRPr="004D3A9C">
        <w:rPr>
          <w:sz w:val="24"/>
          <w:szCs w:val="24"/>
        </w:rPr>
        <w:t xml:space="preserve">    </w:t>
      </w:r>
    </w:p>
    <w:p w:rsidR="00D22997" w:rsidRPr="004D3A9C" w:rsidRDefault="00D22997" w:rsidP="00113550">
      <w:pPr>
        <w:ind w:left="720"/>
        <w:rPr>
          <w:b/>
          <w:bCs/>
          <w:sz w:val="24"/>
          <w:szCs w:val="24"/>
        </w:rPr>
      </w:pPr>
    </w:p>
    <w:p w:rsidR="00D22997" w:rsidRPr="004D3A9C" w:rsidRDefault="00D22997" w:rsidP="00113550">
      <w:pPr>
        <w:pStyle w:val="CommentText"/>
        <w:ind w:left="5040"/>
        <w:rPr>
          <w:sz w:val="24"/>
          <w:szCs w:val="24"/>
        </w:rPr>
      </w:pPr>
      <w:r w:rsidRPr="004D3A9C">
        <w:rPr>
          <w:sz w:val="24"/>
          <w:szCs w:val="24"/>
        </w:rPr>
        <w:t>Sincerely,</w:t>
      </w:r>
    </w:p>
    <w:p w:rsidR="00D22997" w:rsidRPr="004D3A9C" w:rsidRDefault="00D22997" w:rsidP="00113550">
      <w:pPr>
        <w:ind w:left="5760"/>
        <w:rPr>
          <w:sz w:val="24"/>
          <w:szCs w:val="24"/>
        </w:rPr>
      </w:pPr>
    </w:p>
    <w:p w:rsidR="00D22997" w:rsidRPr="004D3A9C" w:rsidRDefault="00D22997" w:rsidP="00113550">
      <w:pPr>
        <w:ind w:left="5760"/>
        <w:rPr>
          <w:sz w:val="24"/>
          <w:szCs w:val="24"/>
        </w:rPr>
      </w:pPr>
    </w:p>
    <w:p w:rsidR="00D22997" w:rsidRPr="004D3A9C" w:rsidRDefault="00D22997" w:rsidP="00113550">
      <w:pPr>
        <w:ind w:left="5760"/>
        <w:rPr>
          <w:sz w:val="24"/>
          <w:szCs w:val="24"/>
        </w:rPr>
      </w:pPr>
    </w:p>
    <w:p w:rsidR="00F47FC2" w:rsidRPr="004D3A9C" w:rsidRDefault="00F47FC2" w:rsidP="00113550">
      <w:pPr>
        <w:ind w:left="5040"/>
        <w:rPr>
          <w:sz w:val="24"/>
          <w:szCs w:val="24"/>
        </w:rPr>
      </w:pPr>
      <w:r w:rsidRPr="004D3A9C">
        <w:rPr>
          <w:sz w:val="24"/>
          <w:szCs w:val="24"/>
        </w:rPr>
        <w:t>Janet Tuzinski, Mgr. of Telecommunications</w:t>
      </w:r>
    </w:p>
    <w:p w:rsidR="00D22997" w:rsidRPr="004D3A9C" w:rsidRDefault="00D22997" w:rsidP="00113550">
      <w:pPr>
        <w:ind w:left="5040"/>
        <w:rPr>
          <w:sz w:val="24"/>
          <w:szCs w:val="24"/>
        </w:rPr>
      </w:pPr>
      <w:r w:rsidRPr="004D3A9C">
        <w:rPr>
          <w:sz w:val="24"/>
          <w:szCs w:val="24"/>
        </w:rPr>
        <w:t>Issuing Officer/Project Officer</w:t>
      </w:r>
    </w:p>
    <w:p w:rsidR="00D22997" w:rsidRPr="004D3A9C" w:rsidRDefault="00D22997" w:rsidP="00113550">
      <w:pPr>
        <w:ind w:left="5760"/>
        <w:rPr>
          <w:b/>
          <w:bCs/>
          <w:sz w:val="24"/>
          <w:szCs w:val="24"/>
        </w:rPr>
      </w:pPr>
    </w:p>
    <w:p w:rsidR="00D22997" w:rsidRPr="004D3A9C" w:rsidRDefault="00D22997" w:rsidP="00113550">
      <w:pPr>
        <w:ind w:left="720"/>
        <w:rPr>
          <w:sz w:val="24"/>
          <w:szCs w:val="24"/>
        </w:rPr>
      </w:pPr>
      <w:r w:rsidRPr="004D3A9C">
        <w:rPr>
          <w:sz w:val="24"/>
          <w:szCs w:val="24"/>
        </w:rPr>
        <w:t>Enclosure:</w:t>
      </w:r>
      <w:r w:rsidR="00B8649D" w:rsidRPr="004D3A9C">
        <w:rPr>
          <w:sz w:val="24"/>
          <w:szCs w:val="24"/>
        </w:rPr>
        <w:t xml:space="preserve"> </w:t>
      </w:r>
      <w:r w:rsidRPr="004D3A9C">
        <w:rPr>
          <w:sz w:val="24"/>
          <w:szCs w:val="24"/>
        </w:rPr>
        <w:t>Request for Proposal</w:t>
      </w:r>
    </w:p>
    <w:p w:rsidR="003A61E7" w:rsidRDefault="00662280">
      <w:pPr>
        <w:rPr>
          <w:sz w:val="24"/>
          <w:szCs w:val="24"/>
        </w:rPr>
        <w:sectPr w:rsidR="003A61E7" w:rsidSect="00750714">
          <w:headerReference w:type="default" r:id="rId31"/>
          <w:footerReference w:type="default" r:id="rId32"/>
          <w:pgSz w:w="12240" w:h="15840" w:code="1"/>
          <w:pgMar w:top="1440" w:right="1440" w:bottom="1152" w:left="1440" w:header="720" w:footer="720" w:gutter="0"/>
          <w:pgNumType w:start="1"/>
          <w:cols w:space="720"/>
          <w:docGrid w:linePitch="354"/>
        </w:sectPr>
      </w:pPr>
      <w:r>
        <w:rPr>
          <w:sz w:val="24"/>
          <w:szCs w:val="24"/>
        </w:rPr>
        <w:br w:type="page"/>
      </w:r>
    </w:p>
    <w:p w:rsidR="003A61E7" w:rsidRPr="003A61E7" w:rsidRDefault="003A61E7" w:rsidP="003A61E7">
      <w:pPr>
        <w:jc w:val="both"/>
        <w:outlineLvl w:val="0"/>
        <w:rPr>
          <w:b/>
          <w:bCs/>
          <w:kern w:val="24"/>
          <w:sz w:val="24"/>
          <w:szCs w:val="24"/>
        </w:rPr>
      </w:pPr>
      <w:r w:rsidRPr="003A61E7">
        <w:rPr>
          <w:b/>
          <w:bCs/>
          <w:kern w:val="24"/>
          <w:sz w:val="24"/>
          <w:szCs w:val="24"/>
        </w:rPr>
        <w:lastRenderedPageBreak/>
        <w:t>EXHIBIT 1</w:t>
      </w:r>
    </w:p>
    <w:p w:rsidR="003A61E7" w:rsidRPr="003A61E7" w:rsidRDefault="003A61E7" w:rsidP="003A61E7">
      <w:pPr>
        <w:jc w:val="both"/>
        <w:rPr>
          <w:sz w:val="24"/>
          <w:szCs w:val="24"/>
        </w:rPr>
      </w:pPr>
    </w:p>
    <w:p w:rsidR="003A61E7" w:rsidRPr="003A61E7" w:rsidRDefault="003A61E7" w:rsidP="003A61E7">
      <w:pPr>
        <w:jc w:val="center"/>
        <w:rPr>
          <w:b/>
          <w:bCs/>
          <w:sz w:val="24"/>
          <w:szCs w:val="24"/>
        </w:rPr>
      </w:pPr>
    </w:p>
    <w:p w:rsidR="003A61E7" w:rsidRPr="003A61E7" w:rsidRDefault="003A61E7" w:rsidP="003A61E7">
      <w:pPr>
        <w:jc w:val="center"/>
        <w:rPr>
          <w:b/>
          <w:bCs/>
          <w:sz w:val="24"/>
          <w:szCs w:val="24"/>
        </w:rPr>
      </w:pPr>
      <w:r w:rsidRPr="003A61E7">
        <w:rPr>
          <w:b/>
          <w:bCs/>
          <w:sz w:val="24"/>
          <w:szCs w:val="24"/>
        </w:rPr>
        <w:t>SMALL DIVERSE BUSINESS</w:t>
      </w:r>
    </w:p>
    <w:p w:rsidR="003A61E7" w:rsidRPr="003A61E7" w:rsidRDefault="003A61E7" w:rsidP="003A61E7">
      <w:pPr>
        <w:jc w:val="center"/>
        <w:rPr>
          <w:b/>
          <w:bCs/>
          <w:sz w:val="24"/>
          <w:szCs w:val="24"/>
        </w:rPr>
      </w:pPr>
      <w:r w:rsidRPr="003A61E7">
        <w:rPr>
          <w:b/>
          <w:bCs/>
          <w:sz w:val="24"/>
          <w:szCs w:val="24"/>
        </w:rPr>
        <w:t xml:space="preserve">LETTER OF INTENT </w:t>
      </w:r>
    </w:p>
    <w:p w:rsidR="003A61E7" w:rsidRPr="003A61E7" w:rsidRDefault="003A61E7" w:rsidP="003A61E7">
      <w:pPr>
        <w:jc w:val="both"/>
        <w:rPr>
          <w:sz w:val="24"/>
          <w:szCs w:val="24"/>
        </w:rPr>
      </w:pPr>
    </w:p>
    <w:p w:rsidR="003A61E7" w:rsidRPr="003A61E7" w:rsidRDefault="003A61E7" w:rsidP="003A61E7">
      <w:pPr>
        <w:rPr>
          <w:rFonts w:ascii="Calibri" w:hAnsi="Calibri"/>
          <w:b/>
          <w:bCs/>
          <w:sz w:val="22"/>
          <w:szCs w:val="22"/>
        </w:rPr>
      </w:pPr>
      <w:r w:rsidRPr="003A61E7">
        <w:rPr>
          <w:rFonts w:ascii="Calibri" w:hAnsi="Calibri"/>
          <w:b/>
          <w:bCs/>
          <w:sz w:val="22"/>
          <w:szCs w:val="22"/>
          <w:highlight w:val="yellow"/>
        </w:rPr>
        <w:t>[DATE]</w:t>
      </w:r>
    </w:p>
    <w:p w:rsidR="003A61E7" w:rsidRPr="003A61E7" w:rsidRDefault="003A61E7" w:rsidP="003A61E7">
      <w:pPr>
        <w:rPr>
          <w:rFonts w:ascii="Calibri" w:hAnsi="Calibri"/>
          <w:b/>
          <w:bCs/>
          <w:sz w:val="22"/>
          <w:szCs w:val="22"/>
        </w:rPr>
      </w:pPr>
    </w:p>
    <w:p w:rsidR="003A61E7" w:rsidRPr="003A61E7" w:rsidRDefault="003A61E7" w:rsidP="003A61E7">
      <w:pPr>
        <w:rPr>
          <w:rFonts w:ascii="Calibri" w:hAnsi="Calibri"/>
          <w:b/>
          <w:bCs/>
          <w:sz w:val="22"/>
          <w:szCs w:val="22"/>
          <w:highlight w:val="yellow"/>
        </w:rPr>
      </w:pPr>
      <w:r w:rsidRPr="003A61E7">
        <w:rPr>
          <w:rFonts w:ascii="Calibri" w:hAnsi="Calibri"/>
          <w:b/>
          <w:bCs/>
          <w:sz w:val="22"/>
          <w:szCs w:val="22"/>
          <w:highlight w:val="yellow"/>
        </w:rPr>
        <w:t>[SDB Contact Name</w:t>
      </w:r>
    </w:p>
    <w:p w:rsidR="003A61E7" w:rsidRPr="003A61E7" w:rsidRDefault="003A61E7" w:rsidP="003A61E7">
      <w:pPr>
        <w:rPr>
          <w:rFonts w:ascii="Calibri" w:hAnsi="Calibri"/>
          <w:b/>
          <w:bCs/>
          <w:sz w:val="22"/>
          <w:szCs w:val="22"/>
          <w:highlight w:val="yellow"/>
        </w:rPr>
      </w:pPr>
      <w:r w:rsidRPr="003A61E7">
        <w:rPr>
          <w:rFonts w:ascii="Calibri" w:hAnsi="Calibri"/>
          <w:b/>
          <w:bCs/>
          <w:sz w:val="22"/>
          <w:szCs w:val="22"/>
          <w:highlight w:val="yellow"/>
        </w:rPr>
        <w:t xml:space="preserve">Title </w:t>
      </w:r>
    </w:p>
    <w:p w:rsidR="003A61E7" w:rsidRPr="003A61E7" w:rsidRDefault="003A61E7" w:rsidP="003A61E7">
      <w:pPr>
        <w:rPr>
          <w:rFonts w:ascii="Calibri" w:hAnsi="Calibri"/>
          <w:b/>
          <w:bCs/>
          <w:sz w:val="22"/>
          <w:szCs w:val="22"/>
          <w:highlight w:val="yellow"/>
        </w:rPr>
      </w:pPr>
      <w:r w:rsidRPr="003A61E7">
        <w:rPr>
          <w:rFonts w:ascii="Calibri" w:hAnsi="Calibri"/>
          <w:b/>
          <w:bCs/>
          <w:sz w:val="22"/>
          <w:szCs w:val="22"/>
          <w:highlight w:val="yellow"/>
        </w:rPr>
        <w:t>SDB Company Name</w:t>
      </w:r>
    </w:p>
    <w:p w:rsidR="003A61E7" w:rsidRPr="003A61E7" w:rsidRDefault="003A61E7" w:rsidP="003A61E7">
      <w:pPr>
        <w:rPr>
          <w:rFonts w:ascii="Calibri" w:hAnsi="Calibri"/>
          <w:b/>
          <w:bCs/>
          <w:sz w:val="22"/>
          <w:szCs w:val="22"/>
          <w:highlight w:val="yellow"/>
        </w:rPr>
      </w:pPr>
      <w:r w:rsidRPr="003A61E7">
        <w:rPr>
          <w:rFonts w:ascii="Calibri" w:hAnsi="Calibri"/>
          <w:b/>
          <w:bCs/>
          <w:sz w:val="22"/>
          <w:szCs w:val="22"/>
          <w:highlight w:val="yellow"/>
        </w:rPr>
        <w:t>Address</w:t>
      </w:r>
    </w:p>
    <w:p w:rsidR="003A61E7" w:rsidRPr="003A61E7" w:rsidRDefault="003A61E7" w:rsidP="003A61E7">
      <w:pPr>
        <w:rPr>
          <w:rFonts w:ascii="Calibri" w:hAnsi="Calibri"/>
          <w:b/>
          <w:bCs/>
          <w:sz w:val="22"/>
          <w:szCs w:val="22"/>
        </w:rPr>
      </w:pPr>
      <w:r w:rsidRPr="003A61E7">
        <w:rPr>
          <w:rFonts w:ascii="Calibri" w:hAnsi="Calibri"/>
          <w:b/>
          <w:bCs/>
          <w:sz w:val="22"/>
          <w:szCs w:val="22"/>
          <w:highlight w:val="yellow"/>
        </w:rPr>
        <w:t>City, State, Zip]</w:t>
      </w:r>
    </w:p>
    <w:p w:rsidR="003A61E7" w:rsidRPr="003A61E7" w:rsidRDefault="003A61E7" w:rsidP="003A61E7">
      <w:pPr>
        <w:rPr>
          <w:rFonts w:ascii="Calibri" w:hAnsi="Calibri"/>
          <w:b/>
          <w:bCs/>
          <w:sz w:val="22"/>
          <w:szCs w:val="22"/>
        </w:rPr>
      </w:pPr>
    </w:p>
    <w:p w:rsidR="003A61E7" w:rsidRPr="003A61E7" w:rsidRDefault="003A61E7" w:rsidP="003A61E7">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both"/>
        <w:rPr>
          <w:sz w:val="24"/>
          <w:szCs w:val="24"/>
        </w:rPr>
      </w:pPr>
      <w:r w:rsidRPr="003A61E7">
        <w:rPr>
          <w:sz w:val="24"/>
          <w:szCs w:val="24"/>
        </w:rPr>
        <w:t xml:space="preserve">Dear </w:t>
      </w:r>
      <w:r w:rsidRPr="003A61E7">
        <w:rPr>
          <w:sz w:val="24"/>
          <w:szCs w:val="24"/>
          <w:highlight w:val="yellow"/>
        </w:rPr>
        <w:t>[SDB Contact Name]</w:t>
      </w:r>
      <w:r w:rsidRPr="003A61E7">
        <w:rPr>
          <w:sz w:val="24"/>
          <w:szCs w:val="24"/>
        </w:rPr>
        <w:t>:</w:t>
      </w:r>
    </w:p>
    <w:p w:rsidR="003A61E7" w:rsidRPr="003A61E7" w:rsidRDefault="003A61E7" w:rsidP="003A61E7">
      <w:pPr>
        <w:widowControl w:val="0"/>
        <w:tabs>
          <w:tab w:val="left" w:pos="360"/>
          <w:tab w:val="left" w:pos="720"/>
          <w:tab w:val="left" w:pos="1080"/>
          <w:tab w:val="left" w:pos="1440"/>
          <w:tab w:val="left" w:pos="1800"/>
          <w:tab w:val="left" w:pos="2160"/>
          <w:tab w:val="left" w:pos="2520"/>
          <w:tab w:val="left" w:pos="2880"/>
        </w:tabs>
        <w:autoSpaceDE w:val="0"/>
        <w:autoSpaceDN w:val="0"/>
        <w:adjustRightInd w:val="0"/>
        <w:jc w:val="both"/>
        <w:rPr>
          <w:bCs/>
          <w:color w:val="000000"/>
          <w:sz w:val="24"/>
          <w:szCs w:val="24"/>
        </w:rPr>
      </w:pPr>
    </w:p>
    <w:p w:rsidR="003A61E7" w:rsidRPr="003A61E7" w:rsidRDefault="003A61E7" w:rsidP="003A61E7">
      <w:pPr>
        <w:jc w:val="both"/>
        <w:rPr>
          <w:sz w:val="24"/>
          <w:szCs w:val="24"/>
        </w:rPr>
      </w:pPr>
      <w:r w:rsidRPr="003A61E7">
        <w:rPr>
          <w:sz w:val="24"/>
          <w:szCs w:val="24"/>
        </w:rPr>
        <w:t xml:space="preserve">This letter serves as confirmation of the intent of </w:t>
      </w:r>
      <w:r w:rsidRPr="003A61E7">
        <w:rPr>
          <w:sz w:val="24"/>
          <w:szCs w:val="24"/>
          <w:highlight w:val="yellow"/>
        </w:rPr>
        <w:t>[Offeror]</w:t>
      </w:r>
      <w:r w:rsidRPr="003A61E7">
        <w:rPr>
          <w:sz w:val="24"/>
          <w:szCs w:val="24"/>
        </w:rPr>
        <w:t xml:space="preserve"> to utilize </w:t>
      </w:r>
      <w:r w:rsidRPr="003A61E7">
        <w:rPr>
          <w:sz w:val="24"/>
          <w:szCs w:val="24"/>
          <w:highlight w:val="yellow"/>
        </w:rPr>
        <w:t>[Small Diverse Business (SDB)]</w:t>
      </w:r>
      <w:r w:rsidRPr="003A61E7">
        <w:rPr>
          <w:sz w:val="24"/>
          <w:szCs w:val="24"/>
        </w:rPr>
        <w:t xml:space="preserve"> on RFP </w:t>
      </w:r>
      <w:r w:rsidRPr="003A61E7">
        <w:rPr>
          <w:sz w:val="24"/>
          <w:szCs w:val="24"/>
          <w:highlight w:val="yellow"/>
        </w:rPr>
        <w:t>[RFP number and Title]</w:t>
      </w:r>
      <w:r w:rsidRPr="003A61E7">
        <w:rPr>
          <w:sz w:val="24"/>
          <w:szCs w:val="24"/>
        </w:rPr>
        <w:t xml:space="preserve"> issued by the </w:t>
      </w:r>
      <w:r w:rsidRPr="003A61E7">
        <w:rPr>
          <w:sz w:val="24"/>
          <w:szCs w:val="24"/>
          <w:highlight w:val="yellow"/>
        </w:rPr>
        <w:t>[Commonwealth agency name]</w:t>
      </w:r>
      <w:r w:rsidRPr="003A61E7">
        <w:rPr>
          <w:sz w:val="24"/>
          <w:szCs w:val="24"/>
        </w:rPr>
        <w:t xml:space="preserve">. </w:t>
      </w:r>
    </w:p>
    <w:p w:rsidR="003A61E7" w:rsidRPr="003A61E7" w:rsidRDefault="003A61E7" w:rsidP="003A61E7">
      <w:pPr>
        <w:jc w:val="both"/>
        <w:rPr>
          <w:sz w:val="24"/>
          <w:szCs w:val="24"/>
        </w:rPr>
      </w:pPr>
    </w:p>
    <w:p w:rsidR="003A61E7" w:rsidRPr="003A61E7" w:rsidRDefault="003A61E7" w:rsidP="003A61E7">
      <w:pPr>
        <w:ind w:right="450"/>
        <w:jc w:val="both"/>
        <w:rPr>
          <w:sz w:val="24"/>
          <w:szCs w:val="24"/>
        </w:rPr>
      </w:pPr>
      <w:r w:rsidRPr="003A61E7">
        <w:rPr>
          <w:sz w:val="24"/>
          <w:szCs w:val="24"/>
        </w:rPr>
        <w:t xml:space="preserve">If </w:t>
      </w:r>
      <w:r w:rsidRPr="003A61E7">
        <w:rPr>
          <w:sz w:val="24"/>
          <w:szCs w:val="24"/>
          <w:highlight w:val="yellow"/>
        </w:rPr>
        <w:t>[Offeror]</w:t>
      </w:r>
      <w:r w:rsidRPr="003A61E7">
        <w:rPr>
          <w:sz w:val="24"/>
          <w:szCs w:val="24"/>
        </w:rPr>
        <w:t xml:space="preserve"> is the successful vendor, </w:t>
      </w:r>
      <w:r w:rsidRPr="003A61E7">
        <w:rPr>
          <w:sz w:val="24"/>
          <w:szCs w:val="24"/>
          <w:highlight w:val="yellow"/>
        </w:rPr>
        <w:t>[SDB]</w:t>
      </w:r>
      <w:r w:rsidRPr="003A61E7">
        <w:rPr>
          <w:sz w:val="24"/>
          <w:szCs w:val="24"/>
        </w:rPr>
        <w:t xml:space="preserve"> shall provide </w:t>
      </w:r>
      <w:r w:rsidRPr="003A61E7">
        <w:rPr>
          <w:sz w:val="24"/>
          <w:szCs w:val="24"/>
          <w:highlight w:val="yellow"/>
        </w:rPr>
        <w:t>[identify the specific work, goods or services the SDB will perform, and the specific timeframe during the term of the contract and any option/renewal periods when the work, goods or services will be performed or provided]</w:t>
      </w:r>
      <w:r w:rsidRPr="003A61E7">
        <w:rPr>
          <w:sz w:val="24"/>
          <w:szCs w:val="24"/>
        </w:rPr>
        <w:t>.</w:t>
      </w:r>
    </w:p>
    <w:p w:rsidR="003A61E7" w:rsidRPr="003A61E7" w:rsidRDefault="003A61E7" w:rsidP="003A61E7">
      <w:pPr>
        <w:ind w:right="450"/>
        <w:jc w:val="both"/>
        <w:rPr>
          <w:sz w:val="24"/>
          <w:szCs w:val="24"/>
        </w:rPr>
      </w:pPr>
    </w:p>
    <w:p w:rsidR="003A61E7" w:rsidRPr="003A61E7" w:rsidRDefault="003A61E7" w:rsidP="003A61E7">
      <w:pPr>
        <w:ind w:right="450"/>
        <w:jc w:val="both"/>
        <w:rPr>
          <w:sz w:val="24"/>
          <w:szCs w:val="24"/>
        </w:rPr>
      </w:pPr>
      <w:r w:rsidRPr="003A61E7">
        <w:rPr>
          <w:sz w:val="24"/>
          <w:szCs w:val="24"/>
        </w:rPr>
        <w:t xml:space="preserve">These services represent </w:t>
      </w:r>
      <w:r w:rsidRPr="003A61E7">
        <w:rPr>
          <w:sz w:val="24"/>
          <w:szCs w:val="24"/>
          <w:highlight w:val="yellow"/>
        </w:rPr>
        <w:t>[identify fixed numerical percentage commitment]</w:t>
      </w:r>
      <w:r w:rsidRPr="003A61E7">
        <w:rPr>
          <w:sz w:val="24"/>
          <w:szCs w:val="24"/>
        </w:rPr>
        <w:t xml:space="preserve"> of the total cost in the </w:t>
      </w:r>
      <w:r w:rsidRPr="003A61E7">
        <w:rPr>
          <w:sz w:val="24"/>
          <w:szCs w:val="24"/>
          <w:highlight w:val="yellow"/>
        </w:rPr>
        <w:t>[Offeror’s]</w:t>
      </w:r>
      <w:r w:rsidRPr="003A61E7">
        <w:rPr>
          <w:sz w:val="24"/>
          <w:szCs w:val="24"/>
        </w:rPr>
        <w:t xml:space="preserve"> cost submittal for the initial term of the contract.  Dependent on final negotiated contract pricing and actual contract usage or volume, it is expected that </w:t>
      </w:r>
      <w:r w:rsidRPr="003A61E7">
        <w:rPr>
          <w:sz w:val="24"/>
          <w:szCs w:val="24"/>
          <w:highlight w:val="yellow"/>
        </w:rPr>
        <w:t>[SDB]</w:t>
      </w:r>
      <w:r w:rsidRPr="003A61E7">
        <w:rPr>
          <w:sz w:val="24"/>
          <w:szCs w:val="24"/>
        </w:rPr>
        <w:t xml:space="preserve"> will receive an estimated </w:t>
      </w:r>
      <w:r w:rsidRPr="003A61E7">
        <w:rPr>
          <w:sz w:val="24"/>
          <w:szCs w:val="24"/>
          <w:highlight w:val="yellow"/>
        </w:rPr>
        <w:t>[identify associated estimated dollar value that the fixed percentage commitment represents]</w:t>
      </w:r>
      <w:r w:rsidRPr="003A61E7">
        <w:rPr>
          <w:sz w:val="24"/>
          <w:szCs w:val="24"/>
        </w:rPr>
        <w:t xml:space="preserve"> during the initial contract term.</w:t>
      </w:r>
    </w:p>
    <w:p w:rsidR="003A61E7" w:rsidRPr="003A61E7" w:rsidRDefault="003A61E7" w:rsidP="003A61E7">
      <w:pPr>
        <w:ind w:right="450"/>
        <w:jc w:val="both"/>
        <w:rPr>
          <w:sz w:val="24"/>
          <w:szCs w:val="24"/>
        </w:rPr>
      </w:pPr>
    </w:p>
    <w:p w:rsidR="003A61E7" w:rsidRPr="003A61E7" w:rsidRDefault="003A61E7" w:rsidP="003A61E7">
      <w:pPr>
        <w:ind w:right="450"/>
        <w:jc w:val="both"/>
        <w:rPr>
          <w:sz w:val="24"/>
          <w:szCs w:val="24"/>
        </w:rPr>
      </w:pPr>
      <w:r w:rsidRPr="003A61E7">
        <w:rPr>
          <w:sz w:val="24"/>
          <w:szCs w:val="24"/>
          <w:highlight w:val="yellow"/>
        </w:rPr>
        <w:t>[SDB]</w:t>
      </w:r>
      <w:r w:rsidRPr="003A61E7">
        <w:rPr>
          <w:sz w:val="24"/>
          <w:szCs w:val="24"/>
        </w:rPr>
        <w:t xml:space="preserve"> represents that it meets the small diverse business requirements set forth in the RFP and all required documentation has been provided to </w:t>
      </w:r>
      <w:r w:rsidRPr="003A61E7">
        <w:rPr>
          <w:sz w:val="24"/>
          <w:szCs w:val="24"/>
          <w:highlight w:val="yellow"/>
        </w:rPr>
        <w:t>[Offeror]</w:t>
      </w:r>
      <w:r w:rsidRPr="003A61E7">
        <w:rPr>
          <w:sz w:val="24"/>
          <w:szCs w:val="24"/>
        </w:rPr>
        <w:t xml:space="preserve"> for its SDB submission.  </w:t>
      </w:r>
    </w:p>
    <w:p w:rsidR="003A61E7" w:rsidRPr="003A61E7" w:rsidRDefault="003A61E7" w:rsidP="003A61E7">
      <w:pPr>
        <w:ind w:right="450"/>
        <w:jc w:val="both"/>
        <w:rPr>
          <w:sz w:val="24"/>
          <w:szCs w:val="24"/>
        </w:rPr>
      </w:pPr>
    </w:p>
    <w:p w:rsidR="003A61E7" w:rsidRPr="003A61E7" w:rsidRDefault="003A61E7" w:rsidP="003A61E7">
      <w:pPr>
        <w:ind w:right="450"/>
        <w:jc w:val="both"/>
        <w:rPr>
          <w:sz w:val="24"/>
          <w:szCs w:val="24"/>
        </w:rPr>
      </w:pPr>
      <w:r w:rsidRPr="003A61E7">
        <w:rPr>
          <w:sz w:val="24"/>
          <w:szCs w:val="24"/>
        </w:rPr>
        <w:t xml:space="preserve">We look forward to the opportunity to serve the </w:t>
      </w:r>
      <w:r w:rsidRPr="003A61E7">
        <w:rPr>
          <w:sz w:val="24"/>
          <w:szCs w:val="24"/>
          <w:highlight w:val="yellow"/>
        </w:rPr>
        <w:t>[Commonwealth agency name]</w:t>
      </w:r>
      <w:r w:rsidRPr="003A61E7">
        <w:rPr>
          <w:sz w:val="24"/>
          <w:szCs w:val="24"/>
        </w:rPr>
        <w:t xml:space="preserve"> on this project.  If you have any questions concerning our small diverse business commitment, please feel free to contact me at the number below. </w:t>
      </w:r>
    </w:p>
    <w:p w:rsidR="003A61E7" w:rsidRPr="003A61E7" w:rsidRDefault="003A61E7" w:rsidP="003A61E7">
      <w:pPr>
        <w:ind w:right="450"/>
        <w:jc w:val="both"/>
        <w:rPr>
          <w:sz w:val="24"/>
          <w:szCs w:val="24"/>
        </w:rPr>
      </w:pPr>
    </w:p>
    <w:p w:rsidR="003A61E7" w:rsidRPr="003A61E7" w:rsidRDefault="003A61E7" w:rsidP="003A61E7">
      <w:pPr>
        <w:ind w:right="450"/>
        <w:jc w:val="both"/>
        <w:rPr>
          <w:sz w:val="24"/>
          <w:szCs w:val="24"/>
        </w:rPr>
      </w:pPr>
      <w:r w:rsidRPr="003A61E7">
        <w:rPr>
          <w:sz w:val="24"/>
          <w:szCs w:val="24"/>
        </w:rPr>
        <w:t>Sincerely,</w:t>
      </w:r>
      <w:r w:rsidRPr="003A61E7">
        <w:rPr>
          <w:sz w:val="24"/>
          <w:szCs w:val="24"/>
        </w:rPr>
        <w:tab/>
      </w:r>
      <w:r w:rsidRPr="003A61E7">
        <w:rPr>
          <w:sz w:val="24"/>
          <w:szCs w:val="24"/>
        </w:rPr>
        <w:tab/>
      </w:r>
      <w:r w:rsidRPr="003A61E7">
        <w:rPr>
          <w:sz w:val="24"/>
          <w:szCs w:val="24"/>
        </w:rPr>
        <w:tab/>
      </w:r>
      <w:r w:rsidRPr="003A61E7">
        <w:rPr>
          <w:sz w:val="24"/>
          <w:szCs w:val="24"/>
        </w:rPr>
        <w:tab/>
      </w:r>
      <w:r w:rsidRPr="003A61E7">
        <w:rPr>
          <w:sz w:val="24"/>
          <w:szCs w:val="24"/>
        </w:rPr>
        <w:tab/>
      </w:r>
      <w:r w:rsidRPr="003A61E7">
        <w:rPr>
          <w:sz w:val="24"/>
          <w:szCs w:val="24"/>
        </w:rPr>
        <w:tab/>
      </w:r>
      <w:r w:rsidRPr="003A61E7">
        <w:rPr>
          <w:sz w:val="24"/>
          <w:szCs w:val="24"/>
        </w:rPr>
        <w:tab/>
      </w:r>
      <w:r w:rsidRPr="003A61E7">
        <w:rPr>
          <w:sz w:val="24"/>
          <w:szCs w:val="24"/>
        </w:rPr>
        <w:tab/>
        <w:t>Acknowledged,</w:t>
      </w:r>
    </w:p>
    <w:p w:rsidR="003A61E7" w:rsidRPr="003A61E7" w:rsidRDefault="003A61E7" w:rsidP="003A61E7">
      <w:pPr>
        <w:ind w:right="450"/>
        <w:jc w:val="both"/>
        <w:rPr>
          <w:sz w:val="24"/>
          <w:szCs w:val="24"/>
        </w:rPr>
      </w:pPr>
    </w:p>
    <w:p w:rsidR="003A61E7" w:rsidRPr="003A61E7" w:rsidRDefault="003A61E7" w:rsidP="003A61E7">
      <w:pPr>
        <w:ind w:right="450"/>
        <w:jc w:val="both"/>
        <w:rPr>
          <w:sz w:val="24"/>
          <w:szCs w:val="24"/>
          <w:highlight w:val="yellow"/>
        </w:rPr>
      </w:pPr>
    </w:p>
    <w:p w:rsidR="003A61E7" w:rsidRPr="003A61E7" w:rsidRDefault="003A61E7" w:rsidP="003A61E7">
      <w:pPr>
        <w:ind w:right="450"/>
        <w:jc w:val="both"/>
        <w:rPr>
          <w:sz w:val="24"/>
          <w:szCs w:val="24"/>
          <w:highlight w:val="yellow"/>
        </w:rPr>
      </w:pPr>
      <w:r w:rsidRPr="003A61E7">
        <w:rPr>
          <w:sz w:val="24"/>
          <w:szCs w:val="24"/>
          <w:highlight w:val="yellow"/>
        </w:rPr>
        <w:t>Offeror Name</w:t>
      </w:r>
      <w:r w:rsidRPr="003A61E7">
        <w:rPr>
          <w:sz w:val="24"/>
          <w:szCs w:val="24"/>
          <w:highlight w:val="yellow"/>
        </w:rPr>
        <w:tab/>
      </w:r>
      <w:r w:rsidRPr="003A61E7">
        <w:rPr>
          <w:sz w:val="24"/>
          <w:szCs w:val="24"/>
          <w:highlight w:val="yellow"/>
        </w:rPr>
        <w:tab/>
      </w:r>
      <w:r w:rsidRPr="003A61E7">
        <w:rPr>
          <w:sz w:val="24"/>
          <w:szCs w:val="24"/>
          <w:highlight w:val="yellow"/>
        </w:rPr>
        <w:tab/>
      </w:r>
      <w:r w:rsidRPr="003A61E7">
        <w:rPr>
          <w:sz w:val="24"/>
          <w:szCs w:val="24"/>
          <w:highlight w:val="yellow"/>
        </w:rPr>
        <w:tab/>
      </w:r>
      <w:r w:rsidRPr="003A61E7">
        <w:rPr>
          <w:sz w:val="24"/>
          <w:szCs w:val="24"/>
          <w:highlight w:val="yellow"/>
        </w:rPr>
        <w:tab/>
      </w:r>
      <w:r w:rsidRPr="003A61E7">
        <w:rPr>
          <w:sz w:val="24"/>
          <w:szCs w:val="24"/>
          <w:highlight w:val="yellow"/>
        </w:rPr>
        <w:tab/>
      </w:r>
      <w:r w:rsidRPr="003A61E7">
        <w:rPr>
          <w:sz w:val="24"/>
          <w:szCs w:val="24"/>
          <w:highlight w:val="yellow"/>
        </w:rPr>
        <w:tab/>
      </w:r>
      <w:r w:rsidRPr="003A61E7">
        <w:rPr>
          <w:sz w:val="24"/>
          <w:szCs w:val="24"/>
          <w:highlight w:val="yellow"/>
        </w:rPr>
        <w:tab/>
        <w:t>SDB Name</w:t>
      </w:r>
    </w:p>
    <w:p w:rsidR="003A61E7" w:rsidRPr="003A61E7" w:rsidRDefault="003A61E7" w:rsidP="003A61E7">
      <w:pPr>
        <w:ind w:right="450"/>
        <w:jc w:val="both"/>
        <w:rPr>
          <w:sz w:val="24"/>
          <w:szCs w:val="24"/>
          <w:highlight w:val="yellow"/>
        </w:rPr>
      </w:pPr>
      <w:r w:rsidRPr="003A61E7">
        <w:rPr>
          <w:sz w:val="24"/>
          <w:szCs w:val="24"/>
          <w:highlight w:val="yellow"/>
        </w:rPr>
        <w:t>Title</w:t>
      </w:r>
      <w:r w:rsidRPr="003A61E7">
        <w:rPr>
          <w:sz w:val="24"/>
          <w:szCs w:val="24"/>
          <w:highlight w:val="yellow"/>
        </w:rPr>
        <w:tab/>
      </w:r>
      <w:r w:rsidRPr="003A61E7">
        <w:rPr>
          <w:sz w:val="24"/>
          <w:szCs w:val="24"/>
          <w:highlight w:val="yellow"/>
        </w:rPr>
        <w:tab/>
      </w:r>
      <w:r w:rsidRPr="003A61E7">
        <w:rPr>
          <w:sz w:val="24"/>
          <w:szCs w:val="24"/>
          <w:highlight w:val="yellow"/>
        </w:rPr>
        <w:tab/>
      </w:r>
      <w:r w:rsidRPr="003A61E7">
        <w:rPr>
          <w:sz w:val="24"/>
          <w:szCs w:val="24"/>
          <w:highlight w:val="yellow"/>
        </w:rPr>
        <w:tab/>
      </w:r>
      <w:r w:rsidRPr="003A61E7">
        <w:rPr>
          <w:sz w:val="24"/>
          <w:szCs w:val="24"/>
          <w:highlight w:val="yellow"/>
        </w:rPr>
        <w:tab/>
      </w:r>
      <w:r w:rsidRPr="003A61E7">
        <w:rPr>
          <w:sz w:val="24"/>
          <w:szCs w:val="24"/>
          <w:highlight w:val="yellow"/>
        </w:rPr>
        <w:tab/>
      </w:r>
      <w:r w:rsidRPr="003A61E7">
        <w:rPr>
          <w:sz w:val="24"/>
          <w:szCs w:val="24"/>
          <w:highlight w:val="yellow"/>
        </w:rPr>
        <w:tab/>
      </w:r>
      <w:r w:rsidRPr="003A61E7">
        <w:rPr>
          <w:sz w:val="24"/>
          <w:szCs w:val="24"/>
          <w:highlight w:val="yellow"/>
        </w:rPr>
        <w:tab/>
      </w:r>
      <w:r w:rsidRPr="003A61E7">
        <w:rPr>
          <w:sz w:val="24"/>
          <w:szCs w:val="24"/>
          <w:highlight w:val="yellow"/>
        </w:rPr>
        <w:tab/>
        <w:t>Title</w:t>
      </w:r>
    </w:p>
    <w:p w:rsidR="003A61E7" w:rsidRPr="003A61E7" w:rsidRDefault="003A61E7" w:rsidP="003A61E7">
      <w:pPr>
        <w:ind w:right="450"/>
        <w:jc w:val="both"/>
        <w:rPr>
          <w:sz w:val="24"/>
          <w:szCs w:val="24"/>
        </w:rPr>
      </w:pPr>
      <w:r w:rsidRPr="003A61E7">
        <w:rPr>
          <w:sz w:val="24"/>
          <w:szCs w:val="24"/>
          <w:highlight w:val="yellow"/>
        </w:rPr>
        <w:t>Company</w:t>
      </w:r>
      <w:r w:rsidRPr="003A61E7">
        <w:rPr>
          <w:sz w:val="24"/>
          <w:szCs w:val="24"/>
          <w:highlight w:val="yellow"/>
        </w:rPr>
        <w:tab/>
      </w:r>
      <w:r w:rsidRPr="003A61E7">
        <w:rPr>
          <w:sz w:val="24"/>
          <w:szCs w:val="24"/>
          <w:highlight w:val="yellow"/>
        </w:rPr>
        <w:tab/>
      </w:r>
      <w:r w:rsidRPr="003A61E7">
        <w:rPr>
          <w:sz w:val="24"/>
          <w:szCs w:val="24"/>
          <w:highlight w:val="yellow"/>
        </w:rPr>
        <w:tab/>
      </w:r>
      <w:r w:rsidRPr="003A61E7">
        <w:rPr>
          <w:sz w:val="24"/>
          <w:szCs w:val="24"/>
          <w:highlight w:val="yellow"/>
        </w:rPr>
        <w:tab/>
      </w:r>
      <w:r w:rsidRPr="003A61E7">
        <w:rPr>
          <w:sz w:val="24"/>
          <w:szCs w:val="24"/>
          <w:highlight w:val="yellow"/>
        </w:rPr>
        <w:tab/>
      </w:r>
      <w:r w:rsidRPr="003A61E7">
        <w:rPr>
          <w:sz w:val="24"/>
          <w:szCs w:val="24"/>
          <w:highlight w:val="yellow"/>
        </w:rPr>
        <w:tab/>
      </w:r>
      <w:r w:rsidRPr="003A61E7">
        <w:rPr>
          <w:sz w:val="24"/>
          <w:szCs w:val="24"/>
          <w:highlight w:val="yellow"/>
        </w:rPr>
        <w:tab/>
      </w:r>
      <w:r w:rsidRPr="003A61E7">
        <w:rPr>
          <w:sz w:val="24"/>
          <w:szCs w:val="24"/>
          <w:highlight w:val="yellow"/>
        </w:rPr>
        <w:tab/>
        <w:t>Company</w:t>
      </w:r>
    </w:p>
    <w:p w:rsidR="003A61E7" w:rsidRPr="003A61E7" w:rsidRDefault="003A61E7" w:rsidP="003A61E7">
      <w:pPr>
        <w:ind w:right="450"/>
        <w:jc w:val="both"/>
        <w:rPr>
          <w:sz w:val="24"/>
          <w:szCs w:val="24"/>
        </w:rPr>
      </w:pPr>
      <w:r w:rsidRPr="003A61E7">
        <w:rPr>
          <w:sz w:val="24"/>
          <w:szCs w:val="24"/>
          <w:highlight w:val="yellow"/>
        </w:rPr>
        <w:t>Phone number</w:t>
      </w:r>
      <w:r w:rsidRPr="003A61E7">
        <w:rPr>
          <w:sz w:val="24"/>
          <w:szCs w:val="24"/>
          <w:highlight w:val="yellow"/>
        </w:rPr>
        <w:tab/>
      </w:r>
      <w:r w:rsidRPr="003A61E7">
        <w:rPr>
          <w:sz w:val="24"/>
          <w:szCs w:val="24"/>
          <w:highlight w:val="yellow"/>
        </w:rPr>
        <w:tab/>
      </w:r>
      <w:r w:rsidRPr="003A61E7">
        <w:rPr>
          <w:sz w:val="24"/>
          <w:szCs w:val="24"/>
          <w:highlight w:val="yellow"/>
        </w:rPr>
        <w:tab/>
      </w:r>
      <w:r w:rsidRPr="003A61E7">
        <w:rPr>
          <w:sz w:val="24"/>
          <w:szCs w:val="24"/>
          <w:highlight w:val="yellow"/>
        </w:rPr>
        <w:tab/>
      </w:r>
      <w:r w:rsidRPr="003A61E7">
        <w:rPr>
          <w:sz w:val="24"/>
          <w:szCs w:val="24"/>
          <w:highlight w:val="yellow"/>
        </w:rPr>
        <w:tab/>
      </w:r>
      <w:r w:rsidRPr="003A61E7">
        <w:rPr>
          <w:sz w:val="24"/>
          <w:szCs w:val="24"/>
          <w:highlight w:val="yellow"/>
        </w:rPr>
        <w:tab/>
      </w:r>
      <w:r w:rsidRPr="003A61E7">
        <w:rPr>
          <w:sz w:val="24"/>
          <w:szCs w:val="24"/>
          <w:highlight w:val="yellow"/>
        </w:rPr>
        <w:tab/>
      </w:r>
      <w:r w:rsidRPr="003A61E7">
        <w:rPr>
          <w:sz w:val="24"/>
          <w:szCs w:val="24"/>
          <w:highlight w:val="yellow"/>
        </w:rPr>
        <w:tab/>
        <w:t>Phone number</w:t>
      </w:r>
    </w:p>
    <w:p w:rsidR="003A61E7" w:rsidRPr="003A61E7" w:rsidRDefault="003A61E7" w:rsidP="003A61E7">
      <w:pPr>
        <w:jc w:val="both"/>
        <w:rPr>
          <w:sz w:val="24"/>
          <w:szCs w:val="24"/>
        </w:rPr>
      </w:pPr>
    </w:p>
    <w:sectPr w:rsidR="003A61E7" w:rsidRPr="003A61E7" w:rsidSect="00750714">
      <w:pgSz w:w="12240" w:h="15840" w:code="1"/>
      <w:pgMar w:top="1440" w:right="1440" w:bottom="1152" w:left="1440" w:header="720" w:footer="720" w:gutter="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EF0" w:rsidRDefault="00F92EF0">
      <w:r>
        <w:separator/>
      </w:r>
    </w:p>
  </w:endnote>
  <w:endnote w:type="continuationSeparator" w:id="0">
    <w:p w:rsidR="00F92EF0" w:rsidRDefault="00F92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7F" w:rsidRDefault="00285A7F" w:rsidP="00D229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5A7F" w:rsidRDefault="00285A7F" w:rsidP="00D229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7F" w:rsidRDefault="00285A7F" w:rsidP="00D229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85A7F" w:rsidRDefault="00285A7F" w:rsidP="00D22997">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7F" w:rsidRPr="00B06575" w:rsidRDefault="00285A7F" w:rsidP="00D22997">
    <w:pPr>
      <w:pStyle w:val="Footer"/>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7F" w:rsidRPr="00500D73" w:rsidRDefault="00285A7F" w:rsidP="00D22997">
    <w:pPr>
      <w:pStyle w:val="Footer"/>
      <w:framePr w:wrap="around" w:vAnchor="text" w:hAnchor="margin" w:xAlign="center" w:y="1"/>
      <w:rPr>
        <w:rStyle w:val="PageNumber"/>
        <w:sz w:val="24"/>
        <w:szCs w:val="24"/>
      </w:rPr>
    </w:pPr>
    <w:r w:rsidRPr="00500D73">
      <w:rPr>
        <w:rStyle w:val="PageNumber"/>
        <w:sz w:val="24"/>
        <w:szCs w:val="24"/>
      </w:rPr>
      <w:fldChar w:fldCharType="begin"/>
    </w:r>
    <w:r w:rsidRPr="00500D73">
      <w:rPr>
        <w:rStyle w:val="PageNumber"/>
        <w:sz w:val="24"/>
        <w:szCs w:val="24"/>
      </w:rPr>
      <w:instrText xml:space="preserve">PAGE  </w:instrText>
    </w:r>
    <w:r w:rsidRPr="00500D73">
      <w:rPr>
        <w:rStyle w:val="PageNumber"/>
        <w:sz w:val="24"/>
        <w:szCs w:val="24"/>
      </w:rPr>
      <w:fldChar w:fldCharType="separate"/>
    </w:r>
    <w:r w:rsidR="00C12634">
      <w:rPr>
        <w:rStyle w:val="PageNumber"/>
        <w:noProof/>
        <w:sz w:val="24"/>
        <w:szCs w:val="24"/>
      </w:rPr>
      <w:t>31</w:t>
    </w:r>
    <w:r w:rsidRPr="00500D73">
      <w:rPr>
        <w:rStyle w:val="PageNumber"/>
        <w:sz w:val="24"/>
        <w:szCs w:val="24"/>
      </w:rPr>
      <w:fldChar w:fldCharType="end"/>
    </w:r>
  </w:p>
  <w:p w:rsidR="00285A7F" w:rsidRPr="00500D73" w:rsidRDefault="00285A7F" w:rsidP="00D22997">
    <w:pPr>
      <w:pStyle w:val="Footer"/>
      <w:jc w:val="center"/>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7F" w:rsidRDefault="00285A7F" w:rsidP="00D229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2634">
      <w:rPr>
        <w:rStyle w:val="PageNumber"/>
        <w:noProof/>
      </w:rPr>
      <w:t>1</w:t>
    </w:r>
    <w:r>
      <w:rPr>
        <w:rStyle w:val="PageNumber"/>
      </w:rPr>
      <w:fldChar w:fldCharType="end"/>
    </w:r>
  </w:p>
  <w:p w:rsidR="00285A7F" w:rsidRPr="00670A3C" w:rsidRDefault="00285A7F" w:rsidP="00D22997">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7F" w:rsidRDefault="00285A7F" w:rsidP="00D22997">
    <w:pPr>
      <w:pStyle w:val="Footer"/>
      <w:framePr w:wrap="around" w:vAnchor="text" w:hAnchor="margin" w:xAlign="center" w:y="1"/>
      <w:rPr>
        <w:rStyle w:val="PageNumber"/>
      </w:rPr>
    </w:pPr>
    <w:r>
      <w:rPr>
        <w:rStyle w:val="PageNumber"/>
      </w:rPr>
      <w:t>Appendix A</w:t>
    </w:r>
  </w:p>
  <w:p w:rsidR="00285A7F" w:rsidRPr="00594FB2" w:rsidRDefault="00285A7F" w:rsidP="00D22997">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7F" w:rsidRPr="00AB22FC" w:rsidRDefault="00285A7F">
    <w:pPr>
      <w:pStyle w:val="Footer"/>
      <w:jc w:val="center"/>
    </w:pPr>
    <w:r>
      <w:t>Appendix B</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7F" w:rsidRPr="00F5374A" w:rsidRDefault="00285A7F" w:rsidP="00FC354D">
    <w:pPr>
      <w:pStyle w:val="Footer"/>
      <w:jc w:val="center"/>
    </w:pPr>
    <w:r>
      <w:t>Appendix C</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7F" w:rsidRPr="00F5374A" w:rsidRDefault="00285A7F" w:rsidP="00FC354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EF0" w:rsidRDefault="00F92EF0">
      <w:r>
        <w:separator/>
      </w:r>
    </w:p>
  </w:footnote>
  <w:footnote w:type="continuationSeparator" w:id="0">
    <w:p w:rsidR="00F92EF0" w:rsidRDefault="00F92EF0">
      <w:r>
        <w:continuationSeparator/>
      </w:r>
    </w:p>
  </w:footnote>
  <w:footnote w:id="1">
    <w:p w:rsidR="00285A7F" w:rsidRDefault="00285A7F" w:rsidP="00AD5869">
      <w:pPr>
        <w:pStyle w:val="FootnoteText"/>
        <w:spacing w:after="120"/>
      </w:pPr>
      <w:r>
        <w:rPr>
          <w:rStyle w:val="FootnoteReference"/>
        </w:rPr>
        <w:footnoteRef/>
      </w:r>
      <w:r>
        <w:t xml:space="preserve"> Prospective service vendors are also referred to herein as vendors, service providers, and prospective vendors.</w:t>
      </w:r>
    </w:p>
  </w:footnote>
  <w:footnote w:id="2">
    <w:p w:rsidR="00285A7F" w:rsidRPr="00104DCE" w:rsidRDefault="00285A7F" w:rsidP="00AD5869">
      <w:pPr>
        <w:pStyle w:val="TxBrp2"/>
        <w:widowControl/>
        <w:tabs>
          <w:tab w:val="clear" w:pos="204"/>
        </w:tabs>
        <w:spacing w:after="120" w:line="249" w:lineRule="exact"/>
        <w:rPr>
          <w:sz w:val="20"/>
          <w:szCs w:val="20"/>
        </w:rPr>
      </w:pPr>
      <w:r>
        <w:rPr>
          <w:rStyle w:val="FootnoteReference"/>
        </w:rPr>
        <w:footnoteRef/>
      </w:r>
      <w:r>
        <w:t xml:space="preserve"> </w:t>
      </w:r>
      <w:r w:rsidRPr="00AD5869">
        <w:rPr>
          <w:sz w:val="20"/>
          <w:szCs w:val="20"/>
        </w:rPr>
        <w:t xml:space="preserve">AT&amp;T Communications </w:t>
      </w:r>
      <w:r>
        <w:rPr>
          <w:sz w:val="20"/>
          <w:szCs w:val="20"/>
        </w:rPr>
        <w:t xml:space="preserve">(AT&amp;T) is currently certificated </w:t>
      </w:r>
      <w:r w:rsidRPr="00AD5869">
        <w:rPr>
          <w:sz w:val="20"/>
          <w:szCs w:val="20"/>
        </w:rPr>
        <w:t xml:space="preserve">as </w:t>
      </w:r>
      <w:r>
        <w:rPr>
          <w:sz w:val="20"/>
          <w:szCs w:val="20"/>
        </w:rPr>
        <w:t xml:space="preserve">the </w:t>
      </w:r>
      <w:r w:rsidRPr="00AD5869">
        <w:rPr>
          <w:sz w:val="20"/>
          <w:szCs w:val="20"/>
        </w:rPr>
        <w:t xml:space="preserve">TRS provider and Hamilton Telephone Company d/b/a Hamilton Telecommunications as its </w:t>
      </w:r>
      <w:r>
        <w:rPr>
          <w:sz w:val="20"/>
          <w:szCs w:val="20"/>
        </w:rPr>
        <w:t>captioned telecommunications relay service (Hamilton)</w:t>
      </w:r>
      <w:r w:rsidRPr="00AD5869">
        <w:rPr>
          <w:sz w:val="20"/>
          <w:szCs w:val="20"/>
        </w:rPr>
        <w:t xml:space="preserve"> administrator/provider.</w:t>
      </w:r>
      <w:r w:rsidRPr="00346BEF">
        <w:t xml:space="preserve">  </w:t>
      </w:r>
      <w:r w:rsidRPr="00104DCE">
        <w:rPr>
          <w:sz w:val="20"/>
          <w:szCs w:val="20"/>
        </w:rPr>
        <w:t xml:space="preserve">AT&amp;T </w:t>
      </w:r>
      <w:r>
        <w:rPr>
          <w:sz w:val="20"/>
          <w:szCs w:val="20"/>
        </w:rPr>
        <w:t>operates as a certified public utility for the provision of intrastate TRS services.</w:t>
      </w:r>
    </w:p>
  </w:footnote>
  <w:footnote w:id="3">
    <w:p w:rsidR="00285A7F" w:rsidRDefault="00285A7F" w:rsidP="00662280">
      <w:pPr>
        <w:pStyle w:val="FootnoteText"/>
      </w:pPr>
      <w:r>
        <w:rPr>
          <w:rStyle w:val="FootnoteReference"/>
        </w:rPr>
        <w:footnoteRef/>
      </w:r>
      <w:r>
        <w:t xml:space="preserve"> Such certification will be applied for and obtained irrespective of whether the selected vendor is already certified by the Commission to operate as a telecommunications services provider of non-TRS-related services within Pennsylvania.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7F" w:rsidRPr="00B06575" w:rsidRDefault="00285A7F" w:rsidP="00B06575">
    <w:pPr>
      <w:pStyle w:val="Header"/>
      <w:tabs>
        <w:tab w:val="clear" w:pos="4320"/>
        <w:tab w:val="clear" w:pos="8640"/>
        <w:tab w:val="left" w:pos="3735"/>
      </w:tabs>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7F" w:rsidRPr="003A61E7" w:rsidRDefault="00285A7F" w:rsidP="003A61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7F" w:rsidRPr="003A61E7" w:rsidRDefault="00285A7F" w:rsidP="003A61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7F" w:rsidRPr="00177C1D" w:rsidRDefault="00285A7F" w:rsidP="00D22997">
    <w:pPr>
      <w:pStyle w:val="Header"/>
      <w:jc w:val="right"/>
      <w:rPr>
        <w:sz w:val="24"/>
        <w:szCs w:val="24"/>
      </w:rPr>
    </w:pPr>
    <w:r w:rsidRPr="00177C1D">
      <w:rPr>
        <w:sz w:val="24"/>
        <w:szCs w:val="24"/>
      </w:rPr>
      <w:t>APPENDIX 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7F" w:rsidRPr="00177C1D" w:rsidRDefault="00285A7F" w:rsidP="00A01991">
    <w:pPr>
      <w:pStyle w:val="Header"/>
      <w:jc w:val="right"/>
    </w:pPr>
    <w:r>
      <w:t>APPENDIX 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7F" w:rsidRPr="00F5374A" w:rsidRDefault="00285A7F" w:rsidP="00FC354D">
    <w:pPr>
      <w:pStyle w:val="Header"/>
      <w:jc w:val="right"/>
    </w:pPr>
    <w:r>
      <w:t>Appendix C</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7F" w:rsidRPr="00346BEF" w:rsidRDefault="00285A7F" w:rsidP="00750714">
    <w:pPr>
      <w:jc w:val="right"/>
      <w:rPr>
        <w:b/>
        <w:sz w:val="24"/>
        <w:szCs w:val="24"/>
      </w:rPr>
    </w:pPr>
    <w:r w:rsidRPr="00346BEF">
      <w:rPr>
        <w:b/>
        <w:sz w:val="24"/>
        <w:szCs w:val="24"/>
      </w:rPr>
      <w:t>APPENDIX F</w:t>
    </w:r>
  </w:p>
  <w:p w:rsidR="00285A7F" w:rsidRDefault="00285A7F" w:rsidP="00750714">
    <w:pPr>
      <w:pStyle w:val="Header"/>
      <w:jc w:val="right"/>
    </w:pPr>
  </w:p>
  <w:p w:rsidR="00285A7F" w:rsidRDefault="00285A7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A7F" w:rsidRPr="00F5374A" w:rsidRDefault="00285A7F" w:rsidP="00F537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156A"/>
    <w:multiLevelType w:val="hybridMultilevel"/>
    <w:tmpl w:val="2B3E30F0"/>
    <w:lvl w:ilvl="0" w:tplc="91725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525E5"/>
    <w:multiLevelType w:val="hybridMultilevel"/>
    <w:tmpl w:val="1CFE9DEE"/>
    <w:lvl w:ilvl="0" w:tplc="91725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B3E21"/>
    <w:multiLevelType w:val="multilevel"/>
    <w:tmpl w:val="E8C201F4"/>
    <w:lvl w:ilvl="0">
      <w:start w:val="1"/>
      <w:numFmt w:val="decimal"/>
      <w:lvlText w:val="III-%1."/>
      <w:lvlJc w:val="left"/>
      <w:pPr>
        <w:tabs>
          <w:tab w:val="num" w:pos="720"/>
        </w:tabs>
        <w:ind w:left="0" w:firstLine="0"/>
      </w:pPr>
      <w:rPr>
        <w:rFonts w:ascii="Times New Roman" w:hAnsi="Times New Roman" w:hint="default"/>
        <w:b/>
        <w:i w:val="0"/>
        <w:sz w:val="24"/>
      </w:rPr>
    </w:lvl>
    <w:lvl w:ilvl="1">
      <w:start w:val="1"/>
      <w:numFmt w:val="lowerLetter"/>
      <w:lvlText w:val="%2."/>
      <w:lvlJc w:val="left"/>
      <w:pPr>
        <w:tabs>
          <w:tab w:val="num" w:pos="1440"/>
        </w:tabs>
        <w:ind w:left="1440" w:hanging="720"/>
      </w:pPr>
      <w:rPr>
        <w:rFonts w:hint="default"/>
        <w:b w:val="0"/>
        <w:i w:val="0"/>
        <w:vanish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nsid w:val="15A76B17"/>
    <w:multiLevelType w:val="hybridMultilevel"/>
    <w:tmpl w:val="349804F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AB42BE"/>
    <w:multiLevelType w:val="hybridMultilevel"/>
    <w:tmpl w:val="8F0C3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D232C5"/>
    <w:multiLevelType w:val="hybridMultilevel"/>
    <w:tmpl w:val="BA40A894"/>
    <w:lvl w:ilvl="0" w:tplc="91725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213529"/>
    <w:multiLevelType w:val="hybridMultilevel"/>
    <w:tmpl w:val="285467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DD47FBB"/>
    <w:multiLevelType w:val="hybridMultilevel"/>
    <w:tmpl w:val="D84EAB02"/>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F5F36B4"/>
    <w:multiLevelType w:val="multilevel"/>
    <w:tmpl w:val="066A714C"/>
    <w:name w:val="zzmpLegal2||Legal2|2|3|1|0|0|1||1|0|13||1|0|0||1|0|0||1|0|0||1|0|0||1|0|0||1|0|0||1|0|0||"/>
    <w:lvl w:ilvl="0">
      <w:start w:val="1"/>
      <w:numFmt w:val="upperRoman"/>
      <w:lvlRestart w:val="0"/>
      <w:pStyle w:val="Legal2L1"/>
      <w:suff w:val="nothing"/>
      <w:lvlText w:val="Article %1"/>
      <w:lvlJc w:val="left"/>
      <w:pPr>
        <w:tabs>
          <w:tab w:val="num" w:pos="720"/>
        </w:tabs>
        <w:ind w:left="0" w:firstLine="0"/>
      </w:pPr>
      <w:rPr>
        <w:rFonts w:ascii="Times New Roman" w:hAnsi="Times New Roman"/>
        <w:b/>
        <w:i w:val="0"/>
        <w:caps w:val="0"/>
        <w:smallCaps w:val="0"/>
        <w:color w:val="auto"/>
        <w:sz w:val="24"/>
        <w:u w:val="none"/>
      </w:rPr>
    </w:lvl>
    <w:lvl w:ilvl="1">
      <w:start w:val="1"/>
      <w:numFmt w:val="decimal"/>
      <w:pStyle w:val="Legal2L2"/>
      <w:lvlText w:val="%2."/>
      <w:lvlJc w:val="left"/>
      <w:pPr>
        <w:tabs>
          <w:tab w:val="num" w:pos="1440"/>
        </w:tabs>
        <w:ind w:left="1440" w:hanging="720"/>
      </w:pPr>
      <w:rPr>
        <w:rFonts w:ascii="Times New Roman" w:hAnsi="Times New Roman"/>
        <w:b/>
        <w:i w:val="0"/>
        <w:caps w:val="0"/>
        <w:color w:val="auto"/>
        <w:sz w:val="24"/>
        <w:u w:val="none"/>
      </w:rPr>
    </w:lvl>
    <w:lvl w:ilvl="2">
      <w:start w:val="1"/>
      <w:numFmt w:val="decimal"/>
      <w:pStyle w:val="Legal2L3"/>
      <w:lvlText w:val="%2.%3"/>
      <w:lvlJc w:val="left"/>
      <w:pPr>
        <w:tabs>
          <w:tab w:val="num" w:pos="1530"/>
        </w:tabs>
        <w:ind w:left="1530" w:hanging="720"/>
      </w:pPr>
      <w:rPr>
        <w:rFonts w:ascii="Times New Roman" w:hAnsi="Times New Roman"/>
        <w:b w:val="0"/>
        <w:i w:val="0"/>
        <w:caps w:val="0"/>
        <w:color w:val="auto"/>
        <w:sz w:val="24"/>
        <w:u w:val="none"/>
      </w:rPr>
    </w:lvl>
    <w:lvl w:ilvl="3">
      <w:start w:val="1"/>
      <w:numFmt w:val="lowerLetter"/>
      <w:pStyle w:val="Legal2L4"/>
      <w:lvlText w:val="(%4)"/>
      <w:lvlJc w:val="left"/>
      <w:pPr>
        <w:tabs>
          <w:tab w:val="num" w:pos="2160"/>
        </w:tabs>
        <w:ind w:left="1440" w:firstLine="0"/>
      </w:pPr>
      <w:rPr>
        <w:rFonts w:ascii="Times New Roman" w:hAnsi="Times New Roman"/>
        <w:b w:val="0"/>
        <w:i w:val="0"/>
        <w:caps w:val="0"/>
        <w:color w:val="auto"/>
        <w:sz w:val="24"/>
        <w:u w:val="none"/>
      </w:rPr>
    </w:lvl>
    <w:lvl w:ilvl="4">
      <w:start w:val="1"/>
      <w:numFmt w:val="decimal"/>
      <w:pStyle w:val="Legal2L5"/>
      <w:lvlText w:val="%2.%3.%5"/>
      <w:lvlJc w:val="left"/>
      <w:pPr>
        <w:tabs>
          <w:tab w:val="num" w:pos="2160"/>
        </w:tabs>
        <w:ind w:left="2160" w:hanging="720"/>
      </w:pPr>
      <w:rPr>
        <w:rFonts w:ascii="Times New Roman" w:hAnsi="Times New Roman"/>
        <w:b w:val="0"/>
        <w:i w:val="0"/>
        <w:caps w:val="0"/>
        <w:color w:val="auto"/>
        <w:sz w:val="24"/>
        <w:u w:val="none"/>
      </w:rPr>
    </w:lvl>
    <w:lvl w:ilvl="5">
      <w:start w:val="1"/>
      <w:numFmt w:val="lowerLetter"/>
      <w:pStyle w:val="Legal2L6"/>
      <w:lvlText w:val="%6."/>
      <w:lvlJc w:val="left"/>
      <w:pPr>
        <w:tabs>
          <w:tab w:val="num" w:pos="4320"/>
        </w:tabs>
        <w:ind w:left="0" w:firstLine="3600"/>
      </w:pPr>
      <w:rPr>
        <w:rFonts w:ascii="Times New Roman" w:hAnsi="Times New Roman"/>
        <w:b w:val="0"/>
        <w:i w:val="0"/>
        <w:caps w:val="0"/>
        <w:color w:val="auto"/>
        <w:sz w:val="20"/>
        <w:u w:val="none"/>
      </w:rPr>
    </w:lvl>
    <w:lvl w:ilvl="6">
      <w:start w:val="1"/>
      <w:numFmt w:val="lowerRoman"/>
      <w:pStyle w:val="Legal2L7"/>
      <w:lvlText w:val="%7."/>
      <w:lvlJc w:val="left"/>
      <w:pPr>
        <w:tabs>
          <w:tab w:val="num" w:pos="5040"/>
        </w:tabs>
        <w:ind w:left="0" w:firstLine="4320"/>
      </w:pPr>
      <w:rPr>
        <w:rFonts w:ascii="Times New Roman" w:hAnsi="Times New Roman"/>
        <w:b w:val="0"/>
        <w:i w:val="0"/>
        <w:caps w:val="0"/>
        <w:color w:val="auto"/>
        <w:sz w:val="20"/>
        <w:u w:val="none"/>
      </w:rPr>
    </w:lvl>
    <w:lvl w:ilvl="7">
      <w:start w:val="1"/>
      <w:numFmt w:val="lowerLetter"/>
      <w:pStyle w:val="Legal2L8"/>
      <w:lvlText w:val="%8)"/>
      <w:lvlJc w:val="left"/>
      <w:pPr>
        <w:tabs>
          <w:tab w:val="num" w:pos="5760"/>
        </w:tabs>
        <w:ind w:left="0" w:firstLine="5040"/>
      </w:pPr>
      <w:rPr>
        <w:rFonts w:ascii="Times New Roman" w:hAnsi="Times New Roman"/>
        <w:b w:val="0"/>
        <w:i w:val="0"/>
        <w:caps w:val="0"/>
        <w:color w:val="auto"/>
        <w:sz w:val="20"/>
        <w:u w:val="none"/>
      </w:rPr>
    </w:lvl>
    <w:lvl w:ilvl="8">
      <w:start w:val="1"/>
      <w:numFmt w:val="lowerRoman"/>
      <w:pStyle w:val="Legal2L9"/>
      <w:lvlText w:val="%9)"/>
      <w:lvlJc w:val="left"/>
      <w:pPr>
        <w:tabs>
          <w:tab w:val="num" w:pos="6480"/>
        </w:tabs>
        <w:ind w:left="0" w:firstLine="5760"/>
      </w:pPr>
      <w:rPr>
        <w:rFonts w:ascii="Times New Roman" w:hAnsi="Times New Roman"/>
        <w:b w:val="0"/>
        <w:i w:val="0"/>
        <w:caps w:val="0"/>
        <w:color w:val="auto"/>
        <w:sz w:val="20"/>
        <w:u w:val="none"/>
      </w:rPr>
    </w:lvl>
  </w:abstractNum>
  <w:abstractNum w:abstractNumId="9">
    <w:nsid w:val="25B95120"/>
    <w:multiLevelType w:val="hybridMultilevel"/>
    <w:tmpl w:val="D390FAD4"/>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9184343"/>
    <w:multiLevelType w:val="hybridMultilevel"/>
    <w:tmpl w:val="2B3E30F0"/>
    <w:lvl w:ilvl="0" w:tplc="91725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9B2674"/>
    <w:multiLevelType w:val="hybridMultilevel"/>
    <w:tmpl w:val="C75A7A6A"/>
    <w:lvl w:ilvl="0" w:tplc="5DF882E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AAA5E8C">
      <w:start w:val="1"/>
      <w:numFmt w:val="lowerLetter"/>
      <w:lvlText w:val="%8."/>
      <w:lvlJc w:val="left"/>
      <w:pPr>
        <w:ind w:left="5760" w:hanging="360"/>
      </w:pPr>
      <w:rPr>
        <w:rFonts w:ascii="Times New Roman" w:hAnsi="Times New Roman" w:hint="default"/>
        <w:b w:val="0"/>
        <w:i w:val="0"/>
        <w:sz w:val="24"/>
      </w:rPr>
    </w:lvl>
    <w:lvl w:ilvl="8" w:tplc="F4922982">
      <w:start w:val="1"/>
      <w:numFmt w:val="lowerRoman"/>
      <w:lvlText w:val="%9."/>
      <w:lvlJc w:val="right"/>
      <w:pPr>
        <w:ind w:left="6480" w:hanging="180"/>
      </w:pPr>
      <w:rPr>
        <w:rFonts w:hint="default"/>
      </w:rPr>
    </w:lvl>
  </w:abstractNum>
  <w:abstractNum w:abstractNumId="12">
    <w:nsid w:val="301C4CAE"/>
    <w:multiLevelType w:val="hybridMultilevel"/>
    <w:tmpl w:val="FB024418"/>
    <w:lvl w:ilvl="0" w:tplc="04090015">
      <w:start w:val="1"/>
      <w:numFmt w:val="upp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nsid w:val="30B55920"/>
    <w:multiLevelType w:val="hybridMultilevel"/>
    <w:tmpl w:val="B0B6B0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0F">
      <w:start w:val="1"/>
      <w:numFmt w:val="decimal"/>
      <w:lvlText w:val="%5."/>
      <w:lvlJc w:val="left"/>
      <w:pPr>
        <w:ind w:left="126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10C4401"/>
    <w:multiLevelType w:val="hybridMultilevel"/>
    <w:tmpl w:val="36AA6400"/>
    <w:lvl w:ilvl="0" w:tplc="87F2E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4E27E4"/>
    <w:multiLevelType w:val="hybridMultilevel"/>
    <w:tmpl w:val="8C4832A8"/>
    <w:lvl w:ilvl="0" w:tplc="C3482C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F236F9"/>
    <w:multiLevelType w:val="hybridMultilevel"/>
    <w:tmpl w:val="F80C82F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17">
      <w:start w:val="1"/>
      <w:numFmt w:val="lowerLetter"/>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3AD949D0"/>
    <w:multiLevelType w:val="multilevel"/>
    <w:tmpl w:val="17DCB198"/>
    <w:lvl w:ilvl="0">
      <w:start w:val="1"/>
      <w:numFmt w:val="decimal"/>
      <w:pStyle w:val="SLATableNbrListwBullets"/>
      <w:lvlText w:val="%1."/>
      <w:lvlJc w:val="left"/>
      <w:pPr>
        <w:tabs>
          <w:tab w:val="num" w:pos="864"/>
        </w:tabs>
        <w:ind w:left="864" w:hanging="432"/>
      </w:pPr>
      <w:rPr>
        <w:rFonts w:hint="default"/>
        <w:b w:val="0"/>
        <w:i w:val="0"/>
        <w:sz w:val="20"/>
        <w:szCs w:val="20"/>
      </w:rPr>
    </w:lvl>
    <w:lvl w:ilvl="1">
      <w:start w:val="1"/>
      <w:numFmt w:val="bullet"/>
      <w:lvlText w:val=""/>
      <w:lvlJc w:val="left"/>
      <w:pPr>
        <w:tabs>
          <w:tab w:val="num" w:pos="1296"/>
        </w:tabs>
        <w:ind w:left="1296" w:hanging="432"/>
      </w:pPr>
      <w:rPr>
        <w:rFonts w:ascii="Symbol" w:hAnsi="Symbol" w:hint="default"/>
      </w:rPr>
    </w:lvl>
    <w:lvl w:ilvl="2">
      <w:start w:val="1"/>
      <w:numFmt w:val="bullet"/>
      <w:lvlText w:val="o"/>
      <w:lvlJc w:val="left"/>
      <w:pPr>
        <w:tabs>
          <w:tab w:val="num" w:pos="1728"/>
        </w:tabs>
        <w:ind w:left="1728" w:hanging="432"/>
      </w:pPr>
      <w:rPr>
        <w:rFonts w:ascii="Courier New" w:hAnsi="Courier New" w:hint="default"/>
      </w:rPr>
    </w:lvl>
    <w:lvl w:ilvl="3">
      <w:start w:val="1"/>
      <w:numFmt w:val="decimal"/>
      <w:lvlText w:val="%4."/>
      <w:lvlJc w:val="left"/>
      <w:pPr>
        <w:tabs>
          <w:tab w:val="num" w:pos="6192"/>
        </w:tabs>
        <w:ind w:left="6192" w:hanging="360"/>
      </w:pPr>
      <w:rPr>
        <w:rFonts w:hint="default"/>
      </w:rPr>
    </w:lvl>
    <w:lvl w:ilvl="4">
      <w:start w:val="1"/>
      <w:numFmt w:val="lowerLetter"/>
      <w:lvlText w:val="%5."/>
      <w:lvlJc w:val="left"/>
      <w:pPr>
        <w:tabs>
          <w:tab w:val="num" w:pos="6912"/>
        </w:tabs>
        <w:ind w:left="6912" w:hanging="360"/>
      </w:pPr>
      <w:rPr>
        <w:rFonts w:hint="default"/>
      </w:rPr>
    </w:lvl>
    <w:lvl w:ilvl="5">
      <w:start w:val="1"/>
      <w:numFmt w:val="lowerRoman"/>
      <w:lvlText w:val="%6."/>
      <w:lvlJc w:val="right"/>
      <w:pPr>
        <w:tabs>
          <w:tab w:val="num" w:pos="7632"/>
        </w:tabs>
        <w:ind w:left="7632" w:hanging="180"/>
      </w:pPr>
      <w:rPr>
        <w:rFonts w:hint="default"/>
      </w:rPr>
    </w:lvl>
    <w:lvl w:ilvl="6">
      <w:start w:val="1"/>
      <w:numFmt w:val="decimal"/>
      <w:lvlText w:val="%7."/>
      <w:lvlJc w:val="left"/>
      <w:pPr>
        <w:tabs>
          <w:tab w:val="num" w:pos="8352"/>
        </w:tabs>
        <w:ind w:left="8352" w:hanging="360"/>
      </w:pPr>
      <w:rPr>
        <w:rFonts w:hint="default"/>
      </w:rPr>
    </w:lvl>
    <w:lvl w:ilvl="7">
      <w:start w:val="1"/>
      <w:numFmt w:val="lowerLetter"/>
      <w:lvlText w:val="%8."/>
      <w:lvlJc w:val="left"/>
      <w:pPr>
        <w:tabs>
          <w:tab w:val="num" w:pos="9072"/>
        </w:tabs>
        <w:ind w:left="9072" w:hanging="360"/>
      </w:pPr>
      <w:rPr>
        <w:rFonts w:hint="default"/>
      </w:rPr>
    </w:lvl>
    <w:lvl w:ilvl="8">
      <w:start w:val="1"/>
      <w:numFmt w:val="lowerRoman"/>
      <w:lvlText w:val="%9."/>
      <w:lvlJc w:val="right"/>
      <w:pPr>
        <w:tabs>
          <w:tab w:val="num" w:pos="9792"/>
        </w:tabs>
        <w:ind w:left="9792" w:hanging="180"/>
      </w:pPr>
      <w:rPr>
        <w:rFonts w:hint="default"/>
      </w:rPr>
    </w:lvl>
  </w:abstractNum>
  <w:abstractNum w:abstractNumId="18">
    <w:nsid w:val="3F0D1231"/>
    <w:multiLevelType w:val="hybridMultilevel"/>
    <w:tmpl w:val="0B68D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410649A"/>
    <w:multiLevelType w:val="hybridMultilevel"/>
    <w:tmpl w:val="0DF4A67C"/>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5E06EAC"/>
    <w:multiLevelType w:val="multilevel"/>
    <w:tmpl w:val="0054E5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lvl>
  </w:abstractNum>
  <w:abstractNum w:abstractNumId="21">
    <w:nsid w:val="4C245015"/>
    <w:multiLevelType w:val="multilevel"/>
    <w:tmpl w:val="0054E5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imes New Roman" w:hAnsi="Times New Roman" w:hint="default"/>
        <w:b w:val="0"/>
        <w:i w:val="0"/>
        <w:sz w:val="24"/>
      </w:rPr>
    </w:lvl>
    <w:lvl w:ilvl="8">
      <w:start w:val="1"/>
      <w:numFmt w:val="lowerRoman"/>
      <w:lvlText w:val="%9."/>
      <w:lvlJc w:val="left"/>
      <w:pPr>
        <w:ind w:left="3240" w:hanging="360"/>
      </w:pPr>
    </w:lvl>
  </w:abstractNum>
  <w:abstractNum w:abstractNumId="22">
    <w:nsid w:val="4FA35526"/>
    <w:multiLevelType w:val="hybridMultilevel"/>
    <w:tmpl w:val="AA621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A17DB3"/>
    <w:multiLevelType w:val="hybridMultilevel"/>
    <w:tmpl w:val="0B24A4F0"/>
    <w:lvl w:ilvl="0" w:tplc="0D3639FA">
      <w:start w:val="1"/>
      <w:numFmt w:val="decimal"/>
      <w:lvlText w:val="%1."/>
      <w:lvlJc w:val="left"/>
      <w:pPr>
        <w:ind w:left="21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DC402B"/>
    <w:multiLevelType w:val="multilevel"/>
    <w:tmpl w:val="E520B34A"/>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none"/>
      <w:lvlText w:val="(a)"/>
      <w:lvlJc w:val="left"/>
      <w:pPr>
        <w:tabs>
          <w:tab w:val="num" w:pos="1440"/>
        </w:tabs>
        <w:ind w:left="1440" w:hanging="360"/>
      </w:pPr>
      <w:rPr>
        <w:rFonts w:hint="default"/>
      </w:rPr>
    </w:lvl>
    <w:lvl w:ilvl="4">
      <w:start w:val="1"/>
      <w:numFmt w:val="lowerLetter"/>
      <w:lvlText w:val="(i)"/>
      <w:lvlJc w:val="left"/>
      <w:pPr>
        <w:tabs>
          <w:tab w:val="num" w:pos="1800"/>
        </w:tabs>
        <w:ind w:left="1800" w:hanging="360"/>
      </w:pPr>
      <w:rPr>
        <w:rFonts w:hint="default"/>
      </w:rPr>
    </w:lvl>
    <w:lvl w:ilvl="5">
      <w:start w:val="1"/>
      <w:numFmt w:val="lowerRoman"/>
      <w:lvlText w:val="(1)"/>
      <w:lvlJc w:val="left"/>
      <w:pPr>
        <w:tabs>
          <w:tab w:val="num" w:pos="252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5">
    <w:nsid w:val="51F31031"/>
    <w:multiLevelType w:val="hybridMultilevel"/>
    <w:tmpl w:val="40126DDC"/>
    <w:lvl w:ilvl="0" w:tplc="77100C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F52438"/>
    <w:multiLevelType w:val="hybridMultilevel"/>
    <w:tmpl w:val="43C42266"/>
    <w:lvl w:ilvl="0" w:tplc="91725F9C">
      <w:start w:val="1"/>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7">
    <w:nsid w:val="5EFC3975"/>
    <w:multiLevelType w:val="hybridMultilevel"/>
    <w:tmpl w:val="D56E731E"/>
    <w:lvl w:ilvl="0" w:tplc="8F2C26BE">
      <w:start w:val="1"/>
      <w:numFmt w:val="decimal"/>
      <w:lvlText w:val="%1."/>
      <w:lvlJc w:val="left"/>
      <w:pPr>
        <w:ind w:left="21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0C700F"/>
    <w:multiLevelType w:val="hybridMultilevel"/>
    <w:tmpl w:val="98546A5C"/>
    <w:lvl w:ilvl="0" w:tplc="3F700FC0">
      <w:start w:val="1"/>
      <w:numFmt w:val="decimal"/>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8526544"/>
    <w:multiLevelType w:val="hybridMultilevel"/>
    <w:tmpl w:val="92C2879E"/>
    <w:lvl w:ilvl="0" w:tplc="0A3023E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D858298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F17958"/>
    <w:multiLevelType w:val="hybridMultilevel"/>
    <w:tmpl w:val="D14CF7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91721D"/>
    <w:multiLevelType w:val="hybridMultilevel"/>
    <w:tmpl w:val="427A993A"/>
    <w:lvl w:ilvl="0" w:tplc="F4922982">
      <w:start w:val="1"/>
      <w:numFmt w:val="lowerRoman"/>
      <w:lvlText w:val="%1."/>
      <w:lvlJc w:val="right"/>
      <w:pPr>
        <w:ind w:left="2340" w:hanging="18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540" w:hanging="360"/>
      </w:pPr>
    </w:lvl>
    <w:lvl w:ilvl="5" w:tplc="0409001B" w:tentative="1">
      <w:start w:val="1"/>
      <w:numFmt w:val="lowerRoman"/>
      <w:lvlText w:val="%6."/>
      <w:lvlJc w:val="right"/>
      <w:pPr>
        <w:ind w:left="180" w:hanging="180"/>
      </w:pPr>
    </w:lvl>
    <w:lvl w:ilvl="6" w:tplc="0409000F" w:tentative="1">
      <w:start w:val="1"/>
      <w:numFmt w:val="decimal"/>
      <w:lvlText w:val="%7."/>
      <w:lvlJc w:val="left"/>
      <w:pPr>
        <w:ind w:left="900" w:hanging="360"/>
      </w:pPr>
    </w:lvl>
    <w:lvl w:ilvl="7" w:tplc="04090019" w:tentative="1">
      <w:start w:val="1"/>
      <w:numFmt w:val="lowerLetter"/>
      <w:lvlText w:val="%8."/>
      <w:lvlJc w:val="left"/>
      <w:pPr>
        <w:ind w:left="1620" w:hanging="360"/>
      </w:pPr>
    </w:lvl>
    <w:lvl w:ilvl="8" w:tplc="0409001B" w:tentative="1">
      <w:start w:val="1"/>
      <w:numFmt w:val="lowerRoman"/>
      <w:lvlText w:val="%9."/>
      <w:lvlJc w:val="right"/>
      <w:pPr>
        <w:ind w:left="2340" w:hanging="180"/>
      </w:pPr>
    </w:lvl>
  </w:abstractNum>
  <w:abstractNum w:abstractNumId="32">
    <w:nsid w:val="75D948CE"/>
    <w:multiLevelType w:val="hybridMultilevel"/>
    <w:tmpl w:val="A198C3A2"/>
    <w:lvl w:ilvl="0" w:tplc="0AAA5E8C">
      <w:start w:val="1"/>
      <w:numFmt w:val="lowerLetter"/>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1080" w:hanging="360"/>
      </w:pPr>
    </w:lvl>
    <w:lvl w:ilvl="8" w:tplc="0409001B" w:tentative="1">
      <w:start w:val="1"/>
      <w:numFmt w:val="lowerRoman"/>
      <w:lvlText w:val="%9."/>
      <w:lvlJc w:val="right"/>
      <w:pPr>
        <w:ind w:left="1800" w:hanging="180"/>
      </w:pPr>
    </w:lvl>
  </w:abstractNum>
  <w:abstractNum w:abstractNumId="33">
    <w:nsid w:val="7721066B"/>
    <w:multiLevelType w:val="hybridMultilevel"/>
    <w:tmpl w:val="9B5EE346"/>
    <w:lvl w:ilvl="0" w:tplc="04090017">
      <w:start w:val="1"/>
      <w:numFmt w:val="lowerLetter"/>
      <w:lvlText w:val="%1)"/>
      <w:lvlJc w:val="left"/>
      <w:pPr>
        <w:tabs>
          <w:tab w:val="num" w:pos="720"/>
        </w:tabs>
        <w:ind w:left="720" w:hanging="360"/>
      </w:pPr>
    </w:lvl>
    <w:lvl w:ilvl="1" w:tplc="76B22F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75B31EE"/>
    <w:multiLevelType w:val="hybridMultilevel"/>
    <w:tmpl w:val="86B430F2"/>
    <w:lvl w:ilvl="0" w:tplc="6ADCF9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6530A0"/>
    <w:multiLevelType w:val="multilevel"/>
    <w:tmpl w:val="51580280"/>
    <w:lvl w:ilvl="0">
      <w:start w:val="1"/>
      <w:numFmt w:val="decimal"/>
      <w:lvlText w:val="I-%1."/>
      <w:lvlJc w:val="left"/>
      <w:pPr>
        <w:tabs>
          <w:tab w:val="num" w:pos="360"/>
        </w:tabs>
        <w:ind w:left="0" w:firstLine="0"/>
      </w:pPr>
      <w:rPr>
        <w:rFonts w:ascii="Times New Roman" w:hAnsi="Times New Roman" w:hint="default"/>
        <w:b/>
        <w:i w:val="0"/>
        <w:sz w:val="24"/>
      </w:rPr>
    </w:lvl>
    <w:lvl w:ilvl="1">
      <w:start w:val="1"/>
      <w:numFmt w:val="upperLetter"/>
      <w:lvlText w:val="%2."/>
      <w:lvlJc w:val="left"/>
      <w:pPr>
        <w:tabs>
          <w:tab w:val="num" w:pos="1080"/>
        </w:tabs>
        <w:ind w:left="1080" w:hanging="360"/>
      </w:pPr>
      <w:rPr>
        <w:rFonts w:hint="default"/>
        <w:b w:val="0"/>
        <w:i w:val="0"/>
        <w:sz w:val="24"/>
        <w:szCs w:val="24"/>
      </w:rPr>
    </w:lvl>
    <w:lvl w:ilvl="2">
      <w:start w:val="1"/>
      <w:numFmt w:val="lowerRoman"/>
      <w:lvlText w:val="%3)"/>
      <w:lvlJc w:val="left"/>
      <w:pPr>
        <w:tabs>
          <w:tab w:val="num" w:pos="2160"/>
        </w:tabs>
        <w:ind w:left="2160" w:hanging="720"/>
      </w:pPr>
      <w:rPr>
        <w:rFonts w:ascii="Times New Roman" w:hAnsi="Times New Roman" w:hint="default"/>
        <w:b w:val="0"/>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val="0"/>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6">
    <w:nsid w:val="7BE97231"/>
    <w:multiLevelType w:val="hybridMultilevel"/>
    <w:tmpl w:val="8ABE431E"/>
    <w:lvl w:ilvl="0" w:tplc="226281CE">
      <w:start w:val="1"/>
      <w:numFmt w:val="decimal"/>
      <w:lvlText w:val="(%1)"/>
      <w:lvlJc w:val="left"/>
      <w:pPr>
        <w:ind w:left="2880" w:hanging="360"/>
      </w:pPr>
      <w:rPr>
        <w:rFonts w:hint="default"/>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9"/>
  </w:num>
  <w:num w:numId="2">
    <w:abstractNumId w:val="33"/>
  </w:num>
  <w:num w:numId="3">
    <w:abstractNumId w:val="22"/>
  </w:num>
  <w:num w:numId="4">
    <w:abstractNumId w:val="2"/>
  </w:num>
  <w:num w:numId="5">
    <w:abstractNumId w:val="6"/>
  </w:num>
  <w:num w:numId="6">
    <w:abstractNumId w:val="24"/>
  </w:num>
  <w:num w:numId="7">
    <w:abstractNumId w:val="20"/>
  </w:num>
  <w:num w:numId="8">
    <w:abstractNumId w:val="17"/>
  </w:num>
  <w:num w:numId="9">
    <w:abstractNumId w:val="4"/>
  </w:num>
  <w:num w:numId="10">
    <w:abstractNumId w:val="11"/>
  </w:num>
  <w:num w:numId="11">
    <w:abstractNumId w:val="32"/>
  </w:num>
  <w:num w:numId="12">
    <w:abstractNumId w:val="21"/>
  </w:num>
  <w:num w:numId="13">
    <w:abstractNumId w:val="34"/>
  </w:num>
  <w:num w:numId="14">
    <w:abstractNumId w:val="28"/>
  </w:num>
  <w:num w:numId="15">
    <w:abstractNumId w:val="27"/>
  </w:num>
  <w:num w:numId="16">
    <w:abstractNumId w:val="23"/>
  </w:num>
  <w:num w:numId="17">
    <w:abstractNumId w:val="25"/>
  </w:num>
  <w:num w:numId="18">
    <w:abstractNumId w:val="7"/>
  </w:num>
  <w:num w:numId="19">
    <w:abstractNumId w:val="31"/>
  </w:num>
  <w:num w:numId="20">
    <w:abstractNumId w:val="29"/>
  </w:num>
  <w:num w:numId="21">
    <w:abstractNumId w:val="18"/>
  </w:num>
  <w:num w:numId="22">
    <w:abstractNumId w:val="12"/>
  </w:num>
  <w:num w:numId="23">
    <w:abstractNumId w:val="13"/>
  </w:num>
  <w:num w:numId="24">
    <w:abstractNumId w:val="16"/>
  </w:num>
  <w:num w:numId="25">
    <w:abstractNumId w:val="19"/>
  </w:num>
  <w:num w:numId="26">
    <w:abstractNumId w:val="35"/>
  </w:num>
  <w:num w:numId="27">
    <w:abstractNumId w:val="3"/>
  </w:num>
  <w:num w:numId="28">
    <w:abstractNumId w:val="36"/>
  </w:num>
  <w:num w:numId="29">
    <w:abstractNumId w:val="30"/>
  </w:num>
  <w:num w:numId="30">
    <w:abstractNumId w:val="14"/>
  </w:num>
  <w:num w:numId="31">
    <w:abstractNumId w:val="15"/>
  </w:num>
  <w:num w:numId="32">
    <w:abstractNumId w:val="8"/>
  </w:num>
  <w:num w:numId="33">
    <w:abstractNumId w:val="10"/>
  </w:num>
  <w:num w:numId="34">
    <w:abstractNumId w:val="0"/>
  </w:num>
  <w:num w:numId="35">
    <w:abstractNumId w:val="26"/>
  </w:num>
  <w:num w:numId="36">
    <w:abstractNumId w:val="1"/>
  </w:num>
  <w:num w:numId="3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97"/>
    <w:rsid w:val="0000081B"/>
    <w:rsid w:val="00000E63"/>
    <w:rsid w:val="00001389"/>
    <w:rsid w:val="00002434"/>
    <w:rsid w:val="000029DE"/>
    <w:rsid w:val="000029EB"/>
    <w:rsid w:val="000035CE"/>
    <w:rsid w:val="000037D3"/>
    <w:rsid w:val="0000388F"/>
    <w:rsid w:val="00003A90"/>
    <w:rsid w:val="00003D51"/>
    <w:rsid w:val="0000413A"/>
    <w:rsid w:val="0000461A"/>
    <w:rsid w:val="00004A8B"/>
    <w:rsid w:val="00004D01"/>
    <w:rsid w:val="00004FE6"/>
    <w:rsid w:val="000050C7"/>
    <w:rsid w:val="00005406"/>
    <w:rsid w:val="00005D62"/>
    <w:rsid w:val="00005F24"/>
    <w:rsid w:val="00006857"/>
    <w:rsid w:val="00006881"/>
    <w:rsid w:val="00006F46"/>
    <w:rsid w:val="00007CCE"/>
    <w:rsid w:val="00010272"/>
    <w:rsid w:val="00010DAE"/>
    <w:rsid w:val="00011301"/>
    <w:rsid w:val="0001138C"/>
    <w:rsid w:val="0001165D"/>
    <w:rsid w:val="00011787"/>
    <w:rsid w:val="00011EC6"/>
    <w:rsid w:val="00011F7A"/>
    <w:rsid w:val="000126CE"/>
    <w:rsid w:val="00012AA6"/>
    <w:rsid w:val="00012B02"/>
    <w:rsid w:val="00013528"/>
    <w:rsid w:val="0001364E"/>
    <w:rsid w:val="00013F1B"/>
    <w:rsid w:val="0001438E"/>
    <w:rsid w:val="0001463F"/>
    <w:rsid w:val="00014E0D"/>
    <w:rsid w:val="000151E2"/>
    <w:rsid w:val="000152EB"/>
    <w:rsid w:val="00015FAE"/>
    <w:rsid w:val="00016023"/>
    <w:rsid w:val="00016E0C"/>
    <w:rsid w:val="00017DEF"/>
    <w:rsid w:val="00020347"/>
    <w:rsid w:val="000205CA"/>
    <w:rsid w:val="00021B58"/>
    <w:rsid w:val="00021F70"/>
    <w:rsid w:val="00022350"/>
    <w:rsid w:val="00022436"/>
    <w:rsid w:val="00023CAF"/>
    <w:rsid w:val="00023F55"/>
    <w:rsid w:val="000243A3"/>
    <w:rsid w:val="00024CA9"/>
    <w:rsid w:val="000254A6"/>
    <w:rsid w:val="000256BC"/>
    <w:rsid w:val="0002587D"/>
    <w:rsid w:val="000259F5"/>
    <w:rsid w:val="00025C3F"/>
    <w:rsid w:val="0002604F"/>
    <w:rsid w:val="000260D8"/>
    <w:rsid w:val="00026444"/>
    <w:rsid w:val="0002683F"/>
    <w:rsid w:val="00027250"/>
    <w:rsid w:val="00027B25"/>
    <w:rsid w:val="000301F3"/>
    <w:rsid w:val="00030541"/>
    <w:rsid w:val="0003088A"/>
    <w:rsid w:val="00030E0F"/>
    <w:rsid w:val="0003111F"/>
    <w:rsid w:val="000313CE"/>
    <w:rsid w:val="0003183F"/>
    <w:rsid w:val="00032493"/>
    <w:rsid w:val="000329E6"/>
    <w:rsid w:val="00032EB7"/>
    <w:rsid w:val="00033981"/>
    <w:rsid w:val="000354E3"/>
    <w:rsid w:val="00036060"/>
    <w:rsid w:val="000367A9"/>
    <w:rsid w:val="00036836"/>
    <w:rsid w:val="00037F8F"/>
    <w:rsid w:val="000410D7"/>
    <w:rsid w:val="000417E7"/>
    <w:rsid w:val="00041D18"/>
    <w:rsid w:val="00042420"/>
    <w:rsid w:val="0004285E"/>
    <w:rsid w:val="00042955"/>
    <w:rsid w:val="00042CDA"/>
    <w:rsid w:val="000437C4"/>
    <w:rsid w:val="00044072"/>
    <w:rsid w:val="00044332"/>
    <w:rsid w:val="000443FC"/>
    <w:rsid w:val="0004467A"/>
    <w:rsid w:val="00044B11"/>
    <w:rsid w:val="000453A8"/>
    <w:rsid w:val="00045D10"/>
    <w:rsid w:val="000506D3"/>
    <w:rsid w:val="00050998"/>
    <w:rsid w:val="0005109F"/>
    <w:rsid w:val="000510F6"/>
    <w:rsid w:val="00051B46"/>
    <w:rsid w:val="00051C6B"/>
    <w:rsid w:val="00051D0C"/>
    <w:rsid w:val="00051FFA"/>
    <w:rsid w:val="0005209D"/>
    <w:rsid w:val="000522DD"/>
    <w:rsid w:val="00052C89"/>
    <w:rsid w:val="00053973"/>
    <w:rsid w:val="000542AE"/>
    <w:rsid w:val="000546C3"/>
    <w:rsid w:val="00054773"/>
    <w:rsid w:val="00054C02"/>
    <w:rsid w:val="00054D1F"/>
    <w:rsid w:val="00054E48"/>
    <w:rsid w:val="000557CB"/>
    <w:rsid w:val="00055E94"/>
    <w:rsid w:val="000561AC"/>
    <w:rsid w:val="0005664B"/>
    <w:rsid w:val="00056981"/>
    <w:rsid w:val="000575A2"/>
    <w:rsid w:val="0005777B"/>
    <w:rsid w:val="00057B39"/>
    <w:rsid w:val="00057C40"/>
    <w:rsid w:val="0006060F"/>
    <w:rsid w:val="00060B3E"/>
    <w:rsid w:val="00061CE5"/>
    <w:rsid w:val="00062A9D"/>
    <w:rsid w:val="00062DAA"/>
    <w:rsid w:val="000631B1"/>
    <w:rsid w:val="00063957"/>
    <w:rsid w:val="00063D85"/>
    <w:rsid w:val="000659AF"/>
    <w:rsid w:val="00065C6C"/>
    <w:rsid w:val="000665D3"/>
    <w:rsid w:val="000672B2"/>
    <w:rsid w:val="0007097B"/>
    <w:rsid w:val="00070D5C"/>
    <w:rsid w:val="000714FE"/>
    <w:rsid w:val="00071ACB"/>
    <w:rsid w:val="0007252C"/>
    <w:rsid w:val="000728E1"/>
    <w:rsid w:val="0007368D"/>
    <w:rsid w:val="00074272"/>
    <w:rsid w:val="0007441E"/>
    <w:rsid w:val="000749D4"/>
    <w:rsid w:val="00074ED4"/>
    <w:rsid w:val="00075299"/>
    <w:rsid w:val="00075454"/>
    <w:rsid w:val="00075478"/>
    <w:rsid w:val="00075D12"/>
    <w:rsid w:val="0007782B"/>
    <w:rsid w:val="000779AD"/>
    <w:rsid w:val="00081D52"/>
    <w:rsid w:val="00082E73"/>
    <w:rsid w:val="00083EB7"/>
    <w:rsid w:val="000842F7"/>
    <w:rsid w:val="00084808"/>
    <w:rsid w:val="0008599E"/>
    <w:rsid w:val="0008655A"/>
    <w:rsid w:val="000866DD"/>
    <w:rsid w:val="00086A32"/>
    <w:rsid w:val="00086B52"/>
    <w:rsid w:val="00086E17"/>
    <w:rsid w:val="000905E6"/>
    <w:rsid w:val="00090F1D"/>
    <w:rsid w:val="0009149F"/>
    <w:rsid w:val="00091696"/>
    <w:rsid w:val="00091F5C"/>
    <w:rsid w:val="00091F80"/>
    <w:rsid w:val="000935D9"/>
    <w:rsid w:val="00093D72"/>
    <w:rsid w:val="00094069"/>
    <w:rsid w:val="00095431"/>
    <w:rsid w:val="00095A37"/>
    <w:rsid w:val="00095C04"/>
    <w:rsid w:val="00095EE0"/>
    <w:rsid w:val="0009683A"/>
    <w:rsid w:val="00097915"/>
    <w:rsid w:val="00097DB4"/>
    <w:rsid w:val="000A02DA"/>
    <w:rsid w:val="000A12A3"/>
    <w:rsid w:val="000A135C"/>
    <w:rsid w:val="000A1993"/>
    <w:rsid w:val="000A1C0F"/>
    <w:rsid w:val="000A2AA2"/>
    <w:rsid w:val="000A2D71"/>
    <w:rsid w:val="000A3289"/>
    <w:rsid w:val="000A3B8F"/>
    <w:rsid w:val="000A3CB5"/>
    <w:rsid w:val="000A4228"/>
    <w:rsid w:val="000A476C"/>
    <w:rsid w:val="000A4AC7"/>
    <w:rsid w:val="000A4BFE"/>
    <w:rsid w:val="000A6536"/>
    <w:rsid w:val="000A67D0"/>
    <w:rsid w:val="000B0751"/>
    <w:rsid w:val="000B1BD2"/>
    <w:rsid w:val="000B2D0D"/>
    <w:rsid w:val="000B3FB9"/>
    <w:rsid w:val="000B4065"/>
    <w:rsid w:val="000B436B"/>
    <w:rsid w:val="000B4A68"/>
    <w:rsid w:val="000B4DD3"/>
    <w:rsid w:val="000B5025"/>
    <w:rsid w:val="000B59F8"/>
    <w:rsid w:val="000B5C25"/>
    <w:rsid w:val="000B5E47"/>
    <w:rsid w:val="000B6371"/>
    <w:rsid w:val="000B7FBB"/>
    <w:rsid w:val="000C0131"/>
    <w:rsid w:val="000C0544"/>
    <w:rsid w:val="000C0664"/>
    <w:rsid w:val="000C0AC2"/>
    <w:rsid w:val="000C0BE0"/>
    <w:rsid w:val="000C0CC6"/>
    <w:rsid w:val="000C0E22"/>
    <w:rsid w:val="000C0EC5"/>
    <w:rsid w:val="000C13FF"/>
    <w:rsid w:val="000C182A"/>
    <w:rsid w:val="000C1D8D"/>
    <w:rsid w:val="000C23A0"/>
    <w:rsid w:val="000C24E5"/>
    <w:rsid w:val="000C24E9"/>
    <w:rsid w:val="000C304C"/>
    <w:rsid w:val="000C3246"/>
    <w:rsid w:val="000C34AF"/>
    <w:rsid w:val="000C3E31"/>
    <w:rsid w:val="000C4068"/>
    <w:rsid w:val="000C4547"/>
    <w:rsid w:val="000C478D"/>
    <w:rsid w:val="000C4A74"/>
    <w:rsid w:val="000C55D8"/>
    <w:rsid w:val="000C5870"/>
    <w:rsid w:val="000C5ADF"/>
    <w:rsid w:val="000C5C3B"/>
    <w:rsid w:val="000C6BF5"/>
    <w:rsid w:val="000C6DB2"/>
    <w:rsid w:val="000C7127"/>
    <w:rsid w:val="000C7F90"/>
    <w:rsid w:val="000D08FC"/>
    <w:rsid w:val="000D117A"/>
    <w:rsid w:val="000D13C0"/>
    <w:rsid w:val="000D14B0"/>
    <w:rsid w:val="000D1EE1"/>
    <w:rsid w:val="000D22C4"/>
    <w:rsid w:val="000D25B2"/>
    <w:rsid w:val="000D2C6E"/>
    <w:rsid w:val="000D2C96"/>
    <w:rsid w:val="000D3E7A"/>
    <w:rsid w:val="000D4109"/>
    <w:rsid w:val="000D4193"/>
    <w:rsid w:val="000D482A"/>
    <w:rsid w:val="000D4DD4"/>
    <w:rsid w:val="000D608B"/>
    <w:rsid w:val="000D630F"/>
    <w:rsid w:val="000D63A3"/>
    <w:rsid w:val="000D6466"/>
    <w:rsid w:val="000D6941"/>
    <w:rsid w:val="000D712F"/>
    <w:rsid w:val="000D7340"/>
    <w:rsid w:val="000E0C1A"/>
    <w:rsid w:val="000E0DAB"/>
    <w:rsid w:val="000E19B2"/>
    <w:rsid w:val="000E1E20"/>
    <w:rsid w:val="000E1F78"/>
    <w:rsid w:val="000E33DC"/>
    <w:rsid w:val="000E3914"/>
    <w:rsid w:val="000E4E55"/>
    <w:rsid w:val="000E51DE"/>
    <w:rsid w:val="000E56FA"/>
    <w:rsid w:val="000E63BC"/>
    <w:rsid w:val="000E6425"/>
    <w:rsid w:val="000E6532"/>
    <w:rsid w:val="000E6DA7"/>
    <w:rsid w:val="000E7B14"/>
    <w:rsid w:val="000F041E"/>
    <w:rsid w:val="000F0591"/>
    <w:rsid w:val="000F0C95"/>
    <w:rsid w:val="000F0E8A"/>
    <w:rsid w:val="000F1BCA"/>
    <w:rsid w:val="000F1C16"/>
    <w:rsid w:val="000F1D79"/>
    <w:rsid w:val="000F209F"/>
    <w:rsid w:val="000F22A9"/>
    <w:rsid w:val="000F3504"/>
    <w:rsid w:val="000F36B3"/>
    <w:rsid w:val="000F390A"/>
    <w:rsid w:val="000F4044"/>
    <w:rsid w:val="000F477B"/>
    <w:rsid w:val="000F4FA7"/>
    <w:rsid w:val="000F5246"/>
    <w:rsid w:val="000F5CD8"/>
    <w:rsid w:val="000F5D54"/>
    <w:rsid w:val="000F607D"/>
    <w:rsid w:val="000F6211"/>
    <w:rsid w:val="000F641F"/>
    <w:rsid w:val="000F655E"/>
    <w:rsid w:val="000F7B8A"/>
    <w:rsid w:val="000F7DF8"/>
    <w:rsid w:val="00100BB9"/>
    <w:rsid w:val="00101111"/>
    <w:rsid w:val="0010160D"/>
    <w:rsid w:val="001023C2"/>
    <w:rsid w:val="00102567"/>
    <w:rsid w:val="00102887"/>
    <w:rsid w:val="00102B7A"/>
    <w:rsid w:val="00103BD5"/>
    <w:rsid w:val="00103BD8"/>
    <w:rsid w:val="001048AF"/>
    <w:rsid w:val="00104DCE"/>
    <w:rsid w:val="001050FA"/>
    <w:rsid w:val="001058E8"/>
    <w:rsid w:val="00106B7C"/>
    <w:rsid w:val="00107537"/>
    <w:rsid w:val="00107B57"/>
    <w:rsid w:val="00110761"/>
    <w:rsid w:val="001107FF"/>
    <w:rsid w:val="00111520"/>
    <w:rsid w:val="001116C9"/>
    <w:rsid w:val="001129DA"/>
    <w:rsid w:val="00112A17"/>
    <w:rsid w:val="00112F1C"/>
    <w:rsid w:val="00112F74"/>
    <w:rsid w:val="00113550"/>
    <w:rsid w:val="00114789"/>
    <w:rsid w:val="00114874"/>
    <w:rsid w:val="00114AAA"/>
    <w:rsid w:val="00114DEC"/>
    <w:rsid w:val="001152AC"/>
    <w:rsid w:val="0011567F"/>
    <w:rsid w:val="00115947"/>
    <w:rsid w:val="001159F4"/>
    <w:rsid w:val="00115E26"/>
    <w:rsid w:val="00116417"/>
    <w:rsid w:val="00116CAC"/>
    <w:rsid w:val="001172AD"/>
    <w:rsid w:val="001174B2"/>
    <w:rsid w:val="0011756C"/>
    <w:rsid w:val="00117C0D"/>
    <w:rsid w:val="0012003B"/>
    <w:rsid w:val="001200FB"/>
    <w:rsid w:val="00120336"/>
    <w:rsid w:val="001211EB"/>
    <w:rsid w:val="00121BEC"/>
    <w:rsid w:val="001222EE"/>
    <w:rsid w:val="001227E0"/>
    <w:rsid w:val="00122868"/>
    <w:rsid w:val="00122BD7"/>
    <w:rsid w:val="001230A6"/>
    <w:rsid w:val="00123281"/>
    <w:rsid w:val="00123C62"/>
    <w:rsid w:val="00124323"/>
    <w:rsid w:val="0012476B"/>
    <w:rsid w:val="00124B2B"/>
    <w:rsid w:val="00124D1F"/>
    <w:rsid w:val="00124DBD"/>
    <w:rsid w:val="001250F2"/>
    <w:rsid w:val="00125246"/>
    <w:rsid w:val="0012536A"/>
    <w:rsid w:val="00125D17"/>
    <w:rsid w:val="001265D7"/>
    <w:rsid w:val="00126D64"/>
    <w:rsid w:val="00127058"/>
    <w:rsid w:val="001270BD"/>
    <w:rsid w:val="0012717A"/>
    <w:rsid w:val="00127396"/>
    <w:rsid w:val="00127479"/>
    <w:rsid w:val="00127D85"/>
    <w:rsid w:val="00127E47"/>
    <w:rsid w:val="00130BB9"/>
    <w:rsid w:val="0013142F"/>
    <w:rsid w:val="00131E56"/>
    <w:rsid w:val="00132D8A"/>
    <w:rsid w:val="0013419D"/>
    <w:rsid w:val="00134265"/>
    <w:rsid w:val="00134A8A"/>
    <w:rsid w:val="00134E3D"/>
    <w:rsid w:val="00135954"/>
    <w:rsid w:val="00135C4E"/>
    <w:rsid w:val="001365B7"/>
    <w:rsid w:val="001368DF"/>
    <w:rsid w:val="001369CF"/>
    <w:rsid w:val="00136A1B"/>
    <w:rsid w:val="00136D5F"/>
    <w:rsid w:val="0013703F"/>
    <w:rsid w:val="001370C1"/>
    <w:rsid w:val="00137784"/>
    <w:rsid w:val="00137D14"/>
    <w:rsid w:val="001409EE"/>
    <w:rsid w:val="00140A92"/>
    <w:rsid w:val="0014104A"/>
    <w:rsid w:val="00141376"/>
    <w:rsid w:val="00141392"/>
    <w:rsid w:val="001421DC"/>
    <w:rsid w:val="00142910"/>
    <w:rsid w:val="00142A8A"/>
    <w:rsid w:val="00142E1C"/>
    <w:rsid w:val="00142EBB"/>
    <w:rsid w:val="001430FF"/>
    <w:rsid w:val="0014325C"/>
    <w:rsid w:val="001432E9"/>
    <w:rsid w:val="0014335F"/>
    <w:rsid w:val="00143A62"/>
    <w:rsid w:val="00143FDE"/>
    <w:rsid w:val="001444AE"/>
    <w:rsid w:val="00144A13"/>
    <w:rsid w:val="00144CCE"/>
    <w:rsid w:val="00145498"/>
    <w:rsid w:val="00145E51"/>
    <w:rsid w:val="0014612D"/>
    <w:rsid w:val="0014624C"/>
    <w:rsid w:val="0014628F"/>
    <w:rsid w:val="00146467"/>
    <w:rsid w:val="00146AC8"/>
    <w:rsid w:val="001471B6"/>
    <w:rsid w:val="00147339"/>
    <w:rsid w:val="0015034F"/>
    <w:rsid w:val="00150371"/>
    <w:rsid w:val="001532AA"/>
    <w:rsid w:val="0015356B"/>
    <w:rsid w:val="001537E9"/>
    <w:rsid w:val="001549EE"/>
    <w:rsid w:val="00155AB0"/>
    <w:rsid w:val="00155AB8"/>
    <w:rsid w:val="0015656B"/>
    <w:rsid w:val="001571B6"/>
    <w:rsid w:val="001579EB"/>
    <w:rsid w:val="00160071"/>
    <w:rsid w:val="001600BE"/>
    <w:rsid w:val="0016086E"/>
    <w:rsid w:val="00161CA8"/>
    <w:rsid w:val="00162454"/>
    <w:rsid w:val="00162757"/>
    <w:rsid w:val="0016276F"/>
    <w:rsid w:val="001628F0"/>
    <w:rsid w:val="0016369D"/>
    <w:rsid w:val="0016370E"/>
    <w:rsid w:val="00163960"/>
    <w:rsid w:val="00163D84"/>
    <w:rsid w:val="00164A6A"/>
    <w:rsid w:val="00164DFA"/>
    <w:rsid w:val="00165008"/>
    <w:rsid w:val="001651B2"/>
    <w:rsid w:val="00166883"/>
    <w:rsid w:val="00166A3E"/>
    <w:rsid w:val="001679FF"/>
    <w:rsid w:val="00167A27"/>
    <w:rsid w:val="00170BEC"/>
    <w:rsid w:val="00170E06"/>
    <w:rsid w:val="00171F70"/>
    <w:rsid w:val="00171FBA"/>
    <w:rsid w:val="00173380"/>
    <w:rsid w:val="001739B7"/>
    <w:rsid w:val="00173CA0"/>
    <w:rsid w:val="00173FBC"/>
    <w:rsid w:val="00174507"/>
    <w:rsid w:val="00174C35"/>
    <w:rsid w:val="00175F08"/>
    <w:rsid w:val="00176CCE"/>
    <w:rsid w:val="0017774E"/>
    <w:rsid w:val="00177A52"/>
    <w:rsid w:val="0018192F"/>
    <w:rsid w:val="00181CA5"/>
    <w:rsid w:val="00181DBB"/>
    <w:rsid w:val="0018210F"/>
    <w:rsid w:val="00182249"/>
    <w:rsid w:val="00183646"/>
    <w:rsid w:val="0018382F"/>
    <w:rsid w:val="00183927"/>
    <w:rsid w:val="00183C7F"/>
    <w:rsid w:val="001842AD"/>
    <w:rsid w:val="001842DB"/>
    <w:rsid w:val="001843EC"/>
    <w:rsid w:val="001854AE"/>
    <w:rsid w:val="00185A08"/>
    <w:rsid w:val="00185D1C"/>
    <w:rsid w:val="00186B72"/>
    <w:rsid w:val="00186F63"/>
    <w:rsid w:val="001900FE"/>
    <w:rsid w:val="00190E86"/>
    <w:rsid w:val="00191BAE"/>
    <w:rsid w:val="00192F27"/>
    <w:rsid w:val="001930F5"/>
    <w:rsid w:val="00193E22"/>
    <w:rsid w:val="00194DED"/>
    <w:rsid w:val="00195EBA"/>
    <w:rsid w:val="00196496"/>
    <w:rsid w:val="00196573"/>
    <w:rsid w:val="0019660C"/>
    <w:rsid w:val="0019690D"/>
    <w:rsid w:val="00196C58"/>
    <w:rsid w:val="0019704B"/>
    <w:rsid w:val="001970E6"/>
    <w:rsid w:val="001971F5"/>
    <w:rsid w:val="00197406"/>
    <w:rsid w:val="00197A3E"/>
    <w:rsid w:val="00197F6A"/>
    <w:rsid w:val="00197FD9"/>
    <w:rsid w:val="001A09A0"/>
    <w:rsid w:val="001A14C0"/>
    <w:rsid w:val="001A1808"/>
    <w:rsid w:val="001A2EE3"/>
    <w:rsid w:val="001A3839"/>
    <w:rsid w:val="001A3AD4"/>
    <w:rsid w:val="001A3F27"/>
    <w:rsid w:val="001A4290"/>
    <w:rsid w:val="001A54D5"/>
    <w:rsid w:val="001A5B8A"/>
    <w:rsid w:val="001A5FAC"/>
    <w:rsid w:val="001A627A"/>
    <w:rsid w:val="001A68A2"/>
    <w:rsid w:val="001A6C31"/>
    <w:rsid w:val="001A7132"/>
    <w:rsid w:val="001A725A"/>
    <w:rsid w:val="001A753D"/>
    <w:rsid w:val="001A7D1B"/>
    <w:rsid w:val="001A7F24"/>
    <w:rsid w:val="001B0415"/>
    <w:rsid w:val="001B0526"/>
    <w:rsid w:val="001B05B7"/>
    <w:rsid w:val="001B0CDF"/>
    <w:rsid w:val="001B1726"/>
    <w:rsid w:val="001B186F"/>
    <w:rsid w:val="001B2E79"/>
    <w:rsid w:val="001B33CC"/>
    <w:rsid w:val="001B47F0"/>
    <w:rsid w:val="001B4972"/>
    <w:rsid w:val="001B4C1C"/>
    <w:rsid w:val="001B52B3"/>
    <w:rsid w:val="001B55C5"/>
    <w:rsid w:val="001B71F4"/>
    <w:rsid w:val="001B7448"/>
    <w:rsid w:val="001B7FFE"/>
    <w:rsid w:val="001C0113"/>
    <w:rsid w:val="001C0341"/>
    <w:rsid w:val="001C0766"/>
    <w:rsid w:val="001C1029"/>
    <w:rsid w:val="001C138A"/>
    <w:rsid w:val="001C13F1"/>
    <w:rsid w:val="001C1971"/>
    <w:rsid w:val="001C1B3A"/>
    <w:rsid w:val="001C2396"/>
    <w:rsid w:val="001C2D66"/>
    <w:rsid w:val="001C3DB3"/>
    <w:rsid w:val="001C4593"/>
    <w:rsid w:val="001C45C6"/>
    <w:rsid w:val="001C467F"/>
    <w:rsid w:val="001C55DA"/>
    <w:rsid w:val="001C5C44"/>
    <w:rsid w:val="001C5F98"/>
    <w:rsid w:val="001C6113"/>
    <w:rsid w:val="001C66E0"/>
    <w:rsid w:val="001C68F4"/>
    <w:rsid w:val="001C79F0"/>
    <w:rsid w:val="001C7F41"/>
    <w:rsid w:val="001D02F6"/>
    <w:rsid w:val="001D0578"/>
    <w:rsid w:val="001D0993"/>
    <w:rsid w:val="001D10A1"/>
    <w:rsid w:val="001D2072"/>
    <w:rsid w:val="001D25AF"/>
    <w:rsid w:val="001D3829"/>
    <w:rsid w:val="001D3F0E"/>
    <w:rsid w:val="001D4209"/>
    <w:rsid w:val="001D4448"/>
    <w:rsid w:val="001D4628"/>
    <w:rsid w:val="001D4DE2"/>
    <w:rsid w:val="001D4DEB"/>
    <w:rsid w:val="001D54AF"/>
    <w:rsid w:val="001D618C"/>
    <w:rsid w:val="001D670B"/>
    <w:rsid w:val="001D673A"/>
    <w:rsid w:val="001D6AE8"/>
    <w:rsid w:val="001D70DC"/>
    <w:rsid w:val="001D74B4"/>
    <w:rsid w:val="001D77CC"/>
    <w:rsid w:val="001E035A"/>
    <w:rsid w:val="001E0FF0"/>
    <w:rsid w:val="001E106F"/>
    <w:rsid w:val="001E139D"/>
    <w:rsid w:val="001E150C"/>
    <w:rsid w:val="001E1CC2"/>
    <w:rsid w:val="001E21DF"/>
    <w:rsid w:val="001E22CC"/>
    <w:rsid w:val="001E27D9"/>
    <w:rsid w:val="001E2D5B"/>
    <w:rsid w:val="001E2D84"/>
    <w:rsid w:val="001E47F4"/>
    <w:rsid w:val="001E48E2"/>
    <w:rsid w:val="001E4BE3"/>
    <w:rsid w:val="001E5440"/>
    <w:rsid w:val="001E5778"/>
    <w:rsid w:val="001E5CC1"/>
    <w:rsid w:val="001E6BE6"/>
    <w:rsid w:val="001E702A"/>
    <w:rsid w:val="001E7150"/>
    <w:rsid w:val="001E7205"/>
    <w:rsid w:val="001E7502"/>
    <w:rsid w:val="001E77DF"/>
    <w:rsid w:val="001F00DD"/>
    <w:rsid w:val="001F0268"/>
    <w:rsid w:val="001F0637"/>
    <w:rsid w:val="001F1064"/>
    <w:rsid w:val="001F20F1"/>
    <w:rsid w:val="001F257D"/>
    <w:rsid w:val="001F273A"/>
    <w:rsid w:val="001F289D"/>
    <w:rsid w:val="001F2D60"/>
    <w:rsid w:val="001F2F74"/>
    <w:rsid w:val="001F2FC9"/>
    <w:rsid w:val="001F3370"/>
    <w:rsid w:val="001F4690"/>
    <w:rsid w:val="001F4F2B"/>
    <w:rsid w:val="001F600C"/>
    <w:rsid w:val="001F60A6"/>
    <w:rsid w:val="001F61E1"/>
    <w:rsid w:val="001F61F8"/>
    <w:rsid w:val="001F6594"/>
    <w:rsid w:val="001F6A26"/>
    <w:rsid w:val="001F73AE"/>
    <w:rsid w:val="001F7490"/>
    <w:rsid w:val="001F75FF"/>
    <w:rsid w:val="001F7A0B"/>
    <w:rsid w:val="001F7A4D"/>
    <w:rsid w:val="00200119"/>
    <w:rsid w:val="00200441"/>
    <w:rsid w:val="00200A76"/>
    <w:rsid w:val="002012EB"/>
    <w:rsid w:val="0020149D"/>
    <w:rsid w:val="002014C9"/>
    <w:rsid w:val="00201603"/>
    <w:rsid w:val="00201C72"/>
    <w:rsid w:val="00201D9D"/>
    <w:rsid w:val="00201F95"/>
    <w:rsid w:val="00202366"/>
    <w:rsid w:val="0020289C"/>
    <w:rsid w:val="00202995"/>
    <w:rsid w:val="00202EA6"/>
    <w:rsid w:val="00203703"/>
    <w:rsid w:val="00203956"/>
    <w:rsid w:val="00203DF0"/>
    <w:rsid w:val="00203E63"/>
    <w:rsid w:val="00204AC0"/>
    <w:rsid w:val="00205029"/>
    <w:rsid w:val="00205087"/>
    <w:rsid w:val="002056BE"/>
    <w:rsid w:val="00205990"/>
    <w:rsid w:val="00205D2A"/>
    <w:rsid w:val="00205F30"/>
    <w:rsid w:val="00205F8F"/>
    <w:rsid w:val="00205FBB"/>
    <w:rsid w:val="0020602C"/>
    <w:rsid w:val="0020702B"/>
    <w:rsid w:val="002074F9"/>
    <w:rsid w:val="0020765D"/>
    <w:rsid w:val="0020787A"/>
    <w:rsid w:val="0021053B"/>
    <w:rsid w:val="00211005"/>
    <w:rsid w:val="00211123"/>
    <w:rsid w:val="002134F5"/>
    <w:rsid w:val="00213773"/>
    <w:rsid w:val="00213E23"/>
    <w:rsid w:val="00214510"/>
    <w:rsid w:val="0021476A"/>
    <w:rsid w:val="002148AF"/>
    <w:rsid w:val="00214D29"/>
    <w:rsid w:val="0021528C"/>
    <w:rsid w:val="002156CA"/>
    <w:rsid w:val="0021614B"/>
    <w:rsid w:val="00216A6D"/>
    <w:rsid w:val="00216C24"/>
    <w:rsid w:val="0021749A"/>
    <w:rsid w:val="002175E1"/>
    <w:rsid w:val="00217740"/>
    <w:rsid w:val="00217E40"/>
    <w:rsid w:val="00220AE8"/>
    <w:rsid w:val="00221FAF"/>
    <w:rsid w:val="00222A55"/>
    <w:rsid w:val="00222AE8"/>
    <w:rsid w:val="00222B8E"/>
    <w:rsid w:val="00222CEE"/>
    <w:rsid w:val="00223686"/>
    <w:rsid w:val="0022395E"/>
    <w:rsid w:val="00225D45"/>
    <w:rsid w:val="00227C48"/>
    <w:rsid w:val="00230041"/>
    <w:rsid w:val="00230A37"/>
    <w:rsid w:val="00230C0B"/>
    <w:rsid w:val="00230CB5"/>
    <w:rsid w:val="002310AC"/>
    <w:rsid w:val="002316FF"/>
    <w:rsid w:val="002329A8"/>
    <w:rsid w:val="00233466"/>
    <w:rsid w:val="00233B37"/>
    <w:rsid w:val="00233BD2"/>
    <w:rsid w:val="0023442C"/>
    <w:rsid w:val="0023453F"/>
    <w:rsid w:val="00234DF1"/>
    <w:rsid w:val="0023536F"/>
    <w:rsid w:val="00235B81"/>
    <w:rsid w:val="00235D24"/>
    <w:rsid w:val="00236188"/>
    <w:rsid w:val="00236271"/>
    <w:rsid w:val="0023691D"/>
    <w:rsid w:val="002372F2"/>
    <w:rsid w:val="00237DAB"/>
    <w:rsid w:val="002409AD"/>
    <w:rsid w:val="00240A1F"/>
    <w:rsid w:val="002410D8"/>
    <w:rsid w:val="002415D0"/>
    <w:rsid w:val="00241973"/>
    <w:rsid w:val="00241CAC"/>
    <w:rsid w:val="002421A5"/>
    <w:rsid w:val="0024281A"/>
    <w:rsid w:val="002428B3"/>
    <w:rsid w:val="00242BE6"/>
    <w:rsid w:val="0024304B"/>
    <w:rsid w:val="002430E2"/>
    <w:rsid w:val="00244506"/>
    <w:rsid w:val="00244C69"/>
    <w:rsid w:val="002456E9"/>
    <w:rsid w:val="002457CD"/>
    <w:rsid w:val="002463DB"/>
    <w:rsid w:val="00247BE0"/>
    <w:rsid w:val="00247E4B"/>
    <w:rsid w:val="00247EC3"/>
    <w:rsid w:val="00250011"/>
    <w:rsid w:val="0025095F"/>
    <w:rsid w:val="00251576"/>
    <w:rsid w:val="002516F3"/>
    <w:rsid w:val="002520E2"/>
    <w:rsid w:val="002526F8"/>
    <w:rsid w:val="0025276B"/>
    <w:rsid w:val="002527B5"/>
    <w:rsid w:val="00252C54"/>
    <w:rsid w:val="002535BC"/>
    <w:rsid w:val="00254B86"/>
    <w:rsid w:val="00255AAF"/>
    <w:rsid w:val="00255B4D"/>
    <w:rsid w:val="00256732"/>
    <w:rsid w:val="002568A4"/>
    <w:rsid w:val="0025716F"/>
    <w:rsid w:val="00257480"/>
    <w:rsid w:val="002575FB"/>
    <w:rsid w:val="00257746"/>
    <w:rsid w:val="00257799"/>
    <w:rsid w:val="0025786C"/>
    <w:rsid w:val="002600E6"/>
    <w:rsid w:val="00260163"/>
    <w:rsid w:val="00260310"/>
    <w:rsid w:val="0026092C"/>
    <w:rsid w:val="0026093D"/>
    <w:rsid w:val="00260A63"/>
    <w:rsid w:val="00260C07"/>
    <w:rsid w:val="00260D79"/>
    <w:rsid w:val="002612BA"/>
    <w:rsid w:val="002615EF"/>
    <w:rsid w:val="00261B5E"/>
    <w:rsid w:val="00261BB5"/>
    <w:rsid w:val="00261C43"/>
    <w:rsid w:val="00262761"/>
    <w:rsid w:val="002627B5"/>
    <w:rsid w:val="00262EA8"/>
    <w:rsid w:val="00263041"/>
    <w:rsid w:val="00264063"/>
    <w:rsid w:val="00264501"/>
    <w:rsid w:val="00264913"/>
    <w:rsid w:val="002651E4"/>
    <w:rsid w:val="00265B9A"/>
    <w:rsid w:val="00265CE6"/>
    <w:rsid w:val="0026623C"/>
    <w:rsid w:val="002663FB"/>
    <w:rsid w:val="00266460"/>
    <w:rsid w:val="00266700"/>
    <w:rsid w:val="00266C86"/>
    <w:rsid w:val="002674F5"/>
    <w:rsid w:val="00267CB7"/>
    <w:rsid w:val="00267F38"/>
    <w:rsid w:val="00270399"/>
    <w:rsid w:val="002704FA"/>
    <w:rsid w:val="002705CF"/>
    <w:rsid w:val="00270D1B"/>
    <w:rsid w:val="0027142B"/>
    <w:rsid w:val="00271A3F"/>
    <w:rsid w:val="00271A63"/>
    <w:rsid w:val="00271C96"/>
    <w:rsid w:val="00271CD1"/>
    <w:rsid w:val="00271E93"/>
    <w:rsid w:val="00272472"/>
    <w:rsid w:val="00272DAB"/>
    <w:rsid w:val="00273081"/>
    <w:rsid w:val="00273326"/>
    <w:rsid w:val="002743F3"/>
    <w:rsid w:val="002747C8"/>
    <w:rsid w:val="0027490F"/>
    <w:rsid w:val="00274CF0"/>
    <w:rsid w:val="00274E6E"/>
    <w:rsid w:val="002751CD"/>
    <w:rsid w:val="0027565B"/>
    <w:rsid w:val="00275B57"/>
    <w:rsid w:val="00275E0F"/>
    <w:rsid w:val="0027631F"/>
    <w:rsid w:val="002764BC"/>
    <w:rsid w:val="00276C74"/>
    <w:rsid w:val="00276FE1"/>
    <w:rsid w:val="00277D6F"/>
    <w:rsid w:val="00277DF6"/>
    <w:rsid w:val="00280027"/>
    <w:rsid w:val="002804F3"/>
    <w:rsid w:val="002807D9"/>
    <w:rsid w:val="00281819"/>
    <w:rsid w:val="00281E56"/>
    <w:rsid w:val="002821BA"/>
    <w:rsid w:val="00282507"/>
    <w:rsid w:val="00283670"/>
    <w:rsid w:val="00283BB5"/>
    <w:rsid w:val="00284091"/>
    <w:rsid w:val="00284255"/>
    <w:rsid w:val="00284341"/>
    <w:rsid w:val="00284636"/>
    <w:rsid w:val="00284E80"/>
    <w:rsid w:val="00284F09"/>
    <w:rsid w:val="00285438"/>
    <w:rsid w:val="00285790"/>
    <w:rsid w:val="002858FA"/>
    <w:rsid w:val="00285A7F"/>
    <w:rsid w:val="002860B9"/>
    <w:rsid w:val="00286D87"/>
    <w:rsid w:val="00287481"/>
    <w:rsid w:val="00287F9B"/>
    <w:rsid w:val="00290F74"/>
    <w:rsid w:val="0029140F"/>
    <w:rsid w:val="002915E8"/>
    <w:rsid w:val="00291821"/>
    <w:rsid w:val="002918ED"/>
    <w:rsid w:val="00291A20"/>
    <w:rsid w:val="0029277D"/>
    <w:rsid w:val="00292F54"/>
    <w:rsid w:val="00293701"/>
    <w:rsid w:val="0029447E"/>
    <w:rsid w:val="00295F9C"/>
    <w:rsid w:val="002961C9"/>
    <w:rsid w:val="00296EED"/>
    <w:rsid w:val="00297209"/>
    <w:rsid w:val="002A0457"/>
    <w:rsid w:val="002A131B"/>
    <w:rsid w:val="002A1A13"/>
    <w:rsid w:val="002A1DEB"/>
    <w:rsid w:val="002A21D4"/>
    <w:rsid w:val="002A3028"/>
    <w:rsid w:val="002A4DEC"/>
    <w:rsid w:val="002A5056"/>
    <w:rsid w:val="002A538F"/>
    <w:rsid w:val="002A5973"/>
    <w:rsid w:val="002A5DED"/>
    <w:rsid w:val="002A5E6E"/>
    <w:rsid w:val="002A6527"/>
    <w:rsid w:val="002A6E73"/>
    <w:rsid w:val="002A7DB0"/>
    <w:rsid w:val="002A7E62"/>
    <w:rsid w:val="002A7F72"/>
    <w:rsid w:val="002B002C"/>
    <w:rsid w:val="002B0114"/>
    <w:rsid w:val="002B05C4"/>
    <w:rsid w:val="002B080F"/>
    <w:rsid w:val="002B12E5"/>
    <w:rsid w:val="002B12EE"/>
    <w:rsid w:val="002B1A60"/>
    <w:rsid w:val="002B1B05"/>
    <w:rsid w:val="002B2877"/>
    <w:rsid w:val="002B2880"/>
    <w:rsid w:val="002B2E02"/>
    <w:rsid w:val="002B2F89"/>
    <w:rsid w:val="002B361E"/>
    <w:rsid w:val="002B39D8"/>
    <w:rsid w:val="002B3DFF"/>
    <w:rsid w:val="002B3F5B"/>
    <w:rsid w:val="002B48D1"/>
    <w:rsid w:val="002B4B15"/>
    <w:rsid w:val="002B4D19"/>
    <w:rsid w:val="002B4FD5"/>
    <w:rsid w:val="002B51B4"/>
    <w:rsid w:val="002B5267"/>
    <w:rsid w:val="002B5459"/>
    <w:rsid w:val="002B5C66"/>
    <w:rsid w:val="002B6F6E"/>
    <w:rsid w:val="002B7187"/>
    <w:rsid w:val="002B7AB2"/>
    <w:rsid w:val="002B7B0A"/>
    <w:rsid w:val="002B7F7B"/>
    <w:rsid w:val="002C0383"/>
    <w:rsid w:val="002C1091"/>
    <w:rsid w:val="002C1B26"/>
    <w:rsid w:val="002C2370"/>
    <w:rsid w:val="002C28A3"/>
    <w:rsid w:val="002C2A19"/>
    <w:rsid w:val="002C2E76"/>
    <w:rsid w:val="002C345C"/>
    <w:rsid w:val="002C3D60"/>
    <w:rsid w:val="002C3F62"/>
    <w:rsid w:val="002C4A7B"/>
    <w:rsid w:val="002C4D7E"/>
    <w:rsid w:val="002C5289"/>
    <w:rsid w:val="002C64E4"/>
    <w:rsid w:val="002C6CDB"/>
    <w:rsid w:val="002C720C"/>
    <w:rsid w:val="002C7C4A"/>
    <w:rsid w:val="002C7C84"/>
    <w:rsid w:val="002D0A62"/>
    <w:rsid w:val="002D1A6B"/>
    <w:rsid w:val="002D282D"/>
    <w:rsid w:val="002D2AE7"/>
    <w:rsid w:val="002D2EB3"/>
    <w:rsid w:val="002D3E79"/>
    <w:rsid w:val="002D495A"/>
    <w:rsid w:val="002D5AE3"/>
    <w:rsid w:val="002D5F6A"/>
    <w:rsid w:val="002D6EC9"/>
    <w:rsid w:val="002D73E8"/>
    <w:rsid w:val="002D7733"/>
    <w:rsid w:val="002E016A"/>
    <w:rsid w:val="002E01F6"/>
    <w:rsid w:val="002E0BC3"/>
    <w:rsid w:val="002E0C48"/>
    <w:rsid w:val="002E122E"/>
    <w:rsid w:val="002E16A3"/>
    <w:rsid w:val="002E18C0"/>
    <w:rsid w:val="002E2BFF"/>
    <w:rsid w:val="002E3796"/>
    <w:rsid w:val="002E3C12"/>
    <w:rsid w:val="002E3DCB"/>
    <w:rsid w:val="002E3E3F"/>
    <w:rsid w:val="002E4023"/>
    <w:rsid w:val="002E40A2"/>
    <w:rsid w:val="002E4938"/>
    <w:rsid w:val="002E50A8"/>
    <w:rsid w:val="002E58AE"/>
    <w:rsid w:val="002E5B42"/>
    <w:rsid w:val="002E5F90"/>
    <w:rsid w:val="002E639D"/>
    <w:rsid w:val="002E6E44"/>
    <w:rsid w:val="002E7010"/>
    <w:rsid w:val="002E76BC"/>
    <w:rsid w:val="002F00E1"/>
    <w:rsid w:val="002F26DD"/>
    <w:rsid w:val="002F365D"/>
    <w:rsid w:val="002F3B0B"/>
    <w:rsid w:val="002F3BF3"/>
    <w:rsid w:val="002F3E03"/>
    <w:rsid w:val="002F5C76"/>
    <w:rsid w:val="002F6317"/>
    <w:rsid w:val="002F6623"/>
    <w:rsid w:val="002F6B04"/>
    <w:rsid w:val="002F6C83"/>
    <w:rsid w:val="002F6D2D"/>
    <w:rsid w:val="002F73DE"/>
    <w:rsid w:val="002F752A"/>
    <w:rsid w:val="003001C7"/>
    <w:rsid w:val="00300336"/>
    <w:rsid w:val="003011A4"/>
    <w:rsid w:val="00302B56"/>
    <w:rsid w:val="00302CF0"/>
    <w:rsid w:val="003039D8"/>
    <w:rsid w:val="00303D2A"/>
    <w:rsid w:val="00304E1F"/>
    <w:rsid w:val="00305300"/>
    <w:rsid w:val="00305AD2"/>
    <w:rsid w:val="00305F06"/>
    <w:rsid w:val="00306C49"/>
    <w:rsid w:val="00307016"/>
    <w:rsid w:val="00307332"/>
    <w:rsid w:val="00307529"/>
    <w:rsid w:val="00307936"/>
    <w:rsid w:val="00307A81"/>
    <w:rsid w:val="00307AA4"/>
    <w:rsid w:val="00307C60"/>
    <w:rsid w:val="00307D0D"/>
    <w:rsid w:val="00307F12"/>
    <w:rsid w:val="00307F8F"/>
    <w:rsid w:val="00310B2F"/>
    <w:rsid w:val="00311680"/>
    <w:rsid w:val="003118C4"/>
    <w:rsid w:val="00311C16"/>
    <w:rsid w:val="003121C8"/>
    <w:rsid w:val="00312241"/>
    <w:rsid w:val="0031244A"/>
    <w:rsid w:val="00312482"/>
    <w:rsid w:val="00312701"/>
    <w:rsid w:val="00312722"/>
    <w:rsid w:val="00312E79"/>
    <w:rsid w:val="00313504"/>
    <w:rsid w:val="00313582"/>
    <w:rsid w:val="00313CB2"/>
    <w:rsid w:val="00313E07"/>
    <w:rsid w:val="00314764"/>
    <w:rsid w:val="00314F82"/>
    <w:rsid w:val="003151F5"/>
    <w:rsid w:val="00317050"/>
    <w:rsid w:val="003173FF"/>
    <w:rsid w:val="00317D4E"/>
    <w:rsid w:val="00317D6A"/>
    <w:rsid w:val="00317FA9"/>
    <w:rsid w:val="00322933"/>
    <w:rsid w:val="00322CC3"/>
    <w:rsid w:val="00322D6D"/>
    <w:rsid w:val="0032307F"/>
    <w:rsid w:val="00323C57"/>
    <w:rsid w:val="00324087"/>
    <w:rsid w:val="003258B9"/>
    <w:rsid w:val="0032765C"/>
    <w:rsid w:val="00327CAB"/>
    <w:rsid w:val="0033028B"/>
    <w:rsid w:val="00330737"/>
    <w:rsid w:val="0033097C"/>
    <w:rsid w:val="00331B27"/>
    <w:rsid w:val="00332458"/>
    <w:rsid w:val="00332730"/>
    <w:rsid w:val="003333FA"/>
    <w:rsid w:val="003337CE"/>
    <w:rsid w:val="003341F6"/>
    <w:rsid w:val="003346B6"/>
    <w:rsid w:val="00334D31"/>
    <w:rsid w:val="003350E9"/>
    <w:rsid w:val="00336CAD"/>
    <w:rsid w:val="0033762D"/>
    <w:rsid w:val="003376D5"/>
    <w:rsid w:val="00337972"/>
    <w:rsid w:val="00337BED"/>
    <w:rsid w:val="00340696"/>
    <w:rsid w:val="00340A7A"/>
    <w:rsid w:val="003413F4"/>
    <w:rsid w:val="00341653"/>
    <w:rsid w:val="003418D6"/>
    <w:rsid w:val="00341959"/>
    <w:rsid w:val="00341F00"/>
    <w:rsid w:val="00342703"/>
    <w:rsid w:val="003432F7"/>
    <w:rsid w:val="0034393F"/>
    <w:rsid w:val="00343D2C"/>
    <w:rsid w:val="003441D5"/>
    <w:rsid w:val="0034493A"/>
    <w:rsid w:val="00345AAD"/>
    <w:rsid w:val="00345C02"/>
    <w:rsid w:val="00345C03"/>
    <w:rsid w:val="00345EC2"/>
    <w:rsid w:val="00345F83"/>
    <w:rsid w:val="00345FEC"/>
    <w:rsid w:val="00346293"/>
    <w:rsid w:val="00346687"/>
    <w:rsid w:val="00346BEF"/>
    <w:rsid w:val="00350080"/>
    <w:rsid w:val="00350108"/>
    <w:rsid w:val="0035058E"/>
    <w:rsid w:val="00351E41"/>
    <w:rsid w:val="00351F45"/>
    <w:rsid w:val="003526FF"/>
    <w:rsid w:val="00352D8D"/>
    <w:rsid w:val="003530F4"/>
    <w:rsid w:val="0035332F"/>
    <w:rsid w:val="00353567"/>
    <w:rsid w:val="00353A76"/>
    <w:rsid w:val="00353C76"/>
    <w:rsid w:val="0035408A"/>
    <w:rsid w:val="00354846"/>
    <w:rsid w:val="00354BC4"/>
    <w:rsid w:val="00354CB5"/>
    <w:rsid w:val="00355D80"/>
    <w:rsid w:val="00355F60"/>
    <w:rsid w:val="00356D79"/>
    <w:rsid w:val="00356DDD"/>
    <w:rsid w:val="00356F3D"/>
    <w:rsid w:val="00356FE7"/>
    <w:rsid w:val="00360962"/>
    <w:rsid w:val="00361217"/>
    <w:rsid w:val="0036125D"/>
    <w:rsid w:val="0036141A"/>
    <w:rsid w:val="00361B4B"/>
    <w:rsid w:val="00362286"/>
    <w:rsid w:val="0036229E"/>
    <w:rsid w:val="00362543"/>
    <w:rsid w:val="0036267F"/>
    <w:rsid w:val="00362680"/>
    <w:rsid w:val="003627B9"/>
    <w:rsid w:val="003630C9"/>
    <w:rsid w:val="00363BA5"/>
    <w:rsid w:val="00363BF8"/>
    <w:rsid w:val="00363D09"/>
    <w:rsid w:val="00364312"/>
    <w:rsid w:val="0036451A"/>
    <w:rsid w:val="00365B52"/>
    <w:rsid w:val="0036611C"/>
    <w:rsid w:val="00366241"/>
    <w:rsid w:val="00366392"/>
    <w:rsid w:val="0036679D"/>
    <w:rsid w:val="003679DF"/>
    <w:rsid w:val="003679F6"/>
    <w:rsid w:val="0037038A"/>
    <w:rsid w:val="003712C6"/>
    <w:rsid w:val="0037148B"/>
    <w:rsid w:val="00371D26"/>
    <w:rsid w:val="00371E09"/>
    <w:rsid w:val="00371FAB"/>
    <w:rsid w:val="003730D0"/>
    <w:rsid w:val="00373177"/>
    <w:rsid w:val="0037369A"/>
    <w:rsid w:val="00374129"/>
    <w:rsid w:val="003746ED"/>
    <w:rsid w:val="003752B2"/>
    <w:rsid w:val="003754A4"/>
    <w:rsid w:val="0037594A"/>
    <w:rsid w:val="00376287"/>
    <w:rsid w:val="00376DE5"/>
    <w:rsid w:val="00377110"/>
    <w:rsid w:val="00377175"/>
    <w:rsid w:val="003774C4"/>
    <w:rsid w:val="003802EB"/>
    <w:rsid w:val="00380529"/>
    <w:rsid w:val="003806BA"/>
    <w:rsid w:val="0038111D"/>
    <w:rsid w:val="00381B03"/>
    <w:rsid w:val="00381D33"/>
    <w:rsid w:val="00381EFD"/>
    <w:rsid w:val="00381FF8"/>
    <w:rsid w:val="003826EF"/>
    <w:rsid w:val="00382758"/>
    <w:rsid w:val="003832AC"/>
    <w:rsid w:val="00383781"/>
    <w:rsid w:val="003843BB"/>
    <w:rsid w:val="00384874"/>
    <w:rsid w:val="00384D31"/>
    <w:rsid w:val="00384DF9"/>
    <w:rsid w:val="00385154"/>
    <w:rsid w:val="0038520F"/>
    <w:rsid w:val="003857C6"/>
    <w:rsid w:val="00385BE6"/>
    <w:rsid w:val="00385F1A"/>
    <w:rsid w:val="00385F8C"/>
    <w:rsid w:val="00385F94"/>
    <w:rsid w:val="003868A7"/>
    <w:rsid w:val="00386F26"/>
    <w:rsid w:val="00386F76"/>
    <w:rsid w:val="0038703E"/>
    <w:rsid w:val="00387085"/>
    <w:rsid w:val="00387228"/>
    <w:rsid w:val="003877DB"/>
    <w:rsid w:val="00387C12"/>
    <w:rsid w:val="00387F5D"/>
    <w:rsid w:val="0039009D"/>
    <w:rsid w:val="003902E8"/>
    <w:rsid w:val="00390A74"/>
    <w:rsid w:val="00390CFC"/>
    <w:rsid w:val="0039106B"/>
    <w:rsid w:val="0039181A"/>
    <w:rsid w:val="00391C6C"/>
    <w:rsid w:val="00391CAF"/>
    <w:rsid w:val="00391EDF"/>
    <w:rsid w:val="00392733"/>
    <w:rsid w:val="00392786"/>
    <w:rsid w:val="0039320C"/>
    <w:rsid w:val="00393CFC"/>
    <w:rsid w:val="0039518E"/>
    <w:rsid w:val="00395965"/>
    <w:rsid w:val="00395A05"/>
    <w:rsid w:val="00396079"/>
    <w:rsid w:val="00396D22"/>
    <w:rsid w:val="00397C79"/>
    <w:rsid w:val="00397EB6"/>
    <w:rsid w:val="003A0698"/>
    <w:rsid w:val="003A06E0"/>
    <w:rsid w:val="003A09C5"/>
    <w:rsid w:val="003A1172"/>
    <w:rsid w:val="003A14D1"/>
    <w:rsid w:val="003A2957"/>
    <w:rsid w:val="003A3116"/>
    <w:rsid w:val="003A3666"/>
    <w:rsid w:val="003A3E90"/>
    <w:rsid w:val="003A3F07"/>
    <w:rsid w:val="003A4AB9"/>
    <w:rsid w:val="003A4DFD"/>
    <w:rsid w:val="003A528A"/>
    <w:rsid w:val="003A5510"/>
    <w:rsid w:val="003A59AC"/>
    <w:rsid w:val="003A5CAE"/>
    <w:rsid w:val="003A61E7"/>
    <w:rsid w:val="003A6327"/>
    <w:rsid w:val="003A65A9"/>
    <w:rsid w:val="003A6DD6"/>
    <w:rsid w:val="003A70BE"/>
    <w:rsid w:val="003A7331"/>
    <w:rsid w:val="003B09B6"/>
    <w:rsid w:val="003B119E"/>
    <w:rsid w:val="003B139A"/>
    <w:rsid w:val="003B1562"/>
    <w:rsid w:val="003B17A7"/>
    <w:rsid w:val="003B1C26"/>
    <w:rsid w:val="003B264F"/>
    <w:rsid w:val="003B2EFF"/>
    <w:rsid w:val="003B3097"/>
    <w:rsid w:val="003B392B"/>
    <w:rsid w:val="003B4215"/>
    <w:rsid w:val="003B4386"/>
    <w:rsid w:val="003B4AFF"/>
    <w:rsid w:val="003B5AA6"/>
    <w:rsid w:val="003B5CBB"/>
    <w:rsid w:val="003B6025"/>
    <w:rsid w:val="003B63A8"/>
    <w:rsid w:val="003B6513"/>
    <w:rsid w:val="003B6550"/>
    <w:rsid w:val="003B66DA"/>
    <w:rsid w:val="003B685D"/>
    <w:rsid w:val="003B6BD8"/>
    <w:rsid w:val="003B6BE8"/>
    <w:rsid w:val="003B6EE3"/>
    <w:rsid w:val="003B7276"/>
    <w:rsid w:val="003C0F52"/>
    <w:rsid w:val="003C0F53"/>
    <w:rsid w:val="003C107E"/>
    <w:rsid w:val="003C1140"/>
    <w:rsid w:val="003C13E8"/>
    <w:rsid w:val="003C1540"/>
    <w:rsid w:val="003C23D9"/>
    <w:rsid w:val="003C2624"/>
    <w:rsid w:val="003C2A54"/>
    <w:rsid w:val="003C3682"/>
    <w:rsid w:val="003C37C4"/>
    <w:rsid w:val="003C3D11"/>
    <w:rsid w:val="003C42BC"/>
    <w:rsid w:val="003C4F09"/>
    <w:rsid w:val="003C5155"/>
    <w:rsid w:val="003C55C7"/>
    <w:rsid w:val="003C58B3"/>
    <w:rsid w:val="003C5911"/>
    <w:rsid w:val="003C5E37"/>
    <w:rsid w:val="003C5F20"/>
    <w:rsid w:val="003C6151"/>
    <w:rsid w:val="003C62AD"/>
    <w:rsid w:val="003C6672"/>
    <w:rsid w:val="003C6C12"/>
    <w:rsid w:val="003C6D33"/>
    <w:rsid w:val="003C7434"/>
    <w:rsid w:val="003D02BF"/>
    <w:rsid w:val="003D0371"/>
    <w:rsid w:val="003D0F70"/>
    <w:rsid w:val="003D1451"/>
    <w:rsid w:val="003D14ED"/>
    <w:rsid w:val="003D2230"/>
    <w:rsid w:val="003D23DB"/>
    <w:rsid w:val="003D24FD"/>
    <w:rsid w:val="003D27C2"/>
    <w:rsid w:val="003D2885"/>
    <w:rsid w:val="003D2C80"/>
    <w:rsid w:val="003D3078"/>
    <w:rsid w:val="003D3594"/>
    <w:rsid w:val="003D3610"/>
    <w:rsid w:val="003D3DEB"/>
    <w:rsid w:val="003D4F98"/>
    <w:rsid w:val="003D4FA6"/>
    <w:rsid w:val="003D5499"/>
    <w:rsid w:val="003D59A5"/>
    <w:rsid w:val="003D620F"/>
    <w:rsid w:val="003D68E7"/>
    <w:rsid w:val="003D6CDB"/>
    <w:rsid w:val="003D77F3"/>
    <w:rsid w:val="003D781E"/>
    <w:rsid w:val="003D79C4"/>
    <w:rsid w:val="003D7CF2"/>
    <w:rsid w:val="003E02E9"/>
    <w:rsid w:val="003E0708"/>
    <w:rsid w:val="003E07A9"/>
    <w:rsid w:val="003E128A"/>
    <w:rsid w:val="003E1C1B"/>
    <w:rsid w:val="003E203F"/>
    <w:rsid w:val="003E355A"/>
    <w:rsid w:val="003E3592"/>
    <w:rsid w:val="003E39A5"/>
    <w:rsid w:val="003E3AF0"/>
    <w:rsid w:val="003E3F21"/>
    <w:rsid w:val="003E4033"/>
    <w:rsid w:val="003E40B0"/>
    <w:rsid w:val="003E49C4"/>
    <w:rsid w:val="003E4D2E"/>
    <w:rsid w:val="003E4DE7"/>
    <w:rsid w:val="003E516D"/>
    <w:rsid w:val="003E51C5"/>
    <w:rsid w:val="003E71F6"/>
    <w:rsid w:val="003F022B"/>
    <w:rsid w:val="003F090F"/>
    <w:rsid w:val="003F0927"/>
    <w:rsid w:val="003F0E5C"/>
    <w:rsid w:val="003F12F0"/>
    <w:rsid w:val="003F1338"/>
    <w:rsid w:val="003F1DBF"/>
    <w:rsid w:val="003F1EE3"/>
    <w:rsid w:val="003F1F3C"/>
    <w:rsid w:val="003F213D"/>
    <w:rsid w:val="003F244B"/>
    <w:rsid w:val="003F2A40"/>
    <w:rsid w:val="003F329B"/>
    <w:rsid w:val="003F3715"/>
    <w:rsid w:val="003F3A5F"/>
    <w:rsid w:val="003F3C65"/>
    <w:rsid w:val="003F4051"/>
    <w:rsid w:val="003F44E0"/>
    <w:rsid w:val="003F5065"/>
    <w:rsid w:val="003F55DB"/>
    <w:rsid w:val="003F5604"/>
    <w:rsid w:val="003F5743"/>
    <w:rsid w:val="003F5773"/>
    <w:rsid w:val="003F5CCA"/>
    <w:rsid w:val="003F61ED"/>
    <w:rsid w:val="003F71F6"/>
    <w:rsid w:val="003F77ED"/>
    <w:rsid w:val="003F7D10"/>
    <w:rsid w:val="003F7F28"/>
    <w:rsid w:val="00400515"/>
    <w:rsid w:val="0040080B"/>
    <w:rsid w:val="00400873"/>
    <w:rsid w:val="00400B4B"/>
    <w:rsid w:val="00400E77"/>
    <w:rsid w:val="0040116B"/>
    <w:rsid w:val="00401C92"/>
    <w:rsid w:val="00401F69"/>
    <w:rsid w:val="0040232D"/>
    <w:rsid w:val="00402AC2"/>
    <w:rsid w:val="00402F19"/>
    <w:rsid w:val="004032E4"/>
    <w:rsid w:val="00403D46"/>
    <w:rsid w:val="00404478"/>
    <w:rsid w:val="00404856"/>
    <w:rsid w:val="004049D4"/>
    <w:rsid w:val="00406120"/>
    <w:rsid w:val="0040651A"/>
    <w:rsid w:val="004065D2"/>
    <w:rsid w:val="004065EF"/>
    <w:rsid w:val="0040681C"/>
    <w:rsid w:val="00407A59"/>
    <w:rsid w:val="00407B00"/>
    <w:rsid w:val="00410CD3"/>
    <w:rsid w:val="00411163"/>
    <w:rsid w:val="00411878"/>
    <w:rsid w:val="004119C9"/>
    <w:rsid w:val="00411D65"/>
    <w:rsid w:val="004121D7"/>
    <w:rsid w:val="004127B3"/>
    <w:rsid w:val="00412CE9"/>
    <w:rsid w:val="0041317A"/>
    <w:rsid w:val="004132C7"/>
    <w:rsid w:val="00413605"/>
    <w:rsid w:val="00413BF6"/>
    <w:rsid w:val="00413E7E"/>
    <w:rsid w:val="0041456D"/>
    <w:rsid w:val="004154E1"/>
    <w:rsid w:val="0041562A"/>
    <w:rsid w:val="004159F0"/>
    <w:rsid w:val="00415B1F"/>
    <w:rsid w:val="00415E09"/>
    <w:rsid w:val="004171FC"/>
    <w:rsid w:val="00417226"/>
    <w:rsid w:val="004173C9"/>
    <w:rsid w:val="0041789C"/>
    <w:rsid w:val="004203F1"/>
    <w:rsid w:val="004204E6"/>
    <w:rsid w:val="00420A54"/>
    <w:rsid w:val="004213CB"/>
    <w:rsid w:val="0042215B"/>
    <w:rsid w:val="00422629"/>
    <w:rsid w:val="00423306"/>
    <w:rsid w:val="00423F21"/>
    <w:rsid w:val="00424D71"/>
    <w:rsid w:val="00424F64"/>
    <w:rsid w:val="0042514A"/>
    <w:rsid w:val="0042598B"/>
    <w:rsid w:val="004259C3"/>
    <w:rsid w:val="00425F3B"/>
    <w:rsid w:val="00425FFC"/>
    <w:rsid w:val="0042680E"/>
    <w:rsid w:val="004278EB"/>
    <w:rsid w:val="004279C3"/>
    <w:rsid w:val="00430045"/>
    <w:rsid w:val="004304A1"/>
    <w:rsid w:val="00430A80"/>
    <w:rsid w:val="0043105A"/>
    <w:rsid w:val="00431EBB"/>
    <w:rsid w:val="00432687"/>
    <w:rsid w:val="00432922"/>
    <w:rsid w:val="0043293E"/>
    <w:rsid w:val="004339D3"/>
    <w:rsid w:val="00433ADF"/>
    <w:rsid w:val="00433CF7"/>
    <w:rsid w:val="0043430A"/>
    <w:rsid w:val="00434325"/>
    <w:rsid w:val="004348B4"/>
    <w:rsid w:val="00434C8C"/>
    <w:rsid w:val="004350FC"/>
    <w:rsid w:val="00435784"/>
    <w:rsid w:val="00437529"/>
    <w:rsid w:val="00437D43"/>
    <w:rsid w:val="004402CD"/>
    <w:rsid w:val="0044068D"/>
    <w:rsid w:val="00440968"/>
    <w:rsid w:val="00440CE8"/>
    <w:rsid w:val="00440FE9"/>
    <w:rsid w:val="0044150F"/>
    <w:rsid w:val="00441B2D"/>
    <w:rsid w:val="00441E96"/>
    <w:rsid w:val="00441FC9"/>
    <w:rsid w:val="00441FE8"/>
    <w:rsid w:val="00442EAF"/>
    <w:rsid w:val="00442FAA"/>
    <w:rsid w:val="00446A65"/>
    <w:rsid w:val="004470D5"/>
    <w:rsid w:val="00447727"/>
    <w:rsid w:val="00447A59"/>
    <w:rsid w:val="00447CD5"/>
    <w:rsid w:val="0045000F"/>
    <w:rsid w:val="004506DF"/>
    <w:rsid w:val="00450787"/>
    <w:rsid w:val="00450CE2"/>
    <w:rsid w:val="00451076"/>
    <w:rsid w:val="00451433"/>
    <w:rsid w:val="00451746"/>
    <w:rsid w:val="00451E05"/>
    <w:rsid w:val="004529B4"/>
    <w:rsid w:val="00452B1F"/>
    <w:rsid w:val="00452E70"/>
    <w:rsid w:val="00452F31"/>
    <w:rsid w:val="00453743"/>
    <w:rsid w:val="0045398E"/>
    <w:rsid w:val="00453A30"/>
    <w:rsid w:val="004541D7"/>
    <w:rsid w:val="004545D5"/>
    <w:rsid w:val="004554F2"/>
    <w:rsid w:val="004561EB"/>
    <w:rsid w:val="004562B8"/>
    <w:rsid w:val="004567D3"/>
    <w:rsid w:val="00456CA9"/>
    <w:rsid w:val="0045716B"/>
    <w:rsid w:val="00457FB0"/>
    <w:rsid w:val="00460285"/>
    <w:rsid w:val="00460500"/>
    <w:rsid w:val="004605A8"/>
    <w:rsid w:val="00460CE8"/>
    <w:rsid w:val="004613E4"/>
    <w:rsid w:val="00461B4F"/>
    <w:rsid w:val="004621E5"/>
    <w:rsid w:val="00462A21"/>
    <w:rsid w:val="00462CE6"/>
    <w:rsid w:val="0046315C"/>
    <w:rsid w:val="00463350"/>
    <w:rsid w:val="00463B70"/>
    <w:rsid w:val="00463DC8"/>
    <w:rsid w:val="00464A9A"/>
    <w:rsid w:val="004653F7"/>
    <w:rsid w:val="004658DA"/>
    <w:rsid w:val="004662B8"/>
    <w:rsid w:val="0046683A"/>
    <w:rsid w:val="00467D0C"/>
    <w:rsid w:val="00467DE4"/>
    <w:rsid w:val="0047040D"/>
    <w:rsid w:val="00470589"/>
    <w:rsid w:val="00471F8C"/>
    <w:rsid w:val="00471FB3"/>
    <w:rsid w:val="00472574"/>
    <w:rsid w:val="00472BB0"/>
    <w:rsid w:val="004734FC"/>
    <w:rsid w:val="00473A53"/>
    <w:rsid w:val="004742CC"/>
    <w:rsid w:val="00474577"/>
    <w:rsid w:val="00474DA7"/>
    <w:rsid w:val="00475DE6"/>
    <w:rsid w:val="004766DD"/>
    <w:rsid w:val="00476CDC"/>
    <w:rsid w:val="004773E8"/>
    <w:rsid w:val="00477C3A"/>
    <w:rsid w:val="004820D0"/>
    <w:rsid w:val="004828BD"/>
    <w:rsid w:val="004828C0"/>
    <w:rsid w:val="004829ED"/>
    <w:rsid w:val="00482ADF"/>
    <w:rsid w:val="00482F22"/>
    <w:rsid w:val="00483271"/>
    <w:rsid w:val="004842AF"/>
    <w:rsid w:val="004848DF"/>
    <w:rsid w:val="0048558B"/>
    <w:rsid w:val="004855B2"/>
    <w:rsid w:val="004856FD"/>
    <w:rsid w:val="00485FE7"/>
    <w:rsid w:val="004864ED"/>
    <w:rsid w:val="00486AFC"/>
    <w:rsid w:val="00486E11"/>
    <w:rsid w:val="00487149"/>
    <w:rsid w:val="0048717E"/>
    <w:rsid w:val="004873AE"/>
    <w:rsid w:val="00487880"/>
    <w:rsid w:val="0048788E"/>
    <w:rsid w:val="004907D1"/>
    <w:rsid w:val="00490B0F"/>
    <w:rsid w:val="004913DE"/>
    <w:rsid w:val="004913EA"/>
    <w:rsid w:val="00491653"/>
    <w:rsid w:val="00491811"/>
    <w:rsid w:val="004919FF"/>
    <w:rsid w:val="00491DCB"/>
    <w:rsid w:val="0049229C"/>
    <w:rsid w:val="00492578"/>
    <w:rsid w:val="00492B2F"/>
    <w:rsid w:val="00492CA9"/>
    <w:rsid w:val="00492CD3"/>
    <w:rsid w:val="00493105"/>
    <w:rsid w:val="004933B9"/>
    <w:rsid w:val="004935CA"/>
    <w:rsid w:val="00493619"/>
    <w:rsid w:val="004936E0"/>
    <w:rsid w:val="00493A71"/>
    <w:rsid w:val="00493AB9"/>
    <w:rsid w:val="00493EEA"/>
    <w:rsid w:val="004945C9"/>
    <w:rsid w:val="004948D6"/>
    <w:rsid w:val="00494C20"/>
    <w:rsid w:val="00495824"/>
    <w:rsid w:val="00495D2B"/>
    <w:rsid w:val="00495FEB"/>
    <w:rsid w:val="00496F66"/>
    <w:rsid w:val="004970EB"/>
    <w:rsid w:val="004972A9"/>
    <w:rsid w:val="00497639"/>
    <w:rsid w:val="004A032C"/>
    <w:rsid w:val="004A09B0"/>
    <w:rsid w:val="004A0FC5"/>
    <w:rsid w:val="004A1826"/>
    <w:rsid w:val="004A186F"/>
    <w:rsid w:val="004A1C66"/>
    <w:rsid w:val="004A2006"/>
    <w:rsid w:val="004A256B"/>
    <w:rsid w:val="004A27FA"/>
    <w:rsid w:val="004A2C59"/>
    <w:rsid w:val="004A3969"/>
    <w:rsid w:val="004A3A3D"/>
    <w:rsid w:val="004A47A7"/>
    <w:rsid w:val="004A5D16"/>
    <w:rsid w:val="004A675C"/>
    <w:rsid w:val="004A6AA8"/>
    <w:rsid w:val="004A70A3"/>
    <w:rsid w:val="004A7463"/>
    <w:rsid w:val="004A757B"/>
    <w:rsid w:val="004A799E"/>
    <w:rsid w:val="004B06CF"/>
    <w:rsid w:val="004B22D2"/>
    <w:rsid w:val="004B2791"/>
    <w:rsid w:val="004B280C"/>
    <w:rsid w:val="004B3E0F"/>
    <w:rsid w:val="004B3F92"/>
    <w:rsid w:val="004B4727"/>
    <w:rsid w:val="004B5999"/>
    <w:rsid w:val="004B65B1"/>
    <w:rsid w:val="004B77A5"/>
    <w:rsid w:val="004B7EA3"/>
    <w:rsid w:val="004C0989"/>
    <w:rsid w:val="004C1D66"/>
    <w:rsid w:val="004C2298"/>
    <w:rsid w:val="004C3330"/>
    <w:rsid w:val="004C3769"/>
    <w:rsid w:val="004C38F9"/>
    <w:rsid w:val="004C3DF9"/>
    <w:rsid w:val="004C3ECA"/>
    <w:rsid w:val="004C4973"/>
    <w:rsid w:val="004C4FA2"/>
    <w:rsid w:val="004C5019"/>
    <w:rsid w:val="004C5197"/>
    <w:rsid w:val="004C5601"/>
    <w:rsid w:val="004C5604"/>
    <w:rsid w:val="004C5AEF"/>
    <w:rsid w:val="004C5CD3"/>
    <w:rsid w:val="004C6404"/>
    <w:rsid w:val="004C70C3"/>
    <w:rsid w:val="004C7670"/>
    <w:rsid w:val="004C7FCE"/>
    <w:rsid w:val="004D0887"/>
    <w:rsid w:val="004D0F9F"/>
    <w:rsid w:val="004D1118"/>
    <w:rsid w:val="004D19FC"/>
    <w:rsid w:val="004D363B"/>
    <w:rsid w:val="004D3907"/>
    <w:rsid w:val="004D3A9C"/>
    <w:rsid w:val="004D4A07"/>
    <w:rsid w:val="004D4A20"/>
    <w:rsid w:val="004D5DF8"/>
    <w:rsid w:val="004D5EFE"/>
    <w:rsid w:val="004D619B"/>
    <w:rsid w:val="004D61A1"/>
    <w:rsid w:val="004D6CEA"/>
    <w:rsid w:val="004D750A"/>
    <w:rsid w:val="004E05BD"/>
    <w:rsid w:val="004E0624"/>
    <w:rsid w:val="004E0858"/>
    <w:rsid w:val="004E0B7B"/>
    <w:rsid w:val="004E0C22"/>
    <w:rsid w:val="004E166A"/>
    <w:rsid w:val="004E1EDE"/>
    <w:rsid w:val="004E22B0"/>
    <w:rsid w:val="004E2340"/>
    <w:rsid w:val="004E2BEF"/>
    <w:rsid w:val="004E2C49"/>
    <w:rsid w:val="004E3486"/>
    <w:rsid w:val="004E35CF"/>
    <w:rsid w:val="004E3D79"/>
    <w:rsid w:val="004E40BC"/>
    <w:rsid w:val="004E4C5C"/>
    <w:rsid w:val="004E5370"/>
    <w:rsid w:val="004E5C98"/>
    <w:rsid w:val="004E602A"/>
    <w:rsid w:val="004E609E"/>
    <w:rsid w:val="004E6615"/>
    <w:rsid w:val="004E6B66"/>
    <w:rsid w:val="004E6D10"/>
    <w:rsid w:val="004E7087"/>
    <w:rsid w:val="004E720A"/>
    <w:rsid w:val="004E73F8"/>
    <w:rsid w:val="004E7F41"/>
    <w:rsid w:val="004F05DC"/>
    <w:rsid w:val="004F0605"/>
    <w:rsid w:val="004F10F6"/>
    <w:rsid w:val="004F1222"/>
    <w:rsid w:val="004F12DE"/>
    <w:rsid w:val="004F1697"/>
    <w:rsid w:val="004F1E1F"/>
    <w:rsid w:val="004F230F"/>
    <w:rsid w:val="004F2D22"/>
    <w:rsid w:val="004F2EA6"/>
    <w:rsid w:val="004F30BA"/>
    <w:rsid w:val="004F3158"/>
    <w:rsid w:val="004F3346"/>
    <w:rsid w:val="004F44FC"/>
    <w:rsid w:val="004F4888"/>
    <w:rsid w:val="004F48C6"/>
    <w:rsid w:val="004F5DD0"/>
    <w:rsid w:val="004F62E8"/>
    <w:rsid w:val="004F63EF"/>
    <w:rsid w:val="004F660D"/>
    <w:rsid w:val="004F6756"/>
    <w:rsid w:val="004F6AD3"/>
    <w:rsid w:val="004F6EF8"/>
    <w:rsid w:val="004F6F04"/>
    <w:rsid w:val="004F721D"/>
    <w:rsid w:val="004F73E7"/>
    <w:rsid w:val="004F758A"/>
    <w:rsid w:val="004F763D"/>
    <w:rsid w:val="004F764B"/>
    <w:rsid w:val="004F7DBE"/>
    <w:rsid w:val="004F7FE4"/>
    <w:rsid w:val="0050007E"/>
    <w:rsid w:val="005001EC"/>
    <w:rsid w:val="00500B8D"/>
    <w:rsid w:val="00500BD9"/>
    <w:rsid w:val="00500D73"/>
    <w:rsid w:val="00501B2D"/>
    <w:rsid w:val="00501E51"/>
    <w:rsid w:val="00502EFB"/>
    <w:rsid w:val="00503206"/>
    <w:rsid w:val="005032C7"/>
    <w:rsid w:val="005036A2"/>
    <w:rsid w:val="00504137"/>
    <w:rsid w:val="00504272"/>
    <w:rsid w:val="00504894"/>
    <w:rsid w:val="00504BB1"/>
    <w:rsid w:val="00504F5F"/>
    <w:rsid w:val="005054D9"/>
    <w:rsid w:val="00505D7D"/>
    <w:rsid w:val="005062F0"/>
    <w:rsid w:val="00506D9E"/>
    <w:rsid w:val="00507001"/>
    <w:rsid w:val="0050772B"/>
    <w:rsid w:val="00507E40"/>
    <w:rsid w:val="005100A4"/>
    <w:rsid w:val="0051014F"/>
    <w:rsid w:val="00510305"/>
    <w:rsid w:val="005108E5"/>
    <w:rsid w:val="0051095E"/>
    <w:rsid w:val="005110B1"/>
    <w:rsid w:val="005116D1"/>
    <w:rsid w:val="0051173C"/>
    <w:rsid w:val="00511744"/>
    <w:rsid w:val="00511850"/>
    <w:rsid w:val="005124D2"/>
    <w:rsid w:val="005130FE"/>
    <w:rsid w:val="00514046"/>
    <w:rsid w:val="00514DAC"/>
    <w:rsid w:val="00515203"/>
    <w:rsid w:val="005158C6"/>
    <w:rsid w:val="00515B37"/>
    <w:rsid w:val="00516F36"/>
    <w:rsid w:val="00516FBF"/>
    <w:rsid w:val="00517580"/>
    <w:rsid w:val="00517BBC"/>
    <w:rsid w:val="00517CF4"/>
    <w:rsid w:val="00517F21"/>
    <w:rsid w:val="0052028E"/>
    <w:rsid w:val="00520ACA"/>
    <w:rsid w:val="00520C89"/>
    <w:rsid w:val="00521E38"/>
    <w:rsid w:val="0052290D"/>
    <w:rsid w:val="00522BA5"/>
    <w:rsid w:val="00522BD1"/>
    <w:rsid w:val="00522EE8"/>
    <w:rsid w:val="005235B2"/>
    <w:rsid w:val="005235E7"/>
    <w:rsid w:val="005237A0"/>
    <w:rsid w:val="00523A15"/>
    <w:rsid w:val="00523F41"/>
    <w:rsid w:val="005241BE"/>
    <w:rsid w:val="0052484E"/>
    <w:rsid w:val="0052519E"/>
    <w:rsid w:val="00525929"/>
    <w:rsid w:val="00525EF1"/>
    <w:rsid w:val="00526383"/>
    <w:rsid w:val="0052640F"/>
    <w:rsid w:val="005265CF"/>
    <w:rsid w:val="0052666D"/>
    <w:rsid w:val="00527233"/>
    <w:rsid w:val="0052739E"/>
    <w:rsid w:val="005276F9"/>
    <w:rsid w:val="005278C0"/>
    <w:rsid w:val="00527C28"/>
    <w:rsid w:val="00530445"/>
    <w:rsid w:val="00530C15"/>
    <w:rsid w:val="00530F88"/>
    <w:rsid w:val="00531A72"/>
    <w:rsid w:val="0053249B"/>
    <w:rsid w:val="00532781"/>
    <w:rsid w:val="00532BA0"/>
    <w:rsid w:val="00532F8D"/>
    <w:rsid w:val="005334EA"/>
    <w:rsid w:val="00533722"/>
    <w:rsid w:val="00534B6E"/>
    <w:rsid w:val="00534BED"/>
    <w:rsid w:val="00534E60"/>
    <w:rsid w:val="00534F0C"/>
    <w:rsid w:val="00535A8B"/>
    <w:rsid w:val="005360F2"/>
    <w:rsid w:val="00536497"/>
    <w:rsid w:val="00536572"/>
    <w:rsid w:val="005365F7"/>
    <w:rsid w:val="005367A9"/>
    <w:rsid w:val="005368D9"/>
    <w:rsid w:val="00537215"/>
    <w:rsid w:val="00537765"/>
    <w:rsid w:val="0054027B"/>
    <w:rsid w:val="005404C7"/>
    <w:rsid w:val="00541F1D"/>
    <w:rsid w:val="00541F8C"/>
    <w:rsid w:val="005420C3"/>
    <w:rsid w:val="0054228F"/>
    <w:rsid w:val="00542452"/>
    <w:rsid w:val="00542754"/>
    <w:rsid w:val="00543B2F"/>
    <w:rsid w:val="00543CF2"/>
    <w:rsid w:val="00543F96"/>
    <w:rsid w:val="0054422F"/>
    <w:rsid w:val="00544CA6"/>
    <w:rsid w:val="00545932"/>
    <w:rsid w:val="00545A9E"/>
    <w:rsid w:val="00545BD1"/>
    <w:rsid w:val="00545D0D"/>
    <w:rsid w:val="00546EF6"/>
    <w:rsid w:val="00546FE0"/>
    <w:rsid w:val="005471F6"/>
    <w:rsid w:val="00547239"/>
    <w:rsid w:val="00547780"/>
    <w:rsid w:val="00547E62"/>
    <w:rsid w:val="00547EAD"/>
    <w:rsid w:val="0055018A"/>
    <w:rsid w:val="00550209"/>
    <w:rsid w:val="0055064C"/>
    <w:rsid w:val="005507AA"/>
    <w:rsid w:val="005507F8"/>
    <w:rsid w:val="0055227A"/>
    <w:rsid w:val="005522B6"/>
    <w:rsid w:val="00553102"/>
    <w:rsid w:val="00553620"/>
    <w:rsid w:val="005537AB"/>
    <w:rsid w:val="00553A7B"/>
    <w:rsid w:val="00553FEF"/>
    <w:rsid w:val="00554309"/>
    <w:rsid w:val="00554C4F"/>
    <w:rsid w:val="005558B5"/>
    <w:rsid w:val="00556D24"/>
    <w:rsid w:val="00556DA2"/>
    <w:rsid w:val="005570B4"/>
    <w:rsid w:val="00557EF8"/>
    <w:rsid w:val="00560248"/>
    <w:rsid w:val="00560A03"/>
    <w:rsid w:val="00560AD5"/>
    <w:rsid w:val="00560DC0"/>
    <w:rsid w:val="00560F0A"/>
    <w:rsid w:val="005619D3"/>
    <w:rsid w:val="00561E1E"/>
    <w:rsid w:val="00561E76"/>
    <w:rsid w:val="005623A1"/>
    <w:rsid w:val="005623D2"/>
    <w:rsid w:val="005627E6"/>
    <w:rsid w:val="00563E49"/>
    <w:rsid w:val="00564392"/>
    <w:rsid w:val="00564398"/>
    <w:rsid w:val="00564E63"/>
    <w:rsid w:val="005651DC"/>
    <w:rsid w:val="005652E8"/>
    <w:rsid w:val="00565666"/>
    <w:rsid w:val="00565834"/>
    <w:rsid w:val="00565999"/>
    <w:rsid w:val="00565BF3"/>
    <w:rsid w:val="00565C1D"/>
    <w:rsid w:val="00566076"/>
    <w:rsid w:val="00566447"/>
    <w:rsid w:val="00566BBA"/>
    <w:rsid w:val="00566F5B"/>
    <w:rsid w:val="00566FAB"/>
    <w:rsid w:val="00567A43"/>
    <w:rsid w:val="00567FCA"/>
    <w:rsid w:val="00570824"/>
    <w:rsid w:val="00570A03"/>
    <w:rsid w:val="005714CC"/>
    <w:rsid w:val="00571995"/>
    <w:rsid w:val="00572293"/>
    <w:rsid w:val="005722E3"/>
    <w:rsid w:val="0057263C"/>
    <w:rsid w:val="00572657"/>
    <w:rsid w:val="00572B5E"/>
    <w:rsid w:val="0057380B"/>
    <w:rsid w:val="00573AAE"/>
    <w:rsid w:val="00573C2A"/>
    <w:rsid w:val="00573FE9"/>
    <w:rsid w:val="005741A4"/>
    <w:rsid w:val="005748EB"/>
    <w:rsid w:val="00574CDC"/>
    <w:rsid w:val="005754BB"/>
    <w:rsid w:val="005767D2"/>
    <w:rsid w:val="00576841"/>
    <w:rsid w:val="00576ABA"/>
    <w:rsid w:val="00576D73"/>
    <w:rsid w:val="00580CFC"/>
    <w:rsid w:val="0058148C"/>
    <w:rsid w:val="00581FC1"/>
    <w:rsid w:val="0058216E"/>
    <w:rsid w:val="005821A3"/>
    <w:rsid w:val="0058268E"/>
    <w:rsid w:val="00582AEE"/>
    <w:rsid w:val="00582C65"/>
    <w:rsid w:val="00582E6A"/>
    <w:rsid w:val="005838A7"/>
    <w:rsid w:val="00584B28"/>
    <w:rsid w:val="00584B7D"/>
    <w:rsid w:val="00584CC5"/>
    <w:rsid w:val="00584D8E"/>
    <w:rsid w:val="00585797"/>
    <w:rsid w:val="00585BFC"/>
    <w:rsid w:val="00585D16"/>
    <w:rsid w:val="005864C3"/>
    <w:rsid w:val="00586D4E"/>
    <w:rsid w:val="005874EC"/>
    <w:rsid w:val="00587FB7"/>
    <w:rsid w:val="00590CB8"/>
    <w:rsid w:val="00590DE6"/>
    <w:rsid w:val="005912FF"/>
    <w:rsid w:val="005915D7"/>
    <w:rsid w:val="00591EE5"/>
    <w:rsid w:val="00591FC4"/>
    <w:rsid w:val="0059357F"/>
    <w:rsid w:val="005943C8"/>
    <w:rsid w:val="0059497B"/>
    <w:rsid w:val="00594B5B"/>
    <w:rsid w:val="005953F1"/>
    <w:rsid w:val="00595999"/>
    <w:rsid w:val="0059599D"/>
    <w:rsid w:val="0059690B"/>
    <w:rsid w:val="005975C6"/>
    <w:rsid w:val="00597647"/>
    <w:rsid w:val="0059769E"/>
    <w:rsid w:val="005A095E"/>
    <w:rsid w:val="005A19A1"/>
    <w:rsid w:val="005A1EF3"/>
    <w:rsid w:val="005A22A0"/>
    <w:rsid w:val="005A2A1B"/>
    <w:rsid w:val="005A2C39"/>
    <w:rsid w:val="005A2F20"/>
    <w:rsid w:val="005A38C0"/>
    <w:rsid w:val="005A3C13"/>
    <w:rsid w:val="005A4771"/>
    <w:rsid w:val="005A48AE"/>
    <w:rsid w:val="005A496C"/>
    <w:rsid w:val="005A50E0"/>
    <w:rsid w:val="005A5C47"/>
    <w:rsid w:val="005A6C0A"/>
    <w:rsid w:val="005A7024"/>
    <w:rsid w:val="005A786E"/>
    <w:rsid w:val="005A7D16"/>
    <w:rsid w:val="005B04DC"/>
    <w:rsid w:val="005B14EC"/>
    <w:rsid w:val="005B1EB7"/>
    <w:rsid w:val="005B1F7A"/>
    <w:rsid w:val="005B22EE"/>
    <w:rsid w:val="005B24A7"/>
    <w:rsid w:val="005B24DE"/>
    <w:rsid w:val="005B2FCC"/>
    <w:rsid w:val="005B30CA"/>
    <w:rsid w:val="005B36DB"/>
    <w:rsid w:val="005B412D"/>
    <w:rsid w:val="005B47B3"/>
    <w:rsid w:val="005B4D52"/>
    <w:rsid w:val="005B4D85"/>
    <w:rsid w:val="005B540A"/>
    <w:rsid w:val="005B6026"/>
    <w:rsid w:val="005B6AC1"/>
    <w:rsid w:val="005B6CD3"/>
    <w:rsid w:val="005B6D83"/>
    <w:rsid w:val="005B724B"/>
    <w:rsid w:val="005B7591"/>
    <w:rsid w:val="005B7736"/>
    <w:rsid w:val="005B782C"/>
    <w:rsid w:val="005B7D26"/>
    <w:rsid w:val="005C0A20"/>
    <w:rsid w:val="005C0F17"/>
    <w:rsid w:val="005C10DC"/>
    <w:rsid w:val="005C10FA"/>
    <w:rsid w:val="005C1296"/>
    <w:rsid w:val="005C153F"/>
    <w:rsid w:val="005C1D46"/>
    <w:rsid w:val="005C39DA"/>
    <w:rsid w:val="005C3D3E"/>
    <w:rsid w:val="005C3E2A"/>
    <w:rsid w:val="005C4005"/>
    <w:rsid w:val="005C4585"/>
    <w:rsid w:val="005C46A7"/>
    <w:rsid w:val="005C477F"/>
    <w:rsid w:val="005C4EBE"/>
    <w:rsid w:val="005C50E2"/>
    <w:rsid w:val="005C511A"/>
    <w:rsid w:val="005C541D"/>
    <w:rsid w:val="005C5557"/>
    <w:rsid w:val="005C5E48"/>
    <w:rsid w:val="005C65F5"/>
    <w:rsid w:val="005C7EFF"/>
    <w:rsid w:val="005D03E4"/>
    <w:rsid w:val="005D28BE"/>
    <w:rsid w:val="005D3196"/>
    <w:rsid w:val="005D3966"/>
    <w:rsid w:val="005D39B7"/>
    <w:rsid w:val="005D3DED"/>
    <w:rsid w:val="005D3ED7"/>
    <w:rsid w:val="005D410A"/>
    <w:rsid w:val="005D4A58"/>
    <w:rsid w:val="005D4F76"/>
    <w:rsid w:val="005D5274"/>
    <w:rsid w:val="005D53D0"/>
    <w:rsid w:val="005D5788"/>
    <w:rsid w:val="005D6909"/>
    <w:rsid w:val="005D7C37"/>
    <w:rsid w:val="005E0CF6"/>
    <w:rsid w:val="005E16D2"/>
    <w:rsid w:val="005E17E9"/>
    <w:rsid w:val="005E24D1"/>
    <w:rsid w:val="005E38CC"/>
    <w:rsid w:val="005E3CAF"/>
    <w:rsid w:val="005E470C"/>
    <w:rsid w:val="005E5825"/>
    <w:rsid w:val="005E6953"/>
    <w:rsid w:val="005E6BE8"/>
    <w:rsid w:val="005E722C"/>
    <w:rsid w:val="005E755E"/>
    <w:rsid w:val="005E7F14"/>
    <w:rsid w:val="005F0299"/>
    <w:rsid w:val="005F0755"/>
    <w:rsid w:val="005F08D9"/>
    <w:rsid w:val="005F1D03"/>
    <w:rsid w:val="005F1F52"/>
    <w:rsid w:val="005F235F"/>
    <w:rsid w:val="005F296F"/>
    <w:rsid w:val="005F3C7B"/>
    <w:rsid w:val="005F3D91"/>
    <w:rsid w:val="005F3E3F"/>
    <w:rsid w:val="005F43C2"/>
    <w:rsid w:val="005F44F5"/>
    <w:rsid w:val="005F470D"/>
    <w:rsid w:val="005F49AA"/>
    <w:rsid w:val="005F519F"/>
    <w:rsid w:val="005F6490"/>
    <w:rsid w:val="005F66F1"/>
    <w:rsid w:val="005F6895"/>
    <w:rsid w:val="005F6DB6"/>
    <w:rsid w:val="005F70A4"/>
    <w:rsid w:val="006002B5"/>
    <w:rsid w:val="00600303"/>
    <w:rsid w:val="00600926"/>
    <w:rsid w:val="00600C14"/>
    <w:rsid w:val="006012C9"/>
    <w:rsid w:val="006013E3"/>
    <w:rsid w:val="0060165F"/>
    <w:rsid w:val="00601A4B"/>
    <w:rsid w:val="00601D72"/>
    <w:rsid w:val="0060286A"/>
    <w:rsid w:val="006040F3"/>
    <w:rsid w:val="00604232"/>
    <w:rsid w:val="00604FE9"/>
    <w:rsid w:val="006058A5"/>
    <w:rsid w:val="00605E25"/>
    <w:rsid w:val="0060609D"/>
    <w:rsid w:val="00606861"/>
    <w:rsid w:val="0060711B"/>
    <w:rsid w:val="00607274"/>
    <w:rsid w:val="00607C2D"/>
    <w:rsid w:val="006101F1"/>
    <w:rsid w:val="0061042E"/>
    <w:rsid w:val="006105FF"/>
    <w:rsid w:val="00610B7B"/>
    <w:rsid w:val="00611412"/>
    <w:rsid w:val="00611469"/>
    <w:rsid w:val="006119F8"/>
    <w:rsid w:val="00611CA0"/>
    <w:rsid w:val="00611E4B"/>
    <w:rsid w:val="00613662"/>
    <w:rsid w:val="00613DDD"/>
    <w:rsid w:val="006143EB"/>
    <w:rsid w:val="0061469E"/>
    <w:rsid w:val="006147BB"/>
    <w:rsid w:val="006153A3"/>
    <w:rsid w:val="00615AFB"/>
    <w:rsid w:val="00615D6E"/>
    <w:rsid w:val="006168D8"/>
    <w:rsid w:val="00616B3C"/>
    <w:rsid w:val="00616F65"/>
    <w:rsid w:val="00616F93"/>
    <w:rsid w:val="00617043"/>
    <w:rsid w:val="00617342"/>
    <w:rsid w:val="0061734D"/>
    <w:rsid w:val="00617839"/>
    <w:rsid w:val="006179F1"/>
    <w:rsid w:val="00617AFE"/>
    <w:rsid w:val="00617C09"/>
    <w:rsid w:val="00617EE7"/>
    <w:rsid w:val="0062066A"/>
    <w:rsid w:val="00620F69"/>
    <w:rsid w:val="00621663"/>
    <w:rsid w:val="00621B53"/>
    <w:rsid w:val="0062242F"/>
    <w:rsid w:val="00622681"/>
    <w:rsid w:val="006226B4"/>
    <w:rsid w:val="00622803"/>
    <w:rsid w:val="00622B26"/>
    <w:rsid w:val="00623458"/>
    <w:rsid w:val="00623AA0"/>
    <w:rsid w:val="00623BD6"/>
    <w:rsid w:val="00624ADB"/>
    <w:rsid w:val="00625A8B"/>
    <w:rsid w:val="006268CD"/>
    <w:rsid w:val="0062787A"/>
    <w:rsid w:val="006278B8"/>
    <w:rsid w:val="006306CF"/>
    <w:rsid w:val="00630790"/>
    <w:rsid w:val="00630C54"/>
    <w:rsid w:val="006311D5"/>
    <w:rsid w:val="006312EA"/>
    <w:rsid w:val="006314BD"/>
    <w:rsid w:val="00631A96"/>
    <w:rsid w:val="00632023"/>
    <w:rsid w:val="006321CE"/>
    <w:rsid w:val="00632326"/>
    <w:rsid w:val="0063235D"/>
    <w:rsid w:val="0063237D"/>
    <w:rsid w:val="006323D0"/>
    <w:rsid w:val="00632C35"/>
    <w:rsid w:val="00632D13"/>
    <w:rsid w:val="00633411"/>
    <w:rsid w:val="00633C9D"/>
    <w:rsid w:val="00634646"/>
    <w:rsid w:val="00635299"/>
    <w:rsid w:val="00635726"/>
    <w:rsid w:val="00635891"/>
    <w:rsid w:val="00635A77"/>
    <w:rsid w:val="00635C37"/>
    <w:rsid w:val="00635F1C"/>
    <w:rsid w:val="00636595"/>
    <w:rsid w:val="006368FD"/>
    <w:rsid w:val="0063788E"/>
    <w:rsid w:val="00637FF7"/>
    <w:rsid w:val="00640884"/>
    <w:rsid w:val="00640D27"/>
    <w:rsid w:val="00641879"/>
    <w:rsid w:val="0064192E"/>
    <w:rsid w:val="00641A0C"/>
    <w:rsid w:val="00641BE3"/>
    <w:rsid w:val="00642334"/>
    <w:rsid w:val="006435E2"/>
    <w:rsid w:val="00643D54"/>
    <w:rsid w:val="00644571"/>
    <w:rsid w:val="006448B4"/>
    <w:rsid w:val="006457A3"/>
    <w:rsid w:val="006469C5"/>
    <w:rsid w:val="00647310"/>
    <w:rsid w:val="00647814"/>
    <w:rsid w:val="0064787D"/>
    <w:rsid w:val="0065019F"/>
    <w:rsid w:val="006505AA"/>
    <w:rsid w:val="00651121"/>
    <w:rsid w:val="006514EC"/>
    <w:rsid w:val="00651BEE"/>
    <w:rsid w:val="00651E4D"/>
    <w:rsid w:val="0065235A"/>
    <w:rsid w:val="00652E6D"/>
    <w:rsid w:val="00652F6F"/>
    <w:rsid w:val="0065334A"/>
    <w:rsid w:val="0065359B"/>
    <w:rsid w:val="00653BB4"/>
    <w:rsid w:val="00653D02"/>
    <w:rsid w:val="00654E51"/>
    <w:rsid w:val="0065594A"/>
    <w:rsid w:val="00656146"/>
    <w:rsid w:val="0065640B"/>
    <w:rsid w:val="00656A34"/>
    <w:rsid w:val="00656B8A"/>
    <w:rsid w:val="00657045"/>
    <w:rsid w:val="00657834"/>
    <w:rsid w:val="00657B02"/>
    <w:rsid w:val="00657B57"/>
    <w:rsid w:val="00660B07"/>
    <w:rsid w:val="00660F0A"/>
    <w:rsid w:val="00661274"/>
    <w:rsid w:val="006615D0"/>
    <w:rsid w:val="00662280"/>
    <w:rsid w:val="00662BDB"/>
    <w:rsid w:val="00662E32"/>
    <w:rsid w:val="006634F7"/>
    <w:rsid w:val="006637AF"/>
    <w:rsid w:val="0066391D"/>
    <w:rsid w:val="00663B9A"/>
    <w:rsid w:val="00664667"/>
    <w:rsid w:val="0066466F"/>
    <w:rsid w:val="00664671"/>
    <w:rsid w:val="0066497C"/>
    <w:rsid w:val="00664BA7"/>
    <w:rsid w:val="00664D79"/>
    <w:rsid w:val="00665004"/>
    <w:rsid w:val="00665668"/>
    <w:rsid w:val="00666A13"/>
    <w:rsid w:val="00666D00"/>
    <w:rsid w:val="006673C4"/>
    <w:rsid w:val="00667E9A"/>
    <w:rsid w:val="00670926"/>
    <w:rsid w:val="006715E0"/>
    <w:rsid w:val="006716B8"/>
    <w:rsid w:val="00671804"/>
    <w:rsid w:val="00671FC6"/>
    <w:rsid w:val="0067205E"/>
    <w:rsid w:val="00672F60"/>
    <w:rsid w:val="00673F51"/>
    <w:rsid w:val="006741BA"/>
    <w:rsid w:val="00674962"/>
    <w:rsid w:val="00674E14"/>
    <w:rsid w:val="00674E4D"/>
    <w:rsid w:val="0067522E"/>
    <w:rsid w:val="00675941"/>
    <w:rsid w:val="0067595B"/>
    <w:rsid w:val="00675B42"/>
    <w:rsid w:val="00676E4F"/>
    <w:rsid w:val="006778BA"/>
    <w:rsid w:val="0068007A"/>
    <w:rsid w:val="00680542"/>
    <w:rsid w:val="00681467"/>
    <w:rsid w:val="00682145"/>
    <w:rsid w:val="00682FD8"/>
    <w:rsid w:val="0068356C"/>
    <w:rsid w:val="00684788"/>
    <w:rsid w:val="00684DBF"/>
    <w:rsid w:val="0068632D"/>
    <w:rsid w:val="006864B9"/>
    <w:rsid w:val="00687462"/>
    <w:rsid w:val="00687B0F"/>
    <w:rsid w:val="00687D41"/>
    <w:rsid w:val="0069186B"/>
    <w:rsid w:val="00692A5C"/>
    <w:rsid w:val="006933F6"/>
    <w:rsid w:val="00693472"/>
    <w:rsid w:val="00693508"/>
    <w:rsid w:val="006935E2"/>
    <w:rsid w:val="006939CB"/>
    <w:rsid w:val="00694086"/>
    <w:rsid w:val="00694B82"/>
    <w:rsid w:val="00695966"/>
    <w:rsid w:val="00695D55"/>
    <w:rsid w:val="00696F26"/>
    <w:rsid w:val="00697CA8"/>
    <w:rsid w:val="00697D1C"/>
    <w:rsid w:val="00697DED"/>
    <w:rsid w:val="006A0500"/>
    <w:rsid w:val="006A0CC9"/>
    <w:rsid w:val="006A0E70"/>
    <w:rsid w:val="006A1188"/>
    <w:rsid w:val="006A11C8"/>
    <w:rsid w:val="006A210E"/>
    <w:rsid w:val="006A25DB"/>
    <w:rsid w:val="006A2C28"/>
    <w:rsid w:val="006A3012"/>
    <w:rsid w:val="006A310A"/>
    <w:rsid w:val="006A33CD"/>
    <w:rsid w:val="006A349A"/>
    <w:rsid w:val="006A38B7"/>
    <w:rsid w:val="006A3F25"/>
    <w:rsid w:val="006A4626"/>
    <w:rsid w:val="006A4850"/>
    <w:rsid w:val="006A53DA"/>
    <w:rsid w:val="006A56C8"/>
    <w:rsid w:val="006A5EAA"/>
    <w:rsid w:val="006A5EAD"/>
    <w:rsid w:val="006A6603"/>
    <w:rsid w:val="006A7EA0"/>
    <w:rsid w:val="006B014A"/>
    <w:rsid w:val="006B0744"/>
    <w:rsid w:val="006B08E7"/>
    <w:rsid w:val="006B0ED6"/>
    <w:rsid w:val="006B176C"/>
    <w:rsid w:val="006B1A51"/>
    <w:rsid w:val="006B1E11"/>
    <w:rsid w:val="006B1EC4"/>
    <w:rsid w:val="006B212E"/>
    <w:rsid w:val="006B217A"/>
    <w:rsid w:val="006B2791"/>
    <w:rsid w:val="006B2CA9"/>
    <w:rsid w:val="006B3774"/>
    <w:rsid w:val="006B3C30"/>
    <w:rsid w:val="006B4F10"/>
    <w:rsid w:val="006B54BE"/>
    <w:rsid w:val="006B5E01"/>
    <w:rsid w:val="006B64F4"/>
    <w:rsid w:val="006B6652"/>
    <w:rsid w:val="006B6B11"/>
    <w:rsid w:val="006B6EE1"/>
    <w:rsid w:val="006B7073"/>
    <w:rsid w:val="006B71EC"/>
    <w:rsid w:val="006B7532"/>
    <w:rsid w:val="006B7728"/>
    <w:rsid w:val="006B7814"/>
    <w:rsid w:val="006B7DBE"/>
    <w:rsid w:val="006C07DB"/>
    <w:rsid w:val="006C11D7"/>
    <w:rsid w:val="006C1530"/>
    <w:rsid w:val="006C1902"/>
    <w:rsid w:val="006C1E9C"/>
    <w:rsid w:val="006C23E0"/>
    <w:rsid w:val="006C2735"/>
    <w:rsid w:val="006C2A1D"/>
    <w:rsid w:val="006C37A7"/>
    <w:rsid w:val="006C3B7E"/>
    <w:rsid w:val="006C3DF5"/>
    <w:rsid w:val="006C43DA"/>
    <w:rsid w:val="006C4A69"/>
    <w:rsid w:val="006C4BBE"/>
    <w:rsid w:val="006C5913"/>
    <w:rsid w:val="006C5B97"/>
    <w:rsid w:val="006C5DE7"/>
    <w:rsid w:val="006C65E6"/>
    <w:rsid w:val="006C6917"/>
    <w:rsid w:val="006C7154"/>
    <w:rsid w:val="006C729D"/>
    <w:rsid w:val="006C77C9"/>
    <w:rsid w:val="006D0496"/>
    <w:rsid w:val="006D068A"/>
    <w:rsid w:val="006D07FC"/>
    <w:rsid w:val="006D0887"/>
    <w:rsid w:val="006D09AF"/>
    <w:rsid w:val="006D1DDD"/>
    <w:rsid w:val="006D2115"/>
    <w:rsid w:val="006D23B4"/>
    <w:rsid w:val="006D379B"/>
    <w:rsid w:val="006D465D"/>
    <w:rsid w:val="006D49AA"/>
    <w:rsid w:val="006D4D99"/>
    <w:rsid w:val="006D4E9F"/>
    <w:rsid w:val="006D4EF7"/>
    <w:rsid w:val="006D5936"/>
    <w:rsid w:val="006D5A7F"/>
    <w:rsid w:val="006D5C7A"/>
    <w:rsid w:val="006D5CE4"/>
    <w:rsid w:val="006E009F"/>
    <w:rsid w:val="006E081D"/>
    <w:rsid w:val="006E0939"/>
    <w:rsid w:val="006E20AE"/>
    <w:rsid w:val="006E289C"/>
    <w:rsid w:val="006E2BB4"/>
    <w:rsid w:val="006E2D13"/>
    <w:rsid w:val="006E2EAB"/>
    <w:rsid w:val="006E2EED"/>
    <w:rsid w:val="006E44C6"/>
    <w:rsid w:val="006E4AD8"/>
    <w:rsid w:val="006E4DFC"/>
    <w:rsid w:val="006E50B5"/>
    <w:rsid w:val="006E57F8"/>
    <w:rsid w:val="006E5B40"/>
    <w:rsid w:val="006E64B0"/>
    <w:rsid w:val="006E6F73"/>
    <w:rsid w:val="006E7DBC"/>
    <w:rsid w:val="006F0185"/>
    <w:rsid w:val="006F0556"/>
    <w:rsid w:val="006F0580"/>
    <w:rsid w:val="006F05E9"/>
    <w:rsid w:val="006F0E90"/>
    <w:rsid w:val="006F0FC1"/>
    <w:rsid w:val="006F13E5"/>
    <w:rsid w:val="006F143A"/>
    <w:rsid w:val="006F168C"/>
    <w:rsid w:val="006F18FD"/>
    <w:rsid w:val="006F2449"/>
    <w:rsid w:val="006F2555"/>
    <w:rsid w:val="006F3894"/>
    <w:rsid w:val="006F389E"/>
    <w:rsid w:val="006F3AA5"/>
    <w:rsid w:val="006F3C0E"/>
    <w:rsid w:val="006F442D"/>
    <w:rsid w:val="006F56D9"/>
    <w:rsid w:val="006F5F4D"/>
    <w:rsid w:val="006F60CB"/>
    <w:rsid w:val="006F6A12"/>
    <w:rsid w:val="006F7243"/>
    <w:rsid w:val="006F7A96"/>
    <w:rsid w:val="006F7CB2"/>
    <w:rsid w:val="007007C8"/>
    <w:rsid w:val="00701AC2"/>
    <w:rsid w:val="00701FB3"/>
    <w:rsid w:val="00702445"/>
    <w:rsid w:val="00702581"/>
    <w:rsid w:val="007026FA"/>
    <w:rsid w:val="00702B6A"/>
    <w:rsid w:val="00702F42"/>
    <w:rsid w:val="0070301C"/>
    <w:rsid w:val="00703311"/>
    <w:rsid w:val="00703750"/>
    <w:rsid w:val="0070484D"/>
    <w:rsid w:val="007051F9"/>
    <w:rsid w:val="0070557D"/>
    <w:rsid w:val="00705709"/>
    <w:rsid w:val="00705B5F"/>
    <w:rsid w:val="00705C3F"/>
    <w:rsid w:val="00705E61"/>
    <w:rsid w:val="00706187"/>
    <w:rsid w:val="00706A0F"/>
    <w:rsid w:val="00707214"/>
    <w:rsid w:val="007076BF"/>
    <w:rsid w:val="00707901"/>
    <w:rsid w:val="00707BAA"/>
    <w:rsid w:val="00707CE7"/>
    <w:rsid w:val="00707E89"/>
    <w:rsid w:val="00710365"/>
    <w:rsid w:val="00711124"/>
    <w:rsid w:val="007113E2"/>
    <w:rsid w:val="007113FF"/>
    <w:rsid w:val="00711A13"/>
    <w:rsid w:val="0071256A"/>
    <w:rsid w:val="00713059"/>
    <w:rsid w:val="007132F0"/>
    <w:rsid w:val="007133B0"/>
    <w:rsid w:val="00713BAA"/>
    <w:rsid w:val="0071557B"/>
    <w:rsid w:val="00716626"/>
    <w:rsid w:val="007169D4"/>
    <w:rsid w:val="00716B9B"/>
    <w:rsid w:val="00716BF8"/>
    <w:rsid w:val="007170BF"/>
    <w:rsid w:val="007172E7"/>
    <w:rsid w:val="0071782F"/>
    <w:rsid w:val="0071791D"/>
    <w:rsid w:val="00717A74"/>
    <w:rsid w:val="007202EE"/>
    <w:rsid w:val="00720DF7"/>
    <w:rsid w:val="00721724"/>
    <w:rsid w:val="00721D3F"/>
    <w:rsid w:val="007226AC"/>
    <w:rsid w:val="0072303F"/>
    <w:rsid w:val="00723D6A"/>
    <w:rsid w:val="00723EFA"/>
    <w:rsid w:val="00723F90"/>
    <w:rsid w:val="00724620"/>
    <w:rsid w:val="00725276"/>
    <w:rsid w:val="00726604"/>
    <w:rsid w:val="00726E24"/>
    <w:rsid w:val="00730E5B"/>
    <w:rsid w:val="00730E66"/>
    <w:rsid w:val="00731A16"/>
    <w:rsid w:val="00732ABC"/>
    <w:rsid w:val="00732E61"/>
    <w:rsid w:val="00733F8C"/>
    <w:rsid w:val="007342BB"/>
    <w:rsid w:val="00735BDE"/>
    <w:rsid w:val="007366DE"/>
    <w:rsid w:val="007367CC"/>
    <w:rsid w:val="00736A67"/>
    <w:rsid w:val="0073786C"/>
    <w:rsid w:val="00737A4E"/>
    <w:rsid w:val="00737AAA"/>
    <w:rsid w:val="00737D37"/>
    <w:rsid w:val="00737D6A"/>
    <w:rsid w:val="00737EC9"/>
    <w:rsid w:val="00740947"/>
    <w:rsid w:val="007409C5"/>
    <w:rsid w:val="00740F9B"/>
    <w:rsid w:val="0074115F"/>
    <w:rsid w:val="00741371"/>
    <w:rsid w:val="0074137C"/>
    <w:rsid w:val="007415F7"/>
    <w:rsid w:val="00741DCA"/>
    <w:rsid w:val="00741F1E"/>
    <w:rsid w:val="007429A8"/>
    <w:rsid w:val="00742FB5"/>
    <w:rsid w:val="007433E5"/>
    <w:rsid w:val="00743C41"/>
    <w:rsid w:val="00743EE8"/>
    <w:rsid w:val="007444BA"/>
    <w:rsid w:val="00744854"/>
    <w:rsid w:val="00746110"/>
    <w:rsid w:val="00746159"/>
    <w:rsid w:val="007463D4"/>
    <w:rsid w:val="00746B02"/>
    <w:rsid w:val="00746B17"/>
    <w:rsid w:val="00747882"/>
    <w:rsid w:val="007504F5"/>
    <w:rsid w:val="007506DD"/>
    <w:rsid w:val="00750714"/>
    <w:rsid w:val="0075093B"/>
    <w:rsid w:val="00750B51"/>
    <w:rsid w:val="00750D8F"/>
    <w:rsid w:val="0075134F"/>
    <w:rsid w:val="0075216B"/>
    <w:rsid w:val="007525C5"/>
    <w:rsid w:val="00752801"/>
    <w:rsid w:val="00752DA9"/>
    <w:rsid w:val="0075306D"/>
    <w:rsid w:val="007530BD"/>
    <w:rsid w:val="00753A4C"/>
    <w:rsid w:val="00753AEA"/>
    <w:rsid w:val="007542E5"/>
    <w:rsid w:val="007543B3"/>
    <w:rsid w:val="00754A42"/>
    <w:rsid w:val="00754A78"/>
    <w:rsid w:val="0075538C"/>
    <w:rsid w:val="00755945"/>
    <w:rsid w:val="00755D4D"/>
    <w:rsid w:val="00755E4E"/>
    <w:rsid w:val="00757E3F"/>
    <w:rsid w:val="00757F1B"/>
    <w:rsid w:val="00760676"/>
    <w:rsid w:val="00760E60"/>
    <w:rsid w:val="0076156B"/>
    <w:rsid w:val="00761C9F"/>
    <w:rsid w:val="00761DDE"/>
    <w:rsid w:val="007620B4"/>
    <w:rsid w:val="007624B8"/>
    <w:rsid w:val="0076265D"/>
    <w:rsid w:val="007628F8"/>
    <w:rsid w:val="00762AA8"/>
    <w:rsid w:val="00762EFC"/>
    <w:rsid w:val="00762F04"/>
    <w:rsid w:val="007632E8"/>
    <w:rsid w:val="00763CD0"/>
    <w:rsid w:val="00763E0A"/>
    <w:rsid w:val="007640C4"/>
    <w:rsid w:val="007640CA"/>
    <w:rsid w:val="00764279"/>
    <w:rsid w:val="00764350"/>
    <w:rsid w:val="0076441E"/>
    <w:rsid w:val="00764C68"/>
    <w:rsid w:val="00764E4A"/>
    <w:rsid w:val="007652B0"/>
    <w:rsid w:val="00765749"/>
    <w:rsid w:val="00766BB6"/>
    <w:rsid w:val="007678B9"/>
    <w:rsid w:val="00767A4D"/>
    <w:rsid w:val="00767F0D"/>
    <w:rsid w:val="007701BB"/>
    <w:rsid w:val="00770348"/>
    <w:rsid w:val="00770C5C"/>
    <w:rsid w:val="00770EBF"/>
    <w:rsid w:val="00771774"/>
    <w:rsid w:val="00771B56"/>
    <w:rsid w:val="007720E6"/>
    <w:rsid w:val="00772391"/>
    <w:rsid w:val="007727C1"/>
    <w:rsid w:val="0077283D"/>
    <w:rsid w:val="00772A00"/>
    <w:rsid w:val="00772FA0"/>
    <w:rsid w:val="007738D1"/>
    <w:rsid w:val="00774E74"/>
    <w:rsid w:val="00774FF2"/>
    <w:rsid w:val="007758ED"/>
    <w:rsid w:val="00775954"/>
    <w:rsid w:val="00775C4A"/>
    <w:rsid w:val="007764B5"/>
    <w:rsid w:val="00776B2F"/>
    <w:rsid w:val="00776FC9"/>
    <w:rsid w:val="007777F4"/>
    <w:rsid w:val="00780150"/>
    <w:rsid w:val="007810A9"/>
    <w:rsid w:val="0078157F"/>
    <w:rsid w:val="007819B2"/>
    <w:rsid w:val="007819CC"/>
    <w:rsid w:val="00781B66"/>
    <w:rsid w:val="007823E8"/>
    <w:rsid w:val="00782C14"/>
    <w:rsid w:val="00782CF1"/>
    <w:rsid w:val="00783A55"/>
    <w:rsid w:val="00783D04"/>
    <w:rsid w:val="0078422C"/>
    <w:rsid w:val="00784EFE"/>
    <w:rsid w:val="007852DF"/>
    <w:rsid w:val="007854EE"/>
    <w:rsid w:val="0078591C"/>
    <w:rsid w:val="0078602D"/>
    <w:rsid w:val="00787EE9"/>
    <w:rsid w:val="0079047D"/>
    <w:rsid w:val="007908F7"/>
    <w:rsid w:val="007909BA"/>
    <w:rsid w:val="00791485"/>
    <w:rsid w:val="00791ED5"/>
    <w:rsid w:val="00791F03"/>
    <w:rsid w:val="00792536"/>
    <w:rsid w:val="00792837"/>
    <w:rsid w:val="00792B5D"/>
    <w:rsid w:val="00792C07"/>
    <w:rsid w:val="007933B7"/>
    <w:rsid w:val="007933F3"/>
    <w:rsid w:val="0079498E"/>
    <w:rsid w:val="00794ACA"/>
    <w:rsid w:val="00794EEA"/>
    <w:rsid w:val="00796243"/>
    <w:rsid w:val="00796B8A"/>
    <w:rsid w:val="00797340"/>
    <w:rsid w:val="007A0B73"/>
    <w:rsid w:val="007A108D"/>
    <w:rsid w:val="007A109A"/>
    <w:rsid w:val="007A1E9B"/>
    <w:rsid w:val="007A1F6C"/>
    <w:rsid w:val="007A1FE7"/>
    <w:rsid w:val="007A20A0"/>
    <w:rsid w:val="007A20DA"/>
    <w:rsid w:val="007A256E"/>
    <w:rsid w:val="007A2E1D"/>
    <w:rsid w:val="007A376C"/>
    <w:rsid w:val="007A3AE9"/>
    <w:rsid w:val="007A3B35"/>
    <w:rsid w:val="007A40ED"/>
    <w:rsid w:val="007A423A"/>
    <w:rsid w:val="007A51E5"/>
    <w:rsid w:val="007A5453"/>
    <w:rsid w:val="007A58C6"/>
    <w:rsid w:val="007A591D"/>
    <w:rsid w:val="007A61D6"/>
    <w:rsid w:val="007A6448"/>
    <w:rsid w:val="007A66B2"/>
    <w:rsid w:val="007A6E80"/>
    <w:rsid w:val="007A7759"/>
    <w:rsid w:val="007B0A13"/>
    <w:rsid w:val="007B0B7F"/>
    <w:rsid w:val="007B1F21"/>
    <w:rsid w:val="007B2C46"/>
    <w:rsid w:val="007B3097"/>
    <w:rsid w:val="007B37BD"/>
    <w:rsid w:val="007B3AAB"/>
    <w:rsid w:val="007B3B31"/>
    <w:rsid w:val="007B548E"/>
    <w:rsid w:val="007B574E"/>
    <w:rsid w:val="007B616D"/>
    <w:rsid w:val="007B69C4"/>
    <w:rsid w:val="007B6AD2"/>
    <w:rsid w:val="007B6E96"/>
    <w:rsid w:val="007B70AD"/>
    <w:rsid w:val="007C0536"/>
    <w:rsid w:val="007C075F"/>
    <w:rsid w:val="007C1631"/>
    <w:rsid w:val="007C1753"/>
    <w:rsid w:val="007C178C"/>
    <w:rsid w:val="007C17D8"/>
    <w:rsid w:val="007C1B00"/>
    <w:rsid w:val="007C2D44"/>
    <w:rsid w:val="007C3375"/>
    <w:rsid w:val="007C3442"/>
    <w:rsid w:val="007C4414"/>
    <w:rsid w:val="007C448C"/>
    <w:rsid w:val="007C48C7"/>
    <w:rsid w:val="007C4C38"/>
    <w:rsid w:val="007C4C3F"/>
    <w:rsid w:val="007C4D2E"/>
    <w:rsid w:val="007C5360"/>
    <w:rsid w:val="007C5430"/>
    <w:rsid w:val="007C5C54"/>
    <w:rsid w:val="007C604B"/>
    <w:rsid w:val="007C60C0"/>
    <w:rsid w:val="007C627E"/>
    <w:rsid w:val="007C6D96"/>
    <w:rsid w:val="007C7034"/>
    <w:rsid w:val="007C7211"/>
    <w:rsid w:val="007C7562"/>
    <w:rsid w:val="007C7EB2"/>
    <w:rsid w:val="007D02E9"/>
    <w:rsid w:val="007D031D"/>
    <w:rsid w:val="007D0636"/>
    <w:rsid w:val="007D1F09"/>
    <w:rsid w:val="007D2B2B"/>
    <w:rsid w:val="007D2D44"/>
    <w:rsid w:val="007D335A"/>
    <w:rsid w:val="007D36CF"/>
    <w:rsid w:val="007D3FC9"/>
    <w:rsid w:val="007D4341"/>
    <w:rsid w:val="007D49C4"/>
    <w:rsid w:val="007D49F0"/>
    <w:rsid w:val="007D54DC"/>
    <w:rsid w:val="007D567D"/>
    <w:rsid w:val="007D5866"/>
    <w:rsid w:val="007D790D"/>
    <w:rsid w:val="007D7CAB"/>
    <w:rsid w:val="007E004B"/>
    <w:rsid w:val="007E0A23"/>
    <w:rsid w:val="007E0C43"/>
    <w:rsid w:val="007E1F1A"/>
    <w:rsid w:val="007E1FC2"/>
    <w:rsid w:val="007E2057"/>
    <w:rsid w:val="007E2698"/>
    <w:rsid w:val="007E2787"/>
    <w:rsid w:val="007E2C3B"/>
    <w:rsid w:val="007E2C69"/>
    <w:rsid w:val="007E311C"/>
    <w:rsid w:val="007E3942"/>
    <w:rsid w:val="007E406A"/>
    <w:rsid w:val="007E460C"/>
    <w:rsid w:val="007E54FA"/>
    <w:rsid w:val="007E5664"/>
    <w:rsid w:val="007E56C1"/>
    <w:rsid w:val="007E5C74"/>
    <w:rsid w:val="007E6763"/>
    <w:rsid w:val="007E69C4"/>
    <w:rsid w:val="007F059B"/>
    <w:rsid w:val="007F0AEA"/>
    <w:rsid w:val="007F1042"/>
    <w:rsid w:val="007F1821"/>
    <w:rsid w:val="007F1950"/>
    <w:rsid w:val="007F21DA"/>
    <w:rsid w:val="007F2D86"/>
    <w:rsid w:val="007F2F11"/>
    <w:rsid w:val="007F32E9"/>
    <w:rsid w:val="007F3404"/>
    <w:rsid w:val="007F35E1"/>
    <w:rsid w:val="007F3849"/>
    <w:rsid w:val="007F4F78"/>
    <w:rsid w:val="007F603F"/>
    <w:rsid w:val="007F623A"/>
    <w:rsid w:val="007F6AE8"/>
    <w:rsid w:val="007F7415"/>
    <w:rsid w:val="007F7466"/>
    <w:rsid w:val="007F779C"/>
    <w:rsid w:val="00800921"/>
    <w:rsid w:val="00800A17"/>
    <w:rsid w:val="00800A52"/>
    <w:rsid w:val="00800DC6"/>
    <w:rsid w:val="00801A0E"/>
    <w:rsid w:val="00801AA4"/>
    <w:rsid w:val="008026A6"/>
    <w:rsid w:val="00802BF2"/>
    <w:rsid w:val="0080321C"/>
    <w:rsid w:val="008032DF"/>
    <w:rsid w:val="008034C4"/>
    <w:rsid w:val="00803B43"/>
    <w:rsid w:val="00804572"/>
    <w:rsid w:val="00804EC7"/>
    <w:rsid w:val="0080548E"/>
    <w:rsid w:val="00805A5E"/>
    <w:rsid w:val="00805C6B"/>
    <w:rsid w:val="0080770B"/>
    <w:rsid w:val="00807881"/>
    <w:rsid w:val="00807CF7"/>
    <w:rsid w:val="00810B38"/>
    <w:rsid w:val="00810D00"/>
    <w:rsid w:val="008113C9"/>
    <w:rsid w:val="00811B24"/>
    <w:rsid w:val="00812819"/>
    <w:rsid w:val="00812F7E"/>
    <w:rsid w:val="00813274"/>
    <w:rsid w:val="0081351F"/>
    <w:rsid w:val="00813C1F"/>
    <w:rsid w:val="008140C7"/>
    <w:rsid w:val="00814561"/>
    <w:rsid w:val="00814728"/>
    <w:rsid w:val="00814ADA"/>
    <w:rsid w:val="00814FA4"/>
    <w:rsid w:val="0081560A"/>
    <w:rsid w:val="00815A7E"/>
    <w:rsid w:val="00817CE2"/>
    <w:rsid w:val="00817EFE"/>
    <w:rsid w:val="00820590"/>
    <w:rsid w:val="008205B0"/>
    <w:rsid w:val="008209AD"/>
    <w:rsid w:val="00820A71"/>
    <w:rsid w:val="00820F70"/>
    <w:rsid w:val="00821210"/>
    <w:rsid w:val="008213EF"/>
    <w:rsid w:val="00822197"/>
    <w:rsid w:val="0082341C"/>
    <w:rsid w:val="00823871"/>
    <w:rsid w:val="00823C6E"/>
    <w:rsid w:val="00823EB4"/>
    <w:rsid w:val="00823F11"/>
    <w:rsid w:val="00824570"/>
    <w:rsid w:val="0082479C"/>
    <w:rsid w:val="00824AC8"/>
    <w:rsid w:val="00824C16"/>
    <w:rsid w:val="0082500A"/>
    <w:rsid w:val="00825345"/>
    <w:rsid w:val="0082537D"/>
    <w:rsid w:val="0082656B"/>
    <w:rsid w:val="00826C8D"/>
    <w:rsid w:val="0082702D"/>
    <w:rsid w:val="00827DD2"/>
    <w:rsid w:val="00830057"/>
    <w:rsid w:val="008305EA"/>
    <w:rsid w:val="008318B6"/>
    <w:rsid w:val="00831957"/>
    <w:rsid w:val="00832618"/>
    <w:rsid w:val="008326ED"/>
    <w:rsid w:val="00832BD2"/>
    <w:rsid w:val="00833318"/>
    <w:rsid w:val="00833903"/>
    <w:rsid w:val="00833EC5"/>
    <w:rsid w:val="008342A1"/>
    <w:rsid w:val="00834442"/>
    <w:rsid w:val="00834B87"/>
    <w:rsid w:val="00835285"/>
    <w:rsid w:val="00836147"/>
    <w:rsid w:val="008365B2"/>
    <w:rsid w:val="00836671"/>
    <w:rsid w:val="008368BA"/>
    <w:rsid w:val="0083774B"/>
    <w:rsid w:val="00837AE8"/>
    <w:rsid w:val="00840EF7"/>
    <w:rsid w:val="00840F67"/>
    <w:rsid w:val="0084175D"/>
    <w:rsid w:val="00841C9A"/>
    <w:rsid w:val="008421FE"/>
    <w:rsid w:val="0084246D"/>
    <w:rsid w:val="00842646"/>
    <w:rsid w:val="008427BC"/>
    <w:rsid w:val="00842D85"/>
    <w:rsid w:val="00842E70"/>
    <w:rsid w:val="00842F98"/>
    <w:rsid w:val="00843A39"/>
    <w:rsid w:val="00843C5E"/>
    <w:rsid w:val="00844396"/>
    <w:rsid w:val="00845311"/>
    <w:rsid w:val="00845B28"/>
    <w:rsid w:val="00845EB4"/>
    <w:rsid w:val="0084602C"/>
    <w:rsid w:val="008464DB"/>
    <w:rsid w:val="00846B39"/>
    <w:rsid w:val="0084784F"/>
    <w:rsid w:val="008478B3"/>
    <w:rsid w:val="00847F18"/>
    <w:rsid w:val="00850120"/>
    <w:rsid w:val="0085076A"/>
    <w:rsid w:val="00850912"/>
    <w:rsid w:val="00851067"/>
    <w:rsid w:val="00851074"/>
    <w:rsid w:val="008516FE"/>
    <w:rsid w:val="008521AC"/>
    <w:rsid w:val="00852270"/>
    <w:rsid w:val="008523A8"/>
    <w:rsid w:val="008525AC"/>
    <w:rsid w:val="0085296B"/>
    <w:rsid w:val="00852C89"/>
    <w:rsid w:val="008533CD"/>
    <w:rsid w:val="00853663"/>
    <w:rsid w:val="00855A83"/>
    <w:rsid w:val="00855AF8"/>
    <w:rsid w:val="00856056"/>
    <w:rsid w:val="00856EB8"/>
    <w:rsid w:val="00860600"/>
    <w:rsid w:val="00860782"/>
    <w:rsid w:val="008609AE"/>
    <w:rsid w:val="00861A15"/>
    <w:rsid w:val="00861C17"/>
    <w:rsid w:val="00861F84"/>
    <w:rsid w:val="00862015"/>
    <w:rsid w:val="00862527"/>
    <w:rsid w:val="00862EF0"/>
    <w:rsid w:val="00862EF5"/>
    <w:rsid w:val="0086302E"/>
    <w:rsid w:val="0086335F"/>
    <w:rsid w:val="00863517"/>
    <w:rsid w:val="00863FDD"/>
    <w:rsid w:val="00864BB7"/>
    <w:rsid w:val="00864D61"/>
    <w:rsid w:val="008667E0"/>
    <w:rsid w:val="00866B5D"/>
    <w:rsid w:val="0086731A"/>
    <w:rsid w:val="00867D9C"/>
    <w:rsid w:val="008701B7"/>
    <w:rsid w:val="0087042C"/>
    <w:rsid w:val="008704C6"/>
    <w:rsid w:val="0087058F"/>
    <w:rsid w:val="00870764"/>
    <w:rsid w:val="00871F0F"/>
    <w:rsid w:val="008726A6"/>
    <w:rsid w:val="00872C6C"/>
    <w:rsid w:val="00873088"/>
    <w:rsid w:val="00874F1B"/>
    <w:rsid w:val="0087523C"/>
    <w:rsid w:val="00875DB5"/>
    <w:rsid w:val="00876027"/>
    <w:rsid w:val="00876942"/>
    <w:rsid w:val="0087697A"/>
    <w:rsid w:val="00880CB9"/>
    <w:rsid w:val="0088171E"/>
    <w:rsid w:val="00881723"/>
    <w:rsid w:val="00881B7A"/>
    <w:rsid w:val="00881CE3"/>
    <w:rsid w:val="008825AB"/>
    <w:rsid w:val="00882BCA"/>
    <w:rsid w:val="00883B36"/>
    <w:rsid w:val="00884F63"/>
    <w:rsid w:val="008851F9"/>
    <w:rsid w:val="00885F4F"/>
    <w:rsid w:val="00886334"/>
    <w:rsid w:val="00886C9A"/>
    <w:rsid w:val="00887A25"/>
    <w:rsid w:val="00887B64"/>
    <w:rsid w:val="00890781"/>
    <w:rsid w:val="00890A1D"/>
    <w:rsid w:val="00890F0D"/>
    <w:rsid w:val="0089120B"/>
    <w:rsid w:val="008912C0"/>
    <w:rsid w:val="0089165E"/>
    <w:rsid w:val="00891E2D"/>
    <w:rsid w:val="00892D90"/>
    <w:rsid w:val="00893CF6"/>
    <w:rsid w:val="00894057"/>
    <w:rsid w:val="008941E5"/>
    <w:rsid w:val="00894427"/>
    <w:rsid w:val="00894665"/>
    <w:rsid w:val="00894AB4"/>
    <w:rsid w:val="00896032"/>
    <w:rsid w:val="00896C25"/>
    <w:rsid w:val="00897044"/>
    <w:rsid w:val="00897147"/>
    <w:rsid w:val="008977D0"/>
    <w:rsid w:val="008978B8"/>
    <w:rsid w:val="00897ADC"/>
    <w:rsid w:val="008A0009"/>
    <w:rsid w:val="008A0AB6"/>
    <w:rsid w:val="008A0BC1"/>
    <w:rsid w:val="008A10A5"/>
    <w:rsid w:val="008A1214"/>
    <w:rsid w:val="008A1441"/>
    <w:rsid w:val="008A163D"/>
    <w:rsid w:val="008A195B"/>
    <w:rsid w:val="008A1D9F"/>
    <w:rsid w:val="008A2096"/>
    <w:rsid w:val="008A2439"/>
    <w:rsid w:val="008A27F3"/>
    <w:rsid w:val="008A27FB"/>
    <w:rsid w:val="008A2880"/>
    <w:rsid w:val="008A2893"/>
    <w:rsid w:val="008A2D50"/>
    <w:rsid w:val="008A3187"/>
    <w:rsid w:val="008A4B07"/>
    <w:rsid w:val="008A5756"/>
    <w:rsid w:val="008A5950"/>
    <w:rsid w:val="008A5A2B"/>
    <w:rsid w:val="008A70A7"/>
    <w:rsid w:val="008A7754"/>
    <w:rsid w:val="008A7852"/>
    <w:rsid w:val="008A7856"/>
    <w:rsid w:val="008B079D"/>
    <w:rsid w:val="008B07DB"/>
    <w:rsid w:val="008B0A99"/>
    <w:rsid w:val="008B13C4"/>
    <w:rsid w:val="008B1A36"/>
    <w:rsid w:val="008B22C8"/>
    <w:rsid w:val="008B234D"/>
    <w:rsid w:val="008B2785"/>
    <w:rsid w:val="008B2C15"/>
    <w:rsid w:val="008B2D0C"/>
    <w:rsid w:val="008B2E54"/>
    <w:rsid w:val="008B2F88"/>
    <w:rsid w:val="008B30F1"/>
    <w:rsid w:val="008B437A"/>
    <w:rsid w:val="008B474D"/>
    <w:rsid w:val="008B4765"/>
    <w:rsid w:val="008B4B2F"/>
    <w:rsid w:val="008B4F35"/>
    <w:rsid w:val="008B59DE"/>
    <w:rsid w:val="008B6122"/>
    <w:rsid w:val="008B7339"/>
    <w:rsid w:val="008B7413"/>
    <w:rsid w:val="008B74CC"/>
    <w:rsid w:val="008B7DE1"/>
    <w:rsid w:val="008B7DEA"/>
    <w:rsid w:val="008C0850"/>
    <w:rsid w:val="008C1543"/>
    <w:rsid w:val="008C1567"/>
    <w:rsid w:val="008C15D1"/>
    <w:rsid w:val="008C1C0D"/>
    <w:rsid w:val="008C1EB7"/>
    <w:rsid w:val="008C1FF5"/>
    <w:rsid w:val="008C2088"/>
    <w:rsid w:val="008C3324"/>
    <w:rsid w:val="008C3B38"/>
    <w:rsid w:val="008C43B4"/>
    <w:rsid w:val="008C44D9"/>
    <w:rsid w:val="008C4F32"/>
    <w:rsid w:val="008C51C5"/>
    <w:rsid w:val="008C5562"/>
    <w:rsid w:val="008C579C"/>
    <w:rsid w:val="008C67AA"/>
    <w:rsid w:val="008C7C2F"/>
    <w:rsid w:val="008C7E74"/>
    <w:rsid w:val="008D026B"/>
    <w:rsid w:val="008D0725"/>
    <w:rsid w:val="008D084E"/>
    <w:rsid w:val="008D1063"/>
    <w:rsid w:val="008D139E"/>
    <w:rsid w:val="008D2F56"/>
    <w:rsid w:val="008D34A9"/>
    <w:rsid w:val="008D463B"/>
    <w:rsid w:val="008D4767"/>
    <w:rsid w:val="008D51A8"/>
    <w:rsid w:val="008D5470"/>
    <w:rsid w:val="008D5FFF"/>
    <w:rsid w:val="008D603E"/>
    <w:rsid w:val="008D7AF7"/>
    <w:rsid w:val="008E0636"/>
    <w:rsid w:val="008E1462"/>
    <w:rsid w:val="008E1806"/>
    <w:rsid w:val="008E2436"/>
    <w:rsid w:val="008E24FB"/>
    <w:rsid w:val="008E2E60"/>
    <w:rsid w:val="008E2EA0"/>
    <w:rsid w:val="008E369C"/>
    <w:rsid w:val="008E3F3E"/>
    <w:rsid w:val="008E47AE"/>
    <w:rsid w:val="008E4F2F"/>
    <w:rsid w:val="008E520E"/>
    <w:rsid w:val="008E541B"/>
    <w:rsid w:val="008E5514"/>
    <w:rsid w:val="008E5637"/>
    <w:rsid w:val="008E5A7A"/>
    <w:rsid w:val="008E5E56"/>
    <w:rsid w:val="008E6344"/>
    <w:rsid w:val="008E72CC"/>
    <w:rsid w:val="008E7FBC"/>
    <w:rsid w:val="008F0741"/>
    <w:rsid w:val="008F09DE"/>
    <w:rsid w:val="008F0EF1"/>
    <w:rsid w:val="008F10C3"/>
    <w:rsid w:val="008F1FFD"/>
    <w:rsid w:val="008F2168"/>
    <w:rsid w:val="008F36C9"/>
    <w:rsid w:val="008F38D8"/>
    <w:rsid w:val="008F3B5E"/>
    <w:rsid w:val="008F3DC8"/>
    <w:rsid w:val="008F3ECC"/>
    <w:rsid w:val="008F40DD"/>
    <w:rsid w:val="008F45D4"/>
    <w:rsid w:val="008F4634"/>
    <w:rsid w:val="008F469F"/>
    <w:rsid w:val="008F4A0D"/>
    <w:rsid w:val="008F54BA"/>
    <w:rsid w:val="008F566A"/>
    <w:rsid w:val="008F5915"/>
    <w:rsid w:val="008F5CE3"/>
    <w:rsid w:val="008F5F4F"/>
    <w:rsid w:val="008F5FB4"/>
    <w:rsid w:val="008F695B"/>
    <w:rsid w:val="008F6A37"/>
    <w:rsid w:val="008F6EC6"/>
    <w:rsid w:val="008F7F67"/>
    <w:rsid w:val="008F7FFD"/>
    <w:rsid w:val="00900479"/>
    <w:rsid w:val="0090205A"/>
    <w:rsid w:val="00902A7C"/>
    <w:rsid w:val="00903379"/>
    <w:rsid w:val="00903550"/>
    <w:rsid w:val="009037CF"/>
    <w:rsid w:val="00903E4E"/>
    <w:rsid w:val="00904018"/>
    <w:rsid w:val="009041BD"/>
    <w:rsid w:val="009043B1"/>
    <w:rsid w:val="00904D1F"/>
    <w:rsid w:val="00905ED9"/>
    <w:rsid w:val="009070E9"/>
    <w:rsid w:val="0090724D"/>
    <w:rsid w:val="009075AD"/>
    <w:rsid w:val="00907A01"/>
    <w:rsid w:val="00910052"/>
    <w:rsid w:val="0091007D"/>
    <w:rsid w:val="00910147"/>
    <w:rsid w:val="009106A6"/>
    <w:rsid w:val="0091083B"/>
    <w:rsid w:val="00910AAF"/>
    <w:rsid w:val="00910D5A"/>
    <w:rsid w:val="0091135F"/>
    <w:rsid w:val="00911A7A"/>
    <w:rsid w:val="00911FBC"/>
    <w:rsid w:val="009127C1"/>
    <w:rsid w:val="009132B0"/>
    <w:rsid w:val="00913AB3"/>
    <w:rsid w:val="00914B7C"/>
    <w:rsid w:val="00915303"/>
    <w:rsid w:val="00916505"/>
    <w:rsid w:val="009169A0"/>
    <w:rsid w:val="00916A8D"/>
    <w:rsid w:val="00917045"/>
    <w:rsid w:val="009170C4"/>
    <w:rsid w:val="00917192"/>
    <w:rsid w:val="00917490"/>
    <w:rsid w:val="0091754D"/>
    <w:rsid w:val="009179A8"/>
    <w:rsid w:val="00917C82"/>
    <w:rsid w:val="00920045"/>
    <w:rsid w:val="00920225"/>
    <w:rsid w:val="009209ED"/>
    <w:rsid w:val="00920AA2"/>
    <w:rsid w:val="00921AFF"/>
    <w:rsid w:val="00922294"/>
    <w:rsid w:val="00922379"/>
    <w:rsid w:val="00922E0C"/>
    <w:rsid w:val="00923177"/>
    <w:rsid w:val="009232A8"/>
    <w:rsid w:val="009238DD"/>
    <w:rsid w:val="00923E71"/>
    <w:rsid w:val="0092455A"/>
    <w:rsid w:val="00924842"/>
    <w:rsid w:val="00924D2C"/>
    <w:rsid w:val="009259D2"/>
    <w:rsid w:val="00925B8F"/>
    <w:rsid w:val="0092614E"/>
    <w:rsid w:val="0092638D"/>
    <w:rsid w:val="00926524"/>
    <w:rsid w:val="00926C03"/>
    <w:rsid w:val="00927B36"/>
    <w:rsid w:val="00927BB8"/>
    <w:rsid w:val="009300EA"/>
    <w:rsid w:val="0093024F"/>
    <w:rsid w:val="00930C1B"/>
    <w:rsid w:val="00930FAC"/>
    <w:rsid w:val="0093119D"/>
    <w:rsid w:val="00931521"/>
    <w:rsid w:val="009316E7"/>
    <w:rsid w:val="00931AE6"/>
    <w:rsid w:val="00931C9B"/>
    <w:rsid w:val="00932A31"/>
    <w:rsid w:val="00932B86"/>
    <w:rsid w:val="00932BA3"/>
    <w:rsid w:val="009334D8"/>
    <w:rsid w:val="00933B17"/>
    <w:rsid w:val="009349B7"/>
    <w:rsid w:val="00934D8E"/>
    <w:rsid w:val="00935822"/>
    <w:rsid w:val="00935C6D"/>
    <w:rsid w:val="009366BF"/>
    <w:rsid w:val="00937886"/>
    <w:rsid w:val="00940541"/>
    <w:rsid w:val="00940D65"/>
    <w:rsid w:val="00940F76"/>
    <w:rsid w:val="00941008"/>
    <w:rsid w:val="0094110B"/>
    <w:rsid w:val="00941341"/>
    <w:rsid w:val="00941A53"/>
    <w:rsid w:val="00942108"/>
    <w:rsid w:val="00942C4B"/>
    <w:rsid w:val="00943E5E"/>
    <w:rsid w:val="00944CE5"/>
    <w:rsid w:val="0094528E"/>
    <w:rsid w:val="00946247"/>
    <w:rsid w:val="00946561"/>
    <w:rsid w:val="00946BB8"/>
    <w:rsid w:val="00946C4E"/>
    <w:rsid w:val="0095065B"/>
    <w:rsid w:val="00950E63"/>
    <w:rsid w:val="00950FA6"/>
    <w:rsid w:val="009512BD"/>
    <w:rsid w:val="00951EC8"/>
    <w:rsid w:val="00952031"/>
    <w:rsid w:val="00952979"/>
    <w:rsid w:val="009534B1"/>
    <w:rsid w:val="009541E8"/>
    <w:rsid w:val="009547A1"/>
    <w:rsid w:val="009549C1"/>
    <w:rsid w:val="00954EB3"/>
    <w:rsid w:val="0095542F"/>
    <w:rsid w:val="009562F3"/>
    <w:rsid w:val="009567C6"/>
    <w:rsid w:val="009574D9"/>
    <w:rsid w:val="00957BDB"/>
    <w:rsid w:val="00957CF1"/>
    <w:rsid w:val="00957E1A"/>
    <w:rsid w:val="0096002F"/>
    <w:rsid w:val="0096144E"/>
    <w:rsid w:val="00961AD5"/>
    <w:rsid w:val="00961AFB"/>
    <w:rsid w:val="00961DE9"/>
    <w:rsid w:val="00961E77"/>
    <w:rsid w:val="0096200B"/>
    <w:rsid w:val="00962589"/>
    <w:rsid w:val="00962BD9"/>
    <w:rsid w:val="00962EE7"/>
    <w:rsid w:val="00962F5F"/>
    <w:rsid w:val="0096310A"/>
    <w:rsid w:val="00963968"/>
    <w:rsid w:val="00963D49"/>
    <w:rsid w:val="00963E7F"/>
    <w:rsid w:val="009652DA"/>
    <w:rsid w:val="00965C54"/>
    <w:rsid w:val="00965EB8"/>
    <w:rsid w:val="009663C0"/>
    <w:rsid w:val="00967736"/>
    <w:rsid w:val="00967D92"/>
    <w:rsid w:val="009700CC"/>
    <w:rsid w:val="0097025E"/>
    <w:rsid w:val="0097029D"/>
    <w:rsid w:val="0097084D"/>
    <w:rsid w:val="009708EC"/>
    <w:rsid w:val="00970B01"/>
    <w:rsid w:val="00970BD3"/>
    <w:rsid w:val="0097111B"/>
    <w:rsid w:val="00972008"/>
    <w:rsid w:val="00972071"/>
    <w:rsid w:val="00972B1F"/>
    <w:rsid w:val="00972ECF"/>
    <w:rsid w:val="00973049"/>
    <w:rsid w:val="00973B1E"/>
    <w:rsid w:val="00973D78"/>
    <w:rsid w:val="00974017"/>
    <w:rsid w:val="00975364"/>
    <w:rsid w:val="009758E8"/>
    <w:rsid w:val="009761DE"/>
    <w:rsid w:val="009773CD"/>
    <w:rsid w:val="0097756B"/>
    <w:rsid w:val="00977EB6"/>
    <w:rsid w:val="009800E1"/>
    <w:rsid w:val="00980115"/>
    <w:rsid w:val="00980462"/>
    <w:rsid w:val="0098056C"/>
    <w:rsid w:val="00980D2D"/>
    <w:rsid w:val="00980F25"/>
    <w:rsid w:val="00981176"/>
    <w:rsid w:val="0098119D"/>
    <w:rsid w:val="009816B7"/>
    <w:rsid w:val="00981BCF"/>
    <w:rsid w:val="009824DE"/>
    <w:rsid w:val="00982608"/>
    <w:rsid w:val="00982ADC"/>
    <w:rsid w:val="00983079"/>
    <w:rsid w:val="0098312B"/>
    <w:rsid w:val="009834D6"/>
    <w:rsid w:val="00983A62"/>
    <w:rsid w:val="00983B42"/>
    <w:rsid w:val="0098438B"/>
    <w:rsid w:val="009848BC"/>
    <w:rsid w:val="00984CCB"/>
    <w:rsid w:val="009852FE"/>
    <w:rsid w:val="00985C0A"/>
    <w:rsid w:val="00985CCE"/>
    <w:rsid w:val="00985D69"/>
    <w:rsid w:val="009860F1"/>
    <w:rsid w:val="009864B2"/>
    <w:rsid w:val="0098652B"/>
    <w:rsid w:val="00986BAE"/>
    <w:rsid w:val="00986E3C"/>
    <w:rsid w:val="00986E3D"/>
    <w:rsid w:val="009870E0"/>
    <w:rsid w:val="009874EA"/>
    <w:rsid w:val="009904FB"/>
    <w:rsid w:val="00990883"/>
    <w:rsid w:val="009911B0"/>
    <w:rsid w:val="00991C9D"/>
    <w:rsid w:val="00991CE5"/>
    <w:rsid w:val="00992066"/>
    <w:rsid w:val="00992077"/>
    <w:rsid w:val="00992F84"/>
    <w:rsid w:val="0099317F"/>
    <w:rsid w:val="00993981"/>
    <w:rsid w:val="00993B37"/>
    <w:rsid w:val="0099491B"/>
    <w:rsid w:val="00994925"/>
    <w:rsid w:val="0099509F"/>
    <w:rsid w:val="00995129"/>
    <w:rsid w:val="00996A19"/>
    <w:rsid w:val="00996CA0"/>
    <w:rsid w:val="00996E1B"/>
    <w:rsid w:val="00997BF6"/>
    <w:rsid w:val="009A0588"/>
    <w:rsid w:val="009A0BB2"/>
    <w:rsid w:val="009A0C69"/>
    <w:rsid w:val="009A0D5F"/>
    <w:rsid w:val="009A1A8F"/>
    <w:rsid w:val="009A1FCE"/>
    <w:rsid w:val="009A26EA"/>
    <w:rsid w:val="009A325B"/>
    <w:rsid w:val="009A404B"/>
    <w:rsid w:val="009A4DB0"/>
    <w:rsid w:val="009A52F4"/>
    <w:rsid w:val="009A58E4"/>
    <w:rsid w:val="009A62B6"/>
    <w:rsid w:val="009A6C8C"/>
    <w:rsid w:val="009A6EA1"/>
    <w:rsid w:val="009A7B04"/>
    <w:rsid w:val="009A7C4C"/>
    <w:rsid w:val="009B0576"/>
    <w:rsid w:val="009B14AF"/>
    <w:rsid w:val="009B21C6"/>
    <w:rsid w:val="009B259F"/>
    <w:rsid w:val="009B2A92"/>
    <w:rsid w:val="009B2C80"/>
    <w:rsid w:val="009B319B"/>
    <w:rsid w:val="009B324B"/>
    <w:rsid w:val="009B388D"/>
    <w:rsid w:val="009B4057"/>
    <w:rsid w:val="009B415B"/>
    <w:rsid w:val="009B418A"/>
    <w:rsid w:val="009B499E"/>
    <w:rsid w:val="009B64EE"/>
    <w:rsid w:val="009B6557"/>
    <w:rsid w:val="009B68C5"/>
    <w:rsid w:val="009B69B3"/>
    <w:rsid w:val="009B6B93"/>
    <w:rsid w:val="009B75E5"/>
    <w:rsid w:val="009C0291"/>
    <w:rsid w:val="009C06B2"/>
    <w:rsid w:val="009C0C3B"/>
    <w:rsid w:val="009C0E9E"/>
    <w:rsid w:val="009C1338"/>
    <w:rsid w:val="009C1B14"/>
    <w:rsid w:val="009C21FC"/>
    <w:rsid w:val="009C37F0"/>
    <w:rsid w:val="009C3CF9"/>
    <w:rsid w:val="009C4291"/>
    <w:rsid w:val="009C4816"/>
    <w:rsid w:val="009C50AA"/>
    <w:rsid w:val="009C524D"/>
    <w:rsid w:val="009C5AD8"/>
    <w:rsid w:val="009C654F"/>
    <w:rsid w:val="009C6743"/>
    <w:rsid w:val="009C6C2F"/>
    <w:rsid w:val="009C6D06"/>
    <w:rsid w:val="009C6D91"/>
    <w:rsid w:val="009C7576"/>
    <w:rsid w:val="009C7A2E"/>
    <w:rsid w:val="009C7F1B"/>
    <w:rsid w:val="009D0079"/>
    <w:rsid w:val="009D044D"/>
    <w:rsid w:val="009D06C8"/>
    <w:rsid w:val="009D0DE1"/>
    <w:rsid w:val="009D1397"/>
    <w:rsid w:val="009D14D8"/>
    <w:rsid w:val="009D1B53"/>
    <w:rsid w:val="009D1B58"/>
    <w:rsid w:val="009D1D4E"/>
    <w:rsid w:val="009D1E02"/>
    <w:rsid w:val="009D2113"/>
    <w:rsid w:val="009D2A71"/>
    <w:rsid w:val="009D2A96"/>
    <w:rsid w:val="009D2CD6"/>
    <w:rsid w:val="009D3B10"/>
    <w:rsid w:val="009D3CDF"/>
    <w:rsid w:val="009D3D62"/>
    <w:rsid w:val="009D3F42"/>
    <w:rsid w:val="009D3FE1"/>
    <w:rsid w:val="009D40AA"/>
    <w:rsid w:val="009D4275"/>
    <w:rsid w:val="009D47AF"/>
    <w:rsid w:val="009D4916"/>
    <w:rsid w:val="009D4FA0"/>
    <w:rsid w:val="009D5B3D"/>
    <w:rsid w:val="009D7971"/>
    <w:rsid w:val="009E03AF"/>
    <w:rsid w:val="009E0627"/>
    <w:rsid w:val="009E0B06"/>
    <w:rsid w:val="009E0C18"/>
    <w:rsid w:val="009E1428"/>
    <w:rsid w:val="009E1460"/>
    <w:rsid w:val="009E2436"/>
    <w:rsid w:val="009E2843"/>
    <w:rsid w:val="009E3DCE"/>
    <w:rsid w:val="009E480B"/>
    <w:rsid w:val="009E4CBE"/>
    <w:rsid w:val="009E4EF1"/>
    <w:rsid w:val="009E578F"/>
    <w:rsid w:val="009E607B"/>
    <w:rsid w:val="009E61B3"/>
    <w:rsid w:val="009E6209"/>
    <w:rsid w:val="009E6559"/>
    <w:rsid w:val="009E69D7"/>
    <w:rsid w:val="009E6C3B"/>
    <w:rsid w:val="009E6DFA"/>
    <w:rsid w:val="009E79E0"/>
    <w:rsid w:val="009E7A3A"/>
    <w:rsid w:val="009E7AE5"/>
    <w:rsid w:val="009E7BE0"/>
    <w:rsid w:val="009F016E"/>
    <w:rsid w:val="009F03B9"/>
    <w:rsid w:val="009F0BFF"/>
    <w:rsid w:val="009F0C82"/>
    <w:rsid w:val="009F0DE7"/>
    <w:rsid w:val="009F215C"/>
    <w:rsid w:val="009F233F"/>
    <w:rsid w:val="009F23A4"/>
    <w:rsid w:val="009F257E"/>
    <w:rsid w:val="009F26DC"/>
    <w:rsid w:val="009F2ADB"/>
    <w:rsid w:val="009F2E73"/>
    <w:rsid w:val="009F2FAE"/>
    <w:rsid w:val="009F32DF"/>
    <w:rsid w:val="009F3EBB"/>
    <w:rsid w:val="009F4D34"/>
    <w:rsid w:val="009F6112"/>
    <w:rsid w:val="009F6CBB"/>
    <w:rsid w:val="009F739D"/>
    <w:rsid w:val="009F795C"/>
    <w:rsid w:val="009F7AB8"/>
    <w:rsid w:val="00A00D35"/>
    <w:rsid w:val="00A01517"/>
    <w:rsid w:val="00A01991"/>
    <w:rsid w:val="00A02C49"/>
    <w:rsid w:val="00A02E8B"/>
    <w:rsid w:val="00A03485"/>
    <w:rsid w:val="00A03943"/>
    <w:rsid w:val="00A03DB4"/>
    <w:rsid w:val="00A042BC"/>
    <w:rsid w:val="00A0462F"/>
    <w:rsid w:val="00A0523E"/>
    <w:rsid w:val="00A05B04"/>
    <w:rsid w:val="00A063D2"/>
    <w:rsid w:val="00A068CA"/>
    <w:rsid w:val="00A06C63"/>
    <w:rsid w:val="00A06ED3"/>
    <w:rsid w:val="00A103C8"/>
    <w:rsid w:val="00A1051E"/>
    <w:rsid w:val="00A1055E"/>
    <w:rsid w:val="00A10594"/>
    <w:rsid w:val="00A10E25"/>
    <w:rsid w:val="00A1156F"/>
    <w:rsid w:val="00A115A9"/>
    <w:rsid w:val="00A11775"/>
    <w:rsid w:val="00A11B5E"/>
    <w:rsid w:val="00A12132"/>
    <w:rsid w:val="00A12419"/>
    <w:rsid w:val="00A1363E"/>
    <w:rsid w:val="00A1417C"/>
    <w:rsid w:val="00A1454F"/>
    <w:rsid w:val="00A146FF"/>
    <w:rsid w:val="00A158DF"/>
    <w:rsid w:val="00A15EF0"/>
    <w:rsid w:val="00A16618"/>
    <w:rsid w:val="00A167C0"/>
    <w:rsid w:val="00A16A9C"/>
    <w:rsid w:val="00A1756B"/>
    <w:rsid w:val="00A17C95"/>
    <w:rsid w:val="00A20792"/>
    <w:rsid w:val="00A20A5C"/>
    <w:rsid w:val="00A217CA"/>
    <w:rsid w:val="00A21C8F"/>
    <w:rsid w:val="00A21CB4"/>
    <w:rsid w:val="00A22606"/>
    <w:rsid w:val="00A22D93"/>
    <w:rsid w:val="00A22FA9"/>
    <w:rsid w:val="00A22FFE"/>
    <w:rsid w:val="00A2311B"/>
    <w:rsid w:val="00A23DCD"/>
    <w:rsid w:val="00A24130"/>
    <w:rsid w:val="00A24DD8"/>
    <w:rsid w:val="00A2540E"/>
    <w:rsid w:val="00A26B49"/>
    <w:rsid w:val="00A26D3E"/>
    <w:rsid w:val="00A27135"/>
    <w:rsid w:val="00A273F0"/>
    <w:rsid w:val="00A276F9"/>
    <w:rsid w:val="00A2795B"/>
    <w:rsid w:val="00A30567"/>
    <w:rsid w:val="00A3085B"/>
    <w:rsid w:val="00A309F3"/>
    <w:rsid w:val="00A30F8A"/>
    <w:rsid w:val="00A31985"/>
    <w:rsid w:val="00A320C9"/>
    <w:rsid w:val="00A322D4"/>
    <w:rsid w:val="00A32C28"/>
    <w:rsid w:val="00A32FDF"/>
    <w:rsid w:val="00A333BC"/>
    <w:rsid w:val="00A33A33"/>
    <w:rsid w:val="00A33D4F"/>
    <w:rsid w:val="00A3439B"/>
    <w:rsid w:val="00A346F9"/>
    <w:rsid w:val="00A34A54"/>
    <w:rsid w:val="00A35B63"/>
    <w:rsid w:val="00A35B8E"/>
    <w:rsid w:val="00A366BB"/>
    <w:rsid w:val="00A37009"/>
    <w:rsid w:val="00A40459"/>
    <w:rsid w:val="00A4082D"/>
    <w:rsid w:val="00A40B9A"/>
    <w:rsid w:val="00A40C7A"/>
    <w:rsid w:val="00A411EF"/>
    <w:rsid w:val="00A41615"/>
    <w:rsid w:val="00A41ACB"/>
    <w:rsid w:val="00A41DA8"/>
    <w:rsid w:val="00A424F6"/>
    <w:rsid w:val="00A42C54"/>
    <w:rsid w:val="00A43293"/>
    <w:rsid w:val="00A4363E"/>
    <w:rsid w:val="00A43837"/>
    <w:rsid w:val="00A4395E"/>
    <w:rsid w:val="00A44350"/>
    <w:rsid w:val="00A44C8C"/>
    <w:rsid w:val="00A45231"/>
    <w:rsid w:val="00A454AE"/>
    <w:rsid w:val="00A454B5"/>
    <w:rsid w:val="00A45AB5"/>
    <w:rsid w:val="00A45BA6"/>
    <w:rsid w:val="00A463B8"/>
    <w:rsid w:val="00A470C7"/>
    <w:rsid w:val="00A473A6"/>
    <w:rsid w:val="00A4778B"/>
    <w:rsid w:val="00A479DA"/>
    <w:rsid w:val="00A47BB1"/>
    <w:rsid w:val="00A505F0"/>
    <w:rsid w:val="00A50754"/>
    <w:rsid w:val="00A5081F"/>
    <w:rsid w:val="00A51F4E"/>
    <w:rsid w:val="00A52320"/>
    <w:rsid w:val="00A528C3"/>
    <w:rsid w:val="00A539C9"/>
    <w:rsid w:val="00A5449E"/>
    <w:rsid w:val="00A54846"/>
    <w:rsid w:val="00A54C15"/>
    <w:rsid w:val="00A5559C"/>
    <w:rsid w:val="00A55D46"/>
    <w:rsid w:val="00A570D4"/>
    <w:rsid w:val="00A57466"/>
    <w:rsid w:val="00A57B36"/>
    <w:rsid w:val="00A57DF1"/>
    <w:rsid w:val="00A60C45"/>
    <w:rsid w:val="00A60D37"/>
    <w:rsid w:val="00A6132A"/>
    <w:rsid w:val="00A61920"/>
    <w:rsid w:val="00A61FA9"/>
    <w:rsid w:val="00A61FBF"/>
    <w:rsid w:val="00A62A19"/>
    <w:rsid w:val="00A62F3D"/>
    <w:rsid w:val="00A630BF"/>
    <w:rsid w:val="00A63985"/>
    <w:rsid w:val="00A64047"/>
    <w:rsid w:val="00A6450B"/>
    <w:rsid w:val="00A64DCA"/>
    <w:rsid w:val="00A650E4"/>
    <w:rsid w:val="00A654C0"/>
    <w:rsid w:val="00A65A21"/>
    <w:rsid w:val="00A65C15"/>
    <w:rsid w:val="00A65F31"/>
    <w:rsid w:val="00A65F6A"/>
    <w:rsid w:val="00A66321"/>
    <w:rsid w:val="00A66ADB"/>
    <w:rsid w:val="00A66DCD"/>
    <w:rsid w:val="00A67008"/>
    <w:rsid w:val="00A67B1D"/>
    <w:rsid w:val="00A67EED"/>
    <w:rsid w:val="00A70330"/>
    <w:rsid w:val="00A7035E"/>
    <w:rsid w:val="00A70B9B"/>
    <w:rsid w:val="00A71798"/>
    <w:rsid w:val="00A71E34"/>
    <w:rsid w:val="00A72581"/>
    <w:rsid w:val="00A7333F"/>
    <w:rsid w:val="00A740FD"/>
    <w:rsid w:val="00A749A1"/>
    <w:rsid w:val="00A74B56"/>
    <w:rsid w:val="00A75399"/>
    <w:rsid w:val="00A75C70"/>
    <w:rsid w:val="00A76A40"/>
    <w:rsid w:val="00A76B64"/>
    <w:rsid w:val="00A770EF"/>
    <w:rsid w:val="00A7737F"/>
    <w:rsid w:val="00A77460"/>
    <w:rsid w:val="00A77824"/>
    <w:rsid w:val="00A77F92"/>
    <w:rsid w:val="00A8022E"/>
    <w:rsid w:val="00A809D6"/>
    <w:rsid w:val="00A80A34"/>
    <w:rsid w:val="00A80A9F"/>
    <w:rsid w:val="00A80BA8"/>
    <w:rsid w:val="00A80CFF"/>
    <w:rsid w:val="00A80FF3"/>
    <w:rsid w:val="00A81481"/>
    <w:rsid w:val="00A814EB"/>
    <w:rsid w:val="00A8195B"/>
    <w:rsid w:val="00A819C2"/>
    <w:rsid w:val="00A82955"/>
    <w:rsid w:val="00A82ED5"/>
    <w:rsid w:val="00A82F31"/>
    <w:rsid w:val="00A83178"/>
    <w:rsid w:val="00A8380B"/>
    <w:rsid w:val="00A83911"/>
    <w:rsid w:val="00A83C16"/>
    <w:rsid w:val="00A83D92"/>
    <w:rsid w:val="00A843F6"/>
    <w:rsid w:val="00A845A5"/>
    <w:rsid w:val="00A84F27"/>
    <w:rsid w:val="00A84F40"/>
    <w:rsid w:val="00A865AE"/>
    <w:rsid w:val="00A86FB1"/>
    <w:rsid w:val="00A8734A"/>
    <w:rsid w:val="00A874D4"/>
    <w:rsid w:val="00A87624"/>
    <w:rsid w:val="00A87CF0"/>
    <w:rsid w:val="00A87D21"/>
    <w:rsid w:val="00A90098"/>
    <w:rsid w:val="00A902C4"/>
    <w:rsid w:val="00A90A4F"/>
    <w:rsid w:val="00A90F08"/>
    <w:rsid w:val="00A91607"/>
    <w:rsid w:val="00A9181A"/>
    <w:rsid w:val="00A91893"/>
    <w:rsid w:val="00A92302"/>
    <w:rsid w:val="00A92B44"/>
    <w:rsid w:val="00A92FA1"/>
    <w:rsid w:val="00A931F2"/>
    <w:rsid w:val="00A94F59"/>
    <w:rsid w:val="00A95A58"/>
    <w:rsid w:val="00A95B97"/>
    <w:rsid w:val="00A95D2A"/>
    <w:rsid w:val="00A96C30"/>
    <w:rsid w:val="00A97210"/>
    <w:rsid w:val="00A9754C"/>
    <w:rsid w:val="00A977B4"/>
    <w:rsid w:val="00AA0228"/>
    <w:rsid w:val="00AA02CF"/>
    <w:rsid w:val="00AA0527"/>
    <w:rsid w:val="00AA081F"/>
    <w:rsid w:val="00AA16B5"/>
    <w:rsid w:val="00AA1F86"/>
    <w:rsid w:val="00AA1FD7"/>
    <w:rsid w:val="00AA1FDB"/>
    <w:rsid w:val="00AA200E"/>
    <w:rsid w:val="00AA204B"/>
    <w:rsid w:val="00AA21A6"/>
    <w:rsid w:val="00AA30DF"/>
    <w:rsid w:val="00AA365A"/>
    <w:rsid w:val="00AA43CB"/>
    <w:rsid w:val="00AA482F"/>
    <w:rsid w:val="00AA491C"/>
    <w:rsid w:val="00AA5C4E"/>
    <w:rsid w:val="00AA6001"/>
    <w:rsid w:val="00AA606F"/>
    <w:rsid w:val="00AA625C"/>
    <w:rsid w:val="00AA639F"/>
    <w:rsid w:val="00AA65E1"/>
    <w:rsid w:val="00AA6994"/>
    <w:rsid w:val="00AA6F1F"/>
    <w:rsid w:val="00AA7AFD"/>
    <w:rsid w:val="00AB026F"/>
    <w:rsid w:val="00AB0FE8"/>
    <w:rsid w:val="00AB147D"/>
    <w:rsid w:val="00AB15C8"/>
    <w:rsid w:val="00AB17DC"/>
    <w:rsid w:val="00AB185C"/>
    <w:rsid w:val="00AB21E8"/>
    <w:rsid w:val="00AB22FC"/>
    <w:rsid w:val="00AB240C"/>
    <w:rsid w:val="00AB2C6F"/>
    <w:rsid w:val="00AB337B"/>
    <w:rsid w:val="00AB3466"/>
    <w:rsid w:val="00AB427F"/>
    <w:rsid w:val="00AB4310"/>
    <w:rsid w:val="00AB45CB"/>
    <w:rsid w:val="00AB4738"/>
    <w:rsid w:val="00AB49E0"/>
    <w:rsid w:val="00AB4C8E"/>
    <w:rsid w:val="00AB526F"/>
    <w:rsid w:val="00AB5376"/>
    <w:rsid w:val="00AB55DA"/>
    <w:rsid w:val="00AB55EF"/>
    <w:rsid w:val="00AB5661"/>
    <w:rsid w:val="00AB569F"/>
    <w:rsid w:val="00AB56D8"/>
    <w:rsid w:val="00AB6BCE"/>
    <w:rsid w:val="00AB6D02"/>
    <w:rsid w:val="00AB73C0"/>
    <w:rsid w:val="00AB752E"/>
    <w:rsid w:val="00AB78DE"/>
    <w:rsid w:val="00AB7EC1"/>
    <w:rsid w:val="00AB7EEB"/>
    <w:rsid w:val="00AC038E"/>
    <w:rsid w:val="00AC11B6"/>
    <w:rsid w:val="00AC1826"/>
    <w:rsid w:val="00AC19B2"/>
    <w:rsid w:val="00AC1F76"/>
    <w:rsid w:val="00AC326A"/>
    <w:rsid w:val="00AC3ACD"/>
    <w:rsid w:val="00AC3DBC"/>
    <w:rsid w:val="00AC401C"/>
    <w:rsid w:val="00AC4457"/>
    <w:rsid w:val="00AC5E92"/>
    <w:rsid w:val="00AC646B"/>
    <w:rsid w:val="00AC69B6"/>
    <w:rsid w:val="00AC70BC"/>
    <w:rsid w:val="00AC778A"/>
    <w:rsid w:val="00AC7BB1"/>
    <w:rsid w:val="00AD04EB"/>
    <w:rsid w:val="00AD054A"/>
    <w:rsid w:val="00AD0637"/>
    <w:rsid w:val="00AD0BBD"/>
    <w:rsid w:val="00AD0C75"/>
    <w:rsid w:val="00AD1145"/>
    <w:rsid w:val="00AD128E"/>
    <w:rsid w:val="00AD13E2"/>
    <w:rsid w:val="00AD1576"/>
    <w:rsid w:val="00AD1A64"/>
    <w:rsid w:val="00AD1B3D"/>
    <w:rsid w:val="00AD1CE0"/>
    <w:rsid w:val="00AD1D06"/>
    <w:rsid w:val="00AD1F8C"/>
    <w:rsid w:val="00AD28C8"/>
    <w:rsid w:val="00AD2F6C"/>
    <w:rsid w:val="00AD34C9"/>
    <w:rsid w:val="00AD354A"/>
    <w:rsid w:val="00AD398A"/>
    <w:rsid w:val="00AD440C"/>
    <w:rsid w:val="00AD460F"/>
    <w:rsid w:val="00AD4685"/>
    <w:rsid w:val="00AD5869"/>
    <w:rsid w:val="00AD59BF"/>
    <w:rsid w:val="00AD5D2A"/>
    <w:rsid w:val="00AD5F7D"/>
    <w:rsid w:val="00AD600F"/>
    <w:rsid w:val="00AD69A7"/>
    <w:rsid w:val="00AD6E10"/>
    <w:rsid w:val="00AD715B"/>
    <w:rsid w:val="00AD783F"/>
    <w:rsid w:val="00AD7B28"/>
    <w:rsid w:val="00AD7E4D"/>
    <w:rsid w:val="00AE01D9"/>
    <w:rsid w:val="00AE040F"/>
    <w:rsid w:val="00AE0FF2"/>
    <w:rsid w:val="00AE1202"/>
    <w:rsid w:val="00AE2623"/>
    <w:rsid w:val="00AE28D0"/>
    <w:rsid w:val="00AE2E8E"/>
    <w:rsid w:val="00AE33D7"/>
    <w:rsid w:val="00AE3451"/>
    <w:rsid w:val="00AE3AA0"/>
    <w:rsid w:val="00AE4137"/>
    <w:rsid w:val="00AE419C"/>
    <w:rsid w:val="00AE4712"/>
    <w:rsid w:val="00AE47C0"/>
    <w:rsid w:val="00AE4C39"/>
    <w:rsid w:val="00AE554D"/>
    <w:rsid w:val="00AE5C30"/>
    <w:rsid w:val="00AE5C52"/>
    <w:rsid w:val="00AE5E63"/>
    <w:rsid w:val="00AE65CE"/>
    <w:rsid w:val="00AF06BA"/>
    <w:rsid w:val="00AF13DD"/>
    <w:rsid w:val="00AF166E"/>
    <w:rsid w:val="00AF179E"/>
    <w:rsid w:val="00AF1AE1"/>
    <w:rsid w:val="00AF1D82"/>
    <w:rsid w:val="00AF1EDF"/>
    <w:rsid w:val="00AF2C4C"/>
    <w:rsid w:val="00AF2ECF"/>
    <w:rsid w:val="00AF31AE"/>
    <w:rsid w:val="00AF3986"/>
    <w:rsid w:val="00AF402E"/>
    <w:rsid w:val="00AF4A87"/>
    <w:rsid w:val="00AF50CD"/>
    <w:rsid w:val="00AF5378"/>
    <w:rsid w:val="00AF660A"/>
    <w:rsid w:val="00AF6990"/>
    <w:rsid w:val="00AF6B75"/>
    <w:rsid w:val="00AF72BB"/>
    <w:rsid w:val="00AF782C"/>
    <w:rsid w:val="00AF7864"/>
    <w:rsid w:val="00B000C1"/>
    <w:rsid w:val="00B003F3"/>
    <w:rsid w:val="00B00999"/>
    <w:rsid w:val="00B00DFD"/>
    <w:rsid w:val="00B01C12"/>
    <w:rsid w:val="00B01CE1"/>
    <w:rsid w:val="00B01F1B"/>
    <w:rsid w:val="00B029F8"/>
    <w:rsid w:val="00B035DF"/>
    <w:rsid w:val="00B043E6"/>
    <w:rsid w:val="00B04C8B"/>
    <w:rsid w:val="00B05C06"/>
    <w:rsid w:val="00B05C8C"/>
    <w:rsid w:val="00B05E02"/>
    <w:rsid w:val="00B06575"/>
    <w:rsid w:val="00B06AC0"/>
    <w:rsid w:val="00B078F2"/>
    <w:rsid w:val="00B07AE3"/>
    <w:rsid w:val="00B07AF8"/>
    <w:rsid w:val="00B100E2"/>
    <w:rsid w:val="00B10ABF"/>
    <w:rsid w:val="00B113A2"/>
    <w:rsid w:val="00B11D69"/>
    <w:rsid w:val="00B11F0A"/>
    <w:rsid w:val="00B11F21"/>
    <w:rsid w:val="00B12277"/>
    <w:rsid w:val="00B12C4D"/>
    <w:rsid w:val="00B13C73"/>
    <w:rsid w:val="00B13D8D"/>
    <w:rsid w:val="00B14196"/>
    <w:rsid w:val="00B1487F"/>
    <w:rsid w:val="00B14B4F"/>
    <w:rsid w:val="00B14BED"/>
    <w:rsid w:val="00B15990"/>
    <w:rsid w:val="00B16B65"/>
    <w:rsid w:val="00B17DFE"/>
    <w:rsid w:val="00B20347"/>
    <w:rsid w:val="00B2058D"/>
    <w:rsid w:val="00B210E5"/>
    <w:rsid w:val="00B21463"/>
    <w:rsid w:val="00B22F0D"/>
    <w:rsid w:val="00B238D0"/>
    <w:rsid w:val="00B23A9C"/>
    <w:rsid w:val="00B2436E"/>
    <w:rsid w:val="00B245A5"/>
    <w:rsid w:val="00B24921"/>
    <w:rsid w:val="00B24F25"/>
    <w:rsid w:val="00B252B6"/>
    <w:rsid w:val="00B25310"/>
    <w:rsid w:val="00B2575F"/>
    <w:rsid w:val="00B2580D"/>
    <w:rsid w:val="00B25F77"/>
    <w:rsid w:val="00B26173"/>
    <w:rsid w:val="00B2670B"/>
    <w:rsid w:val="00B26A43"/>
    <w:rsid w:val="00B26FA1"/>
    <w:rsid w:val="00B27029"/>
    <w:rsid w:val="00B276F5"/>
    <w:rsid w:val="00B301AC"/>
    <w:rsid w:val="00B30478"/>
    <w:rsid w:val="00B3083A"/>
    <w:rsid w:val="00B30BE1"/>
    <w:rsid w:val="00B30C94"/>
    <w:rsid w:val="00B31157"/>
    <w:rsid w:val="00B3131B"/>
    <w:rsid w:val="00B313B2"/>
    <w:rsid w:val="00B32F9B"/>
    <w:rsid w:val="00B33ADB"/>
    <w:rsid w:val="00B33BF9"/>
    <w:rsid w:val="00B354EA"/>
    <w:rsid w:val="00B35FB6"/>
    <w:rsid w:val="00B3661A"/>
    <w:rsid w:val="00B36F02"/>
    <w:rsid w:val="00B3727C"/>
    <w:rsid w:val="00B374BC"/>
    <w:rsid w:val="00B37734"/>
    <w:rsid w:val="00B37903"/>
    <w:rsid w:val="00B37971"/>
    <w:rsid w:val="00B40BCE"/>
    <w:rsid w:val="00B40CC9"/>
    <w:rsid w:val="00B40E2A"/>
    <w:rsid w:val="00B4171D"/>
    <w:rsid w:val="00B417F2"/>
    <w:rsid w:val="00B41BF0"/>
    <w:rsid w:val="00B42F1B"/>
    <w:rsid w:val="00B433A0"/>
    <w:rsid w:val="00B43C60"/>
    <w:rsid w:val="00B443CD"/>
    <w:rsid w:val="00B44718"/>
    <w:rsid w:val="00B44874"/>
    <w:rsid w:val="00B44B41"/>
    <w:rsid w:val="00B458D2"/>
    <w:rsid w:val="00B45A2D"/>
    <w:rsid w:val="00B45B7F"/>
    <w:rsid w:val="00B45C2B"/>
    <w:rsid w:val="00B462FA"/>
    <w:rsid w:val="00B46607"/>
    <w:rsid w:val="00B4691B"/>
    <w:rsid w:val="00B46966"/>
    <w:rsid w:val="00B469FB"/>
    <w:rsid w:val="00B46A09"/>
    <w:rsid w:val="00B46B3F"/>
    <w:rsid w:val="00B47275"/>
    <w:rsid w:val="00B47996"/>
    <w:rsid w:val="00B47B0C"/>
    <w:rsid w:val="00B47CC5"/>
    <w:rsid w:val="00B5099E"/>
    <w:rsid w:val="00B50B31"/>
    <w:rsid w:val="00B50FA0"/>
    <w:rsid w:val="00B514C5"/>
    <w:rsid w:val="00B51511"/>
    <w:rsid w:val="00B51934"/>
    <w:rsid w:val="00B51E85"/>
    <w:rsid w:val="00B51F3A"/>
    <w:rsid w:val="00B51FC7"/>
    <w:rsid w:val="00B52707"/>
    <w:rsid w:val="00B527BA"/>
    <w:rsid w:val="00B5338F"/>
    <w:rsid w:val="00B53535"/>
    <w:rsid w:val="00B537A9"/>
    <w:rsid w:val="00B53C90"/>
    <w:rsid w:val="00B547A2"/>
    <w:rsid w:val="00B54E58"/>
    <w:rsid w:val="00B55B10"/>
    <w:rsid w:val="00B5601B"/>
    <w:rsid w:val="00B56647"/>
    <w:rsid w:val="00B56A37"/>
    <w:rsid w:val="00B574D6"/>
    <w:rsid w:val="00B60639"/>
    <w:rsid w:val="00B60887"/>
    <w:rsid w:val="00B60D0D"/>
    <w:rsid w:val="00B61A2E"/>
    <w:rsid w:val="00B61B20"/>
    <w:rsid w:val="00B61BD4"/>
    <w:rsid w:val="00B61CD3"/>
    <w:rsid w:val="00B632F0"/>
    <w:rsid w:val="00B6397D"/>
    <w:rsid w:val="00B640D0"/>
    <w:rsid w:val="00B643F5"/>
    <w:rsid w:val="00B65524"/>
    <w:rsid w:val="00B65696"/>
    <w:rsid w:val="00B6574C"/>
    <w:rsid w:val="00B658C9"/>
    <w:rsid w:val="00B65A8D"/>
    <w:rsid w:val="00B65EE9"/>
    <w:rsid w:val="00B6653F"/>
    <w:rsid w:val="00B666C4"/>
    <w:rsid w:val="00B66D90"/>
    <w:rsid w:val="00B67AA4"/>
    <w:rsid w:val="00B70100"/>
    <w:rsid w:val="00B70156"/>
    <w:rsid w:val="00B7040B"/>
    <w:rsid w:val="00B70449"/>
    <w:rsid w:val="00B70E65"/>
    <w:rsid w:val="00B716BD"/>
    <w:rsid w:val="00B7173B"/>
    <w:rsid w:val="00B71A17"/>
    <w:rsid w:val="00B72926"/>
    <w:rsid w:val="00B7332B"/>
    <w:rsid w:val="00B73508"/>
    <w:rsid w:val="00B74939"/>
    <w:rsid w:val="00B75A61"/>
    <w:rsid w:val="00B75E7F"/>
    <w:rsid w:val="00B7659C"/>
    <w:rsid w:val="00B7763B"/>
    <w:rsid w:val="00B805F9"/>
    <w:rsid w:val="00B807CF"/>
    <w:rsid w:val="00B8129B"/>
    <w:rsid w:val="00B814C8"/>
    <w:rsid w:val="00B815EC"/>
    <w:rsid w:val="00B815EE"/>
    <w:rsid w:val="00B83044"/>
    <w:rsid w:val="00B83709"/>
    <w:rsid w:val="00B842E5"/>
    <w:rsid w:val="00B848C0"/>
    <w:rsid w:val="00B84BC0"/>
    <w:rsid w:val="00B84F61"/>
    <w:rsid w:val="00B85780"/>
    <w:rsid w:val="00B85DFA"/>
    <w:rsid w:val="00B8604C"/>
    <w:rsid w:val="00B8649D"/>
    <w:rsid w:val="00B864C4"/>
    <w:rsid w:val="00B86EDA"/>
    <w:rsid w:val="00B87276"/>
    <w:rsid w:val="00B872CD"/>
    <w:rsid w:val="00B877B0"/>
    <w:rsid w:val="00B878C4"/>
    <w:rsid w:val="00B87D87"/>
    <w:rsid w:val="00B87F19"/>
    <w:rsid w:val="00B903C2"/>
    <w:rsid w:val="00B90719"/>
    <w:rsid w:val="00B90AEF"/>
    <w:rsid w:val="00B91B7A"/>
    <w:rsid w:val="00B92148"/>
    <w:rsid w:val="00B92876"/>
    <w:rsid w:val="00B92A34"/>
    <w:rsid w:val="00B941B7"/>
    <w:rsid w:val="00B9462F"/>
    <w:rsid w:val="00B9477B"/>
    <w:rsid w:val="00B95070"/>
    <w:rsid w:val="00B955AF"/>
    <w:rsid w:val="00B956BF"/>
    <w:rsid w:val="00B95A41"/>
    <w:rsid w:val="00B969DE"/>
    <w:rsid w:val="00B97A12"/>
    <w:rsid w:val="00B97C02"/>
    <w:rsid w:val="00B97E62"/>
    <w:rsid w:val="00B97F31"/>
    <w:rsid w:val="00BA024B"/>
    <w:rsid w:val="00BA02D4"/>
    <w:rsid w:val="00BA11D9"/>
    <w:rsid w:val="00BA18C5"/>
    <w:rsid w:val="00BA1DCD"/>
    <w:rsid w:val="00BA2942"/>
    <w:rsid w:val="00BA2CAD"/>
    <w:rsid w:val="00BA4A49"/>
    <w:rsid w:val="00BA504F"/>
    <w:rsid w:val="00BA5331"/>
    <w:rsid w:val="00BA5AC6"/>
    <w:rsid w:val="00BA6A15"/>
    <w:rsid w:val="00BA6ABF"/>
    <w:rsid w:val="00BA6C83"/>
    <w:rsid w:val="00BA6CDA"/>
    <w:rsid w:val="00BA7075"/>
    <w:rsid w:val="00BA70C9"/>
    <w:rsid w:val="00BA7A7E"/>
    <w:rsid w:val="00BA7CDB"/>
    <w:rsid w:val="00BA7EE7"/>
    <w:rsid w:val="00BB09F0"/>
    <w:rsid w:val="00BB19E2"/>
    <w:rsid w:val="00BB1CA7"/>
    <w:rsid w:val="00BB2104"/>
    <w:rsid w:val="00BB22B3"/>
    <w:rsid w:val="00BB3238"/>
    <w:rsid w:val="00BB412C"/>
    <w:rsid w:val="00BB4199"/>
    <w:rsid w:val="00BB4EBD"/>
    <w:rsid w:val="00BB5ED3"/>
    <w:rsid w:val="00BB6103"/>
    <w:rsid w:val="00BB6400"/>
    <w:rsid w:val="00BB6774"/>
    <w:rsid w:val="00BB6D60"/>
    <w:rsid w:val="00BB77ED"/>
    <w:rsid w:val="00BC01A8"/>
    <w:rsid w:val="00BC0CA3"/>
    <w:rsid w:val="00BC0F2F"/>
    <w:rsid w:val="00BC1B96"/>
    <w:rsid w:val="00BC25C6"/>
    <w:rsid w:val="00BC279D"/>
    <w:rsid w:val="00BC308E"/>
    <w:rsid w:val="00BC3ADC"/>
    <w:rsid w:val="00BC3E96"/>
    <w:rsid w:val="00BC416D"/>
    <w:rsid w:val="00BC469A"/>
    <w:rsid w:val="00BC5B30"/>
    <w:rsid w:val="00BC5FBC"/>
    <w:rsid w:val="00BC6DB9"/>
    <w:rsid w:val="00BC711A"/>
    <w:rsid w:val="00BC792A"/>
    <w:rsid w:val="00BC79D4"/>
    <w:rsid w:val="00BC7D5B"/>
    <w:rsid w:val="00BC7E6E"/>
    <w:rsid w:val="00BD074B"/>
    <w:rsid w:val="00BD0772"/>
    <w:rsid w:val="00BD0A2A"/>
    <w:rsid w:val="00BD10F8"/>
    <w:rsid w:val="00BD114C"/>
    <w:rsid w:val="00BD1511"/>
    <w:rsid w:val="00BD17DF"/>
    <w:rsid w:val="00BD18AB"/>
    <w:rsid w:val="00BD1A49"/>
    <w:rsid w:val="00BD2127"/>
    <w:rsid w:val="00BD2238"/>
    <w:rsid w:val="00BD260A"/>
    <w:rsid w:val="00BD2876"/>
    <w:rsid w:val="00BD299E"/>
    <w:rsid w:val="00BD2DE0"/>
    <w:rsid w:val="00BD327C"/>
    <w:rsid w:val="00BD33F4"/>
    <w:rsid w:val="00BD351E"/>
    <w:rsid w:val="00BD3A69"/>
    <w:rsid w:val="00BD434C"/>
    <w:rsid w:val="00BD447A"/>
    <w:rsid w:val="00BD45D7"/>
    <w:rsid w:val="00BD487A"/>
    <w:rsid w:val="00BD510F"/>
    <w:rsid w:val="00BD5E4E"/>
    <w:rsid w:val="00BD6A4D"/>
    <w:rsid w:val="00BD7489"/>
    <w:rsid w:val="00BE03E9"/>
    <w:rsid w:val="00BE08E1"/>
    <w:rsid w:val="00BE0B36"/>
    <w:rsid w:val="00BE1E4D"/>
    <w:rsid w:val="00BE1F7E"/>
    <w:rsid w:val="00BE1FF9"/>
    <w:rsid w:val="00BE22E6"/>
    <w:rsid w:val="00BE22EF"/>
    <w:rsid w:val="00BE25AF"/>
    <w:rsid w:val="00BE2999"/>
    <w:rsid w:val="00BE3542"/>
    <w:rsid w:val="00BE4691"/>
    <w:rsid w:val="00BE65CA"/>
    <w:rsid w:val="00BE6B45"/>
    <w:rsid w:val="00BE6D3A"/>
    <w:rsid w:val="00BE703E"/>
    <w:rsid w:val="00BE7880"/>
    <w:rsid w:val="00BF0878"/>
    <w:rsid w:val="00BF0ACF"/>
    <w:rsid w:val="00BF1675"/>
    <w:rsid w:val="00BF30A8"/>
    <w:rsid w:val="00BF366C"/>
    <w:rsid w:val="00BF4254"/>
    <w:rsid w:val="00BF4C02"/>
    <w:rsid w:val="00BF4FE9"/>
    <w:rsid w:val="00BF6420"/>
    <w:rsid w:val="00BF6592"/>
    <w:rsid w:val="00BF70F8"/>
    <w:rsid w:val="00BF740C"/>
    <w:rsid w:val="00C00727"/>
    <w:rsid w:val="00C007BD"/>
    <w:rsid w:val="00C01141"/>
    <w:rsid w:val="00C01617"/>
    <w:rsid w:val="00C01915"/>
    <w:rsid w:val="00C025C3"/>
    <w:rsid w:val="00C02AA8"/>
    <w:rsid w:val="00C02C66"/>
    <w:rsid w:val="00C02D64"/>
    <w:rsid w:val="00C03854"/>
    <w:rsid w:val="00C03E81"/>
    <w:rsid w:val="00C0515F"/>
    <w:rsid w:val="00C05392"/>
    <w:rsid w:val="00C06CE4"/>
    <w:rsid w:val="00C07816"/>
    <w:rsid w:val="00C07D30"/>
    <w:rsid w:val="00C10040"/>
    <w:rsid w:val="00C10624"/>
    <w:rsid w:val="00C10BD2"/>
    <w:rsid w:val="00C11BDE"/>
    <w:rsid w:val="00C12634"/>
    <w:rsid w:val="00C129E6"/>
    <w:rsid w:val="00C12DA3"/>
    <w:rsid w:val="00C12DB7"/>
    <w:rsid w:val="00C12E8E"/>
    <w:rsid w:val="00C13390"/>
    <w:rsid w:val="00C13619"/>
    <w:rsid w:val="00C139A5"/>
    <w:rsid w:val="00C141B3"/>
    <w:rsid w:val="00C14B31"/>
    <w:rsid w:val="00C14E27"/>
    <w:rsid w:val="00C1527D"/>
    <w:rsid w:val="00C15A5F"/>
    <w:rsid w:val="00C15B5C"/>
    <w:rsid w:val="00C164E3"/>
    <w:rsid w:val="00C16529"/>
    <w:rsid w:val="00C16787"/>
    <w:rsid w:val="00C16D06"/>
    <w:rsid w:val="00C1721B"/>
    <w:rsid w:val="00C17522"/>
    <w:rsid w:val="00C2045C"/>
    <w:rsid w:val="00C20493"/>
    <w:rsid w:val="00C2081C"/>
    <w:rsid w:val="00C20CBD"/>
    <w:rsid w:val="00C20E32"/>
    <w:rsid w:val="00C21B75"/>
    <w:rsid w:val="00C22323"/>
    <w:rsid w:val="00C22690"/>
    <w:rsid w:val="00C22747"/>
    <w:rsid w:val="00C2350A"/>
    <w:rsid w:val="00C2354D"/>
    <w:rsid w:val="00C23B3A"/>
    <w:rsid w:val="00C23E2E"/>
    <w:rsid w:val="00C23F7E"/>
    <w:rsid w:val="00C2425F"/>
    <w:rsid w:val="00C246E9"/>
    <w:rsid w:val="00C253D7"/>
    <w:rsid w:val="00C25520"/>
    <w:rsid w:val="00C2575D"/>
    <w:rsid w:val="00C25E30"/>
    <w:rsid w:val="00C25FE4"/>
    <w:rsid w:val="00C27574"/>
    <w:rsid w:val="00C27F7E"/>
    <w:rsid w:val="00C30B13"/>
    <w:rsid w:val="00C30F05"/>
    <w:rsid w:val="00C31296"/>
    <w:rsid w:val="00C31C3C"/>
    <w:rsid w:val="00C3232D"/>
    <w:rsid w:val="00C3249C"/>
    <w:rsid w:val="00C324E6"/>
    <w:rsid w:val="00C32780"/>
    <w:rsid w:val="00C330CC"/>
    <w:rsid w:val="00C331B9"/>
    <w:rsid w:val="00C339BB"/>
    <w:rsid w:val="00C33C27"/>
    <w:rsid w:val="00C33E70"/>
    <w:rsid w:val="00C350C4"/>
    <w:rsid w:val="00C351D6"/>
    <w:rsid w:val="00C358D0"/>
    <w:rsid w:val="00C36079"/>
    <w:rsid w:val="00C3697D"/>
    <w:rsid w:val="00C36D9E"/>
    <w:rsid w:val="00C3721F"/>
    <w:rsid w:val="00C3781E"/>
    <w:rsid w:val="00C40740"/>
    <w:rsid w:val="00C40B9E"/>
    <w:rsid w:val="00C42EA7"/>
    <w:rsid w:val="00C4321C"/>
    <w:rsid w:val="00C433F0"/>
    <w:rsid w:val="00C43E6D"/>
    <w:rsid w:val="00C44193"/>
    <w:rsid w:val="00C4463D"/>
    <w:rsid w:val="00C44B10"/>
    <w:rsid w:val="00C44BEB"/>
    <w:rsid w:val="00C44D0F"/>
    <w:rsid w:val="00C4541E"/>
    <w:rsid w:val="00C45FF6"/>
    <w:rsid w:val="00C461B9"/>
    <w:rsid w:val="00C467A1"/>
    <w:rsid w:val="00C46ED7"/>
    <w:rsid w:val="00C47421"/>
    <w:rsid w:val="00C5065E"/>
    <w:rsid w:val="00C50B3C"/>
    <w:rsid w:val="00C524C3"/>
    <w:rsid w:val="00C52A2E"/>
    <w:rsid w:val="00C5398B"/>
    <w:rsid w:val="00C5457C"/>
    <w:rsid w:val="00C545BC"/>
    <w:rsid w:val="00C54888"/>
    <w:rsid w:val="00C54E31"/>
    <w:rsid w:val="00C54F0C"/>
    <w:rsid w:val="00C55CAA"/>
    <w:rsid w:val="00C5692E"/>
    <w:rsid w:val="00C57555"/>
    <w:rsid w:val="00C5785E"/>
    <w:rsid w:val="00C60DB8"/>
    <w:rsid w:val="00C60DE7"/>
    <w:rsid w:val="00C60E24"/>
    <w:rsid w:val="00C61F60"/>
    <w:rsid w:val="00C61F66"/>
    <w:rsid w:val="00C62436"/>
    <w:rsid w:val="00C62708"/>
    <w:rsid w:val="00C62F51"/>
    <w:rsid w:val="00C636A0"/>
    <w:rsid w:val="00C636ED"/>
    <w:rsid w:val="00C63A90"/>
    <w:rsid w:val="00C64469"/>
    <w:rsid w:val="00C64D79"/>
    <w:rsid w:val="00C659CC"/>
    <w:rsid w:val="00C65DF5"/>
    <w:rsid w:val="00C676E6"/>
    <w:rsid w:val="00C700AC"/>
    <w:rsid w:val="00C7012A"/>
    <w:rsid w:val="00C70409"/>
    <w:rsid w:val="00C70930"/>
    <w:rsid w:val="00C70BC5"/>
    <w:rsid w:val="00C71046"/>
    <w:rsid w:val="00C71253"/>
    <w:rsid w:val="00C71541"/>
    <w:rsid w:val="00C71769"/>
    <w:rsid w:val="00C71A3A"/>
    <w:rsid w:val="00C71CA9"/>
    <w:rsid w:val="00C73011"/>
    <w:rsid w:val="00C73327"/>
    <w:rsid w:val="00C73335"/>
    <w:rsid w:val="00C73B44"/>
    <w:rsid w:val="00C73EBD"/>
    <w:rsid w:val="00C74370"/>
    <w:rsid w:val="00C74BE4"/>
    <w:rsid w:val="00C74C1C"/>
    <w:rsid w:val="00C74FF8"/>
    <w:rsid w:val="00C751E2"/>
    <w:rsid w:val="00C75ACB"/>
    <w:rsid w:val="00C75D4C"/>
    <w:rsid w:val="00C7651F"/>
    <w:rsid w:val="00C7757E"/>
    <w:rsid w:val="00C77C81"/>
    <w:rsid w:val="00C80BE7"/>
    <w:rsid w:val="00C820A3"/>
    <w:rsid w:val="00C826D2"/>
    <w:rsid w:val="00C82BEB"/>
    <w:rsid w:val="00C82C19"/>
    <w:rsid w:val="00C82E69"/>
    <w:rsid w:val="00C83280"/>
    <w:rsid w:val="00C836DF"/>
    <w:rsid w:val="00C83B32"/>
    <w:rsid w:val="00C83B48"/>
    <w:rsid w:val="00C8481A"/>
    <w:rsid w:val="00C84BE8"/>
    <w:rsid w:val="00C851CA"/>
    <w:rsid w:val="00C859F0"/>
    <w:rsid w:val="00C8611C"/>
    <w:rsid w:val="00C861CA"/>
    <w:rsid w:val="00C86C5E"/>
    <w:rsid w:val="00C8764A"/>
    <w:rsid w:val="00C87EAB"/>
    <w:rsid w:val="00C900EB"/>
    <w:rsid w:val="00C9081B"/>
    <w:rsid w:val="00C91038"/>
    <w:rsid w:val="00C91B73"/>
    <w:rsid w:val="00C920D3"/>
    <w:rsid w:val="00C925AB"/>
    <w:rsid w:val="00C927DD"/>
    <w:rsid w:val="00C927E1"/>
    <w:rsid w:val="00C92D54"/>
    <w:rsid w:val="00C94142"/>
    <w:rsid w:val="00C942BF"/>
    <w:rsid w:val="00C942D8"/>
    <w:rsid w:val="00C94863"/>
    <w:rsid w:val="00C94A0B"/>
    <w:rsid w:val="00C95180"/>
    <w:rsid w:val="00C95417"/>
    <w:rsid w:val="00C9575C"/>
    <w:rsid w:val="00C95946"/>
    <w:rsid w:val="00C963EE"/>
    <w:rsid w:val="00C972FB"/>
    <w:rsid w:val="00C974C1"/>
    <w:rsid w:val="00CA0A23"/>
    <w:rsid w:val="00CA1295"/>
    <w:rsid w:val="00CA19A4"/>
    <w:rsid w:val="00CA23CE"/>
    <w:rsid w:val="00CA2450"/>
    <w:rsid w:val="00CA2A02"/>
    <w:rsid w:val="00CA2B5F"/>
    <w:rsid w:val="00CA2BE4"/>
    <w:rsid w:val="00CA30FA"/>
    <w:rsid w:val="00CA3465"/>
    <w:rsid w:val="00CA347D"/>
    <w:rsid w:val="00CA4789"/>
    <w:rsid w:val="00CA498C"/>
    <w:rsid w:val="00CA4B7C"/>
    <w:rsid w:val="00CA4FD1"/>
    <w:rsid w:val="00CA5028"/>
    <w:rsid w:val="00CA57EC"/>
    <w:rsid w:val="00CA6192"/>
    <w:rsid w:val="00CA6481"/>
    <w:rsid w:val="00CA6505"/>
    <w:rsid w:val="00CA6FB4"/>
    <w:rsid w:val="00CA77B7"/>
    <w:rsid w:val="00CB062A"/>
    <w:rsid w:val="00CB07D4"/>
    <w:rsid w:val="00CB09C4"/>
    <w:rsid w:val="00CB0FE7"/>
    <w:rsid w:val="00CB16DD"/>
    <w:rsid w:val="00CB1D16"/>
    <w:rsid w:val="00CB25D8"/>
    <w:rsid w:val="00CB33E9"/>
    <w:rsid w:val="00CB3C87"/>
    <w:rsid w:val="00CB4866"/>
    <w:rsid w:val="00CB4E33"/>
    <w:rsid w:val="00CB4FEC"/>
    <w:rsid w:val="00CB5508"/>
    <w:rsid w:val="00CB553A"/>
    <w:rsid w:val="00CB5AA3"/>
    <w:rsid w:val="00CB5B2C"/>
    <w:rsid w:val="00CB5FF3"/>
    <w:rsid w:val="00CB6E3E"/>
    <w:rsid w:val="00CB71A1"/>
    <w:rsid w:val="00CC0087"/>
    <w:rsid w:val="00CC13E0"/>
    <w:rsid w:val="00CC14C7"/>
    <w:rsid w:val="00CC1C34"/>
    <w:rsid w:val="00CC242C"/>
    <w:rsid w:val="00CC29C0"/>
    <w:rsid w:val="00CC2F29"/>
    <w:rsid w:val="00CC339D"/>
    <w:rsid w:val="00CC3FB4"/>
    <w:rsid w:val="00CC4312"/>
    <w:rsid w:val="00CC441D"/>
    <w:rsid w:val="00CC4D78"/>
    <w:rsid w:val="00CC4FE0"/>
    <w:rsid w:val="00CC5072"/>
    <w:rsid w:val="00CC590D"/>
    <w:rsid w:val="00CC5BB2"/>
    <w:rsid w:val="00CC6812"/>
    <w:rsid w:val="00CC6B1D"/>
    <w:rsid w:val="00CC6CE4"/>
    <w:rsid w:val="00CC77C6"/>
    <w:rsid w:val="00CD0A0E"/>
    <w:rsid w:val="00CD0F59"/>
    <w:rsid w:val="00CD103C"/>
    <w:rsid w:val="00CD15E8"/>
    <w:rsid w:val="00CD1FDC"/>
    <w:rsid w:val="00CD2448"/>
    <w:rsid w:val="00CD2A24"/>
    <w:rsid w:val="00CD3E8E"/>
    <w:rsid w:val="00CD4622"/>
    <w:rsid w:val="00CD56DE"/>
    <w:rsid w:val="00CD61BD"/>
    <w:rsid w:val="00CD6462"/>
    <w:rsid w:val="00CD6F82"/>
    <w:rsid w:val="00CD7C9D"/>
    <w:rsid w:val="00CD7D1F"/>
    <w:rsid w:val="00CD7F43"/>
    <w:rsid w:val="00CE0636"/>
    <w:rsid w:val="00CE081A"/>
    <w:rsid w:val="00CE0CA0"/>
    <w:rsid w:val="00CE0FDB"/>
    <w:rsid w:val="00CE1EAA"/>
    <w:rsid w:val="00CE242C"/>
    <w:rsid w:val="00CE2D05"/>
    <w:rsid w:val="00CE307D"/>
    <w:rsid w:val="00CE3E44"/>
    <w:rsid w:val="00CE41E2"/>
    <w:rsid w:val="00CE4479"/>
    <w:rsid w:val="00CE460C"/>
    <w:rsid w:val="00CE4A32"/>
    <w:rsid w:val="00CE4CFC"/>
    <w:rsid w:val="00CE4DF8"/>
    <w:rsid w:val="00CE52C0"/>
    <w:rsid w:val="00CE5530"/>
    <w:rsid w:val="00CE6B4F"/>
    <w:rsid w:val="00CE6FC1"/>
    <w:rsid w:val="00CE75FF"/>
    <w:rsid w:val="00CE7B03"/>
    <w:rsid w:val="00CE7C0A"/>
    <w:rsid w:val="00CF0618"/>
    <w:rsid w:val="00CF0AD6"/>
    <w:rsid w:val="00CF1226"/>
    <w:rsid w:val="00CF1342"/>
    <w:rsid w:val="00CF197E"/>
    <w:rsid w:val="00CF279B"/>
    <w:rsid w:val="00CF2823"/>
    <w:rsid w:val="00CF2C5B"/>
    <w:rsid w:val="00CF32C8"/>
    <w:rsid w:val="00CF335E"/>
    <w:rsid w:val="00CF3462"/>
    <w:rsid w:val="00CF4592"/>
    <w:rsid w:val="00CF640B"/>
    <w:rsid w:val="00CF64D6"/>
    <w:rsid w:val="00CF6B90"/>
    <w:rsid w:val="00CF6E5D"/>
    <w:rsid w:val="00CF6FEA"/>
    <w:rsid w:val="00CF7F33"/>
    <w:rsid w:val="00D004C3"/>
    <w:rsid w:val="00D00B31"/>
    <w:rsid w:val="00D011F1"/>
    <w:rsid w:val="00D01887"/>
    <w:rsid w:val="00D01B3F"/>
    <w:rsid w:val="00D01D37"/>
    <w:rsid w:val="00D01FBF"/>
    <w:rsid w:val="00D023CD"/>
    <w:rsid w:val="00D026B3"/>
    <w:rsid w:val="00D02F56"/>
    <w:rsid w:val="00D02F6A"/>
    <w:rsid w:val="00D03036"/>
    <w:rsid w:val="00D032A5"/>
    <w:rsid w:val="00D03453"/>
    <w:rsid w:val="00D03672"/>
    <w:rsid w:val="00D04010"/>
    <w:rsid w:val="00D044BC"/>
    <w:rsid w:val="00D04736"/>
    <w:rsid w:val="00D04B4E"/>
    <w:rsid w:val="00D0546E"/>
    <w:rsid w:val="00D05AE1"/>
    <w:rsid w:val="00D05F5F"/>
    <w:rsid w:val="00D06196"/>
    <w:rsid w:val="00D065C7"/>
    <w:rsid w:val="00D06A6A"/>
    <w:rsid w:val="00D06FBA"/>
    <w:rsid w:val="00D0740D"/>
    <w:rsid w:val="00D07F1A"/>
    <w:rsid w:val="00D10767"/>
    <w:rsid w:val="00D10C28"/>
    <w:rsid w:val="00D111BB"/>
    <w:rsid w:val="00D11584"/>
    <w:rsid w:val="00D11BDA"/>
    <w:rsid w:val="00D1249B"/>
    <w:rsid w:val="00D12731"/>
    <w:rsid w:val="00D1291F"/>
    <w:rsid w:val="00D1355A"/>
    <w:rsid w:val="00D13B35"/>
    <w:rsid w:val="00D13BCB"/>
    <w:rsid w:val="00D143B9"/>
    <w:rsid w:val="00D144E9"/>
    <w:rsid w:val="00D14844"/>
    <w:rsid w:val="00D148A7"/>
    <w:rsid w:val="00D148DC"/>
    <w:rsid w:val="00D14BA6"/>
    <w:rsid w:val="00D15850"/>
    <w:rsid w:val="00D162F7"/>
    <w:rsid w:val="00D1745D"/>
    <w:rsid w:val="00D17B9E"/>
    <w:rsid w:val="00D20187"/>
    <w:rsid w:val="00D20A6D"/>
    <w:rsid w:val="00D20AA2"/>
    <w:rsid w:val="00D20AFD"/>
    <w:rsid w:val="00D21497"/>
    <w:rsid w:val="00D222E3"/>
    <w:rsid w:val="00D22997"/>
    <w:rsid w:val="00D238FD"/>
    <w:rsid w:val="00D23DF2"/>
    <w:rsid w:val="00D2422E"/>
    <w:rsid w:val="00D247FC"/>
    <w:rsid w:val="00D249A8"/>
    <w:rsid w:val="00D24BF6"/>
    <w:rsid w:val="00D24BFC"/>
    <w:rsid w:val="00D25AAE"/>
    <w:rsid w:val="00D2733D"/>
    <w:rsid w:val="00D27FD3"/>
    <w:rsid w:val="00D30178"/>
    <w:rsid w:val="00D303E5"/>
    <w:rsid w:val="00D3082E"/>
    <w:rsid w:val="00D310B6"/>
    <w:rsid w:val="00D31496"/>
    <w:rsid w:val="00D3175D"/>
    <w:rsid w:val="00D31822"/>
    <w:rsid w:val="00D318E8"/>
    <w:rsid w:val="00D31B12"/>
    <w:rsid w:val="00D320B1"/>
    <w:rsid w:val="00D32218"/>
    <w:rsid w:val="00D32325"/>
    <w:rsid w:val="00D329F4"/>
    <w:rsid w:val="00D32C61"/>
    <w:rsid w:val="00D335E7"/>
    <w:rsid w:val="00D3472A"/>
    <w:rsid w:val="00D353DB"/>
    <w:rsid w:val="00D35472"/>
    <w:rsid w:val="00D357CC"/>
    <w:rsid w:val="00D358CE"/>
    <w:rsid w:val="00D359E6"/>
    <w:rsid w:val="00D3616F"/>
    <w:rsid w:val="00D363BC"/>
    <w:rsid w:val="00D3654F"/>
    <w:rsid w:val="00D37776"/>
    <w:rsid w:val="00D37BB7"/>
    <w:rsid w:val="00D37F96"/>
    <w:rsid w:val="00D406F3"/>
    <w:rsid w:val="00D4074E"/>
    <w:rsid w:val="00D40819"/>
    <w:rsid w:val="00D413CD"/>
    <w:rsid w:val="00D41832"/>
    <w:rsid w:val="00D419E4"/>
    <w:rsid w:val="00D419EB"/>
    <w:rsid w:val="00D4258B"/>
    <w:rsid w:val="00D42CE7"/>
    <w:rsid w:val="00D43431"/>
    <w:rsid w:val="00D434C8"/>
    <w:rsid w:val="00D44598"/>
    <w:rsid w:val="00D45829"/>
    <w:rsid w:val="00D45BBA"/>
    <w:rsid w:val="00D45D2C"/>
    <w:rsid w:val="00D45D8D"/>
    <w:rsid w:val="00D46403"/>
    <w:rsid w:val="00D464E5"/>
    <w:rsid w:val="00D46BA5"/>
    <w:rsid w:val="00D46D7E"/>
    <w:rsid w:val="00D46FAC"/>
    <w:rsid w:val="00D474E2"/>
    <w:rsid w:val="00D47754"/>
    <w:rsid w:val="00D47932"/>
    <w:rsid w:val="00D47C75"/>
    <w:rsid w:val="00D50529"/>
    <w:rsid w:val="00D50969"/>
    <w:rsid w:val="00D51238"/>
    <w:rsid w:val="00D5197E"/>
    <w:rsid w:val="00D520E5"/>
    <w:rsid w:val="00D52395"/>
    <w:rsid w:val="00D524B9"/>
    <w:rsid w:val="00D529DE"/>
    <w:rsid w:val="00D52B32"/>
    <w:rsid w:val="00D52F07"/>
    <w:rsid w:val="00D5316A"/>
    <w:rsid w:val="00D5415A"/>
    <w:rsid w:val="00D55121"/>
    <w:rsid w:val="00D556C5"/>
    <w:rsid w:val="00D55816"/>
    <w:rsid w:val="00D56558"/>
    <w:rsid w:val="00D5717D"/>
    <w:rsid w:val="00D573AC"/>
    <w:rsid w:val="00D57467"/>
    <w:rsid w:val="00D57635"/>
    <w:rsid w:val="00D57899"/>
    <w:rsid w:val="00D57C15"/>
    <w:rsid w:val="00D60247"/>
    <w:rsid w:val="00D60333"/>
    <w:rsid w:val="00D60A96"/>
    <w:rsid w:val="00D61377"/>
    <w:rsid w:val="00D6138E"/>
    <w:rsid w:val="00D616E4"/>
    <w:rsid w:val="00D61814"/>
    <w:rsid w:val="00D61FE7"/>
    <w:rsid w:val="00D62598"/>
    <w:rsid w:val="00D633F5"/>
    <w:rsid w:val="00D63B6E"/>
    <w:rsid w:val="00D63F06"/>
    <w:rsid w:val="00D64BBC"/>
    <w:rsid w:val="00D65131"/>
    <w:rsid w:val="00D65309"/>
    <w:rsid w:val="00D65469"/>
    <w:rsid w:val="00D654FB"/>
    <w:rsid w:val="00D655D8"/>
    <w:rsid w:val="00D6596E"/>
    <w:rsid w:val="00D6691F"/>
    <w:rsid w:val="00D677C6"/>
    <w:rsid w:val="00D67A2D"/>
    <w:rsid w:val="00D67A52"/>
    <w:rsid w:val="00D67C81"/>
    <w:rsid w:val="00D67EC8"/>
    <w:rsid w:val="00D70323"/>
    <w:rsid w:val="00D706E7"/>
    <w:rsid w:val="00D71309"/>
    <w:rsid w:val="00D722E2"/>
    <w:rsid w:val="00D727D2"/>
    <w:rsid w:val="00D74180"/>
    <w:rsid w:val="00D74657"/>
    <w:rsid w:val="00D74842"/>
    <w:rsid w:val="00D753CF"/>
    <w:rsid w:val="00D75C10"/>
    <w:rsid w:val="00D75F6E"/>
    <w:rsid w:val="00D767B3"/>
    <w:rsid w:val="00D76893"/>
    <w:rsid w:val="00D76F76"/>
    <w:rsid w:val="00D777C8"/>
    <w:rsid w:val="00D77F1B"/>
    <w:rsid w:val="00D800D8"/>
    <w:rsid w:val="00D80753"/>
    <w:rsid w:val="00D809AA"/>
    <w:rsid w:val="00D81826"/>
    <w:rsid w:val="00D82314"/>
    <w:rsid w:val="00D823A8"/>
    <w:rsid w:val="00D82D8D"/>
    <w:rsid w:val="00D83919"/>
    <w:rsid w:val="00D83C3B"/>
    <w:rsid w:val="00D841E5"/>
    <w:rsid w:val="00D8423E"/>
    <w:rsid w:val="00D84283"/>
    <w:rsid w:val="00D843F5"/>
    <w:rsid w:val="00D84927"/>
    <w:rsid w:val="00D85019"/>
    <w:rsid w:val="00D851DB"/>
    <w:rsid w:val="00D85486"/>
    <w:rsid w:val="00D8629A"/>
    <w:rsid w:val="00D86739"/>
    <w:rsid w:val="00D868D9"/>
    <w:rsid w:val="00D86EB5"/>
    <w:rsid w:val="00D875E0"/>
    <w:rsid w:val="00D87CF7"/>
    <w:rsid w:val="00D87E07"/>
    <w:rsid w:val="00D902D9"/>
    <w:rsid w:val="00D90B36"/>
    <w:rsid w:val="00D90BD9"/>
    <w:rsid w:val="00D90BF4"/>
    <w:rsid w:val="00D911CA"/>
    <w:rsid w:val="00D915C5"/>
    <w:rsid w:val="00D918A6"/>
    <w:rsid w:val="00D922C4"/>
    <w:rsid w:val="00D92DF8"/>
    <w:rsid w:val="00D92ED5"/>
    <w:rsid w:val="00D93CFF"/>
    <w:rsid w:val="00D94654"/>
    <w:rsid w:val="00D94DCB"/>
    <w:rsid w:val="00D94E9C"/>
    <w:rsid w:val="00D9519B"/>
    <w:rsid w:val="00D952C2"/>
    <w:rsid w:val="00D95882"/>
    <w:rsid w:val="00D95B64"/>
    <w:rsid w:val="00D96A24"/>
    <w:rsid w:val="00D96DBB"/>
    <w:rsid w:val="00D96E82"/>
    <w:rsid w:val="00D97377"/>
    <w:rsid w:val="00DA028C"/>
    <w:rsid w:val="00DA0E57"/>
    <w:rsid w:val="00DA1488"/>
    <w:rsid w:val="00DA21A6"/>
    <w:rsid w:val="00DA2842"/>
    <w:rsid w:val="00DA2B44"/>
    <w:rsid w:val="00DA4468"/>
    <w:rsid w:val="00DA456C"/>
    <w:rsid w:val="00DA5500"/>
    <w:rsid w:val="00DA5E67"/>
    <w:rsid w:val="00DA7B91"/>
    <w:rsid w:val="00DB060E"/>
    <w:rsid w:val="00DB087D"/>
    <w:rsid w:val="00DB1977"/>
    <w:rsid w:val="00DB1BCE"/>
    <w:rsid w:val="00DB1BEA"/>
    <w:rsid w:val="00DB2446"/>
    <w:rsid w:val="00DB2494"/>
    <w:rsid w:val="00DB28E2"/>
    <w:rsid w:val="00DB29B4"/>
    <w:rsid w:val="00DB30A5"/>
    <w:rsid w:val="00DB3F54"/>
    <w:rsid w:val="00DB3FDD"/>
    <w:rsid w:val="00DB4602"/>
    <w:rsid w:val="00DB484F"/>
    <w:rsid w:val="00DB4C54"/>
    <w:rsid w:val="00DB4D7C"/>
    <w:rsid w:val="00DB5AD5"/>
    <w:rsid w:val="00DB635E"/>
    <w:rsid w:val="00DB6657"/>
    <w:rsid w:val="00DB6A38"/>
    <w:rsid w:val="00DB6B61"/>
    <w:rsid w:val="00DC1214"/>
    <w:rsid w:val="00DC12B8"/>
    <w:rsid w:val="00DC1443"/>
    <w:rsid w:val="00DC1677"/>
    <w:rsid w:val="00DC1866"/>
    <w:rsid w:val="00DC1B89"/>
    <w:rsid w:val="00DC1C58"/>
    <w:rsid w:val="00DC1CC4"/>
    <w:rsid w:val="00DC28F3"/>
    <w:rsid w:val="00DC3375"/>
    <w:rsid w:val="00DC5093"/>
    <w:rsid w:val="00DC58CD"/>
    <w:rsid w:val="00DC5B43"/>
    <w:rsid w:val="00DC5F41"/>
    <w:rsid w:val="00DC69E0"/>
    <w:rsid w:val="00DC7228"/>
    <w:rsid w:val="00DC750B"/>
    <w:rsid w:val="00DC7B63"/>
    <w:rsid w:val="00DC7C71"/>
    <w:rsid w:val="00DD0769"/>
    <w:rsid w:val="00DD07DC"/>
    <w:rsid w:val="00DD07F8"/>
    <w:rsid w:val="00DD16C4"/>
    <w:rsid w:val="00DD1A4B"/>
    <w:rsid w:val="00DD1F22"/>
    <w:rsid w:val="00DD211C"/>
    <w:rsid w:val="00DD31DE"/>
    <w:rsid w:val="00DD3AC0"/>
    <w:rsid w:val="00DD3E4A"/>
    <w:rsid w:val="00DD4322"/>
    <w:rsid w:val="00DD49AD"/>
    <w:rsid w:val="00DD5235"/>
    <w:rsid w:val="00DD69EE"/>
    <w:rsid w:val="00DD6C6B"/>
    <w:rsid w:val="00DD6EF8"/>
    <w:rsid w:val="00DD74B5"/>
    <w:rsid w:val="00DD7BCA"/>
    <w:rsid w:val="00DE087E"/>
    <w:rsid w:val="00DE1128"/>
    <w:rsid w:val="00DE128D"/>
    <w:rsid w:val="00DE1586"/>
    <w:rsid w:val="00DE1E93"/>
    <w:rsid w:val="00DE2566"/>
    <w:rsid w:val="00DE2FA2"/>
    <w:rsid w:val="00DE3337"/>
    <w:rsid w:val="00DE33D4"/>
    <w:rsid w:val="00DE4091"/>
    <w:rsid w:val="00DE4EE8"/>
    <w:rsid w:val="00DE531C"/>
    <w:rsid w:val="00DE5F52"/>
    <w:rsid w:val="00DE65B6"/>
    <w:rsid w:val="00DE660E"/>
    <w:rsid w:val="00DE6797"/>
    <w:rsid w:val="00DE78B8"/>
    <w:rsid w:val="00DF034B"/>
    <w:rsid w:val="00DF06A4"/>
    <w:rsid w:val="00DF06F1"/>
    <w:rsid w:val="00DF07DA"/>
    <w:rsid w:val="00DF0BBE"/>
    <w:rsid w:val="00DF1235"/>
    <w:rsid w:val="00DF19EC"/>
    <w:rsid w:val="00DF1BDA"/>
    <w:rsid w:val="00DF1D35"/>
    <w:rsid w:val="00DF26EF"/>
    <w:rsid w:val="00DF2938"/>
    <w:rsid w:val="00DF297A"/>
    <w:rsid w:val="00DF2F95"/>
    <w:rsid w:val="00DF313E"/>
    <w:rsid w:val="00DF3315"/>
    <w:rsid w:val="00DF3577"/>
    <w:rsid w:val="00DF360D"/>
    <w:rsid w:val="00DF3714"/>
    <w:rsid w:val="00DF3D11"/>
    <w:rsid w:val="00DF4630"/>
    <w:rsid w:val="00DF497E"/>
    <w:rsid w:val="00DF5017"/>
    <w:rsid w:val="00DF506B"/>
    <w:rsid w:val="00DF57BF"/>
    <w:rsid w:val="00DF59A7"/>
    <w:rsid w:val="00DF5DF3"/>
    <w:rsid w:val="00DF5E09"/>
    <w:rsid w:val="00DF6A7B"/>
    <w:rsid w:val="00DF7ABC"/>
    <w:rsid w:val="00E002FA"/>
    <w:rsid w:val="00E01676"/>
    <w:rsid w:val="00E01803"/>
    <w:rsid w:val="00E02A51"/>
    <w:rsid w:val="00E03123"/>
    <w:rsid w:val="00E03586"/>
    <w:rsid w:val="00E035BF"/>
    <w:rsid w:val="00E036DA"/>
    <w:rsid w:val="00E03C60"/>
    <w:rsid w:val="00E04DD3"/>
    <w:rsid w:val="00E052A9"/>
    <w:rsid w:val="00E0607B"/>
    <w:rsid w:val="00E06865"/>
    <w:rsid w:val="00E070F0"/>
    <w:rsid w:val="00E10FFB"/>
    <w:rsid w:val="00E11715"/>
    <w:rsid w:val="00E119B1"/>
    <w:rsid w:val="00E11BCD"/>
    <w:rsid w:val="00E11F58"/>
    <w:rsid w:val="00E126CD"/>
    <w:rsid w:val="00E12877"/>
    <w:rsid w:val="00E12ADD"/>
    <w:rsid w:val="00E12D5C"/>
    <w:rsid w:val="00E13C72"/>
    <w:rsid w:val="00E13DA2"/>
    <w:rsid w:val="00E14669"/>
    <w:rsid w:val="00E16472"/>
    <w:rsid w:val="00E17357"/>
    <w:rsid w:val="00E179AD"/>
    <w:rsid w:val="00E17ADA"/>
    <w:rsid w:val="00E20012"/>
    <w:rsid w:val="00E20039"/>
    <w:rsid w:val="00E20987"/>
    <w:rsid w:val="00E20B22"/>
    <w:rsid w:val="00E20EA5"/>
    <w:rsid w:val="00E211E4"/>
    <w:rsid w:val="00E212B1"/>
    <w:rsid w:val="00E23004"/>
    <w:rsid w:val="00E233E9"/>
    <w:rsid w:val="00E23F0B"/>
    <w:rsid w:val="00E23F2D"/>
    <w:rsid w:val="00E24087"/>
    <w:rsid w:val="00E240AE"/>
    <w:rsid w:val="00E25537"/>
    <w:rsid w:val="00E2553B"/>
    <w:rsid w:val="00E25EDC"/>
    <w:rsid w:val="00E25F87"/>
    <w:rsid w:val="00E2648E"/>
    <w:rsid w:val="00E26511"/>
    <w:rsid w:val="00E26904"/>
    <w:rsid w:val="00E26DEC"/>
    <w:rsid w:val="00E26EF0"/>
    <w:rsid w:val="00E270D3"/>
    <w:rsid w:val="00E2739D"/>
    <w:rsid w:val="00E27460"/>
    <w:rsid w:val="00E2757B"/>
    <w:rsid w:val="00E27BC2"/>
    <w:rsid w:val="00E27F5A"/>
    <w:rsid w:val="00E306AE"/>
    <w:rsid w:val="00E309F2"/>
    <w:rsid w:val="00E312B7"/>
    <w:rsid w:val="00E312D8"/>
    <w:rsid w:val="00E31568"/>
    <w:rsid w:val="00E31732"/>
    <w:rsid w:val="00E31AA3"/>
    <w:rsid w:val="00E32518"/>
    <w:rsid w:val="00E32D90"/>
    <w:rsid w:val="00E32E18"/>
    <w:rsid w:val="00E32E8A"/>
    <w:rsid w:val="00E33502"/>
    <w:rsid w:val="00E3413F"/>
    <w:rsid w:val="00E34989"/>
    <w:rsid w:val="00E350AC"/>
    <w:rsid w:val="00E35C99"/>
    <w:rsid w:val="00E36641"/>
    <w:rsid w:val="00E368D0"/>
    <w:rsid w:val="00E37DD3"/>
    <w:rsid w:val="00E405BE"/>
    <w:rsid w:val="00E40A17"/>
    <w:rsid w:val="00E415BA"/>
    <w:rsid w:val="00E41949"/>
    <w:rsid w:val="00E41C54"/>
    <w:rsid w:val="00E41F7A"/>
    <w:rsid w:val="00E424FE"/>
    <w:rsid w:val="00E42E19"/>
    <w:rsid w:val="00E42F0F"/>
    <w:rsid w:val="00E43B13"/>
    <w:rsid w:val="00E4470A"/>
    <w:rsid w:val="00E447B9"/>
    <w:rsid w:val="00E4499A"/>
    <w:rsid w:val="00E449B3"/>
    <w:rsid w:val="00E44A2E"/>
    <w:rsid w:val="00E45B96"/>
    <w:rsid w:val="00E45EDE"/>
    <w:rsid w:val="00E46A53"/>
    <w:rsid w:val="00E46CE9"/>
    <w:rsid w:val="00E46D55"/>
    <w:rsid w:val="00E4753B"/>
    <w:rsid w:val="00E500DD"/>
    <w:rsid w:val="00E5090E"/>
    <w:rsid w:val="00E50C3F"/>
    <w:rsid w:val="00E50D58"/>
    <w:rsid w:val="00E51389"/>
    <w:rsid w:val="00E514FC"/>
    <w:rsid w:val="00E51A92"/>
    <w:rsid w:val="00E51C2D"/>
    <w:rsid w:val="00E5266C"/>
    <w:rsid w:val="00E527CE"/>
    <w:rsid w:val="00E53890"/>
    <w:rsid w:val="00E54617"/>
    <w:rsid w:val="00E5579B"/>
    <w:rsid w:val="00E557B5"/>
    <w:rsid w:val="00E561BB"/>
    <w:rsid w:val="00E56A2F"/>
    <w:rsid w:val="00E571C4"/>
    <w:rsid w:val="00E579B5"/>
    <w:rsid w:val="00E6006A"/>
    <w:rsid w:val="00E600EF"/>
    <w:rsid w:val="00E602D4"/>
    <w:rsid w:val="00E6115A"/>
    <w:rsid w:val="00E618CA"/>
    <w:rsid w:val="00E620A5"/>
    <w:rsid w:val="00E62560"/>
    <w:rsid w:val="00E631B4"/>
    <w:rsid w:val="00E632BF"/>
    <w:rsid w:val="00E63332"/>
    <w:rsid w:val="00E63711"/>
    <w:rsid w:val="00E644E2"/>
    <w:rsid w:val="00E64A50"/>
    <w:rsid w:val="00E65A17"/>
    <w:rsid w:val="00E65A43"/>
    <w:rsid w:val="00E65FD0"/>
    <w:rsid w:val="00E66259"/>
    <w:rsid w:val="00E6629E"/>
    <w:rsid w:val="00E66627"/>
    <w:rsid w:val="00E674C6"/>
    <w:rsid w:val="00E67BF8"/>
    <w:rsid w:val="00E7000E"/>
    <w:rsid w:val="00E702AE"/>
    <w:rsid w:val="00E70B84"/>
    <w:rsid w:val="00E70BBE"/>
    <w:rsid w:val="00E7141D"/>
    <w:rsid w:val="00E71466"/>
    <w:rsid w:val="00E71604"/>
    <w:rsid w:val="00E7178E"/>
    <w:rsid w:val="00E71869"/>
    <w:rsid w:val="00E71CEE"/>
    <w:rsid w:val="00E729E3"/>
    <w:rsid w:val="00E73DDF"/>
    <w:rsid w:val="00E746B1"/>
    <w:rsid w:val="00E74BD8"/>
    <w:rsid w:val="00E74CD3"/>
    <w:rsid w:val="00E74F45"/>
    <w:rsid w:val="00E7531E"/>
    <w:rsid w:val="00E75468"/>
    <w:rsid w:val="00E755CA"/>
    <w:rsid w:val="00E7564E"/>
    <w:rsid w:val="00E758E6"/>
    <w:rsid w:val="00E75958"/>
    <w:rsid w:val="00E75CE4"/>
    <w:rsid w:val="00E76067"/>
    <w:rsid w:val="00E7658C"/>
    <w:rsid w:val="00E77029"/>
    <w:rsid w:val="00E77277"/>
    <w:rsid w:val="00E77846"/>
    <w:rsid w:val="00E77BFF"/>
    <w:rsid w:val="00E77CBE"/>
    <w:rsid w:val="00E80232"/>
    <w:rsid w:val="00E80304"/>
    <w:rsid w:val="00E803EE"/>
    <w:rsid w:val="00E804F7"/>
    <w:rsid w:val="00E80E8C"/>
    <w:rsid w:val="00E81310"/>
    <w:rsid w:val="00E81365"/>
    <w:rsid w:val="00E828A0"/>
    <w:rsid w:val="00E82AFA"/>
    <w:rsid w:val="00E82DE5"/>
    <w:rsid w:val="00E84DA9"/>
    <w:rsid w:val="00E856B1"/>
    <w:rsid w:val="00E86FB5"/>
    <w:rsid w:val="00E87F62"/>
    <w:rsid w:val="00E90391"/>
    <w:rsid w:val="00E90BB7"/>
    <w:rsid w:val="00E91AD2"/>
    <w:rsid w:val="00E91CD6"/>
    <w:rsid w:val="00E9246D"/>
    <w:rsid w:val="00E92723"/>
    <w:rsid w:val="00E927DF"/>
    <w:rsid w:val="00E92DE1"/>
    <w:rsid w:val="00E93D5A"/>
    <w:rsid w:val="00E948A2"/>
    <w:rsid w:val="00E9578B"/>
    <w:rsid w:val="00E9598D"/>
    <w:rsid w:val="00E95B4F"/>
    <w:rsid w:val="00E96E1D"/>
    <w:rsid w:val="00E96E99"/>
    <w:rsid w:val="00E96ECC"/>
    <w:rsid w:val="00E976D8"/>
    <w:rsid w:val="00E9779B"/>
    <w:rsid w:val="00E97B0B"/>
    <w:rsid w:val="00EA0C19"/>
    <w:rsid w:val="00EA24CB"/>
    <w:rsid w:val="00EA2661"/>
    <w:rsid w:val="00EA327D"/>
    <w:rsid w:val="00EA347E"/>
    <w:rsid w:val="00EA36A2"/>
    <w:rsid w:val="00EA4178"/>
    <w:rsid w:val="00EA4364"/>
    <w:rsid w:val="00EA43C5"/>
    <w:rsid w:val="00EA4472"/>
    <w:rsid w:val="00EA4B25"/>
    <w:rsid w:val="00EA4E37"/>
    <w:rsid w:val="00EA5637"/>
    <w:rsid w:val="00EA5A96"/>
    <w:rsid w:val="00EA5FC5"/>
    <w:rsid w:val="00EA6539"/>
    <w:rsid w:val="00EA678E"/>
    <w:rsid w:val="00EA7027"/>
    <w:rsid w:val="00EA7B32"/>
    <w:rsid w:val="00EA7B9C"/>
    <w:rsid w:val="00EA7D25"/>
    <w:rsid w:val="00EB01D7"/>
    <w:rsid w:val="00EB1F26"/>
    <w:rsid w:val="00EB20F9"/>
    <w:rsid w:val="00EB21E9"/>
    <w:rsid w:val="00EB2911"/>
    <w:rsid w:val="00EB2A8C"/>
    <w:rsid w:val="00EB2FEC"/>
    <w:rsid w:val="00EB3995"/>
    <w:rsid w:val="00EB3C16"/>
    <w:rsid w:val="00EB4319"/>
    <w:rsid w:val="00EB4D15"/>
    <w:rsid w:val="00EB4D71"/>
    <w:rsid w:val="00EB5136"/>
    <w:rsid w:val="00EB55AE"/>
    <w:rsid w:val="00EB55E4"/>
    <w:rsid w:val="00EB5991"/>
    <w:rsid w:val="00EB675C"/>
    <w:rsid w:val="00EB7401"/>
    <w:rsid w:val="00EB7664"/>
    <w:rsid w:val="00EB7B40"/>
    <w:rsid w:val="00EB7DA9"/>
    <w:rsid w:val="00EC0406"/>
    <w:rsid w:val="00EC06BE"/>
    <w:rsid w:val="00EC06D7"/>
    <w:rsid w:val="00EC151E"/>
    <w:rsid w:val="00EC173D"/>
    <w:rsid w:val="00EC1EB2"/>
    <w:rsid w:val="00EC21FF"/>
    <w:rsid w:val="00EC23DD"/>
    <w:rsid w:val="00EC2BC4"/>
    <w:rsid w:val="00EC4A4A"/>
    <w:rsid w:val="00EC4D7D"/>
    <w:rsid w:val="00EC5360"/>
    <w:rsid w:val="00EC5E63"/>
    <w:rsid w:val="00EC5EB0"/>
    <w:rsid w:val="00EC650C"/>
    <w:rsid w:val="00EC7102"/>
    <w:rsid w:val="00EC79C5"/>
    <w:rsid w:val="00ED0245"/>
    <w:rsid w:val="00ED0A12"/>
    <w:rsid w:val="00ED0F52"/>
    <w:rsid w:val="00ED0FA0"/>
    <w:rsid w:val="00ED1349"/>
    <w:rsid w:val="00ED1B44"/>
    <w:rsid w:val="00ED1E9A"/>
    <w:rsid w:val="00ED212B"/>
    <w:rsid w:val="00ED3102"/>
    <w:rsid w:val="00ED3128"/>
    <w:rsid w:val="00ED3D91"/>
    <w:rsid w:val="00ED3DD9"/>
    <w:rsid w:val="00ED3FCE"/>
    <w:rsid w:val="00ED4087"/>
    <w:rsid w:val="00ED4588"/>
    <w:rsid w:val="00ED476A"/>
    <w:rsid w:val="00ED4860"/>
    <w:rsid w:val="00ED4F3B"/>
    <w:rsid w:val="00ED5300"/>
    <w:rsid w:val="00ED5360"/>
    <w:rsid w:val="00ED5673"/>
    <w:rsid w:val="00ED63B3"/>
    <w:rsid w:val="00ED7640"/>
    <w:rsid w:val="00EE01A7"/>
    <w:rsid w:val="00EE0572"/>
    <w:rsid w:val="00EE0A2D"/>
    <w:rsid w:val="00EE121D"/>
    <w:rsid w:val="00EE16F8"/>
    <w:rsid w:val="00EE1B48"/>
    <w:rsid w:val="00EE206E"/>
    <w:rsid w:val="00EE264F"/>
    <w:rsid w:val="00EE2BE7"/>
    <w:rsid w:val="00EE2F4C"/>
    <w:rsid w:val="00EE39D1"/>
    <w:rsid w:val="00EE3E74"/>
    <w:rsid w:val="00EE41C6"/>
    <w:rsid w:val="00EE4231"/>
    <w:rsid w:val="00EE4D06"/>
    <w:rsid w:val="00EE516B"/>
    <w:rsid w:val="00EE54A7"/>
    <w:rsid w:val="00EE614A"/>
    <w:rsid w:val="00EE6400"/>
    <w:rsid w:val="00EE6B4B"/>
    <w:rsid w:val="00EE6D77"/>
    <w:rsid w:val="00EE6FB0"/>
    <w:rsid w:val="00EE709F"/>
    <w:rsid w:val="00EE72A3"/>
    <w:rsid w:val="00EF089B"/>
    <w:rsid w:val="00EF1064"/>
    <w:rsid w:val="00EF1369"/>
    <w:rsid w:val="00EF1570"/>
    <w:rsid w:val="00EF1A2E"/>
    <w:rsid w:val="00EF1AC5"/>
    <w:rsid w:val="00EF1D1C"/>
    <w:rsid w:val="00EF250C"/>
    <w:rsid w:val="00EF2EBC"/>
    <w:rsid w:val="00EF3176"/>
    <w:rsid w:val="00EF36CF"/>
    <w:rsid w:val="00EF3BC8"/>
    <w:rsid w:val="00EF4C65"/>
    <w:rsid w:val="00EF5578"/>
    <w:rsid w:val="00EF5962"/>
    <w:rsid w:val="00EF73B2"/>
    <w:rsid w:val="00EF7B57"/>
    <w:rsid w:val="00F0083B"/>
    <w:rsid w:val="00F00BE5"/>
    <w:rsid w:val="00F02088"/>
    <w:rsid w:val="00F02D5C"/>
    <w:rsid w:val="00F0372E"/>
    <w:rsid w:val="00F04537"/>
    <w:rsid w:val="00F049E0"/>
    <w:rsid w:val="00F056B6"/>
    <w:rsid w:val="00F05FA7"/>
    <w:rsid w:val="00F06559"/>
    <w:rsid w:val="00F065FF"/>
    <w:rsid w:val="00F07400"/>
    <w:rsid w:val="00F0755D"/>
    <w:rsid w:val="00F07624"/>
    <w:rsid w:val="00F07A6C"/>
    <w:rsid w:val="00F07C0C"/>
    <w:rsid w:val="00F107DB"/>
    <w:rsid w:val="00F116FB"/>
    <w:rsid w:val="00F1170E"/>
    <w:rsid w:val="00F1179F"/>
    <w:rsid w:val="00F1188A"/>
    <w:rsid w:val="00F11C8B"/>
    <w:rsid w:val="00F11F89"/>
    <w:rsid w:val="00F122E7"/>
    <w:rsid w:val="00F12400"/>
    <w:rsid w:val="00F128F8"/>
    <w:rsid w:val="00F12C0C"/>
    <w:rsid w:val="00F136A1"/>
    <w:rsid w:val="00F13CD5"/>
    <w:rsid w:val="00F13E85"/>
    <w:rsid w:val="00F1407B"/>
    <w:rsid w:val="00F14C23"/>
    <w:rsid w:val="00F14DAA"/>
    <w:rsid w:val="00F1574A"/>
    <w:rsid w:val="00F157B4"/>
    <w:rsid w:val="00F1582E"/>
    <w:rsid w:val="00F15CC0"/>
    <w:rsid w:val="00F16043"/>
    <w:rsid w:val="00F1620A"/>
    <w:rsid w:val="00F167D2"/>
    <w:rsid w:val="00F1690F"/>
    <w:rsid w:val="00F16E96"/>
    <w:rsid w:val="00F170FB"/>
    <w:rsid w:val="00F172C4"/>
    <w:rsid w:val="00F173EF"/>
    <w:rsid w:val="00F175BE"/>
    <w:rsid w:val="00F179F2"/>
    <w:rsid w:val="00F20725"/>
    <w:rsid w:val="00F207F1"/>
    <w:rsid w:val="00F20917"/>
    <w:rsid w:val="00F20E53"/>
    <w:rsid w:val="00F2114C"/>
    <w:rsid w:val="00F218A2"/>
    <w:rsid w:val="00F21E03"/>
    <w:rsid w:val="00F22154"/>
    <w:rsid w:val="00F2238B"/>
    <w:rsid w:val="00F2369F"/>
    <w:rsid w:val="00F23A50"/>
    <w:rsid w:val="00F23A79"/>
    <w:rsid w:val="00F23CA0"/>
    <w:rsid w:val="00F241FA"/>
    <w:rsid w:val="00F2427B"/>
    <w:rsid w:val="00F248AB"/>
    <w:rsid w:val="00F25779"/>
    <w:rsid w:val="00F2614D"/>
    <w:rsid w:val="00F26C77"/>
    <w:rsid w:val="00F27DA6"/>
    <w:rsid w:val="00F27EB7"/>
    <w:rsid w:val="00F27EEF"/>
    <w:rsid w:val="00F27F14"/>
    <w:rsid w:val="00F30A90"/>
    <w:rsid w:val="00F30C99"/>
    <w:rsid w:val="00F30E3B"/>
    <w:rsid w:val="00F31698"/>
    <w:rsid w:val="00F322B0"/>
    <w:rsid w:val="00F32816"/>
    <w:rsid w:val="00F32A89"/>
    <w:rsid w:val="00F33BFB"/>
    <w:rsid w:val="00F33C13"/>
    <w:rsid w:val="00F342C1"/>
    <w:rsid w:val="00F3483A"/>
    <w:rsid w:val="00F34A6A"/>
    <w:rsid w:val="00F34C46"/>
    <w:rsid w:val="00F35894"/>
    <w:rsid w:val="00F358FB"/>
    <w:rsid w:val="00F373E5"/>
    <w:rsid w:val="00F40439"/>
    <w:rsid w:val="00F40583"/>
    <w:rsid w:val="00F40839"/>
    <w:rsid w:val="00F40BA6"/>
    <w:rsid w:val="00F40D2F"/>
    <w:rsid w:val="00F412DC"/>
    <w:rsid w:val="00F4219F"/>
    <w:rsid w:val="00F421FF"/>
    <w:rsid w:val="00F424C3"/>
    <w:rsid w:val="00F42575"/>
    <w:rsid w:val="00F433A4"/>
    <w:rsid w:val="00F43C74"/>
    <w:rsid w:val="00F44370"/>
    <w:rsid w:val="00F461BB"/>
    <w:rsid w:val="00F466BA"/>
    <w:rsid w:val="00F46C0F"/>
    <w:rsid w:val="00F47069"/>
    <w:rsid w:val="00F47E72"/>
    <w:rsid w:val="00F47FC2"/>
    <w:rsid w:val="00F50596"/>
    <w:rsid w:val="00F5153B"/>
    <w:rsid w:val="00F517C4"/>
    <w:rsid w:val="00F52159"/>
    <w:rsid w:val="00F5270C"/>
    <w:rsid w:val="00F5374A"/>
    <w:rsid w:val="00F53CF8"/>
    <w:rsid w:val="00F53D13"/>
    <w:rsid w:val="00F53D6E"/>
    <w:rsid w:val="00F53E0D"/>
    <w:rsid w:val="00F54063"/>
    <w:rsid w:val="00F542FE"/>
    <w:rsid w:val="00F546A0"/>
    <w:rsid w:val="00F546BB"/>
    <w:rsid w:val="00F54EDC"/>
    <w:rsid w:val="00F553C7"/>
    <w:rsid w:val="00F56345"/>
    <w:rsid w:val="00F56FCD"/>
    <w:rsid w:val="00F5744F"/>
    <w:rsid w:val="00F5797C"/>
    <w:rsid w:val="00F6012E"/>
    <w:rsid w:val="00F6036F"/>
    <w:rsid w:val="00F60463"/>
    <w:rsid w:val="00F6128D"/>
    <w:rsid w:val="00F61DD4"/>
    <w:rsid w:val="00F631C5"/>
    <w:rsid w:val="00F63359"/>
    <w:rsid w:val="00F633D8"/>
    <w:rsid w:val="00F63E1D"/>
    <w:rsid w:val="00F63F28"/>
    <w:rsid w:val="00F641F0"/>
    <w:rsid w:val="00F64554"/>
    <w:rsid w:val="00F649C3"/>
    <w:rsid w:val="00F64C4B"/>
    <w:rsid w:val="00F654CF"/>
    <w:rsid w:val="00F66617"/>
    <w:rsid w:val="00F66778"/>
    <w:rsid w:val="00F6705C"/>
    <w:rsid w:val="00F6773F"/>
    <w:rsid w:val="00F67965"/>
    <w:rsid w:val="00F67B2F"/>
    <w:rsid w:val="00F702D4"/>
    <w:rsid w:val="00F70618"/>
    <w:rsid w:val="00F712B6"/>
    <w:rsid w:val="00F717DB"/>
    <w:rsid w:val="00F71C1D"/>
    <w:rsid w:val="00F71FB6"/>
    <w:rsid w:val="00F72075"/>
    <w:rsid w:val="00F72732"/>
    <w:rsid w:val="00F72EB3"/>
    <w:rsid w:val="00F72F3A"/>
    <w:rsid w:val="00F73222"/>
    <w:rsid w:val="00F73D7E"/>
    <w:rsid w:val="00F74BA4"/>
    <w:rsid w:val="00F74EE4"/>
    <w:rsid w:val="00F75083"/>
    <w:rsid w:val="00F75219"/>
    <w:rsid w:val="00F758C1"/>
    <w:rsid w:val="00F76392"/>
    <w:rsid w:val="00F76E11"/>
    <w:rsid w:val="00F77938"/>
    <w:rsid w:val="00F8041B"/>
    <w:rsid w:val="00F806DE"/>
    <w:rsid w:val="00F807E7"/>
    <w:rsid w:val="00F8098B"/>
    <w:rsid w:val="00F81057"/>
    <w:rsid w:val="00F814E8"/>
    <w:rsid w:val="00F81807"/>
    <w:rsid w:val="00F81925"/>
    <w:rsid w:val="00F81B96"/>
    <w:rsid w:val="00F81E07"/>
    <w:rsid w:val="00F82507"/>
    <w:rsid w:val="00F831BB"/>
    <w:rsid w:val="00F833BD"/>
    <w:rsid w:val="00F8368F"/>
    <w:rsid w:val="00F83CC6"/>
    <w:rsid w:val="00F84026"/>
    <w:rsid w:val="00F846E3"/>
    <w:rsid w:val="00F855C2"/>
    <w:rsid w:val="00F8571C"/>
    <w:rsid w:val="00F867A3"/>
    <w:rsid w:val="00F86CC8"/>
    <w:rsid w:val="00F86F5F"/>
    <w:rsid w:val="00F87131"/>
    <w:rsid w:val="00F878E4"/>
    <w:rsid w:val="00F87DAF"/>
    <w:rsid w:val="00F90368"/>
    <w:rsid w:val="00F90461"/>
    <w:rsid w:val="00F9166C"/>
    <w:rsid w:val="00F92E5B"/>
    <w:rsid w:val="00F92EF0"/>
    <w:rsid w:val="00F93593"/>
    <w:rsid w:val="00F93C2F"/>
    <w:rsid w:val="00F9403F"/>
    <w:rsid w:val="00F94219"/>
    <w:rsid w:val="00F94530"/>
    <w:rsid w:val="00F9456F"/>
    <w:rsid w:val="00F94915"/>
    <w:rsid w:val="00F94BFA"/>
    <w:rsid w:val="00F94C93"/>
    <w:rsid w:val="00F95398"/>
    <w:rsid w:val="00F95C21"/>
    <w:rsid w:val="00F95C76"/>
    <w:rsid w:val="00F95E89"/>
    <w:rsid w:val="00F96AF0"/>
    <w:rsid w:val="00F96E25"/>
    <w:rsid w:val="00F97605"/>
    <w:rsid w:val="00F97953"/>
    <w:rsid w:val="00F97D8C"/>
    <w:rsid w:val="00FA04C7"/>
    <w:rsid w:val="00FA065B"/>
    <w:rsid w:val="00FA0D6F"/>
    <w:rsid w:val="00FA15C7"/>
    <w:rsid w:val="00FA16F9"/>
    <w:rsid w:val="00FA18E6"/>
    <w:rsid w:val="00FA1A5B"/>
    <w:rsid w:val="00FA20CD"/>
    <w:rsid w:val="00FA2186"/>
    <w:rsid w:val="00FA229E"/>
    <w:rsid w:val="00FA23F8"/>
    <w:rsid w:val="00FA2952"/>
    <w:rsid w:val="00FA2CD8"/>
    <w:rsid w:val="00FA2DC4"/>
    <w:rsid w:val="00FA2F84"/>
    <w:rsid w:val="00FA33CB"/>
    <w:rsid w:val="00FA3674"/>
    <w:rsid w:val="00FA3DAF"/>
    <w:rsid w:val="00FA45EB"/>
    <w:rsid w:val="00FA68DD"/>
    <w:rsid w:val="00FA69D8"/>
    <w:rsid w:val="00FA6B6F"/>
    <w:rsid w:val="00FA6BF6"/>
    <w:rsid w:val="00FA6F8F"/>
    <w:rsid w:val="00FA7266"/>
    <w:rsid w:val="00FA7824"/>
    <w:rsid w:val="00FA7D21"/>
    <w:rsid w:val="00FB0937"/>
    <w:rsid w:val="00FB0DFB"/>
    <w:rsid w:val="00FB1827"/>
    <w:rsid w:val="00FB1CB4"/>
    <w:rsid w:val="00FB21AE"/>
    <w:rsid w:val="00FB236B"/>
    <w:rsid w:val="00FB288A"/>
    <w:rsid w:val="00FB28F2"/>
    <w:rsid w:val="00FB2AB3"/>
    <w:rsid w:val="00FB2CC8"/>
    <w:rsid w:val="00FB3417"/>
    <w:rsid w:val="00FB3464"/>
    <w:rsid w:val="00FB35DF"/>
    <w:rsid w:val="00FB469A"/>
    <w:rsid w:val="00FB4939"/>
    <w:rsid w:val="00FB63BF"/>
    <w:rsid w:val="00FB6593"/>
    <w:rsid w:val="00FB7633"/>
    <w:rsid w:val="00FB7717"/>
    <w:rsid w:val="00FC0209"/>
    <w:rsid w:val="00FC0967"/>
    <w:rsid w:val="00FC1809"/>
    <w:rsid w:val="00FC1812"/>
    <w:rsid w:val="00FC1ED1"/>
    <w:rsid w:val="00FC23E4"/>
    <w:rsid w:val="00FC2BD8"/>
    <w:rsid w:val="00FC31C9"/>
    <w:rsid w:val="00FC354D"/>
    <w:rsid w:val="00FC3CC6"/>
    <w:rsid w:val="00FC3FCF"/>
    <w:rsid w:val="00FC45E5"/>
    <w:rsid w:val="00FC4872"/>
    <w:rsid w:val="00FC48C1"/>
    <w:rsid w:val="00FC5244"/>
    <w:rsid w:val="00FC56F9"/>
    <w:rsid w:val="00FC5995"/>
    <w:rsid w:val="00FC6070"/>
    <w:rsid w:val="00FC6259"/>
    <w:rsid w:val="00FC7448"/>
    <w:rsid w:val="00FD023D"/>
    <w:rsid w:val="00FD02E6"/>
    <w:rsid w:val="00FD0B21"/>
    <w:rsid w:val="00FD13F5"/>
    <w:rsid w:val="00FD1689"/>
    <w:rsid w:val="00FD20CC"/>
    <w:rsid w:val="00FD277B"/>
    <w:rsid w:val="00FD4033"/>
    <w:rsid w:val="00FD4647"/>
    <w:rsid w:val="00FD5C04"/>
    <w:rsid w:val="00FD6E37"/>
    <w:rsid w:val="00FD6EC6"/>
    <w:rsid w:val="00FD6FEC"/>
    <w:rsid w:val="00FE0ED5"/>
    <w:rsid w:val="00FE1138"/>
    <w:rsid w:val="00FE1586"/>
    <w:rsid w:val="00FE1B0F"/>
    <w:rsid w:val="00FE1D19"/>
    <w:rsid w:val="00FE2661"/>
    <w:rsid w:val="00FE2A7F"/>
    <w:rsid w:val="00FE3EB6"/>
    <w:rsid w:val="00FE3FB7"/>
    <w:rsid w:val="00FE4154"/>
    <w:rsid w:val="00FE41E7"/>
    <w:rsid w:val="00FE477E"/>
    <w:rsid w:val="00FE4D20"/>
    <w:rsid w:val="00FE52EB"/>
    <w:rsid w:val="00FE5C87"/>
    <w:rsid w:val="00FE6177"/>
    <w:rsid w:val="00FE6A25"/>
    <w:rsid w:val="00FE790A"/>
    <w:rsid w:val="00FF014F"/>
    <w:rsid w:val="00FF02BA"/>
    <w:rsid w:val="00FF0BFA"/>
    <w:rsid w:val="00FF2512"/>
    <w:rsid w:val="00FF2A54"/>
    <w:rsid w:val="00FF2CB2"/>
    <w:rsid w:val="00FF2D32"/>
    <w:rsid w:val="00FF373D"/>
    <w:rsid w:val="00FF3F22"/>
    <w:rsid w:val="00FF4173"/>
    <w:rsid w:val="00FF4982"/>
    <w:rsid w:val="00FF4CEE"/>
    <w:rsid w:val="00FF4DF6"/>
    <w:rsid w:val="00FF518F"/>
    <w:rsid w:val="00FF529F"/>
    <w:rsid w:val="00FF5C0A"/>
    <w:rsid w:val="00FF6E4C"/>
    <w:rsid w:val="00FF74B4"/>
    <w:rsid w:val="00FF7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3F3"/>
    <w:rPr>
      <w:sz w:val="26"/>
      <w:szCs w:val="26"/>
    </w:rPr>
  </w:style>
  <w:style w:type="paragraph" w:styleId="Heading1">
    <w:name w:val="heading 1"/>
    <w:basedOn w:val="Normal"/>
    <w:next w:val="Normal"/>
    <w:qFormat/>
    <w:rsid w:val="00D22997"/>
    <w:pPr>
      <w:keepNext/>
      <w:tabs>
        <w:tab w:val="left" w:pos="900"/>
      </w:tabs>
      <w:jc w:val="center"/>
      <w:outlineLvl w:val="0"/>
    </w:pPr>
    <w:rPr>
      <w:rFonts w:ascii="Verdana" w:hAnsi="Verdana"/>
      <w:b/>
      <w:sz w:val="24"/>
      <w:u w:val="single"/>
    </w:rPr>
  </w:style>
  <w:style w:type="paragraph" w:styleId="Heading2">
    <w:name w:val="heading 2"/>
    <w:basedOn w:val="Normal"/>
    <w:next w:val="Normal"/>
    <w:link w:val="Heading2Char"/>
    <w:semiHidden/>
    <w:unhideWhenUsed/>
    <w:qFormat/>
    <w:rsid w:val="006D4E9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D4E9F"/>
    <w:pPr>
      <w:keepNext/>
      <w:spacing w:before="240" w:after="60"/>
      <w:outlineLvl w:val="2"/>
    </w:pPr>
    <w:rPr>
      <w:rFonts w:ascii="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2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2997"/>
    <w:pPr>
      <w:jc w:val="center"/>
    </w:pPr>
    <w:rPr>
      <w:rFonts w:ascii="Verdana" w:hAnsi="Verdana"/>
      <w:b/>
      <w:sz w:val="24"/>
      <w:szCs w:val="20"/>
      <w:u w:val="single"/>
    </w:rPr>
  </w:style>
  <w:style w:type="paragraph" w:styleId="BodyText">
    <w:name w:val="Body Text"/>
    <w:basedOn w:val="Normal"/>
    <w:rsid w:val="00D22997"/>
    <w:pPr>
      <w:jc w:val="both"/>
    </w:pPr>
    <w:rPr>
      <w:rFonts w:ascii="Verdana" w:hAnsi="Verdana"/>
      <w:sz w:val="24"/>
      <w:szCs w:val="20"/>
    </w:rPr>
  </w:style>
  <w:style w:type="paragraph" w:styleId="Header">
    <w:name w:val="header"/>
    <w:basedOn w:val="Normal"/>
    <w:link w:val="HeaderChar"/>
    <w:uiPriority w:val="99"/>
    <w:rsid w:val="00D22997"/>
    <w:pPr>
      <w:tabs>
        <w:tab w:val="center" w:pos="4320"/>
        <w:tab w:val="right" w:pos="8640"/>
      </w:tabs>
    </w:pPr>
  </w:style>
  <w:style w:type="paragraph" w:styleId="Footer">
    <w:name w:val="footer"/>
    <w:basedOn w:val="Normal"/>
    <w:link w:val="FooterChar"/>
    <w:rsid w:val="00D22997"/>
    <w:pPr>
      <w:tabs>
        <w:tab w:val="center" w:pos="4320"/>
        <w:tab w:val="right" w:pos="8640"/>
      </w:tabs>
    </w:pPr>
  </w:style>
  <w:style w:type="paragraph" w:styleId="BodyTextIndent">
    <w:name w:val="Body Text Indent"/>
    <w:basedOn w:val="Normal"/>
    <w:link w:val="BodyTextIndentChar"/>
    <w:rsid w:val="00D22997"/>
    <w:pPr>
      <w:spacing w:after="120"/>
      <w:ind w:left="360"/>
    </w:pPr>
  </w:style>
  <w:style w:type="character" w:styleId="PageNumber">
    <w:name w:val="page number"/>
    <w:basedOn w:val="DefaultParagraphFont"/>
    <w:rsid w:val="00D22997"/>
  </w:style>
  <w:style w:type="character" w:styleId="Hyperlink">
    <w:name w:val="Hyperlink"/>
    <w:uiPriority w:val="99"/>
    <w:rsid w:val="00D22997"/>
    <w:rPr>
      <w:color w:val="0000FF"/>
      <w:u w:val="single"/>
    </w:rPr>
  </w:style>
  <w:style w:type="paragraph" w:styleId="BodyText2">
    <w:name w:val="Body Text 2"/>
    <w:basedOn w:val="Normal"/>
    <w:rsid w:val="00D22997"/>
    <w:pPr>
      <w:spacing w:after="120" w:line="480" w:lineRule="auto"/>
    </w:pPr>
  </w:style>
  <w:style w:type="paragraph" w:styleId="CommentText">
    <w:name w:val="annotation text"/>
    <w:basedOn w:val="Normal"/>
    <w:link w:val="CommentTextChar"/>
    <w:uiPriority w:val="99"/>
    <w:semiHidden/>
    <w:rsid w:val="00D22997"/>
    <w:pPr>
      <w:jc w:val="both"/>
    </w:pPr>
    <w:rPr>
      <w:sz w:val="20"/>
      <w:szCs w:val="20"/>
    </w:rPr>
  </w:style>
  <w:style w:type="table" w:styleId="TableList1">
    <w:name w:val="Table List 1"/>
    <w:basedOn w:val="TableNormal"/>
    <w:rsid w:val="00D2299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Indent3">
    <w:name w:val="Body Text Indent 3"/>
    <w:basedOn w:val="Normal"/>
    <w:rsid w:val="00D22997"/>
    <w:pPr>
      <w:spacing w:after="120"/>
      <w:ind w:left="360"/>
    </w:pPr>
    <w:rPr>
      <w:sz w:val="16"/>
      <w:szCs w:val="16"/>
    </w:rPr>
  </w:style>
  <w:style w:type="character" w:customStyle="1" w:styleId="TitleChar">
    <w:name w:val="Title Char"/>
    <w:link w:val="Title"/>
    <w:rsid w:val="00DF034B"/>
    <w:rPr>
      <w:rFonts w:ascii="Verdana" w:hAnsi="Verdana"/>
      <w:b/>
      <w:sz w:val="24"/>
      <w:u w:val="single"/>
    </w:rPr>
  </w:style>
  <w:style w:type="character" w:customStyle="1" w:styleId="FooterChar">
    <w:name w:val="Footer Char"/>
    <w:link w:val="Footer"/>
    <w:uiPriority w:val="99"/>
    <w:rsid w:val="00DF034B"/>
    <w:rPr>
      <w:sz w:val="26"/>
      <w:szCs w:val="26"/>
    </w:rPr>
  </w:style>
  <w:style w:type="character" w:customStyle="1" w:styleId="HeaderChar">
    <w:name w:val="Header Char"/>
    <w:link w:val="Header"/>
    <w:uiPriority w:val="99"/>
    <w:rsid w:val="00DF034B"/>
    <w:rPr>
      <w:sz w:val="26"/>
      <w:szCs w:val="26"/>
    </w:rPr>
  </w:style>
  <w:style w:type="paragraph" w:styleId="FootnoteText">
    <w:name w:val="footnote text"/>
    <w:basedOn w:val="Normal"/>
    <w:link w:val="FootnoteTextChar"/>
    <w:rsid w:val="00B06AC0"/>
    <w:rPr>
      <w:sz w:val="20"/>
      <w:szCs w:val="20"/>
    </w:rPr>
  </w:style>
  <w:style w:type="character" w:customStyle="1" w:styleId="FootnoteTextChar">
    <w:name w:val="Footnote Text Char"/>
    <w:basedOn w:val="DefaultParagraphFont"/>
    <w:link w:val="FootnoteText"/>
    <w:rsid w:val="00B06AC0"/>
  </w:style>
  <w:style w:type="character" w:styleId="FootnoteReference">
    <w:name w:val="footnote reference"/>
    <w:rsid w:val="00B06AC0"/>
    <w:rPr>
      <w:vertAlign w:val="superscript"/>
    </w:rPr>
  </w:style>
  <w:style w:type="character" w:customStyle="1" w:styleId="CommentTextChar">
    <w:name w:val="Comment Text Char"/>
    <w:basedOn w:val="DefaultParagraphFont"/>
    <w:link w:val="CommentText"/>
    <w:uiPriority w:val="99"/>
    <w:semiHidden/>
    <w:rsid w:val="00EE6B4B"/>
  </w:style>
  <w:style w:type="paragraph" w:styleId="BalloonText">
    <w:name w:val="Balloon Text"/>
    <w:basedOn w:val="Normal"/>
    <w:semiHidden/>
    <w:rsid w:val="003B66DA"/>
    <w:rPr>
      <w:rFonts w:ascii="Tahoma" w:hAnsi="Tahoma" w:cs="Tahoma"/>
      <w:sz w:val="16"/>
      <w:szCs w:val="16"/>
    </w:rPr>
  </w:style>
  <w:style w:type="paragraph" w:customStyle="1" w:styleId="Default">
    <w:name w:val="Default"/>
    <w:rsid w:val="00E54617"/>
    <w:pPr>
      <w:autoSpaceDE w:val="0"/>
      <w:autoSpaceDN w:val="0"/>
      <w:adjustRightInd w:val="0"/>
    </w:pPr>
    <w:rPr>
      <w:rFonts w:ascii="Verdana" w:hAnsi="Verdana" w:cs="Verdana"/>
      <w:color w:val="000000"/>
      <w:sz w:val="24"/>
      <w:szCs w:val="24"/>
    </w:rPr>
  </w:style>
  <w:style w:type="paragraph" w:customStyle="1" w:styleId="Default1">
    <w:name w:val="Default1"/>
    <w:basedOn w:val="Default"/>
    <w:next w:val="Default"/>
    <w:uiPriority w:val="99"/>
    <w:rsid w:val="00E54617"/>
    <w:rPr>
      <w:rFonts w:cs="Times New Roman"/>
      <w:color w:val="auto"/>
    </w:rPr>
  </w:style>
  <w:style w:type="character" w:styleId="FollowedHyperlink">
    <w:name w:val="FollowedHyperlink"/>
    <w:rsid w:val="007F0AEA"/>
    <w:rPr>
      <w:color w:val="800080"/>
      <w:u w:val="single"/>
    </w:rPr>
  </w:style>
  <w:style w:type="paragraph" w:styleId="ListParagraph">
    <w:name w:val="List Paragraph"/>
    <w:basedOn w:val="Normal"/>
    <w:uiPriority w:val="34"/>
    <w:qFormat/>
    <w:rsid w:val="00B658C9"/>
    <w:pPr>
      <w:ind w:left="720"/>
    </w:pPr>
    <w:rPr>
      <w:sz w:val="24"/>
      <w:szCs w:val="24"/>
    </w:rPr>
  </w:style>
  <w:style w:type="character" w:styleId="CommentReference">
    <w:name w:val="annotation reference"/>
    <w:rsid w:val="00307C60"/>
    <w:rPr>
      <w:sz w:val="16"/>
      <w:szCs w:val="16"/>
    </w:rPr>
  </w:style>
  <w:style w:type="paragraph" w:styleId="CommentSubject">
    <w:name w:val="annotation subject"/>
    <w:basedOn w:val="CommentText"/>
    <w:next w:val="CommentText"/>
    <w:link w:val="CommentSubjectChar"/>
    <w:rsid w:val="00307C60"/>
    <w:pPr>
      <w:jc w:val="left"/>
    </w:pPr>
    <w:rPr>
      <w:b/>
      <w:bCs/>
    </w:rPr>
  </w:style>
  <w:style w:type="character" w:customStyle="1" w:styleId="CommentSubjectChar">
    <w:name w:val="Comment Subject Char"/>
    <w:link w:val="CommentSubject"/>
    <w:rsid w:val="00307C60"/>
    <w:rPr>
      <w:b/>
      <w:bCs/>
    </w:rPr>
  </w:style>
  <w:style w:type="character" w:customStyle="1" w:styleId="Heading2Char">
    <w:name w:val="Heading 2 Char"/>
    <w:link w:val="Heading2"/>
    <w:semiHidden/>
    <w:rsid w:val="006D4E9F"/>
    <w:rPr>
      <w:rFonts w:ascii="Cambria" w:eastAsia="Times New Roman" w:hAnsi="Cambria" w:cs="Times New Roman"/>
      <w:b/>
      <w:bCs/>
      <w:i/>
      <w:iCs/>
      <w:sz w:val="28"/>
      <w:szCs w:val="28"/>
    </w:rPr>
  </w:style>
  <w:style w:type="character" w:customStyle="1" w:styleId="Heading3Char">
    <w:name w:val="Heading 3 Char"/>
    <w:link w:val="Heading3"/>
    <w:semiHidden/>
    <w:rsid w:val="006D4E9F"/>
    <w:rPr>
      <w:rFonts w:ascii="Cambria" w:eastAsia="Times New Roman" w:hAnsi="Cambria" w:cs="Times New Roman"/>
      <w:b/>
      <w:bCs/>
      <w:sz w:val="26"/>
      <w:szCs w:val="26"/>
    </w:rPr>
  </w:style>
  <w:style w:type="paragraph" w:customStyle="1" w:styleId="SLATableNbrListwBullets">
    <w:name w:val="SLA Table Nbr List w Bullets"/>
    <w:basedOn w:val="Normal"/>
    <w:rsid w:val="006D4E9F"/>
    <w:pPr>
      <w:numPr>
        <w:numId w:val="8"/>
      </w:numPr>
      <w:ind w:right="288"/>
    </w:pPr>
    <w:rPr>
      <w:rFonts w:ascii="Arial" w:hAnsi="Arial" w:cs="Arial"/>
      <w:sz w:val="18"/>
      <w:szCs w:val="20"/>
    </w:rPr>
  </w:style>
  <w:style w:type="paragraph" w:customStyle="1" w:styleId="TxBrp2">
    <w:name w:val="TxBr_p2"/>
    <w:basedOn w:val="Normal"/>
    <w:rsid w:val="00283BB5"/>
    <w:pPr>
      <w:widowControl w:val="0"/>
      <w:tabs>
        <w:tab w:val="left" w:pos="204"/>
      </w:tabs>
      <w:autoSpaceDE w:val="0"/>
      <w:autoSpaceDN w:val="0"/>
      <w:adjustRightInd w:val="0"/>
      <w:spacing w:line="249" w:lineRule="atLeast"/>
    </w:pPr>
    <w:rPr>
      <w:sz w:val="24"/>
      <w:szCs w:val="24"/>
    </w:rPr>
  </w:style>
  <w:style w:type="paragraph" w:styleId="Revision">
    <w:name w:val="Revision"/>
    <w:hidden/>
    <w:uiPriority w:val="99"/>
    <w:semiHidden/>
    <w:rsid w:val="003B6513"/>
    <w:rPr>
      <w:sz w:val="26"/>
      <w:szCs w:val="26"/>
    </w:rPr>
  </w:style>
  <w:style w:type="paragraph" w:styleId="NoSpacing">
    <w:name w:val="No Spacing"/>
    <w:uiPriority w:val="1"/>
    <w:qFormat/>
    <w:rsid w:val="0001138C"/>
    <w:rPr>
      <w:rFonts w:ascii="Calibri" w:hAnsi="Calibri"/>
      <w:sz w:val="22"/>
      <w:szCs w:val="22"/>
    </w:rPr>
  </w:style>
  <w:style w:type="paragraph" w:customStyle="1" w:styleId="Legal2L1">
    <w:name w:val="Legal2_L1"/>
    <w:basedOn w:val="Normal"/>
    <w:next w:val="BodyText"/>
    <w:rsid w:val="00307F8F"/>
    <w:pPr>
      <w:numPr>
        <w:numId w:val="32"/>
      </w:numPr>
      <w:spacing w:before="120" w:after="240"/>
      <w:outlineLvl w:val="0"/>
    </w:pPr>
    <w:rPr>
      <w:sz w:val="24"/>
      <w:szCs w:val="20"/>
    </w:rPr>
  </w:style>
  <w:style w:type="paragraph" w:customStyle="1" w:styleId="Legal2L2">
    <w:name w:val="Legal2_L2"/>
    <w:basedOn w:val="Legal2L1"/>
    <w:next w:val="BodyText"/>
    <w:rsid w:val="00307F8F"/>
    <w:pPr>
      <w:numPr>
        <w:ilvl w:val="1"/>
      </w:numPr>
      <w:outlineLvl w:val="1"/>
    </w:pPr>
  </w:style>
  <w:style w:type="paragraph" w:customStyle="1" w:styleId="Legal2L3">
    <w:name w:val="Legal2_L3"/>
    <w:basedOn w:val="Legal2L2"/>
    <w:next w:val="BodyText"/>
    <w:rsid w:val="00307F8F"/>
    <w:pPr>
      <w:numPr>
        <w:ilvl w:val="2"/>
      </w:numPr>
      <w:spacing w:before="0"/>
      <w:jc w:val="both"/>
      <w:outlineLvl w:val="2"/>
    </w:pPr>
  </w:style>
  <w:style w:type="paragraph" w:customStyle="1" w:styleId="Legal2L4">
    <w:name w:val="Legal2_L4"/>
    <w:basedOn w:val="Legal2L3"/>
    <w:next w:val="BodyText"/>
    <w:rsid w:val="00307F8F"/>
    <w:pPr>
      <w:numPr>
        <w:ilvl w:val="3"/>
      </w:numPr>
      <w:outlineLvl w:val="3"/>
    </w:pPr>
  </w:style>
  <w:style w:type="paragraph" w:customStyle="1" w:styleId="Legal2L5">
    <w:name w:val="Legal2_L5"/>
    <w:basedOn w:val="Legal2L4"/>
    <w:next w:val="BodyText"/>
    <w:rsid w:val="00307F8F"/>
    <w:pPr>
      <w:numPr>
        <w:ilvl w:val="4"/>
      </w:numPr>
      <w:outlineLvl w:val="4"/>
    </w:pPr>
  </w:style>
  <w:style w:type="paragraph" w:customStyle="1" w:styleId="Legal2L6">
    <w:name w:val="Legal2_L6"/>
    <w:basedOn w:val="Legal2L5"/>
    <w:next w:val="BodyText"/>
    <w:rsid w:val="00307F8F"/>
    <w:pPr>
      <w:numPr>
        <w:ilvl w:val="5"/>
      </w:numPr>
      <w:jc w:val="left"/>
      <w:outlineLvl w:val="5"/>
    </w:pPr>
    <w:rPr>
      <w:sz w:val="20"/>
    </w:rPr>
  </w:style>
  <w:style w:type="paragraph" w:customStyle="1" w:styleId="Legal2L7">
    <w:name w:val="Legal2_L7"/>
    <w:basedOn w:val="Legal2L6"/>
    <w:next w:val="BodyText"/>
    <w:rsid w:val="00307F8F"/>
    <w:pPr>
      <w:numPr>
        <w:ilvl w:val="6"/>
      </w:numPr>
      <w:outlineLvl w:val="6"/>
    </w:pPr>
  </w:style>
  <w:style w:type="paragraph" w:customStyle="1" w:styleId="Legal2L8">
    <w:name w:val="Legal2_L8"/>
    <w:basedOn w:val="Legal2L7"/>
    <w:next w:val="BodyText"/>
    <w:rsid w:val="00307F8F"/>
    <w:pPr>
      <w:numPr>
        <w:ilvl w:val="7"/>
      </w:numPr>
      <w:outlineLvl w:val="7"/>
    </w:pPr>
  </w:style>
  <w:style w:type="paragraph" w:customStyle="1" w:styleId="Legal2L9">
    <w:name w:val="Legal2_L9"/>
    <w:basedOn w:val="Legal2L8"/>
    <w:next w:val="BodyText"/>
    <w:rsid w:val="00307F8F"/>
    <w:pPr>
      <w:numPr>
        <w:ilvl w:val="8"/>
      </w:numPr>
      <w:outlineLvl w:val="8"/>
    </w:pPr>
  </w:style>
  <w:style w:type="character" w:customStyle="1" w:styleId="BodyTextIndentChar">
    <w:name w:val="Body Text Indent Char"/>
    <w:basedOn w:val="DefaultParagraphFont"/>
    <w:link w:val="BodyTextIndent"/>
    <w:rsid w:val="0081351F"/>
    <w:rPr>
      <w:sz w:val="26"/>
      <w:szCs w:val="26"/>
    </w:rPr>
  </w:style>
  <w:style w:type="paragraph" w:styleId="EndnoteText">
    <w:name w:val="endnote text"/>
    <w:basedOn w:val="Normal"/>
    <w:link w:val="EndnoteTextChar"/>
    <w:uiPriority w:val="99"/>
    <w:semiHidden/>
    <w:unhideWhenUsed/>
    <w:rsid w:val="00F5374A"/>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F5374A"/>
    <w:rPr>
      <w:rFonts w:eastAsiaTheme="minorHAnsi" w:cstheme="minorBidi"/>
    </w:rPr>
  </w:style>
  <w:style w:type="character" w:styleId="EndnoteReference">
    <w:name w:val="endnote reference"/>
    <w:basedOn w:val="DefaultParagraphFont"/>
    <w:uiPriority w:val="99"/>
    <w:semiHidden/>
    <w:unhideWhenUsed/>
    <w:rsid w:val="00F537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3F3"/>
    <w:rPr>
      <w:sz w:val="26"/>
      <w:szCs w:val="26"/>
    </w:rPr>
  </w:style>
  <w:style w:type="paragraph" w:styleId="Heading1">
    <w:name w:val="heading 1"/>
    <w:basedOn w:val="Normal"/>
    <w:next w:val="Normal"/>
    <w:qFormat/>
    <w:rsid w:val="00D22997"/>
    <w:pPr>
      <w:keepNext/>
      <w:tabs>
        <w:tab w:val="left" w:pos="900"/>
      </w:tabs>
      <w:jc w:val="center"/>
      <w:outlineLvl w:val="0"/>
    </w:pPr>
    <w:rPr>
      <w:rFonts w:ascii="Verdana" w:hAnsi="Verdana"/>
      <w:b/>
      <w:sz w:val="24"/>
      <w:u w:val="single"/>
    </w:rPr>
  </w:style>
  <w:style w:type="paragraph" w:styleId="Heading2">
    <w:name w:val="heading 2"/>
    <w:basedOn w:val="Normal"/>
    <w:next w:val="Normal"/>
    <w:link w:val="Heading2Char"/>
    <w:semiHidden/>
    <w:unhideWhenUsed/>
    <w:qFormat/>
    <w:rsid w:val="006D4E9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D4E9F"/>
    <w:pPr>
      <w:keepNext/>
      <w:spacing w:before="240" w:after="60"/>
      <w:outlineLvl w:val="2"/>
    </w:pPr>
    <w:rPr>
      <w:rFonts w:ascii="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2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22997"/>
    <w:pPr>
      <w:jc w:val="center"/>
    </w:pPr>
    <w:rPr>
      <w:rFonts w:ascii="Verdana" w:hAnsi="Verdana"/>
      <w:b/>
      <w:sz w:val="24"/>
      <w:szCs w:val="20"/>
      <w:u w:val="single"/>
    </w:rPr>
  </w:style>
  <w:style w:type="paragraph" w:styleId="BodyText">
    <w:name w:val="Body Text"/>
    <w:basedOn w:val="Normal"/>
    <w:rsid w:val="00D22997"/>
    <w:pPr>
      <w:jc w:val="both"/>
    </w:pPr>
    <w:rPr>
      <w:rFonts w:ascii="Verdana" w:hAnsi="Verdana"/>
      <w:sz w:val="24"/>
      <w:szCs w:val="20"/>
    </w:rPr>
  </w:style>
  <w:style w:type="paragraph" w:styleId="Header">
    <w:name w:val="header"/>
    <w:basedOn w:val="Normal"/>
    <w:link w:val="HeaderChar"/>
    <w:uiPriority w:val="99"/>
    <w:rsid w:val="00D22997"/>
    <w:pPr>
      <w:tabs>
        <w:tab w:val="center" w:pos="4320"/>
        <w:tab w:val="right" w:pos="8640"/>
      </w:tabs>
    </w:pPr>
  </w:style>
  <w:style w:type="paragraph" w:styleId="Footer">
    <w:name w:val="footer"/>
    <w:basedOn w:val="Normal"/>
    <w:link w:val="FooterChar"/>
    <w:rsid w:val="00D22997"/>
    <w:pPr>
      <w:tabs>
        <w:tab w:val="center" w:pos="4320"/>
        <w:tab w:val="right" w:pos="8640"/>
      </w:tabs>
    </w:pPr>
  </w:style>
  <w:style w:type="paragraph" w:styleId="BodyTextIndent">
    <w:name w:val="Body Text Indent"/>
    <w:basedOn w:val="Normal"/>
    <w:link w:val="BodyTextIndentChar"/>
    <w:rsid w:val="00D22997"/>
    <w:pPr>
      <w:spacing w:after="120"/>
      <w:ind w:left="360"/>
    </w:pPr>
  </w:style>
  <w:style w:type="character" w:styleId="PageNumber">
    <w:name w:val="page number"/>
    <w:basedOn w:val="DefaultParagraphFont"/>
    <w:rsid w:val="00D22997"/>
  </w:style>
  <w:style w:type="character" w:styleId="Hyperlink">
    <w:name w:val="Hyperlink"/>
    <w:uiPriority w:val="99"/>
    <w:rsid w:val="00D22997"/>
    <w:rPr>
      <w:color w:val="0000FF"/>
      <w:u w:val="single"/>
    </w:rPr>
  </w:style>
  <w:style w:type="paragraph" w:styleId="BodyText2">
    <w:name w:val="Body Text 2"/>
    <w:basedOn w:val="Normal"/>
    <w:rsid w:val="00D22997"/>
    <w:pPr>
      <w:spacing w:after="120" w:line="480" w:lineRule="auto"/>
    </w:pPr>
  </w:style>
  <w:style w:type="paragraph" w:styleId="CommentText">
    <w:name w:val="annotation text"/>
    <w:basedOn w:val="Normal"/>
    <w:link w:val="CommentTextChar"/>
    <w:uiPriority w:val="99"/>
    <w:semiHidden/>
    <w:rsid w:val="00D22997"/>
    <w:pPr>
      <w:jc w:val="both"/>
    </w:pPr>
    <w:rPr>
      <w:sz w:val="20"/>
      <w:szCs w:val="20"/>
    </w:rPr>
  </w:style>
  <w:style w:type="table" w:styleId="TableList1">
    <w:name w:val="Table List 1"/>
    <w:basedOn w:val="TableNormal"/>
    <w:rsid w:val="00D2299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Indent3">
    <w:name w:val="Body Text Indent 3"/>
    <w:basedOn w:val="Normal"/>
    <w:rsid w:val="00D22997"/>
    <w:pPr>
      <w:spacing w:after="120"/>
      <w:ind w:left="360"/>
    </w:pPr>
    <w:rPr>
      <w:sz w:val="16"/>
      <w:szCs w:val="16"/>
    </w:rPr>
  </w:style>
  <w:style w:type="character" w:customStyle="1" w:styleId="TitleChar">
    <w:name w:val="Title Char"/>
    <w:link w:val="Title"/>
    <w:rsid w:val="00DF034B"/>
    <w:rPr>
      <w:rFonts w:ascii="Verdana" w:hAnsi="Verdana"/>
      <w:b/>
      <w:sz w:val="24"/>
      <w:u w:val="single"/>
    </w:rPr>
  </w:style>
  <w:style w:type="character" w:customStyle="1" w:styleId="FooterChar">
    <w:name w:val="Footer Char"/>
    <w:link w:val="Footer"/>
    <w:uiPriority w:val="99"/>
    <w:rsid w:val="00DF034B"/>
    <w:rPr>
      <w:sz w:val="26"/>
      <w:szCs w:val="26"/>
    </w:rPr>
  </w:style>
  <w:style w:type="character" w:customStyle="1" w:styleId="HeaderChar">
    <w:name w:val="Header Char"/>
    <w:link w:val="Header"/>
    <w:uiPriority w:val="99"/>
    <w:rsid w:val="00DF034B"/>
    <w:rPr>
      <w:sz w:val="26"/>
      <w:szCs w:val="26"/>
    </w:rPr>
  </w:style>
  <w:style w:type="paragraph" w:styleId="FootnoteText">
    <w:name w:val="footnote text"/>
    <w:basedOn w:val="Normal"/>
    <w:link w:val="FootnoteTextChar"/>
    <w:rsid w:val="00B06AC0"/>
    <w:rPr>
      <w:sz w:val="20"/>
      <w:szCs w:val="20"/>
    </w:rPr>
  </w:style>
  <w:style w:type="character" w:customStyle="1" w:styleId="FootnoteTextChar">
    <w:name w:val="Footnote Text Char"/>
    <w:basedOn w:val="DefaultParagraphFont"/>
    <w:link w:val="FootnoteText"/>
    <w:rsid w:val="00B06AC0"/>
  </w:style>
  <w:style w:type="character" w:styleId="FootnoteReference">
    <w:name w:val="footnote reference"/>
    <w:rsid w:val="00B06AC0"/>
    <w:rPr>
      <w:vertAlign w:val="superscript"/>
    </w:rPr>
  </w:style>
  <w:style w:type="character" w:customStyle="1" w:styleId="CommentTextChar">
    <w:name w:val="Comment Text Char"/>
    <w:basedOn w:val="DefaultParagraphFont"/>
    <w:link w:val="CommentText"/>
    <w:uiPriority w:val="99"/>
    <w:semiHidden/>
    <w:rsid w:val="00EE6B4B"/>
  </w:style>
  <w:style w:type="paragraph" w:styleId="BalloonText">
    <w:name w:val="Balloon Text"/>
    <w:basedOn w:val="Normal"/>
    <w:semiHidden/>
    <w:rsid w:val="003B66DA"/>
    <w:rPr>
      <w:rFonts w:ascii="Tahoma" w:hAnsi="Tahoma" w:cs="Tahoma"/>
      <w:sz w:val="16"/>
      <w:szCs w:val="16"/>
    </w:rPr>
  </w:style>
  <w:style w:type="paragraph" w:customStyle="1" w:styleId="Default">
    <w:name w:val="Default"/>
    <w:rsid w:val="00E54617"/>
    <w:pPr>
      <w:autoSpaceDE w:val="0"/>
      <w:autoSpaceDN w:val="0"/>
      <w:adjustRightInd w:val="0"/>
    </w:pPr>
    <w:rPr>
      <w:rFonts w:ascii="Verdana" w:hAnsi="Verdana" w:cs="Verdana"/>
      <w:color w:val="000000"/>
      <w:sz w:val="24"/>
      <w:szCs w:val="24"/>
    </w:rPr>
  </w:style>
  <w:style w:type="paragraph" w:customStyle="1" w:styleId="Default1">
    <w:name w:val="Default1"/>
    <w:basedOn w:val="Default"/>
    <w:next w:val="Default"/>
    <w:uiPriority w:val="99"/>
    <w:rsid w:val="00E54617"/>
    <w:rPr>
      <w:rFonts w:cs="Times New Roman"/>
      <w:color w:val="auto"/>
    </w:rPr>
  </w:style>
  <w:style w:type="character" w:styleId="FollowedHyperlink">
    <w:name w:val="FollowedHyperlink"/>
    <w:rsid w:val="007F0AEA"/>
    <w:rPr>
      <w:color w:val="800080"/>
      <w:u w:val="single"/>
    </w:rPr>
  </w:style>
  <w:style w:type="paragraph" w:styleId="ListParagraph">
    <w:name w:val="List Paragraph"/>
    <w:basedOn w:val="Normal"/>
    <w:uiPriority w:val="34"/>
    <w:qFormat/>
    <w:rsid w:val="00B658C9"/>
    <w:pPr>
      <w:ind w:left="720"/>
    </w:pPr>
    <w:rPr>
      <w:sz w:val="24"/>
      <w:szCs w:val="24"/>
    </w:rPr>
  </w:style>
  <w:style w:type="character" w:styleId="CommentReference">
    <w:name w:val="annotation reference"/>
    <w:rsid w:val="00307C60"/>
    <w:rPr>
      <w:sz w:val="16"/>
      <w:szCs w:val="16"/>
    </w:rPr>
  </w:style>
  <w:style w:type="paragraph" w:styleId="CommentSubject">
    <w:name w:val="annotation subject"/>
    <w:basedOn w:val="CommentText"/>
    <w:next w:val="CommentText"/>
    <w:link w:val="CommentSubjectChar"/>
    <w:rsid w:val="00307C60"/>
    <w:pPr>
      <w:jc w:val="left"/>
    </w:pPr>
    <w:rPr>
      <w:b/>
      <w:bCs/>
    </w:rPr>
  </w:style>
  <w:style w:type="character" w:customStyle="1" w:styleId="CommentSubjectChar">
    <w:name w:val="Comment Subject Char"/>
    <w:link w:val="CommentSubject"/>
    <w:rsid w:val="00307C60"/>
    <w:rPr>
      <w:b/>
      <w:bCs/>
    </w:rPr>
  </w:style>
  <w:style w:type="character" w:customStyle="1" w:styleId="Heading2Char">
    <w:name w:val="Heading 2 Char"/>
    <w:link w:val="Heading2"/>
    <w:semiHidden/>
    <w:rsid w:val="006D4E9F"/>
    <w:rPr>
      <w:rFonts w:ascii="Cambria" w:eastAsia="Times New Roman" w:hAnsi="Cambria" w:cs="Times New Roman"/>
      <w:b/>
      <w:bCs/>
      <w:i/>
      <w:iCs/>
      <w:sz w:val="28"/>
      <w:szCs w:val="28"/>
    </w:rPr>
  </w:style>
  <w:style w:type="character" w:customStyle="1" w:styleId="Heading3Char">
    <w:name w:val="Heading 3 Char"/>
    <w:link w:val="Heading3"/>
    <w:semiHidden/>
    <w:rsid w:val="006D4E9F"/>
    <w:rPr>
      <w:rFonts w:ascii="Cambria" w:eastAsia="Times New Roman" w:hAnsi="Cambria" w:cs="Times New Roman"/>
      <w:b/>
      <w:bCs/>
      <w:sz w:val="26"/>
      <w:szCs w:val="26"/>
    </w:rPr>
  </w:style>
  <w:style w:type="paragraph" w:customStyle="1" w:styleId="SLATableNbrListwBullets">
    <w:name w:val="SLA Table Nbr List w Bullets"/>
    <w:basedOn w:val="Normal"/>
    <w:rsid w:val="006D4E9F"/>
    <w:pPr>
      <w:numPr>
        <w:numId w:val="8"/>
      </w:numPr>
      <w:ind w:right="288"/>
    </w:pPr>
    <w:rPr>
      <w:rFonts w:ascii="Arial" w:hAnsi="Arial" w:cs="Arial"/>
      <w:sz w:val="18"/>
      <w:szCs w:val="20"/>
    </w:rPr>
  </w:style>
  <w:style w:type="paragraph" w:customStyle="1" w:styleId="TxBrp2">
    <w:name w:val="TxBr_p2"/>
    <w:basedOn w:val="Normal"/>
    <w:rsid w:val="00283BB5"/>
    <w:pPr>
      <w:widowControl w:val="0"/>
      <w:tabs>
        <w:tab w:val="left" w:pos="204"/>
      </w:tabs>
      <w:autoSpaceDE w:val="0"/>
      <w:autoSpaceDN w:val="0"/>
      <w:adjustRightInd w:val="0"/>
      <w:spacing w:line="249" w:lineRule="atLeast"/>
    </w:pPr>
    <w:rPr>
      <w:sz w:val="24"/>
      <w:szCs w:val="24"/>
    </w:rPr>
  </w:style>
  <w:style w:type="paragraph" w:styleId="Revision">
    <w:name w:val="Revision"/>
    <w:hidden/>
    <w:uiPriority w:val="99"/>
    <w:semiHidden/>
    <w:rsid w:val="003B6513"/>
    <w:rPr>
      <w:sz w:val="26"/>
      <w:szCs w:val="26"/>
    </w:rPr>
  </w:style>
  <w:style w:type="paragraph" w:styleId="NoSpacing">
    <w:name w:val="No Spacing"/>
    <w:uiPriority w:val="1"/>
    <w:qFormat/>
    <w:rsid w:val="0001138C"/>
    <w:rPr>
      <w:rFonts w:ascii="Calibri" w:hAnsi="Calibri"/>
      <w:sz w:val="22"/>
      <w:szCs w:val="22"/>
    </w:rPr>
  </w:style>
  <w:style w:type="paragraph" w:customStyle="1" w:styleId="Legal2L1">
    <w:name w:val="Legal2_L1"/>
    <w:basedOn w:val="Normal"/>
    <w:next w:val="BodyText"/>
    <w:rsid w:val="00307F8F"/>
    <w:pPr>
      <w:numPr>
        <w:numId w:val="32"/>
      </w:numPr>
      <w:spacing w:before="120" w:after="240"/>
      <w:outlineLvl w:val="0"/>
    </w:pPr>
    <w:rPr>
      <w:sz w:val="24"/>
      <w:szCs w:val="20"/>
    </w:rPr>
  </w:style>
  <w:style w:type="paragraph" w:customStyle="1" w:styleId="Legal2L2">
    <w:name w:val="Legal2_L2"/>
    <w:basedOn w:val="Legal2L1"/>
    <w:next w:val="BodyText"/>
    <w:rsid w:val="00307F8F"/>
    <w:pPr>
      <w:numPr>
        <w:ilvl w:val="1"/>
      </w:numPr>
      <w:outlineLvl w:val="1"/>
    </w:pPr>
  </w:style>
  <w:style w:type="paragraph" w:customStyle="1" w:styleId="Legal2L3">
    <w:name w:val="Legal2_L3"/>
    <w:basedOn w:val="Legal2L2"/>
    <w:next w:val="BodyText"/>
    <w:rsid w:val="00307F8F"/>
    <w:pPr>
      <w:numPr>
        <w:ilvl w:val="2"/>
      </w:numPr>
      <w:spacing w:before="0"/>
      <w:jc w:val="both"/>
      <w:outlineLvl w:val="2"/>
    </w:pPr>
  </w:style>
  <w:style w:type="paragraph" w:customStyle="1" w:styleId="Legal2L4">
    <w:name w:val="Legal2_L4"/>
    <w:basedOn w:val="Legal2L3"/>
    <w:next w:val="BodyText"/>
    <w:rsid w:val="00307F8F"/>
    <w:pPr>
      <w:numPr>
        <w:ilvl w:val="3"/>
      </w:numPr>
      <w:outlineLvl w:val="3"/>
    </w:pPr>
  </w:style>
  <w:style w:type="paragraph" w:customStyle="1" w:styleId="Legal2L5">
    <w:name w:val="Legal2_L5"/>
    <w:basedOn w:val="Legal2L4"/>
    <w:next w:val="BodyText"/>
    <w:rsid w:val="00307F8F"/>
    <w:pPr>
      <w:numPr>
        <w:ilvl w:val="4"/>
      </w:numPr>
      <w:outlineLvl w:val="4"/>
    </w:pPr>
  </w:style>
  <w:style w:type="paragraph" w:customStyle="1" w:styleId="Legal2L6">
    <w:name w:val="Legal2_L6"/>
    <w:basedOn w:val="Legal2L5"/>
    <w:next w:val="BodyText"/>
    <w:rsid w:val="00307F8F"/>
    <w:pPr>
      <w:numPr>
        <w:ilvl w:val="5"/>
      </w:numPr>
      <w:jc w:val="left"/>
      <w:outlineLvl w:val="5"/>
    </w:pPr>
    <w:rPr>
      <w:sz w:val="20"/>
    </w:rPr>
  </w:style>
  <w:style w:type="paragraph" w:customStyle="1" w:styleId="Legal2L7">
    <w:name w:val="Legal2_L7"/>
    <w:basedOn w:val="Legal2L6"/>
    <w:next w:val="BodyText"/>
    <w:rsid w:val="00307F8F"/>
    <w:pPr>
      <w:numPr>
        <w:ilvl w:val="6"/>
      </w:numPr>
      <w:outlineLvl w:val="6"/>
    </w:pPr>
  </w:style>
  <w:style w:type="paragraph" w:customStyle="1" w:styleId="Legal2L8">
    <w:name w:val="Legal2_L8"/>
    <w:basedOn w:val="Legal2L7"/>
    <w:next w:val="BodyText"/>
    <w:rsid w:val="00307F8F"/>
    <w:pPr>
      <w:numPr>
        <w:ilvl w:val="7"/>
      </w:numPr>
      <w:outlineLvl w:val="7"/>
    </w:pPr>
  </w:style>
  <w:style w:type="paragraph" w:customStyle="1" w:styleId="Legal2L9">
    <w:name w:val="Legal2_L9"/>
    <w:basedOn w:val="Legal2L8"/>
    <w:next w:val="BodyText"/>
    <w:rsid w:val="00307F8F"/>
    <w:pPr>
      <w:numPr>
        <w:ilvl w:val="8"/>
      </w:numPr>
      <w:outlineLvl w:val="8"/>
    </w:pPr>
  </w:style>
  <w:style w:type="character" w:customStyle="1" w:styleId="BodyTextIndentChar">
    <w:name w:val="Body Text Indent Char"/>
    <w:basedOn w:val="DefaultParagraphFont"/>
    <w:link w:val="BodyTextIndent"/>
    <w:rsid w:val="0081351F"/>
    <w:rPr>
      <w:sz w:val="26"/>
      <w:szCs w:val="26"/>
    </w:rPr>
  </w:style>
  <w:style w:type="paragraph" w:styleId="EndnoteText">
    <w:name w:val="endnote text"/>
    <w:basedOn w:val="Normal"/>
    <w:link w:val="EndnoteTextChar"/>
    <w:uiPriority w:val="99"/>
    <w:semiHidden/>
    <w:unhideWhenUsed/>
    <w:rsid w:val="00F5374A"/>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F5374A"/>
    <w:rPr>
      <w:rFonts w:eastAsiaTheme="minorHAnsi" w:cstheme="minorBidi"/>
    </w:rPr>
  </w:style>
  <w:style w:type="character" w:styleId="EndnoteReference">
    <w:name w:val="endnote reference"/>
    <w:basedOn w:val="DefaultParagraphFont"/>
    <w:uiPriority w:val="99"/>
    <w:semiHidden/>
    <w:unhideWhenUsed/>
    <w:rsid w:val="00F537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71085">
      <w:bodyDiv w:val="1"/>
      <w:marLeft w:val="0"/>
      <w:marRight w:val="0"/>
      <w:marTop w:val="0"/>
      <w:marBottom w:val="0"/>
      <w:divBdr>
        <w:top w:val="none" w:sz="0" w:space="0" w:color="auto"/>
        <w:left w:val="none" w:sz="0" w:space="0" w:color="auto"/>
        <w:bottom w:val="none" w:sz="0" w:space="0" w:color="auto"/>
        <w:right w:val="none" w:sz="0" w:space="0" w:color="auto"/>
      </w:divBdr>
    </w:div>
    <w:div w:id="391201434">
      <w:bodyDiv w:val="1"/>
      <w:marLeft w:val="0"/>
      <w:marRight w:val="0"/>
      <w:marTop w:val="0"/>
      <w:marBottom w:val="0"/>
      <w:divBdr>
        <w:top w:val="none" w:sz="0" w:space="0" w:color="auto"/>
        <w:left w:val="none" w:sz="0" w:space="0" w:color="auto"/>
        <w:bottom w:val="none" w:sz="0" w:space="0" w:color="auto"/>
        <w:right w:val="none" w:sz="0" w:space="0" w:color="auto"/>
      </w:divBdr>
    </w:div>
    <w:div w:id="914239031">
      <w:bodyDiv w:val="1"/>
      <w:marLeft w:val="0"/>
      <w:marRight w:val="0"/>
      <w:marTop w:val="0"/>
      <w:marBottom w:val="0"/>
      <w:divBdr>
        <w:top w:val="none" w:sz="0" w:space="0" w:color="auto"/>
        <w:left w:val="none" w:sz="0" w:space="0" w:color="auto"/>
        <w:bottom w:val="none" w:sz="0" w:space="0" w:color="auto"/>
        <w:right w:val="none" w:sz="0" w:space="0" w:color="auto"/>
      </w:divBdr>
      <w:divsChild>
        <w:div w:id="342631127">
          <w:marLeft w:val="0"/>
          <w:marRight w:val="0"/>
          <w:marTop w:val="0"/>
          <w:marBottom w:val="0"/>
          <w:divBdr>
            <w:top w:val="none" w:sz="0" w:space="0" w:color="auto"/>
            <w:left w:val="none" w:sz="0" w:space="0" w:color="auto"/>
            <w:bottom w:val="none" w:sz="0" w:space="0" w:color="auto"/>
            <w:right w:val="none" w:sz="0" w:space="0" w:color="auto"/>
          </w:divBdr>
          <w:divsChild>
            <w:div w:id="418020791">
              <w:marLeft w:val="0"/>
              <w:marRight w:val="0"/>
              <w:marTop w:val="0"/>
              <w:marBottom w:val="0"/>
              <w:divBdr>
                <w:top w:val="none" w:sz="0" w:space="0" w:color="auto"/>
                <w:left w:val="none" w:sz="0" w:space="0" w:color="auto"/>
                <w:bottom w:val="none" w:sz="0" w:space="0" w:color="auto"/>
                <w:right w:val="none" w:sz="0" w:space="0" w:color="auto"/>
              </w:divBdr>
            </w:div>
            <w:div w:id="443430457">
              <w:marLeft w:val="0"/>
              <w:marRight w:val="0"/>
              <w:marTop w:val="0"/>
              <w:marBottom w:val="0"/>
              <w:divBdr>
                <w:top w:val="none" w:sz="0" w:space="0" w:color="auto"/>
                <w:left w:val="none" w:sz="0" w:space="0" w:color="auto"/>
                <w:bottom w:val="none" w:sz="0" w:space="0" w:color="auto"/>
                <w:right w:val="none" w:sz="0" w:space="0" w:color="auto"/>
              </w:divBdr>
            </w:div>
            <w:div w:id="1162233407">
              <w:marLeft w:val="0"/>
              <w:marRight w:val="0"/>
              <w:marTop w:val="0"/>
              <w:marBottom w:val="0"/>
              <w:divBdr>
                <w:top w:val="none" w:sz="0" w:space="0" w:color="auto"/>
                <w:left w:val="none" w:sz="0" w:space="0" w:color="auto"/>
                <w:bottom w:val="none" w:sz="0" w:space="0" w:color="auto"/>
                <w:right w:val="none" w:sz="0" w:space="0" w:color="auto"/>
              </w:divBdr>
            </w:div>
            <w:div w:id="1780295710">
              <w:marLeft w:val="0"/>
              <w:marRight w:val="0"/>
              <w:marTop w:val="0"/>
              <w:marBottom w:val="0"/>
              <w:divBdr>
                <w:top w:val="none" w:sz="0" w:space="0" w:color="auto"/>
                <w:left w:val="none" w:sz="0" w:space="0" w:color="auto"/>
                <w:bottom w:val="none" w:sz="0" w:space="0" w:color="auto"/>
                <w:right w:val="none" w:sz="0" w:space="0" w:color="auto"/>
              </w:divBdr>
            </w:div>
            <w:div w:id="18092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7157">
      <w:bodyDiv w:val="1"/>
      <w:marLeft w:val="0"/>
      <w:marRight w:val="0"/>
      <w:marTop w:val="0"/>
      <w:marBottom w:val="0"/>
      <w:divBdr>
        <w:top w:val="none" w:sz="0" w:space="0" w:color="auto"/>
        <w:left w:val="none" w:sz="0" w:space="0" w:color="auto"/>
        <w:bottom w:val="none" w:sz="0" w:space="0" w:color="auto"/>
        <w:right w:val="none" w:sz="0" w:space="0" w:color="auto"/>
      </w:divBdr>
      <w:divsChild>
        <w:div w:id="1805661713">
          <w:marLeft w:val="0"/>
          <w:marRight w:val="0"/>
          <w:marTop w:val="0"/>
          <w:marBottom w:val="0"/>
          <w:divBdr>
            <w:top w:val="none" w:sz="0" w:space="0" w:color="auto"/>
            <w:left w:val="none" w:sz="0" w:space="0" w:color="auto"/>
            <w:bottom w:val="none" w:sz="0" w:space="0" w:color="auto"/>
            <w:right w:val="none" w:sz="0" w:space="0" w:color="auto"/>
          </w:divBdr>
          <w:divsChild>
            <w:div w:id="684794461">
              <w:marLeft w:val="0"/>
              <w:marRight w:val="0"/>
              <w:marTop w:val="0"/>
              <w:marBottom w:val="0"/>
              <w:divBdr>
                <w:top w:val="none" w:sz="0" w:space="0" w:color="auto"/>
                <w:left w:val="none" w:sz="0" w:space="0" w:color="auto"/>
                <w:bottom w:val="none" w:sz="0" w:space="0" w:color="auto"/>
                <w:right w:val="none" w:sz="0" w:space="0" w:color="auto"/>
              </w:divBdr>
            </w:div>
            <w:div w:id="843857605">
              <w:marLeft w:val="0"/>
              <w:marRight w:val="0"/>
              <w:marTop w:val="0"/>
              <w:marBottom w:val="0"/>
              <w:divBdr>
                <w:top w:val="none" w:sz="0" w:space="0" w:color="auto"/>
                <w:left w:val="none" w:sz="0" w:space="0" w:color="auto"/>
                <w:bottom w:val="none" w:sz="0" w:space="0" w:color="auto"/>
                <w:right w:val="none" w:sz="0" w:space="0" w:color="auto"/>
              </w:divBdr>
            </w:div>
            <w:div w:id="847210898">
              <w:marLeft w:val="0"/>
              <w:marRight w:val="0"/>
              <w:marTop w:val="0"/>
              <w:marBottom w:val="0"/>
              <w:divBdr>
                <w:top w:val="none" w:sz="0" w:space="0" w:color="auto"/>
                <w:left w:val="none" w:sz="0" w:space="0" w:color="auto"/>
                <w:bottom w:val="none" w:sz="0" w:space="0" w:color="auto"/>
                <w:right w:val="none" w:sz="0" w:space="0" w:color="auto"/>
              </w:divBdr>
            </w:div>
            <w:div w:id="923412608">
              <w:marLeft w:val="0"/>
              <w:marRight w:val="0"/>
              <w:marTop w:val="0"/>
              <w:marBottom w:val="0"/>
              <w:divBdr>
                <w:top w:val="none" w:sz="0" w:space="0" w:color="auto"/>
                <w:left w:val="none" w:sz="0" w:space="0" w:color="auto"/>
                <w:bottom w:val="none" w:sz="0" w:space="0" w:color="auto"/>
                <w:right w:val="none" w:sz="0" w:space="0" w:color="auto"/>
              </w:divBdr>
            </w:div>
            <w:div w:id="1404833968">
              <w:marLeft w:val="0"/>
              <w:marRight w:val="0"/>
              <w:marTop w:val="0"/>
              <w:marBottom w:val="0"/>
              <w:divBdr>
                <w:top w:val="none" w:sz="0" w:space="0" w:color="auto"/>
                <w:left w:val="none" w:sz="0" w:space="0" w:color="auto"/>
                <w:bottom w:val="none" w:sz="0" w:space="0" w:color="auto"/>
                <w:right w:val="none" w:sz="0" w:space="0" w:color="auto"/>
              </w:divBdr>
            </w:div>
            <w:div w:id="1530559281">
              <w:marLeft w:val="0"/>
              <w:marRight w:val="0"/>
              <w:marTop w:val="0"/>
              <w:marBottom w:val="0"/>
              <w:divBdr>
                <w:top w:val="none" w:sz="0" w:space="0" w:color="auto"/>
                <w:left w:val="none" w:sz="0" w:space="0" w:color="auto"/>
                <w:bottom w:val="none" w:sz="0" w:space="0" w:color="auto"/>
                <w:right w:val="none" w:sz="0" w:space="0" w:color="auto"/>
              </w:divBdr>
            </w:div>
            <w:div w:id="17536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88339">
      <w:bodyDiv w:val="1"/>
      <w:marLeft w:val="0"/>
      <w:marRight w:val="0"/>
      <w:marTop w:val="0"/>
      <w:marBottom w:val="0"/>
      <w:divBdr>
        <w:top w:val="none" w:sz="0" w:space="0" w:color="auto"/>
        <w:left w:val="none" w:sz="0" w:space="0" w:color="auto"/>
        <w:bottom w:val="none" w:sz="0" w:space="0" w:color="auto"/>
        <w:right w:val="none" w:sz="0" w:space="0" w:color="auto"/>
      </w:divBdr>
    </w:div>
    <w:div w:id="1825734195">
      <w:bodyDiv w:val="1"/>
      <w:marLeft w:val="0"/>
      <w:marRight w:val="0"/>
      <w:marTop w:val="0"/>
      <w:marBottom w:val="0"/>
      <w:divBdr>
        <w:top w:val="none" w:sz="0" w:space="0" w:color="auto"/>
        <w:left w:val="none" w:sz="0" w:space="0" w:color="auto"/>
        <w:bottom w:val="none" w:sz="0" w:space="0" w:color="auto"/>
        <w:right w:val="none" w:sz="0" w:space="0" w:color="auto"/>
      </w:divBdr>
    </w:div>
    <w:div w:id="2009744468">
      <w:bodyDiv w:val="1"/>
      <w:marLeft w:val="0"/>
      <w:marRight w:val="0"/>
      <w:marTop w:val="0"/>
      <w:marBottom w:val="0"/>
      <w:divBdr>
        <w:top w:val="none" w:sz="0" w:space="0" w:color="auto"/>
        <w:left w:val="none" w:sz="0" w:space="0" w:color="auto"/>
        <w:bottom w:val="none" w:sz="0" w:space="0" w:color="auto"/>
        <w:right w:val="none" w:sz="0" w:space="0" w:color="auto"/>
      </w:divBdr>
      <w:divsChild>
        <w:div w:id="719742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c.pa.gov/contact_us/request_for_proposals.aspx" TargetMode="External"/><Relationship Id="rId18" Type="http://schemas.openxmlformats.org/officeDocument/2006/relationships/hyperlink" Target="http://www.dgs.state.pa.us"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uc.pa.gov/contact_us/request_for_proposals.aspx" TargetMode="External"/><Relationship Id="rId17" Type="http://schemas.openxmlformats.org/officeDocument/2006/relationships/hyperlink" Target="mailto:gs-bsbo@pa.gov" TargetMode="Externa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uc.pa.gov/contact_us/request_for_proposals.aspx" TargetMode="External"/><Relationship Id="rId20" Type="http://schemas.openxmlformats.org/officeDocument/2006/relationships/hyperlink" Target="http://www.portal.state.pa.us/portal/server.pt/community/rfp_scoring_formulas_overview/20124"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6.xml"/><Relationship Id="rId10" Type="http://schemas.openxmlformats.org/officeDocument/2006/relationships/footer" Target="footer2.xml"/><Relationship Id="rId19" Type="http://schemas.openxmlformats.org/officeDocument/2006/relationships/hyperlink" Target="http://www.portal.state.pa.us/portal/server.pt/community/searching_for_small_diverse_businesses/21094" TargetMode="Externa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494AF-6282-483E-B810-EFC298BEB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14003</Words>
  <Characters>79819</Characters>
  <Application>Microsoft Office Word</Application>
  <DocSecurity>4</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93635</CharactersWithSpaces>
  <SharedDoc>false</SharedDoc>
  <HLinks>
    <vt:vector size="72" baseType="variant">
      <vt:variant>
        <vt:i4>7274573</vt:i4>
      </vt:variant>
      <vt:variant>
        <vt:i4>33</vt:i4>
      </vt:variant>
      <vt:variant>
        <vt:i4>0</vt:i4>
      </vt:variant>
      <vt:variant>
        <vt:i4>5</vt:i4>
      </vt:variant>
      <vt:variant>
        <vt:lpwstr>mailto:doyler@att.com</vt:lpwstr>
      </vt:variant>
      <vt:variant>
        <vt:lpwstr/>
      </vt:variant>
      <vt:variant>
        <vt:i4>7602241</vt:i4>
      </vt:variant>
      <vt:variant>
        <vt:i4>30</vt:i4>
      </vt:variant>
      <vt:variant>
        <vt:i4>0</vt:i4>
      </vt:variant>
      <vt:variant>
        <vt:i4>5</vt:i4>
      </vt:variant>
      <vt:variant>
        <vt:lpwstr>mailto:esheehe@att.com </vt:lpwstr>
      </vt:variant>
      <vt:variant>
        <vt:lpwstr/>
      </vt:variant>
      <vt:variant>
        <vt:i4>7602241</vt:i4>
      </vt:variant>
      <vt:variant>
        <vt:i4>27</vt:i4>
      </vt:variant>
      <vt:variant>
        <vt:i4>0</vt:i4>
      </vt:variant>
      <vt:variant>
        <vt:i4>5</vt:i4>
      </vt:variant>
      <vt:variant>
        <vt:lpwstr>mailto:esheehe@att.com</vt:lpwstr>
      </vt:variant>
      <vt:variant>
        <vt:lpwstr/>
      </vt:variant>
      <vt:variant>
        <vt:i4>4980791</vt:i4>
      </vt:variant>
      <vt:variant>
        <vt:i4>24</vt:i4>
      </vt:variant>
      <vt:variant>
        <vt:i4>0</vt:i4>
      </vt:variant>
      <vt:variant>
        <vt:i4>5</vt:i4>
      </vt:variant>
      <vt:variant>
        <vt:lpwstr>mailto:gbaer@state.pa.us</vt:lpwstr>
      </vt:variant>
      <vt:variant>
        <vt:lpwstr/>
      </vt:variant>
      <vt:variant>
        <vt:i4>4587570</vt:i4>
      </vt:variant>
      <vt:variant>
        <vt:i4>21</vt:i4>
      </vt:variant>
      <vt:variant>
        <vt:i4>0</vt:i4>
      </vt:variant>
      <vt:variant>
        <vt:i4>5</vt:i4>
      </vt:variant>
      <vt:variant>
        <vt:lpwstr>mailto:vlong@state.pa.us</vt:lpwstr>
      </vt:variant>
      <vt:variant>
        <vt:lpwstr/>
      </vt:variant>
      <vt:variant>
        <vt:i4>4718679</vt:i4>
      </vt:variant>
      <vt:variant>
        <vt:i4>18</vt:i4>
      </vt:variant>
      <vt:variant>
        <vt:i4>0</vt:i4>
      </vt:variant>
      <vt:variant>
        <vt:i4>5</vt:i4>
      </vt:variant>
      <vt:variant>
        <vt:lpwstr>http://www.newpa.com/programDetail.aspx?id=76</vt:lpwstr>
      </vt:variant>
      <vt:variant>
        <vt:lpwstr/>
      </vt:variant>
      <vt:variant>
        <vt:i4>5963823</vt:i4>
      </vt:variant>
      <vt:variant>
        <vt:i4>15</vt:i4>
      </vt:variant>
      <vt:variant>
        <vt:i4>0</vt:i4>
      </vt:variant>
      <vt:variant>
        <vt:i4>5</vt:i4>
      </vt:variant>
      <vt:variant>
        <vt:lpwstr>mailto:akartorie@state.pa.us</vt:lpwstr>
      </vt:variant>
      <vt:variant>
        <vt:lpwstr/>
      </vt:variant>
      <vt:variant>
        <vt:i4>2818162</vt:i4>
      </vt:variant>
      <vt:variant>
        <vt:i4>12</vt:i4>
      </vt:variant>
      <vt:variant>
        <vt:i4>0</vt:i4>
      </vt:variant>
      <vt:variant>
        <vt:i4>5</vt:i4>
      </vt:variant>
      <vt:variant>
        <vt:lpwstr>http://www.ccr.gov/</vt:lpwstr>
      </vt:variant>
      <vt:variant>
        <vt:lpwstr/>
      </vt:variant>
      <vt:variant>
        <vt:i4>3211296</vt:i4>
      </vt:variant>
      <vt:variant>
        <vt:i4>9</vt:i4>
      </vt:variant>
      <vt:variant>
        <vt:i4>0</vt:i4>
      </vt:variant>
      <vt:variant>
        <vt:i4>5</vt:i4>
      </vt:variant>
      <vt:variant>
        <vt:lpwstr>http://www.dgsweb.state.pa.us/mbewbe/VendorSearch.aspx</vt:lpwstr>
      </vt:variant>
      <vt:variant>
        <vt:lpwstr/>
      </vt:variant>
      <vt:variant>
        <vt:i4>1769548</vt:i4>
      </vt:variant>
      <vt:variant>
        <vt:i4>6</vt:i4>
      </vt:variant>
      <vt:variant>
        <vt:i4>0</vt:i4>
      </vt:variant>
      <vt:variant>
        <vt:i4>5</vt:i4>
      </vt:variant>
      <vt:variant>
        <vt:lpwstr>http://www.portal.state.pa.us/portal/server.pt?open=512&amp;objID=1360&amp;mode=2</vt:lpwstr>
      </vt:variant>
      <vt:variant>
        <vt:lpwstr/>
      </vt:variant>
      <vt:variant>
        <vt:i4>6094954</vt:i4>
      </vt:variant>
      <vt:variant>
        <vt:i4>3</vt:i4>
      </vt:variant>
      <vt:variant>
        <vt:i4>0</vt:i4>
      </vt:variant>
      <vt:variant>
        <vt:i4>5</vt:i4>
      </vt:variant>
      <vt:variant>
        <vt:lpwstr>mailto:gs-bmwbo@state.pa.us</vt:lpwstr>
      </vt:variant>
      <vt:variant>
        <vt:lpwstr/>
      </vt:variant>
      <vt:variant>
        <vt:i4>3932203</vt:i4>
      </vt:variant>
      <vt:variant>
        <vt:i4>0</vt:i4>
      </vt:variant>
      <vt:variant>
        <vt:i4>0</vt:i4>
      </vt:variant>
      <vt:variant>
        <vt:i4>5</vt:i4>
      </vt:variant>
      <vt:variant>
        <vt:lpwstr>http://www.puc.state.pa.us/general/requestforproposal.aspx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Bainbridge, Steven</dc:creator>
  <cp:lastModifiedBy>Page, Cyndi</cp:lastModifiedBy>
  <cp:revision>2</cp:revision>
  <cp:lastPrinted>2014-06-19T14:44:00Z</cp:lastPrinted>
  <dcterms:created xsi:type="dcterms:W3CDTF">2014-06-19T21:20:00Z</dcterms:created>
  <dcterms:modified xsi:type="dcterms:W3CDTF">2014-06-19T21:20:00Z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oFAAC41Wbh9etaU7phFhu2uqMTQgaQxlGpzlDTn1JsvJEm1ctTmggZZnhXXndrPzqsiT0OvQbB4NnL8z_x000d_
7Xn72NBq/sKF+PezfQe/UnCpJxqGvMq99UxZuI2P/H/v5L/Nd8KGe3rL55XPFgPBnUMI53cDEyuM_x000d_
bObwXHMWIEdgTilYZrWQbo443Yl5qgkBYpBIBeZXpej4bIFOxHxbWfJ6pcoCgjC4/idFpNFB/VAu_x000d_
EFkbgVplfBqAK0DUI</vt:lpwstr>
  </property>
  <property fmtid="{D5CDD505-2E9C-101B-9397-08002B2CF9AE}" pid="3" name="MAIL_MSG_ID2">
    <vt:lpwstr>05YSABQlKAHY824D3u3C/p2bGkvUEziCtM2GLCeijMbmzZH0EUgwR3R+XnY_x000d_
B75WX0lMbe1jjKhjuxv2rD2s01O/qDtJtVWr21zYzWy2v29M</vt:lpwstr>
  </property>
  <property fmtid="{D5CDD505-2E9C-101B-9397-08002B2CF9AE}" pid="4" name="RESPONSE_SENDER_NAME">
    <vt:lpwstr>sAAAE34RQVAK31l6gbkhQNtqXDCFrLYaZuz/NnucCEeEN4I=</vt:lpwstr>
  </property>
  <property fmtid="{D5CDD505-2E9C-101B-9397-08002B2CF9AE}" pid="5" name="EMAIL_OWNER_ADDRESS">
    <vt:lpwstr>ABAAmJ+7jnJ2eOV1wfwYnnXMWWqDhIdx0LL3lyL8FFmKto7MYYOUyPuljIdZArC1+7jD</vt:lpwstr>
  </property>
</Properties>
</file>