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25" w:rsidRDefault="00895E9B" w:rsidP="00895E9B">
      <w:pPr>
        <w:jc w:val="center"/>
        <w:rPr>
          <w:b/>
        </w:rPr>
      </w:pPr>
      <w:r>
        <w:rPr>
          <w:b/>
        </w:rPr>
        <w:t>BEFORE THE</w:t>
      </w:r>
    </w:p>
    <w:p w:rsidR="00895E9B" w:rsidRDefault="00895E9B" w:rsidP="00895E9B">
      <w:pPr>
        <w:jc w:val="center"/>
      </w:pPr>
      <w:r>
        <w:rPr>
          <w:b/>
        </w:rPr>
        <w:t>PENNSYLVANIA PUBLIC UTILITY COMMISSION</w:t>
      </w:r>
    </w:p>
    <w:p w:rsidR="00895E9B" w:rsidRDefault="00895E9B" w:rsidP="00895E9B"/>
    <w:p w:rsidR="00895E9B" w:rsidRDefault="00895E9B" w:rsidP="00895E9B"/>
    <w:p w:rsidR="00895E9B" w:rsidRDefault="00895E9B" w:rsidP="00895E9B"/>
    <w:p w:rsidR="00895E9B" w:rsidRDefault="00895E9B" w:rsidP="00895E9B">
      <w:r>
        <w:t>Petition of Duquesne Light Company</w:t>
      </w:r>
      <w:r>
        <w:tab/>
      </w:r>
      <w:r>
        <w:tab/>
      </w:r>
      <w:r>
        <w:tab/>
        <w:t>:</w:t>
      </w:r>
      <w:r>
        <w:tab/>
      </w:r>
      <w:r>
        <w:tab/>
        <w:t>M-2009-2123948</w:t>
      </w:r>
    </w:p>
    <w:p w:rsidR="00895E9B" w:rsidRDefault="00895E9B" w:rsidP="00895E9B"/>
    <w:p w:rsidR="00895E9B" w:rsidRDefault="00895E9B" w:rsidP="00895E9B"/>
    <w:p w:rsidR="00895E9B" w:rsidRDefault="00895E9B" w:rsidP="00895E9B"/>
    <w:p w:rsidR="00895E9B" w:rsidRDefault="00895E9B" w:rsidP="00895E9B">
      <w:pPr>
        <w:jc w:val="center"/>
      </w:pPr>
      <w:r>
        <w:rPr>
          <w:b/>
          <w:u w:val="single"/>
        </w:rPr>
        <w:t>PREHEARING CONFERENCE ORDER</w:t>
      </w:r>
    </w:p>
    <w:p w:rsidR="00895E9B" w:rsidRDefault="00895E9B" w:rsidP="00895E9B"/>
    <w:p w:rsidR="00895E9B" w:rsidRDefault="00895E9B" w:rsidP="00895E9B"/>
    <w:p w:rsidR="00895E9B" w:rsidRDefault="00895E9B" w:rsidP="00895E9B">
      <w:pPr>
        <w:spacing w:line="360" w:lineRule="auto"/>
      </w:pPr>
      <w:r>
        <w:tab/>
      </w:r>
      <w:r>
        <w:tab/>
        <w:t>A prehearing conference in this case is scheduled for Wednesday, October 7, 2009, at 10:00 a.m. in an 11</w:t>
      </w:r>
      <w:r w:rsidRPr="00895E9B">
        <w:rPr>
          <w:vertAlign w:val="superscript"/>
        </w:rPr>
        <w:t>th</w:t>
      </w:r>
      <w:r>
        <w:t xml:space="preserve"> Floor Hearing Room (PITTSBURGH PARTIES)</w:t>
      </w:r>
      <w:r w:rsidR="00212264">
        <w:t>, Pittsburgh State Office Building, 300 Liberty Avenue, Pittsburgh, PA 15222, and Hearing Room 5 (HARRISBURG PARTIES) Plaza Level, Commonwealth Keystone Building, 400 North Street, Harrisburg, PA 17105-3265.  Accordingly, the parties are directed to comply with the following requirements:</w:t>
      </w:r>
    </w:p>
    <w:p w:rsidR="00212264" w:rsidRDefault="00212264" w:rsidP="00895E9B">
      <w:pPr>
        <w:spacing w:line="360" w:lineRule="auto"/>
      </w:pPr>
    </w:p>
    <w:p w:rsidR="00212264" w:rsidRDefault="00212264" w:rsidP="00895E9B">
      <w:pPr>
        <w:spacing w:line="360" w:lineRule="auto"/>
      </w:pPr>
      <w:r>
        <w:tab/>
      </w:r>
      <w:r>
        <w:tab/>
        <w:t>1.</w:t>
      </w:r>
      <w:r>
        <w:tab/>
        <w:t xml:space="preserve">Any person or entity in receipt of this Prehearing Conference Order intending to participate in this case must be present at either the Pittsburgh or Harrisburg location for the prehearing conference.  </w:t>
      </w:r>
      <w:r w:rsidR="004F7EEC">
        <w:t xml:space="preserve">Any person or entity in receipt of this Prehearing Conference Order who does not intend to participate in this case need not attend the prehearing conference.  All persons and entities in receipt of this Prehearing Conference Order not attending the prehearing conference will </w:t>
      </w:r>
      <w:r w:rsidR="008D38A5">
        <w:t xml:space="preserve">be </w:t>
      </w:r>
      <w:r w:rsidR="004F7EEC">
        <w:t>removed from the attached service list with respect to the future service of documents in this case.</w:t>
      </w:r>
    </w:p>
    <w:p w:rsidR="004F7EEC" w:rsidRDefault="004F7EEC" w:rsidP="00895E9B">
      <w:pPr>
        <w:spacing w:line="360" w:lineRule="auto"/>
      </w:pPr>
    </w:p>
    <w:p w:rsidR="00DF75FF" w:rsidRDefault="004F7EEC" w:rsidP="00DF75FF">
      <w:pPr>
        <w:spacing w:line="360" w:lineRule="auto"/>
      </w:pPr>
      <w:r>
        <w:tab/>
      </w:r>
      <w:r w:rsidR="00DF75FF">
        <w:tab/>
      </w:r>
      <w:r>
        <w:t>2.</w:t>
      </w:r>
      <w:r>
        <w:tab/>
      </w:r>
      <w:r w:rsidR="00DF75FF" w:rsidRPr="00DF75FF">
        <w:rPr>
          <w:rFonts w:eastAsia="Calibri" w:cs="Times New Roman"/>
        </w:rPr>
        <w:t>A request for a change of the scheduled prehearing conference date must be submitted in writing</w:t>
      </w:r>
      <w:r w:rsidR="00DF75FF">
        <w:t>, and received by me</w:t>
      </w:r>
      <w:r w:rsidR="00DF75FF" w:rsidRPr="00DF75FF">
        <w:rPr>
          <w:rFonts w:eastAsia="Calibri" w:cs="Times New Roman"/>
        </w:rPr>
        <w:t xml:space="preserve"> no later than five (5) days prior to the prehearing conference.  52 Pa. Code §1.15(b).  Requests for changes of initial hearings must be sent to the undersigned Administrative Law Judge, 1103 Pittsburgh State Office Building, 300 Liberty Avenue, Pittsburgh, PA 15222.  Only the undersigned Administrative Law Judge or OALJ Scheduling Staff may grant a request for a change of an initial hearing.  Such changes are granted only in rare situations where sufficient cause exists.  Requests for changes of subsequent prehearing conferences or hearings, if any, should also be served directly on me.</w:t>
      </w:r>
    </w:p>
    <w:p w:rsidR="00DF75FF" w:rsidRPr="00DF75FF" w:rsidRDefault="00DF75FF" w:rsidP="00DF75FF">
      <w:pPr>
        <w:spacing w:line="360" w:lineRule="auto"/>
        <w:rPr>
          <w:rFonts w:eastAsia="Calibri" w:cs="Times New Roman"/>
        </w:rPr>
      </w:pPr>
      <w:r>
        <w:lastRenderedPageBreak/>
        <w:tab/>
      </w:r>
      <w:r>
        <w:tab/>
      </w:r>
      <w:r w:rsidRPr="00DF75FF">
        <w:rPr>
          <w:rFonts w:eastAsia="Calibri" w:cs="Times New Roman"/>
        </w:rPr>
        <w:t>In accordance with the foregoing, absent</w:t>
      </w:r>
      <w:r w:rsidR="00876936">
        <w:t xml:space="preserve"> receipt of</w:t>
      </w:r>
      <w:r w:rsidRPr="00DF75FF">
        <w:rPr>
          <w:rFonts w:eastAsia="Calibri" w:cs="Times New Roman"/>
        </w:rPr>
        <w:t xml:space="preserve"> a timely request for a continuance for good cause (i.e., no later than </w:t>
      </w:r>
      <w:r w:rsidR="00876936">
        <w:t>October 2</w:t>
      </w:r>
      <w:r w:rsidRPr="00DF75FF">
        <w:rPr>
          <w:rFonts w:eastAsia="Calibri" w:cs="Times New Roman"/>
        </w:rPr>
        <w:t>, 2007), all parties must be prepared to participate in the scheduled prehearing conference.</w:t>
      </w:r>
    </w:p>
    <w:p w:rsidR="00876936" w:rsidRDefault="00876936" w:rsidP="00876936">
      <w:pPr>
        <w:spacing w:line="360" w:lineRule="auto"/>
        <w:ind w:left="720"/>
      </w:pPr>
    </w:p>
    <w:p w:rsidR="00876936" w:rsidRPr="00876936" w:rsidRDefault="00876936" w:rsidP="00876936">
      <w:pPr>
        <w:spacing w:line="360" w:lineRule="auto"/>
        <w:rPr>
          <w:rFonts w:eastAsia="Calibri" w:cs="Times New Roman"/>
        </w:rPr>
      </w:pPr>
      <w:r>
        <w:tab/>
      </w:r>
      <w:r>
        <w:tab/>
        <w:t>3.</w:t>
      </w:r>
      <w:r>
        <w:tab/>
      </w:r>
      <w:r w:rsidRPr="00876936">
        <w:rPr>
          <w:rFonts w:eastAsia="Calibri" w:cs="Times New Roman"/>
        </w:rPr>
        <w:t>Please review the regulation pertaining to prehearing conferences, 52 Pa. Code §5.222, and in particular, subsection (d) which provides:</w:t>
      </w:r>
    </w:p>
    <w:p w:rsidR="00876936" w:rsidRPr="00876936" w:rsidRDefault="00876936" w:rsidP="00876936">
      <w:pPr>
        <w:spacing w:line="360" w:lineRule="auto"/>
        <w:rPr>
          <w:rFonts w:eastAsia="Calibri" w:cs="Times New Roman"/>
        </w:rPr>
      </w:pPr>
    </w:p>
    <w:p w:rsidR="00876936" w:rsidRPr="00876936" w:rsidRDefault="00876936" w:rsidP="00876936">
      <w:pPr>
        <w:ind w:left="1440" w:right="1440"/>
        <w:jc w:val="both"/>
        <w:rPr>
          <w:rFonts w:eastAsia="Calibri" w:cs="Times New Roman"/>
        </w:rPr>
      </w:pPr>
      <w:r w:rsidRPr="00876936">
        <w:rPr>
          <w:rFonts w:eastAsia="Calibri" w:cs="Times New Roman"/>
        </w:rPr>
        <w:t>(d)</w:t>
      </w:r>
      <w:r w:rsidRPr="00876936">
        <w:rPr>
          <w:rFonts w:eastAsia="Calibri" w:cs="Times New Roman"/>
        </w:rPr>
        <w:tab/>
        <w:t xml:space="preserve">Parties and counsel will be expected to attend the conference </w:t>
      </w:r>
      <w:r w:rsidRPr="00876936">
        <w:rPr>
          <w:rFonts w:eastAsia="Calibri" w:cs="Times New Roman"/>
          <w:u w:val="single"/>
        </w:rPr>
        <w:t>fully prepared for a useful discussion</w:t>
      </w:r>
      <w:r w:rsidRPr="00876936">
        <w:rPr>
          <w:rFonts w:eastAsia="Calibri" w:cs="Times New Roman"/>
        </w:rPr>
        <w:t xml:space="preserve"> of all problems involved in the proceeding, both procedural and substantive, and </w:t>
      </w:r>
      <w:r w:rsidRPr="00876936">
        <w:rPr>
          <w:rFonts w:eastAsia="Calibri" w:cs="Times New Roman"/>
          <w:u w:val="single"/>
        </w:rPr>
        <w:t>fully authorized to make commitments</w:t>
      </w:r>
      <w:r w:rsidRPr="00876936">
        <w:rPr>
          <w:rFonts w:eastAsia="Calibri" w:cs="Times New Roman"/>
        </w:rPr>
        <w:t xml:space="preserve"> with respect thereto. </w:t>
      </w:r>
    </w:p>
    <w:p w:rsidR="00876936" w:rsidRPr="00876936" w:rsidRDefault="00876936" w:rsidP="00876936">
      <w:pPr>
        <w:ind w:left="1440" w:right="1440"/>
        <w:jc w:val="both"/>
        <w:rPr>
          <w:rFonts w:eastAsia="Calibri" w:cs="Times New Roman"/>
        </w:rPr>
      </w:pPr>
    </w:p>
    <w:p w:rsidR="00876936" w:rsidRPr="00876936" w:rsidRDefault="00876936" w:rsidP="00876936">
      <w:pPr>
        <w:ind w:left="1440" w:right="1440"/>
        <w:jc w:val="both"/>
        <w:rPr>
          <w:rFonts w:eastAsia="Calibri" w:cs="Times New Roman"/>
        </w:rPr>
      </w:pPr>
      <w:r>
        <w:tab/>
      </w:r>
      <w:r w:rsidRPr="00876936">
        <w:rPr>
          <w:rFonts w:eastAsia="Calibri" w:cs="Times New Roman"/>
        </w:rPr>
        <w:t>(1)</w:t>
      </w:r>
      <w:r w:rsidRPr="00876936">
        <w:rPr>
          <w:rFonts w:eastAsia="Calibri" w:cs="Times New Roman"/>
        </w:rPr>
        <w:tab/>
      </w:r>
      <w:r w:rsidRPr="00876936">
        <w:rPr>
          <w:rFonts w:eastAsia="Calibri" w:cs="Times New Roman"/>
          <w:u w:val="single"/>
        </w:rPr>
        <w:t>The preparation must include</w:t>
      </w:r>
      <w:r w:rsidRPr="00876936">
        <w:rPr>
          <w:rFonts w:eastAsia="Calibri" w:cs="Times New Roman"/>
        </w:rPr>
        <w:t xml:space="preserve"> submission of a prehearing memorandum and list:  </w:t>
      </w:r>
    </w:p>
    <w:p w:rsidR="00876936" w:rsidRPr="00876936" w:rsidRDefault="00876936" w:rsidP="00876936">
      <w:pPr>
        <w:ind w:left="1440" w:right="1440"/>
        <w:jc w:val="both"/>
        <w:rPr>
          <w:rFonts w:eastAsia="Calibri" w:cs="Times New Roman"/>
        </w:rPr>
      </w:pPr>
    </w:p>
    <w:p w:rsidR="00876936" w:rsidRPr="00876936" w:rsidRDefault="00876936" w:rsidP="00876936">
      <w:pPr>
        <w:ind w:left="1440" w:right="1440"/>
        <w:jc w:val="both"/>
        <w:rPr>
          <w:rFonts w:eastAsia="Calibri" w:cs="Times New Roman"/>
        </w:rPr>
      </w:pPr>
      <w:r>
        <w:tab/>
      </w:r>
      <w:r>
        <w:tab/>
      </w:r>
      <w:r w:rsidRPr="00876936">
        <w:rPr>
          <w:rFonts w:eastAsia="Calibri" w:cs="Times New Roman"/>
        </w:rPr>
        <w:t>(i)</w:t>
      </w:r>
      <w:r w:rsidRPr="00876936">
        <w:rPr>
          <w:rFonts w:eastAsia="Calibri" w:cs="Times New Roman"/>
        </w:rPr>
        <w:tab/>
        <w:t>The presently identified issues.</w:t>
      </w:r>
    </w:p>
    <w:p w:rsidR="00876936" w:rsidRPr="00876936" w:rsidRDefault="00876936" w:rsidP="00876936">
      <w:pPr>
        <w:ind w:left="1440" w:right="1440"/>
        <w:jc w:val="both"/>
        <w:rPr>
          <w:rFonts w:eastAsia="Calibri" w:cs="Times New Roman"/>
        </w:rPr>
      </w:pPr>
    </w:p>
    <w:p w:rsidR="00876936" w:rsidRPr="00876936" w:rsidRDefault="00876936" w:rsidP="00876936">
      <w:pPr>
        <w:ind w:left="1440" w:right="1440"/>
        <w:jc w:val="both"/>
        <w:rPr>
          <w:rFonts w:eastAsia="Calibri" w:cs="Times New Roman"/>
        </w:rPr>
      </w:pPr>
      <w:r>
        <w:tab/>
      </w:r>
      <w:r>
        <w:tab/>
      </w:r>
      <w:r w:rsidRPr="00876936">
        <w:rPr>
          <w:rFonts w:eastAsia="Calibri" w:cs="Times New Roman"/>
        </w:rPr>
        <w:t>(ii)</w:t>
      </w:r>
      <w:r w:rsidRPr="00876936">
        <w:rPr>
          <w:rFonts w:eastAsia="Calibri" w:cs="Times New Roman"/>
        </w:rPr>
        <w:tab/>
        <w:t>The names and addresses of the witnesses.</w:t>
      </w:r>
    </w:p>
    <w:p w:rsidR="00876936" w:rsidRPr="00876936" w:rsidRDefault="00876936" w:rsidP="00876936">
      <w:pPr>
        <w:ind w:left="1440" w:right="1440"/>
        <w:jc w:val="both"/>
        <w:rPr>
          <w:rFonts w:eastAsia="Calibri" w:cs="Times New Roman"/>
        </w:rPr>
      </w:pPr>
    </w:p>
    <w:p w:rsidR="00876936" w:rsidRPr="00876936" w:rsidRDefault="00876936" w:rsidP="00876936">
      <w:pPr>
        <w:ind w:left="1440" w:right="1440"/>
        <w:jc w:val="both"/>
        <w:rPr>
          <w:rFonts w:eastAsia="Calibri" w:cs="Times New Roman"/>
        </w:rPr>
      </w:pPr>
      <w:r>
        <w:tab/>
      </w:r>
      <w:r>
        <w:tab/>
      </w:r>
      <w:r w:rsidRPr="00876936">
        <w:rPr>
          <w:rFonts w:eastAsia="Calibri" w:cs="Times New Roman"/>
        </w:rPr>
        <w:t>(iii)</w:t>
      </w:r>
      <w:r w:rsidRPr="00876936">
        <w:rPr>
          <w:rFonts w:eastAsia="Calibri" w:cs="Times New Roman"/>
        </w:rPr>
        <w:tab/>
        <w:t xml:space="preserve">The proposed area of testimony of each </w:t>
      </w:r>
      <w:r>
        <w:tab/>
      </w:r>
      <w:r>
        <w:tab/>
      </w:r>
      <w:r>
        <w:tab/>
      </w:r>
      <w:r>
        <w:tab/>
      </w:r>
      <w:r w:rsidRPr="00876936">
        <w:rPr>
          <w:rFonts w:eastAsia="Calibri" w:cs="Times New Roman"/>
        </w:rPr>
        <w:t>witness.</w:t>
      </w:r>
    </w:p>
    <w:p w:rsidR="00876936" w:rsidRPr="00876936" w:rsidRDefault="00876936" w:rsidP="00876936">
      <w:pPr>
        <w:ind w:left="1440" w:right="1440"/>
        <w:jc w:val="both"/>
        <w:rPr>
          <w:rFonts w:eastAsia="Calibri" w:cs="Times New Roman"/>
        </w:rPr>
      </w:pPr>
    </w:p>
    <w:p w:rsidR="00876936" w:rsidRPr="00876936" w:rsidRDefault="00876936" w:rsidP="00876936">
      <w:pPr>
        <w:ind w:left="1440" w:right="1440"/>
        <w:jc w:val="both"/>
        <w:rPr>
          <w:rFonts w:eastAsia="Calibri" w:cs="Times New Roman"/>
          <w:u w:val="single"/>
        </w:rPr>
      </w:pPr>
      <w:r>
        <w:tab/>
      </w:r>
      <w:r w:rsidRPr="00876936">
        <w:rPr>
          <w:rFonts w:eastAsia="Calibri" w:cs="Times New Roman"/>
        </w:rPr>
        <w:t>(2)</w:t>
      </w:r>
      <w:r w:rsidRPr="00876936">
        <w:rPr>
          <w:rFonts w:eastAsia="Calibri" w:cs="Times New Roman"/>
        </w:rPr>
        <w:tab/>
      </w:r>
      <w:r w:rsidRPr="00876936">
        <w:rPr>
          <w:rFonts w:eastAsia="Calibri" w:cs="Times New Roman"/>
          <w:u w:val="single"/>
        </w:rPr>
        <w:t>The preparation may include:</w:t>
      </w:r>
    </w:p>
    <w:p w:rsidR="00876936" w:rsidRPr="00876936" w:rsidRDefault="00876936" w:rsidP="00876936">
      <w:pPr>
        <w:ind w:left="1440" w:right="1440"/>
        <w:jc w:val="both"/>
        <w:rPr>
          <w:rFonts w:eastAsia="Calibri" w:cs="Times New Roman"/>
        </w:rPr>
      </w:pPr>
    </w:p>
    <w:p w:rsidR="00876936" w:rsidRPr="00876936" w:rsidRDefault="00876936" w:rsidP="00876936">
      <w:pPr>
        <w:ind w:left="1440" w:right="1440"/>
        <w:jc w:val="both"/>
        <w:rPr>
          <w:rFonts w:eastAsia="Calibri" w:cs="Times New Roman"/>
        </w:rPr>
      </w:pPr>
      <w:r>
        <w:tab/>
      </w:r>
      <w:r>
        <w:tab/>
      </w:r>
      <w:r w:rsidRPr="00876936">
        <w:rPr>
          <w:rFonts w:eastAsia="Calibri" w:cs="Times New Roman"/>
        </w:rPr>
        <w:t>(i)</w:t>
      </w:r>
      <w:r w:rsidRPr="00876936">
        <w:rPr>
          <w:rFonts w:eastAsia="Calibri" w:cs="Times New Roman"/>
        </w:rPr>
        <w:tab/>
        <w:t xml:space="preserve">Development of a proposed procedural </w:t>
      </w:r>
      <w:r>
        <w:tab/>
      </w:r>
      <w:r>
        <w:tab/>
      </w:r>
      <w:r>
        <w:tab/>
      </w:r>
      <w:r w:rsidRPr="00876936">
        <w:rPr>
          <w:rFonts w:eastAsia="Calibri" w:cs="Times New Roman"/>
        </w:rPr>
        <w:t>schedule.</w:t>
      </w:r>
    </w:p>
    <w:p w:rsidR="00876936" w:rsidRPr="00876936" w:rsidRDefault="00876936" w:rsidP="00876936">
      <w:pPr>
        <w:ind w:left="1440" w:right="1440"/>
        <w:jc w:val="both"/>
        <w:rPr>
          <w:rFonts w:eastAsia="Calibri" w:cs="Times New Roman"/>
        </w:rPr>
      </w:pPr>
    </w:p>
    <w:p w:rsidR="00876936" w:rsidRPr="00876936" w:rsidRDefault="00876936" w:rsidP="00876936">
      <w:pPr>
        <w:ind w:left="1440" w:right="1440"/>
        <w:jc w:val="both"/>
        <w:rPr>
          <w:rFonts w:eastAsia="Calibri" w:cs="Times New Roman"/>
        </w:rPr>
      </w:pPr>
      <w:r>
        <w:tab/>
      </w:r>
      <w:r>
        <w:tab/>
      </w:r>
      <w:r w:rsidRPr="00876936">
        <w:rPr>
          <w:rFonts w:eastAsia="Calibri" w:cs="Times New Roman"/>
        </w:rPr>
        <w:t>(ii)</w:t>
      </w:r>
      <w:r w:rsidRPr="00876936">
        <w:rPr>
          <w:rFonts w:eastAsia="Calibri" w:cs="Times New Roman"/>
        </w:rPr>
        <w:tab/>
        <w:t>Advance study of all relevant materials.</w:t>
      </w:r>
    </w:p>
    <w:p w:rsidR="00876936" w:rsidRPr="00876936" w:rsidRDefault="00876936" w:rsidP="00876936">
      <w:pPr>
        <w:ind w:left="1440" w:right="1440"/>
        <w:jc w:val="both"/>
        <w:rPr>
          <w:rFonts w:eastAsia="Calibri" w:cs="Times New Roman"/>
        </w:rPr>
      </w:pPr>
    </w:p>
    <w:p w:rsidR="00876936" w:rsidRPr="00876936" w:rsidRDefault="00876936" w:rsidP="00876936">
      <w:pPr>
        <w:ind w:left="1440" w:right="1440"/>
        <w:jc w:val="both"/>
        <w:rPr>
          <w:rFonts w:eastAsia="Calibri" w:cs="Times New Roman"/>
        </w:rPr>
      </w:pPr>
      <w:r>
        <w:tab/>
      </w:r>
      <w:r>
        <w:tab/>
      </w:r>
      <w:r w:rsidRPr="00876936">
        <w:rPr>
          <w:rFonts w:eastAsia="Calibri" w:cs="Times New Roman"/>
        </w:rPr>
        <w:t>(iii)</w:t>
      </w:r>
      <w:r w:rsidRPr="00876936">
        <w:rPr>
          <w:rFonts w:eastAsia="Calibri" w:cs="Times New Roman"/>
        </w:rPr>
        <w:tab/>
        <w:t xml:space="preserve">Advance informal communication between </w:t>
      </w:r>
      <w:r>
        <w:tab/>
      </w:r>
      <w:r>
        <w:tab/>
      </w:r>
      <w:r>
        <w:tab/>
      </w:r>
      <w:r w:rsidRPr="00876936">
        <w:rPr>
          <w:rFonts w:eastAsia="Calibri" w:cs="Times New Roman"/>
        </w:rPr>
        <w:t xml:space="preserve">the parties, including requests for additional data </w:t>
      </w:r>
      <w:r>
        <w:tab/>
      </w:r>
      <w:r>
        <w:tab/>
      </w:r>
      <w:r>
        <w:tab/>
      </w:r>
      <w:r w:rsidRPr="00876936">
        <w:rPr>
          <w:rFonts w:eastAsia="Calibri" w:cs="Times New Roman"/>
        </w:rPr>
        <w:t xml:space="preserve">and information, to the extent it appears feasible </w:t>
      </w:r>
      <w:r>
        <w:tab/>
      </w:r>
      <w:r>
        <w:tab/>
      </w:r>
      <w:r>
        <w:tab/>
      </w:r>
      <w:r w:rsidRPr="00876936">
        <w:rPr>
          <w:rFonts w:eastAsia="Calibri" w:cs="Times New Roman"/>
        </w:rPr>
        <w:t>and desirable.   (Emphasis added.)</w:t>
      </w:r>
    </w:p>
    <w:p w:rsidR="00876936" w:rsidRPr="00876936" w:rsidRDefault="00876936" w:rsidP="00876936">
      <w:pPr>
        <w:spacing w:line="360" w:lineRule="auto"/>
        <w:rPr>
          <w:rFonts w:eastAsia="Calibri" w:cs="Times New Roman"/>
        </w:rPr>
      </w:pPr>
    </w:p>
    <w:p w:rsidR="00E03588" w:rsidRDefault="00E03588" w:rsidP="00E03588">
      <w:pPr>
        <w:spacing w:line="360" w:lineRule="auto"/>
      </w:pPr>
      <w:r>
        <w:tab/>
      </w:r>
      <w:r>
        <w:tab/>
        <w:t>4.</w:t>
      </w:r>
      <w:r>
        <w:tab/>
        <w:t xml:space="preserve">PLEASE NOTE:  That in the development of a proposed schedule, the parties intending to participate in this proceeding shall confer and select either:  (a) Wednesday and Thursday, </w:t>
      </w:r>
      <w:r w:rsidR="001E4452">
        <w:t xml:space="preserve">November </w:t>
      </w:r>
      <w:r w:rsidR="008D38A5">
        <w:t>4</w:t>
      </w:r>
      <w:r w:rsidR="00422AB3">
        <w:t xml:space="preserve"> and 5, 2009; or (b) Tuesday and Wednesday, November 17 and 18, 2009, for the hearings in this case.</w:t>
      </w:r>
    </w:p>
    <w:p w:rsidR="00E03588" w:rsidRDefault="00E03588" w:rsidP="00E03588">
      <w:pPr>
        <w:spacing w:line="360" w:lineRule="auto"/>
      </w:pPr>
    </w:p>
    <w:p w:rsidR="00E03588" w:rsidRDefault="00E03588" w:rsidP="00E03588">
      <w:pPr>
        <w:spacing w:line="360" w:lineRule="auto"/>
      </w:pPr>
    </w:p>
    <w:p w:rsidR="00E03588" w:rsidRPr="00E03588" w:rsidRDefault="00422AB3" w:rsidP="00E03588">
      <w:pPr>
        <w:spacing w:line="360" w:lineRule="auto"/>
        <w:rPr>
          <w:rFonts w:eastAsia="Calibri" w:cs="Times New Roman"/>
        </w:rPr>
      </w:pPr>
      <w:r>
        <w:lastRenderedPageBreak/>
        <w:tab/>
      </w:r>
      <w:r>
        <w:tab/>
        <w:t>5.</w:t>
      </w:r>
      <w:r>
        <w:tab/>
      </w:r>
      <w:r w:rsidR="00E03588" w:rsidRPr="00E03588">
        <w:rPr>
          <w:rFonts w:eastAsia="Calibri" w:cs="Times New Roman"/>
        </w:rPr>
        <w:t xml:space="preserve">Please review the regulations relating to discovery, specifically 52 Pa. Code §5.331(b), which provides, </w:t>
      </w:r>
      <w:r w:rsidR="00E03588" w:rsidRPr="00E03588">
        <w:rPr>
          <w:rFonts w:eastAsia="Calibri" w:cs="Times New Roman"/>
          <w:u w:val="single"/>
        </w:rPr>
        <w:t>inter</w:t>
      </w:r>
      <w:r w:rsidR="00E03588" w:rsidRPr="00E03588">
        <w:rPr>
          <w:rFonts w:eastAsia="Calibri" w:cs="Times New Roman"/>
        </w:rPr>
        <w:t xml:space="preserve"> </w:t>
      </w:r>
      <w:r w:rsidR="00E03588" w:rsidRPr="00E03588">
        <w:rPr>
          <w:rFonts w:eastAsia="Calibri" w:cs="Times New Roman"/>
          <w:u w:val="single"/>
        </w:rPr>
        <w:t>alia</w:t>
      </w:r>
      <w:r w:rsidR="00E03588" w:rsidRPr="00E03588">
        <w:rPr>
          <w:rFonts w:eastAsia="Calibri" w:cs="Times New Roman"/>
        </w:rPr>
        <w:t>, that “[p]articipants shall endeavor to initiate discovery as early in the proceedings as reasonably possible,” and 52 Pa. Code §5.322, which encourages participants to exchange information on an informal basis.  I urge all parties to cooperate in discovery.  Such cooperation is preferable to numerous or protracted discovery disagreements, which require the presiding officer’s participation for resolution.  Please be aware that there are limitations on discovery and sanctions for abuse of the discovery process.  52 Pa. Code §§5.361, 5.371</w:t>
      </w:r>
      <w:r w:rsidR="00E03588" w:rsidRPr="00E03588">
        <w:rPr>
          <w:rFonts w:eastAsia="Calibri" w:cs="Times New Roman"/>
        </w:rPr>
        <w:noBreakHyphen/>
        <w:t xml:space="preserve">5.372. </w:t>
      </w:r>
    </w:p>
    <w:p w:rsidR="00876936" w:rsidRDefault="00876936" w:rsidP="00895E9B">
      <w:pPr>
        <w:spacing w:line="360" w:lineRule="auto"/>
      </w:pPr>
    </w:p>
    <w:p w:rsidR="00422AB3" w:rsidRPr="00422AB3" w:rsidRDefault="00422AB3" w:rsidP="00422AB3">
      <w:pPr>
        <w:spacing w:line="360" w:lineRule="auto"/>
        <w:rPr>
          <w:rFonts w:eastAsia="Calibri" w:cs="Times New Roman"/>
        </w:rPr>
      </w:pPr>
      <w:r>
        <w:tab/>
      </w:r>
      <w:r>
        <w:tab/>
        <w:t>6</w:t>
      </w:r>
      <w:r w:rsidR="00E03588">
        <w:t>.</w:t>
      </w:r>
      <w:r w:rsidR="00E03588">
        <w:tab/>
      </w:r>
      <w:r w:rsidRPr="00422AB3">
        <w:rPr>
          <w:rFonts w:eastAsia="Calibri" w:cs="Times New Roman"/>
        </w:rPr>
        <w:t xml:space="preserve">Pursuant to 52 </w:t>
      </w:r>
      <w:smartTag w:uri="urn:schemas-microsoft-com:office:smarttags" w:element="place">
        <w:smartTag w:uri="urn:schemas-microsoft-com:office:smarttags" w:element="State">
          <w:r w:rsidRPr="00422AB3">
            <w:rPr>
              <w:rFonts w:eastAsia="Calibri" w:cs="Times New Roman"/>
            </w:rPr>
            <w:t>Pa.</w:t>
          </w:r>
        </w:smartTag>
      </w:smartTag>
      <w:r w:rsidRPr="00422AB3">
        <w:rPr>
          <w:rFonts w:eastAsia="Calibri" w:cs="Times New Roman"/>
        </w:rPr>
        <w:t xml:space="preserve"> Code §§1.21 &amp; 1.22, you may represent yourself, if you are an individual, or you may have an attorney represent you.  However, if you are a partnership, limited liability company, corporation, trust, association or governmental agency or subdivision, you must have an attorney represent you in this proceeding.  Unless you are an attorney, you may not represent someone else. </w:t>
      </w:r>
    </w:p>
    <w:p w:rsidR="00E03588" w:rsidRDefault="00E03588" w:rsidP="00895E9B">
      <w:pPr>
        <w:spacing w:line="360" w:lineRule="auto"/>
      </w:pPr>
    </w:p>
    <w:p w:rsidR="00773FC0" w:rsidRDefault="00773FC0" w:rsidP="00773FC0">
      <w:pPr>
        <w:spacing w:line="360" w:lineRule="auto"/>
        <w:rPr>
          <w:rFonts w:eastAsia="Calibri" w:cs="Times New Roman"/>
        </w:rPr>
      </w:pPr>
      <w:r>
        <w:tab/>
      </w:r>
      <w:r>
        <w:tab/>
        <w:t>7.</w:t>
      </w:r>
      <w:r>
        <w:tab/>
      </w:r>
      <w:r w:rsidR="003700CD">
        <w:rPr>
          <w:rFonts w:eastAsia="Calibri" w:cs="Times New Roman"/>
        </w:rPr>
        <w:t>Testimony and exhibits of the parties will be prepared, in writing, and served in advance of the hearing(s) in accordance with the schedule to be developed.  At any hearing in this case, you are to have two copies of the testimony of each witness and two copies of each exhibit you intend to offer into evidence to be given to the court reporter.</w:t>
      </w:r>
    </w:p>
    <w:p w:rsidR="003700CD" w:rsidRDefault="003700CD" w:rsidP="00773FC0">
      <w:pPr>
        <w:spacing w:line="360" w:lineRule="auto"/>
        <w:rPr>
          <w:rFonts w:eastAsia="Calibri" w:cs="Times New Roman"/>
        </w:rPr>
      </w:pPr>
    </w:p>
    <w:p w:rsidR="003700CD" w:rsidRPr="00773FC0" w:rsidRDefault="003700CD" w:rsidP="00773FC0">
      <w:pPr>
        <w:spacing w:line="360" w:lineRule="auto"/>
        <w:rPr>
          <w:rFonts w:eastAsia="Calibri" w:cs="Times New Roman"/>
        </w:rPr>
      </w:pPr>
      <w:r>
        <w:rPr>
          <w:rFonts w:eastAsia="Calibri" w:cs="Times New Roman"/>
        </w:rPr>
        <w:tab/>
      </w:r>
      <w:r>
        <w:rPr>
          <w:rFonts w:eastAsia="Calibri" w:cs="Times New Roman"/>
        </w:rPr>
        <w:tab/>
      </w:r>
      <w:r>
        <w:rPr>
          <w:rFonts w:eastAsia="Calibri" w:cs="Times New Roman"/>
        </w:rPr>
        <w:tab/>
        <w:t xml:space="preserve">Parties presenting exhibits at any hearing, which </w:t>
      </w:r>
      <w:r w:rsidR="0077323E">
        <w:rPr>
          <w:rFonts w:eastAsia="Calibri" w:cs="Times New Roman"/>
        </w:rPr>
        <w:t>have not been previously served (such as those used for cross-examination) must have two copies of each such exhibit to be given to the court reporter, one copy to be given to me, one copy for the witness sponsoring or being questioned about the exhibit, and one copy of each such exhibit to be given to each of the other parties to this case.</w:t>
      </w:r>
    </w:p>
    <w:p w:rsidR="00773FC0" w:rsidRDefault="00773FC0" w:rsidP="00895E9B">
      <w:pPr>
        <w:spacing w:line="360" w:lineRule="auto"/>
      </w:pPr>
    </w:p>
    <w:p w:rsidR="0077323E" w:rsidRDefault="0077323E" w:rsidP="00895E9B">
      <w:pPr>
        <w:spacing w:line="360" w:lineRule="auto"/>
      </w:pPr>
      <w:r>
        <w:tab/>
      </w:r>
      <w:r>
        <w:tab/>
        <w:t>8.</w:t>
      </w:r>
      <w:r>
        <w:tab/>
        <w:t>Be sure that you serve me directly with a copy of any document that you file, or previously filed in this case.  Do not presume that I will be in receipt of every document you file in this case b</w:t>
      </w:r>
      <w:r w:rsidR="006969A0">
        <w:t xml:space="preserve">y virtue of its filing.  If you send me any correspondence or document, you </w:t>
      </w:r>
      <w:r w:rsidR="006969A0">
        <w:rPr>
          <w:u w:val="single"/>
        </w:rPr>
        <w:t>must</w:t>
      </w:r>
      <w:r w:rsidR="006969A0">
        <w:t xml:space="preserve"> also send a copy of that correspondence or document to </w:t>
      </w:r>
      <w:r w:rsidR="006969A0">
        <w:rPr>
          <w:u w:val="single"/>
        </w:rPr>
        <w:t>all</w:t>
      </w:r>
      <w:r w:rsidR="006969A0">
        <w:t xml:space="preserve"> other parties.  For your </w:t>
      </w:r>
      <w:r w:rsidR="006969A0">
        <w:lastRenderedPageBreak/>
        <w:t>convenience, a copy of the Commission’s current service list of all parties to this case is enclosed with this Prehearing Conference Order.</w:t>
      </w:r>
    </w:p>
    <w:p w:rsidR="006969A0" w:rsidRPr="00833968" w:rsidRDefault="006969A0">
      <w:pPr>
        <w:rPr>
          <w:szCs w:val="24"/>
        </w:rPr>
      </w:pPr>
      <w:r>
        <w:t xml:space="preserve">Date:  </w:t>
      </w:r>
      <w:r>
        <w:rPr>
          <w:u w:val="single"/>
        </w:rPr>
        <w:t>August 19, 2009</w:t>
      </w:r>
      <w:r>
        <w:tab/>
      </w:r>
      <w:r>
        <w:tab/>
      </w:r>
      <w:r>
        <w:tab/>
      </w:r>
      <w:r>
        <w:tab/>
      </w:r>
      <w:r w:rsidR="000441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89.25pt">
            <v:imagedata r:id="rId7" o:title=""/>
          </v:shape>
        </w:pict>
      </w:r>
    </w:p>
    <w:p w:rsidR="008229EF" w:rsidRDefault="008229EF" w:rsidP="006969A0">
      <w:pPr>
        <w:sectPr w:rsidR="008229EF" w:rsidSect="007935BF">
          <w:footerReference w:type="default" r:id="rId8"/>
          <w:footerReference w:type="first" r:id="rId9"/>
          <w:pgSz w:w="12240" w:h="15840"/>
          <w:pgMar w:top="1440" w:right="1440" w:bottom="1440" w:left="1440" w:header="720" w:footer="720" w:gutter="0"/>
          <w:cols w:space="720"/>
          <w:titlePg/>
          <w:docGrid w:linePitch="360"/>
        </w:sectPr>
      </w:pPr>
    </w:p>
    <w:p w:rsidR="008229EF" w:rsidRPr="00A613DA" w:rsidRDefault="008229EF" w:rsidP="008229EF">
      <w:pPr>
        <w:rPr>
          <w:rFonts w:ascii="Microsoft Sans Serif" w:hAnsi="Microsoft Sans Serif" w:cs="Microsoft Sans Serif"/>
          <w:b/>
          <w:szCs w:val="24"/>
          <w:u w:val="single"/>
        </w:rPr>
      </w:pPr>
      <w:r w:rsidRPr="00613C90">
        <w:rPr>
          <w:rFonts w:ascii="Microsoft Sans Serif" w:hAnsi="Microsoft Sans Serif" w:cs="Microsoft Sans Serif"/>
          <w:b/>
          <w:noProof/>
          <w:szCs w:val="24"/>
          <w:u w:val="single"/>
        </w:rPr>
        <w:lastRenderedPageBreak/>
        <w:t>M-2009-2123948</w:t>
      </w:r>
      <w:r w:rsidRPr="00057980">
        <w:rPr>
          <w:rFonts w:ascii="Microsoft Sans Serif" w:hAnsi="Microsoft Sans Serif" w:cs="Microsoft Sans Serif"/>
          <w:b/>
          <w:szCs w:val="24"/>
          <w:u w:val="single"/>
        </w:rPr>
        <w:t xml:space="preserve"> </w:t>
      </w:r>
      <w:r>
        <w:rPr>
          <w:rFonts w:ascii="Microsoft Sans Serif" w:hAnsi="Microsoft Sans Serif" w:cs="Microsoft Sans Serif"/>
          <w:b/>
          <w:szCs w:val="24"/>
          <w:u w:val="single"/>
        </w:rPr>
        <w:t>-</w:t>
      </w:r>
      <w:r w:rsidRPr="00057980">
        <w:rPr>
          <w:rFonts w:ascii="Microsoft Sans Serif" w:hAnsi="Microsoft Sans Serif" w:cs="Microsoft Sans Serif"/>
          <w:b/>
          <w:szCs w:val="24"/>
          <w:u w:val="single"/>
        </w:rPr>
        <w:t xml:space="preserve"> </w:t>
      </w:r>
      <w:r w:rsidRPr="00613C90">
        <w:rPr>
          <w:rFonts w:ascii="Microsoft Sans Serif" w:hAnsi="Microsoft Sans Serif" w:cs="Microsoft Sans Serif"/>
          <w:b/>
          <w:noProof/>
          <w:szCs w:val="24"/>
          <w:u w:val="single"/>
        </w:rPr>
        <w:t xml:space="preserve">DUQUESNE LIGHT </w:t>
      </w:r>
      <w:r w:rsidRPr="00A613DA">
        <w:rPr>
          <w:rFonts w:ascii="Microsoft Sans Serif" w:hAnsi="Microsoft Sans Serif" w:cs="Microsoft Sans Serif"/>
          <w:b/>
          <w:noProof/>
          <w:szCs w:val="24"/>
          <w:u w:val="single"/>
        </w:rPr>
        <w:t>COMPANY</w:t>
      </w:r>
      <w:r w:rsidRPr="00A613DA">
        <w:rPr>
          <w:rFonts w:ascii="Microsoft Sans Serif" w:hAnsi="Microsoft Sans Serif" w:cs="Microsoft Sans Serif"/>
          <w:b/>
          <w:szCs w:val="24"/>
          <w:u w:val="single"/>
        </w:rPr>
        <w:t xml:space="preserve"> </w:t>
      </w:r>
      <w:r>
        <w:rPr>
          <w:rFonts w:ascii="Microsoft Sans Serif" w:hAnsi="Microsoft Sans Serif" w:cs="Microsoft Sans Serif"/>
          <w:b/>
          <w:szCs w:val="24"/>
          <w:u w:val="single"/>
        </w:rPr>
        <w:t>F</w:t>
      </w:r>
      <w:r w:rsidRPr="00A613DA">
        <w:rPr>
          <w:rFonts w:ascii="Microsoft Sans Serif" w:hAnsi="Microsoft Sans Serif" w:cs="Microsoft Sans Serif"/>
          <w:b/>
          <w:szCs w:val="24"/>
          <w:u w:val="single"/>
        </w:rPr>
        <w:t>OR APPROVAL OF ITS SMART METER PROCUREMENT AND INSTALLATION PROGRAM</w:t>
      </w:r>
    </w:p>
    <w:p w:rsidR="008229EF" w:rsidRPr="00057980" w:rsidRDefault="008229EF" w:rsidP="008229EF">
      <w:pPr>
        <w:rPr>
          <w:rFonts w:ascii="Microsoft Sans Serif" w:hAnsi="Microsoft Sans Serif" w:cs="Microsoft Sans Serif"/>
          <w:b/>
          <w:caps/>
          <w:szCs w:val="24"/>
          <w:u w:val="single"/>
        </w:rPr>
      </w:pPr>
    </w:p>
    <w:p w:rsidR="008229EF" w:rsidRPr="00057980" w:rsidRDefault="008229EF" w:rsidP="008229EF">
      <w:pPr>
        <w:rPr>
          <w:rFonts w:ascii="Microsoft Sans Serif" w:hAnsi="Microsoft Sans Serif" w:cs="Microsoft Sans Serif"/>
          <w:caps/>
          <w:szCs w:val="24"/>
        </w:rPr>
      </w:pPr>
    </w:p>
    <w:p w:rsidR="008229EF"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p>
    <w:p w:rsidR="008229EF" w:rsidRDefault="008229EF" w:rsidP="008229EF">
      <w:pPr>
        <w:rPr>
          <w:rFonts w:ascii="Microsoft Sans Serif" w:hAnsi="Microsoft Sans Serif" w:cs="Microsoft Sans Serif"/>
          <w:caps/>
          <w:noProof/>
          <w:szCs w:val="24"/>
        </w:rPr>
        <w:sectPr w:rsidR="008229EF" w:rsidSect="007935BF">
          <w:footerReference w:type="default" r:id="rId10"/>
          <w:pgSz w:w="12240" w:h="15840" w:code="1"/>
          <w:pgMar w:top="1440" w:right="720" w:bottom="1440" w:left="720" w:header="720" w:footer="720" w:gutter="0"/>
          <w:pgNumType w:start="1"/>
          <w:cols w:space="720"/>
          <w:noEndnote/>
          <w:titlePg/>
          <w:docGrid w:linePitch="326"/>
        </w:sectPr>
      </w:pPr>
    </w:p>
    <w:p w:rsidR="008229EF"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lastRenderedPageBreak/>
        <w:t>Gary 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Jack</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Esquire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Duquesne Light Company</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16th Floor</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411 Seventh Avenue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15219</w:t>
      </w:r>
    </w:p>
    <w:p w:rsidR="008229EF" w:rsidRPr="00057980" w:rsidRDefault="008229EF" w:rsidP="008229EF">
      <w:pPr>
        <w:rPr>
          <w:rFonts w:ascii="Microsoft Sans Serif" w:hAnsi="Microsoft Sans Serif" w:cs="Microsoft Sans Serif"/>
          <w:caps/>
          <w:szCs w:val="24"/>
        </w:rPr>
      </w:pPr>
    </w:p>
    <w:p w:rsidR="008229EF"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David T</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Evrard</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Esquire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Tanya J McCloskey Esquire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Office of Consumer Advocate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5th Floor Forum Place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555 Walnut Street</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17101-1923</w:t>
      </w:r>
    </w:p>
    <w:p w:rsidR="008229EF" w:rsidRPr="00057980" w:rsidRDefault="008229EF" w:rsidP="008229EF">
      <w:pPr>
        <w:rPr>
          <w:rFonts w:ascii="Microsoft Sans Serif" w:hAnsi="Microsoft Sans Serif" w:cs="Microsoft Sans Serif"/>
          <w:caps/>
          <w:szCs w:val="24"/>
        </w:rPr>
      </w:pPr>
    </w:p>
    <w:p w:rsidR="008229EF"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William R</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Lloyd Jr</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Esquire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Office of Small Business Advocate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 xml:space="preserve">1102 </w:t>
      </w:r>
      <w:smartTag w:uri="urn:schemas-microsoft-com:office:smarttags" w:element="PlaceName">
        <w:r w:rsidRPr="00613C90">
          <w:rPr>
            <w:rFonts w:ascii="Microsoft Sans Serif" w:hAnsi="Microsoft Sans Serif" w:cs="Microsoft Sans Serif"/>
            <w:caps/>
            <w:noProof/>
            <w:szCs w:val="24"/>
          </w:rPr>
          <w:t>Commerce</w:t>
        </w:r>
      </w:smartTag>
      <w:r w:rsidRPr="00613C90">
        <w:rPr>
          <w:rFonts w:ascii="Microsoft Sans Serif" w:hAnsi="Microsoft Sans Serif" w:cs="Microsoft Sans Serif"/>
          <w:caps/>
          <w:noProof/>
          <w:szCs w:val="24"/>
        </w:rPr>
        <w:t xml:space="preserve"> Building</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300 North Second Street</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17101</w:t>
      </w:r>
    </w:p>
    <w:p w:rsidR="008229EF" w:rsidRPr="00057980" w:rsidRDefault="008229EF" w:rsidP="008229EF">
      <w:pPr>
        <w:rPr>
          <w:rFonts w:ascii="Microsoft Sans Serif" w:hAnsi="Microsoft Sans Serif" w:cs="Microsoft Sans Serif"/>
          <w:caps/>
          <w:szCs w:val="24"/>
        </w:rPr>
      </w:pPr>
    </w:p>
    <w:p w:rsidR="008229EF"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Charles Daniel</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Shields</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Esquire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Adeolu A Bakare Esquire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PA PUC Office of Trial Staff</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PO Box 3265</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17105-3265</w:t>
      </w:r>
    </w:p>
    <w:p w:rsidR="008229EF" w:rsidRPr="00057980" w:rsidRDefault="008229EF" w:rsidP="008229EF">
      <w:pPr>
        <w:rPr>
          <w:rFonts w:ascii="Microsoft Sans Serif" w:hAnsi="Microsoft Sans Serif" w:cs="Microsoft Sans Serif"/>
          <w:caps/>
          <w:szCs w:val="24"/>
        </w:rPr>
      </w:pPr>
    </w:p>
    <w:p w:rsidR="008229EF"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Pamela C</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Polacek</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Esquire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McNees Wallace &amp; Nurick LLC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100 Pine Street</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PO Box 1166</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17108-1166</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Constellation NewEnergy Inc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7th Floor</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111 Market Street</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Baltimore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MD</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21202</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Direct Energy Business LLC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9th Floor</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Two Gateway Center</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15222</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lastRenderedPageBreak/>
        <w:t>Direct Energy Services LLC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263 Tressler Boulevard</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Stamford</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CT</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06901</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Duquesne Light Energy LLC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15th Floor</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411 Seventh Avenue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15219</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Amerada Hess Corporation</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1 Hess Plaza</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Woodbridge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NJ</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07095</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Liberty Power Holdings LLC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Suite 410</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800 West Cypress Creek Road</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Ft Lauderdale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FL</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33309</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Pepco Energy Services Inc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Suite 1600</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1300 North 17th Street</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Arlington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VA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22209</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Suez Energy Resources NA Inc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3 Barker Avenue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White Plains</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NY</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10601</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Dominion Retail</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Dominion Retail</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d/b/a Dominion Peoples Plus</w:t>
      </w:r>
    </w:p>
    <w:p w:rsidR="008229EF"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Suite 400</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501 Martindale Street</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15212</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FirstEnergy Solutions Corp</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341 White Pond Drive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Akron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OH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44320</w:t>
      </w:r>
    </w:p>
    <w:p w:rsidR="008229EF" w:rsidRDefault="008229EF" w:rsidP="008229EF">
      <w:pPr>
        <w:rPr>
          <w:rFonts w:ascii="Microsoft Sans Serif" w:hAnsi="Microsoft Sans Serif" w:cs="Microsoft Sans Serif"/>
          <w:caps/>
          <w:szCs w:val="24"/>
        </w:rPr>
      </w:pPr>
    </w:p>
    <w:p w:rsidR="008229EF" w:rsidRDefault="008229EF" w:rsidP="008229EF">
      <w:pPr>
        <w:rPr>
          <w:rFonts w:ascii="Microsoft Sans Serif" w:hAnsi="Microsoft Sans Serif" w:cs="Microsoft Sans Serif"/>
          <w:caps/>
          <w:szCs w:val="24"/>
        </w:rPr>
      </w:pPr>
    </w:p>
    <w:p w:rsidR="008229EF"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lastRenderedPageBreak/>
        <w:t>Integrys Energy Services Inc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Suite 1300</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600 Superior Avenue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Cleveland</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OH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44114</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Linde Energy Services Inc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575 Mountain Avenue</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Murray Hill</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NJ</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07094</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Sempra Energy Solutions Inc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101 West A Street</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San Diego</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CA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92101</w:t>
      </w:r>
    </w:p>
    <w:p w:rsidR="008229EF" w:rsidRPr="00057980" w:rsidRDefault="008229EF" w:rsidP="008229EF">
      <w:pPr>
        <w:rPr>
          <w:rFonts w:ascii="Microsoft Sans Serif" w:hAnsi="Microsoft Sans Serif" w:cs="Microsoft Sans Serif"/>
          <w:caps/>
          <w:szCs w:val="24"/>
        </w:rPr>
      </w:pP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UGI Energy Services Inc</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Suite 2C01</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One Meridian Boulevard</w:t>
      </w:r>
    </w:p>
    <w:p w:rsidR="008229EF" w:rsidRPr="00057980" w:rsidRDefault="008229EF" w:rsidP="008229EF">
      <w:pPr>
        <w:rPr>
          <w:rFonts w:ascii="Microsoft Sans Serif" w:hAnsi="Microsoft Sans Serif" w:cs="Microsoft Sans Serif"/>
          <w:caps/>
          <w:szCs w:val="24"/>
        </w:rPr>
      </w:pPr>
      <w:r w:rsidRPr="00613C90">
        <w:rPr>
          <w:rFonts w:ascii="Microsoft Sans Serif" w:hAnsi="Microsoft Sans Serif" w:cs="Microsoft Sans Serif"/>
          <w:caps/>
          <w:noProof/>
          <w:szCs w:val="24"/>
        </w:rPr>
        <w:t>Wyomissing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19610</w:t>
      </w:r>
    </w:p>
    <w:p w:rsidR="008229EF" w:rsidRPr="00E06160" w:rsidRDefault="008229EF" w:rsidP="008229EF">
      <w:pPr>
        <w:rPr>
          <w:rFonts w:ascii="Microsoft Sans Serif" w:hAnsi="Microsoft Sans Serif" w:cs="Microsoft Sans Serif"/>
          <w:szCs w:val="24"/>
        </w:rPr>
      </w:pPr>
    </w:p>
    <w:p w:rsidR="006969A0" w:rsidRPr="006969A0" w:rsidRDefault="006969A0" w:rsidP="006969A0"/>
    <w:sectPr w:rsidR="006969A0" w:rsidRPr="006969A0" w:rsidSect="008D38A5">
      <w:type w:val="continuous"/>
      <w:pgSz w:w="12240" w:h="15840" w:code="1"/>
      <w:pgMar w:top="1440" w:right="720" w:bottom="1440" w:left="720" w:header="720" w:footer="720" w:gutter="0"/>
      <w:pgNumType w:fmt="lowerRoman" w:start="1"/>
      <w:cols w:num="2"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52B" w:rsidRDefault="00B1152B" w:rsidP="008229EF">
      <w:r>
        <w:separator/>
      </w:r>
    </w:p>
  </w:endnote>
  <w:endnote w:type="continuationSeparator" w:id="1">
    <w:p w:rsidR="00B1152B" w:rsidRDefault="00B1152B" w:rsidP="00822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0653"/>
      <w:docPartObj>
        <w:docPartGallery w:val="Page Numbers (Bottom of Page)"/>
        <w:docPartUnique/>
      </w:docPartObj>
    </w:sdtPr>
    <w:sdtContent>
      <w:p w:rsidR="00953108" w:rsidRDefault="00EB00A2">
        <w:pPr>
          <w:pStyle w:val="Footer"/>
          <w:jc w:val="center"/>
        </w:pPr>
        <w:fldSimple w:instr=" PAGE   \* MERGEFORMAT ">
          <w:r w:rsidR="000441CD">
            <w:rPr>
              <w:noProof/>
            </w:rPr>
            <w:t>4</w:t>
          </w:r>
        </w:fldSimple>
      </w:p>
    </w:sdtContent>
  </w:sdt>
  <w:p w:rsidR="008229EF" w:rsidRDefault="008229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BF" w:rsidRDefault="007935BF">
    <w:pPr>
      <w:pStyle w:val="Footer"/>
      <w:jc w:val="center"/>
    </w:pPr>
  </w:p>
  <w:p w:rsidR="007935BF" w:rsidRDefault="007935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EF" w:rsidRPr="007935BF" w:rsidRDefault="007935BF" w:rsidP="007935BF">
    <w:pPr>
      <w:pStyle w:val="Footer"/>
      <w:tabs>
        <w:tab w:val="clear" w:pos="4680"/>
        <w:tab w:val="center" w:pos="5400"/>
      </w:tabs>
      <w:rPr>
        <w:szCs w:val="16"/>
      </w:rPr>
    </w:pPr>
    <w:r>
      <w:rPr>
        <w:szCs w:val="16"/>
      </w:rPr>
      <w:t xml:space="preserve">                                                                              </w:t>
    </w:r>
    <w:r>
      <w:rPr>
        <w:szCs w:val="16"/>
      </w:rPr>
      <w:tab/>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52B" w:rsidRDefault="00B1152B" w:rsidP="008229EF">
      <w:r>
        <w:separator/>
      </w:r>
    </w:p>
  </w:footnote>
  <w:footnote w:type="continuationSeparator" w:id="1">
    <w:p w:rsidR="00B1152B" w:rsidRDefault="00B1152B" w:rsidP="00822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1B5"/>
    <w:multiLevelType w:val="singleLevel"/>
    <w:tmpl w:val="0409000F"/>
    <w:lvl w:ilvl="0">
      <w:start w:val="1"/>
      <w:numFmt w:val="decimal"/>
      <w:lvlText w:val="%1."/>
      <w:lvlJc w:val="left"/>
      <w:pPr>
        <w:tabs>
          <w:tab w:val="num" w:pos="720"/>
        </w:tabs>
        <w:ind w:left="720" w:hanging="360"/>
      </w:pPr>
      <w:rPr>
        <w:rFonts w:hint="default"/>
      </w:rPr>
    </w:lvl>
  </w:abstractNum>
  <w:abstractNum w:abstractNumId="1">
    <w:nsid w:val="595271C0"/>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95E9B"/>
    <w:rsid w:val="000441CD"/>
    <w:rsid w:val="00184E34"/>
    <w:rsid w:val="001E4452"/>
    <w:rsid w:val="00212264"/>
    <w:rsid w:val="002237B7"/>
    <w:rsid w:val="00301F64"/>
    <w:rsid w:val="00313E72"/>
    <w:rsid w:val="003700CD"/>
    <w:rsid w:val="00422AB3"/>
    <w:rsid w:val="004F7EEC"/>
    <w:rsid w:val="006969A0"/>
    <w:rsid w:val="00696DB6"/>
    <w:rsid w:val="006C1725"/>
    <w:rsid w:val="0077323E"/>
    <w:rsid w:val="00773FC0"/>
    <w:rsid w:val="007935BF"/>
    <w:rsid w:val="00816925"/>
    <w:rsid w:val="00821BF0"/>
    <w:rsid w:val="008229EF"/>
    <w:rsid w:val="008559D1"/>
    <w:rsid w:val="00876936"/>
    <w:rsid w:val="00895E9B"/>
    <w:rsid w:val="008D38A5"/>
    <w:rsid w:val="00953108"/>
    <w:rsid w:val="00AA1CA1"/>
    <w:rsid w:val="00AC2961"/>
    <w:rsid w:val="00B1152B"/>
    <w:rsid w:val="00BF703B"/>
    <w:rsid w:val="00C64844"/>
    <w:rsid w:val="00D15A3A"/>
    <w:rsid w:val="00DF75FF"/>
    <w:rsid w:val="00E03588"/>
    <w:rsid w:val="00EB00A2"/>
    <w:rsid w:val="00FA5645"/>
    <w:rsid w:val="00FB3DAB"/>
    <w:rsid w:val="00FD2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9EF"/>
    <w:pPr>
      <w:tabs>
        <w:tab w:val="center" w:pos="4680"/>
        <w:tab w:val="right" w:pos="9360"/>
      </w:tabs>
    </w:pPr>
  </w:style>
  <w:style w:type="character" w:customStyle="1" w:styleId="HeaderChar">
    <w:name w:val="Header Char"/>
    <w:basedOn w:val="DefaultParagraphFont"/>
    <w:link w:val="Header"/>
    <w:uiPriority w:val="99"/>
    <w:semiHidden/>
    <w:rsid w:val="008229EF"/>
  </w:style>
  <w:style w:type="paragraph" w:styleId="Footer">
    <w:name w:val="footer"/>
    <w:basedOn w:val="Normal"/>
    <w:link w:val="FooterChar"/>
    <w:uiPriority w:val="99"/>
    <w:unhideWhenUsed/>
    <w:rsid w:val="008229EF"/>
    <w:pPr>
      <w:tabs>
        <w:tab w:val="center" w:pos="4680"/>
        <w:tab w:val="right" w:pos="9360"/>
      </w:tabs>
    </w:pPr>
  </w:style>
  <w:style w:type="character" w:customStyle="1" w:styleId="FooterChar">
    <w:name w:val="Footer Char"/>
    <w:basedOn w:val="DefaultParagraphFont"/>
    <w:link w:val="Footer"/>
    <w:uiPriority w:val="99"/>
    <w:rsid w:val="00822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rmeehan</dc:creator>
  <cp:keywords/>
  <dc:description/>
  <cp:lastModifiedBy>areubanks</cp:lastModifiedBy>
  <cp:revision>2</cp:revision>
  <cp:lastPrinted>2009-08-19T13:34:00Z</cp:lastPrinted>
  <dcterms:created xsi:type="dcterms:W3CDTF">2009-08-20T12:19:00Z</dcterms:created>
  <dcterms:modified xsi:type="dcterms:W3CDTF">2009-08-20T12:19:00Z</dcterms:modified>
</cp:coreProperties>
</file>