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9E" w:rsidRPr="006131F0" w:rsidRDefault="00FB5A9E" w:rsidP="00FB5A9E">
      <w:pPr>
        <w:spacing w:after="0" w:line="240" w:lineRule="auto"/>
        <w:jc w:val="center"/>
        <w:rPr>
          <w:rFonts w:ascii="Times New Roman" w:hAnsi="Times New Roman" w:cs="Times New Roman"/>
          <w:b/>
          <w:sz w:val="26"/>
          <w:szCs w:val="26"/>
        </w:rPr>
      </w:pPr>
      <w:r w:rsidRPr="006131F0">
        <w:rPr>
          <w:rFonts w:ascii="Times New Roman" w:hAnsi="Times New Roman" w:cs="Times New Roman"/>
          <w:b/>
          <w:sz w:val="26"/>
          <w:szCs w:val="26"/>
        </w:rPr>
        <w:t>PENNSYLVANIA</w:t>
      </w:r>
    </w:p>
    <w:p w:rsidR="00FB5A9E" w:rsidRPr="006131F0" w:rsidRDefault="00FB5A9E" w:rsidP="00FB5A9E">
      <w:pPr>
        <w:spacing w:after="0" w:line="240" w:lineRule="auto"/>
        <w:jc w:val="center"/>
        <w:rPr>
          <w:rFonts w:ascii="Times New Roman" w:hAnsi="Times New Roman" w:cs="Times New Roman"/>
          <w:b/>
          <w:sz w:val="26"/>
          <w:szCs w:val="26"/>
        </w:rPr>
      </w:pPr>
      <w:r w:rsidRPr="006131F0">
        <w:rPr>
          <w:rFonts w:ascii="Times New Roman" w:hAnsi="Times New Roman" w:cs="Times New Roman"/>
          <w:b/>
          <w:sz w:val="26"/>
          <w:szCs w:val="26"/>
        </w:rPr>
        <w:t>PUBLIC UTILITY COMMISSION</w:t>
      </w:r>
    </w:p>
    <w:p w:rsidR="00FB5A9E" w:rsidRPr="006131F0" w:rsidRDefault="00FB5A9E" w:rsidP="00FB5A9E">
      <w:pPr>
        <w:spacing w:after="0" w:line="240" w:lineRule="auto"/>
        <w:jc w:val="center"/>
        <w:rPr>
          <w:rFonts w:ascii="Times New Roman" w:hAnsi="Times New Roman" w:cs="Times New Roman"/>
          <w:b/>
          <w:sz w:val="26"/>
          <w:szCs w:val="26"/>
        </w:rPr>
      </w:pPr>
      <w:r w:rsidRPr="006131F0">
        <w:rPr>
          <w:rFonts w:ascii="Times New Roman" w:hAnsi="Times New Roman" w:cs="Times New Roman"/>
          <w:b/>
          <w:sz w:val="26"/>
          <w:szCs w:val="26"/>
        </w:rPr>
        <w:t>Harrisburg, PA 17105-3265</w:t>
      </w:r>
    </w:p>
    <w:p w:rsidR="00FB5A9E" w:rsidRPr="006131F0" w:rsidRDefault="00FB5A9E" w:rsidP="00FB5A9E">
      <w:pPr>
        <w:jc w:val="center"/>
        <w:rPr>
          <w:rFonts w:ascii="Times New Roman" w:hAnsi="Times New Roman" w:cs="Times New Roman"/>
          <w:sz w:val="26"/>
          <w:szCs w:val="26"/>
        </w:rPr>
      </w:pPr>
    </w:p>
    <w:p w:rsidR="00FB5A9E" w:rsidRPr="006131F0" w:rsidRDefault="007C7961" w:rsidP="00FB5A9E">
      <w:pPr>
        <w:jc w:val="right"/>
        <w:rPr>
          <w:rFonts w:ascii="Times New Roman" w:hAnsi="Times New Roman" w:cs="Times New Roman"/>
          <w:sz w:val="26"/>
          <w:szCs w:val="26"/>
        </w:rPr>
      </w:pPr>
      <w:r>
        <w:rPr>
          <w:rFonts w:ascii="Times New Roman" w:hAnsi="Times New Roman" w:cs="Times New Roman"/>
          <w:sz w:val="26"/>
          <w:szCs w:val="26"/>
        </w:rPr>
        <w:t>Public Meeting held June 21</w:t>
      </w:r>
      <w:r w:rsidR="00FB5A9E" w:rsidRPr="006131F0">
        <w:rPr>
          <w:rFonts w:ascii="Times New Roman" w:hAnsi="Times New Roman" w:cs="Times New Roman"/>
          <w:sz w:val="26"/>
          <w:szCs w:val="26"/>
        </w:rPr>
        <w:t>, 2012</w:t>
      </w:r>
    </w:p>
    <w:p w:rsidR="00FB5A9E" w:rsidRPr="006131F0" w:rsidRDefault="00FB5A9E" w:rsidP="00FB5A9E">
      <w:pPr>
        <w:rPr>
          <w:rFonts w:ascii="Times New Roman" w:hAnsi="Times New Roman" w:cs="Times New Roman"/>
          <w:sz w:val="26"/>
          <w:szCs w:val="26"/>
        </w:rPr>
      </w:pPr>
      <w:r w:rsidRPr="006131F0">
        <w:rPr>
          <w:rFonts w:ascii="Times New Roman" w:hAnsi="Times New Roman" w:cs="Times New Roman"/>
          <w:sz w:val="26"/>
          <w:szCs w:val="26"/>
        </w:rPr>
        <w:t>Commissioners Present:</w:t>
      </w:r>
    </w:p>
    <w:p w:rsidR="00FB5A9E" w:rsidRPr="006131F0" w:rsidRDefault="00FB5A9E" w:rsidP="00FB5A9E">
      <w:pPr>
        <w:spacing w:after="0"/>
        <w:rPr>
          <w:rFonts w:ascii="Times New Roman" w:hAnsi="Times New Roman" w:cs="Times New Roman"/>
          <w:sz w:val="26"/>
          <w:szCs w:val="26"/>
        </w:rPr>
      </w:pPr>
      <w:r w:rsidRPr="006131F0">
        <w:rPr>
          <w:rFonts w:ascii="Times New Roman" w:hAnsi="Times New Roman" w:cs="Times New Roman"/>
          <w:sz w:val="26"/>
          <w:szCs w:val="26"/>
        </w:rPr>
        <w:tab/>
        <w:t>Robert F. Powelson, Chairman</w:t>
      </w:r>
    </w:p>
    <w:p w:rsidR="00FB5A9E" w:rsidRPr="006131F0" w:rsidRDefault="00FB5A9E" w:rsidP="00FB5A9E">
      <w:pPr>
        <w:spacing w:after="0"/>
        <w:ind w:firstLine="720"/>
        <w:rPr>
          <w:rFonts w:ascii="Times New Roman" w:hAnsi="Times New Roman" w:cs="Times New Roman"/>
          <w:sz w:val="26"/>
          <w:szCs w:val="26"/>
        </w:rPr>
      </w:pPr>
      <w:r w:rsidRPr="006131F0">
        <w:rPr>
          <w:rFonts w:ascii="Times New Roman" w:hAnsi="Times New Roman" w:cs="Times New Roman"/>
          <w:sz w:val="26"/>
          <w:szCs w:val="26"/>
        </w:rPr>
        <w:t>John F. Coleman, Vice Chairman</w:t>
      </w:r>
    </w:p>
    <w:p w:rsidR="000642B9" w:rsidRPr="006131F0" w:rsidRDefault="000642B9" w:rsidP="00FB5A9E">
      <w:pPr>
        <w:spacing w:after="0"/>
        <w:ind w:firstLine="720"/>
        <w:rPr>
          <w:rFonts w:ascii="Times New Roman" w:hAnsi="Times New Roman" w:cs="Times New Roman"/>
          <w:sz w:val="26"/>
          <w:szCs w:val="26"/>
        </w:rPr>
      </w:pPr>
      <w:r w:rsidRPr="006131F0">
        <w:rPr>
          <w:rFonts w:ascii="Times New Roman" w:hAnsi="Times New Roman" w:cs="Times New Roman"/>
          <w:sz w:val="26"/>
          <w:szCs w:val="26"/>
        </w:rPr>
        <w:t xml:space="preserve">James H. Cawley </w:t>
      </w:r>
    </w:p>
    <w:p w:rsidR="00FB5A9E" w:rsidRPr="006131F0" w:rsidRDefault="00FB5A9E" w:rsidP="00FB5A9E">
      <w:pPr>
        <w:spacing w:after="0"/>
        <w:rPr>
          <w:rFonts w:ascii="Times New Roman" w:hAnsi="Times New Roman" w:cs="Times New Roman"/>
          <w:sz w:val="26"/>
          <w:szCs w:val="26"/>
        </w:rPr>
      </w:pPr>
      <w:r w:rsidRPr="006131F0">
        <w:rPr>
          <w:rFonts w:ascii="Times New Roman" w:hAnsi="Times New Roman" w:cs="Times New Roman"/>
          <w:sz w:val="26"/>
          <w:szCs w:val="26"/>
        </w:rPr>
        <w:tab/>
        <w:t>Wayne E. Gardner</w:t>
      </w:r>
    </w:p>
    <w:p w:rsidR="00FB5A9E" w:rsidRPr="006131F0" w:rsidRDefault="00FB5A9E" w:rsidP="00FB5A9E">
      <w:pPr>
        <w:spacing w:after="0"/>
        <w:rPr>
          <w:rFonts w:ascii="Times New Roman" w:hAnsi="Times New Roman" w:cs="Times New Roman"/>
          <w:sz w:val="26"/>
          <w:szCs w:val="26"/>
        </w:rPr>
      </w:pPr>
      <w:r w:rsidRPr="006131F0">
        <w:rPr>
          <w:rFonts w:ascii="Times New Roman" w:hAnsi="Times New Roman" w:cs="Times New Roman"/>
          <w:sz w:val="26"/>
          <w:szCs w:val="26"/>
        </w:rPr>
        <w:tab/>
        <w:t xml:space="preserve">Pamela </w:t>
      </w:r>
      <w:r w:rsidR="000642B9" w:rsidRPr="006131F0">
        <w:rPr>
          <w:rFonts w:ascii="Times New Roman" w:hAnsi="Times New Roman" w:cs="Times New Roman"/>
          <w:sz w:val="26"/>
          <w:szCs w:val="26"/>
        </w:rPr>
        <w:t xml:space="preserve">A. </w:t>
      </w:r>
      <w:r w:rsidRPr="006131F0">
        <w:rPr>
          <w:rFonts w:ascii="Times New Roman" w:hAnsi="Times New Roman" w:cs="Times New Roman"/>
          <w:sz w:val="26"/>
          <w:szCs w:val="26"/>
        </w:rPr>
        <w:t>Witmer</w:t>
      </w:r>
    </w:p>
    <w:p w:rsidR="00FB5A9E" w:rsidRPr="006131F0" w:rsidRDefault="00FB5A9E" w:rsidP="00FB5A9E">
      <w:pPr>
        <w:spacing w:after="0"/>
        <w:rPr>
          <w:rFonts w:ascii="Times New Roman" w:hAnsi="Times New Roman" w:cs="Times New Roman"/>
          <w:sz w:val="26"/>
          <w:szCs w:val="26"/>
        </w:rPr>
      </w:pPr>
      <w:r w:rsidRPr="006131F0">
        <w:rPr>
          <w:rFonts w:ascii="Times New Roman" w:hAnsi="Times New Roman" w:cs="Times New Roman"/>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708"/>
      </w:tblGrid>
      <w:tr w:rsidR="00FB5A9E" w:rsidRPr="006131F0" w:rsidTr="00A135B1">
        <w:tc>
          <w:tcPr>
            <w:tcW w:w="5868" w:type="dxa"/>
          </w:tcPr>
          <w:p w:rsidR="009D163D" w:rsidRDefault="007C7961" w:rsidP="00A135B1">
            <w:pPr>
              <w:rPr>
                <w:kern w:val="24"/>
                <w:sz w:val="26"/>
                <w:szCs w:val="26"/>
              </w:rPr>
            </w:pPr>
            <w:r>
              <w:rPr>
                <w:kern w:val="24"/>
                <w:sz w:val="26"/>
                <w:szCs w:val="26"/>
              </w:rPr>
              <w:t>Investigation of</w:t>
            </w:r>
            <w:r w:rsidR="0006165C">
              <w:rPr>
                <w:kern w:val="24"/>
                <w:sz w:val="26"/>
                <w:szCs w:val="26"/>
              </w:rPr>
              <w:t xml:space="preserve"> Pennsylvania’</w:t>
            </w:r>
            <w:r w:rsidR="009D163D">
              <w:rPr>
                <w:kern w:val="24"/>
                <w:sz w:val="26"/>
                <w:szCs w:val="26"/>
              </w:rPr>
              <w:t xml:space="preserve">s </w:t>
            </w:r>
          </w:p>
          <w:p w:rsidR="009D163D" w:rsidRDefault="009D163D" w:rsidP="00A135B1">
            <w:pPr>
              <w:rPr>
                <w:kern w:val="24"/>
                <w:sz w:val="26"/>
                <w:szCs w:val="26"/>
              </w:rPr>
            </w:pPr>
            <w:r>
              <w:rPr>
                <w:kern w:val="24"/>
                <w:sz w:val="26"/>
                <w:szCs w:val="26"/>
              </w:rPr>
              <w:t xml:space="preserve">Retail Electricity </w:t>
            </w:r>
            <w:r w:rsidR="0006165C">
              <w:rPr>
                <w:kern w:val="24"/>
                <w:sz w:val="26"/>
                <w:szCs w:val="26"/>
              </w:rPr>
              <w:t>Market</w:t>
            </w:r>
            <w:r>
              <w:rPr>
                <w:kern w:val="24"/>
                <w:sz w:val="26"/>
                <w:szCs w:val="26"/>
              </w:rPr>
              <w:t>:</w:t>
            </w:r>
          </w:p>
          <w:p w:rsidR="00567D88" w:rsidRDefault="004632FB" w:rsidP="00A135B1">
            <w:pPr>
              <w:rPr>
                <w:kern w:val="24"/>
                <w:sz w:val="26"/>
                <w:szCs w:val="26"/>
              </w:rPr>
            </w:pPr>
            <w:r>
              <w:rPr>
                <w:kern w:val="24"/>
                <w:sz w:val="26"/>
                <w:szCs w:val="26"/>
              </w:rPr>
              <w:t xml:space="preserve">Revised Schedule for </w:t>
            </w:r>
            <w:r w:rsidR="00275C0A">
              <w:rPr>
                <w:kern w:val="24"/>
                <w:sz w:val="26"/>
                <w:szCs w:val="26"/>
              </w:rPr>
              <w:t>Statewide</w:t>
            </w:r>
          </w:p>
          <w:p w:rsidR="00FB5A9E" w:rsidRPr="006131F0" w:rsidRDefault="0006165C" w:rsidP="00A135B1">
            <w:pPr>
              <w:rPr>
                <w:kern w:val="24"/>
                <w:sz w:val="26"/>
                <w:szCs w:val="26"/>
              </w:rPr>
            </w:pPr>
            <w:r>
              <w:rPr>
                <w:kern w:val="24"/>
                <w:sz w:val="26"/>
                <w:szCs w:val="26"/>
              </w:rPr>
              <w:t>Consumer Education Mailings</w:t>
            </w:r>
          </w:p>
          <w:p w:rsidR="000642B9" w:rsidRPr="006131F0" w:rsidRDefault="000642B9" w:rsidP="00A135B1">
            <w:pPr>
              <w:rPr>
                <w:kern w:val="24"/>
                <w:sz w:val="26"/>
                <w:szCs w:val="26"/>
              </w:rPr>
            </w:pPr>
          </w:p>
          <w:p w:rsidR="000642B9" w:rsidRPr="006131F0" w:rsidRDefault="000642B9" w:rsidP="00A135B1">
            <w:pPr>
              <w:rPr>
                <w:sz w:val="26"/>
                <w:szCs w:val="26"/>
              </w:rPr>
            </w:pPr>
          </w:p>
        </w:tc>
        <w:tc>
          <w:tcPr>
            <w:tcW w:w="3708" w:type="dxa"/>
          </w:tcPr>
          <w:p w:rsidR="00FB5A9E" w:rsidRPr="006131F0" w:rsidRDefault="007C7961" w:rsidP="00A135B1">
            <w:pPr>
              <w:jc w:val="right"/>
              <w:rPr>
                <w:sz w:val="26"/>
                <w:szCs w:val="26"/>
              </w:rPr>
            </w:pPr>
            <w:r>
              <w:rPr>
                <w:sz w:val="26"/>
                <w:szCs w:val="26"/>
              </w:rPr>
              <w:t>I-2011-2237952</w:t>
            </w:r>
          </w:p>
        </w:tc>
      </w:tr>
    </w:tbl>
    <w:p w:rsidR="00FB5A9E" w:rsidRPr="006131F0" w:rsidRDefault="00567D88" w:rsidP="00567D88">
      <w:pPr>
        <w:jc w:val="center"/>
        <w:rPr>
          <w:rFonts w:ascii="Times New Roman" w:hAnsi="Times New Roman" w:cs="Times New Roman"/>
          <w:b/>
          <w:sz w:val="26"/>
          <w:szCs w:val="26"/>
        </w:rPr>
      </w:pPr>
      <w:r>
        <w:rPr>
          <w:rFonts w:ascii="Times New Roman" w:hAnsi="Times New Roman" w:cs="Times New Roman"/>
          <w:b/>
          <w:sz w:val="26"/>
          <w:szCs w:val="26"/>
        </w:rPr>
        <w:t xml:space="preserve">FINAL </w:t>
      </w:r>
      <w:r w:rsidR="00FB5A9E" w:rsidRPr="006131F0">
        <w:rPr>
          <w:rFonts w:ascii="Times New Roman" w:hAnsi="Times New Roman" w:cs="Times New Roman"/>
          <w:b/>
          <w:sz w:val="26"/>
          <w:szCs w:val="26"/>
        </w:rPr>
        <w:t>ORDER</w:t>
      </w:r>
    </w:p>
    <w:p w:rsidR="00FB5A9E" w:rsidRPr="006131F0" w:rsidRDefault="00FB5A9E" w:rsidP="00FB5A9E">
      <w:pPr>
        <w:rPr>
          <w:rFonts w:ascii="Times New Roman" w:hAnsi="Times New Roman" w:cs="Times New Roman"/>
          <w:sz w:val="26"/>
          <w:szCs w:val="26"/>
        </w:rPr>
      </w:pPr>
      <w:r w:rsidRPr="006131F0">
        <w:rPr>
          <w:rFonts w:ascii="Times New Roman" w:hAnsi="Times New Roman" w:cs="Times New Roman"/>
          <w:b/>
          <w:sz w:val="26"/>
          <w:szCs w:val="26"/>
        </w:rPr>
        <w:t>BY THE COMMISSION:</w:t>
      </w:r>
    </w:p>
    <w:p w:rsidR="009B27F0" w:rsidRPr="001D6E10" w:rsidRDefault="00DF76B1" w:rsidP="001D6E10">
      <w:pPr>
        <w:spacing w:line="360" w:lineRule="auto"/>
        <w:rPr>
          <w:rFonts w:ascii="Times New Roman" w:hAnsi="Times New Roman" w:cs="Times New Roman"/>
          <w:sz w:val="26"/>
          <w:szCs w:val="26"/>
        </w:rPr>
      </w:pPr>
      <w:r>
        <w:rPr>
          <w:rFonts w:ascii="Times New Roman" w:hAnsi="Times New Roman" w:cs="Times New Roman"/>
          <w:sz w:val="26"/>
          <w:szCs w:val="26"/>
        </w:rPr>
        <w:tab/>
      </w:r>
      <w:r w:rsidR="00567D88">
        <w:rPr>
          <w:rFonts w:ascii="Times New Roman" w:hAnsi="Times New Roman" w:cs="Times New Roman"/>
          <w:sz w:val="26"/>
          <w:szCs w:val="26"/>
        </w:rPr>
        <w:t xml:space="preserve">By this Order, </w:t>
      </w:r>
      <w:r w:rsidR="00FB5A9E" w:rsidRPr="006131F0">
        <w:rPr>
          <w:rFonts w:ascii="Times New Roman" w:hAnsi="Times New Roman" w:cs="Times New Roman"/>
          <w:sz w:val="26"/>
          <w:szCs w:val="26"/>
        </w:rPr>
        <w:t>the Pennsylvania Public Utility Commission (</w:t>
      </w:r>
      <w:r w:rsidR="00835B9F" w:rsidRPr="006131F0">
        <w:rPr>
          <w:rFonts w:ascii="Times New Roman" w:hAnsi="Times New Roman" w:cs="Times New Roman"/>
          <w:sz w:val="26"/>
          <w:szCs w:val="26"/>
        </w:rPr>
        <w:t>“</w:t>
      </w:r>
      <w:r w:rsidR="00FB5A9E" w:rsidRPr="006131F0">
        <w:rPr>
          <w:rFonts w:ascii="Times New Roman" w:hAnsi="Times New Roman" w:cs="Times New Roman"/>
          <w:sz w:val="26"/>
          <w:szCs w:val="26"/>
        </w:rPr>
        <w:t>Commission</w:t>
      </w:r>
      <w:r w:rsidR="00835B9F" w:rsidRPr="006131F0">
        <w:rPr>
          <w:rFonts w:ascii="Times New Roman" w:hAnsi="Times New Roman" w:cs="Times New Roman"/>
          <w:sz w:val="26"/>
          <w:szCs w:val="26"/>
        </w:rPr>
        <w:t>”</w:t>
      </w:r>
      <w:r w:rsidR="004632FB">
        <w:rPr>
          <w:rFonts w:ascii="Times New Roman" w:hAnsi="Times New Roman" w:cs="Times New Roman"/>
          <w:sz w:val="26"/>
          <w:szCs w:val="26"/>
        </w:rPr>
        <w:t xml:space="preserve">) issues a revised scheduled for </w:t>
      </w:r>
      <w:r w:rsidR="000C5B05">
        <w:rPr>
          <w:rFonts w:ascii="Times New Roman" w:hAnsi="Times New Roman" w:cs="Times New Roman"/>
          <w:sz w:val="26"/>
          <w:szCs w:val="26"/>
        </w:rPr>
        <w:t xml:space="preserve">the mailing of certain </w:t>
      </w:r>
      <w:r>
        <w:rPr>
          <w:rFonts w:ascii="Times New Roman" w:hAnsi="Times New Roman" w:cs="Times New Roman"/>
          <w:sz w:val="26"/>
          <w:szCs w:val="26"/>
        </w:rPr>
        <w:t xml:space="preserve">consumer education materials </w:t>
      </w:r>
      <w:r w:rsidR="000C5B05">
        <w:rPr>
          <w:rFonts w:ascii="Times New Roman" w:hAnsi="Times New Roman" w:cs="Times New Roman"/>
          <w:sz w:val="26"/>
          <w:szCs w:val="26"/>
        </w:rPr>
        <w:t xml:space="preserve">as </w:t>
      </w:r>
      <w:r>
        <w:rPr>
          <w:rFonts w:ascii="Times New Roman" w:hAnsi="Times New Roman" w:cs="Times New Roman"/>
          <w:sz w:val="26"/>
          <w:szCs w:val="26"/>
        </w:rPr>
        <w:t xml:space="preserve">previously directed </w:t>
      </w:r>
      <w:r w:rsidR="00567D88">
        <w:rPr>
          <w:rFonts w:ascii="Times New Roman" w:hAnsi="Times New Roman" w:cs="Times New Roman"/>
          <w:sz w:val="26"/>
          <w:szCs w:val="26"/>
        </w:rPr>
        <w:t>in the Final Order and Intermediate Work Plan adopted on Marc</w:t>
      </w:r>
      <w:r w:rsidR="000C5B05">
        <w:rPr>
          <w:rFonts w:ascii="Times New Roman" w:hAnsi="Times New Roman" w:cs="Times New Roman"/>
          <w:sz w:val="26"/>
          <w:szCs w:val="26"/>
        </w:rPr>
        <w:t>h 1, 2012, and consistent with the Commissio</w:t>
      </w:r>
      <w:r w:rsidR="001513AB">
        <w:rPr>
          <w:rFonts w:ascii="Times New Roman" w:hAnsi="Times New Roman" w:cs="Times New Roman"/>
          <w:sz w:val="26"/>
          <w:szCs w:val="26"/>
        </w:rPr>
        <w:t>n’s Secretarial Letter of May 21</w:t>
      </w:r>
      <w:r w:rsidR="000C5B05">
        <w:rPr>
          <w:rFonts w:ascii="Times New Roman" w:hAnsi="Times New Roman" w:cs="Times New Roman"/>
          <w:sz w:val="26"/>
          <w:szCs w:val="26"/>
        </w:rPr>
        <w:t>, 2012.</w:t>
      </w:r>
    </w:p>
    <w:p w:rsidR="00FB5A9E" w:rsidRDefault="000F44AE" w:rsidP="00B661E8">
      <w:pPr>
        <w:tabs>
          <w:tab w:val="left" w:pos="1440"/>
        </w:tabs>
        <w:suppressAutoHyphens/>
        <w:spacing w:line="360" w:lineRule="auto"/>
        <w:jc w:val="center"/>
        <w:rPr>
          <w:rFonts w:ascii="Times New Roman" w:hAnsi="Times New Roman" w:cs="Times New Roman"/>
          <w:b/>
          <w:sz w:val="26"/>
          <w:szCs w:val="26"/>
        </w:rPr>
      </w:pPr>
      <w:r>
        <w:rPr>
          <w:rFonts w:ascii="Times New Roman" w:hAnsi="Times New Roman" w:cs="Times New Roman"/>
          <w:b/>
          <w:sz w:val="26"/>
          <w:szCs w:val="26"/>
        </w:rPr>
        <w:t>DISCUSSION</w:t>
      </w:r>
    </w:p>
    <w:p w:rsidR="000F44AE" w:rsidRPr="006131F0" w:rsidRDefault="000F44AE" w:rsidP="000F44AE">
      <w:pPr>
        <w:tabs>
          <w:tab w:val="left" w:pos="1440"/>
        </w:tabs>
        <w:suppressAutoHyphens/>
        <w:spacing w:line="360" w:lineRule="auto"/>
        <w:rPr>
          <w:rFonts w:ascii="Times New Roman" w:hAnsi="Times New Roman" w:cs="Times New Roman"/>
          <w:b/>
          <w:sz w:val="26"/>
          <w:szCs w:val="26"/>
        </w:rPr>
      </w:pPr>
      <w:r>
        <w:rPr>
          <w:rFonts w:ascii="Times New Roman" w:hAnsi="Times New Roman" w:cs="Times New Roman"/>
          <w:b/>
          <w:sz w:val="26"/>
          <w:szCs w:val="26"/>
        </w:rPr>
        <w:t>History of the Proceeding</w:t>
      </w:r>
    </w:p>
    <w:p w:rsidR="003F640A" w:rsidRDefault="00D03DA4" w:rsidP="0013642E">
      <w:pPr>
        <w:spacing w:line="360" w:lineRule="auto"/>
        <w:ind w:firstLine="720"/>
        <w:rPr>
          <w:rFonts w:ascii="Times New Roman" w:hAnsi="Times New Roman" w:cs="Times New Roman"/>
          <w:sz w:val="26"/>
          <w:szCs w:val="26"/>
        </w:rPr>
      </w:pPr>
      <w:r w:rsidRPr="006131F0">
        <w:rPr>
          <w:rFonts w:ascii="Times New Roman" w:hAnsi="Times New Roman" w:cs="Times New Roman"/>
          <w:sz w:val="26"/>
          <w:szCs w:val="26"/>
        </w:rPr>
        <w:t xml:space="preserve">On July 28, 2011, the Commission issued an Order initiating the </w:t>
      </w:r>
      <w:r w:rsidR="0013642E">
        <w:rPr>
          <w:rFonts w:ascii="Times New Roman" w:hAnsi="Times New Roman" w:cs="Times New Roman"/>
          <w:sz w:val="26"/>
          <w:szCs w:val="26"/>
        </w:rPr>
        <w:t xml:space="preserve">second phase of the </w:t>
      </w:r>
      <w:r w:rsidRPr="006131F0">
        <w:rPr>
          <w:rFonts w:ascii="Times New Roman" w:hAnsi="Times New Roman" w:cs="Times New Roman"/>
          <w:i/>
          <w:sz w:val="26"/>
          <w:szCs w:val="26"/>
        </w:rPr>
        <w:t>Investigation of Pennsylvania Retail Electricity Market (RMI),</w:t>
      </w:r>
      <w:r w:rsidRPr="006131F0">
        <w:rPr>
          <w:rFonts w:ascii="Times New Roman" w:hAnsi="Times New Roman" w:cs="Times New Roman"/>
          <w:sz w:val="26"/>
          <w:szCs w:val="26"/>
        </w:rPr>
        <w:t xml:space="preserve"> Docket No. I-2011-2237952 (Order entered July 28, 2011).  As part of the second phase of the Investigation, the Commission directed </w:t>
      </w:r>
      <w:r w:rsidR="004632FB">
        <w:rPr>
          <w:rFonts w:ascii="Times New Roman" w:hAnsi="Times New Roman" w:cs="Times New Roman"/>
          <w:sz w:val="26"/>
          <w:szCs w:val="26"/>
        </w:rPr>
        <w:t xml:space="preserve">the Office of Competitive Market Oversight (OCMO) </w:t>
      </w:r>
      <w:r w:rsidRPr="006131F0">
        <w:rPr>
          <w:rFonts w:ascii="Times New Roman" w:hAnsi="Times New Roman" w:cs="Times New Roman"/>
          <w:sz w:val="26"/>
          <w:szCs w:val="26"/>
        </w:rPr>
        <w:t>to identify intermediate steps involving changes to the existing market model and to present</w:t>
      </w:r>
      <w:r w:rsidR="0013642E">
        <w:rPr>
          <w:rFonts w:ascii="Times New Roman" w:hAnsi="Times New Roman" w:cs="Times New Roman"/>
          <w:sz w:val="26"/>
          <w:szCs w:val="26"/>
        </w:rPr>
        <w:t xml:space="preserve"> </w:t>
      </w:r>
      <w:r w:rsidR="0013642E">
        <w:rPr>
          <w:rFonts w:ascii="Times New Roman" w:hAnsi="Times New Roman" w:cs="Times New Roman"/>
          <w:sz w:val="26"/>
          <w:szCs w:val="26"/>
        </w:rPr>
        <w:lastRenderedPageBreak/>
        <w:t xml:space="preserve">an Intermediate Work Plan.  </w:t>
      </w:r>
      <w:r w:rsidR="00356FF3" w:rsidRPr="006131F0">
        <w:rPr>
          <w:rFonts w:ascii="Times New Roman" w:hAnsi="Times New Roman" w:cs="Times New Roman"/>
          <w:sz w:val="26"/>
          <w:szCs w:val="26"/>
        </w:rPr>
        <w:t xml:space="preserve"> </w:t>
      </w:r>
      <w:r w:rsidR="00095010" w:rsidRPr="00C83A95">
        <w:rPr>
          <w:rFonts w:ascii="Times New Roman" w:hAnsi="Times New Roman" w:cs="Times New Roman"/>
          <w:sz w:val="26"/>
          <w:szCs w:val="26"/>
        </w:rPr>
        <w:t>On March 1, 2012, the Commission adopted a Final Order and Intermediate Work Plan designed to improve competition in the retail electricity market</w:t>
      </w:r>
      <w:r w:rsidR="00095010">
        <w:rPr>
          <w:rFonts w:ascii="Times New Roman" w:hAnsi="Times New Roman" w:cs="Times New Roman"/>
          <w:sz w:val="26"/>
          <w:szCs w:val="26"/>
        </w:rPr>
        <w:t>.   T</w:t>
      </w:r>
      <w:r w:rsidR="00700422" w:rsidRPr="006131F0">
        <w:rPr>
          <w:rFonts w:ascii="Times New Roman" w:hAnsi="Times New Roman" w:cs="Times New Roman"/>
          <w:sz w:val="26"/>
          <w:szCs w:val="26"/>
        </w:rPr>
        <w:t>he Intermediate Work P</w:t>
      </w:r>
      <w:r w:rsidR="00700422">
        <w:rPr>
          <w:rFonts w:ascii="Times New Roman" w:hAnsi="Times New Roman" w:cs="Times New Roman"/>
          <w:sz w:val="26"/>
          <w:szCs w:val="26"/>
        </w:rPr>
        <w:t>lan contains</w:t>
      </w:r>
      <w:r w:rsidR="00700422" w:rsidRPr="006131F0">
        <w:rPr>
          <w:rFonts w:ascii="Times New Roman" w:hAnsi="Times New Roman" w:cs="Times New Roman"/>
          <w:sz w:val="26"/>
          <w:szCs w:val="26"/>
        </w:rPr>
        <w:t xml:space="preserve"> a number of measures intended to encourage and increase customer participation in the competitive retail electrici</w:t>
      </w:r>
      <w:r w:rsidR="002A20E4">
        <w:rPr>
          <w:rFonts w:ascii="Times New Roman" w:hAnsi="Times New Roman" w:cs="Times New Roman"/>
          <w:sz w:val="26"/>
          <w:szCs w:val="26"/>
        </w:rPr>
        <w:t xml:space="preserve">ty market in the Commonwealth, including </w:t>
      </w:r>
      <w:r w:rsidR="00700422" w:rsidRPr="00C83A95">
        <w:rPr>
          <w:rFonts w:ascii="Times New Roman" w:hAnsi="Times New Roman" w:cs="Times New Roman"/>
          <w:sz w:val="26"/>
          <w:szCs w:val="26"/>
        </w:rPr>
        <w:t>three coordinated educational mailings to residential and small busine</w:t>
      </w:r>
      <w:r w:rsidR="00700422">
        <w:rPr>
          <w:rFonts w:ascii="Times New Roman" w:hAnsi="Times New Roman" w:cs="Times New Roman"/>
          <w:sz w:val="26"/>
          <w:szCs w:val="26"/>
        </w:rPr>
        <w:t xml:space="preserve">ss electric consumers.  </w:t>
      </w:r>
    </w:p>
    <w:p w:rsidR="00C83A95" w:rsidRPr="00C83A95" w:rsidRDefault="00C83A95" w:rsidP="00C83A95">
      <w:pPr>
        <w:spacing w:line="360" w:lineRule="auto"/>
        <w:ind w:firstLine="720"/>
        <w:rPr>
          <w:rFonts w:ascii="Times New Roman" w:hAnsi="Times New Roman" w:cs="Times New Roman"/>
          <w:sz w:val="26"/>
          <w:szCs w:val="26"/>
        </w:rPr>
      </w:pPr>
      <w:r w:rsidRPr="00C83A95">
        <w:rPr>
          <w:rFonts w:ascii="Times New Roman" w:hAnsi="Times New Roman" w:cs="Times New Roman"/>
          <w:sz w:val="26"/>
          <w:szCs w:val="26"/>
        </w:rPr>
        <w:t xml:space="preserve">Pursuant to a Secretarial Letter issued on December 15, 2011, electric distribution companies (EDCs) mailed a Commission-endorsed postcard in February 2012 encouraging consumers to shop for a competitive supplier and highlighting the Commission’s website for electric shopping, </w:t>
      </w:r>
      <w:hyperlink r:id="rId8" w:history="1">
        <w:r w:rsidRPr="00C83A95">
          <w:rPr>
            <w:rStyle w:val="Hyperlink"/>
            <w:rFonts w:ascii="Times New Roman" w:hAnsi="Times New Roman" w:cs="Times New Roman"/>
            <w:sz w:val="26"/>
            <w:szCs w:val="26"/>
          </w:rPr>
          <w:t>www.PAPowerSwitch.com</w:t>
        </w:r>
      </w:hyperlink>
      <w:r w:rsidRPr="00C83A95">
        <w:rPr>
          <w:rFonts w:ascii="Times New Roman" w:hAnsi="Times New Roman" w:cs="Times New Roman"/>
          <w:sz w:val="26"/>
          <w:szCs w:val="26"/>
        </w:rPr>
        <w:t xml:space="preserve">.  The Commission’s call center received significant inquiries from consumers following those mailings, including many requests for shopping information.  Additionally, the number of visitors to </w:t>
      </w:r>
      <w:hyperlink r:id="rId9" w:history="1">
        <w:r w:rsidRPr="00C83A95">
          <w:rPr>
            <w:rStyle w:val="Hyperlink"/>
            <w:rFonts w:ascii="Times New Roman" w:hAnsi="Times New Roman" w:cs="Times New Roman"/>
            <w:sz w:val="26"/>
            <w:szCs w:val="26"/>
          </w:rPr>
          <w:t>www.PAPowerSwitch.com</w:t>
        </w:r>
      </w:hyperlink>
      <w:r w:rsidRPr="00C83A95">
        <w:rPr>
          <w:rFonts w:ascii="Times New Roman" w:hAnsi="Times New Roman" w:cs="Times New Roman"/>
          <w:sz w:val="26"/>
          <w:szCs w:val="26"/>
        </w:rPr>
        <w:t xml:space="preserve"> doubled during the month following the mailings.</w:t>
      </w:r>
    </w:p>
    <w:p w:rsidR="00C83A95" w:rsidRPr="00C83A95" w:rsidRDefault="00C83A95" w:rsidP="00476059">
      <w:pPr>
        <w:spacing w:line="360" w:lineRule="auto"/>
        <w:ind w:firstLine="720"/>
        <w:rPr>
          <w:rFonts w:ascii="Times New Roman" w:hAnsi="Times New Roman" w:cs="Times New Roman"/>
          <w:sz w:val="26"/>
          <w:szCs w:val="26"/>
        </w:rPr>
      </w:pPr>
      <w:proofErr w:type="gramStart"/>
      <w:r w:rsidRPr="00C83A95">
        <w:rPr>
          <w:rFonts w:ascii="Times New Roman" w:hAnsi="Times New Roman" w:cs="Times New Roman"/>
          <w:sz w:val="26"/>
          <w:szCs w:val="26"/>
        </w:rPr>
        <w:t>The March 1, 2012 Final Order directed the mailing of a PAPowerSwitch.com tri-fold flyer in May 2012.</w:t>
      </w:r>
      <w:proofErr w:type="gramEnd"/>
      <w:r w:rsidRPr="00C83A95">
        <w:rPr>
          <w:rFonts w:ascii="Times New Roman" w:hAnsi="Times New Roman" w:cs="Times New Roman"/>
          <w:sz w:val="26"/>
          <w:szCs w:val="26"/>
        </w:rPr>
        <w:t xml:space="preserve">  This flyer has been developed and places a strong emphasis on </w:t>
      </w:r>
      <w:hyperlink r:id="rId10" w:history="1">
        <w:r w:rsidR="00476059" w:rsidRPr="00D95175">
          <w:rPr>
            <w:rStyle w:val="Hyperlink"/>
            <w:rFonts w:ascii="Times New Roman" w:hAnsi="Times New Roman" w:cs="Times New Roman"/>
            <w:sz w:val="26"/>
            <w:szCs w:val="26"/>
          </w:rPr>
          <w:t>www.PAPowerSwitch.com</w:t>
        </w:r>
      </w:hyperlink>
      <w:r w:rsidR="00476059">
        <w:rPr>
          <w:rFonts w:ascii="Times New Roman" w:hAnsi="Times New Roman" w:cs="Times New Roman"/>
          <w:sz w:val="26"/>
          <w:szCs w:val="26"/>
        </w:rPr>
        <w:t xml:space="preserve"> </w:t>
      </w:r>
      <w:r w:rsidRPr="00C83A95">
        <w:rPr>
          <w:rFonts w:ascii="Times New Roman" w:hAnsi="Times New Roman" w:cs="Times New Roman"/>
          <w:sz w:val="26"/>
          <w:szCs w:val="26"/>
        </w:rPr>
        <w:t xml:space="preserve"> and provides consumers with a detailed walk-through of the steps involved when shopping for a competitive electric generation supplier.  It also highlights the potential savings that can be achieved by consumers when shopping for generation supply.  Both the postcard noted above and the tri-fold </w:t>
      </w:r>
      <w:proofErr w:type="gramStart"/>
      <w:r w:rsidRPr="00C83A95">
        <w:rPr>
          <w:rFonts w:ascii="Times New Roman" w:hAnsi="Times New Roman" w:cs="Times New Roman"/>
          <w:sz w:val="26"/>
          <w:szCs w:val="26"/>
        </w:rPr>
        <w:t>flyer have</w:t>
      </w:r>
      <w:proofErr w:type="gramEnd"/>
      <w:r w:rsidRPr="00C83A95">
        <w:rPr>
          <w:rFonts w:ascii="Times New Roman" w:hAnsi="Times New Roman" w:cs="Times New Roman"/>
          <w:sz w:val="26"/>
          <w:szCs w:val="26"/>
        </w:rPr>
        <w:t xml:space="preserve"> been posted on </w:t>
      </w:r>
      <w:hyperlink r:id="rId11" w:history="1">
        <w:r w:rsidR="00476059" w:rsidRPr="00D95175">
          <w:rPr>
            <w:rStyle w:val="Hyperlink"/>
            <w:rFonts w:ascii="Times New Roman" w:hAnsi="Times New Roman" w:cs="Times New Roman"/>
            <w:sz w:val="26"/>
            <w:szCs w:val="26"/>
          </w:rPr>
          <w:t>www.PAPowerSwitch.com</w:t>
        </w:r>
      </w:hyperlink>
      <w:r w:rsidR="00476059">
        <w:rPr>
          <w:rFonts w:ascii="Times New Roman" w:hAnsi="Times New Roman" w:cs="Times New Roman"/>
          <w:sz w:val="26"/>
          <w:szCs w:val="26"/>
        </w:rPr>
        <w:t xml:space="preserve"> </w:t>
      </w:r>
      <w:r w:rsidRPr="00C83A95">
        <w:rPr>
          <w:rFonts w:ascii="Times New Roman" w:hAnsi="Times New Roman" w:cs="Times New Roman"/>
          <w:sz w:val="26"/>
          <w:szCs w:val="26"/>
        </w:rPr>
        <w:t xml:space="preserve"> so that consumers may reference them when they visit the website. </w:t>
      </w:r>
    </w:p>
    <w:p w:rsidR="00C83A95" w:rsidRDefault="00C83A95" w:rsidP="00476059">
      <w:pPr>
        <w:spacing w:line="360" w:lineRule="auto"/>
        <w:ind w:firstLine="720"/>
        <w:rPr>
          <w:rFonts w:ascii="Times New Roman" w:hAnsi="Times New Roman" w:cs="Times New Roman"/>
          <w:sz w:val="26"/>
          <w:szCs w:val="26"/>
        </w:rPr>
      </w:pPr>
      <w:r w:rsidRPr="00C83A95">
        <w:rPr>
          <w:rFonts w:ascii="Times New Roman" w:hAnsi="Times New Roman" w:cs="Times New Roman"/>
          <w:sz w:val="26"/>
          <w:szCs w:val="26"/>
        </w:rPr>
        <w:t xml:space="preserve">The Final Order further directed a third mailing in October 2012, consisting of a letter from the EDCs encouraging consumers to shop, directing consumers to </w:t>
      </w:r>
      <w:hyperlink r:id="rId12" w:history="1">
        <w:r w:rsidR="00476059" w:rsidRPr="00D95175">
          <w:rPr>
            <w:rStyle w:val="Hyperlink"/>
            <w:rFonts w:ascii="Times New Roman" w:hAnsi="Times New Roman" w:cs="Times New Roman"/>
            <w:sz w:val="26"/>
            <w:szCs w:val="26"/>
          </w:rPr>
          <w:t>www.PAPowerSwitch.com</w:t>
        </w:r>
      </w:hyperlink>
      <w:r w:rsidR="00476059">
        <w:rPr>
          <w:rFonts w:ascii="Times New Roman" w:hAnsi="Times New Roman" w:cs="Times New Roman"/>
          <w:sz w:val="26"/>
          <w:szCs w:val="26"/>
        </w:rPr>
        <w:t xml:space="preserve"> </w:t>
      </w:r>
      <w:r w:rsidRPr="00C83A95">
        <w:rPr>
          <w:rFonts w:ascii="Times New Roman" w:hAnsi="Times New Roman" w:cs="Times New Roman"/>
          <w:sz w:val="26"/>
          <w:szCs w:val="26"/>
        </w:rPr>
        <w:t xml:space="preserve"> and reinforcing the notion that all consumers, regardless of who supplies their electricity, will continue to receive safe and reliable distribution service from their EDCs.  Attached to this letter will be a “frequently-asked questions” document.  Language has been drafted for this mailing.</w:t>
      </w:r>
    </w:p>
    <w:p w:rsidR="00FA38DA" w:rsidRDefault="001513AB" w:rsidP="00FA38DA">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On May 21</w:t>
      </w:r>
      <w:r w:rsidR="00FA38DA">
        <w:rPr>
          <w:rFonts w:ascii="Times New Roman" w:hAnsi="Times New Roman" w:cs="Times New Roman"/>
          <w:sz w:val="26"/>
          <w:szCs w:val="26"/>
        </w:rPr>
        <w:t>, 2012, the Commission issued a Secretarial Letter proposing</w:t>
      </w:r>
      <w:r w:rsidR="00FA38DA" w:rsidRPr="00C83A95">
        <w:rPr>
          <w:rFonts w:ascii="Times New Roman" w:hAnsi="Times New Roman" w:cs="Times New Roman"/>
          <w:sz w:val="26"/>
          <w:szCs w:val="26"/>
        </w:rPr>
        <w:t xml:space="preserve"> to delay the mailing of the </w:t>
      </w:r>
      <w:hyperlink r:id="rId13" w:history="1">
        <w:r w:rsidR="00FA38DA" w:rsidRPr="00C83A95">
          <w:rPr>
            <w:rStyle w:val="Hyperlink"/>
            <w:rFonts w:ascii="Times New Roman" w:hAnsi="Times New Roman" w:cs="Times New Roman"/>
            <w:sz w:val="26"/>
            <w:szCs w:val="26"/>
          </w:rPr>
          <w:t>www.PAPowerSwitch.com</w:t>
        </w:r>
      </w:hyperlink>
      <w:r w:rsidR="00FA38DA" w:rsidRPr="00C83A95">
        <w:rPr>
          <w:rFonts w:ascii="Times New Roman" w:hAnsi="Times New Roman" w:cs="Times New Roman"/>
          <w:sz w:val="26"/>
          <w:szCs w:val="26"/>
        </w:rPr>
        <w:t xml:space="preserve"> tri-fold flyer until November 2012 and to delay the mailing of a letter and a “frequently-asked questions” document until 2013.  </w:t>
      </w:r>
    </w:p>
    <w:p w:rsidR="001D6E10" w:rsidRPr="001D6E10" w:rsidRDefault="000F44AE" w:rsidP="000F44AE">
      <w:pPr>
        <w:spacing w:line="360" w:lineRule="auto"/>
        <w:rPr>
          <w:rFonts w:ascii="Times New Roman" w:hAnsi="Times New Roman" w:cs="Times New Roman"/>
          <w:b/>
          <w:sz w:val="26"/>
          <w:szCs w:val="26"/>
        </w:rPr>
      </w:pPr>
      <w:r>
        <w:rPr>
          <w:rFonts w:ascii="Times New Roman" w:hAnsi="Times New Roman" w:cs="Times New Roman"/>
          <w:b/>
          <w:sz w:val="26"/>
          <w:szCs w:val="26"/>
        </w:rPr>
        <w:t>Comments</w:t>
      </w:r>
    </w:p>
    <w:p w:rsidR="00C83A95" w:rsidRPr="00C83A95" w:rsidRDefault="00C83A95" w:rsidP="00C83A95">
      <w:pPr>
        <w:spacing w:line="360" w:lineRule="auto"/>
        <w:ind w:firstLine="720"/>
        <w:rPr>
          <w:rFonts w:ascii="Times New Roman" w:hAnsi="Times New Roman" w:cs="Times New Roman"/>
          <w:sz w:val="26"/>
          <w:szCs w:val="26"/>
        </w:rPr>
      </w:pPr>
      <w:r w:rsidRPr="00C83A95">
        <w:rPr>
          <w:rFonts w:ascii="Times New Roman" w:hAnsi="Times New Roman" w:cs="Times New Roman"/>
          <w:sz w:val="26"/>
          <w:szCs w:val="26"/>
        </w:rPr>
        <w:t>Despite the apparent effectiveness of the postcard in driving consumers to www.PAPowerSwitch.com and in raising awareness about shopping opport</w:t>
      </w:r>
      <w:r w:rsidR="00FA38DA">
        <w:rPr>
          <w:rFonts w:ascii="Times New Roman" w:hAnsi="Times New Roman" w:cs="Times New Roman"/>
          <w:sz w:val="26"/>
          <w:szCs w:val="26"/>
        </w:rPr>
        <w:t>unities, the Commission proposes</w:t>
      </w:r>
      <w:r w:rsidRPr="00C83A95">
        <w:rPr>
          <w:rFonts w:ascii="Times New Roman" w:hAnsi="Times New Roman" w:cs="Times New Roman"/>
          <w:sz w:val="26"/>
          <w:szCs w:val="26"/>
        </w:rPr>
        <w:t xml:space="preserve"> to delay the mailing of the tri-fold flyer and the EDC letter by approximately six months each.  The primary reason for proposing these delays is feedback the Commission has received from consumers about the high volume of mail they receive from a variety of sources related to electric shopping</w:t>
      </w:r>
      <w:r w:rsidR="00B80CFD">
        <w:rPr>
          <w:rFonts w:ascii="Times New Roman" w:hAnsi="Times New Roman" w:cs="Times New Roman"/>
          <w:sz w:val="26"/>
          <w:szCs w:val="26"/>
        </w:rPr>
        <w:t xml:space="preserve">.  The Commission is </w:t>
      </w:r>
      <w:r w:rsidRPr="00C83A95">
        <w:rPr>
          <w:rFonts w:ascii="Times New Roman" w:hAnsi="Times New Roman" w:cs="Times New Roman"/>
          <w:sz w:val="26"/>
          <w:szCs w:val="26"/>
        </w:rPr>
        <w:t>concerned about overwhelming consumers and giving them a negative impression of electric choice – the exact opposite of what is intended.  Also, while the mailings are viewed as a cost-effective way of educating consumers, the Commission has a responsibility to ensure that ratepayer funds are used as effectively as possible.</w:t>
      </w:r>
    </w:p>
    <w:p w:rsidR="00D71956" w:rsidRPr="000F44AE" w:rsidRDefault="00C83A95" w:rsidP="00C83A95">
      <w:pPr>
        <w:spacing w:line="360" w:lineRule="auto"/>
        <w:rPr>
          <w:rFonts w:ascii="Times New Roman" w:hAnsi="Times New Roman" w:cs="Times New Roman"/>
          <w:sz w:val="26"/>
          <w:szCs w:val="26"/>
        </w:rPr>
      </w:pPr>
      <w:r w:rsidRPr="00C83A95">
        <w:rPr>
          <w:rFonts w:ascii="Times New Roman" w:hAnsi="Times New Roman" w:cs="Times New Roman"/>
          <w:sz w:val="26"/>
          <w:szCs w:val="26"/>
        </w:rPr>
        <w:tab/>
      </w:r>
      <w:r w:rsidR="00095010">
        <w:rPr>
          <w:rFonts w:ascii="Times New Roman" w:hAnsi="Times New Roman" w:cs="Times New Roman"/>
          <w:sz w:val="26"/>
          <w:szCs w:val="26"/>
        </w:rPr>
        <w:t>In the Secretarial Letter of May 2</w:t>
      </w:r>
      <w:r w:rsidR="001513AB">
        <w:rPr>
          <w:rFonts w:ascii="Times New Roman" w:hAnsi="Times New Roman" w:cs="Times New Roman"/>
          <w:sz w:val="26"/>
          <w:szCs w:val="26"/>
        </w:rPr>
        <w:t>1</w:t>
      </w:r>
      <w:r w:rsidR="00095010">
        <w:rPr>
          <w:rFonts w:ascii="Times New Roman" w:hAnsi="Times New Roman" w:cs="Times New Roman"/>
          <w:sz w:val="26"/>
          <w:szCs w:val="26"/>
        </w:rPr>
        <w:t>, 2012, the Commission provided for interested parties to file comments to the proposed changes.  The following parties filed comments:   the Energy Association of Pennsylvania (EAP), the First Energy Companies (Metropolitan Edison Company (Met-Ed), Pennsylvania Electric Company (</w:t>
      </w:r>
      <w:proofErr w:type="spellStart"/>
      <w:r w:rsidR="00095010">
        <w:rPr>
          <w:rFonts w:ascii="Times New Roman" w:hAnsi="Times New Roman" w:cs="Times New Roman"/>
          <w:sz w:val="26"/>
          <w:szCs w:val="26"/>
        </w:rPr>
        <w:t>Penelec</w:t>
      </w:r>
      <w:proofErr w:type="spellEnd"/>
      <w:r w:rsidR="00095010">
        <w:rPr>
          <w:rFonts w:ascii="Times New Roman" w:hAnsi="Times New Roman" w:cs="Times New Roman"/>
          <w:sz w:val="26"/>
          <w:szCs w:val="26"/>
        </w:rPr>
        <w:t>), Pennsylvania Power Company (Penn Power) and West Penn Power Company (West Penn)), FirstEnergy Solutions Corp. (FES), Office of Consumer Advocate (OCA), the Pennsylvania Energy Marketers Coalition (PEMC), and the Retail Energy Supply Association (RESA).</w:t>
      </w:r>
    </w:p>
    <w:p w:rsidR="0095227C" w:rsidRDefault="00476059" w:rsidP="00D7195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All </w:t>
      </w:r>
      <w:r w:rsidR="00D71956">
        <w:rPr>
          <w:rFonts w:ascii="Times New Roman" w:hAnsi="Times New Roman" w:cs="Times New Roman"/>
          <w:sz w:val="26"/>
          <w:szCs w:val="26"/>
        </w:rPr>
        <w:t xml:space="preserve">six parties </w:t>
      </w:r>
      <w:r w:rsidR="001513AB">
        <w:rPr>
          <w:rFonts w:ascii="Times New Roman" w:hAnsi="Times New Roman" w:cs="Times New Roman"/>
          <w:sz w:val="26"/>
          <w:szCs w:val="26"/>
        </w:rPr>
        <w:t>who filed comments to the May 21</w:t>
      </w:r>
      <w:r w:rsidR="00D71956">
        <w:rPr>
          <w:rFonts w:ascii="Times New Roman" w:hAnsi="Times New Roman" w:cs="Times New Roman"/>
          <w:sz w:val="26"/>
          <w:szCs w:val="26"/>
        </w:rPr>
        <w:t xml:space="preserve">, </w:t>
      </w:r>
      <w:r>
        <w:rPr>
          <w:rFonts w:ascii="Times New Roman" w:hAnsi="Times New Roman" w:cs="Times New Roman"/>
          <w:sz w:val="26"/>
          <w:szCs w:val="26"/>
        </w:rPr>
        <w:t>2012 Secr</w:t>
      </w:r>
      <w:r w:rsidR="00E0325C">
        <w:rPr>
          <w:rFonts w:ascii="Times New Roman" w:hAnsi="Times New Roman" w:cs="Times New Roman"/>
          <w:sz w:val="26"/>
          <w:szCs w:val="26"/>
        </w:rPr>
        <w:t>etarial Letter support</w:t>
      </w:r>
      <w:r>
        <w:rPr>
          <w:rFonts w:ascii="Times New Roman" w:hAnsi="Times New Roman" w:cs="Times New Roman"/>
          <w:sz w:val="26"/>
          <w:szCs w:val="26"/>
        </w:rPr>
        <w:t xml:space="preserve"> </w:t>
      </w:r>
      <w:r w:rsidR="00D71956">
        <w:rPr>
          <w:rFonts w:ascii="Times New Roman" w:hAnsi="Times New Roman" w:cs="Times New Roman"/>
          <w:sz w:val="26"/>
          <w:szCs w:val="26"/>
        </w:rPr>
        <w:t xml:space="preserve">the re-scheduling of the consumer education mailings.  </w:t>
      </w:r>
      <w:r w:rsidR="00353A14">
        <w:rPr>
          <w:rFonts w:ascii="Times New Roman" w:hAnsi="Times New Roman" w:cs="Times New Roman"/>
          <w:sz w:val="26"/>
          <w:szCs w:val="26"/>
        </w:rPr>
        <w:t>PEMC notes</w:t>
      </w:r>
      <w:r w:rsidR="0095227C">
        <w:rPr>
          <w:rFonts w:ascii="Times New Roman" w:hAnsi="Times New Roman" w:cs="Times New Roman"/>
          <w:sz w:val="26"/>
          <w:szCs w:val="26"/>
        </w:rPr>
        <w:t xml:space="preserve"> in its comments that it is critical that choice empower customers, not overwhelm them, so on balance a delay in the second and third e</w:t>
      </w:r>
      <w:r w:rsidR="00E0325C">
        <w:rPr>
          <w:rFonts w:ascii="Times New Roman" w:hAnsi="Times New Roman" w:cs="Times New Roman"/>
          <w:sz w:val="26"/>
          <w:szCs w:val="26"/>
        </w:rPr>
        <w:t xml:space="preserve">ducation mailings in reasonable.  </w:t>
      </w:r>
      <w:r w:rsidR="0095227C">
        <w:rPr>
          <w:rFonts w:ascii="Times New Roman" w:hAnsi="Times New Roman" w:cs="Times New Roman"/>
          <w:sz w:val="26"/>
          <w:szCs w:val="26"/>
        </w:rPr>
        <w:t xml:space="preserve">FES believes that the proposed delays are consistent with a well-coordinated and considered approach to consumer </w:t>
      </w:r>
      <w:r w:rsidR="0095227C">
        <w:rPr>
          <w:rFonts w:ascii="Times New Roman" w:hAnsi="Times New Roman" w:cs="Times New Roman"/>
          <w:sz w:val="26"/>
          <w:szCs w:val="26"/>
        </w:rPr>
        <w:lastRenderedPageBreak/>
        <w:t xml:space="preserve">education and retail market enhancement.  Meanwhile, </w:t>
      </w:r>
      <w:r w:rsidR="00D71956">
        <w:rPr>
          <w:rFonts w:ascii="Times New Roman" w:hAnsi="Times New Roman" w:cs="Times New Roman"/>
          <w:sz w:val="26"/>
          <w:szCs w:val="26"/>
        </w:rPr>
        <w:t xml:space="preserve">OCA </w:t>
      </w:r>
      <w:r w:rsidR="00353A14">
        <w:rPr>
          <w:rFonts w:ascii="Times New Roman" w:hAnsi="Times New Roman" w:cs="Times New Roman"/>
          <w:sz w:val="26"/>
          <w:szCs w:val="26"/>
        </w:rPr>
        <w:t xml:space="preserve">submits that the Commission’s proposal to spread the statewide mailings out over a longer period of time is reasonable, particularly in light of </w:t>
      </w:r>
      <w:r w:rsidR="00D71956">
        <w:rPr>
          <w:rFonts w:ascii="Times New Roman" w:hAnsi="Times New Roman" w:cs="Times New Roman"/>
          <w:sz w:val="26"/>
          <w:szCs w:val="26"/>
        </w:rPr>
        <w:t>the concerns rai</w:t>
      </w:r>
      <w:r w:rsidR="00353A14">
        <w:rPr>
          <w:rFonts w:ascii="Times New Roman" w:hAnsi="Times New Roman" w:cs="Times New Roman"/>
          <w:sz w:val="26"/>
          <w:szCs w:val="26"/>
        </w:rPr>
        <w:t>sed in the Secretarial Letter.</w:t>
      </w:r>
    </w:p>
    <w:p w:rsidR="0095227C" w:rsidRDefault="00E0325C" w:rsidP="00D71956">
      <w:pPr>
        <w:spacing w:line="360" w:lineRule="auto"/>
        <w:ind w:firstLine="720"/>
        <w:rPr>
          <w:rFonts w:ascii="Times New Roman" w:hAnsi="Times New Roman" w:cs="Times New Roman"/>
          <w:sz w:val="26"/>
          <w:szCs w:val="26"/>
        </w:rPr>
      </w:pPr>
      <w:r>
        <w:rPr>
          <w:rFonts w:ascii="Times New Roman" w:hAnsi="Times New Roman" w:cs="Times New Roman"/>
          <w:sz w:val="26"/>
          <w:szCs w:val="26"/>
        </w:rPr>
        <w:t>In unanimously supporting the revised s</w:t>
      </w:r>
      <w:r w:rsidR="00353A14">
        <w:rPr>
          <w:rFonts w:ascii="Times New Roman" w:hAnsi="Times New Roman" w:cs="Times New Roman"/>
          <w:sz w:val="26"/>
          <w:szCs w:val="26"/>
        </w:rPr>
        <w:t xml:space="preserve">chedule for the </w:t>
      </w:r>
      <w:r>
        <w:rPr>
          <w:rFonts w:ascii="Times New Roman" w:hAnsi="Times New Roman" w:cs="Times New Roman"/>
          <w:sz w:val="26"/>
          <w:szCs w:val="26"/>
        </w:rPr>
        <w:t>statewide consumer education mailings, sever</w:t>
      </w:r>
      <w:r w:rsidR="004A683E">
        <w:rPr>
          <w:rFonts w:ascii="Times New Roman" w:hAnsi="Times New Roman" w:cs="Times New Roman"/>
          <w:sz w:val="26"/>
          <w:szCs w:val="26"/>
        </w:rPr>
        <w:t>al parties also asked the Commission to reconsider certain elements of the mailings, including timing, inclusion of an evaluation period, more flexibility to the EDCs in producing and mailing the consumer education materials, and even a reduction in the number of mailings to customers.</w:t>
      </w:r>
    </w:p>
    <w:p w:rsidR="00A53D8C" w:rsidRDefault="00A53D8C" w:rsidP="00A53D8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OCA </w:t>
      </w:r>
      <w:r w:rsidR="00D71956">
        <w:rPr>
          <w:rFonts w:ascii="Times New Roman" w:hAnsi="Times New Roman" w:cs="Times New Roman"/>
          <w:sz w:val="26"/>
          <w:szCs w:val="26"/>
        </w:rPr>
        <w:t>caution</w:t>
      </w:r>
      <w:r>
        <w:rPr>
          <w:rFonts w:ascii="Times New Roman" w:hAnsi="Times New Roman" w:cs="Times New Roman"/>
          <w:sz w:val="26"/>
          <w:szCs w:val="26"/>
        </w:rPr>
        <w:t>s</w:t>
      </w:r>
      <w:r w:rsidR="00D71956">
        <w:rPr>
          <w:rFonts w:ascii="Times New Roman" w:hAnsi="Times New Roman" w:cs="Times New Roman"/>
          <w:sz w:val="26"/>
          <w:szCs w:val="26"/>
        </w:rPr>
        <w:t xml:space="preserve"> against setting specific dates </w:t>
      </w:r>
      <w:r>
        <w:rPr>
          <w:rFonts w:ascii="Times New Roman" w:hAnsi="Times New Roman" w:cs="Times New Roman"/>
          <w:sz w:val="26"/>
          <w:szCs w:val="26"/>
        </w:rPr>
        <w:t>for the next round of mailings and urged the Commission to continue monitoring feedback throughout the process.  Similarly</w:t>
      </w:r>
      <w:r w:rsidR="00D71956">
        <w:rPr>
          <w:rFonts w:ascii="Times New Roman" w:hAnsi="Times New Roman" w:cs="Times New Roman"/>
          <w:sz w:val="26"/>
          <w:szCs w:val="26"/>
        </w:rPr>
        <w:t xml:space="preserve">, </w:t>
      </w:r>
      <w:r>
        <w:rPr>
          <w:rFonts w:ascii="Times New Roman" w:hAnsi="Times New Roman" w:cs="Times New Roman"/>
          <w:sz w:val="26"/>
          <w:szCs w:val="26"/>
        </w:rPr>
        <w:t xml:space="preserve">PEMC cautions against definitively determining to postpone the next two mailings for six months and recommends that the Commission should re-evaluate the timeline for the mailings in three months.  </w:t>
      </w:r>
    </w:p>
    <w:p w:rsidR="00A53D8C" w:rsidRPr="00D71956" w:rsidRDefault="00A53D8C" w:rsidP="00A53D8C">
      <w:pPr>
        <w:spacing w:line="360" w:lineRule="auto"/>
        <w:ind w:firstLine="720"/>
        <w:rPr>
          <w:rFonts w:ascii="Times New Roman" w:hAnsi="Times New Roman" w:cs="Times New Roman"/>
          <w:sz w:val="26"/>
          <w:szCs w:val="26"/>
        </w:rPr>
      </w:pPr>
      <w:r>
        <w:rPr>
          <w:rFonts w:ascii="Times New Roman" w:hAnsi="Times New Roman" w:cs="Times New Roman"/>
          <w:sz w:val="26"/>
          <w:szCs w:val="26"/>
        </w:rPr>
        <w:t>In looking beyond the two remaining statewide mailings, FES urges the Commission to conclude the coordinated educational mailings early enough to allow for a reasonable pause before residential customers receive mailings related to the retail market enhancement programs – particularly the retail opt-in programs.  FES went as far to suggest that the Commission consider reducing the campaign to only two mailings, at least in the case of residential customers, to allow for a sufficient pause between the last educational mailing and the opt-in mailings.</w:t>
      </w:r>
    </w:p>
    <w:p w:rsidR="00250251" w:rsidRDefault="00A53D8C" w:rsidP="000F53D1">
      <w:pPr>
        <w:spacing w:line="360" w:lineRule="auto"/>
        <w:ind w:firstLine="720"/>
        <w:rPr>
          <w:rFonts w:ascii="Times New Roman" w:hAnsi="Times New Roman" w:cs="Times New Roman"/>
          <w:sz w:val="26"/>
          <w:szCs w:val="26"/>
        </w:rPr>
      </w:pPr>
      <w:r>
        <w:rPr>
          <w:rFonts w:ascii="Times New Roman" w:hAnsi="Times New Roman" w:cs="Times New Roman"/>
          <w:sz w:val="26"/>
          <w:szCs w:val="26"/>
        </w:rPr>
        <w:t>EAP</w:t>
      </w:r>
      <w:r w:rsidR="00250251">
        <w:rPr>
          <w:rFonts w:ascii="Times New Roman" w:hAnsi="Times New Roman" w:cs="Times New Roman"/>
          <w:sz w:val="26"/>
          <w:szCs w:val="26"/>
        </w:rPr>
        <w:t xml:space="preserve"> believes that decisions on timing should also take into account the schedule for other agreed upon mailings, and should consider whether the content of the tri-fold or EDC letter/FAQ is redundant or may b</w:t>
      </w:r>
      <w:r w:rsidR="00C531FD">
        <w:rPr>
          <w:rFonts w:ascii="Times New Roman" w:hAnsi="Times New Roman" w:cs="Times New Roman"/>
          <w:sz w:val="26"/>
          <w:szCs w:val="26"/>
        </w:rPr>
        <w:t>e combined with mailing</w:t>
      </w:r>
      <w:r w:rsidR="00250251">
        <w:rPr>
          <w:rFonts w:ascii="Times New Roman" w:hAnsi="Times New Roman" w:cs="Times New Roman"/>
          <w:sz w:val="26"/>
          <w:szCs w:val="26"/>
        </w:rPr>
        <w:t>s committed to in various Commission proceedings or that are likely to occur as part of future opt-in and customer referral programs.  Furthermore, EAP recommends that any revised Order provide sufficient flexibility for interested parties to work with the Commission.</w:t>
      </w:r>
    </w:p>
    <w:p w:rsidR="00AF4B42" w:rsidRDefault="00A53D8C" w:rsidP="00250251">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AF4B42">
        <w:rPr>
          <w:rFonts w:ascii="Times New Roman" w:hAnsi="Times New Roman" w:cs="Times New Roman"/>
          <w:sz w:val="26"/>
          <w:szCs w:val="26"/>
        </w:rPr>
        <w:t xml:space="preserve">From the </w:t>
      </w:r>
      <w:r w:rsidR="00250251">
        <w:rPr>
          <w:rFonts w:ascii="Times New Roman" w:hAnsi="Times New Roman" w:cs="Times New Roman"/>
          <w:sz w:val="26"/>
          <w:szCs w:val="26"/>
        </w:rPr>
        <w:t>standpoint of its four EDCs</w:t>
      </w:r>
      <w:r w:rsidR="00AF4B42">
        <w:rPr>
          <w:rFonts w:ascii="Times New Roman" w:hAnsi="Times New Roman" w:cs="Times New Roman"/>
          <w:sz w:val="26"/>
          <w:szCs w:val="26"/>
        </w:rPr>
        <w:t>, FirstEnergy supported the postponement but made the case for greater flexibility for the EDCs in coordinating the timelines for all coordinated mailings.</w:t>
      </w:r>
      <w:r w:rsidR="00250251">
        <w:rPr>
          <w:rFonts w:ascii="Times New Roman" w:hAnsi="Times New Roman" w:cs="Times New Roman"/>
          <w:sz w:val="26"/>
          <w:szCs w:val="26"/>
        </w:rPr>
        <w:t xml:space="preserve">  Additionally, and consist</w:t>
      </w:r>
      <w:r w:rsidR="000F44AE">
        <w:rPr>
          <w:rFonts w:ascii="Times New Roman" w:hAnsi="Times New Roman" w:cs="Times New Roman"/>
          <w:sz w:val="26"/>
          <w:szCs w:val="26"/>
        </w:rPr>
        <w:t>ent</w:t>
      </w:r>
      <w:r w:rsidR="00250251">
        <w:rPr>
          <w:rFonts w:ascii="Times New Roman" w:hAnsi="Times New Roman" w:cs="Times New Roman"/>
          <w:sz w:val="26"/>
          <w:szCs w:val="26"/>
        </w:rPr>
        <w:t xml:space="preserve"> with the comments of EAP, FirstEnergy noted in its comments that consideration should be given to the potential overlap of content in consumer education efforts.</w:t>
      </w:r>
    </w:p>
    <w:p w:rsidR="00250251" w:rsidRDefault="00250251" w:rsidP="00250251">
      <w:pPr>
        <w:spacing w:line="360" w:lineRule="auto"/>
        <w:ind w:firstLine="720"/>
        <w:rPr>
          <w:rFonts w:ascii="Times New Roman" w:hAnsi="Times New Roman" w:cs="Times New Roman"/>
          <w:sz w:val="26"/>
          <w:szCs w:val="26"/>
        </w:rPr>
      </w:pPr>
      <w:r>
        <w:rPr>
          <w:rFonts w:ascii="Times New Roman" w:hAnsi="Times New Roman" w:cs="Times New Roman"/>
          <w:sz w:val="26"/>
          <w:szCs w:val="26"/>
        </w:rPr>
        <w:t>RESA did not oppose the Commission’s proposed delay, but did encourage the Commission to continue less costly consumer education pending the next mailing, to including the posting of a monthly education fact sheet and other educational and issue specific messages on PAPowe</w:t>
      </w:r>
      <w:r w:rsidR="00C531FD">
        <w:rPr>
          <w:rFonts w:ascii="Times New Roman" w:hAnsi="Times New Roman" w:cs="Times New Roman"/>
          <w:sz w:val="26"/>
          <w:szCs w:val="26"/>
        </w:rPr>
        <w:t>rSwitch.com to assist customers</w:t>
      </w:r>
      <w:r>
        <w:rPr>
          <w:rFonts w:ascii="Times New Roman" w:hAnsi="Times New Roman" w:cs="Times New Roman"/>
          <w:sz w:val="26"/>
          <w:szCs w:val="26"/>
        </w:rPr>
        <w:t>.</w:t>
      </w:r>
    </w:p>
    <w:p w:rsidR="00DC4FD2" w:rsidRPr="00DC4FD2" w:rsidRDefault="00DC4FD2" w:rsidP="00D32596">
      <w:pPr>
        <w:spacing w:line="360" w:lineRule="auto"/>
        <w:rPr>
          <w:rFonts w:ascii="Times New Roman" w:hAnsi="Times New Roman" w:cs="Times New Roman"/>
          <w:b/>
          <w:sz w:val="26"/>
          <w:szCs w:val="26"/>
        </w:rPr>
      </w:pPr>
      <w:r>
        <w:rPr>
          <w:rFonts w:ascii="Times New Roman" w:hAnsi="Times New Roman" w:cs="Times New Roman"/>
          <w:b/>
          <w:sz w:val="26"/>
          <w:szCs w:val="26"/>
        </w:rPr>
        <w:t>Disposition</w:t>
      </w:r>
    </w:p>
    <w:p w:rsidR="00295F79" w:rsidRDefault="00295F79" w:rsidP="00D32596">
      <w:pPr>
        <w:spacing w:line="360" w:lineRule="auto"/>
        <w:rPr>
          <w:rFonts w:ascii="Times New Roman" w:hAnsi="Times New Roman" w:cs="Times New Roman"/>
          <w:sz w:val="26"/>
          <w:szCs w:val="26"/>
        </w:rPr>
      </w:pPr>
      <w:r>
        <w:rPr>
          <w:rFonts w:ascii="Times New Roman" w:hAnsi="Times New Roman" w:cs="Times New Roman"/>
          <w:sz w:val="26"/>
          <w:szCs w:val="26"/>
        </w:rPr>
        <w:tab/>
        <w:t xml:space="preserve">We have thoroughly considered the comments and recommendations of the stakeholders and acknowledge the need to maintain a strong working partnership and open dialogue with them.  </w:t>
      </w:r>
      <w:r w:rsidR="00DC4FD2">
        <w:rPr>
          <w:rFonts w:ascii="Times New Roman" w:hAnsi="Times New Roman" w:cs="Times New Roman"/>
          <w:sz w:val="26"/>
          <w:szCs w:val="26"/>
        </w:rPr>
        <w:t xml:space="preserve">Despite proposing to delay these mailings, we remain steadfast in our commitment to consumer education </w:t>
      </w:r>
      <w:r w:rsidR="00C531FD">
        <w:rPr>
          <w:rFonts w:ascii="Times New Roman" w:hAnsi="Times New Roman" w:cs="Times New Roman"/>
          <w:sz w:val="26"/>
          <w:szCs w:val="26"/>
        </w:rPr>
        <w:t xml:space="preserve">regarding electric choice </w:t>
      </w:r>
      <w:r w:rsidR="00DC4FD2">
        <w:rPr>
          <w:rFonts w:ascii="Times New Roman" w:hAnsi="Times New Roman" w:cs="Times New Roman"/>
          <w:sz w:val="26"/>
          <w:szCs w:val="26"/>
        </w:rPr>
        <w:t xml:space="preserve">and appreciate the similar sentiments expressed by all stakeholders.  We agree with the commenters </w:t>
      </w:r>
      <w:r>
        <w:rPr>
          <w:rFonts w:ascii="Times New Roman" w:hAnsi="Times New Roman" w:cs="Times New Roman"/>
          <w:sz w:val="26"/>
          <w:szCs w:val="26"/>
        </w:rPr>
        <w:t>who stressed the importance of establishing timeframes for the mailings</w:t>
      </w:r>
      <w:r w:rsidR="00DC4FD2">
        <w:rPr>
          <w:rFonts w:ascii="Times New Roman" w:hAnsi="Times New Roman" w:cs="Times New Roman"/>
          <w:sz w:val="26"/>
          <w:szCs w:val="26"/>
        </w:rPr>
        <w:t>, but we</w:t>
      </w:r>
      <w:r>
        <w:rPr>
          <w:rFonts w:ascii="Times New Roman" w:hAnsi="Times New Roman" w:cs="Times New Roman"/>
          <w:sz w:val="26"/>
          <w:szCs w:val="26"/>
        </w:rPr>
        <w:t xml:space="preserve"> also understand the need expressed by other commenters to have some flexibility on timing to take into consideration other mailings of individual EDCs.   A coordinated approach to these mailings will ensure their optimum effectiveness</w:t>
      </w:r>
      <w:r w:rsidR="00DC4FD2">
        <w:rPr>
          <w:rFonts w:ascii="Times New Roman" w:hAnsi="Times New Roman" w:cs="Times New Roman"/>
          <w:sz w:val="26"/>
          <w:szCs w:val="26"/>
        </w:rPr>
        <w:t>, and we believe that the mailings will be more effective in promoting competition if they are spaced out over a longer period of time.</w:t>
      </w:r>
      <w:r>
        <w:rPr>
          <w:rFonts w:ascii="Times New Roman" w:hAnsi="Times New Roman" w:cs="Times New Roman"/>
          <w:sz w:val="26"/>
          <w:szCs w:val="26"/>
        </w:rPr>
        <w:t xml:space="preserve">  </w:t>
      </w:r>
    </w:p>
    <w:p w:rsidR="00DC4FD2" w:rsidRDefault="00295F79" w:rsidP="00DC4FD2">
      <w:pPr>
        <w:spacing w:line="360" w:lineRule="auto"/>
        <w:rPr>
          <w:rFonts w:ascii="Times New Roman" w:hAnsi="Times New Roman" w:cs="Times New Roman"/>
          <w:b/>
          <w:sz w:val="26"/>
          <w:szCs w:val="26"/>
        </w:rPr>
      </w:pPr>
      <w:r>
        <w:rPr>
          <w:rFonts w:ascii="Times New Roman" w:hAnsi="Times New Roman" w:cs="Times New Roman"/>
          <w:sz w:val="26"/>
          <w:szCs w:val="26"/>
        </w:rPr>
        <w:tab/>
      </w:r>
      <w:r w:rsidR="00DC4FD2">
        <w:rPr>
          <w:rFonts w:ascii="Times New Roman" w:hAnsi="Times New Roman" w:cs="Times New Roman"/>
          <w:sz w:val="26"/>
          <w:szCs w:val="26"/>
        </w:rPr>
        <w:t>Based on the foregoing</w:t>
      </w:r>
      <w:r>
        <w:rPr>
          <w:rFonts w:ascii="Times New Roman" w:hAnsi="Times New Roman" w:cs="Times New Roman"/>
          <w:sz w:val="26"/>
          <w:szCs w:val="26"/>
        </w:rPr>
        <w:t xml:space="preserve">, </w:t>
      </w:r>
      <w:r w:rsidR="00DC4FD2">
        <w:rPr>
          <w:rFonts w:ascii="Times New Roman" w:hAnsi="Times New Roman" w:cs="Times New Roman"/>
          <w:sz w:val="26"/>
          <w:szCs w:val="26"/>
        </w:rPr>
        <w:t>we</w:t>
      </w:r>
      <w:r w:rsidR="00D32596">
        <w:rPr>
          <w:rFonts w:ascii="Times New Roman" w:hAnsi="Times New Roman" w:cs="Times New Roman"/>
          <w:sz w:val="26"/>
          <w:szCs w:val="26"/>
        </w:rPr>
        <w:t xml:space="preserve"> </w:t>
      </w:r>
      <w:r w:rsidR="00DC4FD2">
        <w:rPr>
          <w:rFonts w:ascii="Times New Roman" w:hAnsi="Times New Roman" w:cs="Times New Roman"/>
          <w:sz w:val="26"/>
          <w:szCs w:val="26"/>
        </w:rPr>
        <w:t xml:space="preserve">amend the Final Order and Intermediate Work Plan adopted on March 1, 2012 to delay the mailing of the </w:t>
      </w:r>
      <w:hyperlink r:id="rId14" w:history="1">
        <w:r w:rsidR="00D32596" w:rsidRPr="00D95175">
          <w:rPr>
            <w:rStyle w:val="Hyperlink"/>
            <w:rFonts w:ascii="Times New Roman" w:hAnsi="Times New Roman" w:cs="Times New Roman"/>
            <w:sz w:val="26"/>
            <w:szCs w:val="26"/>
          </w:rPr>
          <w:t>www.PAPowerSwitch.com</w:t>
        </w:r>
      </w:hyperlink>
      <w:r w:rsidR="00D32596">
        <w:rPr>
          <w:rFonts w:ascii="Times New Roman" w:hAnsi="Times New Roman" w:cs="Times New Roman"/>
          <w:sz w:val="26"/>
          <w:szCs w:val="26"/>
        </w:rPr>
        <w:t xml:space="preserve"> tri-fold flyer </w:t>
      </w:r>
      <w:r w:rsidR="00DC4FD2">
        <w:rPr>
          <w:rFonts w:ascii="Times New Roman" w:hAnsi="Times New Roman" w:cs="Times New Roman"/>
          <w:sz w:val="26"/>
          <w:szCs w:val="26"/>
        </w:rPr>
        <w:t>until</w:t>
      </w:r>
      <w:r w:rsidR="00D32596">
        <w:rPr>
          <w:rFonts w:ascii="Times New Roman" w:hAnsi="Times New Roman" w:cs="Times New Roman"/>
          <w:sz w:val="26"/>
          <w:szCs w:val="26"/>
        </w:rPr>
        <w:t xml:space="preserve"> November 2012</w:t>
      </w:r>
      <w:r w:rsidR="00DC4FD2">
        <w:rPr>
          <w:rFonts w:ascii="Times New Roman" w:hAnsi="Times New Roman" w:cs="Times New Roman"/>
          <w:sz w:val="26"/>
          <w:szCs w:val="26"/>
        </w:rPr>
        <w:t xml:space="preserve">.   Individual EDCs are directed to work with our Office of Communications to implement this mailing as close to November 2012 as possible, but no later than February 2013.  Further, we amend our prior order to direct the mailing of  </w:t>
      </w:r>
      <w:r w:rsidR="00D32596">
        <w:rPr>
          <w:rFonts w:ascii="Times New Roman" w:hAnsi="Times New Roman" w:cs="Times New Roman"/>
          <w:sz w:val="26"/>
          <w:szCs w:val="26"/>
        </w:rPr>
        <w:lastRenderedPageBreak/>
        <w:t xml:space="preserve">an EDC letter and “frequently-asked questions” document </w:t>
      </w:r>
      <w:r w:rsidR="00DC4FD2">
        <w:rPr>
          <w:rFonts w:ascii="Times New Roman" w:hAnsi="Times New Roman" w:cs="Times New Roman"/>
          <w:sz w:val="26"/>
          <w:szCs w:val="26"/>
        </w:rPr>
        <w:t>by the end of</w:t>
      </w:r>
      <w:r w:rsidR="00D32596">
        <w:rPr>
          <w:rFonts w:ascii="Times New Roman" w:hAnsi="Times New Roman" w:cs="Times New Roman"/>
          <w:sz w:val="26"/>
          <w:szCs w:val="26"/>
        </w:rPr>
        <w:t xml:space="preserve"> 2013</w:t>
      </w:r>
      <w:r w:rsidR="00DC4FD2">
        <w:rPr>
          <w:rFonts w:ascii="Times New Roman" w:hAnsi="Times New Roman" w:cs="Times New Roman"/>
          <w:sz w:val="26"/>
          <w:szCs w:val="26"/>
        </w:rPr>
        <w:t>;</w:t>
      </w:r>
      <w:r w:rsidR="00FB460F">
        <w:rPr>
          <w:rFonts w:ascii="Times New Roman" w:hAnsi="Times New Roman" w:cs="Times New Roman"/>
          <w:sz w:val="26"/>
          <w:szCs w:val="26"/>
        </w:rPr>
        <w:t xml:space="preserve">  </w:t>
      </w:r>
      <w:r w:rsidR="00FB5A9E" w:rsidRPr="006131F0">
        <w:rPr>
          <w:rFonts w:ascii="Times New Roman" w:hAnsi="Times New Roman" w:cs="Times New Roman"/>
          <w:b/>
          <w:sz w:val="26"/>
          <w:szCs w:val="26"/>
        </w:rPr>
        <w:t>THEREFORE,</w:t>
      </w:r>
      <w:r w:rsidR="00DC4FD2">
        <w:rPr>
          <w:rFonts w:ascii="Times New Roman" w:hAnsi="Times New Roman" w:cs="Times New Roman"/>
          <w:b/>
          <w:sz w:val="26"/>
          <w:szCs w:val="26"/>
        </w:rPr>
        <w:t xml:space="preserve"> </w:t>
      </w:r>
    </w:p>
    <w:p w:rsidR="00FB5A9E" w:rsidRPr="006131F0" w:rsidRDefault="00FB5A9E" w:rsidP="00DC4FD2">
      <w:pPr>
        <w:spacing w:line="360" w:lineRule="auto"/>
        <w:rPr>
          <w:rFonts w:ascii="Times New Roman" w:hAnsi="Times New Roman" w:cs="Times New Roman"/>
          <w:sz w:val="26"/>
          <w:szCs w:val="26"/>
        </w:rPr>
      </w:pPr>
      <w:r w:rsidRPr="006131F0">
        <w:rPr>
          <w:rFonts w:ascii="Times New Roman" w:hAnsi="Times New Roman" w:cs="Times New Roman"/>
          <w:b/>
          <w:sz w:val="26"/>
          <w:szCs w:val="26"/>
        </w:rPr>
        <w:t>IT IS ORDERED:</w:t>
      </w:r>
    </w:p>
    <w:p w:rsidR="005B7665" w:rsidRPr="003068C7" w:rsidRDefault="003068C7" w:rsidP="003068C7">
      <w:pPr>
        <w:ind w:firstLine="720"/>
        <w:rPr>
          <w:rFonts w:ascii="Times New Roman" w:hAnsi="Times New Roman" w:cs="Times New Roman"/>
          <w:sz w:val="26"/>
          <w:szCs w:val="26"/>
        </w:rPr>
      </w:pPr>
      <w:r>
        <w:rPr>
          <w:rFonts w:ascii="Times New Roman" w:hAnsi="Times New Roman" w:cs="Times New Roman"/>
          <w:sz w:val="26"/>
          <w:szCs w:val="26"/>
        </w:rPr>
        <w:t xml:space="preserve">1.  </w:t>
      </w:r>
      <w:r w:rsidR="008A303D" w:rsidRPr="003068C7">
        <w:rPr>
          <w:rFonts w:ascii="Times New Roman" w:hAnsi="Times New Roman" w:cs="Times New Roman"/>
          <w:sz w:val="26"/>
          <w:szCs w:val="26"/>
        </w:rPr>
        <w:t>That the</w:t>
      </w:r>
      <w:r w:rsidR="005B7665" w:rsidRPr="003068C7">
        <w:rPr>
          <w:rFonts w:ascii="Times New Roman" w:hAnsi="Times New Roman" w:cs="Times New Roman"/>
          <w:sz w:val="26"/>
          <w:szCs w:val="26"/>
        </w:rPr>
        <w:t xml:space="preserve"> mailing of the </w:t>
      </w:r>
      <w:hyperlink r:id="rId15" w:history="1">
        <w:r w:rsidR="005B7665" w:rsidRPr="003068C7">
          <w:rPr>
            <w:rStyle w:val="Hyperlink"/>
            <w:rFonts w:ascii="Times New Roman" w:hAnsi="Times New Roman" w:cs="Times New Roman"/>
            <w:sz w:val="26"/>
            <w:szCs w:val="26"/>
          </w:rPr>
          <w:t>www.PAPowerSwitch.com</w:t>
        </w:r>
      </w:hyperlink>
      <w:r>
        <w:rPr>
          <w:rFonts w:ascii="Times New Roman" w:hAnsi="Times New Roman" w:cs="Times New Roman"/>
          <w:sz w:val="26"/>
          <w:szCs w:val="26"/>
        </w:rPr>
        <w:t xml:space="preserve"> tri-fold flyer be </w:t>
      </w:r>
      <w:r w:rsidR="005B7665" w:rsidRPr="003068C7">
        <w:rPr>
          <w:rFonts w:ascii="Times New Roman" w:hAnsi="Times New Roman" w:cs="Times New Roman"/>
          <w:sz w:val="26"/>
          <w:szCs w:val="26"/>
        </w:rPr>
        <w:t xml:space="preserve">delayed until </w:t>
      </w:r>
      <w:r w:rsidR="00DC4FD2">
        <w:rPr>
          <w:rFonts w:ascii="Times New Roman" w:hAnsi="Times New Roman" w:cs="Times New Roman"/>
          <w:sz w:val="26"/>
          <w:szCs w:val="26"/>
        </w:rPr>
        <w:t>November</w:t>
      </w:r>
      <w:r>
        <w:rPr>
          <w:rFonts w:ascii="Times New Roman" w:hAnsi="Times New Roman" w:cs="Times New Roman"/>
          <w:sz w:val="26"/>
          <w:szCs w:val="26"/>
        </w:rPr>
        <w:t xml:space="preserve"> 2012</w:t>
      </w:r>
      <w:r w:rsidR="00DC4FD2">
        <w:rPr>
          <w:rFonts w:ascii="Times New Roman" w:hAnsi="Times New Roman" w:cs="Times New Roman"/>
          <w:sz w:val="26"/>
          <w:szCs w:val="26"/>
        </w:rPr>
        <w:t xml:space="preserve"> but no later than February 2013</w:t>
      </w:r>
      <w:r>
        <w:rPr>
          <w:rFonts w:ascii="Times New Roman" w:hAnsi="Times New Roman" w:cs="Times New Roman"/>
          <w:sz w:val="26"/>
          <w:szCs w:val="26"/>
        </w:rPr>
        <w:t xml:space="preserve">, </w:t>
      </w:r>
      <w:r w:rsidR="00C90F3F">
        <w:rPr>
          <w:rFonts w:ascii="Times New Roman" w:hAnsi="Times New Roman" w:cs="Times New Roman"/>
          <w:sz w:val="26"/>
          <w:szCs w:val="26"/>
        </w:rPr>
        <w:t xml:space="preserve">at which time to be completed </w:t>
      </w:r>
      <w:r w:rsidR="005B7665" w:rsidRPr="003068C7">
        <w:rPr>
          <w:rFonts w:ascii="Times New Roman" w:hAnsi="Times New Roman" w:cs="Times New Roman"/>
          <w:sz w:val="26"/>
          <w:szCs w:val="26"/>
        </w:rPr>
        <w:t xml:space="preserve">consistent with direction provided in the Commission’s Final Order </w:t>
      </w:r>
      <w:r>
        <w:rPr>
          <w:rFonts w:ascii="Times New Roman" w:hAnsi="Times New Roman" w:cs="Times New Roman"/>
          <w:sz w:val="26"/>
          <w:szCs w:val="26"/>
        </w:rPr>
        <w:t xml:space="preserve">and Intermediate Work Plan </w:t>
      </w:r>
      <w:r w:rsidR="005B7665" w:rsidRPr="003068C7">
        <w:rPr>
          <w:rFonts w:ascii="Times New Roman" w:hAnsi="Times New Roman" w:cs="Times New Roman"/>
          <w:sz w:val="26"/>
          <w:szCs w:val="26"/>
        </w:rPr>
        <w:t xml:space="preserve">of March 1, 2012; </w:t>
      </w:r>
    </w:p>
    <w:p w:rsidR="003068C7" w:rsidRPr="003068C7" w:rsidRDefault="008A303D" w:rsidP="003068C7">
      <w:pPr>
        <w:ind w:firstLine="720"/>
        <w:rPr>
          <w:rFonts w:ascii="Times New Roman" w:hAnsi="Times New Roman" w:cs="Times New Roman"/>
          <w:sz w:val="26"/>
          <w:szCs w:val="26"/>
        </w:rPr>
      </w:pPr>
      <w:r w:rsidRPr="005B7665">
        <w:rPr>
          <w:rFonts w:ascii="Times New Roman" w:hAnsi="Times New Roman" w:cs="Times New Roman"/>
          <w:sz w:val="26"/>
          <w:szCs w:val="26"/>
        </w:rPr>
        <w:t xml:space="preserve"> </w:t>
      </w:r>
      <w:r w:rsidR="005B7665">
        <w:rPr>
          <w:rFonts w:ascii="Times New Roman" w:hAnsi="Times New Roman" w:cs="Times New Roman"/>
          <w:sz w:val="26"/>
          <w:szCs w:val="26"/>
        </w:rPr>
        <w:t xml:space="preserve">2.  </w:t>
      </w:r>
      <w:r w:rsidR="003068C7">
        <w:rPr>
          <w:rFonts w:ascii="Times New Roman" w:hAnsi="Times New Roman" w:cs="Times New Roman"/>
          <w:sz w:val="26"/>
          <w:szCs w:val="26"/>
        </w:rPr>
        <w:t xml:space="preserve">That the mailing of </w:t>
      </w:r>
      <w:r w:rsidR="00DC4FD2">
        <w:rPr>
          <w:rFonts w:ascii="Times New Roman" w:hAnsi="Times New Roman" w:cs="Times New Roman"/>
          <w:sz w:val="26"/>
          <w:szCs w:val="26"/>
        </w:rPr>
        <w:t xml:space="preserve">the </w:t>
      </w:r>
      <w:r w:rsidR="003068C7">
        <w:rPr>
          <w:rFonts w:ascii="Times New Roman" w:hAnsi="Times New Roman" w:cs="Times New Roman"/>
          <w:sz w:val="26"/>
          <w:szCs w:val="26"/>
        </w:rPr>
        <w:t>EDC letter and a “frequently-asked questions” be delayed until 2013</w:t>
      </w:r>
      <w:r w:rsidR="00DC4FD2">
        <w:rPr>
          <w:rFonts w:ascii="Times New Roman" w:hAnsi="Times New Roman" w:cs="Times New Roman"/>
          <w:sz w:val="26"/>
          <w:szCs w:val="26"/>
        </w:rPr>
        <w:t xml:space="preserve"> and sent no later than December 31, 201</w:t>
      </w:r>
      <w:r w:rsidR="00C531FD">
        <w:rPr>
          <w:rFonts w:ascii="Times New Roman" w:hAnsi="Times New Roman" w:cs="Times New Roman"/>
          <w:sz w:val="26"/>
          <w:szCs w:val="26"/>
        </w:rPr>
        <w:t>3</w:t>
      </w:r>
      <w:r w:rsidR="003068C7">
        <w:rPr>
          <w:rFonts w:ascii="Times New Roman" w:hAnsi="Times New Roman" w:cs="Times New Roman"/>
          <w:sz w:val="26"/>
          <w:szCs w:val="26"/>
        </w:rPr>
        <w:t xml:space="preserve">, </w:t>
      </w:r>
      <w:r w:rsidR="00C90F3F">
        <w:rPr>
          <w:rFonts w:ascii="Times New Roman" w:hAnsi="Times New Roman" w:cs="Times New Roman"/>
          <w:sz w:val="26"/>
          <w:szCs w:val="26"/>
        </w:rPr>
        <w:t xml:space="preserve">at which time to be completed consistent with </w:t>
      </w:r>
      <w:r w:rsidR="003068C7" w:rsidRPr="003068C7">
        <w:rPr>
          <w:rFonts w:ascii="Times New Roman" w:hAnsi="Times New Roman" w:cs="Times New Roman"/>
          <w:sz w:val="26"/>
          <w:szCs w:val="26"/>
        </w:rPr>
        <w:t xml:space="preserve">direction provided in the Commission’s Final Order </w:t>
      </w:r>
      <w:r w:rsidR="003068C7">
        <w:rPr>
          <w:rFonts w:ascii="Times New Roman" w:hAnsi="Times New Roman" w:cs="Times New Roman"/>
          <w:sz w:val="26"/>
          <w:szCs w:val="26"/>
        </w:rPr>
        <w:t xml:space="preserve">and Intermediate Work Plan </w:t>
      </w:r>
      <w:r w:rsidR="003068C7" w:rsidRPr="003068C7">
        <w:rPr>
          <w:rFonts w:ascii="Times New Roman" w:hAnsi="Times New Roman" w:cs="Times New Roman"/>
          <w:sz w:val="26"/>
          <w:szCs w:val="26"/>
        </w:rPr>
        <w:t>of March 1, 2012</w:t>
      </w:r>
      <w:r w:rsidR="008B474B">
        <w:rPr>
          <w:rFonts w:ascii="Times New Roman" w:hAnsi="Times New Roman" w:cs="Times New Roman"/>
          <w:sz w:val="26"/>
          <w:szCs w:val="26"/>
        </w:rPr>
        <w:t>.</w:t>
      </w:r>
    </w:p>
    <w:p w:rsidR="00FB5A9E" w:rsidRPr="006131F0" w:rsidRDefault="008E6F77" w:rsidP="00FB5A9E">
      <w:pPr>
        <w:spacing w:line="360" w:lineRule="auto"/>
        <w:ind w:firstLine="720"/>
        <w:rPr>
          <w:rFonts w:ascii="Times New Roman" w:hAnsi="Times New Roman" w:cs="Times New Roman"/>
          <w:sz w:val="26"/>
          <w:szCs w:val="26"/>
        </w:rPr>
      </w:pPr>
      <w:bookmarkStart w:id="0" w:name="_GoBack"/>
      <w:r>
        <w:rPr>
          <w:noProof/>
        </w:rPr>
        <w:drawing>
          <wp:anchor distT="0" distB="0" distL="114300" distR="114300" simplePos="0" relativeHeight="251659264" behindDoc="1" locked="0" layoutInCell="1" allowOverlap="1" wp14:anchorId="66A99F45" wp14:editId="14500A2A">
            <wp:simplePos x="0" y="0"/>
            <wp:positionH relativeFrom="column">
              <wp:posOffset>2876550</wp:posOffset>
            </wp:positionH>
            <wp:positionV relativeFrom="paragraph">
              <wp:posOffset>339090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FB5A9E" w:rsidRPr="006131F0" w:rsidRDefault="00FB5A9E" w:rsidP="00FB5A9E">
      <w:pPr>
        <w:spacing w:line="360" w:lineRule="auto"/>
        <w:ind w:firstLine="720"/>
        <w:rPr>
          <w:rFonts w:ascii="Times New Roman" w:hAnsi="Times New Roman" w:cs="Times New Roman"/>
          <w:b/>
          <w:sz w:val="26"/>
          <w:szCs w:val="26"/>
        </w:rPr>
      </w:pPr>
      <w:r w:rsidRPr="006131F0">
        <w:rPr>
          <w:rFonts w:ascii="Times New Roman" w:hAnsi="Times New Roman" w:cs="Times New Roman"/>
          <w:b/>
          <w:sz w:val="26"/>
          <w:szCs w:val="26"/>
        </w:rPr>
        <w:tab/>
      </w:r>
      <w:r w:rsidRPr="006131F0">
        <w:rPr>
          <w:rFonts w:ascii="Times New Roman" w:hAnsi="Times New Roman" w:cs="Times New Roman"/>
          <w:b/>
          <w:sz w:val="26"/>
          <w:szCs w:val="26"/>
        </w:rPr>
        <w:tab/>
      </w:r>
      <w:r w:rsidRPr="006131F0">
        <w:rPr>
          <w:rFonts w:ascii="Times New Roman" w:hAnsi="Times New Roman" w:cs="Times New Roman"/>
          <w:b/>
          <w:sz w:val="26"/>
          <w:szCs w:val="26"/>
        </w:rPr>
        <w:tab/>
      </w:r>
      <w:r w:rsidRPr="006131F0">
        <w:rPr>
          <w:rFonts w:ascii="Times New Roman" w:hAnsi="Times New Roman" w:cs="Times New Roman"/>
          <w:b/>
          <w:sz w:val="26"/>
          <w:szCs w:val="26"/>
        </w:rPr>
        <w:tab/>
      </w:r>
      <w:r w:rsidRPr="006131F0">
        <w:rPr>
          <w:rFonts w:ascii="Times New Roman" w:hAnsi="Times New Roman" w:cs="Times New Roman"/>
          <w:b/>
          <w:sz w:val="26"/>
          <w:szCs w:val="26"/>
        </w:rPr>
        <w:tab/>
      </w:r>
      <w:r w:rsidRPr="006131F0">
        <w:rPr>
          <w:rFonts w:ascii="Times New Roman" w:hAnsi="Times New Roman" w:cs="Times New Roman"/>
          <w:b/>
          <w:sz w:val="26"/>
          <w:szCs w:val="26"/>
        </w:rPr>
        <w:tab/>
        <w:t>BY THE COMMISSION,</w:t>
      </w:r>
    </w:p>
    <w:p w:rsidR="00FB5A9E" w:rsidRPr="006131F0" w:rsidRDefault="00FB5A9E" w:rsidP="00FB5A9E">
      <w:pPr>
        <w:spacing w:line="360" w:lineRule="auto"/>
        <w:ind w:firstLine="720"/>
        <w:rPr>
          <w:rFonts w:ascii="Times New Roman" w:hAnsi="Times New Roman" w:cs="Times New Roman"/>
          <w:sz w:val="26"/>
          <w:szCs w:val="26"/>
        </w:rPr>
      </w:pPr>
    </w:p>
    <w:p w:rsidR="00FB5A9E" w:rsidRPr="006131F0" w:rsidRDefault="00FB5A9E" w:rsidP="00C9221D">
      <w:pPr>
        <w:spacing w:after="0"/>
        <w:rPr>
          <w:rFonts w:ascii="Times New Roman" w:hAnsi="Times New Roman" w:cs="Times New Roman"/>
          <w:sz w:val="26"/>
          <w:szCs w:val="26"/>
        </w:rPr>
      </w:pPr>
      <w:r w:rsidRPr="006131F0">
        <w:rPr>
          <w:rFonts w:ascii="Times New Roman" w:hAnsi="Times New Roman" w:cs="Times New Roman"/>
          <w:sz w:val="26"/>
          <w:szCs w:val="26"/>
        </w:rPr>
        <w:tab/>
      </w:r>
      <w:r w:rsidRPr="006131F0">
        <w:rPr>
          <w:rFonts w:ascii="Times New Roman" w:hAnsi="Times New Roman" w:cs="Times New Roman"/>
          <w:sz w:val="26"/>
          <w:szCs w:val="26"/>
        </w:rPr>
        <w:tab/>
      </w:r>
      <w:r w:rsidRPr="006131F0">
        <w:rPr>
          <w:rFonts w:ascii="Times New Roman" w:hAnsi="Times New Roman" w:cs="Times New Roman"/>
          <w:sz w:val="26"/>
          <w:szCs w:val="26"/>
        </w:rPr>
        <w:tab/>
      </w:r>
      <w:r w:rsidRPr="006131F0">
        <w:rPr>
          <w:rFonts w:ascii="Times New Roman" w:hAnsi="Times New Roman" w:cs="Times New Roman"/>
          <w:sz w:val="26"/>
          <w:szCs w:val="26"/>
        </w:rPr>
        <w:tab/>
      </w:r>
      <w:r w:rsidRPr="006131F0">
        <w:rPr>
          <w:rFonts w:ascii="Times New Roman" w:hAnsi="Times New Roman" w:cs="Times New Roman"/>
          <w:sz w:val="26"/>
          <w:szCs w:val="26"/>
        </w:rPr>
        <w:tab/>
      </w:r>
      <w:r w:rsidRPr="006131F0">
        <w:rPr>
          <w:rFonts w:ascii="Times New Roman" w:hAnsi="Times New Roman" w:cs="Times New Roman"/>
          <w:sz w:val="26"/>
          <w:szCs w:val="26"/>
        </w:rPr>
        <w:tab/>
      </w:r>
      <w:r w:rsidRPr="006131F0">
        <w:rPr>
          <w:rFonts w:ascii="Times New Roman" w:hAnsi="Times New Roman" w:cs="Times New Roman"/>
          <w:sz w:val="26"/>
          <w:szCs w:val="26"/>
        </w:rPr>
        <w:tab/>
        <w:t>Rosemary Chiavetta</w:t>
      </w:r>
    </w:p>
    <w:p w:rsidR="00FB5A9E" w:rsidRPr="006131F0" w:rsidRDefault="00FB5A9E" w:rsidP="00C9221D">
      <w:pPr>
        <w:spacing w:after="0"/>
        <w:rPr>
          <w:rFonts w:ascii="Times New Roman" w:hAnsi="Times New Roman" w:cs="Times New Roman"/>
          <w:sz w:val="26"/>
          <w:szCs w:val="26"/>
        </w:rPr>
      </w:pPr>
      <w:r w:rsidRPr="006131F0">
        <w:rPr>
          <w:rFonts w:ascii="Times New Roman" w:hAnsi="Times New Roman" w:cs="Times New Roman"/>
          <w:sz w:val="26"/>
          <w:szCs w:val="26"/>
        </w:rPr>
        <w:tab/>
      </w:r>
      <w:r w:rsidRPr="006131F0">
        <w:rPr>
          <w:rFonts w:ascii="Times New Roman" w:hAnsi="Times New Roman" w:cs="Times New Roman"/>
          <w:sz w:val="26"/>
          <w:szCs w:val="26"/>
        </w:rPr>
        <w:tab/>
      </w:r>
      <w:r w:rsidRPr="006131F0">
        <w:rPr>
          <w:rFonts w:ascii="Times New Roman" w:hAnsi="Times New Roman" w:cs="Times New Roman"/>
          <w:sz w:val="26"/>
          <w:szCs w:val="26"/>
        </w:rPr>
        <w:tab/>
      </w:r>
      <w:r w:rsidRPr="006131F0">
        <w:rPr>
          <w:rFonts w:ascii="Times New Roman" w:hAnsi="Times New Roman" w:cs="Times New Roman"/>
          <w:sz w:val="26"/>
          <w:szCs w:val="26"/>
        </w:rPr>
        <w:tab/>
      </w:r>
      <w:r w:rsidRPr="006131F0">
        <w:rPr>
          <w:rFonts w:ascii="Times New Roman" w:hAnsi="Times New Roman" w:cs="Times New Roman"/>
          <w:sz w:val="26"/>
          <w:szCs w:val="26"/>
        </w:rPr>
        <w:tab/>
      </w:r>
      <w:r w:rsidRPr="006131F0">
        <w:rPr>
          <w:rFonts w:ascii="Times New Roman" w:hAnsi="Times New Roman" w:cs="Times New Roman"/>
          <w:sz w:val="26"/>
          <w:szCs w:val="26"/>
        </w:rPr>
        <w:tab/>
      </w:r>
      <w:r w:rsidRPr="006131F0">
        <w:rPr>
          <w:rFonts w:ascii="Times New Roman" w:hAnsi="Times New Roman" w:cs="Times New Roman"/>
          <w:sz w:val="26"/>
          <w:szCs w:val="26"/>
        </w:rPr>
        <w:tab/>
        <w:t>Secretary</w:t>
      </w:r>
    </w:p>
    <w:p w:rsidR="00FB5A9E" w:rsidRPr="006131F0" w:rsidRDefault="00FB5A9E" w:rsidP="00FB5A9E">
      <w:pPr>
        <w:spacing w:line="360" w:lineRule="auto"/>
        <w:ind w:firstLine="720"/>
        <w:rPr>
          <w:rFonts w:ascii="Times New Roman" w:hAnsi="Times New Roman" w:cs="Times New Roman"/>
          <w:sz w:val="26"/>
          <w:szCs w:val="26"/>
        </w:rPr>
      </w:pPr>
    </w:p>
    <w:p w:rsidR="00DC4FD2" w:rsidRDefault="00FB5A9E" w:rsidP="00FB5A9E">
      <w:pPr>
        <w:spacing w:line="360" w:lineRule="auto"/>
        <w:rPr>
          <w:rFonts w:ascii="Times New Roman" w:hAnsi="Times New Roman" w:cs="Times New Roman"/>
          <w:sz w:val="26"/>
          <w:szCs w:val="26"/>
        </w:rPr>
      </w:pPr>
      <w:r w:rsidRPr="006131F0">
        <w:rPr>
          <w:rFonts w:ascii="Times New Roman" w:hAnsi="Times New Roman" w:cs="Times New Roman"/>
          <w:sz w:val="26"/>
          <w:szCs w:val="26"/>
        </w:rPr>
        <w:t>(SEAL)</w:t>
      </w:r>
    </w:p>
    <w:p w:rsidR="00FB5A9E" w:rsidRPr="006131F0" w:rsidRDefault="00DC4FD2" w:rsidP="00FB5A9E">
      <w:pPr>
        <w:spacing w:line="360" w:lineRule="auto"/>
        <w:rPr>
          <w:rFonts w:ascii="Times New Roman" w:hAnsi="Times New Roman" w:cs="Times New Roman"/>
          <w:sz w:val="26"/>
          <w:szCs w:val="26"/>
        </w:rPr>
      </w:pPr>
      <w:r>
        <w:rPr>
          <w:rFonts w:ascii="Times New Roman" w:hAnsi="Times New Roman" w:cs="Times New Roman"/>
          <w:sz w:val="26"/>
          <w:szCs w:val="26"/>
        </w:rPr>
        <w:t>O</w:t>
      </w:r>
      <w:r w:rsidR="00FB5A9E" w:rsidRPr="006131F0">
        <w:rPr>
          <w:rFonts w:ascii="Times New Roman" w:hAnsi="Times New Roman" w:cs="Times New Roman"/>
          <w:sz w:val="26"/>
          <w:szCs w:val="26"/>
        </w:rPr>
        <w:t xml:space="preserve">RDER ADOPTED:  </w:t>
      </w:r>
      <w:r w:rsidR="004A7E64">
        <w:rPr>
          <w:rFonts w:ascii="Times New Roman" w:hAnsi="Times New Roman" w:cs="Times New Roman"/>
          <w:sz w:val="26"/>
          <w:szCs w:val="26"/>
        </w:rPr>
        <w:t>June 21, 2012</w:t>
      </w:r>
    </w:p>
    <w:p w:rsidR="00FB5A9E" w:rsidRPr="006131F0" w:rsidRDefault="00FB5A9E" w:rsidP="009B27F0">
      <w:pPr>
        <w:spacing w:line="360" w:lineRule="auto"/>
        <w:rPr>
          <w:rFonts w:ascii="Times New Roman" w:hAnsi="Times New Roman" w:cs="Times New Roman"/>
          <w:b/>
          <w:sz w:val="26"/>
          <w:szCs w:val="26"/>
        </w:rPr>
      </w:pPr>
      <w:r w:rsidRPr="006131F0">
        <w:rPr>
          <w:rFonts w:ascii="Times New Roman" w:hAnsi="Times New Roman" w:cs="Times New Roman"/>
          <w:sz w:val="26"/>
          <w:szCs w:val="26"/>
        </w:rPr>
        <w:t xml:space="preserve">ORDER ENTERED:  </w:t>
      </w:r>
      <w:r w:rsidR="008E6F77">
        <w:rPr>
          <w:rFonts w:ascii="Times New Roman" w:hAnsi="Times New Roman" w:cs="Times New Roman"/>
          <w:sz w:val="26"/>
          <w:szCs w:val="26"/>
        </w:rPr>
        <w:t>June 21, 2012</w:t>
      </w:r>
    </w:p>
    <w:sectPr w:rsidR="00FB5A9E" w:rsidRPr="006131F0" w:rsidSect="00C531FD">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8C" w:rsidRDefault="00F2518C" w:rsidP="00FB5A9E">
      <w:pPr>
        <w:spacing w:after="0" w:line="240" w:lineRule="auto"/>
      </w:pPr>
      <w:r>
        <w:separator/>
      </w:r>
    </w:p>
  </w:endnote>
  <w:endnote w:type="continuationSeparator" w:id="0">
    <w:p w:rsidR="00F2518C" w:rsidRDefault="00F2518C" w:rsidP="00FB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022124"/>
      <w:docPartObj>
        <w:docPartGallery w:val="Page Numbers (Bottom of Page)"/>
        <w:docPartUnique/>
      </w:docPartObj>
    </w:sdtPr>
    <w:sdtEndPr>
      <w:rPr>
        <w:noProof/>
      </w:rPr>
    </w:sdtEndPr>
    <w:sdtContent>
      <w:p w:rsidR="00C531FD" w:rsidRDefault="00C531FD">
        <w:pPr>
          <w:pStyle w:val="Footer"/>
          <w:jc w:val="center"/>
        </w:pPr>
        <w:r>
          <w:fldChar w:fldCharType="begin"/>
        </w:r>
        <w:r>
          <w:instrText xml:space="preserve"> PAGE   \* MERGEFORMAT </w:instrText>
        </w:r>
        <w:r>
          <w:fldChar w:fldCharType="separate"/>
        </w:r>
        <w:r w:rsidR="008E6F77">
          <w:rPr>
            <w:noProof/>
          </w:rPr>
          <w:t>6</w:t>
        </w:r>
        <w:r>
          <w:rPr>
            <w:noProof/>
          </w:rPr>
          <w:fldChar w:fldCharType="end"/>
        </w:r>
      </w:p>
    </w:sdtContent>
  </w:sdt>
  <w:p w:rsidR="00C531FD" w:rsidRDefault="00C53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8C" w:rsidRDefault="00F2518C" w:rsidP="00FB5A9E">
      <w:pPr>
        <w:spacing w:after="0" w:line="240" w:lineRule="auto"/>
      </w:pPr>
      <w:r>
        <w:separator/>
      </w:r>
    </w:p>
  </w:footnote>
  <w:footnote w:type="continuationSeparator" w:id="0">
    <w:p w:rsidR="00F2518C" w:rsidRDefault="00F2518C" w:rsidP="00FB5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5BB2"/>
    <w:multiLevelType w:val="hybridMultilevel"/>
    <w:tmpl w:val="44445626"/>
    <w:lvl w:ilvl="0" w:tplc="16CE4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941A3"/>
    <w:multiLevelType w:val="hybridMultilevel"/>
    <w:tmpl w:val="8F007F86"/>
    <w:lvl w:ilvl="0" w:tplc="6B62F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50"/>
    <w:rsid w:val="000247DA"/>
    <w:rsid w:val="000569A1"/>
    <w:rsid w:val="0006165C"/>
    <w:rsid w:val="000642B9"/>
    <w:rsid w:val="000654A1"/>
    <w:rsid w:val="00095010"/>
    <w:rsid w:val="000B24C0"/>
    <w:rsid w:val="000C5B05"/>
    <w:rsid w:val="000F44AE"/>
    <w:rsid w:val="000F53D1"/>
    <w:rsid w:val="0013642E"/>
    <w:rsid w:val="001513AB"/>
    <w:rsid w:val="00167E42"/>
    <w:rsid w:val="00191AD6"/>
    <w:rsid w:val="001A1C58"/>
    <w:rsid w:val="001D6E10"/>
    <w:rsid w:val="001F5FD2"/>
    <w:rsid w:val="00250251"/>
    <w:rsid w:val="00275C0A"/>
    <w:rsid w:val="002838B7"/>
    <w:rsid w:val="00295F79"/>
    <w:rsid w:val="002A20E4"/>
    <w:rsid w:val="003068C7"/>
    <w:rsid w:val="0031068D"/>
    <w:rsid w:val="00317B46"/>
    <w:rsid w:val="00353A14"/>
    <w:rsid w:val="00356FF3"/>
    <w:rsid w:val="00393A86"/>
    <w:rsid w:val="003F640A"/>
    <w:rsid w:val="004632FB"/>
    <w:rsid w:val="00476059"/>
    <w:rsid w:val="004A683E"/>
    <w:rsid w:val="004A7E64"/>
    <w:rsid w:val="004D0273"/>
    <w:rsid w:val="004E70BE"/>
    <w:rsid w:val="004F7AB5"/>
    <w:rsid w:val="00527C8F"/>
    <w:rsid w:val="00567D88"/>
    <w:rsid w:val="005B7665"/>
    <w:rsid w:val="005C3A03"/>
    <w:rsid w:val="006131F0"/>
    <w:rsid w:val="00620ADD"/>
    <w:rsid w:val="00683460"/>
    <w:rsid w:val="00700422"/>
    <w:rsid w:val="00796A43"/>
    <w:rsid w:val="007C7961"/>
    <w:rsid w:val="007D0147"/>
    <w:rsid w:val="007D6915"/>
    <w:rsid w:val="00835B9F"/>
    <w:rsid w:val="00835BD1"/>
    <w:rsid w:val="00891B79"/>
    <w:rsid w:val="008A303D"/>
    <w:rsid w:val="008B474B"/>
    <w:rsid w:val="008E6F77"/>
    <w:rsid w:val="00951AF3"/>
    <w:rsid w:val="0095227C"/>
    <w:rsid w:val="009A2F2B"/>
    <w:rsid w:val="009B27F0"/>
    <w:rsid w:val="009D163D"/>
    <w:rsid w:val="009D568F"/>
    <w:rsid w:val="00A27871"/>
    <w:rsid w:val="00A449A2"/>
    <w:rsid w:val="00A53D8C"/>
    <w:rsid w:val="00A72704"/>
    <w:rsid w:val="00AF4B42"/>
    <w:rsid w:val="00B27095"/>
    <w:rsid w:val="00B661E8"/>
    <w:rsid w:val="00B80CFD"/>
    <w:rsid w:val="00C531FD"/>
    <w:rsid w:val="00C61965"/>
    <w:rsid w:val="00C83A95"/>
    <w:rsid w:val="00C90F3F"/>
    <w:rsid w:val="00C9221D"/>
    <w:rsid w:val="00CF6849"/>
    <w:rsid w:val="00D03DA4"/>
    <w:rsid w:val="00D10044"/>
    <w:rsid w:val="00D10CED"/>
    <w:rsid w:val="00D32596"/>
    <w:rsid w:val="00D53950"/>
    <w:rsid w:val="00D71956"/>
    <w:rsid w:val="00DC4FD2"/>
    <w:rsid w:val="00DF76B1"/>
    <w:rsid w:val="00E0325C"/>
    <w:rsid w:val="00E13D4E"/>
    <w:rsid w:val="00ED2DD5"/>
    <w:rsid w:val="00ED3C37"/>
    <w:rsid w:val="00F2518C"/>
    <w:rsid w:val="00F82088"/>
    <w:rsid w:val="00FA38DA"/>
    <w:rsid w:val="00FB460F"/>
    <w:rsid w:val="00FB5A9E"/>
    <w:rsid w:val="00FE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DD"/>
    <w:pPr>
      <w:ind w:left="720"/>
      <w:contextualSpacing/>
    </w:pPr>
  </w:style>
  <w:style w:type="paragraph" w:styleId="FootnoteText">
    <w:name w:val="footnote text"/>
    <w:basedOn w:val="Normal"/>
    <w:link w:val="FootnoteTextChar"/>
    <w:semiHidden/>
    <w:rsid w:val="00FB5A9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5A9E"/>
    <w:rPr>
      <w:rFonts w:ascii="Times New Roman" w:eastAsia="Times New Roman" w:hAnsi="Times New Roman" w:cs="Times New Roman"/>
      <w:sz w:val="20"/>
      <w:szCs w:val="20"/>
    </w:rPr>
  </w:style>
  <w:style w:type="character" w:styleId="FootnoteReference">
    <w:name w:val="footnote reference"/>
    <w:basedOn w:val="DefaultParagraphFont"/>
    <w:semiHidden/>
    <w:rsid w:val="00FB5A9E"/>
    <w:rPr>
      <w:vertAlign w:val="superscript"/>
    </w:rPr>
  </w:style>
  <w:style w:type="character" w:styleId="Hyperlink">
    <w:name w:val="Hyperlink"/>
    <w:basedOn w:val="DefaultParagraphFont"/>
    <w:rsid w:val="00FB5A9E"/>
    <w:rPr>
      <w:color w:val="0000FF"/>
      <w:u w:val="single"/>
    </w:rPr>
  </w:style>
  <w:style w:type="paragraph" w:customStyle="1" w:styleId="ParaTab1">
    <w:name w:val="ParaTab 1"/>
    <w:rsid w:val="00FB5A9E"/>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table" w:styleId="TableGrid">
    <w:name w:val="Table Grid"/>
    <w:basedOn w:val="TableNormal"/>
    <w:rsid w:val="00FB5A9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F0"/>
    <w:rPr>
      <w:rFonts w:ascii="Tahoma" w:hAnsi="Tahoma" w:cs="Tahoma"/>
      <w:sz w:val="16"/>
      <w:szCs w:val="16"/>
    </w:rPr>
  </w:style>
  <w:style w:type="paragraph" w:styleId="Header">
    <w:name w:val="header"/>
    <w:basedOn w:val="Normal"/>
    <w:link w:val="HeaderChar"/>
    <w:uiPriority w:val="99"/>
    <w:unhideWhenUsed/>
    <w:rsid w:val="00C5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1FD"/>
  </w:style>
  <w:style w:type="paragraph" w:styleId="Footer">
    <w:name w:val="footer"/>
    <w:basedOn w:val="Normal"/>
    <w:link w:val="FooterChar"/>
    <w:uiPriority w:val="99"/>
    <w:unhideWhenUsed/>
    <w:rsid w:val="00C5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DD"/>
    <w:pPr>
      <w:ind w:left="720"/>
      <w:contextualSpacing/>
    </w:pPr>
  </w:style>
  <w:style w:type="paragraph" w:styleId="FootnoteText">
    <w:name w:val="footnote text"/>
    <w:basedOn w:val="Normal"/>
    <w:link w:val="FootnoteTextChar"/>
    <w:semiHidden/>
    <w:rsid w:val="00FB5A9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5A9E"/>
    <w:rPr>
      <w:rFonts w:ascii="Times New Roman" w:eastAsia="Times New Roman" w:hAnsi="Times New Roman" w:cs="Times New Roman"/>
      <w:sz w:val="20"/>
      <w:szCs w:val="20"/>
    </w:rPr>
  </w:style>
  <w:style w:type="character" w:styleId="FootnoteReference">
    <w:name w:val="footnote reference"/>
    <w:basedOn w:val="DefaultParagraphFont"/>
    <w:semiHidden/>
    <w:rsid w:val="00FB5A9E"/>
    <w:rPr>
      <w:vertAlign w:val="superscript"/>
    </w:rPr>
  </w:style>
  <w:style w:type="character" w:styleId="Hyperlink">
    <w:name w:val="Hyperlink"/>
    <w:basedOn w:val="DefaultParagraphFont"/>
    <w:rsid w:val="00FB5A9E"/>
    <w:rPr>
      <w:color w:val="0000FF"/>
      <w:u w:val="single"/>
    </w:rPr>
  </w:style>
  <w:style w:type="paragraph" w:customStyle="1" w:styleId="ParaTab1">
    <w:name w:val="ParaTab 1"/>
    <w:rsid w:val="00FB5A9E"/>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table" w:styleId="TableGrid">
    <w:name w:val="Table Grid"/>
    <w:basedOn w:val="TableNormal"/>
    <w:rsid w:val="00FB5A9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F0"/>
    <w:rPr>
      <w:rFonts w:ascii="Tahoma" w:hAnsi="Tahoma" w:cs="Tahoma"/>
      <w:sz w:val="16"/>
      <w:szCs w:val="16"/>
    </w:rPr>
  </w:style>
  <w:style w:type="paragraph" w:styleId="Header">
    <w:name w:val="header"/>
    <w:basedOn w:val="Normal"/>
    <w:link w:val="HeaderChar"/>
    <w:uiPriority w:val="99"/>
    <w:unhideWhenUsed/>
    <w:rsid w:val="00C5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1FD"/>
  </w:style>
  <w:style w:type="paragraph" w:styleId="Footer">
    <w:name w:val="footer"/>
    <w:basedOn w:val="Normal"/>
    <w:link w:val="FooterChar"/>
    <w:uiPriority w:val="99"/>
    <w:unhideWhenUsed/>
    <w:rsid w:val="00C5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owerSwitch.com" TargetMode="External"/><Relationship Id="rId13" Type="http://schemas.openxmlformats.org/officeDocument/2006/relationships/hyperlink" Target="http://www.PAPowerSwitch.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PowerSwitch.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PowerSwitch.com" TargetMode="External"/><Relationship Id="rId5" Type="http://schemas.openxmlformats.org/officeDocument/2006/relationships/webSettings" Target="webSettings.xml"/><Relationship Id="rId15" Type="http://schemas.openxmlformats.org/officeDocument/2006/relationships/hyperlink" Target="http://www.PAPowerSwitch.com" TargetMode="External"/><Relationship Id="rId10" Type="http://schemas.openxmlformats.org/officeDocument/2006/relationships/hyperlink" Target="http://www.PAPowerSwitc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PowerSwitch.com" TargetMode="External"/><Relationship Id="rId14" Type="http://schemas.openxmlformats.org/officeDocument/2006/relationships/hyperlink" Target="http://www.PAPowerSwi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Hixson, David</dc:creator>
  <cp:lastModifiedBy>Miller, Sara</cp:lastModifiedBy>
  <cp:revision>3</cp:revision>
  <cp:lastPrinted>2012-06-21T15:49:00Z</cp:lastPrinted>
  <dcterms:created xsi:type="dcterms:W3CDTF">2012-06-20T19:59:00Z</dcterms:created>
  <dcterms:modified xsi:type="dcterms:W3CDTF">2012-06-21T15:49:00Z</dcterms:modified>
</cp:coreProperties>
</file>