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66" w:rsidRPr="005129D4" w:rsidRDefault="00056FB3" w:rsidP="00DE1417">
      <w:pPr>
        <w:spacing w:line="240" w:lineRule="auto"/>
        <w:rPr>
          <w:b/>
          <w:sz w:val="26"/>
          <w:szCs w:val="26"/>
        </w:rPr>
      </w:pPr>
      <w:r w:rsidRPr="005129D4">
        <w:rPr>
          <w:b/>
          <w:sz w:val="26"/>
          <w:szCs w:val="26"/>
        </w:rPr>
        <w:t>PENNSYLVANIA</w:t>
      </w:r>
    </w:p>
    <w:p w:rsidR="00056FB3" w:rsidRPr="005129D4" w:rsidRDefault="00056FB3" w:rsidP="00DE1417">
      <w:pPr>
        <w:spacing w:line="240" w:lineRule="auto"/>
        <w:rPr>
          <w:b/>
          <w:sz w:val="26"/>
          <w:szCs w:val="26"/>
        </w:rPr>
      </w:pPr>
      <w:r w:rsidRPr="005129D4">
        <w:rPr>
          <w:b/>
          <w:sz w:val="26"/>
          <w:szCs w:val="26"/>
        </w:rPr>
        <w:t>PUBLIC UTILITY COMMISSION</w:t>
      </w:r>
    </w:p>
    <w:p w:rsidR="009D3C66" w:rsidRPr="005129D4" w:rsidRDefault="009D3C66" w:rsidP="00DE1417">
      <w:pPr>
        <w:spacing w:line="240" w:lineRule="auto"/>
        <w:rPr>
          <w:b/>
          <w:sz w:val="26"/>
          <w:szCs w:val="26"/>
        </w:rPr>
      </w:pPr>
      <w:r w:rsidRPr="005129D4">
        <w:rPr>
          <w:b/>
          <w:sz w:val="26"/>
          <w:szCs w:val="26"/>
        </w:rPr>
        <w:t>Harrisburg, PA  17105-3265</w:t>
      </w:r>
    </w:p>
    <w:p w:rsidR="002A7B96" w:rsidRPr="005129D4" w:rsidRDefault="002A7B96" w:rsidP="00DE1417">
      <w:pPr>
        <w:spacing w:line="240" w:lineRule="auto"/>
        <w:jc w:val="left"/>
        <w:rPr>
          <w:b/>
          <w:sz w:val="26"/>
          <w:szCs w:val="26"/>
        </w:rPr>
      </w:pPr>
    </w:p>
    <w:p w:rsidR="00056FB3" w:rsidRPr="005129D4" w:rsidRDefault="000422E4" w:rsidP="00DE1417">
      <w:pPr>
        <w:spacing w:line="240" w:lineRule="auto"/>
        <w:jc w:val="right"/>
        <w:rPr>
          <w:sz w:val="26"/>
          <w:szCs w:val="26"/>
        </w:rPr>
      </w:pPr>
      <w:r>
        <w:rPr>
          <w:sz w:val="26"/>
          <w:szCs w:val="26"/>
        </w:rPr>
        <w:t xml:space="preserve">Public Meeting held </w:t>
      </w:r>
      <w:r w:rsidR="00A70A3A">
        <w:rPr>
          <w:sz w:val="26"/>
          <w:szCs w:val="26"/>
        </w:rPr>
        <w:t>July 24</w:t>
      </w:r>
      <w:r>
        <w:rPr>
          <w:sz w:val="26"/>
          <w:szCs w:val="26"/>
        </w:rPr>
        <w:t>, 201</w:t>
      </w:r>
      <w:r w:rsidR="009038B8">
        <w:rPr>
          <w:sz w:val="26"/>
          <w:szCs w:val="26"/>
        </w:rPr>
        <w:t>4</w:t>
      </w:r>
    </w:p>
    <w:p w:rsidR="001219D5" w:rsidRPr="005129D4" w:rsidRDefault="001219D5" w:rsidP="00DE1417">
      <w:pPr>
        <w:spacing w:line="240" w:lineRule="auto"/>
        <w:jc w:val="left"/>
        <w:rPr>
          <w:b/>
          <w:sz w:val="26"/>
          <w:szCs w:val="26"/>
        </w:rPr>
      </w:pPr>
    </w:p>
    <w:p w:rsidR="001219D5" w:rsidRDefault="001219D5" w:rsidP="00DE1417">
      <w:pPr>
        <w:spacing w:line="240" w:lineRule="auto"/>
        <w:jc w:val="left"/>
        <w:rPr>
          <w:b/>
          <w:sz w:val="26"/>
          <w:szCs w:val="26"/>
        </w:rPr>
      </w:pPr>
    </w:p>
    <w:p w:rsidR="00FE44A8" w:rsidRDefault="00FE44A8" w:rsidP="00DE1417">
      <w:pPr>
        <w:spacing w:line="240" w:lineRule="auto"/>
        <w:jc w:val="left"/>
        <w:rPr>
          <w:sz w:val="26"/>
          <w:szCs w:val="26"/>
        </w:rPr>
      </w:pPr>
      <w:r>
        <w:rPr>
          <w:sz w:val="26"/>
          <w:szCs w:val="26"/>
        </w:rPr>
        <w:t>Commissioners Present:</w:t>
      </w:r>
    </w:p>
    <w:p w:rsidR="00FE44A8" w:rsidRDefault="00FE44A8" w:rsidP="00DE1417">
      <w:pPr>
        <w:spacing w:line="240" w:lineRule="auto"/>
        <w:jc w:val="left"/>
        <w:rPr>
          <w:sz w:val="26"/>
          <w:szCs w:val="26"/>
        </w:rPr>
      </w:pPr>
    </w:p>
    <w:p w:rsidR="00FE44A8" w:rsidRDefault="00FE44A8" w:rsidP="00DE1417">
      <w:pPr>
        <w:spacing w:line="240" w:lineRule="auto"/>
        <w:jc w:val="left"/>
        <w:rPr>
          <w:sz w:val="26"/>
          <w:szCs w:val="26"/>
        </w:rPr>
      </w:pPr>
      <w:r>
        <w:rPr>
          <w:sz w:val="26"/>
          <w:szCs w:val="26"/>
        </w:rPr>
        <w:tab/>
        <w:t>Robert F. Powelson, Chairman</w:t>
      </w:r>
    </w:p>
    <w:p w:rsidR="00FE44A8" w:rsidRDefault="00FE44A8" w:rsidP="00DE1417">
      <w:pPr>
        <w:spacing w:line="240" w:lineRule="auto"/>
        <w:jc w:val="left"/>
        <w:rPr>
          <w:sz w:val="26"/>
          <w:szCs w:val="26"/>
        </w:rPr>
      </w:pPr>
      <w:r>
        <w:rPr>
          <w:sz w:val="26"/>
          <w:szCs w:val="26"/>
        </w:rPr>
        <w:tab/>
        <w:t>John F. Coleman, Jr., Vice Chairman</w:t>
      </w:r>
      <w:r w:rsidR="009B6649">
        <w:rPr>
          <w:sz w:val="26"/>
          <w:szCs w:val="26"/>
        </w:rPr>
        <w:t>, Statement</w:t>
      </w:r>
    </w:p>
    <w:p w:rsidR="00FE44A8" w:rsidRDefault="000422E4" w:rsidP="00DE1417">
      <w:pPr>
        <w:spacing w:line="240" w:lineRule="auto"/>
        <w:jc w:val="left"/>
        <w:rPr>
          <w:sz w:val="26"/>
          <w:szCs w:val="26"/>
        </w:rPr>
      </w:pPr>
      <w:r>
        <w:rPr>
          <w:sz w:val="26"/>
          <w:szCs w:val="26"/>
        </w:rPr>
        <w:tab/>
        <w:t>James H. Cawley</w:t>
      </w:r>
      <w:r w:rsidR="009B6649">
        <w:rPr>
          <w:sz w:val="26"/>
          <w:szCs w:val="26"/>
        </w:rPr>
        <w:t>, Statement</w:t>
      </w:r>
    </w:p>
    <w:p w:rsidR="00FE44A8" w:rsidRDefault="00FE44A8" w:rsidP="00DE1417">
      <w:pPr>
        <w:spacing w:line="240" w:lineRule="auto"/>
        <w:jc w:val="left"/>
        <w:rPr>
          <w:sz w:val="26"/>
          <w:szCs w:val="26"/>
        </w:rPr>
      </w:pPr>
      <w:r>
        <w:rPr>
          <w:sz w:val="26"/>
          <w:szCs w:val="26"/>
        </w:rPr>
        <w:tab/>
        <w:t>Pamela A</w:t>
      </w:r>
      <w:r w:rsidR="00A70A3A">
        <w:rPr>
          <w:sz w:val="26"/>
          <w:szCs w:val="26"/>
        </w:rPr>
        <w:t>.</w:t>
      </w:r>
      <w:r>
        <w:rPr>
          <w:sz w:val="26"/>
          <w:szCs w:val="26"/>
        </w:rPr>
        <w:t xml:space="preserve"> Witmer</w:t>
      </w:r>
      <w:r w:rsidR="009B6649">
        <w:rPr>
          <w:sz w:val="26"/>
          <w:szCs w:val="26"/>
        </w:rPr>
        <w:t>, Concurring in result only</w:t>
      </w:r>
    </w:p>
    <w:p w:rsidR="00A70A3A" w:rsidRDefault="00A70A3A" w:rsidP="00DE1417">
      <w:pPr>
        <w:spacing w:line="240" w:lineRule="auto"/>
        <w:jc w:val="left"/>
        <w:rPr>
          <w:sz w:val="26"/>
          <w:szCs w:val="26"/>
        </w:rPr>
      </w:pPr>
      <w:r>
        <w:rPr>
          <w:sz w:val="26"/>
          <w:szCs w:val="26"/>
        </w:rPr>
        <w:tab/>
        <w:t>Gladys M. Brown</w:t>
      </w:r>
    </w:p>
    <w:p w:rsidR="00FE44A8" w:rsidRDefault="00FE44A8" w:rsidP="00DE1417">
      <w:pPr>
        <w:spacing w:line="240" w:lineRule="auto"/>
        <w:jc w:val="left"/>
        <w:rPr>
          <w:sz w:val="26"/>
          <w:szCs w:val="26"/>
        </w:rPr>
      </w:pPr>
    </w:p>
    <w:p w:rsidR="00FE44A8" w:rsidRPr="00FE44A8" w:rsidRDefault="00FE44A8" w:rsidP="00DE1417">
      <w:pPr>
        <w:spacing w:line="240" w:lineRule="auto"/>
        <w:jc w:val="left"/>
        <w:rPr>
          <w:sz w:val="26"/>
          <w:szCs w:val="26"/>
        </w:rPr>
      </w:pPr>
    </w:p>
    <w:p w:rsidR="00A70A3A" w:rsidRPr="00A70A3A" w:rsidRDefault="00A70A3A" w:rsidP="00A70A3A">
      <w:pPr>
        <w:tabs>
          <w:tab w:val="left" w:pos="0"/>
        </w:tabs>
        <w:spacing w:line="240" w:lineRule="auto"/>
        <w:jc w:val="both"/>
        <w:rPr>
          <w:rFonts w:eastAsia="SimSun"/>
          <w:b/>
          <w:sz w:val="26"/>
          <w:szCs w:val="26"/>
        </w:rPr>
      </w:pPr>
      <w:r w:rsidRPr="00A70A3A">
        <w:rPr>
          <w:rFonts w:eastAsia="SimSun"/>
          <w:spacing w:val="-3"/>
          <w:sz w:val="26"/>
          <w:szCs w:val="26"/>
        </w:rPr>
        <w:t xml:space="preserve">Petition of the Bureau of Investigation and </w:t>
      </w:r>
      <w:r w:rsidRPr="00A70A3A">
        <w:rPr>
          <w:rFonts w:eastAsia="SimSun"/>
          <w:sz w:val="26"/>
          <w:szCs w:val="26"/>
        </w:rPr>
        <w:tab/>
      </w:r>
      <w:r w:rsidRPr="00A70A3A">
        <w:rPr>
          <w:rFonts w:eastAsia="SimSun"/>
          <w:sz w:val="26"/>
          <w:szCs w:val="26"/>
        </w:rPr>
        <w:tab/>
      </w:r>
    </w:p>
    <w:p w:rsidR="00A70A3A" w:rsidRPr="00A70A3A" w:rsidRDefault="00A70A3A" w:rsidP="00A70A3A">
      <w:pPr>
        <w:tabs>
          <w:tab w:val="left" w:pos="0"/>
        </w:tabs>
        <w:spacing w:line="240" w:lineRule="auto"/>
        <w:jc w:val="both"/>
        <w:rPr>
          <w:rFonts w:eastAsia="SimSun"/>
          <w:sz w:val="26"/>
          <w:szCs w:val="26"/>
        </w:rPr>
      </w:pPr>
      <w:r w:rsidRPr="00A70A3A">
        <w:rPr>
          <w:rFonts w:eastAsia="SimSun"/>
          <w:spacing w:val="-3"/>
          <w:sz w:val="26"/>
          <w:szCs w:val="26"/>
        </w:rPr>
        <w:t>Enforcement of the Pennsylvania Public Utility</w:t>
      </w:r>
      <w:r w:rsidRPr="00A70A3A">
        <w:rPr>
          <w:rFonts w:eastAsia="SimSun"/>
          <w:b/>
          <w:sz w:val="26"/>
          <w:szCs w:val="26"/>
        </w:rPr>
        <w:tab/>
      </w:r>
    </w:p>
    <w:p w:rsidR="00A70A3A" w:rsidRPr="00A70A3A" w:rsidRDefault="00A70A3A" w:rsidP="00A70A3A">
      <w:pPr>
        <w:tabs>
          <w:tab w:val="left" w:pos="0"/>
        </w:tabs>
        <w:spacing w:line="240" w:lineRule="auto"/>
        <w:jc w:val="both"/>
        <w:rPr>
          <w:rFonts w:eastAsia="SimSun"/>
          <w:spacing w:val="-3"/>
          <w:sz w:val="26"/>
          <w:szCs w:val="26"/>
        </w:rPr>
      </w:pPr>
      <w:r w:rsidRPr="00A70A3A">
        <w:rPr>
          <w:rFonts w:eastAsia="SimSun"/>
          <w:spacing w:val="-3"/>
          <w:sz w:val="26"/>
          <w:szCs w:val="26"/>
        </w:rPr>
        <w:t>Commission for an Interim Emergency Order</w:t>
      </w:r>
      <w:r w:rsidRPr="00A70A3A">
        <w:rPr>
          <w:rFonts w:eastAsia="SimSun"/>
          <w:spacing w:val="-3"/>
          <w:sz w:val="26"/>
          <w:szCs w:val="26"/>
        </w:rPr>
        <w:tab/>
      </w:r>
      <w:r w:rsidRPr="00A70A3A">
        <w:rPr>
          <w:rFonts w:eastAsia="SimSun"/>
          <w:spacing w:val="-3"/>
          <w:sz w:val="26"/>
          <w:szCs w:val="26"/>
        </w:rPr>
        <w:tab/>
      </w:r>
    </w:p>
    <w:p w:rsidR="00A70A3A" w:rsidRPr="00A70A3A" w:rsidRDefault="00A70A3A" w:rsidP="00A70A3A">
      <w:pPr>
        <w:tabs>
          <w:tab w:val="left" w:pos="0"/>
        </w:tabs>
        <w:spacing w:line="240" w:lineRule="auto"/>
        <w:jc w:val="both"/>
        <w:rPr>
          <w:rFonts w:eastAsia="SimSun"/>
          <w:spacing w:val="-3"/>
          <w:sz w:val="26"/>
          <w:szCs w:val="26"/>
        </w:rPr>
      </w:pPr>
      <w:r w:rsidRPr="00A70A3A">
        <w:rPr>
          <w:rFonts w:eastAsia="SimSun"/>
          <w:spacing w:val="-3"/>
          <w:sz w:val="26"/>
          <w:szCs w:val="26"/>
        </w:rPr>
        <w:t>requiring Uber Technologies, Inc. to immediately</w:t>
      </w:r>
      <w:r w:rsidRPr="00A70A3A">
        <w:rPr>
          <w:rFonts w:eastAsia="SimSun"/>
          <w:spacing w:val="-3"/>
          <w:sz w:val="26"/>
          <w:szCs w:val="26"/>
        </w:rPr>
        <w:tab/>
      </w:r>
      <w:r w:rsidRPr="00A70A3A">
        <w:rPr>
          <w:rFonts w:eastAsia="SimSun"/>
          <w:b/>
          <w:spacing w:val="-3"/>
          <w:sz w:val="26"/>
          <w:szCs w:val="26"/>
        </w:rPr>
        <w:tab/>
      </w:r>
      <w:r w:rsidRPr="00A70A3A">
        <w:rPr>
          <w:rFonts w:eastAsia="SimSun"/>
          <w:b/>
          <w:spacing w:val="-3"/>
          <w:sz w:val="26"/>
          <w:szCs w:val="26"/>
        </w:rPr>
        <w:tab/>
      </w:r>
      <w:r w:rsidRPr="00A70A3A">
        <w:rPr>
          <w:rFonts w:eastAsia="SimSun"/>
          <w:sz w:val="26"/>
          <w:szCs w:val="26"/>
        </w:rPr>
        <w:t>P-2014-2426846</w:t>
      </w:r>
    </w:p>
    <w:p w:rsidR="00A70A3A" w:rsidRPr="00A70A3A" w:rsidRDefault="00A70A3A" w:rsidP="00A70A3A">
      <w:pPr>
        <w:tabs>
          <w:tab w:val="left" w:pos="0"/>
        </w:tabs>
        <w:spacing w:line="240" w:lineRule="auto"/>
        <w:jc w:val="both"/>
        <w:rPr>
          <w:rFonts w:eastAsia="SimSun"/>
          <w:spacing w:val="-3"/>
          <w:sz w:val="26"/>
          <w:szCs w:val="26"/>
        </w:rPr>
      </w:pPr>
      <w:r w:rsidRPr="00A70A3A">
        <w:rPr>
          <w:rFonts w:eastAsia="SimSun"/>
          <w:spacing w:val="-3"/>
          <w:sz w:val="26"/>
          <w:szCs w:val="26"/>
        </w:rPr>
        <w:t>cease and desist from brokering transportation</w:t>
      </w:r>
      <w:r w:rsidRPr="00A70A3A">
        <w:rPr>
          <w:rFonts w:eastAsia="SimSun"/>
          <w:spacing w:val="-3"/>
          <w:sz w:val="26"/>
          <w:szCs w:val="26"/>
        </w:rPr>
        <w:tab/>
      </w:r>
    </w:p>
    <w:p w:rsidR="00A70A3A" w:rsidRPr="00A70A3A" w:rsidRDefault="00A70A3A" w:rsidP="00A70A3A">
      <w:pPr>
        <w:tabs>
          <w:tab w:val="left" w:pos="0"/>
        </w:tabs>
        <w:spacing w:line="240" w:lineRule="auto"/>
        <w:jc w:val="both"/>
        <w:rPr>
          <w:rFonts w:eastAsia="SimSun"/>
          <w:spacing w:val="-3"/>
          <w:sz w:val="26"/>
          <w:szCs w:val="26"/>
        </w:rPr>
      </w:pPr>
      <w:r w:rsidRPr="00A70A3A">
        <w:rPr>
          <w:rFonts w:eastAsia="SimSun"/>
          <w:spacing w:val="-3"/>
          <w:sz w:val="26"/>
          <w:szCs w:val="26"/>
        </w:rPr>
        <w:t xml:space="preserve">service for compensation between points within </w:t>
      </w:r>
      <w:r w:rsidRPr="00A70A3A">
        <w:rPr>
          <w:rFonts w:eastAsia="SimSun"/>
          <w:spacing w:val="-3"/>
          <w:sz w:val="26"/>
          <w:szCs w:val="26"/>
        </w:rPr>
        <w:tab/>
      </w:r>
      <w:r w:rsidRPr="00A70A3A">
        <w:rPr>
          <w:rFonts w:eastAsia="SimSun"/>
          <w:b/>
          <w:spacing w:val="-3"/>
          <w:sz w:val="26"/>
          <w:szCs w:val="26"/>
        </w:rPr>
        <w:t xml:space="preserve"> </w:t>
      </w:r>
    </w:p>
    <w:p w:rsidR="00B7203E" w:rsidRPr="005129D4" w:rsidRDefault="00A70A3A" w:rsidP="00A70A3A">
      <w:pPr>
        <w:spacing w:line="240" w:lineRule="auto"/>
        <w:jc w:val="left"/>
        <w:rPr>
          <w:b/>
          <w:sz w:val="26"/>
          <w:szCs w:val="26"/>
        </w:rPr>
      </w:pPr>
      <w:r w:rsidRPr="00A70A3A">
        <w:rPr>
          <w:rFonts w:eastAsia="SimSun"/>
          <w:spacing w:val="-3"/>
          <w:sz w:val="26"/>
          <w:szCs w:val="26"/>
        </w:rPr>
        <w:t>t</w:t>
      </w:r>
      <w:r>
        <w:rPr>
          <w:rFonts w:eastAsia="SimSun"/>
          <w:spacing w:val="-3"/>
          <w:sz w:val="26"/>
          <w:szCs w:val="26"/>
        </w:rPr>
        <w:t>he Commonwealth of Pennsylvania</w:t>
      </w:r>
      <w:r w:rsidRPr="00A70A3A">
        <w:rPr>
          <w:rFonts w:eastAsia="SimSun"/>
          <w:spacing w:val="-3"/>
          <w:sz w:val="26"/>
          <w:szCs w:val="26"/>
        </w:rPr>
        <w:tab/>
      </w:r>
      <w:r w:rsidRPr="001331ED">
        <w:rPr>
          <w:rFonts w:eastAsia="SimSun"/>
          <w:spacing w:val="-3"/>
        </w:rPr>
        <w:tab/>
      </w:r>
    </w:p>
    <w:p w:rsidR="00B7203E" w:rsidRDefault="00B7203E" w:rsidP="00DE1417">
      <w:pPr>
        <w:spacing w:line="240" w:lineRule="auto"/>
        <w:jc w:val="left"/>
        <w:rPr>
          <w:b/>
          <w:sz w:val="26"/>
          <w:szCs w:val="26"/>
        </w:rPr>
      </w:pPr>
    </w:p>
    <w:p w:rsidR="0028648B" w:rsidRPr="005129D4" w:rsidRDefault="0028648B" w:rsidP="00DE1417">
      <w:pPr>
        <w:spacing w:line="240" w:lineRule="auto"/>
        <w:jc w:val="left"/>
        <w:rPr>
          <w:b/>
          <w:sz w:val="26"/>
          <w:szCs w:val="26"/>
        </w:rPr>
      </w:pPr>
    </w:p>
    <w:p w:rsidR="00551CCE" w:rsidRPr="005129D4" w:rsidRDefault="00551CCE" w:rsidP="00DE1417">
      <w:pPr>
        <w:spacing w:line="240" w:lineRule="auto"/>
        <w:rPr>
          <w:b/>
          <w:sz w:val="26"/>
          <w:szCs w:val="26"/>
        </w:rPr>
      </w:pPr>
      <w:r w:rsidRPr="005129D4">
        <w:rPr>
          <w:b/>
          <w:sz w:val="26"/>
          <w:szCs w:val="26"/>
        </w:rPr>
        <w:t xml:space="preserve">OPINION AND </w:t>
      </w:r>
      <w:r w:rsidR="00C16459" w:rsidRPr="005129D4">
        <w:rPr>
          <w:b/>
          <w:sz w:val="26"/>
          <w:szCs w:val="26"/>
        </w:rPr>
        <w:t>ORDE</w:t>
      </w:r>
      <w:r w:rsidR="00056FB3" w:rsidRPr="005129D4">
        <w:rPr>
          <w:b/>
          <w:sz w:val="26"/>
          <w:szCs w:val="26"/>
        </w:rPr>
        <w:t xml:space="preserve">R </w:t>
      </w:r>
    </w:p>
    <w:p w:rsidR="00C409EA" w:rsidRPr="005129D4" w:rsidRDefault="00C409EA" w:rsidP="00DE1417">
      <w:pPr>
        <w:spacing w:line="240" w:lineRule="auto"/>
        <w:jc w:val="left"/>
        <w:rPr>
          <w:b/>
          <w:sz w:val="26"/>
          <w:szCs w:val="26"/>
        </w:rPr>
      </w:pPr>
    </w:p>
    <w:p w:rsidR="00551CCE" w:rsidRPr="005129D4" w:rsidRDefault="00551CCE" w:rsidP="00DE1417">
      <w:pPr>
        <w:jc w:val="left"/>
        <w:rPr>
          <w:b/>
          <w:sz w:val="26"/>
          <w:szCs w:val="26"/>
        </w:rPr>
      </w:pPr>
      <w:r w:rsidRPr="005129D4">
        <w:rPr>
          <w:b/>
          <w:sz w:val="26"/>
          <w:szCs w:val="26"/>
        </w:rPr>
        <w:t>BY THE COMMISSION:</w:t>
      </w:r>
    </w:p>
    <w:p w:rsidR="00551CCE" w:rsidRPr="005129D4" w:rsidRDefault="00551CCE" w:rsidP="00DE1417">
      <w:pPr>
        <w:ind w:firstLine="1440"/>
        <w:jc w:val="left"/>
        <w:rPr>
          <w:sz w:val="26"/>
          <w:szCs w:val="26"/>
        </w:rPr>
      </w:pPr>
    </w:p>
    <w:p w:rsidR="00661F27" w:rsidRDefault="00551CCE" w:rsidP="00DE1417">
      <w:pPr>
        <w:ind w:firstLine="1440"/>
        <w:jc w:val="left"/>
        <w:rPr>
          <w:sz w:val="26"/>
          <w:szCs w:val="26"/>
        </w:rPr>
      </w:pPr>
      <w:r w:rsidRPr="005129D4">
        <w:rPr>
          <w:sz w:val="26"/>
          <w:szCs w:val="26"/>
        </w:rPr>
        <w:t>Before the Pennsylvania Public Utility Commission (Commission) for consi</w:t>
      </w:r>
      <w:r w:rsidR="000422E4">
        <w:rPr>
          <w:sz w:val="26"/>
          <w:szCs w:val="26"/>
        </w:rPr>
        <w:t xml:space="preserve">deration and disposition is </w:t>
      </w:r>
      <w:r w:rsidR="009038B8">
        <w:rPr>
          <w:sz w:val="26"/>
          <w:szCs w:val="26"/>
        </w:rPr>
        <w:t>the</w:t>
      </w:r>
      <w:r w:rsidR="000422E4">
        <w:rPr>
          <w:sz w:val="26"/>
          <w:szCs w:val="26"/>
        </w:rPr>
        <w:t xml:space="preserve"> </w:t>
      </w:r>
      <w:r w:rsidR="000422E4" w:rsidRPr="000422E4">
        <w:rPr>
          <w:i/>
          <w:sz w:val="26"/>
          <w:szCs w:val="26"/>
        </w:rPr>
        <w:t xml:space="preserve">Order </w:t>
      </w:r>
      <w:r w:rsidR="00A70A3A">
        <w:rPr>
          <w:i/>
          <w:sz w:val="26"/>
          <w:szCs w:val="26"/>
        </w:rPr>
        <w:t>Granting</w:t>
      </w:r>
      <w:r w:rsidR="000422E4" w:rsidRPr="000422E4">
        <w:rPr>
          <w:i/>
          <w:sz w:val="26"/>
          <w:szCs w:val="26"/>
        </w:rPr>
        <w:t xml:space="preserve"> Interim Emergency Relief and Certifying Material Question</w:t>
      </w:r>
      <w:r w:rsidR="000422E4">
        <w:rPr>
          <w:sz w:val="26"/>
          <w:szCs w:val="26"/>
        </w:rPr>
        <w:t xml:space="preserve"> (</w:t>
      </w:r>
      <w:r w:rsidR="00F27608">
        <w:rPr>
          <w:i/>
          <w:sz w:val="26"/>
          <w:szCs w:val="26"/>
        </w:rPr>
        <w:t>July 1</w:t>
      </w:r>
      <w:r w:rsidR="00F27608" w:rsidRPr="00F27608">
        <w:rPr>
          <w:i/>
          <w:sz w:val="26"/>
          <w:szCs w:val="26"/>
          <w:vertAlign w:val="superscript"/>
        </w:rPr>
        <w:t>st</w:t>
      </w:r>
      <w:r w:rsidR="007A28E0" w:rsidRPr="008067DA">
        <w:rPr>
          <w:i/>
          <w:sz w:val="26"/>
          <w:szCs w:val="26"/>
        </w:rPr>
        <w:t xml:space="preserve"> </w:t>
      </w:r>
      <w:r w:rsidR="000422E4" w:rsidRPr="008067DA">
        <w:rPr>
          <w:i/>
          <w:sz w:val="26"/>
          <w:szCs w:val="26"/>
        </w:rPr>
        <w:t>Order</w:t>
      </w:r>
      <w:r w:rsidR="000422E4">
        <w:rPr>
          <w:sz w:val="26"/>
          <w:szCs w:val="26"/>
        </w:rPr>
        <w:t>) issued by Administrative Law Judge</w:t>
      </w:r>
      <w:r w:rsidR="009038B8">
        <w:rPr>
          <w:sz w:val="26"/>
          <w:szCs w:val="26"/>
        </w:rPr>
        <w:t>s</w:t>
      </w:r>
      <w:r w:rsidR="000422E4">
        <w:rPr>
          <w:sz w:val="26"/>
          <w:szCs w:val="26"/>
        </w:rPr>
        <w:t xml:space="preserve"> </w:t>
      </w:r>
      <w:r w:rsidR="00D46829">
        <w:rPr>
          <w:sz w:val="26"/>
          <w:szCs w:val="26"/>
        </w:rPr>
        <w:t>(ALJ</w:t>
      </w:r>
      <w:r w:rsidR="009038B8">
        <w:rPr>
          <w:sz w:val="26"/>
          <w:szCs w:val="26"/>
        </w:rPr>
        <w:t>s</w:t>
      </w:r>
      <w:r w:rsidR="00D46829">
        <w:rPr>
          <w:sz w:val="26"/>
          <w:szCs w:val="26"/>
        </w:rPr>
        <w:t xml:space="preserve">) </w:t>
      </w:r>
      <w:r w:rsidR="00A70A3A">
        <w:rPr>
          <w:sz w:val="26"/>
          <w:szCs w:val="26"/>
        </w:rPr>
        <w:t>Mary D. Long and Jeffrey A. Watson</w:t>
      </w:r>
      <w:r w:rsidR="000422E4">
        <w:rPr>
          <w:sz w:val="26"/>
          <w:szCs w:val="26"/>
        </w:rPr>
        <w:t xml:space="preserve"> on </w:t>
      </w:r>
      <w:r w:rsidR="00A70A3A">
        <w:rPr>
          <w:sz w:val="26"/>
          <w:szCs w:val="26"/>
        </w:rPr>
        <w:t>July 1, 2014</w:t>
      </w:r>
      <w:r w:rsidR="000422E4">
        <w:rPr>
          <w:sz w:val="26"/>
          <w:szCs w:val="26"/>
        </w:rPr>
        <w:t xml:space="preserve">, in the above-captioned proceeding.  </w:t>
      </w:r>
      <w:r w:rsidR="002A6193">
        <w:rPr>
          <w:sz w:val="26"/>
          <w:szCs w:val="26"/>
        </w:rPr>
        <w:t xml:space="preserve">As authorized by </w:t>
      </w:r>
      <w:r w:rsidR="00EE7781">
        <w:rPr>
          <w:sz w:val="26"/>
          <w:szCs w:val="26"/>
        </w:rPr>
        <w:t xml:space="preserve">the </w:t>
      </w:r>
      <w:r w:rsidR="002A6193">
        <w:rPr>
          <w:sz w:val="26"/>
          <w:szCs w:val="26"/>
        </w:rPr>
        <w:t>Commission’s Regulations governing the interlocutory review of a material question submitted by a presiding officer, 52 Pa. Code §</w:t>
      </w:r>
      <w:r w:rsidR="00096508">
        <w:rPr>
          <w:sz w:val="26"/>
          <w:szCs w:val="26"/>
        </w:rPr>
        <w:t xml:space="preserve"> 5.305, </w:t>
      </w:r>
      <w:r w:rsidR="00A70A3A">
        <w:rPr>
          <w:sz w:val="26"/>
          <w:szCs w:val="26"/>
        </w:rPr>
        <w:t>the Bureau of Investigation and Enforcement</w:t>
      </w:r>
      <w:r w:rsidR="00547B77">
        <w:rPr>
          <w:sz w:val="26"/>
          <w:szCs w:val="26"/>
        </w:rPr>
        <w:t xml:space="preserve"> (</w:t>
      </w:r>
      <w:r w:rsidR="00A70A3A">
        <w:rPr>
          <w:sz w:val="26"/>
          <w:szCs w:val="26"/>
        </w:rPr>
        <w:t>I&amp;E</w:t>
      </w:r>
      <w:r w:rsidR="00386233">
        <w:rPr>
          <w:sz w:val="26"/>
          <w:szCs w:val="26"/>
        </w:rPr>
        <w:t xml:space="preserve"> or Complainant</w:t>
      </w:r>
      <w:r w:rsidR="002A6193">
        <w:rPr>
          <w:sz w:val="26"/>
          <w:szCs w:val="26"/>
        </w:rPr>
        <w:t xml:space="preserve">) and </w:t>
      </w:r>
      <w:r w:rsidR="00A70A3A">
        <w:rPr>
          <w:sz w:val="26"/>
          <w:szCs w:val="26"/>
        </w:rPr>
        <w:t>Uber Technologies, Inc.</w:t>
      </w:r>
      <w:r w:rsidR="004D7E90">
        <w:rPr>
          <w:sz w:val="26"/>
          <w:szCs w:val="26"/>
        </w:rPr>
        <w:t xml:space="preserve"> (</w:t>
      </w:r>
      <w:r w:rsidR="00A70A3A">
        <w:rPr>
          <w:sz w:val="26"/>
          <w:szCs w:val="26"/>
        </w:rPr>
        <w:t>Uber</w:t>
      </w:r>
      <w:r w:rsidR="00386233">
        <w:rPr>
          <w:sz w:val="26"/>
          <w:szCs w:val="26"/>
        </w:rPr>
        <w:t xml:space="preserve"> or Respondent</w:t>
      </w:r>
      <w:r w:rsidR="002A6193">
        <w:rPr>
          <w:sz w:val="26"/>
          <w:szCs w:val="26"/>
        </w:rPr>
        <w:t xml:space="preserve">) </w:t>
      </w:r>
      <w:r w:rsidR="007A28E0">
        <w:rPr>
          <w:sz w:val="26"/>
          <w:szCs w:val="26"/>
        </w:rPr>
        <w:t xml:space="preserve">each </w:t>
      </w:r>
      <w:r w:rsidR="00C113F5">
        <w:rPr>
          <w:sz w:val="26"/>
          <w:szCs w:val="26"/>
        </w:rPr>
        <w:t>filed a B</w:t>
      </w:r>
      <w:r w:rsidR="002A6193">
        <w:rPr>
          <w:sz w:val="26"/>
          <w:szCs w:val="26"/>
        </w:rPr>
        <w:t xml:space="preserve">rief </w:t>
      </w:r>
      <w:r w:rsidR="00C113F5">
        <w:rPr>
          <w:sz w:val="26"/>
          <w:szCs w:val="26"/>
        </w:rPr>
        <w:t xml:space="preserve">on Material Question </w:t>
      </w:r>
      <w:r w:rsidR="002A6193">
        <w:rPr>
          <w:sz w:val="26"/>
          <w:szCs w:val="26"/>
        </w:rPr>
        <w:t>addressing the merits of the material question</w:t>
      </w:r>
      <w:r w:rsidR="007E65A9">
        <w:rPr>
          <w:sz w:val="26"/>
          <w:szCs w:val="26"/>
        </w:rPr>
        <w:t xml:space="preserve"> on </w:t>
      </w:r>
      <w:r w:rsidR="00A70A3A">
        <w:rPr>
          <w:sz w:val="26"/>
          <w:szCs w:val="26"/>
        </w:rPr>
        <w:t>July 8, 2014</w:t>
      </w:r>
      <w:r w:rsidR="002A6193">
        <w:rPr>
          <w:sz w:val="26"/>
          <w:szCs w:val="26"/>
        </w:rPr>
        <w:t>.</w:t>
      </w:r>
    </w:p>
    <w:p w:rsidR="00496E4E" w:rsidRPr="005129D4" w:rsidRDefault="00096508" w:rsidP="00DE1417">
      <w:pPr>
        <w:ind w:firstLine="1440"/>
        <w:jc w:val="left"/>
        <w:rPr>
          <w:sz w:val="26"/>
          <w:szCs w:val="26"/>
        </w:rPr>
      </w:pPr>
      <w:r>
        <w:rPr>
          <w:sz w:val="26"/>
          <w:szCs w:val="26"/>
        </w:rPr>
        <w:lastRenderedPageBreak/>
        <w:t>The material question certified to the Commission by the ALJ</w:t>
      </w:r>
      <w:r w:rsidR="00A70A3A">
        <w:rPr>
          <w:sz w:val="26"/>
          <w:szCs w:val="26"/>
        </w:rPr>
        <w:t>s</w:t>
      </w:r>
      <w:r>
        <w:rPr>
          <w:sz w:val="26"/>
          <w:szCs w:val="26"/>
        </w:rPr>
        <w:t xml:space="preserve"> is whether </w:t>
      </w:r>
      <w:r w:rsidR="00A70A3A">
        <w:rPr>
          <w:sz w:val="26"/>
          <w:szCs w:val="26"/>
        </w:rPr>
        <w:t>I&amp;E</w:t>
      </w:r>
      <w:r>
        <w:rPr>
          <w:sz w:val="26"/>
          <w:szCs w:val="26"/>
        </w:rPr>
        <w:t xml:space="preserve"> </w:t>
      </w:r>
      <w:r w:rsidR="00661F27">
        <w:rPr>
          <w:sz w:val="26"/>
          <w:szCs w:val="26"/>
        </w:rPr>
        <w:t xml:space="preserve">has </w:t>
      </w:r>
      <w:r w:rsidR="00FC17E4">
        <w:rPr>
          <w:sz w:val="26"/>
          <w:szCs w:val="26"/>
        </w:rPr>
        <w:t>met the requirements for obtaining interim emergency relief s</w:t>
      </w:r>
      <w:r w:rsidR="00661F27">
        <w:rPr>
          <w:sz w:val="26"/>
          <w:szCs w:val="26"/>
        </w:rPr>
        <w:t xml:space="preserve">et forth </w:t>
      </w:r>
      <w:r w:rsidR="007A28E0">
        <w:rPr>
          <w:sz w:val="26"/>
          <w:szCs w:val="26"/>
        </w:rPr>
        <w:t>at 52 Pa. Code § 3.6(b)</w:t>
      </w:r>
      <w:r w:rsidR="00FC17E4">
        <w:rPr>
          <w:sz w:val="26"/>
          <w:szCs w:val="26"/>
        </w:rPr>
        <w:t xml:space="preserve">.  </w:t>
      </w:r>
      <w:r w:rsidR="00496E4E" w:rsidRPr="005129D4">
        <w:rPr>
          <w:sz w:val="26"/>
          <w:szCs w:val="26"/>
        </w:rPr>
        <w:t xml:space="preserve">For the reasons stated herein, </w:t>
      </w:r>
      <w:r w:rsidR="00146207" w:rsidRPr="005129D4">
        <w:rPr>
          <w:sz w:val="26"/>
          <w:szCs w:val="26"/>
        </w:rPr>
        <w:t xml:space="preserve">we </w:t>
      </w:r>
      <w:r w:rsidR="00270665" w:rsidRPr="005129D4">
        <w:rPr>
          <w:sz w:val="26"/>
          <w:szCs w:val="26"/>
        </w:rPr>
        <w:t xml:space="preserve">determine that </w:t>
      </w:r>
      <w:r w:rsidR="00A70A3A">
        <w:rPr>
          <w:sz w:val="26"/>
          <w:szCs w:val="26"/>
        </w:rPr>
        <w:t>I&amp;E</w:t>
      </w:r>
      <w:r w:rsidR="00661F27">
        <w:rPr>
          <w:sz w:val="26"/>
          <w:szCs w:val="26"/>
        </w:rPr>
        <w:t xml:space="preserve"> has met the requirements</w:t>
      </w:r>
      <w:r w:rsidR="00270665" w:rsidRPr="005129D4">
        <w:rPr>
          <w:sz w:val="26"/>
          <w:szCs w:val="26"/>
        </w:rPr>
        <w:t xml:space="preserve"> for </w:t>
      </w:r>
      <w:r w:rsidR="00661F27">
        <w:rPr>
          <w:sz w:val="26"/>
          <w:szCs w:val="26"/>
        </w:rPr>
        <w:t xml:space="preserve">obtaining </w:t>
      </w:r>
      <w:r w:rsidR="00270665" w:rsidRPr="005129D4">
        <w:rPr>
          <w:sz w:val="26"/>
          <w:szCs w:val="26"/>
        </w:rPr>
        <w:t>i</w:t>
      </w:r>
      <w:r w:rsidR="00661F27">
        <w:rPr>
          <w:sz w:val="26"/>
          <w:szCs w:val="26"/>
        </w:rPr>
        <w:t>nterim emergency relief.  T</w:t>
      </w:r>
      <w:r w:rsidR="00270665" w:rsidRPr="005129D4">
        <w:rPr>
          <w:sz w:val="26"/>
          <w:szCs w:val="26"/>
        </w:rPr>
        <w:t>herefore</w:t>
      </w:r>
      <w:r w:rsidR="000544D1" w:rsidRPr="005129D4">
        <w:rPr>
          <w:sz w:val="26"/>
          <w:szCs w:val="26"/>
        </w:rPr>
        <w:t>,</w:t>
      </w:r>
      <w:r w:rsidR="00270665" w:rsidRPr="005129D4">
        <w:rPr>
          <w:sz w:val="26"/>
          <w:szCs w:val="26"/>
        </w:rPr>
        <w:t xml:space="preserve"> </w:t>
      </w:r>
      <w:r w:rsidR="00661F27">
        <w:rPr>
          <w:sz w:val="26"/>
          <w:szCs w:val="26"/>
        </w:rPr>
        <w:t xml:space="preserve">we </w:t>
      </w:r>
      <w:r w:rsidR="00270665" w:rsidRPr="005129D4">
        <w:rPr>
          <w:sz w:val="26"/>
          <w:szCs w:val="26"/>
        </w:rPr>
        <w:t xml:space="preserve">answer the </w:t>
      </w:r>
      <w:r>
        <w:rPr>
          <w:sz w:val="26"/>
          <w:szCs w:val="26"/>
        </w:rPr>
        <w:t>m</w:t>
      </w:r>
      <w:r w:rsidR="00270665" w:rsidRPr="005129D4">
        <w:rPr>
          <w:sz w:val="26"/>
          <w:szCs w:val="26"/>
        </w:rPr>
        <w:t xml:space="preserve">aterial </w:t>
      </w:r>
      <w:r>
        <w:rPr>
          <w:sz w:val="26"/>
          <w:szCs w:val="26"/>
        </w:rPr>
        <w:t>q</w:t>
      </w:r>
      <w:r w:rsidR="00661F27">
        <w:rPr>
          <w:sz w:val="26"/>
          <w:szCs w:val="26"/>
        </w:rPr>
        <w:t xml:space="preserve">uestion in the </w:t>
      </w:r>
      <w:r w:rsidR="00A70A3A">
        <w:rPr>
          <w:sz w:val="26"/>
          <w:szCs w:val="26"/>
        </w:rPr>
        <w:t>affirmative</w:t>
      </w:r>
      <w:r w:rsidR="00270665" w:rsidRPr="005129D4">
        <w:rPr>
          <w:sz w:val="26"/>
          <w:szCs w:val="26"/>
        </w:rPr>
        <w:t xml:space="preserve">. </w:t>
      </w:r>
    </w:p>
    <w:p w:rsidR="00551CCE" w:rsidRPr="005129D4" w:rsidRDefault="00551CCE" w:rsidP="00DE1417">
      <w:pPr>
        <w:jc w:val="left"/>
        <w:rPr>
          <w:sz w:val="26"/>
          <w:szCs w:val="26"/>
        </w:rPr>
      </w:pPr>
    </w:p>
    <w:p w:rsidR="00551CCE" w:rsidRPr="005129D4" w:rsidRDefault="00956711" w:rsidP="00DE1417">
      <w:pPr>
        <w:rPr>
          <w:b/>
          <w:sz w:val="26"/>
          <w:szCs w:val="26"/>
        </w:rPr>
      </w:pPr>
      <w:r>
        <w:rPr>
          <w:b/>
          <w:sz w:val="26"/>
          <w:szCs w:val="26"/>
        </w:rPr>
        <w:t>I.</w:t>
      </w:r>
      <w:r>
        <w:rPr>
          <w:b/>
          <w:sz w:val="26"/>
          <w:szCs w:val="26"/>
        </w:rPr>
        <w:tab/>
      </w:r>
      <w:r w:rsidR="00551CCE" w:rsidRPr="005129D4">
        <w:rPr>
          <w:b/>
          <w:sz w:val="26"/>
          <w:szCs w:val="26"/>
        </w:rPr>
        <w:t>History</w:t>
      </w:r>
      <w:r w:rsidR="007A28E0">
        <w:rPr>
          <w:b/>
          <w:sz w:val="26"/>
          <w:szCs w:val="26"/>
        </w:rPr>
        <w:t xml:space="preserve"> of the Proceeding</w:t>
      </w:r>
    </w:p>
    <w:p w:rsidR="00551CCE" w:rsidRPr="005129D4" w:rsidRDefault="00551CCE" w:rsidP="00DE1417">
      <w:pPr>
        <w:spacing w:line="240" w:lineRule="auto"/>
        <w:jc w:val="left"/>
        <w:rPr>
          <w:sz w:val="26"/>
          <w:szCs w:val="26"/>
          <w:u w:val="single"/>
        </w:rPr>
      </w:pPr>
    </w:p>
    <w:p w:rsidR="00CB2931" w:rsidRDefault="00942996" w:rsidP="00CB2931">
      <w:pPr>
        <w:ind w:firstLine="1440"/>
        <w:jc w:val="left"/>
        <w:rPr>
          <w:sz w:val="26"/>
          <w:szCs w:val="26"/>
        </w:rPr>
      </w:pPr>
      <w:r w:rsidRPr="005129D4">
        <w:rPr>
          <w:sz w:val="26"/>
          <w:szCs w:val="26"/>
        </w:rPr>
        <w:t xml:space="preserve">On </w:t>
      </w:r>
      <w:r w:rsidR="00A72214">
        <w:rPr>
          <w:sz w:val="26"/>
          <w:szCs w:val="26"/>
        </w:rPr>
        <w:t>June 5, 2014</w:t>
      </w:r>
      <w:r w:rsidR="007A28E0">
        <w:rPr>
          <w:sz w:val="26"/>
          <w:szCs w:val="26"/>
        </w:rPr>
        <w:t xml:space="preserve">, </w:t>
      </w:r>
      <w:r w:rsidR="00A72214">
        <w:rPr>
          <w:sz w:val="26"/>
          <w:szCs w:val="26"/>
        </w:rPr>
        <w:t>I&amp;E</w:t>
      </w:r>
      <w:r w:rsidR="007A28E0">
        <w:rPr>
          <w:sz w:val="26"/>
          <w:szCs w:val="26"/>
        </w:rPr>
        <w:t xml:space="preserve"> </w:t>
      </w:r>
      <w:r w:rsidR="004A6CBF" w:rsidRPr="005129D4">
        <w:rPr>
          <w:sz w:val="26"/>
          <w:szCs w:val="26"/>
        </w:rPr>
        <w:t xml:space="preserve">filed a </w:t>
      </w:r>
      <w:r w:rsidR="00C90F1F" w:rsidRPr="005129D4">
        <w:rPr>
          <w:sz w:val="26"/>
          <w:szCs w:val="26"/>
        </w:rPr>
        <w:t>F</w:t>
      </w:r>
      <w:r w:rsidR="004A6CBF" w:rsidRPr="005129D4">
        <w:rPr>
          <w:sz w:val="26"/>
          <w:szCs w:val="26"/>
        </w:rPr>
        <w:t xml:space="preserve">ormal Complaint </w:t>
      </w:r>
      <w:r w:rsidR="00C90F1F" w:rsidRPr="005129D4">
        <w:rPr>
          <w:sz w:val="26"/>
          <w:szCs w:val="26"/>
        </w:rPr>
        <w:t xml:space="preserve">(Complaint) </w:t>
      </w:r>
      <w:r w:rsidR="004A6CBF" w:rsidRPr="005129D4">
        <w:rPr>
          <w:sz w:val="26"/>
          <w:szCs w:val="26"/>
        </w:rPr>
        <w:t>ag</w:t>
      </w:r>
      <w:r w:rsidR="007A28E0">
        <w:rPr>
          <w:sz w:val="26"/>
          <w:szCs w:val="26"/>
        </w:rPr>
        <w:t xml:space="preserve">ainst </w:t>
      </w:r>
      <w:r w:rsidR="00386233">
        <w:rPr>
          <w:sz w:val="26"/>
          <w:szCs w:val="26"/>
        </w:rPr>
        <w:t>Uber</w:t>
      </w:r>
      <w:r w:rsidR="007A28E0">
        <w:rPr>
          <w:sz w:val="26"/>
          <w:szCs w:val="26"/>
        </w:rPr>
        <w:t xml:space="preserve">, alleging that </w:t>
      </w:r>
      <w:r w:rsidR="00386233">
        <w:rPr>
          <w:sz w:val="26"/>
          <w:szCs w:val="26"/>
        </w:rPr>
        <w:t>the Respondent</w:t>
      </w:r>
      <w:r w:rsidR="00CB2931">
        <w:rPr>
          <w:sz w:val="26"/>
          <w:szCs w:val="26"/>
        </w:rPr>
        <w:t xml:space="preserve"> provides internet and mobile application software (Uber app) connecting passengers with individuals who have registered with Uber as drivers.</w:t>
      </w:r>
      <w:r w:rsidR="005E2D90">
        <w:rPr>
          <w:rStyle w:val="FootnoteReference"/>
          <w:sz w:val="26"/>
          <w:szCs w:val="26"/>
        </w:rPr>
        <w:footnoteReference w:id="1"/>
      </w:r>
      <w:r w:rsidR="00CB2931">
        <w:rPr>
          <w:sz w:val="26"/>
          <w:szCs w:val="26"/>
        </w:rPr>
        <w:t xml:space="preserve">  According to the Complaint, the Uber app permits a passenger’s phone to locate the nearest available Uber driver, and then alerts the Uber driver of the ride request.  Complaint at 1.  </w:t>
      </w:r>
    </w:p>
    <w:p w:rsidR="00CB2931" w:rsidRDefault="00CB2931" w:rsidP="00CB2931">
      <w:pPr>
        <w:ind w:firstLine="1440"/>
        <w:jc w:val="left"/>
        <w:rPr>
          <w:sz w:val="26"/>
          <w:szCs w:val="26"/>
        </w:rPr>
      </w:pPr>
    </w:p>
    <w:p w:rsidR="00CC09E4" w:rsidRDefault="00CB2931" w:rsidP="00CB2931">
      <w:pPr>
        <w:ind w:firstLine="1440"/>
        <w:jc w:val="left"/>
        <w:rPr>
          <w:sz w:val="26"/>
          <w:szCs w:val="26"/>
        </w:rPr>
      </w:pPr>
      <w:r>
        <w:rPr>
          <w:sz w:val="26"/>
          <w:szCs w:val="26"/>
        </w:rPr>
        <w:t xml:space="preserve">I&amp;E alleged that Uber drivers use their personal vehicles to respond to ride requests and that, through the use of the Uber app, the Respondent is acting as a broker of </w:t>
      </w:r>
      <w:r>
        <w:rPr>
          <w:sz w:val="26"/>
          <w:szCs w:val="26"/>
        </w:rPr>
        <w:lastRenderedPageBreak/>
        <w:t>transportation in Pennsylvania without proper Commission authority.</w:t>
      </w:r>
      <w:r>
        <w:rPr>
          <w:rStyle w:val="FootnoteReference"/>
          <w:sz w:val="26"/>
          <w:szCs w:val="26"/>
        </w:rPr>
        <w:footnoteReference w:id="2"/>
      </w:r>
      <w:r>
        <w:rPr>
          <w:sz w:val="26"/>
          <w:szCs w:val="26"/>
        </w:rPr>
        <w:t xml:space="preserve">  </w:t>
      </w:r>
      <w:r w:rsidR="00CC09E4">
        <w:rPr>
          <w:sz w:val="26"/>
          <w:szCs w:val="26"/>
        </w:rPr>
        <w:t>I&amp;E averred that brokers of transportation must obtain a Commission-issued brokerage license before engaging in the business of being a broker, and that Uber does not hold a brokerage license.  Complaint at 1-2.</w:t>
      </w:r>
    </w:p>
    <w:p w:rsidR="00CC09E4" w:rsidRDefault="00CC09E4" w:rsidP="00CB2931">
      <w:pPr>
        <w:ind w:firstLine="1440"/>
        <w:jc w:val="left"/>
        <w:rPr>
          <w:sz w:val="26"/>
          <w:szCs w:val="26"/>
        </w:rPr>
      </w:pPr>
    </w:p>
    <w:p w:rsidR="00F13691" w:rsidRDefault="00CC09E4" w:rsidP="00CB2931">
      <w:pPr>
        <w:ind w:firstLine="1440"/>
        <w:jc w:val="left"/>
        <w:rPr>
          <w:sz w:val="26"/>
          <w:szCs w:val="26"/>
        </w:rPr>
      </w:pPr>
      <w:r>
        <w:rPr>
          <w:sz w:val="26"/>
          <w:szCs w:val="26"/>
        </w:rPr>
        <w:t>In addition, I&amp;E alleged that</w:t>
      </w:r>
      <w:r w:rsidR="009038B8">
        <w:rPr>
          <w:sz w:val="26"/>
          <w:szCs w:val="26"/>
        </w:rPr>
        <w:t>,</w:t>
      </w:r>
      <w:r>
        <w:rPr>
          <w:sz w:val="26"/>
          <w:szCs w:val="26"/>
        </w:rPr>
        <w:t xml:space="preserve"> on July 6, 2012, the Commission’s Bureau of Technical Utility Services issued </w:t>
      </w:r>
      <w:r w:rsidR="00523720">
        <w:rPr>
          <w:sz w:val="26"/>
          <w:szCs w:val="26"/>
        </w:rPr>
        <w:t xml:space="preserve">a </w:t>
      </w:r>
      <w:r>
        <w:rPr>
          <w:sz w:val="26"/>
          <w:szCs w:val="26"/>
        </w:rPr>
        <w:t xml:space="preserve">letter to the Respondent directing Uber to cease and desist </w:t>
      </w:r>
      <w:r w:rsidR="00681414">
        <w:rPr>
          <w:sz w:val="26"/>
          <w:szCs w:val="26"/>
        </w:rPr>
        <w:t xml:space="preserve">from acting as a broker </w:t>
      </w:r>
      <w:r>
        <w:rPr>
          <w:sz w:val="26"/>
          <w:szCs w:val="26"/>
        </w:rPr>
        <w:t xml:space="preserve">of transportation </w:t>
      </w:r>
      <w:r w:rsidR="00034997">
        <w:rPr>
          <w:sz w:val="26"/>
          <w:szCs w:val="26"/>
        </w:rPr>
        <w:t xml:space="preserve">service </w:t>
      </w:r>
      <w:r>
        <w:rPr>
          <w:sz w:val="26"/>
          <w:szCs w:val="26"/>
        </w:rPr>
        <w:t xml:space="preserve">without the authority to provide the service.  I&amp;E </w:t>
      </w:r>
      <w:r w:rsidR="001F5786">
        <w:rPr>
          <w:sz w:val="26"/>
          <w:szCs w:val="26"/>
        </w:rPr>
        <w:t xml:space="preserve">also </w:t>
      </w:r>
      <w:r>
        <w:rPr>
          <w:sz w:val="26"/>
          <w:szCs w:val="26"/>
        </w:rPr>
        <w:t>averred that</w:t>
      </w:r>
      <w:r w:rsidR="009038B8">
        <w:rPr>
          <w:sz w:val="26"/>
          <w:szCs w:val="26"/>
        </w:rPr>
        <w:t>,</w:t>
      </w:r>
      <w:r>
        <w:rPr>
          <w:sz w:val="26"/>
          <w:szCs w:val="26"/>
        </w:rPr>
        <w:t xml:space="preserve"> on March 13, 2014, the Respondent announced the launch of UberX, a ride-sharing passenger transportation </w:t>
      </w:r>
      <w:r w:rsidR="00034997">
        <w:rPr>
          <w:sz w:val="26"/>
          <w:szCs w:val="26"/>
        </w:rPr>
        <w:t xml:space="preserve">service </w:t>
      </w:r>
      <w:r w:rsidR="00681414">
        <w:rPr>
          <w:sz w:val="26"/>
          <w:szCs w:val="26"/>
        </w:rPr>
        <w:t xml:space="preserve">in Pittsburgh connecting passengers with Uber drivers via the Uber app.  </w:t>
      </w:r>
      <w:r w:rsidR="00681414">
        <w:rPr>
          <w:i/>
          <w:sz w:val="26"/>
          <w:szCs w:val="26"/>
        </w:rPr>
        <w:t>Id.</w:t>
      </w:r>
    </w:p>
    <w:p w:rsidR="00681414" w:rsidRDefault="00681414" w:rsidP="00CB2931">
      <w:pPr>
        <w:ind w:firstLine="1440"/>
        <w:jc w:val="left"/>
        <w:rPr>
          <w:sz w:val="26"/>
          <w:szCs w:val="26"/>
        </w:rPr>
      </w:pPr>
    </w:p>
    <w:p w:rsidR="00F13691" w:rsidRDefault="00681414" w:rsidP="00523720">
      <w:pPr>
        <w:ind w:firstLine="1440"/>
        <w:jc w:val="left"/>
        <w:rPr>
          <w:sz w:val="26"/>
          <w:szCs w:val="26"/>
        </w:rPr>
      </w:pPr>
      <w:r>
        <w:rPr>
          <w:sz w:val="26"/>
          <w:szCs w:val="26"/>
        </w:rPr>
        <w:t>According to the Complaint, I&amp;E’s Motor Carrier Enforcement Manager Charles Bowser (Officer Bowser) downloaded the Uber app to a mobile phone and requested passenger transportation in Pittsburgh on eleven separate occasions between March 31, 2014, and April 21, 20</w:t>
      </w:r>
      <w:r w:rsidR="009038B8">
        <w:rPr>
          <w:sz w:val="26"/>
          <w:szCs w:val="26"/>
        </w:rPr>
        <w:t>1</w:t>
      </w:r>
      <w:r>
        <w:rPr>
          <w:sz w:val="26"/>
          <w:szCs w:val="26"/>
        </w:rPr>
        <w:t xml:space="preserve">4.  </w:t>
      </w:r>
      <w:r w:rsidR="00523720">
        <w:rPr>
          <w:sz w:val="26"/>
          <w:szCs w:val="26"/>
        </w:rPr>
        <w:t xml:space="preserve">Uber drivers transported Officer Bowser using their personal vehicles and charged fares ranging from $5 to $8.  In its Complaint, I&amp;E averred </w:t>
      </w:r>
      <w:r w:rsidR="00523720">
        <w:rPr>
          <w:sz w:val="26"/>
          <w:szCs w:val="26"/>
        </w:rPr>
        <w:lastRenderedPageBreak/>
        <w:t xml:space="preserve">that the Uber drivers responding to Officer Bowser’s requests provided transportation </w:t>
      </w:r>
      <w:r w:rsidR="005F39A8">
        <w:rPr>
          <w:sz w:val="26"/>
          <w:szCs w:val="26"/>
        </w:rPr>
        <w:t xml:space="preserve">without </w:t>
      </w:r>
      <w:r w:rsidR="00523720">
        <w:rPr>
          <w:sz w:val="26"/>
          <w:szCs w:val="26"/>
        </w:rPr>
        <w:t>proper Commission authority</w:t>
      </w:r>
      <w:r w:rsidR="005F39A8">
        <w:rPr>
          <w:sz w:val="26"/>
          <w:szCs w:val="26"/>
        </w:rPr>
        <w:t xml:space="preserve"> to transport persons for compensation within Pennsylvania.  Additionally, I&amp;E alleged that Uber violated Section 1101 of the Public Utility Code (Code), 66 Pa. C.S. § 1101, by offering to broker transportation of persons for compensation without authority when it announced the launch of its ride-sharing program and initiated the Uber app. </w:t>
      </w:r>
      <w:r w:rsidR="00523720">
        <w:rPr>
          <w:sz w:val="26"/>
          <w:szCs w:val="26"/>
        </w:rPr>
        <w:t xml:space="preserve"> </w:t>
      </w:r>
      <w:r w:rsidR="00F70774">
        <w:rPr>
          <w:sz w:val="26"/>
          <w:szCs w:val="26"/>
        </w:rPr>
        <w:t>Complaint</w:t>
      </w:r>
      <w:r w:rsidR="009950BF">
        <w:rPr>
          <w:rStyle w:val="CommentReference"/>
        </w:rPr>
        <w:t xml:space="preserve"> </w:t>
      </w:r>
      <w:r w:rsidR="009950BF" w:rsidRPr="009950BF">
        <w:rPr>
          <w:rStyle w:val="CommentReference"/>
          <w:sz w:val="26"/>
          <w:szCs w:val="26"/>
        </w:rPr>
        <w:t>a</w:t>
      </w:r>
      <w:r w:rsidR="00523720">
        <w:rPr>
          <w:sz w:val="26"/>
          <w:szCs w:val="26"/>
        </w:rPr>
        <w:t>t 2</w:t>
      </w:r>
      <w:r w:rsidR="005F39A8">
        <w:rPr>
          <w:sz w:val="26"/>
          <w:szCs w:val="26"/>
        </w:rPr>
        <w:t>-3</w:t>
      </w:r>
      <w:r w:rsidR="00523720">
        <w:rPr>
          <w:sz w:val="26"/>
          <w:szCs w:val="26"/>
        </w:rPr>
        <w:t>.</w:t>
      </w:r>
    </w:p>
    <w:p w:rsidR="005F39A8" w:rsidRDefault="005F39A8" w:rsidP="00523720">
      <w:pPr>
        <w:ind w:firstLine="1440"/>
        <w:jc w:val="left"/>
        <w:rPr>
          <w:sz w:val="26"/>
          <w:szCs w:val="26"/>
        </w:rPr>
      </w:pPr>
    </w:p>
    <w:p w:rsidR="00523720" w:rsidRDefault="005F39A8" w:rsidP="00523720">
      <w:pPr>
        <w:ind w:firstLine="1440"/>
        <w:jc w:val="left"/>
        <w:rPr>
          <w:sz w:val="26"/>
          <w:szCs w:val="26"/>
        </w:rPr>
      </w:pPr>
      <w:r>
        <w:rPr>
          <w:sz w:val="26"/>
          <w:szCs w:val="26"/>
        </w:rPr>
        <w:t>For the allegations related to the offering of broker transportation without authority and the initiation of the Uber app, I&amp;E proposed a civil penalty of $84,000</w:t>
      </w:r>
      <w:r w:rsidR="00446CCF">
        <w:rPr>
          <w:sz w:val="26"/>
          <w:szCs w:val="26"/>
        </w:rPr>
        <w:t xml:space="preserve">.  I&amp;E requested an additional civil penalty of $11,000 for the eleven trips in which Uber allegedly brokered transportation for compensation without authority to do so.  </w:t>
      </w:r>
      <w:r w:rsidR="005E2D90">
        <w:rPr>
          <w:i/>
          <w:sz w:val="26"/>
          <w:szCs w:val="26"/>
        </w:rPr>
        <w:t xml:space="preserve">Id. </w:t>
      </w:r>
      <w:r w:rsidR="005E2D90">
        <w:rPr>
          <w:sz w:val="26"/>
          <w:szCs w:val="26"/>
        </w:rPr>
        <w:t>at 3.</w:t>
      </w:r>
    </w:p>
    <w:p w:rsidR="005E2D90" w:rsidRDefault="005E2D90" w:rsidP="00523720">
      <w:pPr>
        <w:ind w:firstLine="1440"/>
        <w:jc w:val="left"/>
        <w:rPr>
          <w:sz w:val="26"/>
          <w:szCs w:val="26"/>
        </w:rPr>
      </w:pPr>
    </w:p>
    <w:p w:rsidR="003A5D91" w:rsidRDefault="00F13691" w:rsidP="00DE1417">
      <w:pPr>
        <w:ind w:firstLine="1440"/>
        <w:jc w:val="left"/>
        <w:rPr>
          <w:sz w:val="26"/>
          <w:szCs w:val="26"/>
        </w:rPr>
      </w:pPr>
      <w:r>
        <w:rPr>
          <w:sz w:val="26"/>
          <w:szCs w:val="26"/>
        </w:rPr>
        <w:t xml:space="preserve">On </w:t>
      </w:r>
      <w:r w:rsidR="00EE471B">
        <w:rPr>
          <w:sz w:val="26"/>
          <w:szCs w:val="26"/>
        </w:rPr>
        <w:t xml:space="preserve">June 16, 2014, I&amp;E </w:t>
      </w:r>
      <w:r>
        <w:rPr>
          <w:sz w:val="26"/>
          <w:szCs w:val="26"/>
        </w:rPr>
        <w:t xml:space="preserve">filed </w:t>
      </w:r>
      <w:r w:rsidR="004A6CBF" w:rsidRPr="005129D4">
        <w:rPr>
          <w:sz w:val="26"/>
          <w:szCs w:val="26"/>
        </w:rPr>
        <w:t>a Petition for Interim Emergency Order</w:t>
      </w:r>
      <w:r w:rsidR="00757946" w:rsidRPr="005129D4">
        <w:rPr>
          <w:sz w:val="26"/>
          <w:szCs w:val="26"/>
        </w:rPr>
        <w:t xml:space="preserve"> (Petition)</w:t>
      </w:r>
      <w:r w:rsidR="00EE471B">
        <w:rPr>
          <w:sz w:val="26"/>
          <w:szCs w:val="26"/>
        </w:rPr>
        <w:t xml:space="preserve"> </w:t>
      </w:r>
      <w:r w:rsidR="003A5F09">
        <w:rPr>
          <w:sz w:val="26"/>
          <w:szCs w:val="26"/>
        </w:rPr>
        <w:t xml:space="preserve">that sought a Commission Order requiring </w:t>
      </w:r>
      <w:r w:rsidR="00EE471B">
        <w:rPr>
          <w:sz w:val="26"/>
          <w:szCs w:val="26"/>
        </w:rPr>
        <w:t>Uber to immediately cease and desist from brokering transportation service for compensation between points within Pennsylvania</w:t>
      </w:r>
      <w:r>
        <w:rPr>
          <w:sz w:val="26"/>
          <w:szCs w:val="26"/>
        </w:rPr>
        <w:t xml:space="preserve">. </w:t>
      </w:r>
      <w:r w:rsidR="00F7078F">
        <w:rPr>
          <w:sz w:val="26"/>
          <w:szCs w:val="26"/>
        </w:rPr>
        <w:t xml:space="preserve"> </w:t>
      </w:r>
      <w:r w:rsidR="00CA2BA2">
        <w:rPr>
          <w:sz w:val="26"/>
          <w:szCs w:val="26"/>
        </w:rPr>
        <w:t xml:space="preserve">In its Petition, I&amp;E incorporated the averments of its Complaint and contended that, pursuant to 52 Pa. Code § 3.6, it </w:t>
      </w:r>
      <w:r w:rsidR="003A5F09">
        <w:rPr>
          <w:sz w:val="26"/>
          <w:szCs w:val="26"/>
        </w:rPr>
        <w:t xml:space="preserve">is entitled to emergency relief.  </w:t>
      </w:r>
    </w:p>
    <w:p w:rsidR="003A5D91" w:rsidRDefault="003A5D91" w:rsidP="00DE1417">
      <w:pPr>
        <w:ind w:firstLine="1440"/>
        <w:jc w:val="left"/>
        <w:rPr>
          <w:sz w:val="26"/>
          <w:szCs w:val="26"/>
        </w:rPr>
      </w:pPr>
    </w:p>
    <w:p w:rsidR="004A6CBF" w:rsidRDefault="003A5F09" w:rsidP="00DE1417">
      <w:pPr>
        <w:ind w:firstLine="1440"/>
        <w:jc w:val="left"/>
        <w:rPr>
          <w:sz w:val="26"/>
          <w:szCs w:val="26"/>
        </w:rPr>
      </w:pPr>
      <w:r>
        <w:rPr>
          <w:sz w:val="26"/>
          <w:szCs w:val="26"/>
        </w:rPr>
        <w:t>I&amp;E asserted that the need for relief is immediate and ongoing as it has attempted, without success, to stop Uber from unlawfully brokering transportation services using non-certificated drivers.  Additionally, I&amp;E alleged that injury would be irreparable if relief is not granted and that, by using uncertificated drivers, Uber has unilaterally deprived the Commission of its obligation to ensure driver integrity, vehicle safety and the maintenance of sufficient insurance coverage.  Further, I&amp;E asserted that the Commission cannot be certain that its regulations pertaining to driver safety are being met because</w:t>
      </w:r>
      <w:r w:rsidR="003A5D91">
        <w:rPr>
          <w:sz w:val="26"/>
          <w:szCs w:val="26"/>
        </w:rPr>
        <w:t xml:space="preserve"> Uber drivers are not certificated motor carriers.  Additionally, I&amp;E contended that the Commission cannot verify that vehicles of the Uber drivers comply with its vehicle safety requirements, which include equipment standards and compliance </w:t>
      </w:r>
      <w:r w:rsidR="003A5D91">
        <w:rPr>
          <w:sz w:val="26"/>
          <w:szCs w:val="26"/>
        </w:rPr>
        <w:lastRenderedPageBreak/>
        <w:t>with inspection requirements of the Pennsylvania Department of Transportation and the Commission and evidence of insurance coverage.  Petition at 8-12.</w:t>
      </w:r>
    </w:p>
    <w:p w:rsidR="003A5D91" w:rsidRDefault="003A5D91" w:rsidP="00DE1417">
      <w:pPr>
        <w:ind w:firstLine="1440"/>
        <w:jc w:val="left"/>
        <w:rPr>
          <w:sz w:val="26"/>
          <w:szCs w:val="26"/>
        </w:rPr>
      </w:pPr>
    </w:p>
    <w:p w:rsidR="003A5D91" w:rsidRPr="003330F7" w:rsidRDefault="009E040B" w:rsidP="00DE1417">
      <w:pPr>
        <w:ind w:firstLine="1440"/>
        <w:jc w:val="left"/>
        <w:rPr>
          <w:sz w:val="26"/>
          <w:szCs w:val="26"/>
        </w:rPr>
      </w:pPr>
      <w:r>
        <w:rPr>
          <w:sz w:val="26"/>
          <w:szCs w:val="26"/>
        </w:rPr>
        <w:t xml:space="preserve">Lastly, I&amp;E averred that its requested relief is not injurious to the public interest because Uber has no lawful right to broker transportation for compensation.  </w:t>
      </w:r>
      <w:r w:rsidR="003330F7">
        <w:rPr>
          <w:sz w:val="26"/>
          <w:szCs w:val="26"/>
        </w:rPr>
        <w:t>U</w:t>
      </w:r>
      <w:r>
        <w:rPr>
          <w:sz w:val="26"/>
          <w:szCs w:val="26"/>
        </w:rPr>
        <w:t xml:space="preserve">ntil Uber becomes licensed and its drivers certificated, I&amp;E </w:t>
      </w:r>
      <w:r w:rsidR="003330F7">
        <w:rPr>
          <w:sz w:val="26"/>
          <w:szCs w:val="26"/>
        </w:rPr>
        <w:t xml:space="preserve">argued it </w:t>
      </w:r>
      <w:r>
        <w:rPr>
          <w:sz w:val="26"/>
          <w:szCs w:val="26"/>
        </w:rPr>
        <w:t>will be</w:t>
      </w:r>
      <w:r w:rsidR="003330F7">
        <w:rPr>
          <w:sz w:val="26"/>
          <w:szCs w:val="26"/>
        </w:rPr>
        <w:t xml:space="preserve"> unable to guarantee that Uber is brokering transportation using drivers who adhere to the Commission’s safety and insurance regulations, which were designed to safeguard the public.  </w:t>
      </w:r>
      <w:r w:rsidR="003330F7">
        <w:rPr>
          <w:i/>
          <w:sz w:val="26"/>
          <w:szCs w:val="26"/>
        </w:rPr>
        <w:t xml:space="preserve">Id. </w:t>
      </w:r>
      <w:r w:rsidR="003330F7">
        <w:rPr>
          <w:sz w:val="26"/>
          <w:szCs w:val="26"/>
        </w:rPr>
        <w:t xml:space="preserve">at 12.  </w:t>
      </w:r>
    </w:p>
    <w:p w:rsidR="00F7078F" w:rsidRDefault="00F7078F" w:rsidP="00DE1417">
      <w:pPr>
        <w:jc w:val="left"/>
        <w:rPr>
          <w:sz w:val="26"/>
          <w:szCs w:val="26"/>
        </w:rPr>
      </w:pPr>
    </w:p>
    <w:p w:rsidR="00F7078F" w:rsidRDefault="007E65A9" w:rsidP="00DE1417">
      <w:pPr>
        <w:pStyle w:val="Style"/>
        <w:widowControl/>
        <w:spacing w:line="360" w:lineRule="auto"/>
        <w:ind w:firstLine="1440"/>
        <w:rPr>
          <w:bCs/>
          <w:color w:val="000000"/>
          <w:sz w:val="26"/>
          <w:szCs w:val="26"/>
        </w:rPr>
      </w:pPr>
      <w:r>
        <w:rPr>
          <w:bCs/>
          <w:color w:val="000000"/>
          <w:sz w:val="26"/>
          <w:szCs w:val="26"/>
        </w:rPr>
        <w:t xml:space="preserve">On </w:t>
      </w:r>
      <w:r w:rsidR="003330F7">
        <w:rPr>
          <w:bCs/>
          <w:color w:val="000000"/>
          <w:sz w:val="26"/>
          <w:szCs w:val="26"/>
        </w:rPr>
        <w:t xml:space="preserve">June 23, 2014, </w:t>
      </w:r>
      <w:r w:rsidR="006144EF">
        <w:rPr>
          <w:bCs/>
          <w:color w:val="000000"/>
          <w:sz w:val="26"/>
          <w:szCs w:val="26"/>
        </w:rPr>
        <w:t>Uber filed an Answer to I&amp;E’s Petition</w:t>
      </w:r>
      <w:r w:rsidR="00C7411A">
        <w:rPr>
          <w:bCs/>
          <w:color w:val="000000"/>
          <w:sz w:val="26"/>
          <w:szCs w:val="26"/>
        </w:rPr>
        <w:t xml:space="preserve"> (Answer)</w:t>
      </w:r>
      <w:r w:rsidR="006144EF">
        <w:rPr>
          <w:bCs/>
          <w:color w:val="000000"/>
          <w:sz w:val="26"/>
          <w:szCs w:val="26"/>
        </w:rPr>
        <w:t xml:space="preserve"> averring that it is not a broker, but rather a software company that licenses a smartphone application</w:t>
      </w:r>
      <w:r w:rsidR="00F7078F" w:rsidRPr="00402091">
        <w:rPr>
          <w:bCs/>
          <w:color w:val="000000"/>
          <w:sz w:val="26"/>
          <w:szCs w:val="26"/>
        </w:rPr>
        <w:t xml:space="preserve">.  </w:t>
      </w:r>
      <w:r w:rsidR="006144EF">
        <w:rPr>
          <w:bCs/>
          <w:color w:val="000000"/>
          <w:sz w:val="26"/>
          <w:szCs w:val="26"/>
        </w:rPr>
        <w:t>According to Uber, it licenses its application to Gegen, LLC</w:t>
      </w:r>
      <w:r w:rsidR="00F27608">
        <w:rPr>
          <w:bCs/>
          <w:color w:val="000000"/>
          <w:sz w:val="26"/>
          <w:szCs w:val="26"/>
        </w:rPr>
        <w:t xml:space="preserve"> (Gegen)</w:t>
      </w:r>
      <w:r w:rsidR="000C6174">
        <w:rPr>
          <w:bCs/>
          <w:color w:val="000000"/>
          <w:sz w:val="26"/>
          <w:szCs w:val="26"/>
        </w:rPr>
        <w:t>, a company which received approval to operate as a broker to arrange for transportation of persons between points in Pennsylvania.</w:t>
      </w:r>
      <w:r w:rsidR="000C6174">
        <w:rPr>
          <w:rStyle w:val="FootnoteReference"/>
          <w:bCs/>
          <w:color w:val="000000"/>
          <w:sz w:val="26"/>
          <w:szCs w:val="26"/>
        </w:rPr>
        <w:footnoteReference w:id="3"/>
      </w:r>
      <w:r w:rsidR="000C6174">
        <w:rPr>
          <w:bCs/>
          <w:color w:val="000000"/>
          <w:sz w:val="26"/>
          <w:szCs w:val="26"/>
        </w:rPr>
        <w:t xml:space="preserve">  </w:t>
      </w:r>
      <w:r w:rsidR="00D778A4">
        <w:rPr>
          <w:bCs/>
          <w:color w:val="000000"/>
          <w:sz w:val="26"/>
          <w:szCs w:val="26"/>
        </w:rPr>
        <w:t xml:space="preserve">Uber argued, in part, that if I&amp;E’s Petition is granted, the Commission would be ordering a software company to cease operating without a comprehensive review of whether any activities violate the Code.  </w:t>
      </w:r>
      <w:r w:rsidR="000C6174">
        <w:rPr>
          <w:bCs/>
          <w:color w:val="000000"/>
          <w:sz w:val="26"/>
          <w:szCs w:val="26"/>
        </w:rPr>
        <w:t>Answer at 2</w:t>
      </w:r>
      <w:r w:rsidR="00D778A4">
        <w:rPr>
          <w:bCs/>
          <w:color w:val="000000"/>
          <w:sz w:val="26"/>
          <w:szCs w:val="26"/>
        </w:rPr>
        <w:t>, 11</w:t>
      </w:r>
      <w:r w:rsidR="000C6174">
        <w:rPr>
          <w:bCs/>
          <w:color w:val="000000"/>
          <w:sz w:val="26"/>
          <w:szCs w:val="26"/>
        </w:rPr>
        <w:t>.</w:t>
      </w:r>
      <w:r w:rsidR="006144EF">
        <w:rPr>
          <w:bCs/>
          <w:color w:val="000000"/>
          <w:sz w:val="26"/>
          <w:szCs w:val="26"/>
        </w:rPr>
        <w:t xml:space="preserve"> </w:t>
      </w:r>
    </w:p>
    <w:p w:rsidR="00D778A4" w:rsidRDefault="00D778A4" w:rsidP="00DE1417">
      <w:pPr>
        <w:pStyle w:val="Style"/>
        <w:widowControl/>
        <w:spacing w:line="360" w:lineRule="auto"/>
        <w:ind w:firstLine="1440"/>
        <w:rPr>
          <w:bCs/>
          <w:color w:val="000000"/>
          <w:sz w:val="26"/>
          <w:szCs w:val="26"/>
        </w:rPr>
      </w:pPr>
    </w:p>
    <w:p w:rsidR="00D778A4" w:rsidRPr="00F7078F" w:rsidRDefault="00D778A4" w:rsidP="00DE1417">
      <w:pPr>
        <w:pStyle w:val="Style"/>
        <w:widowControl/>
        <w:spacing w:line="360" w:lineRule="auto"/>
        <w:ind w:firstLine="1440"/>
        <w:rPr>
          <w:bCs/>
          <w:color w:val="000000"/>
          <w:sz w:val="26"/>
          <w:szCs w:val="26"/>
        </w:rPr>
      </w:pPr>
      <w:r>
        <w:rPr>
          <w:sz w:val="26"/>
          <w:szCs w:val="26"/>
        </w:rPr>
        <w:t>On June 26, 2014, Uber filed an Answer to the Complaint admitting that Uber licenses an Internet and mobile software application connecting passengers and drivers but denied that the drivers are “Uber drivers.”  In addition, Uber admitted to not holding a Commission-issued broker license.  However, the Respondent averred that it has not brokered transportation in Pennsylvania and requested the dismissal of the Complaint with prejudice.  Answer to the Complaint at 1-3.</w:t>
      </w:r>
    </w:p>
    <w:p w:rsidR="004A6CBF" w:rsidRPr="005129D4" w:rsidRDefault="004A6CBF" w:rsidP="00DE1417">
      <w:pPr>
        <w:jc w:val="left"/>
        <w:rPr>
          <w:sz w:val="26"/>
          <w:szCs w:val="26"/>
        </w:rPr>
      </w:pPr>
    </w:p>
    <w:p w:rsidR="004A6CBF" w:rsidRDefault="004A6CBF" w:rsidP="00DE1417">
      <w:pPr>
        <w:jc w:val="left"/>
        <w:rPr>
          <w:sz w:val="26"/>
          <w:szCs w:val="26"/>
        </w:rPr>
      </w:pPr>
      <w:r w:rsidRPr="005129D4">
        <w:rPr>
          <w:sz w:val="26"/>
          <w:szCs w:val="26"/>
        </w:rPr>
        <w:lastRenderedPageBreak/>
        <w:tab/>
      </w:r>
      <w:r w:rsidRPr="005129D4">
        <w:rPr>
          <w:sz w:val="26"/>
          <w:szCs w:val="26"/>
        </w:rPr>
        <w:tab/>
      </w:r>
      <w:r w:rsidR="00503303">
        <w:rPr>
          <w:sz w:val="26"/>
          <w:szCs w:val="26"/>
        </w:rPr>
        <w:t>In accordance with 52 Pa. Code §</w:t>
      </w:r>
      <w:r w:rsidR="006744B8">
        <w:rPr>
          <w:sz w:val="26"/>
          <w:szCs w:val="26"/>
        </w:rPr>
        <w:t xml:space="preserve"> </w:t>
      </w:r>
      <w:r w:rsidR="00503303">
        <w:rPr>
          <w:sz w:val="26"/>
          <w:szCs w:val="26"/>
        </w:rPr>
        <w:t>3.6a</w:t>
      </w:r>
      <w:r w:rsidR="00F7078F">
        <w:rPr>
          <w:sz w:val="26"/>
          <w:szCs w:val="26"/>
        </w:rPr>
        <w:t>, which requires</w:t>
      </w:r>
      <w:r w:rsidR="00503303">
        <w:rPr>
          <w:sz w:val="26"/>
          <w:szCs w:val="26"/>
        </w:rPr>
        <w:t xml:space="preserve"> a hearing </w:t>
      </w:r>
      <w:r w:rsidR="005C5FA7">
        <w:rPr>
          <w:sz w:val="26"/>
          <w:szCs w:val="26"/>
        </w:rPr>
        <w:t xml:space="preserve">to </w:t>
      </w:r>
      <w:r w:rsidR="00503303">
        <w:rPr>
          <w:sz w:val="26"/>
          <w:szCs w:val="26"/>
        </w:rPr>
        <w:t>be held within ten days of the filing of a petiti</w:t>
      </w:r>
      <w:r w:rsidR="00F7078F">
        <w:rPr>
          <w:sz w:val="26"/>
          <w:szCs w:val="26"/>
        </w:rPr>
        <w:t>on for interim emergency relief</w:t>
      </w:r>
      <w:r w:rsidR="00D00B48" w:rsidRPr="005129D4">
        <w:rPr>
          <w:sz w:val="26"/>
          <w:szCs w:val="26"/>
        </w:rPr>
        <w:t xml:space="preserve">, </w:t>
      </w:r>
      <w:r w:rsidR="00334085" w:rsidRPr="005129D4">
        <w:rPr>
          <w:sz w:val="26"/>
          <w:szCs w:val="26"/>
        </w:rPr>
        <w:t>a</w:t>
      </w:r>
      <w:r w:rsidRPr="005129D4">
        <w:rPr>
          <w:sz w:val="26"/>
          <w:szCs w:val="26"/>
        </w:rPr>
        <w:t xml:space="preserve"> hearing </w:t>
      </w:r>
      <w:r w:rsidR="00D00B48" w:rsidRPr="005129D4">
        <w:rPr>
          <w:sz w:val="26"/>
          <w:szCs w:val="26"/>
        </w:rPr>
        <w:t xml:space="preserve">on the Petition was held </w:t>
      </w:r>
      <w:r w:rsidR="00F7078F">
        <w:rPr>
          <w:sz w:val="26"/>
          <w:szCs w:val="26"/>
        </w:rPr>
        <w:t>before ALJ</w:t>
      </w:r>
      <w:r w:rsidR="00F70774">
        <w:rPr>
          <w:sz w:val="26"/>
          <w:szCs w:val="26"/>
        </w:rPr>
        <w:t>s</w:t>
      </w:r>
      <w:r w:rsidR="00F7078F">
        <w:rPr>
          <w:sz w:val="26"/>
          <w:szCs w:val="26"/>
        </w:rPr>
        <w:t xml:space="preserve"> </w:t>
      </w:r>
      <w:r w:rsidR="00D778A4">
        <w:rPr>
          <w:sz w:val="26"/>
          <w:szCs w:val="26"/>
        </w:rPr>
        <w:t>Long and Watson</w:t>
      </w:r>
      <w:r w:rsidR="00361F4B" w:rsidRPr="005129D4">
        <w:rPr>
          <w:sz w:val="26"/>
          <w:szCs w:val="26"/>
        </w:rPr>
        <w:t xml:space="preserve"> on</w:t>
      </w:r>
      <w:r w:rsidR="00F7078F">
        <w:rPr>
          <w:sz w:val="26"/>
          <w:szCs w:val="26"/>
        </w:rPr>
        <w:t xml:space="preserve"> </w:t>
      </w:r>
      <w:r w:rsidR="00D778A4">
        <w:rPr>
          <w:sz w:val="26"/>
          <w:szCs w:val="26"/>
        </w:rPr>
        <w:t>June 26, 2014</w:t>
      </w:r>
      <w:r w:rsidR="00F7078F">
        <w:rPr>
          <w:sz w:val="26"/>
          <w:szCs w:val="26"/>
        </w:rPr>
        <w:t xml:space="preserve">.  </w:t>
      </w:r>
      <w:r w:rsidR="00D778A4">
        <w:rPr>
          <w:sz w:val="26"/>
          <w:szCs w:val="26"/>
        </w:rPr>
        <w:t>I&amp;E</w:t>
      </w:r>
      <w:r w:rsidR="00C113F5">
        <w:rPr>
          <w:sz w:val="26"/>
          <w:szCs w:val="26"/>
        </w:rPr>
        <w:t xml:space="preserve"> presented the testimony of </w:t>
      </w:r>
      <w:r w:rsidR="00D778A4">
        <w:rPr>
          <w:sz w:val="26"/>
          <w:szCs w:val="26"/>
        </w:rPr>
        <w:t>one</w:t>
      </w:r>
      <w:r w:rsidR="00F7078F">
        <w:rPr>
          <w:sz w:val="26"/>
          <w:szCs w:val="26"/>
        </w:rPr>
        <w:t xml:space="preserve"> witness </w:t>
      </w:r>
      <w:r w:rsidR="001F5786">
        <w:rPr>
          <w:sz w:val="26"/>
          <w:szCs w:val="26"/>
        </w:rPr>
        <w:t>and</w:t>
      </w:r>
      <w:r w:rsidR="00F7078F">
        <w:rPr>
          <w:sz w:val="26"/>
          <w:szCs w:val="26"/>
        </w:rPr>
        <w:t xml:space="preserve"> sponsored </w:t>
      </w:r>
      <w:r w:rsidR="005C5FA7">
        <w:rPr>
          <w:sz w:val="26"/>
          <w:szCs w:val="26"/>
        </w:rPr>
        <w:t>three</w:t>
      </w:r>
      <w:r w:rsidR="0046073A">
        <w:rPr>
          <w:sz w:val="26"/>
          <w:szCs w:val="26"/>
        </w:rPr>
        <w:t xml:space="preserve"> exhibits</w:t>
      </w:r>
      <w:r w:rsidR="005C5FA7">
        <w:rPr>
          <w:sz w:val="26"/>
          <w:szCs w:val="26"/>
        </w:rPr>
        <w:t>.  The first exhibit, a certification from the Secretary of the Commission dated June 24, 2014, certifying that Uber does not hold a certificate of public convenience to operate as a motor carrier of passengers and has not been issued a license to broker transportation</w:t>
      </w:r>
      <w:r w:rsidR="00B37BF2">
        <w:rPr>
          <w:sz w:val="26"/>
          <w:szCs w:val="26"/>
        </w:rPr>
        <w:t xml:space="preserve"> </w:t>
      </w:r>
      <w:r w:rsidR="005C5FA7">
        <w:rPr>
          <w:sz w:val="26"/>
          <w:szCs w:val="26"/>
        </w:rPr>
        <w:t xml:space="preserve">in Pennsylvania, was </w:t>
      </w:r>
      <w:r w:rsidR="00B37BF2">
        <w:rPr>
          <w:sz w:val="26"/>
          <w:szCs w:val="26"/>
        </w:rPr>
        <w:t>admitted into the record</w:t>
      </w:r>
      <w:r w:rsidR="0046073A">
        <w:rPr>
          <w:sz w:val="26"/>
          <w:szCs w:val="26"/>
        </w:rPr>
        <w:t xml:space="preserve">.  </w:t>
      </w:r>
      <w:r w:rsidR="00A8479C">
        <w:rPr>
          <w:sz w:val="26"/>
          <w:szCs w:val="26"/>
        </w:rPr>
        <w:t>The</w:t>
      </w:r>
      <w:r w:rsidR="005C5FA7">
        <w:rPr>
          <w:sz w:val="26"/>
          <w:szCs w:val="26"/>
        </w:rPr>
        <w:t xml:space="preserve"> second exhibit, a twenty-nine page document consisting of email communications and receipts for payment between Uber and Officer Bowser, was </w:t>
      </w:r>
      <w:r w:rsidR="00A8479C">
        <w:rPr>
          <w:sz w:val="26"/>
          <w:szCs w:val="26"/>
        </w:rPr>
        <w:t xml:space="preserve">also </w:t>
      </w:r>
      <w:r w:rsidR="005C5FA7">
        <w:rPr>
          <w:sz w:val="26"/>
          <w:szCs w:val="26"/>
        </w:rPr>
        <w:t xml:space="preserve">admitted into the record.  However, only the first two pages of the third exhibit, consisting of a news release from the Commonwealth of Pennsylvania and a press release related to Uber, were admitted into the record.  </w:t>
      </w:r>
    </w:p>
    <w:p w:rsidR="00F27608" w:rsidRDefault="00F27608" w:rsidP="00DE1417">
      <w:pPr>
        <w:jc w:val="left"/>
        <w:rPr>
          <w:sz w:val="26"/>
          <w:szCs w:val="26"/>
        </w:rPr>
      </w:pPr>
    </w:p>
    <w:p w:rsidR="006F128F" w:rsidRPr="005129D4" w:rsidRDefault="006F128F" w:rsidP="00DE1417">
      <w:pPr>
        <w:jc w:val="left"/>
        <w:rPr>
          <w:sz w:val="26"/>
          <w:szCs w:val="26"/>
        </w:rPr>
      </w:pPr>
      <w:r>
        <w:rPr>
          <w:sz w:val="26"/>
          <w:szCs w:val="26"/>
        </w:rPr>
        <w:tab/>
      </w:r>
      <w:r>
        <w:rPr>
          <w:sz w:val="26"/>
          <w:szCs w:val="26"/>
        </w:rPr>
        <w:tab/>
        <w:t>Uber was represented by counsel, but did not prese</w:t>
      </w:r>
      <w:r w:rsidR="00CD7A24">
        <w:rPr>
          <w:sz w:val="26"/>
          <w:szCs w:val="26"/>
        </w:rPr>
        <w:t xml:space="preserve">nt any witnesses or exhibits. </w:t>
      </w:r>
    </w:p>
    <w:p w:rsidR="004A6CBF" w:rsidRPr="005129D4" w:rsidRDefault="004A6CBF" w:rsidP="00DE1417">
      <w:pPr>
        <w:jc w:val="left"/>
        <w:rPr>
          <w:sz w:val="26"/>
          <w:szCs w:val="26"/>
        </w:rPr>
      </w:pPr>
    </w:p>
    <w:p w:rsidR="00BB2EEF" w:rsidRPr="005129D4" w:rsidRDefault="004A6CBF" w:rsidP="00DE1417">
      <w:pPr>
        <w:jc w:val="left"/>
        <w:rPr>
          <w:sz w:val="26"/>
          <w:szCs w:val="26"/>
        </w:rPr>
      </w:pPr>
      <w:r w:rsidRPr="005129D4">
        <w:rPr>
          <w:sz w:val="26"/>
          <w:szCs w:val="26"/>
        </w:rPr>
        <w:tab/>
      </w:r>
      <w:r w:rsidRPr="005129D4">
        <w:rPr>
          <w:sz w:val="26"/>
          <w:szCs w:val="26"/>
        </w:rPr>
        <w:tab/>
      </w:r>
      <w:r w:rsidR="00F7078F">
        <w:rPr>
          <w:sz w:val="26"/>
          <w:szCs w:val="26"/>
        </w:rPr>
        <w:t xml:space="preserve">On </w:t>
      </w:r>
      <w:r w:rsidR="006F128F">
        <w:rPr>
          <w:sz w:val="26"/>
          <w:szCs w:val="26"/>
        </w:rPr>
        <w:t>July 1, 2014</w:t>
      </w:r>
      <w:r w:rsidR="008067DA">
        <w:rPr>
          <w:sz w:val="26"/>
          <w:szCs w:val="26"/>
        </w:rPr>
        <w:t>, ALJ</w:t>
      </w:r>
      <w:r w:rsidR="006F128F">
        <w:rPr>
          <w:sz w:val="26"/>
          <w:szCs w:val="26"/>
        </w:rPr>
        <w:t>s Long and Watson</w:t>
      </w:r>
      <w:r w:rsidR="008067DA">
        <w:rPr>
          <w:sz w:val="26"/>
          <w:szCs w:val="26"/>
        </w:rPr>
        <w:t xml:space="preserve"> issued the </w:t>
      </w:r>
      <w:r w:rsidR="006F128F">
        <w:rPr>
          <w:i/>
          <w:sz w:val="26"/>
          <w:szCs w:val="26"/>
        </w:rPr>
        <w:t>July 1</w:t>
      </w:r>
      <w:r w:rsidR="00314F01" w:rsidRPr="00314F01">
        <w:rPr>
          <w:i/>
          <w:sz w:val="26"/>
          <w:szCs w:val="26"/>
          <w:vertAlign w:val="superscript"/>
        </w:rPr>
        <w:t>st</w:t>
      </w:r>
      <w:r w:rsidR="00314F01">
        <w:rPr>
          <w:i/>
          <w:sz w:val="26"/>
          <w:szCs w:val="26"/>
        </w:rPr>
        <w:t xml:space="preserve"> </w:t>
      </w:r>
      <w:r w:rsidR="008067DA" w:rsidRPr="008067DA">
        <w:rPr>
          <w:i/>
          <w:sz w:val="26"/>
          <w:szCs w:val="26"/>
        </w:rPr>
        <w:t>Order</w:t>
      </w:r>
      <w:r w:rsidR="008067DA">
        <w:rPr>
          <w:sz w:val="26"/>
          <w:szCs w:val="26"/>
        </w:rPr>
        <w:t xml:space="preserve"> </w:t>
      </w:r>
      <w:r w:rsidR="006F128F">
        <w:rPr>
          <w:sz w:val="26"/>
          <w:szCs w:val="26"/>
        </w:rPr>
        <w:t>granting</w:t>
      </w:r>
      <w:r w:rsidR="008067DA">
        <w:rPr>
          <w:sz w:val="26"/>
          <w:szCs w:val="26"/>
        </w:rPr>
        <w:t xml:space="preserve"> </w:t>
      </w:r>
      <w:r w:rsidR="006F128F">
        <w:rPr>
          <w:sz w:val="26"/>
          <w:szCs w:val="26"/>
        </w:rPr>
        <w:t>I&amp;E</w:t>
      </w:r>
      <w:r w:rsidR="008067DA">
        <w:rPr>
          <w:sz w:val="26"/>
          <w:szCs w:val="26"/>
        </w:rPr>
        <w:t>’s Petition, and</w:t>
      </w:r>
      <w:r w:rsidR="00D00B48" w:rsidRPr="005129D4">
        <w:rPr>
          <w:sz w:val="26"/>
          <w:szCs w:val="26"/>
        </w:rPr>
        <w:t xml:space="preserve"> </w:t>
      </w:r>
      <w:r w:rsidR="008067DA">
        <w:rPr>
          <w:sz w:val="26"/>
          <w:szCs w:val="26"/>
        </w:rPr>
        <w:t xml:space="preserve">certifying  the </w:t>
      </w:r>
      <w:r w:rsidR="006F128F">
        <w:rPr>
          <w:sz w:val="26"/>
          <w:szCs w:val="26"/>
        </w:rPr>
        <w:t>granting of relief by interim emergency order</w:t>
      </w:r>
      <w:r w:rsidR="008067DA">
        <w:rPr>
          <w:sz w:val="26"/>
          <w:szCs w:val="26"/>
        </w:rPr>
        <w:t xml:space="preserve"> </w:t>
      </w:r>
      <w:r w:rsidR="00270665" w:rsidRPr="005129D4">
        <w:rPr>
          <w:sz w:val="26"/>
          <w:szCs w:val="26"/>
        </w:rPr>
        <w:t xml:space="preserve">to the Commission as a </w:t>
      </w:r>
      <w:r w:rsidR="00B37BF2">
        <w:rPr>
          <w:sz w:val="26"/>
          <w:szCs w:val="26"/>
        </w:rPr>
        <w:t>m</w:t>
      </w:r>
      <w:r w:rsidR="007130EA" w:rsidRPr="005129D4">
        <w:rPr>
          <w:sz w:val="26"/>
          <w:szCs w:val="26"/>
        </w:rPr>
        <w:t xml:space="preserve">aterial </w:t>
      </w:r>
      <w:r w:rsidR="00B37BF2">
        <w:rPr>
          <w:sz w:val="26"/>
          <w:szCs w:val="26"/>
        </w:rPr>
        <w:t>q</w:t>
      </w:r>
      <w:r w:rsidR="007130EA" w:rsidRPr="005129D4">
        <w:rPr>
          <w:sz w:val="26"/>
          <w:szCs w:val="26"/>
        </w:rPr>
        <w:t>uestion</w:t>
      </w:r>
      <w:r w:rsidR="007C13E9">
        <w:rPr>
          <w:sz w:val="26"/>
          <w:szCs w:val="26"/>
        </w:rPr>
        <w:t>,</w:t>
      </w:r>
      <w:r w:rsidR="00954896">
        <w:rPr>
          <w:sz w:val="26"/>
          <w:szCs w:val="26"/>
        </w:rPr>
        <w:t xml:space="preserve"> in accordance with 52 Pa. Code § 3.10(b)</w:t>
      </w:r>
      <w:r w:rsidR="00270665" w:rsidRPr="005129D4">
        <w:rPr>
          <w:sz w:val="26"/>
          <w:szCs w:val="26"/>
        </w:rPr>
        <w:t>.</w:t>
      </w:r>
      <w:r w:rsidR="00992EF5" w:rsidRPr="005129D4">
        <w:rPr>
          <w:sz w:val="26"/>
          <w:szCs w:val="26"/>
        </w:rPr>
        <w:t xml:space="preserve">  </w:t>
      </w:r>
      <w:r w:rsidR="006F128F">
        <w:rPr>
          <w:sz w:val="26"/>
          <w:szCs w:val="26"/>
        </w:rPr>
        <w:t xml:space="preserve">The </w:t>
      </w:r>
      <w:r w:rsidR="008067DA">
        <w:rPr>
          <w:sz w:val="26"/>
          <w:szCs w:val="26"/>
        </w:rPr>
        <w:t>ALJ</w:t>
      </w:r>
      <w:r w:rsidR="006F128F">
        <w:rPr>
          <w:sz w:val="26"/>
          <w:szCs w:val="26"/>
        </w:rPr>
        <w:t>s</w:t>
      </w:r>
      <w:r w:rsidR="008067DA">
        <w:rPr>
          <w:sz w:val="26"/>
          <w:szCs w:val="26"/>
        </w:rPr>
        <w:t xml:space="preserve"> </w:t>
      </w:r>
      <w:r w:rsidR="00C706C0" w:rsidRPr="005129D4">
        <w:rPr>
          <w:sz w:val="26"/>
          <w:szCs w:val="26"/>
        </w:rPr>
        <w:t xml:space="preserve">determined that </w:t>
      </w:r>
      <w:r w:rsidR="006F128F">
        <w:rPr>
          <w:sz w:val="26"/>
          <w:szCs w:val="26"/>
        </w:rPr>
        <w:t xml:space="preserve">I&amp;E </w:t>
      </w:r>
      <w:r w:rsidR="00C113F5">
        <w:rPr>
          <w:sz w:val="26"/>
          <w:szCs w:val="26"/>
        </w:rPr>
        <w:t>demonstrated</w:t>
      </w:r>
      <w:r w:rsidR="008067DA">
        <w:rPr>
          <w:sz w:val="26"/>
          <w:szCs w:val="26"/>
        </w:rPr>
        <w:t xml:space="preserve"> </w:t>
      </w:r>
      <w:r w:rsidR="006F128F">
        <w:rPr>
          <w:sz w:val="26"/>
          <w:szCs w:val="26"/>
        </w:rPr>
        <w:t>the requisite</w:t>
      </w:r>
      <w:r w:rsidR="008067DA">
        <w:rPr>
          <w:sz w:val="26"/>
          <w:szCs w:val="26"/>
        </w:rPr>
        <w:t xml:space="preserve"> need </w:t>
      </w:r>
      <w:r w:rsidR="006F128F">
        <w:rPr>
          <w:sz w:val="26"/>
          <w:szCs w:val="26"/>
        </w:rPr>
        <w:t xml:space="preserve">to order Uber to immediately cease and desist from utilizing its digital platform to facilitate transportation for compensation to passengers using non-certificated drivers in their personal vehicles within Pennsylvania.  </w:t>
      </w:r>
      <w:r w:rsidR="006F128F">
        <w:rPr>
          <w:i/>
          <w:sz w:val="26"/>
          <w:szCs w:val="26"/>
        </w:rPr>
        <w:t xml:space="preserve">July </w:t>
      </w:r>
      <w:r w:rsidR="00623EB5">
        <w:rPr>
          <w:i/>
          <w:sz w:val="26"/>
          <w:szCs w:val="26"/>
        </w:rPr>
        <w:t>1</w:t>
      </w:r>
      <w:r w:rsidR="00623EB5" w:rsidRPr="00314F01">
        <w:rPr>
          <w:i/>
          <w:sz w:val="26"/>
          <w:szCs w:val="26"/>
          <w:vertAlign w:val="superscript"/>
        </w:rPr>
        <w:t>st</w:t>
      </w:r>
      <w:r w:rsidR="00623EB5">
        <w:rPr>
          <w:i/>
          <w:sz w:val="26"/>
          <w:szCs w:val="26"/>
        </w:rPr>
        <w:t xml:space="preserve"> </w:t>
      </w:r>
      <w:r w:rsidR="00623EB5" w:rsidRPr="00B37BF2">
        <w:rPr>
          <w:i/>
          <w:sz w:val="26"/>
          <w:szCs w:val="26"/>
        </w:rPr>
        <w:t>Order</w:t>
      </w:r>
      <w:r w:rsidR="00B37BF2">
        <w:rPr>
          <w:sz w:val="26"/>
          <w:szCs w:val="26"/>
        </w:rPr>
        <w:t xml:space="preserve"> at </w:t>
      </w:r>
      <w:r w:rsidR="006F128F">
        <w:rPr>
          <w:sz w:val="26"/>
          <w:szCs w:val="26"/>
        </w:rPr>
        <w:t>6</w:t>
      </w:r>
      <w:r w:rsidR="00B37BF2">
        <w:rPr>
          <w:sz w:val="26"/>
          <w:szCs w:val="26"/>
        </w:rPr>
        <w:t>.</w:t>
      </w:r>
      <w:r w:rsidR="00441560">
        <w:rPr>
          <w:rStyle w:val="FootnoteReference"/>
          <w:sz w:val="26"/>
          <w:szCs w:val="26"/>
        </w:rPr>
        <w:footnoteReference w:id="4"/>
      </w:r>
      <w:r w:rsidR="00B37BF2">
        <w:rPr>
          <w:sz w:val="26"/>
          <w:szCs w:val="26"/>
        </w:rPr>
        <w:t xml:space="preserve">  </w:t>
      </w:r>
      <w:r w:rsidR="00CD3412">
        <w:rPr>
          <w:sz w:val="26"/>
          <w:szCs w:val="26"/>
        </w:rPr>
        <w:t xml:space="preserve">As stated above, on </w:t>
      </w:r>
      <w:r w:rsidR="006F1DFE">
        <w:rPr>
          <w:sz w:val="26"/>
          <w:szCs w:val="26"/>
        </w:rPr>
        <w:t>July 8, 2014</w:t>
      </w:r>
      <w:r w:rsidR="008067DA">
        <w:rPr>
          <w:sz w:val="26"/>
          <w:szCs w:val="26"/>
        </w:rPr>
        <w:t xml:space="preserve">, </w:t>
      </w:r>
      <w:r w:rsidR="006F1DFE">
        <w:rPr>
          <w:sz w:val="26"/>
          <w:szCs w:val="26"/>
        </w:rPr>
        <w:t>I&amp;E and Uber</w:t>
      </w:r>
      <w:r w:rsidR="008067DA">
        <w:rPr>
          <w:sz w:val="26"/>
          <w:szCs w:val="26"/>
        </w:rPr>
        <w:t xml:space="preserve"> </w:t>
      </w:r>
      <w:r w:rsidR="00B37BF2">
        <w:rPr>
          <w:sz w:val="26"/>
          <w:szCs w:val="26"/>
        </w:rPr>
        <w:t xml:space="preserve">each </w:t>
      </w:r>
      <w:r w:rsidR="008067DA">
        <w:rPr>
          <w:sz w:val="26"/>
          <w:szCs w:val="26"/>
        </w:rPr>
        <w:t xml:space="preserve">filed </w:t>
      </w:r>
      <w:r w:rsidR="00B37BF2">
        <w:rPr>
          <w:sz w:val="26"/>
          <w:szCs w:val="26"/>
        </w:rPr>
        <w:t xml:space="preserve">a </w:t>
      </w:r>
      <w:r w:rsidR="00C113F5">
        <w:rPr>
          <w:sz w:val="26"/>
          <w:szCs w:val="26"/>
        </w:rPr>
        <w:t>Brief on Material Question (B</w:t>
      </w:r>
      <w:r w:rsidR="00B37BF2">
        <w:rPr>
          <w:sz w:val="26"/>
          <w:szCs w:val="26"/>
        </w:rPr>
        <w:t>rief</w:t>
      </w:r>
      <w:r w:rsidR="00C113F5">
        <w:rPr>
          <w:sz w:val="26"/>
          <w:szCs w:val="26"/>
        </w:rPr>
        <w:t>)</w:t>
      </w:r>
      <w:r w:rsidR="008067DA">
        <w:rPr>
          <w:sz w:val="26"/>
          <w:szCs w:val="26"/>
        </w:rPr>
        <w:t xml:space="preserve"> addressing</w:t>
      </w:r>
      <w:r w:rsidR="00992EF5" w:rsidRPr="005129D4">
        <w:rPr>
          <w:sz w:val="26"/>
          <w:szCs w:val="26"/>
        </w:rPr>
        <w:t xml:space="preserve"> the </w:t>
      </w:r>
      <w:r w:rsidR="008067DA">
        <w:rPr>
          <w:sz w:val="26"/>
          <w:szCs w:val="26"/>
        </w:rPr>
        <w:t>merits of the material q</w:t>
      </w:r>
      <w:r w:rsidR="007130EA" w:rsidRPr="005129D4">
        <w:rPr>
          <w:sz w:val="26"/>
          <w:szCs w:val="26"/>
        </w:rPr>
        <w:t>uestion</w:t>
      </w:r>
      <w:r w:rsidR="008067DA">
        <w:rPr>
          <w:sz w:val="26"/>
          <w:szCs w:val="26"/>
        </w:rPr>
        <w:t xml:space="preserve"> pursuant to 52 Pa. Code § 5.305</w:t>
      </w:r>
      <w:r w:rsidR="001F7092" w:rsidRPr="005129D4">
        <w:rPr>
          <w:sz w:val="26"/>
          <w:szCs w:val="26"/>
        </w:rPr>
        <w:t>.</w:t>
      </w:r>
    </w:p>
    <w:p w:rsidR="00D320B5" w:rsidRDefault="00D320B5">
      <w:pPr>
        <w:spacing w:line="240" w:lineRule="auto"/>
        <w:jc w:val="left"/>
        <w:rPr>
          <w:b/>
          <w:sz w:val="26"/>
          <w:szCs w:val="26"/>
        </w:rPr>
      </w:pPr>
    </w:p>
    <w:p w:rsidR="00B574AD" w:rsidRDefault="00B574AD">
      <w:pPr>
        <w:spacing w:line="240" w:lineRule="auto"/>
        <w:jc w:val="left"/>
        <w:rPr>
          <w:b/>
          <w:sz w:val="26"/>
          <w:szCs w:val="26"/>
        </w:rPr>
      </w:pPr>
      <w:r>
        <w:rPr>
          <w:b/>
          <w:sz w:val="26"/>
          <w:szCs w:val="26"/>
        </w:rPr>
        <w:br w:type="page"/>
      </w:r>
    </w:p>
    <w:p w:rsidR="005B6477" w:rsidRPr="005129D4" w:rsidRDefault="00AE6926" w:rsidP="00DE1417">
      <w:pPr>
        <w:rPr>
          <w:b/>
          <w:sz w:val="26"/>
          <w:szCs w:val="26"/>
        </w:rPr>
      </w:pPr>
      <w:r>
        <w:rPr>
          <w:b/>
          <w:sz w:val="26"/>
          <w:szCs w:val="26"/>
        </w:rPr>
        <w:lastRenderedPageBreak/>
        <w:t>I</w:t>
      </w:r>
      <w:r w:rsidR="00956711">
        <w:rPr>
          <w:b/>
          <w:sz w:val="26"/>
          <w:szCs w:val="26"/>
        </w:rPr>
        <w:t>I.</w:t>
      </w:r>
      <w:r w:rsidR="00956711">
        <w:rPr>
          <w:b/>
          <w:sz w:val="26"/>
          <w:szCs w:val="26"/>
        </w:rPr>
        <w:tab/>
      </w:r>
      <w:r w:rsidR="002856CF" w:rsidRPr="005129D4">
        <w:rPr>
          <w:b/>
          <w:sz w:val="26"/>
          <w:szCs w:val="26"/>
        </w:rPr>
        <w:t>Discussion</w:t>
      </w:r>
    </w:p>
    <w:p w:rsidR="001F7092" w:rsidRPr="005129D4" w:rsidRDefault="001F7092" w:rsidP="00DE1417">
      <w:pPr>
        <w:jc w:val="left"/>
        <w:rPr>
          <w:b/>
          <w:sz w:val="26"/>
          <w:szCs w:val="26"/>
        </w:rPr>
      </w:pPr>
    </w:p>
    <w:p w:rsidR="00954896" w:rsidRPr="00247B2C" w:rsidRDefault="002856CF" w:rsidP="00DE1417">
      <w:pPr>
        <w:ind w:firstLine="1440"/>
        <w:jc w:val="left"/>
      </w:pPr>
      <w:r w:rsidRPr="005129D4">
        <w:rPr>
          <w:sz w:val="26"/>
          <w:szCs w:val="26"/>
        </w:rPr>
        <w:t xml:space="preserve">We note that any issue we do not specifically address herein has been duly considered and will be denied without further discussion.  It is well settled that we are not required to consider expressly or at length each contention or argument raised by the Parties.  </w:t>
      </w:r>
      <w:hyperlink r:id="rId9" w:history="1">
        <w:r w:rsidRPr="005129D4">
          <w:rPr>
            <w:rStyle w:val="Emphasis"/>
            <w:color w:val="000000"/>
            <w:sz w:val="26"/>
            <w:szCs w:val="26"/>
          </w:rPr>
          <w:t>Consolidated Rail Corporation v. Pa. PUC</w:t>
        </w:r>
        <w:r w:rsidRPr="005129D4">
          <w:rPr>
            <w:rStyle w:val="Hyperlink"/>
            <w:i/>
            <w:color w:val="000000"/>
            <w:sz w:val="26"/>
            <w:szCs w:val="26"/>
            <w:u w:val="none"/>
          </w:rPr>
          <w:t xml:space="preserve">, </w:t>
        </w:r>
        <w:r w:rsidRPr="005129D4">
          <w:rPr>
            <w:rStyle w:val="Hyperlink"/>
            <w:color w:val="000000"/>
            <w:sz w:val="26"/>
            <w:szCs w:val="26"/>
            <w:u w:val="none"/>
          </w:rPr>
          <w:t>625 A.2d 741 (Pa. Cmwlth. 1993)</w:t>
        </w:r>
        <w:r w:rsidRPr="005129D4">
          <w:rPr>
            <w:rStyle w:val="Hyperlink"/>
            <w:i/>
            <w:color w:val="000000"/>
            <w:sz w:val="26"/>
            <w:szCs w:val="26"/>
            <w:u w:val="none"/>
          </w:rPr>
          <w:t>;</w:t>
        </w:r>
      </w:hyperlink>
      <w:r w:rsidRPr="005129D4">
        <w:rPr>
          <w:color w:val="000000"/>
          <w:sz w:val="26"/>
          <w:szCs w:val="26"/>
        </w:rPr>
        <w:t xml:space="preserve"> </w:t>
      </w:r>
      <w:r w:rsidRPr="005129D4">
        <w:rPr>
          <w:i/>
          <w:color w:val="000000"/>
          <w:sz w:val="26"/>
          <w:szCs w:val="26"/>
        </w:rPr>
        <w:t>also</w:t>
      </w:r>
      <w:r w:rsidRPr="005129D4">
        <w:rPr>
          <w:color w:val="000000"/>
          <w:sz w:val="26"/>
          <w:szCs w:val="26"/>
        </w:rPr>
        <w:t xml:space="preserve"> </w:t>
      </w:r>
      <w:r w:rsidRPr="005129D4">
        <w:rPr>
          <w:rStyle w:val="Emphasis"/>
          <w:color w:val="000000"/>
          <w:sz w:val="26"/>
          <w:szCs w:val="26"/>
        </w:rPr>
        <w:t xml:space="preserve">see, generally, </w:t>
      </w:r>
      <w:hyperlink r:id="rId10" w:history="1">
        <w:r w:rsidRPr="005129D4">
          <w:rPr>
            <w:rStyle w:val="Emphasis"/>
            <w:color w:val="000000"/>
            <w:sz w:val="26"/>
            <w:szCs w:val="26"/>
          </w:rPr>
          <w:t>University of Pennsylvania v. Pa. PUC</w:t>
        </w:r>
        <w:r w:rsidRPr="005129D4">
          <w:rPr>
            <w:rStyle w:val="Hyperlink"/>
            <w:i/>
            <w:color w:val="000000"/>
            <w:sz w:val="26"/>
            <w:szCs w:val="26"/>
            <w:u w:val="none"/>
          </w:rPr>
          <w:t xml:space="preserve">, </w:t>
        </w:r>
        <w:r w:rsidRPr="005129D4">
          <w:rPr>
            <w:rStyle w:val="Hyperlink"/>
            <w:color w:val="000000"/>
            <w:sz w:val="26"/>
            <w:szCs w:val="26"/>
            <w:u w:val="none"/>
          </w:rPr>
          <w:t>485 A.2d 1217 (Pa. Cmwlth. 1984).</w:t>
        </w:r>
      </w:hyperlink>
    </w:p>
    <w:p w:rsidR="000C3DBF" w:rsidRPr="005129D4" w:rsidRDefault="000C3DBF" w:rsidP="00DE1417">
      <w:pPr>
        <w:jc w:val="left"/>
        <w:rPr>
          <w:sz w:val="26"/>
          <w:szCs w:val="26"/>
        </w:rPr>
      </w:pPr>
    </w:p>
    <w:p w:rsidR="00BB2EEF" w:rsidRPr="005129D4" w:rsidRDefault="00956711" w:rsidP="00DE1417">
      <w:pPr>
        <w:keepNext/>
        <w:ind w:firstLine="720"/>
        <w:jc w:val="left"/>
        <w:rPr>
          <w:b/>
          <w:sz w:val="26"/>
          <w:szCs w:val="26"/>
        </w:rPr>
      </w:pPr>
      <w:r>
        <w:rPr>
          <w:b/>
          <w:sz w:val="26"/>
          <w:szCs w:val="26"/>
        </w:rPr>
        <w:t>A.</w:t>
      </w:r>
      <w:r>
        <w:rPr>
          <w:b/>
          <w:sz w:val="26"/>
          <w:szCs w:val="26"/>
        </w:rPr>
        <w:tab/>
      </w:r>
      <w:r w:rsidR="00BB2EEF" w:rsidRPr="005129D4">
        <w:rPr>
          <w:b/>
          <w:sz w:val="26"/>
          <w:szCs w:val="26"/>
        </w:rPr>
        <w:t>Legal Standard</w:t>
      </w:r>
      <w:r w:rsidR="00020FF2">
        <w:rPr>
          <w:b/>
          <w:sz w:val="26"/>
          <w:szCs w:val="26"/>
        </w:rPr>
        <w:t>s Governing Emergency Relief</w:t>
      </w:r>
    </w:p>
    <w:p w:rsidR="0088333D" w:rsidRPr="005129D4" w:rsidRDefault="0088333D" w:rsidP="00DE1417">
      <w:pPr>
        <w:keepNext/>
        <w:jc w:val="left"/>
        <w:rPr>
          <w:sz w:val="26"/>
          <w:szCs w:val="26"/>
        </w:rPr>
      </w:pPr>
    </w:p>
    <w:p w:rsidR="00F943B9" w:rsidRPr="005129D4" w:rsidRDefault="0088333D" w:rsidP="00DE1417">
      <w:pPr>
        <w:ind w:firstLine="720"/>
        <w:jc w:val="left"/>
        <w:rPr>
          <w:sz w:val="26"/>
          <w:szCs w:val="26"/>
        </w:rPr>
      </w:pPr>
      <w:r w:rsidRPr="005129D4">
        <w:rPr>
          <w:sz w:val="26"/>
          <w:szCs w:val="26"/>
        </w:rPr>
        <w:tab/>
      </w:r>
      <w:r w:rsidR="005A134D">
        <w:rPr>
          <w:sz w:val="26"/>
          <w:szCs w:val="26"/>
        </w:rPr>
        <w:t>The p</w:t>
      </w:r>
      <w:r w:rsidR="001D51B9" w:rsidRPr="005129D4">
        <w:rPr>
          <w:sz w:val="26"/>
          <w:szCs w:val="26"/>
        </w:rPr>
        <w:t xml:space="preserve">urpose of an interim emergency order is to grant or deny injunctive relief during the pendency of a proceeding.  52 Pa. Code § </w:t>
      </w:r>
      <w:r w:rsidR="00A60DF4" w:rsidRPr="005129D4">
        <w:rPr>
          <w:sz w:val="26"/>
          <w:szCs w:val="26"/>
        </w:rPr>
        <w:t xml:space="preserve">3.1.  </w:t>
      </w:r>
      <w:r w:rsidR="00BB2EEF" w:rsidRPr="005129D4">
        <w:rPr>
          <w:sz w:val="26"/>
          <w:szCs w:val="26"/>
        </w:rPr>
        <w:t>The</w:t>
      </w:r>
      <w:r w:rsidR="00A60DF4" w:rsidRPr="005129D4">
        <w:rPr>
          <w:sz w:val="26"/>
          <w:szCs w:val="26"/>
        </w:rPr>
        <w:t xml:space="preserve"> standards that govern the issuance </w:t>
      </w:r>
      <w:r w:rsidR="00BB2EEF" w:rsidRPr="005129D4">
        <w:rPr>
          <w:sz w:val="26"/>
          <w:szCs w:val="26"/>
        </w:rPr>
        <w:t>of interim e</w:t>
      </w:r>
      <w:r w:rsidR="00A60DF4" w:rsidRPr="005129D4">
        <w:rPr>
          <w:sz w:val="26"/>
          <w:szCs w:val="26"/>
        </w:rPr>
        <w:t xml:space="preserve">mergency orders are set forth at 52 Pa. Code </w:t>
      </w:r>
      <w:r w:rsidR="00BB2EEF" w:rsidRPr="005129D4">
        <w:rPr>
          <w:sz w:val="26"/>
          <w:szCs w:val="26"/>
        </w:rPr>
        <w:t>§ 3.</w:t>
      </w:r>
      <w:r w:rsidR="00A60DF4" w:rsidRPr="005129D4">
        <w:rPr>
          <w:sz w:val="26"/>
          <w:szCs w:val="26"/>
        </w:rPr>
        <w:t xml:space="preserve">6.  </w:t>
      </w:r>
      <w:r w:rsidR="00F943B9" w:rsidRPr="005129D4">
        <w:rPr>
          <w:sz w:val="26"/>
          <w:szCs w:val="26"/>
        </w:rPr>
        <w:t>Section</w:t>
      </w:r>
      <w:r w:rsidR="00C77AF2" w:rsidRPr="005129D4">
        <w:rPr>
          <w:sz w:val="26"/>
          <w:szCs w:val="26"/>
        </w:rPr>
        <w:t> </w:t>
      </w:r>
      <w:r w:rsidR="00F943B9" w:rsidRPr="005129D4">
        <w:rPr>
          <w:sz w:val="26"/>
          <w:szCs w:val="26"/>
        </w:rPr>
        <w:t xml:space="preserve">3.6 </w:t>
      </w:r>
      <w:r w:rsidR="008B7BBE" w:rsidRPr="005129D4">
        <w:rPr>
          <w:sz w:val="26"/>
          <w:szCs w:val="26"/>
        </w:rPr>
        <w:t xml:space="preserve">requires </w:t>
      </w:r>
      <w:r w:rsidR="00B906FE" w:rsidRPr="005129D4">
        <w:rPr>
          <w:sz w:val="26"/>
          <w:szCs w:val="26"/>
        </w:rPr>
        <w:t>that a p</w:t>
      </w:r>
      <w:r w:rsidR="008B7BBE" w:rsidRPr="005129D4">
        <w:rPr>
          <w:sz w:val="26"/>
          <w:szCs w:val="26"/>
        </w:rPr>
        <w:t>etition for interim emergency relief be supported by a v</w:t>
      </w:r>
      <w:r w:rsidR="00B906FE" w:rsidRPr="005129D4">
        <w:rPr>
          <w:sz w:val="26"/>
          <w:szCs w:val="26"/>
        </w:rPr>
        <w:t>erified statement of facts that</w:t>
      </w:r>
      <w:r w:rsidR="008B7BBE" w:rsidRPr="005129D4">
        <w:rPr>
          <w:sz w:val="26"/>
          <w:szCs w:val="26"/>
        </w:rPr>
        <w:t xml:space="preserve"> establishes the existence of the need for emergency relief, including facts to support </w:t>
      </w:r>
      <w:r w:rsidR="00F943B9" w:rsidRPr="005129D4">
        <w:rPr>
          <w:sz w:val="26"/>
          <w:szCs w:val="26"/>
        </w:rPr>
        <w:t>the following</w:t>
      </w:r>
      <w:r w:rsidR="008B7BBE" w:rsidRPr="005129D4">
        <w:rPr>
          <w:sz w:val="26"/>
          <w:szCs w:val="26"/>
        </w:rPr>
        <w:t>:</w:t>
      </w:r>
    </w:p>
    <w:p w:rsidR="00E42152" w:rsidRPr="005129D4" w:rsidRDefault="00E42152" w:rsidP="00DE1417">
      <w:pPr>
        <w:ind w:firstLine="1440"/>
        <w:jc w:val="left"/>
        <w:rPr>
          <w:spacing w:val="-3"/>
          <w:sz w:val="26"/>
          <w:szCs w:val="26"/>
        </w:rPr>
      </w:pPr>
    </w:p>
    <w:p w:rsidR="00F943B9" w:rsidRPr="005129D4" w:rsidRDefault="00F943B9" w:rsidP="00DE1417">
      <w:pPr>
        <w:spacing w:line="240" w:lineRule="auto"/>
        <w:ind w:firstLine="1440"/>
        <w:jc w:val="left"/>
        <w:rPr>
          <w:spacing w:val="-3"/>
          <w:sz w:val="26"/>
          <w:szCs w:val="26"/>
        </w:rPr>
      </w:pPr>
      <w:r w:rsidRPr="005129D4">
        <w:rPr>
          <w:spacing w:val="-3"/>
          <w:sz w:val="26"/>
          <w:szCs w:val="26"/>
        </w:rPr>
        <w:t xml:space="preserve">(1) </w:t>
      </w:r>
      <w:r w:rsidR="00C77AF2" w:rsidRPr="005129D4">
        <w:rPr>
          <w:spacing w:val="-3"/>
          <w:sz w:val="26"/>
          <w:szCs w:val="26"/>
        </w:rPr>
        <w:t xml:space="preserve">  </w:t>
      </w:r>
      <w:r w:rsidRPr="005129D4">
        <w:rPr>
          <w:spacing w:val="-3"/>
          <w:sz w:val="26"/>
          <w:szCs w:val="26"/>
        </w:rPr>
        <w:t>The petitioner’s right to relief is clear</w:t>
      </w:r>
      <w:r w:rsidR="00C77AF2" w:rsidRPr="005129D4">
        <w:rPr>
          <w:spacing w:val="-3"/>
          <w:sz w:val="26"/>
          <w:szCs w:val="26"/>
        </w:rPr>
        <w:t>.</w:t>
      </w:r>
    </w:p>
    <w:p w:rsidR="00F943B9" w:rsidRPr="005129D4" w:rsidRDefault="00F943B9" w:rsidP="00DE1417">
      <w:pPr>
        <w:spacing w:line="240" w:lineRule="auto"/>
        <w:ind w:firstLine="1440"/>
        <w:jc w:val="left"/>
        <w:rPr>
          <w:spacing w:val="-3"/>
          <w:sz w:val="26"/>
          <w:szCs w:val="26"/>
        </w:rPr>
      </w:pPr>
      <w:r w:rsidRPr="005129D4">
        <w:rPr>
          <w:spacing w:val="-3"/>
          <w:sz w:val="26"/>
          <w:szCs w:val="26"/>
        </w:rPr>
        <w:t xml:space="preserve">(2)  </w:t>
      </w:r>
      <w:r w:rsidR="00C77AF2" w:rsidRPr="005129D4">
        <w:rPr>
          <w:spacing w:val="-3"/>
          <w:sz w:val="26"/>
          <w:szCs w:val="26"/>
        </w:rPr>
        <w:t xml:space="preserve"> </w:t>
      </w:r>
      <w:r w:rsidRPr="005129D4">
        <w:rPr>
          <w:spacing w:val="-3"/>
          <w:sz w:val="26"/>
          <w:szCs w:val="26"/>
        </w:rPr>
        <w:t>The need for relief is immediate</w:t>
      </w:r>
      <w:r w:rsidR="00C77AF2" w:rsidRPr="005129D4">
        <w:rPr>
          <w:spacing w:val="-3"/>
          <w:sz w:val="26"/>
          <w:szCs w:val="26"/>
        </w:rPr>
        <w:t>.</w:t>
      </w:r>
    </w:p>
    <w:p w:rsidR="008B7BBE" w:rsidRPr="005129D4" w:rsidRDefault="00F943B9" w:rsidP="00DE1417">
      <w:pPr>
        <w:spacing w:line="240" w:lineRule="auto"/>
        <w:ind w:firstLine="1440"/>
        <w:jc w:val="left"/>
        <w:rPr>
          <w:spacing w:val="-3"/>
          <w:sz w:val="26"/>
          <w:szCs w:val="26"/>
        </w:rPr>
      </w:pPr>
      <w:r w:rsidRPr="005129D4">
        <w:rPr>
          <w:spacing w:val="-3"/>
          <w:sz w:val="26"/>
          <w:szCs w:val="26"/>
        </w:rPr>
        <w:t xml:space="preserve">(3) </w:t>
      </w:r>
      <w:r w:rsidR="00C77AF2" w:rsidRPr="005129D4">
        <w:rPr>
          <w:spacing w:val="-3"/>
          <w:sz w:val="26"/>
          <w:szCs w:val="26"/>
        </w:rPr>
        <w:t xml:space="preserve"> </w:t>
      </w:r>
      <w:r w:rsidRPr="005129D4">
        <w:rPr>
          <w:spacing w:val="-3"/>
          <w:sz w:val="26"/>
          <w:szCs w:val="26"/>
        </w:rPr>
        <w:t xml:space="preserve"> The injury would be irreparable if relief is not granted</w:t>
      </w:r>
      <w:r w:rsidR="00C77AF2" w:rsidRPr="005129D4">
        <w:rPr>
          <w:spacing w:val="-3"/>
          <w:sz w:val="26"/>
          <w:szCs w:val="26"/>
        </w:rPr>
        <w:t>.</w:t>
      </w:r>
    </w:p>
    <w:p w:rsidR="00F943B9" w:rsidRPr="005129D4" w:rsidRDefault="00F943B9" w:rsidP="00DE1417">
      <w:pPr>
        <w:spacing w:line="240" w:lineRule="auto"/>
        <w:ind w:firstLine="1440"/>
        <w:jc w:val="left"/>
        <w:rPr>
          <w:spacing w:val="-3"/>
          <w:sz w:val="26"/>
          <w:szCs w:val="26"/>
        </w:rPr>
      </w:pPr>
      <w:r w:rsidRPr="005129D4">
        <w:rPr>
          <w:spacing w:val="-3"/>
          <w:sz w:val="26"/>
          <w:szCs w:val="26"/>
        </w:rPr>
        <w:t xml:space="preserve">(4) </w:t>
      </w:r>
      <w:r w:rsidR="00C77AF2" w:rsidRPr="005129D4">
        <w:rPr>
          <w:spacing w:val="-3"/>
          <w:sz w:val="26"/>
          <w:szCs w:val="26"/>
        </w:rPr>
        <w:t xml:space="preserve">  </w:t>
      </w:r>
      <w:r w:rsidRPr="005129D4">
        <w:rPr>
          <w:spacing w:val="-3"/>
          <w:sz w:val="26"/>
          <w:szCs w:val="26"/>
        </w:rPr>
        <w:t>The relief requested is not injuri</w:t>
      </w:r>
      <w:r w:rsidR="00375D1E" w:rsidRPr="005129D4">
        <w:rPr>
          <w:spacing w:val="-3"/>
          <w:sz w:val="26"/>
          <w:szCs w:val="26"/>
        </w:rPr>
        <w:t>ous to the public interest.</w:t>
      </w:r>
    </w:p>
    <w:p w:rsidR="008B7BBE" w:rsidRPr="005129D4" w:rsidRDefault="008B7BBE" w:rsidP="00DE1417">
      <w:pPr>
        <w:ind w:firstLine="1440"/>
        <w:jc w:val="left"/>
        <w:rPr>
          <w:spacing w:val="-3"/>
          <w:sz w:val="26"/>
          <w:szCs w:val="26"/>
        </w:rPr>
      </w:pPr>
    </w:p>
    <w:p w:rsidR="00F943B9" w:rsidRPr="005129D4" w:rsidRDefault="00F943B9" w:rsidP="00DE1417">
      <w:pPr>
        <w:jc w:val="left"/>
        <w:rPr>
          <w:spacing w:val="-3"/>
          <w:sz w:val="26"/>
          <w:szCs w:val="26"/>
        </w:rPr>
      </w:pPr>
      <w:r w:rsidRPr="005129D4">
        <w:rPr>
          <w:spacing w:val="-3"/>
          <w:sz w:val="26"/>
          <w:szCs w:val="26"/>
        </w:rPr>
        <w:t>52 Pa. Code § 3.</w:t>
      </w:r>
      <w:r w:rsidR="008B7BBE" w:rsidRPr="005129D4">
        <w:rPr>
          <w:spacing w:val="-3"/>
          <w:sz w:val="26"/>
          <w:szCs w:val="26"/>
        </w:rPr>
        <w:t>6(b)</w:t>
      </w:r>
      <w:r w:rsidRPr="005129D4">
        <w:rPr>
          <w:spacing w:val="-3"/>
          <w:sz w:val="26"/>
          <w:szCs w:val="26"/>
        </w:rPr>
        <w:t>.</w:t>
      </w:r>
    </w:p>
    <w:p w:rsidR="008B7BBE" w:rsidRPr="005129D4" w:rsidRDefault="008B7BBE" w:rsidP="00DE1417">
      <w:pPr>
        <w:jc w:val="left"/>
        <w:rPr>
          <w:sz w:val="26"/>
          <w:szCs w:val="26"/>
        </w:rPr>
      </w:pPr>
    </w:p>
    <w:p w:rsidR="00CA055D" w:rsidRDefault="00F95D80" w:rsidP="00DE1417">
      <w:pPr>
        <w:jc w:val="left"/>
        <w:rPr>
          <w:sz w:val="26"/>
          <w:szCs w:val="26"/>
        </w:rPr>
      </w:pPr>
      <w:r w:rsidRPr="005129D4">
        <w:rPr>
          <w:sz w:val="26"/>
          <w:szCs w:val="26"/>
        </w:rPr>
        <w:tab/>
      </w:r>
      <w:r w:rsidRPr="005129D4">
        <w:rPr>
          <w:sz w:val="26"/>
          <w:szCs w:val="26"/>
        </w:rPr>
        <w:tab/>
        <w:t xml:space="preserve">The </w:t>
      </w:r>
      <w:r w:rsidR="00E528C0" w:rsidRPr="005129D4">
        <w:rPr>
          <w:sz w:val="26"/>
          <w:szCs w:val="26"/>
        </w:rPr>
        <w:t>C</w:t>
      </w:r>
      <w:r w:rsidR="00710464">
        <w:rPr>
          <w:sz w:val="26"/>
          <w:szCs w:val="26"/>
        </w:rPr>
        <w:t>ommission may grant interim emergency relief</w:t>
      </w:r>
      <w:r w:rsidRPr="005129D4">
        <w:rPr>
          <w:sz w:val="26"/>
          <w:szCs w:val="26"/>
        </w:rPr>
        <w:t xml:space="preserve"> only when </w:t>
      </w:r>
      <w:r w:rsidRPr="00E65C86">
        <w:rPr>
          <w:sz w:val="26"/>
          <w:szCs w:val="26"/>
        </w:rPr>
        <w:t>all</w:t>
      </w:r>
      <w:r w:rsidRPr="005129D4">
        <w:rPr>
          <w:sz w:val="26"/>
          <w:szCs w:val="26"/>
        </w:rPr>
        <w:t xml:space="preserve"> of the foregoing elements exist.  </w:t>
      </w:r>
      <w:r w:rsidR="00B84BC6" w:rsidRPr="005129D4">
        <w:rPr>
          <w:i/>
          <w:sz w:val="26"/>
          <w:szCs w:val="26"/>
        </w:rPr>
        <w:t>Glade Park East Home Owners Association v. Pa. P</w:t>
      </w:r>
      <w:r w:rsidR="00B906FE" w:rsidRPr="005129D4">
        <w:rPr>
          <w:i/>
          <w:sz w:val="26"/>
          <w:szCs w:val="26"/>
        </w:rPr>
        <w:t>UC</w:t>
      </w:r>
      <w:r w:rsidR="00B84BC6" w:rsidRPr="005129D4">
        <w:rPr>
          <w:sz w:val="26"/>
          <w:szCs w:val="26"/>
        </w:rPr>
        <w:t>, 628</w:t>
      </w:r>
      <w:r w:rsidR="009E04D7">
        <w:rPr>
          <w:sz w:val="26"/>
          <w:szCs w:val="26"/>
        </w:rPr>
        <w:t> </w:t>
      </w:r>
      <w:r w:rsidR="00ED65B9" w:rsidRPr="005129D4">
        <w:rPr>
          <w:sz w:val="26"/>
          <w:szCs w:val="26"/>
        </w:rPr>
        <w:t xml:space="preserve">A.2d 468, 473 (Pa. Cmwlth. </w:t>
      </w:r>
      <w:r w:rsidR="00B84BC6" w:rsidRPr="005129D4">
        <w:rPr>
          <w:sz w:val="26"/>
          <w:szCs w:val="26"/>
        </w:rPr>
        <w:t>1993).</w:t>
      </w:r>
    </w:p>
    <w:p w:rsidR="00CA055D" w:rsidRDefault="00CA055D" w:rsidP="00DE1417">
      <w:pPr>
        <w:jc w:val="left"/>
        <w:rPr>
          <w:sz w:val="26"/>
          <w:szCs w:val="26"/>
        </w:rPr>
      </w:pPr>
    </w:p>
    <w:p w:rsidR="00BA3B31" w:rsidRDefault="00CA055D" w:rsidP="00DE1417">
      <w:pPr>
        <w:ind w:firstLine="1440"/>
        <w:jc w:val="left"/>
        <w:rPr>
          <w:sz w:val="26"/>
          <w:szCs w:val="26"/>
        </w:rPr>
      </w:pPr>
      <w:r>
        <w:rPr>
          <w:sz w:val="26"/>
          <w:szCs w:val="26"/>
        </w:rPr>
        <w:lastRenderedPageBreak/>
        <w:t>A</w:t>
      </w:r>
      <w:r w:rsidR="00F95D80" w:rsidRPr="005129D4">
        <w:rPr>
          <w:sz w:val="26"/>
          <w:szCs w:val="26"/>
        </w:rPr>
        <w:t xml:space="preserve">s to the first element, </w:t>
      </w:r>
      <w:r w:rsidR="001E1FD4">
        <w:rPr>
          <w:sz w:val="26"/>
          <w:szCs w:val="26"/>
        </w:rPr>
        <w:t xml:space="preserve">the Commission has determined that </w:t>
      </w:r>
      <w:r w:rsidR="00F95D80" w:rsidRPr="005129D4">
        <w:rPr>
          <w:sz w:val="26"/>
          <w:szCs w:val="26"/>
        </w:rPr>
        <w:t xml:space="preserve">it is not necessary to </w:t>
      </w:r>
      <w:r w:rsidR="00BA3B31">
        <w:rPr>
          <w:sz w:val="26"/>
          <w:szCs w:val="26"/>
        </w:rPr>
        <w:t>determine the merits of a</w:t>
      </w:r>
      <w:r w:rsidR="00F95D80" w:rsidRPr="005129D4">
        <w:rPr>
          <w:sz w:val="26"/>
          <w:szCs w:val="26"/>
        </w:rPr>
        <w:t xml:space="preserve"> controversy i</w:t>
      </w:r>
      <w:r w:rsidR="008B7BBE" w:rsidRPr="005129D4">
        <w:rPr>
          <w:sz w:val="26"/>
          <w:szCs w:val="26"/>
        </w:rPr>
        <w:t xml:space="preserve">n order to find that </w:t>
      </w:r>
      <w:r w:rsidR="00F95D80" w:rsidRPr="005129D4">
        <w:rPr>
          <w:sz w:val="26"/>
          <w:szCs w:val="26"/>
        </w:rPr>
        <w:t xml:space="preserve">a </w:t>
      </w:r>
      <w:r w:rsidR="008B7BBE" w:rsidRPr="005129D4">
        <w:rPr>
          <w:sz w:val="26"/>
          <w:szCs w:val="26"/>
        </w:rPr>
        <w:t>petitioner</w:t>
      </w:r>
      <w:r w:rsidR="00F95D80" w:rsidRPr="005129D4">
        <w:rPr>
          <w:sz w:val="26"/>
          <w:szCs w:val="26"/>
        </w:rPr>
        <w:t>’</w:t>
      </w:r>
      <w:r w:rsidR="008B7BBE" w:rsidRPr="005129D4">
        <w:rPr>
          <w:sz w:val="26"/>
          <w:szCs w:val="26"/>
        </w:rPr>
        <w:t>s right to relief is clear</w:t>
      </w:r>
      <w:r w:rsidR="00F95D80" w:rsidRPr="005129D4">
        <w:rPr>
          <w:sz w:val="26"/>
          <w:szCs w:val="26"/>
        </w:rPr>
        <w:t xml:space="preserve">; rather, the </w:t>
      </w:r>
      <w:r>
        <w:rPr>
          <w:sz w:val="26"/>
          <w:szCs w:val="26"/>
        </w:rPr>
        <w:t xml:space="preserve">basis for determining whether this standard has been met is whether a </w:t>
      </w:r>
      <w:r w:rsidR="001D666D" w:rsidRPr="005129D4">
        <w:rPr>
          <w:sz w:val="26"/>
          <w:szCs w:val="26"/>
        </w:rPr>
        <w:t>p</w:t>
      </w:r>
      <w:r w:rsidR="003D119B">
        <w:rPr>
          <w:sz w:val="26"/>
          <w:szCs w:val="26"/>
        </w:rPr>
        <w:t>etition</w:t>
      </w:r>
      <w:r>
        <w:rPr>
          <w:sz w:val="26"/>
          <w:szCs w:val="26"/>
        </w:rPr>
        <w:t>er</w:t>
      </w:r>
      <w:r w:rsidR="003D119B">
        <w:rPr>
          <w:sz w:val="26"/>
          <w:szCs w:val="26"/>
        </w:rPr>
        <w:t xml:space="preserve"> </w:t>
      </w:r>
      <w:r>
        <w:rPr>
          <w:sz w:val="26"/>
          <w:szCs w:val="26"/>
        </w:rPr>
        <w:t xml:space="preserve">has </w:t>
      </w:r>
      <w:r w:rsidR="003D119B">
        <w:rPr>
          <w:sz w:val="26"/>
          <w:szCs w:val="26"/>
        </w:rPr>
        <w:t>raise</w:t>
      </w:r>
      <w:r>
        <w:rPr>
          <w:sz w:val="26"/>
          <w:szCs w:val="26"/>
        </w:rPr>
        <w:t>d</w:t>
      </w:r>
      <w:r w:rsidR="008B7BBE" w:rsidRPr="005129D4">
        <w:rPr>
          <w:sz w:val="26"/>
          <w:szCs w:val="26"/>
        </w:rPr>
        <w:t xml:space="preserve"> </w:t>
      </w:r>
      <w:r>
        <w:rPr>
          <w:sz w:val="26"/>
          <w:szCs w:val="26"/>
        </w:rPr>
        <w:t>“</w:t>
      </w:r>
      <w:r w:rsidR="008B7BBE" w:rsidRPr="005129D4">
        <w:rPr>
          <w:sz w:val="26"/>
          <w:szCs w:val="26"/>
        </w:rPr>
        <w:t>substantial legal questions.</w:t>
      </w:r>
      <w:r>
        <w:rPr>
          <w:sz w:val="26"/>
          <w:szCs w:val="26"/>
        </w:rPr>
        <w:t>”</w:t>
      </w:r>
      <w:r w:rsidR="008B7BBE" w:rsidRPr="005129D4">
        <w:rPr>
          <w:sz w:val="26"/>
          <w:szCs w:val="26"/>
        </w:rPr>
        <w:t xml:space="preserve">  </w:t>
      </w:r>
      <w:r w:rsidR="00483BB6" w:rsidRPr="00483BB6">
        <w:rPr>
          <w:i/>
          <w:sz w:val="26"/>
          <w:szCs w:val="26"/>
        </w:rPr>
        <w:t>Core Communications, Inc. v. V</w:t>
      </w:r>
      <w:r w:rsidR="009F7EBA">
        <w:rPr>
          <w:i/>
          <w:sz w:val="26"/>
          <w:szCs w:val="26"/>
        </w:rPr>
        <w:t>erizon Pennsylvania, Inc.</w:t>
      </w:r>
      <w:r w:rsidR="00EA5752">
        <w:rPr>
          <w:i/>
          <w:sz w:val="26"/>
          <w:szCs w:val="26"/>
        </w:rPr>
        <w:t xml:space="preserve"> and Verizon North LLC</w:t>
      </w:r>
      <w:r w:rsidR="00483BB6">
        <w:rPr>
          <w:sz w:val="26"/>
          <w:szCs w:val="26"/>
        </w:rPr>
        <w:t>, Docket No. P-2011-2253650 (Order entered September 23, 2011)</w:t>
      </w:r>
      <w:r w:rsidR="00302719">
        <w:rPr>
          <w:sz w:val="26"/>
          <w:szCs w:val="26"/>
        </w:rPr>
        <w:t xml:space="preserve"> (</w:t>
      </w:r>
      <w:r w:rsidR="00302719" w:rsidRPr="00302719">
        <w:rPr>
          <w:i/>
          <w:sz w:val="26"/>
          <w:szCs w:val="26"/>
        </w:rPr>
        <w:t>Core</w:t>
      </w:r>
      <w:r w:rsidR="00302719">
        <w:rPr>
          <w:sz w:val="26"/>
          <w:szCs w:val="26"/>
        </w:rPr>
        <w:t>)</w:t>
      </w:r>
      <w:r w:rsidR="0019499B">
        <w:rPr>
          <w:sz w:val="26"/>
          <w:szCs w:val="26"/>
        </w:rPr>
        <w:t xml:space="preserve">; </w:t>
      </w:r>
      <w:r w:rsidR="0019499B" w:rsidRPr="003D119B">
        <w:rPr>
          <w:i/>
          <w:sz w:val="26"/>
          <w:szCs w:val="26"/>
        </w:rPr>
        <w:t>Level 3 Communications, LLC v. Marianna &amp; Scenery Hill Telephone Company</w:t>
      </w:r>
      <w:r w:rsidR="009F7EBA">
        <w:rPr>
          <w:sz w:val="26"/>
          <w:szCs w:val="26"/>
        </w:rPr>
        <w:t xml:space="preserve">, Docket No. C-20028114 </w:t>
      </w:r>
      <w:r w:rsidR="0019499B">
        <w:rPr>
          <w:sz w:val="26"/>
          <w:szCs w:val="26"/>
        </w:rPr>
        <w:t>(Order entered August 8, 2002) (</w:t>
      </w:r>
      <w:r w:rsidR="0019499B" w:rsidRPr="0019499B">
        <w:rPr>
          <w:i/>
          <w:sz w:val="26"/>
          <w:szCs w:val="26"/>
        </w:rPr>
        <w:t>Level 3</w:t>
      </w:r>
      <w:r w:rsidR="0019499B">
        <w:rPr>
          <w:sz w:val="26"/>
          <w:szCs w:val="26"/>
        </w:rPr>
        <w:t>)</w:t>
      </w:r>
      <w:r w:rsidR="001E1FD4">
        <w:rPr>
          <w:sz w:val="26"/>
          <w:szCs w:val="26"/>
        </w:rPr>
        <w:t xml:space="preserve">; </w:t>
      </w:r>
      <w:r w:rsidR="001E1FD4">
        <w:rPr>
          <w:i/>
          <w:sz w:val="26"/>
          <w:szCs w:val="26"/>
        </w:rPr>
        <w:t>cf.</w:t>
      </w:r>
      <w:r w:rsidR="001E1FD4">
        <w:rPr>
          <w:sz w:val="26"/>
          <w:szCs w:val="26"/>
        </w:rPr>
        <w:t xml:space="preserve"> </w:t>
      </w:r>
      <w:r w:rsidR="001E1FD4">
        <w:rPr>
          <w:i/>
          <w:sz w:val="26"/>
          <w:szCs w:val="26"/>
        </w:rPr>
        <w:t>T.W. Phillips Gas and Oil</w:t>
      </w:r>
      <w:r w:rsidR="001E1FD4" w:rsidRPr="005129D4">
        <w:rPr>
          <w:i/>
          <w:sz w:val="26"/>
          <w:szCs w:val="26"/>
        </w:rPr>
        <w:t xml:space="preserve"> </w:t>
      </w:r>
      <w:r w:rsidR="001E1FD4">
        <w:rPr>
          <w:i/>
          <w:sz w:val="26"/>
          <w:szCs w:val="26"/>
        </w:rPr>
        <w:t xml:space="preserve">Company </w:t>
      </w:r>
      <w:r w:rsidR="001E1FD4" w:rsidRPr="005129D4">
        <w:rPr>
          <w:i/>
          <w:sz w:val="26"/>
          <w:szCs w:val="26"/>
        </w:rPr>
        <w:t xml:space="preserve">v. </w:t>
      </w:r>
      <w:r w:rsidR="001E1FD4">
        <w:rPr>
          <w:i/>
          <w:sz w:val="26"/>
          <w:szCs w:val="26"/>
        </w:rPr>
        <w:t xml:space="preserve">The </w:t>
      </w:r>
      <w:r w:rsidR="001E1FD4" w:rsidRPr="005129D4">
        <w:rPr>
          <w:i/>
          <w:sz w:val="26"/>
          <w:szCs w:val="26"/>
        </w:rPr>
        <w:t>Peoples Natural Gas</w:t>
      </w:r>
      <w:r w:rsidR="001E1FD4">
        <w:rPr>
          <w:i/>
          <w:sz w:val="26"/>
          <w:szCs w:val="26"/>
        </w:rPr>
        <w:t xml:space="preserve"> Company</w:t>
      </w:r>
      <w:r w:rsidR="001E1FD4" w:rsidRPr="005129D4">
        <w:rPr>
          <w:sz w:val="26"/>
          <w:szCs w:val="26"/>
        </w:rPr>
        <w:t>, 492 A.2d 776 (Pa. Cmwlth. 1985)</w:t>
      </w:r>
      <w:r w:rsidR="001E1FD4">
        <w:rPr>
          <w:sz w:val="26"/>
          <w:szCs w:val="26"/>
        </w:rPr>
        <w:t xml:space="preserve"> (</w:t>
      </w:r>
      <w:r w:rsidR="001E1FD4" w:rsidRPr="00302719">
        <w:rPr>
          <w:i/>
          <w:sz w:val="26"/>
          <w:szCs w:val="26"/>
        </w:rPr>
        <w:t>T.W. Phill</w:t>
      </w:r>
      <w:r w:rsidR="001E1FD4">
        <w:rPr>
          <w:i/>
          <w:sz w:val="26"/>
          <w:szCs w:val="26"/>
        </w:rPr>
        <w:t>i</w:t>
      </w:r>
      <w:r w:rsidR="001E1FD4" w:rsidRPr="00302719">
        <w:rPr>
          <w:i/>
          <w:sz w:val="26"/>
          <w:szCs w:val="26"/>
        </w:rPr>
        <w:t>ps</w:t>
      </w:r>
      <w:r w:rsidR="001E1FD4">
        <w:rPr>
          <w:sz w:val="26"/>
          <w:szCs w:val="26"/>
        </w:rPr>
        <w:t>).</w:t>
      </w:r>
      <w:r>
        <w:rPr>
          <w:rStyle w:val="FootnoteReference"/>
          <w:sz w:val="26"/>
          <w:szCs w:val="26"/>
        </w:rPr>
        <w:footnoteReference w:id="5"/>
      </w:r>
      <w:r w:rsidR="001E1FD4">
        <w:rPr>
          <w:sz w:val="26"/>
          <w:szCs w:val="26"/>
        </w:rPr>
        <w:t xml:space="preserve">  </w:t>
      </w:r>
    </w:p>
    <w:p w:rsidR="00BA3B31" w:rsidRDefault="00BA3B31" w:rsidP="00DE1417">
      <w:pPr>
        <w:jc w:val="left"/>
        <w:rPr>
          <w:sz w:val="26"/>
          <w:szCs w:val="26"/>
        </w:rPr>
      </w:pPr>
    </w:p>
    <w:p w:rsidR="00302719" w:rsidRDefault="00BC7935" w:rsidP="00DE1417">
      <w:pPr>
        <w:ind w:firstLine="1440"/>
        <w:jc w:val="left"/>
        <w:rPr>
          <w:bCs/>
          <w:color w:val="000000"/>
          <w:sz w:val="26"/>
          <w:szCs w:val="26"/>
        </w:rPr>
      </w:pPr>
      <w:r>
        <w:rPr>
          <w:bCs/>
          <w:color w:val="000000"/>
          <w:sz w:val="26"/>
          <w:szCs w:val="26"/>
        </w:rPr>
        <w:t>For example, i</w:t>
      </w:r>
      <w:r w:rsidR="00302719" w:rsidRPr="00402091">
        <w:rPr>
          <w:bCs/>
          <w:color w:val="000000"/>
          <w:sz w:val="26"/>
          <w:szCs w:val="26"/>
        </w:rPr>
        <w:t xml:space="preserve">n </w:t>
      </w:r>
      <w:r w:rsidR="00302719" w:rsidRPr="00302719">
        <w:rPr>
          <w:bCs/>
          <w:i/>
          <w:color w:val="000000"/>
          <w:sz w:val="26"/>
          <w:szCs w:val="26"/>
        </w:rPr>
        <w:t>Core</w:t>
      </w:r>
      <w:r w:rsidR="00302719">
        <w:rPr>
          <w:bCs/>
          <w:color w:val="000000"/>
          <w:sz w:val="26"/>
          <w:szCs w:val="26"/>
        </w:rPr>
        <w:t xml:space="preserve">, the Commission held </w:t>
      </w:r>
      <w:r w:rsidR="00302719" w:rsidRPr="00402091">
        <w:rPr>
          <w:bCs/>
          <w:color w:val="000000"/>
          <w:sz w:val="26"/>
          <w:szCs w:val="26"/>
        </w:rPr>
        <w:t xml:space="preserve">that the ALJ’s conclusion that this prong requires </w:t>
      </w:r>
      <w:r w:rsidR="00302719">
        <w:rPr>
          <w:bCs/>
          <w:color w:val="000000"/>
          <w:sz w:val="26"/>
          <w:szCs w:val="26"/>
        </w:rPr>
        <w:t>a finding that a</w:t>
      </w:r>
      <w:r w:rsidR="00302719" w:rsidRPr="00402091">
        <w:rPr>
          <w:bCs/>
          <w:color w:val="000000"/>
          <w:sz w:val="26"/>
          <w:szCs w:val="26"/>
        </w:rPr>
        <w:t xml:space="preserve"> petitioner will prevail in the underlying complaint is an “unreasonably strict” int</w:t>
      </w:r>
      <w:r w:rsidR="00302719">
        <w:rPr>
          <w:bCs/>
          <w:color w:val="000000"/>
          <w:sz w:val="26"/>
          <w:szCs w:val="26"/>
        </w:rPr>
        <w:t xml:space="preserve">erpretation </w:t>
      </w:r>
      <w:r w:rsidR="00302719" w:rsidRPr="00402091">
        <w:rPr>
          <w:bCs/>
          <w:color w:val="000000"/>
          <w:sz w:val="26"/>
          <w:szCs w:val="26"/>
        </w:rPr>
        <w:t xml:space="preserve">of Section 3.6(b).  </w:t>
      </w:r>
      <w:r w:rsidR="00302719">
        <w:rPr>
          <w:bCs/>
          <w:color w:val="000000"/>
          <w:sz w:val="26"/>
          <w:szCs w:val="26"/>
        </w:rPr>
        <w:t xml:space="preserve">The Commission </w:t>
      </w:r>
      <w:r w:rsidR="00302719" w:rsidRPr="00402091">
        <w:rPr>
          <w:bCs/>
          <w:color w:val="000000"/>
          <w:sz w:val="26"/>
          <w:szCs w:val="26"/>
        </w:rPr>
        <w:t>stated:</w:t>
      </w:r>
    </w:p>
    <w:p w:rsidR="00BC7935" w:rsidRDefault="00BC7935" w:rsidP="00DE1417">
      <w:pPr>
        <w:ind w:firstLine="1440"/>
        <w:jc w:val="left"/>
        <w:rPr>
          <w:bCs/>
          <w:color w:val="000000"/>
          <w:sz w:val="26"/>
          <w:szCs w:val="26"/>
        </w:rPr>
      </w:pPr>
    </w:p>
    <w:p w:rsidR="00BC7935" w:rsidRPr="009F7EBA" w:rsidRDefault="00BC7935" w:rsidP="00DE1417">
      <w:pPr>
        <w:spacing w:line="240" w:lineRule="auto"/>
        <w:ind w:left="1440" w:right="1440"/>
        <w:jc w:val="left"/>
        <w:rPr>
          <w:sz w:val="26"/>
          <w:szCs w:val="26"/>
        </w:rPr>
      </w:pPr>
      <w:r>
        <w:rPr>
          <w:bCs/>
          <w:color w:val="000000"/>
          <w:sz w:val="26"/>
          <w:szCs w:val="26"/>
        </w:rPr>
        <w:t xml:space="preserve">The basis for determining whether a petitioner has met this standard [a clear right to emergency relief] is whether the petitioner has raised “substantial legal questions.”  </w:t>
      </w:r>
      <w:r w:rsidRPr="00CA055D">
        <w:rPr>
          <w:bCs/>
          <w:i/>
          <w:color w:val="000000"/>
          <w:sz w:val="26"/>
          <w:szCs w:val="26"/>
        </w:rPr>
        <w:t>T.W. Phillips Gas and Oil v. Peoples Natural Gas</w:t>
      </w:r>
      <w:r>
        <w:rPr>
          <w:bCs/>
          <w:color w:val="000000"/>
          <w:sz w:val="26"/>
          <w:szCs w:val="26"/>
        </w:rPr>
        <w:t xml:space="preserve">, </w:t>
      </w:r>
      <w:r w:rsidRPr="00CA055D">
        <w:rPr>
          <w:bCs/>
          <w:i/>
          <w:color w:val="000000"/>
          <w:sz w:val="26"/>
          <w:szCs w:val="26"/>
        </w:rPr>
        <w:t>supra</w:t>
      </w:r>
      <w:r>
        <w:rPr>
          <w:bCs/>
          <w:color w:val="000000"/>
          <w:sz w:val="26"/>
          <w:szCs w:val="26"/>
        </w:rPr>
        <w:t>.  The inquiry into whether this standard has been met does not require a determination of the merits of the underlying controversy.</w:t>
      </w:r>
    </w:p>
    <w:p w:rsidR="00302719" w:rsidRPr="00402091" w:rsidRDefault="00302719" w:rsidP="00DE1417">
      <w:pPr>
        <w:pStyle w:val="Style"/>
        <w:widowControl/>
        <w:ind w:left="1440" w:right="1440"/>
        <w:rPr>
          <w:bCs/>
          <w:color w:val="000000"/>
          <w:sz w:val="26"/>
          <w:szCs w:val="26"/>
        </w:rPr>
      </w:pPr>
    </w:p>
    <w:p w:rsidR="00302719" w:rsidRPr="00402091" w:rsidRDefault="00BC7935" w:rsidP="00DE1417">
      <w:pPr>
        <w:pStyle w:val="Style"/>
        <w:widowControl/>
        <w:ind w:left="1440" w:right="1440"/>
        <w:rPr>
          <w:bCs/>
          <w:color w:val="000000"/>
          <w:sz w:val="26"/>
          <w:szCs w:val="26"/>
        </w:rPr>
      </w:pPr>
      <w:r>
        <w:rPr>
          <w:bCs/>
          <w:color w:val="000000"/>
          <w:sz w:val="26"/>
          <w:szCs w:val="26"/>
        </w:rPr>
        <w:t xml:space="preserve">As stated above, the ALJ based her conclusion on a finding </w:t>
      </w:r>
      <w:r w:rsidR="00CA055D">
        <w:rPr>
          <w:bCs/>
          <w:color w:val="000000"/>
          <w:sz w:val="26"/>
          <w:szCs w:val="26"/>
        </w:rPr>
        <w:t>that it is “wholly uncertain” whether Core will prevail in the underlying Complaint.  In our view, this interpretation of the “right to relief” standard is unreasonably strict.  T</w:t>
      </w:r>
      <w:r w:rsidR="00302719" w:rsidRPr="00402091">
        <w:rPr>
          <w:bCs/>
          <w:color w:val="000000"/>
          <w:sz w:val="26"/>
          <w:szCs w:val="26"/>
        </w:rPr>
        <w:t xml:space="preserve">he outcome of litigation by its nature is nearly always uncertain.  Requiring a petitioner seeking emergency relief to </w:t>
      </w:r>
      <w:r w:rsidR="00302719" w:rsidRPr="00402091">
        <w:rPr>
          <w:bCs/>
          <w:color w:val="000000"/>
          <w:sz w:val="26"/>
          <w:szCs w:val="26"/>
        </w:rPr>
        <w:lastRenderedPageBreak/>
        <w:t>demonstrate, with certainty, that litigation will be resolved in its favor would be an impossible burden to meet.</w:t>
      </w:r>
    </w:p>
    <w:p w:rsidR="00302719" w:rsidRPr="00402091" w:rsidRDefault="00302719" w:rsidP="00DE1417">
      <w:pPr>
        <w:pStyle w:val="Style"/>
        <w:widowControl/>
        <w:ind w:left="1440" w:right="1440"/>
        <w:rPr>
          <w:bCs/>
          <w:color w:val="000000"/>
          <w:sz w:val="26"/>
          <w:szCs w:val="26"/>
        </w:rPr>
      </w:pPr>
    </w:p>
    <w:p w:rsidR="00F943B9" w:rsidRPr="005129D4" w:rsidRDefault="00302719" w:rsidP="00DE1417">
      <w:pPr>
        <w:jc w:val="left"/>
        <w:rPr>
          <w:sz w:val="26"/>
          <w:szCs w:val="26"/>
        </w:rPr>
      </w:pPr>
      <w:r>
        <w:rPr>
          <w:bCs/>
          <w:i/>
          <w:color w:val="000000"/>
          <w:sz w:val="26"/>
          <w:szCs w:val="26"/>
        </w:rPr>
        <w:t>Core</w:t>
      </w:r>
      <w:r>
        <w:rPr>
          <w:bCs/>
          <w:color w:val="000000"/>
          <w:sz w:val="26"/>
          <w:szCs w:val="26"/>
        </w:rPr>
        <w:t xml:space="preserve"> at 12</w:t>
      </w:r>
      <w:r w:rsidR="00CA055D">
        <w:rPr>
          <w:bCs/>
          <w:color w:val="000000"/>
          <w:sz w:val="26"/>
          <w:szCs w:val="26"/>
        </w:rPr>
        <w:t xml:space="preserve"> (record citation omitted)</w:t>
      </w:r>
      <w:r>
        <w:rPr>
          <w:bCs/>
          <w:color w:val="000000"/>
          <w:sz w:val="26"/>
          <w:szCs w:val="26"/>
        </w:rPr>
        <w:t>.</w:t>
      </w:r>
    </w:p>
    <w:p w:rsidR="00E42152" w:rsidRPr="005129D4" w:rsidRDefault="00E42152" w:rsidP="00DE1417">
      <w:pPr>
        <w:jc w:val="left"/>
        <w:rPr>
          <w:sz w:val="26"/>
          <w:szCs w:val="26"/>
        </w:rPr>
      </w:pPr>
    </w:p>
    <w:p w:rsidR="00F943B9" w:rsidRDefault="00020FF2" w:rsidP="004D7E90">
      <w:pPr>
        <w:ind w:firstLine="1440"/>
        <w:jc w:val="left"/>
        <w:rPr>
          <w:sz w:val="26"/>
          <w:szCs w:val="26"/>
        </w:rPr>
      </w:pPr>
      <w:r>
        <w:rPr>
          <w:sz w:val="26"/>
          <w:szCs w:val="26"/>
        </w:rPr>
        <w:t>“Emergency” is defined in the Commission’s</w:t>
      </w:r>
      <w:r w:rsidR="009F7EBA">
        <w:rPr>
          <w:sz w:val="26"/>
          <w:szCs w:val="26"/>
        </w:rPr>
        <w:t xml:space="preserve"> </w:t>
      </w:r>
      <w:r w:rsidR="00F70774">
        <w:rPr>
          <w:sz w:val="26"/>
          <w:szCs w:val="26"/>
        </w:rPr>
        <w:t>R</w:t>
      </w:r>
      <w:r w:rsidR="00E528C0" w:rsidRPr="005129D4">
        <w:rPr>
          <w:sz w:val="26"/>
          <w:szCs w:val="26"/>
        </w:rPr>
        <w:t xml:space="preserve">egulations as “[a] situation which presents a clear and present danger to life or property or which is </w:t>
      </w:r>
      <w:r w:rsidR="00021F2C" w:rsidRPr="005129D4">
        <w:rPr>
          <w:sz w:val="26"/>
          <w:szCs w:val="26"/>
        </w:rPr>
        <w:t xml:space="preserve">uncontested and requires action </w:t>
      </w:r>
      <w:r w:rsidR="00E528C0" w:rsidRPr="005129D4">
        <w:rPr>
          <w:sz w:val="26"/>
          <w:szCs w:val="26"/>
        </w:rPr>
        <w:t xml:space="preserve">prior to the next scheduled public meeting.”  52 Pa. Code § 3.1.  </w:t>
      </w:r>
      <w:r w:rsidR="00E528C0" w:rsidRPr="005129D4">
        <w:rPr>
          <w:i/>
          <w:sz w:val="26"/>
          <w:szCs w:val="26"/>
        </w:rPr>
        <w:t>Petition of Direct</w:t>
      </w:r>
      <w:r w:rsidR="00036F78">
        <w:rPr>
          <w:i/>
          <w:sz w:val="26"/>
          <w:szCs w:val="26"/>
        </w:rPr>
        <w:t xml:space="preserve"> </w:t>
      </w:r>
      <w:r w:rsidR="00E528C0" w:rsidRPr="005129D4">
        <w:rPr>
          <w:i/>
          <w:sz w:val="26"/>
          <w:szCs w:val="26"/>
        </w:rPr>
        <w:t xml:space="preserve">Energy Services, LLC for Emergency Order Approving a Retail Aggregation Bidding Program for Customers of Pike County Light &amp; Power Company, </w:t>
      </w:r>
      <w:r w:rsidR="00ED65B9" w:rsidRPr="005129D4">
        <w:rPr>
          <w:sz w:val="26"/>
          <w:szCs w:val="26"/>
        </w:rPr>
        <w:t xml:space="preserve">Docket No. </w:t>
      </w:r>
      <w:r w:rsidR="004D7E90">
        <w:rPr>
          <w:sz w:val="26"/>
          <w:szCs w:val="26"/>
        </w:rPr>
        <w:t>P</w:t>
      </w:r>
      <w:r w:rsidR="004D7E90">
        <w:rPr>
          <w:sz w:val="26"/>
          <w:szCs w:val="26"/>
        </w:rPr>
        <w:noBreakHyphen/>
      </w:r>
      <w:r w:rsidR="00E528C0" w:rsidRPr="005129D4">
        <w:rPr>
          <w:sz w:val="26"/>
          <w:szCs w:val="26"/>
        </w:rPr>
        <w:t>00062205</w:t>
      </w:r>
      <w:r w:rsidR="007C70B7">
        <w:rPr>
          <w:sz w:val="26"/>
          <w:szCs w:val="26"/>
        </w:rPr>
        <w:t xml:space="preserve"> </w:t>
      </w:r>
      <w:r w:rsidR="001D666D" w:rsidRPr="005129D4">
        <w:rPr>
          <w:sz w:val="26"/>
          <w:szCs w:val="26"/>
        </w:rPr>
        <w:t>(</w:t>
      </w:r>
      <w:r w:rsidR="00E528C0" w:rsidRPr="005129D4">
        <w:rPr>
          <w:sz w:val="26"/>
          <w:szCs w:val="26"/>
        </w:rPr>
        <w:t>Order entered April 20, 2006)</w:t>
      </w:r>
      <w:r w:rsidR="001D666D" w:rsidRPr="005129D4">
        <w:rPr>
          <w:sz w:val="26"/>
          <w:szCs w:val="26"/>
        </w:rPr>
        <w:t xml:space="preserve"> </w:t>
      </w:r>
      <w:r w:rsidR="00E528C0" w:rsidRPr="005129D4">
        <w:rPr>
          <w:sz w:val="26"/>
          <w:szCs w:val="26"/>
        </w:rPr>
        <w:t>(</w:t>
      </w:r>
      <w:r w:rsidR="009F7EBA">
        <w:rPr>
          <w:sz w:val="26"/>
          <w:szCs w:val="26"/>
        </w:rPr>
        <w:t xml:space="preserve">large rate increases </w:t>
      </w:r>
      <w:r w:rsidR="00E528C0" w:rsidRPr="005129D4">
        <w:rPr>
          <w:sz w:val="26"/>
          <w:szCs w:val="26"/>
        </w:rPr>
        <w:t>did not constitute a clear and present dang</w:t>
      </w:r>
      <w:r>
        <w:rPr>
          <w:sz w:val="26"/>
          <w:szCs w:val="26"/>
        </w:rPr>
        <w:t>er to life or property</w:t>
      </w:r>
      <w:r w:rsidR="00E528C0" w:rsidRPr="005129D4">
        <w:rPr>
          <w:sz w:val="26"/>
          <w:szCs w:val="26"/>
        </w:rPr>
        <w:t xml:space="preserve">); </w:t>
      </w:r>
      <w:r w:rsidR="00E528C0" w:rsidRPr="005129D4">
        <w:rPr>
          <w:i/>
          <w:sz w:val="26"/>
          <w:szCs w:val="26"/>
        </w:rPr>
        <w:t xml:space="preserve">Petition of National Fuel Gas </w:t>
      </w:r>
      <w:r w:rsidR="00EA5752">
        <w:rPr>
          <w:i/>
          <w:sz w:val="26"/>
          <w:szCs w:val="26"/>
        </w:rPr>
        <w:t xml:space="preserve">Distribution Corp. </w:t>
      </w:r>
      <w:r w:rsidR="00E528C0" w:rsidRPr="005129D4">
        <w:rPr>
          <w:i/>
          <w:sz w:val="26"/>
          <w:szCs w:val="26"/>
        </w:rPr>
        <w:t xml:space="preserve">for Emergency Order Granting a Temporary Waiver of Certain Tariff Rules Related to Transportation Service, </w:t>
      </w:r>
      <w:r w:rsidR="000774C3">
        <w:rPr>
          <w:sz w:val="26"/>
          <w:szCs w:val="26"/>
        </w:rPr>
        <w:t xml:space="preserve">Docket Nos. P-961022 and </w:t>
      </w:r>
      <w:r w:rsidR="007C70B7">
        <w:rPr>
          <w:sz w:val="26"/>
          <w:szCs w:val="26"/>
        </w:rPr>
        <w:t xml:space="preserve">P-961021 </w:t>
      </w:r>
      <w:r w:rsidR="00E528C0" w:rsidRPr="005129D4">
        <w:rPr>
          <w:sz w:val="26"/>
          <w:szCs w:val="26"/>
        </w:rPr>
        <w:t>(</w:t>
      </w:r>
      <w:r w:rsidR="001D666D" w:rsidRPr="005129D4">
        <w:rPr>
          <w:sz w:val="26"/>
          <w:szCs w:val="26"/>
        </w:rPr>
        <w:t xml:space="preserve">Order entered </w:t>
      </w:r>
      <w:r w:rsidR="00E528C0" w:rsidRPr="005129D4">
        <w:rPr>
          <w:sz w:val="26"/>
          <w:szCs w:val="26"/>
        </w:rPr>
        <w:t>March 19, 1996)</w:t>
      </w:r>
      <w:r w:rsidR="00F0181F">
        <w:rPr>
          <w:sz w:val="26"/>
          <w:szCs w:val="26"/>
        </w:rPr>
        <w:t xml:space="preserve"> </w:t>
      </w:r>
      <w:r w:rsidR="00E528C0" w:rsidRPr="005129D4">
        <w:rPr>
          <w:sz w:val="26"/>
          <w:szCs w:val="26"/>
        </w:rPr>
        <w:t>(threat of depletion of gas stores in unusually cold conditions constituted a clear and present dang</w:t>
      </w:r>
      <w:r w:rsidR="009F7EBA">
        <w:rPr>
          <w:sz w:val="26"/>
          <w:szCs w:val="26"/>
        </w:rPr>
        <w:t>er to life or property</w:t>
      </w:r>
      <w:r w:rsidR="00E528C0" w:rsidRPr="005129D4">
        <w:rPr>
          <w:sz w:val="26"/>
          <w:szCs w:val="26"/>
        </w:rPr>
        <w:t>)</w:t>
      </w:r>
      <w:r w:rsidR="004655A3" w:rsidRPr="005129D4">
        <w:rPr>
          <w:sz w:val="26"/>
          <w:szCs w:val="26"/>
        </w:rPr>
        <w:t>.</w:t>
      </w:r>
      <w:r w:rsidR="00F943B9" w:rsidRPr="005129D4">
        <w:rPr>
          <w:sz w:val="26"/>
          <w:szCs w:val="26"/>
        </w:rPr>
        <w:t xml:space="preserve"> </w:t>
      </w:r>
    </w:p>
    <w:p w:rsidR="00ED2FF7" w:rsidRPr="005129D4" w:rsidRDefault="00ED2FF7" w:rsidP="00DE1417">
      <w:pPr>
        <w:jc w:val="left"/>
        <w:rPr>
          <w:sz w:val="26"/>
          <w:szCs w:val="26"/>
        </w:rPr>
      </w:pPr>
    </w:p>
    <w:p w:rsidR="00F943B9" w:rsidRPr="009F7EBA" w:rsidRDefault="00F943B9" w:rsidP="00DE1417">
      <w:pPr>
        <w:jc w:val="left"/>
        <w:rPr>
          <w:sz w:val="26"/>
          <w:szCs w:val="26"/>
        </w:rPr>
      </w:pPr>
      <w:r w:rsidRPr="005129D4">
        <w:rPr>
          <w:sz w:val="26"/>
          <w:szCs w:val="26"/>
        </w:rPr>
        <w:tab/>
      </w:r>
      <w:r w:rsidRPr="005129D4">
        <w:rPr>
          <w:sz w:val="26"/>
          <w:szCs w:val="26"/>
        </w:rPr>
        <w:tab/>
        <w:t>The party seeking relief bears the burden of proving that the facts and circumstances meet</w:t>
      </w:r>
      <w:r w:rsidR="00020FF2">
        <w:rPr>
          <w:sz w:val="26"/>
          <w:szCs w:val="26"/>
        </w:rPr>
        <w:t xml:space="preserve"> all four of the requirements of </w:t>
      </w:r>
      <w:r w:rsidR="009F7EBA" w:rsidRPr="005129D4">
        <w:rPr>
          <w:spacing w:val="-3"/>
          <w:sz w:val="26"/>
          <w:szCs w:val="26"/>
        </w:rPr>
        <w:t>52 Pa. Code § 3.6(b)</w:t>
      </w:r>
      <w:r w:rsidRPr="005129D4">
        <w:rPr>
          <w:sz w:val="26"/>
          <w:szCs w:val="26"/>
        </w:rPr>
        <w:t xml:space="preserve">.  </w:t>
      </w:r>
      <w:r w:rsidR="009F7EBA">
        <w:rPr>
          <w:sz w:val="26"/>
          <w:szCs w:val="26"/>
        </w:rPr>
        <w:t>66 Pa. C.S. § </w:t>
      </w:r>
      <w:r w:rsidR="009950BF">
        <w:rPr>
          <w:sz w:val="26"/>
          <w:szCs w:val="26"/>
        </w:rPr>
        <w:t>332.</w:t>
      </w:r>
      <w:r w:rsidRPr="005129D4">
        <w:rPr>
          <w:sz w:val="26"/>
          <w:szCs w:val="26"/>
        </w:rPr>
        <w:t xml:space="preserve">  The </w:t>
      </w:r>
      <w:r w:rsidRPr="005129D4">
        <w:rPr>
          <w:spacing w:val="-3"/>
          <w:sz w:val="26"/>
          <w:szCs w:val="26"/>
        </w:rPr>
        <w:t xml:space="preserve">burden of proof must be carried by a preponderance of the evidence.  </w:t>
      </w:r>
      <w:r w:rsidR="00C6042D" w:rsidRPr="005129D4">
        <w:rPr>
          <w:i/>
          <w:spacing w:val="-3"/>
          <w:sz w:val="26"/>
          <w:szCs w:val="26"/>
        </w:rPr>
        <w:t>Samuel J. Lansberry, Inc. v. Pa</w:t>
      </w:r>
      <w:r w:rsidR="00020FF2">
        <w:rPr>
          <w:i/>
          <w:spacing w:val="-3"/>
          <w:sz w:val="26"/>
          <w:szCs w:val="26"/>
        </w:rPr>
        <w:t xml:space="preserve">. </w:t>
      </w:r>
      <w:r w:rsidRPr="005129D4">
        <w:rPr>
          <w:i/>
          <w:spacing w:val="-3"/>
          <w:sz w:val="26"/>
          <w:szCs w:val="26"/>
        </w:rPr>
        <w:t>P</w:t>
      </w:r>
      <w:r w:rsidR="00C6042D" w:rsidRPr="005129D4">
        <w:rPr>
          <w:i/>
          <w:spacing w:val="-3"/>
          <w:sz w:val="26"/>
          <w:szCs w:val="26"/>
        </w:rPr>
        <w:t>UC</w:t>
      </w:r>
      <w:r w:rsidR="00C6042D" w:rsidRPr="005129D4">
        <w:rPr>
          <w:spacing w:val="-3"/>
          <w:sz w:val="26"/>
          <w:szCs w:val="26"/>
        </w:rPr>
        <w:t xml:space="preserve">, 578 A.2d 600 </w:t>
      </w:r>
      <w:r w:rsidR="00B84BB0" w:rsidRPr="005129D4">
        <w:rPr>
          <w:spacing w:val="-3"/>
          <w:sz w:val="26"/>
          <w:szCs w:val="26"/>
        </w:rPr>
        <w:t>(Pa. Cmwlth.</w:t>
      </w:r>
      <w:r w:rsidR="00F0182D">
        <w:rPr>
          <w:spacing w:val="-3"/>
          <w:sz w:val="26"/>
          <w:szCs w:val="26"/>
        </w:rPr>
        <w:t xml:space="preserve"> </w:t>
      </w:r>
      <w:r w:rsidRPr="005129D4">
        <w:rPr>
          <w:spacing w:val="-3"/>
          <w:sz w:val="26"/>
          <w:szCs w:val="26"/>
        </w:rPr>
        <w:t xml:space="preserve">1990), </w:t>
      </w:r>
      <w:r w:rsidRPr="005129D4">
        <w:rPr>
          <w:i/>
          <w:spacing w:val="-3"/>
          <w:sz w:val="26"/>
          <w:szCs w:val="26"/>
        </w:rPr>
        <w:t>alloc. den.</w:t>
      </w:r>
      <w:r w:rsidRPr="005129D4">
        <w:rPr>
          <w:spacing w:val="-3"/>
          <w:sz w:val="26"/>
          <w:szCs w:val="26"/>
        </w:rPr>
        <w:t xml:space="preserve">, 529 Pa. 654, 602 A.2d 863 (1992).  That is, </w:t>
      </w:r>
      <w:r w:rsidR="00020FF2">
        <w:rPr>
          <w:spacing w:val="-3"/>
          <w:sz w:val="26"/>
          <w:szCs w:val="26"/>
        </w:rPr>
        <w:t>the p</w:t>
      </w:r>
      <w:r w:rsidR="00B84BB0" w:rsidRPr="005129D4">
        <w:rPr>
          <w:spacing w:val="-3"/>
          <w:sz w:val="26"/>
          <w:szCs w:val="26"/>
        </w:rPr>
        <w:t xml:space="preserve">etitioner’s evidence must be </w:t>
      </w:r>
      <w:r w:rsidRPr="005129D4">
        <w:rPr>
          <w:spacing w:val="-3"/>
          <w:sz w:val="26"/>
          <w:szCs w:val="26"/>
        </w:rPr>
        <w:t xml:space="preserve">more convincing, by even the smallest amount, than that presented by the other party.  </w:t>
      </w:r>
      <w:r w:rsidR="0088333D" w:rsidRPr="005129D4">
        <w:rPr>
          <w:i/>
          <w:spacing w:val="-3"/>
          <w:sz w:val="26"/>
          <w:szCs w:val="26"/>
        </w:rPr>
        <w:t>S</w:t>
      </w:r>
      <w:r w:rsidR="00F52496" w:rsidRPr="005129D4">
        <w:rPr>
          <w:i/>
          <w:spacing w:val="-3"/>
          <w:sz w:val="26"/>
          <w:szCs w:val="26"/>
        </w:rPr>
        <w:t>e</w:t>
      </w:r>
      <w:r w:rsidR="004D7E90">
        <w:rPr>
          <w:i/>
          <w:spacing w:val="-3"/>
          <w:sz w:val="26"/>
          <w:szCs w:val="26"/>
        </w:rPr>
        <w:noBreakHyphen/>
      </w:r>
      <w:r w:rsidR="00106278" w:rsidRPr="005129D4">
        <w:rPr>
          <w:i/>
          <w:spacing w:val="-3"/>
          <w:sz w:val="26"/>
          <w:szCs w:val="26"/>
        </w:rPr>
        <w:t>Ling</w:t>
      </w:r>
      <w:r w:rsidR="00E4700E">
        <w:rPr>
          <w:i/>
          <w:spacing w:val="-3"/>
          <w:sz w:val="26"/>
          <w:szCs w:val="26"/>
        </w:rPr>
        <w:t xml:space="preserve"> Hosiery, Inc. </w:t>
      </w:r>
      <w:r w:rsidRPr="005129D4">
        <w:rPr>
          <w:i/>
          <w:spacing w:val="-3"/>
          <w:sz w:val="26"/>
          <w:szCs w:val="26"/>
        </w:rPr>
        <w:t>v. Margulies</w:t>
      </w:r>
      <w:r w:rsidRPr="005129D4">
        <w:rPr>
          <w:spacing w:val="-3"/>
          <w:sz w:val="26"/>
          <w:szCs w:val="26"/>
        </w:rPr>
        <w:t>, 3</w:t>
      </w:r>
      <w:r w:rsidR="001D748A" w:rsidRPr="005129D4">
        <w:rPr>
          <w:spacing w:val="-3"/>
          <w:sz w:val="26"/>
          <w:szCs w:val="26"/>
        </w:rPr>
        <w:t>64 Pa. 45, 70 A.2d 854 (1950).</w:t>
      </w:r>
      <w:r w:rsidR="00020FF2">
        <w:rPr>
          <w:spacing w:val="-3"/>
          <w:sz w:val="26"/>
          <w:szCs w:val="26"/>
        </w:rPr>
        <w:t xml:space="preserve"> </w:t>
      </w:r>
    </w:p>
    <w:p w:rsidR="00F943B9" w:rsidRPr="005129D4" w:rsidRDefault="00F943B9" w:rsidP="00DE1417">
      <w:pPr>
        <w:ind w:firstLine="1440"/>
        <w:jc w:val="left"/>
        <w:rPr>
          <w:spacing w:val="-3"/>
          <w:sz w:val="26"/>
          <w:szCs w:val="26"/>
        </w:rPr>
      </w:pPr>
    </w:p>
    <w:p w:rsidR="00F943B9" w:rsidRDefault="00F943B9" w:rsidP="00DE1417">
      <w:pPr>
        <w:ind w:firstLine="1440"/>
        <w:jc w:val="left"/>
        <w:rPr>
          <w:spacing w:val="-3"/>
          <w:sz w:val="26"/>
          <w:szCs w:val="26"/>
        </w:rPr>
      </w:pPr>
      <w:r w:rsidRPr="005129D4">
        <w:rPr>
          <w:spacing w:val="-3"/>
          <w:sz w:val="26"/>
          <w:szCs w:val="26"/>
        </w:rPr>
        <w:t>Additionally, any finding of fact necessary to suppo</w:t>
      </w:r>
      <w:r w:rsidR="00020FF2">
        <w:rPr>
          <w:spacing w:val="-3"/>
          <w:sz w:val="26"/>
          <w:szCs w:val="26"/>
        </w:rPr>
        <w:t>rt the Commission’s decision</w:t>
      </w:r>
      <w:r w:rsidRPr="005129D4">
        <w:rPr>
          <w:spacing w:val="-3"/>
          <w:sz w:val="26"/>
          <w:szCs w:val="26"/>
        </w:rPr>
        <w:t xml:space="preserve"> must be based upon substantial evidence.  </w:t>
      </w:r>
      <w:r w:rsidRPr="005129D4">
        <w:rPr>
          <w:i/>
          <w:spacing w:val="-3"/>
          <w:sz w:val="26"/>
          <w:szCs w:val="26"/>
        </w:rPr>
        <w:t>Mill v. P</w:t>
      </w:r>
      <w:r w:rsidR="00B84BB0" w:rsidRPr="005129D4">
        <w:rPr>
          <w:i/>
          <w:spacing w:val="-3"/>
          <w:sz w:val="26"/>
          <w:szCs w:val="26"/>
        </w:rPr>
        <w:t>a. PUC</w:t>
      </w:r>
      <w:r w:rsidR="00B84BB0" w:rsidRPr="005129D4">
        <w:rPr>
          <w:spacing w:val="-3"/>
          <w:sz w:val="26"/>
          <w:szCs w:val="26"/>
        </w:rPr>
        <w:t>, 447 A.2d 1100 (Pa.</w:t>
      </w:r>
      <w:r w:rsidR="00ED2FF7">
        <w:rPr>
          <w:spacing w:val="-3"/>
          <w:sz w:val="26"/>
          <w:szCs w:val="26"/>
        </w:rPr>
        <w:t> </w:t>
      </w:r>
      <w:r w:rsidR="00B84BB0" w:rsidRPr="005129D4">
        <w:rPr>
          <w:spacing w:val="-3"/>
          <w:sz w:val="26"/>
          <w:szCs w:val="26"/>
        </w:rPr>
        <w:t xml:space="preserve">Cmwlth. </w:t>
      </w:r>
      <w:r w:rsidRPr="005129D4">
        <w:rPr>
          <w:spacing w:val="-3"/>
          <w:sz w:val="26"/>
          <w:szCs w:val="26"/>
        </w:rPr>
        <w:t xml:space="preserve">1982); </w:t>
      </w:r>
      <w:r w:rsidRPr="005129D4">
        <w:rPr>
          <w:i/>
          <w:spacing w:val="-3"/>
          <w:sz w:val="26"/>
          <w:szCs w:val="26"/>
        </w:rPr>
        <w:t>Edan Transportation C</w:t>
      </w:r>
      <w:r w:rsidR="00B84BB0" w:rsidRPr="005129D4">
        <w:rPr>
          <w:i/>
          <w:spacing w:val="-3"/>
          <w:sz w:val="26"/>
          <w:szCs w:val="26"/>
        </w:rPr>
        <w:t>orp. v. Pa. PUC</w:t>
      </w:r>
      <w:r w:rsidRPr="005129D4">
        <w:rPr>
          <w:i/>
          <w:spacing w:val="-3"/>
          <w:sz w:val="26"/>
          <w:szCs w:val="26"/>
        </w:rPr>
        <w:t>,</w:t>
      </w:r>
      <w:r w:rsidR="00B84BB0" w:rsidRPr="005129D4">
        <w:rPr>
          <w:spacing w:val="-3"/>
          <w:sz w:val="26"/>
          <w:szCs w:val="26"/>
        </w:rPr>
        <w:t xml:space="preserve"> 623 A.2d 6 (Pa. Cmwlth.</w:t>
      </w:r>
      <w:r w:rsidR="00F0182D">
        <w:rPr>
          <w:spacing w:val="-3"/>
          <w:sz w:val="26"/>
          <w:szCs w:val="26"/>
        </w:rPr>
        <w:t xml:space="preserve"> </w:t>
      </w:r>
      <w:r w:rsidR="00020FF2">
        <w:rPr>
          <w:spacing w:val="-3"/>
          <w:sz w:val="26"/>
          <w:szCs w:val="26"/>
        </w:rPr>
        <w:t>1993)</w:t>
      </w:r>
      <w:r w:rsidRPr="005129D4">
        <w:rPr>
          <w:spacing w:val="-3"/>
          <w:sz w:val="26"/>
          <w:szCs w:val="26"/>
        </w:rPr>
        <w:t xml:space="preserve">.  More is required than a mere trace of evidence or a suspicion of the existence of a fact sought to be established.  </w:t>
      </w:r>
      <w:r w:rsidRPr="005129D4">
        <w:rPr>
          <w:i/>
          <w:spacing w:val="-3"/>
          <w:sz w:val="26"/>
          <w:szCs w:val="26"/>
        </w:rPr>
        <w:t xml:space="preserve">Norfolk and </w:t>
      </w:r>
      <w:r w:rsidR="00ED65B9" w:rsidRPr="005129D4">
        <w:rPr>
          <w:i/>
          <w:spacing w:val="-3"/>
          <w:sz w:val="26"/>
          <w:szCs w:val="26"/>
        </w:rPr>
        <w:t>Western Ry.</w:t>
      </w:r>
      <w:r w:rsidR="00590B07">
        <w:rPr>
          <w:i/>
          <w:spacing w:val="-3"/>
          <w:sz w:val="26"/>
          <w:szCs w:val="26"/>
        </w:rPr>
        <w:t xml:space="preserve"> </w:t>
      </w:r>
      <w:r w:rsidR="00E4700E">
        <w:rPr>
          <w:i/>
          <w:spacing w:val="-3"/>
          <w:sz w:val="26"/>
          <w:szCs w:val="26"/>
        </w:rPr>
        <w:t>Co.</w:t>
      </w:r>
      <w:r w:rsidR="00ED65B9" w:rsidRPr="005129D4">
        <w:rPr>
          <w:i/>
          <w:spacing w:val="-3"/>
          <w:sz w:val="26"/>
          <w:szCs w:val="26"/>
        </w:rPr>
        <w:t xml:space="preserve"> v. Pa. PUC</w:t>
      </w:r>
      <w:r w:rsidRPr="005129D4">
        <w:rPr>
          <w:spacing w:val="-3"/>
          <w:sz w:val="26"/>
          <w:szCs w:val="26"/>
        </w:rPr>
        <w:t>,</w:t>
      </w:r>
      <w:r w:rsidR="00020FF2">
        <w:rPr>
          <w:spacing w:val="-3"/>
          <w:sz w:val="26"/>
          <w:szCs w:val="26"/>
        </w:rPr>
        <w:t xml:space="preserve"> </w:t>
      </w:r>
      <w:r w:rsidR="004D7E90">
        <w:rPr>
          <w:spacing w:val="-3"/>
          <w:sz w:val="26"/>
          <w:szCs w:val="26"/>
        </w:rPr>
        <w:t xml:space="preserve">489 Pa. 109, </w:t>
      </w:r>
      <w:r w:rsidR="004D7E90">
        <w:rPr>
          <w:spacing w:val="-3"/>
          <w:sz w:val="26"/>
          <w:szCs w:val="26"/>
        </w:rPr>
        <w:lastRenderedPageBreak/>
        <w:t>413 </w:t>
      </w:r>
      <w:r w:rsidRPr="005129D4">
        <w:rPr>
          <w:spacing w:val="-3"/>
          <w:sz w:val="26"/>
          <w:szCs w:val="26"/>
        </w:rPr>
        <w:t xml:space="preserve">A.2d 1037 (1980); </w:t>
      </w:r>
      <w:r w:rsidRPr="005129D4">
        <w:rPr>
          <w:i/>
          <w:spacing w:val="-3"/>
          <w:sz w:val="26"/>
          <w:szCs w:val="26"/>
        </w:rPr>
        <w:t>Erie Resistor Corp. v. Unemployment Compensation Bd. of Review</w:t>
      </w:r>
      <w:r w:rsidR="00A549C3">
        <w:rPr>
          <w:spacing w:val="-3"/>
          <w:sz w:val="26"/>
          <w:szCs w:val="26"/>
        </w:rPr>
        <w:t>, 166 A.2d 96 (Pa. Super.</w:t>
      </w:r>
      <w:r w:rsidR="00F0182D">
        <w:rPr>
          <w:spacing w:val="-3"/>
          <w:sz w:val="26"/>
          <w:szCs w:val="26"/>
        </w:rPr>
        <w:t xml:space="preserve"> </w:t>
      </w:r>
      <w:r w:rsidRPr="005129D4">
        <w:rPr>
          <w:spacing w:val="-3"/>
          <w:sz w:val="26"/>
          <w:szCs w:val="26"/>
        </w:rPr>
        <w:t xml:space="preserve">1960); </w:t>
      </w:r>
      <w:r w:rsidRPr="005129D4">
        <w:rPr>
          <w:i/>
          <w:spacing w:val="-3"/>
          <w:sz w:val="26"/>
          <w:szCs w:val="26"/>
        </w:rPr>
        <w:t>Murphy v. Commonwealth, Dept. of Public Welfare, White Haven Center</w:t>
      </w:r>
      <w:r w:rsidR="00ED65B9" w:rsidRPr="005129D4">
        <w:rPr>
          <w:spacing w:val="-3"/>
          <w:sz w:val="26"/>
          <w:szCs w:val="26"/>
        </w:rPr>
        <w:t>, 480 A.2d 382 (Pa. Cmwlth.</w:t>
      </w:r>
      <w:r w:rsidR="00F0182D">
        <w:rPr>
          <w:spacing w:val="-3"/>
          <w:sz w:val="26"/>
          <w:szCs w:val="26"/>
        </w:rPr>
        <w:t xml:space="preserve"> </w:t>
      </w:r>
      <w:r w:rsidRPr="005129D4">
        <w:rPr>
          <w:spacing w:val="-3"/>
          <w:sz w:val="26"/>
          <w:szCs w:val="26"/>
        </w:rPr>
        <w:t>1984).</w:t>
      </w:r>
    </w:p>
    <w:p w:rsidR="00020FF2" w:rsidRPr="005129D4" w:rsidRDefault="00020FF2" w:rsidP="00DE1417">
      <w:pPr>
        <w:jc w:val="left"/>
        <w:rPr>
          <w:spacing w:val="-3"/>
          <w:sz w:val="26"/>
          <w:szCs w:val="26"/>
        </w:rPr>
      </w:pPr>
    </w:p>
    <w:p w:rsidR="00095CB5" w:rsidRPr="005129D4" w:rsidRDefault="001E21B7" w:rsidP="00DE1417">
      <w:pPr>
        <w:ind w:firstLine="1440"/>
        <w:jc w:val="left"/>
        <w:rPr>
          <w:sz w:val="26"/>
          <w:szCs w:val="26"/>
        </w:rPr>
      </w:pPr>
      <w:r>
        <w:rPr>
          <w:sz w:val="26"/>
          <w:szCs w:val="26"/>
        </w:rPr>
        <w:t>A</w:t>
      </w:r>
      <w:r w:rsidR="00095CB5" w:rsidRPr="005129D4">
        <w:rPr>
          <w:sz w:val="26"/>
          <w:szCs w:val="26"/>
        </w:rPr>
        <w:t xml:space="preserve">n order granting or denying interim </w:t>
      </w:r>
      <w:r>
        <w:rPr>
          <w:sz w:val="26"/>
          <w:szCs w:val="26"/>
        </w:rPr>
        <w:t xml:space="preserve">emergency relief is </w:t>
      </w:r>
      <w:r w:rsidR="00095CB5" w:rsidRPr="005129D4">
        <w:rPr>
          <w:sz w:val="26"/>
          <w:szCs w:val="26"/>
        </w:rPr>
        <w:t xml:space="preserve">effective </w:t>
      </w:r>
      <w:r>
        <w:rPr>
          <w:sz w:val="26"/>
          <w:szCs w:val="26"/>
        </w:rPr>
        <w:t xml:space="preserve">immediately </w:t>
      </w:r>
      <w:r w:rsidR="00095CB5" w:rsidRPr="005129D4">
        <w:rPr>
          <w:sz w:val="26"/>
          <w:szCs w:val="26"/>
        </w:rPr>
        <w:t>u</w:t>
      </w:r>
      <w:r>
        <w:rPr>
          <w:sz w:val="26"/>
          <w:szCs w:val="26"/>
        </w:rPr>
        <w:t xml:space="preserve">pon issuance by the presiding officer.  A presiding officer is required to certify </w:t>
      </w:r>
      <w:r w:rsidRPr="005129D4">
        <w:rPr>
          <w:sz w:val="26"/>
          <w:szCs w:val="26"/>
        </w:rPr>
        <w:t>the grant or denial of relief to the Commission</w:t>
      </w:r>
      <w:r>
        <w:rPr>
          <w:sz w:val="26"/>
          <w:szCs w:val="26"/>
        </w:rPr>
        <w:t xml:space="preserve"> as a material question.  </w:t>
      </w:r>
      <w:r w:rsidRPr="005129D4">
        <w:rPr>
          <w:sz w:val="26"/>
          <w:szCs w:val="26"/>
        </w:rPr>
        <w:t xml:space="preserve">52 Pa. Code </w:t>
      </w:r>
      <w:r>
        <w:t>§ 3.10</w:t>
      </w:r>
      <w:r w:rsidRPr="005129D4">
        <w:t>(b)</w:t>
      </w:r>
      <w:r w:rsidRPr="005129D4">
        <w:rPr>
          <w:sz w:val="26"/>
          <w:szCs w:val="26"/>
        </w:rPr>
        <w:t>.</w:t>
      </w:r>
      <w:r>
        <w:rPr>
          <w:sz w:val="26"/>
          <w:szCs w:val="26"/>
        </w:rPr>
        <w:t xml:space="preserve">  No stay of an</w:t>
      </w:r>
      <w:r w:rsidR="00095CB5" w:rsidRPr="005129D4">
        <w:rPr>
          <w:sz w:val="26"/>
          <w:szCs w:val="26"/>
        </w:rPr>
        <w:t xml:space="preserve"> </w:t>
      </w:r>
      <w:r>
        <w:rPr>
          <w:sz w:val="26"/>
          <w:szCs w:val="26"/>
        </w:rPr>
        <w:t xml:space="preserve">order </w:t>
      </w:r>
      <w:r w:rsidRPr="005129D4">
        <w:rPr>
          <w:sz w:val="26"/>
          <w:szCs w:val="26"/>
        </w:rPr>
        <w:t xml:space="preserve">granting or denying interim </w:t>
      </w:r>
      <w:r>
        <w:rPr>
          <w:sz w:val="26"/>
          <w:szCs w:val="26"/>
        </w:rPr>
        <w:t xml:space="preserve">emergency relief is permitted while the matter is being reviewed by the </w:t>
      </w:r>
      <w:r w:rsidR="00095CB5" w:rsidRPr="005129D4">
        <w:rPr>
          <w:sz w:val="26"/>
          <w:szCs w:val="26"/>
        </w:rPr>
        <w:t>Commissio</w:t>
      </w:r>
      <w:r>
        <w:rPr>
          <w:sz w:val="26"/>
          <w:szCs w:val="26"/>
        </w:rPr>
        <w:t>n</w:t>
      </w:r>
      <w:r w:rsidR="00924EC2" w:rsidRPr="005129D4">
        <w:rPr>
          <w:sz w:val="26"/>
          <w:szCs w:val="26"/>
        </w:rPr>
        <w:t xml:space="preserve">.  </w:t>
      </w:r>
      <w:r w:rsidRPr="005129D4">
        <w:rPr>
          <w:sz w:val="26"/>
          <w:szCs w:val="26"/>
        </w:rPr>
        <w:t xml:space="preserve">52 Pa. Code § </w:t>
      </w:r>
      <w:r>
        <w:rPr>
          <w:sz w:val="26"/>
          <w:szCs w:val="26"/>
        </w:rPr>
        <w:t>3.10(a).</w:t>
      </w:r>
      <w:r w:rsidR="00095CB5" w:rsidRPr="005129D4">
        <w:rPr>
          <w:sz w:val="26"/>
          <w:szCs w:val="26"/>
        </w:rPr>
        <w:t xml:space="preserve"> </w:t>
      </w:r>
    </w:p>
    <w:p w:rsidR="00095CB5" w:rsidRPr="005129D4" w:rsidRDefault="00095CB5" w:rsidP="00DE1417">
      <w:pPr>
        <w:ind w:firstLine="1440"/>
        <w:jc w:val="left"/>
        <w:rPr>
          <w:sz w:val="26"/>
          <w:szCs w:val="26"/>
        </w:rPr>
      </w:pPr>
    </w:p>
    <w:p w:rsidR="001F2AA0" w:rsidRDefault="00BB2EEF" w:rsidP="00DE1417">
      <w:pPr>
        <w:ind w:firstLine="1440"/>
        <w:jc w:val="left"/>
        <w:rPr>
          <w:sz w:val="26"/>
          <w:szCs w:val="26"/>
        </w:rPr>
      </w:pPr>
      <w:r w:rsidRPr="005129D4">
        <w:rPr>
          <w:sz w:val="26"/>
          <w:szCs w:val="26"/>
        </w:rPr>
        <w:t>Within thirty days</w:t>
      </w:r>
      <w:r w:rsidR="00A549C3">
        <w:rPr>
          <w:sz w:val="26"/>
          <w:szCs w:val="26"/>
        </w:rPr>
        <w:t xml:space="preserve"> of </w:t>
      </w:r>
      <w:r w:rsidR="001E21B7">
        <w:rPr>
          <w:sz w:val="26"/>
          <w:szCs w:val="26"/>
        </w:rPr>
        <w:t>the receipt of a</w:t>
      </w:r>
      <w:r w:rsidRPr="005129D4">
        <w:rPr>
          <w:sz w:val="26"/>
          <w:szCs w:val="26"/>
        </w:rPr>
        <w:t xml:space="preserve"> certified question, the Commissio</w:t>
      </w:r>
      <w:r w:rsidR="001F2AA0" w:rsidRPr="005129D4">
        <w:rPr>
          <w:sz w:val="26"/>
          <w:szCs w:val="26"/>
        </w:rPr>
        <w:t xml:space="preserve">n is required </w:t>
      </w:r>
      <w:r w:rsidR="000606BC">
        <w:rPr>
          <w:sz w:val="26"/>
          <w:szCs w:val="26"/>
        </w:rPr>
        <w:t xml:space="preserve">to </w:t>
      </w:r>
      <w:r w:rsidR="001D748A" w:rsidRPr="005129D4">
        <w:rPr>
          <w:sz w:val="26"/>
          <w:szCs w:val="26"/>
        </w:rPr>
        <w:t>do one of the following:</w:t>
      </w:r>
    </w:p>
    <w:p w:rsidR="004D7E90" w:rsidRPr="005129D4" w:rsidRDefault="004D7E90" w:rsidP="004D7E90">
      <w:pPr>
        <w:spacing w:line="240" w:lineRule="auto"/>
        <w:ind w:firstLine="1440"/>
        <w:jc w:val="left"/>
        <w:rPr>
          <w:sz w:val="26"/>
          <w:szCs w:val="26"/>
        </w:rPr>
      </w:pPr>
    </w:p>
    <w:p w:rsidR="005A2705" w:rsidRPr="001E21B7" w:rsidRDefault="00BB2EEF" w:rsidP="00DE1417">
      <w:pPr>
        <w:keepNext/>
        <w:numPr>
          <w:ilvl w:val="0"/>
          <w:numId w:val="3"/>
        </w:numPr>
        <w:spacing w:line="240" w:lineRule="auto"/>
        <w:ind w:right="1440"/>
        <w:jc w:val="left"/>
        <w:rPr>
          <w:sz w:val="26"/>
          <w:szCs w:val="26"/>
        </w:rPr>
      </w:pPr>
      <w:r w:rsidRPr="005129D4">
        <w:rPr>
          <w:sz w:val="26"/>
          <w:szCs w:val="26"/>
        </w:rPr>
        <w:t>Continue, revoke or grant a stay of proceedings.</w:t>
      </w:r>
    </w:p>
    <w:p w:rsidR="005A2705" w:rsidRPr="001E21B7" w:rsidRDefault="00BB2EEF" w:rsidP="00DE1417">
      <w:pPr>
        <w:keepNext/>
        <w:numPr>
          <w:ilvl w:val="0"/>
          <w:numId w:val="1"/>
        </w:numPr>
        <w:spacing w:line="240" w:lineRule="auto"/>
        <w:ind w:right="1440"/>
        <w:jc w:val="left"/>
        <w:rPr>
          <w:sz w:val="26"/>
          <w:szCs w:val="26"/>
        </w:rPr>
      </w:pPr>
      <w:r w:rsidRPr="005129D4">
        <w:rPr>
          <w:sz w:val="26"/>
          <w:szCs w:val="26"/>
        </w:rPr>
        <w:t>Determine that the certification was improper and return the matter to the presiding officer for resolution.</w:t>
      </w:r>
    </w:p>
    <w:p w:rsidR="00BB2EEF" w:rsidRPr="005129D4" w:rsidRDefault="00BB2EEF" w:rsidP="00DE1417">
      <w:pPr>
        <w:keepNext/>
        <w:numPr>
          <w:ilvl w:val="0"/>
          <w:numId w:val="1"/>
        </w:numPr>
        <w:spacing w:line="240" w:lineRule="auto"/>
        <w:ind w:right="1440"/>
        <w:jc w:val="left"/>
        <w:rPr>
          <w:sz w:val="26"/>
          <w:szCs w:val="26"/>
        </w:rPr>
      </w:pPr>
      <w:r w:rsidRPr="005129D4">
        <w:rPr>
          <w:sz w:val="26"/>
          <w:szCs w:val="26"/>
        </w:rPr>
        <w:t>Answer the certified question.</w:t>
      </w:r>
      <w:r w:rsidR="003F1223" w:rsidRPr="005129D4">
        <w:rPr>
          <w:rStyle w:val="FootnoteReference"/>
          <w:sz w:val="26"/>
          <w:szCs w:val="26"/>
        </w:rPr>
        <w:t>.</w:t>
      </w:r>
    </w:p>
    <w:p w:rsidR="00551CCE" w:rsidRPr="005129D4" w:rsidRDefault="00551CCE" w:rsidP="00DE1417">
      <w:pPr>
        <w:keepNext/>
        <w:spacing w:line="240" w:lineRule="auto"/>
        <w:rPr>
          <w:sz w:val="26"/>
          <w:szCs w:val="26"/>
          <w:u w:val="single"/>
        </w:rPr>
      </w:pPr>
    </w:p>
    <w:p w:rsidR="00451EB1" w:rsidRDefault="00A92256" w:rsidP="00DE1417">
      <w:pPr>
        <w:jc w:val="left"/>
        <w:rPr>
          <w:sz w:val="26"/>
          <w:szCs w:val="26"/>
        </w:rPr>
      </w:pPr>
      <w:r w:rsidRPr="005129D4">
        <w:rPr>
          <w:sz w:val="26"/>
          <w:szCs w:val="26"/>
        </w:rPr>
        <w:t>52 Pa. Code § 5.305(e)</w:t>
      </w:r>
      <w:r w:rsidR="001F2AA0" w:rsidRPr="005129D4">
        <w:rPr>
          <w:sz w:val="26"/>
          <w:szCs w:val="26"/>
        </w:rPr>
        <w:t>.</w:t>
      </w:r>
      <w:r w:rsidR="001E21B7">
        <w:rPr>
          <w:sz w:val="26"/>
          <w:szCs w:val="26"/>
        </w:rPr>
        <w:t xml:space="preserve">  If the Commission does not act upon a certified question within thirty days of its receipt, the decision of the presiding officer will be deemed to have been affirmed.  52 Pa. Code § 5.305(f</w:t>
      </w:r>
      <w:r w:rsidR="001E21B7" w:rsidRPr="005129D4">
        <w:rPr>
          <w:sz w:val="26"/>
          <w:szCs w:val="26"/>
        </w:rPr>
        <w:t>).</w:t>
      </w:r>
    </w:p>
    <w:p w:rsidR="00761B45" w:rsidRDefault="00761B45" w:rsidP="00DE1417">
      <w:pPr>
        <w:jc w:val="left"/>
        <w:rPr>
          <w:sz w:val="26"/>
          <w:szCs w:val="26"/>
        </w:rPr>
      </w:pPr>
    </w:p>
    <w:p w:rsidR="00956711" w:rsidRDefault="00956711" w:rsidP="00237992">
      <w:pPr>
        <w:keepNext/>
        <w:ind w:firstLine="720"/>
        <w:jc w:val="left"/>
        <w:rPr>
          <w:b/>
          <w:spacing w:val="-3"/>
          <w:sz w:val="26"/>
          <w:szCs w:val="26"/>
        </w:rPr>
      </w:pPr>
      <w:r>
        <w:rPr>
          <w:b/>
          <w:spacing w:val="-3"/>
          <w:sz w:val="26"/>
          <w:szCs w:val="26"/>
        </w:rPr>
        <w:t>B.</w:t>
      </w:r>
      <w:r>
        <w:rPr>
          <w:b/>
          <w:spacing w:val="-3"/>
          <w:sz w:val="26"/>
          <w:szCs w:val="26"/>
        </w:rPr>
        <w:tab/>
      </w:r>
      <w:r w:rsidR="001F5786">
        <w:rPr>
          <w:b/>
          <w:spacing w:val="-3"/>
          <w:sz w:val="26"/>
          <w:szCs w:val="26"/>
        </w:rPr>
        <w:t>I&amp;E</w:t>
      </w:r>
      <w:r>
        <w:rPr>
          <w:b/>
          <w:spacing w:val="-3"/>
          <w:sz w:val="26"/>
          <w:szCs w:val="26"/>
        </w:rPr>
        <w:t xml:space="preserve">’s Petition for Emergency Relief  </w:t>
      </w:r>
    </w:p>
    <w:p w:rsidR="00956711" w:rsidRDefault="00956711" w:rsidP="00237992">
      <w:pPr>
        <w:keepNext/>
        <w:jc w:val="left"/>
        <w:rPr>
          <w:b/>
          <w:spacing w:val="-3"/>
          <w:sz w:val="26"/>
          <w:szCs w:val="26"/>
        </w:rPr>
      </w:pPr>
    </w:p>
    <w:p w:rsidR="00761B45" w:rsidRPr="00247B2C" w:rsidRDefault="00956711" w:rsidP="00237992">
      <w:pPr>
        <w:keepNext/>
        <w:ind w:left="720" w:firstLine="720"/>
        <w:jc w:val="left"/>
        <w:rPr>
          <w:b/>
          <w:sz w:val="26"/>
          <w:szCs w:val="26"/>
        </w:rPr>
      </w:pPr>
      <w:r>
        <w:rPr>
          <w:b/>
          <w:spacing w:val="-3"/>
          <w:sz w:val="26"/>
          <w:szCs w:val="26"/>
        </w:rPr>
        <w:t>1.</w:t>
      </w:r>
      <w:r>
        <w:rPr>
          <w:b/>
          <w:spacing w:val="-3"/>
          <w:sz w:val="26"/>
          <w:szCs w:val="26"/>
        </w:rPr>
        <w:tab/>
      </w:r>
      <w:r w:rsidR="00247B2C" w:rsidRPr="00247B2C">
        <w:rPr>
          <w:b/>
          <w:spacing w:val="-3"/>
          <w:sz w:val="26"/>
          <w:szCs w:val="26"/>
        </w:rPr>
        <w:t>52 Pa. Code § 3.6(b)</w:t>
      </w:r>
      <w:r w:rsidR="00247B2C">
        <w:rPr>
          <w:b/>
          <w:spacing w:val="-3"/>
          <w:sz w:val="26"/>
          <w:szCs w:val="26"/>
        </w:rPr>
        <w:t>(1)</w:t>
      </w:r>
      <w:r>
        <w:rPr>
          <w:b/>
          <w:spacing w:val="-3"/>
          <w:sz w:val="26"/>
          <w:szCs w:val="26"/>
        </w:rPr>
        <w:t>.</w:t>
      </w:r>
    </w:p>
    <w:p w:rsidR="00761B45" w:rsidRDefault="00761B45" w:rsidP="00237992">
      <w:pPr>
        <w:keepNext/>
        <w:jc w:val="left"/>
        <w:rPr>
          <w:b/>
          <w:spacing w:val="-3"/>
          <w:sz w:val="26"/>
          <w:szCs w:val="26"/>
        </w:rPr>
      </w:pPr>
    </w:p>
    <w:p w:rsidR="00761B45" w:rsidRDefault="00270418" w:rsidP="00237992">
      <w:pPr>
        <w:keepNext/>
        <w:ind w:left="1440" w:firstLine="720"/>
        <w:jc w:val="left"/>
        <w:rPr>
          <w:b/>
          <w:spacing w:val="-3"/>
          <w:sz w:val="26"/>
          <w:szCs w:val="26"/>
        </w:rPr>
      </w:pPr>
      <w:r>
        <w:rPr>
          <w:b/>
          <w:spacing w:val="-3"/>
          <w:sz w:val="26"/>
          <w:szCs w:val="26"/>
        </w:rPr>
        <w:t>a.</w:t>
      </w:r>
      <w:r w:rsidR="00956711">
        <w:rPr>
          <w:b/>
          <w:spacing w:val="-3"/>
          <w:sz w:val="26"/>
          <w:szCs w:val="26"/>
        </w:rPr>
        <w:tab/>
      </w:r>
      <w:r w:rsidR="00247B2C">
        <w:rPr>
          <w:b/>
          <w:spacing w:val="-3"/>
          <w:sz w:val="26"/>
          <w:szCs w:val="26"/>
        </w:rPr>
        <w:t>ALJ</w:t>
      </w:r>
      <w:r w:rsidR="001E7371">
        <w:rPr>
          <w:b/>
          <w:spacing w:val="-3"/>
          <w:sz w:val="26"/>
          <w:szCs w:val="26"/>
        </w:rPr>
        <w:t>s’</w:t>
      </w:r>
      <w:r w:rsidR="00247B2C">
        <w:rPr>
          <w:b/>
          <w:spacing w:val="-3"/>
          <w:sz w:val="26"/>
          <w:szCs w:val="26"/>
        </w:rPr>
        <w:t xml:space="preserve"> Recommendation</w:t>
      </w:r>
    </w:p>
    <w:p w:rsidR="00761B45" w:rsidRDefault="00761B45" w:rsidP="00237992">
      <w:pPr>
        <w:keepNext/>
        <w:jc w:val="left"/>
        <w:rPr>
          <w:b/>
          <w:spacing w:val="-3"/>
          <w:sz w:val="26"/>
          <w:szCs w:val="26"/>
        </w:rPr>
      </w:pPr>
    </w:p>
    <w:p w:rsidR="00302719" w:rsidRPr="00402091" w:rsidRDefault="00083C1E" w:rsidP="00DE1417">
      <w:pPr>
        <w:pStyle w:val="Style"/>
        <w:widowControl/>
        <w:spacing w:line="360" w:lineRule="auto"/>
        <w:rPr>
          <w:bCs/>
          <w:color w:val="000000"/>
          <w:sz w:val="26"/>
          <w:szCs w:val="26"/>
        </w:rPr>
      </w:pPr>
      <w:r w:rsidRPr="005129D4">
        <w:rPr>
          <w:sz w:val="26"/>
          <w:szCs w:val="26"/>
        </w:rPr>
        <w:tab/>
      </w:r>
      <w:r w:rsidR="00761B45">
        <w:rPr>
          <w:sz w:val="26"/>
          <w:szCs w:val="26"/>
        </w:rPr>
        <w:tab/>
      </w:r>
      <w:r w:rsidR="00483BB6" w:rsidRPr="00402091">
        <w:rPr>
          <w:bCs/>
          <w:color w:val="000000"/>
          <w:sz w:val="26"/>
          <w:szCs w:val="26"/>
        </w:rPr>
        <w:t xml:space="preserve">The first requirement to receive interim emergency relief requires the petitioner to demonstrate that its right to relief is clear.  52 Pa. Code § 3.6(b)(1).  </w:t>
      </w:r>
      <w:r w:rsidR="00302719">
        <w:rPr>
          <w:bCs/>
          <w:color w:val="000000"/>
          <w:sz w:val="26"/>
          <w:szCs w:val="26"/>
        </w:rPr>
        <w:t xml:space="preserve">As noted above, </w:t>
      </w:r>
      <w:r w:rsidR="00E43B92">
        <w:rPr>
          <w:bCs/>
          <w:color w:val="000000"/>
          <w:sz w:val="26"/>
          <w:szCs w:val="26"/>
        </w:rPr>
        <w:t xml:space="preserve">the Commission has interpreted this provision as </w:t>
      </w:r>
      <w:r w:rsidR="00302719">
        <w:rPr>
          <w:bCs/>
          <w:color w:val="000000"/>
          <w:sz w:val="26"/>
          <w:szCs w:val="26"/>
        </w:rPr>
        <w:t>re</w:t>
      </w:r>
      <w:r w:rsidR="00E43B92">
        <w:rPr>
          <w:bCs/>
          <w:color w:val="000000"/>
          <w:sz w:val="26"/>
          <w:szCs w:val="26"/>
        </w:rPr>
        <w:t xml:space="preserve">quiring only a </w:t>
      </w:r>
      <w:r w:rsidR="00E43B92">
        <w:rPr>
          <w:bCs/>
          <w:color w:val="000000"/>
          <w:sz w:val="26"/>
          <w:szCs w:val="26"/>
        </w:rPr>
        <w:lastRenderedPageBreak/>
        <w:t>determination that a</w:t>
      </w:r>
      <w:r w:rsidR="00E43B92" w:rsidRPr="00402091">
        <w:rPr>
          <w:bCs/>
          <w:color w:val="000000"/>
          <w:sz w:val="26"/>
          <w:szCs w:val="26"/>
        </w:rPr>
        <w:t xml:space="preserve"> petition raises </w:t>
      </w:r>
      <w:r w:rsidR="00EE7781">
        <w:rPr>
          <w:bCs/>
          <w:color w:val="000000"/>
          <w:sz w:val="26"/>
          <w:szCs w:val="26"/>
        </w:rPr>
        <w:t xml:space="preserve">a </w:t>
      </w:r>
      <w:r w:rsidR="00E43B92" w:rsidRPr="00402091">
        <w:rPr>
          <w:bCs/>
          <w:color w:val="000000"/>
          <w:sz w:val="26"/>
          <w:szCs w:val="26"/>
        </w:rPr>
        <w:t>substantial legal question</w:t>
      </w:r>
      <w:r w:rsidR="00E43B92">
        <w:rPr>
          <w:bCs/>
          <w:color w:val="000000"/>
          <w:sz w:val="26"/>
          <w:szCs w:val="26"/>
        </w:rPr>
        <w:t xml:space="preserve">, rather than a </w:t>
      </w:r>
      <w:r w:rsidR="00483BB6" w:rsidRPr="00402091">
        <w:rPr>
          <w:bCs/>
          <w:color w:val="000000"/>
          <w:sz w:val="26"/>
          <w:szCs w:val="26"/>
        </w:rPr>
        <w:t>determi</w:t>
      </w:r>
      <w:r w:rsidR="00E43B92">
        <w:rPr>
          <w:bCs/>
          <w:color w:val="000000"/>
          <w:sz w:val="26"/>
          <w:szCs w:val="26"/>
        </w:rPr>
        <w:t>nation of</w:t>
      </w:r>
      <w:r w:rsidR="00302719">
        <w:rPr>
          <w:bCs/>
          <w:color w:val="000000"/>
          <w:sz w:val="26"/>
          <w:szCs w:val="26"/>
        </w:rPr>
        <w:t xml:space="preserve"> the merits of a</w:t>
      </w:r>
      <w:r w:rsidR="00483BB6" w:rsidRPr="00402091">
        <w:rPr>
          <w:bCs/>
          <w:color w:val="000000"/>
          <w:sz w:val="26"/>
          <w:szCs w:val="26"/>
        </w:rPr>
        <w:t xml:space="preserve"> controversy in order to find that a petitioner’s right to relief is </w:t>
      </w:r>
      <w:r w:rsidR="00E43B92">
        <w:rPr>
          <w:bCs/>
          <w:color w:val="000000"/>
          <w:sz w:val="26"/>
          <w:szCs w:val="26"/>
        </w:rPr>
        <w:t>clear</w:t>
      </w:r>
      <w:r w:rsidR="00483BB6" w:rsidRPr="00402091">
        <w:rPr>
          <w:bCs/>
          <w:color w:val="000000"/>
          <w:sz w:val="26"/>
          <w:szCs w:val="26"/>
        </w:rPr>
        <w:t xml:space="preserve">.  </w:t>
      </w:r>
      <w:r w:rsidR="00483BB6" w:rsidRPr="00302719">
        <w:rPr>
          <w:bCs/>
          <w:i/>
          <w:color w:val="000000"/>
          <w:sz w:val="26"/>
          <w:szCs w:val="26"/>
        </w:rPr>
        <w:t>Core</w:t>
      </w:r>
      <w:r w:rsidR="00302719">
        <w:rPr>
          <w:bCs/>
          <w:color w:val="000000"/>
          <w:sz w:val="26"/>
          <w:szCs w:val="26"/>
        </w:rPr>
        <w:t xml:space="preserve"> at 8</w:t>
      </w:r>
      <w:r w:rsidR="00CE4BB6">
        <w:rPr>
          <w:bCs/>
          <w:color w:val="000000"/>
          <w:sz w:val="26"/>
          <w:szCs w:val="26"/>
        </w:rPr>
        <w:t>, 12</w:t>
      </w:r>
      <w:r w:rsidR="0019499B">
        <w:rPr>
          <w:bCs/>
          <w:color w:val="000000"/>
          <w:sz w:val="26"/>
          <w:szCs w:val="26"/>
        </w:rPr>
        <w:t xml:space="preserve">; </w:t>
      </w:r>
      <w:r w:rsidR="0019499B" w:rsidRPr="0019499B">
        <w:rPr>
          <w:bCs/>
          <w:i/>
          <w:color w:val="000000"/>
          <w:sz w:val="26"/>
          <w:szCs w:val="26"/>
        </w:rPr>
        <w:t>Level 3</w:t>
      </w:r>
      <w:r w:rsidR="00622BAB">
        <w:rPr>
          <w:bCs/>
          <w:color w:val="000000"/>
          <w:sz w:val="26"/>
          <w:szCs w:val="26"/>
        </w:rPr>
        <w:t xml:space="preserve"> at 8</w:t>
      </w:r>
      <w:r w:rsidR="00302719">
        <w:rPr>
          <w:bCs/>
          <w:color w:val="000000"/>
          <w:sz w:val="26"/>
          <w:szCs w:val="26"/>
        </w:rPr>
        <w:t xml:space="preserve">.  </w:t>
      </w:r>
    </w:p>
    <w:p w:rsidR="00483BB6" w:rsidRPr="00402091" w:rsidRDefault="00483BB6" w:rsidP="00DE1417">
      <w:pPr>
        <w:pStyle w:val="Style"/>
        <w:widowControl/>
        <w:spacing w:line="360" w:lineRule="auto"/>
        <w:rPr>
          <w:bCs/>
          <w:color w:val="000000"/>
          <w:sz w:val="26"/>
          <w:szCs w:val="26"/>
        </w:rPr>
      </w:pPr>
    </w:p>
    <w:p w:rsidR="00483BB6" w:rsidRDefault="00302719" w:rsidP="00B65048">
      <w:pPr>
        <w:pStyle w:val="Style"/>
        <w:widowControl/>
        <w:spacing w:line="360" w:lineRule="auto"/>
        <w:rPr>
          <w:bCs/>
          <w:color w:val="000000"/>
          <w:sz w:val="26"/>
          <w:szCs w:val="26"/>
        </w:rPr>
      </w:pPr>
      <w:r>
        <w:rPr>
          <w:bCs/>
          <w:color w:val="000000"/>
          <w:sz w:val="26"/>
          <w:szCs w:val="26"/>
        </w:rPr>
        <w:tab/>
      </w:r>
      <w:r>
        <w:rPr>
          <w:bCs/>
          <w:color w:val="000000"/>
          <w:sz w:val="26"/>
          <w:szCs w:val="26"/>
        </w:rPr>
        <w:tab/>
        <w:t>The ALJ</w:t>
      </w:r>
      <w:r w:rsidR="00A8479C">
        <w:rPr>
          <w:bCs/>
          <w:color w:val="000000"/>
          <w:sz w:val="26"/>
          <w:szCs w:val="26"/>
        </w:rPr>
        <w:t>s</w:t>
      </w:r>
      <w:r>
        <w:rPr>
          <w:bCs/>
          <w:color w:val="000000"/>
          <w:sz w:val="26"/>
          <w:szCs w:val="26"/>
        </w:rPr>
        <w:t xml:space="preserve"> concluded that </w:t>
      </w:r>
      <w:r w:rsidR="008956F8">
        <w:rPr>
          <w:bCs/>
          <w:color w:val="000000"/>
          <w:sz w:val="26"/>
          <w:szCs w:val="26"/>
        </w:rPr>
        <w:t xml:space="preserve">I&amp;E’s Petition raised a substantial legal question and adduced sufficient evidence to conclude there is a reasonable expectation of success on the merits on the underlying Complaint.  </w:t>
      </w:r>
      <w:r w:rsidR="00F27608">
        <w:rPr>
          <w:bCs/>
          <w:i/>
          <w:color w:val="000000"/>
          <w:sz w:val="26"/>
          <w:szCs w:val="26"/>
        </w:rPr>
        <w:t>July 1</w:t>
      </w:r>
      <w:r w:rsidR="00F27608" w:rsidRPr="00F27608">
        <w:rPr>
          <w:bCs/>
          <w:i/>
          <w:color w:val="000000"/>
          <w:sz w:val="26"/>
          <w:szCs w:val="26"/>
          <w:vertAlign w:val="superscript"/>
        </w:rPr>
        <w:t>st</w:t>
      </w:r>
      <w:r w:rsidR="00F27608">
        <w:rPr>
          <w:bCs/>
          <w:i/>
          <w:color w:val="000000"/>
          <w:sz w:val="26"/>
          <w:szCs w:val="26"/>
        </w:rPr>
        <w:t xml:space="preserve"> </w:t>
      </w:r>
      <w:r w:rsidR="008956F8">
        <w:rPr>
          <w:bCs/>
          <w:i/>
          <w:color w:val="000000"/>
          <w:sz w:val="26"/>
          <w:szCs w:val="26"/>
        </w:rPr>
        <w:t xml:space="preserve">Order </w:t>
      </w:r>
      <w:r w:rsidR="00CD7A24">
        <w:rPr>
          <w:bCs/>
          <w:color w:val="000000"/>
          <w:sz w:val="26"/>
          <w:szCs w:val="26"/>
        </w:rPr>
        <w:t xml:space="preserve">at 11. </w:t>
      </w:r>
      <w:r w:rsidR="008956F8">
        <w:rPr>
          <w:bCs/>
          <w:color w:val="000000"/>
          <w:sz w:val="26"/>
          <w:szCs w:val="26"/>
        </w:rPr>
        <w:t xml:space="preserve"> According to the record evidence, neither Uber </w:t>
      </w:r>
      <w:r w:rsidR="00894C3F">
        <w:rPr>
          <w:bCs/>
          <w:color w:val="000000"/>
          <w:sz w:val="26"/>
          <w:szCs w:val="26"/>
        </w:rPr>
        <w:t>n</w:t>
      </w:r>
      <w:r w:rsidR="008956F8">
        <w:rPr>
          <w:bCs/>
          <w:color w:val="000000"/>
          <w:sz w:val="26"/>
          <w:szCs w:val="26"/>
        </w:rPr>
        <w:t>or its drivers, who provided rides to Officer Bowser after he initiated service requests using the Uber app, hold authority from the Commission to p</w:t>
      </w:r>
      <w:r w:rsidR="00CD7A24">
        <w:rPr>
          <w:bCs/>
          <w:color w:val="000000"/>
          <w:sz w:val="26"/>
          <w:szCs w:val="26"/>
        </w:rPr>
        <w:t>rovide transportation services.</w:t>
      </w:r>
      <w:r w:rsidR="008956F8">
        <w:rPr>
          <w:bCs/>
          <w:color w:val="000000"/>
          <w:sz w:val="26"/>
          <w:szCs w:val="26"/>
        </w:rPr>
        <w:t xml:space="preserve">  </w:t>
      </w:r>
      <w:r w:rsidR="00894C3F">
        <w:rPr>
          <w:bCs/>
          <w:i/>
          <w:color w:val="000000"/>
          <w:sz w:val="26"/>
          <w:szCs w:val="26"/>
        </w:rPr>
        <w:t>Id.</w:t>
      </w:r>
    </w:p>
    <w:p w:rsidR="00894C3F" w:rsidRDefault="00894C3F" w:rsidP="00B65048">
      <w:pPr>
        <w:pStyle w:val="Style"/>
        <w:widowControl/>
        <w:spacing w:line="360" w:lineRule="auto"/>
        <w:rPr>
          <w:bCs/>
          <w:color w:val="000000"/>
          <w:sz w:val="26"/>
          <w:szCs w:val="26"/>
        </w:rPr>
      </w:pPr>
    </w:p>
    <w:p w:rsidR="00894C3F" w:rsidRDefault="00894C3F" w:rsidP="00B65048">
      <w:pPr>
        <w:pStyle w:val="Style"/>
        <w:widowControl/>
        <w:spacing w:line="360" w:lineRule="auto"/>
        <w:rPr>
          <w:bCs/>
          <w:color w:val="000000"/>
          <w:sz w:val="26"/>
          <w:szCs w:val="26"/>
        </w:rPr>
      </w:pPr>
      <w:r>
        <w:rPr>
          <w:bCs/>
          <w:color w:val="000000"/>
          <w:sz w:val="26"/>
          <w:szCs w:val="26"/>
        </w:rPr>
        <w:tab/>
      </w:r>
      <w:r>
        <w:rPr>
          <w:bCs/>
          <w:color w:val="000000"/>
          <w:sz w:val="26"/>
          <w:szCs w:val="26"/>
        </w:rPr>
        <w:tab/>
      </w:r>
      <w:r w:rsidR="009477C5">
        <w:rPr>
          <w:bCs/>
          <w:color w:val="000000"/>
          <w:sz w:val="26"/>
          <w:szCs w:val="26"/>
        </w:rPr>
        <w:t xml:space="preserve">The ALJs rejected </w:t>
      </w:r>
      <w:r>
        <w:rPr>
          <w:bCs/>
          <w:color w:val="000000"/>
          <w:sz w:val="26"/>
          <w:szCs w:val="26"/>
        </w:rPr>
        <w:t xml:space="preserve">Uber’s contention that it is not a broker, but a software company licensing a smartphone application to its wholly owned subsidiary </w:t>
      </w:r>
      <w:r w:rsidR="009477C5">
        <w:rPr>
          <w:bCs/>
          <w:color w:val="000000"/>
          <w:sz w:val="26"/>
          <w:szCs w:val="26"/>
        </w:rPr>
        <w:t xml:space="preserve">Gegen, which was granted a statewide brokerage license.  </w:t>
      </w:r>
      <w:r w:rsidR="001E7371">
        <w:rPr>
          <w:bCs/>
          <w:color w:val="000000"/>
          <w:sz w:val="26"/>
          <w:szCs w:val="26"/>
        </w:rPr>
        <w:t>Uber offered no evidence to support the notion that Gegen offered any of the transportation used by Officer Bowser.  Rather, the ALJs determined that the facts support I&amp;E’s argument that Uber offered the transportation.</w:t>
      </w:r>
    </w:p>
    <w:p w:rsidR="001E7371" w:rsidRDefault="001E7371" w:rsidP="00B65048">
      <w:pPr>
        <w:pStyle w:val="Style"/>
        <w:widowControl/>
        <w:spacing w:line="360" w:lineRule="auto"/>
        <w:rPr>
          <w:bCs/>
          <w:color w:val="000000"/>
          <w:sz w:val="26"/>
          <w:szCs w:val="26"/>
        </w:rPr>
      </w:pPr>
    </w:p>
    <w:p w:rsidR="001E7371" w:rsidRPr="001E7371" w:rsidRDefault="001E7371" w:rsidP="001E7371">
      <w:pPr>
        <w:pStyle w:val="Style"/>
        <w:widowControl/>
        <w:ind w:left="1440" w:right="1440" w:hanging="1440"/>
        <w:rPr>
          <w:bCs/>
          <w:color w:val="000000"/>
          <w:sz w:val="26"/>
          <w:szCs w:val="26"/>
        </w:rPr>
      </w:pPr>
      <w:r>
        <w:rPr>
          <w:bCs/>
          <w:color w:val="000000"/>
          <w:sz w:val="26"/>
          <w:szCs w:val="26"/>
        </w:rPr>
        <w:tab/>
      </w:r>
      <w:r w:rsidRPr="001E7371">
        <w:rPr>
          <w:sz w:val="26"/>
          <w:szCs w:val="26"/>
        </w:rPr>
        <w:t>Officer Bowser testified that he downloaded the Uber app on his smart phone and was required by Uber to register his credit card information with Uber and to provide an email address in order to complete the download of the Uber app.  Officer Bowser testified that he then requested service, which was provided on approximately eleven occasions.  After the service was provided, Officer Bowser was advised of the charge and made payment with the credit card information previously provided.   He testified the invoices indicated the charge was made by Uber.</w:t>
      </w:r>
    </w:p>
    <w:p w:rsidR="00483BB6" w:rsidRPr="00402091" w:rsidRDefault="00483BB6" w:rsidP="00DE1417">
      <w:pPr>
        <w:pStyle w:val="Style"/>
        <w:widowControl/>
        <w:spacing w:line="360" w:lineRule="auto"/>
        <w:rPr>
          <w:bCs/>
          <w:color w:val="000000"/>
          <w:sz w:val="26"/>
          <w:szCs w:val="26"/>
        </w:rPr>
      </w:pPr>
    </w:p>
    <w:p w:rsidR="001E7371" w:rsidRDefault="001E7371" w:rsidP="00DE1417">
      <w:pPr>
        <w:pStyle w:val="Style"/>
        <w:widowControl/>
        <w:spacing w:line="360" w:lineRule="auto"/>
        <w:rPr>
          <w:bCs/>
          <w:color w:val="000000"/>
          <w:sz w:val="26"/>
          <w:szCs w:val="26"/>
        </w:rPr>
      </w:pPr>
      <w:r>
        <w:rPr>
          <w:bCs/>
          <w:i/>
          <w:color w:val="000000"/>
          <w:sz w:val="26"/>
          <w:szCs w:val="26"/>
        </w:rPr>
        <w:t xml:space="preserve">Id. </w:t>
      </w:r>
      <w:r>
        <w:rPr>
          <w:bCs/>
          <w:color w:val="000000"/>
          <w:sz w:val="26"/>
          <w:szCs w:val="26"/>
        </w:rPr>
        <w:t xml:space="preserve">at 12. </w:t>
      </w:r>
    </w:p>
    <w:p w:rsidR="001E7371" w:rsidRDefault="00483BB6" w:rsidP="00DE1417">
      <w:pPr>
        <w:pStyle w:val="Style"/>
        <w:widowControl/>
        <w:spacing w:line="360" w:lineRule="auto"/>
        <w:rPr>
          <w:bCs/>
          <w:color w:val="000000"/>
          <w:sz w:val="26"/>
          <w:szCs w:val="26"/>
        </w:rPr>
      </w:pPr>
      <w:r w:rsidRPr="00402091">
        <w:rPr>
          <w:bCs/>
          <w:color w:val="000000"/>
          <w:sz w:val="26"/>
          <w:szCs w:val="26"/>
        </w:rPr>
        <w:tab/>
      </w:r>
    </w:p>
    <w:p w:rsidR="00083C1E" w:rsidRDefault="00483BB6" w:rsidP="00DE1417">
      <w:pPr>
        <w:pStyle w:val="Style"/>
        <w:widowControl/>
        <w:spacing w:line="360" w:lineRule="auto"/>
        <w:rPr>
          <w:bCs/>
          <w:color w:val="000000"/>
          <w:sz w:val="26"/>
          <w:szCs w:val="26"/>
        </w:rPr>
      </w:pPr>
      <w:r w:rsidRPr="00402091">
        <w:rPr>
          <w:bCs/>
          <w:color w:val="000000"/>
          <w:sz w:val="26"/>
          <w:szCs w:val="26"/>
        </w:rPr>
        <w:lastRenderedPageBreak/>
        <w:tab/>
      </w:r>
      <w:r w:rsidR="001E7371">
        <w:rPr>
          <w:bCs/>
          <w:color w:val="000000"/>
          <w:sz w:val="26"/>
          <w:szCs w:val="26"/>
        </w:rPr>
        <w:tab/>
      </w:r>
      <w:r w:rsidR="00FD6011">
        <w:rPr>
          <w:bCs/>
          <w:color w:val="000000"/>
          <w:sz w:val="26"/>
          <w:szCs w:val="26"/>
        </w:rPr>
        <w:t>As a result, the ALJ</w:t>
      </w:r>
      <w:r w:rsidR="001E7371">
        <w:rPr>
          <w:bCs/>
          <w:color w:val="000000"/>
          <w:sz w:val="26"/>
          <w:szCs w:val="26"/>
        </w:rPr>
        <w:t>s</w:t>
      </w:r>
      <w:r w:rsidR="00FD6011">
        <w:rPr>
          <w:bCs/>
          <w:color w:val="000000"/>
          <w:sz w:val="26"/>
          <w:szCs w:val="26"/>
        </w:rPr>
        <w:t xml:space="preserve"> concluded that </w:t>
      </w:r>
      <w:r w:rsidR="001E7371">
        <w:rPr>
          <w:bCs/>
          <w:color w:val="000000"/>
          <w:sz w:val="26"/>
          <w:szCs w:val="26"/>
        </w:rPr>
        <w:t>I&amp;E</w:t>
      </w:r>
      <w:r w:rsidR="00FD6011">
        <w:rPr>
          <w:bCs/>
          <w:color w:val="000000"/>
          <w:sz w:val="26"/>
          <w:szCs w:val="26"/>
        </w:rPr>
        <w:t xml:space="preserve"> satisfied its burden of proving </w:t>
      </w:r>
      <w:r w:rsidRPr="00402091">
        <w:rPr>
          <w:bCs/>
          <w:color w:val="000000"/>
          <w:sz w:val="26"/>
          <w:szCs w:val="26"/>
        </w:rPr>
        <w:t>that its right to relief is clear</w:t>
      </w:r>
      <w:r w:rsidR="00FD6011">
        <w:rPr>
          <w:bCs/>
          <w:color w:val="000000"/>
          <w:sz w:val="26"/>
          <w:szCs w:val="26"/>
        </w:rPr>
        <w:t>.</w:t>
      </w:r>
    </w:p>
    <w:p w:rsidR="004D7E90" w:rsidRPr="005129D4" w:rsidRDefault="004D7E90" w:rsidP="004D7E90">
      <w:pPr>
        <w:pStyle w:val="Style"/>
        <w:widowControl/>
        <w:rPr>
          <w:b/>
          <w:sz w:val="26"/>
          <w:szCs w:val="26"/>
        </w:rPr>
      </w:pPr>
    </w:p>
    <w:p w:rsidR="003D480E" w:rsidRDefault="00083C1E" w:rsidP="00DE1417">
      <w:pPr>
        <w:keepNext/>
        <w:keepLines/>
        <w:ind w:left="1440" w:firstLine="720"/>
        <w:jc w:val="left"/>
        <w:rPr>
          <w:b/>
          <w:sz w:val="26"/>
          <w:szCs w:val="26"/>
        </w:rPr>
      </w:pPr>
      <w:r w:rsidRPr="005129D4">
        <w:rPr>
          <w:b/>
          <w:sz w:val="26"/>
          <w:szCs w:val="26"/>
        </w:rPr>
        <w:t>b</w:t>
      </w:r>
      <w:r w:rsidR="00956711">
        <w:rPr>
          <w:b/>
          <w:sz w:val="26"/>
          <w:szCs w:val="26"/>
        </w:rPr>
        <w:t>.</w:t>
      </w:r>
      <w:r w:rsidR="003D480E" w:rsidRPr="005129D4">
        <w:rPr>
          <w:b/>
          <w:sz w:val="26"/>
          <w:szCs w:val="26"/>
        </w:rPr>
        <w:tab/>
        <w:t>Positions of the Parties</w:t>
      </w:r>
    </w:p>
    <w:p w:rsidR="00E63A50" w:rsidRDefault="00E63A50" w:rsidP="00DE1417">
      <w:pPr>
        <w:keepNext/>
        <w:keepLines/>
        <w:ind w:left="1440" w:firstLine="720"/>
        <w:jc w:val="left"/>
        <w:rPr>
          <w:b/>
          <w:sz w:val="26"/>
          <w:szCs w:val="26"/>
        </w:rPr>
      </w:pPr>
    </w:p>
    <w:p w:rsidR="00E63A50" w:rsidRDefault="00E63A50" w:rsidP="00DE1417">
      <w:pPr>
        <w:keepNext/>
        <w:keepLines/>
        <w:ind w:left="1440" w:firstLine="720"/>
        <w:jc w:val="left"/>
        <w:rPr>
          <w:b/>
          <w:sz w:val="26"/>
          <w:szCs w:val="26"/>
        </w:rPr>
      </w:pPr>
      <w:r>
        <w:rPr>
          <w:b/>
          <w:sz w:val="26"/>
          <w:szCs w:val="26"/>
        </w:rPr>
        <w:tab/>
      </w:r>
      <w:r w:rsidR="00EE7781">
        <w:rPr>
          <w:b/>
          <w:sz w:val="26"/>
          <w:szCs w:val="26"/>
        </w:rPr>
        <w:t>(</w:t>
      </w:r>
      <w:r>
        <w:rPr>
          <w:b/>
          <w:sz w:val="26"/>
          <w:szCs w:val="26"/>
        </w:rPr>
        <w:t>1</w:t>
      </w:r>
      <w:r w:rsidR="00EE7781">
        <w:rPr>
          <w:b/>
          <w:sz w:val="26"/>
          <w:szCs w:val="26"/>
        </w:rPr>
        <w:t>)</w:t>
      </w:r>
      <w:r>
        <w:rPr>
          <w:b/>
          <w:sz w:val="26"/>
          <w:szCs w:val="26"/>
        </w:rPr>
        <w:tab/>
      </w:r>
      <w:r w:rsidR="00254F0A">
        <w:rPr>
          <w:b/>
          <w:sz w:val="26"/>
          <w:szCs w:val="26"/>
        </w:rPr>
        <w:t>I&amp;E</w:t>
      </w:r>
    </w:p>
    <w:p w:rsidR="00E63A50" w:rsidRPr="005129D4" w:rsidRDefault="00E63A50" w:rsidP="00DE1417">
      <w:pPr>
        <w:keepNext/>
        <w:keepLines/>
        <w:ind w:left="1440" w:firstLine="720"/>
        <w:jc w:val="left"/>
        <w:rPr>
          <w:b/>
          <w:sz w:val="26"/>
          <w:szCs w:val="26"/>
        </w:rPr>
      </w:pPr>
    </w:p>
    <w:p w:rsidR="00E63A50" w:rsidRDefault="00254F0A" w:rsidP="00FD7539">
      <w:pPr>
        <w:pStyle w:val="WBBodyText1"/>
        <w:spacing w:line="360" w:lineRule="auto"/>
        <w:ind w:firstLine="1440"/>
        <w:rPr>
          <w:sz w:val="26"/>
          <w:szCs w:val="26"/>
        </w:rPr>
      </w:pPr>
      <w:r>
        <w:rPr>
          <w:sz w:val="26"/>
          <w:szCs w:val="26"/>
        </w:rPr>
        <w:t xml:space="preserve">In its Brief, I&amp;E asserts </w:t>
      </w:r>
      <w:r w:rsidR="007A496B">
        <w:rPr>
          <w:sz w:val="26"/>
          <w:szCs w:val="26"/>
        </w:rPr>
        <w:t>that it has raised a substantial legal claim on the merits and demonstrated that its right to relief is clear.  Specifically, I&amp;E contends that it presented sufficient evidence at the hearing that Uber has not been issued a certificate of public convenience to operate as a motor carrier of passengers as required by Section 1101 of the Code, 66 Pa. C.S. § 1101, and has not been issued a license to broker transportation with</w:t>
      </w:r>
      <w:r w:rsidR="00F70774">
        <w:rPr>
          <w:sz w:val="26"/>
          <w:szCs w:val="26"/>
        </w:rPr>
        <w:t>in</w:t>
      </w:r>
      <w:r w:rsidR="007A496B">
        <w:rPr>
          <w:sz w:val="26"/>
          <w:szCs w:val="26"/>
        </w:rPr>
        <w:t xml:space="preserve"> Pennsylvania as required by Section </w:t>
      </w:r>
      <w:r w:rsidR="00FD7539">
        <w:rPr>
          <w:sz w:val="26"/>
          <w:szCs w:val="26"/>
        </w:rPr>
        <w:t xml:space="preserve">2505 of the Code, 66 Pa. C.S. </w:t>
      </w:r>
      <w:r w:rsidR="00F70774">
        <w:rPr>
          <w:sz w:val="26"/>
          <w:szCs w:val="26"/>
        </w:rPr>
        <w:br/>
      </w:r>
      <w:r w:rsidR="00FD7539">
        <w:rPr>
          <w:sz w:val="26"/>
          <w:szCs w:val="26"/>
        </w:rPr>
        <w:t xml:space="preserve">§ 2505.  Moreover, I&amp;E argues that its witness presented unrebutted testimony describing his utilization of the Uber app and how he personally obtained numerous rides provided by non-certificated Uber drivers in their personal vehicles.  Further, the witness testified to being charged for each ride and his compilation of invoices for each trip was admitted into the record.  </w:t>
      </w:r>
      <w:r w:rsidR="00E55DB1">
        <w:rPr>
          <w:sz w:val="26"/>
          <w:szCs w:val="26"/>
        </w:rPr>
        <w:t xml:space="preserve">Finally, the witness testified that Uber has been </w:t>
      </w:r>
      <w:r w:rsidR="00F70774">
        <w:rPr>
          <w:sz w:val="26"/>
          <w:szCs w:val="26"/>
        </w:rPr>
        <w:t xml:space="preserve">providing, </w:t>
      </w:r>
      <w:r w:rsidR="00E55DB1">
        <w:rPr>
          <w:sz w:val="26"/>
          <w:szCs w:val="26"/>
        </w:rPr>
        <w:t xml:space="preserve">and continues to </w:t>
      </w:r>
      <w:r w:rsidR="00F70774">
        <w:rPr>
          <w:sz w:val="26"/>
          <w:szCs w:val="26"/>
        </w:rPr>
        <w:t>provide, brokerage</w:t>
      </w:r>
      <w:r w:rsidR="00E55DB1">
        <w:rPr>
          <w:sz w:val="26"/>
          <w:szCs w:val="26"/>
        </w:rPr>
        <w:t xml:space="preserve"> service without approval of the Commission.  </w:t>
      </w:r>
      <w:r w:rsidR="00FD7539">
        <w:rPr>
          <w:sz w:val="26"/>
          <w:szCs w:val="26"/>
        </w:rPr>
        <w:t xml:space="preserve">I&amp;E Brief at 7-8.  </w:t>
      </w:r>
    </w:p>
    <w:p w:rsidR="006409E0" w:rsidRDefault="006409E0" w:rsidP="00FD7539">
      <w:pPr>
        <w:pStyle w:val="WBBodyText1"/>
        <w:spacing w:line="360" w:lineRule="auto"/>
        <w:ind w:firstLine="1440"/>
        <w:rPr>
          <w:sz w:val="26"/>
          <w:szCs w:val="26"/>
        </w:rPr>
      </w:pPr>
    </w:p>
    <w:p w:rsidR="001B6A17" w:rsidRDefault="006409E0" w:rsidP="001B6A17">
      <w:pPr>
        <w:pStyle w:val="WBBodyText1"/>
        <w:spacing w:line="360" w:lineRule="auto"/>
        <w:ind w:firstLine="1440"/>
        <w:rPr>
          <w:sz w:val="26"/>
          <w:szCs w:val="26"/>
        </w:rPr>
      </w:pPr>
      <w:r>
        <w:rPr>
          <w:sz w:val="26"/>
          <w:szCs w:val="26"/>
        </w:rPr>
        <w:t>In conclusion, I&amp;E argues that t</w:t>
      </w:r>
      <w:r w:rsidRPr="00D73F5D">
        <w:rPr>
          <w:sz w:val="26"/>
          <w:szCs w:val="26"/>
        </w:rPr>
        <w:t>he Commis</w:t>
      </w:r>
      <w:r>
        <w:rPr>
          <w:sz w:val="26"/>
          <w:szCs w:val="26"/>
        </w:rPr>
        <w:t>sion should affirm the ALJs’ finding that the right to relief is clear</w:t>
      </w:r>
      <w:r w:rsidRPr="00D73F5D">
        <w:rPr>
          <w:sz w:val="26"/>
          <w:szCs w:val="26"/>
        </w:rPr>
        <w:t>.</w:t>
      </w:r>
    </w:p>
    <w:p w:rsidR="001B6A17" w:rsidRDefault="001B6A17" w:rsidP="001B6A17">
      <w:pPr>
        <w:pStyle w:val="WBBodyText1"/>
        <w:spacing w:line="360" w:lineRule="auto"/>
        <w:ind w:firstLine="1440"/>
        <w:rPr>
          <w:sz w:val="26"/>
          <w:szCs w:val="26"/>
        </w:rPr>
      </w:pPr>
    </w:p>
    <w:p w:rsidR="001B6A17" w:rsidRDefault="001A6127" w:rsidP="009950BF">
      <w:pPr>
        <w:pStyle w:val="WBBodyText1"/>
        <w:spacing w:line="360" w:lineRule="auto"/>
        <w:ind w:left="720" w:firstLine="2160"/>
        <w:rPr>
          <w:b/>
          <w:sz w:val="26"/>
          <w:szCs w:val="26"/>
        </w:rPr>
      </w:pPr>
      <w:r>
        <w:rPr>
          <w:sz w:val="26"/>
          <w:szCs w:val="26"/>
        </w:rPr>
        <w:t>(</w:t>
      </w:r>
      <w:r w:rsidR="00EF7EB4" w:rsidRPr="00EF7EB4">
        <w:rPr>
          <w:b/>
          <w:sz w:val="26"/>
          <w:szCs w:val="26"/>
        </w:rPr>
        <w:t>2</w:t>
      </w:r>
      <w:r>
        <w:rPr>
          <w:b/>
          <w:sz w:val="26"/>
          <w:szCs w:val="26"/>
        </w:rPr>
        <w:t>)</w:t>
      </w:r>
      <w:r w:rsidR="00EF7EB4" w:rsidRPr="00EF7EB4">
        <w:rPr>
          <w:b/>
          <w:sz w:val="26"/>
          <w:szCs w:val="26"/>
        </w:rPr>
        <w:t xml:space="preserve"> </w:t>
      </w:r>
      <w:r w:rsidR="00EF7EB4" w:rsidRPr="00EF7EB4">
        <w:rPr>
          <w:b/>
          <w:sz w:val="26"/>
          <w:szCs w:val="26"/>
        </w:rPr>
        <w:tab/>
      </w:r>
      <w:r w:rsidR="00FD7539">
        <w:rPr>
          <w:b/>
          <w:sz w:val="26"/>
          <w:szCs w:val="26"/>
        </w:rPr>
        <w:t>Uber</w:t>
      </w:r>
    </w:p>
    <w:p w:rsidR="001B6A17" w:rsidRDefault="001B6A17" w:rsidP="001B6A17">
      <w:pPr>
        <w:pStyle w:val="WBBodyText1"/>
        <w:spacing w:line="360" w:lineRule="auto"/>
        <w:ind w:left="720" w:firstLine="1440"/>
        <w:rPr>
          <w:sz w:val="26"/>
          <w:szCs w:val="26"/>
        </w:rPr>
      </w:pPr>
    </w:p>
    <w:p w:rsidR="008C3FB3" w:rsidRDefault="001B6A17" w:rsidP="008C3FB3">
      <w:pPr>
        <w:pStyle w:val="WBBodyText1"/>
        <w:tabs>
          <w:tab w:val="left" w:pos="0"/>
        </w:tabs>
        <w:spacing w:line="360" w:lineRule="auto"/>
        <w:ind w:firstLine="0"/>
        <w:rPr>
          <w:sz w:val="26"/>
          <w:szCs w:val="26"/>
        </w:rPr>
      </w:pPr>
      <w:r>
        <w:rPr>
          <w:sz w:val="26"/>
          <w:szCs w:val="26"/>
        </w:rPr>
        <w:tab/>
      </w:r>
      <w:r>
        <w:rPr>
          <w:sz w:val="26"/>
          <w:szCs w:val="26"/>
        </w:rPr>
        <w:tab/>
      </w:r>
      <w:r w:rsidR="006409E0">
        <w:rPr>
          <w:sz w:val="26"/>
          <w:szCs w:val="26"/>
        </w:rPr>
        <w:t xml:space="preserve">In its Brief, Uber argues that I&amp;E has failed to demonstrate that its right to relief is clear.  With regard to the unlawful brokering allegations, Uber claims that the ALJs ignored the fact that the Commission has not determined whether the licensing of </w:t>
      </w:r>
      <w:r w:rsidR="00792052">
        <w:rPr>
          <w:sz w:val="26"/>
          <w:szCs w:val="26"/>
        </w:rPr>
        <w:t xml:space="preserve">an application by </w:t>
      </w:r>
      <w:r w:rsidR="006409E0">
        <w:rPr>
          <w:sz w:val="26"/>
          <w:szCs w:val="26"/>
        </w:rPr>
        <w:t xml:space="preserve">Uber constitutes the brokering of transportation services under the </w:t>
      </w:r>
      <w:r w:rsidR="00CD7A24">
        <w:rPr>
          <w:sz w:val="26"/>
          <w:szCs w:val="26"/>
        </w:rPr>
        <w:lastRenderedPageBreak/>
        <w:t xml:space="preserve">Code. </w:t>
      </w:r>
      <w:r w:rsidR="006409E0">
        <w:rPr>
          <w:sz w:val="26"/>
          <w:szCs w:val="26"/>
        </w:rPr>
        <w:t xml:space="preserve"> Further, Uber contends that the ALJs failed to recognize Uber</w:t>
      </w:r>
      <w:r w:rsidR="00792052">
        <w:rPr>
          <w:sz w:val="26"/>
          <w:szCs w:val="26"/>
        </w:rPr>
        <w:t>’s</w:t>
      </w:r>
      <w:r w:rsidR="006409E0">
        <w:rPr>
          <w:sz w:val="26"/>
          <w:szCs w:val="26"/>
        </w:rPr>
        <w:t xml:space="preserve"> unique services </w:t>
      </w:r>
      <w:r w:rsidR="00792052">
        <w:rPr>
          <w:sz w:val="26"/>
          <w:szCs w:val="26"/>
        </w:rPr>
        <w:t xml:space="preserve">model </w:t>
      </w:r>
      <w:r w:rsidR="006409E0">
        <w:rPr>
          <w:sz w:val="26"/>
          <w:szCs w:val="26"/>
        </w:rPr>
        <w:t>which uses mod</w:t>
      </w:r>
      <w:r w:rsidR="00792052">
        <w:rPr>
          <w:sz w:val="26"/>
          <w:szCs w:val="26"/>
        </w:rPr>
        <w:t xml:space="preserve">ern technology </w:t>
      </w:r>
      <w:r w:rsidR="006409E0">
        <w:rPr>
          <w:sz w:val="26"/>
          <w:szCs w:val="26"/>
        </w:rPr>
        <w:t>to enable the riding public to efficiently and economically connect with availabl</w:t>
      </w:r>
      <w:r w:rsidR="00CD7A24">
        <w:rPr>
          <w:sz w:val="26"/>
          <w:szCs w:val="26"/>
        </w:rPr>
        <w:t xml:space="preserve">e drivers. </w:t>
      </w:r>
      <w:r w:rsidR="00792052">
        <w:rPr>
          <w:sz w:val="26"/>
          <w:szCs w:val="26"/>
        </w:rPr>
        <w:t xml:space="preserve"> Uber compares its application to Expedia in which consumers book flights and reserve hotels.  Uber Brief at 9.</w:t>
      </w:r>
    </w:p>
    <w:p w:rsidR="008C3FB3" w:rsidRDefault="008C3FB3" w:rsidP="008C3FB3">
      <w:pPr>
        <w:pStyle w:val="WBBodyText1"/>
        <w:tabs>
          <w:tab w:val="left" w:pos="0"/>
        </w:tabs>
        <w:spacing w:line="360" w:lineRule="auto"/>
        <w:ind w:firstLine="0"/>
        <w:rPr>
          <w:sz w:val="26"/>
          <w:szCs w:val="26"/>
        </w:rPr>
      </w:pPr>
    </w:p>
    <w:p w:rsidR="00792052" w:rsidRDefault="00792052" w:rsidP="008C3FB3">
      <w:pPr>
        <w:pStyle w:val="WBBodyText1"/>
        <w:tabs>
          <w:tab w:val="left" w:pos="0"/>
        </w:tabs>
        <w:spacing w:line="360" w:lineRule="auto"/>
        <w:ind w:firstLine="0"/>
        <w:rPr>
          <w:sz w:val="26"/>
          <w:szCs w:val="26"/>
        </w:rPr>
      </w:pPr>
      <w:r>
        <w:rPr>
          <w:sz w:val="26"/>
          <w:szCs w:val="26"/>
        </w:rPr>
        <w:tab/>
      </w:r>
      <w:r>
        <w:rPr>
          <w:sz w:val="26"/>
          <w:szCs w:val="26"/>
        </w:rPr>
        <w:tab/>
        <w:t>Additionally, Uber argues that the General Assembly could not have envisioned the</w:t>
      </w:r>
      <w:r w:rsidR="003B30C6">
        <w:rPr>
          <w:sz w:val="26"/>
          <w:szCs w:val="26"/>
        </w:rPr>
        <w:t xml:space="preserve"> technology-driven options </w:t>
      </w:r>
      <w:r w:rsidR="001B6A17">
        <w:rPr>
          <w:sz w:val="26"/>
          <w:szCs w:val="26"/>
        </w:rPr>
        <w:t xml:space="preserve">provided by </w:t>
      </w:r>
      <w:r>
        <w:rPr>
          <w:sz w:val="26"/>
          <w:szCs w:val="26"/>
        </w:rPr>
        <w:t>Uber when it created the definition of “broker”</w:t>
      </w:r>
      <w:r w:rsidR="00F27608">
        <w:rPr>
          <w:sz w:val="26"/>
          <w:szCs w:val="26"/>
        </w:rPr>
        <w:t xml:space="preserve"> under the Code; it stated the term does not</w:t>
      </w:r>
      <w:r w:rsidR="00041CAD">
        <w:rPr>
          <w:sz w:val="26"/>
          <w:szCs w:val="26"/>
        </w:rPr>
        <w:t xml:space="preserve"> </w:t>
      </w:r>
      <w:r w:rsidR="00F27608">
        <w:rPr>
          <w:sz w:val="26"/>
          <w:szCs w:val="26"/>
        </w:rPr>
        <w:t>clearly e</w:t>
      </w:r>
      <w:r>
        <w:rPr>
          <w:sz w:val="26"/>
          <w:szCs w:val="26"/>
        </w:rPr>
        <w:t>ncompass the Uber app</w:t>
      </w:r>
      <w:r w:rsidR="00CD7A24">
        <w:rPr>
          <w:sz w:val="26"/>
          <w:szCs w:val="26"/>
        </w:rPr>
        <w:t xml:space="preserve">.  </w:t>
      </w:r>
      <w:r w:rsidR="001B6A17">
        <w:rPr>
          <w:sz w:val="26"/>
          <w:szCs w:val="26"/>
        </w:rPr>
        <w:t>However, r</w:t>
      </w:r>
      <w:r w:rsidR="003B30C6">
        <w:rPr>
          <w:sz w:val="26"/>
          <w:szCs w:val="26"/>
        </w:rPr>
        <w:t>ather</w:t>
      </w:r>
      <w:r w:rsidR="001B6A17">
        <w:rPr>
          <w:sz w:val="26"/>
          <w:szCs w:val="26"/>
        </w:rPr>
        <w:t xml:space="preserve"> than debating</w:t>
      </w:r>
      <w:r w:rsidR="003B30C6">
        <w:rPr>
          <w:sz w:val="26"/>
          <w:szCs w:val="26"/>
        </w:rPr>
        <w:t xml:space="preserve"> the applicability of the definition of “broker,” </w:t>
      </w:r>
      <w:r w:rsidR="00041CAD">
        <w:rPr>
          <w:sz w:val="26"/>
          <w:szCs w:val="26"/>
        </w:rPr>
        <w:t xml:space="preserve">Uber </w:t>
      </w:r>
      <w:r w:rsidR="003B30C6">
        <w:rPr>
          <w:sz w:val="26"/>
          <w:szCs w:val="26"/>
        </w:rPr>
        <w:t>contends that the Application for Emergency Temporary Authority by Ras</w:t>
      </w:r>
      <w:r w:rsidR="00F70774">
        <w:rPr>
          <w:sz w:val="26"/>
          <w:szCs w:val="26"/>
        </w:rPr>
        <w:t>i</w:t>
      </w:r>
      <w:r w:rsidR="003B30C6">
        <w:rPr>
          <w:sz w:val="26"/>
          <w:szCs w:val="26"/>
        </w:rPr>
        <w:t>er</w:t>
      </w:r>
      <w:r w:rsidR="00F70774">
        <w:rPr>
          <w:sz w:val="26"/>
          <w:szCs w:val="26"/>
        </w:rPr>
        <w:t>-PA</w:t>
      </w:r>
      <w:r w:rsidR="003B30C6">
        <w:rPr>
          <w:sz w:val="26"/>
          <w:szCs w:val="26"/>
        </w:rPr>
        <w:t>, LLC, a</w:t>
      </w:r>
      <w:r w:rsidR="00F27608">
        <w:rPr>
          <w:sz w:val="26"/>
          <w:szCs w:val="26"/>
        </w:rPr>
        <w:t>nother wholly-</w:t>
      </w:r>
      <w:r w:rsidR="003B30C6">
        <w:rPr>
          <w:sz w:val="26"/>
          <w:szCs w:val="26"/>
        </w:rPr>
        <w:t xml:space="preserve">owned subsidiary of Uber, </w:t>
      </w:r>
      <w:r w:rsidR="00F27608">
        <w:rPr>
          <w:sz w:val="26"/>
          <w:szCs w:val="26"/>
        </w:rPr>
        <w:t xml:space="preserve">filed </w:t>
      </w:r>
      <w:r w:rsidR="003B30C6">
        <w:rPr>
          <w:sz w:val="26"/>
          <w:szCs w:val="26"/>
        </w:rPr>
        <w:t>with the Commission on July 2, 2014,</w:t>
      </w:r>
      <w:r w:rsidR="003B30C6">
        <w:rPr>
          <w:rStyle w:val="FootnoteReference"/>
          <w:sz w:val="26"/>
          <w:szCs w:val="26"/>
        </w:rPr>
        <w:footnoteReference w:id="6"/>
      </w:r>
      <w:r w:rsidR="003B30C6">
        <w:rPr>
          <w:sz w:val="26"/>
          <w:szCs w:val="26"/>
        </w:rPr>
        <w:t xml:space="preserve"> </w:t>
      </w:r>
      <w:r w:rsidR="007D54E4">
        <w:rPr>
          <w:sz w:val="26"/>
          <w:szCs w:val="26"/>
        </w:rPr>
        <w:t>(Ras</w:t>
      </w:r>
      <w:r w:rsidR="00F70774">
        <w:rPr>
          <w:sz w:val="26"/>
          <w:szCs w:val="26"/>
        </w:rPr>
        <w:t>i</w:t>
      </w:r>
      <w:r w:rsidR="007D54E4">
        <w:rPr>
          <w:sz w:val="26"/>
          <w:szCs w:val="26"/>
        </w:rPr>
        <w:t xml:space="preserve">er Application) </w:t>
      </w:r>
      <w:r w:rsidR="003B30C6">
        <w:rPr>
          <w:sz w:val="26"/>
          <w:szCs w:val="26"/>
        </w:rPr>
        <w:t xml:space="preserve">will resolve this “grey area” under the Code.  </w:t>
      </w:r>
      <w:r w:rsidR="003B30C6">
        <w:rPr>
          <w:i/>
          <w:sz w:val="26"/>
          <w:szCs w:val="26"/>
        </w:rPr>
        <w:t xml:space="preserve">Id. </w:t>
      </w:r>
      <w:r w:rsidR="00CD7A24">
        <w:rPr>
          <w:sz w:val="26"/>
          <w:szCs w:val="26"/>
        </w:rPr>
        <w:t xml:space="preserve">at 10. </w:t>
      </w:r>
    </w:p>
    <w:p w:rsidR="001B6A17" w:rsidRDefault="001B6A17" w:rsidP="00DE1417">
      <w:pPr>
        <w:keepNext/>
        <w:jc w:val="left"/>
        <w:rPr>
          <w:rFonts w:eastAsia="Times New Roman"/>
          <w:sz w:val="26"/>
          <w:szCs w:val="26"/>
        </w:rPr>
      </w:pPr>
    </w:p>
    <w:p w:rsidR="001B6A17" w:rsidRPr="008C3FB3" w:rsidRDefault="001B6A17" w:rsidP="00DE1417">
      <w:pPr>
        <w:keepNext/>
        <w:jc w:val="left"/>
        <w:rPr>
          <w:rFonts w:eastAsia="Times New Roman"/>
          <w:sz w:val="26"/>
          <w:szCs w:val="26"/>
        </w:rPr>
      </w:pPr>
      <w:r>
        <w:rPr>
          <w:rFonts w:eastAsia="Times New Roman"/>
          <w:sz w:val="26"/>
          <w:szCs w:val="26"/>
        </w:rPr>
        <w:tab/>
      </w:r>
      <w:r>
        <w:rPr>
          <w:rFonts w:eastAsia="Times New Roman"/>
          <w:sz w:val="26"/>
          <w:szCs w:val="26"/>
        </w:rPr>
        <w:tab/>
        <w:t xml:space="preserve">Uber reasserts </w:t>
      </w:r>
      <w:r w:rsidR="00EA0F46">
        <w:rPr>
          <w:rFonts w:eastAsia="Times New Roman"/>
          <w:sz w:val="26"/>
          <w:szCs w:val="26"/>
        </w:rPr>
        <w:t>the</w:t>
      </w:r>
      <w:r>
        <w:rPr>
          <w:rFonts w:eastAsia="Times New Roman"/>
          <w:sz w:val="26"/>
          <w:szCs w:val="26"/>
        </w:rPr>
        <w:t xml:space="preserve"> argument that its </w:t>
      </w:r>
      <w:r w:rsidR="00F27608">
        <w:rPr>
          <w:rFonts w:eastAsia="Times New Roman"/>
          <w:sz w:val="26"/>
          <w:szCs w:val="26"/>
        </w:rPr>
        <w:t xml:space="preserve">other </w:t>
      </w:r>
      <w:r>
        <w:rPr>
          <w:rFonts w:eastAsia="Times New Roman"/>
          <w:sz w:val="26"/>
          <w:szCs w:val="26"/>
        </w:rPr>
        <w:t xml:space="preserve">wholly-owned subsidiary, Gegen, holds a brokerage license issued by the Commission.  </w:t>
      </w:r>
      <w:r>
        <w:rPr>
          <w:rFonts w:eastAsia="Times New Roman"/>
          <w:i/>
          <w:sz w:val="26"/>
          <w:szCs w:val="26"/>
        </w:rPr>
        <w:t>See Gegen Order, supra</w:t>
      </w:r>
      <w:r>
        <w:rPr>
          <w:rFonts w:eastAsia="Times New Roman"/>
          <w:sz w:val="26"/>
          <w:szCs w:val="26"/>
        </w:rPr>
        <w:t>.  According to Uber, Gegen’s Application listed Uber as Gegen’s sole member</w:t>
      </w:r>
      <w:r w:rsidR="008C3FB3">
        <w:rPr>
          <w:rFonts w:eastAsia="Times New Roman"/>
          <w:sz w:val="26"/>
          <w:szCs w:val="26"/>
        </w:rPr>
        <w:t xml:space="preserve"> and</w:t>
      </w:r>
      <w:r w:rsidR="00F27608">
        <w:rPr>
          <w:rFonts w:eastAsia="Times New Roman"/>
          <w:sz w:val="26"/>
          <w:szCs w:val="26"/>
        </w:rPr>
        <w:t xml:space="preserve"> states that </w:t>
      </w:r>
      <w:r w:rsidR="008C3FB3">
        <w:rPr>
          <w:rFonts w:eastAsia="Times New Roman"/>
          <w:sz w:val="26"/>
          <w:szCs w:val="26"/>
        </w:rPr>
        <w:t>the brokerage license issued by the Commission clearly authorizes the connection of passengers and carriers using the Uber app</w:t>
      </w:r>
      <w:r w:rsidR="00CD7A24">
        <w:rPr>
          <w:rFonts w:eastAsia="Times New Roman"/>
          <w:sz w:val="26"/>
          <w:szCs w:val="26"/>
        </w:rPr>
        <w:t xml:space="preserve">. </w:t>
      </w:r>
      <w:r>
        <w:rPr>
          <w:rFonts w:eastAsia="Times New Roman"/>
          <w:sz w:val="26"/>
          <w:szCs w:val="26"/>
        </w:rPr>
        <w:t xml:space="preserve"> </w:t>
      </w:r>
      <w:r w:rsidR="008C3FB3">
        <w:rPr>
          <w:rFonts w:eastAsia="Times New Roman"/>
          <w:sz w:val="26"/>
          <w:szCs w:val="26"/>
        </w:rPr>
        <w:t xml:space="preserve">Further, Uber </w:t>
      </w:r>
      <w:r w:rsidR="00F27608">
        <w:rPr>
          <w:rFonts w:eastAsia="Times New Roman"/>
          <w:sz w:val="26"/>
          <w:szCs w:val="26"/>
        </w:rPr>
        <w:t>contends</w:t>
      </w:r>
      <w:r w:rsidR="008C3FB3">
        <w:rPr>
          <w:rFonts w:eastAsia="Times New Roman"/>
          <w:sz w:val="26"/>
          <w:szCs w:val="26"/>
        </w:rPr>
        <w:t xml:space="preserve"> that Officer Bowser testified as to not being aware of any agreements between Uber and the drivers who provided the transportation.  Uber argues that Officer Bowser accessed the drivers and paid for those services using the Uber app in the same way as he would use Expedia to book a flight and pay for it.  Additionally, Uber states that</w:t>
      </w:r>
      <w:r w:rsidR="00E55DB1">
        <w:rPr>
          <w:rFonts w:eastAsia="Times New Roman"/>
          <w:sz w:val="26"/>
          <w:szCs w:val="26"/>
        </w:rPr>
        <w:t>,</w:t>
      </w:r>
      <w:r w:rsidR="008C3FB3">
        <w:rPr>
          <w:rFonts w:eastAsia="Times New Roman"/>
          <w:sz w:val="26"/>
          <w:szCs w:val="26"/>
        </w:rPr>
        <w:t xml:space="preserve"> in its Answer to the Complaint</w:t>
      </w:r>
      <w:r w:rsidR="00E55DB1">
        <w:rPr>
          <w:rFonts w:eastAsia="Times New Roman"/>
          <w:sz w:val="26"/>
          <w:szCs w:val="26"/>
        </w:rPr>
        <w:t>,</w:t>
      </w:r>
      <w:r w:rsidR="008C3FB3">
        <w:rPr>
          <w:rFonts w:eastAsia="Times New Roman"/>
          <w:sz w:val="26"/>
          <w:szCs w:val="26"/>
        </w:rPr>
        <w:t xml:space="preserve"> it specifically denied the allegation that drivers register with Uber or are otherwise affiliated with Uber.</w:t>
      </w:r>
      <w:r w:rsidR="008B78B8">
        <w:rPr>
          <w:rStyle w:val="FootnoteReference"/>
          <w:rFonts w:eastAsia="Times New Roman"/>
          <w:sz w:val="26"/>
          <w:szCs w:val="26"/>
        </w:rPr>
        <w:footnoteReference w:id="7"/>
      </w:r>
      <w:r w:rsidR="008C3FB3">
        <w:rPr>
          <w:rFonts w:eastAsia="Times New Roman"/>
          <w:sz w:val="26"/>
          <w:szCs w:val="26"/>
        </w:rPr>
        <w:t xml:space="preserve">  </w:t>
      </w:r>
      <w:r w:rsidR="00B56566">
        <w:rPr>
          <w:rFonts w:eastAsia="Times New Roman"/>
          <w:sz w:val="26"/>
          <w:szCs w:val="26"/>
        </w:rPr>
        <w:t xml:space="preserve">Uber </w:t>
      </w:r>
      <w:r w:rsidR="008C3FB3">
        <w:rPr>
          <w:rFonts w:eastAsia="Times New Roman"/>
          <w:sz w:val="26"/>
          <w:szCs w:val="26"/>
        </w:rPr>
        <w:t xml:space="preserve">Brief at 10.  </w:t>
      </w:r>
    </w:p>
    <w:p w:rsidR="00761B45" w:rsidRPr="00E63A50" w:rsidRDefault="00761B45" w:rsidP="00DE1417">
      <w:pPr>
        <w:jc w:val="left"/>
        <w:rPr>
          <w:sz w:val="26"/>
          <w:szCs w:val="26"/>
        </w:rPr>
      </w:pPr>
    </w:p>
    <w:p w:rsidR="003F5988" w:rsidRPr="005129D4" w:rsidRDefault="004B2BD5" w:rsidP="00DE1417">
      <w:pPr>
        <w:keepNext/>
        <w:ind w:left="720"/>
        <w:jc w:val="left"/>
        <w:rPr>
          <w:b/>
          <w:spacing w:val="-3"/>
          <w:sz w:val="26"/>
          <w:szCs w:val="26"/>
        </w:rPr>
      </w:pPr>
      <w:r w:rsidRPr="005129D4">
        <w:rPr>
          <w:b/>
          <w:spacing w:val="-3"/>
          <w:sz w:val="26"/>
          <w:szCs w:val="26"/>
        </w:rPr>
        <w:lastRenderedPageBreak/>
        <w:tab/>
      </w:r>
      <w:r w:rsidR="00956711">
        <w:rPr>
          <w:b/>
          <w:spacing w:val="-3"/>
          <w:sz w:val="26"/>
          <w:szCs w:val="26"/>
        </w:rPr>
        <w:tab/>
        <w:t>c.</w:t>
      </w:r>
      <w:r w:rsidRPr="005129D4">
        <w:rPr>
          <w:b/>
          <w:spacing w:val="-3"/>
          <w:sz w:val="26"/>
          <w:szCs w:val="26"/>
        </w:rPr>
        <w:tab/>
        <w:t>Disposition</w:t>
      </w:r>
    </w:p>
    <w:p w:rsidR="009D72E4" w:rsidRDefault="009D72E4" w:rsidP="00DE1417">
      <w:pPr>
        <w:keepNext/>
        <w:jc w:val="left"/>
        <w:rPr>
          <w:spacing w:val="-3"/>
          <w:sz w:val="26"/>
          <w:szCs w:val="26"/>
        </w:rPr>
      </w:pPr>
    </w:p>
    <w:p w:rsidR="008C3FB3" w:rsidRDefault="009D72E4" w:rsidP="00B046EE">
      <w:pPr>
        <w:keepNext/>
        <w:ind w:firstLine="1440"/>
        <w:jc w:val="left"/>
        <w:rPr>
          <w:sz w:val="26"/>
          <w:szCs w:val="26"/>
        </w:rPr>
      </w:pPr>
      <w:r>
        <w:rPr>
          <w:spacing w:val="-3"/>
          <w:sz w:val="26"/>
          <w:szCs w:val="26"/>
        </w:rPr>
        <w:t xml:space="preserve">On review, we find that </w:t>
      </w:r>
      <w:r w:rsidR="008C3FB3">
        <w:rPr>
          <w:spacing w:val="-3"/>
          <w:sz w:val="26"/>
          <w:szCs w:val="26"/>
        </w:rPr>
        <w:t>I&amp;E</w:t>
      </w:r>
      <w:r>
        <w:rPr>
          <w:spacing w:val="-3"/>
          <w:sz w:val="26"/>
          <w:szCs w:val="26"/>
        </w:rPr>
        <w:t xml:space="preserve"> has demonstrated a clear right to relief under</w:t>
      </w:r>
      <w:r w:rsidR="00B046EE">
        <w:rPr>
          <w:spacing w:val="-3"/>
          <w:sz w:val="26"/>
          <w:szCs w:val="26"/>
        </w:rPr>
        <w:t xml:space="preserve"> Section 3.6(b)(1) of our </w:t>
      </w:r>
      <w:r w:rsidR="0061480B">
        <w:rPr>
          <w:spacing w:val="-3"/>
          <w:sz w:val="26"/>
          <w:szCs w:val="26"/>
        </w:rPr>
        <w:t>R</w:t>
      </w:r>
      <w:r w:rsidR="00B046EE">
        <w:rPr>
          <w:spacing w:val="-3"/>
          <w:sz w:val="26"/>
          <w:szCs w:val="26"/>
        </w:rPr>
        <w:t>egulations, based on</w:t>
      </w:r>
      <w:r>
        <w:rPr>
          <w:spacing w:val="-3"/>
          <w:sz w:val="26"/>
          <w:szCs w:val="26"/>
        </w:rPr>
        <w:t xml:space="preserve"> the </w:t>
      </w:r>
      <w:r w:rsidR="002416E0">
        <w:rPr>
          <w:spacing w:val="-3"/>
          <w:sz w:val="26"/>
          <w:szCs w:val="26"/>
        </w:rPr>
        <w:t>evidence adduced at the hearing</w:t>
      </w:r>
      <w:r>
        <w:rPr>
          <w:spacing w:val="-3"/>
          <w:sz w:val="26"/>
          <w:szCs w:val="26"/>
        </w:rPr>
        <w:t xml:space="preserve">.  </w:t>
      </w:r>
      <w:r w:rsidR="00881FC5">
        <w:rPr>
          <w:spacing w:val="-3"/>
          <w:sz w:val="26"/>
          <w:szCs w:val="26"/>
        </w:rPr>
        <w:t xml:space="preserve">Historically, </w:t>
      </w:r>
      <w:r w:rsidR="00881FC5">
        <w:rPr>
          <w:sz w:val="26"/>
          <w:szCs w:val="26"/>
        </w:rPr>
        <w:t>t</w:t>
      </w:r>
      <w:r w:rsidR="00B046EE" w:rsidRPr="0020546D">
        <w:rPr>
          <w:sz w:val="26"/>
          <w:szCs w:val="26"/>
        </w:rPr>
        <w:t xml:space="preserve">he </w:t>
      </w:r>
      <w:r w:rsidR="00881FC5">
        <w:rPr>
          <w:sz w:val="26"/>
          <w:szCs w:val="26"/>
        </w:rPr>
        <w:t xml:space="preserve">Commission’s </w:t>
      </w:r>
      <w:r w:rsidR="00B046EE" w:rsidRPr="0020546D">
        <w:rPr>
          <w:sz w:val="26"/>
          <w:szCs w:val="26"/>
        </w:rPr>
        <w:t xml:space="preserve">basis for determining whether a petitioner has met this standard is whether the petitioner has raised “substantial legal questions.”  </w:t>
      </w:r>
      <w:r w:rsidR="00B046EE" w:rsidRPr="0020546D">
        <w:rPr>
          <w:i/>
          <w:sz w:val="26"/>
          <w:szCs w:val="26"/>
        </w:rPr>
        <w:t>T.W. Phillips</w:t>
      </w:r>
      <w:r w:rsidR="00B046EE" w:rsidRPr="0020546D">
        <w:rPr>
          <w:sz w:val="26"/>
          <w:szCs w:val="26"/>
        </w:rPr>
        <w:t xml:space="preserve">, </w:t>
      </w:r>
      <w:r w:rsidR="00B046EE" w:rsidRPr="0020546D">
        <w:rPr>
          <w:i/>
          <w:sz w:val="26"/>
          <w:szCs w:val="26"/>
        </w:rPr>
        <w:t>supra</w:t>
      </w:r>
      <w:r w:rsidR="00B046EE" w:rsidRPr="0020546D">
        <w:rPr>
          <w:sz w:val="26"/>
          <w:szCs w:val="26"/>
        </w:rPr>
        <w:t>.  The inquiry into whether this standard has been met does not require a determination of the merits of the underlying controversy</w:t>
      </w:r>
      <w:r w:rsidR="00B046EE">
        <w:rPr>
          <w:sz w:val="26"/>
          <w:szCs w:val="26"/>
        </w:rPr>
        <w:t>.</w:t>
      </w:r>
    </w:p>
    <w:p w:rsidR="008C3FB3" w:rsidRDefault="008C3FB3" w:rsidP="00B046EE">
      <w:pPr>
        <w:keepNext/>
        <w:ind w:firstLine="1440"/>
        <w:jc w:val="left"/>
        <w:rPr>
          <w:sz w:val="26"/>
          <w:szCs w:val="26"/>
        </w:rPr>
      </w:pPr>
    </w:p>
    <w:p w:rsidR="00F5190C" w:rsidRPr="0059132E" w:rsidRDefault="00B046EE" w:rsidP="00B046EE">
      <w:pPr>
        <w:keepNext/>
        <w:ind w:firstLine="1440"/>
        <w:jc w:val="left"/>
        <w:rPr>
          <w:sz w:val="26"/>
          <w:szCs w:val="26"/>
        </w:rPr>
      </w:pPr>
      <w:r w:rsidRPr="0059132E">
        <w:rPr>
          <w:sz w:val="26"/>
          <w:szCs w:val="26"/>
        </w:rPr>
        <w:t>In this case, we agree with the ALJ</w:t>
      </w:r>
      <w:r w:rsidR="008C3FB3" w:rsidRPr="0059132E">
        <w:rPr>
          <w:sz w:val="26"/>
          <w:szCs w:val="26"/>
        </w:rPr>
        <w:t>s</w:t>
      </w:r>
      <w:r w:rsidRPr="0059132E">
        <w:rPr>
          <w:sz w:val="26"/>
          <w:szCs w:val="26"/>
        </w:rPr>
        <w:t xml:space="preserve"> that </w:t>
      </w:r>
      <w:r w:rsidR="008C3FB3" w:rsidRPr="0059132E">
        <w:rPr>
          <w:sz w:val="26"/>
          <w:szCs w:val="26"/>
        </w:rPr>
        <w:t>I&amp;E</w:t>
      </w:r>
      <w:r w:rsidRPr="0059132E">
        <w:rPr>
          <w:sz w:val="26"/>
          <w:szCs w:val="26"/>
        </w:rPr>
        <w:t xml:space="preserve"> has raised s</w:t>
      </w:r>
      <w:r w:rsidR="006948A0" w:rsidRPr="0059132E">
        <w:rPr>
          <w:sz w:val="26"/>
          <w:szCs w:val="26"/>
        </w:rPr>
        <w:t xml:space="preserve">ubstantial legal questions </w:t>
      </w:r>
      <w:r w:rsidR="00450CCC" w:rsidRPr="0059132E">
        <w:rPr>
          <w:sz w:val="26"/>
          <w:szCs w:val="26"/>
        </w:rPr>
        <w:t>that</w:t>
      </w:r>
      <w:r w:rsidR="00F5190C" w:rsidRPr="0059132E">
        <w:rPr>
          <w:sz w:val="26"/>
          <w:szCs w:val="26"/>
        </w:rPr>
        <w:t xml:space="preserve"> Uber</w:t>
      </w:r>
      <w:r w:rsidR="00D14143" w:rsidRPr="0059132E">
        <w:rPr>
          <w:sz w:val="26"/>
          <w:szCs w:val="26"/>
        </w:rPr>
        <w:t>:</w:t>
      </w:r>
      <w:r w:rsidR="00CD7A24">
        <w:rPr>
          <w:sz w:val="26"/>
          <w:szCs w:val="26"/>
        </w:rPr>
        <w:t xml:space="preserve"> </w:t>
      </w:r>
      <w:r w:rsidR="00D14143" w:rsidRPr="0059132E">
        <w:rPr>
          <w:sz w:val="26"/>
          <w:szCs w:val="26"/>
        </w:rPr>
        <w:t xml:space="preserve"> (1) meets the definition of “broker” under Section 2501(b) of the Code; (2) </w:t>
      </w:r>
      <w:r w:rsidR="00450CCC" w:rsidRPr="0059132E">
        <w:rPr>
          <w:sz w:val="26"/>
          <w:szCs w:val="26"/>
        </w:rPr>
        <w:t xml:space="preserve">has not been </w:t>
      </w:r>
      <w:r w:rsidR="00F5190C" w:rsidRPr="0059132E">
        <w:rPr>
          <w:sz w:val="26"/>
          <w:szCs w:val="26"/>
        </w:rPr>
        <w:t>issued a broker license but is engaging in the business of a broker in violation of Section 2505(a) of the Code; and (3) is arranging transportation with motor carriers who do not hold a certificate of public convenience in violation of Section 2505(a)</w:t>
      </w:r>
      <w:r w:rsidR="00E55DB1" w:rsidRPr="0059132E">
        <w:rPr>
          <w:sz w:val="26"/>
          <w:szCs w:val="26"/>
        </w:rPr>
        <w:t xml:space="preserve">.  </w:t>
      </w:r>
    </w:p>
    <w:p w:rsidR="00F5190C" w:rsidRPr="0059132E" w:rsidRDefault="00F5190C" w:rsidP="00B046EE">
      <w:pPr>
        <w:keepNext/>
        <w:ind w:firstLine="1440"/>
        <w:jc w:val="left"/>
        <w:rPr>
          <w:sz w:val="26"/>
          <w:szCs w:val="26"/>
        </w:rPr>
      </w:pPr>
    </w:p>
    <w:p w:rsidR="00D14143" w:rsidRPr="0059132E" w:rsidRDefault="006D1DA7" w:rsidP="00B046EE">
      <w:pPr>
        <w:keepNext/>
        <w:ind w:firstLine="1440"/>
        <w:jc w:val="left"/>
        <w:rPr>
          <w:sz w:val="26"/>
          <w:szCs w:val="26"/>
        </w:rPr>
      </w:pPr>
      <w:r w:rsidRPr="0059132E">
        <w:rPr>
          <w:sz w:val="26"/>
          <w:szCs w:val="26"/>
        </w:rPr>
        <w:t>I&amp;E’s witness</w:t>
      </w:r>
      <w:r w:rsidR="00F5190C" w:rsidRPr="0059132E">
        <w:rPr>
          <w:sz w:val="26"/>
          <w:szCs w:val="26"/>
        </w:rPr>
        <w:t xml:space="preserve"> provided sufficient testimony and documentary </w:t>
      </w:r>
      <w:r w:rsidR="00E54F41" w:rsidRPr="0059132E">
        <w:rPr>
          <w:sz w:val="26"/>
          <w:szCs w:val="26"/>
        </w:rPr>
        <w:t>evidence</w:t>
      </w:r>
      <w:r w:rsidR="00F5190C" w:rsidRPr="0059132E">
        <w:rPr>
          <w:sz w:val="26"/>
          <w:szCs w:val="26"/>
        </w:rPr>
        <w:t xml:space="preserve"> to support </w:t>
      </w:r>
      <w:r w:rsidRPr="0059132E">
        <w:rPr>
          <w:sz w:val="26"/>
          <w:szCs w:val="26"/>
        </w:rPr>
        <w:t>the</w:t>
      </w:r>
      <w:r w:rsidR="00F5190C" w:rsidRPr="0059132E">
        <w:rPr>
          <w:sz w:val="26"/>
          <w:szCs w:val="26"/>
        </w:rPr>
        <w:t xml:space="preserve"> allegations</w:t>
      </w:r>
      <w:r w:rsidRPr="0059132E">
        <w:rPr>
          <w:sz w:val="26"/>
          <w:szCs w:val="26"/>
        </w:rPr>
        <w:t xml:space="preserve"> that Uber </w:t>
      </w:r>
      <w:r w:rsidR="00D54ADB" w:rsidRPr="0059132E">
        <w:rPr>
          <w:sz w:val="26"/>
          <w:szCs w:val="26"/>
        </w:rPr>
        <w:t>arrang</w:t>
      </w:r>
      <w:r w:rsidRPr="0059132E">
        <w:rPr>
          <w:sz w:val="26"/>
          <w:szCs w:val="26"/>
        </w:rPr>
        <w:t>ed the</w:t>
      </w:r>
      <w:r w:rsidR="00D54ADB" w:rsidRPr="0059132E">
        <w:rPr>
          <w:sz w:val="26"/>
          <w:szCs w:val="26"/>
        </w:rPr>
        <w:t xml:space="preserve"> transportation of passengers to drivers for compensation through its software</w:t>
      </w:r>
      <w:r w:rsidR="00F5190C" w:rsidRPr="0059132E">
        <w:rPr>
          <w:sz w:val="26"/>
          <w:szCs w:val="26"/>
        </w:rPr>
        <w:t xml:space="preserve">.  For example, </w:t>
      </w:r>
      <w:r w:rsidR="00D54ADB" w:rsidRPr="0059132E">
        <w:rPr>
          <w:sz w:val="26"/>
          <w:szCs w:val="26"/>
        </w:rPr>
        <w:t xml:space="preserve">Officer </w:t>
      </w:r>
      <w:r w:rsidRPr="0059132E">
        <w:rPr>
          <w:sz w:val="26"/>
          <w:szCs w:val="26"/>
        </w:rPr>
        <w:t xml:space="preserve">Bowser testified as to downloading the Uber app </w:t>
      </w:r>
      <w:r w:rsidR="00D14143" w:rsidRPr="0059132E">
        <w:rPr>
          <w:sz w:val="26"/>
          <w:szCs w:val="26"/>
        </w:rPr>
        <w:t xml:space="preserve">and being required to register his credit card information with Uber.  He also </w:t>
      </w:r>
      <w:r w:rsidRPr="0059132E">
        <w:rPr>
          <w:sz w:val="26"/>
          <w:szCs w:val="26"/>
        </w:rPr>
        <w:t>receiv</w:t>
      </w:r>
      <w:r w:rsidR="00D14143" w:rsidRPr="0059132E">
        <w:rPr>
          <w:sz w:val="26"/>
          <w:szCs w:val="26"/>
        </w:rPr>
        <w:t>ed</w:t>
      </w:r>
      <w:r w:rsidRPr="0059132E">
        <w:rPr>
          <w:sz w:val="26"/>
          <w:szCs w:val="26"/>
        </w:rPr>
        <w:t xml:space="preserve"> </w:t>
      </w:r>
      <w:r w:rsidR="00D54ADB" w:rsidRPr="0059132E">
        <w:rPr>
          <w:sz w:val="26"/>
          <w:szCs w:val="26"/>
        </w:rPr>
        <w:t xml:space="preserve">email communications and invoices from Uber that were arranged through the Uber app.  </w:t>
      </w:r>
      <w:r w:rsidR="009470C3" w:rsidRPr="0059132E">
        <w:rPr>
          <w:sz w:val="26"/>
          <w:szCs w:val="26"/>
        </w:rPr>
        <w:t>All of t</w:t>
      </w:r>
      <w:r w:rsidRPr="0059132E">
        <w:rPr>
          <w:sz w:val="26"/>
          <w:szCs w:val="26"/>
        </w:rPr>
        <w:t>he correspondence referred to either “Uber,” “Uber Technologies, Inc</w:t>
      </w:r>
      <w:r w:rsidR="004020E3" w:rsidRPr="0059132E">
        <w:rPr>
          <w:sz w:val="26"/>
          <w:szCs w:val="26"/>
        </w:rPr>
        <w:t xml:space="preserve">.,” or “ADY*UBER TECHNOLOGIES.”  </w:t>
      </w:r>
      <w:r w:rsidR="00CD7A24">
        <w:rPr>
          <w:sz w:val="26"/>
          <w:szCs w:val="26"/>
        </w:rPr>
        <w:t>Tr. at 18-21; Exh. 2.</w:t>
      </w:r>
      <w:r w:rsidR="009470C3" w:rsidRPr="0059132E">
        <w:rPr>
          <w:sz w:val="26"/>
          <w:szCs w:val="26"/>
        </w:rPr>
        <w:t xml:space="preserve"> </w:t>
      </w:r>
    </w:p>
    <w:p w:rsidR="004020E3" w:rsidRPr="0059132E" w:rsidRDefault="004020E3" w:rsidP="00B046EE">
      <w:pPr>
        <w:keepNext/>
        <w:ind w:firstLine="1440"/>
        <w:jc w:val="left"/>
        <w:rPr>
          <w:sz w:val="26"/>
          <w:szCs w:val="26"/>
        </w:rPr>
      </w:pPr>
    </w:p>
    <w:p w:rsidR="004020E3" w:rsidRPr="0059132E" w:rsidRDefault="004020E3" w:rsidP="00B046EE">
      <w:pPr>
        <w:keepNext/>
        <w:ind w:firstLine="1440"/>
        <w:jc w:val="left"/>
        <w:rPr>
          <w:sz w:val="26"/>
          <w:szCs w:val="26"/>
        </w:rPr>
      </w:pPr>
      <w:r w:rsidRPr="0059132E">
        <w:rPr>
          <w:sz w:val="26"/>
          <w:szCs w:val="26"/>
        </w:rPr>
        <w:t>Additionally, Officer Bowser testified that, to his knowledge, none of the Uber drivers who provided the rides hold certificates of public convenience from the Commission to operate as a motor carrier of passengers.  Tr. at 17.</w:t>
      </w:r>
    </w:p>
    <w:p w:rsidR="00D14143" w:rsidRPr="0059132E" w:rsidRDefault="00D14143" w:rsidP="00B046EE">
      <w:pPr>
        <w:keepNext/>
        <w:ind w:firstLine="1440"/>
        <w:jc w:val="left"/>
        <w:rPr>
          <w:sz w:val="26"/>
          <w:szCs w:val="26"/>
        </w:rPr>
      </w:pPr>
    </w:p>
    <w:p w:rsidR="00F5190C" w:rsidRDefault="00D14143" w:rsidP="00B046EE">
      <w:pPr>
        <w:keepNext/>
        <w:ind w:firstLine="1440"/>
        <w:jc w:val="left"/>
        <w:rPr>
          <w:rStyle w:val="CommentReference"/>
        </w:rPr>
      </w:pPr>
      <w:r w:rsidRPr="0059132E">
        <w:rPr>
          <w:sz w:val="26"/>
          <w:szCs w:val="26"/>
        </w:rPr>
        <w:lastRenderedPageBreak/>
        <w:t xml:space="preserve">With regard to the broker license requirements, Uber failed to support its contention that Gegen offered or provided any of the transportation used by Officer Bowser. </w:t>
      </w:r>
      <w:r w:rsidR="006D1DA7" w:rsidRPr="0059132E">
        <w:rPr>
          <w:sz w:val="26"/>
          <w:szCs w:val="26"/>
        </w:rPr>
        <w:t xml:space="preserve">Upon </w:t>
      </w:r>
      <w:r w:rsidR="009470C3" w:rsidRPr="0059132E">
        <w:rPr>
          <w:sz w:val="26"/>
          <w:szCs w:val="26"/>
        </w:rPr>
        <w:t xml:space="preserve">further </w:t>
      </w:r>
      <w:r w:rsidR="006D1DA7" w:rsidRPr="0059132E">
        <w:rPr>
          <w:sz w:val="26"/>
          <w:szCs w:val="26"/>
        </w:rPr>
        <w:t>review of the record, t</w:t>
      </w:r>
      <w:r w:rsidR="00F8740C" w:rsidRPr="0059132E">
        <w:rPr>
          <w:sz w:val="26"/>
          <w:szCs w:val="26"/>
        </w:rPr>
        <w:t xml:space="preserve">here is no evidence that Gegen </w:t>
      </w:r>
      <w:r w:rsidR="006D1DA7" w:rsidRPr="0059132E">
        <w:rPr>
          <w:sz w:val="26"/>
          <w:szCs w:val="26"/>
        </w:rPr>
        <w:t xml:space="preserve">offered any of the transportation to Officer Bowser </w:t>
      </w:r>
      <w:r w:rsidR="00F8740C" w:rsidRPr="0059132E">
        <w:rPr>
          <w:sz w:val="26"/>
          <w:szCs w:val="26"/>
        </w:rPr>
        <w:t xml:space="preserve">and we could locate no </w:t>
      </w:r>
      <w:r w:rsidR="006D1DA7" w:rsidRPr="0059132E">
        <w:rPr>
          <w:sz w:val="26"/>
          <w:szCs w:val="26"/>
        </w:rPr>
        <w:t xml:space="preserve">reference to this company in the </w:t>
      </w:r>
      <w:r w:rsidR="009470C3" w:rsidRPr="0059132E">
        <w:rPr>
          <w:sz w:val="26"/>
          <w:szCs w:val="26"/>
        </w:rPr>
        <w:t>communications</w:t>
      </w:r>
      <w:r w:rsidR="006D1DA7" w:rsidRPr="0059132E">
        <w:rPr>
          <w:sz w:val="26"/>
          <w:szCs w:val="26"/>
        </w:rPr>
        <w:t xml:space="preserve"> or invoices.  </w:t>
      </w:r>
      <w:r w:rsidR="009470C3" w:rsidRPr="0059132E">
        <w:rPr>
          <w:sz w:val="26"/>
          <w:szCs w:val="26"/>
        </w:rPr>
        <w:t>Moreover, we note that, even if it could be shown that Gegen</w:t>
      </w:r>
      <w:r w:rsidR="00B56566" w:rsidRPr="0059132E">
        <w:rPr>
          <w:sz w:val="26"/>
          <w:szCs w:val="26"/>
        </w:rPr>
        <w:t xml:space="preserve"> actually </w:t>
      </w:r>
      <w:r w:rsidR="009470C3" w:rsidRPr="0059132E">
        <w:rPr>
          <w:sz w:val="26"/>
          <w:szCs w:val="26"/>
        </w:rPr>
        <w:t>offered the transportation</w:t>
      </w:r>
      <w:r w:rsidR="006D1DA7" w:rsidRPr="0059132E">
        <w:rPr>
          <w:sz w:val="26"/>
          <w:szCs w:val="26"/>
        </w:rPr>
        <w:t xml:space="preserve"> </w:t>
      </w:r>
      <w:r w:rsidR="009470C3" w:rsidRPr="0059132E">
        <w:rPr>
          <w:sz w:val="26"/>
          <w:szCs w:val="26"/>
        </w:rPr>
        <w:t xml:space="preserve">to Officer Bowser, there was substantial evidence showing </w:t>
      </w:r>
      <w:r w:rsidR="00B56566" w:rsidRPr="0059132E">
        <w:rPr>
          <w:sz w:val="26"/>
          <w:szCs w:val="26"/>
        </w:rPr>
        <w:t>it</w:t>
      </w:r>
      <w:r w:rsidR="009470C3" w:rsidRPr="0059132E">
        <w:rPr>
          <w:sz w:val="26"/>
          <w:szCs w:val="26"/>
        </w:rPr>
        <w:t xml:space="preserve"> violated Section 2505(a) of the Code by arranging transportation with m</w:t>
      </w:r>
      <w:r w:rsidR="00A8479C" w:rsidRPr="0059132E">
        <w:rPr>
          <w:sz w:val="26"/>
          <w:szCs w:val="26"/>
        </w:rPr>
        <w:t xml:space="preserve">otor carriers who do not hold </w:t>
      </w:r>
      <w:r w:rsidR="009470C3" w:rsidRPr="0059132E">
        <w:rPr>
          <w:sz w:val="26"/>
          <w:szCs w:val="26"/>
        </w:rPr>
        <w:t>certificate</w:t>
      </w:r>
      <w:r w:rsidR="00A8479C" w:rsidRPr="0059132E">
        <w:rPr>
          <w:sz w:val="26"/>
          <w:szCs w:val="26"/>
        </w:rPr>
        <w:t>s</w:t>
      </w:r>
      <w:r w:rsidR="009470C3" w:rsidRPr="0059132E">
        <w:rPr>
          <w:sz w:val="26"/>
          <w:szCs w:val="26"/>
        </w:rPr>
        <w:t xml:space="preserve"> of public convenience.</w:t>
      </w:r>
      <w:r w:rsidR="009470C3">
        <w:rPr>
          <w:sz w:val="26"/>
          <w:szCs w:val="26"/>
        </w:rPr>
        <w:t xml:space="preserve"> </w:t>
      </w:r>
    </w:p>
    <w:p w:rsidR="00D14143" w:rsidRDefault="00D14143" w:rsidP="00B046EE">
      <w:pPr>
        <w:keepNext/>
        <w:ind w:firstLine="1440"/>
        <w:jc w:val="left"/>
        <w:rPr>
          <w:sz w:val="26"/>
          <w:szCs w:val="26"/>
        </w:rPr>
      </w:pPr>
    </w:p>
    <w:p w:rsidR="00B046EE" w:rsidRDefault="00B046EE" w:rsidP="00B046EE">
      <w:pPr>
        <w:keepNext/>
        <w:ind w:firstLine="1440"/>
        <w:jc w:val="left"/>
        <w:rPr>
          <w:bCs/>
          <w:color w:val="000000"/>
          <w:sz w:val="26"/>
          <w:szCs w:val="26"/>
        </w:rPr>
      </w:pPr>
      <w:r w:rsidRPr="0020546D">
        <w:rPr>
          <w:bCs/>
          <w:color w:val="000000"/>
          <w:sz w:val="26"/>
          <w:szCs w:val="26"/>
        </w:rPr>
        <w:t>As a result, we agree with the ALJ</w:t>
      </w:r>
      <w:r w:rsidR="002C257E">
        <w:rPr>
          <w:bCs/>
          <w:color w:val="000000"/>
          <w:sz w:val="26"/>
          <w:szCs w:val="26"/>
        </w:rPr>
        <w:t>s</w:t>
      </w:r>
      <w:r w:rsidRPr="0020546D">
        <w:rPr>
          <w:bCs/>
          <w:color w:val="000000"/>
          <w:sz w:val="26"/>
          <w:szCs w:val="26"/>
        </w:rPr>
        <w:t xml:space="preserve"> that the first prong in Section 3.6(b) is satisfied in this proceeding.</w:t>
      </w:r>
    </w:p>
    <w:p w:rsidR="00590A09" w:rsidRDefault="00590A09" w:rsidP="00B046EE">
      <w:pPr>
        <w:keepNext/>
        <w:ind w:firstLine="1440"/>
        <w:jc w:val="left"/>
        <w:rPr>
          <w:bCs/>
          <w:color w:val="000000"/>
          <w:sz w:val="26"/>
          <w:szCs w:val="26"/>
        </w:rPr>
      </w:pPr>
    </w:p>
    <w:p w:rsidR="006104DA" w:rsidRPr="005129D4" w:rsidRDefault="006002BB" w:rsidP="00DE1417">
      <w:pPr>
        <w:keepNext/>
        <w:jc w:val="left"/>
        <w:rPr>
          <w:b/>
          <w:spacing w:val="-3"/>
          <w:sz w:val="26"/>
          <w:szCs w:val="26"/>
        </w:rPr>
      </w:pPr>
      <w:r w:rsidRPr="005129D4">
        <w:rPr>
          <w:sz w:val="26"/>
          <w:szCs w:val="26"/>
        </w:rPr>
        <w:tab/>
      </w:r>
      <w:r w:rsidR="00956711">
        <w:rPr>
          <w:b/>
          <w:spacing w:val="-3"/>
          <w:sz w:val="26"/>
          <w:szCs w:val="26"/>
        </w:rPr>
        <w:tab/>
        <w:t>2.</w:t>
      </w:r>
      <w:r w:rsidR="00874FD2" w:rsidRPr="005129D4">
        <w:rPr>
          <w:b/>
          <w:spacing w:val="-3"/>
          <w:sz w:val="26"/>
          <w:szCs w:val="26"/>
        </w:rPr>
        <w:tab/>
      </w:r>
      <w:r w:rsidR="00A530D0">
        <w:rPr>
          <w:b/>
          <w:spacing w:val="-3"/>
          <w:sz w:val="26"/>
          <w:szCs w:val="26"/>
        </w:rPr>
        <w:t>52 Pa. Code § 3.6</w:t>
      </w:r>
      <w:r w:rsidR="00956711" w:rsidRPr="00247B2C">
        <w:rPr>
          <w:b/>
          <w:spacing w:val="-3"/>
          <w:sz w:val="26"/>
          <w:szCs w:val="26"/>
        </w:rPr>
        <w:t>(b)</w:t>
      </w:r>
      <w:r w:rsidR="00956711">
        <w:rPr>
          <w:b/>
          <w:spacing w:val="-3"/>
          <w:sz w:val="26"/>
          <w:szCs w:val="26"/>
        </w:rPr>
        <w:t>(2)</w:t>
      </w:r>
    </w:p>
    <w:p w:rsidR="00E27C98" w:rsidRPr="005129D4" w:rsidRDefault="00E27C98" w:rsidP="00DE1417">
      <w:pPr>
        <w:keepNext/>
        <w:ind w:left="720"/>
        <w:jc w:val="left"/>
        <w:rPr>
          <w:b/>
          <w:spacing w:val="-3"/>
          <w:sz w:val="26"/>
          <w:szCs w:val="26"/>
        </w:rPr>
      </w:pPr>
    </w:p>
    <w:p w:rsidR="00E27C98" w:rsidRPr="005129D4" w:rsidRDefault="00B01529" w:rsidP="00DE1417">
      <w:pPr>
        <w:keepNext/>
        <w:ind w:left="720"/>
        <w:jc w:val="left"/>
        <w:rPr>
          <w:b/>
          <w:spacing w:val="-3"/>
          <w:sz w:val="26"/>
          <w:szCs w:val="26"/>
        </w:rPr>
      </w:pPr>
      <w:r w:rsidRPr="005129D4">
        <w:rPr>
          <w:b/>
          <w:spacing w:val="-3"/>
          <w:sz w:val="26"/>
          <w:szCs w:val="26"/>
        </w:rPr>
        <w:tab/>
      </w:r>
      <w:r w:rsidR="002F1375">
        <w:rPr>
          <w:b/>
          <w:spacing w:val="-3"/>
          <w:sz w:val="26"/>
          <w:szCs w:val="26"/>
        </w:rPr>
        <w:tab/>
        <w:t>a.</w:t>
      </w:r>
      <w:r w:rsidR="00A137A3" w:rsidRPr="005129D4">
        <w:rPr>
          <w:b/>
          <w:spacing w:val="-3"/>
          <w:sz w:val="26"/>
          <w:szCs w:val="26"/>
        </w:rPr>
        <w:tab/>
      </w:r>
      <w:r w:rsidR="00956711">
        <w:rPr>
          <w:b/>
          <w:spacing w:val="-3"/>
          <w:sz w:val="26"/>
          <w:szCs w:val="26"/>
        </w:rPr>
        <w:t>ALJs</w:t>
      </w:r>
      <w:r w:rsidR="002C257E">
        <w:rPr>
          <w:b/>
          <w:spacing w:val="-3"/>
          <w:sz w:val="26"/>
          <w:szCs w:val="26"/>
        </w:rPr>
        <w:t>’</w:t>
      </w:r>
      <w:r w:rsidR="00956711">
        <w:rPr>
          <w:b/>
          <w:spacing w:val="-3"/>
          <w:sz w:val="26"/>
          <w:szCs w:val="26"/>
        </w:rPr>
        <w:t xml:space="preserve"> Recommendation</w:t>
      </w:r>
    </w:p>
    <w:p w:rsidR="00797AFA" w:rsidRPr="005129D4" w:rsidRDefault="00797AFA" w:rsidP="00DE1417">
      <w:pPr>
        <w:keepNext/>
        <w:ind w:firstLine="1440"/>
        <w:jc w:val="left"/>
        <w:rPr>
          <w:b/>
          <w:spacing w:val="-3"/>
          <w:sz w:val="26"/>
          <w:szCs w:val="26"/>
        </w:rPr>
      </w:pPr>
    </w:p>
    <w:p w:rsidR="00CF5D65" w:rsidRPr="00CF5D65" w:rsidRDefault="00797AFA" w:rsidP="00DE1417">
      <w:pPr>
        <w:jc w:val="left"/>
        <w:rPr>
          <w:spacing w:val="-3"/>
          <w:sz w:val="26"/>
          <w:szCs w:val="26"/>
        </w:rPr>
      </w:pPr>
      <w:r w:rsidRPr="005129D4">
        <w:rPr>
          <w:spacing w:val="-3"/>
          <w:sz w:val="26"/>
          <w:szCs w:val="26"/>
        </w:rPr>
        <w:tab/>
      </w:r>
      <w:r w:rsidRPr="005129D4">
        <w:rPr>
          <w:spacing w:val="-3"/>
          <w:sz w:val="26"/>
          <w:szCs w:val="26"/>
        </w:rPr>
        <w:tab/>
      </w:r>
      <w:r w:rsidR="00956711">
        <w:rPr>
          <w:bCs/>
          <w:color w:val="000000"/>
          <w:sz w:val="26"/>
          <w:szCs w:val="26"/>
        </w:rPr>
        <w:t>The second re</w:t>
      </w:r>
      <w:r w:rsidR="00065B74">
        <w:rPr>
          <w:bCs/>
          <w:color w:val="000000"/>
          <w:sz w:val="26"/>
          <w:szCs w:val="26"/>
        </w:rPr>
        <w:t xml:space="preserve">quirement </w:t>
      </w:r>
      <w:r w:rsidR="00956711">
        <w:rPr>
          <w:bCs/>
          <w:color w:val="000000"/>
          <w:sz w:val="26"/>
          <w:szCs w:val="26"/>
        </w:rPr>
        <w:t xml:space="preserve">for </w:t>
      </w:r>
      <w:r w:rsidR="00065B74">
        <w:rPr>
          <w:bCs/>
          <w:color w:val="000000"/>
          <w:sz w:val="26"/>
          <w:szCs w:val="26"/>
        </w:rPr>
        <w:t xml:space="preserve">obtaining </w:t>
      </w:r>
      <w:r w:rsidR="00956711" w:rsidRPr="00402091">
        <w:rPr>
          <w:bCs/>
          <w:color w:val="000000"/>
          <w:sz w:val="26"/>
          <w:szCs w:val="26"/>
        </w:rPr>
        <w:t>i</w:t>
      </w:r>
      <w:r w:rsidR="005C0A6A">
        <w:rPr>
          <w:bCs/>
          <w:color w:val="000000"/>
          <w:sz w:val="26"/>
          <w:szCs w:val="26"/>
        </w:rPr>
        <w:t>nterim emergency relief is a demonstration by the petitioner</w:t>
      </w:r>
      <w:r w:rsidR="00956711">
        <w:rPr>
          <w:bCs/>
          <w:color w:val="000000"/>
          <w:sz w:val="26"/>
          <w:szCs w:val="26"/>
        </w:rPr>
        <w:t xml:space="preserve"> that its need </w:t>
      </w:r>
      <w:r w:rsidR="002B790D">
        <w:rPr>
          <w:bCs/>
          <w:color w:val="000000"/>
          <w:sz w:val="26"/>
          <w:szCs w:val="26"/>
        </w:rPr>
        <w:t>for</w:t>
      </w:r>
      <w:r w:rsidR="00956711">
        <w:rPr>
          <w:bCs/>
          <w:color w:val="000000"/>
          <w:sz w:val="26"/>
          <w:szCs w:val="26"/>
        </w:rPr>
        <w:t xml:space="preserve"> relief is immediate.  52 Pa. Code § </w:t>
      </w:r>
      <w:r w:rsidR="00956711" w:rsidRPr="00402091">
        <w:rPr>
          <w:bCs/>
          <w:color w:val="000000"/>
          <w:sz w:val="26"/>
          <w:szCs w:val="26"/>
        </w:rPr>
        <w:t>3.6</w:t>
      </w:r>
      <w:r w:rsidR="00956711">
        <w:rPr>
          <w:bCs/>
          <w:color w:val="000000"/>
          <w:sz w:val="26"/>
          <w:szCs w:val="26"/>
        </w:rPr>
        <w:t>(b)(2</w:t>
      </w:r>
      <w:r w:rsidR="00956711" w:rsidRPr="00402091">
        <w:rPr>
          <w:bCs/>
          <w:color w:val="000000"/>
          <w:sz w:val="26"/>
          <w:szCs w:val="26"/>
        </w:rPr>
        <w:t xml:space="preserve">). </w:t>
      </w:r>
      <w:r w:rsidR="004C3347">
        <w:rPr>
          <w:bCs/>
          <w:color w:val="000000"/>
          <w:sz w:val="26"/>
          <w:szCs w:val="26"/>
        </w:rPr>
        <w:t xml:space="preserve"> </w:t>
      </w:r>
      <w:r w:rsidR="005553FE">
        <w:rPr>
          <w:spacing w:val="-3"/>
          <w:sz w:val="26"/>
          <w:szCs w:val="26"/>
        </w:rPr>
        <w:t>The ALJs</w:t>
      </w:r>
      <w:r w:rsidR="00CF5D65">
        <w:rPr>
          <w:spacing w:val="-3"/>
          <w:sz w:val="26"/>
          <w:szCs w:val="26"/>
        </w:rPr>
        <w:t xml:space="preserve"> noted I&amp;E’s unsuccessful attempts to stop Uber from unlawfully </w:t>
      </w:r>
      <w:r w:rsidR="000C6282">
        <w:rPr>
          <w:spacing w:val="-3"/>
          <w:sz w:val="26"/>
          <w:szCs w:val="26"/>
        </w:rPr>
        <w:t xml:space="preserve">providing </w:t>
      </w:r>
      <w:r w:rsidR="00CF5D65">
        <w:rPr>
          <w:spacing w:val="-3"/>
          <w:sz w:val="26"/>
          <w:szCs w:val="26"/>
        </w:rPr>
        <w:t>broker</w:t>
      </w:r>
      <w:r w:rsidR="000C6282">
        <w:rPr>
          <w:spacing w:val="-3"/>
          <w:sz w:val="26"/>
          <w:szCs w:val="26"/>
        </w:rPr>
        <w:t>age</w:t>
      </w:r>
      <w:r w:rsidR="00CF5D65">
        <w:rPr>
          <w:spacing w:val="-3"/>
          <w:sz w:val="26"/>
          <w:szCs w:val="26"/>
        </w:rPr>
        <w:t xml:space="preserve"> service </w:t>
      </w:r>
      <w:r w:rsidR="000C6282">
        <w:rPr>
          <w:spacing w:val="-3"/>
          <w:sz w:val="26"/>
          <w:szCs w:val="26"/>
        </w:rPr>
        <w:t xml:space="preserve">and, in doing so, unlawfully </w:t>
      </w:r>
      <w:r w:rsidR="00CF5D65">
        <w:rPr>
          <w:spacing w:val="-3"/>
          <w:sz w:val="26"/>
          <w:szCs w:val="26"/>
        </w:rPr>
        <w:t xml:space="preserve">using non-certificated </w:t>
      </w:r>
      <w:r w:rsidR="000C6282">
        <w:rPr>
          <w:spacing w:val="-3"/>
          <w:sz w:val="26"/>
          <w:szCs w:val="26"/>
        </w:rPr>
        <w:t>motor carriers</w:t>
      </w:r>
      <w:r w:rsidR="00CF5D65">
        <w:rPr>
          <w:spacing w:val="-3"/>
          <w:sz w:val="26"/>
          <w:szCs w:val="26"/>
        </w:rPr>
        <w:t>.  Additionally, the ALJs cited to hearing evidence that</w:t>
      </w:r>
      <w:r w:rsidR="006B6D37">
        <w:rPr>
          <w:spacing w:val="-3"/>
          <w:sz w:val="26"/>
          <w:szCs w:val="26"/>
        </w:rPr>
        <w:t>,</w:t>
      </w:r>
      <w:r w:rsidR="00CF5D65">
        <w:rPr>
          <w:spacing w:val="-3"/>
          <w:sz w:val="26"/>
          <w:szCs w:val="26"/>
        </w:rPr>
        <w:t xml:space="preserve"> since I&amp;E filed its Complaint on June 5, 2014, Uber has not suspended its </w:t>
      </w:r>
      <w:r w:rsidR="00200A6A">
        <w:rPr>
          <w:spacing w:val="-3"/>
          <w:sz w:val="26"/>
          <w:szCs w:val="26"/>
        </w:rPr>
        <w:t>transportation service</w:t>
      </w:r>
      <w:r w:rsidR="00CF5D65">
        <w:rPr>
          <w:spacing w:val="-3"/>
          <w:sz w:val="26"/>
          <w:szCs w:val="26"/>
        </w:rPr>
        <w:t xml:space="preserve">, but as recently as June 24, 2014, continued to offer this service </w:t>
      </w:r>
      <w:r w:rsidR="002B790D">
        <w:rPr>
          <w:spacing w:val="-3"/>
          <w:sz w:val="26"/>
          <w:szCs w:val="26"/>
        </w:rPr>
        <w:t xml:space="preserve">without </w:t>
      </w:r>
      <w:r w:rsidR="00CF5D65">
        <w:rPr>
          <w:spacing w:val="-3"/>
          <w:sz w:val="26"/>
          <w:szCs w:val="26"/>
        </w:rPr>
        <w:t xml:space="preserve">having Commission authority to do so.  </w:t>
      </w:r>
      <w:r w:rsidR="00CF5D65">
        <w:rPr>
          <w:i/>
          <w:spacing w:val="-3"/>
          <w:sz w:val="26"/>
          <w:szCs w:val="26"/>
        </w:rPr>
        <w:t>July 1</w:t>
      </w:r>
      <w:r w:rsidR="00CF5D65" w:rsidRPr="00CF5D65">
        <w:rPr>
          <w:i/>
          <w:spacing w:val="-3"/>
          <w:sz w:val="26"/>
          <w:szCs w:val="26"/>
          <w:vertAlign w:val="superscript"/>
        </w:rPr>
        <w:t>st</w:t>
      </w:r>
      <w:r w:rsidR="00CF5D65">
        <w:rPr>
          <w:i/>
          <w:spacing w:val="-3"/>
          <w:sz w:val="26"/>
          <w:szCs w:val="26"/>
        </w:rPr>
        <w:t xml:space="preserve"> Order </w:t>
      </w:r>
      <w:r w:rsidR="00CF5D65">
        <w:rPr>
          <w:spacing w:val="-3"/>
          <w:sz w:val="26"/>
          <w:szCs w:val="26"/>
        </w:rPr>
        <w:t xml:space="preserve">at 12.  </w:t>
      </w:r>
    </w:p>
    <w:p w:rsidR="00CF5D65" w:rsidRDefault="00CF5D65" w:rsidP="00DE1417">
      <w:pPr>
        <w:jc w:val="left"/>
        <w:rPr>
          <w:spacing w:val="-3"/>
          <w:sz w:val="26"/>
          <w:szCs w:val="26"/>
        </w:rPr>
      </w:pPr>
    </w:p>
    <w:p w:rsidR="00CF5D65" w:rsidRDefault="00200A6A" w:rsidP="00DE1417">
      <w:pPr>
        <w:jc w:val="left"/>
        <w:rPr>
          <w:spacing w:val="-3"/>
          <w:sz w:val="26"/>
          <w:szCs w:val="26"/>
        </w:rPr>
      </w:pPr>
      <w:r>
        <w:rPr>
          <w:spacing w:val="-3"/>
          <w:sz w:val="26"/>
          <w:szCs w:val="26"/>
        </w:rPr>
        <w:tab/>
      </w:r>
      <w:r>
        <w:rPr>
          <w:spacing w:val="-3"/>
          <w:sz w:val="26"/>
          <w:szCs w:val="26"/>
        </w:rPr>
        <w:tab/>
        <w:t xml:space="preserve">The ALJs referenced Officer Bowser’s testimony about his concerns for public safety because of the lack of information about the safety and integrity of drivers and vehicles used by Uber in its operation, and the lack of information regarding appropriate </w:t>
      </w:r>
      <w:r>
        <w:rPr>
          <w:spacing w:val="-3"/>
          <w:sz w:val="26"/>
          <w:szCs w:val="26"/>
        </w:rPr>
        <w:lastRenderedPageBreak/>
        <w:t>insurance coverage.  According to Officer Bowser, the public is at risk if Uber continues to operate unde</w:t>
      </w:r>
      <w:r w:rsidR="00CD7A24">
        <w:rPr>
          <w:spacing w:val="-3"/>
          <w:sz w:val="26"/>
          <w:szCs w:val="26"/>
        </w:rPr>
        <w:t xml:space="preserve">r the current circumstances. </w:t>
      </w:r>
    </w:p>
    <w:p w:rsidR="004C3347" w:rsidRPr="00402091" w:rsidRDefault="00CF5D65" w:rsidP="002B790D">
      <w:pPr>
        <w:jc w:val="left"/>
        <w:rPr>
          <w:bCs/>
          <w:color w:val="000000"/>
          <w:sz w:val="26"/>
          <w:szCs w:val="26"/>
        </w:rPr>
      </w:pPr>
      <w:r>
        <w:rPr>
          <w:spacing w:val="-3"/>
          <w:sz w:val="26"/>
          <w:szCs w:val="26"/>
        </w:rPr>
        <w:t xml:space="preserve"> </w:t>
      </w:r>
      <w:r w:rsidR="00246226" w:rsidRPr="005129D4">
        <w:rPr>
          <w:spacing w:val="-3"/>
          <w:sz w:val="26"/>
          <w:szCs w:val="26"/>
        </w:rPr>
        <w:t xml:space="preserve"> </w:t>
      </w:r>
    </w:p>
    <w:p w:rsidR="00246226" w:rsidRDefault="004C3347" w:rsidP="00200A6A">
      <w:pPr>
        <w:pStyle w:val="Style"/>
        <w:widowControl/>
        <w:spacing w:line="360" w:lineRule="auto"/>
        <w:rPr>
          <w:bCs/>
          <w:color w:val="000000"/>
          <w:sz w:val="26"/>
          <w:szCs w:val="26"/>
        </w:rPr>
      </w:pPr>
      <w:r w:rsidRPr="00402091">
        <w:rPr>
          <w:bCs/>
          <w:color w:val="000000"/>
          <w:sz w:val="26"/>
          <w:szCs w:val="26"/>
        </w:rPr>
        <w:tab/>
      </w:r>
      <w:r w:rsidRPr="00402091">
        <w:rPr>
          <w:bCs/>
          <w:color w:val="000000"/>
          <w:sz w:val="26"/>
          <w:szCs w:val="26"/>
        </w:rPr>
        <w:tab/>
      </w:r>
      <w:r w:rsidR="00E65C97">
        <w:rPr>
          <w:bCs/>
          <w:color w:val="000000"/>
          <w:sz w:val="26"/>
          <w:szCs w:val="26"/>
        </w:rPr>
        <w:t>For the</w:t>
      </w:r>
      <w:r w:rsidR="00200A6A">
        <w:rPr>
          <w:bCs/>
          <w:color w:val="000000"/>
          <w:sz w:val="26"/>
          <w:szCs w:val="26"/>
        </w:rPr>
        <w:t>se</w:t>
      </w:r>
      <w:r w:rsidR="00E65C97">
        <w:rPr>
          <w:bCs/>
          <w:color w:val="000000"/>
          <w:sz w:val="26"/>
          <w:szCs w:val="26"/>
        </w:rPr>
        <w:t xml:space="preserve"> reasons, the ALJ</w:t>
      </w:r>
      <w:r w:rsidR="00200A6A">
        <w:rPr>
          <w:bCs/>
          <w:color w:val="000000"/>
          <w:sz w:val="26"/>
          <w:szCs w:val="26"/>
        </w:rPr>
        <w:t>s</w:t>
      </w:r>
      <w:r w:rsidR="00E65C97">
        <w:rPr>
          <w:bCs/>
          <w:color w:val="000000"/>
          <w:sz w:val="26"/>
          <w:szCs w:val="26"/>
        </w:rPr>
        <w:t xml:space="preserve"> found that </w:t>
      </w:r>
      <w:r w:rsidR="00200A6A">
        <w:rPr>
          <w:bCs/>
          <w:color w:val="000000"/>
          <w:sz w:val="26"/>
          <w:szCs w:val="26"/>
        </w:rPr>
        <w:t xml:space="preserve">I&amp;E satisfied </w:t>
      </w:r>
      <w:r w:rsidR="001C1AA2">
        <w:rPr>
          <w:bCs/>
          <w:color w:val="000000"/>
          <w:sz w:val="26"/>
          <w:szCs w:val="26"/>
        </w:rPr>
        <w:t xml:space="preserve">its burden of proving </w:t>
      </w:r>
      <w:r w:rsidR="005553FE">
        <w:rPr>
          <w:bCs/>
          <w:color w:val="000000"/>
          <w:sz w:val="26"/>
          <w:szCs w:val="26"/>
        </w:rPr>
        <w:t xml:space="preserve">by a preponderance of the evidence </w:t>
      </w:r>
      <w:r w:rsidRPr="00402091">
        <w:rPr>
          <w:bCs/>
          <w:color w:val="000000"/>
          <w:sz w:val="26"/>
          <w:szCs w:val="26"/>
        </w:rPr>
        <w:t>that i</w:t>
      </w:r>
      <w:r w:rsidR="001C1AA2">
        <w:rPr>
          <w:bCs/>
          <w:color w:val="000000"/>
          <w:sz w:val="26"/>
          <w:szCs w:val="26"/>
        </w:rPr>
        <w:t xml:space="preserve">ts need for relief is immediate.  </w:t>
      </w:r>
    </w:p>
    <w:p w:rsidR="00200A6A" w:rsidRPr="005129D4" w:rsidRDefault="00200A6A" w:rsidP="00200A6A">
      <w:pPr>
        <w:pStyle w:val="Style"/>
        <w:widowControl/>
        <w:spacing w:line="360" w:lineRule="auto"/>
        <w:rPr>
          <w:b/>
          <w:sz w:val="26"/>
          <w:szCs w:val="26"/>
        </w:rPr>
      </w:pPr>
    </w:p>
    <w:p w:rsidR="00FD5D3E" w:rsidRDefault="002F1375" w:rsidP="00DE1417">
      <w:pPr>
        <w:keepNext/>
        <w:keepLines/>
        <w:ind w:left="1440" w:firstLine="720"/>
        <w:jc w:val="left"/>
        <w:rPr>
          <w:b/>
          <w:sz w:val="26"/>
          <w:szCs w:val="26"/>
        </w:rPr>
      </w:pPr>
      <w:r>
        <w:rPr>
          <w:b/>
          <w:sz w:val="26"/>
          <w:szCs w:val="26"/>
        </w:rPr>
        <w:t>b.</w:t>
      </w:r>
      <w:r w:rsidR="00A137A3" w:rsidRPr="005129D4">
        <w:rPr>
          <w:b/>
          <w:sz w:val="26"/>
          <w:szCs w:val="26"/>
        </w:rPr>
        <w:tab/>
      </w:r>
      <w:r w:rsidR="00FD5D3E" w:rsidRPr="005129D4">
        <w:rPr>
          <w:b/>
          <w:sz w:val="26"/>
          <w:szCs w:val="26"/>
        </w:rPr>
        <w:t>Positions of the Parties</w:t>
      </w:r>
    </w:p>
    <w:p w:rsidR="00DA3870" w:rsidRDefault="00DA3870" w:rsidP="00DE1417">
      <w:pPr>
        <w:keepNext/>
        <w:keepLines/>
        <w:ind w:left="1440" w:firstLine="720"/>
        <w:jc w:val="left"/>
        <w:rPr>
          <w:b/>
          <w:sz w:val="26"/>
          <w:szCs w:val="26"/>
        </w:rPr>
      </w:pPr>
    </w:p>
    <w:p w:rsidR="00DA3870" w:rsidRPr="005129D4" w:rsidRDefault="00DA3870" w:rsidP="00DE1417">
      <w:pPr>
        <w:keepNext/>
        <w:keepLines/>
        <w:ind w:left="1440" w:firstLine="720"/>
        <w:jc w:val="left"/>
        <w:rPr>
          <w:b/>
          <w:sz w:val="26"/>
          <w:szCs w:val="26"/>
        </w:rPr>
      </w:pPr>
      <w:r>
        <w:rPr>
          <w:b/>
          <w:sz w:val="26"/>
          <w:szCs w:val="26"/>
        </w:rPr>
        <w:tab/>
      </w:r>
      <w:r w:rsidR="0083161B">
        <w:rPr>
          <w:b/>
          <w:sz w:val="26"/>
          <w:szCs w:val="26"/>
        </w:rPr>
        <w:t>(</w:t>
      </w:r>
      <w:r>
        <w:rPr>
          <w:b/>
          <w:sz w:val="26"/>
          <w:szCs w:val="26"/>
        </w:rPr>
        <w:t>1</w:t>
      </w:r>
      <w:r w:rsidR="0083161B">
        <w:rPr>
          <w:b/>
          <w:sz w:val="26"/>
          <w:szCs w:val="26"/>
        </w:rPr>
        <w:t>)</w:t>
      </w:r>
      <w:r>
        <w:rPr>
          <w:b/>
          <w:sz w:val="26"/>
          <w:szCs w:val="26"/>
        </w:rPr>
        <w:tab/>
      </w:r>
      <w:r w:rsidR="00200A6A">
        <w:rPr>
          <w:b/>
          <w:sz w:val="26"/>
          <w:szCs w:val="26"/>
        </w:rPr>
        <w:t>I&amp;E</w:t>
      </w:r>
    </w:p>
    <w:p w:rsidR="00E27C98" w:rsidRPr="005129D4" w:rsidRDefault="00E27C98" w:rsidP="00DE1417">
      <w:pPr>
        <w:keepNext/>
        <w:jc w:val="left"/>
        <w:rPr>
          <w:spacing w:val="-3"/>
          <w:sz w:val="26"/>
          <w:szCs w:val="26"/>
        </w:rPr>
      </w:pPr>
    </w:p>
    <w:p w:rsidR="001F7E1B" w:rsidRDefault="006B6D37" w:rsidP="005553FE">
      <w:pPr>
        <w:ind w:firstLine="1440"/>
        <w:jc w:val="left"/>
        <w:rPr>
          <w:sz w:val="26"/>
          <w:szCs w:val="26"/>
        </w:rPr>
      </w:pPr>
      <w:r>
        <w:rPr>
          <w:sz w:val="26"/>
          <w:szCs w:val="26"/>
        </w:rPr>
        <w:t>I&amp;E</w:t>
      </w:r>
      <w:r w:rsidR="00C27987">
        <w:rPr>
          <w:sz w:val="26"/>
          <w:szCs w:val="26"/>
        </w:rPr>
        <w:t xml:space="preserve"> argues that the </w:t>
      </w:r>
      <w:r>
        <w:rPr>
          <w:sz w:val="26"/>
          <w:szCs w:val="26"/>
        </w:rPr>
        <w:t xml:space="preserve">safety of the public is being threatened and </w:t>
      </w:r>
      <w:r w:rsidR="00C27987">
        <w:rPr>
          <w:sz w:val="26"/>
          <w:szCs w:val="26"/>
        </w:rPr>
        <w:t xml:space="preserve">its need for relief is immediate.  </w:t>
      </w:r>
      <w:r w:rsidR="005553FE">
        <w:rPr>
          <w:sz w:val="26"/>
          <w:szCs w:val="26"/>
        </w:rPr>
        <w:t xml:space="preserve">In addition to the testimony referenced by the ALJs, I&amp;E emphasized </w:t>
      </w:r>
      <w:r w:rsidR="001F7E1B">
        <w:rPr>
          <w:sz w:val="26"/>
          <w:szCs w:val="26"/>
        </w:rPr>
        <w:t xml:space="preserve">the record evidence </w:t>
      </w:r>
      <w:r w:rsidR="005553FE">
        <w:rPr>
          <w:sz w:val="26"/>
          <w:szCs w:val="26"/>
        </w:rPr>
        <w:t xml:space="preserve">that the Commission does not inspect the vehicles of Uber drivers or review the </w:t>
      </w:r>
      <w:r w:rsidR="0088278E">
        <w:rPr>
          <w:sz w:val="26"/>
          <w:szCs w:val="26"/>
        </w:rPr>
        <w:t>driving history or</w:t>
      </w:r>
      <w:r w:rsidR="001F7E1B">
        <w:rPr>
          <w:sz w:val="26"/>
          <w:szCs w:val="26"/>
        </w:rPr>
        <w:t xml:space="preserve"> criminal background records of the Uber drivers.  I&amp;E also contends that certificates of insurance are not being filed with the Commission and there is no verification of whether there are lapses in coverage by Uber drivers.  </w:t>
      </w:r>
      <w:r w:rsidR="00314F01">
        <w:rPr>
          <w:sz w:val="26"/>
          <w:szCs w:val="26"/>
        </w:rPr>
        <w:t>I&amp;E Brief at 8.</w:t>
      </w:r>
    </w:p>
    <w:p w:rsidR="001F7E1B" w:rsidRDefault="001F7E1B" w:rsidP="005553FE">
      <w:pPr>
        <w:ind w:firstLine="1440"/>
        <w:jc w:val="left"/>
        <w:rPr>
          <w:sz w:val="26"/>
          <w:szCs w:val="26"/>
        </w:rPr>
      </w:pPr>
    </w:p>
    <w:p w:rsidR="005553FE" w:rsidRDefault="004A2264" w:rsidP="005553FE">
      <w:pPr>
        <w:ind w:firstLine="1440"/>
        <w:jc w:val="left"/>
        <w:rPr>
          <w:sz w:val="26"/>
          <w:szCs w:val="26"/>
        </w:rPr>
      </w:pPr>
      <w:r>
        <w:rPr>
          <w:sz w:val="26"/>
          <w:szCs w:val="26"/>
        </w:rPr>
        <w:t>I&amp;E claims that there are numerous Uber drivers providing multiple trips per day without Commission oversight.  According to I&amp;E, Uber is subjecting the public to potential injury or death each day that it operates without a broker</w:t>
      </w:r>
      <w:r w:rsidR="001F7E1B">
        <w:rPr>
          <w:sz w:val="26"/>
          <w:szCs w:val="26"/>
        </w:rPr>
        <w:t xml:space="preserve"> </w:t>
      </w:r>
      <w:r>
        <w:rPr>
          <w:sz w:val="26"/>
          <w:szCs w:val="26"/>
        </w:rPr>
        <w:t>license or each trip that it arranges with an un-certificated Uber driver.  Because of Uber’s failure to submit to regulation prior to initiating its service, I&amp;</w:t>
      </w:r>
      <w:r w:rsidR="0092572F">
        <w:rPr>
          <w:sz w:val="26"/>
          <w:szCs w:val="26"/>
        </w:rPr>
        <w:t>E argues that the Commission has been unable to prevent injuries to people or damage to property through an inspection of vehicles and a review of Uber driver records.  Moreover, I&amp;E avers that, should an accident occur, it is not clear that there would be sufficient, or even any, insurance coverage for injury and damages to persons or pr</w:t>
      </w:r>
      <w:r w:rsidR="00CD7A24">
        <w:rPr>
          <w:sz w:val="26"/>
          <w:szCs w:val="26"/>
        </w:rPr>
        <w:t xml:space="preserve">operty caused by Uber drivers. </w:t>
      </w:r>
      <w:r w:rsidR="0092572F">
        <w:rPr>
          <w:sz w:val="26"/>
          <w:szCs w:val="26"/>
        </w:rPr>
        <w:t xml:space="preserve"> Finally, it highlight</w:t>
      </w:r>
      <w:r w:rsidR="000C6282">
        <w:rPr>
          <w:sz w:val="26"/>
          <w:szCs w:val="26"/>
        </w:rPr>
        <w:t>s</w:t>
      </w:r>
      <w:r w:rsidR="0092572F">
        <w:rPr>
          <w:sz w:val="26"/>
          <w:szCs w:val="26"/>
        </w:rPr>
        <w:t xml:space="preserve"> Officer Bowser’s testimony regarding Uber’s failure to submit to Commission oversight and the impact on public safety.  “We don’t know how many there </w:t>
      </w:r>
      <w:r w:rsidR="0092572F">
        <w:rPr>
          <w:sz w:val="26"/>
          <w:szCs w:val="26"/>
        </w:rPr>
        <w:lastRenderedPageBreak/>
        <w:t xml:space="preserve">are, who they are or where they are currently located.… I think it’s a recipe for disaster.”  </w:t>
      </w:r>
      <w:r w:rsidR="00314F01">
        <w:rPr>
          <w:i/>
          <w:sz w:val="26"/>
          <w:szCs w:val="26"/>
        </w:rPr>
        <w:t xml:space="preserve">Id. </w:t>
      </w:r>
      <w:r w:rsidR="00314F01">
        <w:rPr>
          <w:sz w:val="26"/>
          <w:szCs w:val="26"/>
        </w:rPr>
        <w:t xml:space="preserve">at 8-9; </w:t>
      </w:r>
      <w:r w:rsidR="0092572F">
        <w:rPr>
          <w:sz w:val="26"/>
          <w:szCs w:val="26"/>
        </w:rPr>
        <w:t>Tr. at 31.</w:t>
      </w:r>
    </w:p>
    <w:p w:rsidR="00DA3870" w:rsidRDefault="00DA3870" w:rsidP="00DE1417">
      <w:pPr>
        <w:ind w:firstLine="1440"/>
        <w:jc w:val="left"/>
        <w:rPr>
          <w:sz w:val="26"/>
          <w:szCs w:val="26"/>
        </w:rPr>
      </w:pPr>
    </w:p>
    <w:p w:rsidR="00DA3870" w:rsidRPr="00FC0FA3" w:rsidRDefault="00DA3870" w:rsidP="009950BF">
      <w:pPr>
        <w:ind w:firstLine="2250"/>
        <w:jc w:val="left"/>
        <w:rPr>
          <w:b/>
          <w:sz w:val="26"/>
          <w:szCs w:val="26"/>
        </w:rPr>
      </w:pPr>
      <w:r>
        <w:rPr>
          <w:sz w:val="26"/>
          <w:szCs w:val="26"/>
        </w:rPr>
        <w:tab/>
      </w:r>
      <w:r w:rsidR="0083161B">
        <w:rPr>
          <w:sz w:val="26"/>
          <w:szCs w:val="26"/>
        </w:rPr>
        <w:t>(</w:t>
      </w:r>
      <w:r w:rsidRPr="00FC0FA3">
        <w:rPr>
          <w:b/>
          <w:sz w:val="26"/>
          <w:szCs w:val="26"/>
        </w:rPr>
        <w:t>2</w:t>
      </w:r>
      <w:r w:rsidR="0083161B">
        <w:rPr>
          <w:b/>
          <w:sz w:val="26"/>
          <w:szCs w:val="26"/>
        </w:rPr>
        <w:t>)</w:t>
      </w:r>
      <w:r w:rsidRPr="00FC0FA3">
        <w:rPr>
          <w:b/>
          <w:sz w:val="26"/>
          <w:szCs w:val="26"/>
        </w:rPr>
        <w:tab/>
      </w:r>
      <w:r w:rsidR="0092572F">
        <w:rPr>
          <w:b/>
          <w:sz w:val="26"/>
          <w:szCs w:val="26"/>
        </w:rPr>
        <w:t>Uber</w:t>
      </w:r>
    </w:p>
    <w:p w:rsidR="00FC0FA3" w:rsidRDefault="00FC0FA3" w:rsidP="00DE1417">
      <w:pPr>
        <w:ind w:firstLine="1440"/>
        <w:jc w:val="left"/>
        <w:rPr>
          <w:sz w:val="26"/>
          <w:szCs w:val="26"/>
        </w:rPr>
      </w:pPr>
    </w:p>
    <w:p w:rsidR="00FC0FA3" w:rsidRDefault="00F8740C" w:rsidP="00DE1417">
      <w:pPr>
        <w:pStyle w:val="BodyText"/>
        <w:spacing w:line="360" w:lineRule="auto"/>
        <w:ind w:firstLine="1440"/>
        <w:rPr>
          <w:sz w:val="26"/>
          <w:szCs w:val="26"/>
          <w:lang w:val="en-US"/>
        </w:rPr>
      </w:pPr>
      <w:r>
        <w:rPr>
          <w:sz w:val="26"/>
          <w:szCs w:val="26"/>
          <w:lang w:val="en-US"/>
        </w:rPr>
        <w:t xml:space="preserve">Uber </w:t>
      </w:r>
      <w:r w:rsidR="00FC0FA3">
        <w:rPr>
          <w:sz w:val="26"/>
          <w:szCs w:val="26"/>
          <w:lang w:val="en-US"/>
        </w:rPr>
        <w:t xml:space="preserve">submits that </w:t>
      </w:r>
      <w:r>
        <w:rPr>
          <w:sz w:val="26"/>
          <w:szCs w:val="26"/>
          <w:lang w:val="en-US"/>
        </w:rPr>
        <w:t xml:space="preserve">I&amp;E has not demonstrated an immediate need for relief.  Uber claims that it had no obligation to alter its operations after the filing of the Complaint on June 5, 2014, and that I&amp;E is not the arbiter or final decision-maker as to what activity violates the Code or requires Commission authority to continue.  </w:t>
      </w:r>
      <w:r w:rsidR="00314F01">
        <w:rPr>
          <w:sz w:val="26"/>
          <w:szCs w:val="26"/>
          <w:lang w:val="en-US"/>
        </w:rPr>
        <w:t xml:space="preserve">Uber Brief at 10-11.  </w:t>
      </w:r>
    </w:p>
    <w:p w:rsidR="00F8740C" w:rsidRDefault="00F8740C" w:rsidP="00DE1417">
      <w:pPr>
        <w:pStyle w:val="BodyText"/>
        <w:spacing w:line="360" w:lineRule="auto"/>
        <w:ind w:firstLine="1440"/>
        <w:rPr>
          <w:sz w:val="26"/>
          <w:szCs w:val="26"/>
          <w:lang w:val="en-US"/>
        </w:rPr>
      </w:pPr>
    </w:p>
    <w:p w:rsidR="00F8740C" w:rsidRDefault="00F8740C" w:rsidP="00DE1417">
      <w:pPr>
        <w:pStyle w:val="BodyText"/>
        <w:spacing w:line="360" w:lineRule="auto"/>
        <w:ind w:firstLine="1440"/>
        <w:rPr>
          <w:sz w:val="26"/>
          <w:szCs w:val="26"/>
          <w:lang w:val="en-US"/>
        </w:rPr>
      </w:pPr>
      <w:r>
        <w:rPr>
          <w:sz w:val="26"/>
          <w:szCs w:val="26"/>
          <w:lang w:val="en-US"/>
        </w:rPr>
        <w:t xml:space="preserve">Furthermore, Uber argues that I&amp;E’s initiation of multiple enforcement proceedings over a six-week period </w:t>
      </w:r>
      <w:r w:rsidR="007D54E4">
        <w:rPr>
          <w:sz w:val="26"/>
          <w:szCs w:val="26"/>
          <w:lang w:val="en-US"/>
        </w:rPr>
        <w:t xml:space="preserve">involving the same set of circumstances </w:t>
      </w:r>
      <w:r>
        <w:rPr>
          <w:sz w:val="26"/>
          <w:szCs w:val="26"/>
          <w:lang w:val="en-US"/>
        </w:rPr>
        <w:t xml:space="preserve">does not render its </w:t>
      </w:r>
      <w:r w:rsidR="007D54E4">
        <w:rPr>
          <w:sz w:val="26"/>
          <w:szCs w:val="26"/>
          <w:lang w:val="en-US"/>
        </w:rPr>
        <w:t xml:space="preserve">request for </w:t>
      </w:r>
      <w:r w:rsidR="00314F01">
        <w:rPr>
          <w:sz w:val="26"/>
          <w:szCs w:val="26"/>
          <w:lang w:val="en-US"/>
        </w:rPr>
        <w:t xml:space="preserve">relief immediate.  It claims that the complicated and novel regulatory issues raised by the use of the Uber app should not be addressed in a compressed interim emergency order proceeding but should be resolved through </w:t>
      </w:r>
      <w:r w:rsidR="00CD7A24">
        <w:rPr>
          <w:sz w:val="26"/>
          <w:szCs w:val="26"/>
          <w:lang w:val="en-US"/>
        </w:rPr>
        <w:t xml:space="preserve">the normal Complaint process.  </w:t>
      </w:r>
      <w:r w:rsidR="00314F01">
        <w:rPr>
          <w:sz w:val="26"/>
          <w:szCs w:val="26"/>
          <w:lang w:val="en-US"/>
        </w:rPr>
        <w:t xml:space="preserve">Uber also argues that the Commission’s disposition of </w:t>
      </w:r>
      <w:r w:rsidR="007D54E4">
        <w:rPr>
          <w:sz w:val="26"/>
          <w:szCs w:val="26"/>
          <w:lang w:val="en-US"/>
        </w:rPr>
        <w:t>the Ras</w:t>
      </w:r>
      <w:r w:rsidR="004E003C">
        <w:rPr>
          <w:sz w:val="26"/>
          <w:szCs w:val="26"/>
          <w:lang w:val="en-US"/>
        </w:rPr>
        <w:t>i</w:t>
      </w:r>
      <w:r w:rsidR="007D54E4">
        <w:rPr>
          <w:sz w:val="26"/>
          <w:szCs w:val="26"/>
          <w:lang w:val="en-US"/>
        </w:rPr>
        <w:t xml:space="preserve">er Application involving the provision of experimental ride sharing network services is a more pressing matter for the Commission rather than the disposition of this proceeding.  </w:t>
      </w:r>
    </w:p>
    <w:p w:rsidR="00BE34B9" w:rsidRDefault="00BE34B9" w:rsidP="00DE1417">
      <w:pPr>
        <w:pStyle w:val="BodyText"/>
        <w:spacing w:line="360" w:lineRule="auto"/>
        <w:ind w:firstLine="1440"/>
        <w:rPr>
          <w:sz w:val="26"/>
          <w:szCs w:val="26"/>
          <w:lang w:val="en-US"/>
        </w:rPr>
      </w:pPr>
    </w:p>
    <w:p w:rsidR="00F8179B" w:rsidRDefault="003D1414" w:rsidP="00DE1417">
      <w:pPr>
        <w:keepNext/>
        <w:jc w:val="left"/>
        <w:rPr>
          <w:b/>
          <w:spacing w:val="-3"/>
          <w:sz w:val="26"/>
          <w:szCs w:val="26"/>
        </w:rPr>
      </w:pPr>
      <w:r w:rsidRPr="005129D4">
        <w:rPr>
          <w:spacing w:val="-3"/>
          <w:sz w:val="26"/>
          <w:szCs w:val="26"/>
        </w:rPr>
        <w:tab/>
      </w:r>
      <w:r w:rsidR="00916274" w:rsidRPr="005129D4">
        <w:rPr>
          <w:spacing w:val="-3"/>
          <w:sz w:val="26"/>
          <w:szCs w:val="26"/>
        </w:rPr>
        <w:tab/>
      </w:r>
      <w:r w:rsidR="002F1375">
        <w:rPr>
          <w:spacing w:val="-3"/>
          <w:sz w:val="26"/>
          <w:szCs w:val="26"/>
        </w:rPr>
        <w:tab/>
      </w:r>
      <w:r w:rsidR="002F1375">
        <w:rPr>
          <w:b/>
          <w:spacing w:val="-3"/>
          <w:sz w:val="26"/>
          <w:szCs w:val="26"/>
        </w:rPr>
        <w:t>c.</w:t>
      </w:r>
      <w:r w:rsidR="00A137A3" w:rsidRPr="005129D4">
        <w:rPr>
          <w:b/>
          <w:spacing w:val="-3"/>
          <w:sz w:val="26"/>
          <w:szCs w:val="26"/>
        </w:rPr>
        <w:tab/>
      </w:r>
      <w:r w:rsidR="00F8179B" w:rsidRPr="005129D4">
        <w:rPr>
          <w:b/>
          <w:spacing w:val="-3"/>
          <w:sz w:val="26"/>
          <w:szCs w:val="26"/>
        </w:rPr>
        <w:t>Disposition</w:t>
      </w:r>
    </w:p>
    <w:p w:rsidR="007C1A65" w:rsidRDefault="007C1A65" w:rsidP="00DE1417">
      <w:pPr>
        <w:keepNext/>
        <w:jc w:val="left"/>
        <w:rPr>
          <w:b/>
          <w:spacing w:val="-3"/>
          <w:sz w:val="26"/>
          <w:szCs w:val="26"/>
        </w:rPr>
      </w:pPr>
    </w:p>
    <w:p w:rsidR="00B43D4B" w:rsidRDefault="007C1A65" w:rsidP="005360E7">
      <w:pPr>
        <w:keepNext/>
        <w:ind w:firstLine="1440"/>
        <w:jc w:val="left"/>
        <w:rPr>
          <w:bCs/>
          <w:color w:val="000000"/>
          <w:sz w:val="26"/>
          <w:szCs w:val="26"/>
        </w:rPr>
      </w:pPr>
      <w:r>
        <w:rPr>
          <w:spacing w:val="-3"/>
          <w:sz w:val="26"/>
          <w:szCs w:val="26"/>
        </w:rPr>
        <w:t>Upon</w:t>
      </w:r>
      <w:r w:rsidR="00B43D4B">
        <w:rPr>
          <w:spacing w:val="-3"/>
          <w:sz w:val="26"/>
          <w:szCs w:val="26"/>
        </w:rPr>
        <w:t xml:space="preserve"> review, we shall adopt the ALJ</w:t>
      </w:r>
      <w:r>
        <w:rPr>
          <w:spacing w:val="-3"/>
          <w:sz w:val="26"/>
          <w:szCs w:val="26"/>
        </w:rPr>
        <w:t>s</w:t>
      </w:r>
      <w:r w:rsidR="00B43D4B">
        <w:rPr>
          <w:spacing w:val="-3"/>
          <w:sz w:val="26"/>
          <w:szCs w:val="26"/>
        </w:rPr>
        <w:t>’</w:t>
      </w:r>
      <w:r>
        <w:rPr>
          <w:spacing w:val="-3"/>
          <w:sz w:val="26"/>
          <w:szCs w:val="26"/>
        </w:rPr>
        <w:t xml:space="preserve"> finding that </w:t>
      </w:r>
      <w:r w:rsidR="00B43D4B">
        <w:rPr>
          <w:spacing w:val="-3"/>
          <w:sz w:val="26"/>
          <w:szCs w:val="26"/>
        </w:rPr>
        <w:t>I&amp;E</w:t>
      </w:r>
      <w:r>
        <w:rPr>
          <w:spacing w:val="-3"/>
          <w:sz w:val="26"/>
          <w:szCs w:val="26"/>
        </w:rPr>
        <w:t xml:space="preserve"> demonstrate</w:t>
      </w:r>
      <w:r w:rsidR="00B43D4B">
        <w:rPr>
          <w:spacing w:val="-3"/>
          <w:sz w:val="26"/>
          <w:szCs w:val="26"/>
        </w:rPr>
        <w:t>d</w:t>
      </w:r>
      <w:r>
        <w:rPr>
          <w:spacing w:val="-3"/>
          <w:sz w:val="26"/>
          <w:szCs w:val="26"/>
        </w:rPr>
        <w:t xml:space="preserve"> that its need for </w:t>
      </w:r>
      <w:r>
        <w:rPr>
          <w:bCs/>
          <w:color w:val="000000"/>
          <w:sz w:val="26"/>
          <w:szCs w:val="26"/>
        </w:rPr>
        <w:t>emergency relief is immediate</w:t>
      </w:r>
      <w:r w:rsidR="002B4FAD">
        <w:rPr>
          <w:bCs/>
          <w:color w:val="000000"/>
          <w:sz w:val="26"/>
          <w:szCs w:val="26"/>
        </w:rPr>
        <w:t>,</w:t>
      </w:r>
      <w:r>
        <w:rPr>
          <w:bCs/>
          <w:color w:val="000000"/>
          <w:sz w:val="26"/>
          <w:szCs w:val="26"/>
        </w:rPr>
        <w:t xml:space="preserve"> as required by 52 Pa. Code § </w:t>
      </w:r>
      <w:r w:rsidRPr="00402091">
        <w:rPr>
          <w:bCs/>
          <w:color w:val="000000"/>
          <w:sz w:val="26"/>
          <w:szCs w:val="26"/>
        </w:rPr>
        <w:t>3.6</w:t>
      </w:r>
      <w:r>
        <w:rPr>
          <w:bCs/>
          <w:color w:val="000000"/>
          <w:sz w:val="26"/>
          <w:szCs w:val="26"/>
        </w:rPr>
        <w:t xml:space="preserve">(b)(2).  </w:t>
      </w:r>
    </w:p>
    <w:p w:rsidR="00FB756B" w:rsidRDefault="00FB756B" w:rsidP="005360E7">
      <w:pPr>
        <w:keepNext/>
        <w:ind w:firstLine="1440"/>
        <w:jc w:val="left"/>
        <w:rPr>
          <w:sz w:val="26"/>
          <w:szCs w:val="26"/>
        </w:rPr>
      </w:pPr>
    </w:p>
    <w:p w:rsidR="00B43D4B" w:rsidRPr="00102A0F" w:rsidRDefault="00B43D4B" w:rsidP="005360E7">
      <w:pPr>
        <w:keepNext/>
        <w:ind w:firstLine="1440"/>
        <w:jc w:val="left"/>
        <w:rPr>
          <w:bCs/>
          <w:color w:val="000000"/>
          <w:sz w:val="26"/>
          <w:szCs w:val="26"/>
        </w:rPr>
      </w:pPr>
      <w:r>
        <w:rPr>
          <w:sz w:val="26"/>
          <w:szCs w:val="26"/>
        </w:rPr>
        <w:t xml:space="preserve">Section 501 of the Code, 66 Pa. C.S. § 501, gives the Commission broad authority to enforce the Code, to supervise public </w:t>
      </w:r>
      <w:r w:rsidR="00102A0F">
        <w:rPr>
          <w:sz w:val="26"/>
          <w:szCs w:val="26"/>
        </w:rPr>
        <w:t xml:space="preserve">utilities doing business in Pennsylvania, and to promulgate regulations necessary to perform these duties.  </w:t>
      </w:r>
      <w:r w:rsidR="00102A0F">
        <w:rPr>
          <w:i/>
          <w:sz w:val="26"/>
          <w:szCs w:val="26"/>
        </w:rPr>
        <w:t xml:space="preserve">Keystone </w:t>
      </w:r>
      <w:r w:rsidR="00102A0F">
        <w:rPr>
          <w:i/>
          <w:sz w:val="26"/>
          <w:szCs w:val="26"/>
        </w:rPr>
        <w:lastRenderedPageBreak/>
        <w:t>Cab Service, Inc. v. Pa. PUC</w:t>
      </w:r>
      <w:r w:rsidR="00102A0F">
        <w:rPr>
          <w:sz w:val="26"/>
          <w:szCs w:val="26"/>
        </w:rPr>
        <w:t xml:space="preserve">, 54 A.3d 126, 128 (Pa. Cmwlth. 2012).  In enacting Section 501, the General Assembly expressed the Commission’s authority </w:t>
      </w:r>
      <w:r w:rsidR="008A47D9">
        <w:rPr>
          <w:sz w:val="26"/>
          <w:szCs w:val="26"/>
        </w:rPr>
        <w:t>as both</w:t>
      </w:r>
      <w:r w:rsidR="00102A0F">
        <w:rPr>
          <w:sz w:val="26"/>
          <w:szCs w:val="26"/>
        </w:rPr>
        <w:t xml:space="preserve"> an authorization to act </w:t>
      </w:r>
      <w:r w:rsidR="008A47D9">
        <w:rPr>
          <w:sz w:val="26"/>
          <w:szCs w:val="26"/>
        </w:rPr>
        <w:t>and</w:t>
      </w:r>
      <w:r w:rsidR="00102A0F">
        <w:rPr>
          <w:sz w:val="26"/>
          <w:szCs w:val="26"/>
        </w:rPr>
        <w:t xml:space="preserve"> as a duty to </w:t>
      </w:r>
      <w:r w:rsidR="008A47D9">
        <w:rPr>
          <w:sz w:val="26"/>
          <w:szCs w:val="26"/>
        </w:rPr>
        <w:t>enforce, execute and carry out the provisions of the Code.</w:t>
      </w:r>
      <w:r w:rsidR="008A47D9">
        <w:rPr>
          <w:rStyle w:val="FootnoteReference"/>
          <w:sz w:val="26"/>
          <w:szCs w:val="26"/>
        </w:rPr>
        <w:footnoteReference w:id="8"/>
      </w:r>
      <w:r w:rsidR="008A47D9">
        <w:rPr>
          <w:sz w:val="26"/>
          <w:szCs w:val="26"/>
        </w:rPr>
        <w:t xml:space="preserve">  Section 1501 of the Code also requires every public utility to “maintain adequate, efficient, safe, and reasonable service and facilities” and to “make all such repairs, changes, alterations, substitutions, extensions, and improvements in or to such service and facilities as shall be necessary or proper for the accommodation, convenience, and safety of its patrons, employees, and the public.”  </w:t>
      </w:r>
      <w:r w:rsidR="005C0608">
        <w:rPr>
          <w:sz w:val="26"/>
          <w:szCs w:val="26"/>
        </w:rPr>
        <w:t>66 Pa. C.S. § 1501.</w:t>
      </w:r>
      <w:r w:rsidR="00FB756B">
        <w:rPr>
          <w:sz w:val="26"/>
          <w:szCs w:val="26"/>
        </w:rPr>
        <w:t xml:space="preserve">  Pursuant to this authority and duty to protect the public interest, the Commission promulgated </w:t>
      </w:r>
      <w:r w:rsidR="008B78B8">
        <w:rPr>
          <w:sz w:val="26"/>
          <w:szCs w:val="26"/>
        </w:rPr>
        <w:t xml:space="preserve">regulations for motor carriers of passengers.  </w:t>
      </w:r>
      <w:r w:rsidR="00A8479C">
        <w:rPr>
          <w:i/>
          <w:sz w:val="26"/>
          <w:szCs w:val="26"/>
        </w:rPr>
        <w:t xml:space="preserve">See </w:t>
      </w:r>
      <w:r w:rsidR="00D724AE">
        <w:rPr>
          <w:sz w:val="26"/>
          <w:szCs w:val="26"/>
        </w:rPr>
        <w:t>52 Pa. Code Ch</w:t>
      </w:r>
      <w:r w:rsidR="008B78B8">
        <w:rPr>
          <w:sz w:val="26"/>
          <w:szCs w:val="26"/>
        </w:rPr>
        <w:t xml:space="preserve">. 29.  </w:t>
      </w:r>
    </w:p>
    <w:p w:rsidR="00FB756B" w:rsidRDefault="00FB756B" w:rsidP="0088278E">
      <w:pPr>
        <w:jc w:val="left"/>
        <w:rPr>
          <w:sz w:val="26"/>
          <w:szCs w:val="26"/>
        </w:rPr>
      </w:pPr>
    </w:p>
    <w:p w:rsidR="00FB756B" w:rsidRDefault="008B78B8" w:rsidP="00FB756B">
      <w:pPr>
        <w:keepNext/>
        <w:ind w:firstLine="1440"/>
        <w:jc w:val="left"/>
        <w:rPr>
          <w:sz w:val="26"/>
          <w:szCs w:val="26"/>
        </w:rPr>
      </w:pPr>
      <w:r>
        <w:rPr>
          <w:sz w:val="26"/>
          <w:szCs w:val="26"/>
        </w:rPr>
        <w:t>As discussed above, there is substantial evidence that Uber engage</w:t>
      </w:r>
      <w:r w:rsidR="000C6282">
        <w:rPr>
          <w:sz w:val="26"/>
          <w:szCs w:val="26"/>
        </w:rPr>
        <w:t>s</w:t>
      </w:r>
      <w:r>
        <w:rPr>
          <w:sz w:val="26"/>
          <w:szCs w:val="26"/>
        </w:rPr>
        <w:t xml:space="preserve"> in </w:t>
      </w:r>
      <w:r w:rsidR="000C6282">
        <w:rPr>
          <w:sz w:val="26"/>
          <w:szCs w:val="26"/>
        </w:rPr>
        <w:t xml:space="preserve">the brokerage </w:t>
      </w:r>
      <w:r>
        <w:rPr>
          <w:sz w:val="26"/>
          <w:szCs w:val="26"/>
        </w:rPr>
        <w:t>business without a broker license and</w:t>
      </w:r>
      <w:r w:rsidR="000C6282">
        <w:rPr>
          <w:sz w:val="26"/>
          <w:szCs w:val="26"/>
        </w:rPr>
        <w:t>, in doing so,</w:t>
      </w:r>
      <w:r>
        <w:rPr>
          <w:sz w:val="26"/>
          <w:szCs w:val="26"/>
        </w:rPr>
        <w:t xml:space="preserve"> arrange</w:t>
      </w:r>
      <w:r w:rsidR="000C6282">
        <w:rPr>
          <w:sz w:val="26"/>
          <w:szCs w:val="26"/>
        </w:rPr>
        <w:t>s</w:t>
      </w:r>
      <w:r>
        <w:rPr>
          <w:sz w:val="26"/>
          <w:szCs w:val="26"/>
        </w:rPr>
        <w:t xml:space="preserve"> for </w:t>
      </w:r>
      <w:r w:rsidR="000C6282">
        <w:rPr>
          <w:sz w:val="26"/>
          <w:szCs w:val="26"/>
        </w:rPr>
        <w:t xml:space="preserve">the </w:t>
      </w:r>
      <w:r>
        <w:rPr>
          <w:sz w:val="26"/>
          <w:szCs w:val="26"/>
        </w:rPr>
        <w:t xml:space="preserve">transportation of passengers with un-certificated motor carriers.  </w:t>
      </w:r>
      <w:r w:rsidR="000C6282">
        <w:rPr>
          <w:sz w:val="26"/>
          <w:szCs w:val="26"/>
        </w:rPr>
        <w:t xml:space="preserve">Based on the evidence adduced at the hearing, </w:t>
      </w:r>
      <w:r w:rsidR="0088278E" w:rsidRPr="004D3F4F">
        <w:rPr>
          <w:sz w:val="26"/>
          <w:szCs w:val="26"/>
        </w:rPr>
        <w:t>Uber</w:t>
      </w:r>
      <w:r w:rsidR="004D3F4F" w:rsidRPr="004D3F4F">
        <w:rPr>
          <w:rStyle w:val="CommentReference"/>
          <w:sz w:val="26"/>
          <w:szCs w:val="26"/>
        </w:rPr>
        <w:t xml:space="preserve"> has</w:t>
      </w:r>
      <w:r w:rsidR="004D3F4F">
        <w:rPr>
          <w:rStyle w:val="CommentReference"/>
        </w:rPr>
        <w:t xml:space="preserve"> </w:t>
      </w:r>
      <w:r w:rsidR="0088278E">
        <w:rPr>
          <w:sz w:val="26"/>
          <w:szCs w:val="26"/>
        </w:rPr>
        <w:t xml:space="preserve">not complied with the </w:t>
      </w:r>
      <w:r w:rsidR="004D3F4F">
        <w:rPr>
          <w:sz w:val="26"/>
          <w:szCs w:val="26"/>
        </w:rPr>
        <w:t>Code.</w:t>
      </w:r>
      <w:r w:rsidR="0088278E">
        <w:rPr>
          <w:sz w:val="26"/>
          <w:szCs w:val="26"/>
        </w:rPr>
        <w:t xml:space="preserve">  As such, the Commission has no information related to vehicle safety inspections, driver histories, criminal background checks</w:t>
      </w:r>
      <w:r w:rsidR="007D1E7A">
        <w:rPr>
          <w:sz w:val="26"/>
          <w:szCs w:val="26"/>
        </w:rPr>
        <w:t xml:space="preserve"> of drivers, or insurance certifications on vehicles.  We believe that failure to submit to the Commission’s oversight and the lack of information related to the Uber drivers and their vehicles constitutes an immediate safety </w:t>
      </w:r>
      <w:r w:rsidR="00A8479C">
        <w:rPr>
          <w:sz w:val="26"/>
          <w:szCs w:val="26"/>
        </w:rPr>
        <w:t>risk</w:t>
      </w:r>
      <w:r w:rsidR="007D1E7A">
        <w:rPr>
          <w:sz w:val="26"/>
          <w:szCs w:val="26"/>
        </w:rPr>
        <w:t xml:space="preserve"> </w:t>
      </w:r>
      <w:r w:rsidR="00EE478A">
        <w:rPr>
          <w:sz w:val="26"/>
          <w:szCs w:val="26"/>
        </w:rPr>
        <w:t xml:space="preserve">for the general public.  </w:t>
      </w:r>
    </w:p>
    <w:p w:rsidR="00EE478A" w:rsidRDefault="00EE478A" w:rsidP="00FB756B">
      <w:pPr>
        <w:keepNext/>
        <w:ind w:firstLine="1440"/>
        <w:jc w:val="left"/>
        <w:rPr>
          <w:sz w:val="26"/>
          <w:szCs w:val="26"/>
        </w:rPr>
      </w:pPr>
    </w:p>
    <w:p w:rsidR="00F8179B" w:rsidRPr="005129D4" w:rsidRDefault="002129B5" w:rsidP="00DE1417">
      <w:pPr>
        <w:ind w:firstLine="1440"/>
        <w:jc w:val="left"/>
        <w:rPr>
          <w:spacing w:val="-3"/>
          <w:sz w:val="26"/>
          <w:szCs w:val="26"/>
        </w:rPr>
      </w:pPr>
      <w:r>
        <w:rPr>
          <w:sz w:val="26"/>
          <w:szCs w:val="26"/>
        </w:rPr>
        <w:t>For these reasons</w:t>
      </w:r>
      <w:r w:rsidR="005360E7">
        <w:rPr>
          <w:sz w:val="26"/>
          <w:szCs w:val="26"/>
        </w:rPr>
        <w:t xml:space="preserve">, the second prong to obtain emergency relief </w:t>
      </w:r>
      <w:r w:rsidR="007D1E7A">
        <w:rPr>
          <w:sz w:val="26"/>
          <w:szCs w:val="26"/>
        </w:rPr>
        <w:t>has been</w:t>
      </w:r>
      <w:r w:rsidR="005360E7">
        <w:rPr>
          <w:sz w:val="26"/>
          <w:szCs w:val="26"/>
        </w:rPr>
        <w:t xml:space="preserve"> met in this case.</w:t>
      </w:r>
    </w:p>
    <w:p w:rsidR="00797AFA" w:rsidRPr="005129D4" w:rsidRDefault="00797AFA" w:rsidP="00DE1417">
      <w:pPr>
        <w:jc w:val="left"/>
        <w:rPr>
          <w:spacing w:val="-3"/>
          <w:sz w:val="26"/>
          <w:szCs w:val="26"/>
        </w:rPr>
      </w:pPr>
    </w:p>
    <w:p w:rsidR="006104DA" w:rsidRPr="005129D4" w:rsidRDefault="00EC0E73" w:rsidP="00DE1417">
      <w:pPr>
        <w:keepNext/>
        <w:jc w:val="left"/>
        <w:rPr>
          <w:b/>
          <w:spacing w:val="-3"/>
          <w:sz w:val="26"/>
          <w:szCs w:val="26"/>
        </w:rPr>
      </w:pPr>
      <w:r w:rsidRPr="005129D4">
        <w:rPr>
          <w:b/>
          <w:spacing w:val="-3"/>
          <w:sz w:val="26"/>
          <w:szCs w:val="26"/>
        </w:rPr>
        <w:lastRenderedPageBreak/>
        <w:tab/>
      </w:r>
      <w:r w:rsidR="001C1AA2">
        <w:rPr>
          <w:b/>
          <w:spacing w:val="-3"/>
          <w:sz w:val="26"/>
          <w:szCs w:val="26"/>
        </w:rPr>
        <w:tab/>
      </w:r>
      <w:r w:rsidR="006104DA" w:rsidRPr="005129D4">
        <w:rPr>
          <w:b/>
          <w:spacing w:val="-3"/>
          <w:sz w:val="26"/>
          <w:szCs w:val="26"/>
        </w:rPr>
        <w:t>3</w:t>
      </w:r>
      <w:r w:rsidR="001C1AA2">
        <w:rPr>
          <w:b/>
          <w:spacing w:val="-3"/>
          <w:sz w:val="26"/>
          <w:szCs w:val="26"/>
        </w:rPr>
        <w:t>.</w:t>
      </w:r>
      <w:r w:rsidR="00916274" w:rsidRPr="005129D4">
        <w:rPr>
          <w:b/>
          <w:spacing w:val="-3"/>
          <w:sz w:val="26"/>
          <w:szCs w:val="26"/>
        </w:rPr>
        <w:tab/>
      </w:r>
      <w:r w:rsidR="001C1AA2" w:rsidRPr="00247B2C">
        <w:rPr>
          <w:b/>
          <w:spacing w:val="-3"/>
          <w:sz w:val="26"/>
          <w:szCs w:val="26"/>
        </w:rPr>
        <w:t>52 Pa. Code § 3.6(b)</w:t>
      </w:r>
      <w:r w:rsidR="001C1AA2">
        <w:rPr>
          <w:b/>
          <w:spacing w:val="-3"/>
          <w:sz w:val="26"/>
          <w:szCs w:val="26"/>
        </w:rPr>
        <w:t>(3)</w:t>
      </w:r>
    </w:p>
    <w:p w:rsidR="00797AFA" w:rsidRPr="005129D4" w:rsidRDefault="00797AFA" w:rsidP="00DE1417">
      <w:pPr>
        <w:keepNext/>
        <w:ind w:firstLine="1440"/>
        <w:jc w:val="left"/>
        <w:rPr>
          <w:b/>
          <w:spacing w:val="-3"/>
          <w:sz w:val="26"/>
          <w:szCs w:val="26"/>
        </w:rPr>
      </w:pPr>
    </w:p>
    <w:p w:rsidR="00B42A62" w:rsidRDefault="00684CA5" w:rsidP="00DE1417">
      <w:pPr>
        <w:keepNext/>
        <w:ind w:left="720"/>
        <w:jc w:val="left"/>
        <w:rPr>
          <w:b/>
          <w:spacing w:val="-3"/>
          <w:sz w:val="26"/>
          <w:szCs w:val="26"/>
        </w:rPr>
      </w:pPr>
      <w:r w:rsidRPr="005129D4">
        <w:rPr>
          <w:spacing w:val="-3"/>
          <w:sz w:val="26"/>
          <w:szCs w:val="26"/>
        </w:rPr>
        <w:tab/>
      </w:r>
      <w:r w:rsidR="001C1AA2">
        <w:rPr>
          <w:spacing w:val="-3"/>
          <w:sz w:val="26"/>
          <w:szCs w:val="26"/>
        </w:rPr>
        <w:tab/>
      </w:r>
      <w:r w:rsidR="001C1AA2">
        <w:rPr>
          <w:b/>
          <w:spacing w:val="-3"/>
          <w:sz w:val="26"/>
          <w:szCs w:val="26"/>
        </w:rPr>
        <w:t>a.</w:t>
      </w:r>
      <w:r w:rsidR="00A137A3" w:rsidRPr="005129D4">
        <w:rPr>
          <w:b/>
          <w:spacing w:val="-3"/>
          <w:sz w:val="26"/>
          <w:szCs w:val="26"/>
        </w:rPr>
        <w:tab/>
      </w:r>
      <w:r w:rsidR="00B42A62" w:rsidRPr="005129D4">
        <w:rPr>
          <w:b/>
          <w:spacing w:val="-3"/>
          <w:sz w:val="26"/>
          <w:szCs w:val="26"/>
        </w:rPr>
        <w:t>ALJ</w:t>
      </w:r>
      <w:r w:rsidR="001C1AA2">
        <w:rPr>
          <w:b/>
          <w:spacing w:val="-3"/>
          <w:sz w:val="26"/>
          <w:szCs w:val="26"/>
        </w:rPr>
        <w:t>s</w:t>
      </w:r>
      <w:r w:rsidR="00A8479C">
        <w:rPr>
          <w:b/>
          <w:spacing w:val="-3"/>
          <w:sz w:val="26"/>
          <w:szCs w:val="26"/>
        </w:rPr>
        <w:t>’</w:t>
      </w:r>
      <w:r w:rsidR="001C1AA2">
        <w:rPr>
          <w:b/>
          <w:spacing w:val="-3"/>
          <w:sz w:val="26"/>
          <w:szCs w:val="26"/>
        </w:rPr>
        <w:t xml:space="preserve"> Recommendation</w:t>
      </w:r>
    </w:p>
    <w:p w:rsidR="002139CF" w:rsidRPr="005129D4" w:rsidRDefault="002139CF" w:rsidP="00DE1417">
      <w:pPr>
        <w:keepNext/>
        <w:ind w:left="720"/>
        <w:jc w:val="left"/>
        <w:rPr>
          <w:b/>
          <w:spacing w:val="-3"/>
          <w:sz w:val="26"/>
          <w:szCs w:val="26"/>
        </w:rPr>
      </w:pPr>
    </w:p>
    <w:p w:rsidR="002139CF" w:rsidRDefault="002139CF" w:rsidP="00BE34B9">
      <w:pPr>
        <w:pStyle w:val="Style"/>
        <w:widowControl/>
        <w:spacing w:line="360" w:lineRule="auto"/>
        <w:ind w:firstLine="1440"/>
        <w:rPr>
          <w:bCs/>
          <w:color w:val="000000"/>
          <w:sz w:val="26"/>
          <w:szCs w:val="26"/>
        </w:rPr>
      </w:pPr>
      <w:r w:rsidRPr="002139CF">
        <w:rPr>
          <w:bCs/>
          <w:color w:val="000000"/>
          <w:sz w:val="26"/>
          <w:szCs w:val="26"/>
        </w:rPr>
        <w:t>T</w:t>
      </w:r>
      <w:r>
        <w:rPr>
          <w:bCs/>
          <w:color w:val="000000"/>
          <w:sz w:val="26"/>
          <w:szCs w:val="26"/>
        </w:rPr>
        <w:t xml:space="preserve">he third requirement for obtaining </w:t>
      </w:r>
      <w:r w:rsidRPr="002139CF">
        <w:rPr>
          <w:bCs/>
          <w:color w:val="000000"/>
          <w:sz w:val="26"/>
          <w:szCs w:val="26"/>
        </w:rPr>
        <w:t xml:space="preserve">interim </w:t>
      </w:r>
      <w:r>
        <w:rPr>
          <w:bCs/>
          <w:color w:val="000000"/>
          <w:sz w:val="26"/>
          <w:szCs w:val="26"/>
        </w:rPr>
        <w:t xml:space="preserve">emergency relief is a demonstration by a petitioner </w:t>
      </w:r>
      <w:r w:rsidRPr="002139CF">
        <w:rPr>
          <w:bCs/>
          <w:color w:val="000000"/>
          <w:sz w:val="26"/>
          <w:szCs w:val="26"/>
        </w:rPr>
        <w:t>that the injury would be irreparable if relief is not gra</w:t>
      </w:r>
      <w:r>
        <w:rPr>
          <w:bCs/>
          <w:color w:val="000000"/>
          <w:sz w:val="26"/>
          <w:szCs w:val="26"/>
        </w:rPr>
        <w:t>nted.  52 Pa. Code §</w:t>
      </w:r>
      <w:r w:rsidR="0083161B">
        <w:rPr>
          <w:bCs/>
          <w:color w:val="000000"/>
          <w:sz w:val="26"/>
          <w:szCs w:val="26"/>
        </w:rPr>
        <w:t xml:space="preserve"> </w:t>
      </w:r>
      <w:r>
        <w:rPr>
          <w:bCs/>
          <w:color w:val="000000"/>
          <w:sz w:val="26"/>
          <w:szCs w:val="26"/>
        </w:rPr>
        <w:t xml:space="preserve">3.6(b)(3).  </w:t>
      </w:r>
      <w:r w:rsidR="00BE34B9">
        <w:rPr>
          <w:bCs/>
          <w:color w:val="000000"/>
          <w:sz w:val="26"/>
          <w:szCs w:val="26"/>
        </w:rPr>
        <w:t>The ALJs found that the evidence presented at the hearing establishes that there is no Commis</w:t>
      </w:r>
      <w:r w:rsidR="00C10EFC">
        <w:rPr>
          <w:bCs/>
          <w:color w:val="000000"/>
          <w:sz w:val="26"/>
          <w:szCs w:val="26"/>
        </w:rPr>
        <w:t xml:space="preserve">sion oversight of Uber drivers </w:t>
      </w:r>
      <w:r w:rsidR="00BE34B9">
        <w:rPr>
          <w:bCs/>
          <w:color w:val="000000"/>
          <w:sz w:val="26"/>
          <w:szCs w:val="26"/>
        </w:rPr>
        <w:t xml:space="preserve">and no inspection of the private vehicles providing transportation services.  Further, the ALJs noted that the Commission has no knowledge whether the Uber vehicles are insured, how often they are inspected, and has no information regarding driver histories, policies regarding drivers, criminal records and driving records.  </w:t>
      </w:r>
      <w:r w:rsidR="00C2007F">
        <w:rPr>
          <w:bCs/>
          <w:color w:val="000000"/>
          <w:sz w:val="26"/>
          <w:szCs w:val="26"/>
        </w:rPr>
        <w:t xml:space="preserve">Under these circumstances, the ALJs concluded that the Commission cannot currently determine that the vehicles arranged by Uber comply with its safety requirements nor that the drivers possess the requisite qualifications </w:t>
      </w:r>
      <w:r w:rsidR="00CD7A24">
        <w:rPr>
          <w:bCs/>
          <w:color w:val="000000"/>
          <w:sz w:val="26"/>
          <w:szCs w:val="26"/>
        </w:rPr>
        <w:t xml:space="preserve">to maintain the public safety. </w:t>
      </w:r>
      <w:r w:rsidR="00C2007F">
        <w:rPr>
          <w:bCs/>
          <w:color w:val="000000"/>
          <w:sz w:val="26"/>
          <w:szCs w:val="26"/>
        </w:rPr>
        <w:t xml:space="preserve"> </w:t>
      </w:r>
      <w:r w:rsidR="00C10EFC">
        <w:rPr>
          <w:bCs/>
          <w:color w:val="000000"/>
          <w:sz w:val="26"/>
          <w:szCs w:val="26"/>
        </w:rPr>
        <w:t xml:space="preserve">According to the ALJs, the “occurrence of a fatal or injurious motor vehicle accident, which could be avoided with appropriate Commission oversight, could be catastrophic.”  </w:t>
      </w:r>
      <w:r w:rsidR="00C10EFC">
        <w:rPr>
          <w:bCs/>
          <w:i/>
          <w:color w:val="000000"/>
          <w:sz w:val="26"/>
          <w:szCs w:val="26"/>
        </w:rPr>
        <w:t>July 1</w:t>
      </w:r>
      <w:r w:rsidR="00C10EFC" w:rsidRPr="00C10EFC">
        <w:rPr>
          <w:bCs/>
          <w:i/>
          <w:color w:val="000000"/>
          <w:sz w:val="26"/>
          <w:szCs w:val="26"/>
          <w:vertAlign w:val="superscript"/>
        </w:rPr>
        <w:t>st</w:t>
      </w:r>
      <w:r w:rsidR="00C10EFC">
        <w:rPr>
          <w:bCs/>
          <w:i/>
          <w:color w:val="000000"/>
          <w:sz w:val="26"/>
          <w:szCs w:val="26"/>
        </w:rPr>
        <w:t xml:space="preserve"> Order</w:t>
      </w:r>
      <w:r w:rsidR="00C10EFC">
        <w:rPr>
          <w:bCs/>
          <w:color w:val="000000"/>
          <w:sz w:val="26"/>
          <w:szCs w:val="26"/>
        </w:rPr>
        <w:t xml:space="preserve"> at 14.  </w:t>
      </w:r>
    </w:p>
    <w:p w:rsidR="00C10EFC" w:rsidRDefault="00C10EFC" w:rsidP="00BE34B9">
      <w:pPr>
        <w:pStyle w:val="Style"/>
        <w:widowControl/>
        <w:spacing w:line="360" w:lineRule="auto"/>
        <w:ind w:firstLine="1440"/>
        <w:rPr>
          <w:bCs/>
          <w:color w:val="000000"/>
          <w:sz w:val="26"/>
          <w:szCs w:val="26"/>
        </w:rPr>
      </w:pPr>
    </w:p>
    <w:p w:rsidR="00C10EFC" w:rsidRDefault="00C10EFC" w:rsidP="00BE34B9">
      <w:pPr>
        <w:pStyle w:val="Style"/>
        <w:widowControl/>
        <w:spacing w:line="360" w:lineRule="auto"/>
        <w:ind w:firstLine="1440"/>
        <w:rPr>
          <w:bCs/>
          <w:i/>
          <w:color w:val="000000"/>
          <w:sz w:val="26"/>
          <w:szCs w:val="26"/>
        </w:rPr>
      </w:pPr>
      <w:r>
        <w:rPr>
          <w:bCs/>
          <w:color w:val="000000"/>
          <w:sz w:val="26"/>
          <w:szCs w:val="26"/>
        </w:rPr>
        <w:t xml:space="preserve">Additionally, the ALJs concluded that the Commission cannot accurately verify the existence of adequate insurance coverage for riders using the Uber service in order to ensure public safety.  A fatal or injurious motor vehicle accident occurring without adequate insurance coverage would also be catastrophic.  </w:t>
      </w:r>
      <w:r>
        <w:rPr>
          <w:bCs/>
          <w:i/>
          <w:color w:val="000000"/>
          <w:sz w:val="26"/>
          <w:szCs w:val="26"/>
        </w:rPr>
        <w:t xml:space="preserve">Id. </w:t>
      </w:r>
    </w:p>
    <w:p w:rsidR="00C10EFC" w:rsidRPr="00C10EFC" w:rsidRDefault="00C10EFC" w:rsidP="00BE34B9">
      <w:pPr>
        <w:pStyle w:val="Style"/>
        <w:widowControl/>
        <w:spacing w:line="360" w:lineRule="auto"/>
        <w:ind w:firstLine="1440"/>
        <w:rPr>
          <w:bCs/>
          <w:i/>
          <w:color w:val="000000"/>
          <w:sz w:val="26"/>
          <w:szCs w:val="26"/>
        </w:rPr>
      </w:pPr>
    </w:p>
    <w:p w:rsidR="00797AFA" w:rsidRPr="00C743DF" w:rsidRDefault="00C743DF" w:rsidP="00DE1417">
      <w:pPr>
        <w:pStyle w:val="Style"/>
        <w:widowControl/>
        <w:spacing w:line="360" w:lineRule="auto"/>
        <w:rPr>
          <w:bCs/>
          <w:color w:val="000000"/>
          <w:sz w:val="26"/>
          <w:szCs w:val="26"/>
        </w:rPr>
      </w:pPr>
      <w:r>
        <w:rPr>
          <w:bCs/>
          <w:color w:val="000000"/>
          <w:sz w:val="26"/>
          <w:szCs w:val="26"/>
        </w:rPr>
        <w:tab/>
      </w:r>
      <w:r>
        <w:rPr>
          <w:bCs/>
          <w:color w:val="000000"/>
          <w:sz w:val="26"/>
          <w:szCs w:val="26"/>
        </w:rPr>
        <w:tab/>
        <w:t>As a result, the ALJ</w:t>
      </w:r>
      <w:r w:rsidR="00C10EFC">
        <w:rPr>
          <w:bCs/>
          <w:color w:val="000000"/>
          <w:sz w:val="26"/>
          <w:szCs w:val="26"/>
        </w:rPr>
        <w:t>s</w:t>
      </w:r>
      <w:r>
        <w:rPr>
          <w:bCs/>
          <w:color w:val="000000"/>
          <w:sz w:val="26"/>
          <w:szCs w:val="26"/>
        </w:rPr>
        <w:t xml:space="preserve"> found that </w:t>
      </w:r>
      <w:r w:rsidR="00C10EFC">
        <w:rPr>
          <w:bCs/>
          <w:color w:val="000000"/>
          <w:sz w:val="26"/>
          <w:szCs w:val="26"/>
        </w:rPr>
        <w:t>I&amp;E</w:t>
      </w:r>
      <w:r>
        <w:rPr>
          <w:bCs/>
          <w:color w:val="000000"/>
          <w:sz w:val="26"/>
          <w:szCs w:val="26"/>
        </w:rPr>
        <w:t xml:space="preserve"> </w:t>
      </w:r>
      <w:r w:rsidR="00C10EFC">
        <w:rPr>
          <w:bCs/>
          <w:color w:val="000000"/>
          <w:sz w:val="26"/>
          <w:szCs w:val="26"/>
        </w:rPr>
        <w:t>established by a preponderance of the evidence</w:t>
      </w:r>
      <w:r w:rsidR="008F028E">
        <w:rPr>
          <w:bCs/>
          <w:color w:val="000000"/>
          <w:sz w:val="26"/>
          <w:szCs w:val="26"/>
        </w:rPr>
        <w:t xml:space="preserve"> that the harm would be irreparable if the requested relief were not granted.  </w:t>
      </w:r>
      <w:r w:rsidRPr="00C743DF">
        <w:rPr>
          <w:bCs/>
          <w:i/>
          <w:color w:val="000000"/>
          <w:sz w:val="26"/>
          <w:szCs w:val="26"/>
        </w:rPr>
        <w:t>Id.</w:t>
      </w:r>
      <w:r>
        <w:rPr>
          <w:bCs/>
          <w:color w:val="000000"/>
          <w:sz w:val="26"/>
          <w:szCs w:val="26"/>
        </w:rPr>
        <w:t xml:space="preserve"> </w:t>
      </w:r>
    </w:p>
    <w:p w:rsidR="00C23E01" w:rsidRPr="005129D4" w:rsidRDefault="00C23E01" w:rsidP="00DE1417">
      <w:pPr>
        <w:jc w:val="left"/>
        <w:rPr>
          <w:spacing w:val="-3"/>
          <w:sz w:val="26"/>
          <w:szCs w:val="26"/>
        </w:rPr>
      </w:pPr>
    </w:p>
    <w:p w:rsidR="004A67B0" w:rsidRDefault="004A67B0" w:rsidP="00DE1417">
      <w:pPr>
        <w:keepNext/>
        <w:keepLines/>
        <w:ind w:firstLine="720"/>
        <w:jc w:val="left"/>
        <w:rPr>
          <w:b/>
          <w:sz w:val="26"/>
          <w:szCs w:val="26"/>
        </w:rPr>
      </w:pPr>
      <w:r w:rsidRPr="005129D4">
        <w:rPr>
          <w:b/>
          <w:sz w:val="26"/>
          <w:szCs w:val="26"/>
        </w:rPr>
        <w:lastRenderedPageBreak/>
        <w:tab/>
      </w:r>
      <w:r w:rsidR="001C1AA2">
        <w:rPr>
          <w:b/>
          <w:sz w:val="26"/>
          <w:szCs w:val="26"/>
        </w:rPr>
        <w:tab/>
        <w:t>b.</w:t>
      </w:r>
      <w:r w:rsidR="00F746FD" w:rsidRPr="005129D4">
        <w:rPr>
          <w:b/>
          <w:sz w:val="26"/>
          <w:szCs w:val="26"/>
        </w:rPr>
        <w:tab/>
      </w:r>
      <w:r w:rsidRPr="005129D4">
        <w:rPr>
          <w:b/>
          <w:sz w:val="26"/>
          <w:szCs w:val="26"/>
        </w:rPr>
        <w:t>Positions of the Parties</w:t>
      </w:r>
    </w:p>
    <w:p w:rsidR="00A838C8" w:rsidRDefault="00A838C8" w:rsidP="00DE1417">
      <w:pPr>
        <w:keepNext/>
        <w:keepLines/>
        <w:ind w:firstLine="720"/>
        <w:jc w:val="left"/>
        <w:rPr>
          <w:b/>
          <w:sz w:val="26"/>
          <w:szCs w:val="26"/>
        </w:rPr>
      </w:pPr>
    </w:p>
    <w:p w:rsidR="00A838C8" w:rsidRPr="005129D4" w:rsidRDefault="00A838C8" w:rsidP="00DE1417">
      <w:pPr>
        <w:keepNext/>
        <w:keepLines/>
        <w:ind w:firstLine="720"/>
        <w:jc w:val="left"/>
        <w:rPr>
          <w:b/>
          <w:sz w:val="26"/>
          <w:szCs w:val="26"/>
        </w:rPr>
      </w:pPr>
      <w:r>
        <w:rPr>
          <w:b/>
          <w:sz w:val="26"/>
          <w:szCs w:val="26"/>
        </w:rPr>
        <w:tab/>
      </w:r>
      <w:r>
        <w:rPr>
          <w:b/>
          <w:sz w:val="26"/>
          <w:szCs w:val="26"/>
        </w:rPr>
        <w:tab/>
      </w:r>
      <w:r>
        <w:rPr>
          <w:b/>
          <w:sz w:val="26"/>
          <w:szCs w:val="26"/>
        </w:rPr>
        <w:tab/>
      </w:r>
      <w:r w:rsidR="00A64D7D">
        <w:rPr>
          <w:b/>
          <w:sz w:val="26"/>
          <w:szCs w:val="26"/>
        </w:rPr>
        <w:t>(</w:t>
      </w:r>
      <w:r>
        <w:rPr>
          <w:b/>
          <w:sz w:val="26"/>
          <w:szCs w:val="26"/>
        </w:rPr>
        <w:t>1</w:t>
      </w:r>
      <w:r w:rsidR="00A64D7D">
        <w:rPr>
          <w:b/>
          <w:sz w:val="26"/>
          <w:szCs w:val="26"/>
        </w:rPr>
        <w:t>)</w:t>
      </w:r>
      <w:r>
        <w:rPr>
          <w:b/>
          <w:sz w:val="26"/>
          <w:szCs w:val="26"/>
        </w:rPr>
        <w:tab/>
      </w:r>
      <w:r w:rsidR="008F028E">
        <w:rPr>
          <w:b/>
          <w:sz w:val="26"/>
          <w:szCs w:val="26"/>
        </w:rPr>
        <w:t>I&amp;E</w:t>
      </w:r>
    </w:p>
    <w:p w:rsidR="00797AFA" w:rsidRPr="005129D4" w:rsidRDefault="00797AFA" w:rsidP="00DE1417">
      <w:pPr>
        <w:keepNext/>
        <w:ind w:firstLine="1440"/>
        <w:jc w:val="left"/>
        <w:rPr>
          <w:b/>
          <w:spacing w:val="-3"/>
          <w:sz w:val="26"/>
          <w:szCs w:val="26"/>
        </w:rPr>
      </w:pPr>
    </w:p>
    <w:p w:rsidR="00A838C8" w:rsidRDefault="006542F5" w:rsidP="00DE1417">
      <w:pPr>
        <w:ind w:firstLine="1440"/>
        <w:jc w:val="left"/>
        <w:rPr>
          <w:sz w:val="26"/>
          <w:szCs w:val="26"/>
        </w:rPr>
      </w:pPr>
      <w:r>
        <w:rPr>
          <w:sz w:val="26"/>
          <w:szCs w:val="26"/>
        </w:rPr>
        <w:t xml:space="preserve">I&amp;E </w:t>
      </w:r>
      <w:r w:rsidR="00311D62">
        <w:rPr>
          <w:sz w:val="26"/>
          <w:szCs w:val="26"/>
        </w:rPr>
        <w:t>states</w:t>
      </w:r>
      <w:r>
        <w:rPr>
          <w:sz w:val="26"/>
          <w:szCs w:val="26"/>
        </w:rPr>
        <w:t xml:space="preserve"> that a violation of law constitutes irreparable harm </w:t>
      </w:r>
      <w:r>
        <w:rPr>
          <w:i/>
          <w:sz w:val="26"/>
          <w:szCs w:val="26"/>
        </w:rPr>
        <w:t>per se</w:t>
      </w:r>
      <w:r w:rsidR="006E4454">
        <w:rPr>
          <w:sz w:val="26"/>
          <w:szCs w:val="26"/>
        </w:rPr>
        <w:t>,</w:t>
      </w:r>
      <w:r>
        <w:rPr>
          <w:sz w:val="26"/>
          <w:szCs w:val="26"/>
        </w:rPr>
        <w:t xml:space="preserve"> citing to </w:t>
      </w:r>
      <w:r w:rsidR="00311D62">
        <w:rPr>
          <w:i/>
          <w:sz w:val="26"/>
          <w:szCs w:val="26"/>
        </w:rPr>
        <w:t>Pa. PUC v. Israel</w:t>
      </w:r>
      <w:r w:rsidR="00311D62">
        <w:rPr>
          <w:sz w:val="26"/>
          <w:szCs w:val="26"/>
        </w:rPr>
        <w:t xml:space="preserve">, 356 Pa. 400, 52 A.2d 317 (1947).  It argues that the record shows Uber as operating unlawfully by brokering transportation service for compensation using non-certificated drivers.  Because Uber presented no evidence or testimony to the contrary, I&amp;E claims that it has established that Uber’s </w:t>
      </w:r>
      <w:r w:rsidR="008308B6">
        <w:rPr>
          <w:sz w:val="26"/>
          <w:szCs w:val="26"/>
        </w:rPr>
        <w:t>actions constitute irreparable harm as a matter of law.  I&amp;E Brief at 10.</w:t>
      </w:r>
    </w:p>
    <w:p w:rsidR="008308B6" w:rsidRPr="00311D62" w:rsidRDefault="008308B6" w:rsidP="00DE1417">
      <w:pPr>
        <w:ind w:firstLine="1440"/>
        <w:jc w:val="left"/>
        <w:rPr>
          <w:sz w:val="26"/>
          <w:szCs w:val="26"/>
        </w:rPr>
      </w:pPr>
    </w:p>
    <w:p w:rsidR="00A838C8" w:rsidRPr="00A838C8" w:rsidRDefault="00B616F7" w:rsidP="00DE1417">
      <w:pPr>
        <w:ind w:firstLine="1440"/>
        <w:jc w:val="left"/>
        <w:rPr>
          <w:b/>
          <w:sz w:val="26"/>
          <w:szCs w:val="26"/>
        </w:rPr>
      </w:pPr>
      <w:r>
        <w:rPr>
          <w:sz w:val="26"/>
          <w:szCs w:val="26"/>
        </w:rPr>
        <w:tab/>
      </w:r>
      <w:r w:rsidR="00A838C8">
        <w:rPr>
          <w:sz w:val="26"/>
          <w:szCs w:val="26"/>
        </w:rPr>
        <w:tab/>
      </w:r>
      <w:r w:rsidR="00A64D7D">
        <w:rPr>
          <w:sz w:val="26"/>
          <w:szCs w:val="26"/>
        </w:rPr>
        <w:t>(</w:t>
      </w:r>
      <w:r w:rsidR="00A838C8" w:rsidRPr="00A838C8">
        <w:rPr>
          <w:b/>
          <w:sz w:val="26"/>
          <w:szCs w:val="26"/>
        </w:rPr>
        <w:t>2</w:t>
      </w:r>
      <w:r w:rsidR="00A64D7D">
        <w:rPr>
          <w:b/>
          <w:sz w:val="26"/>
          <w:szCs w:val="26"/>
        </w:rPr>
        <w:t>)</w:t>
      </w:r>
      <w:r w:rsidR="00A838C8" w:rsidRPr="00A838C8">
        <w:rPr>
          <w:b/>
          <w:sz w:val="26"/>
          <w:szCs w:val="26"/>
        </w:rPr>
        <w:tab/>
      </w:r>
      <w:r w:rsidR="008308B6">
        <w:rPr>
          <w:b/>
          <w:sz w:val="26"/>
          <w:szCs w:val="26"/>
        </w:rPr>
        <w:t>Uber</w:t>
      </w:r>
    </w:p>
    <w:p w:rsidR="00A838C8" w:rsidRDefault="00A838C8" w:rsidP="00DE1417">
      <w:pPr>
        <w:ind w:firstLine="1440"/>
        <w:jc w:val="left"/>
        <w:rPr>
          <w:sz w:val="26"/>
          <w:szCs w:val="26"/>
        </w:rPr>
      </w:pPr>
    </w:p>
    <w:p w:rsidR="00865265" w:rsidRDefault="009512C5" w:rsidP="00DE1417">
      <w:pPr>
        <w:ind w:firstLine="1440"/>
        <w:jc w:val="left"/>
        <w:rPr>
          <w:sz w:val="26"/>
          <w:szCs w:val="26"/>
        </w:rPr>
      </w:pPr>
      <w:r>
        <w:rPr>
          <w:sz w:val="26"/>
          <w:szCs w:val="26"/>
        </w:rPr>
        <w:t xml:space="preserve">Uber </w:t>
      </w:r>
      <w:r w:rsidR="00865265">
        <w:rPr>
          <w:sz w:val="26"/>
          <w:szCs w:val="26"/>
        </w:rPr>
        <w:t xml:space="preserve">makes various arguments challenging the ALJs’ finding related to irreparable harm.  First, it </w:t>
      </w:r>
      <w:r>
        <w:rPr>
          <w:sz w:val="26"/>
          <w:szCs w:val="26"/>
        </w:rPr>
        <w:t xml:space="preserve">argues that I&amp;E provided no examples of regulatory violations by Uber drivers related to driver integrity, vehicle safety or liability insurance.  </w:t>
      </w:r>
      <w:r w:rsidR="00E07064">
        <w:rPr>
          <w:sz w:val="26"/>
          <w:szCs w:val="26"/>
        </w:rPr>
        <w:t>Uber Brie</w:t>
      </w:r>
      <w:r w:rsidR="006E4454">
        <w:rPr>
          <w:sz w:val="26"/>
          <w:szCs w:val="26"/>
        </w:rPr>
        <w:t>f</w:t>
      </w:r>
      <w:r w:rsidR="00E07064">
        <w:rPr>
          <w:sz w:val="26"/>
          <w:szCs w:val="26"/>
        </w:rPr>
        <w:t xml:space="preserve"> at 12.  </w:t>
      </w:r>
    </w:p>
    <w:p w:rsidR="00865265" w:rsidRDefault="00865265" w:rsidP="00DE1417">
      <w:pPr>
        <w:ind w:firstLine="1440"/>
        <w:jc w:val="left"/>
        <w:rPr>
          <w:sz w:val="26"/>
          <w:szCs w:val="26"/>
        </w:rPr>
      </w:pPr>
    </w:p>
    <w:p w:rsidR="00865265" w:rsidRPr="00E07064" w:rsidRDefault="00865265" w:rsidP="00DE1417">
      <w:pPr>
        <w:ind w:firstLine="1440"/>
        <w:jc w:val="left"/>
        <w:rPr>
          <w:i/>
          <w:sz w:val="26"/>
          <w:szCs w:val="26"/>
        </w:rPr>
      </w:pPr>
      <w:r>
        <w:rPr>
          <w:sz w:val="26"/>
          <w:szCs w:val="26"/>
        </w:rPr>
        <w:t xml:space="preserve">Second, Uber argues that it is improper for the Commission to use injunctive relief without a full adjudication of the underlying proceeding in circumstances involving possible future harm </w:t>
      </w:r>
      <w:r w:rsidR="003545FC">
        <w:rPr>
          <w:sz w:val="26"/>
          <w:szCs w:val="26"/>
        </w:rPr>
        <w:t>or</w:t>
      </w:r>
      <w:r>
        <w:rPr>
          <w:sz w:val="26"/>
          <w:szCs w:val="26"/>
        </w:rPr>
        <w:t xml:space="preserve"> accidents.  </w:t>
      </w:r>
      <w:r w:rsidR="00E07064">
        <w:rPr>
          <w:i/>
          <w:sz w:val="26"/>
          <w:szCs w:val="26"/>
        </w:rPr>
        <w:t>Id.</w:t>
      </w:r>
    </w:p>
    <w:p w:rsidR="00865265" w:rsidRDefault="00865265" w:rsidP="00DE1417">
      <w:pPr>
        <w:ind w:firstLine="1440"/>
        <w:jc w:val="left"/>
        <w:rPr>
          <w:sz w:val="26"/>
          <w:szCs w:val="26"/>
        </w:rPr>
      </w:pPr>
    </w:p>
    <w:p w:rsidR="00865265" w:rsidRPr="00E07064" w:rsidRDefault="00E07064" w:rsidP="00DE1417">
      <w:pPr>
        <w:ind w:firstLine="1440"/>
        <w:jc w:val="left"/>
        <w:rPr>
          <w:i/>
          <w:sz w:val="26"/>
          <w:szCs w:val="26"/>
        </w:rPr>
      </w:pPr>
      <w:r>
        <w:rPr>
          <w:sz w:val="26"/>
          <w:szCs w:val="26"/>
        </w:rPr>
        <w:t xml:space="preserve">Third, Uber </w:t>
      </w:r>
      <w:r w:rsidR="003545FC">
        <w:rPr>
          <w:sz w:val="26"/>
          <w:szCs w:val="26"/>
        </w:rPr>
        <w:t>states</w:t>
      </w:r>
      <w:r>
        <w:rPr>
          <w:sz w:val="26"/>
          <w:szCs w:val="26"/>
        </w:rPr>
        <w:t xml:space="preserve"> that certificated carriers are required to follow the same annual inspection requirements of all motor vehicles operated in Pennsylvania.  It</w:t>
      </w:r>
      <w:r w:rsidR="00865265">
        <w:rPr>
          <w:sz w:val="26"/>
          <w:szCs w:val="26"/>
        </w:rPr>
        <w:t xml:space="preserve"> contends that the Commission’s inspection process occurs randomly and certificated carriers depart from vehicle safety requirements for periods of time before I&amp;E is aware of such departures.  Uber concludes that the Commission’s inspection of vehicles does not provide any certainty that its requirements are followed or that accidents will not occur.</w:t>
      </w:r>
      <w:r>
        <w:rPr>
          <w:sz w:val="26"/>
          <w:szCs w:val="26"/>
        </w:rPr>
        <w:t xml:space="preserve">  </w:t>
      </w:r>
      <w:r>
        <w:rPr>
          <w:i/>
          <w:sz w:val="26"/>
          <w:szCs w:val="26"/>
        </w:rPr>
        <w:t xml:space="preserve">Id. </w:t>
      </w:r>
    </w:p>
    <w:p w:rsidR="00E07064" w:rsidRPr="00E07064" w:rsidRDefault="00E07064" w:rsidP="00DE1417">
      <w:pPr>
        <w:ind w:firstLine="1440"/>
        <w:jc w:val="left"/>
        <w:rPr>
          <w:sz w:val="26"/>
          <w:szCs w:val="26"/>
        </w:rPr>
      </w:pPr>
      <w:r>
        <w:rPr>
          <w:sz w:val="26"/>
          <w:szCs w:val="26"/>
        </w:rPr>
        <w:lastRenderedPageBreak/>
        <w:t xml:space="preserve">Fourth, Uber claims that the Commission’s monitoring of driver records occurring every one to two years is sporadic and provides no certainty of compliance or that accidents will not occur.  </w:t>
      </w:r>
      <w:r>
        <w:rPr>
          <w:i/>
          <w:sz w:val="26"/>
          <w:szCs w:val="26"/>
        </w:rPr>
        <w:t xml:space="preserve">Id. </w:t>
      </w:r>
      <w:r>
        <w:rPr>
          <w:sz w:val="26"/>
          <w:szCs w:val="26"/>
        </w:rPr>
        <w:t xml:space="preserve">at 12-13.  </w:t>
      </w:r>
    </w:p>
    <w:p w:rsidR="00865265" w:rsidRDefault="00865265" w:rsidP="00DE1417">
      <w:pPr>
        <w:ind w:firstLine="1440"/>
        <w:jc w:val="left"/>
        <w:rPr>
          <w:sz w:val="26"/>
          <w:szCs w:val="26"/>
        </w:rPr>
      </w:pPr>
    </w:p>
    <w:p w:rsidR="001C1AA2" w:rsidRPr="003545FC" w:rsidRDefault="00E07064" w:rsidP="00DE1417">
      <w:pPr>
        <w:ind w:firstLine="1440"/>
        <w:jc w:val="left"/>
        <w:rPr>
          <w:sz w:val="26"/>
          <w:szCs w:val="26"/>
        </w:rPr>
      </w:pPr>
      <w:r>
        <w:rPr>
          <w:sz w:val="26"/>
          <w:szCs w:val="26"/>
        </w:rPr>
        <w:t xml:space="preserve">Fifth, </w:t>
      </w:r>
      <w:r w:rsidR="00A8479C">
        <w:rPr>
          <w:sz w:val="26"/>
          <w:szCs w:val="26"/>
        </w:rPr>
        <w:t>Uber</w:t>
      </w:r>
      <w:r>
        <w:rPr>
          <w:sz w:val="26"/>
          <w:szCs w:val="26"/>
        </w:rPr>
        <w:t xml:space="preserve"> contends that insurance requirements relate to financial responsibility and have nothing to do with public safety.  </w:t>
      </w:r>
      <w:r w:rsidR="003545FC">
        <w:rPr>
          <w:i/>
          <w:sz w:val="26"/>
          <w:szCs w:val="26"/>
        </w:rPr>
        <w:t xml:space="preserve">Id. </w:t>
      </w:r>
      <w:r w:rsidR="003545FC">
        <w:rPr>
          <w:sz w:val="26"/>
          <w:szCs w:val="26"/>
        </w:rPr>
        <w:t>at 13.</w:t>
      </w:r>
    </w:p>
    <w:p w:rsidR="00E07064" w:rsidRDefault="00E07064" w:rsidP="00DE1417">
      <w:pPr>
        <w:ind w:firstLine="1440"/>
        <w:jc w:val="left"/>
        <w:rPr>
          <w:sz w:val="26"/>
          <w:szCs w:val="26"/>
        </w:rPr>
      </w:pPr>
    </w:p>
    <w:p w:rsidR="00E07064" w:rsidRDefault="00E07064" w:rsidP="00DE1417">
      <w:pPr>
        <w:ind w:firstLine="1440"/>
        <w:jc w:val="left"/>
        <w:rPr>
          <w:i/>
          <w:sz w:val="26"/>
          <w:szCs w:val="26"/>
        </w:rPr>
      </w:pPr>
      <w:r>
        <w:rPr>
          <w:sz w:val="26"/>
          <w:szCs w:val="26"/>
        </w:rPr>
        <w:t>Sixth, Uber states that</w:t>
      </w:r>
      <w:r w:rsidR="006E4454">
        <w:rPr>
          <w:sz w:val="26"/>
          <w:szCs w:val="26"/>
        </w:rPr>
        <w:t>,</w:t>
      </w:r>
      <w:r>
        <w:rPr>
          <w:sz w:val="26"/>
          <w:szCs w:val="26"/>
        </w:rPr>
        <w:t xml:space="preserve"> in its Answer</w:t>
      </w:r>
      <w:r w:rsidR="006E4454">
        <w:rPr>
          <w:sz w:val="26"/>
          <w:szCs w:val="26"/>
        </w:rPr>
        <w:t>,</w:t>
      </w:r>
      <w:r>
        <w:rPr>
          <w:sz w:val="26"/>
          <w:szCs w:val="26"/>
        </w:rPr>
        <w:t xml:space="preserve"> it referred to the commitments made in the Ras</w:t>
      </w:r>
      <w:r w:rsidR="004E003C">
        <w:rPr>
          <w:sz w:val="26"/>
          <w:szCs w:val="26"/>
        </w:rPr>
        <w:t>i</w:t>
      </w:r>
      <w:r>
        <w:rPr>
          <w:sz w:val="26"/>
          <w:szCs w:val="26"/>
        </w:rPr>
        <w:t xml:space="preserve">er Application regarding </w:t>
      </w:r>
      <w:r w:rsidR="003545FC">
        <w:rPr>
          <w:sz w:val="26"/>
          <w:szCs w:val="26"/>
        </w:rPr>
        <w:t xml:space="preserve">its intended </w:t>
      </w:r>
      <w:r>
        <w:rPr>
          <w:sz w:val="26"/>
          <w:szCs w:val="26"/>
        </w:rPr>
        <w:t>compliance with the Commission’s requirements for vehicle safety, driver integrity and liabili</w:t>
      </w:r>
      <w:r w:rsidR="00CD7A24">
        <w:rPr>
          <w:sz w:val="26"/>
          <w:szCs w:val="26"/>
        </w:rPr>
        <w:t xml:space="preserve">ty insurance. </w:t>
      </w:r>
      <w:r w:rsidR="003545FC">
        <w:rPr>
          <w:sz w:val="26"/>
          <w:szCs w:val="26"/>
        </w:rPr>
        <w:t xml:space="preserve"> According to Uber, the commitments to safe standards in the Ras</w:t>
      </w:r>
      <w:r w:rsidR="004E003C">
        <w:rPr>
          <w:sz w:val="26"/>
          <w:szCs w:val="26"/>
        </w:rPr>
        <w:t>i</w:t>
      </w:r>
      <w:r w:rsidR="003545FC">
        <w:rPr>
          <w:sz w:val="26"/>
          <w:szCs w:val="26"/>
        </w:rPr>
        <w:t xml:space="preserve">er Application will exceed the Commission’s </w:t>
      </w:r>
      <w:r w:rsidR="006E4454">
        <w:rPr>
          <w:sz w:val="26"/>
          <w:szCs w:val="26"/>
        </w:rPr>
        <w:t>R</w:t>
      </w:r>
      <w:r w:rsidR="003545FC">
        <w:rPr>
          <w:sz w:val="26"/>
          <w:szCs w:val="26"/>
        </w:rPr>
        <w:t xml:space="preserve">egulations.  </w:t>
      </w:r>
      <w:r w:rsidR="003545FC">
        <w:rPr>
          <w:i/>
          <w:sz w:val="26"/>
          <w:szCs w:val="26"/>
        </w:rPr>
        <w:t xml:space="preserve">Id. </w:t>
      </w:r>
    </w:p>
    <w:p w:rsidR="003545FC" w:rsidRDefault="003545FC" w:rsidP="00DE1417">
      <w:pPr>
        <w:ind w:firstLine="1440"/>
        <w:jc w:val="left"/>
        <w:rPr>
          <w:i/>
          <w:sz w:val="26"/>
          <w:szCs w:val="26"/>
        </w:rPr>
      </w:pPr>
      <w:r>
        <w:rPr>
          <w:i/>
          <w:sz w:val="26"/>
          <w:szCs w:val="26"/>
        </w:rPr>
        <w:t xml:space="preserve"> </w:t>
      </w:r>
    </w:p>
    <w:p w:rsidR="003545FC" w:rsidRDefault="003545FC" w:rsidP="00DE1417">
      <w:pPr>
        <w:ind w:firstLine="1440"/>
        <w:jc w:val="left"/>
        <w:rPr>
          <w:sz w:val="26"/>
          <w:szCs w:val="26"/>
        </w:rPr>
      </w:pPr>
      <w:r>
        <w:rPr>
          <w:sz w:val="26"/>
          <w:szCs w:val="26"/>
        </w:rPr>
        <w:t>Last</w:t>
      </w:r>
      <w:r w:rsidR="0035625C">
        <w:rPr>
          <w:sz w:val="26"/>
          <w:szCs w:val="26"/>
        </w:rPr>
        <w:t>ly</w:t>
      </w:r>
      <w:r>
        <w:rPr>
          <w:sz w:val="26"/>
          <w:szCs w:val="26"/>
        </w:rPr>
        <w:t xml:space="preserve">, Uber argues that a finding of irreparable harm </w:t>
      </w:r>
      <w:r>
        <w:rPr>
          <w:i/>
          <w:sz w:val="26"/>
          <w:szCs w:val="26"/>
        </w:rPr>
        <w:t>per se</w:t>
      </w:r>
      <w:r>
        <w:rPr>
          <w:sz w:val="26"/>
          <w:szCs w:val="26"/>
        </w:rPr>
        <w:t xml:space="preserve"> in this matter is impermissible because there has been no conclusion or determination by the Commission that the alleged conduct was unlawful.  </w:t>
      </w:r>
      <w:r>
        <w:rPr>
          <w:i/>
          <w:sz w:val="26"/>
          <w:szCs w:val="26"/>
        </w:rPr>
        <w:t xml:space="preserve">Id. </w:t>
      </w:r>
      <w:r>
        <w:rPr>
          <w:sz w:val="26"/>
          <w:szCs w:val="26"/>
        </w:rPr>
        <w:t xml:space="preserve">at 14. </w:t>
      </w:r>
    </w:p>
    <w:p w:rsidR="003545FC" w:rsidRPr="003545FC" w:rsidRDefault="003545FC" w:rsidP="00DE1417">
      <w:pPr>
        <w:ind w:firstLine="1440"/>
        <w:jc w:val="left"/>
        <w:rPr>
          <w:sz w:val="26"/>
          <w:szCs w:val="26"/>
        </w:rPr>
      </w:pPr>
    </w:p>
    <w:p w:rsidR="00084827" w:rsidRPr="005129D4" w:rsidRDefault="00A62079" w:rsidP="00DE1417">
      <w:pPr>
        <w:keepNext/>
        <w:contextualSpacing/>
        <w:jc w:val="left"/>
        <w:rPr>
          <w:b/>
          <w:spacing w:val="-3"/>
          <w:sz w:val="26"/>
          <w:szCs w:val="26"/>
        </w:rPr>
      </w:pPr>
      <w:r w:rsidRPr="005129D4">
        <w:rPr>
          <w:b/>
          <w:sz w:val="26"/>
          <w:szCs w:val="26"/>
        </w:rPr>
        <w:tab/>
      </w:r>
      <w:r w:rsidR="00B616F7">
        <w:rPr>
          <w:b/>
          <w:sz w:val="26"/>
          <w:szCs w:val="26"/>
        </w:rPr>
        <w:tab/>
      </w:r>
      <w:r w:rsidR="00B616F7">
        <w:rPr>
          <w:b/>
          <w:sz w:val="26"/>
          <w:szCs w:val="26"/>
        </w:rPr>
        <w:tab/>
      </w:r>
      <w:r w:rsidR="001C1AA2">
        <w:rPr>
          <w:b/>
          <w:sz w:val="26"/>
          <w:szCs w:val="26"/>
        </w:rPr>
        <w:t>c.</w:t>
      </w:r>
      <w:r w:rsidR="00A137A3" w:rsidRPr="005129D4">
        <w:rPr>
          <w:b/>
          <w:sz w:val="26"/>
          <w:szCs w:val="26"/>
        </w:rPr>
        <w:tab/>
      </w:r>
      <w:r w:rsidR="00084827" w:rsidRPr="005129D4">
        <w:rPr>
          <w:b/>
          <w:spacing w:val="-3"/>
          <w:sz w:val="26"/>
          <w:szCs w:val="26"/>
        </w:rPr>
        <w:t>Disposition</w:t>
      </w:r>
    </w:p>
    <w:p w:rsidR="00084827" w:rsidRPr="005129D4" w:rsidRDefault="00084827" w:rsidP="00DE1417">
      <w:pPr>
        <w:keepNext/>
        <w:jc w:val="left"/>
        <w:rPr>
          <w:sz w:val="26"/>
          <w:szCs w:val="26"/>
        </w:rPr>
      </w:pPr>
    </w:p>
    <w:p w:rsidR="00962F63" w:rsidRDefault="00084827" w:rsidP="004C4DD7">
      <w:pPr>
        <w:jc w:val="left"/>
        <w:rPr>
          <w:bCs/>
          <w:color w:val="000000"/>
          <w:sz w:val="26"/>
          <w:szCs w:val="26"/>
        </w:rPr>
      </w:pPr>
      <w:r w:rsidRPr="005129D4">
        <w:rPr>
          <w:sz w:val="26"/>
          <w:szCs w:val="26"/>
        </w:rPr>
        <w:tab/>
      </w:r>
      <w:r w:rsidR="00F746FD" w:rsidRPr="005129D4">
        <w:rPr>
          <w:sz w:val="26"/>
          <w:szCs w:val="26"/>
        </w:rPr>
        <w:tab/>
      </w:r>
      <w:r w:rsidR="00771B4C">
        <w:rPr>
          <w:sz w:val="26"/>
          <w:szCs w:val="26"/>
        </w:rPr>
        <w:t xml:space="preserve">Upon review, we find that </w:t>
      </w:r>
      <w:r w:rsidR="003545FC">
        <w:rPr>
          <w:sz w:val="26"/>
          <w:szCs w:val="26"/>
        </w:rPr>
        <w:t>I&amp;E</w:t>
      </w:r>
      <w:r w:rsidR="00771B4C">
        <w:rPr>
          <w:sz w:val="26"/>
          <w:szCs w:val="26"/>
        </w:rPr>
        <w:t xml:space="preserve"> </w:t>
      </w:r>
      <w:r w:rsidR="001650A2">
        <w:rPr>
          <w:sz w:val="26"/>
          <w:szCs w:val="26"/>
        </w:rPr>
        <w:t xml:space="preserve">has met its burden </w:t>
      </w:r>
      <w:r w:rsidR="004C4DD7">
        <w:rPr>
          <w:sz w:val="26"/>
          <w:szCs w:val="26"/>
        </w:rPr>
        <w:t>under Section 3.6(b)(3) of our R</w:t>
      </w:r>
      <w:r w:rsidR="001650A2">
        <w:rPr>
          <w:sz w:val="26"/>
          <w:szCs w:val="26"/>
        </w:rPr>
        <w:t xml:space="preserve">egulations that </w:t>
      </w:r>
      <w:r w:rsidR="003545FC">
        <w:rPr>
          <w:sz w:val="26"/>
          <w:szCs w:val="26"/>
        </w:rPr>
        <w:t xml:space="preserve">there </w:t>
      </w:r>
      <w:r w:rsidR="00636D0C">
        <w:rPr>
          <w:sz w:val="26"/>
          <w:szCs w:val="26"/>
        </w:rPr>
        <w:t xml:space="preserve">would </w:t>
      </w:r>
      <w:r w:rsidR="003545FC">
        <w:rPr>
          <w:sz w:val="26"/>
          <w:szCs w:val="26"/>
        </w:rPr>
        <w:t>be</w:t>
      </w:r>
      <w:r w:rsidR="001650A2">
        <w:rPr>
          <w:sz w:val="26"/>
          <w:szCs w:val="26"/>
        </w:rPr>
        <w:t xml:space="preserve"> irreparable harm unless emergency relief is granted.  </w:t>
      </w:r>
      <w:r w:rsidR="00636D0C">
        <w:rPr>
          <w:sz w:val="26"/>
          <w:szCs w:val="26"/>
        </w:rPr>
        <w:t xml:space="preserve">We agree with the ALJs’ conclusions that the Commission </w:t>
      </w:r>
      <w:r w:rsidR="00636D0C">
        <w:rPr>
          <w:bCs/>
          <w:color w:val="000000"/>
          <w:sz w:val="26"/>
          <w:szCs w:val="26"/>
        </w:rPr>
        <w:t>cannot currently determine that the vehicles arranged by Uber comply with regulatory safety requirements nor that the drivers possess the requisite qualifications t</w:t>
      </w:r>
      <w:r w:rsidR="00CD7A24">
        <w:rPr>
          <w:bCs/>
          <w:color w:val="000000"/>
          <w:sz w:val="26"/>
          <w:szCs w:val="26"/>
        </w:rPr>
        <w:t xml:space="preserve">o maintain the public safety.  </w:t>
      </w:r>
      <w:r w:rsidR="00636D0C">
        <w:rPr>
          <w:bCs/>
          <w:color w:val="000000"/>
          <w:sz w:val="26"/>
          <w:szCs w:val="26"/>
        </w:rPr>
        <w:t>Additionally, we have no measure of whether</w:t>
      </w:r>
      <w:r w:rsidR="00636D0C" w:rsidRPr="00636D0C">
        <w:rPr>
          <w:bCs/>
          <w:color w:val="000000"/>
          <w:sz w:val="26"/>
          <w:szCs w:val="26"/>
        </w:rPr>
        <w:t xml:space="preserve"> </w:t>
      </w:r>
      <w:r w:rsidR="00636D0C">
        <w:rPr>
          <w:bCs/>
          <w:color w:val="000000"/>
          <w:sz w:val="26"/>
          <w:szCs w:val="26"/>
        </w:rPr>
        <w:t xml:space="preserve">riders using the Uber service are protected by adequate insurance coverage.  </w:t>
      </w:r>
      <w:r w:rsidR="00962F63">
        <w:rPr>
          <w:bCs/>
          <w:color w:val="000000"/>
          <w:sz w:val="26"/>
          <w:szCs w:val="26"/>
        </w:rPr>
        <w:t xml:space="preserve">Uber’s refusal to submit to the Commission’s oversight is preventing the Commission from enforcing the safety regulations pertaining to motor carriers and from helping to prevent possibly catastrophic accidents involving injury or death.  </w:t>
      </w:r>
    </w:p>
    <w:p w:rsidR="00206051" w:rsidRDefault="00962F63" w:rsidP="004C4DD7">
      <w:pPr>
        <w:jc w:val="left"/>
        <w:rPr>
          <w:bCs/>
          <w:color w:val="000000"/>
          <w:sz w:val="26"/>
          <w:szCs w:val="26"/>
        </w:rPr>
      </w:pPr>
      <w:r>
        <w:rPr>
          <w:bCs/>
          <w:color w:val="000000"/>
          <w:sz w:val="26"/>
          <w:szCs w:val="26"/>
        </w:rPr>
        <w:lastRenderedPageBreak/>
        <w:tab/>
      </w:r>
      <w:r>
        <w:rPr>
          <w:bCs/>
          <w:color w:val="000000"/>
          <w:sz w:val="26"/>
          <w:szCs w:val="26"/>
        </w:rPr>
        <w:tab/>
      </w:r>
      <w:r w:rsidR="002B2BEE">
        <w:rPr>
          <w:bCs/>
          <w:color w:val="000000"/>
          <w:sz w:val="26"/>
          <w:szCs w:val="26"/>
        </w:rPr>
        <w:t>Uber is essentially arguing that</w:t>
      </w:r>
      <w:r w:rsidR="006E4454">
        <w:rPr>
          <w:bCs/>
          <w:color w:val="000000"/>
          <w:sz w:val="26"/>
          <w:szCs w:val="26"/>
        </w:rPr>
        <w:t>,</w:t>
      </w:r>
      <w:r w:rsidR="002B2BEE">
        <w:rPr>
          <w:bCs/>
          <w:color w:val="000000"/>
          <w:sz w:val="26"/>
          <w:szCs w:val="26"/>
        </w:rPr>
        <w:t xml:space="preserve"> if the Commission’s Regulation</w:t>
      </w:r>
      <w:r w:rsidR="0010678F">
        <w:rPr>
          <w:bCs/>
          <w:color w:val="000000"/>
          <w:sz w:val="26"/>
          <w:szCs w:val="26"/>
        </w:rPr>
        <w:t>s</w:t>
      </w:r>
      <w:r w:rsidR="002B2BEE">
        <w:rPr>
          <w:bCs/>
          <w:color w:val="000000"/>
          <w:sz w:val="26"/>
          <w:szCs w:val="26"/>
        </w:rPr>
        <w:t xml:space="preserve"> do not guarantee the safety of the public or otherwise ensure </w:t>
      </w:r>
      <w:r w:rsidR="0010678F">
        <w:rPr>
          <w:bCs/>
          <w:color w:val="000000"/>
          <w:sz w:val="26"/>
          <w:szCs w:val="26"/>
        </w:rPr>
        <w:t>the</w:t>
      </w:r>
      <w:r w:rsidR="002B2BEE">
        <w:rPr>
          <w:bCs/>
          <w:color w:val="000000"/>
          <w:sz w:val="26"/>
          <w:szCs w:val="26"/>
        </w:rPr>
        <w:t xml:space="preserve"> prevent</w:t>
      </w:r>
      <w:r w:rsidR="0010678F">
        <w:rPr>
          <w:bCs/>
          <w:color w:val="000000"/>
          <w:sz w:val="26"/>
          <w:szCs w:val="26"/>
        </w:rPr>
        <w:t>ion of</w:t>
      </w:r>
      <w:r w:rsidR="002B2BEE">
        <w:rPr>
          <w:bCs/>
          <w:color w:val="000000"/>
          <w:sz w:val="26"/>
          <w:szCs w:val="26"/>
        </w:rPr>
        <w:t xml:space="preserve"> accidents, that they are not necessary for public safety.  Such an argument is entirely without merit.  The Commission is not charged with the impossible task of preventing all motor carrier accidents or injuries.  Rather, our responsibility and</w:t>
      </w:r>
      <w:r>
        <w:rPr>
          <w:bCs/>
          <w:color w:val="000000"/>
          <w:sz w:val="26"/>
          <w:szCs w:val="26"/>
        </w:rPr>
        <w:t xml:space="preserve"> duty </w:t>
      </w:r>
      <w:r w:rsidR="002B2BEE">
        <w:rPr>
          <w:bCs/>
          <w:color w:val="000000"/>
          <w:sz w:val="26"/>
          <w:szCs w:val="26"/>
        </w:rPr>
        <w:t xml:space="preserve">under Sections 501 and 1501 of the Code is to help protect the public interest.  We have broad authority to act in this regard and have promulgated Chapter 29 of our Regulations to carry out this mandate.  Uber has refused to submit to our Regulations which we believe would be injurious to the </w:t>
      </w:r>
      <w:r w:rsidR="0010678F">
        <w:rPr>
          <w:bCs/>
          <w:color w:val="000000"/>
          <w:sz w:val="26"/>
          <w:szCs w:val="26"/>
        </w:rPr>
        <w:t xml:space="preserve">public </w:t>
      </w:r>
      <w:r w:rsidR="000F63AE">
        <w:rPr>
          <w:bCs/>
          <w:color w:val="000000"/>
          <w:sz w:val="26"/>
          <w:szCs w:val="26"/>
        </w:rPr>
        <w:t xml:space="preserve">and potentially compromise the safety of passengers and pedestrians </w:t>
      </w:r>
      <w:r w:rsidR="0010678F">
        <w:rPr>
          <w:bCs/>
          <w:color w:val="000000"/>
          <w:sz w:val="26"/>
          <w:szCs w:val="26"/>
        </w:rPr>
        <w:t xml:space="preserve">if permitted to continue during the pendency of the Complaint proceeding. </w:t>
      </w:r>
    </w:p>
    <w:p w:rsidR="006551E4" w:rsidRDefault="006551E4" w:rsidP="004C4DD7">
      <w:pPr>
        <w:jc w:val="left"/>
        <w:rPr>
          <w:bCs/>
          <w:color w:val="000000"/>
          <w:sz w:val="26"/>
          <w:szCs w:val="26"/>
        </w:rPr>
      </w:pPr>
    </w:p>
    <w:p w:rsidR="006551E4" w:rsidRPr="005129D4" w:rsidRDefault="006551E4" w:rsidP="006551E4">
      <w:pPr>
        <w:ind w:firstLine="1440"/>
        <w:jc w:val="left"/>
        <w:rPr>
          <w:spacing w:val="-3"/>
          <w:sz w:val="26"/>
          <w:szCs w:val="26"/>
        </w:rPr>
      </w:pPr>
      <w:r>
        <w:rPr>
          <w:sz w:val="26"/>
          <w:szCs w:val="26"/>
        </w:rPr>
        <w:t>For the above reasons, the third prong to obtain emergency relief has been met in this case.</w:t>
      </w:r>
      <w:r w:rsidR="00B750B4">
        <w:rPr>
          <w:rStyle w:val="FootnoteReference"/>
          <w:sz w:val="26"/>
          <w:szCs w:val="26"/>
        </w:rPr>
        <w:footnoteReference w:id="9"/>
      </w:r>
    </w:p>
    <w:p w:rsidR="003B587D" w:rsidRPr="005129D4" w:rsidRDefault="003B587D" w:rsidP="00DE1417">
      <w:pPr>
        <w:jc w:val="left"/>
        <w:rPr>
          <w:sz w:val="26"/>
          <w:szCs w:val="26"/>
        </w:rPr>
      </w:pPr>
    </w:p>
    <w:p w:rsidR="00A43D15" w:rsidRPr="005129D4" w:rsidRDefault="007F6667" w:rsidP="00DE1417">
      <w:pPr>
        <w:keepNext/>
        <w:jc w:val="left"/>
        <w:rPr>
          <w:b/>
          <w:sz w:val="26"/>
          <w:szCs w:val="26"/>
        </w:rPr>
      </w:pPr>
      <w:r w:rsidRPr="005129D4">
        <w:rPr>
          <w:b/>
          <w:spacing w:val="-3"/>
          <w:sz w:val="26"/>
          <w:szCs w:val="26"/>
        </w:rPr>
        <w:tab/>
      </w:r>
      <w:r w:rsidR="00C743DF">
        <w:rPr>
          <w:b/>
          <w:spacing w:val="-3"/>
          <w:sz w:val="26"/>
          <w:szCs w:val="26"/>
        </w:rPr>
        <w:tab/>
        <w:t>4.</w:t>
      </w:r>
      <w:r w:rsidR="00B01824" w:rsidRPr="005129D4">
        <w:rPr>
          <w:b/>
          <w:spacing w:val="-3"/>
          <w:sz w:val="26"/>
          <w:szCs w:val="26"/>
        </w:rPr>
        <w:tab/>
      </w:r>
      <w:r w:rsidR="00C743DF" w:rsidRPr="00247B2C">
        <w:rPr>
          <w:b/>
          <w:spacing w:val="-3"/>
          <w:sz w:val="26"/>
          <w:szCs w:val="26"/>
        </w:rPr>
        <w:t>52 Pa. Code § 3.6(b)</w:t>
      </w:r>
      <w:r w:rsidR="001A7D59">
        <w:rPr>
          <w:b/>
          <w:spacing w:val="-3"/>
          <w:sz w:val="26"/>
          <w:szCs w:val="26"/>
        </w:rPr>
        <w:t>(4</w:t>
      </w:r>
      <w:r w:rsidR="00C743DF">
        <w:rPr>
          <w:b/>
          <w:spacing w:val="-3"/>
          <w:sz w:val="26"/>
          <w:szCs w:val="26"/>
        </w:rPr>
        <w:t>)</w:t>
      </w:r>
    </w:p>
    <w:p w:rsidR="00AD06D3" w:rsidRPr="005129D4" w:rsidRDefault="00AD06D3" w:rsidP="00DE1417">
      <w:pPr>
        <w:keepNext/>
        <w:ind w:left="720"/>
        <w:jc w:val="left"/>
        <w:rPr>
          <w:b/>
          <w:spacing w:val="-3"/>
          <w:sz w:val="26"/>
          <w:szCs w:val="26"/>
        </w:rPr>
      </w:pPr>
    </w:p>
    <w:p w:rsidR="00AD06D3" w:rsidRPr="00D95ABC" w:rsidRDefault="00277F7E" w:rsidP="00DE1417">
      <w:pPr>
        <w:keepNext/>
        <w:ind w:left="720"/>
        <w:jc w:val="left"/>
        <w:rPr>
          <w:b/>
          <w:spacing w:val="-3"/>
          <w:sz w:val="26"/>
          <w:szCs w:val="26"/>
        </w:rPr>
      </w:pPr>
      <w:r w:rsidRPr="005129D4">
        <w:rPr>
          <w:b/>
          <w:spacing w:val="-3"/>
          <w:sz w:val="26"/>
          <w:szCs w:val="26"/>
        </w:rPr>
        <w:tab/>
      </w:r>
      <w:r w:rsidR="00C743DF">
        <w:rPr>
          <w:b/>
          <w:spacing w:val="-3"/>
          <w:sz w:val="26"/>
          <w:szCs w:val="26"/>
        </w:rPr>
        <w:tab/>
        <w:t>a.</w:t>
      </w:r>
      <w:r w:rsidR="00C743DF">
        <w:rPr>
          <w:b/>
          <w:spacing w:val="-3"/>
          <w:sz w:val="26"/>
          <w:szCs w:val="26"/>
        </w:rPr>
        <w:tab/>
        <w:t>ALJ</w:t>
      </w:r>
      <w:r w:rsidR="006E4454">
        <w:rPr>
          <w:b/>
          <w:spacing w:val="-3"/>
          <w:sz w:val="26"/>
          <w:szCs w:val="26"/>
        </w:rPr>
        <w:t>’</w:t>
      </w:r>
      <w:r w:rsidR="00C743DF">
        <w:rPr>
          <w:b/>
          <w:spacing w:val="-3"/>
          <w:sz w:val="26"/>
          <w:szCs w:val="26"/>
        </w:rPr>
        <w:t>s Recommendation</w:t>
      </w:r>
    </w:p>
    <w:p w:rsidR="00A43D15" w:rsidRPr="00D95ABC" w:rsidRDefault="00A43D15" w:rsidP="00DE1417">
      <w:pPr>
        <w:keepNext/>
        <w:jc w:val="left"/>
        <w:rPr>
          <w:sz w:val="26"/>
          <w:szCs w:val="26"/>
        </w:rPr>
      </w:pPr>
    </w:p>
    <w:p w:rsidR="000A0D6C" w:rsidRDefault="00F425A8" w:rsidP="00DE1417">
      <w:pPr>
        <w:pStyle w:val="Style"/>
        <w:widowControl/>
        <w:spacing w:line="360" w:lineRule="auto"/>
        <w:rPr>
          <w:bCs/>
          <w:color w:val="000000"/>
          <w:sz w:val="26"/>
          <w:szCs w:val="26"/>
        </w:rPr>
      </w:pPr>
      <w:r w:rsidRPr="00D95ABC">
        <w:rPr>
          <w:sz w:val="26"/>
          <w:szCs w:val="26"/>
        </w:rPr>
        <w:tab/>
      </w:r>
      <w:r w:rsidRPr="00D95ABC">
        <w:rPr>
          <w:sz w:val="26"/>
          <w:szCs w:val="26"/>
        </w:rPr>
        <w:tab/>
      </w:r>
      <w:r w:rsidR="00D95ABC" w:rsidRPr="00D95ABC">
        <w:rPr>
          <w:bCs/>
          <w:color w:val="000000"/>
          <w:sz w:val="26"/>
          <w:szCs w:val="26"/>
        </w:rPr>
        <w:t>T</w:t>
      </w:r>
      <w:r w:rsidR="001A7D59">
        <w:rPr>
          <w:bCs/>
          <w:color w:val="000000"/>
          <w:sz w:val="26"/>
          <w:szCs w:val="26"/>
        </w:rPr>
        <w:t>he fourth requirement for obtaining</w:t>
      </w:r>
      <w:r w:rsidR="00D95ABC" w:rsidRPr="00D95ABC">
        <w:rPr>
          <w:bCs/>
          <w:color w:val="000000"/>
          <w:sz w:val="26"/>
          <w:szCs w:val="26"/>
        </w:rPr>
        <w:t xml:space="preserve"> interim emergency re</w:t>
      </w:r>
      <w:r w:rsidR="001A7D59">
        <w:rPr>
          <w:bCs/>
          <w:color w:val="000000"/>
          <w:sz w:val="26"/>
          <w:szCs w:val="26"/>
        </w:rPr>
        <w:t>lief is a demonstration</w:t>
      </w:r>
      <w:r w:rsidR="00D95ABC" w:rsidRPr="00D95ABC">
        <w:rPr>
          <w:bCs/>
          <w:color w:val="000000"/>
          <w:sz w:val="26"/>
          <w:szCs w:val="26"/>
        </w:rPr>
        <w:t xml:space="preserve"> </w:t>
      </w:r>
      <w:r w:rsidR="001A7D59">
        <w:rPr>
          <w:bCs/>
          <w:color w:val="000000"/>
          <w:sz w:val="26"/>
          <w:szCs w:val="26"/>
        </w:rPr>
        <w:t xml:space="preserve">by a petitioner </w:t>
      </w:r>
      <w:r w:rsidR="00264942">
        <w:rPr>
          <w:bCs/>
          <w:color w:val="000000"/>
          <w:sz w:val="26"/>
          <w:szCs w:val="26"/>
        </w:rPr>
        <w:t xml:space="preserve">that the relief requested would not be </w:t>
      </w:r>
      <w:r w:rsidR="00D95ABC" w:rsidRPr="00D95ABC">
        <w:rPr>
          <w:bCs/>
          <w:color w:val="000000"/>
          <w:sz w:val="26"/>
          <w:szCs w:val="26"/>
        </w:rPr>
        <w:t>injurious to the public inter</w:t>
      </w:r>
      <w:r w:rsidR="001A7D59">
        <w:rPr>
          <w:bCs/>
          <w:color w:val="000000"/>
          <w:sz w:val="26"/>
          <w:szCs w:val="26"/>
        </w:rPr>
        <w:t xml:space="preserve">est.  52 Pa. Code § 3.6(b)(4).  </w:t>
      </w:r>
    </w:p>
    <w:p w:rsidR="000A0D6C" w:rsidRDefault="000A0D6C" w:rsidP="00DE1417">
      <w:pPr>
        <w:pStyle w:val="Style"/>
        <w:widowControl/>
        <w:spacing w:line="360" w:lineRule="auto"/>
        <w:rPr>
          <w:bCs/>
          <w:color w:val="000000"/>
          <w:sz w:val="26"/>
          <w:szCs w:val="26"/>
        </w:rPr>
      </w:pPr>
    </w:p>
    <w:p w:rsidR="001A7D59" w:rsidRPr="000A7CBB" w:rsidRDefault="001A7D59" w:rsidP="000A0D6C">
      <w:pPr>
        <w:pStyle w:val="Style"/>
        <w:widowControl/>
        <w:spacing w:line="360" w:lineRule="auto"/>
        <w:ind w:firstLine="1440"/>
        <w:rPr>
          <w:bCs/>
          <w:color w:val="000000"/>
          <w:sz w:val="26"/>
          <w:szCs w:val="26"/>
        </w:rPr>
      </w:pPr>
      <w:r>
        <w:rPr>
          <w:bCs/>
          <w:color w:val="000000"/>
          <w:sz w:val="26"/>
          <w:szCs w:val="26"/>
        </w:rPr>
        <w:t>The ALJ</w:t>
      </w:r>
      <w:r w:rsidR="0010678F">
        <w:rPr>
          <w:bCs/>
          <w:color w:val="000000"/>
          <w:sz w:val="26"/>
          <w:szCs w:val="26"/>
        </w:rPr>
        <w:t>s explained that it is not in the public interest for the Commission to ignore the statutory mandate to oversee brokers and motor carriers</w:t>
      </w:r>
      <w:r w:rsidR="000A0D6C">
        <w:rPr>
          <w:bCs/>
          <w:color w:val="000000"/>
          <w:sz w:val="26"/>
          <w:szCs w:val="26"/>
        </w:rPr>
        <w:t xml:space="preserve"> and to neglect </w:t>
      </w:r>
      <w:r w:rsidR="000A7CBB">
        <w:rPr>
          <w:bCs/>
          <w:color w:val="000000"/>
          <w:sz w:val="26"/>
          <w:szCs w:val="26"/>
        </w:rPr>
        <w:t xml:space="preserve">the </w:t>
      </w:r>
      <w:r w:rsidR="000A7CBB">
        <w:rPr>
          <w:bCs/>
          <w:color w:val="000000"/>
          <w:sz w:val="26"/>
          <w:szCs w:val="26"/>
        </w:rPr>
        <w:lastRenderedPageBreak/>
        <w:t xml:space="preserve">enforcement of regulations </w:t>
      </w:r>
      <w:r w:rsidR="000A0D6C">
        <w:rPr>
          <w:bCs/>
          <w:color w:val="000000"/>
          <w:sz w:val="26"/>
          <w:szCs w:val="26"/>
        </w:rPr>
        <w:t>designed</w:t>
      </w:r>
      <w:r w:rsidR="000A7CBB">
        <w:rPr>
          <w:bCs/>
          <w:color w:val="000000"/>
          <w:sz w:val="26"/>
          <w:szCs w:val="26"/>
        </w:rPr>
        <w:t xml:space="preserve"> to safeguard the public and protect against preventable accidents and injuries.  Accordingly, the ALJs concluded that it is not in the public interest to permit Uber to continue its contested service</w:t>
      </w:r>
      <w:r w:rsidR="000A0D6C">
        <w:rPr>
          <w:bCs/>
          <w:color w:val="000000"/>
          <w:sz w:val="26"/>
          <w:szCs w:val="26"/>
        </w:rPr>
        <w:t>,</w:t>
      </w:r>
      <w:r w:rsidR="000A7CBB">
        <w:rPr>
          <w:bCs/>
          <w:color w:val="000000"/>
          <w:sz w:val="26"/>
          <w:szCs w:val="26"/>
        </w:rPr>
        <w:t xml:space="preserve"> pending a full and complete hearing and providing all parties with a fair opportunity to be heard.  Thus, the ALJs determined that I&amp;E established by a preponderance of the evidence that the relief requested is not injurious to the public interest</w:t>
      </w:r>
      <w:r w:rsidR="00CD7A24">
        <w:rPr>
          <w:bCs/>
          <w:color w:val="000000"/>
          <w:sz w:val="26"/>
          <w:szCs w:val="26"/>
        </w:rPr>
        <w:t xml:space="preserve">. </w:t>
      </w:r>
      <w:r>
        <w:rPr>
          <w:bCs/>
          <w:color w:val="000000"/>
          <w:sz w:val="26"/>
          <w:szCs w:val="26"/>
        </w:rPr>
        <w:t xml:space="preserve"> </w:t>
      </w:r>
      <w:r w:rsidR="000A7CBB">
        <w:rPr>
          <w:bCs/>
          <w:i/>
          <w:color w:val="000000"/>
          <w:sz w:val="26"/>
          <w:szCs w:val="26"/>
        </w:rPr>
        <w:t>July 1</w:t>
      </w:r>
      <w:r w:rsidR="000A7CBB" w:rsidRPr="000A7CBB">
        <w:rPr>
          <w:bCs/>
          <w:i/>
          <w:color w:val="000000"/>
          <w:sz w:val="26"/>
          <w:szCs w:val="26"/>
          <w:vertAlign w:val="superscript"/>
        </w:rPr>
        <w:t>st</w:t>
      </w:r>
      <w:r w:rsidR="000A7CBB">
        <w:rPr>
          <w:bCs/>
          <w:i/>
          <w:color w:val="000000"/>
          <w:sz w:val="26"/>
          <w:szCs w:val="26"/>
        </w:rPr>
        <w:t xml:space="preserve"> Order </w:t>
      </w:r>
      <w:r w:rsidR="000A7CBB">
        <w:rPr>
          <w:bCs/>
          <w:color w:val="000000"/>
          <w:sz w:val="26"/>
          <w:szCs w:val="26"/>
        </w:rPr>
        <w:t xml:space="preserve">at 15.  </w:t>
      </w:r>
    </w:p>
    <w:p w:rsidR="007F6667" w:rsidRPr="005129D4" w:rsidRDefault="007F6667" w:rsidP="00DE1417">
      <w:pPr>
        <w:jc w:val="left"/>
        <w:rPr>
          <w:sz w:val="26"/>
          <w:szCs w:val="26"/>
        </w:rPr>
      </w:pPr>
    </w:p>
    <w:p w:rsidR="009B57FF" w:rsidRPr="005129D4" w:rsidRDefault="00DF4A1A" w:rsidP="00196AB2">
      <w:pPr>
        <w:keepNext/>
        <w:keepLines/>
        <w:ind w:firstLine="720"/>
        <w:jc w:val="left"/>
        <w:rPr>
          <w:b/>
          <w:sz w:val="26"/>
          <w:szCs w:val="26"/>
        </w:rPr>
      </w:pPr>
      <w:r w:rsidRPr="005129D4">
        <w:rPr>
          <w:b/>
          <w:sz w:val="26"/>
          <w:szCs w:val="26"/>
        </w:rPr>
        <w:tab/>
      </w:r>
      <w:r w:rsidR="00FF382C">
        <w:rPr>
          <w:b/>
          <w:sz w:val="26"/>
          <w:szCs w:val="26"/>
        </w:rPr>
        <w:tab/>
        <w:t>b.</w:t>
      </w:r>
      <w:r w:rsidR="00A137A3" w:rsidRPr="005129D4">
        <w:rPr>
          <w:b/>
          <w:sz w:val="26"/>
          <w:szCs w:val="26"/>
        </w:rPr>
        <w:tab/>
      </w:r>
      <w:r w:rsidR="009B57FF" w:rsidRPr="005129D4">
        <w:rPr>
          <w:b/>
          <w:sz w:val="26"/>
          <w:szCs w:val="26"/>
        </w:rPr>
        <w:t>Positions of the Parties</w:t>
      </w:r>
    </w:p>
    <w:p w:rsidR="009B57FF" w:rsidRPr="005129D4" w:rsidRDefault="009B57FF" w:rsidP="00196AB2">
      <w:pPr>
        <w:keepNext/>
        <w:keepLines/>
        <w:jc w:val="left"/>
        <w:rPr>
          <w:sz w:val="26"/>
          <w:szCs w:val="26"/>
        </w:rPr>
      </w:pPr>
    </w:p>
    <w:p w:rsidR="00DF01DF" w:rsidRPr="00CA1BB0" w:rsidRDefault="005B6CFA" w:rsidP="00CA1BB0">
      <w:pPr>
        <w:pStyle w:val="ListParagraph"/>
        <w:keepNext/>
        <w:keepLines/>
        <w:numPr>
          <w:ilvl w:val="0"/>
          <w:numId w:val="5"/>
        </w:numPr>
        <w:jc w:val="left"/>
        <w:rPr>
          <w:b/>
          <w:sz w:val="26"/>
          <w:szCs w:val="26"/>
        </w:rPr>
      </w:pPr>
      <w:r w:rsidRPr="00CA1BB0">
        <w:rPr>
          <w:b/>
          <w:sz w:val="26"/>
          <w:szCs w:val="26"/>
        </w:rPr>
        <w:t>I&amp;E</w:t>
      </w:r>
    </w:p>
    <w:p w:rsidR="00CA1BB0" w:rsidRPr="00CA1BB0" w:rsidRDefault="00CA1BB0" w:rsidP="00CA1BB0">
      <w:pPr>
        <w:pStyle w:val="ListParagraph"/>
        <w:keepNext/>
        <w:keepLines/>
        <w:ind w:left="3600"/>
        <w:jc w:val="left"/>
        <w:rPr>
          <w:b/>
          <w:sz w:val="26"/>
          <w:szCs w:val="26"/>
        </w:rPr>
      </w:pPr>
    </w:p>
    <w:p w:rsidR="00DF01DF" w:rsidRDefault="000A0D6C" w:rsidP="00196AB2">
      <w:pPr>
        <w:keepNext/>
        <w:keepLines/>
        <w:jc w:val="left"/>
        <w:rPr>
          <w:sz w:val="26"/>
          <w:szCs w:val="26"/>
        </w:rPr>
      </w:pPr>
      <w:r>
        <w:rPr>
          <w:sz w:val="26"/>
          <w:szCs w:val="26"/>
        </w:rPr>
        <w:tab/>
      </w:r>
      <w:r>
        <w:rPr>
          <w:sz w:val="26"/>
          <w:szCs w:val="26"/>
        </w:rPr>
        <w:tab/>
        <w:t>I&amp;E argues that</w:t>
      </w:r>
      <w:r w:rsidR="00CA1BB0">
        <w:rPr>
          <w:sz w:val="26"/>
          <w:szCs w:val="26"/>
        </w:rPr>
        <w:t xml:space="preserve"> </w:t>
      </w:r>
      <w:r w:rsidR="00620ACB">
        <w:rPr>
          <w:sz w:val="26"/>
          <w:szCs w:val="26"/>
        </w:rPr>
        <w:t xml:space="preserve">the </w:t>
      </w:r>
      <w:r w:rsidR="00CA1BB0">
        <w:rPr>
          <w:sz w:val="26"/>
          <w:szCs w:val="26"/>
        </w:rPr>
        <w:t>safety of the public requires the requested relief.  According to I&amp;E</w:t>
      </w:r>
      <w:r>
        <w:rPr>
          <w:sz w:val="26"/>
          <w:szCs w:val="26"/>
        </w:rPr>
        <w:t xml:space="preserve">, </w:t>
      </w:r>
      <w:r w:rsidR="00CA1BB0">
        <w:rPr>
          <w:sz w:val="26"/>
          <w:szCs w:val="26"/>
        </w:rPr>
        <w:t>U</w:t>
      </w:r>
      <w:r>
        <w:rPr>
          <w:sz w:val="26"/>
          <w:szCs w:val="26"/>
        </w:rPr>
        <w:t>ber has no lawful right to broker transportation for compensation in Pennsylvania.  Additionally, Uber has no lawful right to use non-certificated drivers to provide such transpor</w:t>
      </w:r>
      <w:r w:rsidR="00CA1BB0">
        <w:rPr>
          <w:sz w:val="26"/>
          <w:szCs w:val="26"/>
        </w:rPr>
        <w:t>t</w:t>
      </w:r>
      <w:r>
        <w:rPr>
          <w:sz w:val="26"/>
          <w:szCs w:val="26"/>
        </w:rPr>
        <w:t xml:space="preserve">ation.  </w:t>
      </w:r>
      <w:r w:rsidR="00CA1BB0">
        <w:rPr>
          <w:sz w:val="26"/>
          <w:szCs w:val="26"/>
        </w:rPr>
        <w:t>I&amp;E asserts that</w:t>
      </w:r>
      <w:r w:rsidR="006E4454">
        <w:rPr>
          <w:sz w:val="26"/>
          <w:szCs w:val="26"/>
        </w:rPr>
        <w:t>,</w:t>
      </w:r>
      <w:r w:rsidR="00CA1BB0">
        <w:rPr>
          <w:sz w:val="26"/>
          <w:szCs w:val="26"/>
        </w:rPr>
        <w:t xml:space="preserve"> until Uber is granted the appropriate authority to operate, the Commission is unable to guarantee that Uber is abiding by the Commission’s motor carrier and insurance regulation which were designed to safeguard the public.  Thus, I&amp;E agrees with the ALJs’ finding that it is not in the public interest for the Commission to ignore the Commission’s statutory mandate pertaining to motor carrier safety.  I&amp;E Brief at 10-11.  </w:t>
      </w:r>
    </w:p>
    <w:p w:rsidR="00CA1BB0" w:rsidRDefault="00CA1BB0" w:rsidP="00196AB2">
      <w:pPr>
        <w:keepNext/>
        <w:keepLines/>
        <w:jc w:val="left"/>
        <w:rPr>
          <w:sz w:val="26"/>
          <w:szCs w:val="26"/>
        </w:rPr>
      </w:pPr>
    </w:p>
    <w:p w:rsidR="00C75032" w:rsidRDefault="00AE062C" w:rsidP="00196AB2">
      <w:pPr>
        <w:pStyle w:val="BodyText"/>
        <w:keepNext/>
        <w:tabs>
          <w:tab w:val="clear" w:pos="9360"/>
        </w:tabs>
        <w:spacing w:line="360" w:lineRule="auto"/>
        <w:ind w:left="1440"/>
        <w:rPr>
          <w:b/>
          <w:sz w:val="26"/>
          <w:szCs w:val="26"/>
          <w:lang w:val="en-US"/>
        </w:rPr>
      </w:pPr>
      <w:r>
        <w:rPr>
          <w:b/>
          <w:sz w:val="26"/>
          <w:szCs w:val="26"/>
          <w:lang w:val="en-US"/>
        </w:rPr>
        <w:tab/>
        <w:t>(</w:t>
      </w:r>
      <w:r w:rsidR="00C75032" w:rsidRPr="00C75032">
        <w:rPr>
          <w:b/>
          <w:sz w:val="26"/>
          <w:szCs w:val="26"/>
          <w:lang w:val="en-US"/>
        </w:rPr>
        <w:t>2</w:t>
      </w:r>
      <w:r>
        <w:rPr>
          <w:b/>
          <w:sz w:val="26"/>
          <w:szCs w:val="26"/>
          <w:lang w:val="en-US"/>
        </w:rPr>
        <w:t>)</w:t>
      </w:r>
      <w:r w:rsidR="00920B61">
        <w:rPr>
          <w:b/>
          <w:sz w:val="26"/>
          <w:szCs w:val="26"/>
          <w:lang w:val="en-US"/>
        </w:rPr>
        <w:tab/>
      </w:r>
      <w:r w:rsidR="005B6CFA">
        <w:rPr>
          <w:b/>
          <w:sz w:val="26"/>
          <w:szCs w:val="26"/>
          <w:lang w:val="en-US"/>
        </w:rPr>
        <w:t>Uber</w:t>
      </w:r>
    </w:p>
    <w:p w:rsidR="00920B61" w:rsidRDefault="00920B61" w:rsidP="00196AB2">
      <w:pPr>
        <w:pStyle w:val="BodyText"/>
        <w:keepNext/>
        <w:tabs>
          <w:tab w:val="clear" w:pos="9360"/>
        </w:tabs>
        <w:spacing w:line="360" w:lineRule="auto"/>
        <w:ind w:left="1440"/>
        <w:rPr>
          <w:b/>
          <w:sz w:val="26"/>
          <w:szCs w:val="26"/>
          <w:lang w:val="en-US"/>
        </w:rPr>
      </w:pPr>
    </w:p>
    <w:p w:rsidR="00C75032" w:rsidRDefault="00620ACB" w:rsidP="00DE1417">
      <w:pPr>
        <w:pStyle w:val="BodyText"/>
        <w:spacing w:line="360" w:lineRule="auto"/>
        <w:ind w:firstLine="1440"/>
        <w:rPr>
          <w:b/>
          <w:sz w:val="26"/>
          <w:szCs w:val="26"/>
          <w:lang w:val="en-US"/>
        </w:rPr>
      </w:pPr>
      <w:r>
        <w:rPr>
          <w:sz w:val="26"/>
          <w:szCs w:val="26"/>
        </w:rPr>
        <w:t>Uber argues that</w:t>
      </w:r>
      <w:r w:rsidR="006E4454">
        <w:rPr>
          <w:sz w:val="26"/>
          <w:szCs w:val="26"/>
        </w:rPr>
        <w:t>,</w:t>
      </w:r>
      <w:r>
        <w:rPr>
          <w:sz w:val="26"/>
          <w:szCs w:val="26"/>
        </w:rPr>
        <w:t xml:space="preserve"> if the Commission grants the requested relief, it will be taking the unprecedented step of ordering a software company to stop licensing the Uber app, prior to conducting the necessary review of whether any activities violate the Code.  Such action, Uber contends, would be injurious to the public interest </w:t>
      </w:r>
      <w:r w:rsidR="000E57D4">
        <w:rPr>
          <w:sz w:val="26"/>
          <w:szCs w:val="26"/>
        </w:rPr>
        <w:t xml:space="preserve">by denying access to a service that connects drivers </w:t>
      </w:r>
      <w:r w:rsidR="006E4454">
        <w:rPr>
          <w:sz w:val="26"/>
          <w:szCs w:val="26"/>
        </w:rPr>
        <w:t xml:space="preserve">to riders </w:t>
      </w:r>
      <w:r w:rsidR="000E57D4">
        <w:rPr>
          <w:sz w:val="26"/>
          <w:szCs w:val="26"/>
        </w:rPr>
        <w:t>in Allegheny County</w:t>
      </w:r>
      <w:r w:rsidR="006E4454">
        <w:rPr>
          <w:sz w:val="26"/>
          <w:szCs w:val="26"/>
        </w:rPr>
        <w:t>,</w:t>
      </w:r>
      <w:r w:rsidR="000E57D4">
        <w:rPr>
          <w:sz w:val="26"/>
          <w:szCs w:val="26"/>
        </w:rPr>
        <w:t xml:space="preserve"> where existing transportation options fail to meet the needs of riders.  Additionally, Uber states that the </w:t>
      </w:r>
      <w:r w:rsidR="000E57D4">
        <w:rPr>
          <w:sz w:val="26"/>
          <w:szCs w:val="26"/>
        </w:rPr>
        <w:lastRenderedPageBreak/>
        <w:t xml:space="preserve">injunctive relief will deprive drivers of a small business opportunity and adversely affect economic growth in Allegheny County.  Uber Brief at 14-15. </w:t>
      </w:r>
    </w:p>
    <w:p w:rsidR="00C75032" w:rsidRPr="00C75032" w:rsidRDefault="00C75032" w:rsidP="00DE1417">
      <w:pPr>
        <w:pStyle w:val="BodyText"/>
        <w:spacing w:line="360" w:lineRule="auto"/>
        <w:ind w:firstLine="1440"/>
        <w:rPr>
          <w:b/>
          <w:sz w:val="26"/>
          <w:szCs w:val="26"/>
          <w:lang w:val="en-US"/>
        </w:rPr>
      </w:pPr>
    </w:p>
    <w:p w:rsidR="00C409EA" w:rsidRPr="00C75032" w:rsidRDefault="00AE062C" w:rsidP="00196AB2">
      <w:pPr>
        <w:pStyle w:val="BodyText"/>
        <w:keepNext/>
        <w:tabs>
          <w:tab w:val="clear" w:pos="9360"/>
        </w:tabs>
        <w:spacing w:line="360" w:lineRule="auto"/>
        <w:ind w:left="720"/>
        <w:rPr>
          <w:sz w:val="26"/>
          <w:szCs w:val="26"/>
          <w:lang w:val="en-US"/>
        </w:rPr>
      </w:pPr>
      <w:r>
        <w:rPr>
          <w:b/>
          <w:spacing w:val="-3"/>
          <w:sz w:val="26"/>
          <w:szCs w:val="26"/>
        </w:rPr>
        <w:tab/>
      </w:r>
      <w:r w:rsidR="00FF382C">
        <w:rPr>
          <w:b/>
          <w:spacing w:val="-3"/>
          <w:sz w:val="26"/>
          <w:szCs w:val="26"/>
        </w:rPr>
        <w:t>c.</w:t>
      </w:r>
      <w:r w:rsidR="00920B61">
        <w:rPr>
          <w:b/>
          <w:spacing w:val="-3"/>
          <w:sz w:val="26"/>
          <w:szCs w:val="26"/>
        </w:rPr>
        <w:tab/>
      </w:r>
      <w:r w:rsidR="00665D77" w:rsidRPr="005129D4">
        <w:rPr>
          <w:b/>
          <w:spacing w:val="-3"/>
          <w:sz w:val="26"/>
          <w:szCs w:val="26"/>
        </w:rPr>
        <w:t>Disposition</w:t>
      </w:r>
    </w:p>
    <w:p w:rsidR="00F07847" w:rsidRPr="005129D4" w:rsidRDefault="00F07847" w:rsidP="00196AB2">
      <w:pPr>
        <w:keepNext/>
        <w:jc w:val="left"/>
        <w:rPr>
          <w:sz w:val="26"/>
          <w:szCs w:val="26"/>
        </w:rPr>
      </w:pPr>
    </w:p>
    <w:p w:rsidR="00F00916" w:rsidRDefault="00F07847" w:rsidP="008F6738">
      <w:pPr>
        <w:jc w:val="left"/>
        <w:rPr>
          <w:sz w:val="26"/>
          <w:szCs w:val="26"/>
        </w:rPr>
      </w:pPr>
      <w:r w:rsidRPr="005129D4">
        <w:rPr>
          <w:sz w:val="26"/>
          <w:szCs w:val="26"/>
        </w:rPr>
        <w:tab/>
      </w:r>
      <w:r w:rsidRPr="005129D4">
        <w:rPr>
          <w:sz w:val="26"/>
          <w:szCs w:val="26"/>
        </w:rPr>
        <w:tab/>
      </w:r>
      <w:r w:rsidR="00623EB5">
        <w:rPr>
          <w:sz w:val="26"/>
          <w:szCs w:val="26"/>
        </w:rPr>
        <w:t xml:space="preserve">We find that </w:t>
      </w:r>
      <w:r w:rsidR="00AE3387">
        <w:rPr>
          <w:sz w:val="26"/>
          <w:szCs w:val="26"/>
        </w:rPr>
        <w:t xml:space="preserve">I&amp;E has met its burden under Section 3.6(b)(4) of our Regulations that the emergency relief will not be injurious to the public interest.  </w:t>
      </w:r>
    </w:p>
    <w:p w:rsidR="00F00916" w:rsidRDefault="00F00916" w:rsidP="008F6738">
      <w:pPr>
        <w:jc w:val="left"/>
        <w:rPr>
          <w:sz w:val="26"/>
          <w:szCs w:val="26"/>
        </w:rPr>
      </w:pPr>
    </w:p>
    <w:p w:rsidR="00C474E2" w:rsidRPr="00AE3387" w:rsidRDefault="00AE3387" w:rsidP="00F00916">
      <w:pPr>
        <w:ind w:firstLine="1440"/>
        <w:jc w:val="left"/>
        <w:rPr>
          <w:sz w:val="26"/>
          <w:szCs w:val="26"/>
        </w:rPr>
      </w:pPr>
      <w:r>
        <w:rPr>
          <w:sz w:val="26"/>
          <w:szCs w:val="26"/>
        </w:rPr>
        <w:t>As we have previously discussed, t</w:t>
      </w:r>
      <w:r w:rsidR="008F6738" w:rsidRPr="008F6738">
        <w:rPr>
          <w:sz w:val="26"/>
          <w:szCs w:val="26"/>
        </w:rPr>
        <w:t>he public interest is an amorphous concept that may be applied where public policy is clearly better served by one course of action than another.</w:t>
      </w:r>
      <w:r w:rsidR="00C97B0C">
        <w:rPr>
          <w:sz w:val="26"/>
          <w:szCs w:val="26"/>
        </w:rPr>
        <w:t xml:space="preserve">  </w:t>
      </w:r>
      <w:r>
        <w:rPr>
          <w:i/>
          <w:sz w:val="26"/>
          <w:szCs w:val="26"/>
        </w:rPr>
        <w:t>See Petition of Service Electric Company</w:t>
      </w:r>
      <w:r w:rsidR="00D724AE">
        <w:rPr>
          <w:i/>
          <w:sz w:val="26"/>
          <w:szCs w:val="26"/>
        </w:rPr>
        <w:t>, LLC for</w:t>
      </w:r>
      <w:r>
        <w:rPr>
          <w:i/>
          <w:sz w:val="26"/>
          <w:szCs w:val="26"/>
        </w:rPr>
        <w:t xml:space="preserve"> Interim Emergency Order</w:t>
      </w:r>
      <w:r w:rsidR="00D724AE">
        <w:rPr>
          <w:sz w:val="26"/>
          <w:szCs w:val="26"/>
        </w:rPr>
        <w:t>, Docket No. P-2013-2349801 (Order entered April 4</w:t>
      </w:r>
      <w:r w:rsidR="002A1697">
        <w:rPr>
          <w:sz w:val="26"/>
          <w:szCs w:val="26"/>
        </w:rPr>
        <w:t>, 2</w:t>
      </w:r>
      <w:r>
        <w:rPr>
          <w:sz w:val="26"/>
          <w:szCs w:val="26"/>
        </w:rPr>
        <w:t>0</w:t>
      </w:r>
      <w:r w:rsidR="002A1697">
        <w:rPr>
          <w:sz w:val="26"/>
          <w:szCs w:val="26"/>
        </w:rPr>
        <w:t>1</w:t>
      </w:r>
      <w:r>
        <w:rPr>
          <w:sz w:val="26"/>
          <w:szCs w:val="26"/>
        </w:rPr>
        <w:t>3)</w:t>
      </w:r>
      <w:r w:rsidR="00A8479C">
        <w:rPr>
          <w:sz w:val="26"/>
          <w:szCs w:val="26"/>
        </w:rPr>
        <w:t xml:space="preserve"> at 37</w:t>
      </w:r>
      <w:r>
        <w:rPr>
          <w:sz w:val="26"/>
          <w:szCs w:val="26"/>
        </w:rPr>
        <w:t xml:space="preserve">.  </w:t>
      </w:r>
      <w:r w:rsidR="00F00916">
        <w:rPr>
          <w:sz w:val="26"/>
          <w:szCs w:val="26"/>
        </w:rPr>
        <w:t>Here, we conclude that the public interest is better served by enforcing the</w:t>
      </w:r>
      <w:r w:rsidR="004D3F4F">
        <w:rPr>
          <w:sz w:val="26"/>
          <w:szCs w:val="26"/>
        </w:rPr>
        <w:t xml:space="preserve"> Code and</w:t>
      </w:r>
      <w:r w:rsidR="00F00916">
        <w:rPr>
          <w:sz w:val="26"/>
          <w:szCs w:val="26"/>
        </w:rPr>
        <w:t xml:space="preserve"> help</w:t>
      </w:r>
      <w:r w:rsidR="004D3F4F">
        <w:rPr>
          <w:sz w:val="26"/>
          <w:szCs w:val="26"/>
        </w:rPr>
        <w:t>ing</w:t>
      </w:r>
      <w:r w:rsidR="00F00916">
        <w:rPr>
          <w:sz w:val="26"/>
          <w:szCs w:val="26"/>
        </w:rPr>
        <w:t xml:space="preserve"> to ensure the safety of the public.  Although the granting of emergency relief during the pendency of the proceeding may result </w:t>
      </w:r>
      <w:r w:rsidR="007F03CD">
        <w:rPr>
          <w:sz w:val="26"/>
          <w:szCs w:val="26"/>
        </w:rPr>
        <w:t>in the limitation of options for some riders in Allegheny County and may impact the business interests of Uber and its drivers</w:t>
      </w:r>
      <w:r w:rsidR="00A8479C">
        <w:rPr>
          <w:sz w:val="26"/>
          <w:szCs w:val="26"/>
        </w:rPr>
        <w:t>,</w:t>
      </w:r>
      <w:r w:rsidR="007F03CD">
        <w:rPr>
          <w:sz w:val="26"/>
          <w:szCs w:val="26"/>
        </w:rPr>
        <w:t xml:space="preserve"> </w:t>
      </w:r>
      <w:r w:rsidR="00A8479C">
        <w:rPr>
          <w:sz w:val="26"/>
          <w:szCs w:val="26"/>
        </w:rPr>
        <w:t xml:space="preserve">such </w:t>
      </w:r>
      <w:r w:rsidR="000F63AE">
        <w:rPr>
          <w:sz w:val="26"/>
          <w:szCs w:val="26"/>
        </w:rPr>
        <w:t xml:space="preserve">considerations </w:t>
      </w:r>
      <w:r w:rsidR="00A8479C">
        <w:rPr>
          <w:sz w:val="26"/>
          <w:szCs w:val="26"/>
        </w:rPr>
        <w:t xml:space="preserve">do not outweigh the </w:t>
      </w:r>
      <w:r w:rsidR="000F63AE">
        <w:rPr>
          <w:sz w:val="26"/>
          <w:szCs w:val="26"/>
        </w:rPr>
        <w:t xml:space="preserve">higher goal of public safety.  Under the delegated authority of the General Assembly, </w:t>
      </w:r>
      <w:r w:rsidR="00F445BE">
        <w:rPr>
          <w:sz w:val="26"/>
          <w:szCs w:val="26"/>
        </w:rPr>
        <w:t xml:space="preserve">we have </w:t>
      </w:r>
      <w:r w:rsidR="000F63AE">
        <w:rPr>
          <w:sz w:val="26"/>
          <w:szCs w:val="26"/>
        </w:rPr>
        <w:t>the responsibility, and the public expects, that we will work to ensure that the travelling</w:t>
      </w:r>
      <w:r w:rsidR="00CD7A24">
        <w:rPr>
          <w:sz w:val="26"/>
          <w:szCs w:val="26"/>
        </w:rPr>
        <w:t xml:space="preserve"> public is transported safely. </w:t>
      </w:r>
      <w:r w:rsidR="000F63AE">
        <w:rPr>
          <w:sz w:val="26"/>
          <w:szCs w:val="26"/>
        </w:rPr>
        <w:t xml:space="preserve"> As the ALJs correctly noted in </w:t>
      </w:r>
      <w:r w:rsidR="002F1E1C">
        <w:rPr>
          <w:sz w:val="26"/>
          <w:szCs w:val="26"/>
        </w:rPr>
        <w:t xml:space="preserve">the Order on Interim Emergency Relief involving Lyft, Inc., the “public has a compelling interest in compliance with the law and the Commission has an unassailable duty to ensure compliance with the … Code.”  </w:t>
      </w:r>
      <w:r w:rsidR="002F1E1C">
        <w:rPr>
          <w:i/>
          <w:sz w:val="26"/>
          <w:szCs w:val="26"/>
        </w:rPr>
        <w:t>Petition of the Bureau of Investigation and Enforcement for an Interim Emergency Order requiring Lyft, Inc. to immediately cease and desist fr</w:t>
      </w:r>
      <w:r w:rsidR="00D75BBC">
        <w:rPr>
          <w:i/>
          <w:sz w:val="26"/>
          <w:szCs w:val="26"/>
        </w:rPr>
        <w:t>o</w:t>
      </w:r>
      <w:r w:rsidR="002F1E1C">
        <w:rPr>
          <w:i/>
          <w:sz w:val="26"/>
          <w:szCs w:val="26"/>
        </w:rPr>
        <w:t>m brokering transportation service for compensation between points in Pennsylvania</w:t>
      </w:r>
      <w:r w:rsidR="002F1E1C">
        <w:rPr>
          <w:sz w:val="26"/>
          <w:szCs w:val="26"/>
        </w:rPr>
        <w:t>, Docket No. P-2014-2426847 (Orde</w:t>
      </w:r>
      <w:r w:rsidR="00CD7A24">
        <w:rPr>
          <w:sz w:val="26"/>
          <w:szCs w:val="26"/>
        </w:rPr>
        <w:t xml:space="preserve">r entered July 1, 2014) at 12. </w:t>
      </w:r>
    </w:p>
    <w:p w:rsidR="0023277D" w:rsidRDefault="0023277D" w:rsidP="0061480B">
      <w:pPr>
        <w:ind w:firstLine="720"/>
        <w:jc w:val="left"/>
        <w:rPr>
          <w:sz w:val="26"/>
          <w:szCs w:val="26"/>
        </w:rPr>
      </w:pPr>
    </w:p>
    <w:p w:rsidR="007F03CD" w:rsidRPr="005129D4" w:rsidRDefault="007F03CD" w:rsidP="007F03CD">
      <w:pPr>
        <w:ind w:firstLine="1440"/>
        <w:jc w:val="left"/>
        <w:rPr>
          <w:spacing w:val="-3"/>
          <w:sz w:val="26"/>
          <w:szCs w:val="26"/>
        </w:rPr>
      </w:pPr>
      <w:r>
        <w:rPr>
          <w:sz w:val="26"/>
          <w:szCs w:val="26"/>
        </w:rPr>
        <w:t>For these reasons, the fourth prong to obtain emergency relief has been met in this case.</w:t>
      </w:r>
    </w:p>
    <w:p w:rsidR="006E4454" w:rsidRDefault="006E4454" w:rsidP="0061480B">
      <w:pPr>
        <w:ind w:firstLine="720"/>
        <w:jc w:val="left"/>
        <w:rPr>
          <w:b/>
          <w:sz w:val="26"/>
          <w:szCs w:val="26"/>
        </w:rPr>
      </w:pPr>
      <w:r w:rsidRPr="004D3F4F">
        <w:rPr>
          <w:b/>
          <w:sz w:val="26"/>
          <w:szCs w:val="26"/>
        </w:rPr>
        <w:lastRenderedPageBreak/>
        <w:t>C.</w:t>
      </w:r>
      <w:r w:rsidRPr="004D3F4F">
        <w:rPr>
          <w:b/>
          <w:sz w:val="26"/>
          <w:szCs w:val="26"/>
        </w:rPr>
        <w:tab/>
        <w:t>Remed</w:t>
      </w:r>
      <w:r w:rsidR="009315D2">
        <w:rPr>
          <w:b/>
          <w:sz w:val="26"/>
          <w:szCs w:val="26"/>
        </w:rPr>
        <w:t>y</w:t>
      </w:r>
    </w:p>
    <w:p w:rsidR="009315D2" w:rsidRDefault="009315D2" w:rsidP="0061480B">
      <w:pPr>
        <w:ind w:firstLine="720"/>
        <w:jc w:val="left"/>
        <w:rPr>
          <w:b/>
          <w:sz w:val="26"/>
          <w:szCs w:val="26"/>
        </w:rPr>
      </w:pPr>
    </w:p>
    <w:p w:rsidR="009315D2" w:rsidRDefault="009315D2" w:rsidP="0061480B">
      <w:pPr>
        <w:ind w:firstLine="720"/>
        <w:jc w:val="left"/>
        <w:rPr>
          <w:sz w:val="26"/>
          <w:szCs w:val="26"/>
        </w:rPr>
      </w:pPr>
      <w:r>
        <w:rPr>
          <w:b/>
          <w:sz w:val="26"/>
          <w:szCs w:val="26"/>
        </w:rPr>
        <w:tab/>
      </w:r>
      <w:r w:rsidR="00A1663C">
        <w:rPr>
          <w:sz w:val="26"/>
          <w:szCs w:val="26"/>
        </w:rPr>
        <w:t>The</w:t>
      </w:r>
      <w:r w:rsidR="001A02CB">
        <w:rPr>
          <w:sz w:val="26"/>
          <w:szCs w:val="26"/>
        </w:rPr>
        <w:t xml:space="preserve"> ALJs ordered Uber to </w:t>
      </w:r>
      <w:r w:rsidR="00A1663C">
        <w:rPr>
          <w:sz w:val="26"/>
          <w:szCs w:val="26"/>
        </w:rPr>
        <w:t>“</w:t>
      </w:r>
      <w:r w:rsidR="001A02CB">
        <w:rPr>
          <w:sz w:val="26"/>
          <w:szCs w:val="26"/>
        </w:rPr>
        <w:t>immediately cease and desist fr</w:t>
      </w:r>
      <w:r w:rsidR="00D75BBC">
        <w:rPr>
          <w:sz w:val="26"/>
          <w:szCs w:val="26"/>
        </w:rPr>
        <w:t>o</w:t>
      </w:r>
      <w:r w:rsidR="001A02CB">
        <w:rPr>
          <w:sz w:val="26"/>
          <w:szCs w:val="26"/>
        </w:rPr>
        <w:t xml:space="preserve">m utilizing its digital platform to facilitate transportation of passengers utilizing non-certificated drivers in their personal vehicles </w:t>
      </w:r>
      <w:r w:rsidR="001A02CB" w:rsidRPr="0059132E">
        <w:rPr>
          <w:i/>
          <w:sz w:val="26"/>
          <w:szCs w:val="26"/>
        </w:rPr>
        <w:t>until such time as it secures appropriate authority from the Commission</w:t>
      </w:r>
      <w:r w:rsidR="001A02CB">
        <w:rPr>
          <w:sz w:val="26"/>
          <w:szCs w:val="26"/>
        </w:rPr>
        <w:t>.</w:t>
      </w:r>
      <w:r w:rsidR="00A1663C">
        <w:rPr>
          <w:sz w:val="26"/>
          <w:szCs w:val="26"/>
        </w:rPr>
        <w:t>”</w:t>
      </w:r>
      <w:r w:rsidR="001A02CB">
        <w:rPr>
          <w:sz w:val="26"/>
          <w:szCs w:val="26"/>
        </w:rPr>
        <w:t xml:space="preserve">  </w:t>
      </w:r>
      <w:r w:rsidR="00A1663C">
        <w:rPr>
          <w:i/>
          <w:sz w:val="26"/>
          <w:szCs w:val="26"/>
        </w:rPr>
        <w:t>July 1</w:t>
      </w:r>
      <w:r w:rsidR="00A1663C" w:rsidRPr="0059132E">
        <w:rPr>
          <w:i/>
          <w:sz w:val="26"/>
          <w:szCs w:val="26"/>
          <w:vertAlign w:val="superscript"/>
        </w:rPr>
        <w:t>st</w:t>
      </w:r>
      <w:r w:rsidR="00A1663C">
        <w:rPr>
          <w:i/>
          <w:sz w:val="26"/>
          <w:szCs w:val="26"/>
        </w:rPr>
        <w:t xml:space="preserve"> Order </w:t>
      </w:r>
      <w:r w:rsidR="00A1663C">
        <w:rPr>
          <w:sz w:val="26"/>
          <w:szCs w:val="26"/>
        </w:rPr>
        <w:t xml:space="preserve">at 16 (emphasis added).  </w:t>
      </w:r>
      <w:r w:rsidR="001A02CB">
        <w:rPr>
          <w:sz w:val="26"/>
          <w:szCs w:val="26"/>
        </w:rPr>
        <w:t xml:space="preserve">We recognize </w:t>
      </w:r>
      <w:r w:rsidR="00A1663C">
        <w:rPr>
          <w:sz w:val="26"/>
          <w:szCs w:val="26"/>
        </w:rPr>
        <w:t>the possibility that</w:t>
      </w:r>
      <w:r w:rsidR="00C70735">
        <w:rPr>
          <w:sz w:val="26"/>
          <w:szCs w:val="26"/>
        </w:rPr>
        <w:t>,</w:t>
      </w:r>
      <w:r w:rsidR="00A1663C">
        <w:rPr>
          <w:sz w:val="26"/>
          <w:szCs w:val="26"/>
        </w:rPr>
        <w:t xml:space="preserve"> after a full hearing in the underlying Complaint proceeding, Uber m</w:t>
      </w:r>
      <w:r w:rsidR="00C70735">
        <w:rPr>
          <w:sz w:val="26"/>
          <w:szCs w:val="26"/>
        </w:rPr>
        <w:t>ight</w:t>
      </w:r>
      <w:r w:rsidR="00A1663C">
        <w:rPr>
          <w:sz w:val="26"/>
          <w:szCs w:val="26"/>
        </w:rPr>
        <w:t xml:space="preserve"> prevail and the Complaint against it </w:t>
      </w:r>
      <w:r w:rsidR="00C70735">
        <w:rPr>
          <w:sz w:val="26"/>
          <w:szCs w:val="26"/>
        </w:rPr>
        <w:t>could</w:t>
      </w:r>
      <w:r w:rsidR="00A1663C">
        <w:rPr>
          <w:sz w:val="26"/>
          <w:szCs w:val="26"/>
        </w:rPr>
        <w:t xml:space="preserve"> be dismissed.  Therefore, the time qualifier for the cease and desist order should be clarified to account for this possibility.  Accordingly, </w:t>
      </w:r>
      <w:r w:rsidR="000F256C">
        <w:rPr>
          <w:sz w:val="26"/>
          <w:szCs w:val="26"/>
        </w:rPr>
        <w:t xml:space="preserve">the </w:t>
      </w:r>
      <w:r w:rsidR="00A1663C">
        <w:rPr>
          <w:sz w:val="26"/>
          <w:szCs w:val="26"/>
        </w:rPr>
        <w:t xml:space="preserve">cease and </w:t>
      </w:r>
      <w:r w:rsidR="000F256C">
        <w:rPr>
          <w:sz w:val="26"/>
          <w:szCs w:val="26"/>
        </w:rPr>
        <w:t xml:space="preserve">desist order </w:t>
      </w:r>
      <w:r w:rsidR="00D75BBC">
        <w:rPr>
          <w:sz w:val="26"/>
          <w:szCs w:val="26"/>
        </w:rPr>
        <w:t xml:space="preserve">will </w:t>
      </w:r>
      <w:r w:rsidR="00A1663C">
        <w:rPr>
          <w:sz w:val="26"/>
          <w:szCs w:val="26"/>
        </w:rPr>
        <w:t xml:space="preserve">be lifted </w:t>
      </w:r>
      <w:r w:rsidR="00D87CF8">
        <w:rPr>
          <w:sz w:val="26"/>
          <w:szCs w:val="26"/>
        </w:rPr>
        <w:t xml:space="preserve">by operation of law </w:t>
      </w:r>
      <w:r w:rsidR="00A1663C">
        <w:rPr>
          <w:sz w:val="26"/>
          <w:szCs w:val="26"/>
        </w:rPr>
        <w:t>if the allegations in the underly</w:t>
      </w:r>
      <w:r w:rsidR="00CD7A24">
        <w:rPr>
          <w:sz w:val="26"/>
          <w:szCs w:val="26"/>
        </w:rPr>
        <w:t xml:space="preserve">ing Complaint are not proven.  </w:t>
      </w:r>
    </w:p>
    <w:p w:rsidR="00B30B1E" w:rsidRDefault="00B30B1E" w:rsidP="0061480B">
      <w:pPr>
        <w:ind w:firstLine="720"/>
        <w:jc w:val="left"/>
        <w:rPr>
          <w:sz w:val="26"/>
          <w:szCs w:val="26"/>
        </w:rPr>
      </w:pPr>
    </w:p>
    <w:p w:rsidR="006E4454" w:rsidRPr="005129D4" w:rsidRDefault="00B30B1E" w:rsidP="0061480B">
      <w:pPr>
        <w:ind w:firstLine="720"/>
        <w:jc w:val="left"/>
        <w:rPr>
          <w:sz w:val="26"/>
          <w:szCs w:val="26"/>
        </w:rPr>
      </w:pPr>
      <w:r>
        <w:rPr>
          <w:sz w:val="26"/>
          <w:szCs w:val="26"/>
        </w:rPr>
        <w:tab/>
        <w:t xml:space="preserve">We are mindful </w:t>
      </w:r>
      <w:r w:rsidR="008B2FE1">
        <w:rPr>
          <w:sz w:val="26"/>
          <w:szCs w:val="26"/>
        </w:rPr>
        <w:t>that</w:t>
      </w:r>
      <w:r w:rsidR="00441560">
        <w:rPr>
          <w:sz w:val="26"/>
          <w:szCs w:val="26"/>
        </w:rPr>
        <w:t xml:space="preserve"> </w:t>
      </w:r>
      <w:r w:rsidR="008B2FE1">
        <w:rPr>
          <w:sz w:val="26"/>
          <w:szCs w:val="26"/>
        </w:rPr>
        <w:t xml:space="preserve">Uber’s wholly-owned subsidiary </w:t>
      </w:r>
      <w:r w:rsidR="009A26A9">
        <w:rPr>
          <w:sz w:val="26"/>
          <w:szCs w:val="26"/>
        </w:rPr>
        <w:t>Rasi</w:t>
      </w:r>
      <w:r w:rsidR="00441560">
        <w:rPr>
          <w:sz w:val="26"/>
          <w:szCs w:val="26"/>
        </w:rPr>
        <w:t xml:space="preserve">er </w:t>
      </w:r>
      <w:r w:rsidR="008B2FE1">
        <w:rPr>
          <w:sz w:val="26"/>
          <w:szCs w:val="26"/>
        </w:rPr>
        <w:t>has several a</w:t>
      </w:r>
      <w:r w:rsidR="00441560">
        <w:rPr>
          <w:sz w:val="26"/>
          <w:szCs w:val="26"/>
        </w:rPr>
        <w:t>pplication</w:t>
      </w:r>
      <w:r w:rsidR="008B2FE1">
        <w:rPr>
          <w:sz w:val="26"/>
          <w:szCs w:val="26"/>
        </w:rPr>
        <w:t>s</w:t>
      </w:r>
      <w:r w:rsidR="00441560">
        <w:rPr>
          <w:sz w:val="26"/>
          <w:szCs w:val="26"/>
        </w:rPr>
        <w:t xml:space="preserve">, which </w:t>
      </w:r>
      <w:r w:rsidR="008B2FE1">
        <w:rPr>
          <w:sz w:val="26"/>
          <w:szCs w:val="26"/>
        </w:rPr>
        <w:t>are</w:t>
      </w:r>
      <w:r w:rsidR="00441560">
        <w:rPr>
          <w:sz w:val="26"/>
          <w:szCs w:val="26"/>
        </w:rPr>
        <w:t xml:space="preserve"> currently </w:t>
      </w:r>
      <w:r>
        <w:rPr>
          <w:sz w:val="26"/>
          <w:szCs w:val="26"/>
        </w:rPr>
        <w:t>pending before the Commission</w:t>
      </w:r>
      <w:r w:rsidR="008B2FE1">
        <w:rPr>
          <w:sz w:val="26"/>
          <w:szCs w:val="26"/>
        </w:rPr>
        <w:t xml:space="preserve"> (</w:t>
      </w:r>
      <w:r>
        <w:rPr>
          <w:sz w:val="26"/>
          <w:szCs w:val="26"/>
        </w:rPr>
        <w:t>Docket No</w:t>
      </w:r>
      <w:r w:rsidR="008B2FE1">
        <w:rPr>
          <w:sz w:val="26"/>
          <w:szCs w:val="26"/>
        </w:rPr>
        <w:t>s</w:t>
      </w:r>
      <w:r>
        <w:rPr>
          <w:sz w:val="26"/>
          <w:szCs w:val="26"/>
        </w:rPr>
        <w:t xml:space="preserve">. </w:t>
      </w:r>
      <w:r w:rsidR="008B2FE1">
        <w:rPr>
          <w:sz w:val="26"/>
          <w:szCs w:val="26"/>
        </w:rPr>
        <w:br/>
        <w:t xml:space="preserve">A-2014-2416127, A-2014-2424608 and </w:t>
      </w:r>
      <w:r>
        <w:rPr>
          <w:sz w:val="26"/>
          <w:szCs w:val="26"/>
        </w:rPr>
        <w:t>A-2014-2429993</w:t>
      </w:r>
      <w:r w:rsidR="008B2FE1">
        <w:rPr>
          <w:sz w:val="26"/>
          <w:szCs w:val="26"/>
        </w:rPr>
        <w:t>)</w:t>
      </w:r>
      <w:r>
        <w:rPr>
          <w:sz w:val="26"/>
          <w:szCs w:val="26"/>
        </w:rPr>
        <w:t xml:space="preserve">.  </w:t>
      </w:r>
      <w:r w:rsidR="009A26A9">
        <w:rPr>
          <w:sz w:val="26"/>
          <w:szCs w:val="26"/>
        </w:rPr>
        <w:t xml:space="preserve">In the event </w:t>
      </w:r>
      <w:r w:rsidR="008B2FE1">
        <w:rPr>
          <w:sz w:val="26"/>
          <w:szCs w:val="26"/>
        </w:rPr>
        <w:t xml:space="preserve">any of </w:t>
      </w:r>
      <w:r w:rsidR="009A26A9">
        <w:rPr>
          <w:sz w:val="26"/>
          <w:szCs w:val="26"/>
        </w:rPr>
        <w:t>the Ra</w:t>
      </w:r>
      <w:r>
        <w:rPr>
          <w:sz w:val="26"/>
          <w:szCs w:val="26"/>
        </w:rPr>
        <w:t>s</w:t>
      </w:r>
      <w:r w:rsidR="009A26A9">
        <w:rPr>
          <w:sz w:val="26"/>
          <w:szCs w:val="26"/>
        </w:rPr>
        <w:t>i</w:t>
      </w:r>
      <w:r>
        <w:rPr>
          <w:sz w:val="26"/>
          <w:szCs w:val="26"/>
        </w:rPr>
        <w:t xml:space="preserve">er </w:t>
      </w:r>
      <w:r w:rsidR="008B2FE1">
        <w:rPr>
          <w:sz w:val="26"/>
          <w:szCs w:val="26"/>
        </w:rPr>
        <w:t>a</w:t>
      </w:r>
      <w:r>
        <w:rPr>
          <w:sz w:val="26"/>
          <w:szCs w:val="26"/>
        </w:rPr>
        <w:t xml:space="preserve">pplications </w:t>
      </w:r>
      <w:r w:rsidR="008B2FE1">
        <w:rPr>
          <w:sz w:val="26"/>
          <w:szCs w:val="26"/>
        </w:rPr>
        <w:t xml:space="preserve">are </w:t>
      </w:r>
      <w:r>
        <w:rPr>
          <w:sz w:val="26"/>
          <w:szCs w:val="26"/>
        </w:rPr>
        <w:t xml:space="preserve">approved, the </w:t>
      </w:r>
      <w:r w:rsidR="00826C4B">
        <w:rPr>
          <w:sz w:val="26"/>
          <w:szCs w:val="26"/>
        </w:rPr>
        <w:t>cease and desist O</w:t>
      </w:r>
      <w:r>
        <w:rPr>
          <w:sz w:val="26"/>
          <w:szCs w:val="26"/>
        </w:rPr>
        <w:t xml:space="preserve">rder herein will be lifted upon full compliance with the requirements set forth in any Order approving </w:t>
      </w:r>
      <w:r w:rsidR="006C0BD3">
        <w:rPr>
          <w:sz w:val="26"/>
          <w:szCs w:val="26"/>
        </w:rPr>
        <w:t xml:space="preserve">such </w:t>
      </w:r>
      <w:r w:rsidR="009A26A9">
        <w:rPr>
          <w:sz w:val="26"/>
          <w:szCs w:val="26"/>
        </w:rPr>
        <w:t>Rasi</w:t>
      </w:r>
      <w:r w:rsidR="00D95DEF">
        <w:rPr>
          <w:sz w:val="26"/>
          <w:szCs w:val="26"/>
        </w:rPr>
        <w:t xml:space="preserve">er </w:t>
      </w:r>
      <w:r w:rsidR="006C0BD3">
        <w:rPr>
          <w:sz w:val="26"/>
          <w:szCs w:val="26"/>
        </w:rPr>
        <w:t>a</w:t>
      </w:r>
      <w:r w:rsidR="00D95DEF">
        <w:rPr>
          <w:sz w:val="26"/>
          <w:szCs w:val="26"/>
        </w:rPr>
        <w:t>pplication</w:t>
      </w:r>
      <w:r w:rsidR="00441560">
        <w:rPr>
          <w:sz w:val="26"/>
          <w:szCs w:val="26"/>
        </w:rPr>
        <w:t xml:space="preserve">, </w:t>
      </w:r>
      <w:r w:rsidR="00D95DEF">
        <w:rPr>
          <w:sz w:val="26"/>
          <w:szCs w:val="26"/>
        </w:rPr>
        <w:t xml:space="preserve">with respect to </w:t>
      </w:r>
      <w:r w:rsidR="006C0BD3">
        <w:rPr>
          <w:sz w:val="26"/>
          <w:szCs w:val="26"/>
        </w:rPr>
        <w:t xml:space="preserve">(a) </w:t>
      </w:r>
      <w:r w:rsidR="00D95DEF">
        <w:rPr>
          <w:sz w:val="26"/>
          <w:szCs w:val="26"/>
        </w:rPr>
        <w:t>the parties or entities permitted to operate in that Order</w:t>
      </w:r>
      <w:r w:rsidR="006C0BD3">
        <w:rPr>
          <w:sz w:val="26"/>
          <w:szCs w:val="26"/>
        </w:rPr>
        <w:t>, and (b) the geographic scope of the authority to operate set forth in that Order</w:t>
      </w:r>
      <w:r w:rsidR="00D95DEF">
        <w:rPr>
          <w:sz w:val="26"/>
          <w:szCs w:val="26"/>
        </w:rPr>
        <w:t>.</w:t>
      </w:r>
      <w:r w:rsidR="00441560">
        <w:rPr>
          <w:sz w:val="26"/>
          <w:szCs w:val="26"/>
        </w:rPr>
        <w:t xml:space="preserve">  </w:t>
      </w:r>
      <w:r w:rsidR="00D95DEF">
        <w:rPr>
          <w:sz w:val="26"/>
          <w:szCs w:val="26"/>
        </w:rPr>
        <w:t xml:space="preserve">Any determination </w:t>
      </w:r>
      <w:r w:rsidR="00826C4B">
        <w:rPr>
          <w:sz w:val="26"/>
          <w:szCs w:val="26"/>
        </w:rPr>
        <w:t xml:space="preserve">approving </w:t>
      </w:r>
      <w:r w:rsidR="006C0BD3">
        <w:rPr>
          <w:sz w:val="26"/>
          <w:szCs w:val="26"/>
        </w:rPr>
        <w:t>a</w:t>
      </w:r>
      <w:r w:rsidR="00826C4B">
        <w:rPr>
          <w:sz w:val="26"/>
          <w:szCs w:val="26"/>
        </w:rPr>
        <w:t xml:space="preserve"> Ra</w:t>
      </w:r>
      <w:r w:rsidR="00D95DEF">
        <w:rPr>
          <w:sz w:val="26"/>
          <w:szCs w:val="26"/>
        </w:rPr>
        <w:t>s</w:t>
      </w:r>
      <w:r w:rsidR="00826C4B">
        <w:rPr>
          <w:sz w:val="26"/>
          <w:szCs w:val="26"/>
        </w:rPr>
        <w:t>i</w:t>
      </w:r>
      <w:r w:rsidR="00441560">
        <w:rPr>
          <w:sz w:val="26"/>
          <w:szCs w:val="26"/>
        </w:rPr>
        <w:t xml:space="preserve">er </w:t>
      </w:r>
      <w:r w:rsidR="006C0BD3">
        <w:rPr>
          <w:sz w:val="26"/>
          <w:szCs w:val="26"/>
        </w:rPr>
        <w:t>a</w:t>
      </w:r>
      <w:r w:rsidR="00441560">
        <w:rPr>
          <w:sz w:val="26"/>
          <w:szCs w:val="26"/>
        </w:rPr>
        <w:t>pplication</w:t>
      </w:r>
      <w:r w:rsidR="00D95DEF">
        <w:rPr>
          <w:sz w:val="26"/>
          <w:szCs w:val="26"/>
        </w:rPr>
        <w:t xml:space="preserve"> will have no bearing on the pending enforcement actions in this proceeding.   </w:t>
      </w:r>
      <w:r w:rsidR="007D199A">
        <w:rPr>
          <w:sz w:val="26"/>
          <w:szCs w:val="26"/>
        </w:rPr>
        <w:t xml:space="preserve">In the event </w:t>
      </w:r>
      <w:r w:rsidR="006C0BD3">
        <w:rPr>
          <w:sz w:val="26"/>
          <w:szCs w:val="26"/>
        </w:rPr>
        <w:t xml:space="preserve">all </w:t>
      </w:r>
      <w:r w:rsidR="007D199A">
        <w:rPr>
          <w:sz w:val="26"/>
          <w:szCs w:val="26"/>
        </w:rPr>
        <w:t xml:space="preserve">Rasier Applications </w:t>
      </w:r>
      <w:r w:rsidR="006C0BD3">
        <w:rPr>
          <w:sz w:val="26"/>
          <w:szCs w:val="26"/>
        </w:rPr>
        <w:t xml:space="preserve">are </w:t>
      </w:r>
      <w:r w:rsidR="007D199A">
        <w:rPr>
          <w:sz w:val="26"/>
          <w:szCs w:val="26"/>
        </w:rPr>
        <w:t xml:space="preserve">rejected, the cease and desist Order herein shall remain in force consistent with this Opinion and Order.  </w:t>
      </w:r>
    </w:p>
    <w:p w:rsidR="00FD75D3" w:rsidRDefault="00AE6926" w:rsidP="00DE1417">
      <w:pPr>
        <w:keepNext/>
        <w:rPr>
          <w:b/>
          <w:sz w:val="26"/>
          <w:szCs w:val="26"/>
        </w:rPr>
      </w:pPr>
      <w:r>
        <w:rPr>
          <w:b/>
          <w:sz w:val="26"/>
          <w:szCs w:val="26"/>
        </w:rPr>
        <w:t>IV</w:t>
      </w:r>
      <w:r w:rsidR="00561B5F">
        <w:rPr>
          <w:b/>
          <w:sz w:val="26"/>
          <w:szCs w:val="26"/>
        </w:rPr>
        <w:t>.</w:t>
      </w:r>
      <w:r w:rsidR="00561B5F">
        <w:rPr>
          <w:b/>
          <w:sz w:val="26"/>
          <w:szCs w:val="26"/>
        </w:rPr>
        <w:tab/>
      </w:r>
      <w:r w:rsidR="00032190" w:rsidRPr="005129D4">
        <w:rPr>
          <w:b/>
          <w:sz w:val="26"/>
          <w:szCs w:val="26"/>
        </w:rPr>
        <w:t>Conclusion</w:t>
      </w:r>
    </w:p>
    <w:p w:rsidR="0065557E" w:rsidRPr="0065557E" w:rsidRDefault="0065557E" w:rsidP="00DE1417">
      <w:pPr>
        <w:keepNext/>
        <w:rPr>
          <w:b/>
          <w:sz w:val="26"/>
          <w:szCs w:val="26"/>
        </w:rPr>
      </w:pPr>
    </w:p>
    <w:p w:rsidR="00C409EA" w:rsidRPr="005129D4" w:rsidRDefault="00FD75D3" w:rsidP="00DE1417">
      <w:pPr>
        <w:ind w:firstLine="720"/>
        <w:jc w:val="left"/>
        <w:rPr>
          <w:sz w:val="26"/>
          <w:szCs w:val="26"/>
        </w:rPr>
      </w:pPr>
      <w:r w:rsidRPr="005129D4">
        <w:rPr>
          <w:sz w:val="26"/>
          <w:szCs w:val="26"/>
        </w:rPr>
        <w:tab/>
      </w:r>
      <w:r w:rsidR="00213B3D" w:rsidRPr="005129D4">
        <w:rPr>
          <w:sz w:val="26"/>
          <w:szCs w:val="26"/>
        </w:rPr>
        <w:t>Consistent with the fo</w:t>
      </w:r>
      <w:r w:rsidR="00052D96" w:rsidRPr="005129D4">
        <w:rPr>
          <w:sz w:val="26"/>
          <w:szCs w:val="26"/>
        </w:rPr>
        <w:t>regoing discussion, we conclude</w:t>
      </w:r>
      <w:r w:rsidR="00920B61">
        <w:rPr>
          <w:sz w:val="26"/>
          <w:szCs w:val="26"/>
        </w:rPr>
        <w:t xml:space="preserve"> that </w:t>
      </w:r>
      <w:r w:rsidR="007F03CD">
        <w:rPr>
          <w:sz w:val="26"/>
          <w:szCs w:val="26"/>
        </w:rPr>
        <w:t>I&amp;E</w:t>
      </w:r>
      <w:r w:rsidR="00213B3D" w:rsidRPr="005129D4">
        <w:rPr>
          <w:sz w:val="26"/>
          <w:szCs w:val="26"/>
        </w:rPr>
        <w:t xml:space="preserve"> </w:t>
      </w:r>
      <w:r w:rsidR="007F03CD">
        <w:rPr>
          <w:sz w:val="26"/>
          <w:szCs w:val="26"/>
        </w:rPr>
        <w:t xml:space="preserve">has met </w:t>
      </w:r>
      <w:r w:rsidR="006E3A24">
        <w:rPr>
          <w:sz w:val="26"/>
          <w:szCs w:val="26"/>
        </w:rPr>
        <w:t>t</w:t>
      </w:r>
      <w:r w:rsidR="00052D96" w:rsidRPr="005129D4">
        <w:rPr>
          <w:sz w:val="26"/>
          <w:szCs w:val="26"/>
        </w:rPr>
        <w:t xml:space="preserve">he requirements </w:t>
      </w:r>
      <w:r w:rsidR="00561B5F">
        <w:rPr>
          <w:sz w:val="26"/>
          <w:szCs w:val="26"/>
        </w:rPr>
        <w:t>set forth at 52 Pa. Code § 3.6(b</w:t>
      </w:r>
      <w:r w:rsidR="00A80C29" w:rsidRPr="005129D4">
        <w:rPr>
          <w:sz w:val="26"/>
          <w:szCs w:val="26"/>
        </w:rPr>
        <w:t xml:space="preserve">), and </w:t>
      </w:r>
      <w:r w:rsidR="00052D96" w:rsidRPr="005129D4">
        <w:rPr>
          <w:sz w:val="26"/>
          <w:szCs w:val="26"/>
        </w:rPr>
        <w:t>carr</w:t>
      </w:r>
      <w:r w:rsidR="007F03CD">
        <w:rPr>
          <w:sz w:val="26"/>
          <w:szCs w:val="26"/>
        </w:rPr>
        <w:t>ied</w:t>
      </w:r>
      <w:r w:rsidR="00052D96" w:rsidRPr="005129D4">
        <w:rPr>
          <w:sz w:val="26"/>
          <w:szCs w:val="26"/>
        </w:rPr>
        <w:t xml:space="preserve"> its burden of </w:t>
      </w:r>
      <w:r w:rsidR="00A80C29" w:rsidRPr="005129D4">
        <w:rPr>
          <w:sz w:val="26"/>
          <w:szCs w:val="26"/>
        </w:rPr>
        <w:t xml:space="preserve">demonstrating its right to </w:t>
      </w:r>
      <w:r w:rsidR="00561B5F">
        <w:rPr>
          <w:sz w:val="26"/>
          <w:szCs w:val="26"/>
        </w:rPr>
        <w:t xml:space="preserve">interim </w:t>
      </w:r>
      <w:r w:rsidR="00920B61">
        <w:rPr>
          <w:sz w:val="26"/>
          <w:szCs w:val="26"/>
        </w:rPr>
        <w:t>emergency relief</w:t>
      </w:r>
      <w:r w:rsidR="00244BF1" w:rsidRPr="005129D4">
        <w:rPr>
          <w:sz w:val="26"/>
          <w:szCs w:val="26"/>
        </w:rPr>
        <w:t>;</w:t>
      </w:r>
      <w:r w:rsidR="00106278" w:rsidRPr="005129D4">
        <w:rPr>
          <w:sz w:val="26"/>
          <w:szCs w:val="26"/>
        </w:rPr>
        <w:t xml:space="preserve"> </w:t>
      </w:r>
      <w:r w:rsidR="00C409EA" w:rsidRPr="005129D4">
        <w:rPr>
          <w:b/>
          <w:sz w:val="26"/>
          <w:szCs w:val="26"/>
        </w:rPr>
        <w:t>THEREFORE,</w:t>
      </w:r>
    </w:p>
    <w:p w:rsidR="006253CF" w:rsidRDefault="006253CF">
      <w:pPr>
        <w:spacing w:line="240" w:lineRule="auto"/>
        <w:jc w:val="left"/>
        <w:rPr>
          <w:sz w:val="26"/>
          <w:szCs w:val="26"/>
        </w:rPr>
      </w:pPr>
    </w:p>
    <w:p w:rsidR="00C409EA" w:rsidRPr="005129D4" w:rsidRDefault="00C409EA" w:rsidP="00DE1417">
      <w:pPr>
        <w:jc w:val="left"/>
        <w:rPr>
          <w:b/>
          <w:sz w:val="26"/>
          <w:szCs w:val="26"/>
        </w:rPr>
      </w:pPr>
      <w:r w:rsidRPr="005129D4">
        <w:rPr>
          <w:sz w:val="26"/>
          <w:szCs w:val="26"/>
        </w:rPr>
        <w:lastRenderedPageBreak/>
        <w:tab/>
      </w:r>
      <w:r w:rsidRPr="005129D4">
        <w:rPr>
          <w:sz w:val="26"/>
          <w:szCs w:val="26"/>
        </w:rPr>
        <w:tab/>
      </w:r>
      <w:r w:rsidRPr="005129D4">
        <w:rPr>
          <w:b/>
          <w:sz w:val="26"/>
          <w:szCs w:val="26"/>
        </w:rPr>
        <w:t>IT IS ORDERED:</w:t>
      </w:r>
    </w:p>
    <w:p w:rsidR="00106278" w:rsidRPr="005129D4" w:rsidRDefault="00106278" w:rsidP="00DE1417">
      <w:pPr>
        <w:jc w:val="left"/>
        <w:rPr>
          <w:b/>
          <w:sz w:val="26"/>
          <w:szCs w:val="26"/>
        </w:rPr>
      </w:pPr>
    </w:p>
    <w:p w:rsidR="007D7F53" w:rsidRDefault="00C409EA" w:rsidP="00DE1417">
      <w:pPr>
        <w:jc w:val="left"/>
        <w:rPr>
          <w:sz w:val="26"/>
          <w:szCs w:val="26"/>
        </w:rPr>
      </w:pPr>
      <w:r w:rsidRPr="005129D4">
        <w:rPr>
          <w:sz w:val="26"/>
          <w:szCs w:val="26"/>
        </w:rPr>
        <w:tab/>
      </w:r>
      <w:r w:rsidRPr="005129D4">
        <w:rPr>
          <w:sz w:val="26"/>
          <w:szCs w:val="26"/>
        </w:rPr>
        <w:tab/>
        <w:t>1.</w:t>
      </w:r>
      <w:r w:rsidRPr="005129D4">
        <w:rPr>
          <w:sz w:val="26"/>
          <w:szCs w:val="26"/>
        </w:rPr>
        <w:tab/>
      </w:r>
      <w:r w:rsidR="00B85853" w:rsidRPr="005129D4">
        <w:rPr>
          <w:sz w:val="26"/>
          <w:szCs w:val="26"/>
        </w:rPr>
        <w:t>That</w:t>
      </w:r>
      <w:r w:rsidRPr="005129D4">
        <w:rPr>
          <w:sz w:val="26"/>
          <w:szCs w:val="26"/>
        </w:rPr>
        <w:t xml:space="preserve"> the </w:t>
      </w:r>
      <w:r w:rsidR="00FD75D3" w:rsidRPr="005129D4">
        <w:rPr>
          <w:sz w:val="26"/>
          <w:szCs w:val="26"/>
        </w:rPr>
        <w:t xml:space="preserve">Material Question certified to the Commission on </w:t>
      </w:r>
      <w:r w:rsidR="007F03CD">
        <w:rPr>
          <w:sz w:val="26"/>
          <w:szCs w:val="26"/>
        </w:rPr>
        <w:t>July 1, 2014</w:t>
      </w:r>
      <w:r w:rsidR="00FD75D3" w:rsidRPr="005129D4">
        <w:rPr>
          <w:sz w:val="26"/>
          <w:szCs w:val="26"/>
        </w:rPr>
        <w:t>, by Order of Ad</w:t>
      </w:r>
      <w:r w:rsidR="00920B61">
        <w:rPr>
          <w:sz w:val="26"/>
          <w:szCs w:val="26"/>
        </w:rPr>
        <w:t>ministrative Law Judge</w:t>
      </w:r>
      <w:r w:rsidR="007F03CD">
        <w:rPr>
          <w:sz w:val="26"/>
          <w:szCs w:val="26"/>
        </w:rPr>
        <w:t>s</w:t>
      </w:r>
      <w:r w:rsidR="00920B61">
        <w:rPr>
          <w:sz w:val="26"/>
          <w:szCs w:val="26"/>
        </w:rPr>
        <w:t xml:space="preserve"> </w:t>
      </w:r>
      <w:r w:rsidR="007F03CD">
        <w:rPr>
          <w:sz w:val="26"/>
          <w:szCs w:val="26"/>
        </w:rPr>
        <w:t xml:space="preserve">Mary D. Long and Jeffrey A. Watson </w:t>
      </w:r>
      <w:r w:rsidR="00D71591">
        <w:rPr>
          <w:sz w:val="26"/>
          <w:szCs w:val="26"/>
        </w:rPr>
        <w:t xml:space="preserve">as to whether </w:t>
      </w:r>
      <w:r w:rsidR="007F03CD">
        <w:rPr>
          <w:sz w:val="26"/>
          <w:szCs w:val="26"/>
        </w:rPr>
        <w:t xml:space="preserve">the Bureau of Investigation and Enforcement </w:t>
      </w:r>
      <w:r w:rsidR="00D71591">
        <w:rPr>
          <w:sz w:val="26"/>
          <w:szCs w:val="26"/>
        </w:rPr>
        <w:t>has met the requirements for obtaining interim emergency relief set fort</w:t>
      </w:r>
      <w:r w:rsidR="00105DDF">
        <w:rPr>
          <w:sz w:val="26"/>
          <w:szCs w:val="26"/>
        </w:rPr>
        <w:t>h at 52 Pa. Code § 3.6(b)</w:t>
      </w:r>
      <w:r w:rsidR="00B96F5E">
        <w:rPr>
          <w:sz w:val="26"/>
          <w:szCs w:val="26"/>
        </w:rPr>
        <w:t xml:space="preserve"> </w:t>
      </w:r>
      <w:r w:rsidR="00920B61">
        <w:rPr>
          <w:sz w:val="26"/>
          <w:szCs w:val="26"/>
        </w:rPr>
        <w:t xml:space="preserve">is answered in the </w:t>
      </w:r>
      <w:r w:rsidR="007F03CD">
        <w:rPr>
          <w:sz w:val="26"/>
          <w:szCs w:val="26"/>
        </w:rPr>
        <w:t>affirmative</w:t>
      </w:r>
      <w:r w:rsidR="00631BD8">
        <w:rPr>
          <w:sz w:val="26"/>
          <w:szCs w:val="26"/>
        </w:rPr>
        <w:t>.</w:t>
      </w:r>
    </w:p>
    <w:p w:rsidR="00196AB2" w:rsidRDefault="00196AB2">
      <w:pPr>
        <w:spacing w:line="240" w:lineRule="auto"/>
        <w:jc w:val="left"/>
        <w:rPr>
          <w:sz w:val="26"/>
          <w:szCs w:val="26"/>
        </w:rPr>
      </w:pPr>
    </w:p>
    <w:p w:rsidR="00961164" w:rsidRDefault="00961164" w:rsidP="00DE1417">
      <w:pPr>
        <w:jc w:val="left"/>
        <w:rPr>
          <w:sz w:val="26"/>
          <w:szCs w:val="26"/>
        </w:rPr>
      </w:pPr>
      <w:r>
        <w:rPr>
          <w:sz w:val="26"/>
          <w:szCs w:val="26"/>
        </w:rPr>
        <w:tab/>
      </w:r>
      <w:r>
        <w:rPr>
          <w:sz w:val="26"/>
          <w:szCs w:val="26"/>
        </w:rPr>
        <w:tab/>
        <w:t>2.</w:t>
      </w:r>
      <w:r w:rsidR="002E186F">
        <w:rPr>
          <w:sz w:val="26"/>
          <w:szCs w:val="26"/>
        </w:rPr>
        <w:tab/>
      </w:r>
      <w:r>
        <w:rPr>
          <w:sz w:val="26"/>
          <w:szCs w:val="26"/>
        </w:rPr>
        <w:t xml:space="preserve">That the </w:t>
      </w:r>
      <w:r w:rsidR="00631BD8">
        <w:rPr>
          <w:sz w:val="26"/>
          <w:szCs w:val="26"/>
        </w:rPr>
        <w:t>Petition f</w:t>
      </w:r>
      <w:r w:rsidR="004D7E90">
        <w:rPr>
          <w:sz w:val="26"/>
          <w:szCs w:val="26"/>
        </w:rPr>
        <w:t xml:space="preserve">or Interim Emergency Order </w:t>
      </w:r>
      <w:r w:rsidR="00631BD8">
        <w:rPr>
          <w:sz w:val="26"/>
          <w:szCs w:val="26"/>
        </w:rPr>
        <w:t xml:space="preserve">filed by </w:t>
      </w:r>
      <w:r w:rsidR="007F03CD">
        <w:rPr>
          <w:sz w:val="26"/>
          <w:szCs w:val="26"/>
        </w:rPr>
        <w:t>the Bureau of Investigation and Enforcement is granted</w:t>
      </w:r>
      <w:r w:rsidR="00631BD8">
        <w:rPr>
          <w:sz w:val="26"/>
          <w:szCs w:val="26"/>
        </w:rPr>
        <w:t xml:space="preserve"> consistent </w:t>
      </w:r>
      <w:r w:rsidR="00196AB2">
        <w:rPr>
          <w:sz w:val="26"/>
          <w:szCs w:val="26"/>
        </w:rPr>
        <w:t>with</w:t>
      </w:r>
      <w:r w:rsidR="00631BD8">
        <w:rPr>
          <w:sz w:val="26"/>
          <w:szCs w:val="26"/>
        </w:rPr>
        <w:t xml:space="preserve"> this Opinion and Order.</w:t>
      </w:r>
    </w:p>
    <w:p w:rsidR="00425C5B" w:rsidRDefault="00425C5B" w:rsidP="00DE1417">
      <w:pPr>
        <w:jc w:val="left"/>
        <w:rPr>
          <w:sz w:val="26"/>
          <w:szCs w:val="26"/>
        </w:rPr>
      </w:pPr>
    </w:p>
    <w:p w:rsidR="0059132E" w:rsidRDefault="00425C5B" w:rsidP="004D3F4F">
      <w:pPr>
        <w:ind w:firstLine="1440"/>
        <w:jc w:val="left"/>
        <w:rPr>
          <w:sz w:val="26"/>
          <w:szCs w:val="26"/>
        </w:rPr>
      </w:pPr>
      <w:r>
        <w:rPr>
          <w:sz w:val="26"/>
          <w:szCs w:val="26"/>
        </w:rPr>
        <w:t>3.</w:t>
      </w:r>
      <w:r>
        <w:rPr>
          <w:sz w:val="26"/>
          <w:szCs w:val="26"/>
        </w:rPr>
        <w:tab/>
      </w:r>
      <w:r w:rsidR="000F256C">
        <w:rPr>
          <w:sz w:val="26"/>
          <w:szCs w:val="26"/>
        </w:rPr>
        <w:t xml:space="preserve">That Uber Technologies, Inc., shall immediately cease and desist from utilizing its digital platform to facilitate transportation of passengers utilizing non-certificated drivers in their personal vehicles </w:t>
      </w:r>
      <w:r w:rsidR="00384B2D">
        <w:rPr>
          <w:sz w:val="26"/>
          <w:szCs w:val="26"/>
        </w:rPr>
        <w:t>until such time</w:t>
      </w:r>
      <w:r w:rsidR="00C70735">
        <w:rPr>
          <w:sz w:val="26"/>
          <w:szCs w:val="26"/>
        </w:rPr>
        <w:t xml:space="preserve"> that</w:t>
      </w:r>
      <w:r w:rsidR="00384B2D">
        <w:rPr>
          <w:sz w:val="26"/>
          <w:szCs w:val="26"/>
        </w:rPr>
        <w:t xml:space="preserve">: </w:t>
      </w:r>
      <w:r w:rsidR="004D7348">
        <w:rPr>
          <w:sz w:val="26"/>
          <w:szCs w:val="26"/>
        </w:rPr>
        <w:t xml:space="preserve"> </w:t>
      </w:r>
      <w:r w:rsidR="00384B2D">
        <w:rPr>
          <w:sz w:val="26"/>
          <w:szCs w:val="26"/>
        </w:rPr>
        <w:t xml:space="preserve">(a) </w:t>
      </w:r>
      <w:r w:rsidR="00384B2D" w:rsidRPr="000F256C">
        <w:rPr>
          <w:sz w:val="26"/>
          <w:szCs w:val="26"/>
        </w:rPr>
        <w:t>it secures appropriate authority from the Commission</w:t>
      </w:r>
      <w:r w:rsidR="00D95DEF">
        <w:rPr>
          <w:sz w:val="26"/>
          <w:szCs w:val="26"/>
        </w:rPr>
        <w:t xml:space="preserve"> and Uber Technologies, Inc., has satisfied the compliance requirements of such authorization</w:t>
      </w:r>
      <w:r w:rsidR="00384B2D">
        <w:rPr>
          <w:sz w:val="26"/>
          <w:szCs w:val="26"/>
        </w:rPr>
        <w:t xml:space="preserve">; or (b) </w:t>
      </w:r>
      <w:r w:rsidR="00C70735">
        <w:rPr>
          <w:sz w:val="26"/>
          <w:szCs w:val="26"/>
        </w:rPr>
        <w:t xml:space="preserve">the </w:t>
      </w:r>
      <w:r w:rsidR="0016705E">
        <w:rPr>
          <w:sz w:val="26"/>
          <w:szCs w:val="26"/>
        </w:rPr>
        <w:t>C</w:t>
      </w:r>
      <w:r w:rsidR="00384B2D">
        <w:rPr>
          <w:sz w:val="26"/>
          <w:szCs w:val="26"/>
        </w:rPr>
        <w:t xml:space="preserve">omplaint at </w:t>
      </w:r>
      <w:r w:rsidR="0016705E">
        <w:rPr>
          <w:sz w:val="26"/>
          <w:szCs w:val="26"/>
        </w:rPr>
        <w:t xml:space="preserve">Docket No. </w:t>
      </w:r>
    </w:p>
    <w:p w:rsidR="00D95DEF" w:rsidRDefault="00384B2D" w:rsidP="0059132E">
      <w:pPr>
        <w:jc w:val="left"/>
        <w:rPr>
          <w:sz w:val="26"/>
          <w:szCs w:val="26"/>
        </w:rPr>
      </w:pPr>
      <w:r>
        <w:rPr>
          <w:sz w:val="26"/>
          <w:szCs w:val="26"/>
        </w:rPr>
        <w:t>C-2014-2422723</w:t>
      </w:r>
      <w:r w:rsidR="00C70735">
        <w:rPr>
          <w:sz w:val="26"/>
          <w:szCs w:val="26"/>
        </w:rPr>
        <w:t xml:space="preserve"> is dismissed by </w:t>
      </w:r>
      <w:r w:rsidR="007E3B81">
        <w:rPr>
          <w:sz w:val="26"/>
          <w:szCs w:val="26"/>
        </w:rPr>
        <w:t xml:space="preserve">a </w:t>
      </w:r>
      <w:r w:rsidR="00C70735">
        <w:rPr>
          <w:sz w:val="26"/>
          <w:szCs w:val="26"/>
        </w:rPr>
        <w:t xml:space="preserve">final </w:t>
      </w:r>
      <w:r w:rsidR="007E3B81">
        <w:rPr>
          <w:sz w:val="26"/>
          <w:szCs w:val="26"/>
        </w:rPr>
        <w:t xml:space="preserve">and unappealable </w:t>
      </w:r>
      <w:r w:rsidR="004D7348">
        <w:rPr>
          <w:sz w:val="26"/>
          <w:szCs w:val="26"/>
        </w:rPr>
        <w:t xml:space="preserve">Order. </w:t>
      </w:r>
    </w:p>
    <w:p w:rsidR="00D95DEF" w:rsidRDefault="00D95DEF" w:rsidP="0059132E">
      <w:pPr>
        <w:jc w:val="left"/>
        <w:rPr>
          <w:sz w:val="26"/>
          <w:szCs w:val="26"/>
        </w:rPr>
      </w:pPr>
    </w:p>
    <w:p w:rsidR="004D7348" w:rsidRDefault="004D7348" w:rsidP="0059132E">
      <w:pPr>
        <w:jc w:val="left"/>
        <w:rPr>
          <w:sz w:val="26"/>
          <w:szCs w:val="26"/>
        </w:rPr>
      </w:pPr>
      <w:r>
        <w:rPr>
          <w:sz w:val="26"/>
          <w:szCs w:val="26"/>
        </w:rPr>
        <w:br w:type="page"/>
      </w:r>
    </w:p>
    <w:p w:rsidR="006C0BD3" w:rsidRDefault="00D95DEF" w:rsidP="0059132E">
      <w:pPr>
        <w:jc w:val="left"/>
        <w:rPr>
          <w:sz w:val="26"/>
          <w:szCs w:val="26"/>
        </w:rPr>
      </w:pPr>
      <w:r>
        <w:rPr>
          <w:sz w:val="26"/>
          <w:szCs w:val="26"/>
        </w:rPr>
        <w:lastRenderedPageBreak/>
        <w:tab/>
      </w:r>
      <w:r>
        <w:rPr>
          <w:sz w:val="26"/>
          <w:szCs w:val="26"/>
        </w:rPr>
        <w:tab/>
        <w:t>4.</w:t>
      </w:r>
      <w:r>
        <w:rPr>
          <w:sz w:val="26"/>
          <w:szCs w:val="26"/>
        </w:rPr>
        <w:tab/>
        <w:t xml:space="preserve">That if the Commission approves </w:t>
      </w:r>
      <w:r w:rsidR="006C0BD3">
        <w:rPr>
          <w:sz w:val="26"/>
          <w:szCs w:val="26"/>
        </w:rPr>
        <w:t>any a</w:t>
      </w:r>
      <w:r w:rsidR="009A26A9">
        <w:rPr>
          <w:sz w:val="26"/>
          <w:szCs w:val="26"/>
        </w:rPr>
        <w:t xml:space="preserve">pplication </w:t>
      </w:r>
      <w:r w:rsidR="00BF2BDF">
        <w:rPr>
          <w:sz w:val="26"/>
          <w:szCs w:val="26"/>
        </w:rPr>
        <w:t xml:space="preserve">of </w:t>
      </w:r>
      <w:r w:rsidR="009A26A9">
        <w:rPr>
          <w:sz w:val="26"/>
          <w:szCs w:val="26"/>
        </w:rPr>
        <w:t>Ra</w:t>
      </w:r>
      <w:r>
        <w:rPr>
          <w:sz w:val="26"/>
          <w:szCs w:val="26"/>
        </w:rPr>
        <w:t>s</w:t>
      </w:r>
      <w:r w:rsidR="009A26A9">
        <w:rPr>
          <w:sz w:val="26"/>
          <w:szCs w:val="26"/>
        </w:rPr>
        <w:t>i</w:t>
      </w:r>
      <w:r>
        <w:rPr>
          <w:sz w:val="26"/>
          <w:szCs w:val="26"/>
        </w:rPr>
        <w:t xml:space="preserve">er-PA LLC, a Wholly Owned Subsidiary of Uber Technologies, Inc., </w:t>
      </w:r>
      <w:r w:rsidR="00BF2BDF">
        <w:rPr>
          <w:sz w:val="26"/>
          <w:szCs w:val="26"/>
        </w:rPr>
        <w:t xml:space="preserve">including the Application </w:t>
      </w:r>
      <w:r>
        <w:rPr>
          <w:sz w:val="26"/>
          <w:szCs w:val="26"/>
        </w:rPr>
        <w:t>For Emergency Temporary Authority to Operate An Experimental Ride-Sharing Ne</w:t>
      </w:r>
      <w:r w:rsidR="00C43232">
        <w:rPr>
          <w:sz w:val="26"/>
          <w:szCs w:val="26"/>
        </w:rPr>
        <w:t>twork Service Between Points in Allegheny County, PA, Docket No. A-2014-2429993</w:t>
      </w:r>
      <w:r w:rsidR="00BF2BDF">
        <w:rPr>
          <w:sz w:val="26"/>
          <w:szCs w:val="26"/>
        </w:rPr>
        <w:t xml:space="preserve">, the cease and desist Order herein will be lifted upon full compliance with the requirements set forth in any Order approving such Rasier application, with respect to (a) the parties or entities permitted to operate in that Order, and (b) the geographic scope of the authority to operate set forth in that Order.  </w:t>
      </w:r>
    </w:p>
    <w:p w:rsidR="007E3B81" w:rsidRPr="005129D4" w:rsidRDefault="007E3B81" w:rsidP="00196AB2">
      <w:pPr>
        <w:spacing w:line="240" w:lineRule="auto"/>
        <w:jc w:val="left"/>
        <w:rPr>
          <w:sz w:val="26"/>
          <w:szCs w:val="26"/>
        </w:rPr>
      </w:pPr>
    </w:p>
    <w:p w:rsidR="00244BF1" w:rsidRPr="005129D4" w:rsidRDefault="0035264A" w:rsidP="00DE1417">
      <w:pPr>
        <w:spacing w:line="240" w:lineRule="auto"/>
        <w:jc w:val="left"/>
        <w:rPr>
          <w:b/>
          <w:sz w:val="26"/>
          <w:szCs w:val="26"/>
        </w:rPr>
      </w:pPr>
      <w:r>
        <w:rPr>
          <w:noProof/>
        </w:rPr>
        <w:drawing>
          <wp:anchor distT="0" distB="0" distL="114300" distR="114300" simplePos="0" relativeHeight="251658240" behindDoc="1" locked="0" layoutInCell="1" allowOverlap="1" wp14:anchorId="6BEDF514" wp14:editId="22DFF65B">
            <wp:simplePos x="0" y="0"/>
            <wp:positionH relativeFrom="column">
              <wp:posOffset>3009900</wp:posOffset>
            </wp:positionH>
            <wp:positionV relativeFrom="paragraph">
              <wp:posOffset>103505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44BF1" w:rsidRPr="005129D4">
        <w:rPr>
          <w:sz w:val="26"/>
          <w:szCs w:val="26"/>
        </w:rPr>
        <w:tab/>
      </w:r>
      <w:r w:rsidR="00244BF1" w:rsidRPr="005129D4">
        <w:rPr>
          <w:sz w:val="26"/>
          <w:szCs w:val="26"/>
        </w:rPr>
        <w:tab/>
      </w:r>
      <w:r w:rsidR="00B413ED" w:rsidRPr="005129D4">
        <w:rPr>
          <w:sz w:val="26"/>
          <w:szCs w:val="26"/>
        </w:rPr>
        <w:tab/>
      </w:r>
      <w:r w:rsidR="00244BF1" w:rsidRPr="005129D4">
        <w:rPr>
          <w:sz w:val="26"/>
          <w:szCs w:val="26"/>
        </w:rPr>
        <w:tab/>
      </w:r>
      <w:r w:rsidR="00244BF1" w:rsidRPr="005129D4">
        <w:rPr>
          <w:sz w:val="26"/>
          <w:szCs w:val="26"/>
        </w:rPr>
        <w:tab/>
      </w:r>
      <w:r w:rsidR="00244BF1" w:rsidRPr="005129D4">
        <w:rPr>
          <w:sz w:val="26"/>
          <w:szCs w:val="26"/>
        </w:rPr>
        <w:tab/>
      </w:r>
      <w:r w:rsidR="00244BF1" w:rsidRPr="005129D4">
        <w:rPr>
          <w:sz w:val="26"/>
          <w:szCs w:val="26"/>
        </w:rPr>
        <w:tab/>
      </w:r>
      <w:r w:rsidR="00244BF1" w:rsidRPr="005129D4">
        <w:rPr>
          <w:b/>
          <w:sz w:val="26"/>
          <w:szCs w:val="26"/>
        </w:rPr>
        <w:t>BY THE COMMISSION,</w:t>
      </w:r>
    </w:p>
    <w:p w:rsidR="00244BF1" w:rsidRPr="005129D4" w:rsidRDefault="00244BF1" w:rsidP="00DE1417">
      <w:pPr>
        <w:spacing w:line="240" w:lineRule="auto"/>
        <w:jc w:val="left"/>
        <w:rPr>
          <w:b/>
          <w:sz w:val="26"/>
          <w:szCs w:val="26"/>
        </w:rPr>
      </w:pPr>
    </w:p>
    <w:p w:rsidR="00186F36" w:rsidRPr="005129D4" w:rsidRDefault="00186F36" w:rsidP="00DE1417">
      <w:pPr>
        <w:spacing w:line="240" w:lineRule="auto"/>
        <w:jc w:val="left"/>
        <w:rPr>
          <w:b/>
          <w:sz w:val="26"/>
          <w:szCs w:val="26"/>
        </w:rPr>
      </w:pPr>
    </w:p>
    <w:p w:rsidR="00244BF1" w:rsidRPr="005129D4" w:rsidRDefault="00244BF1" w:rsidP="00DE1417">
      <w:pPr>
        <w:spacing w:line="240" w:lineRule="auto"/>
        <w:jc w:val="left"/>
        <w:rPr>
          <w:b/>
          <w:sz w:val="26"/>
          <w:szCs w:val="26"/>
        </w:rPr>
      </w:pPr>
    </w:p>
    <w:p w:rsidR="00244BF1" w:rsidRPr="005129D4" w:rsidRDefault="00244BF1" w:rsidP="00DE1417">
      <w:pPr>
        <w:spacing w:line="240" w:lineRule="auto"/>
        <w:jc w:val="left"/>
        <w:rPr>
          <w:b/>
          <w:sz w:val="26"/>
          <w:szCs w:val="26"/>
        </w:rPr>
      </w:pPr>
    </w:p>
    <w:p w:rsidR="00244BF1" w:rsidRPr="005129D4" w:rsidRDefault="00244BF1" w:rsidP="00DE1417">
      <w:pPr>
        <w:spacing w:line="240" w:lineRule="auto"/>
        <w:jc w:val="left"/>
        <w:rPr>
          <w:sz w:val="26"/>
          <w:szCs w:val="26"/>
        </w:rPr>
      </w:pP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t>Rosemary Chiavetta</w:t>
      </w:r>
    </w:p>
    <w:p w:rsidR="00244BF1" w:rsidRPr="005129D4" w:rsidRDefault="00244BF1" w:rsidP="00DE1417">
      <w:pPr>
        <w:spacing w:line="240" w:lineRule="auto"/>
        <w:jc w:val="left"/>
        <w:rPr>
          <w:sz w:val="26"/>
          <w:szCs w:val="26"/>
        </w:rPr>
      </w:pP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t>Secretary</w:t>
      </w:r>
    </w:p>
    <w:p w:rsidR="00244BF1" w:rsidRPr="005129D4" w:rsidRDefault="00244BF1" w:rsidP="00DE1417">
      <w:pPr>
        <w:spacing w:line="240" w:lineRule="auto"/>
        <w:jc w:val="left"/>
        <w:rPr>
          <w:sz w:val="26"/>
          <w:szCs w:val="26"/>
        </w:rPr>
      </w:pPr>
    </w:p>
    <w:p w:rsidR="00106278" w:rsidRPr="005129D4" w:rsidRDefault="00106278" w:rsidP="00DE1417">
      <w:pPr>
        <w:spacing w:line="240" w:lineRule="auto"/>
        <w:jc w:val="left"/>
        <w:rPr>
          <w:sz w:val="26"/>
          <w:szCs w:val="26"/>
        </w:rPr>
      </w:pPr>
    </w:p>
    <w:p w:rsidR="00244BF1" w:rsidRPr="005129D4" w:rsidRDefault="00244BF1" w:rsidP="00DE1417">
      <w:pPr>
        <w:spacing w:line="240" w:lineRule="auto"/>
        <w:jc w:val="left"/>
        <w:rPr>
          <w:sz w:val="26"/>
          <w:szCs w:val="26"/>
        </w:rPr>
      </w:pPr>
      <w:r w:rsidRPr="005129D4">
        <w:rPr>
          <w:sz w:val="26"/>
          <w:szCs w:val="26"/>
        </w:rPr>
        <w:t>(SEAL)</w:t>
      </w:r>
    </w:p>
    <w:p w:rsidR="00244BF1" w:rsidRPr="005129D4" w:rsidRDefault="00244BF1" w:rsidP="00DE1417">
      <w:pPr>
        <w:spacing w:line="240" w:lineRule="auto"/>
        <w:jc w:val="left"/>
        <w:rPr>
          <w:sz w:val="26"/>
          <w:szCs w:val="26"/>
        </w:rPr>
      </w:pPr>
    </w:p>
    <w:p w:rsidR="00244BF1" w:rsidRPr="005129D4" w:rsidRDefault="00244BF1" w:rsidP="00DE1417">
      <w:pPr>
        <w:spacing w:line="240" w:lineRule="auto"/>
        <w:jc w:val="left"/>
        <w:rPr>
          <w:sz w:val="26"/>
          <w:szCs w:val="26"/>
        </w:rPr>
      </w:pPr>
      <w:r w:rsidRPr="005129D4">
        <w:rPr>
          <w:sz w:val="26"/>
          <w:szCs w:val="26"/>
        </w:rPr>
        <w:t xml:space="preserve">ORDER ADOPTED:  </w:t>
      </w:r>
      <w:r w:rsidR="001F5786">
        <w:rPr>
          <w:sz w:val="26"/>
          <w:szCs w:val="26"/>
        </w:rPr>
        <w:t>July 24, 2014</w:t>
      </w:r>
    </w:p>
    <w:p w:rsidR="00244BF1" w:rsidRPr="005129D4" w:rsidRDefault="00244BF1" w:rsidP="00DE1417">
      <w:pPr>
        <w:spacing w:line="240" w:lineRule="auto"/>
        <w:jc w:val="left"/>
        <w:rPr>
          <w:sz w:val="26"/>
          <w:szCs w:val="26"/>
        </w:rPr>
      </w:pPr>
    </w:p>
    <w:p w:rsidR="007D7F53" w:rsidRPr="005129D4" w:rsidRDefault="00106278" w:rsidP="00DE1417">
      <w:pPr>
        <w:spacing w:line="240" w:lineRule="auto"/>
        <w:jc w:val="left"/>
        <w:rPr>
          <w:sz w:val="26"/>
          <w:szCs w:val="26"/>
        </w:rPr>
      </w:pPr>
      <w:r w:rsidRPr="005129D4">
        <w:rPr>
          <w:sz w:val="26"/>
          <w:szCs w:val="26"/>
        </w:rPr>
        <w:t xml:space="preserve">ORDER ENTERED:  </w:t>
      </w:r>
      <w:r w:rsidR="0035264A">
        <w:rPr>
          <w:sz w:val="26"/>
          <w:szCs w:val="26"/>
        </w:rPr>
        <w:t>July 24, 2014</w:t>
      </w:r>
      <w:bookmarkStart w:id="0" w:name="_GoBack"/>
      <w:bookmarkEnd w:id="0"/>
    </w:p>
    <w:sectPr w:rsidR="007D7F53" w:rsidRPr="005129D4" w:rsidSect="007914E2">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04" w:rsidRDefault="000A6404" w:rsidP="007914E2">
      <w:pPr>
        <w:spacing w:line="240" w:lineRule="auto"/>
      </w:pPr>
      <w:r>
        <w:separator/>
      </w:r>
    </w:p>
  </w:endnote>
  <w:endnote w:type="continuationSeparator" w:id="0">
    <w:p w:rsidR="000A6404" w:rsidRDefault="000A6404" w:rsidP="00791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78F" w:rsidRDefault="0010678F">
    <w:pPr>
      <w:pStyle w:val="Footer"/>
    </w:pPr>
    <w:r>
      <w:fldChar w:fldCharType="begin"/>
    </w:r>
    <w:r>
      <w:instrText xml:space="preserve"> PAGE   \* MERGEFORMAT </w:instrText>
    </w:r>
    <w:r>
      <w:fldChar w:fldCharType="separate"/>
    </w:r>
    <w:r w:rsidR="0035264A">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04" w:rsidRDefault="000A6404" w:rsidP="000A2EB6">
      <w:pPr>
        <w:spacing w:line="240" w:lineRule="auto"/>
        <w:jc w:val="left"/>
      </w:pPr>
      <w:r>
        <w:separator/>
      </w:r>
    </w:p>
  </w:footnote>
  <w:footnote w:type="continuationSeparator" w:id="0">
    <w:p w:rsidR="000A6404" w:rsidRDefault="000A6404" w:rsidP="007914E2">
      <w:pPr>
        <w:spacing w:line="240" w:lineRule="auto"/>
      </w:pPr>
      <w:r>
        <w:continuationSeparator/>
      </w:r>
    </w:p>
  </w:footnote>
  <w:footnote w:id="1">
    <w:p w:rsidR="0010678F" w:rsidRPr="005E2D90" w:rsidRDefault="0010678F" w:rsidP="005E2D90">
      <w:pPr>
        <w:pStyle w:val="FootnoteText"/>
        <w:ind w:firstLine="720"/>
        <w:jc w:val="left"/>
        <w:rPr>
          <w:sz w:val="26"/>
          <w:szCs w:val="26"/>
        </w:rPr>
      </w:pPr>
      <w:r w:rsidRPr="005E2D90">
        <w:rPr>
          <w:rStyle w:val="FootnoteReference"/>
          <w:sz w:val="26"/>
          <w:szCs w:val="26"/>
        </w:rPr>
        <w:footnoteRef/>
      </w:r>
      <w:r w:rsidRPr="005E2D90">
        <w:rPr>
          <w:sz w:val="26"/>
          <w:szCs w:val="26"/>
        </w:rPr>
        <w:t xml:space="preserve"> </w:t>
      </w:r>
      <w:r>
        <w:rPr>
          <w:sz w:val="26"/>
          <w:szCs w:val="26"/>
        </w:rPr>
        <w:tab/>
        <w:t>The Commission docketed the Complaint at C-2014-2422723.</w:t>
      </w:r>
      <w:r w:rsidRPr="005E2D90">
        <w:rPr>
          <w:sz w:val="26"/>
          <w:szCs w:val="26"/>
        </w:rPr>
        <w:tab/>
      </w:r>
    </w:p>
  </w:footnote>
  <w:footnote w:id="2">
    <w:p w:rsidR="0010678F" w:rsidRDefault="0010678F" w:rsidP="00A8479C">
      <w:pPr>
        <w:keepNext/>
        <w:keepLines/>
        <w:spacing w:line="240" w:lineRule="auto"/>
        <w:ind w:firstLine="720"/>
        <w:jc w:val="left"/>
        <w:rPr>
          <w:sz w:val="26"/>
          <w:szCs w:val="26"/>
        </w:rPr>
      </w:pPr>
      <w:r w:rsidRPr="00CC09E4">
        <w:rPr>
          <w:rStyle w:val="FootnoteReference"/>
          <w:sz w:val="26"/>
          <w:szCs w:val="26"/>
        </w:rPr>
        <w:footnoteRef/>
      </w:r>
      <w:r w:rsidRPr="00CC09E4">
        <w:rPr>
          <w:sz w:val="26"/>
          <w:szCs w:val="26"/>
        </w:rPr>
        <w:t xml:space="preserve"> </w:t>
      </w:r>
      <w:r>
        <w:tab/>
      </w:r>
      <w:r w:rsidRPr="00CC09E4">
        <w:rPr>
          <w:sz w:val="26"/>
          <w:szCs w:val="26"/>
        </w:rPr>
        <w:t>A “broker” is defined as:</w:t>
      </w:r>
    </w:p>
    <w:p w:rsidR="009038B8" w:rsidRPr="00CC09E4" w:rsidRDefault="009038B8" w:rsidP="00A8479C">
      <w:pPr>
        <w:keepNext/>
        <w:keepLines/>
        <w:spacing w:line="240" w:lineRule="auto"/>
        <w:ind w:firstLine="720"/>
        <w:jc w:val="left"/>
        <w:rPr>
          <w:sz w:val="26"/>
          <w:szCs w:val="26"/>
        </w:rPr>
      </w:pPr>
    </w:p>
    <w:p w:rsidR="0010678F" w:rsidRDefault="0010678F" w:rsidP="00A8479C">
      <w:pPr>
        <w:keepNext/>
        <w:keepLines/>
        <w:spacing w:line="240" w:lineRule="auto"/>
        <w:ind w:left="1440" w:right="1440"/>
        <w:jc w:val="left"/>
        <w:rPr>
          <w:sz w:val="26"/>
          <w:szCs w:val="26"/>
        </w:rPr>
      </w:pPr>
      <w:r w:rsidRPr="00CC09E4">
        <w:rPr>
          <w:sz w:val="26"/>
          <w:szCs w:val="26"/>
        </w:rPr>
        <w:t>Any person or corporation not included in the term “motor carrier” and not a bona fide employee or agent of any such carrier, or group of such carriers, who or which, as principal or agent, sells or offers for sale any transportation by a motor carrier, or in the furnishing, providing, or procuring of facilities therefor, or negotiates for, or holds out by solicitation, advertisement, or otherwise, as one who sells, provides, furnishes, contracts, or arranges for such transportation, or the furnishing, providing or procuring of facilities therefor, other than as a motor carrier directly or jointly, or by arrangement with another motor carrier, and who does not assume custody as a carrier.</w:t>
      </w:r>
    </w:p>
    <w:p w:rsidR="009038B8" w:rsidRPr="00CC09E4" w:rsidRDefault="009038B8" w:rsidP="00A8479C">
      <w:pPr>
        <w:keepNext/>
        <w:keepLines/>
        <w:spacing w:line="240" w:lineRule="auto"/>
        <w:ind w:left="1440" w:right="1440"/>
        <w:jc w:val="left"/>
        <w:rPr>
          <w:sz w:val="26"/>
          <w:szCs w:val="26"/>
        </w:rPr>
      </w:pPr>
    </w:p>
    <w:p w:rsidR="0010678F" w:rsidRPr="00006A76" w:rsidRDefault="0010678F" w:rsidP="00006A76">
      <w:pPr>
        <w:keepNext/>
        <w:keepLines/>
        <w:spacing w:line="240" w:lineRule="auto"/>
        <w:jc w:val="left"/>
        <w:rPr>
          <w:sz w:val="26"/>
          <w:szCs w:val="26"/>
        </w:rPr>
      </w:pPr>
      <w:r w:rsidRPr="00CC09E4">
        <w:rPr>
          <w:sz w:val="26"/>
          <w:szCs w:val="26"/>
        </w:rPr>
        <w:t>66 Pa.</w:t>
      </w:r>
      <w:r w:rsidR="009038B8">
        <w:rPr>
          <w:sz w:val="26"/>
          <w:szCs w:val="26"/>
        </w:rPr>
        <w:t xml:space="preserve"> </w:t>
      </w:r>
      <w:r w:rsidRPr="00CC09E4">
        <w:rPr>
          <w:sz w:val="26"/>
          <w:szCs w:val="26"/>
        </w:rPr>
        <w:t>C.S. § 2501(b).</w:t>
      </w:r>
    </w:p>
  </w:footnote>
  <w:footnote w:id="3">
    <w:p w:rsidR="0010678F" w:rsidRPr="000C6174" w:rsidRDefault="0010678F" w:rsidP="000C6174">
      <w:pPr>
        <w:pStyle w:val="FootnoteText"/>
        <w:spacing w:line="240" w:lineRule="auto"/>
        <w:ind w:firstLine="720"/>
        <w:jc w:val="left"/>
        <w:rPr>
          <w:sz w:val="26"/>
          <w:szCs w:val="26"/>
        </w:rPr>
      </w:pPr>
      <w:r w:rsidRPr="000C6174">
        <w:rPr>
          <w:rStyle w:val="FootnoteReference"/>
          <w:sz w:val="26"/>
          <w:szCs w:val="26"/>
        </w:rPr>
        <w:footnoteRef/>
      </w:r>
      <w:r w:rsidRPr="000C6174">
        <w:rPr>
          <w:sz w:val="26"/>
          <w:szCs w:val="26"/>
        </w:rPr>
        <w:t xml:space="preserve"> </w:t>
      </w:r>
      <w:r>
        <w:rPr>
          <w:sz w:val="26"/>
          <w:szCs w:val="26"/>
        </w:rPr>
        <w:tab/>
      </w:r>
      <w:r>
        <w:rPr>
          <w:i/>
          <w:sz w:val="26"/>
          <w:szCs w:val="26"/>
        </w:rPr>
        <w:t>See Application of Gegen, LLC for a Brokerage License</w:t>
      </w:r>
      <w:r>
        <w:rPr>
          <w:sz w:val="26"/>
          <w:szCs w:val="26"/>
        </w:rPr>
        <w:t xml:space="preserve">, Docket No. </w:t>
      </w:r>
      <w:r w:rsidR="00F70774">
        <w:rPr>
          <w:sz w:val="26"/>
          <w:szCs w:val="26"/>
        </w:rPr>
        <w:br/>
      </w:r>
      <w:r>
        <w:rPr>
          <w:sz w:val="26"/>
          <w:szCs w:val="26"/>
        </w:rPr>
        <w:t>A-2012-2317300 (Order entered January 24, 2013) (</w:t>
      </w:r>
      <w:r>
        <w:rPr>
          <w:i/>
          <w:sz w:val="26"/>
          <w:szCs w:val="26"/>
        </w:rPr>
        <w:t>Gegen Order</w:t>
      </w:r>
      <w:r>
        <w:rPr>
          <w:sz w:val="26"/>
          <w:szCs w:val="26"/>
        </w:rPr>
        <w:t xml:space="preserve">).  </w:t>
      </w:r>
    </w:p>
  </w:footnote>
  <w:footnote w:id="4">
    <w:p w:rsidR="00441560" w:rsidRPr="00441560" w:rsidRDefault="00441560" w:rsidP="00A4079B">
      <w:pPr>
        <w:pStyle w:val="FootnoteText"/>
        <w:spacing w:line="240" w:lineRule="auto"/>
        <w:ind w:firstLine="720"/>
        <w:jc w:val="left"/>
        <w:rPr>
          <w:sz w:val="26"/>
          <w:szCs w:val="26"/>
        </w:rPr>
      </w:pPr>
      <w:r w:rsidRPr="00441560">
        <w:rPr>
          <w:rStyle w:val="FootnoteReference"/>
          <w:sz w:val="26"/>
          <w:szCs w:val="26"/>
        </w:rPr>
        <w:footnoteRef/>
      </w:r>
      <w:r w:rsidRPr="00441560">
        <w:rPr>
          <w:sz w:val="26"/>
          <w:szCs w:val="26"/>
        </w:rPr>
        <w:t xml:space="preserve"> </w:t>
      </w:r>
      <w:r>
        <w:rPr>
          <w:sz w:val="26"/>
          <w:szCs w:val="26"/>
        </w:rPr>
        <w:tab/>
        <w:t xml:space="preserve">Pursuant to 52 Pa. Code § 3.10(a), the </w:t>
      </w:r>
      <w:r>
        <w:rPr>
          <w:i/>
          <w:sz w:val="26"/>
          <w:szCs w:val="26"/>
        </w:rPr>
        <w:t>July 1</w:t>
      </w:r>
      <w:r w:rsidRPr="00A4079B">
        <w:rPr>
          <w:i/>
          <w:sz w:val="26"/>
          <w:szCs w:val="26"/>
          <w:vertAlign w:val="superscript"/>
        </w:rPr>
        <w:t>st</w:t>
      </w:r>
      <w:r>
        <w:rPr>
          <w:i/>
          <w:sz w:val="26"/>
          <w:szCs w:val="26"/>
        </w:rPr>
        <w:t xml:space="preserve"> Order</w:t>
      </w:r>
      <w:r>
        <w:rPr>
          <w:sz w:val="26"/>
          <w:szCs w:val="26"/>
        </w:rPr>
        <w:t xml:space="preserve"> became effective upon issuance and </w:t>
      </w:r>
      <w:r w:rsidR="00FF57E8">
        <w:rPr>
          <w:sz w:val="26"/>
          <w:szCs w:val="26"/>
        </w:rPr>
        <w:t>remains in effect at this time.</w:t>
      </w:r>
      <w:r w:rsidRPr="00441560">
        <w:rPr>
          <w:sz w:val="26"/>
          <w:szCs w:val="26"/>
        </w:rPr>
        <w:tab/>
      </w:r>
    </w:p>
  </w:footnote>
  <w:footnote w:id="5">
    <w:p w:rsidR="0010678F" w:rsidRDefault="0010678F" w:rsidP="00270418">
      <w:pPr>
        <w:pStyle w:val="FootnoteText"/>
        <w:spacing w:line="240" w:lineRule="auto"/>
        <w:ind w:firstLine="720"/>
        <w:jc w:val="left"/>
      </w:pPr>
      <w:r w:rsidRPr="00CD7A24">
        <w:rPr>
          <w:rStyle w:val="FootnoteReference"/>
          <w:sz w:val="26"/>
          <w:szCs w:val="26"/>
        </w:rPr>
        <w:footnoteRef/>
      </w:r>
      <w:r>
        <w:tab/>
      </w:r>
      <w:r>
        <w:rPr>
          <w:sz w:val="26"/>
          <w:szCs w:val="26"/>
        </w:rPr>
        <w:t xml:space="preserve">In reviewing the issuance of an injunction, </w:t>
      </w:r>
      <w:r>
        <w:rPr>
          <w:bCs/>
          <w:color w:val="000000"/>
          <w:sz w:val="26"/>
          <w:szCs w:val="26"/>
        </w:rPr>
        <w:t xml:space="preserve">the Commonwealth Court held that the moving party was not required to demonstrate its absolute right to relief on the underlying claim where the other elements for injunctive relief were satisfied.  The Court held that  “. . . </w:t>
      </w:r>
      <w:r>
        <w:rPr>
          <w:bCs/>
          <w:i/>
          <w:color w:val="000000"/>
          <w:sz w:val="26"/>
          <w:szCs w:val="26"/>
        </w:rPr>
        <w:t>i</w:t>
      </w:r>
      <w:r w:rsidRPr="00BA3B31">
        <w:rPr>
          <w:bCs/>
          <w:i/>
          <w:color w:val="000000"/>
          <w:sz w:val="26"/>
          <w:szCs w:val="26"/>
        </w:rPr>
        <w:t>f the other elements of a preliminary injunction are present</w:t>
      </w:r>
      <w:r>
        <w:rPr>
          <w:bCs/>
          <w:color w:val="000000"/>
          <w:sz w:val="26"/>
          <w:szCs w:val="26"/>
        </w:rPr>
        <w:t xml:space="preserve">, and the underlying claim raises important legal questions, the plaintiff’s right to relief is clear.”  </w:t>
      </w:r>
      <w:r w:rsidRPr="00302719">
        <w:rPr>
          <w:i/>
          <w:sz w:val="26"/>
          <w:szCs w:val="26"/>
        </w:rPr>
        <w:t>T.W. Phill</w:t>
      </w:r>
      <w:r>
        <w:rPr>
          <w:i/>
          <w:sz w:val="26"/>
          <w:szCs w:val="26"/>
        </w:rPr>
        <w:t>i</w:t>
      </w:r>
      <w:r w:rsidRPr="00302719">
        <w:rPr>
          <w:i/>
          <w:sz w:val="26"/>
          <w:szCs w:val="26"/>
        </w:rPr>
        <w:t>ps</w:t>
      </w:r>
      <w:r>
        <w:rPr>
          <w:sz w:val="26"/>
          <w:szCs w:val="26"/>
        </w:rPr>
        <w:t xml:space="preserve"> at </w:t>
      </w:r>
      <w:r>
        <w:rPr>
          <w:bCs/>
          <w:color w:val="000000"/>
          <w:sz w:val="26"/>
          <w:szCs w:val="26"/>
        </w:rPr>
        <w:t xml:space="preserve">781 (emphasis supplied).  </w:t>
      </w:r>
    </w:p>
  </w:footnote>
  <w:footnote w:id="6">
    <w:p w:rsidR="0010678F" w:rsidRPr="003B30C6" w:rsidRDefault="0010678F" w:rsidP="004D3F4F">
      <w:pPr>
        <w:pStyle w:val="FootnoteText"/>
        <w:spacing w:line="240" w:lineRule="auto"/>
        <w:ind w:firstLine="720"/>
        <w:jc w:val="left"/>
        <w:rPr>
          <w:sz w:val="26"/>
          <w:szCs w:val="26"/>
        </w:rPr>
      </w:pPr>
      <w:r w:rsidRPr="003B30C6">
        <w:rPr>
          <w:rStyle w:val="FootnoteReference"/>
          <w:sz w:val="26"/>
          <w:szCs w:val="26"/>
        </w:rPr>
        <w:footnoteRef/>
      </w:r>
      <w:r w:rsidRPr="003B30C6">
        <w:rPr>
          <w:sz w:val="26"/>
          <w:szCs w:val="26"/>
        </w:rPr>
        <w:t xml:space="preserve"> </w:t>
      </w:r>
      <w:r>
        <w:rPr>
          <w:sz w:val="26"/>
          <w:szCs w:val="26"/>
        </w:rPr>
        <w:tab/>
        <w:t>Docket No. A-2014-2429993.</w:t>
      </w:r>
    </w:p>
  </w:footnote>
  <w:footnote w:id="7">
    <w:p w:rsidR="0010678F" w:rsidRPr="008B78B8" w:rsidRDefault="0010678F" w:rsidP="00590A09">
      <w:pPr>
        <w:pStyle w:val="FootnoteText"/>
        <w:spacing w:line="240" w:lineRule="auto"/>
        <w:ind w:firstLine="720"/>
        <w:jc w:val="left"/>
        <w:rPr>
          <w:sz w:val="26"/>
          <w:szCs w:val="26"/>
        </w:rPr>
      </w:pPr>
      <w:r w:rsidRPr="008B78B8">
        <w:rPr>
          <w:rStyle w:val="FootnoteReference"/>
          <w:sz w:val="26"/>
          <w:szCs w:val="26"/>
        </w:rPr>
        <w:footnoteRef/>
      </w:r>
      <w:r w:rsidRPr="008B78B8">
        <w:rPr>
          <w:sz w:val="26"/>
          <w:szCs w:val="26"/>
        </w:rPr>
        <w:t xml:space="preserve"> </w:t>
      </w:r>
      <w:r>
        <w:rPr>
          <w:sz w:val="26"/>
          <w:szCs w:val="26"/>
        </w:rPr>
        <w:tab/>
        <w:t xml:space="preserve">Uber did not present any testimony or evidence related to its averment that the drivers did not register with Uber and were not affiliated with Uber. </w:t>
      </w:r>
    </w:p>
  </w:footnote>
  <w:footnote w:id="8">
    <w:p w:rsidR="0010678F" w:rsidRPr="008A47D9" w:rsidRDefault="0010678F" w:rsidP="008A47D9">
      <w:pPr>
        <w:pStyle w:val="FootnoteText"/>
        <w:spacing w:line="240" w:lineRule="auto"/>
        <w:ind w:firstLine="720"/>
        <w:jc w:val="left"/>
        <w:rPr>
          <w:sz w:val="26"/>
          <w:szCs w:val="26"/>
        </w:rPr>
      </w:pPr>
      <w:r w:rsidRPr="008A47D9">
        <w:rPr>
          <w:rStyle w:val="FootnoteReference"/>
          <w:sz w:val="26"/>
          <w:szCs w:val="26"/>
        </w:rPr>
        <w:footnoteRef/>
      </w:r>
      <w:r w:rsidRPr="008A47D9">
        <w:rPr>
          <w:sz w:val="26"/>
          <w:szCs w:val="26"/>
        </w:rPr>
        <w:t xml:space="preserve"> </w:t>
      </w:r>
      <w:r>
        <w:rPr>
          <w:sz w:val="26"/>
          <w:szCs w:val="26"/>
        </w:rPr>
        <w:tab/>
        <w:t xml:space="preserve">Section 501 provides in relevant part: “In addition to any powers expressly enumerated in this part, the commission shall have full power and authority, and it shall be its duty to enforce, execute and carry out, by its regulations, orders or otherwise, all and singular, the provisions of this part, and the full intent thereof….” 66 Pa. C.S. § 501.  </w:t>
      </w:r>
    </w:p>
  </w:footnote>
  <w:footnote w:id="9">
    <w:p w:rsidR="00B750B4" w:rsidRDefault="00B750B4" w:rsidP="00B750B4">
      <w:pPr>
        <w:pStyle w:val="FootnoteText"/>
        <w:spacing w:line="240" w:lineRule="auto"/>
        <w:ind w:firstLine="720"/>
        <w:jc w:val="left"/>
        <w:rPr>
          <w:sz w:val="26"/>
          <w:szCs w:val="26"/>
        </w:rPr>
      </w:pPr>
      <w:r w:rsidRPr="00CD7A24">
        <w:rPr>
          <w:rStyle w:val="FootnoteReference"/>
          <w:sz w:val="26"/>
          <w:szCs w:val="26"/>
        </w:rPr>
        <w:footnoteRef/>
      </w:r>
      <w:r w:rsidRPr="00CD7A24">
        <w:rPr>
          <w:sz w:val="26"/>
          <w:szCs w:val="26"/>
        </w:rPr>
        <w:t xml:space="preserve"> </w:t>
      </w:r>
      <w:r>
        <w:tab/>
      </w:r>
      <w:r>
        <w:rPr>
          <w:sz w:val="26"/>
          <w:szCs w:val="26"/>
        </w:rPr>
        <w:t xml:space="preserve">As this proceeding involves a petition for an interim emergency order, we do not conclude that Uber has committed a violation of the Code.  Such a determination would require I&amp;E to successfully prove its Complaint in the underlying proceeding at </w:t>
      </w:r>
    </w:p>
    <w:p w:rsidR="00B750B4" w:rsidRPr="0098624E" w:rsidRDefault="00B750B4" w:rsidP="00B750B4">
      <w:pPr>
        <w:pStyle w:val="FootnoteText"/>
        <w:spacing w:line="240" w:lineRule="auto"/>
        <w:jc w:val="left"/>
        <w:rPr>
          <w:sz w:val="26"/>
          <w:szCs w:val="26"/>
        </w:rPr>
      </w:pPr>
      <w:r>
        <w:rPr>
          <w:sz w:val="26"/>
          <w:szCs w:val="26"/>
        </w:rPr>
        <w:t xml:space="preserve">C-2014-2422723.  Accordingly, we make no finding that Uber’s actions constitute irreparable harm </w:t>
      </w:r>
      <w:r>
        <w:rPr>
          <w:i/>
          <w:sz w:val="26"/>
          <w:szCs w:val="26"/>
        </w:rPr>
        <w:t>per se</w:t>
      </w:r>
      <w:r>
        <w:rPr>
          <w:sz w:val="26"/>
          <w:szCs w:val="26"/>
        </w:rPr>
        <w:t xml:space="preserve">.  </w:t>
      </w:r>
      <w:r w:rsidRPr="00A95984">
        <w:rPr>
          <w:i/>
          <w:sz w:val="26"/>
          <w:szCs w:val="26"/>
        </w:rPr>
        <w:t xml:space="preserve">See </w:t>
      </w:r>
      <w:r>
        <w:rPr>
          <w:i/>
          <w:sz w:val="26"/>
          <w:szCs w:val="26"/>
        </w:rPr>
        <w:t>Pa. PUC v. Israel, supra.</w:t>
      </w:r>
      <w:r>
        <w:rPr>
          <w:sz w:val="26"/>
          <w:szCs w:val="26"/>
        </w:rPr>
        <w:t xml:space="preserve"> </w:t>
      </w:r>
    </w:p>
    <w:p w:rsidR="00B750B4" w:rsidRDefault="00B750B4" w:rsidP="00B750B4">
      <w:pPr>
        <w:pStyle w:val="FootnoteText"/>
        <w:ind w:firstLine="720"/>
        <w:jc w:val="lef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1E61"/>
    <w:multiLevelType w:val="multilevel"/>
    <w:tmpl w:val="839C7E58"/>
    <w:lvl w:ilvl="0">
      <w:start w:val="1"/>
      <w:numFmt w:val="upperRoman"/>
      <w:pStyle w:val="Heading1"/>
      <w:lvlText w:val="%1."/>
      <w:lvlJc w:val="right"/>
      <w:pPr>
        <w:ind w:left="360" w:hanging="360"/>
      </w:pPr>
      <w:rPr>
        <w:rFonts w:ascii="Times New Roman Bold" w:hAnsi="Times New Roman Bold" w:hint="default"/>
        <w:b/>
        <w:i w:val="0"/>
        <w:caps w:val="0"/>
        <w:color w:val="000000"/>
        <w:sz w:val="24"/>
        <w:u w:val="none"/>
      </w:rPr>
    </w:lvl>
    <w:lvl w:ilvl="1">
      <w:start w:val="1"/>
      <w:numFmt w:val="upperLetter"/>
      <w:pStyle w:val="Heading2"/>
      <w:lvlText w:val="%2."/>
      <w:lvlJc w:val="left"/>
      <w:pPr>
        <w:tabs>
          <w:tab w:val="num" w:pos="1440"/>
        </w:tabs>
        <w:ind w:left="1440" w:hanging="720"/>
      </w:pPr>
      <w:rPr>
        <w:b w:val="0"/>
        <w:i w:val="0"/>
        <w:caps w:val="0"/>
        <w:color w:val="000000"/>
        <w:u w:val="none"/>
      </w:rPr>
    </w:lvl>
    <w:lvl w:ilvl="2">
      <w:start w:val="1"/>
      <w:numFmt w:val="decimal"/>
      <w:pStyle w:val="Heading3"/>
      <w:lvlText w:val="(%3)"/>
      <w:lvlJc w:val="left"/>
      <w:pPr>
        <w:tabs>
          <w:tab w:val="num" w:pos="2160"/>
        </w:tabs>
        <w:ind w:left="2160" w:hanging="720"/>
      </w:pPr>
      <w:rPr>
        <w:b w:val="0"/>
        <w:i w:val="0"/>
        <w:caps w:val="0"/>
        <w:color w:val="000000"/>
        <w:u w:val="none"/>
      </w:rPr>
    </w:lvl>
    <w:lvl w:ilvl="3">
      <w:start w:val="1"/>
      <w:numFmt w:val="lowerLetter"/>
      <w:pStyle w:val="Heading4"/>
      <w:lvlText w:val="(%4)"/>
      <w:lvlJc w:val="left"/>
      <w:pPr>
        <w:tabs>
          <w:tab w:val="num" w:pos="2880"/>
        </w:tabs>
        <w:ind w:left="2880" w:hanging="720"/>
      </w:pPr>
      <w:rPr>
        <w:b w:val="0"/>
        <w:i w:val="0"/>
        <w:caps w:val="0"/>
        <w:color w:val="000000"/>
        <w:u w:val="none"/>
      </w:rPr>
    </w:lvl>
    <w:lvl w:ilvl="4">
      <w:start w:val="1"/>
      <w:numFmt w:val="lowerRoman"/>
      <w:pStyle w:val="Heading5"/>
      <w:lvlText w:val="(%5)"/>
      <w:lvlJc w:val="left"/>
      <w:pPr>
        <w:tabs>
          <w:tab w:val="num" w:pos="3600"/>
        </w:tabs>
        <w:ind w:left="3600" w:hanging="720"/>
      </w:pPr>
      <w:rPr>
        <w:b/>
        <w:i w:val="0"/>
        <w:caps w:val="0"/>
        <w:color w:val="000000"/>
        <w:u w:val="none"/>
      </w:rPr>
    </w:lvl>
    <w:lvl w:ilvl="5">
      <w:start w:val="1"/>
      <w:numFmt w:val="decimal"/>
      <w:pStyle w:val="Heading6"/>
      <w:lvlText w:val="%6)"/>
      <w:lvlJc w:val="left"/>
      <w:pPr>
        <w:tabs>
          <w:tab w:val="num" w:pos="4320"/>
        </w:tabs>
        <w:ind w:left="4320" w:hanging="720"/>
      </w:pPr>
      <w:rPr>
        <w:b w:val="0"/>
        <w:i w:val="0"/>
        <w:caps w:val="0"/>
        <w:color w:val="000000"/>
        <w:u w:val="none"/>
      </w:rPr>
    </w:lvl>
    <w:lvl w:ilvl="6">
      <w:start w:val="1"/>
      <w:numFmt w:val="lowerLetter"/>
      <w:pStyle w:val="Heading7"/>
      <w:lvlText w:val="%7)"/>
      <w:lvlJc w:val="left"/>
      <w:pPr>
        <w:tabs>
          <w:tab w:val="num" w:pos="5040"/>
        </w:tabs>
        <w:ind w:left="5040" w:hanging="720"/>
      </w:pPr>
      <w:rPr>
        <w:b w:val="0"/>
        <w:i w:val="0"/>
        <w:caps w:val="0"/>
        <w:color w:val="000000"/>
        <w:u w:val="none"/>
      </w:rPr>
    </w:lvl>
    <w:lvl w:ilvl="7">
      <w:start w:val="1"/>
      <w:numFmt w:val="lowerRoman"/>
      <w:pStyle w:val="Heading8"/>
      <w:lvlText w:val="%8)"/>
      <w:lvlJc w:val="left"/>
      <w:pPr>
        <w:tabs>
          <w:tab w:val="num" w:pos="5760"/>
        </w:tabs>
        <w:ind w:left="5760" w:hanging="720"/>
      </w:pPr>
      <w:rPr>
        <w:b w:val="0"/>
        <w:i w:val="0"/>
        <w:caps w:val="0"/>
        <w:color w:val="000000"/>
        <w:u w:val="none"/>
      </w:rPr>
    </w:lvl>
    <w:lvl w:ilvl="8">
      <w:start w:val="1"/>
      <w:numFmt w:val="lowerLetter"/>
      <w:pStyle w:val="Heading9"/>
      <w:lvlText w:val="%9."/>
      <w:lvlJc w:val="left"/>
      <w:pPr>
        <w:tabs>
          <w:tab w:val="num" w:pos="6480"/>
        </w:tabs>
        <w:ind w:left="6480" w:hanging="720"/>
      </w:pPr>
      <w:rPr>
        <w:b w:val="0"/>
        <w:i w:val="0"/>
        <w:caps w:val="0"/>
        <w:color w:val="000000"/>
        <w:u w:val="none"/>
      </w:rPr>
    </w:lvl>
  </w:abstractNum>
  <w:abstractNum w:abstractNumId="1">
    <w:nsid w:val="23925C46"/>
    <w:multiLevelType w:val="hybridMultilevel"/>
    <w:tmpl w:val="91AABD82"/>
    <w:lvl w:ilvl="0" w:tplc="DB6C45EC">
      <w:start w:val="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E1C311F"/>
    <w:multiLevelType w:val="hybridMultilevel"/>
    <w:tmpl w:val="C032F9C4"/>
    <w:lvl w:ilvl="0" w:tplc="8474EA6C">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2C5A07"/>
    <w:multiLevelType w:val="hybridMultilevel"/>
    <w:tmpl w:val="20C21760"/>
    <w:lvl w:ilvl="0" w:tplc="BD469E2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7C0E6563"/>
    <w:multiLevelType w:val="hybridMultilevel"/>
    <w:tmpl w:val="575CB60C"/>
    <w:lvl w:ilvl="0" w:tplc="9C06F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B3"/>
    <w:rsid w:val="00001E3A"/>
    <w:rsid w:val="00001EF6"/>
    <w:rsid w:val="00002704"/>
    <w:rsid w:val="000028EA"/>
    <w:rsid w:val="0000385B"/>
    <w:rsid w:val="00003D11"/>
    <w:rsid w:val="00004AA3"/>
    <w:rsid w:val="00005558"/>
    <w:rsid w:val="00005B15"/>
    <w:rsid w:val="00006A76"/>
    <w:rsid w:val="00006EC6"/>
    <w:rsid w:val="000079FE"/>
    <w:rsid w:val="0001068C"/>
    <w:rsid w:val="00012104"/>
    <w:rsid w:val="00012655"/>
    <w:rsid w:val="00012FD6"/>
    <w:rsid w:val="0001305A"/>
    <w:rsid w:val="0001377D"/>
    <w:rsid w:val="000142BD"/>
    <w:rsid w:val="000169C1"/>
    <w:rsid w:val="00016E55"/>
    <w:rsid w:val="0002023D"/>
    <w:rsid w:val="00020FF2"/>
    <w:rsid w:val="0002105C"/>
    <w:rsid w:val="0002110E"/>
    <w:rsid w:val="00021F2C"/>
    <w:rsid w:val="00025D7A"/>
    <w:rsid w:val="00026525"/>
    <w:rsid w:val="00026C54"/>
    <w:rsid w:val="00027F1E"/>
    <w:rsid w:val="000304BF"/>
    <w:rsid w:val="00032190"/>
    <w:rsid w:val="00032379"/>
    <w:rsid w:val="0003306B"/>
    <w:rsid w:val="00033303"/>
    <w:rsid w:val="00034997"/>
    <w:rsid w:val="00034D3C"/>
    <w:rsid w:val="000353BA"/>
    <w:rsid w:val="00035BB8"/>
    <w:rsid w:val="00035DE3"/>
    <w:rsid w:val="00036759"/>
    <w:rsid w:val="00036EE7"/>
    <w:rsid w:val="00036F78"/>
    <w:rsid w:val="000372C5"/>
    <w:rsid w:val="000377F5"/>
    <w:rsid w:val="000408D4"/>
    <w:rsid w:val="00040CD0"/>
    <w:rsid w:val="00040EB6"/>
    <w:rsid w:val="00041CAD"/>
    <w:rsid w:val="000422E4"/>
    <w:rsid w:val="00042664"/>
    <w:rsid w:val="000428F7"/>
    <w:rsid w:val="00043E1E"/>
    <w:rsid w:val="00044572"/>
    <w:rsid w:val="00044B8B"/>
    <w:rsid w:val="00044F13"/>
    <w:rsid w:val="00044FC0"/>
    <w:rsid w:val="0004643F"/>
    <w:rsid w:val="000466BF"/>
    <w:rsid w:val="00046714"/>
    <w:rsid w:val="00046940"/>
    <w:rsid w:val="00047869"/>
    <w:rsid w:val="000478E2"/>
    <w:rsid w:val="00047FDF"/>
    <w:rsid w:val="00052D96"/>
    <w:rsid w:val="000541C0"/>
    <w:rsid w:val="0005423F"/>
    <w:rsid w:val="000544D1"/>
    <w:rsid w:val="00054755"/>
    <w:rsid w:val="00054D2C"/>
    <w:rsid w:val="00055078"/>
    <w:rsid w:val="0005554C"/>
    <w:rsid w:val="00055CC5"/>
    <w:rsid w:val="00056FB3"/>
    <w:rsid w:val="0005719A"/>
    <w:rsid w:val="000576ED"/>
    <w:rsid w:val="000605B6"/>
    <w:rsid w:val="000606BC"/>
    <w:rsid w:val="00061278"/>
    <w:rsid w:val="000634EB"/>
    <w:rsid w:val="00063801"/>
    <w:rsid w:val="00063CCA"/>
    <w:rsid w:val="00064622"/>
    <w:rsid w:val="00065B74"/>
    <w:rsid w:val="0006752D"/>
    <w:rsid w:val="000676B2"/>
    <w:rsid w:val="00067CBC"/>
    <w:rsid w:val="00070AA1"/>
    <w:rsid w:val="00071533"/>
    <w:rsid w:val="00071A36"/>
    <w:rsid w:val="0007236C"/>
    <w:rsid w:val="00072595"/>
    <w:rsid w:val="00072D46"/>
    <w:rsid w:val="00073BE1"/>
    <w:rsid w:val="00074065"/>
    <w:rsid w:val="00076092"/>
    <w:rsid w:val="000774C3"/>
    <w:rsid w:val="00081D62"/>
    <w:rsid w:val="00082363"/>
    <w:rsid w:val="00083C1E"/>
    <w:rsid w:val="00084827"/>
    <w:rsid w:val="000852E5"/>
    <w:rsid w:val="0008536E"/>
    <w:rsid w:val="00085A52"/>
    <w:rsid w:val="00086449"/>
    <w:rsid w:val="000866CB"/>
    <w:rsid w:val="000902E3"/>
    <w:rsid w:val="0009043B"/>
    <w:rsid w:val="00090619"/>
    <w:rsid w:val="000911A7"/>
    <w:rsid w:val="00091483"/>
    <w:rsid w:val="00091F08"/>
    <w:rsid w:val="0009220F"/>
    <w:rsid w:val="00092B4E"/>
    <w:rsid w:val="00092E44"/>
    <w:rsid w:val="0009318F"/>
    <w:rsid w:val="000931F7"/>
    <w:rsid w:val="00093562"/>
    <w:rsid w:val="00093E43"/>
    <w:rsid w:val="00094E20"/>
    <w:rsid w:val="00095CB5"/>
    <w:rsid w:val="00096508"/>
    <w:rsid w:val="00096B3F"/>
    <w:rsid w:val="00097D77"/>
    <w:rsid w:val="000A0D6C"/>
    <w:rsid w:val="000A2192"/>
    <w:rsid w:val="000A2EB6"/>
    <w:rsid w:val="000A4551"/>
    <w:rsid w:val="000A5DEA"/>
    <w:rsid w:val="000A6404"/>
    <w:rsid w:val="000A652E"/>
    <w:rsid w:val="000A695D"/>
    <w:rsid w:val="000A770B"/>
    <w:rsid w:val="000A7CBB"/>
    <w:rsid w:val="000B1BFC"/>
    <w:rsid w:val="000B2D0C"/>
    <w:rsid w:val="000B339A"/>
    <w:rsid w:val="000B4871"/>
    <w:rsid w:val="000B7111"/>
    <w:rsid w:val="000B75ED"/>
    <w:rsid w:val="000B7B6C"/>
    <w:rsid w:val="000C0311"/>
    <w:rsid w:val="000C0FDA"/>
    <w:rsid w:val="000C2696"/>
    <w:rsid w:val="000C2A2B"/>
    <w:rsid w:val="000C34F3"/>
    <w:rsid w:val="000C3DBF"/>
    <w:rsid w:val="000C4163"/>
    <w:rsid w:val="000C45E1"/>
    <w:rsid w:val="000C6174"/>
    <w:rsid w:val="000C6282"/>
    <w:rsid w:val="000C6B6E"/>
    <w:rsid w:val="000C6EF0"/>
    <w:rsid w:val="000C7A4F"/>
    <w:rsid w:val="000D29BA"/>
    <w:rsid w:val="000D3E49"/>
    <w:rsid w:val="000D447D"/>
    <w:rsid w:val="000D5763"/>
    <w:rsid w:val="000E1AEB"/>
    <w:rsid w:val="000E20BE"/>
    <w:rsid w:val="000E25A3"/>
    <w:rsid w:val="000E2F36"/>
    <w:rsid w:val="000E32FC"/>
    <w:rsid w:val="000E3CE7"/>
    <w:rsid w:val="000E442E"/>
    <w:rsid w:val="000E44C4"/>
    <w:rsid w:val="000E4717"/>
    <w:rsid w:val="000E49E6"/>
    <w:rsid w:val="000E4A42"/>
    <w:rsid w:val="000E57D4"/>
    <w:rsid w:val="000E6827"/>
    <w:rsid w:val="000E7515"/>
    <w:rsid w:val="000E7EF5"/>
    <w:rsid w:val="000F1890"/>
    <w:rsid w:val="000F256C"/>
    <w:rsid w:val="000F2E5F"/>
    <w:rsid w:val="000F47F1"/>
    <w:rsid w:val="000F51F1"/>
    <w:rsid w:val="000F63AE"/>
    <w:rsid w:val="000F678B"/>
    <w:rsid w:val="000F680A"/>
    <w:rsid w:val="000F78BE"/>
    <w:rsid w:val="0010080E"/>
    <w:rsid w:val="001021FB"/>
    <w:rsid w:val="00102A0F"/>
    <w:rsid w:val="00102A77"/>
    <w:rsid w:val="00103324"/>
    <w:rsid w:val="001036EA"/>
    <w:rsid w:val="00104028"/>
    <w:rsid w:val="0010420D"/>
    <w:rsid w:val="00104518"/>
    <w:rsid w:val="00104520"/>
    <w:rsid w:val="00105DDF"/>
    <w:rsid w:val="00106278"/>
    <w:rsid w:val="0010678F"/>
    <w:rsid w:val="00106EE8"/>
    <w:rsid w:val="001077F1"/>
    <w:rsid w:val="00110388"/>
    <w:rsid w:val="00110417"/>
    <w:rsid w:val="001138CC"/>
    <w:rsid w:val="00114092"/>
    <w:rsid w:val="001150C8"/>
    <w:rsid w:val="001155EF"/>
    <w:rsid w:val="00115BB6"/>
    <w:rsid w:val="00115FFB"/>
    <w:rsid w:val="00116578"/>
    <w:rsid w:val="0012035F"/>
    <w:rsid w:val="00120D02"/>
    <w:rsid w:val="00120DE8"/>
    <w:rsid w:val="00121291"/>
    <w:rsid w:val="001219A5"/>
    <w:rsid w:val="001219D5"/>
    <w:rsid w:val="00122F3F"/>
    <w:rsid w:val="0012343C"/>
    <w:rsid w:val="00124101"/>
    <w:rsid w:val="00124D49"/>
    <w:rsid w:val="00126739"/>
    <w:rsid w:val="0012770C"/>
    <w:rsid w:val="001303DB"/>
    <w:rsid w:val="0013068D"/>
    <w:rsid w:val="00132211"/>
    <w:rsid w:val="001329DB"/>
    <w:rsid w:val="00135526"/>
    <w:rsid w:val="00136BB4"/>
    <w:rsid w:val="00140273"/>
    <w:rsid w:val="0014105E"/>
    <w:rsid w:val="0014285F"/>
    <w:rsid w:val="00143142"/>
    <w:rsid w:val="00143C25"/>
    <w:rsid w:val="00145327"/>
    <w:rsid w:val="00145703"/>
    <w:rsid w:val="00146207"/>
    <w:rsid w:val="00150084"/>
    <w:rsid w:val="00152794"/>
    <w:rsid w:val="00152FD8"/>
    <w:rsid w:val="001535C1"/>
    <w:rsid w:val="001537E3"/>
    <w:rsid w:val="00153C39"/>
    <w:rsid w:val="00154F0C"/>
    <w:rsid w:val="0015569F"/>
    <w:rsid w:val="00155E87"/>
    <w:rsid w:val="00156403"/>
    <w:rsid w:val="0015737B"/>
    <w:rsid w:val="001575D2"/>
    <w:rsid w:val="00157BD1"/>
    <w:rsid w:val="00157E46"/>
    <w:rsid w:val="001604A0"/>
    <w:rsid w:val="001627EF"/>
    <w:rsid w:val="00162A12"/>
    <w:rsid w:val="00162D2F"/>
    <w:rsid w:val="0016332A"/>
    <w:rsid w:val="00163596"/>
    <w:rsid w:val="0016435F"/>
    <w:rsid w:val="00164F24"/>
    <w:rsid w:val="001650A2"/>
    <w:rsid w:val="0016521D"/>
    <w:rsid w:val="001658B2"/>
    <w:rsid w:val="0016705E"/>
    <w:rsid w:val="00170FE6"/>
    <w:rsid w:val="00171246"/>
    <w:rsid w:val="00171416"/>
    <w:rsid w:val="00171432"/>
    <w:rsid w:val="00171935"/>
    <w:rsid w:val="00171DDB"/>
    <w:rsid w:val="00171DF9"/>
    <w:rsid w:val="001725A7"/>
    <w:rsid w:val="00172857"/>
    <w:rsid w:val="00172B0B"/>
    <w:rsid w:val="00172E8C"/>
    <w:rsid w:val="00173570"/>
    <w:rsid w:val="00173C70"/>
    <w:rsid w:val="00174F7E"/>
    <w:rsid w:val="00175228"/>
    <w:rsid w:val="0017580D"/>
    <w:rsid w:val="00175F76"/>
    <w:rsid w:val="00176C44"/>
    <w:rsid w:val="0017747F"/>
    <w:rsid w:val="00181AB1"/>
    <w:rsid w:val="00184666"/>
    <w:rsid w:val="001857EA"/>
    <w:rsid w:val="00186328"/>
    <w:rsid w:val="001868F5"/>
    <w:rsid w:val="00186F36"/>
    <w:rsid w:val="00190B2C"/>
    <w:rsid w:val="00191522"/>
    <w:rsid w:val="001915A2"/>
    <w:rsid w:val="00191B39"/>
    <w:rsid w:val="00191F22"/>
    <w:rsid w:val="00192EB5"/>
    <w:rsid w:val="0019499B"/>
    <w:rsid w:val="00195C2B"/>
    <w:rsid w:val="00196522"/>
    <w:rsid w:val="001966CB"/>
    <w:rsid w:val="001967F7"/>
    <w:rsid w:val="001969A7"/>
    <w:rsid w:val="00196AB2"/>
    <w:rsid w:val="00196C5A"/>
    <w:rsid w:val="00196E15"/>
    <w:rsid w:val="0019791B"/>
    <w:rsid w:val="00197E5D"/>
    <w:rsid w:val="001A02CB"/>
    <w:rsid w:val="001A0F84"/>
    <w:rsid w:val="001A103D"/>
    <w:rsid w:val="001A1644"/>
    <w:rsid w:val="001A216A"/>
    <w:rsid w:val="001A33F5"/>
    <w:rsid w:val="001A3A31"/>
    <w:rsid w:val="001A3D48"/>
    <w:rsid w:val="001A5421"/>
    <w:rsid w:val="001A6127"/>
    <w:rsid w:val="001A76CC"/>
    <w:rsid w:val="001A7D59"/>
    <w:rsid w:val="001A7F95"/>
    <w:rsid w:val="001B06B8"/>
    <w:rsid w:val="001B0B61"/>
    <w:rsid w:val="001B0EBE"/>
    <w:rsid w:val="001B1B1D"/>
    <w:rsid w:val="001B285D"/>
    <w:rsid w:val="001B3572"/>
    <w:rsid w:val="001B3D6F"/>
    <w:rsid w:val="001B477B"/>
    <w:rsid w:val="001B4B2B"/>
    <w:rsid w:val="001B4EC8"/>
    <w:rsid w:val="001B6470"/>
    <w:rsid w:val="001B6A17"/>
    <w:rsid w:val="001B760E"/>
    <w:rsid w:val="001C0410"/>
    <w:rsid w:val="001C054D"/>
    <w:rsid w:val="001C09FC"/>
    <w:rsid w:val="001C1AA2"/>
    <w:rsid w:val="001C2234"/>
    <w:rsid w:val="001C3A30"/>
    <w:rsid w:val="001C453D"/>
    <w:rsid w:val="001C5116"/>
    <w:rsid w:val="001C537D"/>
    <w:rsid w:val="001C64B4"/>
    <w:rsid w:val="001C65CD"/>
    <w:rsid w:val="001D05DB"/>
    <w:rsid w:val="001D0876"/>
    <w:rsid w:val="001D0F91"/>
    <w:rsid w:val="001D1F1B"/>
    <w:rsid w:val="001D272E"/>
    <w:rsid w:val="001D3CF7"/>
    <w:rsid w:val="001D3DB9"/>
    <w:rsid w:val="001D4077"/>
    <w:rsid w:val="001D4223"/>
    <w:rsid w:val="001D51B9"/>
    <w:rsid w:val="001D556B"/>
    <w:rsid w:val="001D666D"/>
    <w:rsid w:val="001D748A"/>
    <w:rsid w:val="001E1174"/>
    <w:rsid w:val="001E1FD4"/>
    <w:rsid w:val="001E21B7"/>
    <w:rsid w:val="001E2642"/>
    <w:rsid w:val="001E3C9A"/>
    <w:rsid w:val="001E5447"/>
    <w:rsid w:val="001E5DF5"/>
    <w:rsid w:val="001E604F"/>
    <w:rsid w:val="001E7371"/>
    <w:rsid w:val="001E76FD"/>
    <w:rsid w:val="001E79A7"/>
    <w:rsid w:val="001F07A9"/>
    <w:rsid w:val="001F0835"/>
    <w:rsid w:val="001F09A7"/>
    <w:rsid w:val="001F1049"/>
    <w:rsid w:val="001F1139"/>
    <w:rsid w:val="001F2AA0"/>
    <w:rsid w:val="001F33A3"/>
    <w:rsid w:val="001F3B85"/>
    <w:rsid w:val="001F3DFA"/>
    <w:rsid w:val="001F4882"/>
    <w:rsid w:val="001F49C0"/>
    <w:rsid w:val="001F5786"/>
    <w:rsid w:val="001F59E0"/>
    <w:rsid w:val="001F6E43"/>
    <w:rsid w:val="001F6F77"/>
    <w:rsid w:val="001F7092"/>
    <w:rsid w:val="001F74FC"/>
    <w:rsid w:val="001F77B2"/>
    <w:rsid w:val="001F7E1B"/>
    <w:rsid w:val="002004A8"/>
    <w:rsid w:val="00200A6A"/>
    <w:rsid w:val="002019B1"/>
    <w:rsid w:val="00201E65"/>
    <w:rsid w:val="0020546D"/>
    <w:rsid w:val="002054B0"/>
    <w:rsid w:val="00205C33"/>
    <w:rsid w:val="00206051"/>
    <w:rsid w:val="002110D2"/>
    <w:rsid w:val="0021162B"/>
    <w:rsid w:val="002125E4"/>
    <w:rsid w:val="002129B5"/>
    <w:rsid w:val="002131B7"/>
    <w:rsid w:val="002139CF"/>
    <w:rsid w:val="00213B3D"/>
    <w:rsid w:val="00214B18"/>
    <w:rsid w:val="00214E49"/>
    <w:rsid w:val="00215381"/>
    <w:rsid w:val="00215BA6"/>
    <w:rsid w:val="002163B7"/>
    <w:rsid w:val="002168C8"/>
    <w:rsid w:val="00216C32"/>
    <w:rsid w:val="00216F76"/>
    <w:rsid w:val="0021750E"/>
    <w:rsid w:val="002178EA"/>
    <w:rsid w:val="0022017F"/>
    <w:rsid w:val="00220D97"/>
    <w:rsid w:val="00221A88"/>
    <w:rsid w:val="002241D0"/>
    <w:rsid w:val="00224756"/>
    <w:rsid w:val="0022478F"/>
    <w:rsid w:val="002274DA"/>
    <w:rsid w:val="00227A4A"/>
    <w:rsid w:val="00230068"/>
    <w:rsid w:val="00230CC6"/>
    <w:rsid w:val="0023277D"/>
    <w:rsid w:val="002337D7"/>
    <w:rsid w:val="00234DEB"/>
    <w:rsid w:val="0023584A"/>
    <w:rsid w:val="00236586"/>
    <w:rsid w:val="00236707"/>
    <w:rsid w:val="002367B2"/>
    <w:rsid w:val="00236C44"/>
    <w:rsid w:val="00236D25"/>
    <w:rsid w:val="00237992"/>
    <w:rsid w:val="00237DA6"/>
    <w:rsid w:val="00240343"/>
    <w:rsid w:val="002403C1"/>
    <w:rsid w:val="002403E6"/>
    <w:rsid w:val="002416E0"/>
    <w:rsid w:val="002422D0"/>
    <w:rsid w:val="0024327C"/>
    <w:rsid w:val="0024340B"/>
    <w:rsid w:val="002436CE"/>
    <w:rsid w:val="00244BF1"/>
    <w:rsid w:val="00245181"/>
    <w:rsid w:val="002451F7"/>
    <w:rsid w:val="002455CC"/>
    <w:rsid w:val="00246226"/>
    <w:rsid w:val="00246523"/>
    <w:rsid w:val="00246768"/>
    <w:rsid w:val="0024777B"/>
    <w:rsid w:val="00247B2C"/>
    <w:rsid w:val="00247CE0"/>
    <w:rsid w:val="002502F2"/>
    <w:rsid w:val="00250571"/>
    <w:rsid w:val="00250A23"/>
    <w:rsid w:val="00251E5A"/>
    <w:rsid w:val="0025267E"/>
    <w:rsid w:val="00252DB6"/>
    <w:rsid w:val="00252F2A"/>
    <w:rsid w:val="0025351B"/>
    <w:rsid w:val="00253F36"/>
    <w:rsid w:val="00253F90"/>
    <w:rsid w:val="002546D8"/>
    <w:rsid w:val="00254F0A"/>
    <w:rsid w:val="002558A3"/>
    <w:rsid w:val="0025590D"/>
    <w:rsid w:val="00255930"/>
    <w:rsid w:val="00256505"/>
    <w:rsid w:val="00260459"/>
    <w:rsid w:val="00260814"/>
    <w:rsid w:val="00262A17"/>
    <w:rsid w:val="00262AF8"/>
    <w:rsid w:val="0026366C"/>
    <w:rsid w:val="00263AD5"/>
    <w:rsid w:val="00264942"/>
    <w:rsid w:val="0026705F"/>
    <w:rsid w:val="0027024B"/>
    <w:rsid w:val="00270418"/>
    <w:rsid w:val="002704DD"/>
    <w:rsid w:val="00270665"/>
    <w:rsid w:val="00270AF3"/>
    <w:rsid w:val="00270BC7"/>
    <w:rsid w:val="0027207B"/>
    <w:rsid w:val="0027210A"/>
    <w:rsid w:val="002748C2"/>
    <w:rsid w:val="002752C3"/>
    <w:rsid w:val="00275659"/>
    <w:rsid w:val="00277591"/>
    <w:rsid w:val="00277877"/>
    <w:rsid w:val="00277F7E"/>
    <w:rsid w:val="00283282"/>
    <w:rsid w:val="00284760"/>
    <w:rsid w:val="002856CF"/>
    <w:rsid w:val="0028648B"/>
    <w:rsid w:val="002871C2"/>
    <w:rsid w:val="002877BE"/>
    <w:rsid w:val="00287CB1"/>
    <w:rsid w:val="002900AF"/>
    <w:rsid w:val="0029096F"/>
    <w:rsid w:val="00290AD2"/>
    <w:rsid w:val="00292CA1"/>
    <w:rsid w:val="0029353E"/>
    <w:rsid w:val="002939CE"/>
    <w:rsid w:val="00293F4E"/>
    <w:rsid w:val="0029569A"/>
    <w:rsid w:val="00296B74"/>
    <w:rsid w:val="00297286"/>
    <w:rsid w:val="002A05C6"/>
    <w:rsid w:val="002A1522"/>
    <w:rsid w:val="002A1697"/>
    <w:rsid w:val="002A1CAE"/>
    <w:rsid w:val="002A3036"/>
    <w:rsid w:val="002A374B"/>
    <w:rsid w:val="002A4E7E"/>
    <w:rsid w:val="002A5F4D"/>
    <w:rsid w:val="002A6193"/>
    <w:rsid w:val="002A70E9"/>
    <w:rsid w:val="002A7A0A"/>
    <w:rsid w:val="002A7B96"/>
    <w:rsid w:val="002B1209"/>
    <w:rsid w:val="002B2AF4"/>
    <w:rsid w:val="002B2BEE"/>
    <w:rsid w:val="002B3E20"/>
    <w:rsid w:val="002B4FAD"/>
    <w:rsid w:val="002B5321"/>
    <w:rsid w:val="002B541A"/>
    <w:rsid w:val="002B754D"/>
    <w:rsid w:val="002B790D"/>
    <w:rsid w:val="002C03D4"/>
    <w:rsid w:val="002C0694"/>
    <w:rsid w:val="002C1023"/>
    <w:rsid w:val="002C1F30"/>
    <w:rsid w:val="002C257E"/>
    <w:rsid w:val="002C443F"/>
    <w:rsid w:val="002C4F02"/>
    <w:rsid w:val="002C5A29"/>
    <w:rsid w:val="002C69AD"/>
    <w:rsid w:val="002D0E4D"/>
    <w:rsid w:val="002D11F2"/>
    <w:rsid w:val="002D185F"/>
    <w:rsid w:val="002D29B0"/>
    <w:rsid w:val="002D6A7D"/>
    <w:rsid w:val="002D6B36"/>
    <w:rsid w:val="002D7978"/>
    <w:rsid w:val="002E182F"/>
    <w:rsid w:val="002E186F"/>
    <w:rsid w:val="002E2283"/>
    <w:rsid w:val="002E32C2"/>
    <w:rsid w:val="002E5790"/>
    <w:rsid w:val="002E6CB4"/>
    <w:rsid w:val="002E7DDB"/>
    <w:rsid w:val="002F1375"/>
    <w:rsid w:val="002F1E1C"/>
    <w:rsid w:val="002F1F7B"/>
    <w:rsid w:val="002F21B6"/>
    <w:rsid w:val="002F222D"/>
    <w:rsid w:val="002F2A4A"/>
    <w:rsid w:val="002F42FC"/>
    <w:rsid w:val="002F4A29"/>
    <w:rsid w:val="002F5609"/>
    <w:rsid w:val="002F5C03"/>
    <w:rsid w:val="002F6F4F"/>
    <w:rsid w:val="002F7347"/>
    <w:rsid w:val="002F75DA"/>
    <w:rsid w:val="002F7842"/>
    <w:rsid w:val="00300636"/>
    <w:rsid w:val="00302719"/>
    <w:rsid w:val="00303526"/>
    <w:rsid w:val="00303761"/>
    <w:rsid w:val="00304AA1"/>
    <w:rsid w:val="0030682B"/>
    <w:rsid w:val="00306C33"/>
    <w:rsid w:val="00311531"/>
    <w:rsid w:val="003115D2"/>
    <w:rsid w:val="00311D62"/>
    <w:rsid w:val="00311FC3"/>
    <w:rsid w:val="0031203D"/>
    <w:rsid w:val="00312F06"/>
    <w:rsid w:val="00313217"/>
    <w:rsid w:val="00313595"/>
    <w:rsid w:val="0031425A"/>
    <w:rsid w:val="00314713"/>
    <w:rsid w:val="003149F5"/>
    <w:rsid w:val="00314F01"/>
    <w:rsid w:val="003151E4"/>
    <w:rsid w:val="003156D7"/>
    <w:rsid w:val="00315BDD"/>
    <w:rsid w:val="00315E5C"/>
    <w:rsid w:val="00317261"/>
    <w:rsid w:val="0032130D"/>
    <w:rsid w:val="00321BF6"/>
    <w:rsid w:val="00321DB1"/>
    <w:rsid w:val="00323C72"/>
    <w:rsid w:val="003246E3"/>
    <w:rsid w:val="00326F3E"/>
    <w:rsid w:val="00330A67"/>
    <w:rsid w:val="00332A51"/>
    <w:rsid w:val="003330F7"/>
    <w:rsid w:val="00333ADD"/>
    <w:rsid w:val="00334085"/>
    <w:rsid w:val="00334F62"/>
    <w:rsid w:val="00336496"/>
    <w:rsid w:val="003364EB"/>
    <w:rsid w:val="00336CE8"/>
    <w:rsid w:val="0033762E"/>
    <w:rsid w:val="00337944"/>
    <w:rsid w:val="00340B3D"/>
    <w:rsid w:val="003425CF"/>
    <w:rsid w:val="0034272B"/>
    <w:rsid w:val="00342BFE"/>
    <w:rsid w:val="00344C34"/>
    <w:rsid w:val="0034520F"/>
    <w:rsid w:val="00345C65"/>
    <w:rsid w:val="003461FD"/>
    <w:rsid w:val="00346679"/>
    <w:rsid w:val="003470E8"/>
    <w:rsid w:val="00350903"/>
    <w:rsid w:val="0035100D"/>
    <w:rsid w:val="00352591"/>
    <w:rsid w:val="0035264A"/>
    <w:rsid w:val="00352EDA"/>
    <w:rsid w:val="0035345B"/>
    <w:rsid w:val="003534DF"/>
    <w:rsid w:val="003534EB"/>
    <w:rsid w:val="00353612"/>
    <w:rsid w:val="00354574"/>
    <w:rsid w:val="003545FC"/>
    <w:rsid w:val="00354BD0"/>
    <w:rsid w:val="003550C3"/>
    <w:rsid w:val="0035625C"/>
    <w:rsid w:val="00356988"/>
    <w:rsid w:val="003601E1"/>
    <w:rsid w:val="00360F5F"/>
    <w:rsid w:val="0036124A"/>
    <w:rsid w:val="0036153E"/>
    <w:rsid w:val="00361F4B"/>
    <w:rsid w:val="0036237C"/>
    <w:rsid w:val="003625F5"/>
    <w:rsid w:val="003643C9"/>
    <w:rsid w:val="003657F1"/>
    <w:rsid w:val="00365826"/>
    <w:rsid w:val="00365A2F"/>
    <w:rsid w:val="00365FC0"/>
    <w:rsid w:val="00366696"/>
    <w:rsid w:val="00367479"/>
    <w:rsid w:val="0036754C"/>
    <w:rsid w:val="00367733"/>
    <w:rsid w:val="00370F8B"/>
    <w:rsid w:val="0037245E"/>
    <w:rsid w:val="00373031"/>
    <w:rsid w:val="00373D4D"/>
    <w:rsid w:val="00375889"/>
    <w:rsid w:val="00375D1E"/>
    <w:rsid w:val="003760EB"/>
    <w:rsid w:val="00380892"/>
    <w:rsid w:val="00381B05"/>
    <w:rsid w:val="00383321"/>
    <w:rsid w:val="00384B2D"/>
    <w:rsid w:val="00385394"/>
    <w:rsid w:val="00385BF0"/>
    <w:rsid w:val="00385DAD"/>
    <w:rsid w:val="00386233"/>
    <w:rsid w:val="00386626"/>
    <w:rsid w:val="00386A84"/>
    <w:rsid w:val="00386E3D"/>
    <w:rsid w:val="003902C6"/>
    <w:rsid w:val="003908D7"/>
    <w:rsid w:val="00390929"/>
    <w:rsid w:val="00390DBB"/>
    <w:rsid w:val="00391CFF"/>
    <w:rsid w:val="003924CC"/>
    <w:rsid w:val="0039619A"/>
    <w:rsid w:val="00396333"/>
    <w:rsid w:val="00396ADD"/>
    <w:rsid w:val="0039716B"/>
    <w:rsid w:val="003976B2"/>
    <w:rsid w:val="003A0B9C"/>
    <w:rsid w:val="003A0E5A"/>
    <w:rsid w:val="003A3C20"/>
    <w:rsid w:val="003A5D91"/>
    <w:rsid w:val="003A5E83"/>
    <w:rsid w:val="003A5F09"/>
    <w:rsid w:val="003A645E"/>
    <w:rsid w:val="003A6A5F"/>
    <w:rsid w:val="003A7581"/>
    <w:rsid w:val="003A76F7"/>
    <w:rsid w:val="003B2E77"/>
    <w:rsid w:val="003B30C6"/>
    <w:rsid w:val="003B3FDD"/>
    <w:rsid w:val="003B4D40"/>
    <w:rsid w:val="003B587D"/>
    <w:rsid w:val="003B5D19"/>
    <w:rsid w:val="003B610B"/>
    <w:rsid w:val="003B6856"/>
    <w:rsid w:val="003B72DF"/>
    <w:rsid w:val="003C1934"/>
    <w:rsid w:val="003C410C"/>
    <w:rsid w:val="003C47E8"/>
    <w:rsid w:val="003C4E3C"/>
    <w:rsid w:val="003C5102"/>
    <w:rsid w:val="003C5586"/>
    <w:rsid w:val="003C610C"/>
    <w:rsid w:val="003C67CE"/>
    <w:rsid w:val="003C6962"/>
    <w:rsid w:val="003C6C46"/>
    <w:rsid w:val="003C6F65"/>
    <w:rsid w:val="003D0349"/>
    <w:rsid w:val="003D119B"/>
    <w:rsid w:val="003D137D"/>
    <w:rsid w:val="003D1414"/>
    <w:rsid w:val="003D1F46"/>
    <w:rsid w:val="003D41CF"/>
    <w:rsid w:val="003D480E"/>
    <w:rsid w:val="003D7B01"/>
    <w:rsid w:val="003E1442"/>
    <w:rsid w:val="003E2B14"/>
    <w:rsid w:val="003E2D31"/>
    <w:rsid w:val="003E2FDE"/>
    <w:rsid w:val="003E3011"/>
    <w:rsid w:val="003E447A"/>
    <w:rsid w:val="003E5316"/>
    <w:rsid w:val="003E64B2"/>
    <w:rsid w:val="003E66BB"/>
    <w:rsid w:val="003E7E85"/>
    <w:rsid w:val="003F01A7"/>
    <w:rsid w:val="003F0C25"/>
    <w:rsid w:val="003F1223"/>
    <w:rsid w:val="003F2E62"/>
    <w:rsid w:val="003F315F"/>
    <w:rsid w:val="003F3925"/>
    <w:rsid w:val="003F46E9"/>
    <w:rsid w:val="003F4EC7"/>
    <w:rsid w:val="003F5988"/>
    <w:rsid w:val="003F69D8"/>
    <w:rsid w:val="003F7A1B"/>
    <w:rsid w:val="00400083"/>
    <w:rsid w:val="00401386"/>
    <w:rsid w:val="004017C5"/>
    <w:rsid w:val="004020E3"/>
    <w:rsid w:val="004021BA"/>
    <w:rsid w:val="004047B1"/>
    <w:rsid w:val="00404E55"/>
    <w:rsid w:val="0040584C"/>
    <w:rsid w:val="00406807"/>
    <w:rsid w:val="004078EF"/>
    <w:rsid w:val="00407C2F"/>
    <w:rsid w:val="00407DDC"/>
    <w:rsid w:val="0041082C"/>
    <w:rsid w:val="00411425"/>
    <w:rsid w:val="00412860"/>
    <w:rsid w:val="00413B28"/>
    <w:rsid w:val="00413BA5"/>
    <w:rsid w:val="00413DAC"/>
    <w:rsid w:val="00414369"/>
    <w:rsid w:val="0041623E"/>
    <w:rsid w:val="00416A3B"/>
    <w:rsid w:val="00416AB2"/>
    <w:rsid w:val="00417003"/>
    <w:rsid w:val="00421203"/>
    <w:rsid w:val="004212AA"/>
    <w:rsid w:val="004222CB"/>
    <w:rsid w:val="00423359"/>
    <w:rsid w:val="00423A28"/>
    <w:rsid w:val="004246DE"/>
    <w:rsid w:val="00425430"/>
    <w:rsid w:val="00425C5B"/>
    <w:rsid w:val="00425C94"/>
    <w:rsid w:val="00426277"/>
    <w:rsid w:val="004262B3"/>
    <w:rsid w:val="00426605"/>
    <w:rsid w:val="00427155"/>
    <w:rsid w:val="00427D86"/>
    <w:rsid w:val="00431130"/>
    <w:rsid w:val="004323B6"/>
    <w:rsid w:val="004339A5"/>
    <w:rsid w:val="00433AE5"/>
    <w:rsid w:val="00434538"/>
    <w:rsid w:val="0043485A"/>
    <w:rsid w:val="00434FD6"/>
    <w:rsid w:val="004363F8"/>
    <w:rsid w:val="00436AA7"/>
    <w:rsid w:val="00440521"/>
    <w:rsid w:val="00440593"/>
    <w:rsid w:val="004407EE"/>
    <w:rsid w:val="00441078"/>
    <w:rsid w:val="00441560"/>
    <w:rsid w:val="00442254"/>
    <w:rsid w:val="00443307"/>
    <w:rsid w:val="00443819"/>
    <w:rsid w:val="00444098"/>
    <w:rsid w:val="00444DBF"/>
    <w:rsid w:val="00444E41"/>
    <w:rsid w:val="00445003"/>
    <w:rsid w:val="00445B17"/>
    <w:rsid w:val="00446B02"/>
    <w:rsid w:val="00446C81"/>
    <w:rsid w:val="00446CCF"/>
    <w:rsid w:val="00446CF6"/>
    <w:rsid w:val="0044708D"/>
    <w:rsid w:val="00447A63"/>
    <w:rsid w:val="00447DB3"/>
    <w:rsid w:val="00450B60"/>
    <w:rsid w:val="00450CCC"/>
    <w:rsid w:val="0045199A"/>
    <w:rsid w:val="00451EB1"/>
    <w:rsid w:val="004521D4"/>
    <w:rsid w:val="00452746"/>
    <w:rsid w:val="00452EEE"/>
    <w:rsid w:val="0045300F"/>
    <w:rsid w:val="00453A6E"/>
    <w:rsid w:val="00454158"/>
    <w:rsid w:val="00454723"/>
    <w:rsid w:val="00455691"/>
    <w:rsid w:val="0045602E"/>
    <w:rsid w:val="00456393"/>
    <w:rsid w:val="004565C0"/>
    <w:rsid w:val="00456AED"/>
    <w:rsid w:val="00460024"/>
    <w:rsid w:val="00460031"/>
    <w:rsid w:val="00460140"/>
    <w:rsid w:val="0046073A"/>
    <w:rsid w:val="0046238B"/>
    <w:rsid w:val="004625E8"/>
    <w:rsid w:val="0046396D"/>
    <w:rsid w:val="004643C8"/>
    <w:rsid w:val="00464B18"/>
    <w:rsid w:val="004655A3"/>
    <w:rsid w:val="00465D71"/>
    <w:rsid w:val="00466D15"/>
    <w:rsid w:val="0047068D"/>
    <w:rsid w:val="0047070D"/>
    <w:rsid w:val="0047779F"/>
    <w:rsid w:val="00477A71"/>
    <w:rsid w:val="00481269"/>
    <w:rsid w:val="0048129A"/>
    <w:rsid w:val="0048389E"/>
    <w:rsid w:val="004839FC"/>
    <w:rsid w:val="00483BB6"/>
    <w:rsid w:val="00483C70"/>
    <w:rsid w:val="00484589"/>
    <w:rsid w:val="00484BCE"/>
    <w:rsid w:val="00485778"/>
    <w:rsid w:val="004872A7"/>
    <w:rsid w:val="00487E8F"/>
    <w:rsid w:val="00491F39"/>
    <w:rsid w:val="004938B5"/>
    <w:rsid w:val="00493A35"/>
    <w:rsid w:val="00493AC3"/>
    <w:rsid w:val="0049422F"/>
    <w:rsid w:val="0049475D"/>
    <w:rsid w:val="0049575D"/>
    <w:rsid w:val="00496338"/>
    <w:rsid w:val="00496DB8"/>
    <w:rsid w:val="00496E4E"/>
    <w:rsid w:val="004972C6"/>
    <w:rsid w:val="004977AA"/>
    <w:rsid w:val="004A11A6"/>
    <w:rsid w:val="004A2264"/>
    <w:rsid w:val="004A4B6C"/>
    <w:rsid w:val="004A5318"/>
    <w:rsid w:val="004A67B0"/>
    <w:rsid w:val="004A6CBF"/>
    <w:rsid w:val="004A741E"/>
    <w:rsid w:val="004B0321"/>
    <w:rsid w:val="004B11D3"/>
    <w:rsid w:val="004B1ADE"/>
    <w:rsid w:val="004B2597"/>
    <w:rsid w:val="004B2BD5"/>
    <w:rsid w:val="004B570B"/>
    <w:rsid w:val="004B652A"/>
    <w:rsid w:val="004B7DB2"/>
    <w:rsid w:val="004B7E0F"/>
    <w:rsid w:val="004C125D"/>
    <w:rsid w:val="004C30D2"/>
    <w:rsid w:val="004C3347"/>
    <w:rsid w:val="004C3AE2"/>
    <w:rsid w:val="004C4C1E"/>
    <w:rsid w:val="004C4DD7"/>
    <w:rsid w:val="004C63C2"/>
    <w:rsid w:val="004C657C"/>
    <w:rsid w:val="004C6FAE"/>
    <w:rsid w:val="004D0BE0"/>
    <w:rsid w:val="004D0C7B"/>
    <w:rsid w:val="004D14F0"/>
    <w:rsid w:val="004D1505"/>
    <w:rsid w:val="004D17DF"/>
    <w:rsid w:val="004D20DF"/>
    <w:rsid w:val="004D38F8"/>
    <w:rsid w:val="004D3F4F"/>
    <w:rsid w:val="004D4A68"/>
    <w:rsid w:val="004D6D13"/>
    <w:rsid w:val="004D6DCE"/>
    <w:rsid w:val="004D72B9"/>
    <w:rsid w:val="004D7348"/>
    <w:rsid w:val="004D7E90"/>
    <w:rsid w:val="004E003C"/>
    <w:rsid w:val="004E1B61"/>
    <w:rsid w:val="004E1FD5"/>
    <w:rsid w:val="004E3CFB"/>
    <w:rsid w:val="004E429F"/>
    <w:rsid w:val="004E567E"/>
    <w:rsid w:val="004F0588"/>
    <w:rsid w:val="004F0F40"/>
    <w:rsid w:val="004F160A"/>
    <w:rsid w:val="004F2F62"/>
    <w:rsid w:val="004F37CB"/>
    <w:rsid w:val="004F45CA"/>
    <w:rsid w:val="004F51B6"/>
    <w:rsid w:val="004F616B"/>
    <w:rsid w:val="004F64E4"/>
    <w:rsid w:val="004F6B5B"/>
    <w:rsid w:val="00500A53"/>
    <w:rsid w:val="00503303"/>
    <w:rsid w:val="00503E25"/>
    <w:rsid w:val="00504C13"/>
    <w:rsid w:val="00504F92"/>
    <w:rsid w:val="00505551"/>
    <w:rsid w:val="00507419"/>
    <w:rsid w:val="005078B3"/>
    <w:rsid w:val="00510A28"/>
    <w:rsid w:val="00511C54"/>
    <w:rsid w:val="005129D4"/>
    <w:rsid w:val="00515354"/>
    <w:rsid w:val="0051594D"/>
    <w:rsid w:val="00516207"/>
    <w:rsid w:val="00517352"/>
    <w:rsid w:val="00520C27"/>
    <w:rsid w:val="00521B57"/>
    <w:rsid w:val="00522DE9"/>
    <w:rsid w:val="00522EF8"/>
    <w:rsid w:val="00523720"/>
    <w:rsid w:val="0052399F"/>
    <w:rsid w:val="00523F60"/>
    <w:rsid w:val="00523FBA"/>
    <w:rsid w:val="00524079"/>
    <w:rsid w:val="005254F9"/>
    <w:rsid w:val="005255C0"/>
    <w:rsid w:val="005258BD"/>
    <w:rsid w:val="00526749"/>
    <w:rsid w:val="00526890"/>
    <w:rsid w:val="0052764F"/>
    <w:rsid w:val="00527AFE"/>
    <w:rsid w:val="005301D7"/>
    <w:rsid w:val="00530256"/>
    <w:rsid w:val="005320C6"/>
    <w:rsid w:val="005328F4"/>
    <w:rsid w:val="005329A1"/>
    <w:rsid w:val="00535220"/>
    <w:rsid w:val="005360E7"/>
    <w:rsid w:val="00536ABE"/>
    <w:rsid w:val="00540ED6"/>
    <w:rsid w:val="00541C1D"/>
    <w:rsid w:val="00542C25"/>
    <w:rsid w:val="005447D7"/>
    <w:rsid w:val="00544A16"/>
    <w:rsid w:val="00544EAA"/>
    <w:rsid w:val="005472EC"/>
    <w:rsid w:val="00547B77"/>
    <w:rsid w:val="00547C82"/>
    <w:rsid w:val="00550084"/>
    <w:rsid w:val="0055122B"/>
    <w:rsid w:val="005518F0"/>
    <w:rsid w:val="00551CCE"/>
    <w:rsid w:val="00552915"/>
    <w:rsid w:val="005534BD"/>
    <w:rsid w:val="00554F10"/>
    <w:rsid w:val="005553FE"/>
    <w:rsid w:val="00560DC1"/>
    <w:rsid w:val="00561B5F"/>
    <w:rsid w:val="00561DF6"/>
    <w:rsid w:val="005623DE"/>
    <w:rsid w:val="00562A9A"/>
    <w:rsid w:val="0056359F"/>
    <w:rsid w:val="00564A3A"/>
    <w:rsid w:val="005650FF"/>
    <w:rsid w:val="00567446"/>
    <w:rsid w:val="005674EF"/>
    <w:rsid w:val="00570742"/>
    <w:rsid w:val="00570C2E"/>
    <w:rsid w:val="00571577"/>
    <w:rsid w:val="00571C60"/>
    <w:rsid w:val="0057213D"/>
    <w:rsid w:val="005724BA"/>
    <w:rsid w:val="00572F01"/>
    <w:rsid w:val="005732E9"/>
    <w:rsid w:val="0057454E"/>
    <w:rsid w:val="00575D4F"/>
    <w:rsid w:val="00575F27"/>
    <w:rsid w:val="00577E9B"/>
    <w:rsid w:val="0058036C"/>
    <w:rsid w:val="0058073B"/>
    <w:rsid w:val="00580815"/>
    <w:rsid w:val="00580DE7"/>
    <w:rsid w:val="005813CC"/>
    <w:rsid w:val="00582289"/>
    <w:rsid w:val="0058363F"/>
    <w:rsid w:val="005844F2"/>
    <w:rsid w:val="00584CB9"/>
    <w:rsid w:val="00585BD9"/>
    <w:rsid w:val="00587B74"/>
    <w:rsid w:val="00590A09"/>
    <w:rsid w:val="00590B07"/>
    <w:rsid w:val="0059132E"/>
    <w:rsid w:val="00591696"/>
    <w:rsid w:val="0059341C"/>
    <w:rsid w:val="00593F4C"/>
    <w:rsid w:val="00593FF1"/>
    <w:rsid w:val="00594648"/>
    <w:rsid w:val="00594E77"/>
    <w:rsid w:val="0059623B"/>
    <w:rsid w:val="00597BD2"/>
    <w:rsid w:val="005A134D"/>
    <w:rsid w:val="005A13E5"/>
    <w:rsid w:val="005A1839"/>
    <w:rsid w:val="005A25C6"/>
    <w:rsid w:val="005A2705"/>
    <w:rsid w:val="005A2923"/>
    <w:rsid w:val="005A3759"/>
    <w:rsid w:val="005A44D9"/>
    <w:rsid w:val="005A5826"/>
    <w:rsid w:val="005B3D45"/>
    <w:rsid w:val="005B4FCF"/>
    <w:rsid w:val="005B6477"/>
    <w:rsid w:val="005B6CFA"/>
    <w:rsid w:val="005B75A7"/>
    <w:rsid w:val="005B78C4"/>
    <w:rsid w:val="005C0608"/>
    <w:rsid w:val="005C0A6A"/>
    <w:rsid w:val="005C373B"/>
    <w:rsid w:val="005C3DD2"/>
    <w:rsid w:val="005C4AAA"/>
    <w:rsid w:val="005C531F"/>
    <w:rsid w:val="005C5FA7"/>
    <w:rsid w:val="005C6657"/>
    <w:rsid w:val="005D1294"/>
    <w:rsid w:val="005D1442"/>
    <w:rsid w:val="005D2788"/>
    <w:rsid w:val="005D4281"/>
    <w:rsid w:val="005D7EA5"/>
    <w:rsid w:val="005E06D4"/>
    <w:rsid w:val="005E1521"/>
    <w:rsid w:val="005E17CF"/>
    <w:rsid w:val="005E17FD"/>
    <w:rsid w:val="005E2D90"/>
    <w:rsid w:val="005E6E88"/>
    <w:rsid w:val="005E7C00"/>
    <w:rsid w:val="005F064D"/>
    <w:rsid w:val="005F2FCF"/>
    <w:rsid w:val="005F33E2"/>
    <w:rsid w:val="005F39A8"/>
    <w:rsid w:val="005F512E"/>
    <w:rsid w:val="005F5A21"/>
    <w:rsid w:val="005F6A04"/>
    <w:rsid w:val="005F7EB0"/>
    <w:rsid w:val="006002BB"/>
    <w:rsid w:val="00600458"/>
    <w:rsid w:val="0060118D"/>
    <w:rsid w:val="0060369E"/>
    <w:rsid w:val="00603824"/>
    <w:rsid w:val="00605759"/>
    <w:rsid w:val="00605D5A"/>
    <w:rsid w:val="00605D75"/>
    <w:rsid w:val="006061FD"/>
    <w:rsid w:val="006073B5"/>
    <w:rsid w:val="006104DA"/>
    <w:rsid w:val="00610CE1"/>
    <w:rsid w:val="006113D8"/>
    <w:rsid w:val="00612C6B"/>
    <w:rsid w:val="006144EF"/>
    <w:rsid w:val="0061480B"/>
    <w:rsid w:val="006151E3"/>
    <w:rsid w:val="00616232"/>
    <w:rsid w:val="006205C9"/>
    <w:rsid w:val="00620850"/>
    <w:rsid w:val="00620ACB"/>
    <w:rsid w:val="00620DB5"/>
    <w:rsid w:val="006217E0"/>
    <w:rsid w:val="00621A59"/>
    <w:rsid w:val="006225AC"/>
    <w:rsid w:val="00622BAB"/>
    <w:rsid w:val="006230A9"/>
    <w:rsid w:val="00623373"/>
    <w:rsid w:val="00623799"/>
    <w:rsid w:val="00623EB5"/>
    <w:rsid w:val="00624D32"/>
    <w:rsid w:val="006253CF"/>
    <w:rsid w:val="006273ED"/>
    <w:rsid w:val="00630C84"/>
    <w:rsid w:val="00631898"/>
    <w:rsid w:val="00631BD8"/>
    <w:rsid w:val="0063256A"/>
    <w:rsid w:val="00632735"/>
    <w:rsid w:val="00634EB5"/>
    <w:rsid w:val="0063516D"/>
    <w:rsid w:val="00635AE1"/>
    <w:rsid w:val="00635DA6"/>
    <w:rsid w:val="00636221"/>
    <w:rsid w:val="00636D0C"/>
    <w:rsid w:val="006409E0"/>
    <w:rsid w:val="006416B8"/>
    <w:rsid w:val="00642405"/>
    <w:rsid w:val="0064349A"/>
    <w:rsid w:val="00643E46"/>
    <w:rsid w:val="00644F51"/>
    <w:rsid w:val="006466B3"/>
    <w:rsid w:val="0064692D"/>
    <w:rsid w:val="00646FCC"/>
    <w:rsid w:val="0064750C"/>
    <w:rsid w:val="00651F0A"/>
    <w:rsid w:val="006542F5"/>
    <w:rsid w:val="006543FB"/>
    <w:rsid w:val="006551C6"/>
    <w:rsid w:val="006551E4"/>
    <w:rsid w:val="00655505"/>
    <w:rsid w:val="0065557E"/>
    <w:rsid w:val="00655AA7"/>
    <w:rsid w:val="00655F80"/>
    <w:rsid w:val="00656541"/>
    <w:rsid w:val="00661DFF"/>
    <w:rsid w:val="00661F27"/>
    <w:rsid w:val="006621E9"/>
    <w:rsid w:val="00662904"/>
    <w:rsid w:val="00664A57"/>
    <w:rsid w:val="00664C73"/>
    <w:rsid w:val="00664D7D"/>
    <w:rsid w:val="00665D77"/>
    <w:rsid w:val="00671999"/>
    <w:rsid w:val="006744B8"/>
    <w:rsid w:val="00676476"/>
    <w:rsid w:val="006764EA"/>
    <w:rsid w:val="00677846"/>
    <w:rsid w:val="00677DDE"/>
    <w:rsid w:val="00680320"/>
    <w:rsid w:val="00680B65"/>
    <w:rsid w:val="00681287"/>
    <w:rsid w:val="00681414"/>
    <w:rsid w:val="006815A6"/>
    <w:rsid w:val="00681FD9"/>
    <w:rsid w:val="0068285E"/>
    <w:rsid w:val="00684091"/>
    <w:rsid w:val="00684B3B"/>
    <w:rsid w:val="00684CA5"/>
    <w:rsid w:val="00684EF6"/>
    <w:rsid w:val="00685075"/>
    <w:rsid w:val="006856E2"/>
    <w:rsid w:val="006903BE"/>
    <w:rsid w:val="006924C0"/>
    <w:rsid w:val="00693743"/>
    <w:rsid w:val="00693995"/>
    <w:rsid w:val="006940FB"/>
    <w:rsid w:val="006945AE"/>
    <w:rsid w:val="006948A0"/>
    <w:rsid w:val="00695397"/>
    <w:rsid w:val="0069562F"/>
    <w:rsid w:val="006A08FA"/>
    <w:rsid w:val="006A1563"/>
    <w:rsid w:val="006A177A"/>
    <w:rsid w:val="006A1A5D"/>
    <w:rsid w:val="006A1F87"/>
    <w:rsid w:val="006A3267"/>
    <w:rsid w:val="006A5F8B"/>
    <w:rsid w:val="006A600F"/>
    <w:rsid w:val="006A7081"/>
    <w:rsid w:val="006B1A6D"/>
    <w:rsid w:val="006B2B00"/>
    <w:rsid w:val="006B2FA8"/>
    <w:rsid w:val="006B3210"/>
    <w:rsid w:val="006B3E08"/>
    <w:rsid w:val="006B49AE"/>
    <w:rsid w:val="006B529B"/>
    <w:rsid w:val="006B530E"/>
    <w:rsid w:val="006B6D37"/>
    <w:rsid w:val="006C0BD3"/>
    <w:rsid w:val="006C1EA3"/>
    <w:rsid w:val="006C3BAF"/>
    <w:rsid w:val="006C4536"/>
    <w:rsid w:val="006C4D4E"/>
    <w:rsid w:val="006C51E2"/>
    <w:rsid w:val="006C5247"/>
    <w:rsid w:val="006C62F8"/>
    <w:rsid w:val="006C6FAB"/>
    <w:rsid w:val="006C6FE1"/>
    <w:rsid w:val="006C71BB"/>
    <w:rsid w:val="006D01EF"/>
    <w:rsid w:val="006D071F"/>
    <w:rsid w:val="006D1276"/>
    <w:rsid w:val="006D13C4"/>
    <w:rsid w:val="006D1DA7"/>
    <w:rsid w:val="006D1E5C"/>
    <w:rsid w:val="006D2C14"/>
    <w:rsid w:val="006D3945"/>
    <w:rsid w:val="006D4C15"/>
    <w:rsid w:val="006D5D40"/>
    <w:rsid w:val="006D7692"/>
    <w:rsid w:val="006E01A3"/>
    <w:rsid w:val="006E1753"/>
    <w:rsid w:val="006E1DC8"/>
    <w:rsid w:val="006E2537"/>
    <w:rsid w:val="006E3A24"/>
    <w:rsid w:val="006E3BF0"/>
    <w:rsid w:val="006E4454"/>
    <w:rsid w:val="006E4E29"/>
    <w:rsid w:val="006E57C0"/>
    <w:rsid w:val="006E5D2E"/>
    <w:rsid w:val="006E62FC"/>
    <w:rsid w:val="006E670A"/>
    <w:rsid w:val="006F0948"/>
    <w:rsid w:val="006F0A12"/>
    <w:rsid w:val="006F128F"/>
    <w:rsid w:val="006F15E9"/>
    <w:rsid w:val="006F1DFE"/>
    <w:rsid w:val="006F252A"/>
    <w:rsid w:val="006F27FC"/>
    <w:rsid w:val="006F3153"/>
    <w:rsid w:val="006F4B6F"/>
    <w:rsid w:val="006F4F6D"/>
    <w:rsid w:val="006F6668"/>
    <w:rsid w:val="0070008A"/>
    <w:rsid w:val="00701732"/>
    <w:rsid w:val="00702849"/>
    <w:rsid w:val="0070357F"/>
    <w:rsid w:val="00703DA7"/>
    <w:rsid w:val="00703E05"/>
    <w:rsid w:val="00705243"/>
    <w:rsid w:val="00705262"/>
    <w:rsid w:val="00705CA5"/>
    <w:rsid w:val="0070653C"/>
    <w:rsid w:val="00706881"/>
    <w:rsid w:val="00706ED7"/>
    <w:rsid w:val="0070726A"/>
    <w:rsid w:val="00710289"/>
    <w:rsid w:val="00710464"/>
    <w:rsid w:val="007130EA"/>
    <w:rsid w:val="00713444"/>
    <w:rsid w:val="0071374E"/>
    <w:rsid w:val="00714B6A"/>
    <w:rsid w:val="007151F1"/>
    <w:rsid w:val="00716D0A"/>
    <w:rsid w:val="00717AF6"/>
    <w:rsid w:val="00717E19"/>
    <w:rsid w:val="00720157"/>
    <w:rsid w:val="00720579"/>
    <w:rsid w:val="0072116D"/>
    <w:rsid w:val="00721ECF"/>
    <w:rsid w:val="00722059"/>
    <w:rsid w:val="00722D13"/>
    <w:rsid w:val="007230FE"/>
    <w:rsid w:val="00723F46"/>
    <w:rsid w:val="00725BEA"/>
    <w:rsid w:val="00725FA2"/>
    <w:rsid w:val="00726409"/>
    <w:rsid w:val="00726957"/>
    <w:rsid w:val="00726F25"/>
    <w:rsid w:val="007270BB"/>
    <w:rsid w:val="007306D1"/>
    <w:rsid w:val="00730BE2"/>
    <w:rsid w:val="00732E13"/>
    <w:rsid w:val="007337E0"/>
    <w:rsid w:val="007344C3"/>
    <w:rsid w:val="007350B3"/>
    <w:rsid w:val="00736C31"/>
    <w:rsid w:val="00737818"/>
    <w:rsid w:val="0074069E"/>
    <w:rsid w:val="0074098C"/>
    <w:rsid w:val="00741033"/>
    <w:rsid w:val="0074239D"/>
    <w:rsid w:val="00742CE1"/>
    <w:rsid w:val="0074372C"/>
    <w:rsid w:val="00744298"/>
    <w:rsid w:val="00744C7C"/>
    <w:rsid w:val="00746657"/>
    <w:rsid w:val="00746973"/>
    <w:rsid w:val="00747C4D"/>
    <w:rsid w:val="00750B9C"/>
    <w:rsid w:val="00751055"/>
    <w:rsid w:val="007517A4"/>
    <w:rsid w:val="007522A2"/>
    <w:rsid w:val="00753AFE"/>
    <w:rsid w:val="00754F25"/>
    <w:rsid w:val="0075585E"/>
    <w:rsid w:val="00755A77"/>
    <w:rsid w:val="00757946"/>
    <w:rsid w:val="00761462"/>
    <w:rsid w:val="00761B45"/>
    <w:rsid w:val="0076425E"/>
    <w:rsid w:val="00770BB0"/>
    <w:rsid w:val="00771A01"/>
    <w:rsid w:val="00771B4C"/>
    <w:rsid w:val="00772458"/>
    <w:rsid w:val="00772B5F"/>
    <w:rsid w:val="007755B7"/>
    <w:rsid w:val="00775812"/>
    <w:rsid w:val="00777AAF"/>
    <w:rsid w:val="00780E57"/>
    <w:rsid w:val="00781AFB"/>
    <w:rsid w:val="00782461"/>
    <w:rsid w:val="0078261F"/>
    <w:rsid w:val="007833DA"/>
    <w:rsid w:val="0078470A"/>
    <w:rsid w:val="00784C15"/>
    <w:rsid w:val="00784DDA"/>
    <w:rsid w:val="0078583D"/>
    <w:rsid w:val="0078592D"/>
    <w:rsid w:val="00785939"/>
    <w:rsid w:val="00785D73"/>
    <w:rsid w:val="007877D1"/>
    <w:rsid w:val="00787AF1"/>
    <w:rsid w:val="00787FAD"/>
    <w:rsid w:val="0079132B"/>
    <w:rsid w:val="007914E2"/>
    <w:rsid w:val="00792052"/>
    <w:rsid w:val="007935CE"/>
    <w:rsid w:val="0079360E"/>
    <w:rsid w:val="00793A13"/>
    <w:rsid w:val="00795245"/>
    <w:rsid w:val="00796515"/>
    <w:rsid w:val="007969E6"/>
    <w:rsid w:val="00796DA1"/>
    <w:rsid w:val="00797AFA"/>
    <w:rsid w:val="007A28E0"/>
    <w:rsid w:val="007A2C57"/>
    <w:rsid w:val="007A3440"/>
    <w:rsid w:val="007A34B3"/>
    <w:rsid w:val="007A496B"/>
    <w:rsid w:val="007B1039"/>
    <w:rsid w:val="007B1644"/>
    <w:rsid w:val="007B33F8"/>
    <w:rsid w:val="007B3B6F"/>
    <w:rsid w:val="007B3F3D"/>
    <w:rsid w:val="007B413B"/>
    <w:rsid w:val="007B4FD7"/>
    <w:rsid w:val="007B5461"/>
    <w:rsid w:val="007C13E9"/>
    <w:rsid w:val="007C19EC"/>
    <w:rsid w:val="007C1A65"/>
    <w:rsid w:val="007C342D"/>
    <w:rsid w:val="007C3C7F"/>
    <w:rsid w:val="007C3D7F"/>
    <w:rsid w:val="007C4DD0"/>
    <w:rsid w:val="007C60E2"/>
    <w:rsid w:val="007C70B7"/>
    <w:rsid w:val="007C7C57"/>
    <w:rsid w:val="007C7F53"/>
    <w:rsid w:val="007D0706"/>
    <w:rsid w:val="007D088B"/>
    <w:rsid w:val="007D158A"/>
    <w:rsid w:val="007D199A"/>
    <w:rsid w:val="007D1E7A"/>
    <w:rsid w:val="007D456B"/>
    <w:rsid w:val="007D54E4"/>
    <w:rsid w:val="007D5AD4"/>
    <w:rsid w:val="007D5B1C"/>
    <w:rsid w:val="007D6D87"/>
    <w:rsid w:val="007D6FD6"/>
    <w:rsid w:val="007D73B1"/>
    <w:rsid w:val="007D7F53"/>
    <w:rsid w:val="007E0ADA"/>
    <w:rsid w:val="007E0CD6"/>
    <w:rsid w:val="007E15CF"/>
    <w:rsid w:val="007E1DB4"/>
    <w:rsid w:val="007E2844"/>
    <w:rsid w:val="007E2D70"/>
    <w:rsid w:val="007E3234"/>
    <w:rsid w:val="007E383A"/>
    <w:rsid w:val="007E3B81"/>
    <w:rsid w:val="007E45E6"/>
    <w:rsid w:val="007E46B5"/>
    <w:rsid w:val="007E5866"/>
    <w:rsid w:val="007E6422"/>
    <w:rsid w:val="007E65A9"/>
    <w:rsid w:val="007F03CD"/>
    <w:rsid w:val="007F07AF"/>
    <w:rsid w:val="007F0C83"/>
    <w:rsid w:val="007F2A44"/>
    <w:rsid w:val="007F3A4F"/>
    <w:rsid w:val="007F6667"/>
    <w:rsid w:val="007F6E2B"/>
    <w:rsid w:val="007F7024"/>
    <w:rsid w:val="007F7272"/>
    <w:rsid w:val="007F73BC"/>
    <w:rsid w:val="007F7699"/>
    <w:rsid w:val="007F773D"/>
    <w:rsid w:val="008003C8"/>
    <w:rsid w:val="00800982"/>
    <w:rsid w:val="00801002"/>
    <w:rsid w:val="00801F2F"/>
    <w:rsid w:val="00802118"/>
    <w:rsid w:val="00804065"/>
    <w:rsid w:val="008047DD"/>
    <w:rsid w:val="00805857"/>
    <w:rsid w:val="0080611B"/>
    <w:rsid w:val="00806213"/>
    <w:rsid w:val="008067DA"/>
    <w:rsid w:val="00812B80"/>
    <w:rsid w:val="0081416C"/>
    <w:rsid w:val="00815722"/>
    <w:rsid w:val="0081633A"/>
    <w:rsid w:val="008168A2"/>
    <w:rsid w:val="00820421"/>
    <w:rsid w:val="008213E7"/>
    <w:rsid w:val="00821687"/>
    <w:rsid w:val="0082217D"/>
    <w:rsid w:val="00822A40"/>
    <w:rsid w:val="008236C7"/>
    <w:rsid w:val="00823E67"/>
    <w:rsid w:val="00826045"/>
    <w:rsid w:val="00826C4B"/>
    <w:rsid w:val="008307DB"/>
    <w:rsid w:val="008308B6"/>
    <w:rsid w:val="00830A48"/>
    <w:rsid w:val="00830FDD"/>
    <w:rsid w:val="0083161B"/>
    <w:rsid w:val="008318EF"/>
    <w:rsid w:val="00833331"/>
    <w:rsid w:val="00833C36"/>
    <w:rsid w:val="00834B96"/>
    <w:rsid w:val="00836415"/>
    <w:rsid w:val="00836B47"/>
    <w:rsid w:val="00837698"/>
    <w:rsid w:val="00840A53"/>
    <w:rsid w:val="008427B3"/>
    <w:rsid w:val="008446C4"/>
    <w:rsid w:val="00844FF1"/>
    <w:rsid w:val="0085047D"/>
    <w:rsid w:val="008524EA"/>
    <w:rsid w:val="0085263B"/>
    <w:rsid w:val="008530B9"/>
    <w:rsid w:val="00853127"/>
    <w:rsid w:val="00853729"/>
    <w:rsid w:val="00854A50"/>
    <w:rsid w:val="00855167"/>
    <w:rsid w:val="00857642"/>
    <w:rsid w:val="00857872"/>
    <w:rsid w:val="00857F8E"/>
    <w:rsid w:val="00860759"/>
    <w:rsid w:val="0086268A"/>
    <w:rsid w:val="00864462"/>
    <w:rsid w:val="008644EC"/>
    <w:rsid w:val="00864B15"/>
    <w:rsid w:val="00864B2D"/>
    <w:rsid w:val="00864D3B"/>
    <w:rsid w:val="00865265"/>
    <w:rsid w:val="00865C18"/>
    <w:rsid w:val="0086621E"/>
    <w:rsid w:val="0086690A"/>
    <w:rsid w:val="00866FDC"/>
    <w:rsid w:val="0086717D"/>
    <w:rsid w:val="0087121E"/>
    <w:rsid w:val="0087325D"/>
    <w:rsid w:val="008741A7"/>
    <w:rsid w:val="00874FD2"/>
    <w:rsid w:val="00876B32"/>
    <w:rsid w:val="00881FC5"/>
    <w:rsid w:val="0088278E"/>
    <w:rsid w:val="00882CB8"/>
    <w:rsid w:val="0088333D"/>
    <w:rsid w:val="00884650"/>
    <w:rsid w:val="008851B9"/>
    <w:rsid w:val="00885F50"/>
    <w:rsid w:val="00887314"/>
    <w:rsid w:val="00887D98"/>
    <w:rsid w:val="00890EB4"/>
    <w:rsid w:val="0089109B"/>
    <w:rsid w:val="00891D35"/>
    <w:rsid w:val="0089378D"/>
    <w:rsid w:val="00893901"/>
    <w:rsid w:val="00894C3F"/>
    <w:rsid w:val="008956F8"/>
    <w:rsid w:val="00895722"/>
    <w:rsid w:val="00895FCA"/>
    <w:rsid w:val="0089728F"/>
    <w:rsid w:val="008A0874"/>
    <w:rsid w:val="008A0FF6"/>
    <w:rsid w:val="008A1056"/>
    <w:rsid w:val="008A28F5"/>
    <w:rsid w:val="008A47D9"/>
    <w:rsid w:val="008A51AD"/>
    <w:rsid w:val="008B2527"/>
    <w:rsid w:val="008B2982"/>
    <w:rsid w:val="008B2F05"/>
    <w:rsid w:val="008B2FE1"/>
    <w:rsid w:val="008B456E"/>
    <w:rsid w:val="008B47B8"/>
    <w:rsid w:val="008B51B9"/>
    <w:rsid w:val="008B5BC6"/>
    <w:rsid w:val="008B6119"/>
    <w:rsid w:val="008B62FA"/>
    <w:rsid w:val="008B6AF6"/>
    <w:rsid w:val="008B7153"/>
    <w:rsid w:val="008B72D1"/>
    <w:rsid w:val="008B78B8"/>
    <w:rsid w:val="008B7BBE"/>
    <w:rsid w:val="008B7D03"/>
    <w:rsid w:val="008C03AD"/>
    <w:rsid w:val="008C0B7D"/>
    <w:rsid w:val="008C11EE"/>
    <w:rsid w:val="008C1485"/>
    <w:rsid w:val="008C175C"/>
    <w:rsid w:val="008C2DAF"/>
    <w:rsid w:val="008C303A"/>
    <w:rsid w:val="008C3078"/>
    <w:rsid w:val="008C3720"/>
    <w:rsid w:val="008C3FB3"/>
    <w:rsid w:val="008C427B"/>
    <w:rsid w:val="008C46E2"/>
    <w:rsid w:val="008C4A24"/>
    <w:rsid w:val="008C4E19"/>
    <w:rsid w:val="008C652A"/>
    <w:rsid w:val="008C668F"/>
    <w:rsid w:val="008C6D97"/>
    <w:rsid w:val="008C7606"/>
    <w:rsid w:val="008C7A48"/>
    <w:rsid w:val="008D0B77"/>
    <w:rsid w:val="008D2DBA"/>
    <w:rsid w:val="008D530C"/>
    <w:rsid w:val="008D56D1"/>
    <w:rsid w:val="008D638B"/>
    <w:rsid w:val="008D7D9D"/>
    <w:rsid w:val="008D7ECE"/>
    <w:rsid w:val="008E00CF"/>
    <w:rsid w:val="008E01A0"/>
    <w:rsid w:val="008E04DB"/>
    <w:rsid w:val="008E1BF6"/>
    <w:rsid w:val="008E23E4"/>
    <w:rsid w:val="008E44FF"/>
    <w:rsid w:val="008E4A3A"/>
    <w:rsid w:val="008E5F96"/>
    <w:rsid w:val="008E6FB7"/>
    <w:rsid w:val="008E7557"/>
    <w:rsid w:val="008E7FE5"/>
    <w:rsid w:val="008F028E"/>
    <w:rsid w:val="008F089B"/>
    <w:rsid w:val="008F1874"/>
    <w:rsid w:val="008F25DF"/>
    <w:rsid w:val="008F29E0"/>
    <w:rsid w:val="008F4FCE"/>
    <w:rsid w:val="008F50B9"/>
    <w:rsid w:val="008F5243"/>
    <w:rsid w:val="008F581E"/>
    <w:rsid w:val="008F59AA"/>
    <w:rsid w:val="008F63E4"/>
    <w:rsid w:val="008F6738"/>
    <w:rsid w:val="008F7E50"/>
    <w:rsid w:val="00900008"/>
    <w:rsid w:val="00902EB1"/>
    <w:rsid w:val="0090373F"/>
    <w:rsid w:val="009038B8"/>
    <w:rsid w:val="00903C58"/>
    <w:rsid w:val="00903E82"/>
    <w:rsid w:val="00904C01"/>
    <w:rsid w:val="009050BB"/>
    <w:rsid w:val="00905195"/>
    <w:rsid w:val="00905609"/>
    <w:rsid w:val="00905F7A"/>
    <w:rsid w:val="00906A31"/>
    <w:rsid w:val="00906B1B"/>
    <w:rsid w:val="00910398"/>
    <w:rsid w:val="0091039C"/>
    <w:rsid w:val="00911640"/>
    <w:rsid w:val="00911A1F"/>
    <w:rsid w:val="0091213F"/>
    <w:rsid w:val="00912783"/>
    <w:rsid w:val="00912C27"/>
    <w:rsid w:val="00912C4B"/>
    <w:rsid w:val="0091451C"/>
    <w:rsid w:val="009152A2"/>
    <w:rsid w:val="00915AB7"/>
    <w:rsid w:val="00915C3E"/>
    <w:rsid w:val="00915D45"/>
    <w:rsid w:val="00916274"/>
    <w:rsid w:val="0091759B"/>
    <w:rsid w:val="00920088"/>
    <w:rsid w:val="00920B61"/>
    <w:rsid w:val="00922DF5"/>
    <w:rsid w:val="00923349"/>
    <w:rsid w:val="00923CE8"/>
    <w:rsid w:val="00924DBE"/>
    <w:rsid w:val="00924EC2"/>
    <w:rsid w:val="009252D3"/>
    <w:rsid w:val="0092572F"/>
    <w:rsid w:val="00926002"/>
    <w:rsid w:val="0092619B"/>
    <w:rsid w:val="009267A9"/>
    <w:rsid w:val="009301BE"/>
    <w:rsid w:val="00930EBA"/>
    <w:rsid w:val="009315D2"/>
    <w:rsid w:val="0093268C"/>
    <w:rsid w:val="009339D2"/>
    <w:rsid w:val="00934728"/>
    <w:rsid w:val="00935580"/>
    <w:rsid w:val="00935E75"/>
    <w:rsid w:val="00936633"/>
    <w:rsid w:val="009366E0"/>
    <w:rsid w:val="00936EB3"/>
    <w:rsid w:val="00940622"/>
    <w:rsid w:val="009412D9"/>
    <w:rsid w:val="0094218C"/>
    <w:rsid w:val="00942996"/>
    <w:rsid w:val="00942D13"/>
    <w:rsid w:val="00944730"/>
    <w:rsid w:val="00944858"/>
    <w:rsid w:val="00946C8F"/>
    <w:rsid w:val="009470C3"/>
    <w:rsid w:val="009471B5"/>
    <w:rsid w:val="009477C5"/>
    <w:rsid w:val="00947F2F"/>
    <w:rsid w:val="009505EB"/>
    <w:rsid w:val="009512C5"/>
    <w:rsid w:val="00951A6C"/>
    <w:rsid w:val="0095229A"/>
    <w:rsid w:val="00952928"/>
    <w:rsid w:val="009531DA"/>
    <w:rsid w:val="00953CFD"/>
    <w:rsid w:val="00954896"/>
    <w:rsid w:val="0095579C"/>
    <w:rsid w:val="00956007"/>
    <w:rsid w:val="00956711"/>
    <w:rsid w:val="009603E8"/>
    <w:rsid w:val="00961164"/>
    <w:rsid w:val="00962F63"/>
    <w:rsid w:val="009646D6"/>
    <w:rsid w:val="0096539B"/>
    <w:rsid w:val="009669E3"/>
    <w:rsid w:val="009671DB"/>
    <w:rsid w:val="0096755D"/>
    <w:rsid w:val="00970269"/>
    <w:rsid w:val="00972738"/>
    <w:rsid w:val="009727FE"/>
    <w:rsid w:val="00974660"/>
    <w:rsid w:val="00974C35"/>
    <w:rsid w:val="00976E81"/>
    <w:rsid w:val="009803CF"/>
    <w:rsid w:val="009808B0"/>
    <w:rsid w:val="00980958"/>
    <w:rsid w:val="009829D9"/>
    <w:rsid w:val="00983488"/>
    <w:rsid w:val="00983EDB"/>
    <w:rsid w:val="009849EF"/>
    <w:rsid w:val="00985450"/>
    <w:rsid w:val="0098553B"/>
    <w:rsid w:val="0098624E"/>
    <w:rsid w:val="00987014"/>
    <w:rsid w:val="009871AC"/>
    <w:rsid w:val="00990838"/>
    <w:rsid w:val="00990892"/>
    <w:rsid w:val="0099179E"/>
    <w:rsid w:val="00991BC4"/>
    <w:rsid w:val="00992D5F"/>
    <w:rsid w:val="00992EF5"/>
    <w:rsid w:val="009940CC"/>
    <w:rsid w:val="0099495C"/>
    <w:rsid w:val="009950BF"/>
    <w:rsid w:val="00996F16"/>
    <w:rsid w:val="009972CF"/>
    <w:rsid w:val="00997443"/>
    <w:rsid w:val="009A1BA1"/>
    <w:rsid w:val="009A26A9"/>
    <w:rsid w:val="009A2A81"/>
    <w:rsid w:val="009A2AFB"/>
    <w:rsid w:val="009A2DE2"/>
    <w:rsid w:val="009A3B62"/>
    <w:rsid w:val="009A3ED4"/>
    <w:rsid w:val="009A40F1"/>
    <w:rsid w:val="009A56EE"/>
    <w:rsid w:val="009A5C47"/>
    <w:rsid w:val="009A68E7"/>
    <w:rsid w:val="009A6BC5"/>
    <w:rsid w:val="009B0164"/>
    <w:rsid w:val="009B0ECD"/>
    <w:rsid w:val="009B27DE"/>
    <w:rsid w:val="009B2969"/>
    <w:rsid w:val="009B47F1"/>
    <w:rsid w:val="009B4A92"/>
    <w:rsid w:val="009B4B7B"/>
    <w:rsid w:val="009B57FF"/>
    <w:rsid w:val="009B6649"/>
    <w:rsid w:val="009B66C0"/>
    <w:rsid w:val="009B70DB"/>
    <w:rsid w:val="009B72A1"/>
    <w:rsid w:val="009B74A5"/>
    <w:rsid w:val="009C0345"/>
    <w:rsid w:val="009C0A91"/>
    <w:rsid w:val="009C0E90"/>
    <w:rsid w:val="009C24F9"/>
    <w:rsid w:val="009C3AAA"/>
    <w:rsid w:val="009C543C"/>
    <w:rsid w:val="009C62CA"/>
    <w:rsid w:val="009C638A"/>
    <w:rsid w:val="009C72DD"/>
    <w:rsid w:val="009D017F"/>
    <w:rsid w:val="009D078B"/>
    <w:rsid w:val="009D1CDB"/>
    <w:rsid w:val="009D3AAC"/>
    <w:rsid w:val="009D3C66"/>
    <w:rsid w:val="009D5B63"/>
    <w:rsid w:val="009D5CF2"/>
    <w:rsid w:val="009D6C48"/>
    <w:rsid w:val="009D72E4"/>
    <w:rsid w:val="009E040B"/>
    <w:rsid w:val="009E04D7"/>
    <w:rsid w:val="009E1679"/>
    <w:rsid w:val="009E1BE9"/>
    <w:rsid w:val="009E1C24"/>
    <w:rsid w:val="009E2348"/>
    <w:rsid w:val="009E239E"/>
    <w:rsid w:val="009E271D"/>
    <w:rsid w:val="009E2EB2"/>
    <w:rsid w:val="009E3530"/>
    <w:rsid w:val="009E362F"/>
    <w:rsid w:val="009E40DF"/>
    <w:rsid w:val="009E549A"/>
    <w:rsid w:val="009E59CA"/>
    <w:rsid w:val="009F1DB1"/>
    <w:rsid w:val="009F1EA5"/>
    <w:rsid w:val="009F28E6"/>
    <w:rsid w:val="009F55B5"/>
    <w:rsid w:val="009F5E68"/>
    <w:rsid w:val="009F69E5"/>
    <w:rsid w:val="009F7476"/>
    <w:rsid w:val="009F768D"/>
    <w:rsid w:val="009F7D92"/>
    <w:rsid w:val="009F7EBA"/>
    <w:rsid w:val="00A00104"/>
    <w:rsid w:val="00A00413"/>
    <w:rsid w:val="00A00F26"/>
    <w:rsid w:val="00A018F7"/>
    <w:rsid w:val="00A02ABC"/>
    <w:rsid w:val="00A031DE"/>
    <w:rsid w:val="00A039B4"/>
    <w:rsid w:val="00A03C33"/>
    <w:rsid w:val="00A0555A"/>
    <w:rsid w:val="00A063F2"/>
    <w:rsid w:val="00A0799C"/>
    <w:rsid w:val="00A07D8F"/>
    <w:rsid w:val="00A11897"/>
    <w:rsid w:val="00A12531"/>
    <w:rsid w:val="00A137A3"/>
    <w:rsid w:val="00A13C95"/>
    <w:rsid w:val="00A1416E"/>
    <w:rsid w:val="00A1486F"/>
    <w:rsid w:val="00A1663C"/>
    <w:rsid w:val="00A1707A"/>
    <w:rsid w:val="00A173ED"/>
    <w:rsid w:val="00A17E96"/>
    <w:rsid w:val="00A2004C"/>
    <w:rsid w:val="00A215E2"/>
    <w:rsid w:val="00A2164F"/>
    <w:rsid w:val="00A21D10"/>
    <w:rsid w:val="00A23803"/>
    <w:rsid w:val="00A249F6"/>
    <w:rsid w:val="00A2509D"/>
    <w:rsid w:val="00A250AD"/>
    <w:rsid w:val="00A26704"/>
    <w:rsid w:val="00A2714A"/>
    <w:rsid w:val="00A27248"/>
    <w:rsid w:val="00A27289"/>
    <w:rsid w:val="00A30A05"/>
    <w:rsid w:val="00A321F9"/>
    <w:rsid w:val="00A3486F"/>
    <w:rsid w:val="00A34AEC"/>
    <w:rsid w:val="00A3568C"/>
    <w:rsid w:val="00A35AFD"/>
    <w:rsid w:val="00A376C7"/>
    <w:rsid w:val="00A40295"/>
    <w:rsid w:val="00A40731"/>
    <w:rsid w:val="00A4079B"/>
    <w:rsid w:val="00A40A39"/>
    <w:rsid w:val="00A4143C"/>
    <w:rsid w:val="00A4285F"/>
    <w:rsid w:val="00A429D5"/>
    <w:rsid w:val="00A433E2"/>
    <w:rsid w:val="00A43D15"/>
    <w:rsid w:val="00A441B5"/>
    <w:rsid w:val="00A445FF"/>
    <w:rsid w:val="00A448EF"/>
    <w:rsid w:val="00A4598C"/>
    <w:rsid w:val="00A46C9C"/>
    <w:rsid w:val="00A47E38"/>
    <w:rsid w:val="00A510EE"/>
    <w:rsid w:val="00A51638"/>
    <w:rsid w:val="00A51F27"/>
    <w:rsid w:val="00A52A4E"/>
    <w:rsid w:val="00A52C3F"/>
    <w:rsid w:val="00A530D0"/>
    <w:rsid w:val="00A5343C"/>
    <w:rsid w:val="00A54006"/>
    <w:rsid w:val="00A549C3"/>
    <w:rsid w:val="00A5538B"/>
    <w:rsid w:val="00A57041"/>
    <w:rsid w:val="00A57AB1"/>
    <w:rsid w:val="00A60DF4"/>
    <w:rsid w:val="00A62079"/>
    <w:rsid w:val="00A62B2A"/>
    <w:rsid w:val="00A635D9"/>
    <w:rsid w:val="00A63DAE"/>
    <w:rsid w:val="00A64566"/>
    <w:rsid w:val="00A64C8D"/>
    <w:rsid w:val="00A64D7D"/>
    <w:rsid w:val="00A65253"/>
    <w:rsid w:val="00A6721B"/>
    <w:rsid w:val="00A70355"/>
    <w:rsid w:val="00A7046F"/>
    <w:rsid w:val="00A70A3A"/>
    <w:rsid w:val="00A72214"/>
    <w:rsid w:val="00A73547"/>
    <w:rsid w:val="00A73D17"/>
    <w:rsid w:val="00A73D4F"/>
    <w:rsid w:val="00A74128"/>
    <w:rsid w:val="00A7538D"/>
    <w:rsid w:val="00A75DD6"/>
    <w:rsid w:val="00A7618B"/>
    <w:rsid w:val="00A77155"/>
    <w:rsid w:val="00A774A0"/>
    <w:rsid w:val="00A77757"/>
    <w:rsid w:val="00A77C98"/>
    <w:rsid w:val="00A8008F"/>
    <w:rsid w:val="00A8092D"/>
    <w:rsid w:val="00A80C29"/>
    <w:rsid w:val="00A80E74"/>
    <w:rsid w:val="00A823C7"/>
    <w:rsid w:val="00A838C8"/>
    <w:rsid w:val="00A8453C"/>
    <w:rsid w:val="00A8479C"/>
    <w:rsid w:val="00A851A4"/>
    <w:rsid w:val="00A86469"/>
    <w:rsid w:val="00A86BD8"/>
    <w:rsid w:val="00A8787E"/>
    <w:rsid w:val="00A87EDF"/>
    <w:rsid w:val="00A90897"/>
    <w:rsid w:val="00A909E1"/>
    <w:rsid w:val="00A90C67"/>
    <w:rsid w:val="00A92256"/>
    <w:rsid w:val="00A92B4B"/>
    <w:rsid w:val="00A940DD"/>
    <w:rsid w:val="00A94247"/>
    <w:rsid w:val="00A9585F"/>
    <w:rsid w:val="00A95984"/>
    <w:rsid w:val="00AA013D"/>
    <w:rsid w:val="00AA0422"/>
    <w:rsid w:val="00AA1496"/>
    <w:rsid w:val="00AA155D"/>
    <w:rsid w:val="00AA218C"/>
    <w:rsid w:val="00AA3212"/>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7130"/>
    <w:rsid w:val="00AC0D42"/>
    <w:rsid w:val="00AC0E63"/>
    <w:rsid w:val="00AC2C30"/>
    <w:rsid w:val="00AC2C69"/>
    <w:rsid w:val="00AC350C"/>
    <w:rsid w:val="00AC3558"/>
    <w:rsid w:val="00AC3A1B"/>
    <w:rsid w:val="00AC46EE"/>
    <w:rsid w:val="00AC5254"/>
    <w:rsid w:val="00AC701A"/>
    <w:rsid w:val="00AC74A3"/>
    <w:rsid w:val="00AC7DAD"/>
    <w:rsid w:val="00AD02BB"/>
    <w:rsid w:val="00AD0381"/>
    <w:rsid w:val="00AD06D3"/>
    <w:rsid w:val="00AD11DB"/>
    <w:rsid w:val="00AD344D"/>
    <w:rsid w:val="00AD3F55"/>
    <w:rsid w:val="00AD49BE"/>
    <w:rsid w:val="00AD4CFD"/>
    <w:rsid w:val="00AD4F45"/>
    <w:rsid w:val="00AD53F5"/>
    <w:rsid w:val="00AD5E7B"/>
    <w:rsid w:val="00AD7989"/>
    <w:rsid w:val="00AD7BFD"/>
    <w:rsid w:val="00AE062C"/>
    <w:rsid w:val="00AE1A08"/>
    <w:rsid w:val="00AE1BBA"/>
    <w:rsid w:val="00AE3387"/>
    <w:rsid w:val="00AE3D74"/>
    <w:rsid w:val="00AE4BA3"/>
    <w:rsid w:val="00AE6926"/>
    <w:rsid w:val="00AE7E8A"/>
    <w:rsid w:val="00AF1420"/>
    <w:rsid w:val="00AF23E6"/>
    <w:rsid w:val="00AF32D8"/>
    <w:rsid w:val="00AF3F64"/>
    <w:rsid w:val="00AF40CA"/>
    <w:rsid w:val="00AF4C64"/>
    <w:rsid w:val="00AF6CBB"/>
    <w:rsid w:val="00AF70FF"/>
    <w:rsid w:val="00B00C55"/>
    <w:rsid w:val="00B014B9"/>
    <w:rsid w:val="00B01529"/>
    <w:rsid w:val="00B015BC"/>
    <w:rsid w:val="00B01824"/>
    <w:rsid w:val="00B01BE5"/>
    <w:rsid w:val="00B02385"/>
    <w:rsid w:val="00B03878"/>
    <w:rsid w:val="00B043CD"/>
    <w:rsid w:val="00B046EE"/>
    <w:rsid w:val="00B05118"/>
    <w:rsid w:val="00B06DDF"/>
    <w:rsid w:val="00B07809"/>
    <w:rsid w:val="00B079A5"/>
    <w:rsid w:val="00B11140"/>
    <w:rsid w:val="00B11C89"/>
    <w:rsid w:val="00B134C7"/>
    <w:rsid w:val="00B136CC"/>
    <w:rsid w:val="00B143BA"/>
    <w:rsid w:val="00B1550E"/>
    <w:rsid w:val="00B17521"/>
    <w:rsid w:val="00B17683"/>
    <w:rsid w:val="00B20FAA"/>
    <w:rsid w:val="00B21CD8"/>
    <w:rsid w:val="00B21FBA"/>
    <w:rsid w:val="00B225DE"/>
    <w:rsid w:val="00B23036"/>
    <w:rsid w:val="00B23264"/>
    <w:rsid w:val="00B23C41"/>
    <w:rsid w:val="00B265D4"/>
    <w:rsid w:val="00B2793E"/>
    <w:rsid w:val="00B3022C"/>
    <w:rsid w:val="00B30B1E"/>
    <w:rsid w:val="00B315CE"/>
    <w:rsid w:val="00B32E35"/>
    <w:rsid w:val="00B33B37"/>
    <w:rsid w:val="00B35017"/>
    <w:rsid w:val="00B35A9A"/>
    <w:rsid w:val="00B35C10"/>
    <w:rsid w:val="00B374E5"/>
    <w:rsid w:val="00B3764A"/>
    <w:rsid w:val="00B37BF2"/>
    <w:rsid w:val="00B413ED"/>
    <w:rsid w:val="00B41FA0"/>
    <w:rsid w:val="00B42826"/>
    <w:rsid w:val="00B42A62"/>
    <w:rsid w:val="00B430FA"/>
    <w:rsid w:val="00B43982"/>
    <w:rsid w:val="00B43D4B"/>
    <w:rsid w:val="00B446C7"/>
    <w:rsid w:val="00B459AF"/>
    <w:rsid w:val="00B475B6"/>
    <w:rsid w:val="00B47904"/>
    <w:rsid w:val="00B50BC6"/>
    <w:rsid w:val="00B52696"/>
    <w:rsid w:val="00B55869"/>
    <w:rsid w:val="00B56566"/>
    <w:rsid w:val="00B567F1"/>
    <w:rsid w:val="00B569FA"/>
    <w:rsid w:val="00B571D3"/>
    <w:rsid w:val="00B574AD"/>
    <w:rsid w:val="00B60E2D"/>
    <w:rsid w:val="00B616F7"/>
    <w:rsid w:val="00B61898"/>
    <w:rsid w:val="00B61B8B"/>
    <w:rsid w:val="00B635A5"/>
    <w:rsid w:val="00B63BE5"/>
    <w:rsid w:val="00B64CAA"/>
    <w:rsid w:val="00B65048"/>
    <w:rsid w:val="00B66D36"/>
    <w:rsid w:val="00B7044C"/>
    <w:rsid w:val="00B70583"/>
    <w:rsid w:val="00B70A2D"/>
    <w:rsid w:val="00B7170F"/>
    <w:rsid w:val="00B7203E"/>
    <w:rsid w:val="00B7272B"/>
    <w:rsid w:val="00B73075"/>
    <w:rsid w:val="00B732FB"/>
    <w:rsid w:val="00B7342D"/>
    <w:rsid w:val="00B73BCE"/>
    <w:rsid w:val="00B73DCF"/>
    <w:rsid w:val="00B7490A"/>
    <w:rsid w:val="00B750B4"/>
    <w:rsid w:val="00B75902"/>
    <w:rsid w:val="00B759EC"/>
    <w:rsid w:val="00B75F96"/>
    <w:rsid w:val="00B773AD"/>
    <w:rsid w:val="00B774F6"/>
    <w:rsid w:val="00B778CB"/>
    <w:rsid w:val="00B8168B"/>
    <w:rsid w:val="00B824F8"/>
    <w:rsid w:val="00B82833"/>
    <w:rsid w:val="00B833D6"/>
    <w:rsid w:val="00B8362D"/>
    <w:rsid w:val="00B8368B"/>
    <w:rsid w:val="00B83A9E"/>
    <w:rsid w:val="00B84BB0"/>
    <w:rsid w:val="00B84BC6"/>
    <w:rsid w:val="00B85853"/>
    <w:rsid w:val="00B86F52"/>
    <w:rsid w:val="00B878F5"/>
    <w:rsid w:val="00B87A27"/>
    <w:rsid w:val="00B906B1"/>
    <w:rsid w:val="00B906FE"/>
    <w:rsid w:val="00B91893"/>
    <w:rsid w:val="00B926BD"/>
    <w:rsid w:val="00B92DE8"/>
    <w:rsid w:val="00B92F3E"/>
    <w:rsid w:val="00B93D8F"/>
    <w:rsid w:val="00B96066"/>
    <w:rsid w:val="00B96A32"/>
    <w:rsid w:val="00B96F5E"/>
    <w:rsid w:val="00B9799D"/>
    <w:rsid w:val="00BA1322"/>
    <w:rsid w:val="00BA192E"/>
    <w:rsid w:val="00BA25FD"/>
    <w:rsid w:val="00BA2D85"/>
    <w:rsid w:val="00BA3AA7"/>
    <w:rsid w:val="00BA3B31"/>
    <w:rsid w:val="00BA3C3F"/>
    <w:rsid w:val="00BA5CEA"/>
    <w:rsid w:val="00BA690D"/>
    <w:rsid w:val="00BA7612"/>
    <w:rsid w:val="00BB1D36"/>
    <w:rsid w:val="00BB2EEF"/>
    <w:rsid w:val="00BB3631"/>
    <w:rsid w:val="00BB3FF6"/>
    <w:rsid w:val="00BB5630"/>
    <w:rsid w:val="00BB59B6"/>
    <w:rsid w:val="00BB6183"/>
    <w:rsid w:val="00BB6BE1"/>
    <w:rsid w:val="00BB7B37"/>
    <w:rsid w:val="00BC25A2"/>
    <w:rsid w:val="00BC392E"/>
    <w:rsid w:val="00BC4EC7"/>
    <w:rsid w:val="00BC5495"/>
    <w:rsid w:val="00BC60A6"/>
    <w:rsid w:val="00BC62E0"/>
    <w:rsid w:val="00BC6FBF"/>
    <w:rsid w:val="00BC7935"/>
    <w:rsid w:val="00BC7B16"/>
    <w:rsid w:val="00BD00D9"/>
    <w:rsid w:val="00BD1886"/>
    <w:rsid w:val="00BD2336"/>
    <w:rsid w:val="00BD23E3"/>
    <w:rsid w:val="00BD40BC"/>
    <w:rsid w:val="00BD4BF0"/>
    <w:rsid w:val="00BD6234"/>
    <w:rsid w:val="00BE0437"/>
    <w:rsid w:val="00BE04F6"/>
    <w:rsid w:val="00BE107D"/>
    <w:rsid w:val="00BE26E9"/>
    <w:rsid w:val="00BE2D6C"/>
    <w:rsid w:val="00BE34B9"/>
    <w:rsid w:val="00BE4C2B"/>
    <w:rsid w:val="00BE5095"/>
    <w:rsid w:val="00BE5D1C"/>
    <w:rsid w:val="00BE701E"/>
    <w:rsid w:val="00BE7640"/>
    <w:rsid w:val="00BE7719"/>
    <w:rsid w:val="00BF0242"/>
    <w:rsid w:val="00BF0AE5"/>
    <w:rsid w:val="00BF12B0"/>
    <w:rsid w:val="00BF144D"/>
    <w:rsid w:val="00BF214A"/>
    <w:rsid w:val="00BF2BDF"/>
    <w:rsid w:val="00BF3E1B"/>
    <w:rsid w:val="00BF418F"/>
    <w:rsid w:val="00BF7D51"/>
    <w:rsid w:val="00C01975"/>
    <w:rsid w:val="00C02723"/>
    <w:rsid w:val="00C02A91"/>
    <w:rsid w:val="00C02FCB"/>
    <w:rsid w:val="00C04960"/>
    <w:rsid w:val="00C049B9"/>
    <w:rsid w:val="00C0592E"/>
    <w:rsid w:val="00C05ABD"/>
    <w:rsid w:val="00C05F95"/>
    <w:rsid w:val="00C06163"/>
    <w:rsid w:val="00C06695"/>
    <w:rsid w:val="00C06783"/>
    <w:rsid w:val="00C10713"/>
    <w:rsid w:val="00C10A43"/>
    <w:rsid w:val="00C10EFC"/>
    <w:rsid w:val="00C1120E"/>
    <w:rsid w:val="00C11391"/>
    <w:rsid w:val="00C113F5"/>
    <w:rsid w:val="00C114A8"/>
    <w:rsid w:val="00C11868"/>
    <w:rsid w:val="00C13084"/>
    <w:rsid w:val="00C1324E"/>
    <w:rsid w:val="00C138A5"/>
    <w:rsid w:val="00C13E5D"/>
    <w:rsid w:val="00C1457C"/>
    <w:rsid w:val="00C14B96"/>
    <w:rsid w:val="00C158D4"/>
    <w:rsid w:val="00C16459"/>
    <w:rsid w:val="00C20038"/>
    <w:rsid w:val="00C2007F"/>
    <w:rsid w:val="00C211F9"/>
    <w:rsid w:val="00C22F92"/>
    <w:rsid w:val="00C238EE"/>
    <w:rsid w:val="00C23E01"/>
    <w:rsid w:val="00C25927"/>
    <w:rsid w:val="00C27126"/>
    <w:rsid w:val="00C273D7"/>
    <w:rsid w:val="00C2755A"/>
    <w:rsid w:val="00C27987"/>
    <w:rsid w:val="00C3028D"/>
    <w:rsid w:val="00C310B8"/>
    <w:rsid w:val="00C31DBD"/>
    <w:rsid w:val="00C3305D"/>
    <w:rsid w:val="00C3343C"/>
    <w:rsid w:val="00C3343E"/>
    <w:rsid w:val="00C35F8C"/>
    <w:rsid w:val="00C3643C"/>
    <w:rsid w:val="00C36C29"/>
    <w:rsid w:val="00C409CF"/>
    <w:rsid w:val="00C409EA"/>
    <w:rsid w:val="00C41646"/>
    <w:rsid w:val="00C41C85"/>
    <w:rsid w:val="00C43232"/>
    <w:rsid w:val="00C4383B"/>
    <w:rsid w:val="00C44C86"/>
    <w:rsid w:val="00C4601A"/>
    <w:rsid w:val="00C46DBD"/>
    <w:rsid w:val="00C474E2"/>
    <w:rsid w:val="00C478FE"/>
    <w:rsid w:val="00C502DD"/>
    <w:rsid w:val="00C51441"/>
    <w:rsid w:val="00C6042D"/>
    <w:rsid w:val="00C613E2"/>
    <w:rsid w:val="00C621E3"/>
    <w:rsid w:val="00C6501D"/>
    <w:rsid w:val="00C65047"/>
    <w:rsid w:val="00C653CC"/>
    <w:rsid w:val="00C653F2"/>
    <w:rsid w:val="00C665D4"/>
    <w:rsid w:val="00C67E56"/>
    <w:rsid w:val="00C701AB"/>
    <w:rsid w:val="00C706C0"/>
    <w:rsid w:val="00C70735"/>
    <w:rsid w:val="00C708FB"/>
    <w:rsid w:val="00C73CE1"/>
    <w:rsid w:val="00C7411A"/>
    <w:rsid w:val="00C743DF"/>
    <w:rsid w:val="00C74775"/>
    <w:rsid w:val="00C75032"/>
    <w:rsid w:val="00C769AA"/>
    <w:rsid w:val="00C76F9B"/>
    <w:rsid w:val="00C77064"/>
    <w:rsid w:val="00C77AF2"/>
    <w:rsid w:val="00C80AB6"/>
    <w:rsid w:val="00C80BE8"/>
    <w:rsid w:val="00C81F58"/>
    <w:rsid w:val="00C824FE"/>
    <w:rsid w:val="00C82F67"/>
    <w:rsid w:val="00C833D6"/>
    <w:rsid w:val="00C84CDE"/>
    <w:rsid w:val="00C852C3"/>
    <w:rsid w:val="00C86072"/>
    <w:rsid w:val="00C86BDE"/>
    <w:rsid w:val="00C8762A"/>
    <w:rsid w:val="00C87D82"/>
    <w:rsid w:val="00C90F1F"/>
    <w:rsid w:val="00C91019"/>
    <w:rsid w:val="00C92253"/>
    <w:rsid w:val="00C9306D"/>
    <w:rsid w:val="00C93320"/>
    <w:rsid w:val="00C93923"/>
    <w:rsid w:val="00C95318"/>
    <w:rsid w:val="00C95A99"/>
    <w:rsid w:val="00C96B98"/>
    <w:rsid w:val="00C96F6B"/>
    <w:rsid w:val="00C97B0C"/>
    <w:rsid w:val="00C97ED3"/>
    <w:rsid w:val="00CA043D"/>
    <w:rsid w:val="00CA055D"/>
    <w:rsid w:val="00CA069B"/>
    <w:rsid w:val="00CA09C4"/>
    <w:rsid w:val="00CA190E"/>
    <w:rsid w:val="00CA1BB0"/>
    <w:rsid w:val="00CA27F9"/>
    <w:rsid w:val="00CA2BA2"/>
    <w:rsid w:val="00CA3D01"/>
    <w:rsid w:val="00CA4F28"/>
    <w:rsid w:val="00CA6432"/>
    <w:rsid w:val="00CA6D5F"/>
    <w:rsid w:val="00CB067C"/>
    <w:rsid w:val="00CB15CA"/>
    <w:rsid w:val="00CB1D05"/>
    <w:rsid w:val="00CB26B3"/>
    <w:rsid w:val="00CB2931"/>
    <w:rsid w:val="00CB3B7D"/>
    <w:rsid w:val="00CB3DE0"/>
    <w:rsid w:val="00CB3F95"/>
    <w:rsid w:val="00CB4DC8"/>
    <w:rsid w:val="00CB51F5"/>
    <w:rsid w:val="00CB57D9"/>
    <w:rsid w:val="00CB687E"/>
    <w:rsid w:val="00CC074E"/>
    <w:rsid w:val="00CC09E4"/>
    <w:rsid w:val="00CC1659"/>
    <w:rsid w:val="00CC3092"/>
    <w:rsid w:val="00CC30C3"/>
    <w:rsid w:val="00CC363A"/>
    <w:rsid w:val="00CC3643"/>
    <w:rsid w:val="00CC3D4E"/>
    <w:rsid w:val="00CC4003"/>
    <w:rsid w:val="00CC6EC6"/>
    <w:rsid w:val="00CC74BD"/>
    <w:rsid w:val="00CD06F9"/>
    <w:rsid w:val="00CD0768"/>
    <w:rsid w:val="00CD3412"/>
    <w:rsid w:val="00CD3CC4"/>
    <w:rsid w:val="00CD4217"/>
    <w:rsid w:val="00CD6C1F"/>
    <w:rsid w:val="00CD6DA0"/>
    <w:rsid w:val="00CD788F"/>
    <w:rsid w:val="00CD7A24"/>
    <w:rsid w:val="00CE047D"/>
    <w:rsid w:val="00CE1017"/>
    <w:rsid w:val="00CE1D76"/>
    <w:rsid w:val="00CE373E"/>
    <w:rsid w:val="00CE43AF"/>
    <w:rsid w:val="00CE4BB6"/>
    <w:rsid w:val="00CE61D8"/>
    <w:rsid w:val="00CE6545"/>
    <w:rsid w:val="00CE665D"/>
    <w:rsid w:val="00CE6758"/>
    <w:rsid w:val="00CE6ED3"/>
    <w:rsid w:val="00CE7731"/>
    <w:rsid w:val="00CF096F"/>
    <w:rsid w:val="00CF1226"/>
    <w:rsid w:val="00CF329F"/>
    <w:rsid w:val="00CF5D65"/>
    <w:rsid w:val="00CF6106"/>
    <w:rsid w:val="00CF6A79"/>
    <w:rsid w:val="00CF73D7"/>
    <w:rsid w:val="00D00AAE"/>
    <w:rsid w:val="00D00B48"/>
    <w:rsid w:val="00D01161"/>
    <w:rsid w:val="00D02D5A"/>
    <w:rsid w:val="00D03B9D"/>
    <w:rsid w:val="00D0498A"/>
    <w:rsid w:val="00D063D7"/>
    <w:rsid w:val="00D06F2D"/>
    <w:rsid w:val="00D06F5D"/>
    <w:rsid w:val="00D07321"/>
    <w:rsid w:val="00D10464"/>
    <w:rsid w:val="00D10843"/>
    <w:rsid w:val="00D10FCB"/>
    <w:rsid w:val="00D11B6A"/>
    <w:rsid w:val="00D13B2D"/>
    <w:rsid w:val="00D13DF2"/>
    <w:rsid w:val="00D14143"/>
    <w:rsid w:val="00D15660"/>
    <w:rsid w:val="00D16E7D"/>
    <w:rsid w:val="00D17731"/>
    <w:rsid w:val="00D17907"/>
    <w:rsid w:val="00D17CCB"/>
    <w:rsid w:val="00D209D1"/>
    <w:rsid w:val="00D20E86"/>
    <w:rsid w:val="00D21DFB"/>
    <w:rsid w:val="00D227C4"/>
    <w:rsid w:val="00D23048"/>
    <w:rsid w:val="00D2352A"/>
    <w:rsid w:val="00D23DD0"/>
    <w:rsid w:val="00D251C3"/>
    <w:rsid w:val="00D26CB5"/>
    <w:rsid w:val="00D27EA0"/>
    <w:rsid w:val="00D320B5"/>
    <w:rsid w:val="00D33231"/>
    <w:rsid w:val="00D36240"/>
    <w:rsid w:val="00D36D3E"/>
    <w:rsid w:val="00D36DB7"/>
    <w:rsid w:val="00D40E5E"/>
    <w:rsid w:val="00D4138D"/>
    <w:rsid w:val="00D41493"/>
    <w:rsid w:val="00D4152F"/>
    <w:rsid w:val="00D438DC"/>
    <w:rsid w:val="00D43EF1"/>
    <w:rsid w:val="00D43F6F"/>
    <w:rsid w:val="00D44015"/>
    <w:rsid w:val="00D453DE"/>
    <w:rsid w:val="00D46755"/>
    <w:rsid w:val="00D46829"/>
    <w:rsid w:val="00D46CFF"/>
    <w:rsid w:val="00D46FBF"/>
    <w:rsid w:val="00D47A7B"/>
    <w:rsid w:val="00D47BB6"/>
    <w:rsid w:val="00D505E3"/>
    <w:rsid w:val="00D51DE3"/>
    <w:rsid w:val="00D52B10"/>
    <w:rsid w:val="00D53663"/>
    <w:rsid w:val="00D54ADB"/>
    <w:rsid w:val="00D54C37"/>
    <w:rsid w:val="00D56A94"/>
    <w:rsid w:val="00D5779A"/>
    <w:rsid w:val="00D62214"/>
    <w:rsid w:val="00D62560"/>
    <w:rsid w:val="00D62ADB"/>
    <w:rsid w:val="00D632D1"/>
    <w:rsid w:val="00D64B7A"/>
    <w:rsid w:val="00D65857"/>
    <w:rsid w:val="00D65AB8"/>
    <w:rsid w:val="00D65E10"/>
    <w:rsid w:val="00D70560"/>
    <w:rsid w:val="00D709A0"/>
    <w:rsid w:val="00D70A78"/>
    <w:rsid w:val="00D71394"/>
    <w:rsid w:val="00D71591"/>
    <w:rsid w:val="00D724AE"/>
    <w:rsid w:val="00D7252A"/>
    <w:rsid w:val="00D73BC0"/>
    <w:rsid w:val="00D73F5D"/>
    <w:rsid w:val="00D7470D"/>
    <w:rsid w:val="00D757F2"/>
    <w:rsid w:val="00D75BBC"/>
    <w:rsid w:val="00D76C93"/>
    <w:rsid w:val="00D778A4"/>
    <w:rsid w:val="00D80009"/>
    <w:rsid w:val="00D80799"/>
    <w:rsid w:val="00D81512"/>
    <w:rsid w:val="00D84BD3"/>
    <w:rsid w:val="00D85218"/>
    <w:rsid w:val="00D85346"/>
    <w:rsid w:val="00D85DD6"/>
    <w:rsid w:val="00D87CF8"/>
    <w:rsid w:val="00D90E7B"/>
    <w:rsid w:val="00D91EDC"/>
    <w:rsid w:val="00D92D94"/>
    <w:rsid w:val="00D95ABC"/>
    <w:rsid w:val="00D95DEF"/>
    <w:rsid w:val="00D96994"/>
    <w:rsid w:val="00D96AA8"/>
    <w:rsid w:val="00DA0625"/>
    <w:rsid w:val="00DA3748"/>
    <w:rsid w:val="00DA3870"/>
    <w:rsid w:val="00DA4C82"/>
    <w:rsid w:val="00DA671A"/>
    <w:rsid w:val="00DA69E2"/>
    <w:rsid w:val="00DA756A"/>
    <w:rsid w:val="00DA7819"/>
    <w:rsid w:val="00DA78D9"/>
    <w:rsid w:val="00DA7E6E"/>
    <w:rsid w:val="00DB0274"/>
    <w:rsid w:val="00DB07B8"/>
    <w:rsid w:val="00DB0923"/>
    <w:rsid w:val="00DB273C"/>
    <w:rsid w:val="00DB2D76"/>
    <w:rsid w:val="00DB345B"/>
    <w:rsid w:val="00DB3871"/>
    <w:rsid w:val="00DB38BB"/>
    <w:rsid w:val="00DB45E2"/>
    <w:rsid w:val="00DB4F49"/>
    <w:rsid w:val="00DB6D5A"/>
    <w:rsid w:val="00DC3DF8"/>
    <w:rsid w:val="00DC4772"/>
    <w:rsid w:val="00DC48CF"/>
    <w:rsid w:val="00DC5BB0"/>
    <w:rsid w:val="00DC6711"/>
    <w:rsid w:val="00DC6826"/>
    <w:rsid w:val="00DD20E3"/>
    <w:rsid w:val="00DD2605"/>
    <w:rsid w:val="00DD2DDE"/>
    <w:rsid w:val="00DD50B5"/>
    <w:rsid w:val="00DD57DC"/>
    <w:rsid w:val="00DD5F86"/>
    <w:rsid w:val="00DD6047"/>
    <w:rsid w:val="00DD6637"/>
    <w:rsid w:val="00DD68BD"/>
    <w:rsid w:val="00DD75D1"/>
    <w:rsid w:val="00DD771A"/>
    <w:rsid w:val="00DD7F78"/>
    <w:rsid w:val="00DE070E"/>
    <w:rsid w:val="00DE1417"/>
    <w:rsid w:val="00DE262A"/>
    <w:rsid w:val="00DE2759"/>
    <w:rsid w:val="00DE2977"/>
    <w:rsid w:val="00DE3772"/>
    <w:rsid w:val="00DE4037"/>
    <w:rsid w:val="00DE43F4"/>
    <w:rsid w:val="00DE466B"/>
    <w:rsid w:val="00DE4A72"/>
    <w:rsid w:val="00DE5D8B"/>
    <w:rsid w:val="00DE64AB"/>
    <w:rsid w:val="00DE761A"/>
    <w:rsid w:val="00DF01DF"/>
    <w:rsid w:val="00DF01E5"/>
    <w:rsid w:val="00DF2338"/>
    <w:rsid w:val="00DF4A1A"/>
    <w:rsid w:val="00DF4C70"/>
    <w:rsid w:val="00DF4D56"/>
    <w:rsid w:val="00DF52B4"/>
    <w:rsid w:val="00DF63EB"/>
    <w:rsid w:val="00DF78BC"/>
    <w:rsid w:val="00DF7E8B"/>
    <w:rsid w:val="00E00D0D"/>
    <w:rsid w:val="00E02A20"/>
    <w:rsid w:val="00E030AE"/>
    <w:rsid w:val="00E04587"/>
    <w:rsid w:val="00E04981"/>
    <w:rsid w:val="00E04EFF"/>
    <w:rsid w:val="00E05212"/>
    <w:rsid w:val="00E05D02"/>
    <w:rsid w:val="00E05FBB"/>
    <w:rsid w:val="00E0690D"/>
    <w:rsid w:val="00E07064"/>
    <w:rsid w:val="00E076A9"/>
    <w:rsid w:val="00E101A9"/>
    <w:rsid w:val="00E107ED"/>
    <w:rsid w:val="00E117DA"/>
    <w:rsid w:val="00E12954"/>
    <w:rsid w:val="00E12A2F"/>
    <w:rsid w:val="00E12FAE"/>
    <w:rsid w:val="00E13468"/>
    <w:rsid w:val="00E13A4D"/>
    <w:rsid w:val="00E1638A"/>
    <w:rsid w:val="00E17E9E"/>
    <w:rsid w:val="00E2457B"/>
    <w:rsid w:val="00E247DE"/>
    <w:rsid w:val="00E257AB"/>
    <w:rsid w:val="00E27C98"/>
    <w:rsid w:val="00E30BFA"/>
    <w:rsid w:val="00E3212A"/>
    <w:rsid w:val="00E32221"/>
    <w:rsid w:val="00E32512"/>
    <w:rsid w:val="00E333C7"/>
    <w:rsid w:val="00E3374E"/>
    <w:rsid w:val="00E33A7F"/>
    <w:rsid w:val="00E34A79"/>
    <w:rsid w:val="00E35501"/>
    <w:rsid w:val="00E3556B"/>
    <w:rsid w:val="00E376F7"/>
    <w:rsid w:val="00E37A19"/>
    <w:rsid w:val="00E403AC"/>
    <w:rsid w:val="00E4104D"/>
    <w:rsid w:val="00E41293"/>
    <w:rsid w:val="00E41C3F"/>
    <w:rsid w:val="00E41CE3"/>
    <w:rsid w:val="00E42152"/>
    <w:rsid w:val="00E43B92"/>
    <w:rsid w:val="00E44479"/>
    <w:rsid w:val="00E45108"/>
    <w:rsid w:val="00E4700E"/>
    <w:rsid w:val="00E475F0"/>
    <w:rsid w:val="00E5099A"/>
    <w:rsid w:val="00E50CA8"/>
    <w:rsid w:val="00E528C0"/>
    <w:rsid w:val="00E536DE"/>
    <w:rsid w:val="00E538E6"/>
    <w:rsid w:val="00E5424D"/>
    <w:rsid w:val="00E54913"/>
    <w:rsid w:val="00E54F41"/>
    <w:rsid w:val="00E55372"/>
    <w:rsid w:val="00E553E9"/>
    <w:rsid w:val="00E55DB1"/>
    <w:rsid w:val="00E563DF"/>
    <w:rsid w:val="00E569B2"/>
    <w:rsid w:val="00E569C8"/>
    <w:rsid w:val="00E577FD"/>
    <w:rsid w:val="00E578E1"/>
    <w:rsid w:val="00E61098"/>
    <w:rsid w:val="00E619A4"/>
    <w:rsid w:val="00E62177"/>
    <w:rsid w:val="00E62A45"/>
    <w:rsid w:val="00E638EF"/>
    <w:rsid w:val="00E63A50"/>
    <w:rsid w:val="00E645FC"/>
    <w:rsid w:val="00E6494D"/>
    <w:rsid w:val="00E64CEE"/>
    <w:rsid w:val="00E65C86"/>
    <w:rsid w:val="00E65C97"/>
    <w:rsid w:val="00E6634F"/>
    <w:rsid w:val="00E6716A"/>
    <w:rsid w:val="00E67F40"/>
    <w:rsid w:val="00E70167"/>
    <w:rsid w:val="00E703C3"/>
    <w:rsid w:val="00E70F13"/>
    <w:rsid w:val="00E73F29"/>
    <w:rsid w:val="00E73F4B"/>
    <w:rsid w:val="00E74607"/>
    <w:rsid w:val="00E74899"/>
    <w:rsid w:val="00E74C14"/>
    <w:rsid w:val="00E759B1"/>
    <w:rsid w:val="00E76163"/>
    <w:rsid w:val="00E779AA"/>
    <w:rsid w:val="00E77A52"/>
    <w:rsid w:val="00E80333"/>
    <w:rsid w:val="00E81022"/>
    <w:rsid w:val="00E8107B"/>
    <w:rsid w:val="00E830C8"/>
    <w:rsid w:val="00E83629"/>
    <w:rsid w:val="00E8364F"/>
    <w:rsid w:val="00E838DB"/>
    <w:rsid w:val="00E83F7E"/>
    <w:rsid w:val="00E865F0"/>
    <w:rsid w:val="00E868E7"/>
    <w:rsid w:val="00E91928"/>
    <w:rsid w:val="00E924E5"/>
    <w:rsid w:val="00E9310C"/>
    <w:rsid w:val="00E934F7"/>
    <w:rsid w:val="00E93979"/>
    <w:rsid w:val="00E93CD3"/>
    <w:rsid w:val="00E93F61"/>
    <w:rsid w:val="00E9501F"/>
    <w:rsid w:val="00E959DB"/>
    <w:rsid w:val="00E962BC"/>
    <w:rsid w:val="00E964DE"/>
    <w:rsid w:val="00E9676A"/>
    <w:rsid w:val="00EA0F46"/>
    <w:rsid w:val="00EA12A6"/>
    <w:rsid w:val="00EA379C"/>
    <w:rsid w:val="00EA4CB5"/>
    <w:rsid w:val="00EA5752"/>
    <w:rsid w:val="00EA67B2"/>
    <w:rsid w:val="00EA6950"/>
    <w:rsid w:val="00EA79EE"/>
    <w:rsid w:val="00EB0757"/>
    <w:rsid w:val="00EB2A71"/>
    <w:rsid w:val="00EB2ECA"/>
    <w:rsid w:val="00EB3C74"/>
    <w:rsid w:val="00EB580F"/>
    <w:rsid w:val="00EB5926"/>
    <w:rsid w:val="00EB5D98"/>
    <w:rsid w:val="00EB7A35"/>
    <w:rsid w:val="00EC027A"/>
    <w:rsid w:val="00EC05B4"/>
    <w:rsid w:val="00EC074E"/>
    <w:rsid w:val="00EC0B10"/>
    <w:rsid w:val="00EC0D4C"/>
    <w:rsid w:val="00EC0E73"/>
    <w:rsid w:val="00EC33EA"/>
    <w:rsid w:val="00EC39ED"/>
    <w:rsid w:val="00EC41C2"/>
    <w:rsid w:val="00EC4B87"/>
    <w:rsid w:val="00EC62F1"/>
    <w:rsid w:val="00EC6D41"/>
    <w:rsid w:val="00ED03A3"/>
    <w:rsid w:val="00ED0AA7"/>
    <w:rsid w:val="00ED2F8A"/>
    <w:rsid w:val="00ED2FF7"/>
    <w:rsid w:val="00ED4830"/>
    <w:rsid w:val="00ED58AF"/>
    <w:rsid w:val="00ED65B9"/>
    <w:rsid w:val="00ED7658"/>
    <w:rsid w:val="00ED7CCD"/>
    <w:rsid w:val="00EE113B"/>
    <w:rsid w:val="00EE13F4"/>
    <w:rsid w:val="00EE171F"/>
    <w:rsid w:val="00EE1EE5"/>
    <w:rsid w:val="00EE2928"/>
    <w:rsid w:val="00EE2BBF"/>
    <w:rsid w:val="00EE359A"/>
    <w:rsid w:val="00EE3B30"/>
    <w:rsid w:val="00EE471B"/>
    <w:rsid w:val="00EE478A"/>
    <w:rsid w:val="00EE4F9A"/>
    <w:rsid w:val="00EE5BA1"/>
    <w:rsid w:val="00EE5C22"/>
    <w:rsid w:val="00EE7781"/>
    <w:rsid w:val="00EF2966"/>
    <w:rsid w:val="00EF5346"/>
    <w:rsid w:val="00EF59BD"/>
    <w:rsid w:val="00EF7235"/>
    <w:rsid w:val="00EF7EB4"/>
    <w:rsid w:val="00F00916"/>
    <w:rsid w:val="00F00A4D"/>
    <w:rsid w:val="00F0181F"/>
    <w:rsid w:val="00F0182D"/>
    <w:rsid w:val="00F01EA8"/>
    <w:rsid w:val="00F023A3"/>
    <w:rsid w:val="00F030F9"/>
    <w:rsid w:val="00F04308"/>
    <w:rsid w:val="00F04C8C"/>
    <w:rsid w:val="00F054DA"/>
    <w:rsid w:val="00F06144"/>
    <w:rsid w:val="00F06530"/>
    <w:rsid w:val="00F07847"/>
    <w:rsid w:val="00F07B2D"/>
    <w:rsid w:val="00F07BCF"/>
    <w:rsid w:val="00F13691"/>
    <w:rsid w:val="00F13BDF"/>
    <w:rsid w:val="00F16EF8"/>
    <w:rsid w:val="00F16FAB"/>
    <w:rsid w:val="00F170B7"/>
    <w:rsid w:val="00F2168D"/>
    <w:rsid w:val="00F21CA5"/>
    <w:rsid w:val="00F26ED7"/>
    <w:rsid w:val="00F27608"/>
    <w:rsid w:val="00F314C4"/>
    <w:rsid w:val="00F31625"/>
    <w:rsid w:val="00F31BDC"/>
    <w:rsid w:val="00F32232"/>
    <w:rsid w:val="00F32242"/>
    <w:rsid w:val="00F33DBE"/>
    <w:rsid w:val="00F361A3"/>
    <w:rsid w:val="00F36CDE"/>
    <w:rsid w:val="00F36E39"/>
    <w:rsid w:val="00F375A9"/>
    <w:rsid w:val="00F4003B"/>
    <w:rsid w:val="00F40A8F"/>
    <w:rsid w:val="00F40FF5"/>
    <w:rsid w:val="00F41E1E"/>
    <w:rsid w:val="00F425A8"/>
    <w:rsid w:val="00F43ED1"/>
    <w:rsid w:val="00F4441C"/>
    <w:rsid w:val="00F445BE"/>
    <w:rsid w:val="00F44759"/>
    <w:rsid w:val="00F44BCB"/>
    <w:rsid w:val="00F45144"/>
    <w:rsid w:val="00F45E87"/>
    <w:rsid w:val="00F46013"/>
    <w:rsid w:val="00F4680B"/>
    <w:rsid w:val="00F46CCA"/>
    <w:rsid w:val="00F4734D"/>
    <w:rsid w:val="00F473D4"/>
    <w:rsid w:val="00F47445"/>
    <w:rsid w:val="00F47EFB"/>
    <w:rsid w:val="00F5046F"/>
    <w:rsid w:val="00F5088C"/>
    <w:rsid w:val="00F510AC"/>
    <w:rsid w:val="00F5190C"/>
    <w:rsid w:val="00F52496"/>
    <w:rsid w:val="00F5374F"/>
    <w:rsid w:val="00F55E69"/>
    <w:rsid w:val="00F579BE"/>
    <w:rsid w:val="00F60658"/>
    <w:rsid w:val="00F606F4"/>
    <w:rsid w:val="00F61E12"/>
    <w:rsid w:val="00F626E7"/>
    <w:rsid w:val="00F62D04"/>
    <w:rsid w:val="00F62D2D"/>
    <w:rsid w:val="00F6434A"/>
    <w:rsid w:val="00F6602A"/>
    <w:rsid w:val="00F70774"/>
    <w:rsid w:val="00F7078F"/>
    <w:rsid w:val="00F70887"/>
    <w:rsid w:val="00F70A7D"/>
    <w:rsid w:val="00F72A2C"/>
    <w:rsid w:val="00F746FD"/>
    <w:rsid w:val="00F748DD"/>
    <w:rsid w:val="00F77359"/>
    <w:rsid w:val="00F77EEC"/>
    <w:rsid w:val="00F81710"/>
    <w:rsid w:val="00F8179B"/>
    <w:rsid w:val="00F83E64"/>
    <w:rsid w:val="00F8641C"/>
    <w:rsid w:val="00F86EF9"/>
    <w:rsid w:val="00F86F8C"/>
    <w:rsid w:val="00F86FB1"/>
    <w:rsid w:val="00F8740C"/>
    <w:rsid w:val="00F90303"/>
    <w:rsid w:val="00F9058E"/>
    <w:rsid w:val="00F908E0"/>
    <w:rsid w:val="00F9302C"/>
    <w:rsid w:val="00F9335A"/>
    <w:rsid w:val="00F93643"/>
    <w:rsid w:val="00F93755"/>
    <w:rsid w:val="00F93A32"/>
    <w:rsid w:val="00F943B9"/>
    <w:rsid w:val="00F94769"/>
    <w:rsid w:val="00F95CF5"/>
    <w:rsid w:val="00F95D80"/>
    <w:rsid w:val="00F976D9"/>
    <w:rsid w:val="00F97EE2"/>
    <w:rsid w:val="00FA0810"/>
    <w:rsid w:val="00FA1BF4"/>
    <w:rsid w:val="00FA2895"/>
    <w:rsid w:val="00FA3267"/>
    <w:rsid w:val="00FA3DD7"/>
    <w:rsid w:val="00FA4D12"/>
    <w:rsid w:val="00FA5031"/>
    <w:rsid w:val="00FA56FF"/>
    <w:rsid w:val="00FB106B"/>
    <w:rsid w:val="00FB15FC"/>
    <w:rsid w:val="00FB42F3"/>
    <w:rsid w:val="00FB4326"/>
    <w:rsid w:val="00FB4C6F"/>
    <w:rsid w:val="00FB4D40"/>
    <w:rsid w:val="00FB4E30"/>
    <w:rsid w:val="00FB64A1"/>
    <w:rsid w:val="00FB6732"/>
    <w:rsid w:val="00FB756B"/>
    <w:rsid w:val="00FB7D16"/>
    <w:rsid w:val="00FC0298"/>
    <w:rsid w:val="00FC0E03"/>
    <w:rsid w:val="00FC0FA3"/>
    <w:rsid w:val="00FC110D"/>
    <w:rsid w:val="00FC1133"/>
    <w:rsid w:val="00FC17E4"/>
    <w:rsid w:val="00FC35DB"/>
    <w:rsid w:val="00FC3800"/>
    <w:rsid w:val="00FC3DB1"/>
    <w:rsid w:val="00FC4527"/>
    <w:rsid w:val="00FC6376"/>
    <w:rsid w:val="00FC65BE"/>
    <w:rsid w:val="00FC70C0"/>
    <w:rsid w:val="00FC7307"/>
    <w:rsid w:val="00FD0ACE"/>
    <w:rsid w:val="00FD1EEA"/>
    <w:rsid w:val="00FD20FB"/>
    <w:rsid w:val="00FD30C0"/>
    <w:rsid w:val="00FD33CF"/>
    <w:rsid w:val="00FD36CA"/>
    <w:rsid w:val="00FD3B41"/>
    <w:rsid w:val="00FD4964"/>
    <w:rsid w:val="00FD4E22"/>
    <w:rsid w:val="00FD5D3E"/>
    <w:rsid w:val="00FD6011"/>
    <w:rsid w:val="00FD620A"/>
    <w:rsid w:val="00FD6C73"/>
    <w:rsid w:val="00FD70E3"/>
    <w:rsid w:val="00FD7539"/>
    <w:rsid w:val="00FD75D3"/>
    <w:rsid w:val="00FE263F"/>
    <w:rsid w:val="00FE44A8"/>
    <w:rsid w:val="00FE486C"/>
    <w:rsid w:val="00FE578A"/>
    <w:rsid w:val="00FE5EA9"/>
    <w:rsid w:val="00FE6AE2"/>
    <w:rsid w:val="00FE6D08"/>
    <w:rsid w:val="00FE7C48"/>
    <w:rsid w:val="00FF0BE2"/>
    <w:rsid w:val="00FF14A5"/>
    <w:rsid w:val="00FF3558"/>
    <w:rsid w:val="00FF382C"/>
    <w:rsid w:val="00FF40B3"/>
    <w:rsid w:val="00FF42CC"/>
    <w:rsid w:val="00FF57E8"/>
    <w:rsid w:val="00FF621F"/>
    <w:rsid w:val="00FF67DA"/>
    <w:rsid w:val="00FF757A"/>
    <w:rsid w:val="00FF7881"/>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pPr>
      <w:spacing w:line="360" w:lineRule="auto"/>
      <w:jc w:val="center"/>
    </w:pPr>
    <w:rPr>
      <w:sz w:val="24"/>
      <w:szCs w:val="24"/>
    </w:rPr>
  </w:style>
  <w:style w:type="paragraph" w:styleId="Heading1">
    <w:name w:val="heading 1"/>
    <w:basedOn w:val="Normal"/>
    <w:next w:val="BodyText"/>
    <w:link w:val="Heading1Char"/>
    <w:qFormat/>
    <w:rsid w:val="00FC0FA3"/>
    <w:pPr>
      <w:numPr>
        <w:numId w:val="4"/>
      </w:numPr>
      <w:spacing w:before="120" w:after="240" w:line="240" w:lineRule="auto"/>
      <w:ind w:left="720" w:hanging="446"/>
      <w:jc w:val="left"/>
      <w:outlineLvl w:val="0"/>
    </w:pPr>
    <w:rPr>
      <w:rFonts w:eastAsia="Times New Roman"/>
      <w:b/>
      <w:szCs w:val="32"/>
    </w:rPr>
  </w:style>
  <w:style w:type="paragraph" w:styleId="Heading2">
    <w:name w:val="heading 2"/>
    <w:basedOn w:val="Normal"/>
    <w:next w:val="BodyText"/>
    <w:link w:val="Heading2Char"/>
    <w:qFormat/>
    <w:rsid w:val="00FC0FA3"/>
    <w:pPr>
      <w:numPr>
        <w:ilvl w:val="1"/>
        <w:numId w:val="4"/>
      </w:numPr>
      <w:spacing w:after="240" w:line="240" w:lineRule="auto"/>
      <w:jc w:val="left"/>
      <w:outlineLvl w:val="1"/>
    </w:pPr>
    <w:rPr>
      <w:rFonts w:ascii="Times New Roman Bold" w:eastAsia="Times New Roman" w:hAnsi="Times New Roman Bold"/>
      <w:b/>
      <w:szCs w:val="28"/>
    </w:rPr>
  </w:style>
  <w:style w:type="paragraph" w:styleId="Heading3">
    <w:name w:val="heading 3"/>
    <w:basedOn w:val="Normal"/>
    <w:next w:val="BodyText"/>
    <w:link w:val="Heading3Char"/>
    <w:qFormat/>
    <w:rsid w:val="00FC0FA3"/>
    <w:pPr>
      <w:numPr>
        <w:ilvl w:val="2"/>
        <w:numId w:val="4"/>
      </w:numPr>
      <w:spacing w:after="240" w:line="240" w:lineRule="auto"/>
      <w:jc w:val="left"/>
      <w:outlineLvl w:val="2"/>
    </w:pPr>
    <w:rPr>
      <w:rFonts w:ascii="Times New Roman Bold" w:eastAsia="Times New Roman" w:hAnsi="Times New Roman Bold"/>
      <w:b/>
      <w:szCs w:val="26"/>
    </w:rPr>
  </w:style>
  <w:style w:type="paragraph" w:styleId="Heading4">
    <w:name w:val="heading 4"/>
    <w:basedOn w:val="Normal"/>
    <w:next w:val="BodyText"/>
    <w:link w:val="Heading4Char"/>
    <w:qFormat/>
    <w:rsid w:val="00FC0FA3"/>
    <w:pPr>
      <w:keepNext/>
      <w:numPr>
        <w:ilvl w:val="3"/>
        <w:numId w:val="4"/>
      </w:numPr>
      <w:spacing w:after="240" w:line="240" w:lineRule="auto"/>
      <w:jc w:val="left"/>
      <w:outlineLvl w:val="3"/>
    </w:pPr>
    <w:rPr>
      <w:rFonts w:ascii="Times New Roman Bold" w:eastAsia="Times New Roman" w:hAnsi="Times New Roman Bold"/>
      <w:b/>
      <w:szCs w:val="28"/>
    </w:rPr>
  </w:style>
  <w:style w:type="paragraph" w:styleId="Heading5">
    <w:name w:val="heading 5"/>
    <w:basedOn w:val="Normal"/>
    <w:next w:val="BodyText"/>
    <w:link w:val="Heading5Char"/>
    <w:qFormat/>
    <w:rsid w:val="00FC0FA3"/>
    <w:pPr>
      <w:numPr>
        <w:ilvl w:val="4"/>
        <w:numId w:val="4"/>
      </w:numPr>
      <w:spacing w:after="240" w:line="240" w:lineRule="auto"/>
      <w:jc w:val="left"/>
      <w:outlineLvl w:val="4"/>
    </w:pPr>
    <w:rPr>
      <w:rFonts w:eastAsia="Times New Roman"/>
      <w:b/>
      <w:szCs w:val="26"/>
    </w:rPr>
  </w:style>
  <w:style w:type="paragraph" w:styleId="Heading6">
    <w:name w:val="heading 6"/>
    <w:basedOn w:val="Normal"/>
    <w:next w:val="BodyText"/>
    <w:link w:val="Heading6Char"/>
    <w:qFormat/>
    <w:rsid w:val="00FC0FA3"/>
    <w:pPr>
      <w:numPr>
        <w:ilvl w:val="5"/>
        <w:numId w:val="4"/>
      </w:numPr>
      <w:spacing w:after="240" w:line="240" w:lineRule="auto"/>
      <w:jc w:val="left"/>
      <w:outlineLvl w:val="5"/>
    </w:pPr>
    <w:rPr>
      <w:rFonts w:eastAsia="Times New Roman"/>
      <w:b/>
      <w:szCs w:val="22"/>
    </w:rPr>
  </w:style>
  <w:style w:type="paragraph" w:styleId="Heading7">
    <w:name w:val="heading 7"/>
    <w:basedOn w:val="Normal"/>
    <w:next w:val="BodyText"/>
    <w:link w:val="Heading7Char"/>
    <w:qFormat/>
    <w:rsid w:val="00FC0FA3"/>
    <w:pPr>
      <w:numPr>
        <w:ilvl w:val="6"/>
        <w:numId w:val="4"/>
      </w:numPr>
      <w:spacing w:after="240" w:line="240" w:lineRule="auto"/>
      <w:jc w:val="left"/>
      <w:outlineLvl w:val="6"/>
    </w:pPr>
    <w:rPr>
      <w:rFonts w:eastAsia="Times New Roman"/>
      <w:b/>
    </w:rPr>
  </w:style>
  <w:style w:type="paragraph" w:styleId="Heading8">
    <w:name w:val="heading 8"/>
    <w:basedOn w:val="Normal"/>
    <w:next w:val="BodyText"/>
    <w:link w:val="Heading8Char"/>
    <w:qFormat/>
    <w:rsid w:val="00FC0FA3"/>
    <w:pPr>
      <w:numPr>
        <w:ilvl w:val="7"/>
        <w:numId w:val="4"/>
      </w:numPr>
      <w:spacing w:after="240" w:line="240" w:lineRule="auto"/>
      <w:jc w:val="left"/>
      <w:outlineLvl w:val="7"/>
    </w:pPr>
    <w:rPr>
      <w:rFonts w:eastAsia="Times New Roman"/>
      <w:b/>
    </w:rPr>
  </w:style>
  <w:style w:type="paragraph" w:styleId="Heading9">
    <w:name w:val="heading 9"/>
    <w:basedOn w:val="Normal"/>
    <w:next w:val="BodyText"/>
    <w:link w:val="Heading9Char"/>
    <w:qFormat/>
    <w:rsid w:val="00FC0FA3"/>
    <w:pPr>
      <w:numPr>
        <w:ilvl w:val="8"/>
        <w:numId w:val="4"/>
      </w:numPr>
      <w:spacing w:after="240" w:line="240" w:lineRule="auto"/>
      <w:jc w:val="left"/>
      <w:outlineLvl w:val="8"/>
    </w:pPr>
    <w:rPr>
      <w:rFonts w:eastAsia="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E2"/>
    <w:pPr>
      <w:tabs>
        <w:tab w:val="center" w:pos="4680"/>
        <w:tab w:val="right" w:pos="9360"/>
      </w:tabs>
    </w:pPr>
  </w:style>
  <w:style w:type="character" w:customStyle="1" w:styleId="HeaderChar">
    <w:name w:val="Header Char"/>
    <w:basedOn w:val="DefaultParagraphFont"/>
    <w:link w:val="Header"/>
    <w:uiPriority w:val="99"/>
    <w:rsid w:val="007914E2"/>
    <w:rPr>
      <w:sz w:val="24"/>
      <w:szCs w:val="24"/>
    </w:rPr>
  </w:style>
  <w:style w:type="paragraph" w:styleId="Footer">
    <w:name w:val="footer"/>
    <w:basedOn w:val="Normal"/>
    <w:link w:val="FooterChar"/>
    <w:uiPriority w:val="99"/>
    <w:unhideWhenUsed/>
    <w:rsid w:val="007914E2"/>
    <w:pPr>
      <w:tabs>
        <w:tab w:val="center" w:pos="4680"/>
        <w:tab w:val="right" w:pos="9360"/>
      </w:tabs>
    </w:pPr>
  </w:style>
  <w:style w:type="character" w:customStyle="1" w:styleId="FooterChar">
    <w:name w:val="Footer Char"/>
    <w:basedOn w:val="DefaultParagraphFont"/>
    <w:link w:val="Footer"/>
    <w:uiPriority w:val="99"/>
    <w:rsid w:val="007914E2"/>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
    <w:basedOn w:val="Normal"/>
    <w:link w:val="FootnoteTextChar"/>
    <w:uiPriority w:val="99"/>
    <w:unhideWhenUsed/>
    <w:qFormat/>
    <w:rsid w:val="00680320"/>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rsid w:val="00680320"/>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unhideWhenUsed/>
    <w:rsid w:val="00680320"/>
    <w:rPr>
      <w:vertAlign w:val="superscript"/>
    </w:rPr>
  </w:style>
  <w:style w:type="character" w:styleId="Hyperlink">
    <w:name w:val="Hyperlink"/>
    <w:basedOn w:val="DefaultParagraphFont"/>
    <w:rsid w:val="00551CCE"/>
    <w:rPr>
      <w:color w:val="0000FF"/>
      <w:u w:val="single"/>
    </w:rPr>
  </w:style>
  <w:style w:type="character" w:styleId="Emphasis">
    <w:name w:val="Emphasis"/>
    <w:basedOn w:val="DefaultParagraphFont"/>
    <w:qFormat/>
    <w:rsid w:val="00551CCE"/>
    <w:rPr>
      <w:i/>
      <w:iCs/>
    </w:rPr>
  </w:style>
  <w:style w:type="paragraph" w:customStyle="1" w:styleId="p5">
    <w:name w:val="p5"/>
    <w:basedOn w:val="Normal"/>
    <w:rsid w:val="00CB3F95"/>
    <w:pPr>
      <w:widowControl w:val="0"/>
      <w:tabs>
        <w:tab w:val="left" w:pos="742"/>
      </w:tabs>
      <w:autoSpaceDE w:val="0"/>
      <w:autoSpaceDN w:val="0"/>
      <w:adjustRightInd w:val="0"/>
      <w:spacing w:line="240" w:lineRule="auto"/>
      <w:ind w:left="698"/>
      <w:jc w:val="left"/>
    </w:pPr>
    <w:rPr>
      <w:rFonts w:eastAsia="Times New Roman"/>
    </w:rPr>
  </w:style>
  <w:style w:type="paragraph" w:customStyle="1" w:styleId="p3">
    <w:name w:val="p3"/>
    <w:basedOn w:val="Normal"/>
    <w:rsid w:val="00597BD2"/>
    <w:pPr>
      <w:widowControl w:val="0"/>
      <w:tabs>
        <w:tab w:val="left" w:pos="204"/>
      </w:tabs>
      <w:autoSpaceDE w:val="0"/>
      <w:autoSpaceDN w:val="0"/>
      <w:adjustRightInd w:val="0"/>
      <w:spacing w:line="240" w:lineRule="auto"/>
      <w:jc w:val="left"/>
    </w:pPr>
    <w:rPr>
      <w:rFonts w:eastAsia="Times New Roman"/>
    </w:rPr>
  </w:style>
  <w:style w:type="paragraph" w:styleId="BalloonText">
    <w:name w:val="Balloon Text"/>
    <w:basedOn w:val="Normal"/>
    <w:link w:val="BalloonTextChar"/>
    <w:uiPriority w:val="99"/>
    <w:semiHidden/>
    <w:unhideWhenUsed/>
    <w:rsid w:val="00E810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022"/>
    <w:rPr>
      <w:rFonts w:ascii="Tahoma" w:hAnsi="Tahoma" w:cs="Tahoma"/>
      <w:sz w:val="16"/>
      <w:szCs w:val="16"/>
    </w:rPr>
  </w:style>
  <w:style w:type="paragraph" w:styleId="Revision">
    <w:name w:val="Revision"/>
    <w:hidden/>
    <w:uiPriority w:val="99"/>
    <w:semiHidden/>
    <w:rsid w:val="00D53663"/>
    <w:rPr>
      <w:sz w:val="24"/>
      <w:szCs w:val="24"/>
    </w:rPr>
  </w:style>
  <w:style w:type="paragraph" w:customStyle="1" w:styleId="Style">
    <w:name w:val="Style"/>
    <w:rsid w:val="00F7078F"/>
    <w:pPr>
      <w:widowControl w:val="0"/>
      <w:autoSpaceDE w:val="0"/>
      <w:autoSpaceDN w:val="0"/>
      <w:adjustRightInd w:val="0"/>
    </w:pPr>
    <w:rPr>
      <w:rFonts w:eastAsia="Times New Roman"/>
      <w:sz w:val="24"/>
      <w:szCs w:val="24"/>
    </w:rPr>
  </w:style>
  <w:style w:type="character" w:customStyle="1" w:styleId="Heading1Char">
    <w:name w:val="Heading 1 Char"/>
    <w:basedOn w:val="DefaultParagraphFont"/>
    <w:link w:val="Heading1"/>
    <w:rsid w:val="00FC0FA3"/>
    <w:rPr>
      <w:rFonts w:eastAsia="Times New Roman"/>
      <w:b/>
      <w:sz w:val="24"/>
      <w:szCs w:val="32"/>
    </w:rPr>
  </w:style>
  <w:style w:type="character" w:customStyle="1" w:styleId="Heading2Char">
    <w:name w:val="Heading 2 Char"/>
    <w:basedOn w:val="DefaultParagraphFont"/>
    <w:link w:val="Heading2"/>
    <w:rsid w:val="00FC0FA3"/>
    <w:rPr>
      <w:rFonts w:ascii="Times New Roman Bold" w:eastAsia="Times New Roman" w:hAnsi="Times New Roman Bold"/>
      <w:b/>
      <w:sz w:val="24"/>
      <w:szCs w:val="28"/>
    </w:rPr>
  </w:style>
  <w:style w:type="character" w:customStyle="1" w:styleId="Heading3Char">
    <w:name w:val="Heading 3 Char"/>
    <w:basedOn w:val="DefaultParagraphFont"/>
    <w:link w:val="Heading3"/>
    <w:rsid w:val="00FC0FA3"/>
    <w:rPr>
      <w:rFonts w:ascii="Times New Roman Bold" w:eastAsia="Times New Roman" w:hAnsi="Times New Roman Bold"/>
      <w:b/>
      <w:sz w:val="24"/>
      <w:szCs w:val="26"/>
    </w:rPr>
  </w:style>
  <w:style w:type="character" w:customStyle="1" w:styleId="Heading4Char">
    <w:name w:val="Heading 4 Char"/>
    <w:basedOn w:val="DefaultParagraphFont"/>
    <w:link w:val="Heading4"/>
    <w:rsid w:val="00FC0FA3"/>
    <w:rPr>
      <w:rFonts w:ascii="Times New Roman Bold" w:eastAsia="Times New Roman" w:hAnsi="Times New Roman Bold"/>
      <w:b/>
      <w:sz w:val="24"/>
      <w:szCs w:val="28"/>
    </w:rPr>
  </w:style>
  <w:style w:type="character" w:customStyle="1" w:styleId="Heading5Char">
    <w:name w:val="Heading 5 Char"/>
    <w:basedOn w:val="DefaultParagraphFont"/>
    <w:link w:val="Heading5"/>
    <w:rsid w:val="00FC0FA3"/>
    <w:rPr>
      <w:rFonts w:eastAsia="Times New Roman"/>
      <w:b/>
      <w:sz w:val="24"/>
      <w:szCs w:val="26"/>
    </w:rPr>
  </w:style>
  <w:style w:type="character" w:customStyle="1" w:styleId="Heading6Char">
    <w:name w:val="Heading 6 Char"/>
    <w:basedOn w:val="DefaultParagraphFont"/>
    <w:link w:val="Heading6"/>
    <w:rsid w:val="00FC0FA3"/>
    <w:rPr>
      <w:rFonts w:eastAsia="Times New Roman"/>
      <w:b/>
      <w:sz w:val="24"/>
      <w:szCs w:val="22"/>
    </w:rPr>
  </w:style>
  <w:style w:type="character" w:customStyle="1" w:styleId="Heading7Char">
    <w:name w:val="Heading 7 Char"/>
    <w:basedOn w:val="DefaultParagraphFont"/>
    <w:link w:val="Heading7"/>
    <w:rsid w:val="00FC0FA3"/>
    <w:rPr>
      <w:rFonts w:eastAsia="Times New Roman"/>
      <w:b/>
      <w:sz w:val="24"/>
      <w:szCs w:val="24"/>
    </w:rPr>
  </w:style>
  <w:style w:type="character" w:customStyle="1" w:styleId="Heading8Char">
    <w:name w:val="Heading 8 Char"/>
    <w:basedOn w:val="DefaultParagraphFont"/>
    <w:link w:val="Heading8"/>
    <w:rsid w:val="00FC0FA3"/>
    <w:rPr>
      <w:rFonts w:eastAsia="Times New Roman"/>
      <w:b/>
      <w:sz w:val="24"/>
      <w:szCs w:val="24"/>
    </w:rPr>
  </w:style>
  <w:style w:type="character" w:customStyle="1" w:styleId="Heading9Char">
    <w:name w:val="Heading 9 Char"/>
    <w:basedOn w:val="DefaultParagraphFont"/>
    <w:link w:val="Heading9"/>
    <w:rsid w:val="00FC0FA3"/>
    <w:rPr>
      <w:rFonts w:eastAsia="Times New Roman"/>
      <w:b/>
      <w:sz w:val="24"/>
      <w:szCs w:val="22"/>
    </w:rPr>
  </w:style>
  <w:style w:type="paragraph" w:styleId="BodyText">
    <w:name w:val="Body Text"/>
    <w:basedOn w:val="Normal"/>
    <w:link w:val="BodyTextChar"/>
    <w:rsid w:val="00FC0FA3"/>
    <w:pPr>
      <w:tabs>
        <w:tab w:val="left" w:pos="9360"/>
      </w:tabs>
      <w:spacing w:line="480" w:lineRule="auto"/>
      <w:ind w:firstLine="720"/>
      <w:jc w:val="left"/>
    </w:pPr>
    <w:rPr>
      <w:rFonts w:eastAsia="Times New Roman"/>
      <w:szCs w:val="20"/>
      <w:lang w:val="en-CA"/>
    </w:rPr>
  </w:style>
  <w:style w:type="character" w:customStyle="1" w:styleId="BodyTextChar">
    <w:name w:val="Body Text Char"/>
    <w:basedOn w:val="DefaultParagraphFont"/>
    <w:link w:val="BodyText"/>
    <w:rsid w:val="00FC0FA3"/>
    <w:rPr>
      <w:rFonts w:eastAsia="Times New Roman"/>
      <w:sz w:val="24"/>
      <w:lang w:val="en-CA"/>
    </w:rPr>
  </w:style>
  <w:style w:type="paragraph" w:styleId="NoSpacing">
    <w:name w:val="No Spacing"/>
    <w:link w:val="NoSpacingChar"/>
    <w:uiPriority w:val="1"/>
    <w:qFormat/>
    <w:rsid w:val="00FC0FA3"/>
    <w:rPr>
      <w:rFonts w:eastAsia="Times New Roman"/>
      <w:sz w:val="24"/>
      <w:szCs w:val="24"/>
    </w:rPr>
  </w:style>
  <w:style w:type="character" w:customStyle="1" w:styleId="NoSpacingChar">
    <w:name w:val="No Spacing Char"/>
    <w:basedOn w:val="DefaultParagraphFont"/>
    <w:link w:val="NoSpacing"/>
    <w:uiPriority w:val="1"/>
    <w:rsid w:val="00FC0FA3"/>
    <w:rPr>
      <w:rFonts w:eastAsia="Times New Roman"/>
      <w:sz w:val="24"/>
      <w:szCs w:val="24"/>
    </w:rPr>
  </w:style>
  <w:style w:type="paragraph" w:customStyle="1" w:styleId="WBBodyText1">
    <w:name w:val="WB Body Text 1"/>
    <w:aliases w:val="B1,Body Text 1"/>
    <w:basedOn w:val="Normal"/>
    <w:link w:val="WBBodyText1Char"/>
    <w:rsid w:val="00E63A50"/>
    <w:pPr>
      <w:spacing w:line="480" w:lineRule="auto"/>
      <w:ind w:firstLine="720"/>
      <w:jc w:val="left"/>
    </w:pPr>
    <w:rPr>
      <w:rFonts w:eastAsia="Times New Roman"/>
    </w:rPr>
  </w:style>
  <w:style w:type="character" w:customStyle="1" w:styleId="WBBodyText1Char">
    <w:name w:val="WB Body Text 1 Char"/>
    <w:aliases w:val="B1 Char,Body Text 1 Char"/>
    <w:basedOn w:val="DefaultParagraphFont"/>
    <w:link w:val="WBBodyText1"/>
    <w:rsid w:val="00E63A50"/>
    <w:rPr>
      <w:rFonts w:eastAsia="Times New Roman"/>
      <w:sz w:val="24"/>
      <w:szCs w:val="24"/>
    </w:rPr>
  </w:style>
  <w:style w:type="paragraph" w:styleId="ListParagraph">
    <w:name w:val="List Paragraph"/>
    <w:basedOn w:val="Normal"/>
    <w:uiPriority w:val="34"/>
    <w:qFormat/>
    <w:rsid w:val="006409E0"/>
    <w:pPr>
      <w:ind w:left="720"/>
      <w:contextualSpacing/>
    </w:pPr>
  </w:style>
  <w:style w:type="character" w:styleId="CommentReference">
    <w:name w:val="annotation reference"/>
    <w:basedOn w:val="DefaultParagraphFont"/>
    <w:uiPriority w:val="99"/>
    <w:semiHidden/>
    <w:unhideWhenUsed/>
    <w:rsid w:val="00F70774"/>
    <w:rPr>
      <w:sz w:val="16"/>
      <w:szCs w:val="16"/>
    </w:rPr>
  </w:style>
  <w:style w:type="paragraph" w:styleId="CommentText">
    <w:name w:val="annotation text"/>
    <w:basedOn w:val="Normal"/>
    <w:link w:val="CommentTextChar"/>
    <w:uiPriority w:val="99"/>
    <w:semiHidden/>
    <w:unhideWhenUsed/>
    <w:rsid w:val="00F70774"/>
    <w:pPr>
      <w:spacing w:line="240" w:lineRule="auto"/>
    </w:pPr>
    <w:rPr>
      <w:sz w:val="20"/>
      <w:szCs w:val="20"/>
    </w:rPr>
  </w:style>
  <w:style w:type="character" w:customStyle="1" w:styleId="CommentTextChar">
    <w:name w:val="Comment Text Char"/>
    <w:basedOn w:val="DefaultParagraphFont"/>
    <w:link w:val="CommentText"/>
    <w:uiPriority w:val="99"/>
    <w:semiHidden/>
    <w:rsid w:val="00F70774"/>
  </w:style>
  <w:style w:type="paragraph" w:styleId="CommentSubject">
    <w:name w:val="annotation subject"/>
    <w:basedOn w:val="CommentText"/>
    <w:next w:val="CommentText"/>
    <w:link w:val="CommentSubjectChar"/>
    <w:uiPriority w:val="99"/>
    <w:semiHidden/>
    <w:unhideWhenUsed/>
    <w:rsid w:val="00F70774"/>
    <w:rPr>
      <w:b/>
      <w:bCs/>
    </w:rPr>
  </w:style>
  <w:style w:type="character" w:customStyle="1" w:styleId="CommentSubjectChar">
    <w:name w:val="Comment Subject Char"/>
    <w:basedOn w:val="CommentTextChar"/>
    <w:link w:val="CommentSubject"/>
    <w:uiPriority w:val="99"/>
    <w:semiHidden/>
    <w:rsid w:val="00F707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pPr>
      <w:spacing w:line="360" w:lineRule="auto"/>
      <w:jc w:val="center"/>
    </w:pPr>
    <w:rPr>
      <w:sz w:val="24"/>
      <w:szCs w:val="24"/>
    </w:rPr>
  </w:style>
  <w:style w:type="paragraph" w:styleId="Heading1">
    <w:name w:val="heading 1"/>
    <w:basedOn w:val="Normal"/>
    <w:next w:val="BodyText"/>
    <w:link w:val="Heading1Char"/>
    <w:qFormat/>
    <w:rsid w:val="00FC0FA3"/>
    <w:pPr>
      <w:numPr>
        <w:numId w:val="4"/>
      </w:numPr>
      <w:spacing w:before="120" w:after="240" w:line="240" w:lineRule="auto"/>
      <w:ind w:left="720" w:hanging="446"/>
      <w:jc w:val="left"/>
      <w:outlineLvl w:val="0"/>
    </w:pPr>
    <w:rPr>
      <w:rFonts w:eastAsia="Times New Roman"/>
      <w:b/>
      <w:szCs w:val="32"/>
    </w:rPr>
  </w:style>
  <w:style w:type="paragraph" w:styleId="Heading2">
    <w:name w:val="heading 2"/>
    <w:basedOn w:val="Normal"/>
    <w:next w:val="BodyText"/>
    <w:link w:val="Heading2Char"/>
    <w:qFormat/>
    <w:rsid w:val="00FC0FA3"/>
    <w:pPr>
      <w:numPr>
        <w:ilvl w:val="1"/>
        <w:numId w:val="4"/>
      </w:numPr>
      <w:spacing w:after="240" w:line="240" w:lineRule="auto"/>
      <w:jc w:val="left"/>
      <w:outlineLvl w:val="1"/>
    </w:pPr>
    <w:rPr>
      <w:rFonts w:ascii="Times New Roman Bold" w:eastAsia="Times New Roman" w:hAnsi="Times New Roman Bold"/>
      <w:b/>
      <w:szCs w:val="28"/>
    </w:rPr>
  </w:style>
  <w:style w:type="paragraph" w:styleId="Heading3">
    <w:name w:val="heading 3"/>
    <w:basedOn w:val="Normal"/>
    <w:next w:val="BodyText"/>
    <w:link w:val="Heading3Char"/>
    <w:qFormat/>
    <w:rsid w:val="00FC0FA3"/>
    <w:pPr>
      <w:numPr>
        <w:ilvl w:val="2"/>
        <w:numId w:val="4"/>
      </w:numPr>
      <w:spacing w:after="240" w:line="240" w:lineRule="auto"/>
      <w:jc w:val="left"/>
      <w:outlineLvl w:val="2"/>
    </w:pPr>
    <w:rPr>
      <w:rFonts w:ascii="Times New Roman Bold" w:eastAsia="Times New Roman" w:hAnsi="Times New Roman Bold"/>
      <w:b/>
      <w:szCs w:val="26"/>
    </w:rPr>
  </w:style>
  <w:style w:type="paragraph" w:styleId="Heading4">
    <w:name w:val="heading 4"/>
    <w:basedOn w:val="Normal"/>
    <w:next w:val="BodyText"/>
    <w:link w:val="Heading4Char"/>
    <w:qFormat/>
    <w:rsid w:val="00FC0FA3"/>
    <w:pPr>
      <w:keepNext/>
      <w:numPr>
        <w:ilvl w:val="3"/>
        <w:numId w:val="4"/>
      </w:numPr>
      <w:spacing w:after="240" w:line="240" w:lineRule="auto"/>
      <w:jc w:val="left"/>
      <w:outlineLvl w:val="3"/>
    </w:pPr>
    <w:rPr>
      <w:rFonts w:ascii="Times New Roman Bold" w:eastAsia="Times New Roman" w:hAnsi="Times New Roman Bold"/>
      <w:b/>
      <w:szCs w:val="28"/>
    </w:rPr>
  </w:style>
  <w:style w:type="paragraph" w:styleId="Heading5">
    <w:name w:val="heading 5"/>
    <w:basedOn w:val="Normal"/>
    <w:next w:val="BodyText"/>
    <w:link w:val="Heading5Char"/>
    <w:qFormat/>
    <w:rsid w:val="00FC0FA3"/>
    <w:pPr>
      <w:numPr>
        <w:ilvl w:val="4"/>
        <w:numId w:val="4"/>
      </w:numPr>
      <w:spacing w:after="240" w:line="240" w:lineRule="auto"/>
      <w:jc w:val="left"/>
      <w:outlineLvl w:val="4"/>
    </w:pPr>
    <w:rPr>
      <w:rFonts w:eastAsia="Times New Roman"/>
      <w:b/>
      <w:szCs w:val="26"/>
    </w:rPr>
  </w:style>
  <w:style w:type="paragraph" w:styleId="Heading6">
    <w:name w:val="heading 6"/>
    <w:basedOn w:val="Normal"/>
    <w:next w:val="BodyText"/>
    <w:link w:val="Heading6Char"/>
    <w:qFormat/>
    <w:rsid w:val="00FC0FA3"/>
    <w:pPr>
      <w:numPr>
        <w:ilvl w:val="5"/>
        <w:numId w:val="4"/>
      </w:numPr>
      <w:spacing w:after="240" w:line="240" w:lineRule="auto"/>
      <w:jc w:val="left"/>
      <w:outlineLvl w:val="5"/>
    </w:pPr>
    <w:rPr>
      <w:rFonts w:eastAsia="Times New Roman"/>
      <w:b/>
      <w:szCs w:val="22"/>
    </w:rPr>
  </w:style>
  <w:style w:type="paragraph" w:styleId="Heading7">
    <w:name w:val="heading 7"/>
    <w:basedOn w:val="Normal"/>
    <w:next w:val="BodyText"/>
    <w:link w:val="Heading7Char"/>
    <w:qFormat/>
    <w:rsid w:val="00FC0FA3"/>
    <w:pPr>
      <w:numPr>
        <w:ilvl w:val="6"/>
        <w:numId w:val="4"/>
      </w:numPr>
      <w:spacing w:after="240" w:line="240" w:lineRule="auto"/>
      <w:jc w:val="left"/>
      <w:outlineLvl w:val="6"/>
    </w:pPr>
    <w:rPr>
      <w:rFonts w:eastAsia="Times New Roman"/>
      <w:b/>
    </w:rPr>
  </w:style>
  <w:style w:type="paragraph" w:styleId="Heading8">
    <w:name w:val="heading 8"/>
    <w:basedOn w:val="Normal"/>
    <w:next w:val="BodyText"/>
    <w:link w:val="Heading8Char"/>
    <w:qFormat/>
    <w:rsid w:val="00FC0FA3"/>
    <w:pPr>
      <w:numPr>
        <w:ilvl w:val="7"/>
        <w:numId w:val="4"/>
      </w:numPr>
      <w:spacing w:after="240" w:line="240" w:lineRule="auto"/>
      <w:jc w:val="left"/>
      <w:outlineLvl w:val="7"/>
    </w:pPr>
    <w:rPr>
      <w:rFonts w:eastAsia="Times New Roman"/>
      <w:b/>
    </w:rPr>
  </w:style>
  <w:style w:type="paragraph" w:styleId="Heading9">
    <w:name w:val="heading 9"/>
    <w:basedOn w:val="Normal"/>
    <w:next w:val="BodyText"/>
    <w:link w:val="Heading9Char"/>
    <w:qFormat/>
    <w:rsid w:val="00FC0FA3"/>
    <w:pPr>
      <w:numPr>
        <w:ilvl w:val="8"/>
        <w:numId w:val="4"/>
      </w:numPr>
      <w:spacing w:after="240" w:line="240" w:lineRule="auto"/>
      <w:jc w:val="left"/>
      <w:outlineLvl w:val="8"/>
    </w:pPr>
    <w:rPr>
      <w:rFonts w:eastAsia="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E2"/>
    <w:pPr>
      <w:tabs>
        <w:tab w:val="center" w:pos="4680"/>
        <w:tab w:val="right" w:pos="9360"/>
      </w:tabs>
    </w:pPr>
  </w:style>
  <w:style w:type="character" w:customStyle="1" w:styleId="HeaderChar">
    <w:name w:val="Header Char"/>
    <w:basedOn w:val="DefaultParagraphFont"/>
    <w:link w:val="Header"/>
    <w:uiPriority w:val="99"/>
    <w:rsid w:val="007914E2"/>
    <w:rPr>
      <w:sz w:val="24"/>
      <w:szCs w:val="24"/>
    </w:rPr>
  </w:style>
  <w:style w:type="paragraph" w:styleId="Footer">
    <w:name w:val="footer"/>
    <w:basedOn w:val="Normal"/>
    <w:link w:val="FooterChar"/>
    <w:uiPriority w:val="99"/>
    <w:unhideWhenUsed/>
    <w:rsid w:val="007914E2"/>
    <w:pPr>
      <w:tabs>
        <w:tab w:val="center" w:pos="4680"/>
        <w:tab w:val="right" w:pos="9360"/>
      </w:tabs>
    </w:pPr>
  </w:style>
  <w:style w:type="character" w:customStyle="1" w:styleId="FooterChar">
    <w:name w:val="Footer Char"/>
    <w:basedOn w:val="DefaultParagraphFont"/>
    <w:link w:val="Footer"/>
    <w:uiPriority w:val="99"/>
    <w:rsid w:val="007914E2"/>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
    <w:basedOn w:val="Normal"/>
    <w:link w:val="FootnoteTextChar"/>
    <w:uiPriority w:val="99"/>
    <w:unhideWhenUsed/>
    <w:qFormat/>
    <w:rsid w:val="00680320"/>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rsid w:val="00680320"/>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unhideWhenUsed/>
    <w:rsid w:val="00680320"/>
    <w:rPr>
      <w:vertAlign w:val="superscript"/>
    </w:rPr>
  </w:style>
  <w:style w:type="character" w:styleId="Hyperlink">
    <w:name w:val="Hyperlink"/>
    <w:basedOn w:val="DefaultParagraphFont"/>
    <w:rsid w:val="00551CCE"/>
    <w:rPr>
      <w:color w:val="0000FF"/>
      <w:u w:val="single"/>
    </w:rPr>
  </w:style>
  <w:style w:type="character" w:styleId="Emphasis">
    <w:name w:val="Emphasis"/>
    <w:basedOn w:val="DefaultParagraphFont"/>
    <w:qFormat/>
    <w:rsid w:val="00551CCE"/>
    <w:rPr>
      <w:i/>
      <w:iCs/>
    </w:rPr>
  </w:style>
  <w:style w:type="paragraph" w:customStyle="1" w:styleId="p5">
    <w:name w:val="p5"/>
    <w:basedOn w:val="Normal"/>
    <w:rsid w:val="00CB3F95"/>
    <w:pPr>
      <w:widowControl w:val="0"/>
      <w:tabs>
        <w:tab w:val="left" w:pos="742"/>
      </w:tabs>
      <w:autoSpaceDE w:val="0"/>
      <w:autoSpaceDN w:val="0"/>
      <w:adjustRightInd w:val="0"/>
      <w:spacing w:line="240" w:lineRule="auto"/>
      <w:ind w:left="698"/>
      <w:jc w:val="left"/>
    </w:pPr>
    <w:rPr>
      <w:rFonts w:eastAsia="Times New Roman"/>
    </w:rPr>
  </w:style>
  <w:style w:type="paragraph" w:customStyle="1" w:styleId="p3">
    <w:name w:val="p3"/>
    <w:basedOn w:val="Normal"/>
    <w:rsid w:val="00597BD2"/>
    <w:pPr>
      <w:widowControl w:val="0"/>
      <w:tabs>
        <w:tab w:val="left" w:pos="204"/>
      </w:tabs>
      <w:autoSpaceDE w:val="0"/>
      <w:autoSpaceDN w:val="0"/>
      <w:adjustRightInd w:val="0"/>
      <w:spacing w:line="240" w:lineRule="auto"/>
      <w:jc w:val="left"/>
    </w:pPr>
    <w:rPr>
      <w:rFonts w:eastAsia="Times New Roman"/>
    </w:rPr>
  </w:style>
  <w:style w:type="paragraph" w:styleId="BalloonText">
    <w:name w:val="Balloon Text"/>
    <w:basedOn w:val="Normal"/>
    <w:link w:val="BalloonTextChar"/>
    <w:uiPriority w:val="99"/>
    <w:semiHidden/>
    <w:unhideWhenUsed/>
    <w:rsid w:val="00E810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022"/>
    <w:rPr>
      <w:rFonts w:ascii="Tahoma" w:hAnsi="Tahoma" w:cs="Tahoma"/>
      <w:sz w:val="16"/>
      <w:szCs w:val="16"/>
    </w:rPr>
  </w:style>
  <w:style w:type="paragraph" w:styleId="Revision">
    <w:name w:val="Revision"/>
    <w:hidden/>
    <w:uiPriority w:val="99"/>
    <w:semiHidden/>
    <w:rsid w:val="00D53663"/>
    <w:rPr>
      <w:sz w:val="24"/>
      <w:szCs w:val="24"/>
    </w:rPr>
  </w:style>
  <w:style w:type="paragraph" w:customStyle="1" w:styleId="Style">
    <w:name w:val="Style"/>
    <w:rsid w:val="00F7078F"/>
    <w:pPr>
      <w:widowControl w:val="0"/>
      <w:autoSpaceDE w:val="0"/>
      <w:autoSpaceDN w:val="0"/>
      <w:adjustRightInd w:val="0"/>
    </w:pPr>
    <w:rPr>
      <w:rFonts w:eastAsia="Times New Roman"/>
      <w:sz w:val="24"/>
      <w:szCs w:val="24"/>
    </w:rPr>
  </w:style>
  <w:style w:type="character" w:customStyle="1" w:styleId="Heading1Char">
    <w:name w:val="Heading 1 Char"/>
    <w:basedOn w:val="DefaultParagraphFont"/>
    <w:link w:val="Heading1"/>
    <w:rsid w:val="00FC0FA3"/>
    <w:rPr>
      <w:rFonts w:eastAsia="Times New Roman"/>
      <w:b/>
      <w:sz w:val="24"/>
      <w:szCs w:val="32"/>
    </w:rPr>
  </w:style>
  <w:style w:type="character" w:customStyle="1" w:styleId="Heading2Char">
    <w:name w:val="Heading 2 Char"/>
    <w:basedOn w:val="DefaultParagraphFont"/>
    <w:link w:val="Heading2"/>
    <w:rsid w:val="00FC0FA3"/>
    <w:rPr>
      <w:rFonts w:ascii="Times New Roman Bold" w:eastAsia="Times New Roman" w:hAnsi="Times New Roman Bold"/>
      <w:b/>
      <w:sz w:val="24"/>
      <w:szCs w:val="28"/>
    </w:rPr>
  </w:style>
  <w:style w:type="character" w:customStyle="1" w:styleId="Heading3Char">
    <w:name w:val="Heading 3 Char"/>
    <w:basedOn w:val="DefaultParagraphFont"/>
    <w:link w:val="Heading3"/>
    <w:rsid w:val="00FC0FA3"/>
    <w:rPr>
      <w:rFonts w:ascii="Times New Roman Bold" w:eastAsia="Times New Roman" w:hAnsi="Times New Roman Bold"/>
      <w:b/>
      <w:sz w:val="24"/>
      <w:szCs w:val="26"/>
    </w:rPr>
  </w:style>
  <w:style w:type="character" w:customStyle="1" w:styleId="Heading4Char">
    <w:name w:val="Heading 4 Char"/>
    <w:basedOn w:val="DefaultParagraphFont"/>
    <w:link w:val="Heading4"/>
    <w:rsid w:val="00FC0FA3"/>
    <w:rPr>
      <w:rFonts w:ascii="Times New Roman Bold" w:eastAsia="Times New Roman" w:hAnsi="Times New Roman Bold"/>
      <w:b/>
      <w:sz w:val="24"/>
      <w:szCs w:val="28"/>
    </w:rPr>
  </w:style>
  <w:style w:type="character" w:customStyle="1" w:styleId="Heading5Char">
    <w:name w:val="Heading 5 Char"/>
    <w:basedOn w:val="DefaultParagraphFont"/>
    <w:link w:val="Heading5"/>
    <w:rsid w:val="00FC0FA3"/>
    <w:rPr>
      <w:rFonts w:eastAsia="Times New Roman"/>
      <w:b/>
      <w:sz w:val="24"/>
      <w:szCs w:val="26"/>
    </w:rPr>
  </w:style>
  <w:style w:type="character" w:customStyle="1" w:styleId="Heading6Char">
    <w:name w:val="Heading 6 Char"/>
    <w:basedOn w:val="DefaultParagraphFont"/>
    <w:link w:val="Heading6"/>
    <w:rsid w:val="00FC0FA3"/>
    <w:rPr>
      <w:rFonts w:eastAsia="Times New Roman"/>
      <w:b/>
      <w:sz w:val="24"/>
      <w:szCs w:val="22"/>
    </w:rPr>
  </w:style>
  <w:style w:type="character" w:customStyle="1" w:styleId="Heading7Char">
    <w:name w:val="Heading 7 Char"/>
    <w:basedOn w:val="DefaultParagraphFont"/>
    <w:link w:val="Heading7"/>
    <w:rsid w:val="00FC0FA3"/>
    <w:rPr>
      <w:rFonts w:eastAsia="Times New Roman"/>
      <w:b/>
      <w:sz w:val="24"/>
      <w:szCs w:val="24"/>
    </w:rPr>
  </w:style>
  <w:style w:type="character" w:customStyle="1" w:styleId="Heading8Char">
    <w:name w:val="Heading 8 Char"/>
    <w:basedOn w:val="DefaultParagraphFont"/>
    <w:link w:val="Heading8"/>
    <w:rsid w:val="00FC0FA3"/>
    <w:rPr>
      <w:rFonts w:eastAsia="Times New Roman"/>
      <w:b/>
      <w:sz w:val="24"/>
      <w:szCs w:val="24"/>
    </w:rPr>
  </w:style>
  <w:style w:type="character" w:customStyle="1" w:styleId="Heading9Char">
    <w:name w:val="Heading 9 Char"/>
    <w:basedOn w:val="DefaultParagraphFont"/>
    <w:link w:val="Heading9"/>
    <w:rsid w:val="00FC0FA3"/>
    <w:rPr>
      <w:rFonts w:eastAsia="Times New Roman"/>
      <w:b/>
      <w:sz w:val="24"/>
      <w:szCs w:val="22"/>
    </w:rPr>
  </w:style>
  <w:style w:type="paragraph" w:styleId="BodyText">
    <w:name w:val="Body Text"/>
    <w:basedOn w:val="Normal"/>
    <w:link w:val="BodyTextChar"/>
    <w:rsid w:val="00FC0FA3"/>
    <w:pPr>
      <w:tabs>
        <w:tab w:val="left" w:pos="9360"/>
      </w:tabs>
      <w:spacing w:line="480" w:lineRule="auto"/>
      <w:ind w:firstLine="720"/>
      <w:jc w:val="left"/>
    </w:pPr>
    <w:rPr>
      <w:rFonts w:eastAsia="Times New Roman"/>
      <w:szCs w:val="20"/>
      <w:lang w:val="en-CA"/>
    </w:rPr>
  </w:style>
  <w:style w:type="character" w:customStyle="1" w:styleId="BodyTextChar">
    <w:name w:val="Body Text Char"/>
    <w:basedOn w:val="DefaultParagraphFont"/>
    <w:link w:val="BodyText"/>
    <w:rsid w:val="00FC0FA3"/>
    <w:rPr>
      <w:rFonts w:eastAsia="Times New Roman"/>
      <w:sz w:val="24"/>
      <w:lang w:val="en-CA"/>
    </w:rPr>
  </w:style>
  <w:style w:type="paragraph" w:styleId="NoSpacing">
    <w:name w:val="No Spacing"/>
    <w:link w:val="NoSpacingChar"/>
    <w:uiPriority w:val="1"/>
    <w:qFormat/>
    <w:rsid w:val="00FC0FA3"/>
    <w:rPr>
      <w:rFonts w:eastAsia="Times New Roman"/>
      <w:sz w:val="24"/>
      <w:szCs w:val="24"/>
    </w:rPr>
  </w:style>
  <w:style w:type="character" w:customStyle="1" w:styleId="NoSpacingChar">
    <w:name w:val="No Spacing Char"/>
    <w:basedOn w:val="DefaultParagraphFont"/>
    <w:link w:val="NoSpacing"/>
    <w:uiPriority w:val="1"/>
    <w:rsid w:val="00FC0FA3"/>
    <w:rPr>
      <w:rFonts w:eastAsia="Times New Roman"/>
      <w:sz w:val="24"/>
      <w:szCs w:val="24"/>
    </w:rPr>
  </w:style>
  <w:style w:type="paragraph" w:customStyle="1" w:styleId="WBBodyText1">
    <w:name w:val="WB Body Text 1"/>
    <w:aliases w:val="B1,Body Text 1"/>
    <w:basedOn w:val="Normal"/>
    <w:link w:val="WBBodyText1Char"/>
    <w:rsid w:val="00E63A50"/>
    <w:pPr>
      <w:spacing w:line="480" w:lineRule="auto"/>
      <w:ind w:firstLine="720"/>
      <w:jc w:val="left"/>
    </w:pPr>
    <w:rPr>
      <w:rFonts w:eastAsia="Times New Roman"/>
    </w:rPr>
  </w:style>
  <w:style w:type="character" w:customStyle="1" w:styleId="WBBodyText1Char">
    <w:name w:val="WB Body Text 1 Char"/>
    <w:aliases w:val="B1 Char,Body Text 1 Char"/>
    <w:basedOn w:val="DefaultParagraphFont"/>
    <w:link w:val="WBBodyText1"/>
    <w:rsid w:val="00E63A50"/>
    <w:rPr>
      <w:rFonts w:eastAsia="Times New Roman"/>
      <w:sz w:val="24"/>
      <w:szCs w:val="24"/>
    </w:rPr>
  </w:style>
  <w:style w:type="paragraph" w:styleId="ListParagraph">
    <w:name w:val="List Paragraph"/>
    <w:basedOn w:val="Normal"/>
    <w:uiPriority w:val="34"/>
    <w:qFormat/>
    <w:rsid w:val="006409E0"/>
    <w:pPr>
      <w:ind w:left="720"/>
      <w:contextualSpacing/>
    </w:pPr>
  </w:style>
  <w:style w:type="character" w:styleId="CommentReference">
    <w:name w:val="annotation reference"/>
    <w:basedOn w:val="DefaultParagraphFont"/>
    <w:uiPriority w:val="99"/>
    <w:semiHidden/>
    <w:unhideWhenUsed/>
    <w:rsid w:val="00F70774"/>
    <w:rPr>
      <w:sz w:val="16"/>
      <w:szCs w:val="16"/>
    </w:rPr>
  </w:style>
  <w:style w:type="paragraph" w:styleId="CommentText">
    <w:name w:val="annotation text"/>
    <w:basedOn w:val="Normal"/>
    <w:link w:val="CommentTextChar"/>
    <w:uiPriority w:val="99"/>
    <w:semiHidden/>
    <w:unhideWhenUsed/>
    <w:rsid w:val="00F70774"/>
    <w:pPr>
      <w:spacing w:line="240" w:lineRule="auto"/>
    </w:pPr>
    <w:rPr>
      <w:sz w:val="20"/>
      <w:szCs w:val="20"/>
    </w:rPr>
  </w:style>
  <w:style w:type="character" w:customStyle="1" w:styleId="CommentTextChar">
    <w:name w:val="Comment Text Char"/>
    <w:basedOn w:val="DefaultParagraphFont"/>
    <w:link w:val="CommentText"/>
    <w:uiPriority w:val="99"/>
    <w:semiHidden/>
    <w:rsid w:val="00F70774"/>
  </w:style>
  <w:style w:type="paragraph" w:styleId="CommentSubject">
    <w:name w:val="annotation subject"/>
    <w:basedOn w:val="CommentText"/>
    <w:next w:val="CommentText"/>
    <w:link w:val="CommentSubjectChar"/>
    <w:uiPriority w:val="99"/>
    <w:semiHidden/>
    <w:unhideWhenUsed/>
    <w:rsid w:val="00F70774"/>
    <w:rPr>
      <w:b/>
      <w:bCs/>
    </w:rPr>
  </w:style>
  <w:style w:type="character" w:customStyle="1" w:styleId="CommentSubjectChar">
    <w:name w:val="Comment Subject Char"/>
    <w:basedOn w:val="CommentTextChar"/>
    <w:link w:val="CommentSubject"/>
    <w:uiPriority w:val="99"/>
    <w:semiHidden/>
    <w:rsid w:val="00F707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 Id="rId4" Type="http://schemas.microsoft.com/office/2007/relationships/stylesWithEffects" Target="stylesWithEffects.xml"/><Relationship Id="rId9"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0966-6149-4FC0-89D8-9AFCEE78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6489</Words>
  <Characters>36988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43391</CharactersWithSpaces>
  <SharedDoc>false</SharedDoc>
  <HLinks>
    <vt:vector size="12" baseType="variant">
      <vt:variant>
        <vt:i4>8257647</vt:i4>
      </vt:variant>
      <vt:variant>
        <vt:i4>3</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ariant>
        <vt:i4>8257647</vt:i4>
      </vt:variant>
      <vt:variant>
        <vt:i4>0</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Hinds, Margaret</cp:lastModifiedBy>
  <cp:revision>8</cp:revision>
  <cp:lastPrinted>2014-07-24T15:35:00Z</cp:lastPrinted>
  <dcterms:created xsi:type="dcterms:W3CDTF">2014-07-21T11:15:00Z</dcterms:created>
  <dcterms:modified xsi:type="dcterms:W3CDTF">2014-07-24T15:35:00Z</dcterms:modified>
</cp:coreProperties>
</file>