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28" w:rsidRPr="00685059" w:rsidRDefault="006F5428" w:rsidP="00685059">
      <w:pPr>
        <w:jc w:val="center"/>
        <w:rPr>
          <w:rFonts w:ascii="Times New Roman" w:hAnsi="Times New Roman"/>
          <w:b/>
        </w:rPr>
      </w:pPr>
      <w:bookmarkStart w:id="0" w:name="_Toc402945192"/>
      <w:r w:rsidRPr="00685059">
        <w:rPr>
          <w:rFonts w:ascii="Times New Roman" w:hAnsi="Times New Roman"/>
          <w:b/>
        </w:rPr>
        <w:t>PENNSYLVANIA</w:t>
      </w:r>
      <w:bookmarkEnd w:id="0"/>
    </w:p>
    <w:p w:rsidR="006F5428" w:rsidRDefault="006F5428">
      <w:pPr>
        <w:tabs>
          <w:tab w:val="center" w:pos="4680"/>
        </w:tabs>
        <w:suppressAutoHyphens/>
        <w:rPr>
          <w:rFonts w:ascii="Times New Roman" w:hAnsi="Times New Roman"/>
          <w:b/>
          <w:sz w:val="26"/>
        </w:rPr>
      </w:pPr>
      <w:r>
        <w:rPr>
          <w:rFonts w:ascii="Times New Roman" w:hAnsi="Times New Roman"/>
          <w:b/>
          <w:sz w:val="26"/>
        </w:rPr>
        <w:tab/>
        <w:t>PUBLIC UTILITY COMMISSION</w:t>
      </w:r>
    </w:p>
    <w:p w:rsidR="006F5428" w:rsidRDefault="006F5428">
      <w:pPr>
        <w:tabs>
          <w:tab w:val="center" w:pos="4680"/>
        </w:tabs>
        <w:suppressAutoHyphens/>
        <w:rPr>
          <w:rFonts w:ascii="Times New Roman" w:hAnsi="Times New Roman"/>
          <w:b/>
          <w:sz w:val="26"/>
        </w:rPr>
      </w:pPr>
      <w:r>
        <w:rPr>
          <w:rFonts w:ascii="Times New Roman" w:hAnsi="Times New Roman"/>
          <w:b/>
          <w:sz w:val="26"/>
        </w:rPr>
        <w:tab/>
        <w:t>Harrisburg, PA  17105-3265</w:t>
      </w:r>
    </w:p>
    <w:p w:rsidR="006F5428" w:rsidRDefault="006F5428">
      <w:pPr>
        <w:tabs>
          <w:tab w:val="left" w:pos="-720"/>
        </w:tabs>
        <w:suppressAutoHyphens/>
        <w:rPr>
          <w:rFonts w:ascii="Times New Roman" w:hAnsi="Times New Roman"/>
          <w:b/>
          <w:sz w:val="26"/>
        </w:rPr>
      </w:pPr>
    </w:p>
    <w:p w:rsidR="006F5428" w:rsidRDefault="006F5428" w:rsidP="000B487A">
      <w:pPr>
        <w:tabs>
          <w:tab w:val="right" w:pos="9360"/>
        </w:tabs>
        <w:suppressAutoHyphens/>
        <w:rPr>
          <w:rFonts w:ascii="Times New Roman" w:hAnsi="Times New Roman"/>
          <w:sz w:val="26"/>
        </w:rPr>
      </w:pPr>
      <w:r>
        <w:rPr>
          <w:rFonts w:ascii="Times New Roman" w:hAnsi="Times New Roman"/>
          <w:sz w:val="26"/>
        </w:rPr>
        <w:tab/>
      </w:r>
      <w:r w:rsidR="00256872">
        <w:rPr>
          <w:rFonts w:ascii="Times New Roman" w:hAnsi="Times New Roman"/>
          <w:sz w:val="26"/>
        </w:rPr>
        <w:t xml:space="preserve">Public Meeting held </w:t>
      </w:r>
      <w:r w:rsidR="001A64DF">
        <w:rPr>
          <w:rFonts w:ascii="Times New Roman" w:hAnsi="Times New Roman"/>
          <w:sz w:val="26"/>
        </w:rPr>
        <w:t xml:space="preserve">December </w:t>
      </w:r>
      <w:r w:rsidR="00AE1C03">
        <w:rPr>
          <w:rFonts w:ascii="Times New Roman" w:hAnsi="Times New Roman"/>
          <w:sz w:val="26"/>
        </w:rPr>
        <w:t>18</w:t>
      </w:r>
      <w:r w:rsidR="00256872">
        <w:rPr>
          <w:rFonts w:ascii="Times New Roman" w:hAnsi="Times New Roman"/>
          <w:sz w:val="26"/>
        </w:rPr>
        <w:t>, 2014</w:t>
      </w:r>
    </w:p>
    <w:p w:rsidR="001A64DF" w:rsidRDefault="001A64DF" w:rsidP="000B487A">
      <w:pPr>
        <w:tabs>
          <w:tab w:val="right" w:pos="9360"/>
        </w:tabs>
        <w:suppressAutoHyphens/>
        <w:rPr>
          <w:rFonts w:ascii="Times New Roman" w:hAnsi="Times New Roman"/>
          <w:sz w:val="26"/>
        </w:rPr>
      </w:pPr>
    </w:p>
    <w:p w:rsidR="006F5428" w:rsidRDefault="00897FB7">
      <w:pPr>
        <w:tabs>
          <w:tab w:val="left" w:pos="-720"/>
        </w:tabs>
        <w:suppressAutoHyphens/>
        <w:rPr>
          <w:rFonts w:ascii="Times New Roman" w:hAnsi="Times New Roman"/>
          <w:sz w:val="26"/>
        </w:rPr>
      </w:pPr>
      <w:r>
        <w:rPr>
          <w:rFonts w:ascii="Times New Roman" w:hAnsi="Times New Roman"/>
          <w:sz w:val="26"/>
        </w:rPr>
        <w:t>C</w:t>
      </w:r>
      <w:r w:rsidR="006F5428">
        <w:rPr>
          <w:rFonts w:ascii="Times New Roman" w:hAnsi="Times New Roman"/>
          <w:sz w:val="26"/>
        </w:rPr>
        <w:t>ommissioners Present:</w:t>
      </w:r>
    </w:p>
    <w:p w:rsidR="006F5428" w:rsidRDefault="006F5428">
      <w:pPr>
        <w:tabs>
          <w:tab w:val="left" w:pos="-720"/>
        </w:tabs>
        <w:suppressAutoHyphens/>
        <w:rPr>
          <w:rFonts w:ascii="Times New Roman" w:hAnsi="Times New Roman"/>
          <w:sz w:val="26"/>
        </w:rPr>
      </w:pPr>
    </w:p>
    <w:p w:rsidR="00846E64" w:rsidRDefault="00846E64" w:rsidP="00846E64">
      <w:pPr>
        <w:tabs>
          <w:tab w:val="left" w:pos="-720"/>
        </w:tabs>
        <w:suppressAutoHyphens/>
        <w:rPr>
          <w:rFonts w:ascii="Times New Roman" w:hAnsi="Times New Roman"/>
          <w:sz w:val="26"/>
        </w:rPr>
      </w:pPr>
      <w:r>
        <w:rPr>
          <w:rFonts w:ascii="Times New Roman" w:hAnsi="Times New Roman"/>
          <w:sz w:val="26"/>
        </w:rPr>
        <w:tab/>
        <w:t>Robert F. Powelson, Chairman, Joint Statement</w:t>
      </w:r>
    </w:p>
    <w:p w:rsidR="00846E64" w:rsidRDefault="00846E64" w:rsidP="00846E64">
      <w:pPr>
        <w:tabs>
          <w:tab w:val="left" w:pos="-720"/>
        </w:tabs>
        <w:suppressAutoHyphens/>
        <w:rPr>
          <w:rFonts w:ascii="Times New Roman" w:hAnsi="Times New Roman"/>
          <w:sz w:val="26"/>
        </w:rPr>
      </w:pPr>
      <w:r>
        <w:rPr>
          <w:rFonts w:ascii="Times New Roman" w:hAnsi="Times New Roman"/>
          <w:sz w:val="26"/>
        </w:rPr>
        <w:tab/>
        <w:t>John F. Coleman, Jr., Vice Chairman, Dissenting Statement</w:t>
      </w:r>
    </w:p>
    <w:p w:rsidR="00846E64" w:rsidRDefault="00846E64" w:rsidP="00846E64">
      <w:pPr>
        <w:tabs>
          <w:tab w:val="left" w:pos="-720"/>
        </w:tabs>
        <w:suppressAutoHyphens/>
        <w:rPr>
          <w:rFonts w:ascii="Times New Roman" w:hAnsi="Times New Roman"/>
          <w:sz w:val="26"/>
        </w:rPr>
      </w:pPr>
      <w:r>
        <w:rPr>
          <w:rFonts w:ascii="Times New Roman" w:hAnsi="Times New Roman"/>
          <w:sz w:val="26"/>
        </w:rPr>
        <w:tab/>
        <w:t>James H. Cawley</w:t>
      </w:r>
    </w:p>
    <w:p w:rsidR="00846E64" w:rsidRDefault="00846E64" w:rsidP="00846E64">
      <w:pPr>
        <w:tabs>
          <w:tab w:val="left" w:pos="-720"/>
        </w:tabs>
        <w:suppressAutoHyphens/>
        <w:rPr>
          <w:rFonts w:ascii="Times New Roman" w:hAnsi="Times New Roman"/>
          <w:sz w:val="26"/>
        </w:rPr>
      </w:pPr>
      <w:r>
        <w:rPr>
          <w:rFonts w:ascii="Times New Roman" w:hAnsi="Times New Roman"/>
          <w:sz w:val="26"/>
        </w:rPr>
        <w:tab/>
        <w:t>Pamela A. Witmer, Joint Statement</w:t>
      </w:r>
    </w:p>
    <w:p w:rsidR="00846E64" w:rsidRDefault="00846E64" w:rsidP="00846E64">
      <w:pPr>
        <w:tabs>
          <w:tab w:val="left" w:pos="-720"/>
        </w:tabs>
        <w:suppressAutoHyphens/>
        <w:rPr>
          <w:rFonts w:ascii="Times New Roman" w:hAnsi="Times New Roman"/>
          <w:sz w:val="26"/>
        </w:rPr>
      </w:pPr>
      <w:r>
        <w:rPr>
          <w:rFonts w:ascii="Times New Roman" w:hAnsi="Times New Roman"/>
          <w:sz w:val="26"/>
        </w:rPr>
        <w:tab/>
        <w:t>Gladys M. Brown, Statement</w:t>
      </w:r>
    </w:p>
    <w:p w:rsidR="003D3E68" w:rsidRDefault="003D3E68">
      <w:pPr>
        <w:tabs>
          <w:tab w:val="left" w:pos="-720"/>
        </w:tabs>
        <w:suppressAutoHyphens/>
        <w:rPr>
          <w:rFonts w:ascii="Times New Roman" w:hAnsi="Times New Roman"/>
          <w:sz w:val="26"/>
        </w:rPr>
      </w:pPr>
    </w:p>
    <w:p w:rsidR="009916D6" w:rsidRDefault="009916D6">
      <w:pPr>
        <w:tabs>
          <w:tab w:val="left" w:pos="-720"/>
        </w:tabs>
        <w:suppressAutoHyphens/>
        <w:rPr>
          <w:rFonts w:ascii="Times New Roman" w:hAnsi="Times New Roman"/>
          <w:sz w:val="26"/>
        </w:rPr>
      </w:pPr>
    </w:p>
    <w:p w:rsidR="00BC3D13" w:rsidRDefault="001A64DF" w:rsidP="000B487A">
      <w:pPr>
        <w:tabs>
          <w:tab w:val="left" w:pos="-720"/>
        </w:tabs>
        <w:suppressAutoHyphens/>
        <w:rPr>
          <w:rFonts w:ascii="Times New Roman" w:hAnsi="Times New Roman"/>
          <w:sz w:val="26"/>
        </w:rPr>
      </w:pPr>
      <w:r>
        <w:rPr>
          <w:rFonts w:ascii="Times New Roman" w:hAnsi="Times New Roman"/>
          <w:sz w:val="26"/>
        </w:rPr>
        <w:t xml:space="preserve">Application of Lyft, Inc., a corporation of the State of </w:t>
      </w:r>
      <w:r>
        <w:rPr>
          <w:rFonts w:ascii="Times New Roman" w:hAnsi="Times New Roman"/>
          <w:sz w:val="26"/>
        </w:rPr>
        <w:tab/>
      </w:r>
      <w:r>
        <w:rPr>
          <w:rFonts w:ascii="Times New Roman" w:hAnsi="Times New Roman"/>
          <w:sz w:val="26"/>
        </w:rPr>
        <w:tab/>
      </w:r>
      <w:r>
        <w:rPr>
          <w:rFonts w:ascii="Times New Roman" w:hAnsi="Times New Roman"/>
          <w:sz w:val="26"/>
        </w:rPr>
        <w:tab/>
        <w:t xml:space="preserve">     A-2014-2415047</w:t>
      </w:r>
    </w:p>
    <w:p w:rsidR="001A64DF" w:rsidRDefault="001A64DF" w:rsidP="000B487A">
      <w:pPr>
        <w:tabs>
          <w:tab w:val="left" w:pos="-720"/>
        </w:tabs>
        <w:suppressAutoHyphens/>
        <w:rPr>
          <w:rFonts w:ascii="Times New Roman" w:hAnsi="Times New Roman"/>
          <w:sz w:val="26"/>
        </w:rPr>
      </w:pPr>
      <w:r>
        <w:rPr>
          <w:rFonts w:ascii="Times New Roman" w:hAnsi="Times New Roman"/>
          <w:sz w:val="26"/>
        </w:rPr>
        <w:t>Delaware, for the right to begin to transport, by motor</w:t>
      </w:r>
      <w:r w:rsidR="0081672A">
        <w:rPr>
          <w:rFonts w:ascii="Times New Roman" w:hAnsi="Times New Roman"/>
          <w:sz w:val="26"/>
        </w:rPr>
        <w:t xml:space="preserve">                                      </w:t>
      </w:r>
    </w:p>
    <w:p w:rsidR="001A64DF" w:rsidRDefault="001A64DF" w:rsidP="000B487A">
      <w:pPr>
        <w:tabs>
          <w:tab w:val="left" w:pos="-720"/>
        </w:tabs>
        <w:suppressAutoHyphens/>
        <w:rPr>
          <w:rFonts w:ascii="Times New Roman" w:hAnsi="Times New Roman"/>
          <w:sz w:val="26"/>
        </w:rPr>
      </w:pPr>
      <w:r>
        <w:rPr>
          <w:rFonts w:ascii="Times New Roman" w:hAnsi="Times New Roman"/>
          <w:sz w:val="26"/>
        </w:rPr>
        <w:t xml:space="preserve">vehicle, persons in the experimental service of </w:t>
      </w:r>
    </w:p>
    <w:p w:rsidR="001A64DF" w:rsidRDefault="001A64DF" w:rsidP="000B487A">
      <w:pPr>
        <w:tabs>
          <w:tab w:val="left" w:pos="-720"/>
        </w:tabs>
        <w:suppressAutoHyphens/>
        <w:rPr>
          <w:rFonts w:ascii="Times New Roman" w:hAnsi="Times New Roman"/>
          <w:sz w:val="26"/>
        </w:rPr>
      </w:pPr>
      <w:r>
        <w:rPr>
          <w:rFonts w:ascii="Times New Roman" w:hAnsi="Times New Roman"/>
          <w:sz w:val="26"/>
        </w:rPr>
        <w:t>Transportation Network Company for passenger trips</w:t>
      </w:r>
    </w:p>
    <w:p w:rsidR="001A64DF" w:rsidRDefault="001A64DF" w:rsidP="000B487A">
      <w:pPr>
        <w:tabs>
          <w:tab w:val="left" w:pos="-720"/>
        </w:tabs>
        <w:suppressAutoHyphens/>
        <w:rPr>
          <w:rFonts w:ascii="Times New Roman" w:hAnsi="Times New Roman"/>
          <w:sz w:val="26"/>
        </w:rPr>
      </w:pPr>
      <w:r>
        <w:rPr>
          <w:rFonts w:ascii="Times New Roman" w:hAnsi="Times New Roman"/>
          <w:sz w:val="26"/>
        </w:rPr>
        <w:t xml:space="preserve">between points in Pennsylvania  </w:t>
      </w:r>
    </w:p>
    <w:p w:rsidR="000B487A" w:rsidRDefault="000B487A" w:rsidP="000B487A">
      <w:pPr>
        <w:tabs>
          <w:tab w:val="left" w:pos="-720"/>
        </w:tabs>
        <w:suppressAutoHyphens/>
        <w:rPr>
          <w:rFonts w:ascii="Times New Roman" w:hAnsi="Times New Roman"/>
          <w:sz w:val="26"/>
        </w:rPr>
      </w:pPr>
    </w:p>
    <w:p w:rsidR="006D3CCD" w:rsidRDefault="006D3CCD" w:rsidP="000B487A">
      <w:pPr>
        <w:tabs>
          <w:tab w:val="left" w:pos="-720"/>
        </w:tabs>
        <w:suppressAutoHyphens/>
        <w:rPr>
          <w:rFonts w:ascii="Times New Roman" w:hAnsi="Times New Roman"/>
          <w:sz w:val="26"/>
        </w:rPr>
      </w:pPr>
    </w:p>
    <w:p w:rsidR="00FA77FE" w:rsidRDefault="00FA77FE" w:rsidP="0025740E">
      <w:pPr>
        <w:tabs>
          <w:tab w:val="center" w:pos="4680"/>
        </w:tabs>
        <w:suppressAutoHyphens/>
        <w:jc w:val="center"/>
        <w:rPr>
          <w:rFonts w:ascii="Times New Roman" w:hAnsi="Times New Roman"/>
          <w:b/>
          <w:sz w:val="26"/>
        </w:rPr>
      </w:pPr>
    </w:p>
    <w:p w:rsidR="009C5162" w:rsidRDefault="006F5428" w:rsidP="0025740E">
      <w:pPr>
        <w:tabs>
          <w:tab w:val="center" w:pos="4680"/>
        </w:tabs>
        <w:suppressAutoHyphens/>
        <w:jc w:val="center"/>
        <w:rPr>
          <w:rFonts w:ascii="Times New Roman" w:hAnsi="Times New Roman"/>
          <w:b/>
          <w:sz w:val="26"/>
        </w:rPr>
      </w:pPr>
      <w:r>
        <w:rPr>
          <w:rFonts w:ascii="Times New Roman" w:hAnsi="Times New Roman"/>
          <w:b/>
          <w:sz w:val="26"/>
        </w:rPr>
        <w:t>OPINION AND ORDER</w:t>
      </w:r>
    </w:p>
    <w:p w:rsidR="009C5162" w:rsidRDefault="009C5162">
      <w:pPr>
        <w:rPr>
          <w:rFonts w:ascii="Times New Roman" w:hAnsi="Times New Roman"/>
          <w:b/>
          <w:sz w:val="26"/>
        </w:rPr>
      </w:pPr>
      <w:r>
        <w:rPr>
          <w:rFonts w:ascii="Times New Roman" w:hAnsi="Times New Roman"/>
          <w:b/>
          <w:sz w:val="26"/>
        </w:rPr>
        <w:br w:type="page"/>
      </w:r>
    </w:p>
    <w:p w:rsidR="0025740E" w:rsidRDefault="0025740E" w:rsidP="0025740E">
      <w:pPr>
        <w:tabs>
          <w:tab w:val="center" w:pos="4680"/>
        </w:tabs>
        <w:suppressAutoHyphens/>
        <w:jc w:val="center"/>
        <w:rPr>
          <w:rFonts w:ascii="Times New Roman" w:hAnsi="Times New Roman"/>
          <w:b/>
          <w:sz w:val="26"/>
        </w:rPr>
      </w:pPr>
    </w:p>
    <w:sdt>
      <w:sdtPr>
        <w:rPr>
          <w:rFonts w:ascii="Courier" w:eastAsia="Times New Roman" w:hAnsi="Courier" w:cs="Times New Roman"/>
          <w:b w:val="0"/>
          <w:bCs w:val="0"/>
          <w:color w:val="auto"/>
          <w:sz w:val="24"/>
          <w:szCs w:val="20"/>
          <w:lang w:eastAsia="en-US"/>
        </w:rPr>
        <w:id w:val="126754408"/>
        <w:docPartObj>
          <w:docPartGallery w:val="Table of Contents"/>
          <w:docPartUnique/>
        </w:docPartObj>
      </w:sdtPr>
      <w:sdtEndPr>
        <w:rPr>
          <w:noProof/>
        </w:rPr>
      </w:sdtEndPr>
      <w:sdtContent>
        <w:p w:rsidR="009C5162" w:rsidRDefault="009C5162" w:rsidP="00A14F7F">
          <w:pPr>
            <w:pStyle w:val="TOCHeading"/>
            <w:jc w:val="center"/>
            <w:rPr>
              <w:rFonts w:ascii="Times New Roman" w:hAnsi="Times New Roman" w:cs="Times New Roman"/>
              <w:color w:val="auto"/>
              <w:sz w:val="26"/>
              <w:szCs w:val="26"/>
            </w:rPr>
          </w:pPr>
          <w:r w:rsidRPr="00A14F7F">
            <w:rPr>
              <w:rFonts w:ascii="Times New Roman" w:hAnsi="Times New Roman" w:cs="Times New Roman"/>
              <w:color w:val="auto"/>
              <w:sz w:val="26"/>
              <w:szCs w:val="26"/>
            </w:rPr>
            <w:t>Contents</w:t>
          </w:r>
        </w:p>
        <w:p w:rsidR="00A14F7F" w:rsidRPr="00A14F7F" w:rsidRDefault="00A14F7F" w:rsidP="00A14F7F">
          <w:pPr>
            <w:rPr>
              <w:lang w:eastAsia="ja-JP"/>
            </w:rPr>
          </w:pPr>
        </w:p>
        <w:p w:rsidR="009C5162" w:rsidRPr="009C5162" w:rsidRDefault="009C5162" w:rsidP="00A14F7F">
          <w:pPr>
            <w:pStyle w:val="TOC1"/>
            <w:spacing w:before="240" w:after="240"/>
            <w:rPr>
              <w:rFonts w:ascii="Times New Roman" w:eastAsiaTheme="minorEastAsia" w:hAnsi="Times New Roman"/>
              <w:noProof/>
              <w:sz w:val="26"/>
              <w:szCs w:val="26"/>
            </w:rPr>
          </w:pPr>
          <w:r>
            <w:fldChar w:fldCharType="begin"/>
          </w:r>
          <w:r>
            <w:instrText xml:space="preserve"> TOC \o "1-3" \h \z \u </w:instrText>
          </w:r>
          <w:r>
            <w:fldChar w:fldCharType="separate"/>
          </w:r>
          <w:hyperlink w:anchor="_Toc404095145" w:history="1">
            <w:r w:rsidRPr="009C5162">
              <w:rPr>
                <w:rStyle w:val="Hyperlink"/>
                <w:rFonts w:ascii="Times New Roman" w:hAnsi="Times New Roman"/>
                <w:noProof/>
                <w:sz w:val="26"/>
                <w:szCs w:val="26"/>
              </w:rPr>
              <w:t>I.</w:t>
            </w:r>
            <w:r w:rsidRPr="009C5162">
              <w:rPr>
                <w:rFonts w:ascii="Times New Roman" w:eastAsiaTheme="minorEastAsia" w:hAnsi="Times New Roman"/>
                <w:noProof/>
                <w:sz w:val="26"/>
                <w:szCs w:val="26"/>
              </w:rPr>
              <w:tab/>
            </w:r>
            <w:r w:rsidRPr="009C5162">
              <w:rPr>
                <w:rStyle w:val="Hyperlink"/>
                <w:rFonts w:ascii="Times New Roman" w:hAnsi="Times New Roman"/>
                <w:noProof/>
                <w:sz w:val="26"/>
                <w:szCs w:val="26"/>
              </w:rPr>
              <w:t>Procedural History</w:t>
            </w:r>
            <w:r w:rsidRPr="009C5162">
              <w:rPr>
                <w:rFonts w:ascii="Times New Roman" w:hAnsi="Times New Roman"/>
                <w:noProof/>
                <w:webHidden/>
                <w:sz w:val="26"/>
                <w:szCs w:val="26"/>
              </w:rPr>
              <w:tab/>
            </w:r>
            <w:r w:rsidRPr="009C5162">
              <w:rPr>
                <w:rFonts w:ascii="Times New Roman" w:hAnsi="Times New Roman"/>
                <w:noProof/>
                <w:webHidden/>
                <w:sz w:val="26"/>
                <w:szCs w:val="26"/>
              </w:rPr>
              <w:fldChar w:fldCharType="begin"/>
            </w:r>
            <w:r w:rsidRPr="009C5162">
              <w:rPr>
                <w:rFonts w:ascii="Times New Roman" w:hAnsi="Times New Roman"/>
                <w:noProof/>
                <w:webHidden/>
                <w:sz w:val="26"/>
                <w:szCs w:val="26"/>
              </w:rPr>
              <w:instrText xml:space="preserve"> PAGEREF _Toc404095145 \h </w:instrText>
            </w:r>
            <w:r w:rsidRPr="009C5162">
              <w:rPr>
                <w:rFonts w:ascii="Times New Roman" w:hAnsi="Times New Roman"/>
                <w:noProof/>
                <w:webHidden/>
                <w:sz w:val="26"/>
                <w:szCs w:val="26"/>
              </w:rPr>
            </w:r>
            <w:r w:rsidRPr="009C5162">
              <w:rPr>
                <w:rFonts w:ascii="Times New Roman" w:hAnsi="Times New Roman"/>
                <w:noProof/>
                <w:webHidden/>
                <w:sz w:val="26"/>
                <w:szCs w:val="26"/>
              </w:rPr>
              <w:fldChar w:fldCharType="separate"/>
            </w:r>
            <w:r w:rsidR="001E2125">
              <w:rPr>
                <w:rFonts w:ascii="Times New Roman" w:hAnsi="Times New Roman"/>
                <w:noProof/>
                <w:webHidden/>
                <w:sz w:val="26"/>
                <w:szCs w:val="26"/>
              </w:rPr>
              <w:t>3</w:t>
            </w:r>
            <w:r w:rsidRPr="009C5162">
              <w:rPr>
                <w:rFonts w:ascii="Times New Roman" w:hAnsi="Times New Roman"/>
                <w:noProof/>
                <w:webHidden/>
                <w:sz w:val="26"/>
                <w:szCs w:val="26"/>
              </w:rPr>
              <w:fldChar w:fldCharType="end"/>
            </w:r>
          </w:hyperlink>
        </w:p>
        <w:p w:rsidR="009C5162" w:rsidRPr="009C5162" w:rsidRDefault="00195F0D" w:rsidP="00A14F7F">
          <w:pPr>
            <w:pStyle w:val="TOC1"/>
            <w:spacing w:before="240" w:after="240"/>
            <w:rPr>
              <w:rFonts w:ascii="Times New Roman" w:eastAsiaTheme="minorEastAsia" w:hAnsi="Times New Roman"/>
              <w:noProof/>
              <w:sz w:val="26"/>
              <w:szCs w:val="26"/>
            </w:rPr>
          </w:pPr>
          <w:hyperlink w:anchor="_Toc404095146" w:history="1">
            <w:r w:rsidR="009C5162" w:rsidRPr="009C5162">
              <w:rPr>
                <w:rStyle w:val="Hyperlink"/>
                <w:rFonts w:ascii="Times New Roman" w:hAnsi="Times New Roman"/>
                <w:noProof/>
                <w:sz w:val="26"/>
                <w:szCs w:val="26"/>
              </w:rPr>
              <w:t>II.</w:t>
            </w:r>
            <w:r w:rsidR="009C5162" w:rsidRPr="009C5162">
              <w:rPr>
                <w:rFonts w:ascii="Times New Roman" w:eastAsiaTheme="minorEastAsia" w:hAnsi="Times New Roman"/>
                <w:noProof/>
                <w:sz w:val="26"/>
                <w:szCs w:val="26"/>
              </w:rPr>
              <w:tab/>
            </w:r>
            <w:r w:rsidR="009C5162" w:rsidRPr="009C5162">
              <w:rPr>
                <w:rStyle w:val="Hyperlink"/>
                <w:rFonts w:ascii="Times New Roman" w:hAnsi="Times New Roman"/>
                <w:noProof/>
                <w:sz w:val="26"/>
                <w:szCs w:val="26"/>
              </w:rPr>
              <w:t>Related Application Proceedings</w:t>
            </w:r>
            <w:r w:rsidR="009C5162" w:rsidRPr="009C5162">
              <w:rPr>
                <w:rFonts w:ascii="Times New Roman" w:hAnsi="Times New Roman"/>
                <w:noProof/>
                <w:webHidden/>
                <w:sz w:val="26"/>
                <w:szCs w:val="26"/>
              </w:rPr>
              <w:tab/>
            </w:r>
            <w:r w:rsidR="009C5162" w:rsidRPr="009C5162">
              <w:rPr>
                <w:rFonts w:ascii="Times New Roman" w:hAnsi="Times New Roman"/>
                <w:noProof/>
                <w:webHidden/>
                <w:sz w:val="26"/>
                <w:szCs w:val="26"/>
              </w:rPr>
              <w:fldChar w:fldCharType="begin"/>
            </w:r>
            <w:r w:rsidR="009C5162" w:rsidRPr="009C5162">
              <w:rPr>
                <w:rFonts w:ascii="Times New Roman" w:hAnsi="Times New Roman"/>
                <w:noProof/>
                <w:webHidden/>
                <w:sz w:val="26"/>
                <w:szCs w:val="26"/>
              </w:rPr>
              <w:instrText xml:space="preserve"> PAGEREF _Toc404095146 \h </w:instrText>
            </w:r>
            <w:r w:rsidR="009C5162" w:rsidRPr="009C5162">
              <w:rPr>
                <w:rFonts w:ascii="Times New Roman" w:hAnsi="Times New Roman"/>
                <w:noProof/>
                <w:webHidden/>
                <w:sz w:val="26"/>
                <w:szCs w:val="26"/>
              </w:rPr>
            </w:r>
            <w:r w:rsidR="009C5162" w:rsidRPr="009C5162">
              <w:rPr>
                <w:rFonts w:ascii="Times New Roman" w:hAnsi="Times New Roman"/>
                <w:noProof/>
                <w:webHidden/>
                <w:sz w:val="26"/>
                <w:szCs w:val="26"/>
              </w:rPr>
              <w:fldChar w:fldCharType="separate"/>
            </w:r>
            <w:r w:rsidR="001E2125">
              <w:rPr>
                <w:rFonts w:ascii="Times New Roman" w:hAnsi="Times New Roman"/>
                <w:noProof/>
                <w:webHidden/>
                <w:sz w:val="26"/>
                <w:szCs w:val="26"/>
              </w:rPr>
              <w:t>6</w:t>
            </w:r>
            <w:r w:rsidR="009C5162" w:rsidRPr="009C5162">
              <w:rPr>
                <w:rFonts w:ascii="Times New Roman" w:hAnsi="Times New Roman"/>
                <w:noProof/>
                <w:webHidden/>
                <w:sz w:val="26"/>
                <w:szCs w:val="26"/>
              </w:rPr>
              <w:fldChar w:fldCharType="end"/>
            </w:r>
          </w:hyperlink>
        </w:p>
        <w:p w:rsidR="009C5162" w:rsidRPr="009C5162" w:rsidRDefault="00195F0D" w:rsidP="00A14F7F">
          <w:pPr>
            <w:pStyle w:val="TOC1"/>
            <w:spacing w:before="240" w:after="240"/>
            <w:rPr>
              <w:rFonts w:ascii="Times New Roman" w:eastAsiaTheme="minorEastAsia" w:hAnsi="Times New Roman"/>
              <w:noProof/>
              <w:sz w:val="26"/>
              <w:szCs w:val="26"/>
            </w:rPr>
          </w:pPr>
          <w:hyperlink w:anchor="_Toc404095147" w:history="1">
            <w:r w:rsidR="009C5162" w:rsidRPr="009C5162">
              <w:rPr>
                <w:rStyle w:val="Hyperlink"/>
                <w:rFonts w:ascii="Times New Roman" w:eastAsia="Calibri" w:hAnsi="Times New Roman"/>
                <w:noProof/>
                <w:sz w:val="26"/>
                <w:szCs w:val="26"/>
              </w:rPr>
              <w:t>III.</w:t>
            </w:r>
            <w:r w:rsidR="009C5162" w:rsidRPr="009C5162">
              <w:rPr>
                <w:rFonts w:ascii="Times New Roman" w:eastAsiaTheme="minorEastAsia" w:hAnsi="Times New Roman"/>
                <w:noProof/>
                <w:sz w:val="26"/>
                <w:szCs w:val="26"/>
              </w:rPr>
              <w:tab/>
            </w:r>
            <w:r w:rsidR="009C5162" w:rsidRPr="009C5162">
              <w:rPr>
                <w:rStyle w:val="Hyperlink"/>
                <w:rFonts w:ascii="Times New Roman" w:eastAsia="Calibri" w:hAnsi="Times New Roman"/>
                <w:noProof/>
                <w:sz w:val="26"/>
                <w:szCs w:val="26"/>
              </w:rPr>
              <w:t>Discussion</w:t>
            </w:r>
            <w:r w:rsidR="009C5162" w:rsidRPr="009C5162">
              <w:rPr>
                <w:rFonts w:ascii="Times New Roman" w:hAnsi="Times New Roman"/>
                <w:noProof/>
                <w:webHidden/>
                <w:sz w:val="26"/>
                <w:szCs w:val="26"/>
              </w:rPr>
              <w:tab/>
            </w:r>
            <w:r w:rsidR="009C5162" w:rsidRPr="009C5162">
              <w:rPr>
                <w:rFonts w:ascii="Times New Roman" w:hAnsi="Times New Roman"/>
                <w:noProof/>
                <w:webHidden/>
                <w:sz w:val="26"/>
                <w:szCs w:val="26"/>
              </w:rPr>
              <w:fldChar w:fldCharType="begin"/>
            </w:r>
            <w:r w:rsidR="009C5162" w:rsidRPr="009C5162">
              <w:rPr>
                <w:rFonts w:ascii="Times New Roman" w:hAnsi="Times New Roman"/>
                <w:noProof/>
                <w:webHidden/>
                <w:sz w:val="26"/>
                <w:szCs w:val="26"/>
              </w:rPr>
              <w:instrText xml:space="preserve"> PAGEREF _Toc404095147 \h </w:instrText>
            </w:r>
            <w:r w:rsidR="009C5162" w:rsidRPr="009C5162">
              <w:rPr>
                <w:rFonts w:ascii="Times New Roman" w:hAnsi="Times New Roman"/>
                <w:noProof/>
                <w:webHidden/>
                <w:sz w:val="26"/>
                <w:szCs w:val="26"/>
              </w:rPr>
            </w:r>
            <w:r w:rsidR="009C5162" w:rsidRPr="009C5162">
              <w:rPr>
                <w:rFonts w:ascii="Times New Roman" w:hAnsi="Times New Roman"/>
                <w:noProof/>
                <w:webHidden/>
                <w:sz w:val="26"/>
                <w:szCs w:val="26"/>
              </w:rPr>
              <w:fldChar w:fldCharType="separate"/>
            </w:r>
            <w:r w:rsidR="001E2125">
              <w:rPr>
                <w:rFonts w:ascii="Times New Roman" w:hAnsi="Times New Roman"/>
                <w:noProof/>
                <w:webHidden/>
                <w:sz w:val="26"/>
                <w:szCs w:val="26"/>
              </w:rPr>
              <w:t>7</w:t>
            </w:r>
            <w:r w:rsidR="009C5162" w:rsidRPr="009C5162">
              <w:rPr>
                <w:rFonts w:ascii="Times New Roman" w:hAnsi="Times New Roman"/>
                <w:noProof/>
                <w:webHidden/>
                <w:sz w:val="26"/>
                <w:szCs w:val="26"/>
              </w:rPr>
              <w:fldChar w:fldCharType="end"/>
            </w:r>
          </w:hyperlink>
        </w:p>
        <w:p w:rsidR="009C5162" w:rsidRPr="009C5162" w:rsidRDefault="00195F0D" w:rsidP="00A14F7F">
          <w:pPr>
            <w:pStyle w:val="TOC2"/>
            <w:tabs>
              <w:tab w:val="left" w:pos="1440"/>
            </w:tabs>
            <w:spacing w:after="240"/>
            <w:rPr>
              <w:rFonts w:ascii="Times New Roman" w:eastAsiaTheme="minorEastAsia" w:hAnsi="Times New Roman"/>
              <w:noProof/>
              <w:sz w:val="26"/>
              <w:szCs w:val="26"/>
            </w:rPr>
          </w:pPr>
          <w:hyperlink w:anchor="_Toc404095148" w:history="1">
            <w:r w:rsidR="009C5162" w:rsidRPr="009C5162">
              <w:rPr>
                <w:rStyle w:val="Hyperlink"/>
                <w:rFonts w:ascii="Times New Roman" w:hAnsi="Times New Roman"/>
                <w:noProof/>
                <w:sz w:val="26"/>
                <w:szCs w:val="26"/>
              </w:rPr>
              <w:t>A.</w:t>
            </w:r>
            <w:r w:rsidR="009C5162" w:rsidRPr="009C5162">
              <w:rPr>
                <w:rFonts w:ascii="Times New Roman" w:eastAsiaTheme="minorEastAsia" w:hAnsi="Times New Roman"/>
                <w:noProof/>
                <w:sz w:val="26"/>
                <w:szCs w:val="26"/>
              </w:rPr>
              <w:tab/>
            </w:r>
            <w:r w:rsidR="009C5162" w:rsidRPr="009C5162">
              <w:rPr>
                <w:rStyle w:val="Hyperlink"/>
                <w:rFonts w:ascii="Times New Roman" w:hAnsi="Times New Roman"/>
                <w:noProof/>
                <w:sz w:val="26"/>
                <w:szCs w:val="26"/>
              </w:rPr>
              <w:t>Legal Standard</w:t>
            </w:r>
            <w:r w:rsidR="009C5162" w:rsidRPr="009C5162">
              <w:rPr>
                <w:rFonts w:ascii="Times New Roman" w:hAnsi="Times New Roman"/>
                <w:noProof/>
                <w:webHidden/>
                <w:sz w:val="26"/>
                <w:szCs w:val="26"/>
              </w:rPr>
              <w:tab/>
            </w:r>
            <w:r w:rsidR="009C5162" w:rsidRPr="009C5162">
              <w:rPr>
                <w:rFonts w:ascii="Times New Roman" w:hAnsi="Times New Roman"/>
                <w:noProof/>
                <w:webHidden/>
                <w:sz w:val="26"/>
                <w:szCs w:val="26"/>
              </w:rPr>
              <w:fldChar w:fldCharType="begin"/>
            </w:r>
            <w:r w:rsidR="009C5162" w:rsidRPr="009C5162">
              <w:rPr>
                <w:rFonts w:ascii="Times New Roman" w:hAnsi="Times New Roman"/>
                <w:noProof/>
                <w:webHidden/>
                <w:sz w:val="26"/>
                <w:szCs w:val="26"/>
              </w:rPr>
              <w:instrText xml:space="preserve"> PAGEREF _Toc404095148 \h </w:instrText>
            </w:r>
            <w:r w:rsidR="009C5162" w:rsidRPr="009C5162">
              <w:rPr>
                <w:rFonts w:ascii="Times New Roman" w:hAnsi="Times New Roman"/>
                <w:noProof/>
                <w:webHidden/>
                <w:sz w:val="26"/>
                <w:szCs w:val="26"/>
              </w:rPr>
            </w:r>
            <w:r w:rsidR="009C5162" w:rsidRPr="009C5162">
              <w:rPr>
                <w:rFonts w:ascii="Times New Roman" w:hAnsi="Times New Roman"/>
                <w:noProof/>
                <w:webHidden/>
                <w:sz w:val="26"/>
                <w:szCs w:val="26"/>
              </w:rPr>
              <w:fldChar w:fldCharType="separate"/>
            </w:r>
            <w:r w:rsidR="001E2125">
              <w:rPr>
                <w:rFonts w:ascii="Times New Roman" w:hAnsi="Times New Roman"/>
                <w:noProof/>
                <w:webHidden/>
                <w:sz w:val="26"/>
                <w:szCs w:val="26"/>
              </w:rPr>
              <w:t>9</w:t>
            </w:r>
            <w:r w:rsidR="009C5162" w:rsidRPr="009C5162">
              <w:rPr>
                <w:rFonts w:ascii="Times New Roman" w:hAnsi="Times New Roman"/>
                <w:noProof/>
                <w:webHidden/>
                <w:sz w:val="26"/>
                <w:szCs w:val="26"/>
              </w:rPr>
              <w:fldChar w:fldCharType="end"/>
            </w:r>
          </w:hyperlink>
        </w:p>
        <w:p w:rsidR="009C5162" w:rsidRPr="009C5162" w:rsidRDefault="00195F0D" w:rsidP="00A14F7F">
          <w:pPr>
            <w:pStyle w:val="TOC2"/>
            <w:tabs>
              <w:tab w:val="left" w:pos="1440"/>
            </w:tabs>
            <w:spacing w:after="240"/>
            <w:rPr>
              <w:rFonts w:ascii="Times New Roman" w:eastAsiaTheme="minorEastAsia" w:hAnsi="Times New Roman"/>
              <w:noProof/>
              <w:sz w:val="26"/>
              <w:szCs w:val="26"/>
            </w:rPr>
          </w:pPr>
          <w:hyperlink w:anchor="_Toc404095149" w:history="1">
            <w:r w:rsidR="009C5162" w:rsidRPr="009C5162">
              <w:rPr>
                <w:rStyle w:val="Hyperlink"/>
                <w:rFonts w:ascii="Times New Roman" w:eastAsia="Calibri" w:hAnsi="Times New Roman"/>
                <w:noProof/>
                <w:sz w:val="26"/>
                <w:szCs w:val="26"/>
              </w:rPr>
              <w:t>B.</w:t>
            </w:r>
            <w:r w:rsidR="009C5162" w:rsidRPr="009C5162">
              <w:rPr>
                <w:rFonts w:ascii="Times New Roman" w:eastAsiaTheme="minorEastAsia" w:hAnsi="Times New Roman"/>
                <w:noProof/>
                <w:sz w:val="26"/>
                <w:szCs w:val="26"/>
              </w:rPr>
              <w:tab/>
            </w:r>
            <w:r w:rsidR="009C5162" w:rsidRPr="009C5162">
              <w:rPr>
                <w:rStyle w:val="Hyperlink"/>
                <w:rFonts w:ascii="Times New Roman" w:eastAsia="Calibri" w:hAnsi="Times New Roman"/>
                <w:noProof/>
                <w:sz w:val="26"/>
                <w:szCs w:val="26"/>
              </w:rPr>
              <w:t>Experimental Service</w:t>
            </w:r>
            <w:r w:rsidR="009C5162" w:rsidRPr="009C5162">
              <w:rPr>
                <w:rFonts w:ascii="Times New Roman" w:hAnsi="Times New Roman"/>
                <w:noProof/>
                <w:webHidden/>
                <w:sz w:val="26"/>
                <w:szCs w:val="26"/>
              </w:rPr>
              <w:tab/>
            </w:r>
            <w:r w:rsidR="009C5162" w:rsidRPr="009C5162">
              <w:rPr>
                <w:rFonts w:ascii="Times New Roman" w:hAnsi="Times New Roman"/>
                <w:noProof/>
                <w:webHidden/>
                <w:sz w:val="26"/>
                <w:szCs w:val="26"/>
              </w:rPr>
              <w:fldChar w:fldCharType="begin"/>
            </w:r>
            <w:r w:rsidR="009C5162" w:rsidRPr="009C5162">
              <w:rPr>
                <w:rFonts w:ascii="Times New Roman" w:hAnsi="Times New Roman"/>
                <w:noProof/>
                <w:webHidden/>
                <w:sz w:val="26"/>
                <w:szCs w:val="26"/>
              </w:rPr>
              <w:instrText xml:space="preserve"> PAGEREF _Toc404095149 \h </w:instrText>
            </w:r>
            <w:r w:rsidR="009C5162" w:rsidRPr="009C5162">
              <w:rPr>
                <w:rFonts w:ascii="Times New Roman" w:hAnsi="Times New Roman"/>
                <w:noProof/>
                <w:webHidden/>
                <w:sz w:val="26"/>
                <w:szCs w:val="26"/>
              </w:rPr>
            </w:r>
            <w:r w:rsidR="009C5162" w:rsidRPr="009C5162">
              <w:rPr>
                <w:rFonts w:ascii="Times New Roman" w:hAnsi="Times New Roman"/>
                <w:noProof/>
                <w:webHidden/>
                <w:sz w:val="26"/>
                <w:szCs w:val="26"/>
              </w:rPr>
              <w:fldChar w:fldCharType="separate"/>
            </w:r>
            <w:r w:rsidR="001E2125">
              <w:rPr>
                <w:rFonts w:ascii="Times New Roman" w:hAnsi="Times New Roman"/>
                <w:noProof/>
                <w:webHidden/>
                <w:sz w:val="26"/>
                <w:szCs w:val="26"/>
              </w:rPr>
              <w:t>12</w:t>
            </w:r>
            <w:r w:rsidR="009C5162" w:rsidRPr="009C5162">
              <w:rPr>
                <w:rFonts w:ascii="Times New Roman" w:hAnsi="Times New Roman"/>
                <w:noProof/>
                <w:webHidden/>
                <w:sz w:val="26"/>
                <w:szCs w:val="26"/>
              </w:rPr>
              <w:fldChar w:fldCharType="end"/>
            </w:r>
          </w:hyperlink>
        </w:p>
        <w:p w:rsidR="009C5162" w:rsidRPr="009C5162" w:rsidRDefault="00195F0D" w:rsidP="00A14F7F">
          <w:pPr>
            <w:pStyle w:val="TOC2"/>
            <w:tabs>
              <w:tab w:val="left" w:pos="1440"/>
            </w:tabs>
            <w:spacing w:after="240"/>
            <w:rPr>
              <w:rFonts w:ascii="Times New Roman" w:eastAsiaTheme="minorEastAsia" w:hAnsi="Times New Roman"/>
              <w:noProof/>
              <w:sz w:val="26"/>
              <w:szCs w:val="26"/>
            </w:rPr>
          </w:pPr>
          <w:hyperlink w:anchor="_Toc404095155" w:history="1">
            <w:r w:rsidR="009C5162" w:rsidRPr="009C5162">
              <w:rPr>
                <w:rStyle w:val="Hyperlink"/>
                <w:rFonts w:ascii="Times New Roman" w:eastAsia="Calibri" w:hAnsi="Times New Roman"/>
                <w:noProof/>
                <w:sz w:val="26"/>
                <w:szCs w:val="26"/>
              </w:rPr>
              <w:t>C.</w:t>
            </w:r>
            <w:r w:rsidR="009C5162" w:rsidRPr="009C5162">
              <w:rPr>
                <w:rFonts w:ascii="Times New Roman" w:eastAsiaTheme="minorEastAsia" w:hAnsi="Times New Roman"/>
                <w:noProof/>
                <w:sz w:val="26"/>
                <w:szCs w:val="26"/>
              </w:rPr>
              <w:tab/>
            </w:r>
            <w:r w:rsidR="009C5162" w:rsidRPr="009C5162">
              <w:rPr>
                <w:rStyle w:val="Hyperlink"/>
                <w:rFonts w:ascii="Times New Roman" w:eastAsia="Calibri" w:hAnsi="Times New Roman"/>
                <w:noProof/>
                <w:sz w:val="26"/>
                <w:szCs w:val="26"/>
              </w:rPr>
              <w:t>Evidentiary Criteria for Motor Carrier Applications</w:t>
            </w:r>
            <w:r w:rsidR="009C5162" w:rsidRPr="009C5162">
              <w:rPr>
                <w:rFonts w:ascii="Times New Roman" w:hAnsi="Times New Roman"/>
                <w:noProof/>
                <w:webHidden/>
                <w:sz w:val="26"/>
                <w:szCs w:val="26"/>
              </w:rPr>
              <w:tab/>
            </w:r>
            <w:r w:rsidR="009C5162" w:rsidRPr="009C5162">
              <w:rPr>
                <w:rFonts w:ascii="Times New Roman" w:hAnsi="Times New Roman"/>
                <w:noProof/>
                <w:webHidden/>
                <w:sz w:val="26"/>
                <w:szCs w:val="26"/>
              </w:rPr>
              <w:fldChar w:fldCharType="begin"/>
            </w:r>
            <w:r w:rsidR="009C5162" w:rsidRPr="009C5162">
              <w:rPr>
                <w:rFonts w:ascii="Times New Roman" w:hAnsi="Times New Roman"/>
                <w:noProof/>
                <w:webHidden/>
                <w:sz w:val="26"/>
                <w:szCs w:val="26"/>
              </w:rPr>
              <w:instrText xml:space="preserve"> PAGEREF _Toc404095155 \h </w:instrText>
            </w:r>
            <w:r w:rsidR="009C5162" w:rsidRPr="009C5162">
              <w:rPr>
                <w:rFonts w:ascii="Times New Roman" w:hAnsi="Times New Roman"/>
                <w:noProof/>
                <w:webHidden/>
                <w:sz w:val="26"/>
                <w:szCs w:val="26"/>
              </w:rPr>
            </w:r>
            <w:r w:rsidR="009C5162" w:rsidRPr="009C5162">
              <w:rPr>
                <w:rFonts w:ascii="Times New Roman" w:hAnsi="Times New Roman"/>
                <w:noProof/>
                <w:webHidden/>
                <w:sz w:val="26"/>
                <w:szCs w:val="26"/>
              </w:rPr>
              <w:fldChar w:fldCharType="separate"/>
            </w:r>
            <w:r w:rsidR="001E2125">
              <w:rPr>
                <w:rFonts w:ascii="Times New Roman" w:hAnsi="Times New Roman"/>
                <w:noProof/>
                <w:webHidden/>
                <w:sz w:val="26"/>
                <w:szCs w:val="26"/>
              </w:rPr>
              <w:t>19</w:t>
            </w:r>
            <w:r w:rsidR="009C5162" w:rsidRPr="009C5162">
              <w:rPr>
                <w:rFonts w:ascii="Times New Roman" w:hAnsi="Times New Roman"/>
                <w:noProof/>
                <w:webHidden/>
                <w:sz w:val="26"/>
                <w:szCs w:val="26"/>
              </w:rPr>
              <w:fldChar w:fldCharType="end"/>
            </w:r>
          </w:hyperlink>
        </w:p>
        <w:p w:rsidR="009C5162" w:rsidRPr="009C5162" w:rsidRDefault="00195F0D" w:rsidP="00A14F7F">
          <w:pPr>
            <w:pStyle w:val="TOC3"/>
            <w:tabs>
              <w:tab w:val="left" w:pos="2160"/>
            </w:tabs>
            <w:spacing w:after="240"/>
            <w:rPr>
              <w:rFonts w:ascii="Times New Roman" w:eastAsiaTheme="minorEastAsia" w:hAnsi="Times New Roman"/>
              <w:noProof/>
              <w:sz w:val="26"/>
              <w:szCs w:val="26"/>
            </w:rPr>
          </w:pPr>
          <w:hyperlink w:anchor="_Toc404095156" w:history="1">
            <w:r w:rsidR="009C5162" w:rsidRPr="009C5162">
              <w:rPr>
                <w:rStyle w:val="Hyperlink"/>
                <w:rFonts w:ascii="Times New Roman" w:hAnsi="Times New Roman"/>
                <w:noProof/>
                <w:sz w:val="26"/>
                <w:szCs w:val="26"/>
              </w:rPr>
              <w:t>1.</w:t>
            </w:r>
            <w:r w:rsidR="009C5162" w:rsidRPr="009C5162">
              <w:rPr>
                <w:rFonts w:ascii="Times New Roman" w:eastAsiaTheme="minorEastAsia" w:hAnsi="Times New Roman"/>
                <w:noProof/>
                <w:sz w:val="26"/>
                <w:szCs w:val="26"/>
              </w:rPr>
              <w:tab/>
            </w:r>
            <w:r w:rsidR="009C5162" w:rsidRPr="009C5162">
              <w:rPr>
                <w:rStyle w:val="Hyperlink"/>
                <w:rFonts w:ascii="Times New Roman" w:hAnsi="Times New Roman"/>
                <w:noProof/>
                <w:sz w:val="26"/>
                <w:szCs w:val="26"/>
              </w:rPr>
              <w:t>Public Demand or Need</w:t>
            </w:r>
            <w:r w:rsidR="009C5162" w:rsidRPr="009C5162">
              <w:rPr>
                <w:rFonts w:ascii="Times New Roman" w:hAnsi="Times New Roman"/>
                <w:noProof/>
                <w:webHidden/>
                <w:sz w:val="26"/>
                <w:szCs w:val="26"/>
              </w:rPr>
              <w:tab/>
            </w:r>
            <w:r w:rsidR="009C5162" w:rsidRPr="009C5162">
              <w:rPr>
                <w:rFonts w:ascii="Times New Roman" w:hAnsi="Times New Roman"/>
                <w:noProof/>
                <w:webHidden/>
                <w:sz w:val="26"/>
                <w:szCs w:val="26"/>
              </w:rPr>
              <w:fldChar w:fldCharType="begin"/>
            </w:r>
            <w:r w:rsidR="009C5162" w:rsidRPr="009C5162">
              <w:rPr>
                <w:rFonts w:ascii="Times New Roman" w:hAnsi="Times New Roman"/>
                <w:noProof/>
                <w:webHidden/>
                <w:sz w:val="26"/>
                <w:szCs w:val="26"/>
              </w:rPr>
              <w:instrText xml:space="preserve"> PAGEREF _Toc404095156 \h </w:instrText>
            </w:r>
            <w:r w:rsidR="009C5162" w:rsidRPr="009C5162">
              <w:rPr>
                <w:rFonts w:ascii="Times New Roman" w:hAnsi="Times New Roman"/>
                <w:noProof/>
                <w:webHidden/>
                <w:sz w:val="26"/>
                <w:szCs w:val="26"/>
              </w:rPr>
            </w:r>
            <w:r w:rsidR="009C5162" w:rsidRPr="009C5162">
              <w:rPr>
                <w:rFonts w:ascii="Times New Roman" w:hAnsi="Times New Roman"/>
                <w:noProof/>
                <w:webHidden/>
                <w:sz w:val="26"/>
                <w:szCs w:val="26"/>
              </w:rPr>
              <w:fldChar w:fldCharType="separate"/>
            </w:r>
            <w:r w:rsidR="001E2125">
              <w:rPr>
                <w:rFonts w:ascii="Times New Roman" w:hAnsi="Times New Roman"/>
                <w:noProof/>
                <w:webHidden/>
                <w:sz w:val="26"/>
                <w:szCs w:val="26"/>
              </w:rPr>
              <w:t>19</w:t>
            </w:r>
            <w:r w:rsidR="009C5162" w:rsidRPr="009C5162">
              <w:rPr>
                <w:rFonts w:ascii="Times New Roman" w:hAnsi="Times New Roman"/>
                <w:noProof/>
                <w:webHidden/>
                <w:sz w:val="26"/>
                <w:szCs w:val="26"/>
              </w:rPr>
              <w:fldChar w:fldCharType="end"/>
            </w:r>
          </w:hyperlink>
        </w:p>
        <w:p w:rsidR="009C5162" w:rsidRPr="009C5162" w:rsidRDefault="00195F0D" w:rsidP="00A14F7F">
          <w:pPr>
            <w:pStyle w:val="TOC3"/>
            <w:tabs>
              <w:tab w:val="left" w:pos="2160"/>
            </w:tabs>
            <w:spacing w:after="240"/>
            <w:rPr>
              <w:rFonts w:ascii="Times New Roman" w:eastAsiaTheme="minorEastAsia" w:hAnsi="Times New Roman"/>
              <w:noProof/>
              <w:sz w:val="26"/>
              <w:szCs w:val="26"/>
            </w:rPr>
          </w:pPr>
          <w:hyperlink w:anchor="_Toc404095157" w:history="1">
            <w:r w:rsidR="009C5162" w:rsidRPr="009C5162">
              <w:rPr>
                <w:rStyle w:val="Hyperlink"/>
                <w:rFonts w:ascii="Times New Roman" w:hAnsi="Times New Roman"/>
                <w:noProof/>
                <w:sz w:val="26"/>
                <w:szCs w:val="26"/>
              </w:rPr>
              <w:t>2.</w:t>
            </w:r>
            <w:r w:rsidR="009C5162" w:rsidRPr="009C5162">
              <w:rPr>
                <w:rFonts w:ascii="Times New Roman" w:eastAsiaTheme="minorEastAsia" w:hAnsi="Times New Roman"/>
                <w:noProof/>
                <w:sz w:val="26"/>
                <w:szCs w:val="26"/>
              </w:rPr>
              <w:tab/>
            </w:r>
            <w:r w:rsidR="009C5162" w:rsidRPr="009C5162">
              <w:rPr>
                <w:rStyle w:val="Hyperlink"/>
                <w:rFonts w:ascii="Times New Roman" w:hAnsi="Times New Roman"/>
                <w:noProof/>
                <w:sz w:val="26"/>
                <w:szCs w:val="26"/>
              </w:rPr>
              <w:t>Evidence of Fitness – Driver Integrity</w:t>
            </w:r>
            <w:r w:rsidR="009C5162" w:rsidRPr="009C5162">
              <w:rPr>
                <w:rFonts w:ascii="Times New Roman" w:hAnsi="Times New Roman"/>
                <w:noProof/>
                <w:webHidden/>
                <w:sz w:val="26"/>
                <w:szCs w:val="26"/>
              </w:rPr>
              <w:tab/>
            </w:r>
            <w:r w:rsidR="009C5162" w:rsidRPr="009C5162">
              <w:rPr>
                <w:rFonts w:ascii="Times New Roman" w:hAnsi="Times New Roman"/>
                <w:noProof/>
                <w:webHidden/>
                <w:sz w:val="26"/>
                <w:szCs w:val="26"/>
              </w:rPr>
              <w:fldChar w:fldCharType="begin"/>
            </w:r>
            <w:r w:rsidR="009C5162" w:rsidRPr="009C5162">
              <w:rPr>
                <w:rFonts w:ascii="Times New Roman" w:hAnsi="Times New Roman"/>
                <w:noProof/>
                <w:webHidden/>
                <w:sz w:val="26"/>
                <w:szCs w:val="26"/>
              </w:rPr>
              <w:instrText xml:space="preserve"> PAGEREF _Toc404095157 \h </w:instrText>
            </w:r>
            <w:r w:rsidR="009C5162" w:rsidRPr="009C5162">
              <w:rPr>
                <w:rFonts w:ascii="Times New Roman" w:hAnsi="Times New Roman"/>
                <w:noProof/>
                <w:webHidden/>
                <w:sz w:val="26"/>
                <w:szCs w:val="26"/>
              </w:rPr>
            </w:r>
            <w:r w:rsidR="009C5162" w:rsidRPr="009C5162">
              <w:rPr>
                <w:rFonts w:ascii="Times New Roman" w:hAnsi="Times New Roman"/>
                <w:noProof/>
                <w:webHidden/>
                <w:sz w:val="26"/>
                <w:szCs w:val="26"/>
              </w:rPr>
              <w:fldChar w:fldCharType="separate"/>
            </w:r>
            <w:r w:rsidR="001E2125">
              <w:rPr>
                <w:rFonts w:ascii="Times New Roman" w:hAnsi="Times New Roman"/>
                <w:noProof/>
                <w:webHidden/>
                <w:sz w:val="26"/>
                <w:szCs w:val="26"/>
              </w:rPr>
              <w:t>24</w:t>
            </w:r>
            <w:r w:rsidR="009C5162" w:rsidRPr="009C5162">
              <w:rPr>
                <w:rFonts w:ascii="Times New Roman" w:hAnsi="Times New Roman"/>
                <w:noProof/>
                <w:webHidden/>
                <w:sz w:val="26"/>
                <w:szCs w:val="26"/>
              </w:rPr>
              <w:fldChar w:fldCharType="end"/>
            </w:r>
          </w:hyperlink>
        </w:p>
        <w:p w:rsidR="009C5162" w:rsidRPr="009C5162" w:rsidRDefault="00195F0D" w:rsidP="00A14F7F">
          <w:pPr>
            <w:pStyle w:val="TOC3"/>
            <w:tabs>
              <w:tab w:val="left" w:pos="2160"/>
            </w:tabs>
            <w:spacing w:after="240"/>
            <w:rPr>
              <w:rFonts w:ascii="Times New Roman" w:eastAsiaTheme="minorEastAsia" w:hAnsi="Times New Roman"/>
              <w:noProof/>
              <w:sz w:val="26"/>
              <w:szCs w:val="26"/>
            </w:rPr>
          </w:pPr>
          <w:hyperlink w:anchor="_Toc404095158" w:history="1">
            <w:r w:rsidR="009C5162" w:rsidRPr="009C5162">
              <w:rPr>
                <w:rStyle w:val="Hyperlink"/>
                <w:rFonts w:ascii="Times New Roman" w:hAnsi="Times New Roman"/>
                <w:noProof/>
                <w:sz w:val="26"/>
                <w:szCs w:val="26"/>
              </w:rPr>
              <w:t>3.</w:t>
            </w:r>
            <w:r w:rsidR="009C5162" w:rsidRPr="009C5162">
              <w:rPr>
                <w:rFonts w:ascii="Times New Roman" w:eastAsiaTheme="minorEastAsia" w:hAnsi="Times New Roman"/>
                <w:noProof/>
                <w:sz w:val="26"/>
                <w:szCs w:val="26"/>
              </w:rPr>
              <w:tab/>
            </w:r>
            <w:r w:rsidR="009C5162" w:rsidRPr="009C5162">
              <w:rPr>
                <w:rStyle w:val="Hyperlink"/>
                <w:rFonts w:ascii="Times New Roman" w:hAnsi="Times New Roman"/>
                <w:noProof/>
                <w:sz w:val="26"/>
                <w:szCs w:val="26"/>
              </w:rPr>
              <w:t>Evidence of Fitness – Vehicle Safety</w:t>
            </w:r>
            <w:r w:rsidR="009C5162" w:rsidRPr="009C5162">
              <w:rPr>
                <w:rFonts w:ascii="Times New Roman" w:hAnsi="Times New Roman"/>
                <w:noProof/>
                <w:webHidden/>
                <w:sz w:val="26"/>
                <w:szCs w:val="26"/>
              </w:rPr>
              <w:tab/>
            </w:r>
            <w:r w:rsidR="009C5162" w:rsidRPr="009C5162">
              <w:rPr>
                <w:rFonts w:ascii="Times New Roman" w:hAnsi="Times New Roman"/>
                <w:noProof/>
                <w:webHidden/>
                <w:sz w:val="26"/>
                <w:szCs w:val="26"/>
              </w:rPr>
              <w:fldChar w:fldCharType="begin"/>
            </w:r>
            <w:r w:rsidR="009C5162" w:rsidRPr="009C5162">
              <w:rPr>
                <w:rFonts w:ascii="Times New Roman" w:hAnsi="Times New Roman"/>
                <w:noProof/>
                <w:webHidden/>
                <w:sz w:val="26"/>
                <w:szCs w:val="26"/>
              </w:rPr>
              <w:instrText xml:space="preserve"> PAGEREF _Toc404095158 \h </w:instrText>
            </w:r>
            <w:r w:rsidR="009C5162" w:rsidRPr="009C5162">
              <w:rPr>
                <w:rFonts w:ascii="Times New Roman" w:hAnsi="Times New Roman"/>
                <w:noProof/>
                <w:webHidden/>
                <w:sz w:val="26"/>
                <w:szCs w:val="26"/>
              </w:rPr>
            </w:r>
            <w:r w:rsidR="009C5162" w:rsidRPr="009C5162">
              <w:rPr>
                <w:rFonts w:ascii="Times New Roman" w:hAnsi="Times New Roman"/>
                <w:noProof/>
                <w:webHidden/>
                <w:sz w:val="26"/>
                <w:szCs w:val="26"/>
              </w:rPr>
              <w:fldChar w:fldCharType="separate"/>
            </w:r>
            <w:r w:rsidR="001E2125">
              <w:rPr>
                <w:rFonts w:ascii="Times New Roman" w:hAnsi="Times New Roman"/>
                <w:noProof/>
                <w:webHidden/>
                <w:sz w:val="26"/>
                <w:szCs w:val="26"/>
              </w:rPr>
              <w:t>28</w:t>
            </w:r>
            <w:r w:rsidR="009C5162" w:rsidRPr="009C5162">
              <w:rPr>
                <w:rFonts w:ascii="Times New Roman" w:hAnsi="Times New Roman"/>
                <w:noProof/>
                <w:webHidden/>
                <w:sz w:val="26"/>
                <w:szCs w:val="26"/>
              </w:rPr>
              <w:fldChar w:fldCharType="end"/>
            </w:r>
          </w:hyperlink>
        </w:p>
        <w:p w:rsidR="009C5162" w:rsidRPr="009C5162" w:rsidRDefault="00195F0D" w:rsidP="00A14F7F">
          <w:pPr>
            <w:pStyle w:val="TOC3"/>
            <w:tabs>
              <w:tab w:val="left" w:pos="2160"/>
            </w:tabs>
            <w:spacing w:after="240"/>
            <w:rPr>
              <w:rFonts w:ascii="Times New Roman" w:eastAsiaTheme="minorEastAsia" w:hAnsi="Times New Roman"/>
              <w:noProof/>
              <w:sz w:val="26"/>
              <w:szCs w:val="26"/>
            </w:rPr>
          </w:pPr>
          <w:hyperlink w:anchor="_Toc404095159" w:history="1">
            <w:r w:rsidR="009C5162" w:rsidRPr="009C5162">
              <w:rPr>
                <w:rStyle w:val="Hyperlink"/>
                <w:rFonts w:ascii="Times New Roman" w:hAnsi="Times New Roman"/>
                <w:noProof/>
                <w:sz w:val="26"/>
                <w:szCs w:val="26"/>
              </w:rPr>
              <w:t>4.</w:t>
            </w:r>
            <w:r w:rsidR="009C5162" w:rsidRPr="009C5162">
              <w:rPr>
                <w:rFonts w:ascii="Times New Roman" w:eastAsiaTheme="minorEastAsia" w:hAnsi="Times New Roman"/>
                <w:noProof/>
                <w:sz w:val="26"/>
                <w:szCs w:val="26"/>
              </w:rPr>
              <w:tab/>
            </w:r>
            <w:r w:rsidR="009C5162" w:rsidRPr="009C5162">
              <w:rPr>
                <w:rStyle w:val="Hyperlink"/>
                <w:rFonts w:ascii="Times New Roman" w:hAnsi="Times New Roman"/>
                <w:noProof/>
                <w:sz w:val="26"/>
                <w:szCs w:val="26"/>
              </w:rPr>
              <w:t xml:space="preserve">Evidence of Fitness – Employees </w:t>
            </w:r>
            <w:r w:rsidR="009C5162" w:rsidRPr="009C5162">
              <w:rPr>
                <w:rFonts w:ascii="Times New Roman" w:hAnsi="Times New Roman"/>
                <w:noProof/>
                <w:webHidden/>
                <w:sz w:val="26"/>
                <w:szCs w:val="26"/>
              </w:rPr>
              <w:tab/>
            </w:r>
            <w:r w:rsidR="009C5162" w:rsidRPr="009C5162">
              <w:rPr>
                <w:rFonts w:ascii="Times New Roman" w:hAnsi="Times New Roman"/>
                <w:noProof/>
                <w:webHidden/>
                <w:sz w:val="26"/>
                <w:szCs w:val="26"/>
              </w:rPr>
              <w:fldChar w:fldCharType="begin"/>
            </w:r>
            <w:r w:rsidR="009C5162" w:rsidRPr="009C5162">
              <w:rPr>
                <w:rFonts w:ascii="Times New Roman" w:hAnsi="Times New Roman"/>
                <w:noProof/>
                <w:webHidden/>
                <w:sz w:val="26"/>
                <w:szCs w:val="26"/>
              </w:rPr>
              <w:instrText xml:space="preserve"> PAGEREF _Toc404095159 \h </w:instrText>
            </w:r>
            <w:r w:rsidR="009C5162" w:rsidRPr="009C5162">
              <w:rPr>
                <w:rFonts w:ascii="Times New Roman" w:hAnsi="Times New Roman"/>
                <w:noProof/>
                <w:webHidden/>
                <w:sz w:val="26"/>
                <w:szCs w:val="26"/>
              </w:rPr>
            </w:r>
            <w:r w:rsidR="009C5162" w:rsidRPr="009C5162">
              <w:rPr>
                <w:rFonts w:ascii="Times New Roman" w:hAnsi="Times New Roman"/>
                <w:noProof/>
                <w:webHidden/>
                <w:sz w:val="26"/>
                <w:szCs w:val="26"/>
              </w:rPr>
              <w:fldChar w:fldCharType="separate"/>
            </w:r>
            <w:r w:rsidR="001E2125">
              <w:rPr>
                <w:rFonts w:ascii="Times New Roman" w:hAnsi="Times New Roman"/>
                <w:noProof/>
                <w:webHidden/>
                <w:sz w:val="26"/>
                <w:szCs w:val="26"/>
              </w:rPr>
              <w:t>33</w:t>
            </w:r>
            <w:r w:rsidR="009C5162" w:rsidRPr="009C5162">
              <w:rPr>
                <w:rFonts w:ascii="Times New Roman" w:hAnsi="Times New Roman"/>
                <w:noProof/>
                <w:webHidden/>
                <w:sz w:val="26"/>
                <w:szCs w:val="26"/>
              </w:rPr>
              <w:fldChar w:fldCharType="end"/>
            </w:r>
          </w:hyperlink>
        </w:p>
        <w:p w:rsidR="009C5162" w:rsidRPr="009C5162" w:rsidRDefault="00195F0D" w:rsidP="00A14F7F">
          <w:pPr>
            <w:pStyle w:val="TOC3"/>
            <w:tabs>
              <w:tab w:val="left" w:pos="2160"/>
            </w:tabs>
            <w:spacing w:after="240"/>
            <w:rPr>
              <w:rFonts w:ascii="Times New Roman" w:eastAsiaTheme="minorEastAsia" w:hAnsi="Times New Roman"/>
              <w:noProof/>
              <w:sz w:val="26"/>
              <w:szCs w:val="26"/>
            </w:rPr>
          </w:pPr>
          <w:hyperlink w:anchor="_Toc404095160" w:history="1">
            <w:r w:rsidR="009C5162" w:rsidRPr="009C5162">
              <w:rPr>
                <w:rStyle w:val="Hyperlink"/>
                <w:rFonts w:ascii="Times New Roman" w:hAnsi="Times New Roman"/>
                <w:noProof/>
                <w:sz w:val="26"/>
                <w:szCs w:val="26"/>
              </w:rPr>
              <w:t>5.</w:t>
            </w:r>
            <w:r w:rsidR="009C5162" w:rsidRPr="009C5162">
              <w:rPr>
                <w:rFonts w:ascii="Times New Roman" w:eastAsiaTheme="minorEastAsia" w:hAnsi="Times New Roman"/>
                <w:noProof/>
                <w:sz w:val="26"/>
                <w:szCs w:val="26"/>
              </w:rPr>
              <w:tab/>
            </w:r>
            <w:r w:rsidR="009C5162" w:rsidRPr="009C5162">
              <w:rPr>
                <w:rStyle w:val="Hyperlink"/>
                <w:rFonts w:ascii="Times New Roman" w:hAnsi="Times New Roman"/>
                <w:noProof/>
                <w:sz w:val="26"/>
                <w:szCs w:val="26"/>
              </w:rPr>
              <w:t xml:space="preserve">Insurance </w:t>
            </w:r>
            <w:r w:rsidR="009C5162" w:rsidRPr="009C5162">
              <w:rPr>
                <w:rFonts w:ascii="Times New Roman" w:hAnsi="Times New Roman"/>
                <w:noProof/>
                <w:webHidden/>
                <w:sz w:val="26"/>
                <w:szCs w:val="26"/>
              </w:rPr>
              <w:tab/>
            </w:r>
            <w:r w:rsidR="009C5162" w:rsidRPr="009C5162">
              <w:rPr>
                <w:rFonts w:ascii="Times New Roman" w:hAnsi="Times New Roman"/>
                <w:noProof/>
                <w:webHidden/>
                <w:sz w:val="26"/>
                <w:szCs w:val="26"/>
              </w:rPr>
              <w:fldChar w:fldCharType="begin"/>
            </w:r>
            <w:r w:rsidR="009C5162" w:rsidRPr="009C5162">
              <w:rPr>
                <w:rFonts w:ascii="Times New Roman" w:hAnsi="Times New Roman"/>
                <w:noProof/>
                <w:webHidden/>
                <w:sz w:val="26"/>
                <w:szCs w:val="26"/>
              </w:rPr>
              <w:instrText xml:space="preserve"> PAGEREF _Toc404095160 \h </w:instrText>
            </w:r>
            <w:r w:rsidR="009C5162" w:rsidRPr="009C5162">
              <w:rPr>
                <w:rFonts w:ascii="Times New Roman" w:hAnsi="Times New Roman"/>
                <w:noProof/>
                <w:webHidden/>
                <w:sz w:val="26"/>
                <w:szCs w:val="26"/>
              </w:rPr>
            </w:r>
            <w:r w:rsidR="009C5162" w:rsidRPr="009C5162">
              <w:rPr>
                <w:rFonts w:ascii="Times New Roman" w:hAnsi="Times New Roman"/>
                <w:noProof/>
                <w:webHidden/>
                <w:sz w:val="26"/>
                <w:szCs w:val="26"/>
              </w:rPr>
              <w:fldChar w:fldCharType="separate"/>
            </w:r>
            <w:r w:rsidR="001E2125">
              <w:rPr>
                <w:rFonts w:ascii="Times New Roman" w:hAnsi="Times New Roman"/>
                <w:noProof/>
                <w:webHidden/>
                <w:sz w:val="26"/>
                <w:szCs w:val="26"/>
              </w:rPr>
              <w:t>35</w:t>
            </w:r>
            <w:r w:rsidR="009C5162" w:rsidRPr="009C5162">
              <w:rPr>
                <w:rFonts w:ascii="Times New Roman" w:hAnsi="Times New Roman"/>
                <w:noProof/>
                <w:webHidden/>
                <w:sz w:val="26"/>
                <w:szCs w:val="26"/>
              </w:rPr>
              <w:fldChar w:fldCharType="end"/>
            </w:r>
          </w:hyperlink>
        </w:p>
        <w:p w:rsidR="009C5162" w:rsidRPr="009C5162" w:rsidRDefault="00195F0D" w:rsidP="00A14F7F">
          <w:pPr>
            <w:pStyle w:val="TOC3"/>
            <w:tabs>
              <w:tab w:val="left" w:pos="2160"/>
            </w:tabs>
            <w:spacing w:after="240"/>
            <w:rPr>
              <w:rFonts w:ascii="Times New Roman" w:eastAsiaTheme="minorEastAsia" w:hAnsi="Times New Roman"/>
              <w:noProof/>
              <w:sz w:val="26"/>
              <w:szCs w:val="26"/>
            </w:rPr>
          </w:pPr>
          <w:hyperlink w:anchor="_Toc404095161" w:history="1">
            <w:r w:rsidR="009C5162" w:rsidRPr="009C5162">
              <w:rPr>
                <w:rStyle w:val="Hyperlink"/>
                <w:rFonts w:ascii="Times New Roman" w:hAnsi="Times New Roman"/>
                <w:noProof/>
                <w:sz w:val="26"/>
                <w:szCs w:val="26"/>
              </w:rPr>
              <w:t>6.</w:t>
            </w:r>
            <w:r w:rsidR="009C5162" w:rsidRPr="009C5162">
              <w:rPr>
                <w:rFonts w:ascii="Times New Roman" w:eastAsiaTheme="minorEastAsia" w:hAnsi="Times New Roman"/>
                <w:noProof/>
                <w:sz w:val="26"/>
                <w:szCs w:val="26"/>
              </w:rPr>
              <w:tab/>
            </w:r>
            <w:r w:rsidR="009C5162" w:rsidRPr="009C5162">
              <w:rPr>
                <w:rStyle w:val="Hyperlink"/>
                <w:rFonts w:ascii="Times New Roman" w:hAnsi="Times New Roman"/>
                <w:noProof/>
                <w:sz w:val="26"/>
                <w:szCs w:val="26"/>
              </w:rPr>
              <w:t>Propensity to Operate Safely</w:t>
            </w:r>
            <w:r w:rsidR="00A14F7F">
              <w:rPr>
                <w:rStyle w:val="Hyperlink"/>
                <w:rFonts w:ascii="Times New Roman" w:hAnsi="Times New Roman"/>
                <w:noProof/>
                <w:sz w:val="26"/>
                <w:szCs w:val="26"/>
              </w:rPr>
              <w:t xml:space="preserve"> and Legally </w:t>
            </w:r>
            <w:r w:rsidR="009C5162" w:rsidRPr="009C5162">
              <w:rPr>
                <w:rFonts w:ascii="Times New Roman" w:hAnsi="Times New Roman"/>
                <w:noProof/>
                <w:webHidden/>
                <w:sz w:val="26"/>
                <w:szCs w:val="26"/>
              </w:rPr>
              <w:tab/>
            </w:r>
            <w:r w:rsidR="009C5162" w:rsidRPr="009C5162">
              <w:rPr>
                <w:rFonts w:ascii="Times New Roman" w:hAnsi="Times New Roman"/>
                <w:noProof/>
                <w:webHidden/>
                <w:sz w:val="26"/>
                <w:szCs w:val="26"/>
              </w:rPr>
              <w:fldChar w:fldCharType="begin"/>
            </w:r>
            <w:r w:rsidR="009C5162" w:rsidRPr="009C5162">
              <w:rPr>
                <w:rFonts w:ascii="Times New Roman" w:hAnsi="Times New Roman"/>
                <w:noProof/>
                <w:webHidden/>
                <w:sz w:val="26"/>
                <w:szCs w:val="26"/>
              </w:rPr>
              <w:instrText xml:space="preserve"> PAGEREF _Toc404095161 \h </w:instrText>
            </w:r>
            <w:r w:rsidR="009C5162" w:rsidRPr="009C5162">
              <w:rPr>
                <w:rFonts w:ascii="Times New Roman" w:hAnsi="Times New Roman"/>
                <w:noProof/>
                <w:webHidden/>
                <w:sz w:val="26"/>
                <w:szCs w:val="26"/>
              </w:rPr>
            </w:r>
            <w:r w:rsidR="009C5162" w:rsidRPr="009C5162">
              <w:rPr>
                <w:rFonts w:ascii="Times New Roman" w:hAnsi="Times New Roman"/>
                <w:noProof/>
                <w:webHidden/>
                <w:sz w:val="26"/>
                <w:szCs w:val="26"/>
              </w:rPr>
              <w:fldChar w:fldCharType="separate"/>
            </w:r>
            <w:r w:rsidR="001E2125">
              <w:rPr>
                <w:rFonts w:ascii="Times New Roman" w:hAnsi="Times New Roman"/>
                <w:noProof/>
                <w:webHidden/>
                <w:sz w:val="26"/>
                <w:szCs w:val="26"/>
              </w:rPr>
              <w:t>49</w:t>
            </w:r>
            <w:r w:rsidR="009C5162" w:rsidRPr="009C5162">
              <w:rPr>
                <w:rFonts w:ascii="Times New Roman" w:hAnsi="Times New Roman"/>
                <w:noProof/>
                <w:webHidden/>
                <w:sz w:val="26"/>
                <w:szCs w:val="26"/>
              </w:rPr>
              <w:fldChar w:fldCharType="end"/>
            </w:r>
          </w:hyperlink>
        </w:p>
        <w:p w:rsidR="009C5162" w:rsidRPr="009C5162" w:rsidRDefault="00195F0D" w:rsidP="00A14F7F">
          <w:pPr>
            <w:pStyle w:val="TOC3"/>
            <w:tabs>
              <w:tab w:val="left" w:pos="2160"/>
            </w:tabs>
            <w:spacing w:after="240"/>
            <w:rPr>
              <w:rFonts w:ascii="Times New Roman" w:eastAsiaTheme="minorEastAsia" w:hAnsi="Times New Roman"/>
              <w:noProof/>
              <w:sz w:val="26"/>
              <w:szCs w:val="26"/>
            </w:rPr>
          </w:pPr>
          <w:hyperlink w:anchor="_Toc404095162" w:history="1">
            <w:r w:rsidR="009C5162" w:rsidRPr="009C5162">
              <w:rPr>
                <w:rStyle w:val="Hyperlink"/>
                <w:rFonts w:ascii="Times New Roman" w:hAnsi="Times New Roman"/>
                <w:noProof/>
                <w:sz w:val="26"/>
                <w:szCs w:val="26"/>
              </w:rPr>
              <w:t>7.</w:t>
            </w:r>
            <w:r w:rsidR="009C5162" w:rsidRPr="009C5162">
              <w:rPr>
                <w:rFonts w:ascii="Times New Roman" w:eastAsiaTheme="minorEastAsia" w:hAnsi="Times New Roman"/>
                <w:noProof/>
                <w:sz w:val="26"/>
                <w:szCs w:val="26"/>
              </w:rPr>
              <w:tab/>
            </w:r>
            <w:r w:rsidR="009C5162" w:rsidRPr="009C5162">
              <w:rPr>
                <w:rStyle w:val="Hyperlink"/>
                <w:rFonts w:ascii="Times New Roman" w:hAnsi="Times New Roman"/>
                <w:noProof/>
                <w:sz w:val="26"/>
                <w:szCs w:val="26"/>
              </w:rPr>
              <w:t xml:space="preserve">Financial Fitness </w:t>
            </w:r>
            <w:r w:rsidR="009C5162" w:rsidRPr="009C5162">
              <w:rPr>
                <w:rFonts w:ascii="Times New Roman" w:hAnsi="Times New Roman"/>
                <w:noProof/>
                <w:webHidden/>
                <w:sz w:val="26"/>
                <w:szCs w:val="26"/>
              </w:rPr>
              <w:tab/>
            </w:r>
            <w:r w:rsidR="009C5162" w:rsidRPr="009C5162">
              <w:rPr>
                <w:rFonts w:ascii="Times New Roman" w:hAnsi="Times New Roman"/>
                <w:noProof/>
                <w:webHidden/>
                <w:sz w:val="26"/>
                <w:szCs w:val="26"/>
              </w:rPr>
              <w:fldChar w:fldCharType="begin"/>
            </w:r>
            <w:r w:rsidR="009C5162" w:rsidRPr="009C5162">
              <w:rPr>
                <w:rFonts w:ascii="Times New Roman" w:hAnsi="Times New Roman"/>
                <w:noProof/>
                <w:webHidden/>
                <w:sz w:val="26"/>
                <w:szCs w:val="26"/>
              </w:rPr>
              <w:instrText xml:space="preserve"> PAGEREF _Toc404095162 \h </w:instrText>
            </w:r>
            <w:r w:rsidR="009C5162" w:rsidRPr="009C5162">
              <w:rPr>
                <w:rFonts w:ascii="Times New Roman" w:hAnsi="Times New Roman"/>
                <w:noProof/>
                <w:webHidden/>
                <w:sz w:val="26"/>
                <w:szCs w:val="26"/>
              </w:rPr>
            </w:r>
            <w:r w:rsidR="009C5162" w:rsidRPr="009C5162">
              <w:rPr>
                <w:rFonts w:ascii="Times New Roman" w:hAnsi="Times New Roman"/>
                <w:noProof/>
                <w:webHidden/>
                <w:sz w:val="26"/>
                <w:szCs w:val="26"/>
              </w:rPr>
              <w:fldChar w:fldCharType="separate"/>
            </w:r>
            <w:r w:rsidR="001E2125">
              <w:rPr>
                <w:rFonts w:ascii="Times New Roman" w:hAnsi="Times New Roman"/>
                <w:noProof/>
                <w:webHidden/>
                <w:sz w:val="26"/>
                <w:szCs w:val="26"/>
              </w:rPr>
              <w:t>54</w:t>
            </w:r>
            <w:r w:rsidR="009C5162" w:rsidRPr="009C5162">
              <w:rPr>
                <w:rFonts w:ascii="Times New Roman" w:hAnsi="Times New Roman"/>
                <w:noProof/>
                <w:webHidden/>
                <w:sz w:val="26"/>
                <w:szCs w:val="26"/>
              </w:rPr>
              <w:fldChar w:fldCharType="end"/>
            </w:r>
          </w:hyperlink>
        </w:p>
        <w:p w:rsidR="009C5162" w:rsidRPr="009C5162" w:rsidRDefault="00195F0D" w:rsidP="00A14F7F">
          <w:pPr>
            <w:pStyle w:val="TOC3"/>
            <w:tabs>
              <w:tab w:val="left" w:pos="2160"/>
            </w:tabs>
            <w:spacing w:after="240"/>
            <w:rPr>
              <w:rFonts w:ascii="Times New Roman" w:eastAsiaTheme="minorEastAsia" w:hAnsi="Times New Roman"/>
              <w:noProof/>
              <w:sz w:val="26"/>
              <w:szCs w:val="26"/>
            </w:rPr>
          </w:pPr>
          <w:hyperlink w:anchor="_Toc404095163" w:history="1">
            <w:r w:rsidR="009C5162" w:rsidRPr="009C5162">
              <w:rPr>
                <w:rStyle w:val="Hyperlink"/>
                <w:rFonts w:ascii="Times New Roman" w:hAnsi="Times New Roman"/>
                <w:noProof/>
                <w:sz w:val="26"/>
                <w:szCs w:val="26"/>
              </w:rPr>
              <w:t>8.</w:t>
            </w:r>
            <w:r w:rsidR="009C5162" w:rsidRPr="009C5162">
              <w:rPr>
                <w:rFonts w:ascii="Times New Roman" w:eastAsiaTheme="minorEastAsia" w:hAnsi="Times New Roman"/>
                <w:noProof/>
                <w:sz w:val="26"/>
                <w:szCs w:val="26"/>
              </w:rPr>
              <w:tab/>
            </w:r>
            <w:r w:rsidR="009C5162" w:rsidRPr="009C5162">
              <w:rPr>
                <w:rStyle w:val="Hyperlink"/>
                <w:rFonts w:ascii="Times New Roman" w:hAnsi="Times New Roman"/>
                <w:noProof/>
                <w:sz w:val="26"/>
                <w:szCs w:val="26"/>
              </w:rPr>
              <w:t>Rates</w:t>
            </w:r>
            <w:r w:rsidR="00A14F7F">
              <w:rPr>
                <w:rStyle w:val="Hyperlink"/>
                <w:rFonts w:ascii="Times New Roman" w:hAnsi="Times New Roman"/>
                <w:noProof/>
                <w:sz w:val="26"/>
                <w:szCs w:val="26"/>
              </w:rPr>
              <w:t xml:space="preserve"> </w:t>
            </w:r>
            <w:r w:rsidR="009C5162" w:rsidRPr="009C5162">
              <w:rPr>
                <w:rFonts w:ascii="Times New Roman" w:hAnsi="Times New Roman"/>
                <w:noProof/>
                <w:webHidden/>
                <w:sz w:val="26"/>
                <w:szCs w:val="26"/>
              </w:rPr>
              <w:tab/>
            </w:r>
            <w:r w:rsidR="009C5162" w:rsidRPr="009C5162">
              <w:rPr>
                <w:rFonts w:ascii="Times New Roman" w:hAnsi="Times New Roman"/>
                <w:noProof/>
                <w:webHidden/>
                <w:sz w:val="26"/>
                <w:szCs w:val="26"/>
              </w:rPr>
              <w:fldChar w:fldCharType="begin"/>
            </w:r>
            <w:r w:rsidR="009C5162" w:rsidRPr="009C5162">
              <w:rPr>
                <w:rFonts w:ascii="Times New Roman" w:hAnsi="Times New Roman"/>
                <w:noProof/>
                <w:webHidden/>
                <w:sz w:val="26"/>
                <w:szCs w:val="26"/>
              </w:rPr>
              <w:instrText xml:space="preserve"> PAGEREF _Toc404095163 \h </w:instrText>
            </w:r>
            <w:r w:rsidR="009C5162" w:rsidRPr="009C5162">
              <w:rPr>
                <w:rFonts w:ascii="Times New Roman" w:hAnsi="Times New Roman"/>
                <w:noProof/>
                <w:webHidden/>
                <w:sz w:val="26"/>
                <w:szCs w:val="26"/>
              </w:rPr>
            </w:r>
            <w:r w:rsidR="009C5162" w:rsidRPr="009C5162">
              <w:rPr>
                <w:rFonts w:ascii="Times New Roman" w:hAnsi="Times New Roman"/>
                <w:noProof/>
                <w:webHidden/>
                <w:sz w:val="26"/>
                <w:szCs w:val="26"/>
              </w:rPr>
              <w:fldChar w:fldCharType="separate"/>
            </w:r>
            <w:r w:rsidR="001E2125">
              <w:rPr>
                <w:rFonts w:ascii="Times New Roman" w:hAnsi="Times New Roman"/>
                <w:noProof/>
                <w:webHidden/>
                <w:sz w:val="26"/>
                <w:szCs w:val="26"/>
              </w:rPr>
              <w:t>56</w:t>
            </w:r>
            <w:r w:rsidR="009C5162" w:rsidRPr="009C5162">
              <w:rPr>
                <w:rFonts w:ascii="Times New Roman" w:hAnsi="Times New Roman"/>
                <w:noProof/>
                <w:webHidden/>
                <w:sz w:val="26"/>
                <w:szCs w:val="26"/>
              </w:rPr>
              <w:fldChar w:fldCharType="end"/>
            </w:r>
          </w:hyperlink>
        </w:p>
        <w:p w:rsidR="009C5162" w:rsidRPr="009C5162" w:rsidRDefault="00195F0D" w:rsidP="00A14F7F">
          <w:pPr>
            <w:pStyle w:val="TOC3"/>
            <w:tabs>
              <w:tab w:val="left" w:pos="2160"/>
            </w:tabs>
            <w:spacing w:after="240"/>
            <w:rPr>
              <w:rFonts w:ascii="Times New Roman" w:eastAsiaTheme="minorEastAsia" w:hAnsi="Times New Roman"/>
              <w:noProof/>
              <w:sz w:val="26"/>
              <w:szCs w:val="26"/>
            </w:rPr>
          </w:pPr>
          <w:hyperlink w:anchor="_Toc404095164" w:history="1">
            <w:r w:rsidR="009C5162" w:rsidRPr="009C5162">
              <w:rPr>
                <w:rStyle w:val="Hyperlink"/>
                <w:rFonts w:ascii="Times New Roman" w:eastAsia="Calibri" w:hAnsi="Times New Roman"/>
                <w:noProof/>
                <w:sz w:val="26"/>
                <w:szCs w:val="26"/>
              </w:rPr>
              <w:t>9.</w:t>
            </w:r>
            <w:r w:rsidR="009C5162" w:rsidRPr="009C5162">
              <w:rPr>
                <w:rFonts w:ascii="Times New Roman" w:eastAsiaTheme="minorEastAsia" w:hAnsi="Times New Roman"/>
                <w:noProof/>
                <w:sz w:val="26"/>
                <w:szCs w:val="26"/>
              </w:rPr>
              <w:tab/>
            </w:r>
            <w:r w:rsidR="009C5162" w:rsidRPr="009C5162">
              <w:rPr>
                <w:rStyle w:val="Hyperlink"/>
                <w:rFonts w:ascii="Times New Roman" w:eastAsia="Calibri" w:hAnsi="Times New Roman"/>
                <w:noProof/>
                <w:sz w:val="26"/>
                <w:szCs w:val="26"/>
              </w:rPr>
              <w:t>Record Keeping</w:t>
            </w:r>
            <w:r w:rsidR="00A14F7F">
              <w:rPr>
                <w:rStyle w:val="Hyperlink"/>
                <w:rFonts w:ascii="Times New Roman" w:eastAsia="Calibri" w:hAnsi="Times New Roman"/>
                <w:noProof/>
                <w:sz w:val="26"/>
                <w:szCs w:val="26"/>
              </w:rPr>
              <w:t xml:space="preserve"> </w:t>
            </w:r>
            <w:r w:rsidR="009C5162" w:rsidRPr="009C5162">
              <w:rPr>
                <w:rFonts w:ascii="Times New Roman" w:hAnsi="Times New Roman"/>
                <w:noProof/>
                <w:webHidden/>
                <w:sz w:val="26"/>
                <w:szCs w:val="26"/>
              </w:rPr>
              <w:tab/>
            </w:r>
            <w:r w:rsidR="009C5162" w:rsidRPr="009C5162">
              <w:rPr>
                <w:rFonts w:ascii="Times New Roman" w:hAnsi="Times New Roman"/>
                <w:noProof/>
                <w:webHidden/>
                <w:sz w:val="26"/>
                <w:szCs w:val="26"/>
              </w:rPr>
              <w:fldChar w:fldCharType="begin"/>
            </w:r>
            <w:r w:rsidR="009C5162" w:rsidRPr="009C5162">
              <w:rPr>
                <w:rFonts w:ascii="Times New Roman" w:hAnsi="Times New Roman"/>
                <w:noProof/>
                <w:webHidden/>
                <w:sz w:val="26"/>
                <w:szCs w:val="26"/>
              </w:rPr>
              <w:instrText xml:space="preserve"> PAGEREF _Toc404095164 \h </w:instrText>
            </w:r>
            <w:r w:rsidR="009C5162" w:rsidRPr="009C5162">
              <w:rPr>
                <w:rFonts w:ascii="Times New Roman" w:hAnsi="Times New Roman"/>
                <w:noProof/>
                <w:webHidden/>
                <w:sz w:val="26"/>
                <w:szCs w:val="26"/>
              </w:rPr>
            </w:r>
            <w:r w:rsidR="009C5162" w:rsidRPr="009C5162">
              <w:rPr>
                <w:rFonts w:ascii="Times New Roman" w:hAnsi="Times New Roman"/>
                <w:noProof/>
                <w:webHidden/>
                <w:sz w:val="26"/>
                <w:szCs w:val="26"/>
              </w:rPr>
              <w:fldChar w:fldCharType="separate"/>
            </w:r>
            <w:r w:rsidR="001E2125">
              <w:rPr>
                <w:rFonts w:ascii="Times New Roman" w:hAnsi="Times New Roman"/>
                <w:noProof/>
                <w:webHidden/>
                <w:sz w:val="26"/>
                <w:szCs w:val="26"/>
              </w:rPr>
              <w:t>58</w:t>
            </w:r>
            <w:r w:rsidR="009C5162" w:rsidRPr="009C5162">
              <w:rPr>
                <w:rFonts w:ascii="Times New Roman" w:hAnsi="Times New Roman"/>
                <w:noProof/>
                <w:webHidden/>
                <w:sz w:val="26"/>
                <w:szCs w:val="26"/>
              </w:rPr>
              <w:fldChar w:fldCharType="end"/>
            </w:r>
          </w:hyperlink>
        </w:p>
        <w:p w:rsidR="009C5162" w:rsidRPr="009C5162" w:rsidRDefault="00195F0D" w:rsidP="00A14F7F">
          <w:pPr>
            <w:pStyle w:val="TOC3"/>
            <w:tabs>
              <w:tab w:val="left" w:pos="2160"/>
            </w:tabs>
            <w:spacing w:after="240"/>
            <w:rPr>
              <w:rFonts w:ascii="Times New Roman" w:eastAsiaTheme="minorEastAsia" w:hAnsi="Times New Roman"/>
              <w:noProof/>
              <w:sz w:val="26"/>
              <w:szCs w:val="26"/>
            </w:rPr>
          </w:pPr>
          <w:hyperlink w:anchor="_Toc404095165" w:history="1">
            <w:r w:rsidR="009C5162" w:rsidRPr="009C5162">
              <w:rPr>
                <w:rStyle w:val="Hyperlink"/>
                <w:rFonts w:ascii="Times New Roman" w:hAnsi="Times New Roman"/>
                <w:noProof/>
                <w:sz w:val="26"/>
                <w:szCs w:val="26"/>
              </w:rPr>
              <w:t>10.</w:t>
            </w:r>
            <w:r w:rsidR="009C5162" w:rsidRPr="009C5162">
              <w:rPr>
                <w:rFonts w:ascii="Times New Roman" w:eastAsiaTheme="minorEastAsia" w:hAnsi="Times New Roman"/>
                <w:noProof/>
                <w:sz w:val="26"/>
                <w:szCs w:val="26"/>
              </w:rPr>
              <w:tab/>
            </w:r>
            <w:r w:rsidR="009C5162" w:rsidRPr="009C5162">
              <w:rPr>
                <w:rStyle w:val="Hyperlink"/>
                <w:rFonts w:ascii="Times New Roman" w:hAnsi="Times New Roman"/>
                <w:noProof/>
                <w:sz w:val="26"/>
                <w:szCs w:val="26"/>
              </w:rPr>
              <w:t>Waiver of Regulations</w:t>
            </w:r>
            <w:r w:rsidR="00A14F7F">
              <w:rPr>
                <w:rStyle w:val="Hyperlink"/>
                <w:rFonts w:ascii="Times New Roman" w:hAnsi="Times New Roman"/>
                <w:noProof/>
                <w:sz w:val="26"/>
                <w:szCs w:val="26"/>
              </w:rPr>
              <w:t xml:space="preserve"> </w:t>
            </w:r>
            <w:r w:rsidR="009C5162" w:rsidRPr="009C5162">
              <w:rPr>
                <w:rFonts w:ascii="Times New Roman" w:hAnsi="Times New Roman"/>
                <w:noProof/>
                <w:webHidden/>
                <w:sz w:val="26"/>
                <w:szCs w:val="26"/>
              </w:rPr>
              <w:tab/>
            </w:r>
            <w:r w:rsidR="009C5162" w:rsidRPr="009C5162">
              <w:rPr>
                <w:rFonts w:ascii="Times New Roman" w:hAnsi="Times New Roman"/>
                <w:noProof/>
                <w:webHidden/>
                <w:sz w:val="26"/>
                <w:szCs w:val="26"/>
              </w:rPr>
              <w:fldChar w:fldCharType="begin"/>
            </w:r>
            <w:r w:rsidR="009C5162" w:rsidRPr="009C5162">
              <w:rPr>
                <w:rFonts w:ascii="Times New Roman" w:hAnsi="Times New Roman"/>
                <w:noProof/>
                <w:webHidden/>
                <w:sz w:val="26"/>
                <w:szCs w:val="26"/>
              </w:rPr>
              <w:instrText xml:space="preserve"> PAGEREF _Toc404095165 \h </w:instrText>
            </w:r>
            <w:r w:rsidR="009C5162" w:rsidRPr="009C5162">
              <w:rPr>
                <w:rFonts w:ascii="Times New Roman" w:hAnsi="Times New Roman"/>
                <w:noProof/>
                <w:webHidden/>
                <w:sz w:val="26"/>
                <w:szCs w:val="26"/>
              </w:rPr>
            </w:r>
            <w:r w:rsidR="009C5162" w:rsidRPr="009C5162">
              <w:rPr>
                <w:rFonts w:ascii="Times New Roman" w:hAnsi="Times New Roman"/>
                <w:noProof/>
                <w:webHidden/>
                <w:sz w:val="26"/>
                <w:szCs w:val="26"/>
              </w:rPr>
              <w:fldChar w:fldCharType="separate"/>
            </w:r>
            <w:r w:rsidR="001E2125">
              <w:rPr>
                <w:rFonts w:ascii="Times New Roman" w:hAnsi="Times New Roman"/>
                <w:noProof/>
                <w:webHidden/>
                <w:sz w:val="26"/>
                <w:szCs w:val="26"/>
              </w:rPr>
              <w:t>59</w:t>
            </w:r>
            <w:r w:rsidR="009C5162" w:rsidRPr="009C5162">
              <w:rPr>
                <w:rFonts w:ascii="Times New Roman" w:hAnsi="Times New Roman"/>
                <w:noProof/>
                <w:webHidden/>
                <w:sz w:val="26"/>
                <w:szCs w:val="26"/>
              </w:rPr>
              <w:fldChar w:fldCharType="end"/>
            </w:r>
          </w:hyperlink>
        </w:p>
        <w:p w:rsidR="009C5162" w:rsidRPr="009C5162" w:rsidRDefault="00195F0D" w:rsidP="00A14F7F">
          <w:pPr>
            <w:pStyle w:val="TOC3"/>
            <w:tabs>
              <w:tab w:val="left" w:pos="2160"/>
            </w:tabs>
            <w:spacing w:after="240"/>
            <w:rPr>
              <w:rFonts w:ascii="Times New Roman" w:eastAsiaTheme="minorEastAsia" w:hAnsi="Times New Roman"/>
              <w:noProof/>
              <w:sz w:val="26"/>
              <w:szCs w:val="26"/>
            </w:rPr>
          </w:pPr>
          <w:hyperlink w:anchor="_Toc404095166" w:history="1">
            <w:r w:rsidR="009C5162" w:rsidRPr="009C5162">
              <w:rPr>
                <w:rStyle w:val="Hyperlink"/>
                <w:rFonts w:ascii="Times New Roman" w:hAnsi="Times New Roman"/>
                <w:noProof/>
                <w:sz w:val="26"/>
                <w:szCs w:val="26"/>
              </w:rPr>
              <w:t>11.</w:t>
            </w:r>
            <w:r w:rsidR="009C5162" w:rsidRPr="009C5162">
              <w:rPr>
                <w:rFonts w:ascii="Times New Roman" w:eastAsiaTheme="minorEastAsia" w:hAnsi="Times New Roman"/>
                <w:noProof/>
                <w:sz w:val="26"/>
                <w:szCs w:val="26"/>
              </w:rPr>
              <w:tab/>
            </w:r>
            <w:r w:rsidR="009C5162" w:rsidRPr="009C5162">
              <w:rPr>
                <w:rStyle w:val="Hyperlink"/>
                <w:rFonts w:ascii="Times New Roman" w:hAnsi="Times New Roman"/>
                <w:noProof/>
                <w:sz w:val="26"/>
                <w:szCs w:val="26"/>
              </w:rPr>
              <w:t>Compliance Plan and Periodic Audits</w:t>
            </w:r>
            <w:r w:rsidR="00A14F7F">
              <w:rPr>
                <w:rStyle w:val="Hyperlink"/>
                <w:rFonts w:ascii="Times New Roman" w:hAnsi="Times New Roman"/>
                <w:noProof/>
                <w:sz w:val="26"/>
                <w:szCs w:val="26"/>
              </w:rPr>
              <w:t xml:space="preserve"> </w:t>
            </w:r>
            <w:r w:rsidR="009C5162" w:rsidRPr="009C5162">
              <w:rPr>
                <w:rFonts w:ascii="Times New Roman" w:hAnsi="Times New Roman"/>
                <w:noProof/>
                <w:webHidden/>
                <w:sz w:val="26"/>
                <w:szCs w:val="26"/>
              </w:rPr>
              <w:tab/>
            </w:r>
            <w:r w:rsidR="009C5162" w:rsidRPr="009C5162">
              <w:rPr>
                <w:rFonts w:ascii="Times New Roman" w:hAnsi="Times New Roman"/>
                <w:noProof/>
                <w:webHidden/>
                <w:sz w:val="26"/>
                <w:szCs w:val="26"/>
              </w:rPr>
              <w:fldChar w:fldCharType="begin"/>
            </w:r>
            <w:r w:rsidR="009C5162" w:rsidRPr="009C5162">
              <w:rPr>
                <w:rFonts w:ascii="Times New Roman" w:hAnsi="Times New Roman"/>
                <w:noProof/>
                <w:webHidden/>
                <w:sz w:val="26"/>
                <w:szCs w:val="26"/>
              </w:rPr>
              <w:instrText xml:space="preserve"> PAGEREF _Toc404095166 \h </w:instrText>
            </w:r>
            <w:r w:rsidR="009C5162" w:rsidRPr="009C5162">
              <w:rPr>
                <w:rFonts w:ascii="Times New Roman" w:hAnsi="Times New Roman"/>
                <w:noProof/>
                <w:webHidden/>
                <w:sz w:val="26"/>
                <w:szCs w:val="26"/>
              </w:rPr>
            </w:r>
            <w:r w:rsidR="009C5162" w:rsidRPr="009C5162">
              <w:rPr>
                <w:rFonts w:ascii="Times New Roman" w:hAnsi="Times New Roman"/>
                <w:noProof/>
                <w:webHidden/>
                <w:sz w:val="26"/>
                <w:szCs w:val="26"/>
              </w:rPr>
              <w:fldChar w:fldCharType="separate"/>
            </w:r>
            <w:r w:rsidR="001E2125">
              <w:rPr>
                <w:rFonts w:ascii="Times New Roman" w:hAnsi="Times New Roman"/>
                <w:noProof/>
                <w:webHidden/>
                <w:sz w:val="26"/>
                <w:szCs w:val="26"/>
              </w:rPr>
              <w:t>59</w:t>
            </w:r>
            <w:r w:rsidR="009C5162" w:rsidRPr="009C5162">
              <w:rPr>
                <w:rFonts w:ascii="Times New Roman" w:hAnsi="Times New Roman"/>
                <w:noProof/>
                <w:webHidden/>
                <w:sz w:val="26"/>
                <w:szCs w:val="26"/>
              </w:rPr>
              <w:fldChar w:fldCharType="end"/>
            </w:r>
          </w:hyperlink>
        </w:p>
        <w:p w:rsidR="009C5162" w:rsidRDefault="00195F0D">
          <w:pPr>
            <w:pStyle w:val="TOC1"/>
            <w:rPr>
              <w:rFonts w:asciiTheme="minorHAnsi" w:eastAsiaTheme="minorEastAsia" w:hAnsiTheme="minorHAnsi" w:cstheme="minorBidi"/>
              <w:noProof/>
              <w:sz w:val="22"/>
              <w:szCs w:val="22"/>
            </w:rPr>
          </w:pPr>
          <w:hyperlink w:anchor="_Toc404095167" w:history="1">
            <w:r w:rsidR="009C5162" w:rsidRPr="009C5162">
              <w:rPr>
                <w:rStyle w:val="Hyperlink"/>
                <w:rFonts w:ascii="Times New Roman" w:hAnsi="Times New Roman"/>
                <w:noProof/>
                <w:sz w:val="26"/>
                <w:szCs w:val="26"/>
              </w:rPr>
              <w:t>IV.</w:t>
            </w:r>
            <w:r w:rsidR="009C5162" w:rsidRPr="009C5162">
              <w:rPr>
                <w:rFonts w:ascii="Times New Roman" w:eastAsiaTheme="minorEastAsia" w:hAnsi="Times New Roman"/>
                <w:noProof/>
                <w:sz w:val="26"/>
                <w:szCs w:val="26"/>
              </w:rPr>
              <w:tab/>
            </w:r>
            <w:r w:rsidR="009C5162" w:rsidRPr="009C5162">
              <w:rPr>
                <w:rStyle w:val="Hyperlink"/>
                <w:rFonts w:ascii="Times New Roman" w:hAnsi="Times New Roman"/>
                <w:noProof/>
                <w:sz w:val="26"/>
                <w:szCs w:val="26"/>
              </w:rPr>
              <w:t>Conclusion</w:t>
            </w:r>
            <w:r w:rsidR="009C5162" w:rsidRPr="009C5162">
              <w:rPr>
                <w:rFonts w:ascii="Times New Roman" w:hAnsi="Times New Roman"/>
                <w:noProof/>
                <w:webHidden/>
                <w:sz w:val="26"/>
                <w:szCs w:val="26"/>
              </w:rPr>
              <w:tab/>
            </w:r>
            <w:r w:rsidR="009C5162" w:rsidRPr="009C5162">
              <w:rPr>
                <w:rFonts w:ascii="Times New Roman" w:hAnsi="Times New Roman"/>
                <w:noProof/>
                <w:webHidden/>
                <w:sz w:val="26"/>
                <w:szCs w:val="26"/>
              </w:rPr>
              <w:fldChar w:fldCharType="begin"/>
            </w:r>
            <w:r w:rsidR="009C5162" w:rsidRPr="009C5162">
              <w:rPr>
                <w:rFonts w:ascii="Times New Roman" w:hAnsi="Times New Roman"/>
                <w:noProof/>
                <w:webHidden/>
                <w:sz w:val="26"/>
                <w:szCs w:val="26"/>
              </w:rPr>
              <w:instrText xml:space="preserve"> PAGEREF _Toc404095167 \h </w:instrText>
            </w:r>
            <w:r w:rsidR="009C5162" w:rsidRPr="009C5162">
              <w:rPr>
                <w:rFonts w:ascii="Times New Roman" w:hAnsi="Times New Roman"/>
                <w:noProof/>
                <w:webHidden/>
                <w:sz w:val="26"/>
                <w:szCs w:val="26"/>
              </w:rPr>
            </w:r>
            <w:r w:rsidR="009C5162" w:rsidRPr="009C5162">
              <w:rPr>
                <w:rFonts w:ascii="Times New Roman" w:hAnsi="Times New Roman"/>
                <w:noProof/>
                <w:webHidden/>
                <w:sz w:val="26"/>
                <w:szCs w:val="26"/>
              </w:rPr>
              <w:fldChar w:fldCharType="separate"/>
            </w:r>
            <w:r w:rsidR="001E2125">
              <w:rPr>
                <w:rFonts w:ascii="Times New Roman" w:hAnsi="Times New Roman"/>
                <w:noProof/>
                <w:webHidden/>
                <w:sz w:val="26"/>
                <w:szCs w:val="26"/>
              </w:rPr>
              <w:t>60</w:t>
            </w:r>
            <w:r w:rsidR="009C5162" w:rsidRPr="009C5162">
              <w:rPr>
                <w:rFonts w:ascii="Times New Roman" w:hAnsi="Times New Roman"/>
                <w:noProof/>
                <w:webHidden/>
                <w:sz w:val="26"/>
                <w:szCs w:val="26"/>
              </w:rPr>
              <w:fldChar w:fldCharType="end"/>
            </w:r>
          </w:hyperlink>
        </w:p>
        <w:p w:rsidR="009C5162" w:rsidRDefault="009C5162">
          <w:r>
            <w:rPr>
              <w:b/>
              <w:bCs/>
              <w:noProof/>
            </w:rPr>
            <w:fldChar w:fldCharType="end"/>
          </w:r>
        </w:p>
      </w:sdtContent>
    </w:sdt>
    <w:p w:rsidR="009C5162" w:rsidRDefault="009C5162" w:rsidP="0025740E">
      <w:pPr>
        <w:tabs>
          <w:tab w:val="center" w:pos="4680"/>
        </w:tabs>
        <w:suppressAutoHyphens/>
        <w:jc w:val="center"/>
        <w:rPr>
          <w:rFonts w:ascii="Times New Roman" w:hAnsi="Times New Roman"/>
          <w:b/>
          <w:sz w:val="26"/>
        </w:rPr>
      </w:pPr>
    </w:p>
    <w:p w:rsidR="00132700" w:rsidRDefault="00132700">
      <w:pPr>
        <w:rPr>
          <w:rFonts w:ascii="Times New Roman" w:hAnsi="Times New Roman"/>
          <w:b/>
          <w:sz w:val="26"/>
        </w:rPr>
      </w:pPr>
      <w:r>
        <w:rPr>
          <w:rFonts w:ascii="Times New Roman" w:hAnsi="Times New Roman"/>
          <w:b/>
          <w:sz w:val="26"/>
        </w:rPr>
        <w:br w:type="page"/>
      </w:r>
    </w:p>
    <w:p w:rsidR="007A3D55" w:rsidRDefault="007A3D55">
      <w:pPr>
        <w:tabs>
          <w:tab w:val="left" w:pos="-720"/>
        </w:tabs>
        <w:suppressAutoHyphens/>
        <w:spacing w:after="120"/>
        <w:rPr>
          <w:rFonts w:ascii="Times New Roman" w:hAnsi="Times New Roman"/>
          <w:b/>
          <w:sz w:val="26"/>
        </w:rPr>
        <w:sectPr w:rsidR="007A3D55" w:rsidSect="00D611E9">
          <w:footerReference w:type="default" r:id="rId9"/>
          <w:footerReference w:type="first" r:id="rId10"/>
          <w:endnotePr>
            <w:numFmt w:val="decimal"/>
          </w:endnotePr>
          <w:pgSz w:w="12240" w:h="15840"/>
          <w:pgMar w:top="1440" w:right="1440" w:bottom="1440" w:left="1440" w:header="1440" w:footer="1008" w:gutter="0"/>
          <w:pgNumType w:fmt="lowerRoman" w:start="1"/>
          <w:cols w:space="720"/>
          <w:noEndnote/>
          <w:titlePg/>
          <w:docGrid w:linePitch="326"/>
        </w:sectPr>
      </w:pPr>
    </w:p>
    <w:p w:rsidR="006F5428" w:rsidRDefault="006F5428">
      <w:pPr>
        <w:tabs>
          <w:tab w:val="left" w:pos="-720"/>
        </w:tabs>
        <w:suppressAutoHyphens/>
        <w:spacing w:after="120"/>
        <w:rPr>
          <w:rFonts w:ascii="Times New Roman" w:hAnsi="Times New Roman"/>
          <w:sz w:val="26"/>
        </w:rPr>
      </w:pPr>
      <w:r>
        <w:rPr>
          <w:rFonts w:ascii="Times New Roman" w:hAnsi="Times New Roman"/>
          <w:b/>
          <w:sz w:val="26"/>
        </w:rPr>
        <w:lastRenderedPageBreak/>
        <w:t>BY THE COMMISSION:</w:t>
      </w:r>
    </w:p>
    <w:p w:rsidR="006F5428" w:rsidRDefault="006F5428">
      <w:pPr>
        <w:tabs>
          <w:tab w:val="left" w:pos="-720"/>
        </w:tabs>
        <w:suppressAutoHyphens/>
        <w:spacing w:line="360" w:lineRule="auto"/>
        <w:rPr>
          <w:rFonts w:ascii="Times New Roman" w:hAnsi="Times New Roman"/>
          <w:sz w:val="26"/>
        </w:rPr>
      </w:pPr>
    </w:p>
    <w:p w:rsidR="00932E06" w:rsidRDefault="006F5428" w:rsidP="007E0D8F">
      <w:pPr>
        <w:tabs>
          <w:tab w:val="left" w:pos="-720"/>
        </w:tabs>
        <w:suppressAutoHyphens/>
        <w:spacing w:line="360" w:lineRule="auto"/>
        <w:ind w:firstLine="1440"/>
        <w:rPr>
          <w:rFonts w:ascii="Times New Roman" w:hAnsi="Times New Roman"/>
          <w:sz w:val="26"/>
        </w:rPr>
      </w:pPr>
      <w:r>
        <w:rPr>
          <w:rFonts w:ascii="Times New Roman" w:hAnsi="Times New Roman"/>
          <w:sz w:val="26"/>
        </w:rPr>
        <w:t>Before the</w:t>
      </w:r>
      <w:r w:rsidR="001C5039">
        <w:rPr>
          <w:rFonts w:ascii="Times New Roman" w:hAnsi="Times New Roman"/>
          <w:sz w:val="26"/>
        </w:rPr>
        <w:t xml:space="preserve"> Pennsylvania</w:t>
      </w:r>
      <w:r w:rsidR="00721958">
        <w:rPr>
          <w:rFonts w:ascii="Times New Roman" w:hAnsi="Times New Roman"/>
          <w:sz w:val="26"/>
        </w:rPr>
        <w:t xml:space="preserve"> </w:t>
      </w:r>
      <w:r w:rsidR="002A164E">
        <w:rPr>
          <w:rFonts w:ascii="Times New Roman" w:hAnsi="Times New Roman"/>
          <w:sz w:val="26"/>
        </w:rPr>
        <w:t xml:space="preserve">Public Utility </w:t>
      </w:r>
      <w:r>
        <w:rPr>
          <w:rFonts w:ascii="Times New Roman" w:hAnsi="Times New Roman"/>
          <w:sz w:val="26"/>
        </w:rPr>
        <w:t xml:space="preserve">Commission </w:t>
      </w:r>
      <w:r w:rsidR="002A164E">
        <w:rPr>
          <w:rFonts w:ascii="Times New Roman" w:hAnsi="Times New Roman"/>
          <w:sz w:val="26"/>
        </w:rPr>
        <w:t xml:space="preserve">(Commission) </w:t>
      </w:r>
      <w:r>
        <w:rPr>
          <w:rFonts w:ascii="Times New Roman" w:hAnsi="Times New Roman"/>
          <w:sz w:val="26"/>
        </w:rPr>
        <w:t>for con</w:t>
      </w:r>
      <w:r w:rsidR="00E87C92">
        <w:rPr>
          <w:rFonts w:ascii="Times New Roman" w:hAnsi="Times New Roman"/>
          <w:sz w:val="26"/>
        </w:rPr>
        <w:t xml:space="preserve">sideration and disposition </w:t>
      </w:r>
      <w:r w:rsidR="00CB074A">
        <w:rPr>
          <w:rFonts w:ascii="Times New Roman" w:hAnsi="Times New Roman"/>
          <w:sz w:val="26"/>
        </w:rPr>
        <w:t>are</w:t>
      </w:r>
      <w:r w:rsidR="00256872">
        <w:rPr>
          <w:rFonts w:ascii="Times New Roman" w:hAnsi="Times New Roman"/>
          <w:sz w:val="26"/>
        </w:rPr>
        <w:t xml:space="preserve">: </w:t>
      </w:r>
      <w:r w:rsidR="00721958">
        <w:rPr>
          <w:rFonts w:ascii="Times New Roman" w:hAnsi="Times New Roman"/>
          <w:sz w:val="26"/>
        </w:rPr>
        <w:t xml:space="preserve"> </w:t>
      </w:r>
      <w:r w:rsidR="00256872">
        <w:rPr>
          <w:rFonts w:ascii="Times New Roman" w:hAnsi="Times New Roman"/>
          <w:sz w:val="26"/>
        </w:rPr>
        <w:t xml:space="preserve">(1) the </w:t>
      </w:r>
      <w:r w:rsidR="00E80D01">
        <w:rPr>
          <w:rFonts w:ascii="Times New Roman" w:hAnsi="Times New Roman"/>
          <w:sz w:val="26"/>
        </w:rPr>
        <w:t>A</w:t>
      </w:r>
      <w:r w:rsidR="00256872">
        <w:rPr>
          <w:rFonts w:ascii="Times New Roman" w:hAnsi="Times New Roman"/>
          <w:sz w:val="26"/>
        </w:rPr>
        <w:t xml:space="preserve">pplication </w:t>
      </w:r>
      <w:r w:rsidR="00AE24FE">
        <w:rPr>
          <w:rFonts w:ascii="Times New Roman" w:hAnsi="Times New Roman"/>
          <w:sz w:val="26"/>
        </w:rPr>
        <w:t xml:space="preserve">of </w:t>
      </w:r>
      <w:r w:rsidR="00437FE0">
        <w:rPr>
          <w:rFonts w:ascii="Times New Roman" w:hAnsi="Times New Roman"/>
          <w:sz w:val="26"/>
        </w:rPr>
        <w:t>Lyft, Inc.</w:t>
      </w:r>
      <w:r w:rsidR="00AE24FE">
        <w:rPr>
          <w:rFonts w:ascii="Times New Roman" w:hAnsi="Times New Roman"/>
          <w:sz w:val="26"/>
        </w:rPr>
        <w:t xml:space="preserve"> (</w:t>
      </w:r>
      <w:r w:rsidR="00437FE0">
        <w:rPr>
          <w:rFonts w:ascii="Times New Roman" w:hAnsi="Times New Roman"/>
          <w:sz w:val="26"/>
        </w:rPr>
        <w:t>Lyft</w:t>
      </w:r>
      <w:r w:rsidR="00927CE8">
        <w:rPr>
          <w:rFonts w:ascii="Times New Roman" w:hAnsi="Times New Roman"/>
          <w:sz w:val="26"/>
        </w:rPr>
        <w:t xml:space="preserve"> or Applicant</w:t>
      </w:r>
      <w:r w:rsidR="00AE24FE">
        <w:rPr>
          <w:rFonts w:ascii="Times New Roman" w:hAnsi="Times New Roman"/>
          <w:sz w:val="26"/>
        </w:rPr>
        <w:t>)</w:t>
      </w:r>
      <w:r w:rsidR="00721958">
        <w:rPr>
          <w:rFonts w:ascii="Times New Roman" w:hAnsi="Times New Roman"/>
          <w:sz w:val="26"/>
        </w:rPr>
        <w:t xml:space="preserve"> </w:t>
      </w:r>
      <w:r w:rsidR="00AE24FE" w:rsidRPr="00AF24D0">
        <w:rPr>
          <w:rFonts w:ascii="Times New Roman" w:hAnsi="Times New Roman"/>
          <w:sz w:val="26"/>
          <w:szCs w:val="24"/>
        </w:rPr>
        <w:t xml:space="preserve">for </w:t>
      </w:r>
      <w:r w:rsidR="00932E06">
        <w:rPr>
          <w:rFonts w:ascii="Times New Roman" w:hAnsi="Times New Roman"/>
          <w:sz w:val="26"/>
          <w:szCs w:val="24"/>
        </w:rPr>
        <w:t>a</w:t>
      </w:r>
      <w:r w:rsidR="009E3BC5">
        <w:rPr>
          <w:rFonts w:ascii="Times New Roman" w:hAnsi="Times New Roman"/>
          <w:sz w:val="26"/>
          <w:szCs w:val="24"/>
        </w:rPr>
        <w:t xml:space="preserve">uthority </w:t>
      </w:r>
      <w:r w:rsidR="00932E06">
        <w:rPr>
          <w:rFonts w:ascii="Times New Roman" w:hAnsi="Times New Roman"/>
          <w:sz w:val="26"/>
          <w:szCs w:val="24"/>
        </w:rPr>
        <w:t xml:space="preserve">to operate as a </w:t>
      </w:r>
      <w:r w:rsidR="00AE24FE" w:rsidRPr="00AF24D0">
        <w:rPr>
          <w:rFonts w:ascii="Times New Roman" w:hAnsi="Times New Roman"/>
          <w:sz w:val="26"/>
          <w:szCs w:val="24"/>
        </w:rPr>
        <w:t>motor common carrier of persons in experimental service between points in Pennsylvania</w:t>
      </w:r>
      <w:r w:rsidR="00AE24FE">
        <w:rPr>
          <w:rFonts w:ascii="Times New Roman" w:hAnsi="Times New Roman"/>
          <w:sz w:val="26"/>
          <w:szCs w:val="24"/>
        </w:rPr>
        <w:t xml:space="preserve"> (Application) filed on </w:t>
      </w:r>
      <w:r w:rsidR="004C6990">
        <w:rPr>
          <w:rFonts w:ascii="Times New Roman" w:hAnsi="Times New Roman"/>
          <w:sz w:val="26"/>
          <w:szCs w:val="24"/>
        </w:rPr>
        <w:t>April 3,</w:t>
      </w:r>
      <w:r w:rsidR="00AE24FE">
        <w:rPr>
          <w:rFonts w:ascii="Times New Roman" w:hAnsi="Times New Roman"/>
          <w:sz w:val="26"/>
          <w:szCs w:val="24"/>
        </w:rPr>
        <w:t xml:space="preserve"> 2014; (2) </w:t>
      </w:r>
      <w:r w:rsidR="00CB074A">
        <w:rPr>
          <w:rFonts w:ascii="Times New Roman" w:hAnsi="Times New Roman"/>
          <w:sz w:val="26"/>
        </w:rPr>
        <w:t xml:space="preserve">the Exceptions </w:t>
      </w:r>
      <w:r w:rsidR="00AE24FE">
        <w:rPr>
          <w:rFonts w:ascii="Times New Roman" w:hAnsi="Times New Roman"/>
          <w:sz w:val="26"/>
        </w:rPr>
        <w:t xml:space="preserve">of </w:t>
      </w:r>
      <w:r w:rsidR="004C6990">
        <w:rPr>
          <w:rFonts w:ascii="Times New Roman" w:hAnsi="Times New Roman"/>
          <w:sz w:val="26"/>
        </w:rPr>
        <w:t>Lyft</w:t>
      </w:r>
      <w:r w:rsidR="00AE24FE">
        <w:rPr>
          <w:rFonts w:ascii="Times New Roman" w:hAnsi="Times New Roman"/>
          <w:sz w:val="26"/>
        </w:rPr>
        <w:t xml:space="preserve"> filed </w:t>
      </w:r>
      <w:r w:rsidR="00CB074A">
        <w:rPr>
          <w:rFonts w:ascii="Times New Roman" w:hAnsi="Times New Roman"/>
          <w:sz w:val="26"/>
        </w:rPr>
        <w:t xml:space="preserve">on </w:t>
      </w:r>
      <w:r w:rsidR="00AE24FE">
        <w:rPr>
          <w:rFonts w:ascii="Times New Roman" w:hAnsi="Times New Roman"/>
          <w:sz w:val="26"/>
        </w:rPr>
        <w:t xml:space="preserve">October </w:t>
      </w:r>
      <w:r w:rsidR="004C6990">
        <w:rPr>
          <w:rFonts w:ascii="Times New Roman" w:hAnsi="Times New Roman"/>
          <w:sz w:val="26"/>
        </w:rPr>
        <w:t>2</w:t>
      </w:r>
      <w:r w:rsidR="00AE24FE">
        <w:rPr>
          <w:rFonts w:ascii="Times New Roman" w:hAnsi="Times New Roman"/>
          <w:sz w:val="26"/>
        </w:rPr>
        <w:t>4</w:t>
      </w:r>
      <w:r w:rsidR="00CB074A">
        <w:rPr>
          <w:rFonts w:ascii="Times New Roman" w:hAnsi="Times New Roman"/>
          <w:sz w:val="26"/>
        </w:rPr>
        <w:t xml:space="preserve">, </w:t>
      </w:r>
      <w:r w:rsidR="006F086D">
        <w:rPr>
          <w:rFonts w:ascii="Times New Roman" w:hAnsi="Times New Roman"/>
          <w:sz w:val="26"/>
        </w:rPr>
        <w:t>2014</w:t>
      </w:r>
      <w:r w:rsidR="00C10CC6">
        <w:rPr>
          <w:rFonts w:ascii="Times New Roman" w:hAnsi="Times New Roman"/>
          <w:sz w:val="26"/>
        </w:rPr>
        <w:t>, to the</w:t>
      </w:r>
      <w:r w:rsidR="00721958">
        <w:rPr>
          <w:rFonts w:ascii="Times New Roman" w:hAnsi="Times New Roman"/>
          <w:sz w:val="26"/>
        </w:rPr>
        <w:t xml:space="preserve"> </w:t>
      </w:r>
      <w:r w:rsidR="00AE24FE">
        <w:rPr>
          <w:rFonts w:ascii="Times New Roman" w:hAnsi="Times New Roman"/>
          <w:sz w:val="26"/>
        </w:rPr>
        <w:t>Recommended</w:t>
      </w:r>
      <w:r w:rsidR="007D337F">
        <w:rPr>
          <w:rFonts w:ascii="Times New Roman" w:hAnsi="Times New Roman"/>
          <w:sz w:val="26"/>
        </w:rPr>
        <w:t xml:space="preserve"> Decision of Administrative Law Judge</w:t>
      </w:r>
      <w:r w:rsidR="00736A79">
        <w:rPr>
          <w:rFonts w:ascii="Times New Roman" w:hAnsi="Times New Roman"/>
          <w:sz w:val="26"/>
        </w:rPr>
        <w:t>s</w:t>
      </w:r>
      <w:r w:rsidR="00721958">
        <w:rPr>
          <w:rFonts w:ascii="Times New Roman" w:hAnsi="Times New Roman"/>
          <w:sz w:val="26"/>
        </w:rPr>
        <w:t xml:space="preserve"> </w:t>
      </w:r>
      <w:r w:rsidR="00D5042B">
        <w:rPr>
          <w:rFonts w:ascii="Times New Roman" w:hAnsi="Times New Roman"/>
          <w:sz w:val="26"/>
        </w:rPr>
        <w:t>(ALJ</w:t>
      </w:r>
      <w:r w:rsidR="00736A79">
        <w:rPr>
          <w:rFonts w:ascii="Times New Roman" w:hAnsi="Times New Roman"/>
          <w:sz w:val="26"/>
        </w:rPr>
        <w:t>s</w:t>
      </w:r>
      <w:r w:rsidR="00D5042B">
        <w:rPr>
          <w:rFonts w:ascii="Times New Roman" w:hAnsi="Times New Roman"/>
          <w:sz w:val="26"/>
        </w:rPr>
        <w:t>)</w:t>
      </w:r>
      <w:r w:rsidR="00721958">
        <w:rPr>
          <w:rFonts w:ascii="Times New Roman" w:hAnsi="Times New Roman"/>
          <w:sz w:val="26"/>
        </w:rPr>
        <w:t xml:space="preserve"> </w:t>
      </w:r>
      <w:r w:rsidR="00736A79">
        <w:rPr>
          <w:rFonts w:ascii="Times New Roman" w:hAnsi="Times New Roman"/>
          <w:sz w:val="26"/>
        </w:rPr>
        <w:t>Mary D. Long and Jeffrey A. Watson</w:t>
      </w:r>
      <w:r w:rsidR="0061028E">
        <w:rPr>
          <w:rFonts w:ascii="Times New Roman" w:hAnsi="Times New Roman"/>
          <w:sz w:val="26"/>
        </w:rPr>
        <w:t>,</w:t>
      </w:r>
      <w:r w:rsidR="0016245E">
        <w:rPr>
          <w:rFonts w:ascii="Times New Roman" w:hAnsi="Times New Roman"/>
          <w:sz w:val="26"/>
        </w:rPr>
        <w:t xml:space="preserve"> issued </w:t>
      </w:r>
      <w:r w:rsidR="00D5042B">
        <w:rPr>
          <w:rFonts w:ascii="Times New Roman" w:hAnsi="Times New Roman"/>
          <w:sz w:val="26"/>
        </w:rPr>
        <w:t xml:space="preserve">on </w:t>
      </w:r>
      <w:r w:rsidR="004C6990">
        <w:rPr>
          <w:rFonts w:ascii="Times New Roman" w:hAnsi="Times New Roman"/>
          <w:sz w:val="26"/>
        </w:rPr>
        <w:t>October 9</w:t>
      </w:r>
      <w:r w:rsidR="007D337F">
        <w:rPr>
          <w:rFonts w:ascii="Times New Roman" w:hAnsi="Times New Roman"/>
          <w:sz w:val="26"/>
        </w:rPr>
        <w:t xml:space="preserve">, </w:t>
      </w:r>
      <w:r w:rsidR="00CB074A">
        <w:rPr>
          <w:rFonts w:ascii="Times New Roman" w:hAnsi="Times New Roman"/>
          <w:sz w:val="26"/>
        </w:rPr>
        <w:t>201</w:t>
      </w:r>
      <w:r w:rsidR="00695634">
        <w:rPr>
          <w:rFonts w:ascii="Times New Roman" w:hAnsi="Times New Roman"/>
          <w:sz w:val="26"/>
        </w:rPr>
        <w:t>4</w:t>
      </w:r>
      <w:r w:rsidR="00AE24FE">
        <w:rPr>
          <w:rFonts w:ascii="Times New Roman" w:hAnsi="Times New Roman"/>
          <w:sz w:val="26"/>
        </w:rPr>
        <w:t xml:space="preserve">, denying the Application; and (3) the Exceptions of various Protestants </w:t>
      </w:r>
      <w:r w:rsidR="008F43B3">
        <w:rPr>
          <w:rFonts w:ascii="Times New Roman" w:hAnsi="Times New Roman"/>
          <w:sz w:val="26"/>
        </w:rPr>
        <w:t xml:space="preserve">filed on October </w:t>
      </w:r>
      <w:r w:rsidR="004C6990">
        <w:rPr>
          <w:rFonts w:ascii="Times New Roman" w:hAnsi="Times New Roman"/>
          <w:sz w:val="26"/>
        </w:rPr>
        <w:t>27</w:t>
      </w:r>
      <w:r w:rsidR="008F43B3">
        <w:rPr>
          <w:rFonts w:ascii="Times New Roman" w:hAnsi="Times New Roman"/>
          <w:sz w:val="26"/>
        </w:rPr>
        <w:t xml:space="preserve">, 2014, </w:t>
      </w:r>
      <w:r w:rsidR="00012383">
        <w:rPr>
          <w:rFonts w:ascii="Times New Roman" w:hAnsi="Times New Roman"/>
          <w:sz w:val="26"/>
        </w:rPr>
        <w:t>to Conclusion</w:t>
      </w:r>
      <w:r w:rsidR="004C6990">
        <w:rPr>
          <w:rFonts w:ascii="Times New Roman" w:hAnsi="Times New Roman"/>
          <w:sz w:val="26"/>
        </w:rPr>
        <w:t>s</w:t>
      </w:r>
      <w:r w:rsidR="00012383">
        <w:rPr>
          <w:rFonts w:ascii="Times New Roman" w:hAnsi="Times New Roman"/>
          <w:sz w:val="26"/>
        </w:rPr>
        <w:t xml:space="preserve"> of Law No</w:t>
      </w:r>
      <w:r w:rsidR="004C6990">
        <w:rPr>
          <w:rFonts w:ascii="Times New Roman" w:hAnsi="Times New Roman"/>
          <w:sz w:val="26"/>
        </w:rPr>
        <w:t>s</w:t>
      </w:r>
      <w:r w:rsidR="00012383">
        <w:rPr>
          <w:rFonts w:ascii="Times New Roman" w:hAnsi="Times New Roman"/>
          <w:sz w:val="26"/>
        </w:rPr>
        <w:t xml:space="preserve">. </w:t>
      </w:r>
      <w:r w:rsidR="004C6990">
        <w:rPr>
          <w:rFonts w:ascii="Times New Roman" w:hAnsi="Times New Roman"/>
          <w:sz w:val="26"/>
        </w:rPr>
        <w:t>4 and 5</w:t>
      </w:r>
      <w:r w:rsidR="00721958">
        <w:rPr>
          <w:rFonts w:ascii="Times New Roman" w:hAnsi="Times New Roman"/>
          <w:sz w:val="26"/>
        </w:rPr>
        <w:t xml:space="preserve"> </w:t>
      </w:r>
      <w:r w:rsidR="008F43B3">
        <w:rPr>
          <w:rFonts w:ascii="Times New Roman" w:hAnsi="Times New Roman"/>
          <w:sz w:val="26"/>
        </w:rPr>
        <w:t>in the Recommended Decision</w:t>
      </w:r>
      <w:r w:rsidR="00BC0C68">
        <w:rPr>
          <w:rFonts w:ascii="Times New Roman" w:hAnsi="Times New Roman"/>
          <w:sz w:val="26"/>
        </w:rPr>
        <w:t>.</w:t>
      </w:r>
    </w:p>
    <w:p w:rsidR="003D30D1" w:rsidRDefault="003D30D1" w:rsidP="007E0D8F">
      <w:pPr>
        <w:tabs>
          <w:tab w:val="left" w:pos="-720"/>
        </w:tabs>
        <w:suppressAutoHyphens/>
        <w:spacing w:line="360" w:lineRule="auto"/>
        <w:ind w:firstLine="1440"/>
        <w:rPr>
          <w:rFonts w:ascii="Times New Roman" w:hAnsi="Times New Roman"/>
          <w:sz w:val="26"/>
        </w:rPr>
      </w:pPr>
    </w:p>
    <w:p w:rsidR="00950235" w:rsidRDefault="007E0D8F" w:rsidP="00950235">
      <w:pPr>
        <w:tabs>
          <w:tab w:val="left" w:pos="-720"/>
        </w:tabs>
        <w:suppressAutoHyphens/>
        <w:spacing w:line="360" w:lineRule="auto"/>
        <w:ind w:firstLine="1440"/>
        <w:rPr>
          <w:rFonts w:ascii="Times New Roman" w:hAnsi="Times New Roman"/>
          <w:sz w:val="26"/>
          <w:szCs w:val="26"/>
        </w:rPr>
      </w:pPr>
      <w:r>
        <w:rPr>
          <w:rFonts w:ascii="Times New Roman" w:hAnsi="Times New Roman"/>
          <w:sz w:val="26"/>
          <w:szCs w:val="26"/>
        </w:rPr>
        <w:t xml:space="preserve">The following Protestants filed </w:t>
      </w:r>
      <w:r w:rsidR="00157148">
        <w:rPr>
          <w:rFonts w:ascii="Times New Roman" w:hAnsi="Times New Roman"/>
          <w:sz w:val="26"/>
          <w:szCs w:val="26"/>
        </w:rPr>
        <w:t xml:space="preserve">the above referenced </w:t>
      </w:r>
      <w:r>
        <w:rPr>
          <w:rFonts w:ascii="Times New Roman" w:hAnsi="Times New Roman"/>
          <w:sz w:val="26"/>
          <w:szCs w:val="26"/>
        </w:rPr>
        <w:t>joint Exceptions to</w:t>
      </w:r>
      <w:r w:rsidR="00721958">
        <w:rPr>
          <w:rFonts w:ascii="Times New Roman" w:hAnsi="Times New Roman"/>
          <w:sz w:val="26"/>
          <w:szCs w:val="26"/>
        </w:rPr>
        <w:t xml:space="preserve"> </w:t>
      </w:r>
      <w:r>
        <w:rPr>
          <w:rFonts w:ascii="Times New Roman" w:hAnsi="Times New Roman"/>
          <w:sz w:val="26"/>
          <w:szCs w:val="26"/>
        </w:rPr>
        <w:t>Conclusion</w:t>
      </w:r>
      <w:r w:rsidR="00D52A67">
        <w:rPr>
          <w:rFonts w:ascii="Times New Roman" w:hAnsi="Times New Roman"/>
          <w:sz w:val="26"/>
          <w:szCs w:val="26"/>
        </w:rPr>
        <w:t>s</w:t>
      </w:r>
      <w:r>
        <w:rPr>
          <w:rFonts w:ascii="Times New Roman" w:hAnsi="Times New Roman"/>
          <w:sz w:val="26"/>
          <w:szCs w:val="26"/>
        </w:rPr>
        <w:t xml:space="preserve"> of Law</w:t>
      </w:r>
      <w:r w:rsidR="00001FF1">
        <w:rPr>
          <w:rFonts w:ascii="Times New Roman" w:hAnsi="Times New Roman"/>
          <w:sz w:val="26"/>
          <w:szCs w:val="26"/>
        </w:rPr>
        <w:t xml:space="preserve"> No</w:t>
      </w:r>
      <w:r w:rsidR="00D52A67">
        <w:rPr>
          <w:rFonts w:ascii="Times New Roman" w:hAnsi="Times New Roman"/>
          <w:sz w:val="26"/>
          <w:szCs w:val="26"/>
        </w:rPr>
        <w:t>s</w:t>
      </w:r>
      <w:r w:rsidR="00001FF1">
        <w:rPr>
          <w:rFonts w:ascii="Times New Roman" w:hAnsi="Times New Roman"/>
          <w:sz w:val="26"/>
          <w:szCs w:val="26"/>
        </w:rPr>
        <w:t xml:space="preserve">. </w:t>
      </w:r>
      <w:r w:rsidR="00D52A67">
        <w:rPr>
          <w:rFonts w:ascii="Times New Roman" w:hAnsi="Times New Roman"/>
          <w:sz w:val="26"/>
          <w:szCs w:val="26"/>
        </w:rPr>
        <w:t>4 and 5</w:t>
      </w:r>
      <w:r>
        <w:rPr>
          <w:rFonts w:ascii="Times New Roman" w:hAnsi="Times New Roman"/>
          <w:sz w:val="26"/>
          <w:szCs w:val="26"/>
        </w:rPr>
        <w:t>: (1)</w:t>
      </w:r>
      <w:r w:rsidRPr="00E11363">
        <w:rPr>
          <w:rFonts w:ascii="Times New Roman" w:hAnsi="Times New Roman"/>
          <w:sz w:val="26"/>
          <w:szCs w:val="26"/>
        </w:rPr>
        <w:t xml:space="preserve"> Executive Transportation Company, Inc.</w:t>
      </w:r>
      <w:r w:rsidR="00D52A67">
        <w:rPr>
          <w:rFonts w:ascii="Times New Roman" w:hAnsi="Times New Roman"/>
          <w:sz w:val="26"/>
          <w:szCs w:val="26"/>
        </w:rPr>
        <w:t xml:space="preserve"> (Limousine Protestant)</w:t>
      </w:r>
      <w:r>
        <w:rPr>
          <w:rFonts w:ascii="Times New Roman" w:hAnsi="Times New Roman"/>
          <w:sz w:val="26"/>
          <w:szCs w:val="26"/>
        </w:rPr>
        <w:t>; (2)</w:t>
      </w:r>
      <w:r w:rsidR="00721958">
        <w:rPr>
          <w:rFonts w:ascii="Times New Roman" w:hAnsi="Times New Roman"/>
          <w:sz w:val="26"/>
          <w:szCs w:val="26"/>
        </w:rPr>
        <w:t xml:space="preserve"> </w:t>
      </w:r>
      <w:r w:rsidRPr="00E11363">
        <w:rPr>
          <w:rFonts w:ascii="Times New Roman" w:hAnsi="Times New Roman"/>
          <w:sz w:val="26"/>
          <w:szCs w:val="26"/>
        </w:rPr>
        <w:t>Aceone Trans Co.</w:t>
      </w:r>
      <w:r w:rsidR="00D52A67">
        <w:rPr>
          <w:rFonts w:ascii="Times New Roman" w:hAnsi="Times New Roman"/>
          <w:sz w:val="26"/>
          <w:szCs w:val="26"/>
        </w:rPr>
        <w:t>,</w:t>
      </w:r>
      <w:r w:rsidRPr="00E11363">
        <w:rPr>
          <w:rFonts w:ascii="Times New Roman" w:hAnsi="Times New Roman"/>
          <w:sz w:val="26"/>
          <w:szCs w:val="26"/>
        </w:rPr>
        <w:t xml:space="preserve"> AF Taxi, Inc.</w:t>
      </w:r>
      <w:r w:rsidR="00D52A67">
        <w:rPr>
          <w:rFonts w:ascii="Times New Roman" w:hAnsi="Times New Roman"/>
          <w:sz w:val="26"/>
          <w:szCs w:val="26"/>
        </w:rPr>
        <w:t>,</w:t>
      </w:r>
      <w:r w:rsidRPr="00E11363">
        <w:rPr>
          <w:rFonts w:ascii="Times New Roman" w:hAnsi="Times New Roman"/>
          <w:sz w:val="26"/>
          <w:szCs w:val="26"/>
        </w:rPr>
        <w:t xml:space="preserve"> AG Taxi, Inc.</w:t>
      </w:r>
      <w:r w:rsidR="00D52A67">
        <w:rPr>
          <w:rFonts w:ascii="Times New Roman" w:hAnsi="Times New Roman"/>
          <w:sz w:val="26"/>
          <w:szCs w:val="26"/>
        </w:rPr>
        <w:t>,</w:t>
      </w:r>
      <w:r w:rsidRPr="00E11363">
        <w:rPr>
          <w:rFonts w:ascii="Times New Roman" w:hAnsi="Times New Roman"/>
          <w:sz w:val="26"/>
          <w:szCs w:val="26"/>
        </w:rPr>
        <w:t xml:space="preserve"> AGB Trans, Inc.</w:t>
      </w:r>
      <w:r w:rsidR="00D52A67">
        <w:rPr>
          <w:rFonts w:ascii="Times New Roman" w:hAnsi="Times New Roman"/>
          <w:sz w:val="26"/>
          <w:szCs w:val="26"/>
        </w:rPr>
        <w:t>,</w:t>
      </w:r>
      <w:r w:rsidR="00721958">
        <w:rPr>
          <w:rFonts w:ascii="Times New Roman" w:hAnsi="Times New Roman"/>
          <w:sz w:val="26"/>
          <w:szCs w:val="26"/>
        </w:rPr>
        <w:t xml:space="preserve"> </w:t>
      </w:r>
      <w:r w:rsidRPr="00E11363">
        <w:rPr>
          <w:rFonts w:ascii="Times New Roman" w:hAnsi="Times New Roman"/>
          <w:sz w:val="26"/>
          <w:szCs w:val="26"/>
        </w:rPr>
        <w:t>Almar Taxi, Inc.</w:t>
      </w:r>
      <w:r w:rsidR="00D52A67">
        <w:rPr>
          <w:rFonts w:ascii="Times New Roman" w:hAnsi="Times New Roman"/>
          <w:sz w:val="26"/>
          <w:szCs w:val="26"/>
        </w:rPr>
        <w:t>,</w:t>
      </w:r>
      <w:r w:rsidRPr="00E11363">
        <w:rPr>
          <w:rFonts w:ascii="Times New Roman" w:hAnsi="Times New Roman"/>
          <w:sz w:val="26"/>
          <w:szCs w:val="26"/>
        </w:rPr>
        <w:t xml:space="preserve"> ATS Cab, Inc.</w:t>
      </w:r>
      <w:r w:rsidR="00D52A67">
        <w:rPr>
          <w:rFonts w:ascii="Times New Roman" w:hAnsi="Times New Roman"/>
          <w:sz w:val="26"/>
          <w:szCs w:val="26"/>
        </w:rPr>
        <w:t>,</w:t>
      </w:r>
      <w:r w:rsidRPr="00E11363">
        <w:rPr>
          <w:rFonts w:ascii="Times New Roman" w:hAnsi="Times New Roman"/>
          <w:sz w:val="26"/>
          <w:szCs w:val="26"/>
        </w:rPr>
        <w:t xml:space="preserve"> BAG Trans, Inc.</w:t>
      </w:r>
      <w:r w:rsidR="00D52A67">
        <w:rPr>
          <w:rFonts w:ascii="Times New Roman" w:hAnsi="Times New Roman"/>
          <w:sz w:val="26"/>
          <w:szCs w:val="26"/>
        </w:rPr>
        <w:t>,</w:t>
      </w:r>
      <w:r w:rsidRPr="00E11363">
        <w:rPr>
          <w:rFonts w:ascii="Times New Roman" w:hAnsi="Times New Roman"/>
          <w:sz w:val="26"/>
          <w:szCs w:val="26"/>
        </w:rPr>
        <w:t xml:space="preserve"> BNG Cab Co.</w:t>
      </w:r>
      <w:r w:rsidR="00D52A67">
        <w:rPr>
          <w:rFonts w:ascii="Times New Roman" w:hAnsi="Times New Roman"/>
          <w:sz w:val="26"/>
          <w:szCs w:val="26"/>
        </w:rPr>
        <w:t>,</w:t>
      </w:r>
      <w:r w:rsidRPr="00E11363">
        <w:rPr>
          <w:rFonts w:ascii="Times New Roman" w:hAnsi="Times New Roman"/>
          <w:sz w:val="26"/>
          <w:szCs w:val="26"/>
        </w:rPr>
        <w:t xml:space="preserve"> BNA Cab Co.</w:t>
      </w:r>
      <w:r w:rsidR="00D52A67">
        <w:rPr>
          <w:rFonts w:ascii="Times New Roman" w:hAnsi="Times New Roman"/>
          <w:sz w:val="26"/>
          <w:szCs w:val="26"/>
        </w:rPr>
        <w:t>,</w:t>
      </w:r>
      <w:r w:rsidRPr="00E11363">
        <w:rPr>
          <w:rFonts w:ascii="Times New Roman" w:hAnsi="Times New Roman"/>
          <w:sz w:val="26"/>
          <w:szCs w:val="26"/>
        </w:rPr>
        <w:t xml:space="preserve"> BNJ Cab, Inc.</w:t>
      </w:r>
      <w:r w:rsidR="00D52A67">
        <w:rPr>
          <w:rFonts w:ascii="Times New Roman" w:hAnsi="Times New Roman"/>
          <w:sz w:val="26"/>
          <w:szCs w:val="26"/>
        </w:rPr>
        <w:t>,</w:t>
      </w:r>
      <w:r w:rsidRPr="00E11363">
        <w:rPr>
          <w:rFonts w:ascii="Times New Roman" w:hAnsi="Times New Roman"/>
          <w:sz w:val="26"/>
          <w:szCs w:val="26"/>
        </w:rPr>
        <w:t xml:space="preserve"> Bond Taxi, Inc.</w:t>
      </w:r>
      <w:r w:rsidR="00D52A67">
        <w:rPr>
          <w:rFonts w:ascii="Times New Roman" w:hAnsi="Times New Roman"/>
          <w:sz w:val="26"/>
          <w:szCs w:val="26"/>
        </w:rPr>
        <w:t>,</w:t>
      </w:r>
      <w:r w:rsidRPr="00E11363">
        <w:rPr>
          <w:rFonts w:ascii="Times New Roman" w:hAnsi="Times New Roman"/>
          <w:sz w:val="26"/>
          <w:szCs w:val="26"/>
        </w:rPr>
        <w:t xml:space="preserve"> BSP Trans, Inc.</w:t>
      </w:r>
      <w:r w:rsidR="00D52A67">
        <w:rPr>
          <w:rFonts w:ascii="Times New Roman" w:hAnsi="Times New Roman"/>
          <w:sz w:val="26"/>
          <w:szCs w:val="26"/>
        </w:rPr>
        <w:t>,</w:t>
      </w:r>
      <w:r w:rsidRPr="00E11363">
        <w:rPr>
          <w:rFonts w:ascii="Times New Roman" w:hAnsi="Times New Roman"/>
          <w:sz w:val="26"/>
          <w:szCs w:val="26"/>
        </w:rPr>
        <w:t xml:space="preserve"> Double A Cab Co.</w:t>
      </w:r>
      <w:r w:rsidR="00D52A67">
        <w:rPr>
          <w:rFonts w:ascii="Times New Roman" w:hAnsi="Times New Roman"/>
          <w:sz w:val="26"/>
          <w:szCs w:val="26"/>
        </w:rPr>
        <w:t>,</w:t>
      </w:r>
      <w:r w:rsidRPr="00E11363">
        <w:rPr>
          <w:rFonts w:ascii="Times New Roman" w:hAnsi="Times New Roman"/>
          <w:sz w:val="26"/>
          <w:szCs w:val="26"/>
        </w:rPr>
        <w:t xml:space="preserve"> FAD Trans, Inc.</w:t>
      </w:r>
      <w:r w:rsidR="00D52A67">
        <w:rPr>
          <w:rFonts w:ascii="Times New Roman" w:hAnsi="Times New Roman"/>
          <w:sz w:val="26"/>
          <w:szCs w:val="26"/>
        </w:rPr>
        <w:t>,</w:t>
      </w:r>
      <w:r w:rsidRPr="00E11363">
        <w:rPr>
          <w:rFonts w:ascii="Times New Roman" w:hAnsi="Times New Roman"/>
          <w:sz w:val="26"/>
          <w:szCs w:val="26"/>
        </w:rPr>
        <w:t xml:space="preserve"> GA Cab, Inc.</w:t>
      </w:r>
      <w:r w:rsidR="00D52A67">
        <w:rPr>
          <w:rFonts w:ascii="Times New Roman" w:hAnsi="Times New Roman"/>
          <w:sz w:val="26"/>
          <w:szCs w:val="26"/>
        </w:rPr>
        <w:t>,</w:t>
      </w:r>
      <w:r w:rsidRPr="00E11363">
        <w:rPr>
          <w:rFonts w:ascii="Times New Roman" w:hAnsi="Times New Roman"/>
          <w:sz w:val="26"/>
          <w:szCs w:val="26"/>
        </w:rPr>
        <w:t xml:space="preserve"> GD Cab, Inc.</w:t>
      </w:r>
      <w:r w:rsidR="00D52A67">
        <w:rPr>
          <w:rFonts w:ascii="Times New Roman" w:hAnsi="Times New Roman"/>
          <w:sz w:val="26"/>
          <w:szCs w:val="26"/>
        </w:rPr>
        <w:t>,</w:t>
      </w:r>
      <w:r w:rsidRPr="00E11363">
        <w:rPr>
          <w:rFonts w:ascii="Times New Roman" w:hAnsi="Times New Roman"/>
          <w:sz w:val="26"/>
          <w:szCs w:val="26"/>
        </w:rPr>
        <w:t xml:space="preserve"> GN Trans, Inc.</w:t>
      </w:r>
      <w:r w:rsidR="00D52A67">
        <w:rPr>
          <w:rFonts w:ascii="Times New Roman" w:hAnsi="Times New Roman"/>
          <w:sz w:val="26"/>
          <w:szCs w:val="26"/>
        </w:rPr>
        <w:t>,</w:t>
      </w:r>
      <w:r w:rsidRPr="00E11363">
        <w:rPr>
          <w:rFonts w:ascii="Times New Roman" w:hAnsi="Times New Roman"/>
          <w:sz w:val="26"/>
          <w:szCs w:val="26"/>
        </w:rPr>
        <w:t xml:space="preserve"> God Bless America Trans, Inc.</w:t>
      </w:r>
      <w:r w:rsidR="00D52A67">
        <w:rPr>
          <w:rFonts w:ascii="Times New Roman" w:hAnsi="Times New Roman"/>
          <w:sz w:val="26"/>
          <w:szCs w:val="26"/>
        </w:rPr>
        <w:t>,</w:t>
      </w:r>
      <w:r w:rsidRPr="00E11363">
        <w:rPr>
          <w:rFonts w:ascii="Times New Roman" w:hAnsi="Times New Roman"/>
          <w:sz w:val="26"/>
          <w:szCs w:val="26"/>
        </w:rPr>
        <w:t xml:space="preserve"> Grace Trans, Inc.</w:t>
      </w:r>
      <w:r w:rsidR="00D52A67">
        <w:rPr>
          <w:rFonts w:ascii="Times New Roman" w:hAnsi="Times New Roman"/>
          <w:sz w:val="26"/>
          <w:szCs w:val="26"/>
        </w:rPr>
        <w:t>,</w:t>
      </w:r>
      <w:r w:rsidRPr="00E11363">
        <w:rPr>
          <w:rFonts w:ascii="Times New Roman" w:hAnsi="Times New Roman"/>
          <w:sz w:val="26"/>
          <w:szCs w:val="26"/>
        </w:rPr>
        <w:t xml:space="preserve"> IA Trans, Inc.</w:t>
      </w:r>
      <w:r w:rsidR="00D52A67">
        <w:rPr>
          <w:rFonts w:ascii="Times New Roman" w:hAnsi="Times New Roman"/>
          <w:sz w:val="26"/>
          <w:szCs w:val="26"/>
        </w:rPr>
        <w:t>,</w:t>
      </w:r>
      <w:r w:rsidR="00721958">
        <w:rPr>
          <w:rFonts w:ascii="Times New Roman" w:hAnsi="Times New Roman"/>
          <w:sz w:val="26"/>
          <w:szCs w:val="26"/>
        </w:rPr>
        <w:t xml:space="preserve"> </w:t>
      </w:r>
      <w:r w:rsidRPr="00E11363">
        <w:rPr>
          <w:rFonts w:ascii="Times New Roman" w:hAnsi="Times New Roman"/>
          <w:sz w:val="26"/>
          <w:szCs w:val="26"/>
        </w:rPr>
        <w:t>Jarnail Taxi, Inc.</w:t>
      </w:r>
      <w:r w:rsidR="00D52A67">
        <w:rPr>
          <w:rFonts w:ascii="Times New Roman" w:hAnsi="Times New Roman"/>
          <w:sz w:val="26"/>
          <w:szCs w:val="26"/>
        </w:rPr>
        <w:t>,</w:t>
      </w:r>
      <w:r w:rsidRPr="00E11363">
        <w:rPr>
          <w:rFonts w:ascii="Times New Roman" w:hAnsi="Times New Roman"/>
          <w:sz w:val="26"/>
          <w:szCs w:val="26"/>
        </w:rPr>
        <w:t xml:space="preserve"> Jaydan, Inc.</w:t>
      </w:r>
      <w:r w:rsidR="00D52A67">
        <w:rPr>
          <w:rFonts w:ascii="Times New Roman" w:hAnsi="Times New Roman"/>
          <w:sz w:val="26"/>
          <w:szCs w:val="26"/>
        </w:rPr>
        <w:t>,</w:t>
      </w:r>
      <w:r w:rsidRPr="00E11363">
        <w:rPr>
          <w:rFonts w:ascii="Times New Roman" w:hAnsi="Times New Roman"/>
          <w:sz w:val="26"/>
          <w:szCs w:val="26"/>
        </w:rPr>
        <w:t xml:space="preserve"> LAN Trans, Inc.</w:t>
      </w:r>
      <w:r w:rsidR="00D52A67">
        <w:rPr>
          <w:rFonts w:ascii="Times New Roman" w:hAnsi="Times New Roman"/>
          <w:sz w:val="26"/>
          <w:szCs w:val="26"/>
        </w:rPr>
        <w:t>,</w:t>
      </w:r>
      <w:r w:rsidRPr="00E11363">
        <w:rPr>
          <w:rFonts w:ascii="Times New Roman" w:hAnsi="Times New Roman"/>
          <w:sz w:val="26"/>
          <w:szCs w:val="26"/>
        </w:rPr>
        <w:t xml:space="preserve"> LMB Taxi, Inc.</w:t>
      </w:r>
      <w:r w:rsidR="00D52A67">
        <w:rPr>
          <w:rFonts w:ascii="Times New Roman" w:hAnsi="Times New Roman"/>
          <w:sz w:val="26"/>
          <w:szCs w:val="26"/>
        </w:rPr>
        <w:t>,</w:t>
      </w:r>
      <w:r w:rsidRPr="00E11363">
        <w:rPr>
          <w:rFonts w:ascii="Times New Roman" w:hAnsi="Times New Roman"/>
          <w:sz w:val="26"/>
          <w:szCs w:val="26"/>
        </w:rPr>
        <w:t xml:space="preserve"> MAF Trans, Inc.</w:t>
      </w:r>
      <w:r w:rsidR="00D52A67">
        <w:rPr>
          <w:rFonts w:ascii="Times New Roman" w:hAnsi="Times New Roman"/>
          <w:sz w:val="26"/>
          <w:szCs w:val="26"/>
        </w:rPr>
        <w:t>,</w:t>
      </w:r>
      <w:r w:rsidRPr="00E11363">
        <w:rPr>
          <w:rFonts w:ascii="Times New Roman" w:hAnsi="Times New Roman"/>
          <w:sz w:val="26"/>
          <w:szCs w:val="26"/>
        </w:rPr>
        <w:t xml:space="preserve"> MDS Cab, Inc.</w:t>
      </w:r>
      <w:r w:rsidR="00D52A67">
        <w:rPr>
          <w:rFonts w:ascii="Times New Roman" w:hAnsi="Times New Roman"/>
          <w:sz w:val="26"/>
          <w:szCs w:val="26"/>
        </w:rPr>
        <w:t>,</w:t>
      </w:r>
      <w:r w:rsidRPr="00E11363">
        <w:rPr>
          <w:rFonts w:ascii="Times New Roman" w:hAnsi="Times New Roman"/>
          <w:sz w:val="26"/>
          <w:szCs w:val="26"/>
        </w:rPr>
        <w:t xml:space="preserve"> MG Trans Co.</w:t>
      </w:r>
      <w:r w:rsidR="00D52A67">
        <w:rPr>
          <w:rFonts w:ascii="Times New Roman" w:hAnsi="Times New Roman"/>
          <w:sz w:val="26"/>
          <w:szCs w:val="26"/>
        </w:rPr>
        <w:t>,</w:t>
      </w:r>
      <w:r w:rsidRPr="00E11363">
        <w:rPr>
          <w:rFonts w:ascii="Times New Roman" w:hAnsi="Times New Roman"/>
          <w:sz w:val="26"/>
          <w:szCs w:val="26"/>
        </w:rPr>
        <w:t xml:space="preserve"> Noble Cab, Inc.</w:t>
      </w:r>
      <w:r w:rsidR="00D52A67">
        <w:rPr>
          <w:rFonts w:ascii="Times New Roman" w:hAnsi="Times New Roman"/>
          <w:sz w:val="26"/>
          <w:szCs w:val="26"/>
        </w:rPr>
        <w:t>,</w:t>
      </w:r>
      <w:r w:rsidRPr="00E11363">
        <w:rPr>
          <w:rFonts w:ascii="Times New Roman" w:hAnsi="Times New Roman"/>
          <w:sz w:val="26"/>
          <w:szCs w:val="26"/>
        </w:rPr>
        <w:t xml:space="preserve"> Odessa Taxi, Inc.</w:t>
      </w:r>
      <w:r w:rsidR="00D52A67">
        <w:rPr>
          <w:rFonts w:ascii="Times New Roman" w:hAnsi="Times New Roman"/>
          <w:sz w:val="26"/>
          <w:szCs w:val="26"/>
        </w:rPr>
        <w:t>,</w:t>
      </w:r>
      <w:r w:rsidRPr="00E11363">
        <w:rPr>
          <w:rFonts w:ascii="Times New Roman" w:hAnsi="Times New Roman"/>
          <w:sz w:val="26"/>
          <w:szCs w:val="26"/>
        </w:rPr>
        <w:t xml:space="preserve"> RAV Trans, Inc.</w:t>
      </w:r>
      <w:r w:rsidR="00D52A67">
        <w:rPr>
          <w:rFonts w:ascii="Times New Roman" w:hAnsi="Times New Roman"/>
          <w:sz w:val="26"/>
          <w:szCs w:val="26"/>
        </w:rPr>
        <w:t>,</w:t>
      </w:r>
      <w:r w:rsidRPr="00E11363">
        <w:rPr>
          <w:rFonts w:ascii="Times New Roman" w:hAnsi="Times New Roman"/>
          <w:sz w:val="26"/>
          <w:szCs w:val="26"/>
        </w:rPr>
        <w:t xml:space="preserve"> Rosemont Taxicab Co., Inc.</w:t>
      </w:r>
      <w:r w:rsidR="00D52A67">
        <w:rPr>
          <w:rFonts w:ascii="Times New Roman" w:hAnsi="Times New Roman"/>
          <w:sz w:val="26"/>
          <w:szCs w:val="26"/>
        </w:rPr>
        <w:t>,</w:t>
      </w:r>
      <w:r w:rsidRPr="00E11363">
        <w:rPr>
          <w:rFonts w:ascii="Times New Roman" w:hAnsi="Times New Roman"/>
          <w:sz w:val="26"/>
          <w:szCs w:val="26"/>
        </w:rPr>
        <w:t xml:space="preserve"> S&amp;S Taxi Cab, Inc.</w:t>
      </w:r>
      <w:r w:rsidR="00D52A67">
        <w:rPr>
          <w:rFonts w:ascii="Times New Roman" w:hAnsi="Times New Roman"/>
          <w:sz w:val="26"/>
          <w:szCs w:val="26"/>
        </w:rPr>
        <w:t>,</w:t>
      </w:r>
      <w:r w:rsidRPr="00E11363">
        <w:rPr>
          <w:rFonts w:ascii="Times New Roman" w:hAnsi="Times New Roman"/>
          <w:sz w:val="26"/>
          <w:szCs w:val="26"/>
        </w:rPr>
        <w:t xml:space="preserve"> SAJ Trans, Inc.</w:t>
      </w:r>
      <w:r w:rsidR="00D52A67">
        <w:rPr>
          <w:rFonts w:ascii="Times New Roman" w:hAnsi="Times New Roman"/>
          <w:sz w:val="26"/>
          <w:szCs w:val="26"/>
        </w:rPr>
        <w:t>,</w:t>
      </w:r>
      <w:r w:rsidRPr="00E11363">
        <w:rPr>
          <w:rFonts w:ascii="Times New Roman" w:hAnsi="Times New Roman"/>
          <w:sz w:val="26"/>
          <w:szCs w:val="26"/>
        </w:rPr>
        <w:t xml:space="preserve"> Saba Trans, Inc.</w:t>
      </w:r>
      <w:r w:rsidR="00D52A67">
        <w:rPr>
          <w:rFonts w:ascii="Times New Roman" w:hAnsi="Times New Roman"/>
          <w:sz w:val="26"/>
          <w:szCs w:val="26"/>
        </w:rPr>
        <w:t>,</w:t>
      </w:r>
      <w:r w:rsidRPr="00E11363">
        <w:rPr>
          <w:rFonts w:ascii="Times New Roman" w:hAnsi="Times New Roman"/>
          <w:sz w:val="26"/>
          <w:szCs w:val="26"/>
        </w:rPr>
        <w:t xml:space="preserve"> SF Taxi, Inc.</w:t>
      </w:r>
      <w:r w:rsidR="00D52A67">
        <w:rPr>
          <w:rFonts w:ascii="Times New Roman" w:hAnsi="Times New Roman"/>
          <w:sz w:val="26"/>
          <w:szCs w:val="26"/>
        </w:rPr>
        <w:t>,</w:t>
      </w:r>
      <w:r w:rsidRPr="00E11363">
        <w:rPr>
          <w:rFonts w:ascii="Times New Roman" w:hAnsi="Times New Roman"/>
          <w:sz w:val="26"/>
          <w:szCs w:val="26"/>
        </w:rPr>
        <w:t xml:space="preserve"> Society Taxi, Inc.</w:t>
      </w:r>
      <w:r w:rsidR="00D52A67">
        <w:rPr>
          <w:rFonts w:ascii="Times New Roman" w:hAnsi="Times New Roman"/>
          <w:sz w:val="26"/>
          <w:szCs w:val="26"/>
        </w:rPr>
        <w:t>,</w:t>
      </w:r>
      <w:r w:rsidRPr="00E11363">
        <w:rPr>
          <w:rFonts w:ascii="Times New Roman" w:hAnsi="Times New Roman"/>
          <w:sz w:val="26"/>
          <w:szCs w:val="26"/>
        </w:rPr>
        <w:t xml:space="preserve"> Steele Taxi, Inc.</w:t>
      </w:r>
      <w:r w:rsidR="00D52A67">
        <w:rPr>
          <w:rFonts w:ascii="Times New Roman" w:hAnsi="Times New Roman"/>
          <w:sz w:val="26"/>
          <w:szCs w:val="26"/>
        </w:rPr>
        <w:t>,</w:t>
      </w:r>
      <w:r w:rsidRPr="00E11363">
        <w:rPr>
          <w:rFonts w:ascii="Times New Roman" w:hAnsi="Times New Roman"/>
          <w:sz w:val="26"/>
          <w:szCs w:val="26"/>
        </w:rPr>
        <w:t xml:space="preserve"> TGIF Trans, Inc.</w:t>
      </w:r>
      <w:r w:rsidR="00D52A67">
        <w:rPr>
          <w:rFonts w:ascii="Times New Roman" w:hAnsi="Times New Roman"/>
          <w:sz w:val="26"/>
          <w:szCs w:val="26"/>
        </w:rPr>
        <w:t>,</w:t>
      </w:r>
      <w:r w:rsidRPr="00E11363">
        <w:rPr>
          <w:rFonts w:ascii="Times New Roman" w:hAnsi="Times New Roman"/>
          <w:sz w:val="26"/>
          <w:szCs w:val="26"/>
        </w:rPr>
        <w:t xml:space="preserve"> V&amp;S Taxi, Inc.</w:t>
      </w:r>
      <w:r w:rsidR="00D52A67">
        <w:rPr>
          <w:rFonts w:ascii="Times New Roman" w:hAnsi="Times New Roman"/>
          <w:sz w:val="26"/>
          <w:szCs w:val="26"/>
        </w:rPr>
        <w:t>,</w:t>
      </w:r>
      <w:r w:rsidRPr="00E11363">
        <w:rPr>
          <w:rFonts w:ascii="Times New Roman" w:hAnsi="Times New Roman"/>
          <w:sz w:val="26"/>
          <w:szCs w:val="26"/>
        </w:rPr>
        <w:t xml:space="preserve"> VAL Trans, Inc.</w:t>
      </w:r>
      <w:r w:rsidR="00D52A67">
        <w:rPr>
          <w:rFonts w:ascii="Times New Roman" w:hAnsi="Times New Roman"/>
          <w:sz w:val="26"/>
          <w:szCs w:val="26"/>
        </w:rPr>
        <w:t>,</w:t>
      </w:r>
      <w:r w:rsidRPr="00E11363">
        <w:rPr>
          <w:rFonts w:ascii="Times New Roman" w:hAnsi="Times New Roman"/>
          <w:sz w:val="26"/>
          <w:szCs w:val="26"/>
        </w:rPr>
        <w:t xml:space="preserve"> VB Trans, Inc.</w:t>
      </w:r>
      <w:r w:rsidR="00D52A67">
        <w:rPr>
          <w:rFonts w:ascii="Times New Roman" w:hAnsi="Times New Roman"/>
          <w:sz w:val="26"/>
          <w:szCs w:val="26"/>
        </w:rPr>
        <w:t>,</w:t>
      </w:r>
      <w:r w:rsidRPr="00E11363">
        <w:rPr>
          <w:rFonts w:ascii="Times New Roman" w:hAnsi="Times New Roman"/>
          <w:sz w:val="26"/>
          <w:szCs w:val="26"/>
        </w:rPr>
        <w:t xml:space="preserve"> and VSM Trans, Inc.</w:t>
      </w:r>
      <w:r>
        <w:rPr>
          <w:rFonts w:ascii="Times New Roman" w:hAnsi="Times New Roman"/>
          <w:sz w:val="26"/>
          <w:szCs w:val="26"/>
        </w:rPr>
        <w:t xml:space="preserve"> (Medallion </w:t>
      </w:r>
      <w:r w:rsidR="00721958">
        <w:rPr>
          <w:rFonts w:ascii="Times New Roman" w:hAnsi="Times New Roman"/>
          <w:sz w:val="26"/>
          <w:szCs w:val="26"/>
        </w:rPr>
        <w:t>Taxicab Protestants</w:t>
      </w:r>
      <w:r>
        <w:rPr>
          <w:rFonts w:ascii="Times New Roman" w:hAnsi="Times New Roman"/>
          <w:sz w:val="26"/>
          <w:szCs w:val="26"/>
        </w:rPr>
        <w:t>); and (3)</w:t>
      </w:r>
      <w:r w:rsidRPr="00E11363">
        <w:rPr>
          <w:rFonts w:ascii="Times New Roman" w:hAnsi="Times New Roman"/>
          <w:sz w:val="26"/>
          <w:szCs w:val="26"/>
        </w:rPr>
        <w:t xml:space="preserve"> BM Enterprises, Inc., t/a A.G. Taxi</w:t>
      </w:r>
      <w:r w:rsidR="00E4301F">
        <w:rPr>
          <w:rFonts w:ascii="Times New Roman" w:hAnsi="Times New Roman"/>
          <w:sz w:val="26"/>
          <w:szCs w:val="26"/>
        </w:rPr>
        <w:t>,</w:t>
      </w:r>
      <w:r w:rsidRPr="00E11363">
        <w:rPr>
          <w:rFonts w:ascii="Times New Roman" w:hAnsi="Times New Roman"/>
          <w:sz w:val="26"/>
          <w:szCs w:val="26"/>
        </w:rPr>
        <w:t xml:space="preserve"> Bucks County Services, Inc.</w:t>
      </w:r>
      <w:r w:rsidR="00E4301F">
        <w:rPr>
          <w:rFonts w:ascii="Times New Roman" w:hAnsi="Times New Roman"/>
          <w:sz w:val="26"/>
          <w:szCs w:val="26"/>
        </w:rPr>
        <w:t>,</w:t>
      </w:r>
      <w:r w:rsidRPr="00E11363">
        <w:rPr>
          <w:rFonts w:ascii="Times New Roman" w:hAnsi="Times New Roman"/>
          <w:sz w:val="26"/>
          <w:szCs w:val="26"/>
        </w:rPr>
        <w:t xml:space="preserve"> Dee Dee Cab Company</w:t>
      </w:r>
      <w:r w:rsidR="00E4301F">
        <w:rPr>
          <w:rFonts w:ascii="Times New Roman" w:hAnsi="Times New Roman"/>
          <w:sz w:val="26"/>
          <w:szCs w:val="26"/>
        </w:rPr>
        <w:t>,</w:t>
      </w:r>
      <w:r w:rsidRPr="00E11363">
        <w:rPr>
          <w:rFonts w:ascii="Times New Roman" w:hAnsi="Times New Roman"/>
          <w:sz w:val="26"/>
          <w:szCs w:val="26"/>
        </w:rPr>
        <w:t xml:space="preserve"> Germantown Cab Company</w:t>
      </w:r>
      <w:r w:rsidR="00E4301F">
        <w:rPr>
          <w:rFonts w:ascii="Times New Roman" w:hAnsi="Times New Roman"/>
          <w:sz w:val="26"/>
          <w:szCs w:val="26"/>
        </w:rPr>
        <w:t>,</w:t>
      </w:r>
      <w:r w:rsidRPr="00E11363">
        <w:rPr>
          <w:rFonts w:ascii="Times New Roman" w:hAnsi="Times New Roman"/>
          <w:sz w:val="26"/>
          <w:szCs w:val="26"/>
        </w:rPr>
        <w:t xml:space="preserve"> Ronald Cab, Inc., t/a </w:t>
      </w:r>
      <w:r w:rsidR="00950235">
        <w:rPr>
          <w:rFonts w:ascii="Times New Roman" w:hAnsi="Times New Roman"/>
          <w:sz w:val="26"/>
          <w:szCs w:val="26"/>
        </w:rPr>
        <w:br w:type="page"/>
      </w:r>
    </w:p>
    <w:p w:rsidR="003D30D1" w:rsidRDefault="007E0D8F" w:rsidP="00950235">
      <w:pPr>
        <w:tabs>
          <w:tab w:val="left" w:pos="-720"/>
        </w:tabs>
        <w:suppressAutoHyphens/>
        <w:spacing w:line="360" w:lineRule="auto"/>
        <w:rPr>
          <w:rFonts w:ascii="Times New Roman" w:hAnsi="Times New Roman"/>
          <w:sz w:val="26"/>
          <w:szCs w:val="26"/>
        </w:rPr>
      </w:pPr>
      <w:r w:rsidRPr="00E11363">
        <w:rPr>
          <w:rFonts w:ascii="Times New Roman" w:hAnsi="Times New Roman"/>
          <w:sz w:val="26"/>
          <w:szCs w:val="26"/>
        </w:rPr>
        <w:lastRenderedPageBreak/>
        <w:t>Community Cab</w:t>
      </w:r>
      <w:r w:rsidR="00E4301F">
        <w:rPr>
          <w:rFonts w:ascii="Times New Roman" w:hAnsi="Times New Roman"/>
          <w:sz w:val="26"/>
          <w:szCs w:val="26"/>
        </w:rPr>
        <w:t>,</w:t>
      </w:r>
      <w:r w:rsidRPr="00E11363">
        <w:rPr>
          <w:rFonts w:ascii="Times New Roman" w:hAnsi="Times New Roman"/>
          <w:sz w:val="26"/>
          <w:szCs w:val="26"/>
        </w:rPr>
        <w:t xml:space="preserve"> Shawn Cab, Inc., t/a Delaware County Cab</w:t>
      </w:r>
      <w:r w:rsidR="00E4301F">
        <w:rPr>
          <w:rFonts w:ascii="Times New Roman" w:hAnsi="Times New Roman"/>
          <w:sz w:val="26"/>
          <w:szCs w:val="26"/>
        </w:rPr>
        <w:t>,</w:t>
      </w:r>
      <w:r w:rsidRPr="00E11363">
        <w:rPr>
          <w:rFonts w:ascii="Times New Roman" w:hAnsi="Times New Roman"/>
          <w:sz w:val="26"/>
          <w:szCs w:val="26"/>
        </w:rPr>
        <w:t xml:space="preserve"> and Sawink, Inc., t/a County Cab (</w:t>
      </w:r>
      <w:r>
        <w:rPr>
          <w:rFonts w:ascii="Times New Roman" w:hAnsi="Times New Roman"/>
          <w:sz w:val="26"/>
          <w:szCs w:val="26"/>
        </w:rPr>
        <w:t xml:space="preserve">Non-Medallion </w:t>
      </w:r>
      <w:r w:rsidR="00721958">
        <w:rPr>
          <w:rFonts w:ascii="Times New Roman" w:hAnsi="Times New Roman"/>
          <w:sz w:val="26"/>
          <w:szCs w:val="26"/>
        </w:rPr>
        <w:t>Taxicab Protestants</w:t>
      </w:r>
      <w:r w:rsidRPr="00E11363">
        <w:rPr>
          <w:rFonts w:ascii="Times New Roman" w:hAnsi="Times New Roman"/>
          <w:sz w:val="26"/>
          <w:szCs w:val="26"/>
        </w:rPr>
        <w:t>)</w:t>
      </w:r>
      <w:r w:rsidR="00E13151">
        <w:rPr>
          <w:rFonts w:ascii="Times New Roman" w:hAnsi="Times New Roman"/>
          <w:sz w:val="26"/>
          <w:szCs w:val="26"/>
        </w:rPr>
        <w:t xml:space="preserve"> (collectively Joint Protestants)</w:t>
      </w:r>
      <w:r w:rsidRPr="00E11363">
        <w:rPr>
          <w:rFonts w:ascii="Times New Roman" w:hAnsi="Times New Roman"/>
          <w:sz w:val="26"/>
          <w:szCs w:val="26"/>
        </w:rPr>
        <w:t>.</w:t>
      </w:r>
      <w:r w:rsidR="00157148">
        <w:rPr>
          <w:rStyle w:val="FootnoteReference"/>
          <w:rFonts w:ascii="Times New Roman" w:hAnsi="Times New Roman"/>
          <w:sz w:val="26"/>
          <w:szCs w:val="26"/>
        </w:rPr>
        <w:footnoteReference w:id="1"/>
      </w:r>
    </w:p>
    <w:p w:rsidR="006E2C05" w:rsidRDefault="006E2C05" w:rsidP="006E2C05">
      <w:pPr>
        <w:tabs>
          <w:tab w:val="left" w:pos="-720"/>
        </w:tabs>
        <w:suppressAutoHyphens/>
        <w:spacing w:line="360" w:lineRule="auto"/>
        <w:rPr>
          <w:rFonts w:ascii="Times New Roman" w:hAnsi="Times New Roman"/>
          <w:sz w:val="26"/>
        </w:rPr>
      </w:pPr>
    </w:p>
    <w:p w:rsidR="00D8530E" w:rsidRDefault="00136518" w:rsidP="00D8530E">
      <w:pPr>
        <w:tabs>
          <w:tab w:val="left" w:pos="-720"/>
        </w:tabs>
        <w:suppressAutoHyphens/>
        <w:spacing w:line="360" w:lineRule="auto"/>
        <w:ind w:firstLine="1440"/>
        <w:rPr>
          <w:rFonts w:ascii="Times New Roman" w:hAnsi="Times New Roman"/>
          <w:sz w:val="26"/>
        </w:rPr>
      </w:pPr>
      <w:r>
        <w:rPr>
          <w:rFonts w:ascii="Times New Roman" w:hAnsi="Times New Roman"/>
          <w:sz w:val="26"/>
        </w:rPr>
        <w:t xml:space="preserve">On November 3, 2014, Replies to Exceptions were filed by the following:  Lyft; the Joint Protestants; and </w:t>
      </w:r>
      <w:r>
        <w:rPr>
          <w:rFonts w:ascii="Times New Roman" w:hAnsi="Times New Roman"/>
          <w:sz w:val="26"/>
          <w:szCs w:val="26"/>
        </w:rPr>
        <w:t xml:space="preserve">the Insurance Federation of Pennsylvania (Insurance Federation).  </w:t>
      </w:r>
      <w:r w:rsidR="007C3654">
        <w:rPr>
          <w:rFonts w:ascii="Times New Roman" w:hAnsi="Times New Roman"/>
          <w:sz w:val="26"/>
        </w:rPr>
        <w:t>JB Taxi LL</w:t>
      </w:r>
      <w:r w:rsidR="000E070F">
        <w:rPr>
          <w:rFonts w:ascii="Times New Roman" w:hAnsi="Times New Roman"/>
          <w:sz w:val="26"/>
        </w:rPr>
        <w:t>C (JB Taxi)</w:t>
      </w:r>
      <w:r w:rsidR="00CB4D31">
        <w:rPr>
          <w:rFonts w:ascii="Times New Roman" w:hAnsi="Times New Roman"/>
          <w:sz w:val="26"/>
        </w:rPr>
        <w:t xml:space="preserve"> </w:t>
      </w:r>
      <w:r w:rsidR="008F43B3">
        <w:rPr>
          <w:rFonts w:ascii="Times New Roman" w:hAnsi="Times New Roman"/>
          <w:sz w:val="26"/>
        </w:rPr>
        <w:t xml:space="preserve">filed </w:t>
      </w:r>
      <w:r w:rsidR="008C5308">
        <w:rPr>
          <w:rFonts w:ascii="Times New Roman" w:hAnsi="Times New Roman"/>
          <w:sz w:val="26"/>
        </w:rPr>
        <w:t>Replies to Exceptions</w:t>
      </w:r>
      <w:r w:rsidR="00736A79">
        <w:rPr>
          <w:rFonts w:ascii="Times New Roman" w:hAnsi="Times New Roman"/>
          <w:sz w:val="26"/>
        </w:rPr>
        <w:t xml:space="preserve"> on </w:t>
      </w:r>
      <w:r>
        <w:rPr>
          <w:rFonts w:ascii="Times New Roman" w:hAnsi="Times New Roman"/>
          <w:sz w:val="26"/>
        </w:rPr>
        <w:t>November 4</w:t>
      </w:r>
      <w:r w:rsidR="00736A79">
        <w:rPr>
          <w:rFonts w:ascii="Times New Roman" w:hAnsi="Times New Roman"/>
          <w:sz w:val="26"/>
        </w:rPr>
        <w:t>, 2014</w:t>
      </w:r>
      <w:r w:rsidR="008C5308">
        <w:rPr>
          <w:rFonts w:ascii="Times New Roman" w:hAnsi="Times New Roman"/>
          <w:sz w:val="26"/>
        </w:rPr>
        <w:t>.</w:t>
      </w:r>
      <w:r w:rsidR="00186434">
        <w:rPr>
          <w:rStyle w:val="FootnoteReference"/>
          <w:rFonts w:ascii="Times New Roman" w:hAnsi="Times New Roman"/>
          <w:sz w:val="26"/>
        </w:rPr>
        <w:footnoteReference w:id="2"/>
      </w:r>
      <w:r w:rsidR="00CB4D31">
        <w:rPr>
          <w:rFonts w:ascii="Times New Roman" w:hAnsi="Times New Roman"/>
          <w:sz w:val="26"/>
        </w:rPr>
        <w:t xml:space="preserve"> </w:t>
      </w:r>
      <w:r w:rsidR="005A1ACE">
        <w:rPr>
          <w:rFonts w:ascii="Times New Roman" w:hAnsi="Times New Roman"/>
          <w:sz w:val="26"/>
        </w:rPr>
        <w:t>F</w:t>
      </w:r>
      <w:r w:rsidR="00C10CC6">
        <w:rPr>
          <w:rFonts w:ascii="Times New Roman" w:hAnsi="Times New Roman"/>
          <w:sz w:val="26"/>
        </w:rPr>
        <w:t xml:space="preserve">or the reasons </w:t>
      </w:r>
      <w:r w:rsidR="005A1ACE">
        <w:rPr>
          <w:rFonts w:ascii="Times New Roman" w:hAnsi="Times New Roman"/>
          <w:sz w:val="26"/>
        </w:rPr>
        <w:t>s</w:t>
      </w:r>
      <w:r w:rsidR="00C10CC6">
        <w:rPr>
          <w:rFonts w:ascii="Times New Roman" w:hAnsi="Times New Roman"/>
          <w:sz w:val="26"/>
        </w:rPr>
        <w:t>e</w:t>
      </w:r>
      <w:r w:rsidR="005A1ACE">
        <w:rPr>
          <w:rFonts w:ascii="Times New Roman" w:hAnsi="Times New Roman"/>
          <w:sz w:val="26"/>
        </w:rPr>
        <w:t>t</w:t>
      </w:r>
      <w:r w:rsidR="00CB4D31">
        <w:rPr>
          <w:rFonts w:ascii="Times New Roman" w:hAnsi="Times New Roman"/>
          <w:sz w:val="26"/>
        </w:rPr>
        <w:t xml:space="preserve"> </w:t>
      </w:r>
      <w:r w:rsidR="005A1ACE">
        <w:rPr>
          <w:rFonts w:ascii="Times New Roman" w:hAnsi="Times New Roman"/>
          <w:sz w:val="26"/>
        </w:rPr>
        <w:t xml:space="preserve">forth </w:t>
      </w:r>
      <w:r w:rsidR="00C10CC6">
        <w:rPr>
          <w:rFonts w:ascii="Times New Roman" w:hAnsi="Times New Roman"/>
          <w:sz w:val="26"/>
        </w:rPr>
        <w:t xml:space="preserve">below, we </w:t>
      </w:r>
      <w:r w:rsidR="00094282">
        <w:rPr>
          <w:rFonts w:ascii="Times New Roman" w:hAnsi="Times New Roman"/>
          <w:sz w:val="26"/>
        </w:rPr>
        <w:t xml:space="preserve">shall </w:t>
      </w:r>
      <w:r w:rsidR="008F43B3" w:rsidRPr="002F5855">
        <w:rPr>
          <w:rFonts w:ascii="Times New Roman" w:hAnsi="Times New Roman"/>
          <w:sz w:val="26"/>
        </w:rPr>
        <w:t xml:space="preserve">grant </w:t>
      </w:r>
      <w:r w:rsidR="002F5855">
        <w:rPr>
          <w:rFonts w:ascii="Times New Roman" w:hAnsi="Times New Roman"/>
          <w:sz w:val="26"/>
        </w:rPr>
        <w:t>Lyft’s</w:t>
      </w:r>
      <w:r w:rsidR="008F43B3" w:rsidRPr="002F5855">
        <w:rPr>
          <w:rFonts w:ascii="Times New Roman" w:hAnsi="Times New Roman"/>
          <w:sz w:val="26"/>
        </w:rPr>
        <w:t xml:space="preserve"> Ex</w:t>
      </w:r>
      <w:r w:rsidR="00677CD7" w:rsidRPr="002F5855">
        <w:rPr>
          <w:rFonts w:ascii="Times New Roman" w:hAnsi="Times New Roman"/>
          <w:sz w:val="26"/>
        </w:rPr>
        <w:t xml:space="preserve">ceptions, in part, </w:t>
      </w:r>
      <w:r w:rsidR="00BE2B2C" w:rsidRPr="002F5855">
        <w:rPr>
          <w:rFonts w:ascii="Times New Roman" w:hAnsi="Times New Roman"/>
          <w:sz w:val="26"/>
        </w:rPr>
        <w:t xml:space="preserve">and </w:t>
      </w:r>
      <w:r w:rsidR="00083EF6" w:rsidRPr="002F5855">
        <w:rPr>
          <w:rFonts w:ascii="Times New Roman" w:hAnsi="Times New Roman"/>
          <w:sz w:val="26"/>
        </w:rPr>
        <w:t>deny the</w:t>
      </w:r>
      <w:r w:rsidR="008F43B3" w:rsidRPr="002F5855">
        <w:rPr>
          <w:rFonts w:ascii="Times New Roman" w:hAnsi="Times New Roman"/>
          <w:sz w:val="26"/>
        </w:rPr>
        <w:t>m</w:t>
      </w:r>
      <w:r w:rsidR="00677CD7" w:rsidRPr="002F5855">
        <w:rPr>
          <w:rFonts w:ascii="Times New Roman" w:hAnsi="Times New Roman"/>
          <w:sz w:val="26"/>
        </w:rPr>
        <w:t>,</w:t>
      </w:r>
      <w:r w:rsidR="008F43B3" w:rsidRPr="002F5855">
        <w:rPr>
          <w:rFonts w:ascii="Times New Roman" w:hAnsi="Times New Roman"/>
          <w:sz w:val="26"/>
        </w:rPr>
        <w:t xml:space="preserve"> in part</w:t>
      </w:r>
      <w:r w:rsidR="00BE2B2C" w:rsidRPr="002F5855">
        <w:rPr>
          <w:rFonts w:ascii="Times New Roman" w:hAnsi="Times New Roman"/>
          <w:sz w:val="26"/>
        </w:rPr>
        <w:t>;</w:t>
      </w:r>
      <w:r w:rsidR="008F43B3" w:rsidRPr="002F5855">
        <w:rPr>
          <w:rFonts w:ascii="Times New Roman" w:hAnsi="Times New Roman"/>
          <w:sz w:val="26"/>
        </w:rPr>
        <w:t xml:space="preserve"> deny the </w:t>
      </w:r>
      <w:r w:rsidR="002F5855">
        <w:rPr>
          <w:rFonts w:ascii="Times New Roman" w:hAnsi="Times New Roman"/>
          <w:sz w:val="26"/>
        </w:rPr>
        <w:t xml:space="preserve">Joint </w:t>
      </w:r>
      <w:r w:rsidR="008F43B3" w:rsidRPr="002F5855">
        <w:rPr>
          <w:rFonts w:ascii="Times New Roman" w:hAnsi="Times New Roman"/>
          <w:sz w:val="26"/>
        </w:rPr>
        <w:t xml:space="preserve">Protestants’ </w:t>
      </w:r>
      <w:r w:rsidR="00D60DA9" w:rsidRPr="002F5855">
        <w:rPr>
          <w:rFonts w:ascii="Times New Roman" w:hAnsi="Times New Roman"/>
          <w:sz w:val="26"/>
        </w:rPr>
        <w:t>Exceptions</w:t>
      </w:r>
      <w:r w:rsidR="00655BFD" w:rsidRPr="002F5855">
        <w:rPr>
          <w:rFonts w:ascii="Times New Roman" w:hAnsi="Times New Roman"/>
          <w:sz w:val="26"/>
        </w:rPr>
        <w:t>;</w:t>
      </w:r>
      <w:r w:rsidR="002F5855">
        <w:rPr>
          <w:rFonts w:ascii="Times New Roman" w:hAnsi="Times New Roman"/>
          <w:sz w:val="26"/>
        </w:rPr>
        <w:t xml:space="preserve"> </w:t>
      </w:r>
      <w:r w:rsidR="009E3BC5" w:rsidRPr="002F5855">
        <w:rPr>
          <w:rFonts w:ascii="Times New Roman" w:hAnsi="Times New Roman"/>
          <w:sz w:val="26"/>
        </w:rPr>
        <w:t xml:space="preserve">reverse the Recommended Decision; </w:t>
      </w:r>
      <w:r w:rsidR="00094282" w:rsidRPr="002F5855">
        <w:rPr>
          <w:rFonts w:ascii="Times New Roman" w:hAnsi="Times New Roman"/>
          <w:sz w:val="26"/>
        </w:rPr>
        <w:t xml:space="preserve">and grant the Application </w:t>
      </w:r>
      <w:r w:rsidR="007E12CF" w:rsidRPr="002F5855">
        <w:rPr>
          <w:rFonts w:ascii="Times New Roman" w:hAnsi="Times New Roman"/>
          <w:sz w:val="26"/>
        </w:rPr>
        <w:t xml:space="preserve">subject to </w:t>
      </w:r>
      <w:r w:rsidR="00F12FA4" w:rsidRPr="002F5855">
        <w:rPr>
          <w:rFonts w:ascii="Times New Roman" w:hAnsi="Times New Roman"/>
          <w:sz w:val="26"/>
        </w:rPr>
        <w:t xml:space="preserve">compliance with </w:t>
      </w:r>
      <w:r w:rsidR="00BE2B2C" w:rsidRPr="002F5855">
        <w:rPr>
          <w:rFonts w:ascii="Times New Roman" w:hAnsi="Times New Roman"/>
          <w:sz w:val="26"/>
        </w:rPr>
        <w:t>certain</w:t>
      </w:r>
      <w:r w:rsidR="007E12CF" w:rsidRPr="002F5855">
        <w:rPr>
          <w:rFonts w:ascii="Times New Roman" w:hAnsi="Times New Roman"/>
          <w:sz w:val="26"/>
        </w:rPr>
        <w:t xml:space="preserve"> terms and conditions</w:t>
      </w:r>
      <w:r w:rsidR="004279AE" w:rsidRPr="002F5855">
        <w:rPr>
          <w:rFonts w:ascii="Times New Roman" w:hAnsi="Times New Roman"/>
          <w:sz w:val="26"/>
        </w:rPr>
        <w:t xml:space="preserve"> </w:t>
      </w:r>
      <w:r w:rsidR="002F5855">
        <w:rPr>
          <w:rFonts w:ascii="Times New Roman" w:hAnsi="Times New Roman"/>
          <w:sz w:val="26"/>
        </w:rPr>
        <w:t>bef</w:t>
      </w:r>
      <w:r w:rsidR="004279AE" w:rsidRPr="002F5855">
        <w:rPr>
          <w:rFonts w:ascii="Times New Roman" w:hAnsi="Times New Roman"/>
          <w:sz w:val="26"/>
        </w:rPr>
        <w:t xml:space="preserve">ore </w:t>
      </w:r>
      <w:r w:rsidR="00D8530E">
        <w:rPr>
          <w:rFonts w:ascii="Times New Roman" w:hAnsi="Times New Roman"/>
          <w:sz w:val="26"/>
        </w:rPr>
        <w:t>Experimental Service A</w:t>
      </w:r>
      <w:r w:rsidR="002F5855">
        <w:rPr>
          <w:rFonts w:ascii="Times New Roman" w:hAnsi="Times New Roman"/>
          <w:sz w:val="26"/>
        </w:rPr>
        <w:t xml:space="preserve">uthority </w:t>
      </w:r>
      <w:r w:rsidR="004279AE" w:rsidRPr="002F5855">
        <w:rPr>
          <w:rFonts w:ascii="Times New Roman" w:hAnsi="Times New Roman"/>
          <w:sz w:val="26"/>
        </w:rPr>
        <w:t>is granted</w:t>
      </w:r>
      <w:r w:rsidR="00655BFD" w:rsidRPr="002F5855">
        <w:rPr>
          <w:rFonts w:ascii="Times New Roman" w:hAnsi="Times New Roman"/>
          <w:sz w:val="26"/>
        </w:rPr>
        <w:t>;</w:t>
      </w:r>
      <w:r w:rsidR="002F5855">
        <w:rPr>
          <w:rFonts w:ascii="Times New Roman" w:hAnsi="Times New Roman"/>
          <w:sz w:val="26"/>
        </w:rPr>
        <w:t xml:space="preserve"> </w:t>
      </w:r>
      <w:r w:rsidR="00AA5CEC" w:rsidRPr="002F5855">
        <w:rPr>
          <w:rFonts w:ascii="Times New Roman" w:hAnsi="Times New Roman"/>
          <w:sz w:val="26"/>
        </w:rPr>
        <w:t>consistent with this Opinion and Order</w:t>
      </w:r>
      <w:r w:rsidR="00D60DA9" w:rsidRPr="002F5855">
        <w:rPr>
          <w:rFonts w:ascii="Times New Roman" w:hAnsi="Times New Roman"/>
          <w:sz w:val="26"/>
        </w:rPr>
        <w:t>.</w:t>
      </w:r>
      <w:bookmarkStart w:id="1" w:name="_Toc403126352"/>
    </w:p>
    <w:p w:rsidR="00950235" w:rsidRDefault="00950235">
      <w:r>
        <w:br w:type="page"/>
      </w:r>
    </w:p>
    <w:p w:rsidR="00D8530E" w:rsidRPr="00D8530E" w:rsidRDefault="00605FD7" w:rsidP="00950235">
      <w:pPr>
        <w:pStyle w:val="Heading1"/>
        <w:rPr>
          <w:szCs w:val="24"/>
        </w:rPr>
      </w:pPr>
      <w:bookmarkStart w:id="2" w:name="_Toc404095145"/>
      <w:r w:rsidRPr="00D8530E">
        <w:lastRenderedPageBreak/>
        <w:t>Procedural History</w:t>
      </w:r>
      <w:bookmarkEnd w:id="1"/>
      <w:bookmarkEnd w:id="2"/>
    </w:p>
    <w:p w:rsidR="00D8530E" w:rsidRDefault="00C3127C" w:rsidP="00D8530E">
      <w:pPr>
        <w:tabs>
          <w:tab w:val="left" w:pos="-720"/>
        </w:tabs>
        <w:suppressAutoHyphens/>
        <w:spacing w:line="360" w:lineRule="auto"/>
        <w:ind w:firstLine="1440"/>
        <w:rPr>
          <w:rFonts w:ascii="Times New Roman" w:hAnsi="Times New Roman"/>
          <w:sz w:val="26"/>
          <w:szCs w:val="24"/>
        </w:rPr>
      </w:pPr>
      <w:r>
        <w:rPr>
          <w:rFonts w:ascii="Times New Roman" w:hAnsi="Times New Roman"/>
          <w:sz w:val="26"/>
          <w:szCs w:val="24"/>
        </w:rPr>
        <w:tab/>
      </w:r>
    </w:p>
    <w:p w:rsidR="00C3127C" w:rsidRDefault="00AF24D0" w:rsidP="00D8530E">
      <w:pPr>
        <w:tabs>
          <w:tab w:val="left" w:pos="-720"/>
        </w:tabs>
        <w:suppressAutoHyphens/>
        <w:spacing w:line="360" w:lineRule="auto"/>
        <w:ind w:firstLine="1440"/>
        <w:rPr>
          <w:rFonts w:ascii="Times New Roman" w:hAnsi="Times New Roman"/>
          <w:sz w:val="26"/>
          <w:szCs w:val="24"/>
        </w:rPr>
      </w:pPr>
      <w:r>
        <w:rPr>
          <w:rFonts w:ascii="Times New Roman" w:hAnsi="Times New Roman"/>
          <w:sz w:val="26"/>
          <w:szCs w:val="24"/>
        </w:rPr>
        <w:t xml:space="preserve">On </w:t>
      </w:r>
      <w:r w:rsidR="00990A1F">
        <w:rPr>
          <w:rFonts w:ascii="Times New Roman" w:hAnsi="Times New Roman"/>
          <w:sz w:val="26"/>
          <w:szCs w:val="24"/>
        </w:rPr>
        <w:t>April 3</w:t>
      </w:r>
      <w:r>
        <w:rPr>
          <w:rFonts w:ascii="Times New Roman" w:hAnsi="Times New Roman"/>
          <w:sz w:val="26"/>
          <w:szCs w:val="24"/>
        </w:rPr>
        <w:t xml:space="preserve">, 2014, </w:t>
      </w:r>
      <w:r w:rsidR="00990A1F">
        <w:rPr>
          <w:rFonts w:ascii="Times New Roman" w:hAnsi="Times New Roman"/>
          <w:sz w:val="26"/>
          <w:szCs w:val="24"/>
        </w:rPr>
        <w:t>Lyft</w:t>
      </w:r>
      <w:r w:rsidRPr="00AF24D0">
        <w:rPr>
          <w:rFonts w:ascii="Times New Roman" w:hAnsi="Times New Roman"/>
          <w:sz w:val="26"/>
          <w:szCs w:val="24"/>
        </w:rPr>
        <w:t xml:space="preserve"> filed </w:t>
      </w:r>
      <w:r w:rsidR="00A178A9">
        <w:rPr>
          <w:rFonts w:ascii="Times New Roman" w:hAnsi="Times New Roman"/>
          <w:sz w:val="26"/>
          <w:szCs w:val="24"/>
        </w:rPr>
        <w:t>its Application for</w:t>
      </w:r>
      <w:r w:rsidRPr="00AF24D0">
        <w:rPr>
          <w:rFonts w:ascii="Times New Roman" w:hAnsi="Times New Roman"/>
          <w:sz w:val="26"/>
          <w:szCs w:val="24"/>
        </w:rPr>
        <w:t xml:space="preserve"> experimental service </w:t>
      </w:r>
      <w:r w:rsidR="00ED336C">
        <w:rPr>
          <w:rFonts w:ascii="Times New Roman" w:hAnsi="Times New Roman"/>
          <w:sz w:val="26"/>
          <w:szCs w:val="24"/>
        </w:rPr>
        <w:t xml:space="preserve">for </w:t>
      </w:r>
      <w:r w:rsidR="00990A1F">
        <w:rPr>
          <w:rFonts w:ascii="Times New Roman" w:hAnsi="Times New Roman"/>
          <w:sz w:val="26"/>
          <w:szCs w:val="24"/>
        </w:rPr>
        <w:t>pa</w:t>
      </w:r>
      <w:r w:rsidR="00ED336C">
        <w:rPr>
          <w:rFonts w:ascii="Times New Roman" w:hAnsi="Times New Roman"/>
          <w:sz w:val="26"/>
          <w:szCs w:val="24"/>
        </w:rPr>
        <w:t xml:space="preserve">ssenger trips </w:t>
      </w:r>
      <w:r w:rsidRPr="00AF24D0">
        <w:rPr>
          <w:rFonts w:ascii="Times New Roman" w:hAnsi="Times New Roman"/>
          <w:sz w:val="26"/>
          <w:szCs w:val="24"/>
        </w:rPr>
        <w:t>between points in Pennsylvania</w:t>
      </w:r>
      <w:r>
        <w:rPr>
          <w:rFonts w:ascii="Times New Roman" w:hAnsi="Times New Roman"/>
          <w:sz w:val="26"/>
          <w:szCs w:val="24"/>
        </w:rPr>
        <w:t>.</w:t>
      </w:r>
      <w:r w:rsidR="008C35AF">
        <w:rPr>
          <w:rStyle w:val="FootnoteReference"/>
          <w:rFonts w:ascii="Times New Roman" w:hAnsi="Times New Roman"/>
          <w:sz w:val="26"/>
          <w:szCs w:val="24"/>
        </w:rPr>
        <w:footnoteReference w:id="3"/>
      </w:r>
      <w:r w:rsidR="00C3127C">
        <w:rPr>
          <w:rFonts w:ascii="Times New Roman" w:hAnsi="Times New Roman"/>
          <w:sz w:val="26"/>
          <w:szCs w:val="24"/>
        </w:rPr>
        <w:t xml:space="preserve">  The Application provided the following:   </w:t>
      </w:r>
    </w:p>
    <w:p w:rsidR="00C3127C" w:rsidRDefault="00C3127C" w:rsidP="00C3127C">
      <w:pPr>
        <w:tabs>
          <w:tab w:val="left" w:pos="90"/>
        </w:tabs>
        <w:spacing w:line="360" w:lineRule="auto"/>
        <w:ind w:left="1440" w:right="1440"/>
        <w:rPr>
          <w:rFonts w:ascii="Times New Roman" w:hAnsi="Times New Roman"/>
          <w:sz w:val="26"/>
          <w:szCs w:val="24"/>
        </w:rPr>
      </w:pPr>
    </w:p>
    <w:p w:rsidR="00C3127C" w:rsidRPr="00C3127C" w:rsidRDefault="00C3127C" w:rsidP="00C3127C">
      <w:pPr>
        <w:tabs>
          <w:tab w:val="left" w:pos="90"/>
        </w:tabs>
        <w:ind w:left="1440" w:right="1440"/>
        <w:rPr>
          <w:rFonts w:ascii="Times New Roman" w:hAnsi="Times New Roman"/>
          <w:sz w:val="26"/>
          <w:szCs w:val="24"/>
        </w:rPr>
      </w:pPr>
      <w:r w:rsidRPr="00C3127C">
        <w:rPr>
          <w:rFonts w:ascii="Times New Roman" w:hAnsi="Times New Roman"/>
          <w:sz w:val="26"/>
          <w:szCs w:val="24"/>
        </w:rPr>
        <w:t xml:space="preserve">This Application of Lyft, Inc. (“Lyft”) for an experimental service proposes to operate a peer-to-peer ride-sharing network using digital software to facilitate transactions between passengers and ridesharing operators using their own vehicles to provide transportation (known as a transportation network service) between points within the Commonwealth of Pennsylvania for the purpose of enhancing access to transportation alternatives, supplementing existing public transportation, reducing single occupancy vehicle trips, </w:t>
      </w:r>
      <w:r w:rsidRPr="00C3127C">
        <w:rPr>
          <w:rFonts w:ascii="Times New Roman" w:hAnsi="Times New Roman"/>
          <w:sz w:val="26"/>
          <w:szCs w:val="24"/>
        </w:rPr>
        <w:lastRenderedPageBreak/>
        <w:t>vehicle ownership and usage, and assisting the state in achieving reductions in greenhouse gas emissions.</w:t>
      </w:r>
    </w:p>
    <w:p w:rsidR="00C3127C" w:rsidRPr="00C3127C" w:rsidRDefault="00C3127C" w:rsidP="00C3127C">
      <w:pPr>
        <w:tabs>
          <w:tab w:val="left" w:pos="1440"/>
        </w:tabs>
        <w:spacing w:line="360" w:lineRule="auto"/>
        <w:rPr>
          <w:rFonts w:ascii="Times New Roman" w:hAnsi="Times New Roman"/>
          <w:sz w:val="26"/>
          <w:szCs w:val="24"/>
        </w:rPr>
      </w:pPr>
    </w:p>
    <w:p w:rsidR="00C3127C" w:rsidRPr="00C3127C" w:rsidRDefault="00C3127C" w:rsidP="00C3127C">
      <w:pPr>
        <w:tabs>
          <w:tab w:val="left" w:pos="1440"/>
        </w:tabs>
        <w:spacing w:line="360" w:lineRule="auto"/>
        <w:rPr>
          <w:rFonts w:ascii="Times New Roman" w:hAnsi="Times New Roman"/>
          <w:sz w:val="26"/>
        </w:rPr>
      </w:pPr>
      <w:r w:rsidRPr="00C3127C">
        <w:rPr>
          <w:rFonts w:ascii="Times New Roman" w:hAnsi="Times New Roman"/>
          <w:sz w:val="26"/>
        </w:rPr>
        <w:t xml:space="preserve">Notice of the application was published in the </w:t>
      </w:r>
      <w:r w:rsidRPr="00C3127C">
        <w:rPr>
          <w:rFonts w:ascii="Times New Roman" w:hAnsi="Times New Roman"/>
          <w:i/>
          <w:sz w:val="26"/>
        </w:rPr>
        <w:t>Pennsylvania Bulletin</w:t>
      </w:r>
      <w:r w:rsidRPr="00C3127C">
        <w:rPr>
          <w:rFonts w:ascii="Times New Roman" w:hAnsi="Times New Roman"/>
          <w:sz w:val="26"/>
        </w:rPr>
        <w:t xml:space="preserve"> on April 19, 2014</w:t>
      </w:r>
      <w:r>
        <w:rPr>
          <w:rFonts w:ascii="Times New Roman" w:hAnsi="Times New Roman"/>
          <w:sz w:val="26"/>
        </w:rPr>
        <w:t xml:space="preserve"> at 44 </w:t>
      </w:r>
      <w:r w:rsidRPr="00C3127C">
        <w:rPr>
          <w:rFonts w:ascii="Times New Roman" w:hAnsi="Times New Roman"/>
          <w:i/>
          <w:sz w:val="26"/>
        </w:rPr>
        <w:t>Pa. B</w:t>
      </w:r>
      <w:r w:rsidRPr="00C3127C">
        <w:rPr>
          <w:rFonts w:ascii="Times New Roman" w:hAnsi="Times New Roman"/>
          <w:sz w:val="26"/>
        </w:rPr>
        <w:t>.</w:t>
      </w:r>
      <w:r>
        <w:rPr>
          <w:rFonts w:ascii="Times New Roman" w:hAnsi="Times New Roman"/>
          <w:sz w:val="26"/>
        </w:rPr>
        <w:t xml:space="preserve"> 2493.</w:t>
      </w:r>
      <w:r w:rsidRPr="00C3127C">
        <w:rPr>
          <w:rFonts w:ascii="Times New Roman" w:hAnsi="Times New Roman"/>
          <w:sz w:val="26"/>
        </w:rPr>
        <w:t xml:space="preserve">  The notice provided that the deadline for the filing of protests was May 5, 2014.  </w:t>
      </w:r>
    </w:p>
    <w:p w:rsidR="00C3127C" w:rsidRPr="00C3127C" w:rsidRDefault="00C3127C" w:rsidP="00C3127C">
      <w:pPr>
        <w:tabs>
          <w:tab w:val="left" w:pos="1440"/>
        </w:tabs>
        <w:rPr>
          <w:rFonts w:ascii="Times New Roman" w:hAnsi="Times New Roman"/>
          <w:b/>
          <w:i/>
          <w:sz w:val="26"/>
        </w:rPr>
      </w:pPr>
      <w:r w:rsidRPr="00C3127C">
        <w:rPr>
          <w:rFonts w:ascii="Times New Roman" w:hAnsi="Times New Roman"/>
          <w:b/>
          <w:i/>
          <w:sz w:val="26"/>
        </w:rPr>
        <w:tab/>
      </w:r>
    </w:p>
    <w:p w:rsidR="00C3127C" w:rsidRPr="00C3127C" w:rsidRDefault="00C3127C" w:rsidP="00C3127C">
      <w:pPr>
        <w:tabs>
          <w:tab w:val="left" w:pos="1440"/>
        </w:tabs>
        <w:spacing w:line="360" w:lineRule="auto"/>
        <w:rPr>
          <w:rFonts w:ascii="Times New Roman" w:hAnsi="Times New Roman"/>
          <w:sz w:val="26"/>
        </w:rPr>
      </w:pPr>
      <w:r w:rsidRPr="00C3127C">
        <w:rPr>
          <w:rFonts w:ascii="Times New Roman" w:hAnsi="Times New Roman"/>
          <w:sz w:val="26"/>
        </w:rPr>
        <w:tab/>
        <w:t xml:space="preserve">Numerous carriers and other entities filed </w:t>
      </w:r>
      <w:r w:rsidR="00A6194F">
        <w:rPr>
          <w:rFonts w:ascii="Times New Roman" w:hAnsi="Times New Roman"/>
          <w:sz w:val="26"/>
        </w:rPr>
        <w:t>P</w:t>
      </w:r>
      <w:r w:rsidRPr="00C3127C">
        <w:rPr>
          <w:rFonts w:ascii="Times New Roman" w:hAnsi="Times New Roman"/>
          <w:sz w:val="26"/>
        </w:rPr>
        <w:t xml:space="preserve">rotests.  On May 5, 2014, </w:t>
      </w:r>
      <w:r w:rsidR="00A6194F">
        <w:rPr>
          <w:rFonts w:ascii="Times New Roman" w:hAnsi="Times New Roman"/>
          <w:sz w:val="26"/>
        </w:rPr>
        <w:t>t</w:t>
      </w:r>
      <w:r w:rsidRPr="00C3127C">
        <w:rPr>
          <w:rFonts w:ascii="Times New Roman" w:hAnsi="Times New Roman"/>
          <w:sz w:val="26"/>
        </w:rPr>
        <w:t xml:space="preserve">he </w:t>
      </w:r>
      <w:r w:rsidR="00A6194F">
        <w:rPr>
          <w:rFonts w:ascii="Times New Roman" w:hAnsi="Times New Roman"/>
          <w:sz w:val="26"/>
        </w:rPr>
        <w:t xml:space="preserve">Joint Protestants </w:t>
      </w:r>
      <w:r w:rsidRPr="00C3127C">
        <w:rPr>
          <w:rFonts w:ascii="Times New Roman" w:hAnsi="Times New Roman"/>
          <w:sz w:val="26"/>
        </w:rPr>
        <w:t xml:space="preserve">filed virtually identical </w:t>
      </w:r>
      <w:r w:rsidR="00A6194F">
        <w:rPr>
          <w:rFonts w:ascii="Times New Roman" w:hAnsi="Times New Roman"/>
          <w:sz w:val="26"/>
        </w:rPr>
        <w:t>P</w:t>
      </w:r>
      <w:r w:rsidRPr="00C3127C">
        <w:rPr>
          <w:rFonts w:ascii="Times New Roman" w:hAnsi="Times New Roman"/>
          <w:sz w:val="26"/>
        </w:rPr>
        <w:t xml:space="preserve">rotests to the </w:t>
      </w:r>
      <w:r w:rsidR="00A6194F">
        <w:rPr>
          <w:rFonts w:ascii="Times New Roman" w:hAnsi="Times New Roman"/>
          <w:sz w:val="26"/>
        </w:rPr>
        <w:t>A</w:t>
      </w:r>
      <w:r w:rsidRPr="00C3127C">
        <w:rPr>
          <w:rFonts w:ascii="Times New Roman" w:hAnsi="Times New Roman"/>
          <w:sz w:val="26"/>
        </w:rPr>
        <w:t>pplication</w:t>
      </w:r>
      <w:r w:rsidR="00A6194F">
        <w:rPr>
          <w:rFonts w:ascii="Times New Roman" w:hAnsi="Times New Roman"/>
          <w:sz w:val="26"/>
        </w:rPr>
        <w:t>.</w:t>
      </w:r>
      <w:r w:rsidR="00C00121">
        <w:rPr>
          <w:rFonts w:ascii="Times New Roman" w:hAnsi="Times New Roman"/>
          <w:sz w:val="26"/>
        </w:rPr>
        <w:t xml:space="preserve">  </w:t>
      </w:r>
      <w:r w:rsidR="0091159B">
        <w:rPr>
          <w:rFonts w:ascii="Times New Roman" w:hAnsi="Times New Roman"/>
          <w:sz w:val="26"/>
        </w:rPr>
        <w:t xml:space="preserve">JB Taxi also filed a Protest on May 5, 2014.  </w:t>
      </w:r>
      <w:r w:rsidRPr="00C3127C">
        <w:rPr>
          <w:rFonts w:ascii="Times New Roman" w:hAnsi="Times New Roman"/>
          <w:sz w:val="26"/>
        </w:rPr>
        <w:t xml:space="preserve">The Applicant filed </w:t>
      </w:r>
      <w:r w:rsidR="00E80D01">
        <w:rPr>
          <w:rFonts w:ascii="Times New Roman" w:hAnsi="Times New Roman"/>
          <w:sz w:val="26"/>
        </w:rPr>
        <w:t>P</w:t>
      </w:r>
      <w:r w:rsidRPr="00C3127C">
        <w:rPr>
          <w:rFonts w:ascii="Times New Roman" w:hAnsi="Times New Roman"/>
          <w:sz w:val="26"/>
        </w:rPr>
        <w:t xml:space="preserve">reliminary </w:t>
      </w:r>
      <w:r w:rsidR="00E80D01">
        <w:rPr>
          <w:rFonts w:ascii="Times New Roman" w:hAnsi="Times New Roman"/>
          <w:sz w:val="26"/>
        </w:rPr>
        <w:t>O</w:t>
      </w:r>
      <w:r w:rsidRPr="00C3127C">
        <w:rPr>
          <w:rFonts w:ascii="Times New Roman" w:hAnsi="Times New Roman"/>
          <w:sz w:val="26"/>
        </w:rPr>
        <w:t xml:space="preserve">bjections seeking dismissal of these </w:t>
      </w:r>
      <w:r w:rsidR="00C17A31">
        <w:rPr>
          <w:rFonts w:ascii="Times New Roman" w:hAnsi="Times New Roman"/>
          <w:sz w:val="26"/>
        </w:rPr>
        <w:t>P</w:t>
      </w:r>
      <w:r w:rsidRPr="00C3127C">
        <w:rPr>
          <w:rFonts w:ascii="Times New Roman" w:hAnsi="Times New Roman"/>
          <w:sz w:val="26"/>
        </w:rPr>
        <w:t xml:space="preserve">rotests on May 27, 2014.  By Interim Order dated June 26, 2014, the </w:t>
      </w:r>
      <w:r w:rsidR="00A6194F">
        <w:rPr>
          <w:rFonts w:ascii="Times New Roman" w:hAnsi="Times New Roman"/>
          <w:sz w:val="26"/>
        </w:rPr>
        <w:t xml:space="preserve">ALJs dismissed the </w:t>
      </w:r>
      <w:r w:rsidR="00E80D01">
        <w:rPr>
          <w:rFonts w:ascii="Times New Roman" w:hAnsi="Times New Roman"/>
          <w:sz w:val="26"/>
        </w:rPr>
        <w:t>P</w:t>
      </w:r>
      <w:r w:rsidRPr="00C3127C">
        <w:rPr>
          <w:rFonts w:ascii="Times New Roman" w:hAnsi="Times New Roman"/>
          <w:sz w:val="26"/>
        </w:rPr>
        <w:t xml:space="preserve">reliminary </w:t>
      </w:r>
      <w:r w:rsidR="00E80D01">
        <w:rPr>
          <w:rFonts w:ascii="Times New Roman" w:hAnsi="Times New Roman"/>
          <w:sz w:val="26"/>
        </w:rPr>
        <w:t>O</w:t>
      </w:r>
      <w:r w:rsidRPr="00C3127C">
        <w:rPr>
          <w:rFonts w:ascii="Times New Roman" w:hAnsi="Times New Roman"/>
          <w:sz w:val="26"/>
        </w:rPr>
        <w:t>bjections</w:t>
      </w:r>
      <w:r w:rsidR="00A6194F">
        <w:rPr>
          <w:rFonts w:ascii="Times New Roman" w:hAnsi="Times New Roman"/>
          <w:sz w:val="26"/>
        </w:rPr>
        <w:t xml:space="preserve">.  </w:t>
      </w:r>
      <w:r w:rsidR="0091159B">
        <w:rPr>
          <w:rFonts w:ascii="Times New Roman" w:hAnsi="Times New Roman"/>
          <w:sz w:val="26"/>
        </w:rPr>
        <w:t>A</w:t>
      </w:r>
      <w:r w:rsidRPr="00C3127C">
        <w:rPr>
          <w:rFonts w:ascii="Times New Roman" w:hAnsi="Times New Roman"/>
          <w:sz w:val="26"/>
        </w:rPr>
        <w:t xml:space="preserve">dditional </w:t>
      </w:r>
      <w:r w:rsidR="00C17A31">
        <w:rPr>
          <w:rFonts w:ascii="Times New Roman" w:hAnsi="Times New Roman"/>
          <w:sz w:val="26"/>
        </w:rPr>
        <w:t>P</w:t>
      </w:r>
      <w:r w:rsidRPr="00C3127C">
        <w:rPr>
          <w:rFonts w:ascii="Times New Roman" w:hAnsi="Times New Roman"/>
          <w:sz w:val="26"/>
        </w:rPr>
        <w:t>rotests were filed by Shamokin Yellow Cab, Paul’s Cab Service</w:t>
      </w:r>
      <w:r w:rsidR="00490147">
        <w:rPr>
          <w:rFonts w:ascii="Times New Roman" w:hAnsi="Times New Roman"/>
          <w:sz w:val="26"/>
        </w:rPr>
        <w:t>,</w:t>
      </w:r>
      <w:r w:rsidR="00C00121">
        <w:rPr>
          <w:rFonts w:ascii="Times New Roman" w:hAnsi="Times New Roman"/>
          <w:sz w:val="26"/>
        </w:rPr>
        <w:t xml:space="preserve"> </w:t>
      </w:r>
      <w:r w:rsidR="00194713">
        <w:rPr>
          <w:rFonts w:ascii="Times New Roman" w:hAnsi="Times New Roman"/>
          <w:sz w:val="26"/>
        </w:rPr>
        <w:t xml:space="preserve">and </w:t>
      </w:r>
      <w:r w:rsidRPr="00C3127C">
        <w:rPr>
          <w:rFonts w:ascii="Times New Roman" w:hAnsi="Times New Roman"/>
          <w:sz w:val="26"/>
        </w:rPr>
        <w:t>Billtown Cab</w:t>
      </w:r>
      <w:r w:rsidR="00194713">
        <w:rPr>
          <w:rFonts w:ascii="Times New Roman" w:hAnsi="Times New Roman"/>
          <w:sz w:val="26"/>
        </w:rPr>
        <w:t xml:space="preserve"> Co, Inc (Billtown).</w:t>
      </w:r>
      <w:r w:rsidR="00194713">
        <w:rPr>
          <w:rStyle w:val="FootnoteReference"/>
          <w:rFonts w:ascii="Times New Roman" w:hAnsi="Times New Roman"/>
          <w:sz w:val="26"/>
        </w:rPr>
        <w:footnoteReference w:id="4"/>
      </w:r>
      <w:r w:rsidRPr="00C3127C">
        <w:rPr>
          <w:rFonts w:ascii="Times New Roman" w:hAnsi="Times New Roman"/>
          <w:sz w:val="26"/>
        </w:rPr>
        <w:t xml:space="preserve">  The Applicant filed </w:t>
      </w:r>
      <w:r w:rsidR="00E80D01">
        <w:rPr>
          <w:rFonts w:ascii="Times New Roman" w:hAnsi="Times New Roman"/>
          <w:sz w:val="26"/>
        </w:rPr>
        <w:t>P</w:t>
      </w:r>
      <w:r w:rsidRPr="00C3127C">
        <w:rPr>
          <w:rFonts w:ascii="Times New Roman" w:hAnsi="Times New Roman"/>
          <w:sz w:val="26"/>
        </w:rPr>
        <w:t xml:space="preserve">reliminary </w:t>
      </w:r>
      <w:r w:rsidR="00E80D01">
        <w:rPr>
          <w:rFonts w:ascii="Times New Roman" w:hAnsi="Times New Roman"/>
          <w:sz w:val="26"/>
        </w:rPr>
        <w:t>O</w:t>
      </w:r>
      <w:r w:rsidRPr="00C3127C">
        <w:rPr>
          <w:rFonts w:ascii="Times New Roman" w:hAnsi="Times New Roman"/>
          <w:sz w:val="26"/>
        </w:rPr>
        <w:t xml:space="preserve">bjections to these </w:t>
      </w:r>
      <w:r w:rsidR="00C17A31">
        <w:rPr>
          <w:rFonts w:ascii="Times New Roman" w:hAnsi="Times New Roman"/>
          <w:sz w:val="26"/>
        </w:rPr>
        <w:t>P</w:t>
      </w:r>
      <w:r w:rsidRPr="00C3127C">
        <w:rPr>
          <w:rFonts w:ascii="Times New Roman" w:hAnsi="Times New Roman"/>
          <w:sz w:val="26"/>
        </w:rPr>
        <w:t xml:space="preserve">rotests as well.  By Interim Orders dated June 24, 2014, </w:t>
      </w:r>
      <w:r w:rsidR="00490147">
        <w:rPr>
          <w:rFonts w:ascii="Times New Roman" w:hAnsi="Times New Roman"/>
          <w:sz w:val="26"/>
        </w:rPr>
        <w:t xml:space="preserve">the ALJs dismissed </w:t>
      </w:r>
      <w:r w:rsidRPr="00C3127C">
        <w:rPr>
          <w:rFonts w:ascii="Times New Roman" w:hAnsi="Times New Roman"/>
          <w:sz w:val="26"/>
        </w:rPr>
        <w:t xml:space="preserve">the </w:t>
      </w:r>
      <w:r w:rsidR="00E80D01">
        <w:rPr>
          <w:rFonts w:ascii="Times New Roman" w:hAnsi="Times New Roman"/>
          <w:sz w:val="26"/>
        </w:rPr>
        <w:t>P</w:t>
      </w:r>
      <w:r w:rsidRPr="00C3127C">
        <w:rPr>
          <w:rFonts w:ascii="Times New Roman" w:hAnsi="Times New Roman"/>
          <w:sz w:val="26"/>
        </w:rPr>
        <w:t xml:space="preserve">reliminary </w:t>
      </w:r>
      <w:r w:rsidR="00E80D01">
        <w:rPr>
          <w:rFonts w:ascii="Times New Roman" w:hAnsi="Times New Roman"/>
          <w:sz w:val="26"/>
        </w:rPr>
        <w:t>O</w:t>
      </w:r>
      <w:r w:rsidRPr="00C3127C">
        <w:rPr>
          <w:rFonts w:ascii="Times New Roman" w:hAnsi="Times New Roman"/>
          <w:sz w:val="26"/>
        </w:rPr>
        <w:t xml:space="preserve">bjections to the </w:t>
      </w:r>
      <w:r w:rsidR="00C17A31">
        <w:rPr>
          <w:rFonts w:ascii="Times New Roman" w:hAnsi="Times New Roman"/>
          <w:sz w:val="26"/>
        </w:rPr>
        <w:t>P</w:t>
      </w:r>
      <w:r w:rsidRPr="00C3127C">
        <w:rPr>
          <w:rFonts w:ascii="Times New Roman" w:hAnsi="Times New Roman"/>
          <w:sz w:val="26"/>
        </w:rPr>
        <w:t>rotests of Paul’s Cab Service</w:t>
      </w:r>
      <w:r w:rsidRPr="00C3127C">
        <w:rPr>
          <w:rFonts w:ascii="Times New Roman" w:hAnsi="Times New Roman"/>
          <w:sz w:val="26"/>
          <w:vertAlign w:val="superscript"/>
        </w:rPr>
        <w:footnoteReference w:id="5"/>
      </w:r>
      <w:r w:rsidRPr="00C3127C">
        <w:rPr>
          <w:rFonts w:ascii="Times New Roman" w:hAnsi="Times New Roman"/>
          <w:sz w:val="26"/>
        </w:rPr>
        <w:t xml:space="preserve"> and Billtown Cab.  The </w:t>
      </w:r>
      <w:r w:rsidR="00490147">
        <w:rPr>
          <w:rFonts w:ascii="Times New Roman" w:hAnsi="Times New Roman"/>
          <w:sz w:val="26"/>
        </w:rPr>
        <w:t xml:space="preserve">ALJs granted the </w:t>
      </w:r>
      <w:r w:rsidR="00E80D01">
        <w:rPr>
          <w:rFonts w:ascii="Times New Roman" w:hAnsi="Times New Roman"/>
          <w:sz w:val="26"/>
        </w:rPr>
        <w:t>P</w:t>
      </w:r>
      <w:r w:rsidRPr="00C3127C">
        <w:rPr>
          <w:rFonts w:ascii="Times New Roman" w:hAnsi="Times New Roman"/>
          <w:sz w:val="26"/>
        </w:rPr>
        <w:t xml:space="preserve">reliminary </w:t>
      </w:r>
      <w:r w:rsidR="00E80D01">
        <w:rPr>
          <w:rFonts w:ascii="Times New Roman" w:hAnsi="Times New Roman"/>
          <w:sz w:val="26"/>
        </w:rPr>
        <w:t>O</w:t>
      </w:r>
      <w:r w:rsidRPr="00C3127C">
        <w:rPr>
          <w:rFonts w:ascii="Times New Roman" w:hAnsi="Times New Roman"/>
          <w:sz w:val="26"/>
        </w:rPr>
        <w:t xml:space="preserve">bjection to the </w:t>
      </w:r>
      <w:r w:rsidR="00C17A31">
        <w:rPr>
          <w:rFonts w:ascii="Times New Roman" w:hAnsi="Times New Roman"/>
          <w:sz w:val="26"/>
        </w:rPr>
        <w:t>P</w:t>
      </w:r>
      <w:r w:rsidRPr="00C3127C">
        <w:rPr>
          <w:rFonts w:ascii="Times New Roman" w:hAnsi="Times New Roman"/>
          <w:sz w:val="26"/>
        </w:rPr>
        <w:t xml:space="preserve">rotest of Shamokin Cab and that </w:t>
      </w:r>
      <w:r w:rsidR="00C17A31">
        <w:rPr>
          <w:rFonts w:ascii="Times New Roman" w:hAnsi="Times New Roman"/>
          <w:sz w:val="26"/>
        </w:rPr>
        <w:t>P</w:t>
      </w:r>
      <w:r w:rsidRPr="00C3127C">
        <w:rPr>
          <w:rFonts w:ascii="Times New Roman" w:hAnsi="Times New Roman"/>
          <w:sz w:val="26"/>
        </w:rPr>
        <w:t>rotest was dismissed by Initial Decision dated June 24, 2014.</w:t>
      </w:r>
    </w:p>
    <w:p w:rsidR="00C3127C" w:rsidRPr="00C3127C" w:rsidRDefault="00C3127C" w:rsidP="00C3127C">
      <w:pPr>
        <w:tabs>
          <w:tab w:val="left" w:pos="1440"/>
        </w:tabs>
        <w:spacing w:line="360" w:lineRule="auto"/>
        <w:rPr>
          <w:rFonts w:ascii="Times New Roman" w:hAnsi="Times New Roman"/>
          <w:sz w:val="26"/>
        </w:rPr>
      </w:pPr>
    </w:p>
    <w:p w:rsidR="00C3127C" w:rsidRPr="00C3127C" w:rsidRDefault="00C3127C" w:rsidP="00C3127C">
      <w:pPr>
        <w:tabs>
          <w:tab w:val="left" w:pos="1440"/>
        </w:tabs>
        <w:spacing w:line="360" w:lineRule="auto"/>
        <w:rPr>
          <w:rFonts w:ascii="Times New Roman" w:hAnsi="Times New Roman"/>
          <w:sz w:val="26"/>
        </w:rPr>
      </w:pPr>
      <w:r w:rsidRPr="00C3127C">
        <w:rPr>
          <w:rFonts w:ascii="Times New Roman" w:hAnsi="Times New Roman"/>
          <w:sz w:val="26"/>
        </w:rPr>
        <w:tab/>
        <w:t xml:space="preserve">MTR Transportation Co., Inc. </w:t>
      </w:r>
      <w:r w:rsidR="00194713">
        <w:rPr>
          <w:rFonts w:ascii="Times New Roman" w:hAnsi="Times New Roman"/>
          <w:sz w:val="26"/>
        </w:rPr>
        <w:t xml:space="preserve">(MTR) </w:t>
      </w:r>
      <w:r w:rsidRPr="00C3127C">
        <w:rPr>
          <w:rFonts w:ascii="Times New Roman" w:hAnsi="Times New Roman"/>
          <w:sz w:val="26"/>
        </w:rPr>
        <w:t xml:space="preserve">filed a </w:t>
      </w:r>
      <w:r w:rsidR="00C17A31">
        <w:rPr>
          <w:rFonts w:ascii="Times New Roman" w:hAnsi="Times New Roman"/>
          <w:sz w:val="26"/>
        </w:rPr>
        <w:t>P</w:t>
      </w:r>
      <w:r w:rsidRPr="00C3127C">
        <w:rPr>
          <w:rFonts w:ascii="Times New Roman" w:hAnsi="Times New Roman"/>
          <w:sz w:val="26"/>
        </w:rPr>
        <w:t>rotest on May 2, 2014.</w:t>
      </w:r>
      <w:r w:rsidR="00194713">
        <w:rPr>
          <w:rStyle w:val="FootnoteReference"/>
          <w:rFonts w:ascii="Times New Roman" w:hAnsi="Times New Roman"/>
          <w:sz w:val="26"/>
        </w:rPr>
        <w:footnoteReference w:id="6"/>
      </w:r>
      <w:r w:rsidRPr="00C3127C">
        <w:rPr>
          <w:rFonts w:ascii="Times New Roman" w:hAnsi="Times New Roman"/>
          <w:sz w:val="26"/>
        </w:rPr>
        <w:t xml:space="preserve">  The Applicant filed a Motion for Partial Judgment on the Pleadings which sought dismissal of the </w:t>
      </w:r>
      <w:r w:rsidR="00C17A31">
        <w:rPr>
          <w:rFonts w:ascii="Times New Roman" w:hAnsi="Times New Roman"/>
          <w:sz w:val="26"/>
        </w:rPr>
        <w:t>P</w:t>
      </w:r>
      <w:r w:rsidRPr="00C3127C">
        <w:rPr>
          <w:rFonts w:ascii="Times New Roman" w:hAnsi="Times New Roman"/>
          <w:sz w:val="26"/>
        </w:rPr>
        <w:t xml:space="preserve">rotest.  The </w:t>
      </w:r>
      <w:r w:rsidR="00C17A31">
        <w:rPr>
          <w:rFonts w:ascii="Times New Roman" w:hAnsi="Times New Roman"/>
          <w:sz w:val="26"/>
        </w:rPr>
        <w:t xml:space="preserve">ALJs denied the </w:t>
      </w:r>
      <w:r w:rsidRPr="00C3127C">
        <w:rPr>
          <w:rFonts w:ascii="Times New Roman" w:hAnsi="Times New Roman"/>
          <w:sz w:val="26"/>
        </w:rPr>
        <w:t>motion by Interim Order dated June 26, 2014.</w:t>
      </w:r>
    </w:p>
    <w:p w:rsidR="00C3127C" w:rsidRPr="00C3127C" w:rsidRDefault="00C3127C" w:rsidP="00C3127C">
      <w:pPr>
        <w:tabs>
          <w:tab w:val="left" w:pos="1440"/>
        </w:tabs>
        <w:spacing w:line="360" w:lineRule="auto"/>
        <w:rPr>
          <w:rFonts w:ascii="Times New Roman" w:hAnsi="Times New Roman"/>
          <w:sz w:val="26"/>
        </w:rPr>
      </w:pPr>
    </w:p>
    <w:p w:rsidR="00C3127C" w:rsidRDefault="00C3127C" w:rsidP="00C3127C">
      <w:pPr>
        <w:tabs>
          <w:tab w:val="left" w:pos="1440"/>
        </w:tabs>
        <w:spacing w:line="360" w:lineRule="auto"/>
        <w:rPr>
          <w:rFonts w:ascii="Times New Roman" w:hAnsi="Times New Roman"/>
          <w:sz w:val="26"/>
        </w:rPr>
      </w:pPr>
      <w:r w:rsidRPr="00C3127C">
        <w:rPr>
          <w:rFonts w:ascii="Times New Roman" w:hAnsi="Times New Roman"/>
          <w:sz w:val="26"/>
        </w:rPr>
        <w:tab/>
        <w:t xml:space="preserve">On July 21, 2014, the Applicant filed a Petition for Interlocutory Review and Answer to a Material Question, which sought review of the interim orders dismissing the Applicant’s preliminary objections to the </w:t>
      </w:r>
      <w:r w:rsidR="00EE7B5F">
        <w:rPr>
          <w:rFonts w:ascii="Times New Roman" w:hAnsi="Times New Roman"/>
          <w:sz w:val="26"/>
        </w:rPr>
        <w:t>P</w:t>
      </w:r>
      <w:r w:rsidRPr="00C3127C">
        <w:rPr>
          <w:rFonts w:ascii="Times New Roman" w:hAnsi="Times New Roman"/>
          <w:sz w:val="26"/>
        </w:rPr>
        <w:t xml:space="preserve">rotests filed by the various carriers.  By </w:t>
      </w:r>
      <w:r w:rsidRPr="00C3127C">
        <w:rPr>
          <w:rFonts w:ascii="Times New Roman" w:hAnsi="Times New Roman"/>
          <w:sz w:val="26"/>
        </w:rPr>
        <w:lastRenderedPageBreak/>
        <w:t xml:space="preserve">Order </w:t>
      </w:r>
      <w:r w:rsidR="00EE7B5F">
        <w:rPr>
          <w:rFonts w:ascii="Times New Roman" w:hAnsi="Times New Roman"/>
          <w:sz w:val="26"/>
        </w:rPr>
        <w:t xml:space="preserve">entered </w:t>
      </w:r>
      <w:r w:rsidRPr="00C3127C">
        <w:rPr>
          <w:rFonts w:ascii="Times New Roman" w:hAnsi="Times New Roman"/>
          <w:sz w:val="26"/>
        </w:rPr>
        <w:t>August 1</w:t>
      </w:r>
      <w:r w:rsidR="00EE7B5F">
        <w:rPr>
          <w:rFonts w:ascii="Times New Roman" w:hAnsi="Times New Roman"/>
          <w:sz w:val="26"/>
        </w:rPr>
        <w:t>8</w:t>
      </w:r>
      <w:r w:rsidRPr="00C3127C">
        <w:rPr>
          <w:rFonts w:ascii="Times New Roman" w:hAnsi="Times New Roman"/>
          <w:sz w:val="26"/>
        </w:rPr>
        <w:t>, 2014</w:t>
      </w:r>
      <w:r w:rsidR="00EE7B5F">
        <w:rPr>
          <w:rFonts w:ascii="Times New Roman" w:hAnsi="Times New Roman"/>
          <w:sz w:val="26"/>
        </w:rPr>
        <w:t>,</w:t>
      </w:r>
      <w:r w:rsidR="00C00121">
        <w:rPr>
          <w:rFonts w:ascii="Times New Roman" w:hAnsi="Times New Roman"/>
          <w:sz w:val="26"/>
        </w:rPr>
        <w:t xml:space="preserve"> </w:t>
      </w:r>
      <w:r w:rsidR="00EE7B5F">
        <w:rPr>
          <w:rFonts w:ascii="Times New Roman" w:hAnsi="Times New Roman"/>
          <w:sz w:val="26"/>
        </w:rPr>
        <w:t xml:space="preserve">at Docket No. P-2014-2433430, </w:t>
      </w:r>
      <w:r w:rsidRPr="00C3127C">
        <w:rPr>
          <w:rFonts w:ascii="Times New Roman" w:hAnsi="Times New Roman"/>
          <w:sz w:val="26"/>
        </w:rPr>
        <w:t>the Commission declined to answer the material question.</w:t>
      </w:r>
    </w:p>
    <w:p w:rsidR="00372D09" w:rsidRPr="00C3127C" w:rsidRDefault="00372D09" w:rsidP="00C3127C">
      <w:pPr>
        <w:tabs>
          <w:tab w:val="left" w:pos="1440"/>
        </w:tabs>
        <w:spacing w:line="360" w:lineRule="auto"/>
        <w:rPr>
          <w:rFonts w:ascii="Times New Roman" w:hAnsi="Times New Roman"/>
          <w:sz w:val="26"/>
        </w:rPr>
      </w:pPr>
    </w:p>
    <w:p w:rsidR="00C3127C" w:rsidRPr="00C3127C" w:rsidRDefault="00C3127C" w:rsidP="00C3127C">
      <w:pPr>
        <w:tabs>
          <w:tab w:val="left" w:pos="1440"/>
        </w:tabs>
        <w:spacing w:line="360" w:lineRule="auto"/>
        <w:rPr>
          <w:rFonts w:ascii="Times New Roman" w:hAnsi="Times New Roman"/>
          <w:sz w:val="26"/>
        </w:rPr>
      </w:pPr>
      <w:r w:rsidRPr="00C3127C">
        <w:rPr>
          <w:rFonts w:ascii="Times New Roman" w:hAnsi="Times New Roman"/>
          <w:sz w:val="26"/>
        </w:rPr>
        <w:tab/>
        <w:t xml:space="preserve">The Insurance Federation and the Pennsylvania Association for Justice filed </w:t>
      </w:r>
      <w:r w:rsidR="00325FA1">
        <w:rPr>
          <w:rFonts w:ascii="Times New Roman" w:hAnsi="Times New Roman"/>
          <w:sz w:val="26"/>
        </w:rPr>
        <w:t>P</w:t>
      </w:r>
      <w:r w:rsidRPr="00C3127C">
        <w:rPr>
          <w:rFonts w:ascii="Times New Roman" w:hAnsi="Times New Roman"/>
          <w:sz w:val="26"/>
        </w:rPr>
        <w:t xml:space="preserve">rotests to the </w:t>
      </w:r>
      <w:r w:rsidR="00325FA1">
        <w:rPr>
          <w:rFonts w:ascii="Times New Roman" w:hAnsi="Times New Roman"/>
          <w:sz w:val="26"/>
        </w:rPr>
        <w:t>A</w:t>
      </w:r>
      <w:r w:rsidRPr="00C3127C">
        <w:rPr>
          <w:rFonts w:ascii="Times New Roman" w:hAnsi="Times New Roman"/>
          <w:sz w:val="26"/>
        </w:rPr>
        <w:t xml:space="preserve">pplication on May 5, 2014.  The Applicant filed </w:t>
      </w:r>
      <w:r w:rsidR="000C54EF">
        <w:rPr>
          <w:rFonts w:ascii="Times New Roman" w:hAnsi="Times New Roman"/>
          <w:sz w:val="26"/>
        </w:rPr>
        <w:t>P</w:t>
      </w:r>
      <w:r w:rsidRPr="00C3127C">
        <w:rPr>
          <w:rFonts w:ascii="Times New Roman" w:hAnsi="Times New Roman"/>
          <w:sz w:val="26"/>
        </w:rPr>
        <w:t xml:space="preserve">reliminary </w:t>
      </w:r>
      <w:r w:rsidR="000C54EF">
        <w:rPr>
          <w:rFonts w:ascii="Times New Roman" w:hAnsi="Times New Roman"/>
          <w:sz w:val="26"/>
        </w:rPr>
        <w:t>O</w:t>
      </w:r>
      <w:r w:rsidRPr="00C3127C">
        <w:rPr>
          <w:rFonts w:ascii="Times New Roman" w:hAnsi="Times New Roman"/>
          <w:sz w:val="26"/>
        </w:rPr>
        <w:t>bjections.  By Initial Decision dated June 20, 2014, the</w:t>
      </w:r>
      <w:r w:rsidR="00325FA1">
        <w:rPr>
          <w:rFonts w:ascii="Times New Roman" w:hAnsi="Times New Roman"/>
          <w:sz w:val="26"/>
        </w:rPr>
        <w:t xml:space="preserve"> ALJs dismissed the</w:t>
      </w:r>
      <w:r w:rsidRPr="00C3127C">
        <w:rPr>
          <w:rFonts w:ascii="Times New Roman" w:hAnsi="Times New Roman"/>
          <w:sz w:val="26"/>
        </w:rPr>
        <w:t xml:space="preserve"> </w:t>
      </w:r>
      <w:r w:rsidR="000C54EF">
        <w:rPr>
          <w:rFonts w:ascii="Times New Roman" w:hAnsi="Times New Roman"/>
          <w:sz w:val="26"/>
        </w:rPr>
        <w:t>P</w:t>
      </w:r>
      <w:r w:rsidRPr="00C3127C">
        <w:rPr>
          <w:rFonts w:ascii="Times New Roman" w:hAnsi="Times New Roman"/>
          <w:sz w:val="26"/>
        </w:rPr>
        <w:t xml:space="preserve">rotests for lack of standing.  The Insurance Federation filed </w:t>
      </w:r>
      <w:r w:rsidR="00325FA1">
        <w:rPr>
          <w:rFonts w:ascii="Times New Roman" w:hAnsi="Times New Roman"/>
          <w:sz w:val="26"/>
        </w:rPr>
        <w:t>E</w:t>
      </w:r>
      <w:r w:rsidRPr="00C3127C">
        <w:rPr>
          <w:rFonts w:ascii="Times New Roman" w:hAnsi="Times New Roman"/>
          <w:sz w:val="26"/>
        </w:rPr>
        <w:t xml:space="preserve">xceptions to the </w:t>
      </w:r>
      <w:r w:rsidR="00325FA1">
        <w:rPr>
          <w:rFonts w:ascii="Times New Roman" w:hAnsi="Times New Roman"/>
          <w:sz w:val="26"/>
        </w:rPr>
        <w:t>Initial Decision</w:t>
      </w:r>
      <w:r w:rsidRPr="00C3127C">
        <w:rPr>
          <w:rFonts w:ascii="Times New Roman" w:hAnsi="Times New Roman"/>
          <w:sz w:val="26"/>
        </w:rPr>
        <w:t xml:space="preserve"> on July 28, 2014, and by Order </w:t>
      </w:r>
      <w:r w:rsidR="00325FA1">
        <w:rPr>
          <w:rFonts w:ascii="Times New Roman" w:hAnsi="Times New Roman"/>
          <w:sz w:val="26"/>
        </w:rPr>
        <w:t>entered</w:t>
      </w:r>
      <w:r w:rsidRPr="00C3127C">
        <w:rPr>
          <w:rFonts w:ascii="Times New Roman" w:hAnsi="Times New Roman"/>
          <w:sz w:val="26"/>
        </w:rPr>
        <w:t xml:space="preserve"> </w:t>
      </w:r>
      <w:r w:rsidR="00850A18">
        <w:rPr>
          <w:rFonts w:ascii="Times New Roman" w:hAnsi="Times New Roman"/>
          <w:sz w:val="26"/>
        </w:rPr>
        <w:t xml:space="preserve">on </w:t>
      </w:r>
      <w:r w:rsidRPr="00C3127C">
        <w:rPr>
          <w:rFonts w:ascii="Times New Roman" w:hAnsi="Times New Roman"/>
          <w:sz w:val="26"/>
        </w:rPr>
        <w:t>August 14, 2014, the Commission reversed the dismissal of the Insurance Federation.</w:t>
      </w:r>
    </w:p>
    <w:p w:rsidR="00C3127C" w:rsidRPr="00C3127C" w:rsidRDefault="00C3127C" w:rsidP="00C3127C">
      <w:pPr>
        <w:tabs>
          <w:tab w:val="left" w:pos="1440"/>
        </w:tabs>
        <w:spacing w:line="360" w:lineRule="auto"/>
        <w:rPr>
          <w:rFonts w:ascii="Times New Roman" w:hAnsi="Times New Roman"/>
          <w:sz w:val="26"/>
        </w:rPr>
      </w:pPr>
    </w:p>
    <w:p w:rsidR="00C3127C" w:rsidRPr="00C3127C" w:rsidRDefault="00C3127C" w:rsidP="00C3127C">
      <w:pPr>
        <w:tabs>
          <w:tab w:val="left" w:pos="1440"/>
        </w:tabs>
        <w:spacing w:line="360" w:lineRule="auto"/>
        <w:rPr>
          <w:rFonts w:ascii="Times New Roman" w:hAnsi="Times New Roman"/>
          <w:sz w:val="26"/>
        </w:rPr>
      </w:pPr>
      <w:r w:rsidRPr="00C3127C">
        <w:rPr>
          <w:rFonts w:ascii="Times New Roman" w:hAnsi="Times New Roman"/>
          <w:sz w:val="26"/>
        </w:rPr>
        <w:tab/>
      </w:r>
      <w:r w:rsidR="005E6CA5">
        <w:rPr>
          <w:rFonts w:ascii="Times New Roman" w:hAnsi="Times New Roman"/>
          <w:sz w:val="26"/>
        </w:rPr>
        <w:t>On May 5, 2014, t</w:t>
      </w:r>
      <w:r w:rsidRPr="00C3127C">
        <w:rPr>
          <w:rFonts w:ascii="Times New Roman" w:hAnsi="Times New Roman"/>
          <w:sz w:val="26"/>
        </w:rPr>
        <w:t xml:space="preserve">he Philadelphia Parking Authority filed a </w:t>
      </w:r>
      <w:r w:rsidR="000C54EF">
        <w:rPr>
          <w:rFonts w:ascii="Times New Roman" w:hAnsi="Times New Roman"/>
          <w:sz w:val="26"/>
        </w:rPr>
        <w:t>P</w:t>
      </w:r>
      <w:r w:rsidRPr="00C3127C">
        <w:rPr>
          <w:rFonts w:ascii="Times New Roman" w:hAnsi="Times New Roman"/>
          <w:sz w:val="26"/>
        </w:rPr>
        <w:t xml:space="preserve">etition to </w:t>
      </w:r>
      <w:r w:rsidR="000C54EF">
        <w:rPr>
          <w:rFonts w:ascii="Times New Roman" w:hAnsi="Times New Roman"/>
          <w:sz w:val="26"/>
        </w:rPr>
        <w:t>I</w:t>
      </w:r>
      <w:r w:rsidRPr="00C3127C">
        <w:rPr>
          <w:rFonts w:ascii="Times New Roman" w:hAnsi="Times New Roman"/>
          <w:sz w:val="26"/>
        </w:rPr>
        <w:t>ntervene.  No party objected to the intervention</w:t>
      </w:r>
      <w:r w:rsidR="005E6CA5">
        <w:rPr>
          <w:rFonts w:ascii="Times New Roman" w:hAnsi="Times New Roman"/>
          <w:sz w:val="26"/>
        </w:rPr>
        <w:t>,</w:t>
      </w:r>
      <w:r w:rsidRPr="00C3127C">
        <w:rPr>
          <w:rFonts w:ascii="Times New Roman" w:hAnsi="Times New Roman"/>
          <w:sz w:val="26"/>
        </w:rPr>
        <w:t xml:space="preserve"> and </w:t>
      </w:r>
      <w:r w:rsidR="005E6CA5">
        <w:rPr>
          <w:rFonts w:ascii="Times New Roman" w:hAnsi="Times New Roman"/>
          <w:sz w:val="26"/>
        </w:rPr>
        <w:t>the ALJs</w:t>
      </w:r>
      <w:r w:rsidRPr="00C3127C">
        <w:rPr>
          <w:rFonts w:ascii="Times New Roman" w:hAnsi="Times New Roman"/>
          <w:sz w:val="26"/>
        </w:rPr>
        <w:t xml:space="preserve"> granted </w:t>
      </w:r>
      <w:r w:rsidR="005E6CA5">
        <w:rPr>
          <w:rFonts w:ascii="Times New Roman" w:hAnsi="Times New Roman"/>
          <w:sz w:val="26"/>
        </w:rPr>
        <w:t xml:space="preserve">the intervention </w:t>
      </w:r>
      <w:r w:rsidRPr="00C3127C">
        <w:rPr>
          <w:rFonts w:ascii="Times New Roman" w:hAnsi="Times New Roman"/>
          <w:sz w:val="26"/>
        </w:rPr>
        <w:t xml:space="preserve">by </w:t>
      </w:r>
      <w:r w:rsidR="00793EFF">
        <w:rPr>
          <w:rFonts w:ascii="Times New Roman" w:hAnsi="Times New Roman"/>
          <w:sz w:val="26"/>
        </w:rPr>
        <w:t xml:space="preserve">Prehearing </w:t>
      </w:r>
      <w:r w:rsidR="005E6CA5">
        <w:rPr>
          <w:rFonts w:ascii="Times New Roman" w:hAnsi="Times New Roman"/>
          <w:sz w:val="26"/>
        </w:rPr>
        <w:t>O</w:t>
      </w:r>
      <w:r w:rsidRPr="00C3127C">
        <w:rPr>
          <w:rFonts w:ascii="Times New Roman" w:hAnsi="Times New Roman"/>
          <w:sz w:val="26"/>
        </w:rPr>
        <w:t>rder dated July 25, 2014.</w:t>
      </w:r>
    </w:p>
    <w:p w:rsidR="00C3127C" w:rsidRPr="00C3127C" w:rsidRDefault="00C3127C" w:rsidP="00C3127C">
      <w:pPr>
        <w:tabs>
          <w:tab w:val="left" w:pos="1440"/>
        </w:tabs>
        <w:spacing w:line="360" w:lineRule="auto"/>
        <w:rPr>
          <w:rFonts w:ascii="Times New Roman" w:hAnsi="Times New Roman"/>
          <w:sz w:val="26"/>
        </w:rPr>
      </w:pPr>
    </w:p>
    <w:p w:rsidR="0091159B" w:rsidRDefault="00C3127C" w:rsidP="00C3127C">
      <w:pPr>
        <w:tabs>
          <w:tab w:val="left" w:pos="1440"/>
        </w:tabs>
        <w:spacing w:line="360" w:lineRule="auto"/>
        <w:rPr>
          <w:rFonts w:ascii="Times New Roman" w:hAnsi="Times New Roman"/>
          <w:sz w:val="26"/>
        </w:rPr>
      </w:pPr>
      <w:r w:rsidRPr="00C3127C">
        <w:rPr>
          <w:rFonts w:ascii="Times New Roman" w:hAnsi="Times New Roman"/>
          <w:sz w:val="26"/>
        </w:rPr>
        <w:tab/>
      </w:r>
      <w:r w:rsidR="00793EFF">
        <w:rPr>
          <w:rFonts w:ascii="Times New Roman" w:hAnsi="Times New Roman"/>
          <w:sz w:val="26"/>
        </w:rPr>
        <w:t>Evidentiary</w:t>
      </w:r>
      <w:r w:rsidRPr="00C3127C">
        <w:rPr>
          <w:rFonts w:ascii="Times New Roman" w:hAnsi="Times New Roman"/>
          <w:sz w:val="26"/>
        </w:rPr>
        <w:t xml:space="preserve"> hearings were </w:t>
      </w:r>
      <w:r w:rsidR="00793EFF">
        <w:rPr>
          <w:rFonts w:ascii="Times New Roman" w:hAnsi="Times New Roman"/>
          <w:sz w:val="26"/>
        </w:rPr>
        <w:t>held on August 27, 2014, and September 3, 2014</w:t>
      </w:r>
      <w:r w:rsidRPr="00C3127C">
        <w:rPr>
          <w:rFonts w:ascii="Times New Roman" w:hAnsi="Times New Roman"/>
          <w:sz w:val="26"/>
        </w:rPr>
        <w:t>.  The Applicant was represented by</w:t>
      </w:r>
      <w:r w:rsidR="0091159B">
        <w:rPr>
          <w:rFonts w:ascii="Times New Roman" w:hAnsi="Times New Roman"/>
          <w:sz w:val="26"/>
        </w:rPr>
        <w:t xml:space="preserve"> counsel</w:t>
      </w:r>
      <w:r w:rsidRPr="00C3127C">
        <w:rPr>
          <w:rFonts w:ascii="Times New Roman" w:hAnsi="Times New Roman"/>
          <w:sz w:val="26"/>
        </w:rPr>
        <w:t xml:space="preserve"> who presented the testimony of two witnesses.  The Applicant also offered three exhibits which were admitted into the record.  JB Taxi</w:t>
      </w:r>
      <w:r w:rsidR="00A349A6">
        <w:rPr>
          <w:rFonts w:ascii="Times New Roman" w:hAnsi="Times New Roman"/>
          <w:sz w:val="26"/>
        </w:rPr>
        <w:t xml:space="preserve"> </w:t>
      </w:r>
      <w:r w:rsidRPr="00C3127C">
        <w:rPr>
          <w:rFonts w:ascii="Times New Roman" w:hAnsi="Times New Roman"/>
          <w:sz w:val="26"/>
        </w:rPr>
        <w:t xml:space="preserve">was represented by </w:t>
      </w:r>
      <w:r w:rsidR="0091159B">
        <w:rPr>
          <w:rFonts w:ascii="Times New Roman" w:hAnsi="Times New Roman"/>
          <w:sz w:val="26"/>
        </w:rPr>
        <w:t>counsel</w:t>
      </w:r>
      <w:r w:rsidRPr="00C3127C">
        <w:rPr>
          <w:rFonts w:ascii="Times New Roman" w:hAnsi="Times New Roman"/>
          <w:sz w:val="26"/>
        </w:rPr>
        <w:t xml:space="preserve"> who offered two exhibits which were admitted into the record.  The </w:t>
      </w:r>
      <w:r w:rsidR="0091159B">
        <w:rPr>
          <w:rFonts w:ascii="Times New Roman" w:hAnsi="Times New Roman"/>
          <w:sz w:val="26"/>
        </w:rPr>
        <w:t>Joint</w:t>
      </w:r>
      <w:r w:rsidR="00A349A6">
        <w:rPr>
          <w:rFonts w:ascii="Times New Roman" w:hAnsi="Times New Roman"/>
          <w:sz w:val="26"/>
        </w:rPr>
        <w:t xml:space="preserve"> </w:t>
      </w:r>
      <w:r w:rsidR="0091159B">
        <w:rPr>
          <w:rFonts w:ascii="Times New Roman" w:hAnsi="Times New Roman"/>
          <w:sz w:val="26"/>
        </w:rPr>
        <w:t>P</w:t>
      </w:r>
      <w:r w:rsidRPr="00C3127C">
        <w:rPr>
          <w:rFonts w:ascii="Times New Roman" w:hAnsi="Times New Roman"/>
          <w:sz w:val="26"/>
        </w:rPr>
        <w:t xml:space="preserve">rotestants were represented by </w:t>
      </w:r>
      <w:r w:rsidR="0091159B">
        <w:rPr>
          <w:rFonts w:ascii="Times New Roman" w:hAnsi="Times New Roman"/>
          <w:sz w:val="26"/>
        </w:rPr>
        <w:t>counsel who</w:t>
      </w:r>
      <w:r w:rsidRPr="00C3127C">
        <w:rPr>
          <w:rFonts w:ascii="Times New Roman" w:hAnsi="Times New Roman"/>
          <w:sz w:val="26"/>
        </w:rPr>
        <w:t xml:space="preserve"> presented the testimony of five witnesses on behalf of his various clients.  The Insurance Federation also appeared and was represented by </w:t>
      </w:r>
      <w:r w:rsidR="0091159B">
        <w:rPr>
          <w:rFonts w:ascii="Times New Roman" w:hAnsi="Times New Roman"/>
          <w:sz w:val="26"/>
        </w:rPr>
        <w:t>counsel who</w:t>
      </w:r>
      <w:r w:rsidRPr="00C3127C">
        <w:rPr>
          <w:rFonts w:ascii="Times New Roman" w:hAnsi="Times New Roman"/>
          <w:sz w:val="26"/>
        </w:rPr>
        <w:t xml:space="preserve"> offered the testimony of one witness and four exhibits which were admitted into the record.  </w:t>
      </w:r>
    </w:p>
    <w:p w:rsidR="0091159B" w:rsidRDefault="0091159B" w:rsidP="00C3127C">
      <w:pPr>
        <w:tabs>
          <w:tab w:val="left" w:pos="1440"/>
        </w:tabs>
        <w:spacing w:line="360" w:lineRule="auto"/>
        <w:rPr>
          <w:rFonts w:ascii="Times New Roman" w:hAnsi="Times New Roman"/>
          <w:sz w:val="26"/>
        </w:rPr>
      </w:pPr>
    </w:p>
    <w:p w:rsidR="00C3127C" w:rsidRPr="00C3127C" w:rsidRDefault="0091159B" w:rsidP="00C3127C">
      <w:pPr>
        <w:tabs>
          <w:tab w:val="left" w:pos="1440"/>
        </w:tabs>
        <w:spacing w:line="360" w:lineRule="auto"/>
        <w:rPr>
          <w:rFonts w:ascii="Times New Roman" w:hAnsi="Times New Roman"/>
          <w:sz w:val="26"/>
        </w:rPr>
      </w:pPr>
      <w:r>
        <w:rPr>
          <w:rFonts w:ascii="Times New Roman" w:hAnsi="Times New Roman"/>
          <w:sz w:val="26"/>
        </w:rPr>
        <w:tab/>
      </w:r>
      <w:r w:rsidR="00C3127C" w:rsidRPr="00C3127C">
        <w:rPr>
          <w:rFonts w:ascii="Times New Roman" w:hAnsi="Times New Roman"/>
          <w:sz w:val="26"/>
        </w:rPr>
        <w:t>The hearing resulted in a transcript of 582 pages.</w:t>
      </w:r>
      <w:r w:rsidR="00C3127C" w:rsidRPr="00C3127C">
        <w:rPr>
          <w:rFonts w:ascii="Times New Roman" w:hAnsi="Times New Roman"/>
          <w:sz w:val="26"/>
          <w:vertAlign w:val="superscript"/>
        </w:rPr>
        <w:footnoteReference w:id="7"/>
      </w:r>
      <w:r w:rsidR="00734C05">
        <w:rPr>
          <w:rFonts w:ascii="Times New Roman" w:hAnsi="Times New Roman"/>
          <w:sz w:val="26"/>
        </w:rPr>
        <w:t xml:space="preserve"> </w:t>
      </w:r>
      <w:r w:rsidR="00A349A6">
        <w:rPr>
          <w:rFonts w:ascii="Times New Roman" w:hAnsi="Times New Roman"/>
          <w:sz w:val="26"/>
        </w:rPr>
        <w:t xml:space="preserve"> </w:t>
      </w:r>
      <w:r w:rsidR="00734C05">
        <w:rPr>
          <w:rFonts w:ascii="Times New Roman" w:hAnsi="Times New Roman"/>
          <w:sz w:val="26"/>
        </w:rPr>
        <w:t>On September 15, 2014,</w:t>
      </w:r>
      <w:r w:rsidR="00A349A6">
        <w:rPr>
          <w:rFonts w:ascii="Times New Roman" w:hAnsi="Times New Roman"/>
          <w:sz w:val="26"/>
        </w:rPr>
        <w:t xml:space="preserve"> </w:t>
      </w:r>
      <w:r w:rsidR="00EB1903">
        <w:rPr>
          <w:rFonts w:ascii="Times New Roman" w:hAnsi="Times New Roman"/>
          <w:sz w:val="26"/>
        </w:rPr>
        <w:t>Lyft</w:t>
      </w:r>
      <w:r w:rsidR="00734C05">
        <w:rPr>
          <w:rFonts w:ascii="Times New Roman" w:hAnsi="Times New Roman"/>
          <w:sz w:val="26"/>
        </w:rPr>
        <w:t>, the Insurance Federation, and JB Taxi filed Briefs.</w:t>
      </w:r>
      <w:r w:rsidR="00A349A6">
        <w:rPr>
          <w:rFonts w:ascii="Times New Roman" w:hAnsi="Times New Roman"/>
          <w:sz w:val="26"/>
        </w:rPr>
        <w:t xml:space="preserve">  </w:t>
      </w:r>
      <w:r w:rsidR="00734C05">
        <w:rPr>
          <w:rFonts w:ascii="Times New Roman" w:hAnsi="Times New Roman"/>
          <w:sz w:val="26"/>
        </w:rPr>
        <w:t>T</w:t>
      </w:r>
      <w:r w:rsidR="00EB1903">
        <w:rPr>
          <w:rFonts w:ascii="Times New Roman" w:hAnsi="Times New Roman"/>
          <w:sz w:val="26"/>
        </w:rPr>
        <w:t>he Joint Protestants filed</w:t>
      </w:r>
      <w:r w:rsidR="00A349A6">
        <w:rPr>
          <w:rFonts w:ascii="Times New Roman" w:hAnsi="Times New Roman"/>
          <w:sz w:val="26"/>
        </w:rPr>
        <w:t xml:space="preserve"> </w:t>
      </w:r>
      <w:r w:rsidR="00734C05">
        <w:rPr>
          <w:rFonts w:ascii="Times New Roman" w:hAnsi="Times New Roman"/>
          <w:sz w:val="26"/>
        </w:rPr>
        <w:t xml:space="preserve">a </w:t>
      </w:r>
      <w:r>
        <w:rPr>
          <w:rFonts w:ascii="Times New Roman" w:hAnsi="Times New Roman"/>
          <w:sz w:val="26"/>
        </w:rPr>
        <w:t>B</w:t>
      </w:r>
      <w:r w:rsidR="00C3127C" w:rsidRPr="00C3127C">
        <w:rPr>
          <w:rFonts w:ascii="Times New Roman" w:hAnsi="Times New Roman"/>
          <w:sz w:val="26"/>
        </w:rPr>
        <w:t>rief</w:t>
      </w:r>
      <w:r w:rsidR="00EB1903">
        <w:rPr>
          <w:rFonts w:ascii="Times New Roman" w:hAnsi="Times New Roman"/>
          <w:sz w:val="26"/>
        </w:rPr>
        <w:t xml:space="preserve"> on September 16, 2014</w:t>
      </w:r>
      <w:r>
        <w:rPr>
          <w:rFonts w:ascii="Times New Roman" w:hAnsi="Times New Roman"/>
          <w:sz w:val="26"/>
        </w:rPr>
        <w:t>.</w:t>
      </w:r>
      <w:r w:rsidR="00A349A6">
        <w:rPr>
          <w:rFonts w:ascii="Times New Roman" w:hAnsi="Times New Roman"/>
          <w:sz w:val="26"/>
        </w:rPr>
        <w:t xml:space="preserve">  </w:t>
      </w:r>
      <w:r>
        <w:rPr>
          <w:rFonts w:ascii="Times New Roman" w:hAnsi="Times New Roman"/>
          <w:sz w:val="26"/>
        </w:rPr>
        <w:t>T</w:t>
      </w:r>
      <w:r w:rsidR="00C3127C" w:rsidRPr="00C3127C">
        <w:rPr>
          <w:rFonts w:ascii="Times New Roman" w:hAnsi="Times New Roman"/>
          <w:sz w:val="26"/>
        </w:rPr>
        <w:t xml:space="preserve">he record </w:t>
      </w:r>
      <w:r>
        <w:rPr>
          <w:rFonts w:ascii="Times New Roman" w:hAnsi="Times New Roman"/>
          <w:sz w:val="26"/>
        </w:rPr>
        <w:t xml:space="preserve">was </w:t>
      </w:r>
      <w:r w:rsidR="00C3127C" w:rsidRPr="00C3127C">
        <w:rPr>
          <w:rFonts w:ascii="Times New Roman" w:hAnsi="Times New Roman"/>
          <w:sz w:val="26"/>
        </w:rPr>
        <w:t xml:space="preserve">closed by </w:t>
      </w:r>
      <w:r>
        <w:rPr>
          <w:rFonts w:ascii="Times New Roman" w:hAnsi="Times New Roman"/>
          <w:sz w:val="26"/>
        </w:rPr>
        <w:t>O</w:t>
      </w:r>
      <w:r w:rsidR="00C3127C" w:rsidRPr="00C3127C">
        <w:rPr>
          <w:rFonts w:ascii="Times New Roman" w:hAnsi="Times New Roman"/>
          <w:sz w:val="26"/>
        </w:rPr>
        <w:t>rder dated September 17, 2014.</w:t>
      </w:r>
      <w:r w:rsidR="00A349A6">
        <w:rPr>
          <w:rFonts w:ascii="Times New Roman" w:hAnsi="Times New Roman"/>
          <w:sz w:val="26"/>
        </w:rPr>
        <w:t xml:space="preserve"> </w:t>
      </w:r>
    </w:p>
    <w:p w:rsidR="00043725" w:rsidRDefault="005F3E60" w:rsidP="00FF1014">
      <w:pPr>
        <w:tabs>
          <w:tab w:val="left" w:pos="1440"/>
        </w:tabs>
        <w:spacing w:line="360" w:lineRule="auto"/>
        <w:rPr>
          <w:rFonts w:ascii="Times New Roman" w:hAnsi="Times New Roman"/>
          <w:sz w:val="26"/>
        </w:rPr>
      </w:pPr>
      <w:r w:rsidRPr="00C3127C">
        <w:rPr>
          <w:rFonts w:ascii="Times New Roman" w:hAnsi="Times New Roman"/>
          <w:sz w:val="26"/>
          <w:szCs w:val="26"/>
        </w:rPr>
        <w:lastRenderedPageBreak/>
        <w:tab/>
      </w:r>
      <w:r w:rsidR="00012383" w:rsidRPr="00C3127C">
        <w:rPr>
          <w:rFonts w:ascii="Times New Roman" w:hAnsi="Times New Roman"/>
          <w:sz w:val="26"/>
          <w:szCs w:val="26"/>
        </w:rPr>
        <w:t>As previously discussed, t</w:t>
      </w:r>
      <w:r w:rsidR="00043725" w:rsidRPr="00C3127C">
        <w:rPr>
          <w:rFonts w:ascii="Times New Roman" w:hAnsi="Times New Roman"/>
          <w:sz w:val="26"/>
          <w:szCs w:val="26"/>
        </w:rPr>
        <w:t>he</w:t>
      </w:r>
      <w:r w:rsidRPr="00C3127C">
        <w:rPr>
          <w:rFonts w:ascii="Times New Roman" w:hAnsi="Times New Roman"/>
          <w:sz w:val="26"/>
          <w:szCs w:val="26"/>
        </w:rPr>
        <w:t xml:space="preserve"> Applicant </w:t>
      </w:r>
      <w:r w:rsidR="00223E48" w:rsidRPr="00C3127C">
        <w:rPr>
          <w:rFonts w:ascii="Times New Roman" w:hAnsi="Times New Roman"/>
          <w:sz w:val="26"/>
          <w:szCs w:val="26"/>
        </w:rPr>
        <w:t xml:space="preserve">and </w:t>
      </w:r>
      <w:r w:rsidR="00CE7790">
        <w:rPr>
          <w:rFonts w:ascii="Times New Roman" w:hAnsi="Times New Roman"/>
          <w:sz w:val="26"/>
          <w:szCs w:val="26"/>
        </w:rPr>
        <w:t>the Joint</w:t>
      </w:r>
      <w:r w:rsidR="00223E48" w:rsidRPr="00C3127C">
        <w:rPr>
          <w:rFonts w:ascii="Times New Roman" w:hAnsi="Times New Roman"/>
          <w:sz w:val="26"/>
          <w:szCs w:val="26"/>
        </w:rPr>
        <w:t xml:space="preserve"> Protestants </w:t>
      </w:r>
      <w:r w:rsidRPr="00C3127C">
        <w:rPr>
          <w:rFonts w:ascii="Times New Roman" w:hAnsi="Times New Roman"/>
          <w:sz w:val="26"/>
          <w:szCs w:val="26"/>
        </w:rPr>
        <w:t>filed Exceptions on</w:t>
      </w:r>
      <w:r w:rsidR="00223E48" w:rsidRPr="00C3127C">
        <w:rPr>
          <w:rFonts w:ascii="Times New Roman" w:hAnsi="Times New Roman"/>
          <w:sz w:val="26"/>
          <w:szCs w:val="26"/>
        </w:rPr>
        <w:t xml:space="preserve"> October </w:t>
      </w:r>
      <w:r w:rsidR="00CE7790">
        <w:rPr>
          <w:rFonts w:ascii="Times New Roman" w:hAnsi="Times New Roman"/>
          <w:sz w:val="26"/>
          <w:szCs w:val="26"/>
        </w:rPr>
        <w:t>2</w:t>
      </w:r>
      <w:r w:rsidR="00223E48" w:rsidRPr="00C3127C">
        <w:rPr>
          <w:rFonts w:ascii="Times New Roman" w:hAnsi="Times New Roman"/>
          <w:sz w:val="26"/>
          <w:szCs w:val="26"/>
        </w:rPr>
        <w:t xml:space="preserve">4, 2014, </w:t>
      </w:r>
      <w:r w:rsidR="00CE7790">
        <w:rPr>
          <w:rFonts w:ascii="Times New Roman" w:hAnsi="Times New Roman"/>
          <w:sz w:val="26"/>
          <w:szCs w:val="26"/>
        </w:rPr>
        <w:t>and October 27, 2014, respectively.</w:t>
      </w:r>
      <w:r w:rsidR="005C4E2E">
        <w:rPr>
          <w:rFonts w:ascii="Times New Roman" w:hAnsi="Times New Roman"/>
          <w:sz w:val="26"/>
          <w:szCs w:val="26"/>
        </w:rPr>
        <w:t xml:space="preserve">  </w:t>
      </w:r>
      <w:r w:rsidR="00985648">
        <w:rPr>
          <w:rFonts w:ascii="Times New Roman" w:hAnsi="Times New Roman"/>
          <w:sz w:val="26"/>
        </w:rPr>
        <w:t xml:space="preserve">On November 3, 2014, Lyft, the Joint Protestants, and </w:t>
      </w:r>
      <w:r w:rsidR="00985648">
        <w:rPr>
          <w:rFonts w:ascii="Times New Roman" w:hAnsi="Times New Roman"/>
          <w:sz w:val="26"/>
          <w:szCs w:val="26"/>
        </w:rPr>
        <w:t xml:space="preserve">the Insurance Federation filed Replies to Exceptions.  </w:t>
      </w:r>
      <w:r w:rsidR="00985648">
        <w:rPr>
          <w:rFonts w:ascii="Times New Roman" w:hAnsi="Times New Roman"/>
          <w:sz w:val="26"/>
        </w:rPr>
        <w:t xml:space="preserve">JB Taxi filed Replies to Exceptions on November 4, 2014.  </w:t>
      </w:r>
    </w:p>
    <w:p w:rsidR="00985648" w:rsidRDefault="00985648" w:rsidP="00FF1014">
      <w:pPr>
        <w:tabs>
          <w:tab w:val="left" w:pos="1440"/>
        </w:tabs>
        <w:spacing w:line="360" w:lineRule="auto"/>
        <w:rPr>
          <w:rFonts w:ascii="Times New Roman" w:hAnsi="Times New Roman"/>
          <w:sz w:val="26"/>
          <w:szCs w:val="26"/>
        </w:rPr>
      </w:pPr>
    </w:p>
    <w:p w:rsidR="00043725" w:rsidRPr="00D00E43" w:rsidRDefault="00043725" w:rsidP="00950235">
      <w:pPr>
        <w:pStyle w:val="Heading1"/>
      </w:pPr>
      <w:bookmarkStart w:id="3" w:name="_Toc403126353"/>
      <w:bookmarkStart w:id="4" w:name="_Toc404095146"/>
      <w:r w:rsidRPr="00D00E43">
        <w:t>Related Application Proceedings</w:t>
      </w:r>
      <w:bookmarkEnd w:id="3"/>
      <w:bookmarkEnd w:id="4"/>
    </w:p>
    <w:p w:rsidR="00043725" w:rsidRPr="00043725" w:rsidRDefault="00043725" w:rsidP="00043725">
      <w:pPr>
        <w:tabs>
          <w:tab w:val="left" w:pos="1440"/>
        </w:tabs>
        <w:spacing w:line="360" w:lineRule="auto"/>
        <w:jc w:val="center"/>
        <w:rPr>
          <w:rFonts w:ascii="Times New Roman" w:hAnsi="Times New Roman"/>
          <w:b/>
          <w:sz w:val="26"/>
          <w:szCs w:val="26"/>
        </w:rPr>
      </w:pPr>
    </w:p>
    <w:p w:rsidR="002C5609" w:rsidRDefault="00043725" w:rsidP="002C5609">
      <w:pPr>
        <w:tabs>
          <w:tab w:val="left" w:pos="1440"/>
        </w:tabs>
        <w:spacing w:line="360" w:lineRule="auto"/>
        <w:rPr>
          <w:rFonts w:ascii="Times New Roman" w:hAnsi="Times New Roman"/>
          <w:sz w:val="26"/>
          <w:szCs w:val="26"/>
        </w:rPr>
      </w:pPr>
      <w:r>
        <w:rPr>
          <w:rFonts w:ascii="Times New Roman" w:hAnsi="Times New Roman"/>
          <w:sz w:val="26"/>
          <w:szCs w:val="26"/>
        </w:rPr>
        <w:tab/>
      </w:r>
      <w:r w:rsidR="00642A91">
        <w:rPr>
          <w:rFonts w:ascii="Times New Roman" w:hAnsi="Times New Roman"/>
          <w:sz w:val="26"/>
          <w:szCs w:val="26"/>
        </w:rPr>
        <w:t>On April 1</w:t>
      </w:r>
      <w:r w:rsidR="00E51934">
        <w:rPr>
          <w:rFonts w:ascii="Times New Roman" w:hAnsi="Times New Roman"/>
          <w:sz w:val="26"/>
          <w:szCs w:val="26"/>
        </w:rPr>
        <w:t>3</w:t>
      </w:r>
      <w:r w:rsidR="00642A91">
        <w:rPr>
          <w:rFonts w:ascii="Times New Roman" w:hAnsi="Times New Roman"/>
          <w:sz w:val="26"/>
          <w:szCs w:val="26"/>
        </w:rPr>
        <w:t>, 2014</w:t>
      </w:r>
      <w:r>
        <w:rPr>
          <w:rFonts w:ascii="Times New Roman" w:hAnsi="Times New Roman"/>
          <w:sz w:val="26"/>
          <w:szCs w:val="26"/>
        </w:rPr>
        <w:t xml:space="preserve">, </w:t>
      </w:r>
      <w:r w:rsidR="00E51934">
        <w:rPr>
          <w:rFonts w:ascii="Times New Roman" w:hAnsi="Times New Roman"/>
          <w:sz w:val="26"/>
          <w:szCs w:val="26"/>
        </w:rPr>
        <w:t>Lyft</w:t>
      </w:r>
      <w:r>
        <w:rPr>
          <w:rFonts w:ascii="Times New Roman" w:hAnsi="Times New Roman"/>
          <w:sz w:val="26"/>
          <w:szCs w:val="26"/>
        </w:rPr>
        <w:t xml:space="preserve"> filed </w:t>
      </w:r>
      <w:r w:rsidR="004E2A17">
        <w:rPr>
          <w:rFonts w:ascii="Times New Roman" w:hAnsi="Times New Roman"/>
          <w:sz w:val="26"/>
          <w:szCs w:val="26"/>
        </w:rPr>
        <w:t>an</w:t>
      </w:r>
      <w:r w:rsidR="00642A91">
        <w:rPr>
          <w:rFonts w:ascii="Times New Roman" w:hAnsi="Times New Roman"/>
          <w:sz w:val="26"/>
          <w:szCs w:val="26"/>
        </w:rPr>
        <w:t xml:space="preserve"> Application</w:t>
      </w:r>
      <w:r w:rsidR="00453995">
        <w:rPr>
          <w:rFonts w:ascii="Times New Roman" w:hAnsi="Times New Roman"/>
          <w:sz w:val="26"/>
          <w:szCs w:val="26"/>
        </w:rPr>
        <w:t>, at</w:t>
      </w:r>
      <w:r w:rsidR="00C74772">
        <w:rPr>
          <w:rFonts w:ascii="Times New Roman" w:hAnsi="Times New Roman"/>
          <w:sz w:val="26"/>
          <w:szCs w:val="26"/>
        </w:rPr>
        <w:t xml:space="preserve"> </w:t>
      </w:r>
      <w:r w:rsidR="00453995" w:rsidRPr="0091159B">
        <w:rPr>
          <w:rFonts w:ascii="Times New Roman" w:hAnsi="Times New Roman"/>
          <w:sz w:val="26"/>
        </w:rPr>
        <w:t xml:space="preserve">Docket No. </w:t>
      </w:r>
      <w:r w:rsidR="00723C50">
        <w:rPr>
          <w:rFonts w:ascii="Times New Roman" w:hAnsi="Times New Roman"/>
          <w:sz w:val="26"/>
        </w:rPr>
        <w:br/>
      </w:r>
      <w:r w:rsidR="00453995" w:rsidRPr="0091159B">
        <w:rPr>
          <w:rFonts w:ascii="Times New Roman" w:hAnsi="Times New Roman"/>
          <w:sz w:val="26"/>
        </w:rPr>
        <w:t>A-2014-2415045</w:t>
      </w:r>
      <w:r w:rsidR="00453995">
        <w:rPr>
          <w:rFonts w:ascii="Times New Roman" w:hAnsi="Times New Roman"/>
          <w:sz w:val="26"/>
        </w:rPr>
        <w:t xml:space="preserve">, </w:t>
      </w:r>
      <w:r w:rsidR="00642A91">
        <w:rPr>
          <w:rFonts w:ascii="Times New Roman" w:hAnsi="Times New Roman"/>
          <w:sz w:val="26"/>
          <w:szCs w:val="26"/>
        </w:rPr>
        <w:t xml:space="preserve">requesting authority to </w:t>
      </w:r>
      <w:r w:rsidR="004E2A17">
        <w:rPr>
          <w:rFonts w:ascii="Times New Roman" w:hAnsi="Times New Roman"/>
          <w:sz w:val="26"/>
          <w:szCs w:val="26"/>
        </w:rPr>
        <w:t>provide</w:t>
      </w:r>
      <w:r w:rsidR="00642A91">
        <w:rPr>
          <w:rFonts w:ascii="Times New Roman" w:hAnsi="Times New Roman"/>
          <w:sz w:val="26"/>
          <w:szCs w:val="26"/>
        </w:rPr>
        <w:t xml:space="preserve"> experimental service between points within Allegheny County</w:t>
      </w:r>
      <w:r w:rsidR="001C25CC">
        <w:rPr>
          <w:rFonts w:ascii="Times New Roman" w:hAnsi="Times New Roman"/>
          <w:sz w:val="26"/>
          <w:szCs w:val="26"/>
        </w:rPr>
        <w:t xml:space="preserve"> (Allegheny Application)</w:t>
      </w:r>
      <w:r w:rsidR="00642A91">
        <w:rPr>
          <w:rFonts w:ascii="Times New Roman" w:hAnsi="Times New Roman"/>
          <w:sz w:val="26"/>
          <w:szCs w:val="26"/>
        </w:rPr>
        <w:t xml:space="preserve">.  By Recommended Decision issued on </w:t>
      </w:r>
      <w:r w:rsidR="001C25CC">
        <w:rPr>
          <w:rFonts w:ascii="Times New Roman" w:hAnsi="Times New Roman"/>
          <w:sz w:val="26"/>
          <w:szCs w:val="26"/>
        </w:rPr>
        <w:t>October 9</w:t>
      </w:r>
      <w:r w:rsidR="00642A91">
        <w:rPr>
          <w:rFonts w:ascii="Times New Roman" w:hAnsi="Times New Roman"/>
          <w:sz w:val="26"/>
          <w:szCs w:val="26"/>
        </w:rPr>
        <w:t>, 2014, ALJs Long and Watson d</w:t>
      </w:r>
      <w:r w:rsidR="001C25CC">
        <w:rPr>
          <w:rFonts w:ascii="Times New Roman" w:hAnsi="Times New Roman"/>
          <w:sz w:val="26"/>
          <w:szCs w:val="26"/>
        </w:rPr>
        <w:t>enied</w:t>
      </w:r>
      <w:r w:rsidR="00642A91">
        <w:rPr>
          <w:rFonts w:ascii="Times New Roman" w:hAnsi="Times New Roman"/>
          <w:sz w:val="26"/>
          <w:szCs w:val="26"/>
        </w:rPr>
        <w:t xml:space="preserve"> the Allegheny Application</w:t>
      </w:r>
      <w:r w:rsidR="001C25CC">
        <w:rPr>
          <w:rFonts w:ascii="Times New Roman" w:hAnsi="Times New Roman"/>
          <w:sz w:val="26"/>
          <w:szCs w:val="26"/>
        </w:rPr>
        <w:t>, finding that the Applicant failed to meet i</w:t>
      </w:r>
      <w:r w:rsidR="00C74772">
        <w:rPr>
          <w:rFonts w:ascii="Times New Roman" w:hAnsi="Times New Roman"/>
          <w:sz w:val="26"/>
          <w:szCs w:val="26"/>
        </w:rPr>
        <w:t>t</w:t>
      </w:r>
      <w:r w:rsidR="001C25CC">
        <w:rPr>
          <w:rFonts w:ascii="Times New Roman" w:hAnsi="Times New Roman"/>
          <w:sz w:val="26"/>
          <w:szCs w:val="26"/>
        </w:rPr>
        <w:t>s burden of proof under 52 Pa. Code § 41.14</w:t>
      </w:r>
      <w:r w:rsidR="00642A91">
        <w:rPr>
          <w:rFonts w:ascii="Times New Roman" w:hAnsi="Times New Roman"/>
          <w:sz w:val="26"/>
          <w:szCs w:val="26"/>
        </w:rPr>
        <w:t xml:space="preserve">.  Allegheny Application R.D. at </w:t>
      </w:r>
      <w:r w:rsidR="001C25CC">
        <w:rPr>
          <w:rFonts w:ascii="Times New Roman" w:hAnsi="Times New Roman"/>
          <w:sz w:val="26"/>
          <w:szCs w:val="26"/>
        </w:rPr>
        <w:t>30, 32</w:t>
      </w:r>
      <w:r w:rsidR="00642A91">
        <w:rPr>
          <w:rFonts w:ascii="Times New Roman" w:hAnsi="Times New Roman"/>
          <w:sz w:val="26"/>
          <w:szCs w:val="26"/>
        </w:rPr>
        <w:t xml:space="preserve">.  </w:t>
      </w:r>
      <w:r w:rsidR="002C5609">
        <w:rPr>
          <w:rFonts w:ascii="Times New Roman" w:hAnsi="Times New Roman"/>
          <w:sz w:val="26"/>
          <w:szCs w:val="26"/>
        </w:rPr>
        <w:t xml:space="preserve">By Opinion and Order issued commensurate with this Opinion and Order, the Commission, among other things, reversed the ALJs and acted to </w:t>
      </w:r>
      <w:r w:rsidR="002C5609" w:rsidRPr="002F5855">
        <w:rPr>
          <w:rFonts w:ascii="Times New Roman" w:hAnsi="Times New Roman"/>
          <w:sz w:val="26"/>
        </w:rPr>
        <w:t xml:space="preserve">grant the </w:t>
      </w:r>
      <w:r w:rsidR="002C5609">
        <w:rPr>
          <w:rFonts w:ascii="Times New Roman" w:hAnsi="Times New Roman"/>
          <w:sz w:val="26"/>
        </w:rPr>
        <w:t>Allegheny</w:t>
      </w:r>
      <w:r w:rsidR="008548FD">
        <w:rPr>
          <w:rFonts w:ascii="Times New Roman" w:hAnsi="Times New Roman"/>
          <w:sz w:val="26"/>
        </w:rPr>
        <w:t xml:space="preserve"> </w:t>
      </w:r>
      <w:r w:rsidR="002C5609" w:rsidRPr="002F5855">
        <w:rPr>
          <w:rFonts w:ascii="Times New Roman" w:hAnsi="Times New Roman"/>
          <w:sz w:val="26"/>
        </w:rPr>
        <w:t xml:space="preserve">Application subject to compliance with certain terms and conditions </w:t>
      </w:r>
      <w:r w:rsidR="002C5609">
        <w:rPr>
          <w:rFonts w:ascii="Times New Roman" w:hAnsi="Times New Roman"/>
          <w:sz w:val="26"/>
        </w:rPr>
        <w:t>bef</w:t>
      </w:r>
      <w:r w:rsidR="002C5609" w:rsidRPr="002F5855">
        <w:rPr>
          <w:rFonts w:ascii="Times New Roman" w:hAnsi="Times New Roman"/>
          <w:sz w:val="26"/>
        </w:rPr>
        <w:t xml:space="preserve">ore </w:t>
      </w:r>
      <w:r w:rsidR="002C5609">
        <w:rPr>
          <w:rFonts w:ascii="Times New Roman" w:hAnsi="Times New Roman"/>
          <w:sz w:val="26"/>
        </w:rPr>
        <w:t xml:space="preserve">Experimental Service Authority </w:t>
      </w:r>
      <w:r w:rsidR="002C5609" w:rsidRPr="002F5855">
        <w:rPr>
          <w:rFonts w:ascii="Times New Roman" w:hAnsi="Times New Roman"/>
          <w:sz w:val="26"/>
        </w:rPr>
        <w:t>is granted</w:t>
      </w:r>
      <w:r w:rsidR="002C5609">
        <w:rPr>
          <w:rFonts w:ascii="Times New Roman" w:hAnsi="Times New Roman"/>
          <w:sz w:val="26"/>
          <w:szCs w:val="26"/>
        </w:rPr>
        <w:t xml:space="preserve">.    </w:t>
      </w:r>
    </w:p>
    <w:p w:rsidR="00642A91" w:rsidRDefault="00642A91" w:rsidP="0024692A">
      <w:pPr>
        <w:tabs>
          <w:tab w:val="left" w:pos="1440"/>
        </w:tabs>
        <w:spacing w:line="360" w:lineRule="auto"/>
        <w:rPr>
          <w:rFonts w:ascii="Times New Roman" w:hAnsi="Times New Roman"/>
          <w:sz w:val="26"/>
          <w:szCs w:val="26"/>
        </w:rPr>
      </w:pPr>
    </w:p>
    <w:p w:rsidR="00714AC5" w:rsidRDefault="00043725" w:rsidP="00280ED6">
      <w:pPr>
        <w:pStyle w:val="FootnoteText"/>
        <w:spacing w:line="360" w:lineRule="auto"/>
        <w:ind w:firstLine="720"/>
        <w:rPr>
          <w:rFonts w:ascii="Times New Roman" w:hAnsi="Times New Roman"/>
          <w:sz w:val="26"/>
          <w:szCs w:val="26"/>
        </w:rPr>
      </w:pPr>
      <w:r>
        <w:rPr>
          <w:rFonts w:ascii="Times New Roman" w:hAnsi="Times New Roman"/>
          <w:sz w:val="26"/>
          <w:szCs w:val="26"/>
        </w:rPr>
        <w:tab/>
      </w:r>
      <w:r w:rsidR="000977A6">
        <w:rPr>
          <w:rFonts w:ascii="Times New Roman" w:hAnsi="Times New Roman"/>
          <w:sz w:val="26"/>
          <w:szCs w:val="26"/>
        </w:rPr>
        <w:t>On July</w:t>
      </w:r>
      <w:r w:rsidR="00280ED6">
        <w:rPr>
          <w:rFonts w:ascii="Times New Roman" w:hAnsi="Times New Roman"/>
          <w:sz w:val="26"/>
          <w:szCs w:val="26"/>
        </w:rPr>
        <w:t xml:space="preserve"> 16</w:t>
      </w:r>
      <w:r w:rsidR="000977A6">
        <w:rPr>
          <w:rFonts w:ascii="Times New Roman" w:hAnsi="Times New Roman"/>
          <w:sz w:val="26"/>
          <w:szCs w:val="26"/>
        </w:rPr>
        <w:t>, 2014</w:t>
      </w:r>
      <w:r w:rsidR="0024692A">
        <w:rPr>
          <w:rFonts w:ascii="Times New Roman" w:hAnsi="Times New Roman"/>
          <w:sz w:val="26"/>
          <w:szCs w:val="26"/>
        </w:rPr>
        <w:t xml:space="preserve">, </w:t>
      </w:r>
      <w:r w:rsidR="00280ED6">
        <w:rPr>
          <w:rFonts w:ascii="Times New Roman" w:hAnsi="Times New Roman"/>
          <w:sz w:val="26"/>
          <w:szCs w:val="26"/>
        </w:rPr>
        <w:t>Lyft</w:t>
      </w:r>
      <w:r w:rsidR="0024692A">
        <w:rPr>
          <w:rFonts w:ascii="Times New Roman" w:hAnsi="Times New Roman"/>
          <w:sz w:val="26"/>
          <w:szCs w:val="26"/>
        </w:rPr>
        <w:t xml:space="preserve"> filed an application for Emergency Temporary Authority </w:t>
      </w:r>
      <w:r>
        <w:rPr>
          <w:rFonts w:ascii="Times New Roman" w:hAnsi="Times New Roman"/>
          <w:sz w:val="26"/>
          <w:szCs w:val="26"/>
        </w:rPr>
        <w:t xml:space="preserve">(ETA) </w:t>
      </w:r>
      <w:r w:rsidR="0024692A">
        <w:rPr>
          <w:rFonts w:ascii="Times New Roman" w:hAnsi="Times New Roman"/>
          <w:sz w:val="26"/>
          <w:szCs w:val="26"/>
        </w:rPr>
        <w:t xml:space="preserve">to operate experimental transportation network service between </w:t>
      </w:r>
      <w:r w:rsidR="000977A6">
        <w:rPr>
          <w:rFonts w:ascii="Times New Roman" w:hAnsi="Times New Roman"/>
          <w:sz w:val="26"/>
          <w:szCs w:val="26"/>
        </w:rPr>
        <w:t xml:space="preserve">points </w:t>
      </w:r>
      <w:r w:rsidR="0024692A">
        <w:rPr>
          <w:rFonts w:ascii="Times New Roman" w:hAnsi="Times New Roman"/>
          <w:sz w:val="26"/>
          <w:szCs w:val="26"/>
        </w:rPr>
        <w:t>in Allegheny County.  On July 24, 2014, the Commission approved the application contingent upon the Applicant meeting specific insurance and tariff requirements.</w:t>
      </w:r>
      <w:r w:rsidR="00C74772">
        <w:rPr>
          <w:rFonts w:ascii="Times New Roman" w:hAnsi="Times New Roman"/>
          <w:sz w:val="26"/>
          <w:szCs w:val="26"/>
        </w:rPr>
        <w:t xml:space="preserve"> </w:t>
      </w:r>
      <w:r w:rsidR="00280ED6" w:rsidRPr="00280ED6">
        <w:rPr>
          <w:rFonts w:ascii="Times New Roman" w:hAnsi="Times New Roman"/>
          <w:i/>
          <w:sz w:val="26"/>
        </w:rPr>
        <w:t>Application of Lyft, Inc. for Emergency Temporary Authority to Operate an Experimental Transportation Network Service Between Points in Allegheny County, PA</w:t>
      </w:r>
      <w:r w:rsidR="00280ED6" w:rsidRPr="00280ED6">
        <w:rPr>
          <w:rFonts w:ascii="Times New Roman" w:hAnsi="Times New Roman"/>
          <w:sz w:val="26"/>
        </w:rPr>
        <w:t xml:space="preserve">, Docket No. </w:t>
      </w:r>
      <w:r w:rsidR="00906EF0">
        <w:rPr>
          <w:rFonts w:ascii="Times New Roman" w:hAnsi="Times New Roman"/>
          <w:sz w:val="26"/>
        </w:rPr>
        <w:br/>
      </w:r>
      <w:r w:rsidR="00280ED6" w:rsidRPr="00280ED6">
        <w:rPr>
          <w:rFonts w:ascii="Times New Roman" w:hAnsi="Times New Roman"/>
          <w:sz w:val="26"/>
        </w:rPr>
        <w:t>A-2014-2432304 (Order entered July 24, 2014)</w:t>
      </w:r>
      <w:r w:rsidR="00280ED6">
        <w:rPr>
          <w:rFonts w:ascii="Times New Roman" w:hAnsi="Times New Roman"/>
          <w:sz w:val="26"/>
        </w:rPr>
        <w:t xml:space="preserve"> (</w:t>
      </w:r>
      <w:r w:rsidR="00280ED6" w:rsidRPr="00280ED6">
        <w:rPr>
          <w:rFonts w:ascii="Times New Roman" w:hAnsi="Times New Roman"/>
          <w:i/>
          <w:sz w:val="26"/>
        </w:rPr>
        <w:t>July 2014 ETA Order</w:t>
      </w:r>
      <w:r w:rsidR="00280ED6">
        <w:rPr>
          <w:rFonts w:ascii="Times New Roman" w:hAnsi="Times New Roman"/>
          <w:sz w:val="26"/>
        </w:rPr>
        <w:t>)</w:t>
      </w:r>
      <w:r w:rsidR="00280ED6" w:rsidRPr="00280ED6">
        <w:rPr>
          <w:rFonts w:ascii="Times New Roman" w:hAnsi="Times New Roman"/>
          <w:sz w:val="26"/>
        </w:rPr>
        <w:t xml:space="preserve">.  </w:t>
      </w:r>
      <w:r>
        <w:rPr>
          <w:rFonts w:ascii="Times New Roman" w:hAnsi="Times New Roman"/>
          <w:sz w:val="26"/>
          <w:szCs w:val="26"/>
        </w:rPr>
        <w:t xml:space="preserve">Pursuant to 52 Pa. Code § 3.383(b)(4)(i), </w:t>
      </w:r>
      <w:r w:rsidR="001E097B">
        <w:rPr>
          <w:rFonts w:ascii="Times New Roman" w:hAnsi="Times New Roman"/>
          <w:sz w:val="26"/>
          <w:szCs w:val="26"/>
        </w:rPr>
        <w:t xml:space="preserve">an ETA </w:t>
      </w:r>
      <w:r>
        <w:rPr>
          <w:rFonts w:ascii="Times New Roman" w:hAnsi="Times New Roman"/>
          <w:sz w:val="26"/>
          <w:szCs w:val="26"/>
        </w:rPr>
        <w:t xml:space="preserve">is valid only for an initial period not to exceed sixty days.  </w:t>
      </w:r>
    </w:p>
    <w:p w:rsidR="00C74772" w:rsidRDefault="00C74772" w:rsidP="00280ED6">
      <w:pPr>
        <w:pStyle w:val="FootnoteText"/>
        <w:spacing w:line="360" w:lineRule="auto"/>
        <w:ind w:firstLine="720"/>
        <w:rPr>
          <w:rFonts w:ascii="Times New Roman" w:hAnsi="Times New Roman"/>
          <w:sz w:val="26"/>
          <w:szCs w:val="26"/>
        </w:rPr>
      </w:pPr>
    </w:p>
    <w:p w:rsidR="00AA5CEC" w:rsidRPr="00714AC5" w:rsidRDefault="00714AC5" w:rsidP="0024692A">
      <w:pPr>
        <w:tabs>
          <w:tab w:val="left" w:pos="1440"/>
        </w:tabs>
        <w:spacing w:line="360" w:lineRule="auto"/>
        <w:rPr>
          <w:rFonts w:ascii="Times New Roman" w:hAnsi="Times New Roman"/>
          <w:sz w:val="26"/>
          <w:szCs w:val="26"/>
        </w:rPr>
      </w:pPr>
      <w:r>
        <w:rPr>
          <w:rFonts w:ascii="Times New Roman" w:hAnsi="Times New Roman"/>
          <w:sz w:val="26"/>
          <w:szCs w:val="26"/>
        </w:rPr>
        <w:tab/>
      </w:r>
      <w:r w:rsidR="001E097B">
        <w:rPr>
          <w:rFonts w:ascii="Times New Roman" w:hAnsi="Times New Roman"/>
          <w:sz w:val="26"/>
          <w:szCs w:val="26"/>
        </w:rPr>
        <w:t xml:space="preserve">On </w:t>
      </w:r>
      <w:r w:rsidR="00AD6F36">
        <w:rPr>
          <w:rFonts w:ascii="Times New Roman" w:hAnsi="Times New Roman"/>
          <w:sz w:val="26"/>
          <w:szCs w:val="26"/>
        </w:rPr>
        <w:t>September 2</w:t>
      </w:r>
      <w:r w:rsidR="0004630F">
        <w:rPr>
          <w:rFonts w:ascii="Times New Roman" w:hAnsi="Times New Roman"/>
          <w:sz w:val="26"/>
          <w:szCs w:val="26"/>
        </w:rPr>
        <w:t>9</w:t>
      </w:r>
      <w:r w:rsidR="00AD6F36">
        <w:rPr>
          <w:rFonts w:ascii="Times New Roman" w:hAnsi="Times New Roman"/>
          <w:sz w:val="26"/>
          <w:szCs w:val="26"/>
        </w:rPr>
        <w:t>, 2014</w:t>
      </w:r>
      <w:r w:rsidR="000977A6">
        <w:rPr>
          <w:rFonts w:ascii="Times New Roman" w:hAnsi="Times New Roman"/>
          <w:sz w:val="26"/>
          <w:szCs w:val="26"/>
        </w:rPr>
        <w:t xml:space="preserve">, </w:t>
      </w:r>
      <w:r w:rsidR="0004630F">
        <w:rPr>
          <w:rFonts w:ascii="Times New Roman" w:hAnsi="Times New Roman"/>
          <w:sz w:val="26"/>
          <w:szCs w:val="26"/>
        </w:rPr>
        <w:t>Lyft</w:t>
      </w:r>
      <w:r w:rsidR="002539B9">
        <w:rPr>
          <w:rFonts w:ascii="Times New Roman" w:hAnsi="Times New Roman"/>
          <w:sz w:val="26"/>
          <w:szCs w:val="26"/>
        </w:rPr>
        <w:t xml:space="preserve"> f</w:t>
      </w:r>
      <w:r w:rsidR="000977A6">
        <w:rPr>
          <w:rFonts w:ascii="Times New Roman" w:hAnsi="Times New Roman"/>
          <w:sz w:val="26"/>
          <w:szCs w:val="26"/>
        </w:rPr>
        <w:t>iled a Petiti</w:t>
      </w:r>
      <w:r w:rsidR="00AD6F36">
        <w:rPr>
          <w:rFonts w:ascii="Times New Roman" w:hAnsi="Times New Roman"/>
          <w:sz w:val="26"/>
          <w:szCs w:val="26"/>
        </w:rPr>
        <w:t xml:space="preserve">on for </w:t>
      </w:r>
      <w:r w:rsidR="0004630F">
        <w:rPr>
          <w:rFonts w:ascii="Times New Roman" w:hAnsi="Times New Roman"/>
          <w:sz w:val="26"/>
          <w:szCs w:val="26"/>
        </w:rPr>
        <w:t xml:space="preserve">Amendment of the </w:t>
      </w:r>
      <w:r w:rsidR="0004630F">
        <w:rPr>
          <w:rFonts w:ascii="Times New Roman" w:hAnsi="Times New Roman"/>
          <w:i/>
          <w:sz w:val="26"/>
          <w:szCs w:val="26"/>
        </w:rPr>
        <w:t>July 2014 ETA Order</w:t>
      </w:r>
      <w:r w:rsidR="0004630F">
        <w:rPr>
          <w:rFonts w:ascii="Times New Roman" w:hAnsi="Times New Roman"/>
          <w:sz w:val="26"/>
          <w:szCs w:val="26"/>
        </w:rPr>
        <w:t xml:space="preserve"> and a Petition for </w:t>
      </w:r>
      <w:r w:rsidR="00AD6F36">
        <w:rPr>
          <w:rFonts w:ascii="Times New Roman" w:hAnsi="Times New Roman"/>
          <w:sz w:val="26"/>
          <w:szCs w:val="26"/>
        </w:rPr>
        <w:t>Extension of the ETA</w:t>
      </w:r>
      <w:r w:rsidR="000977A6">
        <w:rPr>
          <w:rFonts w:ascii="Times New Roman" w:hAnsi="Times New Roman"/>
          <w:sz w:val="26"/>
          <w:szCs w:val="26"/>
        </w:rPr>
        <w:t>.</w:t>
      </w:r>
      <w:r w:rsidR="00B02A2C">
        <w:rPr>
          <w:rFonts w:ascii="Times New Roman" w:hAnsi="Times New Roman"/>
          <w:sz w:val="26"/>
          <w:szCs w:val="26"/>
        </w:rPr>
        <w:t xml:space="preserve">  As to the </w:t>
      </w:r>
      <w:r w:rsidR="0004630F">
        <w:rPr>
          <w:rFonts w:ascii="Times New Roman" w:hAnsi="Times New Roman"/>
          <w:sz w:val="26"/>
          <w:szCs w:val="26"/>
        </w:rPr>
        <w:t>amendment</w:t>
      </w:r>
      <w:r w:rsidR="00B02A2C">
        <w:rPr>
          <w:rFonts w:ascii="Times New Roman" w:hAnsi="Times New Roman"/>
          <w:sz w:val="26"/>
          <w:szCs w:val="26"/>
        </w:rPr>
        <w:t xml:space="preserve"> request, </w:t>
      </w:r>
      <w:r w:rsidR="0004630F">
        <w:rPr>
          <w:rFonts w:ascii="Times New Roman" w:hAnsi="Times New Roman"/>
          <w:sz w:val="26"/>
          <w:szCs w:val="26"/>
        </w:rPr>
        <w:lastRenderedPageBreak/>
        <w:t>Lyft</w:t>
      </w:r>
      <w:r w:rsidR="00B02A2C">
        <w:rPr>
          <w:rFonts w:ascii="Times New Roman" w:hAnsi="Times New Roman"/>
          <w:sz w:val="26"/>
          <w:szCs w:val="26"/>
        </w:rPr>
        <w:t xml:space="preserve"> sought to eliminate </w:t>
      </w:r>
      <w:r w:rsidR="003406CE">
        <w:rPr>
          <w:rFonts w:ascii="Times New Roman" w:hAnsi="Times New Roman"/>
          <w:sz w:val="26"/>
          <w:szCs w:val="26"/>
        </w:rPr>
        <w:t xml:space="preserve">or waive the requirements pertaining to </w:t>
      </w:r>
      <w:r w:rsidR="00B02A2C">
        <w:rPr>
          <w:rFonts w:ascii="Times New Roman" w:hAnsi="Times New Roman"/>
          <w:sz w:val="26"/>
          <w:szCs w:val="26"/>
        </w:rPr>
        <w:t xml:space="preserve">the </w:t>
      </w:r>
      <w:r w:rsidR="003406CE">
        <w:rPr>
          <w:rFonts w:ascii="Times New Roman" w:hAnsi="Times New Roman"/>
          <w:sz w:val="26"/>
          <w:szCs w:val="26"/>
        </w:rPr>
        <w:t xml:space="preserve">vehicle age and mileage restrictions, as well as the </w:t>
      </w:r>
      <w:r w:rsidR="00B02A2C">
        <w:rPr>
          <w:rFonts w:ascii="Times New Roman" w:hAnsi="Times New Roman"/>
          <w:sz w:val="26"/>
          <w:szCs w:val="26"/>
        </w:rPr>
        <w:t xml:space="preserve">provision in the </w:t>
      </w:r>
      <w:r w:rsidR="00B02A2C">
        <w:rPr>
          <w:rFonts w:ascii="Times New Roman" w:hAnsi="Times New Roman"/>
          <w:i/>
          <w:sz w:val="26"/>
          <w:szCs w:val="26"/>
        </w:rPr>
        <w:t>July 2014 ETA Order</w:t>
      </w:r>
      <w:r w:rsidR="00B02A2C">
        <w:rPr>
          <w:rFonts w:ascii="Times New Roman" w:hAnsi="Times New Roman"/>
          <w:sz w:val="26"/>
          <w:szCs w:val="26"/>
        </w:rPr>
        <w:t xml:space="preserve"> requiring all of </w:t>
      </w:r>
      <w:r w:rsidR="003406CE">
        <w:rPr>
          <w:rFonts w:ascii="Times New Roman" w:hAnsi="Times New Roman"/>
          <w:sz w:val="26"/>
          <w:szCs w:val="26"/>
        </w:rPr>
        <w:t>Lyft’s</w:t>
      </w:r>
      <w:r w:rsidR="00B02A2C">
        <w:rPr>
          <w:rFonts w:ascii="Times New Roman" w:hAnsi="Times New Roman"/>
          <w:sz w:val="26"/>
          <w:szCs w:val="26"/>
        </w:rPr>
        <w:t xml:space="preserve"> drivers to notify their insurers, in writing, of their intent to operate in </w:t>
      </w:r>
      <w:r w:rsidR="003406CE">
        <w:rPr>
          <w:rFonts w:ascii="Times New Roman" w:hAnsi="Times New Roman"/>
          <w:sz w:val="26"/>
          <w:szCs w:val="26"/>
        </w:rPr>
        <w:t>Lyft</w:t>
      </w:r>
      <w:r w:rsidR="00B02A2C">
        <w:rPr>
          <w:rFonts w:ascii="Times New Roman" w:hAnsi="Times New Roman"/>
          <w:sz w:val="26"/>
          <w:szCs w:val="26"/>
        </w:rPr>
        <w:t xml:space="preserve">’s service.  </w:t>
      </w:r>
      <w:r w:rsidR="00317A3E">
        <w:rPr>
          <w:rFonts w:ascii="Times New Roman" w:hAnsi="Times New Roman"/>
          <w:sz w:val="26"/>
          <w:szCs w:val="26"/>
        </w:rPr>
        <w:t xml:space="preserve">On </w:t>
      </w:r>
      <w:r w:rsidR="000977A6">
        <w:rPr>
          <w:rFonts w:ascii="Times New Roman" w:hAnsi="Times New Roman"/>
          <w:sz w:val="26"/>
          <w:szCs w:val="26"/>
        </w:rPr>
        <w:t>October 1</w:t>
      </w:r>
      <w:r w:rsidR="00317A3E">
        <w:rPr>
          <w:rFonts w:ascii="Times New Roman" w:hAnsi="Times New Roman"/>
          <w:sz w:val="26"/>
          <w:szCs w:val="26"/>
        </w:rPr>
        <w:t>0</w:t>
      </w:r>
      <w:r w:rsidR="000977A6">
        <w:rPr>
          <w:rFonts w:ascii="Times New Roman" w:hAnsi="Times New Roman"/>
          <w:sz w:val="26"/>
          <w:szCs w:val="26"/>
        </w:rPr>
        <w:t>, 2014, we granted the Applicant’s request to extend its ETA until the Commission issue</w:t>
      </w:r>
      <w:r w:rsidR="00317A3E">
        <w:rPr>
          <w:rFonts w:ascii="Times New Roman" w:hAnsi="Times New Roman"/>
          <w:sz w:val="26"/>
          <w:szCs w:val="26"/>
        </w:rPr>
        <w:t>d</w:t>
      </w:r>
      <w:r w:rsidR="000977A6">
        <w:rPr>
          <w:rFonts w:ascii="Times New Roman" w:hAnsi="Times New Roman"/>
          <w:sz w:val="26"/>
          <w:szCs w:val="26"/>
        </w:rPr>
        <w:t xml:space="preserve"> a final determination on its experimental authority </w:t>
      </w:r>
      <w:r w:rsidR="00746F9C">
        <w:rPr>
          <w:rFonts w:ascii="Times New Roman" w:hAnsi="Times New Roman"/>
          <w:sz w:val="26"/>
          <w:szCs w:val="26"/>
        </w:rPr>
        <w:t>application.</w:t>
      </w:r>
      <w:r w:rsidR="00B02A2C">
        <w:rPr>
          <w:rFonts w:ascii="Times New Roman" w:hAnsi="Times New Roman"/>
          <w:sz w:val="26"/>
          <w:szCs w:val="26"/>
        </w:rPr>
        <w:t xml:space="preserve">  However, we denied </w:t>
      </w:r>
      <w:r w:rsidR="00317A3E">
        <w:rPr>
          <w:rFonts w:ascii="Times New Roman" w:hAnsi="Times New Roman"/>
          <w:sz w:val="26"/>
          <w:szCs w:val="26"/>
        </w:rPr>
        <w:t xml:space="preserve">Lyft’s request to amend the </w:t>
      </w:r>
      <w:r w:rsidR="00317A3E" w:rsidRPr="00317A3E">
        <w:rPr>
          <w:rFonts w:ascii="Times New Roman" w:hAnsi="Times New Roman"/>
          <w:i/>
          <w:sz w:val="26"/>
          <w:szCs w:val="26"/>
        </w:rPr>
        <w:t>July 2014 ETA Order</w:t>
      </w:r>
      <w:r w:rsidR="00317A3E">
        <w:rPr>
          <w:rFonts w:ascii="Times New Roman" w:hAnsi="Times New Roman"/>
          <w:sz w:val="26"/>
          <w:szCs w:val="26"/>
        </w:rPr>
        <w:t xml:space="preserve">.  </w:t>
      </w:r>
      <w:r w:rsidR="00317A3E" w:rsidRPr="00317A3E">
        <w:rPr>
          <w:rFonts w:ascii="Times New Roman" w:hAnsi="Times New Roman"/>
          <w:i/>
          <w:sz w:val="26"/>
          <w:szCs w:val="26"/>
        </w:rPr>
        <w:t>See</w:t>
      </w:r>
      <w:r w:rsidR="00317A3E">
        <w:rPr>
          <w:rFonts w:ascii="Times New Roman" w:hAnsi="Times New Roman"/>
          <w:sz w:val="26"/>
          <w:szCs w:val="26"/>
        </w:rPr>
        <w:t xml:space="preserve">, </w:t>
      </w:r>
      <w:r w:rsidR="00317A3E" w:rsidRPr="00280ED6">
        <w:rPr>
          <w:rFonts w:ascii="Times New Roman" w:hAnsi="Times New Roman"/>
          <w:i/>
          <w:sz w:val="26"/>
        </w:rPr>
        <w:t>Application of Lyft, Inc. for Emergency Temporary Authority to Operate an Experimental Transportation Network Service Between Points in Allegheny County, PA</w:t>
      </w:r>
      <w:r w:rsidR="00317A3E" w:rsidRPr="00280ED6">
        <w:rPr>
          <w:rFonts w:ascii="Times New Roman" w:hAnsi="Times New Roman"/>
          <w:sz w:val="26"/>
        </w:rPr>
        <w:t xml:space="preserve">, Docket No. </w:t>
      </w:r>
      <w:r w:rsidR="00906EF0">
        <w:rPr>
          <w:rFonts w:ascii="Times New Roman" w:hAnsi="Times New Roman"/>
          <w:sz w:val="26"/>
        </w:rPr>
        <w:br/>
      </w:r>
      <w:r w:rsidR="00317A3E" w:rsidRPr="00280ED6">
        <w:rPr>
          <w:rFonts w:ascii="Times New Roman" w:hAnsi="Times New Roman"/>
          <w:sz w:val="26"/>
        </w:rPr>
        <w:t>A-2014-2432304</w:t>
      </w:r>
      <w:r w:rsidR="00317A3E">
        <w:rPr>
          <w:rFonts w:ascii="Times New Roman" w:hAnsi="Times New Roman"/>
          <w:sz w:val="26"/>
        </w:rPr>
        <w:t xml:space="preserve"> (Order entered October 10, 2014) (</w:t>
      </w:r>
      <w:r w:rsidR="00317A3E" w:rsidRPr="00317A3E">
        <w:rPr>
          <w:rFonts w:ascii="Times New Roman" w:hAnsi="Times New Roman"/>
          <w:i/>
          <w:sz w:val="26"/>
        </w:rPr>
        <w:t>October 2014 ETA Order</w:t>
      </w:r>
      <w:r w:rsidR="00317A3E">
        <w:rPr>
          <w:rFonts w:ascii="Times New Roman" w:hAnsi="Times New Roman"/>
          <w:sz w:val="26"/>
        </w:rPr>
        <w:t xml:space="preserve">).  </w:t>
      </w:r>
    </w:p>
    <w:p w:rsidR="00746F9C" w:rsidRPr="000977A6" w:rsidRDefault="00746F9C" w:rsidP="0024692A">
      <w:pPr>
        <w:tabs>
          <w:tab w:val="left" w:pos="1440"/>
        </w:tabs>
        <w:spacing w:line="360" w:lineRule="auto"/>
        <w:rPr>
          <w:rFonts w:ascii="Times New Roman" w:hAnsi="Times New Roman"/>
          <w:sz w:val="26"/>
          <w:szCs w:val="26"/>
        </w:rPr>
      </w:pPr>
    </w:p>
    <w:p w:rsidR="00B853AA" w:rsidRDefault="00B853AA" w:rsidP="00950235">
      <w:pPr>
        <w:pStyle w:val="Heading1"/>
        <w:rPr>
          <w:rFonts w:eastAsia="Calibri"/>
        </w:rPr>
      </w:pPr>
      <w:bookmarkStart w:id="5" w:name="_Toc403126354"/>
      <w:bookmarkStart w:id="6" w:name="_Toc404095147"/>
      <w:r w:rsidRPr="00950235">
        <w:rPr>
          <w:rFonts w:eastAsia="Calibri"/>
        </w:rPr>
        <w:t>Discussion</w:t>
      </w:r>
      <w:bookmarkEnd w:id="5"/>
      <w:bookmarkEnd w:id="6"/>
    </w:p>
    <w:p w:rsidR="00B853AA" w:rsidRDefault="00B853AA" w:rsidP="00B853AA">
      <w:pPr>
        <w:pStyle w:val="ListParagraph"/>
        <w:spacing w:line="360" w:lineRule="auto"/>
        <w:ind w:left="0"/>
        <w:rPr>
          <w:rFonts w:ascii="Times New Roman" w:eastAsia="Calibri" w:hAnsi="Times New Roman"/>
          <w:b/>
          <w:sz w:val="26"/>
          <w:szCs w:val="26"/>
        </w:rPr>
      </w:pPr>
    </w:p>
    <w:p w:rsidR="00795F0E" w:rsidRDefault="00CD66DE" w:rsidP="00B853AA">
      <w:pPr>
        <w:widowControl w:val="0"/>
        <w:spacing w:line="360" w:lineRule="auto"/>
        <w:ind w:firstLine="1440"/>
        <w:rPr>
          <w:rFonts w:ascii="Times New Roman" w:hAnsi="Times New Roman"/>
          <w:sz w:val="26"/>
          <w:szCs w:val="26"/>
        </w:rPr>
      </w:pPr>
      <w:r>
        <w:rPr>
          <w:rFonts w:ascii="Times New Roman" w:hAnsi="Times New Roman"/>
          <w:sz w:val="26"/>
          <w:szCs w:val="26"/>
        </w:rPr>
        <w:t xml:space="preserve">The Application before us is a request for motor carrier service under our experimental service Regulation.  52 Pa. Code § 29.352.  </w:t>
      </w:r>
      <w:r w:rsidR="00795F0E">
        <w:rPr>
          <w:rFonts w:ascii="Times New Roman" w:hAnsi="Times New Roman"/>
          <w:sz w:val="26"/>
          <w:szCs w:val="26"/>
        </w:rPr>
        <w:t xml:space="preserve">Specifically, Lyft is proposing to provide a new and innovative transportation network service throughout Pennsylvania.  Our experimental service </w:t>
      </w:r>
      <w:r>
        <w:rPr>
          <w:rFonts w:ascii="Times New Roman" w:hAnsi="Times New Roman"/>
          <w:sz w:val="26"/>
          <w:szCs w:val="26"/>
        </w:rPr>
        <w:t xml:space="preserve">Regulation permits the Commission to approve </w:t>
      </w:r>
      <w:r w:rsidR="00795F0E">
        <w:rPr>
          <w:rFonts w:ascii="Times New Roman" w:hAnsi="Times New Roman"/>
          <w:sz w:val="26"/>
          <w:szCs w:val="26"/>
        </w:rPr>
        <w:t>this</w:t>
      </w:r>
      <w:r>
        <w:rPr>
          <w:rFonts w:ascii="Times New Roman" w:hAnsi="Times New Roman"/>
          <w:sz w:val="26"/>
          <w:szCs w:val="26"/>
        </w:rPr>
        <w:t xml:space="preserve"> type of motor carrier service not currently contemplated by our Regulations on a short-term basis</w:t>
      </w:r>
      <w:r w:rsidR="005C711E">
        <w:rPr>
          <w:rFonts w:ascii="Times New Roman" w:hAnsi="Times New Roman"/>
          <w:sz w:val="26"/>
          <w:szCs w:val="26"/>
        </w:rPr>
        <w:t xml:space="preserve"> of two years</w:t>
      </w:r>
      <w:r>
        <w:rPr>
          <w:rFonts w:ascii="Times New Roman" w:hAnsi="Times New Roman"/>
          <w:sz w:val="26"/>
          <w:szCs w:val="26"/>
        </w:rPr>
        <w:t>.  During the certificate term, we have the discretion to grant the certificate holder time to concretely demonstrate that the service is beneficial to the public and can be operated safely.  Further, the Regulation affords the certificate holder the opportunity to demonstrate that it will co</w:t>
      </w:r>
      <w:r w:rsidR="005C2B44">
        <w:rPr>
          <w:rFonts w:ascii="Times New Roman" w:hAnsi="Times New Roman"/>
          <w:sz w:val="26"/>
          <w:szCs w:val="26"/>
        </w:rPr>
        <w:t>mply</w:t>
      </w:r>
      <w:r>
        <w:rPr>
          <w:rFonts w:ascii="Times New Roman" w:hAnsi="Times New Roman"/>
          <w:sz w:val="26"/>
          <w:szCs w:val="26"/>
        </w:rPr>
        <w:t xml:space="preserve"> with the regulatory authority of the Commission.  </w:t>
      </w:r>
    </w:p>
    <w:p w:rsidR="00795F0E" w:rsidRDefault="00795F0E" w:rsidP="00B853AA">
      <w:pPr>
        <w:widowControl w:val="0"/>
        <w:spacing w:line="360" w:lineRule="auto"/>
        <w:ind w:firstLine="1440"/>
        <w:rPr>
          <w:rFonts w:ascii="Times New Roman" w:hAnsi="Times New Roman"/>
          <w:sz w:val="26"/>
          <w:szCs w:val="26"/>
        </w:rPr>
      </w:pPr>
    </w:p>
    <w:p w:rsidR="00D30B7C" w:rsidRDefault="00795F0E" w:rsidP="00B853AA">
      <w:pPr>
        <w:widowControl w:val="0"/>
        <w:spacing w:line="360" w:lineRule="auto"/>
        <w:ind w:firstLine="1440"/>
        <w:rPr>
          <w:rFonts w:ascii="Times New Roman" w:hAnsi="Times New Roman"/>
          <w:sz w:val="26"/>
          <w:szCs w:val="26"/>
        </w:rPr>
      </w:pPr>
      <w:r>
        <w:rPr>
          <w:rFonts w:ascii="Times New Roman" w:hAnsi="Times New Roman"/>
          <w:sz w:val="26"/>
          <w:szCs w:val="26"/>
        </w:rPr>
        <w:t>We find that the service proposed by Lyft should be encouraged in a way that is consistent with the Commission’s mission to protect the public interest and foster new technologies.  Therefore, i</w:t>
      </w:r>
      <w:r w:rsidR="00CD66DE">
        <w:rPr>
          <w:rFonts w:ascii="Times New Roman" w:hAnsi="Times New Roman"/>
          <w:sz w:val="26"/>
          <w:szCs w:val="26"/>
        </w:rPr>
        <w:t xml:space="preserve">n light of the evidence of need established by </w:t>
      </w:r>
      <w:r w:rsidR="009A07BD">
        <w:rPr>
          <w:rFonts w:ascii="Times New Roman" w:hAnsi="Times New Roman"/>
          <w:sz w:val="26"/>
          <w:szCs w:val="26"/>
        </w:rPr>
        <w:t>Lyft</w:t>
      </w:r>
      <w:r w:rsidR="00CD66DE">
        <w:rPr>
          <w:rFonts w:ascii="Times New Roman" w:hAnsi="Times New Roman"/>
          <w:sz w:val="26"/>
          <w:szCs w:val="26"/>
        </w:rPr>
        <w:t xml:space="preserve">, we will exercise our discretion to approve the Application </w:t>
      </w:r>
      <w:r w:rsidR="005C711E">
        <w:rPr>
          <w:rFonts w:ascii="Times New Roman" w:hAnsi="Times New Roman"/>
          <w:sz w:val="26"/>
          <w:szCs w:val="26"/>
        </w:rPr>
        <w:t xml:space="preserve">for experimental service, which grants operating rights for two years, </w:t>
      </w:r>
      <w:r w:rsidR="00CD66DE">
        <w:rPr>
          <w:rFonts w:ascii="Times New Roman" w:hAnsi="Times New Roman"/>
          <w:sz w:val="26"/>
          <w:szCs w:val="26"/>
        </w:rPr>
        <w:t>subject to the conditions and requirements</w:t>
      </w:r>
      <w:r w:rsidR="003B5F05">
        <w:rPr>
          <w:rFonts w:ascii="Times New Roman" w:hAnsi="Times New Roman"/>
          <w:sz w:val="26"/>
          <w:szCs w:val="26"/>
        </w:rPr>
        <w:t xml:space="preserve"> set forth in Appendix A and</w:t>
      </w:r>
      <w:r w:rsidR="00CD66DE">
        <w:rPr>
          <w:rFonts w:ascii="Times New Roman" w:hAnsi="Times New Roman"/>
          <w:sz w:val="26"/>
          <w:szCs w:val="26"/>
        </w:rPr>
        <w:t xml:space="preserve"> discussed in this Opinion and Order.  </w:t>
      </w:r>
      <w:r w:rsidR="005C711E">
        <w:rPr>
          <w:rFonts w:ascii="Times New Roman" w:hAnsi="Times New Roman"/>
          <w:sz w:val="26"/>
          <w:szCs w:val="26"/>
        </w:rPr>
        <w:t xml:space="preserve">We conclude that a two-year time frame is appropriate, given the dynamic and evolving nature of the transportation </w:t>
      </w:r>
      <w:r w:rsidR="005C711E">
        <w:rPr>
          <w:rFonts w:ascii="Times New Roman" w:hAnsi="Times New Roman"/>
          <w:sz w:val="26"/>
          <w:szCs w:val="26"/>
        </w:rPr>
        <w:lastRenderedPageBreak/>
        <w:t>network service business model.</w:t>
      </w:r>
      <w:r w:rsidR="005970F4">
        <w:rPr>
          <w:rFonts w:ascii="Times New Roman" w:hAnsi="Times New Roman"/>
          <w:sz w:val="26"/>
          <w:szCs w:val="26"/>
        </w:rPr>
        <w:t xml:space="preserve">  Most of the conditions herein largely mirror our Regulations, as well as Lyft’s existing operating practices.  Consistent with our ability to set appropriate parameters for experimental service, we also waive certain Regulations that do not apply to the transportation network service business model.</w:t>
      </w:r>
    </w:p>
    <w:p w:rsidR="005970F4" w:rsidRDefault="005970F4" w:rsidP="00B853AA">
      <w:pPr>
        <w:widowControl w:val="0"/>
        <w:spacing w:line="360" w:lineRule="auto"/>
        <w:ind w:firstLine="1440"/>
        <w:rPr>
          <w:rFonts w:ascii="Times New Roman" w:hAnsi="Times New Roman"/>
          <w:sz w:val="26"/>
          <w:szCs w:val="26"/>
        </w:rPr>
      </w:pPr>
      <w:r>
        <w:rPr>
          <w:rFonts w:ascii="Times New Roman" w:hAnsi="Times New Roman"/>
          <w:sz w:val="26"/>
          <w:szCs w:val="26"/>
        </w:rPr>
        <w:t xml:space="preserve">      </w:t>
      </w:r>
      <w:r w:rsidR="005C711E">
        <w:rPr>
          <w:rFonts w:ascii="Times New Roman" w:hAnsi="Times New Roman"/>
          <w:sz w:val="26"/>
          <w:szCs w:val="26"/>
        </w:rPr>
        <w:t xml:space="preserve"> </w:t>
      </w:r>
    </w:p>
    <w:p w:rsidR="00CD66DE" w:rsidRDefault="00CD66DE" w:rsidP="00B853AA">
      <w:pPr>
        <w:widowControl w:val="0"/>
        <w:spacing w:line="360" w:lineRule="auto"/>
        <w:ind w:firstLine="1440"/>
        <w:rPr>
          <w:rFonts w:ascii="Times New Roman" w:hAnsi="Times New Roman"/>
          <w:sz w:val="26"/>
          <w:szCs w:val="26"/>
        </w:rPr>
      </w:pPr>
      <w:r>
        <w:rPr>
          <w:rFonts w:ascii="Times New Roman" w:hAnsi="Times New Roman"/>
          <w:sz w:val="26"/>
          <w:szCs w:val="26"/>
        </w:rPr>
        <w:t xml:space="preserve">As our guiding principle, we want to ensure that the provision of service is done in a safe manner with appropriate insurance coverage.  We believe that this goal can be achieved under </w:t>
      </w:r>
      <w:r w:rsidR="00795F0E">
        <w:rPr>
          <w:rFonts w:ascii="Times New Roman" w:hAnsi="Times New Roman"/>
          <w:sz w:val="26"/>
          <w:szCs w:val="26"/>
        </w:rPr>
        <w:t>Lyft’s</w:t>
      </w:r>
      <w:r>
        <w:rPr>
          <w:rFonts w:ascii="Times New Roman" w:hAnsi="Times New Roman"/>
          <w:sz w:val="26"/>
          <w:szCs w:val="26"/>
        </w:rPr>
        <w:t xml:space="preserve"> proposal with the conditions and provisions required in th</w:t>
      </w:r>
      <w:r w:rsidR="00795F0E">
        <w:rPr>
          <w:rFonts w:ascii="Times New Roman" w:hAnsi="Times New Roman"/>
          <w:sz w:val="26"/>
          <w:szCs w:val="26"/>
        </w:rPr>
        <w:t>is Opinion and</w:t>
      </w:r>
      <w:r>
        <w:rPr>
          <w:rFonts w:ascii="Times New Roman" w:hAnsi="Times New Roman"/>
          <w:sz w:val="26"/>
          <w:szCs w:val="26"/>
        </w:rPr>
        <w:t xml:space="preserve"> Order</w:t>
      </w:r>
      <w:r w:rsidR="003B5F05">
        <w:rPr>
          <w:rFonts w:ascii="Times New Roman" w:hAnsi="Times New Roman"/>
          <w:sz w:val="26"/>
          <w:szCs w:val="26"/>
        </w:rPr>
        <w:t xml:space="preserve"> and Appendix A</w:t>
      </w:r>
      <w:r>
        <w:rPr>
          <w:rFonts w:ascii="Times New Roman" w:hAnsi="Times New Roman"/>
          <w:sz w:val="26"/>
          <w:szCs w:val="26"/>
        </w:rPr>
        <w:t xml:space="preserve">.  Additionally, we believe that this proposal will also serve our goal of ensuring availability of service.  </w:t>
      </w:r>
      <w:r w:rsidR="00622997">
        <w:rPr>
          <w:rFonts w:ascii="Times New Roman" w:hAnsi="Times New Roman"/>
          <w:sz w:val="26"/>
          <w:szCs w:val="26"/>
        </w:rPr>
        <w:t xml:space="preserve">We emphasize that Lyft will not be granted authority </w:t>
      </w:r>
      <w:r w:rsidR="00D95EF4">
        <w:rPr>
          <w:rFonts w:ascii="Times New Roman" w:hAnsi="Times New Roman"/>
          <w:sz w:val="26"/>
          <w:szCs w:val="26"/>
        </w:rPr>
        <w:t xml:space="preserve">for experimental service </w:t>
      </w:r>
      <w:r w:rsidR="00622997">
        <w:rPr>
          <w:rFonts w:ascii="Times New Roman" w:hAnsi="Times New Roman"/>
          <w:sz w:val="26"/>
          <w:szCs w:val="26"/>
        </w:rPr>
        <w:t xml:space="preserve">until it has demonstrated full and complete compliance with the conditions herein.  If Lyft rejects these conditions, it is no longer authorized to provide </w:t>
      </w:r>
      <w:r w:rsidR="00D95EF4">
        <w:rPr>
          <w:rFonts w:ascii="Times New Roman" w:hAnsi="Times New Roman"/>
          <w:sz w:val="26"/>
          <w:szCs w:val="26"/>
        </w:rPr>
        <w:t xml:space="preserve">experimental </w:t>
      </w:r>
      <w:r w:rsidR="00622997">
        <w:rPr>
          <w:rFonts w:ascii="Times New Roman" w:hAnsi="Times New Roman"/>
          <w:sz w:val="26"/>
          <w:szCs w:val="26"/>
        </w:rPr>
        <w:t>service in Pennsylvania.  Likewise, i</w:t>
      </w:r>
      <w:r>
        <w:rPr>
          <w:rFonts w:ascii="Times New Roman" w:hAnsi="Times New Roman"/>
          <w:sz w:val="26"/>
          <w:szCs w:val="26"/>
        </w:rPr>
        <w:t xml:space="preserve">f </w:t>
      </w:r>
      <w:r w:rsidR="009A07BD">
        <w:rPr>
          <w:rFonts w:ascii="Times New Roman" w:hAnsi="Times New Roman"/>
          <w:sz w:val="26"/>
          <w:szCs w:val="26"/>
        </w:rPr>
        <w:t>Lyft</w:t>
      </w:r>
      <w:r>
        <w:rPr>
          <w:rFonts w:ascii="Times New Roman" w:hAnsi="Times New Roman"/>
          <w:sz w:val="26"/>
          <w:szCs w:val="26"/>
        </w:rPr>
        <w:t xml:space="preserve"> fails to comply with any of the terms of this </w:t>
      </w:r>
      <w:r w:rsidR="00795F0E">
        <w:rPr>
          <w:rFonts w:ascii="Times New Roman" w:hAnsi="Times New Roman"/>
          <w:sz w:val="26"/>
          <w:szCs w:val="26"/>
        </w:rPr>
        <w:t xml:space="preserve">Opinion and </w:t>
      </w:r>
      <w:r>
        <w:rPr>
          <w:rFonts w:ascii="Times New Roman" w:hAnsi="Times New Roman"/>
          <w:sz w:val="26"/>
          <w:szCs w:val="26"/>
        </w:rPr>
        <w:t xml:space="preserve">Order, the Commission will </w:t>
      </w:r>
      <w:r w:rsidR="003B5F05">
        <w:rPr>
          <w:rFonts w:ascii="Times New Roman" w:hAnsi="Times New Roman"/>
          <w:sz w:val="26"/>
          <w:szCs w:val="26"/>
        </w:rPr>
        <w:t xml:space="preserve">not hesitate to </w:t>
      </w:r>
      <w:r>
        <w:rPr>
          <w:rFonts w:ascii="Times New Roman" w:hAnsi="Times New Roman"/>
          <w:sz w:val="26"/>
          <w:szCs w:val="26"/>
        </w:rPr>
        <w:t>take appropriate enforcement action.</w:t>
      </w:r>
      <w:r w:rsidR="00795F0E">
        <w:rPr>
          <w:rFonts w:ascii="Times New Roman" w:hAnsi="Times New Roman"/>
          <w:sz w:val="26"/>
          <w:szCs w:val="26"/>
        </w:rPr>
        <w:t xml:space="preserve">  </w:t>
      </w:r>
    </w:p>
    <w:p w:rsidR="005970F4" w:rsidRDefault="005970F4" w:rsidP="00B853AA">
      <w:pPr>
        <w:widowControl w:val="0"/>
        <w:spacing w:line="360" w:lineRule="auto"/>
        <w:ind w:firstLine="1440"/>
        <w:rPr>
          <w:rFonts w:ascii="Times New Roman" w:hAnsi="Times New Roman"/>
          <w:sz w:val="26"/>
          <w:szCs w:val="26"/>
        </w:rPr>
      </w:pPr>
    </w:p>
    <w:p w:rsidR="00B853AA" w:rsidRPr="007E7C15" w:rsidRDefault="00B853AA" w:rsidP="00B853AA">
      <w:pPr>
        <w:widowControl w:val="0"/>
        <w:spacing w:line="360" w:lineRule="auto"/>
        <w:ind w:firstLine="1440"/>
        <w:rPr>
          <w:rFonts w:ascii="Times New Roman" w:hAnsi="Times New Roman"/>
          <w:sz w:val="26"/>
          <w:szCs w:val="26"/>
        </w:rPr>
      </w:pPr>
      <w:r>
        <w:rPr>
          <w:rFonts w:ascii="Times New Roman" w:hAnsi="Times New Roman"/>
          <w:sz w:val="26"/>
          <w:szCs w:val="26"/>
        </w:rPr>
        <w:t xml:space="preserve">The </w:t>
      </w:r>
      <w:r w:rsidRPr="007E7C15">
        <w:rPr>
          <w:rFonts w:ascii="Times New Roman" w:hAnsi="Times New Roman"/>
          <w:sz w:val="26"/>
          <w:szCs w:val="26"/>
        </w:rPr>
        <w:t>ALJ</w:t>
      </w:r>
      <w:r>
        <w:rPr>
          <w:rFonts w:ascii="Times New Roman" w:hAnsi="Times New Roman"/>
          <w:sz w:val="26"/>
          <w:szCs w:val="26"/>
        </w:rPr>
        <w:t>s</w:t>
      </w:r>
      <w:r w:rsidRPr="007E7C15">
        <w:rPr>
          <w:rFonts w:ascii="Times New Roman" w:hAnsi="Times New Roman"/>
          <w:sz w:val="26"/>
          <w:szCs w:val="26"/>
        </w:rPr>
        <w:t xml:space="preserve"> made</w:t>
      </w:r>
      <w:r w:rsidR="00872590">
        <w:rPr>
          <w:rFonts w:ascii="Times New Roman" w:hAnsi="Times New Roman"/>
          <w:sz w:val="26"/>
          <w:szCs w:val="26"/>
        </w:rPr>
        <w:t xml:space="preserve"> </w:t>
      </w:r>
      <w:r w:rsidR="000215D6">
        <w:rPr>
          <w:rFonts w:ascii="Times New Roman" w:hAnsi="Times New Roman"/>
          <w:sz w:val="26"/>
          <w:szCs w:val="26"/>
        </w:rPr>
        <w:t>sixty-eight</w:t>
      </w:r>
      <w:r w:rsidRPr="007E7C15">
        <w:rPr>
          <w:rFonts w:ascii="Times New Roman" w:hAnsi="Times New Roman"/>
          <w:sz w:val="26"/>
          <w:szCs w:val="26"/>
        </w:rPr>
        <w:t xml:space="preserve"> Findings of Fact and reached </w:t>
      </w:r>
      <w:r w:rsidR="000215D6">
        <w:rPr>
          <w:rFonts w:ascii="Times New Roman" w:hAnsi="Times New Roman"/>
          <w:sz w:val="26"/>
          <w:szCs w:val="26"/>
        </w:rPr>
        <w:t>seven</w:t>
      </w:r>
      <w:r w:rsidR="00872590">
        <w:rPr>
          <w:rFonts w:ascii="Times New Roman" w:hAnsi="Times New Roman"/>
          <w:sz w:val="26"/>
          <w:szCs w:val="26"/>
        </w:rPr>
        <w:t xml:space="preserve"> </w:t>
      </w:r>
      <w:r w:rsidRPr="007E7C15">
        <w:rPr>
          <w:rFonts w:ascii="Times New Roman" w:hAnsi="Times New Roman"/>
          <w:sz w:val="26"/>
          <w:szCs w:val="26"/>
        </w:rPr>
        <w:t xml:space="preserve">Conclusions of Law.  </w:t>
      </w:r>
      <w:r w:rsidR="000215D6">
        <w:rPr>
          <w:rFonts w:ascii="Times New Roman" w:hAnsi="Times New Roman"/>
          <w:sz w:val="26"/>
          <w:szCs w:val="26"/>
        </w:rPr>
        <w:t xml:space="preserve">R.D. at 4-14; 31-32.  </w:t>
      </w:r>
      <w:r w:rsidRPr="007E7C15">
        <w:rPr>
          <w:rFonts w:ascii="Times New Roman" w:hAnsi="Times New Roman"/>
          <w:sz w:val="26"/>
          <w:szCs w:val="26"/>
        </w:rPr>
        <w:t>The Findings of Fact and Conclusions of Law are incorporated herein by reference and are adopted without comment unless they are either expressly or by necessary implication rejected or modified by this Opinion and Order.</w:t>
      </w:r>
    </w:p>
    <w:p w:rsidR="00B853AA" w:rsidRPr="007E7C15" w:rsidRDefault="00B853AA" w:rsidP="00B853AA">
      <w:pPr>
        <w:widowControl w:val="0"/>
        <w:spacing w:line="360" w:lineRule="auto"/>
        <w:rPr>
          <w:rFonts w:ascii="Times New Roman" w:hAnsi="Times New Roman"/>
          <w:sz w:val="26"/>
          <w:szCs w:val="26"/>
        </w:rPr>
      </w:pPr>
    </w:p>
    <w:p w:rsidR="00B853AA" w:rsidRDefault="00B853AA" w:rsidP="00B853AA">
      <w:pPr>
        <w:tabs>
          <w:tab w:val="left" w:pos="-720"/>
        </w:tabs>
        <w:suppressAutoHyphens/>
        <w:spacing w:line="360" w:lineRule="auto"/>
        <w:ind w:firstLine="1440"/>
        <w:rPr>
          <w:rFonts w:ascii="Times New Roman" w:hAnsi="Times New Roman"/>
          <w:sz w:val="26"/>
        </w:rPr>
      </w:pPr>
      <w:r w:rsidRPr="007E7C15">
        <w:rPr>
          <w:rFonts w:ascii="Times New Roman" w:hAnsi="Times New Roman"/>
          <w:sz w:val="26"/>
          <w:szCs w:val="26"/>
        </w:rPr>
        <w:t xml:space="preserve">Before addressing the Exceptions, we note that any issue or Exception that we do not specifically </w:t>
      </w:r>
      <w:r>
        <w:rPr>
          <w:rFonts w:ascii="Times New Roman" w:hAnsi="Times New Roman"/>
          <w:sz w:val="26"/>
          <w:szCs w:val="26"/>
        </w:rPr>
        <w:t>address</w:t>
      </w:r>
      <w:r w:rsidRPr="007E7C15">
        <w:rPr>
          <w:rFonts w:ascii="Times New Roman" w:hAnsi="Times New Roman"/>
          <w:sz w:val="26"/>
          <w:szCs w:val="26"/>
        </w:rPr>
        <w:t xml:space="preserve"> shall be deemed to have been duly considered and denied without further discussion.  The Commission is not required to consider expressly or at length each contention or argument raised by the parties.  </w:t>
      </w:r>
      <w:hyperlink r:id="rId11" w:history="1">
        <w:r w:rsidRPr="007E7C15">
          <w:rPr>
            <w:rFonts w:ascii="Times New Roman" w:hAnsi="Times New Roman"/>
            <w:i/>
            <w:iCs/>
            <w:color w:val="000000"/>
            <w:sz w:val="26"/>
            <w:szCs w:val="26"/>
          </w:rPr>
          <w:t xml:space="preserve">Consolidated Rail Corp. v. Pa. PUC, </w:t>
        </w:r>
        <w:r w:rsidRPr="007E7C15">
          <w:rPr>
            <w:rFonts w:ascii="Times New Roman" w:hAnsi="Times New Roman"/>
            <w:color w:val="000000"/>
            <w:sz w:val="26"/>
            <w:szCs w:val="26"/>
          </w:rPr>
          <w:t>625 A.2d 741 (Pa. Cmwlth. 1993);</w:t>
        </w:r>
      </w:hyperlink>
      <w:r w:rsidR="00872590">
        <w:rPr>
          <w:rFonts w:ascii="Times New Roman" w:hAnsi="Times New Roman"/>
          <w:color w:val="000000"/>
          <w:sz w:val="26"/>
          <w:szCs w:val="26"/>
        </w:rPr>
        <w:t xml:space="preserve"> </w:t>
      </w:r>
      <w:r w:rsidRPr="007E7C15">
        <w:rPr>
          <w:rFonts w:ascii="Times New Roman" w:hAnsi="Times New Roman"/>
          <w:i/>
          <w:color w:val="000000"/>
          <w:sz w:val="26"/>
          <w:szCs w:val="26"/>
        </w:rPr>
        <w:t xml:space="preserve">also </w:t>
      </w:r>
      <w:r w:rsidRPr="007E7C15">
        <w:rPr>
          <w:rFonts w:ascii="Times New Roman" w:hAnsi="Times New Roman"/>
          <w:i/>
          <w:iCs/>
          <w:color w:val="000000"/>
          <w:sz w:val="26"/>
          <w:szCs w:val="26"/>
        </w:rPr>
        <w:t xml:space="preserve">see, generally, </w:t>
      </w:r>
      <w:hyperlink r:id="rId12" w:history="1">
        <w:r w:rsidRPr="007E7C15">
          <w:rPr>
            <w:rFonts w:ascii="Times New Roman" w:hAnsi="Times New Roman"/>
            <w:i/>
            <w:iCs/>
            <w:color w:val="000000"/>
            <w:sz w:val="26"/>
            <w:szCs w:val="26"/>
          </w:rPr>
          <w:t>University of Pennsylvania v. Pa. PUC</w:t>
        </w:r>
        <w:r w:rsidRPr="007E7C15">
          <w:rPr>
            <w:rFonts w:ascii="Times New Roman" w:hAnsi="Times New Roman"/>
            <w:color w:val="000000"/>
            <w:sz w:val="26"/>
            <w:szCs w:val="26"/>
          </w:rPr>
          <w:t>, 485 A.2d 1217 (Pa. Cmwlth. 1984).</w:t>
        </w:r>
      </w:hyperlink>
      <w:r w:rsidR="00872590">
        <w:rPr>
          <w:rFonts w:ascii="Times New Roman" w:hAnsi="Times New Roman"/>
          <w:color w:val="000000"/>
          <w:sz w:val="26"/>
          <w:szCs w:val="26"/>
        </w:rPr>
        <w:t xml:space="preserve">  </w:t>
      </w:r>
    </w:p>
    <w:p w:rsidR="00B853AA" w:rsidRDefault="00B853AA" w:rsidP="00B853AA">
      <w:pPr>
        <w:pStyle w:val="ListParagraph"/>
        <w:spacing w:line="360" w:lineRule="auto"/>
        <w:ind w:left="0"/>
        <w:rPr>
          <w:rFonts w:ascii="Times New Roman" w:eastAsia="Calibri" w:hAnsi="Times New Roman"/>
          <w:b/>
          <w:sz w:val="26"/>
          <w:szCs w:val="26"/>
        </w:rPr>
      </w:pPr>
    </w:p>
    <w:p w:rsidR="00B853AA" w:rsidRPr="00132700" w:rsidRDefault="00B853AA" w:rsidP="00936513">
      <w:pPr>
        <w:pStyle w:val="Heading2"/>
        <w:keepNext/>
      </w:pPr>
      <w:bookmarkStart w:id="7" w:name="_Toc403126355"/>
      <w:bookmarkStart w:id="8" w:name="_Toc404095148"/>
      <w:r w:rsidRPr="00132700">
        <w:lastRenderedPageBreak/>
        <w:t>Legal Standard</w:t>
      </w:r>
      <w:bookmarkEnd w:id="7"/>
      <w:bookmarkEnd w:id="8"/>
    </w:p>
    <w:p w:rsidR="00B853AA" w:rsidRDefault="00B853AA" w:rsidP="00936513">
      <w:pPr>
        <w:keepNext/>
        <w:autoSpaceDE w:val="0"/>
        <w:autoSpaceDN w:val="0"/>
        <w:adjustRightInd w:val="0"/>
        <w:spacing w:line="360" w:lineRule="auto"/>
        <w:ind w:firstLine="1440"/>
        <w:rPr>
          <w:rFonts w:ascii="Times New Roman" w:hAnsi="Times New Roman"/>
          <w:sz w:val="26"/>
          <w:szCs w:val="26"/>
        </w:rPr>
      </w:pPr>
    </w:p>
    <w:p w:rsidR="0046303D" w:rsidRDefault="00E52EE4" w:rsidP="00936513">
      <w:pPr>
        <w:pStyle w:val="BodyText"/>
        <w:keepNext/>
        <w:ind w:firstLine="1440"/>
        <w:rPr>
          <w:szCs w:val="26"/>
        </w:rPr>
      </w:pPr>
      <w:r>
        <w:rPr>
          <w:szCs w:val="26"/>
        </w:rPr>
        <w:t>P</w:t>
      </w:r>
      <w:r w:rsidR="00B853AA">
        <w:rPr>
          <w:szCs w:val="26"/>
        </w:rPr>
        <w:t>ursuant</w:t>
      </w:r>
      <w:r w:rsidR="00EB1AE5">
        <w:rPr>
          <w:szCs w:val="26"/>
        </w:rPr>
        <w:t xml:space="preserve"> </w:t>
      </w:r>
      <w:r w:rsidR="00B853AA">
        <w:rPr>
          <w:szCs w:val="26"/>
        </w:rPr>
        <w:t xml:space="preserve">to </w:t>
      </w:r>
      <w:r>
        <w:rPr>
          <w:szCs w:val="26"/>
        </w:rPr>
        <w:t xml:space="preserve">Section 1103(a) of </w:t>
      </w:r>
      <w:r w:rsidR="00B853AA">
        <w:rPr>
          <w:szCs w:val="26"/>
        </w:rPr>
        <w:t xml:space="preserve">the </w:t>
      </w:r>
      <w:r>
        <w:rPr>
          <w:szCs w:val="26"/>
        </w:rPr>
        <w:t xml:space="preserve">Public Utility </w:t>
      </w:r>
      <w:r w:rsidR="00B853AA" w:rsidRPr="000C484D">
        <w:rPr>
          <w:szCs w:val="26"/>
        </w:rPr>
        <w:t>Code</w:t>
      </w:r>
      <w:r>
        <w:rPr>
          <w:szCs w:val="26"/>
        </w:rPr>
        <w:t xml:space="preserve"> (Code)</w:t>
      </w:r>
      <w:r w:rsidR="00B853AA" w:rsidRPr="000C484D">
        <w:rPr>
          <w:szCs w:val="26"/>
        </w:rPr>
        <w:t>, 66 Pa.</w:t>
      </w:r>
      <w:r w:rsidR="00D30B7C">
        <w:rPr>
          <w:szCs w:val="26"/>
        </w:rPr>
        <w:t xml:space="preserve"> </w:t>
      </w:r>
      <w:r w:rsidR="00B853AA" w:rsidRPr="000C484D">
        <w:rPr>
          <w:szCs w:val="26"/>
        </w:rPr>
        <w:t xml:space="preserve">C.S. </w:t>
      </w:r>
    </w:p>
    <w:p w:rsidR="002A0D7C" w:rsidRDefault="00B853AA" w:rsidP="003F375E">
      <w:pPr>
        <w:pStyle w:val="BodyText"/>
        <w:rPr>
          <w:szCs w:val="26"/>
        </w:rPr>
      </w:pPr>
      <w:r w:rsidRPr="000C484D">
        <w:rPr>
          <w:szCs w:val="26"/>
        </w:rPr>
        <w:t>§ 1103(a), this Application should be granted only if the Commission finds that “the granting of such certificate is necessary or proper for the service, accommodation, convenience or safety of the public.”  In order to make these determinations</w:t>
      </w:r>
      <w:r w:rsidR="005477AF">
        <w:rPr>
          <w:szCs w:val="26"/>
        </w:rPr>
        <w:t xml:space="preserve"> on </w:t>
      </w:r>
      <w:r w:rsidR="00F02273">
        <w:rPr>
          <w:szCs w:val="26"/>
        </w:rPr>
        <w:t xml:space="preserve">traditional </w:t>
      </w:r>
      <w:r w:rsidR="007F54F7">
        <w:rPr>
          <w:szCs w:val="26"/>
        </w:rPr>
        <w:t>common carrier applications</w:t>
      </w:r>
      <w:r w:rsidRPr="000C484D">
        <w:rPr>
          <w:szCs w:val="26"/>
        </w:rPr>
        <w:t xml:space="preserve">, the Commission, in a policy statement </w:t>
      </w:r>
      <w:r w:rsidR="0059532C">
        <w:rPr>
          <w:szCs w:val="26"/>
        </w:rPr>
        <w:t>promulgat</w:t>
      </w:r>
      <w:r w:rsidR="007F54F7">
        <w:rPr>
          <w:szCs w:val="26"/>
        </w:rPr>
        <w:t xml:space="preserve">ed at Section 41.14 of the Pa. Code, </w:t>
      </w:r>
      <w:r w:rsidRPr="000C484D">
        <w:rPr>
          <w:szCs w:val="26"/>
        </w:rPr>
        <w:t>set forth the criteria to be taken into consideration.</w:t>
      </w:r>
      <w:r w:rsidR="00590F19">
        <w:rPr>
          <w:rStyle w:val="FootnoteReference"/>
          <w:szCs w:val="26"/>
        </w:rPr>
        <w:footnoteReference w:id="8"/>
      </w:r>
      <w:r w:rsidRPr="000C484D">
        <w:rPr>
          <w:szCs w:val="26"/>
        </w:rPr>
        <w:t xml:space="preserve">  </w:t>
      </w:r>
      <w:r w:rsidR="00F02273" w:rsidRPr="00457B77">
        <w:rPr>
          <w:szCs w:val="26"/>
        </w:rPr>
        <w:t>In an application for experimental service however, there is no requirement that all of these factors need to be strictly met in order to obtain a Certificate of Public Convenience since Section 29.352 of our Regulations allows the Commission to both require additional regulations or requirements and waive regulations that do not apply to the Experimental Service described in an application.  Nevertheless, we believe it prudent to at least consider these standards as part of our evaluation here.</w:t>
      </w:r>
      <w:r w:rsidR="000C7E1A">
        <w:rPr>
          <w:szCs w:val="26"/>
        </w:rPr>
        <w:t xml:space="preserve">  </w:t>
      </w:r>
    </w:p>
    <w:p w:rsidR="002A0D7C" w:rsidRDefault="002A0D7C" w:rsidP="003F375E">
      <w:pPr>
        <w:pStyle w:val="BodyText"/>
        <w:ind w:firstLine="1440"/>
        <w:rPr>
          <w:szCs w:val="26"/>
        </w:rPr>
      </w:pPr>
    </w:p>
    <w:p w:rsidR="00B853AA" w:rsidRPr="000C484D" w:rsidRDefault="00B853AA" w:rsidP="003F375E">
      <w:pPr>
        <w:pStyle w:val="BodyText"/>
        <w:ind w:firstLine="1440"/>
        <w:rPr>
          <w:szCs w:val="26"/>
        </w:rPr>
      </w:pPr>
      <w:r w:rsidRPr="000C484D">
        <w:rPr>
          <w:szCs w:val="26"/>
        </w:rPr>
        <w:t>These factors, found at 52 Pa. Code § 41.14, are</w:t>
      </w:r>
      <w:r w:rsidR="0046303D">
        <w:rPr>
          <w:szCs w:val="26"/>
        </w:rPr>
        <w:t xml:space="preserve"> the following</w:t>
      </w:r>
      <w:r w:rsidRPr="000C484D">
        <w:rPr>
          <w:szCs w:val="26"/>
        </w:rPr>
        <w:t>:</w:t>
      </w:r>
    </w:p>
    <w:p w:rsidR="00B853AA" w:rsidRDefault="00B853AA" w:rsidP="00B853AA">
      <w:pPr>
        <w:rPr>
          <w:rFonts w:ascii="Times New Roman" w:hAnsi="Times New Roman"/>
          <w:sz w:val="26"/>
          <w:szCs w:val="26"/>
        </w:rPr>
      </w:pPr>
    </w:p>
    <w:p w:rsidR="00B853AA" w:rsidRPr="000C484D" w:rsidRDefault="00B853AA" w:rsidP="00B853AA">
      <w:pPr>
        <w:pStyle w:val="TxBrp10"/>
        <w:widowControl/>
        <w:tabs>
          <w:tab w:val="clear" w:pos="646"/>
        </w:tabs>
        <w:spacing w:line="240" w:lineRule="auto"/>
        <w:ind w:left="1440" w:right="1440"/>
        <w:rPr>
          <w:b/>
          <w:bCs/>
          <w:sz w:val="26"/>
          <w:szCs w:val="26"/>
        </w:rPr>
      </w:pPr>
      <w:r w:rsidRPr="000C484D">
        <w:rPr>
          <w:sz w:val="26"/>
          <w:szCs w:val="26"/>
        </w:rPr>
        <w:t xml:space="preserve">§ </w:t>
      </w:r>
      <w:r w:rsidRPr="00404521">
        <w:rPr>
          <w:bCs/>
          <w:sz w:val="26"/>
          <w:szCs w:val="26"/>
        </w:rPr>
        <w:t>41.14. Evidentiary criteria used to decide motor common carrier applications--statement of policy.</w:t>
      </w:r>
    </w:p>
    <w:p w:rsidR="00B853AA" w:rsidRPr="000C484D" w:rsidRDefault="00B853AA" w:rsidP="00B853AA">
      <w:pPr>
        <w:ind w:left="1440" w:right="1440"/>
        <w:rPr>
          <w:rFonts w:ascii="Times New Roman" w:hAnsi="Times New Roman"/>
          <w:b/>
          <w:bCs/>
          <w:sz w:val="26"/>
          <w:szCs w:val="26"/>
        </w:rPr>
      </w:pPr>
    </w:p>
    <w:p w:rsidR="00B853AA" w:rsidRPr="000C484D" w:rsidRDefault="00B853AA" w:rsidP="00B853AA">
      <w:pPr>
        <w:pStyle w:val="TxBrp5"/>
        <w:widowControl/>
        <w:tabs>
          <w:tab w:val="clear" w:pos="623"/>
          <w:tab w:val="clear" w:pos="754"/>
          <w:tab w:val="clear" w:pos="1173"/>
        </w:tabs>
        <w:spacing w:line="240" w:lineRule="auto"/>
        <w:ind w:left="1440" w:right="1440" w:firstLine="0"/>
        <w:rPr>
          <w:sz w:val="26"/>
          <w:szCs w:val="26"/>
        </w:rPr>
      </w:pPr>
      <w:r w:rsidRPr="000C484D">
        <w:rPr>
          <w:bCs/>
          <w:sz w:val="26"/>
          <w:szCs w:val="26"/>
        </w:rPr>
        <w:t xml:space="preserve">  (a)</w:t>
      </w:r>
      <w:r w:rsidRPr="000C484D">
        <w:rPr>
          <w:b/>
          <w:bCs/>
          <w:sz w:val="26"/>
          <w:szCs w:val="26"/>
        </w:rPr>
        <w:tab/>
      </w:r>
      <w:r w:rsidRPr="000C484D">
        <w:rPr>
          <w:sz w:val="26"/>
          <w:szCs w:val="26"/>
        </w:rPr>
        <w:t>An applicant seeking motor common carrier authority has a burden of demonstrating that approval of the application will serve a useful public purpose, responsive to a public demand or need.</w:t>
      </w:r>
    </w:p>
    <w:p w:rsidR="00B853AA" w:rsidRPr="000C484D" w:rsidRDefault="00B853AA" w:rsidP="00B853AA">
      <w:pPr>
        <w:ind w:left="1440" w:right="1440"/>
        <w:rPr>
          <w:rFonts w:ascii="Times New Roman" w:hAnsi="Times New Roman"/>
          <w:sz w:val="26"/>
          <w:szCs w:val="26"/>
        </w:rPr>
      </w:pPr>
    </w:p>
    <w:p w:rsidR="00B853AA" w:rsidRPr="000C484D" w:rsidRDefault="00B853AA" w:rsidP="00B853AA">
      <w:pPr>
        <w:pStyle w:val="TxBrp5"/>
        <w:widowControl/>
        <w:tabs>
          <w:tab w:val="clear" w:pos="623"/>
          <w:tab w:val="clear" w:pos="754"/>
          <w:tab w:val="clear" w:pos="1173"/>
        </w:tabs>
        <w:spacing w:line="240" w:lineRule="auto"/>
        <w:ind w:left="1440" w:right="1440" w:firstLine="0"/>
        <w:rPr>
          <w:sz w:val="26"/>
          <w:szCs w:val="26"/>
        </w:rPr>
      </w:pPr>
      <w:r w:rsidRPr="000C484D">
        <w:rPr>
          <w:sz w:val="26"/>
          <w:szCs w:val="26"/>
        </w:rPr>
        <w:t xml:space="preserve">  (b)</w:t>
      </w:r>
      <w:r w:rsidRPr="000C484D">
        <w:rPr>
          <w:sz w:val="26"/>
          <w:szCs w:val="26"/>
        </w:rPr>
        <w:tab/>
        <w:t xml:space="preserve">An applicant seeking motor common carrier authority has the burden of demonstrating that it possesses the technical and financial ability to provide the proposed service.  In addition, authority may be withheld if the record demonstrates that the applicant lacks a propensity to operate safely and legally.  In evaluating whether a motor carrier </w:t>
      </w:r>
      <w:r w:rsidRPr="000C484D">
        <w:rPr>
          <w:sz w:val="26"/>
          <w:szCs w:val="26"/>
        </w:rPr>
        <w:lastRenderedPageBreak/>
        <w:t>applicant can satisfy these fitness standards, the Commission will ordinarily examine the following factors, when applicable:</w:t>
      </w:r>
    </w:p>
    <w:p w:rsidR="00B853AA" w:rsidRPr="000C484D" w:rsidRDefault="00B853AA" w:rsidP="00B853AA">
      <w:pPr>
        <w:ind w:left="1440" w:right="1440"/>
        <w:rPr>
          <w:rFonts w:ascii="Times New Roman" w:hAnsi="Times New Roman"/>
          <w:sz w:val="26"/>
          <w:szCs w:val="26"/>
        </w:rPr>
      </w:pPr>
    </w:p>
    <w:p w:rsidR="00B853AA" w:rsidRPr="000C484D" w:rsidRDefault="00B853AA" w:rsidP="00B853AA">
      <w:pPr>
        <w:pStyle w:val="TxBrp5"/>
        <w:widowControl/>
        <w:tabs>
          <w:tab w:val="clear" w:pos="623"/>
          <w:tab w:val="clear" w:pos="754"/>
          <w:tab w:val="clear" w:pos="1173"/>
        </w:tabs>
        <w:spacing w:line="240" w:lineRule="auto"/>
        <w:ind w:left="1440" w:right="1440" w:firstLine="0"/>
        <w:rPr>
          <w:sz w:val="26"/>
          <w:szCs w:val="26"/>
        </w:rPr>
      </w:pPr>
      <w:r w:rsidRPr="000C484D">
        <w:rPr>
          <w:sz w:val="26"/>
          <w:szCs w:val="26"/>
        </w:rPr>
        <w:tab/>
        <w:t>(1)</w:t>
      </w:r>
      <w:r w:rsidRPr="000C484D">
        <w:rPr>
          <w:sz w:val="26"/>
          <w:szCs w:val="26"/>
        </w:rPr>
        <w:tab/>
        <w:t>Whether an applicant has sufficient capital, equipment, facilities and other resources necessary to serve the territory requested.</w:t>
      </w:r>
    </w:p>
    <w:p w:rsidR="00B853AA" w:rsidRPr="000C484D" w:rsidRDefault="00B853AA" w:rsidP="00B853AA">
      <w:pPr>
        <w:ind w:left="1440" w:right="1440"/>
        <w:rPr>
          <w:rFonts w:ascii="Times New Roman" w:hAnsi="Times New Roman"/>
          <w:sz w:val="26"/>
          <w:szCs w:val="26"/>
        </w:rPr>
      </w:pPr>
    </w:p>
    <w:p w:rsidR="00B853AA" w:rsidRPr="000C484D" w:rsidRDefault="00B853AA" w:rsidP="00B853AA">
      <w:pPr>
        <w:pStyle w:val="TxBrp5"/>
        <w:widowControl/>
        <w:tabs>
          <w:tab w:val="clear" w:pos="623"/>
          <w:tab w:val="clear" w:pos="754"/>
          <w:tab w:val="clear" w:pos="1173"/>
        </w:tabs>
        <w:spacing w:line="240" w:lineRule="auto"/>
        <w:ind w:left="1440" w:right="1440" w:firstLine="0"/>
        <w:rPr>
          <w:sz w:val="26"/>
          <w:szCs w:val="26"/>
        </w:rPr>
      </w:pPr>
      <w:r w:rsidRPr="000C484D">
        <w:rPr>
          <w:sz w:val="26"/>
          <w:szCs w:val="26"/>
        </w:rPr>
        <w:tab/>
        <w:t>(2)</w:t>
      </w:r>
      <w:r w:rsidRPr="000C484D">
        <w:rPr>
          <w:sz w:val="26"/>
          <w:szCs w:val="26"/>
        </w:rPr>
        <w:tab/>
        <w:t>Whether an applicant and its employees have sufficient technical expertise and experience to serve the territory requested.</w:t>
      </w:r>
    </w:p>
    <w:p w:rsidR="00B853AA" w:rsidRPr="000C484D" w:rsidRDefault="00B853AA" w:rsidP="00B853AA">
      <w:pPr>
        <w:ind w:left="1440" w:right="1440"/>
        <w:rPr>
          <w:rFonts w:ascii="Times New Roman" w:hAnsi="Times New Roman"/>
          <w:sz w:val="26"/>
          <w:szCs w:val="26"/>
        </w:rPr>
      </w:pPr>
    </w:p>
    <w:p w:rsidR="00B853AA" w:rsidRPr="000C484D" w:rsidRDefault="00B853AA" w:rsidP="00B853AA">
      <w:pPr>
        <w:pStyle w:val="TxBrp5"/>
        <w:widowControl/>
        <w:tabs>
          <w:tab w:val="clear" w:pos="623"/>
          <w:tab w:val="clear" w:pos="754"/>
          <w:tab w:val="clear" w:pos="1173"/>
        </w:tabs>
        <w:spacing w:line="240" w:lineRule="auto"/>
        <w:ind w:left="1440" w:right="1440" w:firstLine="0"/>
        <w:rPr>
          <w:sz w:val="26"/>
          <w:szCs w:val="26"/>
        </w:rPr>
      </w:pPr>
      <w:r w:rsidRPr="000C484D">
        <w:rPr>
          <w:sz w:val="26"/>
          <w:szCs w:val="26"/>
        </w:rPr>
        <w:tab/>
        <w:t>(3)</w:t>
      </w:r>
      <w:r w:rsidRPr="000C484D">
        <w:rPr>
          <w:sz w:val="26"/>
          <w:szCs w:val="26"/>
        </w:rPr>
        <w:tab/>
        <w:t>Whether an applicant has or is able to secure sufficient and continuous insurance coverage for all vehicles to be used or useful in the provision of service to the public.</w:t>
      </w:r>
    </w:p>
    <w:p w:rsidR="00B853AA" w:rsidRPr="000C484D" w:rsidRDefault="00B853AA" w:rsidP="00B853AA">
      <w:pPr>
        <w:ind w:left="1440" w:right="1440"/>
        <w:rPr>
          <w:rFonts w:ascii="Times New Roman" w:hAnsi="Times New Roman"/>
          <w:sz w:val="26"/>
          <w:szCs w:val="26"/>
        </w:rPr>
      </w:pPr>
    </w:p>
    <w:p w:rsidR="00B853AA" w:rsidRDefault="00B853AA" w:rsidP="00B853AA">
      <w:pPr>
        <w:pStyle w:val="TxBrp5"/>
        <w:widowControl/>
        <w:tabs>
          <w:tab w:val="clear" w:pos="623"/>
          <w:tab w:val="clear" w:pos="754"/>
          <w:tab w:val="clear" w:pos="1173"/>
        </w:tabs>
        <w:spacing w:line="240" w:lineRule="auto"/>
        <w:ind w:left="1440" w:right="1440" w:firstLine="0"/>
        <w:rPr>
          <w:sz w:val="26"/>
          <w:szCs w:val="26"/>
        </w:rPr>
      </w:pPr>
      <w:r w:rsidRPr="000C484D">
        <w:rPr>
          <w:sz w:val="26"/>
          <w:szCs w:val="26"/>
        </w:rPr>
        <w:tab/>
        <w:t>(4)</w:t>
      </w:r>
      <w:r w:rsidRPr="000C484D">
        <w:rPr>
          <w:sz w:val="26"/>
          <w:szCs w:val="26"/>
        </w:rPr>
        <w:tab/>
        <w:t>Whether the applicant has an appropriate plan to comply with the Commission’s driver and vehicle safety regulations and service standards contained in Chapter 29 (relating to motor carriers of passengers).</w:t>
      </w:r>
    </w:p>
    <w:p w:rsidR="008548FD" w:rsidRPr="000C484D" w:rsidRDefault="008548FD" w:rsidP="00B853AA">
      <w:pPr>
        <w:pStyle w:val="TxBrp5"/>
        <w:widowControl/>
        <w:tabs>
          <w:tab w:val="clear" w:pos="623"/>
          <w:tab w:val="clear" w:pos="754"/>
          <w:tab w:val="clear" w:pos="1173"/>
        </w:tabs>
        <w:spacing w:line="240" w:lineRule="auto"/>
        <w:ind w:left="1440" w:right="1440" w:firstLine="0"/>
        <w:rPr>
          <w:sz w:val="26"/>
          <w:szCs w:val="26"/>
        </w:rPr>
      </w:pPr>
    </w:p>
    <w:p w:rsidR="00B853AA" w:rsidRPr="000C484D" w:rsidRDefault="00B853AA" w:rsidP="00B853AA">
      <w:pPr>
        <w:pStyle w:val="TxBrp5"/>
        <w:widowControl/>
        <w:tabs>
          <w:tab w:val="clear" w:pos="623"/>
          <w:tab w:val="clear" w:pos="754"/>
          <w:tab w:val="clear" w:pos="1173"/>
        </w:tabs>
        <w:spacing w:line="240" w:lineRule="auto"/>
        <w:ind w:left="1440" w:right="1440" w:firstLine="0"/>
        <w:rPr>
          <w:sz w:val="26"/>
          <w:szCs w:val="26"/>
        </w:rPr>
      </w:pPr>
      <w:r w:rsidRPr="000C484D">
        <w:rPr>
          <w:iCs/>
          <w:sz w:val="26"/>
          <w:szCs w:val="26"/>
        </w:rPr>
        <w:tab/>
        <w:t>(5)</w:t>
      </w:r>
      <w:r w:rsidRPr="000C484D">
        <w:rPr>
          <w:iCs/>
          <w:sz w:val="26"/>
          <w:szCs w:val="26"/>
        </w:rPr>
        <w:tab/>
      </w:r>
      <w:r w:rsidRPr="000C484D">
        <w:rPr>
          <w:sz w:val="26"/>
          <w:szCs w:val="26"/>
        </w:rPr>
        <w:t>An applicant’s record, if any, of compliance with 66 Pa. C.S. (relating to the Public Utility Code), this title and the Commission’s orders.</w:t>
      </w:r>
    </w:p>
    <w:p w:rsidR="00B853AA" w:rsidRPr="000C484D" w:rsidRDefault="00B853AA" w:rsidP="00B853AA">
      <w:pPr>
        <w:ind w:left="1440" w:right="1440"/>
        <w:rPr>
          <w:rFonts w:ascii="Times New Roman" w:hAnsi="Times New Roman"/>
          <w:sz w:val="26"/>
          <w:szCs w:val="26"/>
        </w:rPr>
      </w:pPr>
    </w:p>
    <w:p w:rsidR="00B853AA" w:rsidRPr="000C484D" w:rsidRDefault="00B853AA" w:rsidP="00B853AA">
      <w:pPr>
        <w:pStyle w:val="TxBrp5"/>
        <w:widowControl/>
        <w:tabs>
          <w:tab w:val="clear" w:pos="623"/>
          <w:tab w:val="clear" w:pos="754"/>
          <w:tab w:val="clear" w:pos="1173"/>
        </w:tabs>
        <w:spacing w:line="240" w:lineRule="auto"/>
        <w:ind w:left="1440" w:right="1440" w:firstLine="0"/>
        <w:rPr>
          <w:sz w:val="26"/>
          <w:szCs w:val="26"/>
        </w:rPr>
      </w:pPr>
      <w:r w:rsidRPr="000C484D">
        <w:rPr>
          <w:sz w:val="26"/>
          <w:szCs w:val="26"/>
        </w:rPr>
        <w:tab/>
        <w:t>(6)</w:t>
      </w:r>
      <w:r w:rsidRPr="000C484D">
        <w:rPr>
          <w:sz w:val="26"/>
          <w:szCs w:val="26"/>
        </w:rPr>
        <w:tab/>
        <w:t>Whether an applicant or its drivers have been convicted of a felony or crime of moral turpitude and remains subject to supervision by a court or correctional institution.</w:t>
      </w:r>
    </w:p>
    <w:p w:rsidR="00B853AA" w:rsidRPr="000C484D" w:rsidRDefault="00B853AA" w:rsidP="00B853AA">
      <w:pPr>
        <w:ind w:left="1440" w:right="1440"/>
        <w:rPr>
          <w:rFonts w:ascii="Times New Roman" w:hAnsi="Times New Roman"/>
          <w:sz w:val="26"/>
          <w:szCs w:val="26"/>
        </w:rPr>
      </w:pPr>
    </w:p>
    <w:p w:rsidR="00B853AA" w:rsidRPr="000C484D" w:rsidRDefault="00B853AA" w:rsidP="00B853AA">
      <w:pPr>
        <w:pStyle w:val="TxBrp5"/>
        <w:widowControl/>
        <w:tabs>
          <w:tab w:val="clear" w:pos="623"/>
          <w:tab w:val="clear" w:pos="754"/>
          <w:tab w:val="clear" w:pos="1173"/>
        </w:tabs>
        <w:spacing w:line="240" w:lineRule="auto"/>
        <w:ind w:left="1440" w:right="1440" w:firstLine="0"/>
        <w:rPr>
          <w:sz w:val="26"/>
          <w:szCs w:val="26"/>
        </w:rPr>
      </w:pPr>
      <w:r w:rsidRPr="000C484D">
        <w:rPr>
          <w:sz w:val="26"/>
          <w:szCs w:val="26"/>
        </w:rPr>
        <w:t xml:space="preserve">  (c)</w:t>
      </w:r>
      <w:r w:rsidRPr="000C484D">
        <w:rPr>
          <w:sz w:val="26"/>
          <w:szCs w:val="26"/>
        </w:rPr>
        <w:tab/>
        <w:t>The Commission will grant motor common carrier authority commensurate with the demonstrated public need unless it is established that the entry of a new carrier into the field would endanger or impair the operations of existing common carriers to an extent that, on balance, the granting of authority would be contrary to the public interest.</w:t>
      </w:r>
    </w:p>
    <w:p w:rsidR="00B853AA" w:rsidRPr="000C484D" w:rsidRDefault="00B853AA" w:rsidP="00B853AA">
      <w:pPr>
        <w:ind w:left="1440" w:right="1440"/>
        <w:rPr>
          <w:rFonts w:ascii="Times New Roman" w:hAnsi="Times New Roman"/>
          <w:sz w:val="26"/>
          <w:szCs w:val="26"/>
        </w:rPr>
      </w:pPr>
    </w:p>
    <w:p w:rsidR="00B853AA" w:rsidRPr="000C484D" w:rsidRDefault="00B853AA" w:rsidP="00B853AA">
      <w:pPr>
        <w:pStyle w:val="TxBrp5"/>
        <w:widowControl/>
        <w:tabs>
          <w:tab w:val="clear" w:pos="623"/>
          <w:tab w:val="clear" w:pos="754"/>
          <w:tab w:val="clear" w:pos="1173"/>
        </w:tabs>
        <w:spacing w:line="240" w:lineRule="auto"/>
        <w:ind w:left="1440" w:right="1440" w:firstLine="0"/>
        <w:rPr>
          <w:sz w:val="26"/>
          <w:szCs w:val="26"/>
        </w:rPr>
      </w:pPr>
      <w:r w:rsidRPr="000C484D">
        <w:rPr>
          <w:sz w:val="26"/>
          <w:szCs w:val="26"/>
        </w:rPr>
        <w:t xml:space="preserve">  (d)</w:t>
      </w:r>
      <w:r w:rsidRPr="000C484D">
        <w:rPr>
          <w:sz w:val="26"/>
          <w:szCs w:val="26"/>
        </w:rPr>
        <w:tab/>
        <w:t>Subsections (a) and (c) do not apply to an applicant seeking authority to provide motor carrier of passenger service under §§29.331-</w:t>
      </w:r>
      <w:r>
        <w:rPr>
          <w:sz w:val="26"/>
          <w:szCs w:val="26"/>
        </w:rPr>
        <w:t>-</w:t>
      </w:r>
      <w:r w:rsidRPr="000C484D">
        <w:rPr>
          <w:sz w:val="26"/>
          <w:szCs w:val="26"/>
        </w:rPr>
        <w:t>29.335 (relating to limousine service.)</w:t>
      </w:r>
    </w:p>
    <w:p w:rsidR="00B853AA" w:rsidRPr="000C484D" w:rsidRDefault="00B853AA" w:rsidP="00B853AA">
      <w:pPr>
        <w:ind w:firstLine="1440"/>
        <w:rPr>
          <w:rFonts w:ascii="Times New Roman" w:hAnsi="Times New Roman"/>
          <w:sz w:val="26"/>
          <w:szCs w:val="26"/>
        </w:rPr>
      </w:pPr>
    </w:p>
    <w:p w:rsidR="00B853AA" w:rsidRPr="000C484D" w:rsidRDefault="00B853AA" w:rsidP="00B853AA">
      <w:pPr>
        <w:tabs>
          <w:tab w:val="left" w:pos="-1440"/>
          <w:tab w:val="left" w:pos="-720"/>
        </w:tabs>
        <w:suppressAutoHyphens/>
        <w:spacing w:line="360" w:lineRule="auto"/>
        <w:ind w:firstLine="1440"/>
        <w:rPr>
          <w:rFonts w:ascii="Times New Roman" w:hAnsi="Times New Roman"/>
          <w:spacing w:val="-3"/>
          <w:sz w:val="26"/>
          <w:szCs w:val="26"/>
        </w:rPr>
      </w:pPr>
      <w:r w:rsidRPr="000C484D">
        <w:rPr>
          <w:rFonts w:ascii="Times New Roman" w:hAnsi="Times New Roman"/>
          <w:sz w:val="26"/>
          <w:szCs w:val="26"/>
        </w:rPr>
        <w:lastRenderedPageBreak/>
        <w:t xml:space="preserve">The Commission has stated that it promulgated the transportation regulatory policy statement at 52 Pa. Code § 41.14 “to eliminate monopolistic protection of existing motor carriers and to promote healthy competition among motor carriers for the purpose of assuring the availability of transportation service commensurate with the demonstrated public demand/need.”  </w:t>
      </w:r>
      <w:r w:rsidRPr="000C484D">
        <w:rPr>
          <w:rFonts w:ascii="Times New Roman" w:hAnsi="Times New Roman"/>
          <w:i/>
          <w:spacing w:val="-3"/>
          <w:sz w:val="26"/>
          <w:szCs w:val="26"/>
        </w:rPr>
        <w:t>In Re: Blue Bird Coach Lines, Inc.,</w:t>
      </w:r>
      <w:r w:rsidRPr="000C484D">
        <w:rPr>
          <w:rFonts w:ascii="Times New Roman" w:hAnsi="Times New Roman"/>
          <w:spacing w:val="-3"/>
          <w:sz w:val="26"/>
          <w:szCs w:val="26"/>
        </w:rPr>
        <w:t xml:space="preserve"> 72 Pa. P</w:t>
      </w:r>
      <w:r w:rsidR="007E12CF">
        <w:rPr>
          <w:rFonts w:ascii="Times New Roman" w:hAnsi="Times New Roman"/>
          <w:spacing w:val="-3"/>
          <w:sz w:val="26"/>
          <w:szCs w:val="26"/>
        </w:rPr>
        <w:t>.</w:t>
      </w:r>
      <w:r w:rsidRPr="000C484D">
        <w:rPr>
          <w:rFonts w:ascii="Times New Roman" w:hAnsi="Times New Roman"/>
          <w:spacing w:val="-3"/>
          <w:sz w:val="26"/>
          <w:szCs w:val="26"/>
        </w:rPr>
        <w:t>U</w:t>
      </w:r>
      <w:r w:rsidR="007E12CF">
        <w:rPr>
          <w:rFonts w:ascii="Times New Roman" w:hAnsi="Times New Roman"/>
          <w:spacing w:val="-3"/>
          <w:sz w:val="26"/>
          <w:szCs w:val="26"/>
        </w:rPr>
        <w:t>.</w:t>
      </w:r>
      <w:r w:rsidRPr="000C484D">
        <w:rPr>
          <w:rFonts w:ascii="Times New Roman" w:hAnsi="Times New Roman"/>
          <w:spacing w:val="-3"/>
          <w:sz w:val="26"/>
          <w:szCs w:val="26"/>
        </w:rPr>
        <w:t>C</w:t>
      </w:r>
      <w:r w:rsidR="007E12CF">
        <w:rPr>
          <w:rFonts w:ascii="Times New Roman" w:hAnsi="Times New Roman"/>
          <w:spacing w:val="-3"/>
          <w:sz w:val="26"/>
          <w:szCs w:val="26"/>
        </w:rPr>
        <w:t>.</w:t>
      </w:r>
      <w:r w:rsidRPr="000C484D">
        <w:rPr>
          <w:rFonts w:ascii="Times New Roman" w:hAnsi="Times New Roman"/>
          <w:spacing w:val="-3"/>
          <w:sz w:val="26"/>
          <w:szCs w:val="26"/>
        </w:rPr>
        <w:t xml:space="preserve"> 262, 274 (1990) (</w:t>
      </w:r>
      <w:r w:rsidRPr="000C484D">
        <w:rPr>
          <w:rFonts w:ascii="Times New Roman" w:hAnsi="Times New Roman"/>
          <w:i/>
          <w:spacing w:val="-3"/>
          <w:sz w:val="26"/>
          <w:szCs w:val="26"/>
        </w:rPr>
        <w:t>Blue Bird</w:t>
      </w:r>
      <w:r w:rsidRPr="000C484D">
        <w:rPr>
          <w:rFonts w:ascii="Times New Roman" w:hAnsi="Times New Roman"/>
          <w:spacing w:val="-3"/>
          <w:sz w:val="26"/>
          <w:szCs w:val="26"/>
        </w:rPr>
        <w:t>).</w:t>
      </w:r>
    </w:p>
    <w:p w:rsidR="00B853AA" w:rsidRPr="000C484D" w:rsidRDefault="00B853AA" w:rsidP="00B853AA">
      <w:pPr>
        <w:spacing w:line="360" w:lineRule="auto"/>
        <w:rPr>
          <w:rFonts w:ascii="Times New Roman" w:hAnsi="Times New Roman"/>
          <w:sz w:val="26"/>
          <w:szCs w:val="26"/>
        </w:rPr>
      </w:pPr>
    </w:p>
    <w:p w:rsidR="00E556A4" w:rsidRDefault="00B853AA" w:rsidP="00B853AA">
      <w:pPr>
        <w:tabs>
          <w:tab w:val="left" w:pos="-720"/>
        </w:tabs>
        <w:suppressAutoHyphens/>
        <w:spacing w:line="360" w:lineRule="auto"/>
        <w:rPr>
          <w:rFonts w:ascii="Times New Roman" w:hAnsi="Times New Roman"/>
          <w:spacing w:val="-3"/>
          <w:sz w:val="26"/>
          <w:szCs w:val="26"/>
        </w:rPr>
      </w:pPr>
      <w:r>
        <w:rPr>
          <w:rFonts w:ascii="Times New Roman" w:hAnsi="Times New Roman"/>
          <w:spacing w:val="-3"/>
          <w:sz w:val="26"/>
          <w:szCs w:val="26"/>
        </w:rPr>
        <w:tab/>
      </w:r>
      <w:r>
        <w:rPr>
          <w:rFonts w:ascii="Times New Roman" w:hAnsi="Times New Roman"/>
          <w:spacing w:val="-3"/>
          <w:sz w:val="26"/>
          <w:szCs w:val="26"/>
        </w:rPr>
        <w:tab/>
      </w:r>
      <w:r w:rsidRPr="000C484D">
        <w:rPr>
          <w:rFonts w:ascii="Times New Roman" w:hAnsi="Times New Roman"/>
          <w:spacing w:val="-3"/>
          <w:sz w:val="26"/>
          <w:szCs w:val="26"/>
        </w:rPr>
        <w:t>Thus, in order t</w:t>
      </w:r>
      <w:r>
        <w:rPr>
          <w:rFonts w:ascii="Times New Roman" w:hAnsi="Times New Roman"/>
          <w:spacing w:val="-3"/>
          <w:sz w:val="26"/>
          <w:szCs w:val="26"/>
        </w:rPr>
        <w:t>o approve an application for a C</w:t>
      </w:r>
      <w:r w:rsidRPr="000C484D">
        <w:rPr>
          <w:rFonts w:ascii="Times New Roman" w:hAnsi="Times New Roman"/>
          <w:spacing w:val="-3"/>
          <w:sz w:val="26"/>
          <w:szCs w:val="26"/>
        </w:rPr>
        <w:t xml:space="preserve">ertificate, the Commission must find that an applicant has sustained its burden of proving, by </w:t>
      </w:r>
      <w:r w:rsidR="00C1114F">
        <w:rPr>
          <w:rFonts w:ascii="Times New Roman" w:hAnsi="Times New Roman"/>
          <w:spacing w:val="-3"/>
          <w:sz w:val="26"/>
          <w:szCs w:val="26"/>
        </w:rPr>
        <w:t xml:space="preserve">substantial </w:t>
      </w:r>
      <w:r w:rsidRPr="000C484D">
        <w:rPr>
          <w:rFonts w:ascii="Times New Roman" w:hAnsi="Times New Roman"/>
          <w:spacing w:val="-3"/>
          <w:sz w:val="26"/>
          <w:szCs w:val="26"/>
        </w:rPr>
        <w:t xml:space="preserve">evidence, a public demand or need for the service </w:t>
      </w:r>
      <w:r>
        <w:rPr>
          <w:rFonts w:ascii="Times New Roman" w:hAnsi="Times New Roman"/>
          <w:spacing w:val="-3"/>
          <w:sz w:val="26"/>
          <w:szCs w:val="26"/>
        </w:rPr>
        <w:t>and</w:t>
      </w:r>
      <w:r w:rsidRPr="000C484D">
        <w:rPr>
          <w:rFonts w:ascii="Times New Roman" w:hAnsi="Times New Roman"/>
          <w:spacing w:val="-3"/>
          <w:sz w:val="26"/>
          <w:szCs w:val="26"/>
        </w:rPr>
        <w:t xml:space="preserve"> that it possesses the requisite technical and financial fitness and propensity to operate safely and legally.  </w:t>
      </w:r>
      <w:r w:rsidR="007E12CF">
        <w:rPr>
          <w:rFonts w:ascii="Times New Roman" w:hAnsi="Times New Roman"/>
          <w:spacing w:val="-3"/>
          <w:sz w:val="26"/>
          <w:szCs w:val="26"/>
        </w:rPr>
        <w:t>The Protestants also bear a burden of proof.  To defeat an application, a protestant must show that the entry of the applicant into the transportation market would endanger or impair the operations of existing common carriers to the extent that it would be contrary to the public interest.  52 Pa. Code</w:t>
      </w:r>
    </w:p>
    <w:p w:rsidR="00B853AA" w:rsidRPr="007E12CF" w:rsidRDefault="007E12CF" w:rsidP="00B853AA">
      <w:pPr>
        <w:tabs>
          <w:tab w:val="left" w:pos="-720"/>
        </w:tabs>
        <w:suppressAutoHyphens/>
        <w:spacing w:line="360" w:lineRule="auto"/>
        <w:rPr>
          <w:rFonts w:ascii="Times New Roman" w:hAnsi="Times New Roman"/>
          <w:spacing w:val="-3"/>
          <w:sz w:val="26"/>
          <w:szCs w:val="26"/>
        </w:rPr>
      </w:pPr>
      <w:r>
        <w:rPr>
          <w:rFonts w:ascii="Times New Roman" w:hAnsi="Times New Roman"/>
          <w:spacing w:val="-3"/>
          <w:sz w:val="26"/>
          <w:szCs w:val="26"/>
        </w:rPr>
        <w:t xml:space="preserve">§ 41.14(c).  As we discussed in </w:t>
      </w:r>
      <w:r>
        <w:rPr>
          <w:rFonts w:ascii="Times New Roman" w:hAnsi="Times New Roman"/>
          <w:i/>
          <w:spacing w:val="-3"/>
          <w:sz w:val="26"/>
          <w:szCs w:val="26"/>
        </w:rPr>
        <w:t>Blue Bird</w:t>
      </w:r>
      <w:r>
        <w:rPr>
          <w:rFonts w:ascii="Times New Roman" w:hAnsi="Times New Roman"/>
          <w:spacing w:val="-3"/>
          <w:sz w:val="26"/>
          <w:szCs w:val="26"/>
        </w:rPr>
        <w:t>, “[o]nly the threat of unrestrained and destructive competition which is inimical to the public interest precludes the grant of an application pursuant to subsection 41.14(c).”  72 Pa. P.U.C. at 286.</w:t>
      </w:r>
    </w:p>
    <w:p w:rsidR="00E52EE4" w:rsidRDefault="00E52EE4" w:rsidP="00E52EE4">
      <w:pPr>
        <w:widowControl w:val="0"/>
        <w:autoSpaceDE w:val="0"/>
        <w:autoSpaceDN w:val="0"/>
        <w:adjustRightInd w:val="0"/>
        <w:spacing w:line="360" w:lineRule="auto"/>
        <w:ind w:firstLine="1440"/>
        <w:rPr>
          <w:rFonts w:ascii="Times New Roman" w:hAnsi="Times New Roman"/>
          <w:sz w:val="26"/>
          <w:szCs w:val="26"/>
        </w:rPr>
      </w:pPr>
    </w:p>
    <w:p w:rsidR="00E52EE4" w:rsidRPr="004F4F18" w:rsidRDefault="00E52EE4" w:rsidP="00E52EE4">
      <w:pPr>
        <w:widowControl w:val="0"/>
        <w:autoSpaceDE w:val="0"/>
        <w:autoSpaceDN w:val="0"/>
        <w:adjustRightInd w:val="0"/>
        <w:spacing w:line="360" w:lineRule="auto"/>
        <w:ind w:firstLine="1440"/>
        <w:rPr>
          <w:rFonts w:ascii="Times New Roman" w:hAnsi="Times New Roman"/>
          <w:sz w:val="26"/>
          <w:szCs w:val="26"/>
        </w:rPr>
      </w:pPr>
      <w:r w:rsidRPr="004F4F18">
        <w:rPr>
          <w:rFonts w:ascii="Times New Roman" w:hAnsi="Times New Roman"/>
          <w:sz w:val="26"/>
          <w:szCs w:val="26"/>
        </w:rPr>
        <w:t xml:space="preserve">In </w:t>
      </w:r>
      <w:r w:rsidRPr="004F4F18">
        <w:rPr>
          <w:rFonts w:ascii="Times New Roman" w:hAnsi="Times New Roman"/>
          <w:i/>
          <w:sz w:val="26"/>
          <w:szCs w:val="26"/>
        </w:rPr>
        <w:t>Se-Ling Hosier</w:t>
      </w:r>
      <w:r>
        <w:rPr>
          <w:rFonts w:ascii="Times New Roman" w:hAnsi="Times New Roman"/>
          <w:i/>
          <w:sz w:val="26"/>
          <w:szCs w:val="26"/>
        </w:rPr>
        <w:t>y, Inc.</w:t>
      </w:r>
      <w:r w:rsidRPr="004F4F18">
        <w:rPr>
          <w:rFonts w:ascii="Times New Roman" w:hAnsi="Times New Roman"/>
          <w:i/>
          <w:sz w:val="26"/>
          <w:szCs w:val="26"/>
        </w:rPr>
        <w:t xml:space="preserve"> v. Margulies</w:t>
      </w:r>
      <w:r w:rsidRPr="004F4F18">
        <w:rPr>
          <w:rFonts w:ascii="Times New Roman" w:hAnsi="Times New Roman"/>
          <w:sz w:val="26"/>
          <w:szCs w:val="26"/>
        </w:rPr>
        <w:t>, 364 Pa. 45, 70 A.2d 854 (1950)</w:t>
      </w:r>
      <w:r>
        <w:rPr>
          <w:rFonts w:ascii="Times New Roman" w:hAnsi="Times New Roman"/>
          <w:sz w:val="26"/>
          <w:szCs w:val="26"/>
        </w:rPr>
        <w:t xml:space="preserve">, </w:t>
      </w:r>
      <w:r w:rsidRPr="004F4F18">
        <w:rPr>
          <w:rFonts w:ascii="Times New Roman" w:hAnsi="Times New Roman"/>
          <w:sz w:val="26"/>
          <w:szCs w:val="26"/>
        </w:rPr>
        <w:t>the Pennsylvania Supreme Court held that the term “burden of proof” means a duty to establish a fact by a p</w:t>
      </w:r>
      <w:r>
        <w:rPr>
          <w:rFonts w:ascii="Times New Roman" w:hAnsi="Times New Roman"/>
          <w:sz w:val="26"/>
          <w:szCs w:val="26"/>
        </w:rPr>
        <w:t xml:space="preserve">reponderance of the evidence.  </w:t>
      </w:r>
      <w:r w:rsidRPr="004F4F18">
        <w:rPr>
          <w:rFonts w:ascii="Times New Roman" w:hAnsi="Times New Roman"/>
          <w:sz w:val="26"/>
          <w:szCs w:val="26"/>
        </w:rPr>
        <w:t xml:space="preserve">The term “preponderance of the evidence” means that one party has presented evidence which is more convincing, by even the slightest degree, than the </w:t>
      </w:r>
      <w:r>
        <w:rPr>
          <w:rFonts w:ascii="Times New Roman" w:hAnsi="Times New Roman"/>
          <w:sz w:val="26"/>
          <w:szCs w:val="26"/>
        </w:rPr>
        <w:t xml:space="preserve">evidence presented by the </w:t>
      </w:r>
      <w:r w:rsidRPr="004F4F18">
        <w:rPr>
          <w:rFonts w:ascii="Times New Roman" w:hAnsi="Times New Roman"/>
          <w:sz w:val="26"/>
          <w:szCs w:val="26"/>
        </w:rPr>
        <w:t>opposing party.</w:t>
      </w:r>
      <w:r>
        <w:rPr>
          <w:rFonts w:ascii="Times New Roman" w:hAnsi="Times New Roman"/>
          <w:sz w:val="26"/>
          <w:szCs w:val="26"/>
        </w:rPr>
        <w:t xml:space="preserve">  Additionally, t</w:t>
      </w:r>
      <w:r w:rsidRPr="004F4F18">
        <w:rPr>
          <w:rFonts w:ascii="Times New Roman" w:hAnsi="Times New Roman"/>
          <w:sz w:val="26"/>
          <w:szCs w:val="26"/>
        </w:rPr>
        <w:t>he Commission must ensure that the decision is supported by substantial evidence in the record.  The Pennsylvania appellate courts have defined substantial evidence to mean such relevant evidence that a reasonable mind may accept as adequate to support a conclusion</w:t>
      </w:r>
      <w:r>
        <w:rPr>
          <w:rFonts w:ascii="Times New Roman" w:hAnsi="Times New Roman"/>
          <w:sz w:val="26"/>
          <w:szCs w:val="26"/>
        </w:rPr>
        <w:t>;</w:t>
      </w:r>
      <w:r w:rsidRPr="004F4F18">
        <w:rPr>
          <w:rFonts w:ascii="Times New Roman" w:hAnsi="Times New Roman"/>
          <w:sz w:val="26"/>
          <w:szCs w:val="26"/>
        </w:rPr>
        <w:t xml:space="preserve"> more is required than a mere trace of evidence or a suspicion of the existence of a fact sought to be established.  </w:t>
      </w:r>
      <w:r>
        <w:rPr>
          <w:rFonts w:ascii="Times New Roman" w:hAnsi="Times New Roman"/>
          <w:i/>
          <w:sz w:val="26"/>
          <w:szCs w:val="26"/>
        </w:rPr>
        <w:t>Norfolk &amp; Western Railway</w:t>
      </w:r>
      <w:r w:rsidR="00231360">
        <w:rPr>
          <w:rFonts w:ascii="Times New Roman" w:hAnsi="Times New Roman"/>
          <w:i/>
          <w:sz w:val="26"/>
          <w:szCs w:val="26"/>
        </w:rPr>
        <w:t xml:space="preserve"> </w:t>
      </w:r>
      <w:r>
        <w:rPr>
          <w:rFonts w:ascii="Times New Roman" w:hAnsi="Times New Roman"/>
          <w:i/>
          <w:sz w:val="26"/>
          <w:szCs w:val="26"/>
        </w:rPr>
        <w:t xml:space="preserve">Co. </w:t>
      </w:r>
      <w:r w:rsidRPr="004F4F18">
        <w:rPr>
          <w:rFonts w:ascii="Times New Roman" w:hAnsi="Times New Roman"/>
          <w:i/>
          <w:sz w:val="26"/>
          <w:szCs w:val="26"/>
        </w:rPr>
        <w:t>v. Pa. PUC,</w:t>
      </w:r>
      <w:r w:rsidRPr="004F4F18">
        <w:rPr>
          <w:rFonts w:ascii="Times New Roman" w:hAnsi="Times New Roman"/>
          <w:sz w:val="26"/>
          <w:szCs w:val="26"/>
        </w:rPr>
        <w:t xml:space="preserve"> 489 Pa. 109, 413 A.2d 1037 (1980); </w:t>
      </w:r>
      <w:r w:rsidRPr="004F4F18">
        <w:rPr>
          <w:rFonts w:ascii="Times New Roman" w:hAnsi="Times New Roman"/>
          <w:i/>
          <w:sz w:val="26"/>
          <w:szCs w:val="26"/>
        </w:rPr>
        <w:t xml:space="preserve">Murphy v. Pa. Dept. of Public Welfare, White </w:t>
      </w:r>
      <w:r w:rsidRPr="004F4F18">
        <w:rPr>
          <w:rFonts w:ascii="Times New Roman" w:hAnsi="Times New Roman"/>
          <w:i/>
          <w:sz w:val="26"/>
          <w:szCs w:val="26"/>
        </w:rPr>
        <w:lastRenderedPageBreak/>
        <w:t>Haven Center</w:t>
      </w:r>
      <w:r w:rsidRPr="004F4F18">
        <w:rPr>
          <w:rFonts w:ascii="Times New Roman" w:hAnsi="Times New Roman"/>
          <w:sz w:val="26"/>
          <w:szCs w:val="26"/>
        </w:rPr>
        <w:t>, 480 A.2d 382 (Pa. Cmwlth. 1984).</w:t>
      </w:r>
    </w:p>
    <w:p w:rsidR="00B853AA" w:rsidRPr="000C484D" w:rsidRDefault="00B853AA" w:rsidP="00B853AA">
      <w:pPr>
        <w:tabs>
          <w:tab w:val="left" w:pos="-720"/>
        </w:tabs>
        <w:suppressAutoHyphens/>
        <w:spacing w:line="360" w:lineRule="auto"/>
        <w:rPr>
          <w:rFonts w:ascii="Times New Roman" w:hAnsi="Times New Roman"/>
          <w:sz w:val="26"/>
          <w:szCs w:val="26"/>
        </w:rPr>
      </w:pPr>
    </w:p>
    <w:p w:rsidR="00B853AA" w:rsidRPr="006F63E5" w:rsidRDefault="006F63E5" w:rsidP="00950235">
      <w:pPr>
        <w:pStyle w:val="Heading2"/>
        <w:rPr>
          <w:rFonts w:eastAsia="Calibri"/>
        </w:rPr>
      </w:pPr>
      <w:bookmarkStart w:id="9" w:name="_Toc403126356"/>
      <w:bookmarkStart w:id="10" w:name="_Toc404095149"/>
      <w:r w:rsidRPr="00950235">
        <w:rPr>
          <w:rFonts w:eastAsia="Calibri"/>
        </w:rPr>
        <w:t>Experimental</w:t>
      </w:r>
      <w:r>
        <w:rPr>
          <w:rFonts w:eastAsia="Calibri"/>
        </w:rPr>
        <w:t xml:space="preserve"> Service</w:t>
      </w:r>
      <w:bookmarkEnd w:id="9"/>
      <w:bookmarkEnd w:id="10"/>
    </w:p>
    <w:p w:rsidR="00B853AA" w:rsidRPr="00B853AA" w:rsidRDefault="00B853AA" w:rsidP="00B853AA">
      <w:pPr>
        <w:pStyle w:val="ListParagraph"/>
        <w:spacing w:line="360" w:lineRule="auto"/>
        <w:ind w:left="1800"/>
        <w:rPr>
          <w:rFonts w:ascii="Times New Roman" w:eastAsia="Calibri" w:hAnsi="Times New Roman"/>
          <w:b/>
          <w:sz w:val="26"/>
          <w:szCs w:val="26"/>
        </w:rPr>
      </w:pPr>
    </w:p>
    <w:p w:rsidR="00100F35" w:rsidRPr="00B853AA" w:rsidRDefault="006F63E5" w:rsidP="00950235">
      <w:pPr>
        <w:pStyle w:val="Heading3"/>
        <w:rPr>
          <w:rFonts w:eastAsia="Calibri"/>
        </w:rPr>
      </w:pPr>
      <w:bookmarkStart w:id="11" w:name="_Toc402945198"/>
      <w:bookmarkStart w:id="12" w:name="_Toc403126357"/>
      <w:bookmarkStart w:id="13" w:name="_Toc404095150"/>
      <w:r w:rsidRPr="00950235">
        <w:rPr>
          <w:rFonts w:eastAsia="Calibri"/>
        </w:rPr>
        <w:t>Application</w:t>
      </w:r>
      <w:bookmarkEnd w:id="11"/>
      <w:bookmarkEnd w:id="12"/>
      <w:bookmarkEnd w:id="13"/>
    </w:p>
    <w:p w:rsidR="001D6A22" w:rsidRPr="0033390B" w:rsidRDefault="001D6A22" w:rsidP="0033390B">
      <w:pPr>
        <w:spacing w:line="360" w:lineRule="auto"/>
        <w:rPr>
          <w:rFonts w:ascii="Times New Roman" w:eastAsia="Calibri" w:hAnsi="Times New Roman"/>
          <w:b/>
          <w:sz w:val="26"/>
          <w:szCs w:val="26"/>
        </w:rPr>
      </w:pPr>
    </w:p>
    <w:p w:rsidR="00790CDC" w:rsidRDefault="002C3B6E" w:rsidP="00146211">
      <w:pPr>
        <w:tabs>
          <w:tab w:val="left" w:pos="792"/>
        </w:tabs>
        <w:spacing w:line="360" w:lineRule="auto"/>
        <w:ind w:left="72"/>
        <w:rPr>
          <w:rFonts w:ascii="Times New Roman" w:hAnsi="Times New Roman"/>
          <w:color w:val="000000"/>
          <w:spacing w:val="2"/>
          <w:sz w:val="26"/>
          <w:szCs w:val="26"/>
        </w:rPr>
      </w:pPr>
      <w:r>
        <w:rPr>
          <w:rFonts w:ascii="Times New Roman" w:hAnsi="Times New Roman"/>
          <w:color w:val="000000"/>
          <w:spacing w:val="2"/>
          <w:sz w:val="26"/>
          <w:szCs w:val="26"/>
        </w:rPr>
        <w:tab/>
      </w:r>
      <w:r>
        <w:rPr>
          <w:rFonts w:ascii="Times New Roman" w:hAnsi="Times New Roman"/>
          <w:color w:val="000000"/>
          <w:spacing w:val="2"/>
          <w:sz w:val="26"/>
          <w:szCs w:val="26"/>
        </w:rPr>
        <w:tab/>
      </w:r>
      <w:r w:rsidR="00980A51">
        <w:rPr>
          <w:rFonts w:ascii="Times New Roman" w:hAnsi="Times New Roman"/>
          <w:color w:val="000000"/>
          <w:spacing w:val="2"/>
          <w:sz w:val="26"/>
          <w:szCs w:val="26"/>
        </w:rPr>
        <w:t xml:space="preserve">Lyft proposes to offer transportation network service through a mobile software application (the Lyft app) to connect individuals seeking transportation with qualified drivers using their own vehicles.  </w:t>
      </w:r>
      <w:r w:rsidR="00F545BF">
        <w:rPr>
          <w:rFonts w:ascii="Times New Roman" w:hAnsi="Times New Roman"/>
          <w:color w:val="000000"/>
          <w:spacing w:val="2"/>
          <w:sz w:val="26"/>
          <w:szCs w:val="26"/>
        </w:rPr>
        <w:t>Lyft Application, Attachment A at 1.</w:t>
      </w:r>
      <w:r w:rsidR="006F0CD9">
        <w:rPr>
          <w:rFonts w:ascii="Times New Roman" w:hAnsi="Times New Roman"/>
          <w:color w:val="000000"/>
          <w:spacing w:val="2"/>
          <w:sz w:val="26"/>
          <w:szCs w:val="26"/>
        </w:rPr>
        <w:t xml:space="preserve">  </w:t>
      </w:r>
      <w:r w:rsidR="00980A51">
        <w:rPr>
          <w:rFonts w:ascii="Times New Roman" w:hAnsi="Times New Roman"/>
          <w:color w:val="000000"/>
          <w:spacing w:val="2"/>
          <w:sz w:val="26"/>
          <w:szCs w:val="26"/>
        </w:rPr>
        <w:t>Lyft explains that, as the certificated entity, it would be responsible for providing a durable record of each trip completed through its platform, including the identity of the passenger and driver, a photograph of the vehicle and a description of each trip, including the time and location of origination and destination and a GPS record of the route taken.  Lyft states that its proposal would make it possible for non-professional and occasional drivers to provide transportation, enhancing access to and the availability of affordable, high-quality transportation services for Pennsylvania residents</w:t>
      </w:r>
      <w:r w:rsidR="00F545BF">
        <w:rPr>
          <w:rFonts w:ascii="Times New Roman" w:hAnsi="Times New Roman"/>
          <w:color w:val="000000"/>
          <w:spacing w:val="2"/>
          <w:sz w:val="26"/>
          <w:szCs w:val="26"/>
        </w:rPr>
        <w:t xml:space="preserve"> while ensuring the safety of riders.  Lyft avers that the proposed service would reduce single-occupancy trips and vehicle ownership, serve as a supplement to existing transportation options, and ultimately reduce greenhouse gas emissions.  Lyft Application, Attachment A at 2.</w:t>
      </w:r>
    </w:p>
    <w:p w:rsidR="0008283D" w:rsidRDefault="0008283D" w:rsidP="00146211">
      <w:pPr>
        <w:tabs>
          <w:tab w:val="left" w:pos="792"/>
        </w:tabs>
        <w:spacing w:line="360" w:lineRule="auto"/>
        <w:ind w:left="72"/>
        <w:rPr>
          <w:rFonts w:ascii="Times New Roman" w:hAnsi="Times New Roman"/>
          <w:color w:val="000000"/>
          <w:spacing w:val="2"/>
          <w:sz w:val="26"/>
          <w:szCs w:val="26"/>
        </w:rPr>
      </w:pPr>
      <w:r>
        <w:rPr>
          <w:rFonts w:ascii="Times New Roman" w:hAnsi="Times New Roman"/>
          <w:color w:val="000000"/>
          <w:spacing w:val="2"/>
          <w:sz w:val="26"/>
          <w:szCs w:val="26"/>
        </w:rPr>
        <w:tab/>
      </w:r>
      <w:r w:rsidR="00146211" w:rsidRPr="00146211">
        <w:rPr>
          <w:rFonts w:ascii="Times New Roman" w:hAnsi="Times New Roman"/>
          <w:color w:val="000000"/>
          <w:spacing w:val="2"/>
          <w:sz w:val="26"/>
          <w:szCs w:val="26"/>
        </w:rPr>
        <w:tab/>
      </w:r>
      <w:r w:rsidR="001D6A22">
        <w:rPr>
          <w:rFonts w:ascii="Times New Roman" w:hAnsi="Times New Roman"/>
          <w:color w:val="000000"/>
          <w:spacing w:val="2"/>
          <w:sz w:val="26"/>
          <w:szCs w:val="26"/>
        </w:rPr>
        <w:tab/>
      </w:r>
    </w:p>
    <w:p w:rsidR="00790CDC" w:rsidRPr="00790CDC" w:rsidRDefault="00790CDC" w:rsidP="00790CDC">
      <w:pPr>
        <w:tabs>
          <w:tab w:val="left" w:pos="1440"/>
        </w:tabs>
        <w:spacing w:line="360" w:lineRule="auto"/>
        <w:ind w:firstLine="1440"/>
        <w:rPr>
          <w:rFonts w:ascii="Times New Roman" w:hAnsi="Times New Roman"/>
          <w:sz w:val="26"/>
          <w:szCs w:val="24"/>
        </w:rPr>
      </w:pPr>
      <w:r w:rsidRPr="00790CDC">
        <w:rPr>
          <w:rFonts w:ascii="Times New Roman" w:hAnsi="Times New Roman"/>
          <w:sz w:val="26"/>
          <w:szCs w:val="24"/>
        </w:rPr>
        <w:t>For a potential passenger to use the platform, the passenger signs up and provides personal information to create a profile and provides credit card or bank debit card information.  The passenger then uses the Lyft app to request a ride.  The GPS feature on a passenger’s mobile telephone will search automatically for the Lyft driver that is the closest in distance to the passenger.</w:t>
      </w:r>
      <w:r w:rsidR="006F0CD9">
        <w:rPr>
          <w:rFonts w:ascii="Times New Roman" w:hAnsi="Times New Roman"/>
          <w:sz w:val="26"/>
          <w:szCs w:val="24"/>
        </w:rPr>
        <w:t xml:space="preserve">  </w:t>
      </w:r>
      <w:r>
        <w:rPr>
          <w:rFonts w:ascii="Times New Roman" w:hAnsi="Times New Roman"/>
          <w:sz w:val="26"/>
          <w:szCs w:val="24"/>
        </w:rPr>
        <w:t>Tr. at</w:t>
      </w:r>
      <w:r w:rsidRPr="00790CDC">
        <w:rPr>
          <w:rFonts w:ascii="Times New Roman" w:hAnsi="Times New Roman"/>
          <w:sz w:val="26"/>
          <w:szCs w:val="24"/>
        </w:rPr>
        <w:t xml:space="preserve"> 235-36</w:t>
      </w:r>
      <w:r>
        <w:rPr>
          <w:rFonts w:ascii="Times New Roman" w:hAnsi="Times New Roman"/>
          <w:sz w:val="26"/>
          <w:szCs w:val="24"/>
        </w:rPr>
        <w:t>.</w:t>
      </w:r>
      <w:r w:rsidR="006F0CD9">
        <w:rPr>
          <w:rFonts w:ascii="Times New Roman" w:hAnsi="Times New Roman"/>
          <w:sz w:val="26"/>
          <w:szCs w:val="24"/>
        </w:rPr>
        <w:t xml:space="preserve">  </w:t>
      </w:r>
      <w:r w:rsidRPr="00790CDC">
        <w:rPr>
          <w:rFonts w:ascii="Times New Roman" w:hAnsi="Times New Roman"/>
          <w:sz w:val="26"/>
          <w:szCs w:val="24"/>
        </w:rPr>
        <w:t>If the driver accepts the ride, the driver is provided with the passenger’s location.  At the end of the ride a fare is generated</w:t>
      </w:r>
      <w:r>
        <w:rPr>
          <w:rFonts w:ascii="Times New Roman" w:hAnsi="Times New Roman"/>
          <w:sz w:val="26"/>
          <w:szCs w:val="24"/>
        </w:rPr>
        <w:t>, and p</w:t>
      </w:r>
      <w:r w:rsidRPr="00790CDC">
        <w:rPr>
          <w:rFonts w:ascii="Times New Roman" w:hAnsi="Times New Roman"/>
          <w:sz w:val="26"/>
          <w:szCs w:val="24"/>
        </w:rPr>
        <w:t>ayment is made through the app on the passenger side</w:t>
      </w:r>
      <w:r>
        <w:rPr>
          <w:rFonts w:ascii="Times New Roman" w:hAnsi="Times New Roman"/>
          <w:sz w:val="26"/>
          <w:szCs w:val="24"/>
        </w:rPr>
        <w:t>,</w:t>
      </w:r>
      <w:r w:rsidRPr="00790CDC">
        <w:rPr>
          <w:rFonts w:ascii="Times New Roman" w:hAnsi="Times New Roman"/>
          <w:sz w:val="26"/>
          <w:szCs w:val="24"/>
        </w:rPr>
        <w:t xml:space="preserve"> either at the conclusion of the ride or within </w:t>
      </w:r>
      <w:r>
        <w:rPr>
          <w:rFonts w:ascii="Times New Roman" w:hAnsi="Times New Roman"/>
          <w:sz w:val="26"/>
          <w:szCs w:val="24"/>
        </w:rPr>
        <w:t>twenty-four</w:t>
      </w:r>
      <w:r w:rsidRPr="00790CDC">
        <w:rPr>
          <w:rFonts w:ascii="Times New Roman" w:hAnsi="Times New Roman"/>
          <w:sz w:val="26"/>
          <w:szCs w:val="24"/>
        </w:rPr>
        <w:t xml:space="preserve"> hours after the ride has ended.  </w:t>
      </w:r>
      <w:r>
        <w:rPr>
          <w:rFonts w:ascii="Times New Roman" w:hAnsi="Times New Roman"/>
          <w:sz w:val="26"/>
          <w:szCs w:val="24"/>
        </w:rPr>
        <w:t>Tr</w:t>
      </w:r>
      <w:r w:rsidRPr="00790CDC">
        <w:rPr>
          <w:rFonts w:ascii="Times New Roman" w:hAnsi="Times New Roman"/>
          <w:sz w:val="26"/>
          <w:szCs w:val="24"/>
        </w:rPr>
        <w:t>.</w:t>
      </w:r>
      <w:r>
        <w:rPr>
          <w:rFonts w:ascii="Times New Roman" w:hAnsi="Times New Roman"/>
          <w:sz w:val="26"/>
          <w:szCs w:val="24"/>
        </w:rPr>
        <w:t xml:space="preserve"> at</w:t>
      </w:r>
      <w:r w:rsidRPr="00790CDC">
        <w:rPr>
          <w:rFonts w:ascii="Times New Roman" w:hAnsi="Times New Roman"/>
          <w:sz w:val="26"/>
          <w:szCs w:val="24"/>
        </w:rPr>
        <w:t xml:space="preserve"> 236</w:t>
      </w:r>
      <w:r>
        <w:rPr>
          <w:rFonts w:ascii="Times New Roman" w:hAnsi="Times New Roman"/>
          <w:sz w:val="26"/>
          <w:szCs w:val="24"/>
        </w:rPr>
        <w:t>.</w:t>
      </w:r>
      <w:r w:rsidR="006F0CD9">
        <w:rPr>
          <w:rFonts w:ascii="Times New Roman" w:hAnsi="Times New Roman"/>
          <w:sz w:val="26"/>
          <w:szCs w:val="24"/>
        </w:rPr>
        <w:t xml:space="preserve">  </w:t>
      </w:r>
      <w:r w:rsidR="006F0CD9">
        <w:rPr>
          <w:rFonts w:ascii="Times New Roman" w:hAnsi="Times New Roman"/>
          <w:sz w:val="26"/>
          <w:szCs w:val="24"/>
        </w:rPr>
        <w:lastRenderedPageBreak/>
        <w:t xml:space="preserve">Lyft’s drivers will not solicit or accept street-hails or passengers from taxi stands.  Lyft Application, Attachment A at 3.     </w:t>
      </w:r>
    </w:p>
    <w:p w:rsidR="00790CDC" w:rsidRPr="00790CDC" w:rsidRDefault="00790CDC" w:rsidP="00790CDC">
      <w:pPr>
        <w:tabs>
          <w:tab w:val="left" w:pos="1440"/>
        </w:tabs>
        <w:spacing w:line="360" w:lineRule="auto"/>
        <w:ind w:left="1440"/>
        <w:rPr>
          <w:rFonts w:ascii="Times New Roman" w:hAnsi="Times New Roman"/>
          <w:sz w:val="26"/>
        </w:rPr>
      </w:pPr>
    </w:p>
    <w:p w:rsidR="006F63E5" w:rsidRDefault="00E207C1" w:rsidP="00950235">
      <w:pPr>
        <w:pStyle w:val="Heading3"/>
      </w:pPr>
      <w:bookmarkStart w:id="14" w:name="_Toc402945199"/>
      <w:bookmarkStart w:id="15" w:name="_Toc403126358"/>
      <w:bookmarkStart w:id="16" w:name="_Toc404095151"/>
      <w:r>
        <w:t>Positions of the Parties</w:t>
      </w:r>
      <w:bookmarkEnd w:id="14"/>
      <w:bookmarkEnd w:id="15"/>
      <w:bookmarkEnd w:id="16"/>
    </w:p>
    <w:p w:rsidR="006F63E5" w:rsidRDefault="006F63E5" w:rsidP="00C13AB4">
      <w:pPr>
        <w:keepNext/>
        <w:tabs>
          <w:tab w:val="left" w:pos="792"/>
        </w:tabs>
        <w:spacing w:line="360" w:lineRule="auto"/>
        <w:rPr>
          <w:rFonts w:ascii="Times New Roman" w:hAnsi="Times New Roman"/>
          <w:b/>
          <w:color w:val="000000"/>
          <w:spacing w:val="4"/>
          <w:sz w:val="26"/>
          <w:szCs w:val="26"/>
        </w:rPr>
      </w:pPr>
    </w:p>
    <w:p w:rsidR="0065132B" w:rsidRDefault="00D62FDB" w:rsidP="00C13AB4">
      <w:pPr>
        <w:keepNext/>
        <w:tabs>
          <w:tab w:val="left" w:pos="792"/>
        </w:tabs>
        <w:spacing w:line="360" w:lineRule="auto"/>
        <w:rPr>
          <w:rFonts w:ascii="Times New Roman" w:hAnsi="Times New Roman"/>
          <w:color w:val="000000"/>
          <w:spacing w:val="4"/>
          <w:sz w:val="26"/>
          <w:szCs w:val="26"/>
        </w:rPr>
      </w:pPr>
      <w:r>
        <w:rPr>
          <w:rFonts w:ascii="Times New Roman" w:hAnsi="Times New Roman"/>
          <w:color w:val="000000"/>
          <w:spacing w:val="4"/>
          <w:sz w:val="26"/>
          <w:szCs w:val="26"/>
        </w:rPr>
        <w:tab/>
      </w:r>
      <w:r>
        <w:rPr>
          <w:rFonts w:ascii="Times New Roman" w:hAnsi="Times New Roman"/>
          <w:color w:val="000000"/>
          <w:spacing w:val="4"/>
          <w:sz w:val="26"/>
          <w:szCs w:val="26"/>
        </w:rPr>
        <w:tab/>
      </w:r>
      <w:r w:rsidR="00675329">
        <w:rPr>
          <w:rFonts w:ascii="Times New Roman" w:hAnsi="Times New Roman"/>
          <w:color w:val="000000"/>
          <w:spacing w:val="4"/>
          <w:sz w:val="26"/>
          <w:szCs w:val="26"/>
        </w:rPr>
        <w:t>The</w:t>
      </w:r>
      <w:r w:rsidR="00657302">
        <w:rPr>
          <w:rFonts w:ascii="Times New Roman" w:hAnsi="Times New Roman"/>
          <w:color w:val="000000"/>
          <w:spacing w:val="4"/>
          <w:sz w:val="26"/>
          <w:szCs w:val="26"/>
        </w:rPr>
        <w:t xml:space="preserve"> </w:t>
      </w:r>
      <w:r w:rsidR="000A2C94">
        <w:rPr>
          <w:rFonts w:ascii="Times New Roman" w:hAnsi="Times New Roman"/>
          <w:color w:val="000000"/>
          <w:spacing w:val="4"/>
          <w:sz w:val="26"/>
          <w:szCs w:val="26"/>
        </w:rPr>
        <w:t>Joint</w:t>
      </w:r>
      <w:r w:rsidR="00242A89">
        <w:rPr>
          <w:rFonts w:ascii="Times New Roman" w:hAnsi="Times New Roman"/>
          <w:color w:val="000000"/>
          <w:spacing w:val="4"/>
          <w:sz w:val="26"/>
          <w:szCs w:val="26"/>
        </w:rPr>
        <w:t xml:space="preserve"> Protestants argue</w:t>
      </w:r>
      <w:r w:rsidR="00675329">
        <w:rPr>
          <w:rFonts w:ascii="Times New Roman" w:hAnsi="Times New Roman"/>
          <w:color w:val="000000"/>
          <w:spacing w:val="4"/>
          <w:sz w:val="26"/>
          <w:szCs w:val="26"/>
        </w:rPr>
        <w:t>d</w:t>
      </w:r>
      <w:r w:rsidR="00242A89">
        <w:rPr>
          <w:rFonts w:ascii="Times New Roman" w:hAnsi="Times New Roman"/>
          <w:color w:val="000000"/>
          <w:spacing w:val="4"/>
          <w:sz w:val="26"/>
          <w:szCs w:val="26"/>
        </w:rPr>
        <w:t xml:space="preserve"> that </w:t>
      </w:r>
      <w:r w:rsidR="00675329">
        <w:rPr>
          <w:rFonts w:ascii="Times New Roman" w:hAnsi="Times New Roman"/>
          <w:color w:val="000000"/>
          <w:spacing w:val="4"/>
          <w:sz w:val="26"/>
          <w:szCs w:val="26"/>
        </w:rPr>
        <w:t xml:space="preserve">the Applicant is </w:t>
      </w:r>
      <w:r w:rsidR="003C5100">
        <w:rPr>
          <w:rFonts w:ascii="Times New Roman" w:hAnsi="Times New Roman"/>
          <w:color w:val="000000"/>
          <w:spacing w:val="4"/>
          <w:sz w:val="26"/>
          <w:szCs w:val="26"/>
        </w:rPr>
        <w:t xml:space="preserve">seeking authorization to operate a </w:t>
      </w:r>
      <w:r w:rsidR="00D42FEA">
        <w:rPr>
          <w:rFonts w:ascii="Times New Roman" w:hAnsi="Times New Roman"/>
          <w:color w:val="000000"/>
          <w:spacing w:val="4"/>
          <w:sz w:val="26"/>
          <w:szCs w:val="26"/>
        </w:rPr>
        <w:t>“transportation network company</w:t>
      </w:r>
      <w:r w:rsidR="003C5100">
        <w:rPr>
          <w:rFonts w:ascii="Times New Roman" w:hAnsi="Times New Roman"/>
          <w:color w:val="000000"/>
          <w:spacing w:val="4"/>
          <w:sz w:val="26"/>
          <w:szCs w:val="26"/>
        </w:rPr>
        <w:t>”</w:t>
      </w:r>
      <w:r w:rsidR="00D42FEA">
        <w:rPr>
          <w:rFonts w:ascii="Times New Roman" w:hAnsi="Times New Roman"/>
          <w:color w:val="000000"/>
          <w:spacing w:val="4"/>
          <w:sz w:val="26"/>
          <w:szCs w:val="26"/>
        </w:rPr>
        <w:t xml:space="preserve"> (TNC),</w:t>
      </w:r>
      <w:r w:rsidR="003C5100">
        <w:rPr>
          <w:rFonts w:ascii="Times New Roman" w:hAnsi="Times New Roman"/>
          <w:color w:val="000000"/>
          <w:spacing w:val="4"/>
          <w:sz w:val="26"/>
          <w:szCs w:val="26"/>
        </w:rPr>
        <w:t xml:space="preserve"> a term that is undefined under the Code.  </w:t>
      </w:r>
      <w:r w:rsidR="003C5100">
        <w:rPr>
          <w:rFonts w:ascii="Times New Roman" w:hAnsi="Times New Roman"/>
          <w:i/>
          <w:color w:val="000000"/>
          <w:spacing w:val="4"/>
          <w:sz w:val="26"/>
          <w:szCs w:val="26"/>
        </w:rPr>
        <w:t xml:space="preserve">See e.g., </w:t>
      </w:r>
      <w:r w:rsidR="003C5100">
        <w:rPr>
          <w:rFonts w:ascii="Times New Roman" w:hAnsi="Times New Roman"/>
          <w:color w:val="000000"/>
          <w:spacing w:val="4"/>
          <w:sz w:val="26"/>
          <w:szCs w:val="26"/>
        </w:rPr>
        <w:t>Joint Protestants</w:t>
      </w:r>
      <w:r w:rsidR="009B6B13">
        <w:rPr>
          <w:rFonts w:ascii="Times New Roman" w:hAnsi="Times New Roman"/>
          <w:color w:val="000000"/>
          <w:spacing w:val="4"/>
          <w:sz w:val="26"/>
          <w:szCs w:val="26"/>
        </w:rPr>
        <w:t>’</w:t>
      </w:r>
      <w:r w:rsidR="003C5100">
        <w:rPr>
          <w:rFonts w:ascii="Times New Roman" w:hAnsi="Times New Roman"/>
          <w:color w:val="000000"/>
          <w:spacing w:val="4"/>
          <w:sz w:val="26"/>
          <w:szCs w:val="26"/>
        </w:rPr>
        <w:t xml:space="preserve"> Brief at </w:t>
      </w:r>
      <w:r w:rsidR="000A2C94">
        <w:rPr>
          <w:rFonts w:ascii="Times New Roman" w:hAnsi="Times New Roman"/>
          <w:color w:val="000000"/>
          <w:spacing w:val="4"/>
          <w:sz w:val="26"/>
          <w:szCs w:val="26"/>
        </w:rPr>
        <w:t>13</w:t>
      </w:r>
      <w:r w:rsidR="003C5100">
        <w:rPr>
          <w:rFonts w:ascii="Times New Roman" w:hAnsi="Times New Roman"/>
          <w:color w:val="000000"/>
          <w:spacing w:val="4"/>
          <w:sz w:val="26"/>
          <w:szCs w:val="26"/>
        </w:rPr>
        <w:t xml:space="preserve">.  According to the </w:t>
      </w:r>
      <w:r w:rsidR="00CA2C66">
        <w:rPr>
          <w:rFonts w:ascii="Times New Roman" w:hAnsi="Times New Roman"/>
          <w:color w:val="000000"/>
          <w:spacing w:val="4"/>
          <w:sz w:val="26"/>
          <w:szCs w:val="26"/>
        </w:rPr>
        <w:t xml:space="preserve">Joint </w:t>
      </w:r>
      <w:r w:rsidR="003C5100">
        <w:rPr>
          <w:rFonts w:ascii="Times New Roman" w:hAnsi="Times New Roman"/>
          <w:color w:val="000000"/>
          <w:spacing w:val="4"/>
          <w:sz w:val="26"/>
          <w:szCs w:val="26"/>
        </w:rPr>
        <w:t xml:space="preserve">Protestants, the General Assembly has not empowered the Commission to grant </w:t>
      </w:r>
      <w:r w:rsidR="00657302">
        <w:rPr>
          <w:rFonts w:ascii="Times New Roman" w:hAnsi="Times New Roman"/>
          <w:color w:val="000000"/>
          <w:spacing w:val="4"/>
          <w:sz w:val="26"/>
          <w:szCs w:val="26"/>
        </w:rPr>
        <w:t>C</w:t>
      </w:r>
      <w:r w:rsidR="003C5100">
        <w:rPr>
          <w:rFonts w:ascii="Times New Roman" w:hAnsi="Times New Roman"/>
          <w:color w:val="000000"/>
          <w:spacing w:val="4"/>
          <w:sz w:val="26"/>
          <w:szCs w:val="26"/>
        </w:rPr>
        <w:t xml:space="preserve">ertificates of </w:t>
      </w:r>
      <w:r w:rsidR="00657302">
        <w:rPr>
          <w:rFonts w:ascii="Times New Roman" w:hAnsi="Times New Roman"/>
          <w:color w:val="000000"/>
          <w:spacing w:val="4"/>
          <w:sz w:val="26"/>
          <w:szCs w:val="26"/>
        </w:rPr>
        <w:t>P</w:t>
      </w:r>
      <w:r w:rsidR="003C5100">
        <w:rPr>
          <w:rFonts w:ascii="Times New Roman" w:hAnsi="Times New Roman"/>
          <w:color w:val="000000"/>
          <w:spacing w:val="4"/>
          <w:sz w:val="26"/>
          <w:szCs w:val="26"/>
        </w:rPr>
        <w:t xml:space="preserve">ublic </w:t>
      </w:r>
      <w:r w:rsidR="00657302">
        <w:rPr>
          <w:rFonts w:ascii="Times New Roman" w:hAnsi="Times New Roman"/>
          <w:color w:val="000000"/>
          <w:spacing w:val="4"/>
          <w:sz w:val="26"/>
          <w:szCs w:val="26"/>
        </w:rPr>
        <w:t>C</w:t>
      </w:r>
      <w:r w:rsidR="003C5100">
        <w:rPr>
          <w:rFonts w:ascii="Times New Roman" w:hAnsi="Times New Roman"/>
          <w:color w:val="000000"/>
          <w:spacing w:val="4"/>
          <w:sz w:val="26"/>
          <w:szCs w:val="26"/>
        </w:rPr>
        <w:t xml:space="preserve">onvenience to transportation network companies.  Although the </w:t>
      </w:r>
      <w:r w:rsidR="007E2B17">
        <w:rPr>
          <w:rFonts w:ascii="Times New Roman" w:hAnsi="Times New Roman"/>
          <w:color w:val="000000"/>
          <w:spacing w:val="4"/>
          <w:sz w:val="26"/>
          <w:szCs w:val="26"/>
        </w:rPr>
        <w:t xml:space="preserve">Commission may </w:t>
      </w:r>
      <w:r w:rsidR="003C5100">
        <w:rPr>
          <w:rFonts w:ascii="Times New Roman" w:hAnsi="Times New Roman"/>
          <w:color w:val="000000"/>
          <w:spacing w:val="4"/>
          <w:sz w:val="26"/>
          <w:szCs w:val="26"/>
        </w:rPr>
        <w:t xml:space="preserve">grant certificates to certain classes of transportation, the </w:t>
      </w:r>
      <w:r w:rsidR="00CA2C66">
        <w:rPr>
          <w:rFonts w:ascii="Times New Roman" w:hAnsi="Times New Roman"/>
          <w:color w:val="000000"/>
          <w:spacing w:val="4"/>
          <w:sz w:val="26"/>
          <w:szCs w:val="26"/>
        </w:rPr>
        <w:t xml:space="preserve">Joint </w:t>
      </w:r>
      <w:r w:rsidR="003C5100">
        <w:rPr>
          <w:rFonts w:ascii="Times New Roman" w:hAnsi="Times New Roman"/>
          <w:color w:val="000000"/>
          <w:spacing w:val="4"/>
          <w:sz w:val="26"/>
          <w:szCs w:val="26"/>
        </w:rPr>
        <w:t>Protestants contend</w:t>
      </w:r>
      <w:r w:rsidR="000A2C94">
        <w:rPr>
          <w:rFonts w:ascii="Times New Roman" w:hAnsi="Times New Roman"/>
          <w:color w:val="000000"/>
          <w:spacing w:val="4"/>
          <w:sz w:val="26"/>
          <w:szCs w:val="26"/>
        </w:rPr>
        <w:t>ed</w:t>
      </w:r>
      <w:r w:rsidR="003C5100">
        <w:rPr>
          <w:rFonts w:ascii="Times New Roman" w:hAnsi="Times New Roman"/>
          <w:color w:val="000000"/>
          <w:spacing w:val="4"/>
          <w:sz w:val="26"/>
          <w:szCs w:val="26"/>
        </w:rPr>
        <w:t xml:space="preserve"> that the Application must be denied because </w:t>
      </w:r>
      <w:r w:rsidR="000A2C94">
        <w:rPr>
          <w:rFonts w:ascii="Times New Roman" w:hAnsi="Times New Roman"/>
          <w:color w:val="000000"/>
          <w:spacing w:val="4"/>
          <w:sz w:val="26"/>
          <w:szCs w:val="26"/>
        </w:rPr>
        <w:t>Lyft</w:t>
      </w:r>
      <w:r w:rsidR="00657302">
        <w:rPr>
          <w:rFonts w:ascii="Times New Roman" w:hAnsi="Times New Roman"/>
          <w:color w:val="000000"/>
          <w:spacing w:val="4"/>
          <w:sz w:val="26"/>
          <w:szCs w:val="26"/>
        </w:rPr>
        <w:t xml:space="preserve"> </w:t>
      </w:r>
      <w:r w:rsidR="007E2B17">
        <w:rPr>
          <w:rFonts w:ascii="Times New Roman" w:hAnsi="Times New Roman"/>
          <w:color w:val="000000"/>
          <w:spacing w:val="4"/>
          <w:sz w:val="26"/>
          <w:szCs w:val="26"/>
        </w:rPr>
        <w:t xml:space="preserve">is not a “motor carrier” as defined in Section 102 of the Code, 66 Pa. C.S. § 102.  The </w:t>
      </w:r>
      <w:r w:rsidR="00CA2C66">
        <w:rPr>
          <w:rFonts w:ascii="Times New Roman" w:hAnsi="Times New Roman"/>
          <w:color w:val="000000"/>
          <w:spacing w:val="4"/>
          <w:sz w:val="26"/>
          <w:szCs w:val="26"/>
        </w:rPr>
        <w:t xml:space="preserve">Joint </w:t>
      </w:r>
      <w:r w:rsidR="007E2B17">
        <w:rPr>
          <w:rFonts w:ascii="Times New Roman" w:hAnsi="Times New Roman"/>
          <w:color w:val="000000"/>
          <w:spacing w:val="4"/>
          <w:sz w:val="26"/>
          <w:szCs w:val="26"/>
        </w:rPr>
        <w:t xml:space="preserve">Protestants </w:t>
      </w:r>
      <w:r w:rsidR="000A2C94">
        <w:rPr>
          <w:rFonts w:ascii="Times New Roman" w:hAnsi="Times New Roman"/>
          <w:color w:val="000000"/>
          <w:spacing w:val="4"/>
          <w:sz w:val="26"/>
          <w:szCs w:val="26"/>
        </w:rPr>
        <w:t xml:space="preserve">averred that Lyft is not a </w:t>
      </w:r>
      <w:r w:rsidR="007E2B17">
        <w:rPr>
          <w:rFonts w:ascii="Times New Roman" w:hAnsi="Times New Roman"/>
          <w:color w:val="000000"/>
          <w:spacing w:val="4"/>
          <w:sz w:val="26"/>
          <w:szCs w:val="26"/>
        </w:rPr>
        <w:t xml:space="preserve">“motor carrier” </w:t>
      </w:r>
      <w:r w:rsidR="000A2C94">
        <w:rPr>
          <w:rFonts w:ascii="Times New Roman" w:hAnsi="Times New Roman"/>
          <w:color w:val="000000"/>
          <w:spacing w:val="4"/>
          <w:sz w:val="26"/>
          <w:szCs w:val="26"/>
        </w:rPr>
        <w:t xml:space="preserve">because, by its own admission, it is not a transportation company and does not provide any transportation service.  </w:t>
      </w:r>
      <w:r w:rsidR="004768A9">
        <w:rPr>
          <w:rFonts w:ascii="Times New Roman" w:hAnsi="Times New Roman"/>
          <w:color w:val="000000"/>
          <w:spacing w:val="4"/>
          <w:sz w:val="26"/>
          <w:szCs w:val="26"/>
        </w:rPr>
        <w:t>Joint Protestants</w:t>
      </w:r>
      <w:r w:rsidR="009B6B13">
        <w:rPr>
          <w:rFonts w:ascii="Times New Roman" w:hAnsi="Times New Roman"/>
          <w:color w:val="000000"/>
          <w:spacing w:val="4"/>
          <w:sz w:val="26"/>
          <w:szCs w:val="26"/>
        </w:rPr>
        <w:t>’</w:t>
      </w:r>
      <w:r w:rsidR="004768A9">
        <w:rPr>
          <w:rFonts w:ascii="Times New Roman" w:hAnsi="Times New Roman"/>
          <w:color w:val="000000"/>
          <w:spacing w:val="4"/>
          <w:sz w:val="26"/>
          <w:szCs w:val="26"/>
        </w:rPr>
        <w:t xml:space="preserve"> Brief</w:t>
      </w:r>
      <w:r w:rsidR="000A2C94">
        <w:rPr>
          <w:rFonts w:ascii="Times New Roman" w:hAnsi="Times New Roman"/>
          <w:color w:val="000000"/>
          <w:spacing w:val="4"/>
          <w:sz w:val="26"/>
          <w:szCs w:val="26"/>
        </w:rPr>
        <w:t xml:space="preserve"> at 14-15.  </w:t>
      </w:r>
    </w:p>
    <w:p w:rsidR="0065132B" w:rsidRDefault="0065132B" w:rsidP="00D62FDB">
      <w:pPr>
        <w:tabs>
          <w:tab w:val="left" w:pos="792"/>
        </w:tabs>
        <w:spacing w:line="360" w:lineRule="auto"/>
        <w:rPr>
          <w:rFonts w:ascii="Times New Roman" w:hAnsi="Times New Roman"/>
          <w:color w:val="000000"/>
          <w:spacing w:val="4"/>
          <w:sz w:val="26"/>
          <w:szCs w:val="26"/>
        </w:rPr>
      </w:pPr>
    </w:p>
    <w:p w:rsidR="00EA57E3" w:rsidRDefault="0065132B" w:rsidP="00D62FDB">
      <w:pPr>
        <w:tabs>
          <w:tab w:val="left" w:pos="792"/>
        </w:tabs>
        <w:spacing w:line="360" w:lineRule="auto"/>
        <w:rPr>
          <w:rFonts w:ascii="Times New Roman" w:hAnsi="Times New Roman"/>
          <w:color w:val="000000"/>
          <w:spacing w:val="4"/>
          <w:sz w:val="26"/>
          <w:szCs w:val="26"/>
        </w:rPr>
      </w:pPr>
      <w:r>
        <w:rPr>
          <w:rFonts w:ascii="Times New Roman" w:hAnsi="Times New Roman"/>
          <w:color w:val="000000"/>
          <w:spacing w:val="4"/>
          <w:sz w:val="26"/>
          <w:szCs w:val="26"/>
        </w:rPr>
        <w:tab/>
      </w:r>
      <w:r>
        <w:rPr>
          <w:rFonts w:ascii="Times New Roman" w:hAnsi="Times New Roman"/>
          <w:color w:val="000000"/>
          <w:spacing w:val="4"/>
          <w:sz w:val="26"/>
          <w:szCs w:val="26"/>
        </w:rPr>
        <w:tab/>
      </w:r>
      <w:r w:rsidR="00E207C1">
        <w:rPr>
          <w:rFonts w:ascii="Times New Roman" w:hAnsi="Times New Roman"/>
          <w:color w:val="000000"/>
          <w:spacing w:val="4"/>
          <w:sz w:val="26"/>
          <w:szCs w:val="26"/>
        </w:rPr>
        <w:t>Th</w:t>
      </w:r>
      <w:r>
        <w:rPr>
          <w:rFonts w:ascii="Times New Roman" w:hAnsi="Times New Roman"/>
          <w:color w:val="000000"/>
          <w:spacing w:val="4"/>
          <w:sz w:val="26"/>
          <w:szCs w:val="26"/>
        </w:rPr>
        <w:t xml:space="preserve">e </w:t>
      </w:r>
      <w:r w:rsidR="00CA2C66">
        <w:rPr>
          <w:rFonts w:ascii="Times New Roman" w:hAnsi="Times New Roman"/>
          <w:color w:val="000000"/>
          <w:spacing w:val="4"/>
          <w:sz w:val="26"/>
          <w:szCs w:val="26"/>
        </w:rPr>
        <w:t xml:space="preserve">Joint </w:t>
      </w:r>
      <w:r>
        <w:rPr>
          <w:rFonts w:ascii="Times New Roman" w:hAnsi="Times New Roman"/>
          <w:color w:val="000000"/>
          <w:spacing w:val="4"/>
          <w:sz w:val="26"/>
          <w:szCs w:val="26"/>
        </w:rPr>
        <w:t xml:space="preserve">Protestants also </w:t>
      </w:r>
      <w:r w:rsidR="00CA2C66">
        <w:rPr>
          <w:rFonts w:ascii="Times New Roman" w:hAnsi="Times New Roman"/>
          <w:color w:val="000000"/>
          <w:spacing w:val="4"/>
          <w:sz w:val="26"/>
          <w:szCs w:val="26"/>
        </w:rPr>
        <w:t>state</w:t>
      </w:r>
      <w:r>
        <w:rPr>
          <w:rFonts w:ascii="Times New Roman" w:hAnsi="Times New Roman"/>
          <w:color w:val="000000"/>
          <w:spacing w:val="4"/>
          <w:sz w:val="26"/>
          <w:szCs w:val="26"/>
        </w:rPr>
        <w:t xml:space="preserve">d that the Applicant </w:t>
      </w:r>
      <w:r w:rsidR="00CA2C66">
        <w:rPr>
          <w:rFonts w:ascii="Times New Roman" w:hAnsi="Times New Roman"/>
          <w:color w:val="000000"/>
          <w:spacing w:val="4"/>
          <w:sz w:val="26"/>
          <w:szCs w:val="26"/>
        </w:rPr>
        <w:t xml:space="preserve">meets the definition of a </w:t>
      </w:r>
      <w:r>
        <w:rPr>
          <w:rFonts w:ascii="Times New Roman" w:hAnsi="Times New Roman"/>
          <w:color w:val="000000"/>
          <w:spacing w:val="4"/>
          <w:sz w:val="26"/>
          <w:szCs w:val="26"/>
        </w:rPr>
        <w:t xml:space="preserve">broker </w:t>
      </w:r>
      <w:r w:rsidR="00CA2C66">
        <w:rPr>
          <w:rFonts w:ascii="Times New Roman" w:hAnsi="Times New Roman"/>
          <w:color w:val="000000"/>
          <w:spacing w:val="4"/>
          <w:sz w:val="26"/>
          <w:szCs w:val="26"/>
        </w:rPr>
        <w:t xml:space="preserve">under Section 2501 of the Code, 66 Pa. C.S. § 2501, </w:t>
      </w:r>
      <w:r>
        <w:rPr>
          <w:rFonts w:ascii="Times New Roman" w:hAnsi="Times New Roman"/>
          <w:color w:val="000000"/>
          <w:spacing w:val="4"/>
          <w:sz w:val="26"/>
          <w:szCs w:val="26"/>
        </w:rPr>
        <w:t>and not a motor</w:t>
      </w:r>
      <w:r w:rsidR="00B37E7E">
        <w:rPr>
          <w:rFonts w:ascii="Times New Roman" w:hAnsi="Times New Roman"/>
          <w:color w:val="000000"/>
          <w:spacing w:val="4"/>
          <w:sz w:val="26"/>
          <w:szCs w:val="26"/>
        </w:rPr>
        <w:t xml:space="preserve"> carrier.  </w:t>
      </w:r>
      <w:r w:rsidR="009B6B13">
        <w:rPr>
          <w:rFonts w:ascii="Times New Roman" w:hAnsi="Times New Roman"/>
          <w:color w:val="000000"/>
          <w:spacing w:val="4"/>
          <w:sz w:val="26"/>
          <w:szCs w:val="26"/>
        </w:rPr>
        <w:t xml:space="preserve">Joint Protestants’ Brief </w:t>
      </w:r>
      <w:r w:rsidR="00B37E7E">
        <w:rPr>
          <w:rFonts w:ascii="Times New Roman" w:hAnsi="Times New Roman"/>
          <w:color w:val="000000"/>
          <w:spacing w:val="4"/>
          <w:sz w:val="26"/>
          <w:szCs w:val="26"/>
        </w:rPr>
        <w:t xml:space="preserve">at </w:t>
      </w:r>
      <w:r w:rsidR="00CA2C66">
        <w:rPr>
          <w:rFonts w:ascii="Times New Roman" w:hAnsi="Times New Roman"/>
          <w:color w:val="000000"/>
          <w:spacing w:val="4"/>
          <w:sz w:val="26"/>
          <w:szCs w:val="26"/>
        </w:rPr>
        <w:t>16</w:t>
      </w:r>
      <w:r w:rsidR="00B37E7E">
        <w:rPr>
          <w:rFonts w:ascii="Times New Roman" w:hAnsi="Times New Roman"/>
          <w:color w:val="000000"/>
          <w:spacing w:val="4"/>
          <w:sz w:val="26"/>
          <w:szCs w:val="26"/>
        </w:rPr>
        <w:t>.</w:t>
      </w:r>
      <w:r w:rsidR="00CA2C66">
        <w:rPr>
          <w:rFonts w:ascii="Times New Roman" w:hAnsi="Times New Roman"/>
          <w:color w:val="000000"/>
          <w:spacing w:val="4"/>
          <w:sz w:val="26"/>
          <w:szCs w:val="26"/>
        </w:rPr>
        <w:t xml:space="preserve">  They averred that the Applicant is a broker because the Applicant indicates that it will use its mobile software application to arrange rides between prospective passengers and private individuals using their own vehicles who will provide the transportation service; the Applicant does not propose to provide transportation itself.  </w:t>
      </w:r>
      <w:r w:rsidR="00CA2C66" w:rsidRPr="00CA2C66">
        <w:rPr>
          <w:rFonts w:ascii="Times New Roman" w:hAnsi="Times New Roman"/>
          <w:i/>
          <w:color w:val="000000"/>
          <w:spacing w:val="4"/>
          <w:sz w:val="26"/>
          <w:szCs w:val="26"/>
        </w:rPr>
        <w:t>Id</w:t>
      </w:r>
      <w:r w:rsidR="00CA2C66">
        <w:rPr>
          <w:rFonts w:ascii="Times New Roman" w:hAnsi="Times New Roman"/>
          <w:color w:val="000000"/>
          <w:spacing w:val="4"/>
          <w:sz w:val="26"/>
          <w:szCs w:val="26"/>
        </w:rPr>
        <w:t xml:space="preserve">. at 16-17.  </w:t>
      </w:r>
      <w:r w:rsidR="00C853CB">
        <w:rPr>
          <w:rFonts w:ascii="Times New Roman" w:hAnsi="Times New Roman"/>
          <w:color w:val="000000"/>
          <w:spacing w:val="4"/>
          <w:sz w:val="26"/>
          <w:szCs w:val="26"/>
        </w:rPr>
        <w:t>Additionally</w:t>
      </w:r>
      <w:r w:rsidR="00CA2C66">
        <w:rPr>
          <w:rFonts w:ascii="Times New Roman" w:hAnsi="Times New Roman"/>
          <w:color w:val="000000"/>
          <w:spacing w:val="4"/>
          <w:sz w:val="26"/>
          <w:szCs w:val="26"/>
        </w:rPr>
        <w:t>, the Joint Protestants asserted that, even if the Applicant amended its Application to seek authorization to act as a broker</w:t>
      </w:r>
      <w:r w:rsidR="00C853CB">
        <w:rPr>
          <w:rFonts w:ascii="Times New Roman" w:hAnsi="Times New Roman"/>
          <w:color w:val="000000"/>
          <w:spacing w:val="4"/>
          <w:sz w:val="26"/>
          <w:szCs w:val="26"/>
        </w:rPr>
        <w:t xml:space="preserve">, the Commission would not have the authority to grant such an application, because Lyft proposes to facilitate transportation service using uncertificated carriers or to facilitate illegal commercial ridesharing.  </w:t>
      </w:r>
      <w:r w:rsidR="00C853CB" w:rsidRPr="00C853CB">
        <w:rPr>
          <w:rFonts w:ascii="Times New Roman" w:hAnsi="Times New Roman"/>
          <w:i/>
          <w:color w:val="000000"/>
          <w:spacing w:val="4"/>
          <w:sz w:val="26"/>
          <w:szCs w:val="26"/>
        </w:rPr>
        <w:t>Id</w:t>
      </w:r>
      <w:r w:rsidR="00C853CB">
        <w:rPr>
          <w:rFonts w:ascii="Times New Roman" w:hAnsi="Times New Roman"/>
          <w:color w:val="000000"/>
          <w:spacing w:val="4"/>
          <w:sz w:val="26"/>
          <w:szCs w:val="26"/>
        </w:rPr>
        <w:t xml:space="preserve">. at 17-19.  Moreover, the Joint Protestants believed that the Application should be denied, </w:t>
      </w:r>
      <w:r w:rsidR="00C853CB">
        <w:rPr>
          <w:rFonts w:ascii="Times New Roman" w:hAnsi="Times New Roman"/>
          <w:color w:val="000000"/>
          <w:spacing w:val="4"/>
          <w:sz w:val="26"/>
          <w:szCs w:val="26"/>
        </w:rPr>
        <w:lastRenderedPageBreak/>
        <w:t xml:space="preserve">because the proposed service does not differ in any meaningful way from other motor carrier services and, therefore, does not fall within the definition of experimental service under 52 Pa. Code § 29.13.  Joint Protestants’ Brief at 19-23.   </w:t>
      </w:r>
    </w:p>
    <w:p w:rsidR="00EA57E3" w:rsidRDefault="00EA57E3" w:rsidP="00D62FDB">
      <w:pPr>
        <w:tabs>
          <w:tab w:val="left" w:pos="792"/>
        </w:tabs>
        <w:spacing w:line="360" w:lineRule="auto"/>
        <w:rPr>
          <w:rFonts w:ascii="Times New Roman" w:hAnsi="Times New Roman"/>
          <w:color w:val="000000"/>
          <w:spacing w:val="4"/>
          <w:sz w:val="26"/>
          <w:szCs w:val="26"/>
        </w:rPr>
      </w:pPr>
    </w:p>
    <w:p w:rsidR="00CA2C66" w:rsidRDefault="00EA57E3" w:rsidP="00D62FDB">
      <w:pPr>
        <w:tabs>
          <w:tab w:val="left" w:pos="792"/>
        </w:tabs>
        <w:spacing w:line="360" w:lineRule="auto"/>
        <w:rPr>
          <w:rFonts w:ascii="Times New Roman" w:hAnsi="Times New Roman"/>
          <w:color w:val="000000"/>
          <w:spacing w:val="4"/>
          <w:sz w:val="26"/>
          <w:szCs w:val="26"/>
        </w:rPr>
      </w:pPr>
      <w:r>
        <w:rPr>
          <w:rFonts w:ascii="Times New Roman" w:hAnsi="Times New Roman"/>
          <w:color w:val="000000"/>
          <w:spacing w:val="4"/>
          <w:sz w:val="26"/>
          <w:szCs w:val="26"/>
        </w:rPr>
        <w:tab/>
        <w:t>Similarly, JB Taxi argue</w:t>
      </w:r>
      <w:r w:rsidR="00657302">
        <w:rPr>
          <w:rFonts w:ascii="Times New Roman" w:hAnsi="Times New Roman"/>
          <w:color w:val="000000"/>
          <w:spacing w:val="4"/>
          <w:sz w:val="26"/>
          <w:szCs w:val="26"/>
        </w:rPr>
        <w:t>d</w:t>
      </w:r>
      <w:r>
        <w:rPr>
          <w:rFonts w:ascii="Times New Roman" w:hAnsi="Times New Roman"/>
          <w:color w:val="000000"/>
          <w:spacing w:val="4"/>
          <w:sz w:val="26"/>
          <w:szCs w:val="26"/>
        </w:rPr>
        <w:t xml:space="preserve"> that Lyft’s proposed service requires a passenger’s broker license.  JB Taxi’s Brief at 3.  JB Taxi ave</w:t>
      </w:r>
      <w:r w:rsidR="00657302">
        <w:rPr>
          <w:rFonts w:ascii="Times New Roman" w:hAnsi="Times New Roman"/>
          <w:color w:val="000000"/>
          <w:spacing w:val="4"/>
          <w:sz w:val="26"/>
          <w:szCs w:val="26"/>
        </w:rPr>
        <w:t>rred</w:t>
      </w:r>
      <w:r>
        <w:rPr>
          <w:rFonts w:ascii="Times New Roman" w:hAnsi="Times New Roman"/>
          <w:color w:val="000000"/>
          <w:spacing w:val="4"/>
          <w:sz w:val="26"/>
          <w:szCs w:val="26"/>
        </w:rPr>
        <w:t xml:space="preserve"> that Lyft’s proposed services fall specifically into the service described in the Code as the operation of a passenger broker, and in construing the words of the Code, the words should be given their plain meaning.  </w:t>
      </w:r>
      <w:r w:rsidRPr="00657302">
        <w:rPr>
          <w:rFonts w:ascii="Times New Roman" w:hAnsi="Times New Roman"/>
          <w:i/>
          <w:color w:val="000000"/>
          <w:spacing w:val="4"/>
          <w:sz w:val="26"/>
          <w:szCs w:val="26"/>
        </w:rPr>
        <w:t>Id</w:t>
      </w:r>
      <w:r>
        <w:rPr>
          <w:rFonts w:ascii="Times New Roman" w:hAnsi="Times New Roman"/>
          <w:color w:val="000000"/>
          <w:spacing w:val="4"/>
          <w:sz w:val="26"/>
          <w:szCs w:val="26"/>
        </w:rPr>
        <w:t>. at 4 (citing 66 Pa. C.S. § 2501(b)).  JB Taxi state</w:t>
      </w:r>
      <w:r w:rsidR="00657302">
        <w:rPr>
          <w:rFonts w:ascii="Times New Roman" w:hAnsi="Times New Roman"/>
          <w:color w:val="000000"/>
          <w:spacing w:val="4"/>
          <w:sz w:val="26"/>
          <w:szCs w:val="26"/>
        </w:rPr>
        <w:t>d</w:t>
      </w:r>
      <w:r>
        <w:rPr>
          <w:rFonts w:ascii="Times New Roman" w:hAnsi="Times New Roman"/>
          <w:color w:val="000000"/>
          <w:spacing w:val="4"/>
          <w:sz w:val="26"/>
          <w:szCs w:val="26"/>
        </w:rPr>
        <w:t xml:space="preserve"> that Lyft’s proposed services qualify as a passenger broker operation because Lyft will estimate a fare for the passenger and will collect a fare and distribute a portion of it to the driver for compensation, and the terms of its service provide that its business is to arrange for </w:t>
      </w:r>
      <w:r w:rsidR="00BB5492">
        <w:rPr>
          <w:rFonts w:ascii="Times New Roman" w:hAnsi="Times New Roman"/>
          <w:color w:val="000000"/>
          <w:spacing w:val="4"/>
          <w:sz w:val="26"/>
          <w:szCs w:val="26"/>
        </w:rPr>
        <w:t xml:space="preserve">travel for </w:t>
      </w:r>
      <w:r>
        <w:rPr>
          <w:rFonts w:ascii="Times New Roman" w:hAnsi="Times New Roman"/>
          <w:color w:val="000000"/>
          <w:spacing w:val="4"/>
          <w:sz w:val="26"/>
          <w:szCs w:val="26"/>
        </w:rPr>
        <w:t xml:space="preserve">compensation by passengers using drivers under contract to Lyft.  </w:t>
      </w:r>
      <w:r w:rsidR="00645AE3">
        <w:rPr>
          <w:rFonts w:ascii="Times New Roman" w:hAnsi="Times New Roman"/>
          <w:color w:val="000000"/>
          <w:spacing w:val="4"/>
          <w:sz w:val="26"/>
          <w:szCs w:val="26"/>
        </w:rPr>
        <w:t xml:space="preserve">JB Taxi’s Brief at 5.  </w:t>
      </w:r>
      <w:r>
        <w:rPr>
          <w:rFonts w:ascii="Times New Roman" w:hAnsi="Times New Roman"/>
          <w:color w:val="000000"/>
          <w:spacing w:val="4"/>
          <w:sz w:val="26"/>
          <w:szCs w:val="26"/>
        </w:rPr>
        <w:t>JB Taxi characterize</w:t>
      </w:r>
      <w:r w:rsidR="00657302">
        <w:rPr>
          <w:rFonts w:ascii="Times New Roman" w:hAnsi="Times New Roman"/>
          <w:color w:val="000000"/>
          <w:spacing w:val="4"/>
          <w:sz w:val="26"/>
          <w:szCs w:val="26"/>
        </w:rPr>
        <w:t>d</w:t>
      </w:r>
      <w:r>
        <w:rPr>
          <w:rFonts w:ascii="Times New Roman" w:hAnsi="Times New Roman"/>
          <w:color w:val="000000"/>
          <w:spacing w:val="4"/>
          <w:sz w:val="26"/>
          <w:szCs w:val="26"/>
        </w:rPr>
        <w:t xml:space="preserve"> Lyft’s drivers as contract motor carriers within the meaning of </w:t>
      </w:r>
      <w:r w:rsidR="00645AE3">
        <w:rPr>
          <w:rFonts w:ascii="Times New Roman" w:hAnsi="Times New Roman"/>
          <w:color w:val="000000"/>
          <w:spacing w:val="4"/>
          <w:sz w:val="26"/>
          <w:szCs w:val="26"/>
        </w:rPr>
        <w:t>Section 2501(b)(1) of the Code, 66 Pa. C.S. § 2501(b)(1), based on the premise that Lyft’s drivers will assume all liability and responsibility for highway operations</w:t>
      </w:r>
      <w:r w:rsidR="00BB5492">
        <w:rPr>
          <w:rFonts w:ascii="Times New Roman" w:hAnsi="Times New Roman"/>
          <w:color w:val="000000"/>
          <w:spacing w:val="4"/>
          <w:sz w:val="26"/>
          <w:szCs w:val="26"/>
        </w:rPr>
        <w:t>,</w:t>
      </w:r>
      <w:r w:rsidR="00645AE3">
        <w:rPr>
          <w:rFonts w:ascii="Times New Roman" w:hAnsi="Times New Roman"/>
          <w:color w:val="000000"/>
          <w:spacing w:val="4"/>
          <w:sz w:val="26"/>
          <w:szCs w:val="26"/>
        </w:rPr>
        <w:t xml:space="preserve"> and the drivers</w:t>
      </w:r>
      <w:r w:rsidR="00657302">
        <w:rPr>
          <w:rFonts w:ascii="Times New Roman" w:hAnsi="Times New Roman"/>
          <w:color w:val="000000"/>
          <w:spacing w:val="4"/>
          <w:sz w:val="26"/>
          <w:szCs w:val="26"/>
        </w:rPr>
        <w:t>’</w:t>
      </w:r>
      <w:r w:rsidR="00645AE3">
        <w:rPr>
          <w:rFonts w:ascii="Times New Roman" w:hAnsi="Times New Roman"/>
          <w:color w:val="000000"/>
          <w:spacing w:val="4"/>
          <w:sz w:val="26"/>
          <w:szCs w:val="26"/>
        </w:rPr>
        <w:t xml:space="preserve"> independence, which Lyft emphasizes as the hallmark of its proposed service</w:t>
      </w:r>
      <w:r>
        <w:rPr>
          <w:rFonts w:ascii="Times New Roman" w:hAnsi="Times New Roman"/>
          <w:color w:val="000000"/>
          <w:spacing w:val="4"/>
          <w:sz w:val="26"/>
          <w:szCs w:val="26"/>
        </w:rPr>
        <w:t>.  JB Taxi’s Brief at 5</w:t>
      </w:r>
      <w:r w:rsidR="00645AE3">
        <w:rPr>
          <w:rFonts w:ascii="Times New Roman" w:hAnsi="Times New Roman"/>
          <w:color w:val="000000"/>
          <w:spacing w:val="4"/>
          <w:sz w:val="26"/>
          <w:szCs w:val="26"/>
        </w:rPr>
        <w:t>-6</w:t>
      </w:r>
      <w:r>
        <w:rPr>
          <w:rFonts w:ascii="Times New Roman" w:hAnsi="Times New Roman"/>
          <w:color w:val="000000"/>
          <w:spacing w:val="4"/>
          <w:sz w:val="26"/>
          <w:szCs w:val="26"/>
        </w:rPr>
        <w:t>.</w:t>
      </w:r>
      <w:r w:rsidR="00645AE3">
        <w:rPr>
          <w:rFonts w:ascii="Times New Roman" w:hAnsi="Times New Roman"/>
          <w:color w:val="000000"/>
          <w:spacing w:val="4"/>
          <w:sz w:val="26"/>
          <w:szCs w:val="26"/>
        </w:rPr>
        <w:t xml:space="preserve">  </w:t>
      </w:r>
      <w:r>
        <w:rPr>
          <w:rFonts w:ascii="Times New Roman" w:hAnsi="Times New Roman"/>
          <w:color w:val="000000"/>
          <w:spacing w:val="4"/>
          <w:sz w:val="26"/>
          <w:szCs w:val="26"/>
        </w:rPr>
        <w:t xml:space="preserve">             </w:t>
      </w:r>
      <w:r w:rsidR="00C853CB">
        <w:rPr>
          <w:rFonts w:ascii="Times New Roman" w:hAnsi="Times New Roman"/>
          <w:color w:val="000000"/>
          <w:spacing w:val="4"/>
          <w:sz w:val="26"/>
          <w:szCs w:val="26"/>
        </w:rPr>
        <w:t xml:space="preserve">    </w:t>
      </w:r>
    </w:p>
    <w:p w:rsidR="00B37E7E" w:rsidRDefault="00B37E7E" w:rsidP="00D62FDB">
      <w:pPr>
        <w:tabs>
          <w:tab w:val="left" w:pos="792"/>
        </w:tabs>
        <w:spacing w:line="360" w:lineRule="auto"/>
        <w:rPr>
          <w:rFonts w:ascii="Times New Roman" w:hAnsi="Times New Roman"/>
          <w:color w:val="000000"/>
          <w:spacing w:val="4"/>
          <w:sz w:val="26"/>
          <w:szCs w:val="26"/>
        </w:rPr>
      </w:pPr>
    </w:p>
    <w:p w:rsidR="00FB0FD6" w:rsidRDefault="00B37E7E" w:rsidP="00FB0FD6">
      <w:pPr>
        <w:tabs>
          <w:tab w:val="left" w:pos="792"/>
        </w:tabs>
        <w:spacing w:line="360" w:lineRule="auto"/>
        <w:rPr>
          <w:rFonts w:ascii="Times New Roman" w:hAnsi="Times New Roman"/>
          <w:color w:val="000000"/>
          <w:spacing w:val="4"/>
          <w:sz w:val="26"/>
          <w:szCs w:val="26"/>
        </w:rPr>
      </w:pPr>
      <w:r>
        <w:rPr>
          <w:rFonts w:ascii="Times New Roman" w:hAnsi="Times New Roman"/>
          <w:color w:val="000000"/>
          <w:spacing w:val="4"/>
          <w:sz w:val="26"/>
          <w:szCs w:val="26"/>
        </w:rPr>
        <w:tab/>
      </w:r>
      <w:r>
        <w:rPr>
          <w:rFonts w:ascii="Times New Roman" w:hAnsi="Times New Roman"/>
          <w:color w:val="000000"/>
          <w:spacing w:val="4"/>
          <w:sz w:val="26"/>
          <w:szCs w:val="26"/>
        </w:rPr>
        <w:tab/>
        <w:t>The Applicant a</w:t>
      </w:r>
      <w:r w:rsidR="00DB7B86">
        <w:rPr>
          <w:rFonts w:ascii="Times New Roman" w:hAnsi="Times New Roman"/>
          <w:color w:val="000000"/>
          <w:spacing w:val="4"/>
          <w:sz w:val="26"/>
          <w:szCs w:val="26"/>
        </w:rPr>
        <w:t xml:space="preserve">verred that the transportation network service it proposes to provide should be regulated as experimental service under 52 Pa. Code §§ 29.352 and 29.13(6), because it will provide common carrier service for passengers that differs from the services currently defined in the Commission’s Regulations.  Lyft stated that the service it proposes is consistent with common carrier service under the Code.  Lyft’s Brief at 15.  Specifically, Lyft argued that the definition of “common carrier” under Section 102 of the Code, 66 Pa. C.S. § 102, does not require ownership or actual operation of facilities or equipment used in transportation.  </w:t>
      </w:r>
      <w:r w:rsidR="00455596">
        <w:rPr>
          <w:rFonts w:ascii="Times New Roman" w:hAnsi="Times New Roman"/>
          <w:color w:val="000000"/>
          <w:spacing w:val="4"/>
          <w:sz w:val="26"/>
          <w:szCs w:val="26"/>
        </w:rPr>
        <w:t xml:space="preserve">Lyft’s Brief </w:t>
      </w:r>
      <w:r w:rsidR="00DB7B86">
        <w:rPr>
          <w:rFonts w:ascii="Times New Roman" w:hAnsi="Times New Roman"/>
          <w:color w:val="000000"/>
          <w:spacing w:val="4"/>
          <w:sz w:val="26"/>
          <w:szCs w:val="26"/>
        </w:rPr>
        <w:t>at 16.</w:t>
      </w:r>
      <w:bookmarkStart w:id="17" w:name="_Toc402945200"/>
      <w:bookmarkStart w:id="18" w:name="_Toc403126359"/>
    </w:p>
    <w:p w:rsidR="00FB0FD6" w:rsidRDefault="00FB0FD6" w:rsidP="00FB0FD6">
      <w:pPr>
        <w:tabs>
          <w:tab w:val="left" w:pos="792"/>
        </w:tabs>
        <w:spacing w:line="360" w:lineRule="auto"/>
        <w:rPr>
          <w:rFonts w:ascii="Times New Roman" w:hAnsi="Times New Roman"/>
          <w:color w:val="000000"/>
          <w:spacing w:val="4"/>
          <w:sz w:val="26"/>
          <w:szCs w:val="26"/>
        </w:rPr>
      </w:pPr>
    </w:p>
    <w:p w:rsidR="001871C8" w:rsidRPr="00447D65" w:rsidRDefault="0008519C" w:rsidP="00FA3114">
      <w:pPr>
        <w:pStyle w:val="Heading3"/>
      </w:pPr>
      <w:bookmarkStart w:id="19" w:name="_Toc404095152"/>
      <w:r w:rsidRPr="00447D65">
        <w:lastRenderedPageBreak/>
        <w:t>Recommended Decision</w:t>
      </w:r>
      <w:bookmarkEnd w:id="17"/>
      <w:bookmarkEnd w:id="18"/>
      <w:bookmarkEnd w:id="19"/>
    </w:p>
    <w:p w:rsidR="001D1DE9" w:rsidRDefault="001D1DE9" w:rsidP="001D1DE9">
      <w:pPr>
        <w:tabs>
          <w:tab w:val="left" w:pos="792"/>
        </w:tabs>
        <w:spacing w:line="360" w:lineRule="auto"/>
        <w:rPr>
          <w:rFonts w:ascii="Times New Roman" w:hAnsi="Times New Roman"/>
          <w:b/>
          <w:color w:val="000000"/>
          <w:spacing w:val="4"/>
          <w:sz w:val="26"/>
          <w:szCs w:val="26"/>
        </w:rPr>
      </w:pPr>
    </w:p>
    <w:p w:rsidR="00C5004B" w:rsidRDefault="0008519C" w:rsidP="00C5004B">
      <w:pPr>
        <w:spacing w:line="360" w:lineRule="auto"/>
        <w:rPr>
          <w:rFonts w:ascii="Times New Roman" w:hAnsi="Times New Roman"/>
          <w:sz w:val="26"/>
          <w:szCs w:val="26"/>
        </w:rPr>
      </w:pPr>
      <w:r>
        <w:rPr>
          <w:rFonts w:ascii="Times New Roman" w:hAnsi="Times New Roman"/>
          <w:b/>
          <w:color w:val="000000"/>
          <w:spacing w:val="4"/>
          <w:sz w:val="26"/>
          <w:szCs w:val="26"/>
        </w:rPr>
        <w:tab/>
      </w:r>
      <w:r>
        <w:rPr>
          <w:rFonts w:ascii="Times New Roman" w:hAnsi="Times New Roman"/>
          <w:b/>
          <w:color w:val="000000"/>
          <w:spacing w:val="4"/>
          <w:sz w:val="26"/>
          <w:szCs w:val="26"/>
        </w:rPr>
        <w:tab/>
      </w:r>
      <w:r w:rsidR="000106EA" w:rsidRPr="00C5004B">
        <w:rPr>
          <w:rFonts w:ascii="Times New Roman" w:hAnsi="Times New Roman"/>
          <w:color w:val="000000"/>
          <w:spacing w:val="4"/>
          <w:sz w:val="26"/>
          <w:szCs w:val="26"/>
        </w:rPr>
        <w:t xml:space="preserve">The ALJs disagreed with the Protestants’ contentions that the Applicant as a </w:t>
      </w:r>
      <w:r w:rsidR="00D42FEA">
        <w:rPr>
          <w:rFonts w:ascii="Times New Roman" w:hAnsi="Times New Roman"/>
          <w:color w:val="000000"/>
          <w:spacing w:val="4"/>
          <w:sz w:val="26"/>
          <w:szCs w:val="26"/>
        </w:rPr>
        <w:t>TNC</w:t>
      </w:r>
      <w:r w:rsidR="000106EA" w:rsidRPr="00C5004B">
        <w:rPr>
          <w:rFonts w:ascii="Times New Roman" w:hAnsi="Times New Roman"/>
          <w:color w:val="000000"/>
          <w:spacing w:val="4"/>
          <w:sz w:val="26"/>
          <w:szCs w:val="26"/>
        </w:rPr>
        <w:t xml:space="preserve"> cannot be considered a motor carrier and that </w:t>
      </w:r>
      <w:r w:rsidR="00447D65">
        <w:rPr>
          <w:rFonts w:ascii="Times New Roman" w:hAnsi="Times New Roman"/>
          <w:color w:val="000000"/>
          <w:spacing w:val="4"/>
          <w:sz w:val="26"/>
          <w:szCs w:val="26"/>
        </w:rPr>
        <w:t>Lyft</w:t>
      </w:r>
      <w:r w:rsidR="000106EA" w:rsidRPr="00C5004B">
        <w:rPr>
          <w:rFonts w:ascii="Times New Roman" w:hAnsi="Times New Roman"/>
          <w:color w:val="000000"/>
          <w:spacing w:val="4"/>
          <w:sz w:val="26"/>
          <w:szCs w:val="26"/>
        </w:rPr>
        <w:t xml:space="preserve"> is ineligible for a </w:t>
      </w:r>
      <w:r w:rsidR="009620CF">
        <w:rPr>
          <w:rFonts w:ascii="Times New Roman" w:hAnsi="Times New Roman"/>
          <w:color w:val="000000"/>
          <w:spacing w:val="4"/>
          <w:sz w:val="26"/>
          <w:szCs w:val="26"/>
        </w:rPr>
        <w:t>C</w:t>
      </w:r>
      <w:r w:rsidR="000106EA" w:rsidRPr="00C5004B">
        <w:rPr>
          <w:rFonts w:ascii="Times New Roman" w:hAnsi="Times New Roman"/>
          <w:color w:val="000000"/>
          <w:spacing w:val="4"/>
          <w:sz w:val="26"/>
          <w:szCs w:val="26"/>
        </w:rPr>
        <w:t xml:space="preserve">ertificate of </w:t>
      </w:r>
      <w:r w:rsidR="009620CF">
        <w:rPr>
          <w:rFonts w:ascii="Times New Roman" w:hAnsi="Times New Roman"/>
          <w:color w:val="000000"/>
          <w:spacing w:val="4"/>
          <w:sz w:val="26"/>
          <w:szCs w:val="26"/>
        </w:rPr>
        <w:t>P</w:t>
      </w:r>
      <w:r w:rsidR="000106EA" w:rsidRPr="00C5004B">
        <w:rPr>
          <w:rFonts w:ascii="Times New Roman" w:hAnsi="Times New Roman"/>
          <w:color w:val="000000"/>
          <w:spacing w:val="4"/>
          <w:sz w:val="26"/>
          <w:szCs w:val="26"/>
        </w:rPr>
        <w:t xml:space="preserve">ublic </w:t>
      </w:r>
      <w:r w:rsidR="009620CF">
        <w:rPr>
          <w:rFonts w:ascii="Times New Roman" w:hAnsi="Times New Roman"/>
          <w:color w:val="000000"/>
          <w:spacing w:val="4"/>
          <w:sz w:val="26"/>
          <w:szCs w:val="26"/>
        </w:rPr>
        <w:t>C</w:t>
      </w:r>
      <w:r w:rsidR="000106EA" w:rsidRPr="00C5004B">
        <w:rPr>
          <w:rFonts w:ascii="Times New Roman" w:hAnsi="Times New Roman"/>
          <w:color w:val="000000"/>
          <w:spacing w:val="4"/>
          <w:sz w:val="26"/>
          <w:szCs w:val="26"/>
        </w:rPr>
        <w:t xml:space="preserve">onvenience.  </w:t>
      </w:r>
      <w:r w:rsidR="00832CA1">
        <w:rPr>
          <w:rFonts w:ascii="Times New Roman" w:hAnsi="Times New Roman"/>
          <w:color w:val="000000"/>
          <w:spacing w:val="4"/>
          <w:sz w:val="26"/>
          <w:szCs w:val="26"/>
        </w:rPr>
        <w:t>R.D. at 15.</w:t>
      </w:r>
      <w:r w:rsidR="009620CF">
        <w:rPr>
          <w:rFonts w:ascii="Times New Roman" w:hAnsi="Times New Roman"/>
          <w:color w:val="000000"/>
          <w:spacing w:val="4"/>
          <w:sz w:val="26"/>
          <w:szCs w:val="26"/>
        </w:rPr>
        <w:t xml:space="preserve">  </w:t>
      </w:r>
      <w:r w:rsidR="00C5004B" w:rsidRPr="00C5004B">
        <w:rPr>
          <w:rFonts w:ascii="Times New Roman" w:hAnsi="Times New Roman"/>
          <w:color w:val="000000"/>
          <w:spacing w:val="4"/>
          <w:sz w:val="26"/>
          <w:szCs w:val="26"/>
        </w:rPr>
        <w:t xml:space="preserve">First, the ALJs explained that the Code does not require the Applicant to own vehicles in order to be a motor carrier.  </w:t>
      </w:r>
      <w:r w:rsidR="000C02C8" w:rsidRPr="000C02C8">
        <w:rPr>
          <w:rFonts w:ascii="Times New Roman" w:hAnsi="Times New Roman"/>
          <w:i/>
          <w:color w:val="000000"/>
          <w:spacing w:val="4"/>
          <w:sz w:val="26"/>
          <w:szCs w:val="26"/>
        </w:rPr>
        <w:t>Id</w:t>
      </w:r>
      <w:r w:rsidR="000C02C8">
        <w:rPr>
          <w:rFonts w:ascii="Times New Roman" w:hAnsi="Times New Roman"/>
          <w:color w:val="000000"/>
          <w:spacing w:val="4"/>
          <w:sz w:val="26"/>
          <w:szCs w:val="26"/>
        </w:rPr>
        <w:t>. at 16.</w:t>
      </w:r>
      <w:r w:rsidR="009620CF">
        <w:rPr>
          <w:rFonts w:ascii="Times New Roman" w:hAnsi="Times New Roman"/>
          <w:color w:val="000000"/>
          <w:spacing w:val="4"/>
          <w:sz w:val="26"/>
          <w:szCs w:val="26"/>
        </w:rPr>
        <w:t xml:space="preserve">  </w:t>
      </w:r>
      <w:r w:rsidR="00C5004B">
        <w:rPr>
          <w:rFonts w:ascii="Times New Roman" w:hAnsi="Times New Roman"/>
          <w:color w:val="000000"/>
          <w:spacing w:val="4"/>
          <w:sz w:val="26"/>
          <w:szCs w:val="26"/>
        </w:rPr>
        <w:t xml:space="preserve">In support, the ALJs referenced the following definitions under </w:t>
      </w:r>
      <w:r w:rsidR="00C5004B" w:rsidRPr="00C5004B">
        <w:rPr>
          <w:rFonts w:ascii="Times New Roman" w:hAnsi="Times New Roman"/>
          <w:sz w:val="26"/>
          <w:szCs w:val="26"/>
        </w:rPr>
        <w:t xml:space="preserve">Section 102 </w:t>
      </w:r>
      <w:r w:rsidR="00C5004B">
        <w:rPr>
          <w:rFonts w:ascii="Times New Roman" w:hAnsi="Times New Roman"/>
          <w:sz w:val="26"/>
          <w:szCs w:val="26"/>
        </w:rPr>
        <w:t>of the Code, 66 Pa. C</w:t>
      </w:r>
      <w:r w:rsidR="00CB2E8B">
        <w:rPr>
          <w:rFonts w:ascii="Times New Roman" w:hAnsi="Times New Roman"/>
          <w:sz w:val="26"/>
          <w:szCs w:val="26"/>
        </w:rPr>
        <w:t>.S.</w:t>
      </w:r>
      <w:r w:rsidR="00C5004B">
        <w:rPr>
          <w:rFonts w:ascii="Times New Roman" w:hAnsi="Times New Roman"/>
          <w:sz w:val="26"/>
          <w:szCs w:val="26"/>
        </w:rPr>
        <w:t xml:space="preserve"> § 102:  (1)</w:t>
      </w:r>
      <w:r w:rsidR="00C5004B" w:rsidRPr="00C5004B">
        <w:rPr>
          <w:rFonts w:ascii="Times New Roman" w:hAnsi="Times New Roman"/>
          <w:sz w:val="26"/>
          <w:szCs w:val="26"/>
        </w:rPr>
        <w:t xml:space="preserve"> a transportation public utility </w:t>
      </w:r>
      <w:r w:rsidR="00C5004B">
        <w:rPr>
          <w:rFonts w:ascii="Times New Roman" w:hAnsi="Times New Roman"/>
          <w:sz w:val="26"/>
          <w:szCs w:val="26"/>
        </w:rPr>
        <w:t>is:</w:t>
      </w:r>
      <w:r w:rsidR="00C5004B" w:rsidRPr="00C5004B">
        <w:rPr>
          <w:rFonts w:ascii="Times New Roman" w:hAnsi="Times New Roman"/>
          <w:sz w:val="26"/>
          <w:szCs w:val="26"/>
        </w:rPr>
        <w:t xml:space="preserve"> “Any person or corporation . . . owning or operating in this Commonwealth equipment or facilities for . . . transporting passengers </w:t>
      </w:r>
      <w:r w:rsidR="00C5004B">
        <w:rPr>
          <w:rFonts w:ascii="Times New Roman" w:hAnsi="Times New Roman"/>
          <w:sz w:val="26"/>
          <w:szCs w:val="26"/>
        </w:rPr>
        <w:t>or property as a common carrier;</w:t>
      </w:r>
      <w:r w:rsidR="00CB2E8B">
        <w:rPr>
          <w:rFonts w:ascii="Times New Roman" w:hAnsi="Times New Roman"/>
          <w:sz w:val="26"/>
          <w:szCs w:val="26"/>
        </w:rPr>
        <w:t>”</w:t>
      </w:r>
      <w:r w:rsidR="00C5004B">
        <w:rPr>
          <w:rFonts w:ascii="Times New Roman" w:hAnsi="Times New Roman"/>
          <w:sz w:val="26"/>
          <w:szCs w:val="26"/>
        </w:rPr>
        <w:t xml:space="preserve"> (2) a</w:t>
      </w:r>
      <w:r w:rsidR="00C5004B" w:rsidRPr="00C5004B">
        <w:rPr>
          <w:rFonts w:ascii="Times New Roman" w:hAnsi="Times New Roman"/>
          <w:sz w:val="26"/>
          <w:szCs w:val="26"/>
        </w:rPr>
        <w:t xml:space="preserve"> “common carrier” is a person or corporation “holding out, offering, or undertaking, directly or indirectly, service for compensation to the public for the transp</w:t>
      </w:r>
      <w:r w:rsidR="00C5004B">
        <w:rPr>
          <w:rFonts w:ascii="Times New Roman" w:hAnsi="Times New Roman"/>
          <w:sz w:val="26"/>
          <w:szCs w:val="26"/>
        </w:rPr>
        <w:t>ortation of passengers . . . .;</w:t>
      </w:r>
      <w:r w:rsidR="00CB2E8B">
        <w:rPr>
          <w:rFonts w:ascii="Times New Roman" w:hAnsi="Times New Roman"/>
          <w:sz w:val="26"/>
          <w:szCs w:val="26"/>
        </w:rPr>
        <w:t>”</w:t>
      </w:r>
      <w:r w:rsidR="00C5004B">
        <w:rPr>
          <w:rFonts w:ascii="Times New Roman" w:hAnsi="Times New Roman"/>
          <w:sz w:val="26"/>
          <w:szCs w:val="26"/>
        </w:rPr>
        <w:t xml:space="preserve"> and (3) a</w:t>
      </w:r>
      <w:r w:rsidR="00C5004B" w:rsidRPr="00C5004B">
        <w:rPr>
          <w:rFonts w:ascii="Times New Roman" w:hAnsi="Times New Roman"/>
          <w:sz w:val="26"/>
          <w:szCs w:val="26"/>
        </w:rPr>
        <w:t xml:space="preserve"> “common carrier by motor vehicle” is a common carrier which undertakes the transportation of passengers within the Commonwealth “by motor vehicle for compensation, whether or not the owner or operator of such motor vehicle, or who or which provides or furnishes the motor vehicle, with or without driver, for transportation for use in the transportation of persons . . . .”</w:t>
      </w:r>
      <w:r w:rsidR="00C5004B">
        <w:rPr>
          <w:rFonts w:ascii="Times New Roman" w:hAnsi="Times New Roman"/>
          <w:sz w:val="26"/>
          <w:szCs w:val="26"/>
        </w:rPr>
        <w:t xml:space="preserve">  R.D. at </w:t>
      </w:r>
      <w:r w:rsidR="0041018E">
        <w:rPr>
          <w:rFonts w:ascii="Times New Roman" w:hAnsi="Times New Roman"/>
          <w:sz w:val="26"/>
          <w:szCs w:val="26"/>
        </w:rPr>
        <w:t>15</w:t>
      </w:r>
      <w:r w:rsidR="00C5004B">
        <w:rPr>
          <w:rFonts w:ascii="Times New Roman" w:hAnsi="Times New Roman"/>
          <w:sz w:val="26"/>
          <w:szCs w:val="26"/>
        </w:rPr>
        <w:t>-</w:t>
      </w:r>
      <w:r w:rsidR="0041018E">
        <w:rPr>
          <w:rFonts w:ascii="Times New Roman" w:hAnsi="Times New Roman"/>
          <w:sz w:val="26"/>
          <w:szCs w:val="26"/>
        </w:rPr>
        <w:t>16</w:t>
      </w:r>
      <w:r w:rsidR="00C5004B">
        <w:rPr>
          <w:rFonts w:ascii="Times New Roman" w:hAnsi="Times New Roman"/>
          <w:sz w:val="26"/>
          <w:szCs w:val="26"/>
        </w:rPr>
        <w:t xml:space="preserve">. </w:t>
      </w:r>
      <w:r w:rsidR="009620CF">
        <w:rPr>
          <w:rFonts w:ascii="Times New Roman" w:hAnsi="Times New Roman"/>
          <w:sz w:val="26"/>
          <w:szCs w:val="26"/>
        </w:rPr>
        <w:t xml:space="preserve">  </w:t>
      </w:r>
      <w:r w:rsidR="00C5004B">
        <w:rPr>
          <w:rFonts w:ascii="Times New Roman" w:hAnsi="Times New Roman"/>
          <w:sz w:val="26"/>
          <w:szCs w:val="26"/>
        </w:rPr>
        <w:t xml:space="preserve"> </w:t>
      </w:r>
    </w:p>
    <w:p w:rsidR="00C5004B" w:rsidRDefault="00C5004B" w:rsidP="00C5004B">
      <w:pPr>
        <w:spacing w:line="360" w:lineRule="auto"/>
        <w:rPr>
          <w:rFonts w:ascii="Times New Roman" w:hAnsi="Times New Roman"/>
          <w:sz w:val="26"/>
          <w:szCs w:val="26"/>
        </w:rPr>
      </w:pPr>
    </w:p>
    <w:p w:rsidR="00C5004B" w:rsidRPr="002979E4" w:rsidRDefault="00C5004B" w:rsidP="00C5004B">
      <w:pPr>
        <w:spacing w:line="360" w:lineRule="auto"/>
        <w:rPr>
          <w:rFonts w:ascii="Times New Roman" w:hAnsi="Times New Roman"/>
          <w:i/>
          <w:sz w:val="26"/>
          <w:szCs w:val="26"/>
        </w:rPr>
      </w:pPr>
      <w:r>
        <w:rPr>
          <w:rFonts w:ascii="Times New Roman" w:hAnsi="Times New Roman"/>
          <w:sz w:val="26"/>
          <w:szCs w:val="26"/>
        </w:rPr>
        <w:tab/>
      </w:r>
      <w:r>
        <w:rPr>
          <w:rFonts w:ascii="Times New Roman" w:hAnsi="Times New Roman"/>
          <w:sz w:val="26"/>
          <w:szCs w:val="26"/>
        </w:rPr>
        <w:tab/>
        <w:t xml:space="preserve">Further, the ALJs did not consider the Applicant’s own statements </w:t>
      </w:r>
      <w:r w:rsidR="002979E4">
        <w:rPr>
          <w:rFonts w:ascii="Times New Roman" w:hAnsi="Times New Roman"/>
          <w:sz w:val="26"/>
          <w:szCs w:val="26"/>
        </w:rPr>
        <w:t>that it is not providing transportation service to be persuasive.  Rather, viewing the proposed service as a whole, the ALJs de</w:t>
      </w:r>
      <w:r w:rsidR="001971AC">
        <w:rPr>
          <w:rFonts w:ascii="Times New Roman" w:hAnsi="Times New Roman"/>
          <w:sz w:val="26"/>
          <w:szCs w:val="26"/>
        </w:rPr>
        <w:t>emed the Applicant as seeking to offer</w:t>
      </w:r>
      <w:r w:rsidR="002979E4">
        <w:rPr>
          <w:rFonts w:ascii="Times New Roman" w:hAnsi="Times New Roman"/>
          <w:sz w:val="26"/>
          <w:szCs w:val="26"/>
        </w:rPr>
        <w:t xml:space="preserve"> transportation to passengers for compensation and determined that the Commission has the jurisdiction to grant a </w:t>
      </w:r>
      <w:r w:rsidR="00D42FEA">
        <w:rPr>
          <w:rFonts w:ascii="Times New Roman" w:hAnsi="Times New Roman"/>
          <w:sz w:val="26"/>
          <w:szCs w:val="26"/>
        </w:rPr>
        <w:t>Certificate of Public Convenience</w:t>
      </w:r>
      <w:r w:rsidR="002979E4">
        <w:rPr>
          <w:rFonts w:ascii="Times New Roman" w:hAnsi="Times New Roman"/>
          <w:sz w:val="26"/>
          <w:szCs w:val="26"/>
        </w:rPr>
        <w:t xml:space="preserve"> to a </w:t>
      </w:r>
      <w:r w:rsidR="00D42FEA">
        <w:rPr>
          <w:rFonts w:ascii="Times New Roman" w:hAnsi="Times New Roman"/>
          <w:sz w:val="26"/>
          <w:szCs w:val="26"/>
        </w:rPr>
        <w:t>TNC</w:t>
      </w:r>
      <w:r w:rsidR="002979E4">
        <w:rPr>
          <w:rFonts w:ascii="Times New Roman" w:hAnsi="Times New Roman"/>
          <w:sz w:val="26"/>
          <w:szCs w:val="26"/>
        </w:rPr>
        <w:t xml:space="preserve">.  </w:t>
      </w:r>
      <w:r w:rsidR="0041018E">
        <w:rPr>
          <w:rFonts w:ascii="Times New Roman" w:hAnsi="Times New Roman"/>
          <w:sz w:val="26"/>
          <w:szCs w:val="26"/>
        </w:rPr>
        <w:t>R.D. at 16.</w:t>
      </w:r>
    </w:p>
    <w:p w:rsidR="0008519C" w:rsidRDefault="0008519C" w:rsidP="001D1DE9">
      <w:pPr>
        <w:tabs>
          <w:tab w:val="left" w:pos="792"/>
        </w:tabs>
        <w:spacing w:line="360" w:lineRule="auto"/>
        <w:rPr>
          <w:rFonts w:ascii="Times New Roman" w:hAnsi="Times New Roman"/>
          <w:color w:val="000000"/>
          <w:spacing w:val="4"/>
          <w:sz w:val="26"/>
          <w:szCs w:val="26"/>
        </w:rPr>
      </w:pPr>
    </w:p>
    <w:p w:rsidR="001971AC" w:rsidRDefault="001971AC" w:rsidP="001D1DE9">
      <w:pPr>
        <w:tabs>
          <w:tab w:val="left" w:pos="792"/>
        </w:tabs>
        <w:spacing w:line="360" w:lineRule="auto"/>
        <w:rPr>
          <w:rFonts w:ascii="Times New Roman" w:hAnsi="Times New Roman"/>
          <w:color w:val="000000"/>
          <w:spacing w:val="4"/>
          <w:sz w:val="26"/>
          <w:szCs w:val="26"/>
        </w:rPr>
      </w:pPr>
      <w:r>
        <w:rPr>
          <w:rFonts w:ascii="Times New Roman" w:hAnsi="Times New Roman"/>
          <w:color w:val="000000"/>
          <w:spacing w:val="4"/>
          <w:sz w:val="26"/>
          <w:szCs w:val="26"/>
        </w:rPr>
        <w:tab/>
      </w:r>
      <w:r>
        <w:rPr>
          <w:rFonts w:ascii="Times New Roman" w:hAnsi="Times New Roman"/>
          <w:color w:val="000000"/>
          <w:spacing w:val="4"/>
          <w:sz w:val="26"/>
          <w:szCs w:val="26"/>
        </w:rPr>
        <w:tab/>
        <w:t xml:space="preserve">Next, the ALJs recognized that the Commission regulates various types of motor carrier service and that not all forms of common carrier transportation fit squarely within these categories.  </w:t>
      </w:r>
      <w:r w:rsidR="007F5E01" w:rsidRPr="007F5E01">
        <w:rPr>
          <w:rFonts w:ascii="Times New Roman" w:hAnsi="Times New Roman"/>
          <w:i/>
          <w:color w:val="000000"/>
          <w:spacing w:val="4"/>
          <w:sz w:val="26"/>
          <w:szCs w:val="26"/>
        </w:rPr>
        <w:t>Id</w:t>
      </w:r>
      <w:r w:rsidR="007F5E01">
        <w:rPr>
          <w:rFonts w:ascii="Times New Roman" w:hAnsi="Times New Roman"/>
          <w:color w:val="000000"/>
          <w:spacing w:val="4"/>
          <w:sz w:val="26"/>
          <w:szCs w:val="26"/>
        </w:rPr>
        <w:t xml:space="preserve">. at 16-17.  </w:t>
      </w:r>
      <w:r w:rsidR="005A0166">
        <w:rPr>
          <w:rFonts w:ascii="Times New Roman" w:hAnsi="Times New Roman"/>
          <w:color w:val="000000"/>
          <w:spacing w:val="4"/>
          <w:sz w:val="26"/>
          <w:szCs w:val="26"/>
        </w:rPr>
        <w:t xml:space="preserve">As such, the Commission promulgated a regulation for “experimental service” to accommodate a proposed transportation service not encompassed in the </w:t>
      </w:r>
      <w:r w:rsidR="00876A6F">
        <w:rPr>
          <w:rFonts w:ascii="Times New Roman" w:hAnsi="Times New Roman"/>
          <w:color w:val="000000"/>
          <w:spacing w:val="4"/>
          <w:sz w:val="26"/>
          <w:szCs w:val="26"/>
        </w:rPr>
        <w:t xml:space="preserve">other </w:t>
      </w:r>
      <w:r w:rsidR="005A0166">
        <w:rPr>
          <w:rFonts w:ascii="Times New Roman" w:hAnsi="Times New Roman"/>
          <w:color w:val="000000"/>
          <w:spacing w:val="4"/>
          <w:sz w:val="26"/>
          <w:szCs w:val="26"/>
        </w:rPr>
        <w:t xml:space="preserve">regulatory categories.  </w:t>
      </w:r>
      <w:r>
        <w:rPr>
          <w:rFonts w:ascii="Times New Roman" w:hAnsi="Times New Roman"/>
          <w:color w:val="000000"/>
          <w:spacing w:val="4"/>
          <w:sz w:val="26"/>
          <w:szCs w:val="26"/>
        </w:rPr>
        <w:t xml:space="preserve">The ALJs concluded that </w:t>
      </w:r>
      <w:r>
        <w:rPr>
          <w:rFonts w:ascii="Times New Roman" w:hAnsi="Times New Roman"/>
          <w:color w:val="000000"/>
          <w:spacing w:val="4"/>
          <w:sz w:val="26"/>
          <w:szCs w:val="26"/>
        </w:rPr>
        <w:lastRenderedPageBreak/>
        <w:t xml:space="preserve">it is appropriate to consider the Applicant’s transportation service </w:t>
      </w:r>
      <w:r w:rsidR="005A0166">
        <w:rPr>
          <w:rFonts w:ascii="Times New Roman" w:hAnsi="Times New Roman"/>
          <w:color w:val="000000"/>
          <w:spacing w:val="4"/>
          <w:sz w:val="26"/>
          <w:szCs w:val="26"/>
        </w:rPr>
        <w:t xml:space="preserve">under the experimental service regulation as a motor carrier because </w:t>
      </w:r>
      <w:r w:rsidR="004B4CC5">
        <w:rPr>
          <w:rFonts w:ascii="Times New Roman" w:hAnsi="Times New Roman"/>
          <w:color w:val="000000"/>
          <w:spacing w:val="4"/>
          <w:sz w:val="26"/>
          <w:szCs w:val="26"/>
        </w:rPr>
        <w:t xml:space="preserve">it does </w:t>
      </w:r>
      <w:r w:rsidR="005A0166">
        <w:rPr>
          <w:rFonts w:ascii="Times New Roman" w:hAnsi="Times New Roman"/>
          <w:color w:val="000000"/>
          <w:spacing w:val="4"/>
          <w:sz w:val="26"/>
          <w:szCs w:val="26"/>
        </w:rPr>
        <w:t xml:space="preserve">not fit within any of the other regulatory categories including as a broker of transportation service.  </w:t>
      </w:r>
      <w:r w:rsidR="005A0166">
        <w:rPr>
          <w:rFonts w:ascii="Times New Roman" w:hAnsi="Times New Roman"/>
          <w:i/>
          <w:color w:val="000000"/>
          <w:spacing w:val="4"/>
          <w:sz w:val="26"/>
          <w:szCs w:val="26"/>
        </w:rPr>
        <w:t xml:space="preserve">Id. </w:t>
      </w:r>
      <w:r w:rsidR="005A0166">
        <w:rPr>
          <w:rFonts w:ascii="Times New Roman" w:hAnsi="Times New Roman"/>
          <w:color w:val="000000"/>
          <w:spacing w:val="4"/>
          <w:sz w:val="26"/>
          <w:szCs w:val="26"/>
        </w:rPr>
        <w:t xml:space="preserve">at </w:t>
      </w:r>
      <w:r w:rsidR="007F5E01">
        <w:rPr>
          <w:rFonts w:ascii="Times New Roman" w:hAnsi="Times New Roman"/>
          <w:color w:val="000000"/>
          <w:spacing w:val="4"/>
          <w:sz w:val="26"/>
          <w:szCs w:val="26"/>
        </w:rPr>
        <w:t>17</w:t>
      </w:r>
      <w:r w:rsidR="005A0166">
        <w:rPr>
          <w:rFonts w:ascii="Times New Roman" w:hAnsi="Times New Roman"/>
          <w:color w:val="000000"/>
          <w:spacing w:val="4"/>
          <w:sz w:val="26"/>
          <w:szCs w:val="26"/>
        </w:rPr>
        <w:t>.</w:t>
      </w:r>
    </w:p>
    <w:p w:rsidR="005A0166" w:rsidRDefault="005A0166" w:rsidP="005A0166">
      <w:pPr>
        <w:pStyle w:val="ListParagraph"/>
        <w:ind w:left="1440" w:right="1440"/>
        <w:rPr>
          <w:rFonts w:ascii="Times New Roman" w:hAnsi="Times New Roman"/>
          <w:sz w:val="26"/>
          <w:szCs w:val="26"/>
        </w:rPr>
      </w:pPr>
    </w:p>
    <w:p w:rsidR="005A0166" w:rsidRDefault="005A0166" w:rsidP="005A0166">
      <w:pPr>
        <w:pStyle w:val="ListParagraph"/>
        <w:ind w:left="1440" w:right="1440"/>
        <w:rPr>
          <w:rFonts w:ascii="Times New Roman" w:hAnsi="Times New Roman"/>
          <w:sz w:val="26"/>
          <w:szCs w:val="26"/>
        </w:rPr>
      </w:pPr>
      <w:r>
        <w:rPr>
          <w:rFonts w:ascii="Times New Roman" w:hAnsi="Times New Roman"/>
          <w:sz w:val="26"/>
          <w:szCs w:val="26"/>
        </w:rPr>
        <w:t xml:space="preserve">The ALJs explained the following in support of </w:t>
      </w:r>
      <w:r w:rsidR="00CB2E8B">
        <w:rPr>
          <w:rFonts w:ascii="Times New Roman" w:hAnsi="Times New Roman"/>
          <w:sz w:val="26"/>
          <w:szCs w:val="26"/>
        </w:rPr>
        <w:t>their</w:t>
      </w:r>
      <w:r>
        <w:rPr>
          <w:rFonts w:ascii="Times New Roman" w:hAnsi="Times New Roman"/>
          <w:sz w:val="26"/>
          <w:szCs w:val="26"/>
        </w:rPr>
        <w:t xml:space="preserve"> finding:</w:t>
      </w:r>
    </w:p>
    <w:p w:rsidR="005A0166" w:rsidRDefault="005A0166" w:rsidP="005A0166">
      <w:pPr>
        <w:pStyle w:val="ListParagraph"/>
        <w:ind w:left="1440" w:right="1440"/>
        <w:rPr>
          <w:rFonts w:ascii="Times New Roman" w:hAnsi="Times New Roman"/>
          <w:sz w:val="26"/>
          <w:szCs w:val="26"/>
        </w:rPr>
      </w:pPr>
    </w:p>
    <w:p w:rsidR="005A0166" w:rsidRDefault="005A0166" w:rsidP="005A0166">
      <w:pPr>
        <w:pStyle w:val="ListParagraph"/>
        <w:ind w:left="1440" w:right="1440"/>
        <w:rPr>
          <w:rFonts w:ascii="Times New Roman" w:hAnsi="Times New Roman"/>
          <w:sz w:val="26"/>
          <w:szCs w:val="26"/>
        </w:rPr>
      </w:pPr>
      <w:r w:rsidRPr="00303596">
        <w:rPr>
          <w:rFonts w:ascii="Times New Roman" w:hAnsi="Times New Roman"/>
          <w:sz w:val="26"/>
          <w:szCs w:val="26"/>
        </w:rPr>
        <w:t xml:space="preserve">[Section 29.352] of the regulations permits the Commission to approve a type of motor carrier service not currently contemplated by the regulations on a short-term basis, which permits the Commission (or the General Assembly) the time to promulgate additional regulations </w:t>
      </w:r>
      <w:r w:rsidR="00431562">
        <w:rPr>
          <w:rFonts w:ascii="Times New Roman" w:hAnsi="Times New Roman"/>
          <w:sz w:val="26"/>
          <w:szCs w:val="26"/>
        </w:rPr>
        <w:t xml:space="preserve">[or laws] </w:t>
      </w:r>
      <w:r w:rsidRPr="00303596">
        <w:rPr>
          <w:rFonts w:ascii="Times New Roman" w:hAnsi="Times New Roman"/>
          <w:sz w:val="26"/>
          <w:szCs w:val="26"/>
        </w:rPr>
        <w:t>to accommodate the proposed service if it is appropriate to do so.  It also provides the certificate holder with the time to concretely demonstrate that the service proposed is indeed a public benefit, that the service can be operated safely and that the certificate holder will maintain an appropriate relationship with the Commission as the regulatory body.  Section 29.352 further provides the Commission with the flexibility to waive the application of certain regulations that are not appropriate to impose and to also impose additional requirements which are not explicitly provided for in the Code, particularly informational and reporting requirements.</w:t>
      </w:r>
    </w:p>
    <w:p w:rsidR="005A0166" w:rsidRDefault="005A0166" w:rsidP="005A0166">
      <w:pPr>
        <w:pStyle w:val="ListParagraph"/>
        <w:ind w:left="1440" w:right="1440"/>
        <w:rPr>
          <w:rFonts w:ascii="Times New Roman" w:hAnsi="Times New Roman"/>
          <w:sz w:val="26"/>
          <w:szCs w:val="26"/>
        </w:rPr>
      </w:pPr>
    </w:p>
    <w:p w:rsidR="005A0166" w:rsidRDefault="005A0166" w:rsidP="005A0166">
      <w:pPr>
        <w:pStyle w:val="ListParagraph"/>
        <w:spacing w:line="360" w:lineRule="auto"/>
        <w:ind w:left="0"/>
        <w:rPr>
          <w:rFonts w:ascii="Times New Roman" w:hAnsi="Times New Roman"/>
          <w:sz w:val="26"/>
          <w:szCs w:val="26"/>
        </w:rPr>
      </w:pPr>
      <w:r>
        <w:rPr>
          <w:rFonts w:ascii="Times New Roman" w:hAnsi="Times New Roman"/>
          <w:sz w:val="26"/>
          <w:szCs w:val="26"/>
        </w:rPr>
        <w:t>R.D. at 1</w:t>
      </w:r>
      <w:r w:rsidR="007F5E01">
        <w:rPr>
          <w:rFonts w:ascii="Times New Roman" w:hAnsi="Times New Roman"/>
          <w:sz w:val="26"/>
          <w:szCs w:val="26"/>
        </w:rPr>
        <w:t>9</w:t>
      </w:r>
      <w:r>
        <w:rPr>
          <w:rFonts w:ascii="Times New Roman" w:hAnsi="Times New Roman"/>
          <w:sz w:val="26"/>
          <w:szCs w:val="26"/>
        </w:rPr>
        <w:t xml:space="preserve"> (citing </w:t>
      </w:r>
      <w:r w:rsidR="008B31BE" w:rsidRPr="008B31BE">
        <w:rPr>
          <w:rFonts w:ascii="Times New Roman" w:hAnsi="Times New Roman"/>
          <w:i/>
          <w:sz w:val="26"/>
        </w:rPr>
        <w:t>Application of Yellow Cab Company of Pittsburgh, Inc. t/a Yellow X</w:t>
      </w:r>
      <w:r w:rsidR="008B31BE">
        <w:rPr>
          <w:rFonts w:ascii="Times New Roman" w:hAnsi="Times New Roman"/>
          <w:sz w:val="26"/>
        </w:rPr>
        <w:t>, Docket No. A-2014-2410269 (Order entered May 22, 2014)</w:t>
      </w:r>
      <w:r w:rsidR="00956017">
        <w:rPr>
          <w:rFonts w:ascii="Times New Roman" w:hAnsi="Times New Roman"/>
          <w:sz w:val="26"/>
        </w:rPr>
        <w:t>)</w:t>
      </w:r>
      <w:r w:rsidR="008B31BE">
        <w:rPr>
          <w:rFonts w:ascii="Times New Roman" w:hAnsi="Times New Roman"/>
          <w:sz w:val="26"/>
        </w:rPr>
        <w:t>.</w:t>
      </w:r>
      <w:r>
        <w:rPr>
          <w:rFonts w:ascii="Times New Roman" w:hAnsi="Times New Roman"/>
          <w:sz w:val="26"/>
          <w:szCs w:val="26"/>
        </w:rPr>
        <w:t xml:space="preserve">  </w:t>
      </w:r>
    </w:p>
    <w:p w:rsidR="005A0166" w:rsidRDefault="005A0166" w:rsidP="005A0166">
      <w:pPr>
        <w:pStyle w:val="ListParagraph"/>
        <w:spacing w:line="360" w:lineRule="auto"/>
        <w:ind w:left="0"/>
        <w:rPr>
          <w:rFonts w:ascii="Times New Roman" w:hAnsi="Times New Roman"/>
          <w:sz w:val="26"/>
          <w:szCs w:val="26"/>
        </w:rPr>
      </w:pPr>
    </w:p>
    <w:p w:rsidR="005A0166" w:rsidRDefault="005A0166" w:rsidP="00FA3114">
      <w:pPr>
        <w:pStyle w:val="Heading3"/>
      </w:pPr>
      <w:bookmarkStart w:id="20" w:name="_Toc402945201"/>
      <w:bookmarkStart w:id="21" w:name="_Toc403126360"/>
      <w:bookmarkStart w:id="22" w:name="_Toc404095153"/>
      <w:r w:rsidRPr="00FA3114">
        <w:t>Exceptions</w:t>
      </w:r>
      <w:bookmarkEnd w:id="20"/>
      <w:bookmarkEnd w:id="21"/>
      <w:bookmarkEnd w:id="22"/>
    </w:p>
    <w:p w:rsidR="005A0166" w:rsidRDefault="005A0166" w:rsidP="005A0166">
      <w:pPr>
        <w:spacing w:line="360" w:lineRule="auto"/>
        <w:rPr>
          <w:rFonts w:ascii="Times New Roman" w:hAnsi="Times New Roman"/>
          <w:b/>
          <w:sz w:val="26"/>
          <w:szCs w:val="26"/>
        </w:rPr>
      </w:pPr>
    </w:p>
    <w:p w:rsidR="005A0166" w:rsidRDefault="005A0166" w:rsidP="00664C36">
      <w:pPr>
        <w:spacing w:line="360" w:lineRule="auto"/>
        <w:ind w:firstLine="1440"/>
        <w:rPr>
          <w:rFonts w:ascii="Times New Roman" w:hAnsi="Times New Roman"/>
          <w:sz w:val="26"/>
          <w:szCs w:val="26"/>
        </w:rPr>
      </w:pPr>
      <w:r>
        <w:rPr>
          <w:rFonts w:ascii="Times New Roman" w:hAnsi="Times New Roman"/>
          <w:sz w:val="26"/>
          <w:szCs w:val="26"/>
        </w:rPr>
        <w:t xml:space="preserve">The Joint Protestants filed Exceptions to </w:t>
      </w:r>
      <w:r w:rsidR="00664C36">
        <w:rPr>
          <w:rFonts w:ascii="Times New Roman" w:hAnsi="Times New Roman"/>
          <w:sz w:val="26"/>
          <w:szCs w:val="26"/>
        </w:rPr>
        <w:t>Conclusion</w:t>
      </w:r>
      <w:r w:rsidR="00337A88">
        <w:rPr>
          <w:rFonts w:ascii="Times New Roman" w:hAnsi="Times New Roman"/>
          <w:sz w:val="26"/>
          <w:szCs w:val="26"/>
        </w:rPr>
        <w:t>s</w:t>
      </w:r>
      <w:r w:rsidR="00664C36">
        <w:rPr>
          <w:rFonts w:ascii="Times New Roman" w:hAnsi="Times New Roman"/>
          <w:sz w:val="26"/>
          <w:szCs w:val="26"/>
        </w:rPr>
        <w:t xml:space="preserve"> of Law No</w:t>
      </w:r>
      <w:r w:rsidR="00337A88">
        <w:rPr>
          <w:rFonts w:ascii="Times New Roman" w:hAnsi="Times New Roman"/>
          <w:sz w:val="26"/>
          <w:szCs w:val="26"/>
        </w:rPr>
        <w:t>s</w:t>
      </w:r>
      <w:r w:rsidR="00664C36">
        <w:rPr>
          <w:rFonts w:ascii="Times New Roman" w:hAnsi="Times New Roman"/>
          <w:sz w:val="26"/>
          <w:szCs w:val="26"/>
        </w:rPr>
        <w:t xml:space="preserve">. </w:t>
      </w:r>
      <w:r w:rsidR="00337A88">
        <w:rPr>
          <w:rFonts w:ascii="Times New Roman" w:hAnsi="Times New Roman"/>
          <w:sz w:val="26"/>
          <w:szCs w:val="26"/>
        </w:rPr>
        <w:t>4 and 5</w:t>
      </w:r>
      <w:r w:rsidR="0042776A">
        <w:rPr>
          <w:rFonts w:ascii="Times New Roman" w:hAnsi="Times New Roman"/>
          <w:sz w:val="26"/>
          <w:szCs w:val="26"/>
        </w:rPr>
        <w:t xml:space="preserve">.  </w:t>
      </w:r>
      <w:r w:rsidR="00337A88">
        <w:rPr>
          <w:rFonts w:ascii="Times New Roman" w:hAnsi="Times New Roman"/>
          <w:sz w:val="26"/>
          <w:szCs w:val="26"/>
        </w:rPr>
        <w:t xml:space="preserve">Conclusion of Law No. 4 </w:t>
      </w:r>
      <w:r w:rsidR="00664C36">
        <w:rPr>
          <w:rFonts w:ascii="Times New Roman" w:hAnsi="Times New Roman"/>
          <w:sz w:val="26"/>
          <w:szCs w:val="26"/>
        </w:rPr>
        <w:t xml:space="preserve">stated that: “[i]t is appropriate to consider the transportation service proposed by the Applicant under the Commission’s experimental service regulation as a motor carrier.”  </w:t>
      </w:r>
      <w:r w:rsidR="00337A88">
        <w:rPr>
          <w:rFonts w:ascii="Times New Roman" w:hAnsi="Times New Roman"/>
          <w:sz w:val="26"/>
          <w:szCs w:val="26"/>
        </w:rPr>
        <w:t xml:space="preserve">Conclusion of Law No. 5 stated the following:  </w:t>
      </w:r>
      <w:r w:rsidR="00876A6F">
        <w:rPr>
          <w:rFonts w:ascii="Times New Roman" w:hAnsi="Times New Roman"/>
          <w:sz w:val="26"/>
          <w:szCs w:val="26"/>
        </w:rPr>
        <w:t>“</w:t>
      </w:r>
      <w:r w:rsidR="00337A88">
        <w:rPr>
          <w:rFonts w:ascii="Times New Roman" w:hAnsi="Times New Roman"/>
          <w:sz w:val="26"/>
          <w:szCs w:val="26"/>
        </w:rPr>
        <w:t xml:space="preserve">[t]he Commission has jurisdiction over this matter as the application seeks authorization to provide </w:t>
      </w:r>
      <w:r w:rsidR="00876A6F">
        <w:rPr>
          <w:rFonts w:ascii="Times New Roman" w:hAnsi="Times New Roman"/>
          <w:sz w:val="26"/>
          <w:szCs w:val="26"/>
        </w:rPr>
        <w:t>‘</w:t>
      </w:r>
      <w:r w:rsidR="00337A88">
        <w:rPr>
          <w:rFonts w:ascii="Times New Roman" w:hAnsi="Times New Roman"/>
          <w:sz w:val="26"/>
          <w:szCs w:val="26"/>
        </w:rPr>
        <w:t>experimental service,</w:t>
      </w:r>
      <w:r w:rsidR="00876A6F">
        <w:rPr>
          <w:rFonts w:ascii="Times New Roman" w:hAnsi="Times New Roman"/>
          <w:sz w:val="26"/>
          <w:szCs w:val="26"/>
        </w:rPr>
        <w:t>’</w:t>
      </w:r>
      <w:r w:rsidR="00337A88">
        <w:rPr>
          <w:rFonts w:ascii="Times New Roman" w:hAnsi="Times New Roman"/>
          <w:sz w:val="26"/>
          <w:szCs w:val="26"/>
        </w:rPr>
        <w:t xml:space="preserve"> which is a class of motor carrier service defined under 52 </w:t>
      </w:r>
      <w:r w:rsidR="00337A88">
        <w:rPr>
          <w:rFonts w:ascii="Times New Roman" w:hAnsi="Times New Roman"/>
          <w:sz w:val="26"/>
          <w:szCs w:val="26"/>
        </w:rPr>
        <w:lastRenderedPageBreak/>
        <w:t>Pa. Code § 29.13.”  R.D. at 31.</w:t>
      </w:r>
      <w:r w:rsidR="0042776A">
        <w:rPr>
          <w:rFonts w:ascii="Times New Roman" w:hAnsi="Times New Roman"/>
          <w:sz w:val="26"/>
          <w:szCs w:val="26"/>
        </w:rPr>
        <w:t xml:space="preserve">  </w:t>
      </w:r>
      <w:r w:rsidR="00664C36">
        <w:rPr>
          <w:rFonts w:ascii="Times New Roman" w:hAnsi="Times New Roman"/>
          <w:sz w:val="26"/>
          <w:szCs w:val="26"/>
        </w:rPr>
        <w:t>In support, the Joint Protestants essentially reiterated the arguments summarized above.  Joint Protestants’ Exc. at 2-1</w:t>
      </w:r>
      <w:r w:rsidR="00C91261">
        <w:rPr>
          <w:rFonts w:ascii="Times New Roman" w:hAnsi="Times New Roman"/>
          <w:sz w:val="26"/>
          <w:szCs w:val="26"/>
        </w:rPr>
        <w:t>0</w:t>
      </w:r>
      <w:r w:rsidR="00664C36">
        <w:rPr>
          <w:rFonts w:ascii="Times New Roman" w:hAnsi="Times New Roman"/>
          <w:sz w:val="26"/>
          <w:szCs w:val="26"/>
        </w:rPr>
        <w:t>.</w:t>
      </w:r>
    </w:p>
    <w:p w:rsidR="00664C36" w:rsidRDefault="00664C36" w:rsidP="00664C36">
      <w:pPr>
        <w:spacing w:line="360" w:lineRule="auto"/>
        <w:ind w:firstLine="1440"/>
        <w:rPr>
          <w:rFonts w:ascii="Times New Roman" w:hAnsi="Times New Roman"/>
          <w:sz w:val="26"/>
          <w:szCs w:val="26"/>
        </w:rPr>
      </w:pPr>
    </w:p>
    <w:p w:rsidR="00664C36" w:rsidRPr="005A0166" w:rsidRDefault="00664C36" w:rsidP="00664C36">
      <w:pPr>
        <w:spacing w:line="360" w:lineRule="auto"/>
        <w:ind w:firstLine="1440"/>
        <w:rPr>
          <w:rFonts w:ascii="Times New Roman" w:hAnsi="Times New Roman"/>
          <w:sz w:val="26"/>
          <w:szCs w:val="26"/>
        </w:rPr>
      </w:pPr>
      <w:r>
        <w:rPr>
          <w:rFonts w:ascii="Times New Roman" w:hAnsi="Times New Roman"/>
          <w:sz w:val="26"/>
          <w:szCs w:val="26"/>
        </w:rPr>
        <w:t xml:space="preserve">In its Replies, the Applicant repeated its prior arguments and added that the Commission </w:t>
      </w:r>
      <w:r w:rsidR="00410EA2">
        <w:rPr>
          <w:rFonts w:ascii="Times New Roman" w:hAnsi="Times New Roman"/>
          <w:sz w:val="26"/>
          <w:szCs w:val="26"/>
        </w:rPr>
        <w:t xml:space="preserve">has preliminarily spoken on this issue </w:t>
      </w:r>
      <w:r w:rsidR="00764E47">
        <w:rPr>
          <w:rFonts w:ascii="Times New Roman" w:hAnsi="Times New Roman"/>
          <w:sz w:val="26"/>
          <w:szCs w:val="26"/>
        </w:rPr>
        <w:t xml:space="preserve">in the </w:t>
      </w:r>
      <w:r w:rsidR="00764E47" w:rsidRPr="00317A3E">
        <w:rPr>
          <w:rFonts w:ascii="Times New Roman" w:hAnsi="Times New Roman"/>
          <w:i/>
          <w:sz w:val="26"/>
        </w:rPr>
        <w:t>October 2014 ETA Order</w:t>
      </w:r>
      <w:r w:rsidR="0042776A">
        <w:rPr>
          <w:rFonts w:ascii="Times New Roman" w:hAnsi="Times New Roman"/>
          <w:i/>
          <w:sz w:val="26"/>
        </w:rPr>
        <w:t xml:space="preserve"> </w:t>
      </w:r>
      <w:r w:rsidR="00410EA2">
        <w:rPr>
          <w:rFonts w:ascii="Times New Roman" w:hAnsi="Times New Roman"/>
          <w:sz w:val="26"/>
          <w:szCs w:val="26"/>
        </w:rPr>
        <w:t>when it granted Lyft’s</w:t>
      </w:r>
      <w:r w:rsidR="00764E47">
        <w:rPr>
          <w:rFonts w:ascii="Times New Roman" w:hAnsi="Times New Roman"/>
          <w:sz w:val="26"/>
          <w:szCs w:val="26"/>
        </w:rPr>
        <w:t xml:space="preserve"> ETA Application.  Lyft noted that the Commission stated “</w:t>
      </w:r>
      <w:r w:rsidR="00D9224D">
        <w:rPr>
          <w:rFonts w:ascii="Times New Roman" w:hAnsi="Times New Roman"/>
          <w:sz w:val="26"/>
          <w:szCs w:val="26"/>
        </w:rPr>
        <w:t>[</w:t>
      </w:r>
      <w:r w:rsidR="00764E47">
        <w:rPr>
          <w:rFonts w:ascii="Times New Roman" w:hAnsi="Times New Roman"/>
          <w:sz w:val="26"/>
          <w:szCs w:val="26"/>
        </w:rPr>
        <w:t>t</w:t>
      </w:r>
      <w:r w:rsidR="00D9224D">
        <w:rPr>
          <w:rFonts w:ascii="Times New Roman" w:hAnsi="Times New Roman"/>
          <w:sz w:val="26"/>
          <w:szCs w:val="26"/>
        </w:rPr>
        <w:t>]</w:t>
      </w:r>
      <w:r w:rsidR="00764E47">
        <w:rPr>
          <w:rFonts w:ascii="Times New Roman" w:hAnsi="Times New Roman"/>
          <w:sz w:val="26"/>
          <w:szCs w:val="26"/>
        </w:rPr>
        <w:t>hat [Lyft’s</w:t>
      </w:r>
      <w:r w:rsidR="00D9224D">
        <w:rPr>
          <w:rFonts w:ascii="Times New Roman" w:hAnsi="Times New Roman"/>
          <w:sz w:val="26"/>
          <w:szCs w:val="26"/>
        </w:rPr>
        <w:t>]</w:t>
      </w:r>
      <w:r w:rsidR="00764E47">
        <w:rPr>
          <w:rFonts w:ascii="Times New Roman" w:hAnsi="Times New Roman"/>
          <w:sz w:val="26"/>
          <w:szCs w:val="26"/>
        </w:rPr>
        <w:t xml:space="preserve"> proposed experimental service incorporates innovative technology does not change the fundamental character of the service – transportation for compensation.”  </w:t>
      </w:r>
      <w:r w:rsidR="00D9224D">
        <w:rPr>
          <w:rFonts w:ascii="Times New Roman" w:hAnsi="Times New Roman"/>
          <w:sz w:val="26"/>
          <w:szCs w:val="26"/>
        </w:rPr>
        <w:t xml:space="preserve">Lyft’s R. Exc. at 3 (quoting </w:t>
      </w:r>
      <w:r w:rsidR="00D9224D" w:rsidRPr="00D9224D">
        <w:rPr>
          <w:rFonts w:ascii="Times New Roman" w:hAnsi="Times New Roman"/>
          <w:i/>
          <w:sz w:val="26"/>
          <w:szCs w:val="26"/>
        </w:rPr>
        <w:t>October 2014 ETA Order</w:t>
      </w:r>
      <w:r w:rsidR="00D9224D">
        <w:rPr>
          <w:rFonts w:ascii="Times New Roman" w:hAnsi="Times New Roman"/>
          <w:sz w:val="26"/>
          <w:szCs w:val="26"/>
        </w:rPr>
        <w:t xml:space="preserve"> at 11).   </w:t>
      </w:r>
    </w:p>
    <w:p w:rsidR="005A0166" w:rsidRPr="005A0166" w:rsidRDefault="005A0166" w:rsidP="001D1DE9">
      <w:pPr>
        <w:tabs>
          <w:tab w:val="left" w:pos="792"/>
        </w:tabs>
        <w:spacing w:line="360" w:lineRule="auto"/>
        <w:rPr>
          <w:rFonts w:ascii="Times New Roman" w:hAnsi="Times New Roman"/>
          <w:color w:val="000000"/>
          <w:spacing w:val="4"/>
          <w:sz w:val="26"/>
          <w:szCs w:val="26"/>
        </w:rPr>
      </w:pPr>
    </w:p>
    <w:p w:rsidR="006F63E5" w:rsidRDefault="006F63E5" w:rsidP="00936513">
      <w:pPr>
        <w:pStyle w:val="Heading3"/>
      </w:pPr>
      <w:bookmarkStart w:id="23" w:name="_Toc402945202"/>
      <w:bookmarkStart w:id="24" w:name="_Toc403126361"/>
      <w:bookmarkStart w:id="25" w:name="_Toc404095154"/>
      <w:r>
        <w:t>Disposition</w:t>
      </w:r>
      <w:bookmarkEnd w:id="23"/>
      <w:bookmarkEnd w:id="24"/>
      <w:bookmarkEnd w:id="25"/>
    </w:p>
    <w:p w:rsidR="001871C8" w:rsidRDefault="001871C8" w:rsidP="00936513">
      <w:pPr>
        <w:pStyle w:val="ListParagraph"/>
        <w:keepNext/>
        <w:tabs>
          <w:tab w:val="left" w:pos="792"/>
        </w:tabs>
        <w:spacing w:line="360" w:lineRule="auto"/>
        <w:ind w:left="1080"/>
        <w:rPr>
          <w:rFonts w:ascii="Times New Roman" w:hAnsi="Times New Roman"/>
          <w:b/>
          <w:color w:val="000000"/>
          <w:spacing w:val="4"/>
          <w:sz w:val="26"/>
          <w:szCs w:val="26"/>
        </w:rPr>
      </w:pPr>
    </w:p>
    <w:p w:rsidR="00A4583B" w:rsidRDefault="00A4583B" w:rsidP="005875BC">
      <w:pPr>
        <w:pStyle w:val="ListParagraph"/>
        <w:spacing w:line="360" w:lineRule="auto"/>
        <w:ind w:left="0" w:firstLine="1440"/>
        <w:rPr>
          <w:rFonts w:ascii="Times New Roman" w:hAnsi="Times New Roman"/>
          <w:sz w:val="26"/>
        </w:rPr>
      </w:pPr>
      <w:r>
        <w:rPr>
          <w:rFonts w:ascii="Times New Roman" w:hAnsi="Times New Roman"/>
          <w:sz w:val="26"/>
        </w:rPr>
        <w:t xml:space="preserve">Upon review, we agree with the ALJs that the Commission has jurisdiction to grant a </w:t>
      </w:r>
      <w:r w:rsidR="00D42FEA">
        <w:rPr>
          <w:rFonts w:ascii="Times New Roman" w:hAnsi="Times New Roman"/>
          <w:sz w:val="26"/>
        </w:rPr>
        <w:t>Certificate of Public Convenience</w:t>
      </w:r>
      <w:r>
        <w:rPr>
          <w:rFonts w:ascii="Times New Roman" w:hAnsi="Times New Roman"/>
          <w:sz w:val="26"/>
        </w:rPr>
        <w:t xml:space="preserve"> to a </w:t>
      </w:r>
      <w:r w:rsidR="00D42FEA">
        <w:rPr>
          <w:rFonts w:ascii="Times New Roman" w:hAnsi="Times New Roman"/>
          <w:sz w:val="26"/>
        </w:rPr>
        <w:t>TNC</w:t>
      </w:r>
      <w:r>
        <w:rPr>
          <w:rFonts w:ascii="Times New Roman" w:hAnsi="Times New Roman"/>
          <w:sz w:val="26"/>
        </w:rPr>
        <w:t xml:space="preserve"> offering transportation services to passengers for compensation.  In contrast to the interpretations offered by the Joint Protestants, the Code clearly does not require the Applicant to own vehicles in order to be a motor carrier.  Rather, the definitions of transportation “public utility,” “common carrier,” and “common carrier by motor vehicle” convey the opposite position that </w:t>
      </w:r>
      <w:r w:rsidR="00664C36">
        <w:rPr>
          <w:rFonts w:ascii="Times New Roman" w:hAnsi="Times New Roman"/>
          <w:sz w:val="26"/>
        </w:rPr>
        <w:t xml:space="preserve">the provision of transportation </w:t>
      </w:r>
      <w:r>
        <w:rPr>
          <w:rFonts w:ascii="Times New Roman" w:hAnsi="Times New Roman"/>
          <w:sz w:val="26"/>
        </w:rPr>
        <w:t xml:space="preserve">service can be </w:t>
      </w:r>
      <w:r w:rsidR="00801AD0">
        <w:rPr>
          <w:rFonts w:ascii="Times New Roman" w:hAnsi="Times New Roman"/>
          <w:sz w:val="26"/>
        </w:rPr>
        <w:t xml:space="preserve">offered </w:t>
      </w:r>
      <w:r>
        <w:rPr>
          <w:rFonts w:ascii="Times New Roman" w:hAnsi="Times New Roman"/>
          <w:sz w:val="26"/>
        </w:rPr>
        <w:t>indirect</w:t>
      </w:r>
      <w:r w:rsidR="00801AD0">
        <w:rPr>
          <w:rFonts w:ascii="Times New Roman" w:hAnsi="Times New Roman"/>
          <w:sz w:val="26"/>
        </w:rPr>
        <w:t>ly</w:t>
      </w:r>
      <w:r>
        <w:rPr>
          <w:rFonts w:ascii="Times New Roman" w:hAnsi="Times New Roman"/>
          <w:sz w:val="26"/>
        </w:rPr>
        <w:t xml:space="preserve"> and independent of actual ownership of a vehicle.  66 Pa. C.S. § 102.</w:t>
      </w:r>
      <w:r w:rsidR="005875BC" w:rsidRPr="005875BC">
        <w:rPr>
          <w:rFonts w:ascii="Times New Roman" w:hAnsi="Times New Roman"/>
          <w:sz w:val="26"/>
          <w:szCs w:val="26"/>
        </w:rPr>
        <w:t xml:space="preserve"> </w:t>
      </w:r>
      <w:r w:rsidR="005875BC">
        <w:rPr>
          <w:rFonts w:ascii="Times New Roman" w:hAnsi="Times New Roman"/>
          <w:sz w:val="26"/>
          <w:szCs w:val="26"/>
        </w:rPr>
        <w:t xml:space="preserve"> </w:t>
      </w:r>
    </w:p>
    <w:p w:rsidR="00A4583B" w:rsidRDefault="00A4583B" w:rsidP="00A4583B">
      <w:pPr>
        <w:pStyle w:val="ListParagraph"/>
        <w:spacing w:line="360" w:lineRule="auto"/>
        <w:ind w:left="0" w:firstLine="1440"/>
        <w:rPr>
          <w:rFonts w:ascii="Times New Roman" w:hAnsi="Times New Roman"/>
          <w:sz w:val="26"/>
        </w:rPr>
      </w:pPr>
    </w:p>
    <w:p w:rsidR="00A4583B" w:rsidRDefault="00A4583B" w:rsidP="00A4583B">
      <w:pPr>
        <w:pStyle w:val="ListParagraph"/>
        <w:spacing w:line="360" w:lineRule="auto"/>
        <w:ind w:left="0" w:firstLine="1440"/>
        <w:rPr>
          <w:rFonts w:ascii="Times New Roman" w:hAnsi="Times New Roman"/>
          <w:sz w:val="26"/>
          <w:szCs w:val="26"/>
        </w:rPr>
      </w:pPr>
      <w:r>
        <w:rPr>
          <w:rFonts w:ascii="Times New Roman" w:hAnsi="Times New Roman"/>
          <w:sz w:val="26"/>
          <w:szCs w:val="26"/>
        </w:rPr>
        <w:t xml:space="preserve">As we discussed in the </w:t>
      </w:r>
      <w:r>
        <w:rPr>
          <w:rFonts w:ascii="Times New Roman" w:hAnsi="Times New Roman"/>
          <w:i/>
          <w:sz w:val="26"/>
          <w:szCs w:val="26"/>
        </w:rPr>
        <w:t>July 2014 ETA Order</w:t>
      </w:r>
      <w:r>
        <w:rPr>
          <w:rFonts w:ascii="Times New Roman" w:hAnsi="Times New Roman"/>
          <w:sz w:val="26"/>
          <w:szCs w:val="26"/>
        </w:rPr>
        <w:t>, our</w:t>
      </w:r>
      <w:r w:rsidR="00293293">
        <w:rPr>
          <w:rFonts w:ascii="Times New Roman" w:hAnsi="Times New Roman"/>
          <w:sz w:val="26"/>
          <w:szCs w:val="26"/>
        </w:rPr>
        <w:t xml:space="preserve"> </w:t>
      </w:r>
      <w:r w:rsidR="00C62BC2">
        <w:rPr>
          <w:rFonts w:ascii="Times New Roman" w:hAnsi="Times New Roman"/>
          <w:sz w:val="26"/>
          <w:szCs w:val="26"/>
        </w:rPr>
        <w:t>R</w:t>
      </w:r>
      <w:r w:rsidRPr="00C23482">
        <w:rPr>
          <w:rFonts w:ascii="Times New Roman" w:hAnsi="Times New Roman"/>
          <w:sz w:val="26"/>
          <w:szCs w:val="26"/>
        </w:rPr>
        <w:t>egulations delineate various types of motor common carrier passenger service, which include scheduled route service, call or demand service, group and party service, limousine service, airport transfer service, and paratransit service.  52 Pa. Cod</w:t>
      </w:r>
      <w:r w:rsidR="00476428">
        <w:rPr>
          <w:rFonts w:ascii="Times New Roman" w:hAnsi="Times New Roman"/>
          <w:sz w:val="26"/>
          <w:szCs w:val="26"/>
        </w:rPr>
        <w:t>e §§ 29.301-29.356.  Each of the</w:t>
      </w:r>
      <w:r w:rsidRPr="00C23482">
        <w:rPr>
          <w:rFonts w:ascii="Times New Roman" w:hAnsi="Times New Roman"/>
          <w:sz w:val="26"/>
          <w:szCs w:val="26"/>
        </w:rPr>
        <w:t xml:space="preserve">se types of passenger service has unique characteristics that define the particular transportation mode.  However, not all types of common carrier transportation fit squarely within these specified categories, as we recognized when we promulgated these </w:t>
      </w:r>
      <w:r w:rsidR="00C62BC2">
        <w:rPr>
          <w:rFonts w:ascii="Times New Roman" w:hAnsi="Times New Roman"/>
          <w:sz w:val="26"/>
          <w:szCs w:val="26"/>
        </w:rPr>
        <w:t>R</w:t>
      </w:r>
      <w:r w:rsidRPr="00C23482">
        <w:rPr>
          <w:rFonts w:ascii="Times New Roman" w:hAnsi="Times New Roman"/>
          <w:sz w:val="26"/>
          <w:szCs w:val="26"/>
        </w:rPr>
        <w:t xml:space="preserve">egulations.  Therefore, in order to accommodate a proposed transportation methodology </w:t>
      </w:r>
      <w:r w:rsidRPr="00C23482">
        <w:rPr>
          <w:rFonts w:ascii="Times New Roman" w:hAnsi="Times New Roman"/>
          <w:sz w:val="26"/>
          <w:szCs w:val="26"/>
        </w:rPr>
        <w:lastRenderedPageBreak/>
        <w:t xml:space="preserve">not encompassed within the stated categories, </w:t>
      </w:r>
      <w:r w:rsidR="004D689B">
        <w:rPr>
          <w:rFonts w:ascii="Times New Roman" w:hAnsi="Times New Roman"/>
          <w:sz w:val="26"/>
          <w:szCs w:val="26"/>
        </w:rPr>
        <w:t>our</w:t>
      </w:r>
      <w:r w:rsidR="00293293">
        <w:rPr>
          <w:rFonts w:ascii="Times New Roman" w:hAnsi="Times New Roman"/>
          <w:sz w:val="26"/>
          <w:szCs w:val="26"/>
        </w:rPr>
        <w:t xml:space="preserve"> </w:t>
      </w:r>
      <w:r w:rsidR="00FE2132">
        <w:rPr>
          <w:rFonts w:ascii="Times New Roman" w:hAnsi="Times New Roman"/>
          <w:sz w:val="26"/>
          <w:szCs w:val="26"/>
        </w:rPr>
        <w:t>R</w:t>
      </w:r>
      <w:r w:rsidRPr="00C23482">
        <w:rPr>
          <w:rFonts w:ascii="Times New Roman" w:hAnsi="Times New Roman"/>
          <w:sz w:val="26"/>
          <w:szCs w:val="26"/>
        </w:rPr>
        <w:t>egulations also provide for “experimental service</w:t>
      </w:r>
      <w:r>
        <w:rPr>
          <w:rFonts w:ascii="Times New Roman" w:hAnsi="Times New Roman"/>
          <w:sz w:val="26"/>
          <w:szCs w:val="26"/>
        </w:rPr>
        <w:t xml:space="preserve">” under 52 Pa. Code § 29.352.  </w:t>
      </w:r>
    </w:p>
    <w:p w:rsidR="00A4583B" w:rsidRDefault="00A4583B" w:rsidP="00A4583B">
      <w:pPr>
        <w:pStyle w:val="ListParagraph"/>
        <w:spacing w:line="360" w:lineRule="auto"/>
        <w:ind w:left="0" w:firstLine="1440"/>
        <w:rPr>
          <w:rFonts w:ascii="Times New Roman" w:hAnsi="Times New Roman"/>
          <w:sz w:val="26"/>
          <w:szCs w:val="26"/>
        </w:rPr>
      </w:pPr>
    </w:p>
    <w:p w:rsidR="00A4583B" w:rsidRDefault="00A4583B" w:rsidP="005A0166">
      <w:pPr>
        <w:pStyle w:val="ListParagraph"/>
        <w:spacing w:line="360" w:lineRule="auto"/>
        <w:ind w:left="0" w:firstLine="1440"/>
        <w:rPr>
          <w:rFonts w:ascii="Times New Roman" w:hAnsi="Times New Roman"/>
          <w:sz w:val="26"/>
        </w:rPr>
      </w:pPr>
      <w:r>
        <w:rPr>
          <w:rFonts w:ascii="Times New Roman" w:hAnsi="Times New Roman"/>
          <w:sz w:val="26"/>
        </w:rPr>
        <w:t xml:space="preserve">Here, the ALJs correctly concluded that it is appropriate to consider the proposed transportation under the experimental service </w:t>
      </w:r>
      <w:r w:rsidR="007E7E9E">
        <w:rPr>
          <w:rFonts w:ascii="Times New Roman" w:hAnsi="Times New Roman"/>
          <w:sz w:val="26"/>
        </w:rPr>
        <w:t>R</w:t>
      </w:r>
      <w:r>
        <w:rPr>
          <w:rFonts w:ascii="Times New Roman" w:hAnsi="Times New Roman"/>
          <w:sz w:val="26"/>
        </w:rPr>
        <w:t>egulation</w:t>
      </w:r>
      <w:r w:rsidR="007E7E9E">
        <w:rPr>
          <w:rFonts w:ascii="Times New Roman" w:hAnsi="Times New Roman"/>
          <w:sz w:val="26"/>
        </w:rPr>
        <w:t>,</w:t>
      </w:r>
      <w:r>
        <w:rPr>
          <w:rFonts w:ascii="Times New Roman" w:hAnsi="Times New Roman"/>
          <w:sz w:val="26"/>
        </w:rPr>
        <w:t xml:space="preserve"> rather than as a broker of transportation under 66 Pa. C.S. § 2505(a), which precludes a broker from using uncertificated motor carriers.</w:t>
      </w:r>
      <w:r w:rsidR="00A11F12">
        <w:rPr>
          <w:rStyle w:val="FootnoteReference"/>
          <w:rFonts w:ascii="Times New Roman" w:hAnsi="Times New Roman"/>
          <w:sz w:val="26"/>
        </w:rPr>
        <w:footnoteReference w:id="9"/>
      </w:r>
      <w:r>
        <w:rPr>
          <w:rFonts w:ascii="Times New Roman" w:hAnsi="Times New Roman"/>
          <w:sz w:val="26"/>
        </w:rPr>
        <w:t xml:space="preserve">  Clearly, the Applicant is proposing to use private individuals in their personal vehicles rather than certificated motor carriers.  We agree with the ALJs that the innovative nature of this proposed service – the use of so-called non-professional drivers in their private vehicles – requires an evaluation under Section 29.352 of our Regulations and a determination of whether this service can be provided in a safe manner.  As the ALJs </w:t>
      </w:r>
      <w:r w:rsidR="00D600CC">
        <w:rPr>
          <w:rFonts w:ascii="Times New Roman" w:hAnsi="Times New Roman"/>
          <w:sz w:val="26"/>
        </w:rPr>
        <w:t>apt</w:t>
      </w:r>
      <w:r>
        <w:rPr>
          <w:rFonts w:ascii="Times New Roman" w:hAnsi="Times New Roman"/>
          <w:sz w:val="26"/>
        </w:rPr>
        <w:t xml:space="preserve">ly explained, this </w:t>
      </w:r>
      <w:r w:rsidR="007E7E9E">
        <w:rPr>
          <w:rFonts w:ascii="Times New Roman" w:hAnsi="Times New Roman"/>
          <w:sz w:val="26"/>
        </w:rPr>
        <w:t>R</w:t>
      </w:r>
      <w:r>
        <w:rPr>
          <w:rFonts w:ascii="Times New Roman" w:hAnsi="Times New Roman"/>
          <w:sz w:val="26"/>
        </w:rPr>
        <w:t>egulation gives the Commission the flexibility to consider a new type of motor carrier service on a trial basis to determine if the proposed service is beneficial to the public</w:t>
      </w:r>
      <w:r w:rsidR="005A0166">
        <w:rPr>
          <w:rFonts w:ascii="Times New Roman" w:hAnsi="Times New Roman"/>
          <w:sz w:val="26"/>
        </w:rPr>
        <w:t xml:space="preserve">. </w:t>
      </w:r>
    </w:p>
    <w:p w:rsidR="00263B98" w:rsidRDefault="00263B98" w:rsidP="005A0166">
      <w:pPr>
        <w:pStyle w:val="ListParagraph"/>
        <w:spacing w:line="360" w:lineRule="auto"/>
        <w:ind w:left="0" w:firstLine="1440"/>
        <w:rPr>
          <w:rFonts w:ascii="Times New Roman" w:hAnsi="Times New Roman"/>
          <w:sz w:val="26"/>
          <w:szCs w:val="26"/>
        </w:rPr>
      </w:pPr>
    </w:p>
    <w:p w:rsidR="00A4583B" w:rsidRDefault="00A4583B" w:rsidP="00FA0B71">
      <w:pPr>
        <w:pStyle w:val="ListParagraph"/>
        <w:spacing w:line="360" w:lineRule="auto"/>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We find no error in the ALJs’ disposition of this issue and shall deny the Joint Protestants’ Exceptions.  </w:t>
      </w:r>
    </w:p>
    <w:p w:rsidR="00380189" w:rsidRDefault="00380189" w:rsidP="00FA0B71">
      <w:pPr>
        <w:pStyle w:val="ListParagraph"/>
        <w:spacing w:line="360" w:lineRule="auto"/>
        <w:ind w:left="0"/>
        <w:rPr>
          <w:rFonts w:ascii="Times New Roman" w:hAnsi="Times New Roman"/>
          <w:sz w:val="26"/>
          <w:szCs w:val="26"/>
        </w:rPr>
      </w:pPr>
    </w:p>
    <w:p w:rsidR="00380189" w:rsidRDefault="00380189" w:rsidP="00FA0B71">
      <w:pPr>
        <w:pStyle w:val="ListParagraph"/>
        <w:spacing w:line="360" w:lineRule="auto"/>
        <w:ind w:left="0"/>
        <w:rPr>
          <w:rFonts w:ascii="Times New Roman" w:hAnsi="Times New Roman"/>
          <w:sz w:val="26"/>
          <w:szCs w:val="26"/>
        </w:rPr>
      </w:pPr>
    </w:p>
    <w:p w:rsidR="00380189" w:rsidRDefault="00380189" w:rsidP="00FA0B71">
      <w:pPr>
        <w:pStyle w:val="ListParagraph"/>
        <w:spacing w:line="360" w:lineRule="auto"/>
        <w:ind w:left="0"/>
        <w:rPr>
          <w:rFonts w:ascii="Times New Roman" w:hAnsi="Times New Roman"/>
          <w:sz w:val="26"/>
          <w:szCs w:val="26"/>
        </w:rPr>
      </w:pPr>
    </w:p>
    <w:p w:rsidR="00380189" w:rsidRDefault="00380189" w:rsidP="00FA0B71">
      <w:pPr>
        <w:pStyle w:val="ListParagraph"/>
        <w:spacing w:line="360" w:lineRule="auto"/>
        <w:ind w:left="0"/>
        <w:rPr>
          <w:rFonts w:ascii="Times New Roman" w:hAnsi="Times New Roman"/>
          <w:sz w:val="26"/>
          <w:szCs w:val="26"/>
        </w:rPr>
      </w:pPr>
    </w:p>
    <w:p w:rsidR="00380189" w:rsidRDefault="00380189" w:rsidP="00FA0B71">
      <w:pPr>
        <w:pStyle w:val="ListParagraph"/>
        <w:spacing w:line="360" w:lineRule="auto"/>
        <w:ind w:left="0"/>
        <w:rPr>
          <w:rFonts w:ascii="Times New Roman" w:hAnsi="Times New Roman"/>
          <w:sz w:val="26"/>
          <w:szCs w:val="26"/>
        </w:rPr>
      </w:pPr>
    </w:p>
    <w:p w:rsidR="00380189" w:rsidRPr="00303596" w:rsidRDefault="00380189" w:rsidP="00FA0B71">
      <w:pPr>
        <w:pStyle w:val="ListParagraph"/>
        <w:spacing w:line="360" w:lineRule="auto"/>
        <w:ind w:left="0"/>
        <w:rPr>
          <w:rFonts w:ascii="Times New Roman" w:hAnsi="Times New Roman"/>
          <w:sz w:val="26"/>
          <w:szCs w:val="26"/>
        </w:rPr>
      </w:pPr>
    </w:p>
    <w:p w:rsidR="000116E6" w:rsidRDefault="000116E6">
      <w:pPr>
        <w:rPr>
          <w:rFonts w:ascii="Times New Roman" w:eastAsia="Calibri" w:hAnsi="Times New Roman"/>
          <w:b/>
          <w:sz w:val="26"/>
          <w:szCs w:val="26"/>
        </w:rPr>
      </w:pPr>
    </w:p>
    <w:p w:rsidR="0005287F" w:rsidRPr="006F63E5" w:rsidRDefault="00380189" w:rsidP="00380189">
      <w:pPr>
        <w:pStyle w:val="Heading2"/>
        <w:numPr>
          <w:ilvl w:val="0"/>
          <w:numId w:val="0"/>
        </w:numPr>
        <w:rPr>
          <w:rFonts w:eastAsia="Calibri"/>
          <w:b w:val="0"/>
          <w:szCs w:val="26"/>
        </w:rPr>
      </w:pPr>
      <w:bookmarkStart w:id="26" w:name="_Toc403377367"/>
      <w:bookmarkStart w:id="27" w:name="_Toc404095155"/>
      <w:r>
        <w:rPr>
          <w:rFonts w:eastAsia="Calibri"/>
        </w:rPr>
        <w:lastRenderedPageBreak/>
        <w:t>C.</w:t>
      </w:r>
      <w:r>
        <w:rPr>
          <w:rFonts w:eastAsia="Calibri"/>
        </w:rPr>
        <w:tab/>
      </w:r>
      <w:r w:rsidR="0005287F">
        <w:rPr>
          <w:rFonts w:eastAsia="Calibri"/>
        </w:rPr>
        <w:t>Evidentiary Criteria for Motor Carrier Applications</w:t>
      </w:r>
      <w:bookmarkEnd w:id="26"/>
      <w:bookmarkEnd w:id="27"/>
      <w:r>
        <w:rPr>
          <w:rFonts w:eastAsia="Calibri"/>
        </w:rPr>
        <w:t xml:space="preserve"> - </w:t>
      </w:r>
      <w:r w:rsidR="0005287F">
        <w:rPr>
          <w:rFonts w:eastAsia="Calibri"/>
          <w:szCs w:val="26"/>
        </w:rPr>
        <w:t xml:space="preserve">Statement of Policy - </w:t>
      </w:r>
      <w:r>
        <w:rPr>
          <w:rFonts w:eastAsia="Calibri"/>
          <w:szCs w:val="26"/>
        </w:rPr>
        <w:tab/>
      </w:r>
      <w:r w:rsidR="0005287F">
        <w:rPr>
          <w:rFonts w:eastAsia="Calibri"/>
          <w:szCs w:val="26"/>
        </w:rPr>
        <w:t>52 Pa. Code § 41.14</w:t>
      </w:r>
    </w:p>
    <w:p w:rsidR="0005287F" w:rsidRPr="001D1DE9" w:rsidRDefault="0005287F" w:rsidP="0005287F">
      <w:pPr>
        <w:keepNext/>
        <w:tabs>
          <w:tab w:val="left" w:pos="792"/>
        </w:tabs>
        <w:spacing w:line="360" w:lineRule="auto"/>
        <w:ind w:left="1440"/>
        <w:rPr>
          <w:rFonts w:ascii="Times New Roman" w:hAnsi="Times New Roman"/>
          <w:color w:val="000000"/>
          <w:spacing w:val="4"/>
          <w:sz w:val="26"/>
          <w:szCs w:val="26"/>
        </w:rPr>
      </w:pPr>
    </w:p>
    <w:p w:rsidR="0005287F" w:rsidRDefault="0005287F" w:rsidP="00FA3114">
      <w:pPr>
        <w:pStyle w:val="Heading3"/>
        <w:numPr>
          <w:ilvl w:val="0"/>
          <w:numId w:val="11"/>
        </w:numPr>
        <w:ind w:left="1440" w:hanging="720"/>
      </w:pPr>
      <w:bookmarkStart w:id="28" w:name="_Toc403377368"/>
      <w:bookmarkStart w:id="29" w:name="_Toc404095156"/>
      <w:r w:rsidRPr="001D1DE9">
        <w:t xml:space="preserve">Public Demand or </w:t>
      </w:r>
      <w:r w:rsidRPr="00FA3114">
        <w:t>Need</w:t>
      </w:r>
      <w:r>
        <w:t xml:space="preserve"> (52 Pa. Code § 41.14(a))</w:t>
      </w:r>
      <w:bookmarkEnd w:id="28"/>
      <w:bookmarkEnd w:id="29"/>
    </w:p>
    <w:p w:rsidR="0005287F" w:rsidRDefault="0005287F" w:rsidP="0005287F">
      <w:pPr>
        <w:keepNext/>
        <w:tabs>
          <w:tab w:val="left" w:pos="792"/>
        </w:tabs>
        <w:spacing w:line="360" w:lineRule="auto"/>
        <w:rPr>
          <w:rFonts w:ascii="Times New Roman" w:hAnsi="Times New Roman"/>
          <w:b/>
          <w:color w:val="000000"/>
          <w:spacing w:val="4"/>
          <w:sz w:val="26"/>
          <w:szCs w:val="26"/>
        </w:rPr>
      </w:pPr>
    </w:p>
    <w:p w:rsidR="00790CDC" w:rsidRDefault="00790CDC" w:rsidP="00FA3114">
      <w:pPr>
        <w:pStyle w:val="Heading4"/>
      </w:pPr>
      <w:r>
        <w:t xml:space="preserve">Application </w:t>
      </w:r>
    </w:p>
    <w:p w:rsidR="00790CDC" w:rsidRPr="00F12C19" w:rsidRDefault="00790CDC" w:rsidP="00F12C19">
      <w:pPr>
        <w:keepNext/>
        <w:tabs>
          <w:tab w:val="left" w:pos="792"/>
        </w:tabs>
        <w:spacing w:line="360" w:lineRule="auto"/>
        <w:rPr>
          <w:rFonts w:ascii="Times New Roman" w:hAnsi="Times New Roman"/>
          <w:b/>
          <w:color w:val="000000"/>
          <w:spacing w:val="4"/>
          <w:sz w:val="26"/>
          <w:szCs w:val="26"/>
        </w:rPr>
      </w:pPr>
    </w:p>
    <w:p w:rsidR="00790CDC" w:rsidRPr="00790CDC" w:rsidRDefault="00790CDC" w:rsidP="00F12C19">
      <w:pPr>
        <w:pStyle w:val="ListParagraph"/>
        <w:spacing w:line="360" w:lineRule="auto"/>
        <w:ind w:left="0"/>
        <w:rPr>
          <w:rFonts w:ascii="Times New Roman" w:hAnsi="Times New Roman"/>
          <w:b/>
          <w:color w:val="000000"/>
          <w:spacing w:val="4"/>
          <w:sz w:val="26"/>
          <w:szCs w:val="26"/>
        </w:rPr>
      </w:pPr>
      <w:r w:rsidRPr="00F12C19">
        <w:rPr>
          <w:rFonts w:ascii="Times New Roman" w:hAnsi="Times New Roman"/>
          <w:b/>
          <w:color w:val="000000"/>
          <w:spacing w:val="4"/>
          <w:sz w:val="26"/>
          <w:szCs w:val="26"/>
        </w:rPr>
        <w:tab/>
      </w:r>
      <w:r w:rsidRPr="00F12C19">
        <w:rPr>
          <w:rFonts w:ascii="Times New Roman" w:hAnsi="Times New Roman"/>
          <w:b/>
          <w:color w:val="000000"/>
          <w:spacing w:val="4"/>
          <w:sz w:val="26"/>
          <w:szCs w:val="26"/>
        </w:rPr>
        <w:tab/>
      </w:r>
      <w:r w:rsidR="00F12C19" w:rsidRPr="00F12C19">
        <w:rPr>
          <w:rFonts w:ascii="Times New Roman" w:hAnsi="Times New Roman"/>
          <w:color w:val="000000"/>
          <w:spacing w:val="4"/>
          <w:sz w:val="26"/>
          <w:szCs w:val="26"/>
        </w:rPr>
        <w:t>Lyft</w:t>
      </w:r>
      <w:r w:rsidR="00F12C19" w:rsidRPr="00F12C19">
        <w:rPr>
          <w:rFonts w:ascii="Times New Roman" w:hAnsi="Times New Roman"/>
          <w:sz w:val="26"/>
          <w:szCs w:val="24"/>
        </w:rPr>
        <w:t xml:space="preserve"> contacted passengers who had used Lyft</w:t>
      </w:r>
      <w:r w:rsidR="00F12C19">
        <w:rPr>
          <w:rFonts w:ascii="Times New Roman" w:hAnsi="Times New Roman"/>
          <w:sz w:val="26"/>
          <w:szCs w:val="24"/>
        </w:rPr>
        <w:t>’s</w:t>
      </w:r>
      <w:r w:rsidR="00F12C19" w:rsidRPr="00F12C19">
        <w:rPr>
          <w:rFonts w:ascii="Times New Roman" w:hAnsi="Times New Roman"/>
          <w:sz w:val="26"/>
          <w:szCs w:val="24"/>
        </w:rPr>
        <w:t xml:space="preserve"> service.  </w:t>
      </w:r>
      <w:r w:rsidR="00F12C19">
        <w:rPr>
          <w:rFonts w:ascii="Times New Roman" w:hAnsi="Times New Roman"/>
          <w:sz w:val="26"/>
          <w:szCs w:val="24"/>
        </w:rPr>
        <w:t xml:space="preserve">Lyft submitted </w:t>
      </w:r>
      <w:r w:rsidR="00274560">
        <w:rPr>
          <w:rFonts w:ascii="Times New Roman" w:hAnsi="Times New Roman"/>
          <w:sz w:val="26"/>
          <w:szCs w:val="24"/>
        </w:rPr>
        <w:t>thirty-one</w:t>
      </w:r>
      <w:r w:rsidR="00F12C19">
        <w:rPr>
          <w:rFonts w:ascii="Times New Roman" w:hAnsi="Times New Roman"/>
          <w:sz w:val="26"/>
          <w:szCs w:val="24"/>
        </w:rPr>
        <w:t xml:space="preserve"> </w:t>
      </w:r>
      <w:r w:rsidR="00F12C19" w:rsidRPr="00F12C19">
        <w:rPr>
          <w:rFonts w:ascii="Times New Roman" w:hAnsi="Times New Roman"/>
          <w:sz w:val="26"/>
          <w:szCs w:val="24"/>
        </w:rPr>
        <w:t xml:space="preserve">verified statements </w:t>
      </w:r>
      <w:r w:rsidR="00F12C19">
        <w:rPr>
          <w:rFonts w:ascii="Times New Roman" w:hAnsi="Times New Roman"/>
          <w:sz w:val="26"/>
          <w:szCs w:val="24"/>
        </w:rPr>
        <w:t xml:space="preserve">in support of its Application </w:t>
      </w:r>
      <w:r w:rsidR="00F12C19" w:rsidRPr="00F12C19">
        <w:rPr>
          <w:rFonts w:ascii="Times New Roman" w:hAnsi="Times New Roman"/>
          <w:sz w:val="26"/>
          <w:szCs w:val="24"/>
        </w:rPr>
        <w:t xml:space="preserve">from passengers </w:t>
      </w:r>
      <w:r w:rsidR="00F12C19">
        <w:rPr>
          <w:rFonts w:ascii="Times New Roman" w:hAnsi="Times New Roman"/>
          <w:sz w:val="26"/>
          <w:szCs w:val="24"/>
        </w:rPr>
        <w:t xml:space="preserve">who </w:t>
      </w:r>
      <w:r w:rsidR="00F12C19" w:rsidRPr="00F12C19">
        <w:rPr>
          <w:rFonts w:ascii="Times New Roman" w:hAnsi="Times New Roman"/>
          <w:sz w:val="26"/>
          <w:szCs w:val="24"/>
        </w:rPr>
        <w:t>stated that they used Lyft</w:t>
      </w:r>
      <w:r w:rsidR="000D5BB4">
        <w:rPr>
          <w:rFonts w:ascii="Times New Roman" w:hAnsi="Times New Roman"/>
          <w:sz w:val="26"/>
          <w:szCs w:val="24"/>
        </w:rPr>
        <w:t xml:space="preserve"> </w:t>
      </w:r>
      <w:r w:rsidR="00F12C19">
        <w:rPr>
          <w:rFonts w:ascii="Times New Roman" w:hAnsi="Times New Roman"/>
          <w:sz w:val="26"/>
          <w:szCs w:val="24"/>
        </w:rPr>
        <w:t xml:space="preserve">in the past and </w:t>
      </w:r>
      <w:r w:rsidR="00F12C19" w:rsidRPr="00F12C19">
        <w:rPr>
          <w:rFonts w:ascii="Times New Roman" w:hAnsi="Times New Roman"/>
          <w:sz w:val="26"/>
          <w:szCs w:val="24"/>
        </w:rPr>
        <w:t xml:space="preserve">intended to use </w:t>
      </w:r>
      <w:r w:rsidR="00F12C19">
        <w:rPr>
          <w:rFonts w:ascii="Times New Roman" w:hAnsi="Times New Roman"/>
          <w:sz w:val="26"/>
          <w:szCs w:val="24"/>
        </w:rPr>
        <w:t>Lyft’s</w:t>
      </w:r>
      <w:r w:rsidR="000D5BB4">
        <w:rPr>
          <w:rFonts w:ascii="Times New Roman" w:hAnsi="Times New Roman"/>
          <w:sz w:val="26"/>
          <w:szCs w:val="24"/>
        </w:rPr>
        <w:t xml:space="preserve"> </w:t>
      </w:r>
      <w:r w:rsidR="00F12C19">
        <w:rPr>
          <w:rFonts w:ascii="Times New Roman" w:hAnsi="Times New Roman"/>
          <w:sz w:val="26"/>
          <w:szCs w:val="24"/>
        </w:rPr>
        <w:t xml:space="preserve">transportation </w:t>
      </w:r>
      <w:r w:rsidR="00F12C19" w:rsidRPr="00F12C19">
        <w:rPr>
          <w:rFonts w:ascii="Times New Roman" w:hAnsi="Times New Roman"/>
          <w:sz w:val="26"/>
          <w:szCs w:val="24"/>
        </w:rPr>
        <w:t>service in the future</w:t>
      </w:r>
      <w:r w:rsidR="00F12C19">
        <w:rPr>
          <w:rFonts w:ascii="Times New Roman" w:hAnsi="Times New Roman"/>
          <w:sz w:val="26"/>
          <w:szCs w:val="24"/>
        </w:rPr>
        <w:t xml:space="preserve"> for various purposes</w:t>
      </w:r>
      <w:r w:rsidR="00F12C19" w:rsidRPr="00F12C19">
        <w:rPr>
          <w:rFonts w:ascii="Times New Roman" w:hAnsi="Times New Roman"/>
          <w:sz w:val="26"/>
          <w:szCs w:val="24"/>
        </w:rPr>
        <w:t xml:space="preserve">.  </w:t>
      </w:r>
      <w:r w:rsidR="00F12C19">
        <w:rPr>
          <w:rFonts w:ascii="Times New Roman" w:hAnsi="Times New Roman"/>
          <w:sz w:val="26"/>
          <w:szCs w:val="24"/>
        </w:rPr>
        <w:t>Lyft</w:t>
      </w:r>
      <w:r w:rsidR="000D5BB4">
        <w:rPr>
          <w:rFonts w:ascii="Times New Roman" w:hAnsi="Times New Roman"/>
          <w:sz w:val="26"/>
          <w:szCs w:val="24"/>
        </w:rPr>
        <w:t xml:space="preserve"> </w:t>
      </w:r>
      <w:r w:rsidR="00F12C19">
        <w:rPr>
          <w:rFonts w:ascii="Times New Roman" w:hAnsi="Times New Roman"/>
          <w:sz w:val="26"/>
          <w:szCs w:val="24"/>
        </w:rPr>
        <w:t xml:space="preserve">Exh. 2; </w:t>
      </w:r>
      <w:r w:rsidR="00F12C19" w:rsidRPr="00F12C19">
        <w:rPr>
          <w:rFonts w:ascii="Times New Roman" w:hAnsi="Times New Roman"/>
          <w:sz w:val="26"/>
          <w:szCs w:val="24"/>
        </w:rPr>
        <w:t>T</w:t>
      </w:r>
      <w:r w:rsidR="00F12C19">
        <w:rPr>
          <w:rFonts w:ascii="Times New Roman" w:hAnsi="Times New Roman"/>
          <w:sz w:val="26"/>
          <w:szCs w:val="24"/>
        </w:rPr>
        <w:t>r</w:t>
      </w:r>
      <w:r w:rsidR="00F12C19" w:rsidRPr="00F12C19">
        <w:rPr>
          <w:rFonts w:ascii="Times New Roman" w:hAnsi="Times New Roman"/>
          <w:sz w:val="26"/>
          <w:szCs w:val="24"/>
        </w:rPr>
        <w:t xml:space="preserve">. </w:t>
      </w:r>
      <w:r w:rsidR="00F12C19">
        <w:rPr>
          <w:rFonts w:ascii="Times New Roman" w:hAnsi="Times New Roman"/>
          <w:sz w:val="26"/>
          <w:szCs w:val="24"/>
        </w:rPr>
        <w:t xml:space="preserve">at </w:t>
      </w:r>
      <w:r w:rsidR="00F12C19" w:rsidRPr="00F12C19">
        <w:rPr>
          <w:rFonts w:ascii="Times New Roman" w:hAnsi="Times New Roman"/>
          <w:sz w:val="26"/>
          <w:szCs w:val="24"/>
        </w:rPr>
        <w:t xml:space="preserve">277, 280, </w:t>
      </w:r>
      <w:r w:rsidR="00F12C19">
        <w:rPr>
          <w:rFonts w:ascii="Times New Roman" w:hAnsi="Times New Roman"/>
          <w:sz w:val="26"/>
          <w:szCs w:val="24"/>
        </w:rPr>
        <w:t xml:space="preserve">and </w:t>
      </w:r>
      <w:r w:rsidR="00F12C19" w:rsidRPr="00F12C19">
        <w:rPr>
          <w:rFonts w:ascii="Times New Roman" w:hAnsi="Times New Roman"/>
          <w:sz w:val="26"/>
          <w:szCs w:val="24"/>
        </w:rPr>
        <w:t>284</w:t>
      </w:r>
      <w:r w:rsidR="00F12C19">
        <w:rPr>
          <w:rFonts w:ascii="Times New Roman" w:hAnsi="Times New Roman"/>
          <w:sz w:val="26"/>
          <w:szCs w:val="24"/>
        </w:rPr>
        <w:t>.</w:t>
      </w:r>
      <w:r w:rsidR="0005287F" w:rsidRPr="00790CDC">
        <w:rPr>
          <w:rFonts w:ascii="Times New Roman" w:hAnsi="Times New Roman"/>
          <w:b/>
          <w:color w:val="000000"/>
          <w:spacing w:val="4"/>
          <w:sz w:val="26"/>
          <w:szCs w:val="26"/>
        </w:rPr>
        <w:tab/>
      </w:r>
      <w:r w:rsidR="00906D6D" w:rsidRPr="00790CDC">
        <w:rPr>
          <w:rFonts w:ascii="Times New Roman" w:hAnsi="Times New Roman"/>
          <w:b/>
          <w:color w:val="000000"/>
          <w:spacing w:val="4"/>
          <w:sz w:val="26"/>
          <w:szCs w:val="26"/>
        </w:rPr>
        <w:tab/>
      </w:r>
    </w:p>
    <w:p w:rsidR="00790CDC" w:rsidRDefault="00790CDC" w:rsidP="00906D6D">
      <w:pPr>
        <w:keepNext/>
        <w:tabs>
          <w:tab w:val="left" w:pos="792"/>
        </w:tabs>
        <w:spacing w:line="360" w:lineRule="auto"/>
        <w:rPr>
          <w:rFonts w:ascii="Times New Roman" w:hAnsi="Times New Roman"/>
          <w:color w:val="000000"/>
          <w:spacing w:val="4"/>
          <w:sz w:val="26"/>
          <w:szCs w:val="26"/>
        </w:rPr>
      </w:pPr>
    </w:p>
    <w:p w:rsidR="0005287F" w:rsidRPr="00906D6D" w:rsidRDefault="0005287F" w:rsidP="00FA3114">
      <w:pPr>
        <w:pStyle w:val="Heading4"/>
      </w:pPr>
      <w:r w:rsidRPr="00906D6D">
        <w:t>Recommended Decision</w:t>
      </w:r>
    </w:p>
    <w:p w:rsidR="0005287F" w:rsidRDefault="0005287F" w:rsidP="0005287F">
      <w:pPr>
        <w:tabs>
          <w:tab w:val="left" w:pos="792"/>
        </w:tabs>
        <w:spacing w:line="360" w:lineRule="auto"/>
        <w:rPr>
          <w:rFonts w:ascii="Times New Roman" w:hAnsi="Times New Roman"/>
          <w:b/>
          <w:color w:val="000000"/>
          <w:spacing w:val="4"/>
          <w:sz w:val="26"/>
          <w:szCs w:val="26"/>
        </w:rPr>
      </w:pPr>
    </w:p>
    <w:p w:rsidR="00F36691" w:rsidRPr="00F36691" w:rsidRDefault="0005287F" w:rsidP="00F36691">
      <w:pPr>
        <w:spacing w:line="360" w:lineRule="auto"/>
        <w:rPr>
          <w:rFonts w:ascii="Times New Roman" w:hAnsi="Times New Roman"/>
          <w:sz w:val="26"/>
        </w:rPr>
      </w:pPr>
      <w:r>
        <w:rPr>
          <w:rFonts w:ascii="Times New Roman" w:hAnsi="Times New Roman"/>
          <w:b/>
          <w:color w:val="000000"/>
          <w:spacing w:val="4"/>
          <w:sz w:val="26"/>
          <w:szCs w:val="26"/>
        </w:rPr>
        <w:tab/>
      </w:r>
      <w:r>
        <w:rPr>
          <w:rFonts w:ascii="Times New Roman" w:hAnsi="Times New Roman"/>
          <w:b/>
          <w:color w:val="000000"/>
          <w:spacing w:val="4"/>
          <w:sz w:val="26"/>
          <w:szCs w:val="26"/>
        </w:rPr>
        <w:tab/>
      </w:r>
      <w:r w:rsidRPr="00F36691">
        <w:rPr>
          <w:rFonts w:ascii="Times New Roman" w:hAnsi="Times New Roman"/>
          <w:color w:val="000000"/>
          <w:spacing w:val="4"/>
          <w:sz w:val="26"/>
          <w:szCs w:val="26"/>
        </w:rPr>
        <w:t xml:space="preserve">The ALJs stated </w:t>
      </w:r>
      <w:r w:rsidR="00F36691" w:rsidRPr="00F36691">
        <w:rPr>
          <w:rFonts w:ascii="Times New Roman" w:hAnsi="Times New Roman"/>
          <w:sz w:val="26"/>
        </w:rPr>
        <w:t>the Applicant contacted passengers who had used the Lyft service</w:t>
      </w:r>
      <w:r w:rsidR="00F36691">
        <w:rPr>
          <w:rFonts w:ascii="Times New Roman" w:hAnsi="Times New Roman"/>
          <w:sz w:val="26"/>
        </w:rPr>
        <w:t xml:space="preserve"> and obtained s</w:t>
      </w:r>
      <w:r w:rsidR="00F36691" w:rsidRPr="00F36691">
        <w:rPr>
          <w:rFonts w:ascii="Times New Roman" w:hAnsi="Times New Roman"/>
          <w:sz w:val="26"/>
        </w:rPr>
        <w:t xml:space="preserve">everal verified statements from passengers that they had used Lyft for transportation and that they intended to use the service in the future.  </w:t>
      </w:r>
      <w:r w:rsidR="00F36691">
        <w:rPr>
          <w:rFonts w:ascii="Times New Roman" w:hAnsi="Times New Roman"/>
          <w:sz w:val="26"/>
        </w:rPr>
        <w:t>The ALJs noted that t</w:t>
      </w:r>
      <w:r w:rsidR="00F36691" w:rsidRPr="00F36691">
        <w:rPr>
          <w:rFonts w:ascii="Times New Roman" w:hAnsi="Times New Roman"/>
          <w:sz w:val="26"/>
        </w:rPr>
        <w:t>he majority of the statements were related to Allegheny County</w:t>
      </w:r>
      <w:r w:rsidR="00F36691">
        <w:rPr>
          <w:rFonts w:ascii="Times New Roman" w:hAnsi="Times New Roman"/>
          <w:sz w:val="26"/>
        </w:rPr>
        <w:t>, o</w:t>
      </w:r>
      <w:r w:rsidR="00F36691" w:rsidRPr="00F36691">
        <w:rPr>
          <w:rFonts w:ascii="Times New Roman" w:hAnsi="Times New Roman"/>
          <w:sz w:val="26"/>
        </w:rPr>
        <w:t xml:space="preserve">ne </w:t>
      </w:r>
      <w:r w:rsidR="00F36691">
        <w:rPr>
          <w:rFonts w:ascii="Times New Roman" w:hAnsi="Times New Roman"/>
          <w:sz w:val="26"/>
        </w:rPr>
        <w:t xml:space="preserve">statement </w:t>
      </w:r>
      <w:r w:rsidR="00F36691" w:rsidRPr="00F36691">
        <w:rPr>
          <w:rFonts w:ascii="Times New Roman" w:hAnsi="Times New Roman"/>
          <w:sz w:val="26"/>
        </w:rPr>
        <w:t xml:space="preserve">related to Philadelphia, one </w:t>
      </w:r>
      <w:r w:rsidR="00F36691">
        <w:rPr>
          <w:rFonts w:ascii="Times New Roman" w:hAnsi="Times New Roman"/>
          <w:sz w:val="26"/>
        </w:rPr>
        <w:t xml:space="preserve">statement related </w:t>
      </w:r>
      <w:r w:rsidR="00F36691" w:rsidRPr="00F36691">
        <w:rPr>
          <w:rFonts w:ascii="Times New Roman" w:hAnsi="Times New Roman"/>
          <w:sz w:val="26"/>
        </w:rPr>
        <w:t>to State College</w:t>
      </w:r>
      <w:r w:rsidR="00F36691">
        <w:rPr>
          <w:rFonts w:ascii="Times New Roman" w:hAnsi="Times New Roman"/>
          <w:sz w:val="26"/>
        </w:rPr>
        <w:t>,</w:t>
      </w:r>
      <w:r w:rsidR="00F36691" w:rsidRPr="00F36691">
        <w:rPr>
          <w:rFonts w:ascii="Times New Roman" w:hAnsi="Times New Roman"/>
          <w:sz w:val="26"/>
        </w:rPr>
        <w:t xml:space="preserve"> and one </w:t>
      </w:r>
      <w:r w:rsidR="00F36691">
        <w:rPr>
          <w:rFonts w:ascii="Times New Roman" w:hAnsi="Times New Roman"/>
          <w:sz w:val="26"/>
        </w:rPr>
        <w:t>statement related to</w:t>
      </w:r>
      <w:r w:rsidR="00F36691" w:rsidRPr="00F36691">
        <w:rPr>
          <w:rFonts w:ascii="Times New Roman" w:hAnsi="Times New Roman"/>
          <w:sz w:val="26"/>
        </w:rPr>
        <w:t xml:space="preserve"> service in both Allegheny and Butler Counties.  </w:t>
      </w:r>
      <w:r w:rsidR="00F36691">
        <w:rPr>
          <w:rFonts w:ascii="Times New Roman" w:hAnsi="Times New Roman"/>
          <w:sz w:val="26"/>
        </w:rPr>
        <w:t xml:space="preserve">The ALJs determined that </w:t>
      </w:r>
      <w:r w:rsidR="00F36691" w:rsidRPr="00F36691">
        <w:rPr>
          <w:rFonts w:ascii="Times New Roman" w:hAnsi="Times New Roman"/>
          <w:sz w:val="26"/>
        </w:rPr>
        <w:t xml:space="preserve">these statements </w:t>
      </w:r>
      <w:r w:rsidR="00F36691">
        <w:rPr>
          <w:rFonts w:ascii="Times New Roman" w:hAnsi="Times New Roman"/>
          <w:sz w:val="26"/>
        </w:rPr>
        <w:t>we</w:t>
      </w:r>
      <w:r w:rsidR="00F36691" w:rsidRPr="00F36691">
        <w:rPr>
          <w:rFonts w:ascii="Times New Roman" w:hAnsi="Times New Roman"/>
          <w:sz w:val="26"/>
        </w:rPr>
        <w:t>re not sufficiently representative of the regions outside of Western Pennsylvania to demonstrate a need for the service across the state.</w:t>
      </w:r>
      <w:r w:rsidR="000D5BB4">
        <w:rPr>
          <w:rFonts w:ascii="Times New Roman" w:hAnsi="Times New Roman"/>
          <w:sz w:val="26"/>
        </w:rPr>
        <w:t xml:space="preserve">  </w:t>
      </w:r>
      <w:r w:rsidR="00F36691">
        <w:rPr>
          <w:rFonts w:ascii="Times New Roman" w:hAnsi="Times New Roman"/>
          <w:sz w:val="26"/>
        </w:rPr>
        <w:t>R.D. at 28.</w:t>
      </w:r>
    </w:p>
    <w:p w:rsidR="00F36691" w:rsidRDefault="00F36691" w:rsidP="00F36691">
      <w:pPr>
        <w:tabs>
          <w:tab w:val="left" w:pos="792"/>
        </w:tabs>
        <w:spacing w:line="360" w:lineRule="auto"/>
        <w:rPr>
          <w:rFonts w:ascii="Times New Roman" w:hAnsi="Times New Roman"/>
          <w:color w:val="000000"/>
          <w:spacing w:val="4"/>
          <w:sz w:val="26"/>
          <w:szCs w:val="26"/>
        </w:rPr>
      </w:pPr>
    </w:p>
    <w:p w:rsidR="006E39A1" w:rsidRDefault="0005287F" w:rsidP="00FA3114">
      <w:pPr>
        <w:pStyle w:val="Heading4"/>
      </w:pPr>
      <w:r w:rsidRPr="006566AE">
        <w:t>Exceptions</w:t>
      </w:r>
    </w:p>
    <w:p w:rsidR="006E39A1" w:rsidRDefault="006E39A1" w:rsidP="006E39A1">
      <w:pPr>
        <w:tabs>
          <w:tab w:val="left" w:pos="792"/>
        </w:tabs>
        <w:spacing w:line="360" w:lineRule="auto"/>
        <w:rPr>
          <w:rFonts w:ascii="Times New Roman Bold" w:hAnsi="Times New Roman Bold"/>
          <w:b/>
          <w:sz w:val="26"/>
        </w:rPr>
      </w:pPr>
    </w:p>
    <w:p w:rsidR="000D5BB4" w:rsidRDefault="00906D6D" w:rsidP="006E39A1">
      <w:pPr>
        <w:tabs>
          <w:tab w:val="left" w:pos="792"/>
        </w:tabs>
        <w:spacing w:line="360" w:lineRule="auto"/>
        <w:rPr>
          <w:rFonts w:ascii="Times New Roman" w:hAnsi="Times New Roman"/>
          <w:color w:val="000000"/>
          <w:spacing w:val="4"/>
          <w:sz w:val="26"/>
          <w:szCs w:val="26"/>
        </w:rPr>
      </w:pPr>
      <w:r>
        <w:rPr>
          <w:rFonts w:ascii="Times New Roman" w:hAnsi="Times New Roman"/>
          <w:color w:val="000000"/>
          <w:spacing w:val="4"/>
          <w:sz w:val="26"/>
          <w:szCs w:val="26"/>
        </w:rPr>
        <w:tab/>
      </w:r>
      <w:r w:rsidR="006E39A1">
        <w:rPr>
          <w:rFonts w:ascii="Times New Roman" w:hAnsi="Times New Roman"/>
          <w:color w:val="000000"/>
          <w:spacing w:val="4"/>
          <w:sz w:val="26"/>
          <w:szCs w:val="26"/>
        </w:rPr>
        <w:tab/>
        <w:t xml:space="preserve">Lyft asserts that the ALJs erred in failing to appropriately consider the evidence of public need for Lyft’s platform across Pennsylvania.  </w:t>
      </w:r>
      <w:r w:rsidR="000D5BB4">
        <w:rPr>
          <w:rFonts w:ascii="Times New Roman" w:hAnsi="Times New Roman"/>
          <w:color w:val="000000"/>
          <w:spacing w:val="4"/>
          <w:sz w:val="26"/>
          <w:szCs w:val="26"/>
        </w:rPr>
        <w:t xml:space="preserve">Lyft’s </w:t>
      </w:r>
      <w:r w:rsidR="006E39A1">
        <w:rPr>
          <w:rFonts w:ascii="Times New Roman" w:hAnsi="Times New Roman"/>
          <w:color w:val="000000"/>
          <w:spacing w:val="4"/>
          <w:sz w:val="26"/>
          <w:szCs w:val="26"/>
        </w:rPr>
        <w:t>Exc. at 7.</w:t>
      </w:r>
      <w:r w:rsidR="000D5BB4">
        <w:rPr>
          <w:rFonts w:ascii="Times New Roman" w:hAnsi="Times New Roman"/>
          <w:color w:val="000000"/>
          <w:spacing w:val="4"/>
          <w:sz w:val="26"/>
          <w:szCs w:val="26"/>
        </w:rPr>
        <w:t xml:space="preserve">  </w:t>
      </w:r>
      <w:r>
        <w:rPr>
          <w:rFonts w:ascii="Times New Roman" w:hAnsi="Times New Roman"/>
          <w:color w:val="000000"/>
          <w:spacing w:val="4"/>
          <w:sz w:val="26"/>
          <w:szCs w:val="26"/>
        </w:rPr>
        <w:t>The Applicant aver</w:t>
      </w:r>
      <w:r w:rsidR="006E39A1">
        <w:rPr>
          <w:rFonts w:ascii="Times New Roman" w:hAnsi="Times New Roman"/>
          <w:color w:val="000000"/>
          <w:spacing w:val="4"/>
          <w:sz w:val="26"/>
          <w:szCs w:val="26"/>
        </w:rPr>
        <w:t>s</w:t>
      </w:r>
      <w:r>
        <w:rPr>
          <w:rFonts w:ascii="Times New Roman" w:hAnsi="Times New Roman"/>
          <w:color w:val="000000"/>
          <w:spacing w:val="4"/>
          <w:sz w:val="26"/>
          <w:szCs w:val="26"/>
        </w:rPr>
        <w:t xml:space="preserve"> that it has demonstrated a public demand and need for the proposed service throughout Pennsylvania.  Lyft indicate</w:t>
      </w:r>
      <w:r w:rsidR="006E39A1">
        <w:rPr>
          <w:rFonts w:ascii="Times New Roman" w:hAnsi="Times New Roman"/>
          <w:color w:val="000000"/>
          <w:spacing w:val="4"/>
          <w:sz w:val="26"/>
          <w:szCs w:val="26"/>
        </w:rPr>
        <w:t>s</w:t>
      </w:r>
      <w:r>
        <w:rPr>
          <w:rFonts w:ascii="Times New Roman" w:hAnsi="Times New Roman"/>
          <w:color w:val="000000"/>
          <w:spacing w:val="4"/>
          <w:sz w:val="26"/>
          <w:szCs w:val="26"/>
        </w:rPr>
        <w:t xml:space="preserve"> that it offered thirty-one verified statements from members of the public.  Lyft state</w:t>
      </w:r>
      <w:r w:rsidR="006E39A1">
        <w:rPr>
          <w:rFonts w:ascii="Times New Roman" w:hAnsi="Times New Roman"/>
          <w:color w:val="000000"/>
          <w:spacing w:val="4"/>
          <w:sz w:val="26"/>
          <w:szCs w:val="26"/>
        </w:rPr>
        <w:t>s</w:t>
      </w:r>
      <w:r>
        <w:rPr>
          <w:rFonts w:ascii="Times New Roman" w:hAnsi="Times New Roman"/>
          <w:color w:val="000000"/>
          <w:spacing w:val="4"/>
          <w:sz w:val="26"/>
          <w:szCs w:val="26"/>
        </w:rPr>
        <w:t xml:space="preserve"> that the public comments establish that Lyft’s proposed service is needed to support everyday activities, </w:t>
      </w:r>
      <w:r>
        <w:rPr>
          <w:rFonts w:ascii="Times New Roman" w:hAnsi="Times New Roman"/>
          <w:color w:val="000000"/>
          <w:spacing w:val="4"/>
          <w:sz w:val="26"/>
          <w:szCs w:val="26"/>
        </w:rPr>
        <w:lastRenderedPageBreak/>
        <w:t xml:space="preserve">including grocery shopping, visiting friends and family, and obtaining safe transportation to and from night-time entertainment venues.  </w:t>
      </w:r>
      <w:r w:rsidR="006E39A1">
        <w:rPr>
          <w:rFonts w:ascii="Times New Roman" w:hAnsi="Times New Roman"/>
          <w:color w:val="000000"/>
          <w:spacing w:val="4"/>
          <w:sz w:val="26"/>
          <w:szCs w:val="26"/>
        </w:rPr>
        <w:t xml:space="preserve">Lyft’s Exc. at 7; </w:t>
      </w:r>
      <w:r>
        <w:rPr>
          <w:rFonts w:ascii="Times New Roman" w:hAnsi="Times New Roman"/>
          <w:color w:val="000000"/>
          <w:spacing w:val="4"/>
          <w:sz w:val="26"/>
          <w:szCs w:val="26"/>
        </w:rPr>
        <w:t>Lyft’s Brief at 17; Lyft</w:t>
      </w:r>
      <w:r w:rsidR="000D5BB4">
        <w:rPr>
          <w:rFonts w:ascii="Times New Roman" w:hAnsi="Times New Roman"/>
          <w:color w:val="000000"/>
          <w:spacing w:val="4"/>
          <w:sz w:val="26"/>
          <w:szCs w:val="26"/>
        </w:rPr>
        <w:t xml:space="preserve"> </w:t>
      </w:r>
      <w:r>
        <w:rPr>
          <w:rFonts w:ascii="Times New Roman" w:hAnsi="Times New Roman"/>
          <w:color w:val="000000"/>
          <w:spacing w:val="4"/>
          <w:sz w:val="26"/>
          <w:szCs w:val="26"/>
        </w:rPr>
        <w:t xml:space="preserve">Exh. 2.  </w:t>
      </w:r>
    </w:p>
    <w:p w:rsidR="00906D6D" w:rsidRDefault="00906D6D" w:rsidP="006E39A1">
      <w:pPr>
        <w:tabs>
          <w:tab w:val="left" w:pos="792"/>
        </w:tabs>
        <w:spacing w:line="360" w:lineRule="auto"/>
        <w:rPr>
          <w:rFonts w:ascii="Times New Roman" w:hAnsi="Times New Roman"/>
          <w:color w:val="000000"/>
          <w:spacing w:val="4"/>
          <w:sz w:val="26"/>
          <w:szCs w:val="26"/>
        </w:rPr>
      </w:pPr>
      <w:r>
        <w:rPr>
          <w:rFonts w:ascii="Times New Roman" w:hAnsi="Times New Roman"/>
          <w:color w:val="000000"/>
          <w:spacing w:val="4"/>
          <w:sz w:val="26"/>
          <w:szCs w:val="26"/>
        </w:rPr>
        <w:t xml:space="preserve">   </w:t>
      </w:r>
    </w:p>
    <w:p w:rsidR="00906D6D" w:rsidRDefault="00906D6D" w:rsidP="00906D6D">
      <w:pPr>
        <w:tabs>
          <w:tab w:val="left" w:pos="792"/>
        </w:tabs>
        <w:spacing w:line="360" w:lineRule="auto"/>
        <w:rPr>
          <w:rFonts w:ascii="Times New Roman" w:hAnsi="Times New Roman"/>
          <w:color w:val="000000"/>
          <w:spacing w:val="4"/>
          <w:sz w:val="26"/>
          <w:szCs w:val="26"/>
        </w:rPr>
      </w:pPr>
      <w:r>
        <w:rPr>
          <w:rFonts w:ascii="Times New Roman" w:hAnsi="Times New Roman"/>
          <w:color w:val="000000"/>
          <w:spacing w:val="4"/>
          <w:sz w:val="26"/>
          <w:szCs w:val="26"/>
        </w:rPr>
        <w:tab/>
      </w:r>
      <w:r>
        <w:rPr>
          <w:rFonts w:ascii="Times New Roman" w:hAnsi="Times New Roman"/>
          <w:color w:val="000000"/>
          <w:spacing w:val="4"/>
          <w:sz w:val="26"/>
          <w:szCs w:val="26"/>
        </w:rPr>
        <w:tab/>
        <w:t>In support of its Application, Lyft state</w:t>
      </w:r>
      <w:r w:rsidR="006E39A1">
        <w:rPr>
          <w:rFonts w:ascii="Times New Roman" w:hAnsi="Times New Roman"/>
          <w:color w:val="000000"/>
          <w:spacing w:val="4"/>
          <w:sz w:val="26"/>
          <w:szCs w:val="26"/>
        </w:rPr>
        <w:t>s</w:t>
      </w:r>
      <w:r>
        <w:rPr>
          <w:rFonts w:ascii="Times New Roman" w:hAnsi="Times New Roman"/>
          <w:color w:val="000000"/>
          <w:spacing w:val="4"/>
          <w:sz w:val="26"/>
          <w:szCs w:val="26"/>
        </w:rPr>
        <w:t xml:space="preserve"> that it presented the testimony of the following witnesses:</w:t>
      </w:r>
    </w:p>
    <w:p w:rsidR="00906D6D" w:rsidRDefault="00906D6D" w:rsidP="00906D6D">
      <w:pPr>
        <w:tabs>
          <w:tab w:val="left" w:pos="792"/>
        </w:tabs>
        <w:spacing w:line="360" w:lineRule="auto"/>
        <w:rPr>
          <w:rFonts w:ascii="Times New Roman" w:hAnsi="Times New Roman"/>
          <w:color w:val="000000"/>
          <w:spacing w:val="4"/>
          <w:sz w:val="26"/>
          <w:szCs w:val="26"/>
        </w:rPr>
      </w:pPr>
    </w:p>
    <w:p w:rsidR="00906D6D" w:rsidRDefault="00906D6D" w:rsidP="00867748">
      <w:pPr>
        <w:pStyle w:val="ListParagraph"/>
        <w:numPr>
          <w:ilvl w:val="0"/>
          <w:numId w:val="1"/>
        </w:numPr>
        <w:tabs>
          <w:tab w:val="left" w:pos="792"/>
        </w:tabs>
        <w:ind w:left="1440" w:hanging="720"/>
        <w:rPr>
          <w:rFonts w:ascii="Times New Roman" w:hAnsi="Times New Roman"/>
          <w:color w:val="000000"/>
          <w:spacing w:val="4"/>
          <w:sz w:val="26"/>
          <w:szCs w:val="26"/>
        </w:rPr>
      </w:pPr>
      <w:r>
        <w:rPr>
          <w:rFonts w:ascii="Times New Roman" w:hAnsi="Times New Roman"/>
          <w:color w:val="000000"/>
          <w:spacing w:val="4"/>
          <w:sz w:val="26"/>
          <w:szCs w:val="26"/>
        </w:rPr>
        <w:t xml:space="preserve">Dylan Ahrens, an Allegheny County resident who needs the proposed service two to three times a week for trips to the East end of Pittsburgh.  </w:t>
      </w:r>
    </w:p>
    <w:p w:rsidR="00906D6D" w:rsidRDefault="00906D6D" w:rsidP="00906D6D">
      <w:pPr>
        <w:tabs>
          <w:tab w:val="left" w:pos="792"/>
        </w:tabs>
        <w:spacing w:line="360" w:lineRule="auto"/>
        <w:ind w:left="1440" w:hanging="720"/>
        <w:rPr>
          <w:rFonts w:ascii="Times New Roman" w:hAnsi="Times New Roman"/>
          <w:color w:val="000000"/>
          <w:spacing w:val="4"/>
          <w:sz w:val="26"/>
          <w:szCs w:val="26"/>
        </w:rPr>
      </w:pPr>
    </w:p>
    <w:p w:rsidR="00906D6D" w:rsidRDefault="00906D6D" w:rsidP="00867748">
      <w:pPr>
        <w:pStyle w:val="ListParagraph"/>
        <w:numPr>
          <w:ilvl w:val="0"/>
          <w:numId w:val="1"/>
        </w:numPr>
        <w:tabs>
          <w:tab w:val="left" w:pos="792"/>
        </w:tabs>
        <w:ind w:left="1440" w:hanging="720"/>
        <w:rPr>
          <w:rFonts w:ascii="Times New Roman" w:hAnsi="Times New Roman"/>
          <w:color w:val="000000"/>
          <w:spacing w:val="4"/>
          <w:sz w:val="26"/>
          <w:szCs w:val="26"/>
        </w:rPr>
      </w:pPr>
      <w:r>
        <w:rPr>
          <w:rFonts w:ascii="Times New Roman" w:hAnsi="Times New Roman"/>
          <w:color w:val="000000"/>
          <w:spacing w:val="4"/>
          <w:sz w:val="26"/>
          <w:szCs w:val="26"/>
        </w:rPr>
        <w:t xml:space="preserve">Maria Brown, an Allegheny/Butler County resident who needs the proposed service for reliable transportation service.  </w:t>
      </w:r>
    </w:p>
    <w:p w:rsidR="00906D6D" w:rsidRDefault="00906D6D" w:rsidP="00906D6D">
      <w:pPr>
        <w:tabs>
          <w:tab w:val="left" w:pos="792"/>
        </w:tabs>
        <w:rPr>
          <w:rFonts w:ascii="Times New Roman" w:hAnsi="Times New Roman"/>
          <w:color w:val="000000"/>
          <w:spacing w:val="4"/>
          <w:sz w:val="26"/>
          <w:szCs w:val="26"/>
        </w:rPr>
      </w:pPr>
    </w:p>
    <w:p w:rsidR="00906D6D" w:rsidRDefault="000D5BB4" w:rsidP="00867748">
      <w:pPr>
        <w:pStyle w:val="ListParagraph"/>
        <w:numPr>
          <w:ilvl w:val="0"/>
          <w:numId w:val="1"/>
        </w:numPr>
        <w:rPr>
          <w:rFonts w:ascii="Times New Roman" w:hAnsi="Times New Roman"/>
          <w:color w:val="000000"/>
          <w:spacing w:val="4"/>
          <w:sz w:val="26"/>
          <w:szCs w:val="26"/>
        </w:rPr>
      </w:pPr>
      <w:r>
        <w:rPr>
          <w:rFonts w:ascii="Times New Roman" w:hAnsi="Times New Roman"/>
          <w:color w:val="000000"/>
          <w:spacing w:val="4"/>
          <w:sz w:val="26"/>
          <w:szCs w:val="26"/>
        </w:rPr>
        <w:tab/>
      </w:r>
      <w:r w:rsidR="00906D6D" w:rsidRPr="00054A8B">
        <w:rPr>
          <w:rFonts w:ascii="Times New Roman" w:hAnsi="Times New Roman"/>
          <w:color w:val="000000"/>
          <w:spacing w:val="4"/>
          <w:sz w:val="26"/>
          <w:szCs w:val="26"/>
        </w:rPr>
        <w:t xml:space="preserve">Sean Cochrane, an Allegheny County resident who needs the proposed </w:t>
      </w:r>
      <w:r w:rsidR="00906D6D" w:rsidRPr="00054A8B">
        <w:rPr>
          <w:rFonts w:ascii="Times New Roman" w:hAnsi="Times New Roman"/>
          <w:color w:val="000000"/>
          <w:spacing w:val="4"/>
          <w:sz w:val="26"/>
          <w:szCs w:val="26"/>
        </w:rPr>
        <w:tab/>
        <w:t xml:space="preserve">service for his daily work commute and weekend late night outings.    </w:t>
      </w:r>
    </w:p>
    <w:p w:rsidR="00906D6D" w:rsidRDefault="00906D6D" w:rsidP="00906D6D">
      <w:pPr>
        <w:rPr>
          <w:rFonts w:ascii="Times New Roman" w:hAnsi="Times New Roman"/>
          <w:color w:val="000000"/>
          <w:spacing w:val="4"/>
          <w:sz w:val="26"/>
          <w:szCs w:val="26"/>
        </w:rPr>
      </w:pPr>
    </w:p>
    <w:p w:rsidR="00906D6D" w:rsidRDefault="00906D6D" w:rsidP="00867748">
      <w:pPr>
        <w:pStyle w:val="ListParagraph"/>
        <w:numPr>
          <w:ilvl w:val="0"/>
          <w:numId w:val="1"/>
        </w:numPr>
        <w:rPr>
          <w:rFonts w:ascii="Times New Roman" w:hAnsi="Times New Roman"/>
          <w:color w:val="000000"/>
          <w:spacing w:val="4"/>
          <w:sz w:val="26"/>
          <w:szCs w:val="26"/>
        </w:rPr>
      </w:pPr>
      <w:r>
        <w:rPr>
          <w:rFonts w:ascii="Times New Roman" w:hAnsi="Times New Roman"/>
          <w:color w:val="000000"/>
          <w:spacing w:val="4"/>
          <w:sz w:val="26"/>
          <w:szCs w:val="26"/>
        </w:rPr>
        <w:tab/>
        <w:t xml:space="preserve">Julie Cook, an Allegheny County resident </w:t>
      </w:r>
      <w:r w:rsidRPr="00054A8B">
        <w:rPr>
          <w:rFonts w:ascii="Times New Roman" w:hAnsi="Times New Roman"/>
          <w:color w:val="000000"/>
          <w:spacing w:val="4"/>
          <w:sz w:val="26"/>
          <w:szCs w:val="26"/>
        </w:rPr>
        <w:t xml:space="preserve">who needs the proposed </w:t>
      </w:r>
      <w:r w:rsidRPr="00054A8B">
        <w:rPr>
          <w:rFonts w:ascii="Times New Roman" w:hAnsi="Times New Roman"/>
          <w:color w:val="000000"/>
          <w:spacing w:val="4"/>
          <w:sz w:val="26"/>
          <w:szCs w:val="26"/>
        </w:rPr>
        <w:tab/>
        <w:t>service</w:t>
      </w:r>
      <w:r>
        <w:rPr>
          <w:rFonts w:ascii="Times New Roman" w:hAnsi="Times New Roman"/>
          <w:color w:val="000000"/>
          <w:spacing w:val="4"/>
          <w:sz w:val="26"/>
          <w:szCs w:val="26"/>
        </w:rPr>
        <w:t xml:space="preserve"> for late night to avoid driving while under the influence.</w:t>
      </w:r>
    </w:p>
    <w:p w:rsidR="00906D6D" w:rsidRDefault="00906D6D" w:rsidP="00906D6D">
      <w:pPr>
        <w:rPr>
          <w:rFonts w:ascii="Times New Roman" w:hAnsi="Times New Roman"/>
          <w:color w:val="000000"/>
          <w:spacing w:val="4"/>
          <w:sz w:val="26"/>
          <w:szCs w:val="26"/>
        </w:rPr>
      </w:pPr>
    </w:p>
    <w:p w:rsidR="00906D6D" w:rsidRDefault="00906D6D" w:rsidP="00867748">
      <w:pPr>
        <w:pStyle w:val="ListParagraph"/>
        <w:numPr>
          <w:ilvl w:val="0"/>
          <w:numId w:val="1"/>
        </w:numPr>
        <w:rPr>
          <w:rFonts w:ascii="Times New Roman" w:hAnsi="Times New Roman"/>
          <w:color w:val="000000"/>
          <w:spacing w:val="4"/>
          <w:sz w:val="26"/>
          <w:szCs w:val="26"/>
        </w:rPr>
      </w:pPr>
      <w:r>
        <w:rPr>
          <w:rFonts w:ascii="Times New Roman" w:hAnsi="Times New Roman"/>
          <w:color w:val="000000"/>
          <w:spacing w:val="4"/>
          <w:sz w:val="26"/>
          <w:szCs w:val="26"/>
        </w:rPr>
        <w:tab/>
        <w:t xml:space="preserve">Rachel Edman, an Allegheny County resident </w:t>
      </w:r>
      <w:r w:rsidRPr="00054A8B">
        <w:rPr>
          <w:rFonts w:ascii="Times New Roman" w:hAnsi="Times New Roman"/>
          <w:color w:val="000000"/>
          <w:spacing w:val="4"/>
          <w:sz w:val="26"/>
          <w:szCs w:val="26"/>
        </w:rPr>
        <w:t xml:space="preserve">who needs the proposed </w:t>
      </w:r>
      <w:r w:rsidRPr="00054A8B">
        <w:rPr>
          <w:rFonts w:ascii="Times New Roman" w:hAnsi="Times New Roman"/>
          <w:color w:val="000000"/>
          <w:spacing w:val="4"/>
          <w:sz w:val="26"/>
          <w:szCs w:val="26"/>
        </w:rPr>
        <w:tab/>
        <w:t>service</w:t>
      </w:r>
      <w:r>
        <w:rPr>
          <w:rFonts w:ascii="Times New Roman" w:hAnsi="Times New Roman"/>
          <w:color w:val="000000"/>
          <w:spacing w:val="4"/>
          <w:sz w:val="26"/>
          <w:szCs w:val="26"/>
        </w:rPr>
        <w:t xml:space="preserve"> for safe travel and easy transportation, even when she is not </w:t>
      </w:r>
      <w:r>
        <w:rPr>
          <w:rFonts w:ascii="Times New Roman" w:hAnsi="Times New Roman"/>
          <w:color w:val="000000"/>
          <w:spacing w:val="4"/>
          <w:sz w:val="26"/>
          <w:szCs w:val="26"/>
        </w:rPr>
        <w:tab/>
        <w:t>carrying money.</w:t>
      </w:r>
    </w:p>
    <w:p w:rsidR="00906D6D" w:rsidRDefault="00906D6D" w:rsidP="00906D6D">
      <w:pPr>
        <w:rPr>
          <w:rFonts w:ascii="Times New Roman" w:hAnsi="Times New Roman"/>
          <w:color w:val="000000"/>
          <w:spacing w:val="4"/>
          <w:sz w:val="26"/>
          <w:szCs w:val="26"/>
        </w:rPr>
      </w:pPr>
    </w:p>
    <w:p w:rsidR="00906D6D" w:rsidRDefault="00906D6D" w:rsidP="00867748">
      <w:pPr>
        <w:pStyle w:val="ListParagraph"/>
        <w:numPr>
          <w:ilvl w:val="0"/>
          <w:numId w:val="1"/>
        </w:numPr>
        <w:rPr>
          <w:rFonts w:ascii="Times New Roman" w:hAnsi="Times New Roman"/>
          <w:color w:val="000000"/>
          <w:spacing w:val="4"/>
          <w:sz w:val="26"/>
          <w:szCs w:val="26"/>
        </w:rPr>
      </w:pPr>
      <w:r>
        <w:rPr>
          <w:rFonts w:ascii="Times New Roman" w:hAnsi="Times New Roman"/>
          <w:color w:val="000000"/>
          <w:spacing w:val="4"/>
          <w:sz w:val="26"/>
          <w:szCs w:val="26"/>
        </w:rPr>
        <w:tab/>
        <w:t xml:space="preserve">Steven Folwer, an Allegheny County resident </w:t>
      </w:r>
      <w:r w:rsidRPr="00054A8B">
        <w:rPr>
          <w:rFonts w:ascii="Times New Roman" w:hAnsi="Times New Roman"/>
          <w:color w:val="000000"/>
          <w:spacing w:val="4"/>
          <w:sz w:val="26"/>
          <w:szCs w:val="26"/>
        </w:rPr>
        <w:t xml:space="preserve">who needs the proposed </w:t>
      </w:r>
      <w:r w:rsidRPr="00054A8B">
        <w:rPr>
          <w:rFonts w:ascii="Times New Roman" w:hAnsi="Times New Roman"/>
          <w:color w:val="000000"/>
          <w:spacing w:val="4"/>
          <w:sz w:val="26"/>
          <w:szCs w:val="26"/>
        </w:rPr>
        <w:tab/>
        <w:t>service</w:t>
      </w:r>
      <w:r>
        <w:rPr>
          <w:rFonts w:ascii="Times New Roman" w:hAnsi="Times New Roman"/>
          <w:color w:val="000000"/>
          <w:spacing w:val="4"/>
          <w:sz w:val="26"/>
          <w:szCs w:val="26"/>
        </w:rPr>
        <w:t xml:space="preserve"> as a vision impaired individual that cannot drive and cannot carry </w:t>
      </w:r>
      <w:r>
        <w:rPr>
          <w:rFonts w:ascii="Times New Roman" w:hAnsi="Times New Roman"/>
          <w:color w:val="000000"/>
          <w:spacing w:val="4"/>
          <w:sz w:val="26"/>
          <w:szCs w:val="26"/>
        </w:rPr>
        <w:tab/>
        <w:t xml:space="preserve">large grocery bags using public transportation. </w:t>
      </w:r>
    </w:p>
    <w:p w:rsidR="00906D6D" w:rsidRDefault="00906D6D" w:rsidP="00906D6D">
      <w:pPr>
        <w:rPr>
          <w:rFonts w:ascii="Times New Roman" w:hAnsi="Times New Roman"/>
          <w:color w:val="000000"/>
          <w:spacing w:val="4"/>
          <w:sz w:val="26"/>
          <w:szCs w:val="26"/>
        </w:rPr>
      </w:pPr>
    </w:p>
    <w:p w:rsidR="00906D6D" w:rsidRPr="007B0E85" w:rsidRDefault="00906D6D" w:rsidP="00867748">
      <w:pPr>
        <w:pStyle w:val="ListParagraph"/>
        <w:numPr>
          <w:ilvl w:val="0"/>
          <w:numId w:val="1"/>
        </w:numPr>
        <w:rPr>
          <w:rFonts w:ascii="Times New Roman" w:hAnsi="Times New Roman"/>
          <w:color w:val="000000"/>
          <w:spacing w:val="4"/>
          <w:sz w:val="26"/>
          <w:szCs w:val="26"/>
        </w:rPr>
      </w:pPr>
      <w:r w:rsidRPr="007B0E85">
        <w:rPr>
          <w:rFonts w:ascii="Times New Roman" w:hAnsi="Times New Roman"/>
          <w:color w:val="000000"/>
          <w:spacing w:val="4"/>
          <w:sz w:val="26"/>
          <w:szCs w:val="26"/>
        </w:rPr>
        <w:tab/>
        <w:t xml:space="preserve">Susan Seymour, a Centre County resident who needs the proposed </w:t>
      </w:r>
      <w:r w:rsidRPr="007B0E85">
        <w:rPr>
          <w:rFonts w:ascii="Times New Roman" w:hAnsi="Times New Roman"/>
          <w:color w:val="000000"/>
          <w:spacing w:val="4"/>
          <w:sz w:val="26"/>
          <w:szCs w:val="26"/>
        </w:rPr>
        <w:tab/>
        <w:t xml:space="preserve">service for everyday transportation in State College due to lack of </w:t>
      </w:r>
      <w:r w:rsidRPr="007B0E85">
        <w:rPr>
          <w:rFonts w:ascii="Times New Roman" w:hAnsi="Times New Roman"/>
          <w:color w:val="000000"/>
          <w:spacing w:val="4"/>
          <w:sz w:val="26"/>
          <w:szCs w:val="26"/>
        </w:rPr>
        <w:tab/>
        <w:t>available transportation resources.</w:t>
      </w:r>
    </w:p>
    <w:p w:rsidR="00906D6D" w:rsidRDefault="00906D6D" w:rsidP="00906D6D">
      <w:pPr>
        <w:rPr>
          <w:rFonts w:ascii="Times New Roman" w:hAnsi="Times New Roman"/>
          <w:color w:val="000000"/>
          <w:spacing w:val="4"/>
          <w:sz w:val="26"/>
          <w:szCs w:val="26"/>
        </w:rPr>
      </w:pPr>
    </w:p>
    <w:p w:rsidR="00906D6D" w:rsidRDefault="00906D6D" w:rsidP="00867748">
      <w:pPr>
        <w:pStyle w:val="ListParagraph"/>
        <w:numPr>
          <w:ilvl w:val="0"/>
          <w:numId w:val="1"/>
        </w:numPr>
        <w:rPr>
          <w:rFonts w:ascii="Times New Roman" w:hAnsi="Times New Roman"/>
          <w:color w:val="000000"/>
          <w:spacing w:val="4"/>
          <w:sz w:val="26"/>
          <w:szCs w:val="26"/>
        </w:rPr>
      </w:pPr>
      <w:r>
        <w:rPr>
          <w:rFonts w:ascii="Times New Roman" w:hAnsi="Times New Roman"/>
          <w:color w:val="000000"/>
          <w:spacing w:val="4"/>
          <w:sz w:val="26"/>
          <w:szCs w:val="26"/>
        </w:rPr>
        <w:tab/>
        <w:t xml:space="preserve">Diane Torbich, an Allegheny County resident </w:t>
      </w:r>
      <w:r w:rsidRPr="00054A8B">
        <w:rPr>
          <w:rFonts w:ascii="Times New Roman" w:hAnsi="Times New Roman"/>
          <w:color w:val="000000"/>
          <w:spacing w:val="4"/>
          <w:sz w:val="26"/>
          <w:szCs w:val="26"/>
        </w:rPr>
        <w:t xml:space="preserve">who needs the proposed </w:t>
      </w:r>
      <w:r w:rsidRPr="00054A8B">
        <w:rPr>
          <w:rFonts w:ascii="Times New Roman" w:hAnsi="Times New Roman"/>
          <w:color w:val="000000"/>
          <w:spacing w:val="4"/>
          <w:sz w:val="26"/>
          <w:szCs w:val="26"/>
        </w:rPr>
        <w:tab/>
        <w:t>service</w:t>
      </w:r>
      <w:r>
        <w:rPr>
          <w:rFonts w:ascii="Times New Roman" w:hAnsi="Times New Roman"/>
          <w:color w:val="000000"/>
          <w:spacing w:val="4"/>
          <w:sz w:val="26"/>
          <w:szCs w:val="26"/>
        </w:rPr>
        <w:t xml:space="preserve"> to travel to doctor’s appointments and the grocery store.</w:t>
      </w:r>
    </w:p>
    <w:p w:rsidR="00906D6D" w:rsidRPr="0052483F" w:rsidRDefault="00906D6D" w:rsidP="00906D6D">
      <w:pPr>
        <w:rPr>
          <w:rFonts w:ascii="Times New Roman" w:hAnsi="Times New Roman"/>
          <w:color w:val="000000"/>
          <w:spacing w:val="4"/>
          <w:sz w:val="26"/>
          <w:szCs w:val="26"/>
        </w:rPr>
      </w:pPr>
      <w:r>
        <w:rPr>
          <w:rFonts w:ascii="Times New Roman" w:hAnsi="Times New Roman"/>
          <w:color w:val="000000"/>
          <w:spacing w:val="4"/>
          <w:sz w:val="26"/>
          <w:szCs w:val="26"/>
        </w:rPr>
        <w:tab/>
      </w:r>
    </w:p>
    <w:p w:rsidR="00906D6D" w:rsidRPr="002846BF" w:rsidRDefault="00906D6D" w:rsidP="00867748">
      <w:pPr>
        <w:pStyle w:val="ListParagraph"/>
        <w:numPr>
          <w:ilvl w:val="0"/>
          <w:numId w:val="1"/>
        </w:numPr>
        <w:rPr>
          <w:rFonts w:ascii="Times New Roman" w:hAnsi="Times New Roman"/>
          <w:color w:val="000000"/>
          <w:spacing w:val="4"/>
          <w:sz w:val="26"/>
          <w:szCs w:val="26"/>
        </w:rPr>
      </w:pPr>
      <w:r>
        <w:rPr>
          <w:rFonts w:ascii="Times New Roman" w:hAnsi="Times New Roman"/>
          <w:color w:val="000000"/>
          <w:spacing w:val="4"/>
          <w:sz w:val="26"/>
          <w:szCs w:val="26"/>
        </w:rPr>
        <w:tab/>
        <w:t xml:space="preserve">Emily Winn, an Allegheny County resident </w:t>
      </w:r>
      <w:r w:rsidRPr="00054A8B">
        <w:rPr>
          <w:rFonts w:ascii="Times New Roman" w:hAnsi="Times New Roman"/>
          <w:color w:val="000000"/>
          <w:spacing w:val="4"/>
          <w:sz w:val="26"/>
          <w:szCs w:val="26"/>
        </w:rPr>
        <w:t xml:space="preserve">who needs the proposed </w:t>
      </w:r>
      <w:r w:rsidRPr="00054A8B">
        <w:rPr>
          <w:rFonts w:ascii="Times New Roman" w:hAnsi="Times New Roman"/>
          <w:color w:val="000000"/>
          <w:spacing w:val="4"/>
          <w:sz w:val="26"/>
          <w:szCs w:val="26"/>
        </w:rPr>
        <w:tab/>
        <w:t>service</w:t>
      </w:r>
      <w:r>
        <w:rPr>
          <w:rFonts w:ascii="Times New Roman" w:hAnsi="Times New Roman"/>
          <w:color w:val="000000"/>
          <w:spacing w:val="4"/>
          <w:sz w:val="26"/>
          <w:szCs w:val="26"/>
        </w:rPr>
        <w:t xml:space="preserve"> for late night travel in Lawrenceville, East Liberty, and </w:t>
      </w:r>
      <w:r>
        <w:rPr>
          <w:rFonts w:ascii="Times New Roman" w:hAnsi="Times New Roman"/>
          <w:color w:val="000000"/>
          <w:spacing w:val="4"/>
          <w:sz w:val="26"/>
          <w:szCs w:val="26"/>
        </w:rPr>
        <w:tab/>
        <w:t xml:space="preserve">Shadyside neighborhoods. </w:t>
      </w:r>
    </w:p>
    <w:p w:rsidR="00906D6D" w:rsidRDefault="00906D6D" w:rsidP="00906D6D">
      <w:pPr>
        <w:tabs>
          <w:tab w:val="left" w:pos="792"/>
        </w:tabs>
        <w:spacing w:line="360" w:lineRule="auto"/>
        <w:rPr>
          <w:rFonts w:ascii="Times New Roman" w:hAnsi="Times New Roman"/>
          <w:color w:val="000000"/>
          <w:spacing w:val="4"/>
          <w:sz w:val="26"/>
          <w:szCs w:val="26"/>
        </w:rPr>
      </w:pPr>
    </w:p>
    <w:p w:rsidR="00906D6D" w:rsidRDefault="006E39A1" w:rsidP="00906D6D">
      <w:pPr>
        <w:tabs>
          <w:tab w:val="left" w:pos="792"/>
        </w:tabs>
        <w:spacing w:line="360" w:lineRule="auto"/>
        <w:rPr>
          <w:rFonts w:ascii="Times New Roman" w:hAnsi="Times New Roman"/>
          <w:color w:val="000000"/>
          <w:spacing w:val="4"/>
          <w:sz w:val="26"/>
          <w:szCs w:val="26"/>
        </w:rPr>
      </w:pPr>
      <w:r>
        <w:rPr>
          <w:rFonts w:ascii="Times New Roman" w:hAnsi="Times New Roman"/>
          <w:color w:val="000000"/>
          <w:spacing w:val="4"/>
          <w:sz w:val="26"/>
          <w:szCs w:val="26"/>
        </w:rPr>
        <w:lastRenderedPageBreak/>
        <w:t xml:space="preserve">Lyft’s Exc. at 7-8; </w:t>
      </w:r>
      <w:r w:rsidR="00906D6D">
        <w:rPr>
          <w:rFonts w:ascii="Times New Roman" w:hAnsi="Times New Roman"/>
          <w:color w:val="000000"/>
          <w:spacing w:val="4"/>
          <w:sz w:val="26"/>
          <w:szCs w:val="26"/>
        </w:rPr>
        <w:t xml:space="preserve">Lyft’s Brief at 18-19; </w:t>
      </w:r>
      <w:r w:rsidR="000D5BB4">
        <w:rPr>
          <w:rFonts w:ascii="Times New Roman" w:hAnsi="Times New Roman"/>
          <w:color w:val="000000"/>
          <w:spacing w:val="4"/>
          <w:sz w:val="26"/>
          <w:szCs w:val="26"/>
        </w:rPr>
        <w:t xml:space="preserve">Lyft </w:t>
      </w:r>
      <w:r w:rsidR="00906D6D">
        <w:rPr>
          <w:rFonts w:ascii="Times New Roman" w:hAnsi="Times New Roman"/>
          <w:color w:val="000000"/>
          <w:spacing w:val="4"/>
          <w:sz w:val="26"/>
          <w:szCs w:val="26"/>
        </w:rPr>
        <w:t>Exh. 2.</w:t>
      </w:r>
    </w:p>
    <w:p w:rsidR="00C91EEA" w:rsidRDefault="00C91EEA" w:rsidP="00906D6D">
      <w:pPr>
        <w:tabs>
          <w:tab w:val="left" w:pos="792"/>
        </w:tabs>
        <w:spacing w:line="360" w:lineRule="auto"/>
        <w:rPr>
          <w:rFonts w:ascii="Times New Roman" w:hAnsi="Times New Roman"/>
          <w:color w:val="000000"/>
          <w:spacing w:val="4"/>
          <w:sz w:val="26"/>
          <w:szCs w:val="26"/>
        </w:rPr>
      </w:pPr>
    </w:p>
    <w:p w:rsidR="006E39A1" w:rsidRDefault="00906D6D" w:rsidP="00906D6D">
      <w:pPr>
        <w:tabs>
          <w:tab w:val="left" w:pos="792"/>
        </w:tabs>
        <w:spacing w:line="360" w:lineRule="auto"/>
        <w:rPr>
          <w:rFonts w:ascii="Times New Roman" w:hAnsi="Times New Roman"/>
          <w:color w:val="000000"/>
          <w:spacing w:val="4"/>
          <w:sz w:val="26"/>
          <w:szCs w:val="26"/>
        </w:rPr>
      </w:pPr>
      <w:r>
        <w:rPr>
          <w:rFonts w:ascii="Times New Roman" w:hAnsi="Times New Roman"/>
          <w:color w:val="000000"/>
          <w:spacing w:val="4"/>
          <w:sz w:val="26"/>
          <w:szCs w:val="26"/>
        </w:rPr>
        <w:tab/>
      </w:r>
      <w:r>
        <w:rPr>
          <w:rFonts w:ascii="Times New Roman" w:hAnsi="Times New Roman"/>
          <w:color w:val="000000"/>
          <w:spacing w:val="4"/>
          <w:sz w:val="26"/>
          <w:szCs w:val="26"/>
        </w:rPr>
        <w:tab/>
        <w:t>Lyft aver</w:t>
      </w:r>
      <w:r w:rsidR="006E39A1">
        <w:rPr>
          <w:rFonts w:ascii="Times New Roman" w:hAnsi="Times New Roman"/>
          <w:color w:val="000000"/>
          <w:spacing w:val="4"/>
          <w:sz w:val="26"/>
          <w:szCs w:val="26"/>
        </w:rPr>
        <w:t>s</w:t>
      </w:r>
      <w:r>
        <w:rPr>
          <w:rFonts w:ascii="Times New Roman" w:hAnsi="Times New Roman"/>
          <w:color w:val="000000"/>
          <w:spacing w:val="4"/>
          <w:sz w:val="26"/>
          <w:szCs w:val="26"/>
        </w:rPr>
        <w:t xml:space="preserve"> that, although much of the evidentiary support for its proposed service comes from individuals in or around Allegheny County, statewide authorization is appropriate under the circumstances.  Lyft indicate</w:t>
      </w:r>
      <w:r w:rsidR="006E39A1">
        <w:rPr>
          <w:rFonts w:ascii="Times New Roman" w:hAnsi="Times New Roman"/>
          <w:color w:val="000000"/>
          <w:spacing w:val="4"/>
          <w:sz w:val="26"/>
          <w:szCs w:val="26"/>
        </w:rPr>
        <w:t>s</w:t>
      </w:r>
      <w:r>
        <w:rPr>
          <w:rFonts w:ascii="Times New Roman" w:hAnsi="Times New Roman"/>
          <w:color w:val="000000"/>
          <w:spacing w:val="4"/>
          <w:sz w:val="26"/>
          <w:szCs w:val="26"/>
        </w:rPr>
        <w:t xml:space="preserve"> that, since the proposed service is experimental and lacking in most areas in Pennsylvania except for Allegheny County, there is no question that expanding the service across Pennsylvania would benefit the public.  Lyft state</w:t>
      </w:r>
      <w:r w:rsidR="000D5BB4">
        <w:rPr>
          <w:rFonts w:ascii="Times New Roman" w:hAnsi="Times New Roman"/>
          <w:color w:val="000000"/>
          <w:spacing w:val="4"/>
          <w:sz w:val="26"/>
          <w:szCs w:val="26"/>
        </w:rPr>
        <w:t>s</w:t>
      </w:r>
      <w:r>
        <w:rPr>
          <w:rFonts w:ascii="Times New Roman" w:hAnsi="Times New Roman"/>
          <w:color w:val="000000"/>
          <w:spacing w:val="4"/>
          <w:sz w:val="26"/>
          <w:szCs w:val="26"/>
        </w:rPr>
        <w:t xml:space="preserve"> that the comments in its Exhibit 2 that reflect specific deficiencies in existing service in Allegheny County also reflect unmet needs in communities across Pennsylvania, such as obtaining safe transportation during late night hours.  </w:t>
      </w:r>
      <w:r w:rsidR="006E39A1">
        <w:rPr>
          <w:rFonts w:ascii="Times New Roman" w:hAnsi="Times New Roman"/>
          <w:color w:val="000000"/>
          <w:spacing w:val="4"/>
          <w:sz w:val="26"/>
          <w:szCs w:val="26"/>
        </w:rPr>
        <w:t>Lyft’s Exc. at 8</w:t>
      </w:r>
      <w:r>
        <w:rPr>
          <w:rFonts w:ascii="Times New Roman" w:hAnsi="Times New Roman"/>
          <w:color w:val="000000"/>
          <w:spacing w:val="4"/>
          <w:sz w:val="26"/>
          <w:szCs w:val="26"/>
        </w:rPr>
        <w:t>.</w:t>
      </w:r>
      <w:r w:rsidR="000D5BB4">
        <w:rPr>
          <w:rFonts w:ascii="Times New Roman" w:hAnsi="Times New Roman"/>
          <w:color w:val="000000"/>
          <w:spacing w:val="4"/>
          <w:sz w:val="26"/>
          <w:szCs w:val="26"/>
        </w:rPr>
        <w:t xml:space="preserve">  </w:t>
      </w:r>
      <w:r>
        <w:rPr>
          <w:rFonts w:ascii="Times New Roman" w:hAnsi="Times New Roman"/>
          <w:color w:val="000000"/>
          <w:spacing w:val="4"/>
          <w:sz w:val="26"/>
          <w:szCs w:val="26"/>
        </w:rPr>
        <w:t>Lyft opine</w:t>
      </w:r>
      <w:r w:rsidR="000D5BB4">
        <w:rPr>
          <w:rFonts w:ascii="Times New Roman" w:hAnsi="Times New Roman"/>
          <w:color w:val="000000"/>
          <w:spacing w:val="4"/>
          <w:sz w:val="26"/>
          <w:szCs w:val="26"/>
        </w:rPr>
        <w:t>s</w:t>
      </w:r>
      <w:r>
        <w:rPr>
          <w:rFonts w:ascii="Times New Roman" w:hAnsi="Times New Roman"/>
          <w:color w:val="000000"/>
          <w:spacing w:val="4"/>
          <w:sz w:val="26"/>
          <w:szCs w:val="26"/>
        </w:rPr>
        <w:t xml:space="preserve"> that the limited scope and two-year time frame of the requested authority and the unique characteristics of </w:t>
      </w:r>
      <w:r w:rsidR="00D42FEA">
        <w:rPr>
          <w:rFonts w:ascii="Times New Roman" w:hAnsi="Times New Roman"/>
          <w:color w:val="000000"/>
          <w:spacing w:val="4"/>
          <w:sz w:val="26"/>
          <w:szCs w:val="26"/>
        </w:rPr>
        <w:t>TNC</w:t>
      </w:r>
      <w:r>
        <w:rPr>
          <w:rFonts w:ascii="Times New Roman" w:hAnsi="Times New Roman"/>
          <w:color w:val="000000"/>
          <w:spacing w:val="4"/>
          <w:sz w:val="26"/>
          <w:szCs w:val="26"/>
        </w:rPr>
        <w:t xml:space="preserve"> service support approval of statewide operating authority.  Lyft </w:t>
      </w:r>
      <w:r w:rsidR="000D5BB4">
        <w:rPr>
          <w:rFonts w:ascii="Times New Roman" w:hAnsi="Times New Roman"/>
          <w:color w:val="000000"/>
          <w:spacing w:val="4"/>
          <w:sz w:val="26"/>
          <w:szCs w:val="26"/>
        </w:rPr>
        <w:t>submits</w:t>
      </w:r>
      <w:r>
        <w:rPr>
          <w:rFonts w:ascii="Times New Roman" w:hAnsi="Times New Roman"/>
          <w:color w:val="000000"/>
          <w:spacing w:val="4"/>
          <w:sz w:val="26"/>
          <w:szCs w:val="26"/>
        </w:rPr>
        <w:t xml:space="preserve"> that, unlike traditional motor carrier services, the platform proposed by Lyft can be launched throughout the state without adding additional vehicles to Pennsylvania roadways.  </w:t>
      </w:r>
      <w:r w:rsidRPr="00625813">
        <w:rPr>
          <w:rFonts w:ascii="Times New Roman" w:hAnsi="Times New Roman"/>
          <w:i/>
          <w:color w:val="000000"/>
          <w:spacing w:val="4"/>
          <w:sz w:val="26"/>
          <w:szCs w:val="26"/>
        </w:rPr>
        <w:t>Id</w:t>
      </w:r>
      <w:r>
        <w:rPr>
          <w:rFonts w:ascii="Times New Roman" w:hAnsi="Times New Roman"/>
          <w:color w:val="000000"/>
          <w:spacing w:val="4"/>
          <w:sz w:val="26"/>
          <w:szCs w:val="26"/>
        </w:rPr>
        <w:t xml:space="preserve">. at </w:t>
      </w:r>
      <w:r w:rsidR="006E39A1">
        <w:rPr>
          <w:rFonts w:ascii="Times New Roman" w:hAnsi="Times New Roman"/>
          <w:color w:val="000000"/>
          <w:spacing w:val="4"/>
          <w:sz w:val="26"/>
          <w:szCs w:val="26"/>
        </w:rPr>
        <w:t>9</w:t>
      </w:r>
      <w:r>
        <w:rPr>
          <w:rFonts w:ascii="Times New Roman" w:hAnsi="Times New Roman"/>
          <w:color w:val="000000"/>
          <w:spacing w:val="4"/>
          <w:sz w:val="26"/>
          <w:szCs w:val="26"/>
        </w:rPr>
        <w:t>.</w:t>
      </w:r>
    </w:p>
    <w:p w:rsidR="006E39A1" w:rsidRDefault="006E39A1" w:rsidP="00906D6D">
      <w:pPr>
        <w:tabs>
          <w:tab w:val="left" w:pos="792"/>
        </w:tabs>
        <w:spacing w:line="360" w:lineRule="auto"/>
        <w:rPr>
          <w:rFonts w:ascii="Times New Roman" w:hAnsi="Times New Roman"/>
          <w:color w:val="000000"/>
          <w:spacing w:val="4"/>
          <w:sz w:val="26"/>
          <w:szCs w:val="26"/>
        </w:rPr>
      </w:pPr>
    </w:p>
    <w:p w:rsidR="00906D6D" w:rsidRDefault="006E39A1" w:rsidP="00906D6D">
      <w:pPr>
        <w:tabs>
          <w:tab w:val="left" w:pos="792"/>
        </w:tabs>
        <w:spacing w:line="360" w:lineRule="auto"/>
        <w:rPr>
          <w:rFonts w:ascii="Times New Roman" w:hAnsi="Times New Roman"/>
          <w:color w:val="000000"/>
          <w:spacing w:val="4"/>
          <w:sz w:val="26"/>
          <w:szCs w:val="26"/>
        </w:rPr>
      </w:pPr>
      <w:r>
        <w:rPr>
          <w:rFonts w:ascii="Times New Roman" w:hAnsi="Times New Roman"/>
          <w:color w:val="000000"/>
          <w:spacing w:val="4"/>
          <w:sz w:val="26"/>
          <w:szCs w:val="26"/>
        </w:rPr>
        <w:tab/>
      </w:r>
      <w:r>
        <w:rPr>
          <w:rFonts w:ascii="Times New Roman" w:hAnsi="Times New Roman"/>
          <w:color w:val="000000"/>
          <w:spacing w:val="4"/>
          <w:sz w:val="26"/>
          <w:szCs w:val="26"/>
        </w:rPr>
        <w:tab/>
        <w:t xml:space="preserve">Lyft </w:t>
      </w:r>
      <w:r w:rsidR="000D5BB4">
        <w:rPr>
          <w:rFonts w:ascii="Times New Roman" w:hAnsi="Times New Roman"/>
          <w:color w:val="000000"/>
          <w:spacing w:val="4"/>
          <w:sz w:val="26"/>
          <w:szCs w:val="26"/>
        </w:rPr>
        <w:t>states</w:t>
      </w:r>
      <w:r>
        <w:rPr>
          <w:rFonts w:ascii="Times New Roman" w:hAnsi="Times New Roman"/>
          <w:color w:val="000000"/>
          <w:spacing w:val="4"/>
          <w:sz w:val="26"/>
          <w:szCs w:val="26"/>
        </w:rPr>
        <w:t xml:space="preserve"> that the Commission has recognized the growing irrelevance of territorial restrictions in competitive transportation industries, as demonstrated in the Commission’s </w:t>
      </w:r>
      <w:r w:rsidR="001163F6">
        <w:rPr>
          <w:rFonts w:ascii="Times New Roman" w:hAnsi="Times New Roman"/>
          <w:color w:val="000000"/>
          <w:spacing w:val="4"/>
          <w:sz w:val="26"/>
          <w:szCs w:val="26"/>
        </w:rPr>
        <w:t xml:space="preserve">recent </w:t>
      </w:r>
      <w:r w:rsidR="001163F6" w:rsidRPr="001163F6">
        <w:rPr>
          <w:rFonts w:ascii="Times New Roman" w:hAnsi="Times New Roman"/>
          <w:i/>
          <w:color w:val="000000"/>
          <w:spacing w:val="4"/>
          <w:sz w:val="26"/>
          <w:szCs w:val="26"/>
        </w:rPr>
        <w:t>Final Rulemaking Amending 52 Pa. Code Chapters 3, 5, 23, 31, 32, and 41:  Household Goods in Use Carriers and Property Carriers</w:t>
      </w:r>
      <w:r w:rsidR="001163F6">
        <w:rPr>
          <w:rFonts w:ascii="Times New Roman" w:hAnsi="Times New Roman"/>
          <w:color w:val="000000"/>
          <w:spacing w:val="4"/>
          <w:sz w:val="26"/>
          <w:szCs w:val="26"/>
        </w:rPr>
        <w:t xml:space="preserve">, Docket No. </w:t>
      </w:r>
      <w:r w:rsidR="001163F6" w:rsidRPr="00067968">
        <w:rPr>
          <w:rFonts w:ascii="Times New Roman" w:hAnsi="Times New Roman"/>
          <w:sz w:val="26"/>
        </w:rPr>
        <w:t>L-2013-2376902</w:t>
      </w:r>
      <w:r w:rsidR="001163F6">
        <w:rPr>
          <w:rFonts w:ascii="Times New Roman" w:hAnsi="Times New Roman"/>
          <w:sz w:val="26"/>
        </w:rPr>
        <w:t xml:space="preserve"> (Final Rulemaking Order entered June 19, 2014).  </w:t>
      </w:r>
      <w:r w:rsidR="00C45EBF">
        <w:rPr>
          <w:rFonts w:ascii="Times New Roman" w:hAnsi="Times New Roman"/>
          <w:sz w:val="26"/>
        </w:rPr>
        <w:t xml:space="preserve">Lyft believes that the growing </w:t>
      </w:r>
      <w:r w:rsidR="00D42FEA">
        <w:rPr>
          <w:rFonts w:ascii="Times New Roman" w:hAnsi="Times New Roman"/>
          <w:sz w:val="26"/>
        </w:rPr>
        <w:t>TNC</w:t>
      </w:r>
      <w:r w:rsidR="00C45EBF">
        <w:rPr>
          <w:rFonts w:ascii="Times New Roman" w:hAnsi="Times New Roman"/>
          <w:sz w:val="26"/>
        </w:rPr>
        <w:t xml:space="preserve"> industry is similarly competitive, and, as such, it is unnecessary for the Commission to apply territorial restrictions to </w:t>
      </w:r>
      <w:r w:rsidR="00D42FEA">
        <w:rPr>
          <w:rFonts w:ascii="Times New Roman" w:hAnsi="Times New Roman"/>
          <w:sz w:val="26"/>
        </w:rPr>
        <w:t>TNC</w:t>
      </w:r>
      <w:r w:rsidR="00C45EBF">
        <w:rPr>
          <w:rFonts w:ascii="Times New Roman" w:hAnsi="Times New Roman"/>
          <w:sz w:val="26"/>
        </w:rPr>
        <w:t xml:space="preserve"> carriers operating in its jurisdiction.  </w:t>
      </w:r>
      <w:r w:rsidR="000D5BB4">
        <w:rPr>
          <w:rFonts w:ascii="Times New Roman" w:hAnsi="Times New Roman"/>
          <w:sz w:val="26"/>
        </w:rPr>
        <w:t>Lyft’s Exc.</w:t>
      </w:r>
      <w:r w:rsidR="00C45EBF">
        <w:rPr>
          <w:rFonts w:ascii="Times New Roman" w:hAnsi="Times New Roman"/>
          <w:sz w:val="26"/>
        </w:rPr>
        <w:t xml:space="preserve"> at 9-10.    </w:t>
      </w:r>
    </w:p>
    <w:p w:rsidR="00906D6D" w:rsidRDefault="00906D6D" w:rsidP="00906D6D">
      <w:pPr>
        <w:tabs>
          <w:tab w:val="left" w:pos="792"/>
        </w:tabs>
        <w:spacing w:line="360" w:lineRule="auto"/>
        <w:rPr>
          <w:rFonts w:ascii="Times New Roman" w:hAnsi="Times New Roman"/>
          <w:color w:val="000000"/>
          <w:spacing w:val="4"/>
          <w:sz w:val="26"/>
          <w:szCs w:val="26"/>
        </w:rPr>
      </w:pPr>
    </w:p>
    <w:p w:rsidR="00906D6D" w:rsidRDefault="00906D6D" w:rsidP="00906D6D">
      <w:pPr>
        <w:tabs>
          <w:tab w:val="left" w:pos="792"/>
        </w:tabs>
        <w:spacing w:line="360" w:lineRule="auto"/>
        <w:rPr>
          <w:rFonts w:ascii="Times New Roman" w:hAnsi="Times New Roman"/>
          <w:color w:val="000000"/>
          <w:spacing w:val="4"/>
          <w:sz w:val="26"/>
          <w:szCs w:val="26"/>
        </w:rPr>
      </w:pPr>
      <w:r>
        <w:rPr>
          <w:rFonts w:ascii="Times New Roman" w:hAnsi="Times New Roman"/>
          <w:color w:val="000000"/>
          <w:spacing w:val="4"/>
          <w:sz w:val="26"/>
          <w:szCs w:val="26"/>
        </w:rPr>
        <w:tab/>
      </w:r>
      <w:r>
        <w:rPr>
          <w:rFonts w:ascii="Times New Roman" w:hAnsi="Times New Roman"/>
          <w:color w:val="000000"/>
          <w:spacing w:val="4"/>
          <w:sz w:val="26"/>
          <w:szCs w:val="26"/>
        </w:rPr>
        <w:tab/>
        <w:t>The Joint Protestants assert that Lyft did not meet its burden of proof regarding a statewide need for the proposed service.</w:t>
      </w:r>
      <w:r w:rsidR="00903FB0">
        <w:rPr>
          <w:rFonts w:ascii="Times New Roman" w:hAnsi="Times New Roman"/>
          <w:color w:val="000000"/>
          <w:spacing w:val="4"/>
          <w:sz w:val="26"/>
          <w:szCs w:val="26"/>
        </w:rPr>
        <w:t xml:space="preserve">  The Joint Protestants state that, because traditional motor carriers use many of the same technological innovations that </w:t>
      </w:r>
      <w:r w:rsidR="00903FB0">
        <w:rPr>
          <w:rFonts w:ascii="Times New Roman" w:hAnsi="Times New Roman"/>
          <w:color w:val="000000"/>
          <w:spacing w:val="4"/>
          <w:sz w:val="26"/>
          <w:szCs w:val="26"/>
        </w:rPr>
        <w:lastRenderedPageBreak/>
        <w:t xml:space="preserve">Lyft proposes to use, the evidence does not show that Lyft is so unique and innovative as to mandate a conclusion of public need in Lyft’s favor.  They indicate that Lyft did not provide any live public need testimony to support its Application.  Joint Protestants’ Brief at 4.  The Joint Protestants also indicate that the evidence Lyft submitted did not comply with the Commission’s rules regarding request evidence.  </w:t>
      </w:r>
      <w:r w:rsidR="00903FB0" w:rsidRPr="00903FB0">
        <w:rPr>
          <w:rFonts w:ascii="Times New Roman" w:hAnsi="Times New Roman"/>
          <w:i/>
          <w:color w:val="000000"/>
          <w:spacing w:val="4"/>
          <w:sz w:val="26"/>
          <w:szCs w:val="26"/>
        </w:rPr>
        <w:t>Id</w:t>
      </w:r>
      <w:r w:rsidR="00903FB0">
        <w:rPr>
          <w:rFonts w:ascii="Times New Roman" w:hAnsi="Times New Roman"/>
          <w:color w:val="000000"/>
          <w:spacing w:val="4"/>
          <w:sz w:val="26"/>
          <w:szCs w:val="26"/>
        </w:rPr>
        <w:t>. at 5.</w:t>
      </w:r>
    </w:p>
    <w:p w:rsidR="00906D6D" w:rsidRDefault="00906D6D" w:rsidP="00906D6D">
      <w:pPr>
        <w:tabs>
          <w:tab w:val="left" w:pos="0"/>
        </w:tabs>
        <w:spacing w:line="360" w:lineRule="auto"/>
        <w:rPr>
          <w:rFonts w:ascii="Times New Roman" w:hAnsi="Times New Roman"/>
          <w:color w:val="000000"/>
          <w:spacing w:val="4"/>
          <w:sz w:val="26"/>
          <w:szCs w:val="26"/>
        </w:rPr>
      </w:pPr>
    </w:p>
    <w:p w:rsidR="0005287F" w:rsidRDefault="009F6614" w:rsidP="009F6614">
      <w:pPr>
        <w:tabs>
          <w:tab w:val="left" w:pos="0"/>
        </w:tabs>
        <w:spacing w:line="360" w:lineRule="auto"/>
        <w:rPr>
          <w:rFonts w:ascii="Times New Roman" w:hAnsi="Times New Roman"/>
          <w:sz w:val="26"/>
          <w:szCs w:val="26"/>
        </w:rPr>
      </w:pPr>
      <w:r>
        <w:rPr>
          <w:rFonts w:ascii="Times New Roman" w:hAnsi="Times New Roman"/>
          <w:color w:val="000000"/>
          <w:spacing w:val="4"/>
          <w:sz w:val="26"/>
          <w:szCs w:val="26"/>
        </w:rPr>
        <w:tab/>
      </w:r>
      <w:r>
        <w:rPr>
          <w:rFonts w:ascii="Times New Roman" w:hAnsi="Times New Roman"/>
          <w:color w:val="000000"/>
          <w:spacing w:val="4"/>
          <w:sz w:val="26"/>
          <w:szCs w:val="26"/>
        </w:rPr>
        <w:tab/>
      </w:r>
      <w:r w:rsidR="0005287F">
        <w:rPr>
          <w:rFonts w:ascii="Times New Roman" w:hAnsi="Times New Roman"/>
          <w:sz w:val="26"/>
          <w:szCs w:val="26"/>
        </w:rPr>
        <w:t xml:space="preserve">In its Replies to Exceptions, JB Taxi argues that </w:t>
      </w:r>
      <w:r>
        <w:rPr>
          <w:rFonts w:ascii="Times New Roman" w:hAnsi="Times New Roman"/>
          <w:sz w:val="26"/>
          <w:szCs w:val="26"/>
        </w:rPr>
        <w:t>the Commission should reject Lyft’s contention that its business model justifies a departure from the Commission’s requirements concerning public need.  JB Taxi avers that the Applicant presented evidence that reflected few, if any, mentions of need on a county-wide basis for any county in Pennsylvania, and has not developed a public need for a substantial portion of Pennsylvania.  JB Taxi also avers that the witness statements presented by Lyft do not show an understanding on the part of the customer of the waivers, disclaimers, and the general release anticipated by Lyft.  JB Taxi’s R. Exc. at 5.</w:t>
      </w:r>
    </w:p>
    <w:p w:rsidR="0005287F" w:rsidRDefault="0005287F" w:rsidP="0005287F">
      <w:pPr>
        <w:tabs>
          <w:tab w:val="left" w:pos="792"/>
        </w:tabs>
        <w:spacing w:line="360" w:lineRule="auto"/>
        <w:rPr>
          <w:rFonts w:ascii="Times New Roman" w:hAnsi="Times New Roman"/>
          <w:sz w:val="26"/>
          <w:szCs w:val="26"/>
        </w:rPr>
      </w:pPr>
    </w:p>
    <w:p w:rsidR="0005287F" w:rsidRPr="00565BC6" w:rsidRDefault="0005287F" w:rsidP="00FA3114">
      <w:pPr>
        <w:pStyle w:val="Heading4"/>
      </w:pPr>
      <w:r w:rsidRPr="00565BC6">
        <w:t>Disposition</w:t>
      </w:r>
    </w:p>
    <w:p w:rsidR="0005287F" w:rsidRDefault="0005287F" w:rsidP="0005287F">
      <w:pPr>
        <w:tabs>
          <w:tab w:val="left" w:pos="792"/>
        </w:tabs>
        <w:spacing w:line="360" w:lineRule="auto"/>
        <w:rPr>
          <w:rFonts w:ascii="Times New Roman" w:hAnsi="Times New Roman"/>
          <w:b/>
          <w:color w:val="000000"/>
          <w:spacing w:val="4"/>
          <w:sz w:val="26"/>
          <w:szCs w:val="26"/>
        </w:rPr>
      </w:pPr>
    </w:p>
    <w:p w:rsidR="00990D40" w:rsidRDefault="0005287F" w:rsidP="0005287F">
      <w:pPr>
        <w:tabs>
          <w:tab w:val="left" w:pos="792"/>
        </w:tabs>
        <w:spacing w:line="360" w:lineRule="auto"/>
        <w:rPr>
          <w:rFonts w:ascii="Times New Roman" w:hAnsi="Times New Roman"/>
          <w:sz w:val="26"/>
          <w:szCs w:val="26"/>
        </w:rPr>
      </w:pPr>
      <w:r>
        <w:rPr>
          <w:rFonts w:ascii="Times New Roman" w:hAnsi="Times New Roman"/>
          <w:b/>
          <w:color w:val="000000"/>
          <w:spacing w:val="4"/>
          <w:sz w:val="26"/>
          <w:szCs w:val="26"/>
        </w:rPr>
        <w:tab/>
      </w:r>
      <w:r>
        <w:rPr>
          <w:rFonts w:ascii="Times New Roman" w:hAnsi="Times New Roman"/>
          <w:b/>
          <w:color w:val="000000"/>
          <w:spacing w:val="4"/>
          <w:sz w:val="26"/>
          <w:szCs w:val="26"/>
        </w:rPr>
        <w:tab/>
      </w:r>
      <w:r>
        <w:rPr>
          <w:rFonts w:ascii="Times New Roman" w:hAnsi="Times New Roman"/>
          <w:color w:val="000000"/>
          <w:spacing w:val="4"/>
          <w:sz w:val="26"/>
          <w:szCs w:val="26"/>
        </w:rPr>
        <w:t xml:space="preserve">Upon review of the record, we conclude that the Applicant has met its burden of showing that the proposed service </w:t>
      </w:r>
      <w:r w:rsidRPr="00BF0120">
        <w:rPr>
          <w:rFonts w:ascii="Times New Roman" w:hAnsi="Times New Roman"/>
          <w:sz w:val="26"/>
          <w:szCs w:val="26"/>
        </w:rPr>
        <w:t>would fulfill some useful public</w:t>
      </w:r>
      <w:r>
        <w:rPr>
          <w:rFonts w:ascii="Times New Roman" w:hAnsi="Times New Roman"/>
          <w:sz w:val="26"/>
          <w:szCs w:val="26"/>
        </w:rPr>
        <w:t xml:space="preserve"> purpose and be responsive to </w:t>
      </w:r>
      <w:r w:rsidRPr="00BF0120">
        <w:rPr>
          <w:rFonts w:ascii="Times New Roman" w:hAnsi="Times New Roman"/>
          <w:sz w:val="26"/>
          <w:szCs w:val="26"/>
        </w:rPr>
        <w:t>public need and deman</w:t>
      </w:r>
      <w:r>
        <w:rPr>
          <w:rFonts w:ascii="Times New Roman" w:hAnsi="Times New Roman"/>
          <w:sz w:val="26"/>
          <w:szCs w:val="26"/>
        </w:rPr>
        <w:t xml:space="preserve">d. </w:t>
      </w:r>
    </w:p>
    <w:p w:rsidR="0005287F" w:rsidRDefault="0005287F" w:rsidP="0005287F">
      <w:pPr>
        <w:tabs>
          <w:tab w:val="left" w:pos="792"/>
        </w:tabs>
        <w:spacing w:line="360" w:lineRule="auto"/>
        <w:rPr>
          <w:rFonts w:ascii="Times New Roman" w:hAnsi="Times New Roman"/>
          <w:sz w:val="26"/>
          <w:szCs w:val="26"/>
        </w:rPr>
      </w:pPr>
      <w:r>
        <w:rPr>
          <w:rFonts w:ascii="Times New Roman" w:hAnsi="Times New Roman"/>
          <w:sz w:val="26"/>
          <w:szCs w:val="26"/>
        </w:rPr>
        <w:t xml:space="preserve"> </w:t>
      </w:r>
    </w:p>
    <w:p w:rsidR="0005287F" w:rsidRPr="00511E9F" w:rsidRDefault="0005287F" w:rsidP="0005287F">
      <w:pPr>
        <w:spacing w:line="360" w:lineRule="auto"/>
        <w:ind w:right="-130" w:firstLine="1440"/>
        <w:rPr>
          <w:rFonts w:ascii="Times New Roman" w:hAnsi="Times New Roman"/>
          <w:sz w:val="26"/>
          <w:szCs w:val="26"/>
        </w:rPr>
      </w:pPr>
      <w:r w:rsidRPr="00511E9F">
        <w:rPr>
          <w:rFonts w:ascii="Times New Roman" w:hAnsi="Times New Roman"/>
          <w:sz w:val="26"/>
          <w:szCs w:val="26"/>
        </w:rPr>
        <w:t xml:space="preserve">In </w:t>
      </w:r>
      <w:r w:rsidRPr="00511E9F">
        <w:rPr>
          <w:rFonts w:ascii="Times New Roman" w:hAnsi="Times New Roman"/>
          <w:i/>
          <w:iCs/>
          <w:sz w:val="26"/>
          <w:szCs w:val="26"/>
        </w:rPr>
        <w:t>Blue Bird</w:t>
      </w:r>
      <w:r>
        <w:rPr>
          <w:rFonts w:ascii="Times New Roman" w:hAnsi="Times New Roman"/>
          <w:iCs/>
          <w:sz w:val="26"/>
          <w:szCs w:val="26"/>
        </w:rPr>
        <w:t xml:space="preserve">, </w:t>
      </w:r>
      <w:r>
        <w:rPr>
          <w:rFonts w:ascii="Times New Roman" w:hAnsi="Times New Roman"/>
          <w:i/>
          <w:iCs/>
          <w:sz w:val="26"/>
          <w:szCs w:val="26"/>
        </w:rPr>
        <w:t>supra</w:t>
      </w:r>
      <w:r>
        <w:rPr>
          <w:rFonts w:ascii="Times New Roman" w:hAnsi="Times New Roman"/>
          <w:iCs/>
          <w:sz w:val="26"/>
          <w:szCs w:val="26"/>
        </w:rPr>
        <w:t>,</w:t>
      </w:r>
      <w:r w:rsidR="00C9454A">
        <w:rPr>
          <w:rFonts w:ascii="Times New Roman" w:hAnsi="Times New Roman"/>
          <w:iCs/>
          <w:sz w:val="26"/>
          <w:szCs w:val="26"/>
        </w:rPr>
        <w:t xml:space="preserve"> </w:t>
      </w:r>
      <w:r w:rsidRPr="00511E9F">
        <w:rPr>
          <w:rFonts w:ascii="Times New Roman" w:hAnsi="Times New Roman"/>
          <w:sz w:val="26"/>
          <w:szCs w:val="26"/>
        </w:rPr>
        <w:t xml:space="preserve">the Commission clarified the type of evidence an applicant may present to satisfy its burden </w:t>
      </w:r>
      <w:r>
        <w:rPr>
          <w:rFonts w:ascii="Times New Roman" w:hAnsi="Times New Roman"/>
          <w:sz w:val="26"/>
          <w:szCs w:val="26"/>
        </w:rPr>
        <w:t>of proof under Section 41.14(a), stating</w:t>
      </w:r>
      <w:r w:rsidRPr="00511E9F">
        <w:rPr>
          <w:rFonts w:ascii="Times New Roman" w:hAnsi="Times New Roman"/>
          <w:sz w:val="26"/>
          <w:szCs w:val="26"/>
        </w:rPr>
        <w:t xml:space="preserve">, in pertinent part, that: </w:t>
      </w:r>
    </w:p>
    <w:p w:rsidR="0005287F" w:rsidRPr="00511E9F" w:rsidRDefault="0005287F" w:rsidP="0005287F">
      <w:pPr>
        <w:ind w:left="720" w:right="1519"/>
        <w:rPr>
          <w:rFonts w:ascii="Times New Roman" w:hAnsi="Times New Roman"/>
          <w:sz w:val="26"/>
          <w:szCs w:val="26"/>
        </w:rPr>
      </w:pPr>
    </w:p>
    <w:p w:rsidR="0005287F" w:rsidRPr="00511E9F" w:rsidRDefault="0005287F" w:rsidP="0005287F">
      <w:pPr>
        <w:ind w:left="1440" w:right="1519"/>
        <w:rPr>
          <w:rFonts w:ascii="Times New Roman" w:hAnsi="Times New Roman"/>
          <w:sz w:val="26"/>
          <w:szCs w:val="26"/>
        </w:rPr>
      </w:pPr>
      <w:r w:rsidRPr="00511E9F">
        <w:rPr>
          <w:rFonts w:ascii="Times New Roman" w:hAnsi="Times New Roman"/>
          <w:sz w:val="26"/>
          <w:szCs w:val="26"/>
        </w:rPr>
        <w:t xml:space="preserve">When, through relevant, probative, competent and credible evidence of record, a motor common carrier applicant has shown that the applicant’s proposed service will satisfy the supporting witnesses’ asserted transportation demand/need, the applicant has sustained its burden of proof under </w:t>
      </w:r>
      <w:r w:rsidRPr="00511E9F">
        <w:rPr>
          <w:rFonts w:ascii="Times New Roman" w:hAnsi="Times New Roman"/>
          <w:sz w:val="26"/>
          <w:szCs w:val="26"/>
        </w:rPr>
        <w:lastRenderedPageBreak/>
        <w:t>subsection 41.14(a) by establishing that “approval of the application will serve a useful public purpose, responsive to a public demand or need.</w:t>
      </w:r>
      <w:r>
        <w:rPr>
          <w:rFonts w:ascii="Times New Roman" w:hAnsi="Times New Roman"/>
          <w:sz w:val="26"/>
          <w:szCs w:val="26"/>
        </w:rPr>
        <w:t>”</w:t>
      </w:r>
    </w:p>
    <w:p w:rsidR="0005287F" w:rsidRPr="004B4CC5" w:rsidRDefault="0005287F" w:rsidP="0005287F">
      <w:pPr>
        <w:tabs>
          <w:tab w:val="left" w:pos="792"/>
        </w:tabs>
        <w:spacing w:line="360" w:lineRule="auto"/>
        <w:rPr>
          <w:rFonts w:ascii="Times New Roman" w:hAnsi="Times New Roman"/>
          <w:color w:val="000000"/>
          <w:spacing w:val="4"/>
          <w:sz w:val="26"/>
          <w:szCs w:val="26"/>
        </w:rPr>
      </w:pPr>
    </w:p>
    <w:p w:rsidR="0005287F" w:rsidRPr="00A64CBB" w:rsidRDefault="0005287F" w:rsidP="0005287F">
      <w:pPr>
        <w:tabs>
          <w:tab w:val="left" w:pos="792"/>
        </w:tabs>
        <w:spacing w:line="360" w:lineRule="auto"/>
        <w:rPr>
          <w:rFonts w:ascii="Times New Roman" w:hAnsi="Times New Roman"/>
          <w:sz w:val="26"/>
          <w:szCs w:val="26"/>
        </w:rPr>
      </w:pPr>
      <w:r>
        <w:rPr>
          <w:rFonts w:ascii="Times New Roman" w:hAnsi="Times New Roman"/>
          <w:i/>
          <w:color w:val="000000"/>
          <w:spacing w:val="4"/>
          <w:sz w:val="26"/>
          <w:szCs w:val="26"/>
        </w:rPr>
        <w:t xml:space="preserve">Id. </w:t>
      </w:r>
      <w:r>
        <w:rPr>
          <w:rFonts w:ascii="Times New Roman" w:hAnsi="Times New Roman"/>
          <w:color w:val="000000"/>
          <w:spacing w:val="4"/>
          <w:sz w:val="26"/>
          <w:szCs w:val="26"/>
        </w:rPr>
        <w:t>at 272.</w:t>
      </w:r>
      <w:r w:rsidR="00990D40">
        <w:rPr>
          <w:rFonts w:ascii="Times New Roman" w:hAnsi="Times New Roman"/>
          <w:color w:val="000000"/>
          <w:spacing w:val="4"/>
          <w:sz w:val="26"/>
          <w:szCs w:val="26"/>
        </w:rPr>
        <w:t xml:space="preserve">  </w:t>
      </w:r>
      <w:r w:rsidRPr="00A64CBB">
        <w:rPr>
          <w:rFonts w:ascii="Times New Roman" w:hAnsi="Times New Roman"/>
          <w:sz w:val="26"/>
          <w:szCs w:val="26"/>
        </w:rPr>
        <w:t>An applicant is not requir</w:t>
      </w:r>
      <w:r>
        <w:rPr>
          <w:rFonts w:ascii="Times New Roman" w:hAnsi="Times New Roman"/>
          <w:sz w:val="26"/>
          <w:szCs w:val="26"/>
        </w:rPr>
        <w:t xml:space="preserve">ed to establish a public demand or </w:t>
      </w:r>
      <w:r w:rsidRPr="00A64CBB">
        <w:rPr>
          <w:rFonts w:ascii="Times New Roman" w:hAnsi="Times New Roman"/>
          <w:sz w:val="26"/>
          <w:szCs w:val="26"/>
        </w:rPr>
        <w:t xml:space="preserve">need for the proposed transportation in each and every point within the proposed service territory.  </w:t>
      </w:r>
      <w:r>
        <w:rPr>
          <w:rFonts w:ascii="Times New Roman" w:hAnsi="Times New Roman"/>
          <w:sz w:val="26"/>
          <w:szCs w:val="26"/>
        </w:rPr>
        <w:t>Rather, i</w:t>
      </w:r>
      <w:r w:rsidRPr="00A64CBB">
        <w:rPr>
          <w:rFonts w:ascii="Times New Roman" w:hAnsi="Times New Roman"/>
          <w:sz w:val="26"/>
          <w:szCs w:val="26"/>
        </w:rPr>
        <w:t xml:space="preserve">t is sufficient if an </w:t>
      </w:r>
      <w:r>
        <w:rPr>
          <w:rFonts w:ascii="Times New Roman" w:hAnsi="Times New Roman"/>
          <w:sz w:val="26"/>
          <w:szCs w:val="26"/>
        </w:rPr>
        <w:t>A</w:t>
      </w:r>
      <w:r w:rsidRPr="00A64CBB">
        <w:rPr>
          <w:rFonts w:ascii="Times New Roman" w:hAnsi="Times New Roman"/>
          <w:sz w:val="26"/>
          <w:szCs w:val="26"/>
        </w:rPr>
        <w:t>pplicant establ</w:t>
      </w:r>
      <w:r>
        <w:rPr>
          <w:rFonts w:ascii="Times New Roman" w:hAnsi="Times New Roman"/>
          <w:sz w:val="26"/>
          <w:szCs w:val="26"/>
        </w:rPr>
        <w:t xml:space="preserve">ishes a cross section of public </w:t>
      </w:r>
      <w:r w:rsidRPr="00A64CBB">
        <w:rPr>
          <w:rFonts w:ascii="Times New Roman" w:hAnsi="Times New Roman"/>
          <w:sz w:val="26"/>
          <w:szCs w:val="26"/>
        </w:rPr>
        <w:t>demand</w:t>
      </w:r>
      <w:r w:rsidR="00C9454A">
        <w:rPr>
          <w:rFonts w:ascii="Times New Roman" w:hAnsi="Times New Roman"/>
          <w:sz w:val="26"/>
          <w:szCs w:val="26"/>
        </w:rPr>
        <w:t xml:space="preserve"> </w:t>
      </w:r>
      <w:r>
        <w:rPr>
          <w:rFonts w:ascii="Times New Roman" w:hAnsi="Times New Roman"/>
          <w:sz w:val="26"/>
          <w:szCs w:val="26"/>
        </w:rPr>
        <w:t xml:space="preserve">or </w:t>
      </w:r>
      <w:r w:rsidRPr="00A64CBB">
        <w:rPr>
          <w:rFonts w:ascii="Times New Roman" w:hAnsi="Times New Roman"/>
          <w:sz w:val="26"/>
          <w:szCs w:val="26"/>
        </w:rPr>
        <w:t xml:space="preserve">need for the proposed service in the proposed service territory.  </w:t>
      </w:r>
      <w:r w:rsidRPr="00A64CBB">
        <w:rPr>
          <w:rFonts w:ascii="Times New Roman" w:hAnsi="Times New Roman"/>
          <w:i/>
          <w:sz w:val="26"/>
          <w:szCs w:val="26"/>
        </w:rPr>
        <w:t>M</w:t>
      </w:r>
      <w:r>
        <w:rPr>
          <w:rFonts w:ascii="Times New Roman" w:hAnsi="Times New Roman"/>
          <w:i/>
          <w:sz w:val="26"/>
          <w:szCs w:val="26"/>
        </w:rPr>
        <w:t>organ Drive Away</w:t>
      </w:r>
      <w:r w:rsidR="00C9454A">
        <w:rPr>
          <w:rFonts w:ascii="Times New Roman" w:hAnsi="Times New Roman"/>
          <w:i/>
          <w:sz w:val="26"/>
          <w:szCs w:val="26"/>
        </w:rPr>
        <w:t xml:space="preserve">, </w:t>
      </w:r>
      <w:r>
        <w:rPr>
          <w:rFonts w:ascii="Times New Roman" w:hAnsi="Times New Roman"/>
          <w:i/>
          <w:sz w:val="26"/>
          <w:szCs w:val="26"/>
        </w:rPr>
        <w:t>Inc. v. Pa. PU</w:t>
      </w:r>
      <w:r w:rsidRPr="00A64CBB">
        <w:rPr>
          <w:rFonts w:ascii="Times New Roman" w:hAnsi="Times New Roman"/>
          <w:i/>
          <w:sz w:val="26"/>
          <w:szCs w:val="26"/>
        </w:rPr>
        <w:t>C</w:t>
      </w:r>
      <w:r w:rsidRPr="00A64CBB">
        <w:rPr>
          <w:rFonts w:ascii="Times New Roman" w:hAnsi="Times New Roman"/>
          <w:sz w:val="26"/>
          <w:szCs w:val="26"/>
        </w:rPr>
        <w:t xml:space="preserve">, </w:t>
      </w:r>
      <w:r>
        <w:rPr>
          <w:rFonts w:ascii="Times New Roman" w:hAnsi="Times New Roman"/>
          <w:sz w:val="26"/>
          <w:szCs w:val="26"/>
        </w:rPr>
        <w:t>512 A.2d 1359 (Pa. Cmwlth. 1986)</w:t>
      </w:r>
      <w:r w:rsidRPr="00A64CBB">
        <w:rPr>
          <w:rFonts w:ascii="Times New Roman" w:hAnsi="Times New Roman"/>
          <w:sz w:val="26"/>
          <w:szCs w:val="26"/>
        </w:rPr>
        <w:t xml:space="preserve">; </w:t>
      </w:r>
      <w:r>
        <w:rPr>
          <w:rFonts w:ascii="Times New Roman" w:hAnsi="Times New Roman"/>
          <w:sz w:val="26"/>
          <w:szCs w:val="26"/>
        </w:rPr>
        <w:t xml:space="preserve">and </w:t>
      </w:r>
      <w:r w:rsidRPr="00A64CBB">
        <w:rPr>
          <w:rFonts w:ascii="Times New Roman" w:hAnsi="Times New Roman"/>
          <w:i/>
          <w:sz w:val="26"/>
          <w:szCs w:val="26"/>
        </w:rPr>
        <w:t>P</w:t>
      </w:r>
      <w:r>
        <w:rPr>
          <w:rFonts w:ascii="Times New Roman" w:hAnsi="Times New Roman"/>
          <w:i/>
          <w:sz w:val="26"/>
          <w:szCs w:val="26"/>
        </w:rPr>
        <w:t>urolator Courier Corp. v. Pa. PU</w:t>
      </w:r>
      <w:r w:rsidRPr="00A64CBB">
        <w:rPr>
          <w:rFonts w:ascii="Times New Roman" w:hAnsi="Times New Roman"/>
          <w:i/>
          <w:sz w:val="26"/>
          <w:szCs w:val="26"/>
        </w:rPr>
        <w:t>C</w:t>
      </w:r>
      <w:r w:rsidRPr="00A64CBB">
        <w:rPr>
          <w:rFonts w:ascii="Times New Roman" w:hAnsi="Times New Roman"/>
          <w:sz w:val="26"/>
          <w:szCs w:val="26"/>
        </w:rPr>
        <w:t>, 414 A.2d 450 (Pa. Cmwlth. 1980)</w:t>
      </w:r>
      <w:r>
        <w:rPr>
          <w:rFonts w:ascii="Times New Roman" w:hAnsi="Times New Roman"/>
          <w:sz w:val="26"/>
          <w:szCs w:val="26"/>
        </w:rPr>
        <w:t>.</w:t>
      </w:r>
    </w:p>
    <w:p w:rsidR="0005287F" w:rsidRPr="00A64CBB" w:rsidRDefault="0005287F" w:rsidP="0005287F">
      <w:pPr>
        <w:tabs>
          <w:tab w:val="left" w:pos="792"/>
        </w:tabs>
        <w:spacing w:line="360" w:lineRule="auto"/>
        <w:rPr>
          <w:rFonts w:ascii="Times New Roman" w:hAnsi="Times New Roman"/>
          <w:sz w:val="26"/>
          <w:szCs w:val="26"/>
        </w:rPr>
      </w:pPr>
    </w:p>
    <w:p w:rsidR="0005287F" w:rsidRDefault="0005287F" w:rsidP="0005287F">
      <w:pPr>
        <w:tabs>
          <w:tab w:val="left" w:pos="792"/>
        </w:tabs>
        <w:spacing w:line="360" w:lineRule="auto"/>
        <w:rPr>
          <w:rFonts w:ascii="Times New Roman" w:hAnsi="Times New Roman"/>
          <w:sz w:val="26"/>
          <w:szCs w:val="26"/>
        </w:rPr>
      </w:pPr>
      <w:r w:rsidRPr="00A64CBB">
        <w:rPr>
          <w:rFonts w:ascii="Times New Roman" w:hAnsi="Times New Roman"/>
          <w:sz w:val="26"/>
          <w:szCs w:val="26"/>
        </w:rPr>
        <w:tab/>
      </w:r>
      <w:r w:rsidRPr="00A64CBB">
        <w:rPr>
          <w:rFonts w:ascii="Times New Roman" w:hAnsi="Times New Roman"/>
          <w:sz w:val="26"/>
          <w:szCs w:val="26"/>
        </w:rPr>
        <w:tab/>
        <w:t>The number of witnesses which comprise a cross section of the publi</w:t>
      </w:r>
      <w:r>
        <w:rPr>
          <w:rFonts w:ascii="Times New Roman" w:hAnsi="Times New Roman"/>
          <w:sz w:val="26"/>
          <w:szCs w:val="26"/>
        </w:rPr>
        <w:t xml:space="preserve">c on the issue of public demand or </w:t>
      </w:r>
      <w:r w:rsidRPr="00A64CBB">
        <w:rPr>
          <w:rFonts w:ascii="Times New Roman" w:hAnsi="Times New Roman"/>
          <w:sz w:val="26"/>
          <w:szCs w:val="26"/>
        </w:rPr>
        <w:t xml:space="preserve">need for an </w:t>
      </w:r>
      <w:r>
        <w:rPr>
          <w:rFonts w:ascii="Times New Roman" w:hAnsi="Times New Roman"/>
          <w:sz w:val="26"/>
          <w:szCs w:val="26"/>
        </w:rPr>
        <w:t>A</w:t>
      </w:r>
      <w:r w:rsidRPr="00A64CBB">
        <w:rPr>
          <w:rFonts w:ascii="Times New Roman" w:hAnsi="Times New Roman"/>
          <w:sz w:val="26"/>
          <w:szCs w:val="26"/>
        </w:rPr>
        <w:t>pplicant’s proposed service will necessarily vary with the circumstances of the case</w:t>
      </w:r>
      <w:r w:rsidR="00C9454A">
        <w:rPr>
          <w:rFonts w:ascii="Times New Roman" w:hAnsi="Times New Roman"/>
          <w:sz w:val="26"/>
          <w:szCs w:val="26"/>
        </w:rPr>
        <w:t>,</w:t>
      </w:r>
      <w:r w:rsidRPr="00A64CBB">
        <w:rPr>
          <w:rFonts w:ascii="Times New Roman" w:hAnsi="Times New Roman"/>
          <w:sz w:val="26"/>
          <w:szCs w:val="26"/>
        </w:rPr>
        <w:t xml:space="preserve"> such as the scope of the requested operating authority and the population density in the intended operating territory.  </w:t>
      </w:r>
      <w:r w:rsidRPr="00A64CBB">
        <w:rPr>
          <w:rFonts w:ascii="Times New Roman" w:hAnsi="Times New Roman"/>
          <w:i/>
          <w:sz w:val="26"/>
          <w:szCs w:val="26"/>
        </w:rPr>
        <w:t>Blue Bird</w:t>
      </w:r>
      <w:r w:rsidR="00C9454A">
        <w:rPr>
          <w:rFonts w:ascii="Times New Roman" w:hAnsi="Times New Roman"/>
          <w:i/>
          <w:sz w:val="26"/>
          <w:szCs w:val="26"/>
        </w:rPr>
        <w:t xml:space="preserve"> </w:t>
      </w:r>
      <w:r w:rsidRPr="00A64CBB">
        <w:rPr>
          <w:rFonts w:ascii="Times New Roman" w:hAnsi="Times New Roman"/>
          <w:sz w:val="26"/>
          <w:szCs w:val="26"/>
        </w:rPr>
        <w:t xml:space="preserve">at 274.  Where the applicant seeks a narrow grant of operating authority, fewer witnesses are required to show a cross section of the public needing the applicant’s proposed transportation in the intended operating territory.  </w:t>
      </w:r>
      <w:r w:rsidRPr="00A64CBB">
        <w:rPr>
          <w:rFonts w:ascii="Times New Roman" w:hAnsi="Times New Roman"/>
          <w:i/>
          <w:sz w:val="26"/>
          <w:szCs w:val="26"/>
        </w:rPr>
        <w:t>Id</w:t>
      </w:r>
      <w:r>
        <w:rPr>
          <w:rFonts w:ascii="Times New Roman" w:hAnsi="Times New Roman"/>
          <w:sz w:val="26"/>
          <w:szCs w:val="26"/>
        </w:rPr>
        <w:t>.</w:t>
      </w:r>
      <w:r w:rsidRPr="00A64CBB">
        <w:rPr>
          <w:rFonts w:ascii="Times New Roman" w:hAnsi="Times New Roman"/>
          <w:sz w:val="26"/>
          <w:szCs w:val="26"/>
        </w:rPr>
        <w:t xml:space="preserve"> at 275.</w:t>
      </w:r>
      <w:r>
        <w:rPr>
          <w:rStyle w:val="FootnoteReference"/>
          <w:rFonts w:ascii="Times New Roman" w:hAnsi="Times New Roman"/>
          <w:sz w:val="26"/>
          <w:szCs w:val="26"/>
        </w:rPr>
        <w:footnoteReference w:id="10"/>
      </w:r>
      <w:r>
        <w:rPr>
          <w:rFonts w:ascii="Times New Roman" w:hAnsi="Times New Roman"/>
          <w:sz w:val="26"/>
          <w:szCs w:val="26"/>
        </w:rPr>
        <w:t xml:space="preserve">  Moreover, in the context of an application for experimental service, the Commission may exercise additional discretion in regard to market entry for a proposed service that is new and innovative.</w:t>
      </w:r>
    </w:p>
    <w:p w:rsidR="0005287F" w:rsidRDefault="0005287F" w:rsidP="0005287F">
      <w:pPr>
        <w:tabs>
          <w:tab w:val="left" w:pos="792"/>
        </w:tabs>
        <w:spacing w:line="360" w:lineRule="auto"/>
        <w:rPr>
          <w:rFonts w:ascii="Times New Roman" w:hAnsi="Times New Roman"/>
          <w:sz w:val="26"/>
          <w:szCs w:val="26"/>
        </w:rPr>
      </w:pPr>
    </w:p>
    <w:p w:rsidR="009E105D" w:rsidRDefault="0005287F" w:rsidP="0005287F">
      <w:pPr>
        <w:tabs>
          <w:tab w:val="left" w:pos="792"/>
        </w:tabs>
        <w:spacing w:line="360" w:lineRule="auto"/>
        <w:rPr>
          <w:rFonts w:ascii="Times New Roman" w:hAnsi="Times New Roman"/>
          <w:color w:val="000000"/>
          <w:spacing w:val="4"/>
          <w:sz w:val="26"/>
          <w:szCs w:val="26"/>
        </w:rPr>
      </w:pPr>
      <w:r>
        <w:rPr>
          <w:rFonts w:ascii="Times New Roman" w:hAnsi="Times New Roman"/>
          <w:sz w:val="26"/>
          <w:szCs w:val="26"/>
        </w:rPr>
        <w:tab/>
      </w:r>
      <w:r>
        <w:rPr>
          <w:rFonts w:ascii="Times New Roman" w:hAnsi="Times New Roman"/>
          <w:sz w:val="26"/>
          <w:szCs w:val="26"/>
        </w:rPr>
        <w:tab/>
        <w:t xml:space="preserve">Although </w:t>
      </w:r>
      <w:r w:rsidR="00144DCC">
        <w:rPr>
          <w:rFonts w:ascii="Times New Roman" w:hAnsi="Times New Roman"/>
          <w:sz w:val="26"/>
          <w:szCs w:val="26"/>
        </w:rPr>
        <w:t xml:space="preserve">much of the witness support was for Allegheny County, Lyft also provided witness support for Centre County.  We do not find this unusual, as Lyft is proposing to provide a new and innovative service that many individuals may not be familiar with, except those in Allegheny County where Lyft has been providing service.  Given the nature of Lyft’s proposed service and our discretion regarding market entry for </w:t>
      </w:r>
      <w:r w:rsidR="00144DCC">
        <w:rPr>
          <w:rFonts w:ascii="Times New Roman" w:hAnsi="Times New Roman"/>
          <w:sz w:val="26"/>
          <w:szCs w:val="26"/>
        </w:rPr>
        <w:lastRenderedPageBreak/>
        <w:t>experimental service providers, we conclude that</w:t>
      </w:r>
      <w:r>
        <w:rPr>
          <w:rFonts w:ascii="Times New Roman" w:hAnsi="Times New Roman"/>
          <w:sz w:val="26"/>
          <w:szCs w:val="26"/>
        </w:rPr>
        <w:t xml:space="preserve"> the Applicant has provided a sufficient cross section of witness testimony relevant to public need and demand throughout </w:t>
      </w:r>
      <w:r w:rsidR="00144DCC">
        <w:rPr>
          <w:rFonts w:ascii="Times New Roman" w:hAnsi="Times New Roman"/>
          <w:sz w:val="26"/>
          <w:szCs w:val="26"/>
        </w:rPr>
        <w:t>Pennsylvania</w:t>
      </w:r>
      <w:r>
        <w:rPr>
          <w:rFonts w:ascii="Times New Roman" w:hAnsi="Times New Roman"/>
          <w:sz w:val="26"/>
          <w:szCs w:val="26"/>
        </w:rPr>
        <w:t xml:space="preserve">.  </w:t>
      </w:r>
      <w:r w:rsidR="00103BF4">
        <w:rPr>
          <w:rFonts w:ascii="Times New Roman" w:hAnsi="Times New Roman"/>
          <w:sz w:val="26"/>
          <w:szCs w:val="26"/>
        </w:rPr>
        <w:t xml:space="preserve">Additionally, because of the unique nature of the proposed experimental service, we do not believe that the Applicant is required to present a large </w:t>
      </w:r>
      <w:r w:rsidR="00103BF4" w:rsidRPr="00970BE6">
        <w:rPr>
          <w:rFonts w:ascii="Times New Roman" w:hAnsi="Times New Roman"/>
          <w:sz w:val="26"/>
          <w:szCs w:val="26"/>
        </w:rPr>
        <w:t>evidentiary showing of need</w:t>
      </w:r>
      <w:r w:rsidR="00103BF4">
        <w:rPr>
          <w:rFonts w:ascii="Times New Roman" w:hAnsi="Times New Roman"/>
          <w:sz w:val="26"/>
          <w:szCs w:val="26"/>
        </w:rPr>
        <w:t xml:space="preserve"> in this case</w:t>
      </w:r>
      <w:r w:rsidR="00103BF4" w:rsidRPr="00970BE6">
        <w:rPr>
          <w:rFonts w:ascii="Times New Roman" w:hAnsi="Times New Roman"/>
          <w:sz w:val="26"/>
          <w:szCs w:val="26"/>
        </w:rPr>
        <w:t>.  Th</w:t>
      </w:r>
      <w:r w:rsidR="00103BF4">
        <w:rPr>
          <w:rFonts w:ascii="Times New Roman" w:hAnsi="Times New Roman"/>
          <w:sz w:val="26"/>
          <w:szCs w:val="26"/>
        </w:rPr>
        <w:t xml:space="preserve">e fact that the </w:t>
      </w:r>
      <w:r w:rsidR="00103BF4" w:rsidRPr="00970BE6">
        <w:rPr>
          <w:rFonts w:ascii="Times New Roman" w:hAnsi="Times New Roman"/>
          <w:sz w:val="26"/>
          <w:szCs w:val="26"/>
        </w:rPr>
        <w:t>experimental certificate is valid for only two years</w:t>
      </w:r>
      <w:r w:rsidR="00103BF4">
        <w:rPr>
          <w:rFonts w:ascii="Times New Roman" w:hAnsi="Times New Roman"/>
          <w:sz w:val="26"/>
          <w:szCs w:val="26"/>
        </w:rPr>
        <w:t xml:space="preserve"> will</w:t>
      </w:r>
      <w:r w:rsidR="00103BF4" w:rsidRPr="00970BE6">
        <w:rPr>
          <w:rFonts w:ascii="Times New Roman" w:hAnsi="Times New Roman"/>
          <w:sz w:val="26"/>
          <w:szCs w:val="26"/>
        </w:rPr>
        <w:t xml:space="preserve"> give the </w:t>
      </w:r>
      <w:r w:rsidR="00103BF4">
        <w:rPr>
          <w:rFonts w:ascii="Times New Roman" w:hAnsi="Times New Roman"/>
          <w:sz w:val="26"/>
          <w:szCs w:val="26"/>
        </w:rPr>
        <w:t>A</w:t>
      </w:r>
      <w:r w:rsidR="00103BF4" w:rsidRPr="00970BE6">
        <w:rPr>
          <w:rFonts w:ascii="Times New Roman" w:hAnsi="Times New Roman"/>
          <w:sz w:val="26"/>
          <w:szCs w:val="26"/>
        </w:rPr>
        <w:t xml:space="preserve">pplicant an opportunity to </w:t>
      </w:r>
      <w:r w:rsidR="00103BF4">
        <w:rPr>
          <w:rFonts w:ascii="Times New Roman" w:hAnsi="Times New Roman"/>
          <w:sz w:val="26"/>
          <w:szCs w:val="26"/>
        </w:rPr>
        <w:t xml:space="preserve">establish </w:t>
      </w:r>
      <w:r w:rsidR="00103BF4" w:rsidRPr="00970BE6">
        <w:rPr>
          <w:rFonts w:ascii="Times New Roman" w:hAnsi="Times New Roman"/>
          <w:sz w:val="26"/>
          <w:szCs w:val="26"/>
        </w:rPr>
        <w:t xml:space="preserve">market </w:t>
      </w:r>
      <w:r w:rsidR="00103BF4">
        <w:rPr>
          <w:rFonts w:ascii="Times New Roman" w:hAnsi="Times New Roman"/>
          <w:sz w:val="26"/>
          <w:szCs w:val="26"/>
        </w:rPr>
        <w:t xml:space="preserve">demand </w:t>
      </w:r>
      <w:r w:rsidR="00103BF4" w:rsidRPr="00970BE6">
        <w:rPr>
          <w:rFonts w:ascii="Times New Roman" w:hAnsi="Times New Roman"/>
          <w:sz w:val="26"/>
          <w:szCs w:val="26"/>
        </w:rPr>
        <w:t>for the new service.</w:t>
      </w:r>
      <w:r w:rsidR="00103BF4">
        <w:rPr>
          <w:rFonts w:ascii="Times New Roman" w:hAnsi="Times New Roman"/>
          <w:sz w:val="26"/>
          <w:szCs w:val="26"/>
        </w:rPr>
        <w:t xml:space="preserve">  Moreover, t</w:t>
      </w:r>
      <w:r>
        <w:rPr>
          <w:rFonts w:ascii="Times New Roman" w:hAnsi="Times New Roman"/>
          <w:sz w:val="26"/>
          <w:szCs w:val="26"/>
        </w:rPr>
        <w:t xml:space="preserve">he Applicant’s evidence supports its contention that a substantial benefit will be derived from the initiation of its competitive service.  </w:t>
      </w:r>
      <w:r w:rsidR="0074499F">
        <w:rPr>
          <w:rFonts w:ascii="Times New Roman" w:hAnsi="Times New Roman"/>
          <w:sz w:val="26"/>
          <w:szCs w:val="26"/>
        </w:rPr>
        <w:t>We agree with Lyft that</w:t>
      </w:r>
      <w:r w:rsidR="0074499F">
        <w:rPr>
          <w:rFonts w:ascii="Times New Roman" w:hAnsi="Times New Roman"/>
          <w:color w:val="000000"/>
          <w:spacing w:val="4"/>
          <w:sz w:val="26"/>
          <w:szCs w:val="26"/>
        </w:rPr>
        <w:t>, because the proposed service is experimental and lacking in most areas in Pennsylvania, expanding the service across Pennsylvania would benefit the public.  We also agree that it is likely that the individual needs for the service reflected in the Statements in Support may be representative of needs in communities across Pennsylvania, such as obtaining safe transportation during late night hours.</w:t>
      </w:r>
      <w:r w:rsidR="009E105D">
        <w:rPr>
          <w:rFonts w:ascii="Times New Roman" w:hAnsi="Times New Roman"/>
          <w:color w:val="000000"/>
          <w:spacing w:val="4"/>
          <w:sz w:val="26"/>
          <w:szCs w:val="26"/>
        </w:rPr>
        <w:t xml:space="preserve">  </w:t>
      </w:r>
      <w:r w:rsidR="0074499F">
        <w:rPr>
          <w:rFonts w:ascii="Times New Roman" w:hAnsi="Times New Roman"/>
          <w:color w:val="000000"/>
          <w:spacing w:val="4"/>
          <w:sz w:val="26"/>
          <w:szCs w:val="26"/>
        </w:rPr>
        <w:tab/>
      </w:r>
    </w:p>
    <w:p w:rsidR="009E105D" w:rsidRDefault="009E105D" w:rsidP="0005287F">
      <w:pPr>
        <w:tabs>
          <w:tab w:val="left" w:pos="792"/>
        </w:tabs>
        <w:spacing w:line="360" w:lineRule="auto"/>
        <w:rPr>
          <w:rFonts w:ascii="Times New Roman" w:hAnsi="Times New Roman"/>
          <w:color w:val="000000"/>
          <w:spacing w:val="4"/>
          <w:sz w:val="26"/>
          <w:szCs w:val="26"/>
        </w:rPr>
      </w:pPr>
    </w:p>
    <w:p w:rsidR="00144DCC" w:rsidRDefault="009E105D" w:rsidP="0005287F">
      <w:pPr>
        <w:tabs>
          <w:tab w:val="left" w:pos="792"/>
        </w:tabs>
        <w:spacing w:line="360" w:lineRule="auto"/>
        <w:rPr>
          <w:rFonts w:ascii="Times New Roman" w:hAnsi="Times New Roman"/>
          <w:color w:val="000000"/>
          <w:spacing w:val="4"/>
          <w:sz w:val="26"/>
          <w:szCs w:val="26"/>
        </w:rPr>
      </w:pPr>
      <w:r>
        <w:rPr>
          <w:rFonts w:ascii="Times New Roman" w:hAnsi="Times New Roman"/>
          <w:color w:val="000000"/>
          <w:spacing w:val="4"/>
          <w:sz w:val="26"/>
          <w:szCs w:val="26"/>
        </w:rPr>
        <w:tab/>
      </w:r>
      <w:r>
        <w:rPr>
          <w:rFonts w:ascii="Times New Roman" w:hAnsi="Times New Roman"/>
          <w:color w:val="000000"/>
          <w:spacing w:val="4"/>
          <w:sz w:val="26"/>
          <w:szCs w:val="26"/>
        </w:rPr>
        <w:tab/>
        <w:t xml:space="preserve">Moreover, in response to the Joint Protestants’ arguments, it was not necessary for Lyft to provide live witness testimony, as the Commission routinely accepts written verified statements in support of public need, without requiring testimony from a witness.  Nor does the Commission require requests for the proposed service to find a showing of public need.  </w:t>
      </w:r>
      <w:r w:rsidRPr="00ED323E">
        <w:rPr>
          <w:rFonts w:ascii="Times New Roman" w:hAnsi="Times New Roman"/>
          <w:i/>
          <w:color w:val="000000"/>
          <w:spacing w:val="4"/>
          <w:sz w:val="26"/>
          <w:szCs w:val="26"/>
        </w:rPr>
        <w:t>See</w:t>
      </w:r>
      <w:r>
        <w:rPr>
          <w:rFonts w:ascii="Times New Roman" w:hAnsi="Times New Roman"/>
          <w:color w:val="000000"/>
          <w:spacing w:val="4"/>
          <w:sz w:val="26"/>
          <w:szCs w:val="26"/>
        </w:rPr>
        <w:t xml:space="preserve">, </w:t>
      </w:r>
      <w:r w:rsidRPr="00ED323E">
        <w:rPr>
          <w:rFonts w:ascii="Times New Roman" w:hAnsi="Times New Roman"/>
          <w:i/>
          <w:color w:val="000000"/>
          <w:spacing w:val="4"/>
          <w:sz w:val="26"/>
          <w:szCs w:val="26"/>
        </w:rPr>
        <w:t>Application of AAA Alpine Taxicab Co., LLC</w:t>
      </w:r>
      <w:r>
        <w:rPr>
          <w:rFonts w:ascii="Times New Roman" w:hAnsi="Times New Roman"/>
          <w:color w:val="000000"/>
          <w:spacing w:val="4"/>
          <w:sz w:val="26"/>
          <w:szCs w:val="26"/>
        </w:rPr>
        <w:t>, Docket No. A-</w:t>
      </w:r>
      <w:r w:rsidR="00ED323E">
        <w:rPr>
          <w:rFonts w:ascii="Times New Roman" w:hAnsi="Times New Roman"/>
          <w:color w:val="000000"/>
          <w:spacing w:val="4"/>
          <w:sz w:val="26"/>
          <w:szCs w:val="26"/>
        </w:rPr>
        <w:t xml:space="preserve">00121832 (Order entered November 28, 2006) at 5.  </w:t>
      </w:r>
      <w:r>
        <w:rPr>
          <w:rFonts w:ascii="Times New Roman" w:hAnsi="Times New Roman"/>
          <w:color w:val="000000"/>
          <w:spacing w:val="4"/>
          <w:sz w:val="26"/>
          <w:szCs w:val="26"/>
        </w:rPr>
        <w:t xml:space="preserve">    </w:t>
      </w:r>
      <w:r w:rsidR="0074499F">
        <w:rPr>
          <w:rFonts w:ascii="Times New Roman" w:hAnsi="Times New Roman"/>
          <w:color w:val="000000"/>
          <w:spacing w:val="4"/>
          <w:sz w:val="26"/>
          <w:szCs w:val="26"/>
        </w:rPr>
        <w:t xml:space="preserve">  </w:t>
      </w:r>
    </w:p>
    <w:p w:rsidR="00936513" w:rsidRDefault="00936513" w:rsidP="0005287F">
      <w:pPr>
        <w:tabs>
          <w:tab w:val="left" w:pos="792"/>
        </w:tabs>
        <w:spacing w:line="360" w:lineRule="auto"/>
        <w:rPr>
          <w:rFonts w:ascii="Times New Roman" w:hAnsi="Times New Roman"/>
          <w:color w:val="000000"/>
          <w:spacing w:val="4"/>
          <w:sz w:val="26"/>
          <w:szCs w:val="26"/>
        </w:rPr>
      </w:pPr>
    </w:p>
    <w:p w:rsidR="00FA3114" w:rsidRDefault="0005287F" w:rsidP="00FA3114">
      <w:pPr>
        <w:pStyle w:val="Heading3"/>
      </w:pPr>
      <w:bookmarkStart w:id="30" w:name="_Toc404095157"/>
      <w:bookmarkStart w:id="31" w:name="_Toc403377369"/>
      <w:r w:rsidRPr="0004228D">
        <w:t>Evidence of Fitness – Driver Integrity</w:t>
      </w:r>
      <w:bookmarkEnd w:id="30"/>
      <w:r w:rsidRPr="0004228D">
        <w:t xml:space="preserve"> </w:t>
      </w:r>
    </w:p>
    <w:p w:rsidR="0005287F" w:rsidRPr="00FA3114" w:rsidRDefault="0005287F" w:rsidP="00FA3114">
      <w:pPr>
        <w:ind w:left="1440"/>
        <w:rPr>
          <w:rFonts w:ascii="Times New Roman" w:hAnsi="Times New Roman"/>
          <w:b/>
          <w:sz w:val="26"/>
          <w:szCs w:val="26"/>
        </w:rPr>
      </w:pPr>
      <w:r w:rsidRPr="00FA3114">
        <w:rPr>
          <w:rFonts w:ascii="Times New Roman" w:hAnsi="Times New Roman"/>
          <w:b/>
          <w:sz w:val="26"/>
          <w:szCs w:val="26"/>
        </w:rPr>
        <w:t xml:space="preserve">(52 Pa. Code § 41.14(b)(4) </w:t>
      </w:r>
      <w:r w:rsidR="00FA3114" w:rsidRPr="00FA3114">
        <w:rPr>
          <w:rFonts w:ascii="Times New Roman" w:hAnsi="Times New Roman"/>
          <w:b/>
          <w:sz w:val="26"/>
          <w:szCs w:val="26"/>
        </w:rPr>
        <w:t>&amp;</w:t>
      </w:r>
      <w:r w:rsidRPr="00FA3114">
        <w:rPr>
          <w:rFonts w:ascii="Times New Roman" w:hAnsi="Times New Roman"/>
          <w:b/>
          <w:sz w:val="26"/>
          <w:szCs w:val="26"/>
        </w:rPr>
        <w:t xml:space="preserve"> (b)(6))</w:t>
      </w:r>
      <w:bookmarkEnd w:id="31"/>
      <w:r w:rsidR="0004228D" w:rsidRPr="00FA3114">
        <w:rPr>
          <w:rFonts w:ascii="Times New Roman" w:hAnsi="Times New Roman"/>
          <w:b/>
          <w:sz w:val="26"/>
          <w:szCs w:val="26"/>
        </w:rPr>
        <w:t xml:space="preserve">  </w:t>
      </w:r>
    </w:p>
    <w:p w:rsidR="0005287F" w:rsidRPr="0004228D" w:rsidRDefault="0005287F" w:rsidP="0005287F">
      <w:pPr>
        <w:pStyle w:val="ListParagraph"/>
        <w:tabs>
          <w:tab w:val="left" w:pos="792"/>
        </w:tabs>
        <w:spacing w:line="360" w:lineRule="auto"/>
        <w:ind w:left="2517"/>
        <w:rPr>
          <w:rFonts w:ascii="Times New Roman Bold" w:hAnsi="Times New Roman Bold"/>
          <w:b/>
          <w:color w:val="000000"/>
          <w:spacing w:val="4"/>
          <w:sz w:val="26"/>
          <w:szCs w:val="26"/>
        </w:rPr>
      </w:pPr>
    </w:p>
    <w:p w:rsidR="0005287F" w:rsidRPr="00FA0B71" w:rsidRDefault="0005287F" w:rsidP="00FA3114">
      <w:pPr>
        <w:pStyle w:val="Heading4"/>
        <w:numPr>
          <w:ilvl w:val="0"/>
          <w:numId w:val="12"/>
        </w:numPr>
        <w:ind w:left="2160" w:hanging="720"/>
      </w:pPr>
      <w:r w:rsidRPr="00FA0B71">
        <w:t>Application</w:t>
      </w:r>
    </w:p>
    <w:p w:rsidR="0005287F" w:rsidRDefault="0005287F" w:rsidP="0005287F">
      <w:pPr>
        <w:pStyle w:val="ListParagraph"/>
        <w:tabs>
          <w:tab w:val="left" w:pos="792"/>
        </w:tabs>
        <w:spacing w:line="360" w:lineRule="auto"/>
        <w:ind w:left="3240"/>
        <w:rPr>
          <w:rFonts w:ascii="Times New Roman" w:hAnsi="Times New Roman"/>
          <w:b/>
          <w:color w:val="000000"/>
          <w:spacing w:val="4"/>
          <w:sz w:val="26"/>
          <w:szCs w:val="26"/>
        </w:rPr>
      </w:pPr>
    </w:p>
    <w:p w:rsidR="0005287F" w:rsidRDefault="008C3C4F" w:rsidP="0005287F">
      <w:pPr>
        <w:tabs>
          <w:tab w:val="right" w:pos="9360"/>
        </w:tabs>
        <w:spacing w:line="360" w:lineRule="auto"/>
        <w:ind w:firstLine="1440"/>
        <w:rPr>
          <w:rFonts w:ascii="Times New Roman" w:hAnsi="Times New Roman"/>
          <w:color w:val="000000"/>
          <w:sz w:val="26"/>
          <w:szCs w:val="26"/>
        </w:rPr>
      </w:pPr>
      <w:r>
        <w:rPr>
          <w:rFonts w:ascii="Times New Roman" w:hAnsi="Times New Roman"/>
          <w:color w:val="000000"/>
          <w:sz w:val="26"/>
          <w:szCs w:val="26"/>
        </w:rPr>
        <w:t>Lyft states that it will be responsible for ensuring compliance with the Commission’s requirements.  Lyft’s plan for complying with</w:t>
      </w:r>
      <w:r w:rsidR="0005287F" w:rsidRPr="00146211">
        <w:rPr>
          <w:rFonts w:ascii="Times New Roman" w:hAnsi="Times New Roman"/>
          <w:color w:val="000000"/>
          <w:sz w:val="26"/>
          <w:szCs w:val="26"/>
        </w:rPr>
        <w:t xml:space="preserve"> the Commission’s requirements set forth in 52 Pa. Code §§ 29.502-29.507, </w:t>
      </w:r>
      <w:r>
        <w:rPr>
          <w:rFonts w:ascii="Times New Roman" w:hAnsi="Times New Roman"/>
          <w:color w:val="000000"/>
          <w:sz w:val="26"/>
          <w:szCs w:val="26"/>
        </w:rPr>
        <w:t>is</w:t>
      </w:r>
      <w:r w:rsidR="0005287F" w:rsidRPr="00146211">
        <w:rPr>
          <w:rFonts w:ascii="Times New Roman" w:hAnsi="Times New Roman"/>
          <w:color w:val="000000"/>
          <w:sz w:val="26"/>
          <w:szCs w:val="26"/>
        </w:rPr>
        <w:t xml:space="preserve"> described more fully below:</w:t>
      </w:r>
    </w:p>
    <w:p w:rsidR="0005287F" w:rsidRPr="00146211" w:rsidRDefault="0005287F" w:rsidP="0005287F">
      <w:pPr>
        <w:tabs>
          <w:tab w:val="right" w:pos="9360"/>
        </w:tabs>
        <w:spacing w:line="360" w:lineRule="auto"/>
        <w:ind w:firstLine="1440"/>
        <w:rPr>
          <w:rFonts w:ascii="Times New Roman" w:hAnsi="Times New Roman"/>
          <w:color w:val="000000"/>
          <w:sz w:val="26"/>
          <w:szCs w:val="26"/>
        </w:rPr>
      </w:pPr>
    </w:p>
    <w:p w:rsidR="0005287F" w:rsidRPr="00146211" w:rsidRDefault="0005287F" w:rsidP="0005287F">
      <w:pPr>
        <w:ind w:left="1440" w:right="1440"/>
        <w:rPr>
          <w:rFonts w:ascii="Times New Roman" w:hAnsi="Times New Roman"/>
          <w:color w:val="000000"/>
          <w:spacing w:val="4"/>
          <w:sz w:val="26"/>
          <w:szCs w:val="26"/>
        </w:rPr>
      </w:pPr>
      <w:r w:rsidRPr="00146211">
        <w:rPr>
          <w:rFonts w:ascii="Times New Roman" w:hAnsi="Times New Roman"/>
          <w:i/>
          <w:color w:val="000000"/>
          <w:sz w:val="26"/>
          <w:szCs w:val="26"/>
        </w:rPr>
        <w:lastRenderedPageBreak/>
        <w:t>Criminal Background Checks.</w:t>
      </w:r>
      <w:r>
        <w:rPr>
          <w:rFonts w:ascii="Times New Roman" w:hAnsi="Times New Roman"/>
          <w:color w:val="000000"/>
          <w:sz w:val="26"/>
          <w:szCs w:val="26"/>
        </w:rPr>
        <w:t xml:space="preserve"> Applicant </w:t>
      </w:r>
      <w:r w:rsidRPr="00146211">
        <w:rPr>
          <w:rFonts w:ascii="Times New Roman" w:hAnsi="Times New Roman"/>
          <w:color w:val="000000"/>
          <w:sz w:val="26"/>
          <w:szCs w:val="26"/>
        </w:rPr>
        <w:t xml:space="preserve">will conduct a </w:t>
      </w:r>
      <w:r w:rsidR="00B62A2B">
        <w:rPr>
          <w:rFonts w:ascii="Times New Roman" w:hAnsi="Times New Roman"/>
          <w:color w:val="000000"/>
          <w:sz w:val="26"/>
          <w:szCs w:val="26"/>
        </w:rPr>
        <w:t xml:space="preserve">national criminal background check for every driver and shall disqualify any person who has a criminal background check that indicates a conviction within the past seven years, of </w:t>
      </w:r>
      <w:r w:rsidR="0086617A">
        <w:rPr>
          <w:rFonts w:ascii="Times New Roman" w:hAnsi="Times New Roman"/>
          <w:color w:val="000000"/>
          <w:sz w:val="26"/>
          <w:szCs w:val="26"/>
        </w:rPr>
        <w:t xml:space="preserve"> </w:t>
      </w:r>
      <w:r w:rsidR="00B62A2B">
        <w:rPr>
          <w:rFonts w:ascii="Times New Roman" w:hAnsi="Times New Roman"/>
          <w:color w:val="000000"/>
          <w:sz w:val="26"/>
          <w:szCs w:val="26"/>
        </w:rPr>
        <w:t xml:space="preserve">driving under the influence of drugs or alcohol, or fraud, sexual offenses, use of a motor vehicle to commit a felony, a crime involving property damage and/or theft, acts of violence, or acts of terror.      </w:t>
      </w:r>
    </w:p>
    <w:p w:rsidR="0005287F" w:rsidRPr="00146211" w:rsidRDefault="0005287F" w:rsidP="0005287F">
      <w:pPr>
        <w:ind w:left="720"/>
        <w:rPr>
          <w:rFonts w:ascii="Times New Roman" w:hAnsi="Times New Roman"/>
          <w:color w:val="000000"/>
          <w:spacing w:val="4"/>
          <w:sz w:val="26"/>
          <w:szCs w:val="26"/>
        </w:rPr>
      </w:pPr>
    </w:p>
    <w:p w:rsidR="0005287F" w:rsidRPr="009B697A" w:rsidRDefault="0005287F" w:rsidP="0005287F">
      <w:pPr>
        <w:ind w:left="1440" w:right="1440"/>
        <w:textAlignment w:val="baseline"/>
        <w:rPr>
          <w:rFonts w:ascii="Times New Roman" w:hAnsi="Times New Roman"/>
          <w:color w:val="000000"/>
          <w:spacing w:val="4"/>
          <w:sz w:val="26"/>
          <w:szCs w:val="26"/>
        </w:rPr>
      </w:pPr>
      <w:r w:rsidRPr="00146211">
        <w:rPr>
          <w:rFonts w:ascii="Times New Roman" w:hAnsi="Times New Roman"/>
          <w:i/>
          <w:color w:val="000000"/>
          <w:spacing w:val="4"/>
          <w:sz w:val="26"/>
          <w:szCs w:val="26"/>
        </w:rPr>
        <w:t>Driving History Record.</w:t>
      </w:r>
      <w:r w:rsidR="005316EF">
        <w:rPr>
          <w:rFonts w:ascii="Times New Roman" w:hAnsi="Times New Roman"/>
          <w:i/>
          <w:color w:val="000000"/>
          <w:spacing w:val="4"/>
          <w:sz w:val="26"/>
          <w:szCs w:val="26"/>
        </w:rPr>
        <w:t xml:space="preserve"> </w:t>
      </w:r>
      <w:r w:rsidR="009B697A">
        <w:rPr>
          <w:rFonts w:ascii="Times New Roman" w:hAnsi="Times New Roman"/>
          <w:color w:val="000000"/>
          <w:spacing w:val="4"/>
          <w:sz w:val="26"/>
          <w:szCs w:val="26"/>
        </w:rPr>
        <w:t xml:space="preserve">Applicant will obtain a driver history for Pennsylvania for the preceding three years and will disqualify any person who has a driver history that indicates:  (1) more than three moving violations in the three-year period preceding such check; or (2) a major violation in the three-year period preceding such check, including, but not limited to, attempting to evade the police, reckless driving, or driving on a suspended or revoked license.        </w:t>
      </w:r>
    </w:p>
    <w:p w:rsidR="0005287F" w:rsidRPr="00146211" w:rsidRDefault="0005287F" w:rsidP="0005287F">
      <w:pPr>
        <w:tabs>
          <w:tab w:val="left" w:pos="360"/>
          <w:tab w:val="left" w:pos="648"/>
          <w:tab w:val="left" w:pos="720"/>
        </w:tabs>
        <w:ind w:left="1008"/>
        <w:rPr>
          <w:rFonts w:ascii="Times New Roman" w:hAnsi="Times New Roman"/>
          <w:i/>
          <w:color w:val="000000"/>
          <w:spacing w:val="4"/>
          <w:sz w:val="26"/>
          <w:szCs w:val="26"/>
        </w:rPr>
      </w:pPr>
    </w:p>
    <w:p w:rsidR="0005287F" w:rsidRPr="00146211" w:rsidRDefault="0005287F" w:rsidP="0005287F">
      <w:pPr>
        <w:tabs>
          <w:tab w:val="left" w:pos="648"/>
        </w:tabs>
        <w:ind w:left="1440" w:right="1440"/>
        <w:textAlignment w:val="baseline"/>
        <w:rPr>
          <w:rFonts w:ascii="Times New Roman" w:hAnsi="Times New Roman"/>
          <w:i/>
          <w:color w:val="000000"/>
          <w:spacing w:val="4"/>
          <w:sz w:val="26"/>
          <w:szCs w:val="26"/>
        </w:rPr>
      </w:pPr>
      <w:r w:rsidRPr="00146211">
        <w:rPr>
          <w:rFonts w:ascii="Times New Roman" w:hAnsi="Times New Roman"/>
          <w:i/>
          <w:color w:val="000000"/>
          <w:spacing w:val="4"/>
          <w:sz w:val="26"/>
          <w:szCs w:val="26"/>
        </w:rPr>
        <w:t>Drugs or Alcohol.</w:t>
      </w:r>
      <w:r w:rsidR="005316EF">
        <w:rPr>
          <w:rFonts w:ascii="Times New Roman" w:hAnsi="Times New Roman"/>
          <w:i/>
          <w:color w:val="000000"/>
          <w:spacing w:val="4"/>
          <w:sz w:val="26"/>
          <w:szCs w:val="26"/>
        </w:rPr>
        <w:t xml:space="preserve">  </w:t>
      </w:r>
      <w:r>
        <w:rPr>
          <w:rFonts w:ascii="Times New Roman" w:hAnsi="Times New Roman"/>
          <w:color w:val="000000"/>
          <w:spacing w:val="4"/>
          <w:sz w:val="26"/>
          <w:szCs w:val="26"/>
        </w:rPr>
        <w:t>Applicant has</w:t>
      </w:r>
      <w:r w:rsidRPr="00146211">
        <w:rPr>
          <w:rFonts w:ascii="Times New Roman" w:hAnsi="Times New Roman"/>
          <w:color w:val="000000"/>
          <w:spacing w:val="4"/>
          <w:sz w:val="26"/>
          <w:szCs w:val="26"/>
        </w:rPr>
        <w:t xml:space="preserve"> a zero tolerance policy on the use of drugs or alcohol while </w:t>
      </w:r>
      <w:r w:rsidR="00C7589C">
        <w:rPr>
          <w:rFonts w:ascii="Times New Roman" w:hAnsi="Times New Roman"/>
          <w:color w:val="000000"/>
          <w:spacing w:val="4"/>
          <w:sz w:val="26"/>
          <w:szCs w:val="26"/>
        </w:rPr>
        <w:t>a</w:t>
      </w:r>
      <w:r w:rsidR="00A51B81">
        <w:rPr>
          <w:rFonts w:ascii="Times New Roman" w:hAnsi="Times New Roman"/>
          <w:color w:val="000000"/>
          <w:spacing w:val="4"/>
          <w:sz w:val="26"/>
          <w:szCs w:val="26"/>
        </w:rPr>
        <w:t xml:space="preserve"> </w:t>
      </w:r>
      <w:r w:rsidR="00C7589C">
        <w:rPr>
          <w:rFonts w:ascii="Times New Roman" w:hAnsi="Times New Roman"/>
          <w:color w:val="000000"/>
          <w:spacing w:val="4"/>
          <w:sz w:val="26"/>
          <w:szCs w:val="26"/>
        </w:rPr>
        <w:t>driver is</w:t>
      </w:r>
      <w:r w:rsidRPr="00146211">
        <w:rPr>
          <w:rFonts w:ascii="Times New Roman" w:hAnsi="Times New Roman"/>
          <w:color w:val="000000"/>
          <w:spacing w:val="4"/>
          <w:sz w:val="26"/>
          <w:szCs w:val="26"/>
        </w:rPr>
        <w:t xml:space="preserve"> providing </w:t>
      </w:r>
      <w:r w:rsidR="00C7589C">
        <w:rPr>
          <w:rFonts w:ascii="Times New Roman" w:hAnsi="Times New Roman"/>
          <w:color w:val="000000"/>
          <w:spacing w:val="4"/>
          <w:sz w:val="26"/>
          <w:szCs w:val="26"/>
        </w:rPr>
        <w:t>s</w:t>
      </w:r>
      <w:r w:rsidRPr="00146211">
        <w:rPr>
          <w:rFonts w:ascii="Times New Roman" w:hAnsi="Times New Roman"/>
          <w:color w:val="000000"/>
          <w:spacing w:val="4"/>
          <w:sz w:val="26"/>
          <w:szCs w:val="26"/>
        </w:rPr>
        <w:t>ervice</w:t>
      </w:r>
      <w:r w:rsidR="00C7589C">
        <w:rPr>
          <w:rFonts w:ascii="Times New Roman" w:hAnsi="Times New Roman"/>
          <w:color w:val="000000"/>
          <w:spacing w:val="4"/>
          <w:sz w:val="26"/>
          <w:szCs w:val="26"/>
        </w:rPr>
        <w:t xml:space="preserve"> using its platform</w:t>
      </w:r>
      <w:r w:rsidRPr="00146211">
        <w:rPr>
          <w:rFonts w:ascii="Times New Roman" w:hAnsi="Times New Roman"/>
          <w:color w:val="000000"/>
          <w:spacing w:val="4"/>
          <w:sz w:val="26"/>
          <w:szCs w:val="26"/>
        </w:rPr>
        <w:t xml:space="preserve">. Notice of this zero tolerance policy is on the </w:t>
      </w:r>
      <w:r>
        <w:rPr>
          <w:rFonts w:ascii="Times New Roman" w:hAnsi="Times New Roman"/>
          <w:color w:val="000000"/>
          <w:spacing w:val="4"/>
          <w:sz w:val="26"/>
          <w:szCs w:val="26"/>
        </w:rPr>
        <w:t>Applicant’s website</w:t>
      </w:r>
      <w:r w:rsidRPr="00146211">
        <w:rPr>
          <w:rFonts w:ascii="Times New Roman" w:hAnsi="Times New Roman"/>
          <w:color w:val="000000"/>
          <w:spacing w:val="4"/>
          <w:sz w:val="26"/>
          <w:szCs w:val="26"/>
        </w:rPr>
        <w:t>, along with procedures to report a complaint</w:t>
      </w:r>
      <w:r w:rsidR="005316EF">
        <w:rPr>
          <w:rFonts w:ascii="Times New Roman" w:hAnsi="Times New Roman"/>
          <w:color w:val="000000"/>
          <w:spacing w:val="4"/>
          <w:sz w:val="26"/>
          <w:szCs w:val="26"/>
        </w:rPr>
        <w:t xml:space="preserve"> </w:t>
      </w:r>
      <w:r>
        <w:rPr>
          <w:rFonts w:ascii="Times New Roman" w:hAnsi="Times New Roman"/>
          <w:color w:val="000000"/>
          <w:spacing w:val="4"/>
          <w:sz w:val="26"/>
          <w:szCs w:val="26"/>
        </w:rPr>
        <w:t xml:space="preserve">about a </w:t>
      </w:r>
      <w:r w:rsidR="00C7589C">
        <w:rPr>
          <w:rFonts w:ascii="Times New Roman" w:hAnsi="Times New Roman"/>
          <w:color w:val="000000"/>
          <w:spacing w:val="4"/>
          <w:sz w:val="26"/>
          <w:szCs w:val="26"/>
        </w:rPr>
        <w:t>driver</w:t>
      </w:r>
      <w:r>
        <w:rPr>
          <w:rFonts w:ascii="Times New Roman" w:hAnsi="Times New Roman"/>
          <w:color w:val="000000"/>
          <w:spacing w:val="4"/>
          <w:sz w:val="26"/>
          <w:szCs w:val="26"/>
        </w:rPr>
        <w:t xml:space="preserve"> the </w:t>
      </w:r>
      <w:r w:rsidRPr="00146211">
        <w:rPr>
          <w:rFonts w:ascii="Times New Roman" w:hAnsi="Times New Roman"/>
          <w:color w:val="000000"/>
          <w:spacing w:val="4"/>
          <w:sz w:val="26"/>
          <w:szCs w:val="26"/>
        </w:rPr>
        <w:t>passenger</w:t>
      </w:r>
      <w:r>
        <w:rPr>
          <w:rFonts w:ascii="Times New Roman" w:hAnsi="Times New Roman"/>
          <w:color w:val="000000"/>
          <w:spacing w:val="4"/>
          <w:sz w:val="26"/>
          <w:szCs w:val="26"/>
        </w:rPr>
        <w:t xml:space="preserve"> reasonably suspects </w:t>
      </w:r>
      <w:r w:rsidRPr="00146211">
        <w:rPr>
          <w:rFonts w:ascii="Times New Roman" w:hAnsi="Times New Roman"/>
          <w:color w:val="000000"/>
          <w:spacing w:val="4"/>
          <w:sz w:val="26"/>
          <w:szCs w:val="26"/>
        </w:rPr>
        <w:t xml:space="preserve">was under the influence of drugs or alcohol during the course of the ride. </w:t>
      </w:r>
      <w:r w:rsidR="00C7589C">
        <w:rPr>
          <w:rFonts w:ascii="Times New Roman" w:hAnsi="Times New Roman"/>
          <w:color w:val="000000"/>
          <w:spacing w:val="4"/>
          <w:sz w:val="26"/>
          <w:szCs w:val="26"/>
        </w:rPr>
        <w:t xml:space="preserve">The </w:t>
      </w:r>
      <w:r>
        <w:rPr>
          <w:rFonts w:ascii="Times New Roman" w:hAnsi="Times New Roman"/>
          <w:color w:val="000000"/>
          <w:spacing w:val="4"/>
          <w:sz w:val="26"/>
          <w:szCs w:val="26"/>
        </w:rPr>
        <w:t>Applicant</w:t>
      </w:r>
      <w:r w:rsidRPr="00146211">
        <w:rPr>
          <w:rFonts w:ascii="Times New Roman" w:hAnsi="Times New Roman"/>
          <w:color w:val="000000"/>
          <w:spacing w:val="4"/>
          <w:sz w:val="26"/>
          <w:szCs w:val="26"/>
        </w:rPr>
        <w:t xml:space="preserve"> immediately suspend</w:t>
      </w:r>
      <w:r>
        <w:rPr>
          <w:rFonts w:ascii="Times New Roman" w:hAnsi="Times New Roman"/>
          <w:color w:val="000000"/>
          <w:spacing w:val="4"/>
          <w:sz w:val="26"/>
          <w:szCs w:val="26"/>
        </w:rPr>
        <w:t>s</w:t>
      </w:r>
      <w:r w:rsidRPr="00146211">
        <w:rPr>
          <w:rFonts w:ascii="Times New Roman" w:hAnsi="Times New Roman"/>
          <w:color w:val="000000"/>
          <w:spacing w:val="4"/>
          <w:sz w:val="26"/>
          <w:szCs w:val="26"/>
        </w:rPr>
        <w:t xml:space="preserve"> a </w:t>
      </w:r>
      <w:r w:rsidR="00C7589C">
        <w:rPr>
          <w:rFonts w:ascii="Times New Roman" w:hAnsi="Times New Roman"/>
          <w:color w:val="000000"/>
          <w:spacing w:val="4"/>
          <w:sz w:val="26"/>
          <w:szCs w:val="26"/>
        </w:rPr>
        <w:t>driver</w:t>
      </w:r>
      <w:r w:rsidRPr="00146211">
        <w:rPr>
          <w:rFonts w:ascii="Times New Roman" w:hAnsi="Times New Roman"/>
          <w:color w:val="000000"/>
          <w:spacing w:val="4"/>
          <w:sz w:val="26"/>
          <w:szCs w:val="26"/>
        </w:rPr>
        <w:t xml:space="preserve"> upon receipt of a passenger complaint alleging a violation of the zero tolerance policy, and such suspension will last the duration </w:t>
      </w:r>
      <w:r>
        <w:rPr>
          <w:rFonts w:ascii="Times New Roman" w:hAnsi="Times New Roman"/>
          <w:color w:val="000000"/>
          <w:spacing w:val="4"/>
          <w:sz w:val="26"/>
          <w:szCs w:val="26"/>
        </w:rPr>
        <w:t>of the Applicant’s</w:t>
      </w:r>
      <w:r w:rsidRPr="00146211">
        <w:rPr>
          <w:rFonts w:ascii="Times New Roman" w:hAnsi="Times New Roman"/>
          <w:color w:val="000000"/>
          <w:spacing w:val="4"/>
          <w:sz w:val="26"/>
          <w:szCs w:val="26"/>
        </w:rPr>
        <w:t xml:space="preserve"> investigation.</w:t>
      </w:r>
    </w:p>
    <w:p w:rsidR="0005287F" w:rsidRPr="00146211" w:rsidRDefault="0005287F" w:rsidP="0005287F">
      <w:pPr>
        <w:tabs>
          <w:tab w:val="left" w:pos="360"/>
          <w:tab w:val="left" w:pos="648"/>
          <w:tab w:val="left" w:pos="720"/>
        </w:tabs>
        <w:rPr>
          <w:rFonts w:ascii="Times New Roman" w:hAnsi="Times New Roman"/>
          <w:i/>
          <w:color w:val="000000"/>
          <w:spacing w:val="4"/>
          <w:sz w:val="26"/>
          <w:szCs w:val="26"/>
        </w:rPr>
      </w:pPr>
    </w:p>
    <w:p w:rsidR="0005287F" w:rsidRDefault="0005287F" w:rsidP="0005287F">
      <w:pPr>
        <w:ind w:left="1440" w:right="1440"/>
        <w:textAlignment w:val="baseline"/>
        <w:rPr>
          <w:rFonts w:ascii="Times New Roman" w:hAnsi="Times New Roman"/>
          <w:color w:val="000000"/>
          <w:spacing w:val="7"/>
          <w:sz w:val="26"/>
          <w:szCs w:val="26"/>
        </w:rPr>
      </w:pPr>
      <w:r w:rsidRPr="00146211">
        <w:rPr>
          <w:rFonts w:ascii="Times New Roman" w:hAnsi="Times New Roman"/>
          <w:i/>
          <w:color w:val="000000"/>
          <w:spacing w:val="7"/>
          <w:sz w:val="26"/>
          <w:szCs w:val="26"/>
        </w:rPr>
        <w:t>Other Driver Requirements.</w:t>
      </w:r>
      <w:r w:rsidR="005316EF">
        <w:rPr>
          <w:rFonts w:ascii="Times New Roman" w:hAnsi="Times New Roman"/>
          <w:i/>
          <w:color w:val="000000"/>
          <w:spacing w:val="7"/>
          <w:sz w:val="26"/>
          <w:szCs w:val="26"/>
        </w:rPr>
        <w:t xml:space="preserve">  </w:t>
      </w:r>
      <w:r w:rsidRPr="00146211">
        <w:rPr>
          <w:rFonts w:ascii="Times New Roman" w:hAnsi="Times New Roman"/>
          <w:color w:val="000000"/>
          <w:spacing w:val="7"/>
          <w:sz w:val="26"/>
          <w:szCs w:val="26"/>
        </w:rPr>
        <w:t xml:space="preserve">Operators </w:t>
      </w:r>
      <w:r>
        <w:rPr>
          <w:rFonts w:ascii="Times New Roman" w:hAnsi="Times New Roman"/>
          <w:color w:val="000000"/>
          <w:spacing w:val="7"/>
          <w:sz w:val="26"/>
          <w:szCs w:val="26"/>
        </w:rPr>
        <w:t>must</w:t>
      </w:r>
      <w:r w:rsidRPr="00146211">
        <w:rPr>
          <w:rFonts w:ascii="Times New Roman" w:hAnsi="Times New Roman"/>
          <w:color w:val="000000"/>
          <w:spacing w:val="7"/>
          <w:sz w:val="26"/>
          <w:szCs w:val="26"/>
        </w:rPr>
        <w:t xml:space="preserve"> possess a current, valid driver’s </w:t>
      </w:r>
      <w:r>
        <w:rPr>
          <w:rFonts w:ascii="Times New Roman" w:hAnsi="Times New Roman"/>
          <w:color w:val="000000"/>
          <w:spacing w:val="7"/>
          <w:sz w:val="26"/>
          <w:szCs w:val="26"/>
        </w:rPr>
        <w:t xml:space="preserve">license, proof of registration, </w:t>
      </w:r>
      <w:r w:rsidRPr="00146211">
        <w:rPr>
          <w:rFonts w:ascii="Times New Roman" w:hAnsi="Times New Roman"/>
          <w:color w:val="000000"/>
          <w:spacing w:val="7"/>
          <w:sz w:val="26"/>
          <w:szCs w:val="26"/>
        </w:rPr>
        <w:t>proof of motor vehicle insurance and be at least 21 years of age.</w:t>
      </w:r>
    </w:p>
    <w:p w:rsidR="0005287F" w:rsidRDefault="0005287F" w:rsidP="0005287F">
      <w:pPr>
        <w:ind w:left="1080"/>
        <w:textAlignment w:val="baseline"/>
        <w:rPr>
          <w:rFonts w:ascii="Times New Roman" w:hAnsi="Times New Roman"/>
          <w:i/>
          <w:color w:val="000000"/>
          <w:spacing w:val="7"/>
          <w:sz w:val="26"/>
          <w:szCs w:val="26"/>
        </w:rPr>
      </w:pPr>
    </w:p>
    <w:p w:rsidR="0005287F" w:rsidRPr="00F166F8" w:rsidRDefault="0005287F" w:rsidP="0005287F">
      <w:pPr>
        <w:ind w:left="1080" w:hanging="1080"/>
        <w:textAlignment w:val="baseline"/>
        <w:rPr>
          <w:rFonts w:ascii="Times New Roman" w:hAnsi="Times New Roman"/>
          <w:color w:val="000000"/>
          <w:spacing w:val="7"/>
          <w:sz w:val="26"/>
          <w:szCs w:val="26"/>
        </w:rPr>
      </w:pPr>
      <w:r>
        <w:rPr>
          <w:rFonts w:ascii="Times New Roman" w:hAnsi="Times New Roman"/>
          <w:color w:val="000000"/>
          <w:spacing w:val="7"/>
          <w:sz w:val="26"/>
          <w:szCs w:val="26"/>
        </w:rPr>
        <w:t>Application</w:t>
      </w:r>
      <w:r w:rsidR="002A1B98">
        <w:rPr>
          <w:rFonts w:ascii="Times New Roman" w:hAnsi="Times New Roman"/>
          <w:color w:val="000000"/>
          <w:spacing w:val="7"/>
          <w:sz w:val="26"/>
          <w:szCs w:val="26"/>
        </w:rPr>
        <w:t>, Attachment A</w:t>
      </w:r>
      <w:r>
        <w:rPr>
          <w:rFonts w:ascii="Times New Roman" w:hAnsi="Times New Roman"/>
          <w:color w:val="000000"/>
          <w:spacing w:val="7"/>
          <w:sz w:val="26"/>
          <w:szCs w:val="26"/>
        </w:rPr>
        <w:t xml:space="preserve"> at </w:t>
      </w:r>
      <w:r w:rsidR="002A1B98">
        <w:rPr>
          <w:rFonts w:ascii="Times New Roman" w:hAnsi="Times New Roman"/>
          <w:color w:val="000000"/>
          <w:spacing w:val="7"/>
          <w:sz w:val="26"/>
          <w:szCs w:val="26"/>
        </w:rPr>
        <w:t>4</w:t>
      </w:r>
      <w:r>
        <w:rPr>
          <w:rFonts w:ascii="Times New Roman" w:hAnsi="Times New Roman"/>
          <w:color w:val="000000"/>
          <w:spacing w:val="7"/>
          <w:sz w:val="26"/>
          <w:szCs w:val="26"/>
        </w:rPr>
        <w:t>-</w:t>
      </w:r>
      <w:r w:rsidR="002A1B98">
        <w:rPr>
          <w:rFonts w:ascii="Times New Roman" w:hAnsi="Times New Roman"/>
          <w:color w:val="000000"/>
          <w:spacing w:val="7"/>
          <w:sz w:val="26"/>
          <w:szCs w:val="26"/>
        </w:rPr>
        <w:t>5</w:t>
      </w:r>
      <w:r>
        <w:rPr>
          <w:rFonts w:ascii="Times New Roman" w:hAnsi="Times New Roman"/>
          <w:color w:val="000000"/>
          <w:spacing w:val="7"/>
          <w:sz w:val="26"/>
          <w:szCs w:val="26"/>
        </w:rPr>
        <w:t>.</w:t>
      </w:r>
      <w:r w:rsidR="005316EF">
        <w:rPr>
          <w:rFonts w:ascii="Times New Roman" w:hAnsi="Times New Roman"/>
          <w:color w:val="000000"/>
          <w:spacing w:val="7"/>
          <w:sz w:val="26"/>
          <w:szCs w:val="26"/>
        </w:rPr>
        <w:t xml:space="preserve">  </w:t>
      </w:r>
    </w:p>
    <w:p w:rsidR="0005287F" w:rsidRPr="009E404C" w:rsidRDefault="0005287F" w:rsidP="0005287F">
      <w:pPr>
        <w:pStyle w:val="ListParagraph"/>
        <w:tabs>
          <w:tab w:val="left" w:pos="792"/>
        </w:tabs>
        <w:spacing w:line="360" w:lineRule="auto"/>
        <w:ind w:left="3240"/>
        <w:rPr>
          <w:rFonts w:ascii="Times New Roman" w:hAnsi="Times New Roman"/>
          <w:b/>
          <w:color w:val="000000"/>
          <w:spacing w:val="4"/>
          <w:sz w:val="26"/>
          <w:szCs w:val="26"/>
        </w:rPr>
      </w:pPr>
    </w:p>
    <w:p w:rsidR="0005287F" w:rsidRPr="00FA0B71" w:rsidRDefault="0005287F" w:rsidP="00FA3114">
      <w:pPr>
        <w:pStyle w:val="Heading4"/>
      </w:pPr>
      <w:r w:rsidRPr="00FA3114">
        <w:t>Recommended</w:t>
      </w:r>
      <w:r w:rsidRPr="00FA0B71">
        <w:t xml:space="preserve"> Decision</w:t>
      </w:r>
    </w:p>
    <w:p w:rsidR="0005287F" w:rsidRDefault="0005287F" w:rsidP="0005287F">
      <w:pPr>
        <w:keepNext/>
        <w:tabs>
          <w:tab w:val="left" w:pos="792"/>
        </w:tabs>
        <w:spacing w:line="360" w:lineRule="auto"/>
        <w:rPr>
          <w:rFonts w:ascii="Times New Roman" w:hAnsi="Times New Roman"/>
          <w:b/>
          <w:color w:val="000000"/>
          <w:spacing w:val="4"/>
          <w:sz w:val="26"/>
          <w:szCs w:val="26"/>
        </w:rPr>
      </w:pPr>
    </w:p>
    <w:p w:rsidR="0005287F" w:rsidRPr="00E15551" w:rsidRDefault="0005287F" w:rsidP="005018E0">
      <w:pPr>
        <w:keepNext/>
        <w:spacing w:line="360" w:lineRule="auto"/>
        <w:ind w:firstLine="1440"/>
        <w:rPr>
          <w:rFonts w:ascii="Times New Roman" w:hAnsi="Times New Roman"/>
          <w:sz w:val="26"/>
        </w:rPr>
      </w:pPr>
      <w:r w:rsidRPr="00E15551">
        <w:rPr>
          <w:rFonts w:ascii="Times New Roman" w:hAnsi="Times New Roman"/>
          <w:sz w:val="26"/>
        </w:rPr>
        <w:t xml:space="preserve">The ALJs found that the Applicant failed to demonstrate that it has a plan or even a commitment to accept responsibility for its role in </w:t>
      </w:r>
      <w:r w:rsidRPr="003E4006">
        <w:rPr>
          <w:rFonts w:ascii="Times New Roman" w:hAnsi="Times New Roman"/>
          <w:sz w:val="26"/>
          <w:szCs w:val="26"/>
        </w:rPr>
        <w:t>ensuring</w:t>
      </w:r>
      <w:r w:rsidRPr="003E4006">
        <w:rPr>
          <w:rStyle w:val="CommentReference"/>
          <w:rFonts w:ascii="Times New Roman" w:hAnsi="Times New Roman"/>
          <w:sz w:val="26"/>
          <w:szCs w:val="26"/>
        </w:rPr>
        <w:t xml:space="preserve"> dr</w:t>
      </w:r>
      <w:r w:rsidRPr="003E4006">
        <w:rPr>
          <w:rFonts w:ascii="Times New Roman" w:hAnsi="Times New Roman"/>
          <w:sz w:val="26"/>
          <w:szCs w:val="26"/>
        </w:rPr>
        <w:t>iver</w:t>
      </w:r>
      <w:r w:rsidRPr="00E15551">
        <w:rPr>
          <w:rFonts w:ascii="Times New Roman" w:hAnsi="Times New Roman"/>
          <w:sz w:val="26"/>
        </w:rPr>
        <w:t xml:space="preserve"> integrity.  </w:t>
      </w:r>
      <w:r w:rsidR="005018E0">
        <w:rPr>
          <w:rFonts w:ascii="Times New Roman" w:hAnsi="Times New Roman"/>
          <w:sz w:val="26"/>
        </w:rPr>
        <w:lastRenderedPageBreak/>
        <w:t xml:space="preserve">The ALJs noted that, although Lyft appears to engage in thorough background checks of drivers regarding criminal history and driving history, it does not have a plan in place to monitor the drivers on an ongoing basis.  </w:t>
      </w:r>
      <w:r w:rsidR="003C357E">
        <w:rPr>
          <w:rFonts w:ascii="Times New Roman" w:hAnsi="Times New Roman"/>
          <w:sz w:val="26"/>
        </w:rPr>
        <w:t>R.D. at 27.</w:t>
      </w:r>
    </w:p>
    <w:p w:rsidR="0005287F" w:rsidRPr="00E15551" w:rsidRDefault="0005287F" w:rsidP="0005287F">
      <w:pPr>
        <w:spacing w:line="360" w:lineRule="auto"/>
        <w:ind w:firstLine="1440"/>
        <w:rPr>
          <w:rFonts w:ascii="Times New Roman" w:hAnsi="Times New Roman"/>
          <w:sz w:val="26"/>
        </w:rPr>
      </w:pPr>
    </w:p>
    <w:p w:rsidR="0005287F" w:rsidRPr="00E15551" w:rsidRDefault="0005287F" w:rsidP="004C1617">
      <w:pPr>
        <w:pStyle w:val="Heading4"/>
      </w:pPr>
      <w:r w:rsidRPr="004C1617">
        <w:t>Exceptions</w:t>
      </w:r>
    </w:p>
    <w:p w:rsidR="0005287F" w:rsidRPr="00E15551" w:rsidRDefault="0005287F" w:rsidP="0005287F">
      <w:pPr>
        <w:spacing w:line="360" w:lineRule="auto"/>
        <w:ind w:firstLine="1440"/>
        <w:rPr>
          <w:rFonts w:ascii="Times New Roman" w:hAnsi="Times New Roman"/>
          <w:b/>
          <w:sz w:val="26"/>
        </w:rPr>
      </w:pPr>
    </w:p>
    <w:p w:rsidR="00382333" w:rsidRDefault="0005287F" w:rsidP="0005287F">
      <w:pPr>
        <w:spacing w:line="360" w:lineRule="auto"/>
        <w:ind w:firstLine="1440"/>
        <w:rPr>
          <w:rFonts w:ascii="Times New Roman" w:hAnsi="Times New Roman"/>
          <w:sz w:val="26"/>
        </w:rPr>
      </w:pPr>
      <w:r>
        <w:rPr>
          <w:rFonts w:ascii="Times New Roman" w:hAnsi="Times New Roman"/>
          <w:sz w:val="26"/>
        </w:rPr>
        <w:t>In its Exceptions,</w:t>
      </w:r>
      <w:r w:rsidR="00F24951">
        <w:rPr>
          <w:rFonts w:ascii="Times New Roman" w:hAnsi="Times New Roman"/>
          <w:sz w:val="26"/>
        </w:rPr>
        <w:t xml:space="preserve"> </w:t>
      </w:r>
      <w:r w:rsidR="000841F5">
        <w:rPr>
          <w:rFonts w:ascii="Times New Roman" w:hAnsi="Times New Roman"/>
          <w:sz w:val="26"/>
        </w:rPr>
        <w:t>Lyft states that the ALJs erred by finding that its Application set forth insufficient plans to monitor driver safety.  Lyft’s Exc. at 24.</w:t>
      </w:r>
      <w:r w:rsidR="00F24951">
        <w:rPr>
          <w:rFonts w:ascii="Times New Roman" w:hAnsi="Times New Roman"/>
          <w:sz w:val="26"/>
        </w:rPr>
        <w:t xml:space="preserve">  </w:t>
      </w:r>
      <w:r w:rsidR="000841F5">
        <w:rPr>
          <w:rFonts w:ascii="Times New Roman" w:hAnsi="Times New Roman"/>
          <w:sz w:val="26"/>
        </w:rPr>
        <w:t>Lyft points out that it conducts no less than four separate driver background checks, including a county records criminal background check, a federal criminal background check, a federal sex-offender data</w:t>
      </w:r>
      <w:r w:rsidR="00A408E0">
        <w:rPr>
          <w:rFonts w:ascii="Times New Roman" w:hAnsi="Times New Roman"/>
          <w:sz w:val="26"/>
        </w:rPr>
        <w:t xml:space="preserve">base check, and a driving record check.  </w:t>
      </w:r>
      <w:r w:rsidR="00A408E0" w:rsidRPr="00A408E0">
        <w:rPr>
          <w:rFonts w:ascii="Times New Roman" w:hAnsi="Times New Roman"/>
          <w:i/>
          <w:sz w:val="26"/>
        </w:rPr>
        <w:t>Id</w:t>
      </w:r>
      <w:r w:rsidR="00A408E0">
        <w:rPr>
          <w:rFonts w:ascii="Times New Roman" w:hAnsi="Times New Roman"/>
          <w:sz w:val="26"/>
        </w:rPr>
        <w:t>. at 25 (citing Lyft’s Brief at 21-22; Tr. at 268-270).</w:t>
      </w:r>
      <w:r w:rsidR="00F24951">
        <w:rPr>
          <w:rFonts w:ascii="Times New Roman" w:hAnsi="Times New Roman"/>
          <w:sz w:val="26"/>
        </w:rPr>
        <w:t xml:space="preserve">  </w:t>
      </w:r>
      <w:r w:rsidR="0008634A">
        <w:rPr>
          <w:rFonts w:ascii="Times New Roman" w:hAnsi="Times New Roman"/>
          <w:sz w:val="26"/>
        </w:rPr>
        <w:t>Lyft indicates that it trains employees and mentors to conduct driving instruction exercises called “ride alongs” with new drivers as part of the registration process.  Lyft’s Exc. at 25 (citing Tr. at 335).</w:t>
      </w:r>
      <w:r w:rsidR="00F24951">
        <w:rPr>
          <w:rFonts w:ascii="Times New Roman" w:hAnsi="Times New Roman"/>
          <w:sz w:val="26"/>
        </w:rPr>
        <w:t xml:space="preserve">  </w:t>
      </w:r>
      <w:r w:rsidR="0008634A">
        <w:rPr>
          <w:rFonts w:ascii="Times New Roman" w:hAnsi="Times New Roman"/>
          <w:sz w:val="26"/>
        </w:rPr>
        <w:t xml:space="preserve">Lyft explains that its mentors are experienced Lyft drivers with impeccable driver safety and customer service records.  Lyft’s Exc. at 25 (citing Tr. at 293, 357).  </w:t>
      </w:r>
      <w:r w:rsidR="00C00FC7">
        <w:rPr>
          <w:rFonts w:ascii="Times New Roman" w:hAnsi="Times New Roman"/>
          <w:sz w:val="26"/>
        </w:rPr>
        <w:t xml:space="preserve">According to Lyft, it uses innovative communications technology to obtain “real-time” vehicle safety feedback from passengers through its rating system.  Lyft’s Exc. at 26 (citing Tr. at 271, 359).  </w:t>
      </w:r>
      <w:r w:rsidR="00A408E0">
        <w:rPr>
          <w:rFonts w:ascii="Times New Roman" w:hAnsi="Times New Roman"/>
          <w:sz w:val="26"/>
        </w:rPr>
        <w:t>Lyft</w:t>
      </w:r>
      <w:r w:rsidR="00F24951">
        <w:rPr>
          <w:rFonts w:ascii="Times New Roman" w:hAnsi="Times New Roman"/>
          <w:sz w:val="26"/>
        </w:rPr>
        <w:t xml:space="preserve"> </w:t>
      </w:r>
      <w:r w:rsidR="0008634A">
        <w:rPr>
          <w:rFonts w:ascii="Times New Roman" w:hAnsi="Times New Roman"/>
          <w:sz w:val="26"/>
        </w:rPr>
        <w:t xml:space="preserve">also </w:t>
      </w:r>
      <w:r w:rsidR="00A408E0">
        <w:rPr>
          <w:rFonts w:ascii="Times New Roman" w:hAnsi="Times New Roman"/>
          <w:sz w:val="26"/>
        </w:rPr>
        <w:t>indicates that it employs a strict zero-tolerance policy regarding the use of drugs or alcohol when drivers are offering rides through its platform.  Lyft’s Exc. at 26 (citing Exh. 1A, Redline at 5).</w:t>
      </w:r>
      <w:r w:rsidR="00F24951">
        <w:rPr>
          <w:rFonts w:ascii="Times New Roman" w:hAnsi="Times New Roman"/>
          <w:sz w:val="26"/>
        </w:rPr>
        <w:t xml:space="preserve">  </w:t>
      </w:r>
      <w:r w:rsidR="00A408E0">
        <w:rPr>
          <w:rFonts w:ascii="Times New Roman" w:hAnsi="Times New Roman"/>
          <w:sz w:val="26"/>
        </w:rPr>
        <w:t>Lyft avers that this policy is both a remedy, by immediately removing drivers in violation from activity, and a deterrent to prevent future infractions.  Lyft’s Exc. at 27 (citing Tr. at 270-271).</w:t>
      </w:r>
      <w:r w:rsidR="00F24951">
        <w:rPr>
          <w:rFonts w:ascii="Times New Roman" w:hAnsi="Times New Roman"/>
          <w:sz w:val="26"/>
        </w:rPr>
        <w:t xml:space="preserve">  </w:t>
      </w:r>
      <w:r w:rsidR="00A408E0">
        <w:rPr>
          <w:rFonts w:ascii="Times New Roman" w:hAnsi="Times New Roman"/>
          <w:sz w:val="26"/>
        </w:rPr>
        <w:t xml:space="preserve">Lyft believes that its measures are particularly appropriate when viewed in the context of the impacts of the </w:t>
      </w:r>
      <w:r w:rsidR="00D42FEA">
        <w:rPr>
          <w:rFonts w:ascii="Times New Roman" w:hAnsi="Times New Roman"/>
          <w:sz w:val="26"/>
        </w:rPr>
        <w:t>TNC</w:t>
      </w:r>
      <w:r w:rsidR="00A408E0">
        <w:rPr>
          <w:rFonts w:ascii="Times New Roman" w:hAnsi="Times New Roman"/>
          <w:sz w:val="26"/>
        </w:rPr>
        <w:t xml:space="preserve"> model.  Lyft’s Exc. at 27.</w:t>
      </w:r>
    </w:p>
    <w:p w:rsidR="00380189" w:rsidRDefault="00380189" w:rsidP="0005287F">
      <w:pPr>
        <w:spacing w:line="360" w:lineRule="auto"/>
        <w:ind w:firstLine="1440"/>
        <w:rPr>
          <w:rFonts w:ascii="Times New Roman" w:hAnsi="Times New Roman"/>
          <w:sz w:val="26"/>
        </w:rPr>
      </w:pPr>
    </w:p>
    <w:p w:rsidR="00380189" w:rsidRDefault="00380189" w:rsidP="0005287F">
      <w:pPr>
        <w:spacing w:line="360" w:lineRule="auto"/>
        <w:ind w:firstLine="1440"/>
        <w:rPr>
          <w:rFonts w:ascii="Times New Roman" w:hAnsi="Times New Roman"/>
          <w:sz w:val="26"/>
        </w:rPr>
      </w:pPr>
    </w:p>
    <w:p w:rsidR="00382333" w:rsidRDefault="00382333" w:rsidP="0005287F">
      <w:pPr>
        <w:spacing w:line="360" w:lineRule="auto"/>
        <w:ind w:firstLine="1440"/>
        <w:rPr>
          <w:rFonts w:ascii="Times New Roman" w:hAnsi="Times New Roman"/>
          <w:sz w:val="26"/>
        </w:rPr>
      </w:pPr>
    </w:p>
    <w:p w:rsidR="0005287F" w:rsidRPr="00E15551" w:rsidRDefault="00F24951" w:rsidP="004C1617">
      <w:pPr>
        <w:pStyle w:val="Heading4"/>
        <w:numPr>
          <w:ilvl w:val="0"/>
          <w:numId w:val="0"/>
        </w:numPr>
        <w:ind w:left="2160" w:hanging="720"/>
      </w:pPr>
      <w:r>
        <w:lastRenderedPageBreak/>
        <w:t>d.</w:t>
      </w:r>
      <w:r>
        <w:tab/>
      </w:r>
      <w:r w:rsidR="0005287F" w:rsidRPr="004C1617">
        <w:t>Dis</w:t>
      </w:r>
      <w:r w:rsidR="0005287F" w:rsidRPr="00E15551">
        <w:t>position</w:t>
      </w:r>
    </w:p>
    <w:p w:rsidR="0005287F" w:rsidRPr="00E15551" w:rsidRDefault="0005287F" w:rsidP="0005287F">
      <w:pPr>
        <w:spacing w:line="360" w:lineRule="auto"/>
        <w:ind w:left="1440"/>
        <w:rPr>
          <w:rFonts w:ascii="Times New Roman" w:hAnsi="Times New Roman"/>
          <w:sz w:val="26"/>
          <w:szCs w:val="26"/>
        </w:rPr>
      </w:pPr>
    </w:p>
    <w:p w:rsidR="00310C84" w:rsidRDefault="0005287F" w:rsidP="0005287F">
      <w:pPr>
        <w:spacing w:line="360" w:lineRule="auto"/>
        <w:ind w:firstLine="1440"/>
        <w:rPr>
          <w:rFonts w:ascii="Times New Roman" w:hAnsi="Times New Roman"/>
          <w:sz w:val="26"/>
          <w:szCs w:val="26"/>
        </w:rPr>
      </w:pPr>
      <w:r w:rsidRPr="00E15551">
        <w:rPr>
          <w:rFonts w:ascii="Times New Roman" w:hAnsi="Times New Roman"/>
          <w:sz w:val="26"/>
          <w:szCs w:val="26"/>
        </w:rPr>
        <w:t xml:space="preserve">Upon review, we acknowledge that </w:t>
      </w:r>
      <w:r w:rsidR="00310C84">
        <w:rPr>
          <w:rFonts w:ascii="Times New Roman" w:hAnsi="Times New Roman"/>
          <w:sz w:val="26"/>
          <w:szCs w:val="26"/>
        </w:rPr>
        <w:t>Lyft’s</w:t>
      </w:r>
      <w:r w:rsidRPr="00E15551">
        <w:rPr>
          <w:rFonts w:ascii="Times New Roman" w:hAnsi="Times New Roman"/>
          <w:sz w:val="26"/>
          <w:szCs w:val="26"/>
        </w:rPr>
        <w:t xml:space="preserve"> proposed criminal background check requirements appear to exceed the Commission’s regulatory requirements.  The Applicant’s seven-year look-back period </w:t>
      </w:r>
      <w:r w:rsidR="00310C84">
        <w:rPr>
          <w:rFonts w:ascii="Times New Roman" w:hAnsi="Times New Roman"/>
          <w:sz w:val="26"/>
          <w:szCs w:val="26"/>
        </w:rPr>
        <w:t xml:space="preserve">using both national and county-level  databases </w:t>
      </w:r>
      <w:r w:rsidRPr="00E15551">
        <w:rPr>
          <w:rFonts w:ascii="Times New Roman" w:hAnsi="Times New Roman"/>
          <w:sz w:val="26"/>
          <w:szCs w:val="26"/>
        </w:rPr>
        <w:t xml:space="preserve">is more </w:t>
      </w:r>
      <w:r w:rsidR="00C574F6">
        <w:rPr>
          <w:rFonts w:ascii="Times New Roman" w:hAnsi="Times New Roman"/>
          <w:sz w:val="26"/>
          <w:szCs w:val="26"/>
        </w:rPr>
        <w:t>stringent</w:t>
      </w:r>
      <w:r w:rsidRPr="00E15551">
        <w:rPr>
          <w:rFonts w:ascii="Times New Roman" w:hAnsi="Times New Roman"/>
          <w:sz w:val="26"/>
          <w:szCs w:val="26"/>
        </w:rPr>
        <w:t xml:space="preserve"> than the twelve-month criminal look back period under 52 Pa. Code </w:t>
      </w:r>
    </w:p>
    <w:p w:rsidR="0005287F" w:rsidRPr="00E15551" w:rsidRDefault="0005287F" w:rsidP="00310C84">
      <w:pPr>
        <w:spacing w:line="360" w:lineRule="auto"/>
        <w:rPr>
          <w:rFonts w:ascii="Times New Roman" w:hAnsi="Times New Roman"/>
          <w:sz w:val="26"/>
          <w:szCs w:val="26"/>
        </w:rPr>
      </w:pPr>
      <w:r>
        <w:rPr>
          <w:rFonts w:ascii="Times New Roman" w:hAnsi="Times New Roman"/>
          <w:sz w:val="26"/>
          <w:szCs w:val="26"/>
        </w:rPr>
        <w:t>§ 29.505(a)</w:t>
      </w:r>
      <w:r w:rsidRPr="00E15551">
        <w:rPr>
          <w:rFonts w:ascii="Times New Roman" w:hAnsi="Times New Roman"/>
          <w:sz w:val="26"/>
          <w:szCs w:val="26"/>
        </w:rPr>
        <w:t xml:space="preserve">.  </w:t>
      </w:r>
      <w:r w:rsidR="00310C84">
        <w:rPr>
          <w:rFonts w:ascii="Times New Roman" w:hAnsi="Times New Roman"/>
          <w:sz w:val="26"/>
          <w:szCs w:val="26"/>
        </w:rPr>
        <w:t xml:space="preserve">Tr. at 268-270.  </w:t>
      </w:r>
      <w:r w:rsidR="000D3353">
        <w:rPr>
          <w:rFonts w:ascii="Times New Roman" w:hAnsi="Times New Roman"/>
          <w:sz w:val="26"/>
          <w:szCs w:val="26"/>
        </w:rPr>
        <w:t>Lyft also</w:t>
      </w:r>
      <w:r w:rsidRPr="00E15551">
        <w:rPr>
          <w:rFonts w:ascii="Times New Roman" w:hAnsi="Times New Roman"/>
          <w:sz w:val="26"/>
          <w:szCs w:val="26"/>
        </w:rPr>
        <w:t xml:space="preserve"> submits that it will automatically disqualify an individual </w:t>
      </w:r>
      <w:r w:rsidR="000D3353">
        <w:rPr>
          <w:rFonts w:ascii="Times New Roman" w:hAnsi="Times New Roman"/>
          <w:sz w:val="26"/>
          <w:szCs w:val="26"/>
        </w:rPr>
        <w:t>who has been</w:t>
      </w:r>
      <w:r w:rsidR="000D3353">
        <w:rPr>
          <w:rFonts w:ascii="Times New Roman" w:hAnsi="Times New Roman"/>
          <w:color w:val="000000"/>
          <w:sz w:val="26"/>
          <w:szCs w:val="26"/>
        </w:rPr>
        <w:t xml:space="preserve"> convicted of driving under the influence of drugs or alcohol, or fraud, sexual offenses, use of a motor vehicle to commit a felony, a crime involving property damage and/or theft, acts of violence, or acts of terror.</w:t>
      </w:r>
      <w:r w:rsidRPr="00E15551">
        <w:rPr>
          <w:rFonts w:ascii="Times New Roman" w:hAnsi="Times New Roman"/>
          <w:sz w:val="26"/>
          <w:szCs w:val="26"/>
        </w:rPr>
        <w:t xml:space="preserve">  In contrast, 52 Pa. Code </w:t>
      </w:r>
      <w:r>
        <w:rPr>
          <w:rFonts w:ascii="Times New Roman" w:hAnsi="Times New Roman"/>
          <w:sz w:val="26"/>
          <w:szCs w:val="26"/>
        </w:rPr>
        <w:t>§ 29.505(c)</w:t>
      </w:r>
      <w:r w:rsidRPr="00E15551">
        <w:rPr>
          <w:rFonts w:ascii="Times New Roman" w:hAnsi="Times New Roman"/>
          <w:sz w:val="26"/>
          <w:szCs w:val="26"/>
        </w:rPr>
        <w:t xml:space="preserve"> contains no automatic disqualification for violent crimes or sexual offenses.  Rather, Section </w:t>
      </w:r>
      <w:r>
        <w:rPr>
          <w:rFonts w:ascii="Times New Roman" w:hAnsi="Times New Roman"/>
          <w:sz w:val="26"/>
          <w:szCs w:val="26"/>
        </w:rPr>
        <w:t xml:space="preserve">29.505(c) </w:t>
      </w:r>
      <w:r w:rsidRPr="00E15551">
        <w:rPr>
          <w:rFonts w:ascii="Times New Roman" w:hAnsi="Times New Roman"/>
          <w:sz w:val="26"/>
          <w:szCs w:val="26"/>
        </w:rPr>
        <w:t>only prohibits the employment of a driver if the prior conviction adversely affects the individual’s suitability to provide service.</w:t>
      </w:r>
      <w:r w:rsidR="000D3353">
        <w:rPr>
          <w:rFonts w:ascii="Times New Roman" w:hAnsi="Times New Roman"/>
          <w:sz w:val="26"/>
          <w:szCs w:val="26"/>
        </w:rPr>
        <w:t xml:space="preserve">  Furthermore, Lyft’s driver history policy complies with the three-year review period in Section 29.504 and, additionally, includes an automatic disqualification for major violations, including reckless driving, driving under the influence, or hit and run,</w:t>
      </w:r>
      <w:r w:rsidR="001307EA">
        <w:rPr>
          <w:rFonts w:ascii="Times New Roman" w:hAnsi="Times New Roman"/>
          <w:sz w:val="26"/>
          <w:szCs w:val="26"/>
        </w:rPr>
        <w:t xml:space="preserve"> which is not included in Section 29.504.  </w:t>
      </w:r>
      <w:r w:rsidR="000D3353">
        <w:rPr>
          <w:rFonts w:ascii="Times New Roman" w:hAnsi="Times New Roman"/>
          <w:sz w:val="26"/>
          <w:szCs w:val="26"/>
        </w:rPr>
        <w:t xml:space="preserve">  </w:t>
      </w:r>
    </w:p>
    <w:p w:rsidR="0005287F" w:rsidRPr="00E15551" w:rsidRDefault="0005287F" w:rsidP="0005287F">
      <w:pPr>
        <w:spacing w:line="360" w:lineRule="auto"/>
        <w:ind w:firstLine="1440"/>
        <w:rPr>
          <w:rFonts w:ascii="Times New Roman" w:hAnsi="Times New Roman"/>
          <w:sz w:val="26"/>
          <w:szCs w:val="26"/>
        </w:rPr>
      </w:pPr>
    </w:p>
    <w:p w:rsidR="0005287F" w:rsidRDefault="0005287F" w:rsidP="0005287F">
      <w:pPr>
        <w:spacing w:line="360" w:lineRule="auto"/>
        <w:ind w:firstLine="1440"/>
        <w:rPr>
          <w:rFonts w:ascii="Times New Roman" w:hAnsi="Times New Roman"/>
          <w:sz w:val="26"/>
          <w:szCs w:val="26"/>
        </w:rPr>
      </w:pPr>
      <w:r w:rsidRPr="00E15551">
        <w:rPr>
          <w:rFonts w:ascii="Times New Roman" w:hAnsi="Times New Roman"/>
          <w:sz w:val="26"/>
          <w:szCs w:val="26"/>
        </w:rPr>
        <w:t>On the face of the proposal, however, there is no requirement that the Applicant conduct follow-up criminal and driver history record checks.  Additionally, a</w:t>
      </w:r>
      <w:r w:rsidRPr="00E15551">
        <w:rPr>
          <w:rFonts w:ascii="Times New Roman" w:hAnsi="Times New Roman"/>
          <w:sz w:val="26"/>
        </w:rPr>
        <w:t xml:space="preserve">lthough </w:t>
      </w:r>
      <w:r w:rsidRPr="00E15551">
        <w:rPr>
          <w:rFonts w:ascii="Times New Roman" w:hAnsi="Times New Roman"/>
          <w:sz w:val="26"/>
          <w:szCs w:val="26"/>
        </w:rPr>
        <w:t xml:space="preserve">52 Pa. Code </w:t>
      </w:r>
      <w:r>
        <w:rPr>
          <w:rFonts w:ascii="Times New Roman" w:hAnsi="Times New Roman"/>
          <w:sz w:val="26"/>
          <w:szCs w:val="26"/>
        </w:rPr>
        <w:t>§§ 29.504(b) and 29.505(b)</w:t>
      </w:r>
      <w:r w:rsidR="00F24951">
        <w:rPr>
          <w:rFonts w:ascii="Times New Roman" w:hAnsi="Times New Roman"/>
          <w:sz w:val="26"/>
          <w:szCs w:val="26"/>
        </w:rPr>
        <w:t xml:space="preserve"> </w:t>
      </w:r>
      <w:r>
        <w:rPr>
          <w:rFonts w:ascii="Times New Roman" w:hAnsi="Times New Roman"/>
          <w:sz w:val="26"/>
          <w:szCs w:val="26"/>
        </w:rPr>
        <w:t>require</w:t>
      </w:r>
      <w:r w:rsidRPr="00E15551">
        <w:rPr>
          <w:rFonts w:ascii="Times New Roman" w:hAnsi="Times New Roman"/>
          <w:sz w:val="26"/>
          <w:szCs w:val="26"/>
        </w:rPr>
        <w:t xml:space="preserve"> carriers to conduct annual driver history checks every twelve months and criminal background checks every two years, it </w:t>
      </w:r>
      <w:r>
        <w:rPr>
          <w:rFonts w:ascii="Times New Roman" w:hAnsi="Times New Roman"/>
          <w:sz w:val="26"/>
          <w:szCs w:val="26"/>
        </w:rPr>
        <w:t xml:space="preserve">is </w:t>
      </w:r>
      <w:r w:rsidRPr="00E15551">
        <w:rPr>
          <w:rFonts w:ascii="Times New Roman" w:hAnsi="Times New Roman"/>
          <w:sz w:val="26"/>
          <w:szCs w:val="26"/>
        </w:rPr>
        <w:t xml:space="preserve">unclear how </w:t>
      </w:r>
      <w:r w:rsidR="00CB3E7B">
        <w:rPr>
          <w:rFonts w:ascii="Times New Roman" w:hAnsi="Times New Roman"/>
          <w:sz w:val="26"/>
          <w:szCs w:val="26"/>
        </w:rPr>
        <w:t>Lyft</w:t>
      </w:r>
      <w:r w:rsidRPr="00E15551">
        <w:rPr>
          <w:rFonts w:ascii="Times New Roman" w:hAnsi="Times New Roman"/>
          <w:sz w:val="26"/>
          <w:szCs w:val="26"/>
        </w:rPr>
        <w:t xml:space="preserve"> intends to comply with the regulatory requirement for follow-up background checks.  </w:t>
      </w:r>
    </w:p>
    <w:p w:rsidR="0005287F" w:rsidRDefault="0005287F" w:rsidP="0005287F">
      <w:pPr>
        <w:spacing w:line="360" w:lineRule="auto"/>
        <w:ind w:firstLine="1440"/>
        <w:rPr>
          <w:rFonts w:ascii="Times New Roman" w:hAnsi="Times New Roman"/>
          <w:sz w:val="26"/>
          <w:szCs w:val="26"/>
        </w:rPr>
      </w:pPr>
    </w:p>
    <w:p w:rsidR="00F24951" w:rsidRDefault="0005287F" w:rsidP="0005287F">
      <w:pPr>
        <w:spacing w:line="360" w:lineRule="auto"/>
        <w:ind w:firstLine="1440"/>
        <w:rPr>
          <w:rFonts w:ascii="Times New Roman" w:hAnsi="Times New Roman"/>
          <w:sz w:val="26"/>
        </w:rPr>
      </w:pPr>
      <w:r w:rsidRPr="00E15551">
        <w:rPr>
          <w:rFonts w:ascii="Times New Roman" w:hAnsi="Times New Roman"/>
          <w:sz w:val="26"/>
          <w:szCs w:val="26"/>
        </w:rPr>
        <w:t xml:space="preserve"> </w:t>
      </w:r>
      <w:r w:rsidR="00F92F62">
        <w:rPr>
          <w:rFonts w:ascii="Times New Roman" w:hAnsi="Times New Roman"/>
          <w:sz w:val="26"/>
          <w:szCs w:val="26"/>
        </w:rPr>
        <w:t xml:space="preserve">Based on these deficiencies, we shall require Lyft to submit </w:t>
      </w:r>
      <w:r w:rsidRPr="00E15551">
        <w:rPr>
          <w:rFonts w:ascii="Times New Roman" w:hAnsi="Times New Roman"/>
          <w:sz w:val="26"/>
          <w:szCs w:val="26"/>
        </w:rPr>
        <w:t xml:space="preserve">a </w:t>
      </w:r>
      <w:r w:rsidR="00F92F62">
        <w:rPr>
          <w:rFonts w:ascii="Times New Roman" w:hAnsi="Times New Roman"/>
          <w:sz w:val="26"/>
          <w:szCs w:val="26"/>
        </w:rPr>
        <w:t>C</w:t>
      </w:r>
      <w:r w:rsidRPr="00E15551">
        <w:rPr>
          <w:rFonts w:ascii="Times New Roman" w:hAnsi="Times New Roman"/>
          <w:sz w:val="26"/>
        </w:rPr>
        <w:t xml:space="preserve">ompliance </w:t>
      </w:r>
      <w:r w:rsidR="00F92F62">
        <w:rPr>
          <w:rFonts w:ascii="Times New Roman" w:hAnsi="Times New Roman"/>
          <w:sz w:val="26"/>
        </w:rPr>
        <w:t>P</w:t>
      </w:r>
      <w:r w:rsidRPr="00E15551">
        <w:rPr>
          <w:rFonts w:ascii="Times New Roman" w:hAnsi="Times New Roman"/>
          <w:sz w:val="26"/>
        </w:rPr>
        <w:t xml:space="preserve">lan as a condition of the approval of the Application.  </w:t>
      </w:r>
      <w:r w:rsidR="00C5319B">
        <w:rPr>
          <w:rFonts w:ascii="Times New Roman" w:hAnsi="Times New Roman"/>
          <w:sz w:val="26"/>
        </w:rPr>
        <w:t xml:space="preserve">Lyft shall continue to undertake driver background checks of the scope and breadth described in its testimony and consistent with 52 Pa. Code §§ 29.503 and 29.505, both at the time of the driver sign-up </w:t>
      </w:r>
      <w:r w:rsidR="00C5319B">
        <w:rPr>
          <w:rFonts w:ascii="Times New Roman" w:hAnsi="Times New Roman"/>
          <w:sz w:val="26"/>
        </w:rPr>
        <w:lastRenderedPageBreak/>
        <w:t xml:space="preserve">and annually thereafter.  </w:t>
      </w:r>
      <w:r w:rsidR="00F24951">
        <w:rPr>
          <w:rFonts w:ascii="Times New Roman" w:hAnsi="Times New Roman"/>
          <w:sz w:val="26"/>
        </w:rPr>
        <w:t xml:space="preserve">Lyft shall maintain verifiable records of this information for two years.  </w:t>
      </w:r>
      <w:r w:rsidR="00C5319B">
        <w:rPr>
          <w:rFonts w:ascii="Times New Roman" w:hAnsi="Times New Roman"/>
          <w:sz w:val="26"/>
        </w:rPr>
        <w:t xml:space="preserve">Lyft shall also undertake drivers’ history checks, consistent with 52 Pa. Code </w:t>
      </w:r>
    </w:p>
    <w:p w:rsidR="0005287F" w:rsidRPr="00E15551" w:rsidRDefault="00C5319B" w:rsidP="00F24951">
      <w:pPr>
        <w:spacing w:line="360" w:lineRule="auto"/>
        <w:rPr>
          <w:rFonts w:ascii="Times New Roman" w:hAnsi="Times New Roman"/>
          <w:sz w:val="26"/>
        </w:rPr>
      </w:pPr>
      <w:r>
        <w:rPr>
          <w:rFonts w:ascii="Times New Roman" w:hAnsi="Times New Roman"/>
          <w:sz w:val="26"/>
        </w:rPr>
        <w:t xml:space="preserve">§ 29.504, both at the time of the driver sign-up and </w:t>
      </w:r>
      <w:r w:rsidR="003474F2">
        <w:rPr>
          <w:rFonts w:ascii="Times New Roman" w:hAnsi="Times New Roman"/>
          <w:sz w:val="26"/>
        </w:rPr>
        <w:t xml:space="preserve">annually thereafter.  Lyft shall continue its “zero tolerance” policy for driver drug/alcohol use while driving, consistent with 52 Pa. Code §§ 29.506 and 29.507.  Lyft shall maintain verifiable records of this information for three years.  </w:t>
      </w:r>
      <w:r w:rsidR="0005287F" w:rsidRPr="00E15551">
        <w:rPr>
          <w:rFonts w:ascii="Times New Roman" w:hAnsi="Times New Roman"/>
          <w:sz w:val="26"/>
          <w:szCs w:val="26"/>
        </w:rPr>
        <w:t xml:space="preserve">The </w:t>
      </w:r>
      <w:r w:rsidR="00C76B1A">
        <w:rPr>
          <w:rFonts w:ascii="Times New Roman" w:hAnsi="Times New Roman"/>
          <w:sz w:val="26"/>
          <w:szCs w:val="26"/>
        </w:rPr>
        <w:t>C</w:t>
      </w:r>
      <w:r w:rsidR="0005287F" w:rsidRPr="00E15551">
        <w:rPr>
          <w:rFonts w:ascii="Times New Roman" w:hAnsi="Times New Roman"/>
          <w:sz w:val="26"/>
          <w:szCs w:val="26"/>
        </w:rPr>
        <w:t xml:space="preserve">ompliance </w:t>
      </w:r>
      <w:r w:rsidR="00C76B1A">
        <w:rPr>
          <w:rFonts w:ascii="Times New Roman" w:hAnsi="Times New Roman"/>
          <w:sz w:val="26"/>
          <w:szCs w:val="26"/>
        </w:rPr>
        <w:t>P</w:t>
      </w:r>
      <w:r w:rsidR="0005287F" w:rsidRPr="00E15551">
        <w:rPr>
          <w:rFonts w:ascii="Times New Roman" w:hAnsi="Times New Roman"/>
          <w:sz w:val="26"/>
          <w:szCs w:val="26"/>
        </w:rPr>
        <w:t xml:space="preserve">lan must also identify the employee responsible for complying with this requirement and other applicable Commission </w:t>
      </w:r>
      <w:r w:rsidR="00C76B1A">
        <w:rPr>
          <w:rFonts w:ascii="Times New Roman" w:hAnsi="Times New Roman"/>
          <w:sz w:val="26"/>
          <w:szCs w:val="26"/>
        </w:rPr>
        <w:t>R</w:t>
      </w:r>
      <w:r w:rsidR="0005287F" w:rsidRPr="00E15551">
        <w:rPr>
          <w:rFonts w:ascii="Times New Roman" w:hAnsi="Times New Roman"/>
          <w:sz w:val="26"/>
          <w:szCs w:val="26"/>
        </w:rPr>
        <w:t>egulations.</w:t>
      </w:r>
    </w:p>
    <w:p w:rsidR="0005287F" w:rsidRPr="00E15551" w:rsidRDefault="0005287F" w:rsidP="0005287F">
      <w:pPr>
        <w:spacing w:line="360" w:lineRule="auto"/>
        <w:ind w:firstLine="1440"/>
        <w:rPr>
          <w:rFonts w:ascii="Times New Roman" w:hAnsi="Times New Roman"/>
          <w:sz w:val="26"/>
        </w:rPr>
      </w:pPr>
    </w:p>
    <w:p w:rsidR="0005287F" w:rsidRDefault="0005287F" w:rsidP="0005287F">
      <w:pPr>
        <w:tabs>
          <w:tab w:val="left" w:pos="792"/>
        </w:tabs>
        <w:spacing w:line="360" w:lineRule="auto"/>
        <w:rPr>
          <w:rFonts w:ascii="Times New Roman" w:hAnsi="Times New Roman"/>
          <w:sz w:val="26"/>
        </w:rPr>
      </w:pPr>
      <w:r>
        <w:rPr>
          <w:rFonts w:ascii="Times New Roman" w:hAnsi="Times New Roman"/>
          <w:sz w:val="26"/>
        </w:rPr>
        <w:tab/>
      </w:r>
      <w:r>
        <w:rPr>
          <w:rFonts w:ascii="Times New Roman" w:hAnsi="Times New Roman"/>
          <w:sz w:val="26"/>
        </w:rPr>
        <w:tab/>
      </w:r>
      <w:r w:rsidRPr="00E15551">
        <w:rPr>
          <w:rFonts w:ascii="Times New Roman" w:hAnsi="Times New Roman"/>
          <w:sz w:val="26"/>
        </w:rPr>
        <w:t xml:space="preserve">Accordingly, </w:t>
      </w:r>
      <w:r w:rsidR="00B34498">
        <w:rPr>
          <w:rFonts w:ascii="Times New Roman" w:hAnsi="Times New Roman"/>
          <w:sz w:val="26"/>
        </w:rPr>
        <w:t xml:space="preserve">given the experimental nature of the service, </w:t>
      </w:r>
      <w:r w:rsidRPr="00E15551">
        <w:rPr>
          <w:rFonts w:ascii="Times New Roman" w:hAnsi="Times New Roman"/>
          <w:sz w:val="26"/>
        </w:rPr>
        <w:t>we shall grant the Applicant’s Exceptions regarding its plan to ensure driver integrity and reverse the ALJs</w:t>
      </w:r>
      <w:r>
        <w:rPr>
          <w:rFonts w:ascii="Times New Roman" w:hAnsi="Times New Roman"/>
          <w:sz w:val="26"/>
        </w:rPr>
        <w:t>’</w:t>
      </w:r>
      <w:r w:rsidRPr="00E15551">
        <w:rPr>
          <w:rFonts w:ascii="Times New Roman" w:hAnsi="Times New Roman"/>
          <w:sz w:val="26"/>
        </w:rPr>
        <w:t xml:space="preserve"> findings as to </w:t>
      </w:r>
      <w:r>
        <w:rPr>
          <w:rFonts w:ascii="Times New Roman" w:hAnsi="Times New Roman"/>
          <w:sz w:val="26"/>
        </w:rPr>
        <w:t>the driver integrity factor</w:t>
      </w:r>
      <w:r w:rsidRPr="00E15551">
        <w:rPr>
          <w:rFonts w:ascii="Times New Roman" w:hAnsi="Times New Roman"/>
          <w:sz w:val="26"/>
        </w:rPr>
        <w:t xml:space="preserve">.  Further, we shall order the filing of </w:t>
      </w:r>
      <w:r>
        <w:rPr>
          <w:rFonts w:ascii="Times New Roman" w:hAnsi="Times New Roman"/>
          <w:sz w:val="26"/>
        </w:rPr>
        <w:t xml:space="preserve">a </w:t>
      </w:r>
      <w:r w:rsidR="007D1D0F">
        <w:rPr>
          <w:rFonts w:ascii="Times New Roman" w:hAnsi="Times New Roman"/>
          <w:sz w:val="26"/>
        </w:rPr>
        <w:t>C</w:t>
      </w:r>
      <w:r w:rsidRPr="00E15551">
        <w:rPr>
          <w:rFonts w:ascii="Times New Roman" w:hAnsi="Times New Roman"/>
          <w:sz w:val="26"/>
        </w:rPr>
        <w:t xml:space="preserve">ompliance </w:t>
      </w:r>
      <w:r w:rsidR="007D1D0F">
        <w:rPr>
          <w:rFonts w:ascii="Times New Roman" w:hAnsi="Times New Roman"/>
          <w:sz w:val="26"/>
        </w:rPr>
        <w:t>P</w:t>
      </w:r>
      <w:r w:rsidRPr="00E15551">
        <w:rPr>
          <w:rFonts w:ascii="Times New Roman" w:hAnsi="Times New Roman"/>
          <w:sz w:val="26"/>
        </w:rPr>
        <w:t xml:space="preserve">lan which ensures annual </w:t>
      </w:r>
      <w:r>
        <w:rPr>
          <w:rFonts w:ascii="Times New Roman" w:hAnsi="Times New Roman"/>
          <w:sz w:val="26"/>
        </w:rPr>
        <w:t xml:space="preserve">criminal and driver </w:t>
      </w:r>
      <w:r w:rsidRPr="00E15551">
        <w:rPr>
          <w:rFonts w:ascii="Times New Roman" w:hAnsi="Times New Roman"/>
          <w:sz w:val="26"/>
        </w:rPr>
        <w:t>record checks</w:t>
      </w:r>
      <w:r w:rsidR="007D1D0F">
        <w:rPr>
          <w:rFonts w:ascii="Times New Roman" w:hAnsi="Times New Roman"/>
          <w:sz w:val="26"/>
        </w:rPr>
        <w:t>,</w:t>
      </w:r>
      <w:r w:rsidRPr="00E15551">
        <w:rPr>
          <w:rFonts w:ascii="Times New Roman" w:hAnsi="Times New Roman"/>
          <w:sz w:val="26"/>
        </w:rPr>
        <w:t xml:space="preserve"> consistent with this Opinion and Order.</w:t>
      </w:r>
    </w:p>
    <w:p w:rsidR="00F23198" w:rsidRDefault="00F23198" w:rsidP="0005287F">
      <w:pPr>
        <w:tabs>
          <w:tab w:val="left" w:pos="792"/>
        </w:tabs>
        <w:spacing w:line="360" w:lineRule="auto"/>
        <w:rPr>
          <w:rFonts w:ascii="Times New Roman" w:hAnsi="Times New Roman"/>
          <w:sz w:val="26"/>
        </w:rPr>
      </w:pPr>
    </w:p>
    <w:p w:rsidR="0005287F" w:rsidRDefault="0005287F" w:rsidP="004C1617">
      <w:pPr>
        <w:pStyle w:val="Heading3"/>
      </w:pPr>
      <w:bookmarkStart w:id="32" w:name="_Toc403377370"/>
      <w:bookmarkStart w:id="33" w:name="_Toc404095158"/>
      <w:r w:rsidRPr="00FA0B71">
        <w:t>Evidence of Fitness – Vehicle Safety</w:t>
      </w:r>
      <w:r>
        <w:t xml:space="preserve"> (52 Pa. Code § 41.14(b)(2))</w:t>
      </w:r>
      <w:bookmarkEnd w:id="32"/>
      <w:bookmarkEnd w:id="33"/>
      <w:r w:rsidRPr="00FA0B71">
        <w:tab/>
      </w:r>
      <w:r w:rsidRPr="00FA0B71">
        <w:tab/>
      </w:r>
    </w:p>
    <w:p w:rsidR="004C1617" w:rsidRPr="004C1617" w:rsidRDefault="004C1617" w:rsidP="004C1617">
      <w:pPr>
        <w:keepNext/>
        <w:spacing w:line="360" w:lineRule="auto"/>
      </w:pPr>
    </w:p>
    <w:p w:rsidR="0005287F" w:rsidRPr="00390315" w:rsidRDefault="0005287F" w:rsidP="004C1617">
      <w:pPr>
        <w:pStyle w:val="Heading4"/>
        <w:numPr>
          <w:ilvl w:val="0"/>
          <w:numId w:val="13"/>
        </w:numPr>
        <w:ind w:left="2160" w:hanging="720"/>
      </w:pPr>
      <w:r w:rsidRPr="00390315">
        <w:t xml:space="preserve">Original and Amended Application </w:t>
      </w:r>
    </w:p>
    <w:p w:rsidR="0005287F" w:rsidRPr="00390315" w:rsidRDefault="0005287F" w:rsidP="004C1617">
      <w:pPr>
        <w:keepNext/>
        <w:tabs>
          <w:tab w:val="left" w:pos="792"/>
        </w:tabs>
        <w:spacing w:line="360" w:lineRule="auto"/>
        <w:rPr>
          <w:rFonts w:ascii="Times New Roman Bold" w:hAnsi="Times New Roman Bold"/>
          <w:b/>
          <w:color w:val="000000"/>
          <w:spacing w:val="4"/>
          <w:sz w:val="26"/>
          <w:szCs w:val="26"/>
        </w:rPr>
      </w:pPr>
    </w:p>
    <w:p w:rsidR="0005287F" w:rsidRPr="00146211" w:rsidRDefault="0005287F" w:rsidP="004C1617">
      <w:pPr>
        <w:keepNext/>
        <w:ind w:left="1440" w:right="1440"/>
        <w:textAlignment w:val="baseline"/>
        <w:rPr>
          <w:rFonts w:ascii="Times New Roman" w:hAnsi="Times New Roman"/>
          <w:i/>
          <w:color w:val="000000"/>
          <w:spacing w:val="4"/>
          <w:sz w:val="26"/>
          <w:szCs w:val="26"/>
        </w:rPr>
      </w:pPr>
      <w:r w:rsidRPr="00146211">
        <w:rPr>
          <w:rFonts w:ascii="Times New Roman" w:hAnsi="Times New Roman"/>
          <w:i/>
          <w:color w:val="000000"/>
          <w:spacing w:val="4"/>
          <w:sz w:val="26"/>
          <w:szCs w:val="26"/>
        </w:rPr>
        <w:t>Inspections.</w:t>
      </w:r>
      <w:r w:rsidR="00F31296">
        <w:rPr>
          <w:rFonts w:ascii="Times New Roman" w:hAnsi="Times New Roman"/>
          <w:i/>
          <w:color w:val="000000"/>
          <w:spacing w:val="4"/>
          <w:sz w:val="26"/>
          <w:szCs w:val="26"/>
        </w:rPr>
        <w:t xml:space="preserve">  </w:t>
      </w:r>
      <w:r w:rsidR="002673F6">
        <w:rPr>
          <w:rFonts w:ascii="Times New Roman" w:hAnsi="Times New Roman"/>
          <w:color w:val="000000"/>
          <w:spacing w:val="4"/>
          <w:sz w:val="26"/>
          <w:szCs w:val="26"/>
        </w:rPr>
        <w:t xml:space="preserve">Lyft indicates that it will require vehicles used in conjunction with its platform to pass annual safety inspections in compliance with </w:t>
      </w:r>
      <w:r w:rsidR="002673F6" w:rsidRPr="00146211">
        <w:rPr>
          <w:rFonts w:ascii="Times New Roman" w:hAnsi="Times New Roman"/>
          <w:color w:val="000000"/>
          <w:spacing w:val="4"/>
          <w:sz w:val="26"/>
          <w:szCs w:val="26"/>
        </w:rPr>
        <w:t>Pennsylvania vehicle laws and regulations at 75 Pa. C.S. Chapter 47 and 67 Pa. Code §§ 175.61</w:t>
      </w:r>
      <w:r w:rsidR="002673F6" w:rsidRPr="00146211">
        <w:rPr>
          <w:rFonts w:ascii="Times New Roman" w:hAnsi="Times New Roman"/>
          <w:color w:val="000000"/>
          <w:spacing w:val="4"/>
          <w:sz w:val="26"/>
          <w:szCs w:val="26"/>
        </w:rPr>
        <w:softHyphen/>
        <w:t xml:space="preserve"> - 175.80,</w:t>
      </w:r>
      <w:r w:rsidR="00F31296">
        <w:rPr>
          <w:rFonts w:ascii="Times New Roman" w:hAnsi="Times New Roman"/>
          <w:color w:val="000000"/>
          <w:spacing w:val="4"/>
          <w:sz w:val="26"/>
          <w:szCs w:val="26"/>
        </w:rPr>
        <w:t xml:space="preserve"> </w:t>
      </w:r>
      <w:r w:rsidR="002673F6" w:rsidRPr="00146211">
        <w:rPr>
          <w:rFonts w:ascii="Times New Roman" w:hAnsi="Times New Roman"/>
          <w:color w:val="000000"/>
          <w:spacing w:val="4"/>
          <w:sz w:val="26"/>
          <w:szCs w:val="26"/>
        </w:rPr>
        <w:t xml:space="preserve">which is consistent with the Commission’s requirements at 52 Pa. Code §§ 29.402 and 29.405. </w:t>
      </w:r>
      <w:r w:rsidR="003F0D01" w:rsidRPr="00146211">
        <w:rPr>
          <w:rFonts w:ascii="Times New Roman" w:hAnsi="Times New Roman"/>
          <w:color w:val="000000"/>
          <w:spacing w:val="4"/>
          <w:sz w:val="26"/>
          <w:szCs w:val="26"/>
        </w:rPr>
        <w:t xml:space="preserve">Additionally, </w:t>
      </w:r>
      <w:r w:rsidR="003F0D01">
        <w:rPr>
          <w:rFonts w:ascii="Times New Roman" w:hAnsi="Times New Roman"/>
          <w:color w:val="000000"/>
          <w:spacing w:val="4"/>
          <w:sz w:val="26"/>
          <w:szCs w:val="26"/>
        </w:rPr>
        <w:t>Lyft</w:t>
      </w:r>
      <w:r w:rsidR="00F31296">
        <w:rPr>
          <w:rFonts w:ascii="Times New Roman" w:hAnsi="Times New Roman"/>
          <w:color w:val="000000"/>
          <w:spacing w:val="4"/>
          <w:sz w:val="26"/>
          <w:szCs w:val="26"/>
        </w:rPr>
        <w:t xml:space="preserve"> </w:t>
      </w:r>
      <w:r w:rsidR="003F0D01" w:rsidRPr="00146211">
        <w:rPr>
          <w:rFonts w:ascii="Times New Roman" w:hAnsi="Times New Roman"/>
          <w:color w:val="000000"/>
          <w:spacing w:val="4"/>
          <w:sz w:val="26"/>
          <w:szCs w:val="26"/>
        </w:rPr>
        <w:t>acknowledges that vehicles are subject to inspection by Commission enforcement officers</w:t>
      </w:r>
      <w:r w:rsidR="003F0D01">
        <w:rPr>
          <w:rFonts w:ascii="Times New Roman" w:hAnsi="Times New Roman"/>
          <w:color w:val="000000"/>
          <w:spacing w:val="4"/>
          <w:sz w:val="26"/>
          <w:szCs w:val="26"/>
        </w:rPr>
        <w:t xml:space="preserve">.  Lyft will also require that each vehicle used to provide transportation through its platform undergo a nineteen-point safety inspection conducted by Lyft.  The inspection will review safety standards and specifically address the following vehicle components:  (1) foot brakes; </w:t>
      </w:r>
      <w:r w:rsidR="00EE0569">
        <w:rPr>
          <w:rFonts w:ascii="Times New Roman" w:hAnsi="Times New Roman"/>
          <w:color w:val="000000"/>
          <w:spacing w:val="4"/>
          <w:sz w:val="26"/>
          <w:szCs w:val="26"/>
        </w:rPr>
        <w:br/>
      </w:r>
      <w:r w:rsidR="003F0D01">
        <w:rPr>
          <w:rFonts w:ascii="Times New Roman" w:hAnsi="Times New Roman"/>
          <w:color w:val="000000"/>
          <w:spacing w:val="4"/>
          <w:sz w:val="26"/>
          <w:szCs w:val="26"/>
        </w:rPr>
        <w:t xml:space="preserve">(2) emergency brakes; (3) steering mechanism; </w:t>
      </w:r>
      <w:r w:rsidR="00EE0569">
        <w:rPr>
          <w:rFonts w:ascii="Times New Roman" w:hAnsi="Times New Roman"/>
          <w:color w:val="000000"/>
          <w:spacing w:val="4"/>
          <w:sz w:val="26"/>
          <w:szCs w:val="26"/>
        </w:rPr>
        <w:br/>
      </w:r>
      <w:r w:rsidR="003F0D01">
        <w:rPr>
          <w:rFonts w:ascii="Times New Roman" w:hAnsi="Times New Roman"/>
          <w:color w:val="000000"/>
          <w:spacing w:val="4"/>
          <w:sz w:val="26"/>
          <w:szCs w:val="26"/>
        </w:rPr>
        <w:t xml:space="preserve">(4) windshield; (5) rear window and other glass; </w:t>
      </w:r>
      <w:r w:rsidR="00EE0569">
        <w:rPr>
          <w:rFonts w:ascii="Times New Roman" w:hAnsi="Times New Roman"/>
          <w:color w:val="000000"/>
          <w:spacing w:val="4"/>
          <w:sz w:val="26"/>
          <w:szCs w:val="26"/>
        </w:rPr>
        <w:br/>
      </w:r>
      <w:r w:rsidR="003F0D01">
        <w:rPr>
          <w:rFonts w:ascii="Times New Roman" w:hAnsi="Times New Roman"/>
          <w:color w:val="000000"/>
          <w:spacing w:val="4"/>
          <w:sz w:val="26"/>
          <w:szCs w:val="26"/>
        </w:rPr>
        <w:t xml:space="preserve">(6) windshield wipers; (7) headlights; (8) tail lights; </w:t>
      </w:r>
      <w:r w:rsidR="00EE0569">
        <w:rPr>
          <w:rFonts w:ascii="Times New Roman" w:hAnsi="Times New Roman"/>
          <w:color w:val="000000"/>
          <w:spacing w:val="4"/>
          <w:sz w:val="26"/>
          <w:szCs w:val="26"/>
        </w:rPr>
        <w:br/>
      </w:r>
      <w:r w:rsidR="003F0D01">
        <w:rPr>
          <w:rFonts w:ascii="Times New Roman" w:hAnsi="Times New Roman"/>
          <w:color w:val="000000"/>
          <w:spacing w:val="4"/>
          <w:sz w:val="26"/>
          <w:szCs w:val="26"/>
        </w:rPr>
        <w:lastRenderedPageBreak/>
        <w:t xml:space="preserve">(9) turn indicator lights; (10) stop lights; front seat adjustment mechanism; (11) door function; (12) horn; </w:t>
      </w:r>
      <w:r w:rsidR="00EE0569">
        <w:rPr>
          <w:rFonts w:ascii="Times New Roman" w:hAnsi="Times New Roman"/>
          <w:color w:val="000000"/>
          <w:spacing w:val="4"/>
          <w:sz w:val="26"/>
          <w:szCs w:val="26"/>
        </w:rPr>
        <w:br/>
      </w:r>
      <w:r w:rsidR="003F0D01">
        <w:rPr>
          <w:rFonts w:ascii="Times New Roman" w:hAnsi="Times New Roman"/>
          <w:color w:val="000000"/>
          <w:spacing w:val="4"/>
          <w:sz w:val="26"/>
          <w:szCs w:val="26"/>
        </w:rPr>
        <w:t xml:space="preserve">(13) speedometer; (14) bumpers; (15) muffler and exhaust system; (16) condition of tires, including tread depth; </w:t>
      </w:r>
      <w:r w:rsidR="00EE0569">
        <w:rPr>
          <w:rFonts w:ascii="Times New Roman" w:hAnsi="Times New Roman"/>
          <w:color w:val="000000"/>
          <w:spacing w:val="4"/>
          <w:sz w:val="26"/>
          <w:szCs w:val="26"/>
        </w:rPr>
        <w:br/>
      </w:r>
      <w:r w:rsidR="003F0D01">
        <w:rPr>
          <w:rFonts w:ascii="Times New Roman" w:hAnsi="Times New Roman"/>
          <w:color w:val="000000"/>
          <w:spacing w:val="4"/>
          <w:sz w:val="26"/>
          <w:szCs w:val="26"/>
        </w:rPr>
        <w:t xml:space="preserve">(17) interior and exterior rear view mirrors; and (18) safety belts for driver and passenger(s).              </w:t>
      </w:r>
    </w:p>
    <w:p w:rsidR="0005287F" w:rsidRPr="00146211" w:rsidRDefault="0005287F" w:rsidP="0005287F">
      <w:pPr>
        <w:tabs>
          <w:tab w:val="left" w:pos="360"/>
        </w:tabs>
        <w:ind w:left="1080"/>
        <w:rPr>
          <w:rFonts w:ascii="Times New Roman" w:hAnsi="Times New Roman"/>
          <w:i/>
          <w:color w:val="000000"/>
          <w:spacing w:val="4"/>
          <w:sz w:val="26"/>
          <w:szCs w:val="26"/>
        </w:rPr>
      </w:pPr>
    </w:p>
    <w:p w:rsidR="0005287F" w:rsidRPr="00146211" w:rsidRDefault="0005287F" w:rsidP="0005287F">
      <w:pPr>
        <w:ind w:left="1440" w:right="1440"/>
        <w:textAlignment w:val="baseline"/>
        <w:rPr>
          <w:rFonts w:ascii="Times New Roman" w:hAnsi="Times New Roman"/>
          <w:i/>
          <w:color w:val="000000"/>
          <w:spacing w:val="4"/>
          <w:sz w:val="26"/>
          <w:szCs w:val="26"/>
        </w:rPr>
      </w:pPr>
      <w:r w:rsidRPr="00146211">
        <w:rPr>
          <w:rFonts w:ascii="Times New Roman" w:hAnsi="Times New Roman"/>
          <w:i/>
          <w:color w:val="000000"/>
          <w:spacing w:val="4"/>
          <w:sz w:val="26"/>
          <w:szCs w:val="26"/>
        </w:rPr>
        <w:t>Vehicle Type.</w:t>
      </w:r>
      <w:r w:rsidR="00F31296">
        <w:rPr>
          <w:rFonts w:ascii="Times New Roman" w:hAnsi="Times New Roman"/>
          <w:i/>
          <w:color w:val="000000"/>
          <w:spacing w:val="4"/>
          <w:sz w:val="26"/>
          <w:szCs w:val="26"/>
        </w:rPr>
        <w:t xml:space="preserve">  </w:t>
      </w:r>
      <w:r w:rsidRPr="00146211">
        <w:rPr>
          <w:rFonts w:ascii="Times New Roman" w:hAnsi="Times New Roman"/>
          <w:color w:val="000000"/>
          <w:spacing w:val="4"/>
          <w:sz w:val="26"/>
          <w:szCs w:val="26"/>
        </w:rPr>
        <w:t>Eligible vehicles include street-legal coupes, sedans, or light duty vehicles including vans, minivans, sport utility vehicles, hatchbacks, convertibles and pickup trucks.</w:t>
      </w:r>
    </w:p>
    <w:p w:rsidR="0005287F" w:rsidRPr="00146211" w:rsidRDefault="0005287F" w:rsidP="0005287F">
      <w:pPr>
        <w:tabs>
          <w:tab w:val="left" w:pos="360"/>
        </w:tabs>
        <w:rPr>
          <w:rFonts w:ascii="Times New Roman" w:hAnsi="Times New Roman"/>
          <w:i/>
          <w:color w:val="000000"/>
          <w:spacing w:val="4"/>
          <w:sz w:val="26"/>
          <w:szCs w:val="26"/>
        </w:rPr>
      </w:pPr>
    </w:p>
    <w:p w:rsidR="0005287F" w:rsidRDefault="0005287F" w:rsidP="005033CC">
      <w:pPr>
        <w:spacing w:line="360" w:lineRule="auto"/>
        <w:ind w:left="1080" w:hanging="1080"/>
        <w:textAlignment w:val="baseline"/>
        <w:rPr>
          <w:rFonts w:ascii="Times New Roman" w:hAnsi="Times New Roman"/>
          <w:color w:val="000000"/>
          <w:spacing w:val="4"/>
          <w:sz w:val="26"/>
          <w:szCs w:val="26"/>
        </w:rPr>
      </w:pPr>
      <w:r>
        <w:rPr>
          <w:rFonts w:ascii="Times New Roman" w:hAnsi="Times New Roman"/>
          <w:color w:val="000000"/>
          <w:spacing w:val="4"/>
          <w:sz w:val="26"/>
          <w:szCs w:val="26"/>
        </w:rPr>
        <w:t>Application</w:t>
      </w:r>
      <w:r w:rsidR="003F0D01">
        <w:rPr>
          <w:rFonts w:ascii="Times New Roman" w:hAnsi="Times New Roman"/>
          <w:color w:val="000000"/>
          <w:spacing w:val="4"/>
          <w:sz w:val="26"/>
          <w:szCs w:val="26"/>
        </w:rPr>
        <w:t>, Attachment A at 5-6; Lyft</w:t>
      </w:r>
      <w:r w:rsidR="00F31296">
        <w:rPr>
          <w:rFonts w:ascii="Times New Roman" w:hAnsi="Times New Roman"/>
          <w:color w:val="000000"/>
          <w:spacing w:val="4"/>
          <w:sz w:val="26"/>
          <w:szCs w:val="26"/>
        </w:rPr>
        <w:t xml:space="preserve"> </w:t>
      </w:r>
      <w:r w:rsidR="003F0D01">
        <w:rPr>
          <w:rFonts w:ascii="Times New Roman" w:hAnsi="Times New Roman"/>
          <w:color w:val="000000"/>
          <w:spacing w:val="4"/>
          <w:sz w:val="26"/>
          <w:szCs w:val="26"/>
        </w:rPr>
        <w:t>Exh. 1-A; Attachment A at 6-7.</w:t>
      </w:r>
    </w:p>
    <w:p w:rsidR="00E65098" w:rsidRDefault="00E65098" w:rsidP="005033CC">
      <w:pPr>
        <w:spacing w:line="360" w:lineRule="auto"/>
        <w:ind w:left="1080" w:hanging="1080"/>
        <w:textAlignment w:val="baseline"/>
        <w:rPr>
          <w:rFonts w:ascii="Times New Roman" w:hAnsi="Times New Roman"/>
          <w:color w:val="000000"/>
          <w:spacing w:val="4"/>
          <w:sz w:val="26"/>
          <w:szCs w:val="26"/>
        </w:rPr>
      </w:pPr>
    </w:p>
    <w:p w:rsidR="0005287F" w:rsidRPr="00772FB7" w:rsidRDefault="0005287F" w:rsidP="00772FB7">
      <w:pPr>
        <w:spacing w:line="360" w:lineRule="auto"/>
        <w:textAlignment w:val="baseline"/>
        <w:rPr>
          <w:rFonts w:ascii="Times New Roman" w:hAnsi="Times New Roman"/>
          <w:b/>
          <w:sz w:val="26"/>
        </w:rPr>
      </w:pPr>
      <w:r>
        <w:rPr>
          <w:rFonts w:ascii="Times New Roman" w:hAnsi="Times New Roman"/>
          <w:color w:val="000000"/>
          <w:spacing w:val="4"/>
          <w:sz w:val="26"/>
          <w:szCs w:val="26"/>
        </w:rPr>
        <w:tab/>
      </w:r>
      <w:r>
        <w:rPr>
          <w:rFonts w:ascii="Times New Roman" w:hAnsi="Times New Roman"/>
          <w:color w:val="000000"/>
          <w:spacing w:val="4"/>
          <w:sz w:val="26"/>
          <w:szCs w:val="26"/>
        </w:rPr>
        <w:tab/>
      </w:r>
      <w:r w:rsidR="00772FB7" w:rsidRPr="00772FB7">
        <w:rPr>
          <w:rFonts w:ascii="Times New Roman" w:hAnsi="Times New Roman"/>
          <w:b/>
          <w:color w:val="000000"/>
          <w:spacing w:val="4"/>
          <w:sz w:val="26"/>
          <w:szCs w:val="26"/>
        </w:rPr>
        <w:t>b.</w:t>
      </w:r>
      <w:r w:rsidR="00772FB7" w:rsidRPr="00772FB7">
        <w:rPr>
          <w:rFonts w:ascii="Times New Roman" w:hAnsi="Times New Roman"/>
          <w:b/>
          <w:color w:val="000000"/>
          <w:spacing w:val="4"/>
          <w:sz w:val="26"/>
          <w:szCs w:val="26"/>
        </w:rPr>
        <w:tab/>
      </w:r>
      <w:r w:rsidRPr="00772FB7">
        <w:rPr>
          <w:rFonts w:ascii="Times New Roman" w:hAnsi="Times New Roman"/>
          <w:b/>
          <w:sz w:val="26"/>
        </w:rPr>
        <w:t>Recommended Decision</w:t>
      </w:r>
    </w:p>
    <w:p w:rsidR="0005287F" w:rsidRPr="00772FB7" w:rsidRDefault="0005287F" w:rsidP="0005287F">
      <w:pPr>
        <w:tabs>
          <w:tab w:val="left" w:pos="792"/>
        </w:tabs>
        <w:spacing w:line="360" w:lineRule="auto"/>
        <w:rPr>
          <w:rFonts w:ascii="Times New Roman" w:hAnsi="Times New Roman"/>
          <w:b/>
          <w:color w:val="000000"/>
          <w:spacing w:val="4"/>
          <w:sz w:val="26"/>
          <w:szCs w:val="26"/>
        </w:rPr>
      </w:pPr>
    </w:p>
    <w:p w:rsidR="005538C8" w:rsidRDefault="0005287F" w:rsidP="005538C8">
      <w:pPr>
        <w:tabs>
          <w:tab w:val="left" w:pos="-720"/>
        </w:tabs>
        <w:spacing w:line="360" w:lineRule="auto"/>
        <w:rPr>
          <w:rFonts w:ascii="Times New Roman" w:hAnsi="Times New Roman"/>
          <w:spacing w:val="-3"/>
          <w:sz w:val="26"/>
        </w:rPr>
      </w:pPr>
      <w:r>
        <w:rPr>
          <w:rFonts w:ascii="Times New Roman" w:hAnsi="Times New Roman"/>
          <w:color w:val="00B050"/>
          <w:sz w:val="26"/>
          <w:szCs w:val="26"/>
        </w:rPr>
        <w:tab/>
      </w:r>
      <w:r>
        <w:rPr>
          <w:rFonts w:ascii="Times New Roman" w:hAnsi="Times New Roman"/>
          <w:color w:val="00B050"/>
          <w:sz w:val="26"/>
          <w:szCs w:val="26"/>
        </w:rPr>
        <w:tab/>
      </w:r>
      <w:r w:rsidR="005538C8">
        <w:rPr>
          <w:rFonts w:ascii="Times New Roman" w:hAnsi="Times New Roman"/>
          <w:sz w:val="26"/>
          <w:szCs w:val="26"/>
        </w:rPr>
        <w:t>The ALJs found that Lyft did not have an appropriate plan to comply with the Commission’s vehicle safety Regulations.</w:t>
      </w:r>
      <w:r w:rsidR="00F31296">
        <w:rPr>
          <w:rFonts w:ascii="Times New Roman" w:hAnsi="Times New Roman"/>
          <w:sz w:val="26"/>
          <w:szCs w:val="26"/>
        </w:rPr>
        <w:t xml:space="preserve">  </w:t>
      </w:r>
      <w:r w:rsidR="005538C8" w:rsidRPr="005538C8">
        <w:rPr>
          <w:rFonts w:ascii="Times New Roman" w:hAnsi="Times New Roman"/>
          <w:sz w:val="26"/>
          <w:szCs w:val="26"/>
        </w:rPr>
        <w:t>R.D. at 26.</w:t>
      </w:r>
      <w:r w:rsidR="00F31296">
        <w:rPr>
          <w:rFonts w:ascii="Times New Roman" w:hAnsi="Times New Roman"/>
          <w:sz w:val="26"/>
          <w:szCs w:val="26"/>
        </w:rPr>
        <w:t xml:space="preserve">  </w:t>
      </w:r>
      <w:r w:rsidRPr="005538C8">
        <w:rPr>
          <w:rFonts w:ascii="Times New Roman" w:hAnsi="Times New Roman"/>
          <w:sz w:val="26"/>
          <w:szCs w:val="26"/>
        </w:rPr>
        <w:t xml:space="preserve">The ALJs observed </w:t>
      </w:r>
      <w:r w:rsidR="005538C8" w:rsidRPr="005538C8">
        <w:rPr>
          <w:rFonts w:ascii="Times New Roman" w:hAnsi="Times New Roman"/>
          <w:sz w:val="26"/>
          <w:szCs w:val="26"/>
        </w:rPr>
        <w:t xml:space="preserve">that, although a vehicle </w:t>
      </w:r>
      <w:r w:rsidR="005538C8" w:rsidRPr="005538C8">
        <w:rPr>
          <w:rFonts w:ascii="Times New Roman" w:hAnsi="Times New Roman"/>
          <w:spacing w:val="-3"/>
          <w:sz w:val="26"/>
        </w:rPr>
        <w:t xml:space="preserve">used in the Applicant’s service must have its </w:t>
      </w:r>
      <w:r w:rsidR="005538C8">
        <w:rPr>
          <w:rFonts w:ascii="Times New Roman" w:hAnsi="Times New Roman"/>
          <w:spacing w:val="-3"/>
          <w:sz w:val="26"/>
        </w:rPr>
        <w:t>Pennsylvania Department of Transportation</w:t>
      </w:r>
      <w:r w:rsidR="00F31296">
        <w:rPr>
          <w:rFonts w:ascii="Times New Roman" w:hAnsi="Times New Roman"/>
          <w:spacing w:val="-3"/>
          <w:sz w:val="26"/>
        </w:rPr>
        <w:t xml:space="preserve"> </w:t>
      </w:r>
      <w:r w:rsidR="00AE651E">
        <w:rPr>
          <w:rFonts w:ascii="Times New Roman" w:hAnsi="Times New Roman"/>
          <w:spacing w:val="-3"/>
          <w:sz w:val="26"/>
        </w:rPr>
        <w:t xml:space="preserve">(PennDOT) </w:t>
      </w:r>
      <w:r w:rsidR="005538C8" w:rsidRPr="005538C8">
        <w:rPr>
          <w:rFonts w:ascii="Times New Roman" w:hAnsi="Times New Roman"/>
          <w:spacing w:val="-3"/>
          <w:sz w:val="26"/>
        </w:rPr>
        <w:t xml:space="preserve">vehicle registration and inspection up to date, and a Lyft employee or mentor will check some vehicle features, there is no mechanical inspection at the time the vehicle is put into service, nor is there a plan in place to ensure that the vehicle stays in a safe mechanical condition.  </w:t>
      </w:r>
      <w:r w:rsidR="005538C8">
        <w:rPr>
          <w:rFonts w:ascii="Times New Roman" w:hAnsi="Times New Roman"/>
          <w:spacing w:val="-3"/>
          <w:sz w:val="26"/>
        </w:rPr>
        <w:t>The ALJs also noted that n</w:t>
      </w:r>
      <w:r w:rsidR="005538C8" w:rsidRPr="005538C8">
        <w:rPr>
          <w:rFonts w:ascii="Times New Roman" w:hAnsi="Times New Roman"/>
          <w:spacing w:val="-3"/>
          <w:sz w:val="26"/>
        </w:rPr>
        <w:t>either the Lyft employees nor the Lyft mentors who are responsible for inspecting vehicles are mechanics.</w:t>
      </w:r>
      <w:r w:rsidR="00F31296">
        <w:rPr>
          <w:rFonts w:ascii="Times New Roman" w:hAnsi="Times New Roman"/>
          <w:spacing w:val="-3"/>
          <w:sz w:val="26"/>
        </w:rPr>
        <w:t xml:space="preserve">  </w:t>
      </w:r>
      <w:r w:rsidR="005538C8" w:rsidRPr="005538C8">
        <w:rPr>
          <w:rFonts w:ascii="Times New Roman" w:hAnsi="Times New Roman"/>
          <w:i/>
          <w:spacing w:val="-3"/>
          <w:sz w:val="26"/>
        </w:rPr>
        <w:t>Id</w:t>
      </w:r>
      <w:r w:rsidR="005538C8">
        <w:rPr>
          <w:rFonts w:ascii="Times New Roman" w:hAnsi="Times New Roman"/>
          <w:spacing w:val="-3"/>
          <w:sz w:val="26"/>
        </w:rPr>
        <w:t>.</w:t>
      </w:r>
      <w:r w:rsidR="00F31296">
        <w:rPr>
          <w:rFonts w:ascii="Times New Roman" w:hAnsi="Times New Roman"/>
          <w:spacing w:val="-3"/>
          <w:sz w:val="26"/>
        </w:rPr>
        <w:t xml:space="preserve"> at </w:t>
      </w:r>
      <w:r w:rsidR="005538C8">
        <w:rPr>
          <w:rFonts w:ascii="Times New Roman" w:hAnsi="Times New Roman"/>
          <w:spacing w:val="-3"/>
          <w:sz w:val="26"/>
        </w:rPr>
        <w:t xml:space="preserve"> 27.</w:t>
      </w:r>
      <w:r w:rsidR="00F31296">
        <w:rPr>
          <w:rFonts w:ascii="Times New Roman" w:hAnsi="Times New Roman"/>
          <w:spacing w:val="-3"/>
          <w:sz w:val="26"/>
        </w:rPr>
        <w:t xml:space="preserve">  </w:t>
      </w:r>
    </w:p>
    <w:p w:rsidR="00936513" w:rsidRPr="005538C8" w:rsidRDefault="00936513" w:rsidP="005538C8">
      <w:pPr>
        <w:tabs>
          <w:tab w:val="left" w:pos="-720"/>
        </w:tabs>
        <w:spacing w:line="360" w:lineRule="auto"/>
        <w:rPr>
          <w:rFonts w:ascii="Times New Roman" w:hAnsi="Times New Roman"/>
          <w:spacing w:val="-3"/>
          <w:sz w:val="26"/>
        </w:rPr>
      </w:pPr>
    </w:p>
    <w:p w:rsidR="0005287F" w:rsidRPr="00B92626" w:rsidRDefault="00E65098" w:rsidP="00E65098">
      <w:pPr>
        <w:pStyle w:val="Heading4"/>
        <w:numPr>
          <w:ilvl w:val="0"/>
          <w:numId w:val="0"/>
        </w:numPr>
        <w:ind w:left="1440"/>
      </w:pPr>
      <w:r>
        <w:t>c.</w:t>
      </w:r>
      <w:r>
        <w:tab/>
      </w:r>
      <w:r w:rsidR="0005287F" w:rsidRPr="00B92626">
        <w:t>Exceptions</w:t>
      </w:r>
    </w:p>
    <w:p w:rsidR="0005287F" w:rsidRDefault="0005287F" w:rsidP="0005287F">
      <w:pPr>
        <w:tabs>
          <w:tab w:val="left" w:pos="792"/>
        </w:tabs>
        <w:spacing w:line="360" w:lineRule="auto"/>
        <w:rPr>
          <w:rFonts w:ascii="Times New Roman" w:hAnsi="Times New Roman"/>
          <w:b/>
          <w:color w:val="000000"/>
          <w:spacing w:val="4"/>
          <w:sz w:val="26"/>
          <w:szCs w:val="26"/>
        </w:rPr>
      </w:pPr>
    </w:p>
    <w:p w:rsidR="00BB7F47" w:rsidRDefault="0005287F" w:rsidP="0005287F">
      <w:pPr>
        <w:spacing w:line="360" w:lineRule="auto"/>
        <w:ind w:firstLine="1440"/>
        <w:rPr>
          <w:rFonts w:ascii="Times New Roman" w:hAnsi="Times New Roman"/>
          <w:sz w:val="26"/>
          <w:szCs w:val="26"/>
        </w:rPr>
      </w:pPr>
      <w:r w:rsidRPr="00A4583B">
        <w:rPr>
          <w:rFonts w:ascii="Times New Roman" w:hAnsi="Times New Roman"/>
          <w:sz w:val="26"/>
          <w:szCs w:val="26"/>
        </w:rPr>
        <w:t>In its Exceptions,</w:t>
      </w:r>
      <w:r w:rsidR="00F31296">
        <w:rPr>
          <w:rFonts w:ascii="Times New Roman" w:hAnsi="Times New Roman"/>
          <w:sz w:val="26"/>
          <w:szCs w:val="26"/>
        </w:rPr>
        <w:t xml:space="preserve"> </w:t>
      </w:r>
      <w:r w:rsidR="00AE651E">
        <w:rPr>
          <w:rFonts w:ascii="Times New Roman" w:hAnsi="Times New Roman"/>
          <w:sz w:val="26"/>
          <w:szCs w:val="26"/>
        </w:rPr>
        <w:t>Lyft avers that the ALJs inappropriately compared its safety plan to the operations of taxicab companies without considering the critical differences between taxicab operations and Lyft’s platform.  Lyft states that its platform necessitates regulations designed to protect the public safety without diminishing Lyft’s ability to meet transportation needs by incentivizing non-professional drivers to offer their personal vehicles to transport passengers.  Lyft’s Exc. at 24.</w:t>
      </w:r>
      <w:r w:rsidR="00F31296">
        <w:rPr>
          <w:rFonts w:ascii="Times New Roman" w:hAnsi="Times New Roman"/>
          <w:sz w:val="26"/>
          <w:szCs w:val="26"/>
        </w:rPr>
        <w:t xml:space="preserve">  </w:t>
      </w:r>
      <w:r w:rsidR="00AE651E">
        <w:rPr>
          <w:rFonts w:ascii="Times New Roman" w:hAnsi="Times New Roman"/>
          <w:sz w:val="26"/>
          <w:szCs w:val="26"/>
        </w:rPr>
        <w:t xml:space="preserve">Lyft asserts that the </w:t>
      </w:r>
      <w:r w:rsidR="00AE651E">
        <w:rPr>
          <w:rFonts w:ascii="Times New Roman" w:hAnsi="Times New Roman"/>
          <w:sz w:val="26"/>
          <w:szCs w:val="26"/>
        </w:rPr>
        <w:lastRenderedPageBreak/>
        <w:t xml:space="preserve">ALJs erroneously concluded that common carriers under the Commission’s jurisdiction are required to schedule mechanical inspections in addition to the annual PennDOT inspection.  Lyft indicates that the Commission’s Regulations </w:t>
      </w:r>
      <w:r w:rsidR="004E0293">
        <w:rPr>
          <w:rFonts w:ascii="Times New Roman" w:hAnsi="Times New Roman"/>
          <w:sz w:val="26"/>
          <w:szCs w:val="26"/>
        </w:rPr>
        <w:t xml:space="preserve">only require that a common carrier ensures that its vehicles obtain state annual inspections and submit to additional inspections from the Commission’s enforcement staff.  </w:t>
      </w:r>
      <w:r w:rsidR="004E0293" w:rsidRPr="004E0293">
        <w:rPr>
          <w:rFonts w:ascii="Times New Roman" w:hAnsi="Times New Roman"/>
          <w:i/>
          <w:sz w:val="26"/>
          <w:szCs w:val="26"/>
        </w:rPr>
        <w:t>Id</w:t>
      </w:r>
      <w:r w:rsidR="004E0293">
        <w:rPr>
          <w:rFonts w:ascii="Times New Roman" w:hAnsi="Times New Roman"/>
          <w:sz w:val="26"/>
          <w:szCs w:val="26"/>
        </w:rPr>
        <w:t xml:space="preserve">. (citing 52 Pa. Code §§ 29.405-406).  </w:t>
      </w:r>
      <w:r w:rsidR="005F5299">
        <w:rPr>
          <w:rFonts w:ascii="Times New Roman" w:hAnsi="Times New Roman"/>
          <w:sz w:val="26"/>
          <w:szCs w:val="26"/>
        </w:rPr>
        <w:t>According to Lyft, because the Commission’s Regulations do not contain such a requirement, the ALJs’ finding that Lyft was required to conduct annual inspections was made in error.  Lyft’s Exc. at 25.</w:t>
      </w:r>
    </w:p>
    <w:p w:rsidR="00BB7F47" w:rsidRDefault="00BB7F47" w:rsidP="0005287F">
      <w:pPr>
        <w:spacing w:line="360" w:lineRule="auto"/>
        <w:ind w:firstLine="1440"/>
        <w:rPr>
          <w:rFonts w:ascii="Times New Roman" w:hAnsi="Times New Roman"/>
          <w:sz w:val="26"/>
          <w:szCs w:val="26"/>
        </w:rPr>
      </w:pPr>
    </w:p>
    <w:p w:rsidR="0005287F" w:rsidRPr="00A4583B" w:rsidRDefault="00BB7F47" w:rsidP="0005287F">
      <w:pPr>
        <w:spacing w:line="360" w:lineRule="auto"/>
        <w:ind w:firstLine="1440"/>
        <w:rPr>
          <w:rFonts w:ascii="Times New Roman" w:hAnsi="Times New Roman"/>
          <w:sz w:val="26"/>
          <w:szCs w:val="26"/>
        </w:rPr>
      </w:pPr>
      <w:r>
        <w:rPr>
          <w:rFonts w:ascii="Times New Roman" w:hAnsi="Times New Roman"/>
          <w:sz w:val="26"/>
          <w:szCs w:val="26"/>
        </w:rPr>
        <w:t xml:space="preserve">Lyft argues that the ALJs erred in failing to consider the efficacy of Lyft’s multi-part safety plan.  Lyft explains that each vehicle operated in connection with its service maintains its PennDOT vehicle registration and inspection.  </w:t>
      </w:r>
      <w:r w:rsidRPr="00BB7F47">
        <w:rPr>
          <w:rFonts w:ascii="Times New Roman" w:hAnsi="Times New Roman"/>
          <w:i/>
          <w:sz w:val="26"/>
          <w:szCs w:val="26"/>
        </w:rPr>
        <w:t>Id</w:t>
      </w:r>
      <w:r>
        <w:rPr>
          <w:rFonts w:ascii="Times New Roman" w:hAnsi="Times New Roman"/>
          <w:sz w:val="26"/>
          <w:szCs w:val="26"/>
        </w:rPr>
        <w:t xml:space="preserve">.  Lyft also explains that it trains employees and mentors to conduct nineteen-point inspections of vehicles, which include checks of foot brakes, emergency brakes, steering, headlights, tail lights, tire tread, seatbelts, and other safety components.  </w:t>
      </w:r>
      <w:r w:rsidRPr="00BB7F47">
        <w:rPr>
          <w:rFonts w:ascii="Times New Roman" w:hAnsi="Times New Roman"/>
          <w:i/>
          <w:sz w:val="26"/>
          <w:szCs w:val="26"/>
        </w:rPr>
        <w:t>Id</w:t>
      </w:r>
      <w:r>
        <w:rPr>
          <w:rFonts w:ascii="Times New Roman" w:hAnsi="Times New Roman"/>
          <w:sz w:val="26"/>
          <w:szCs w:val="26"/>
        </w:rPr>
        <w:t xml:space="preserve">. at 25-26.  Lyft indicates that these vehicles will also be subject to inspection by the Commission’s enforcement staff.  </w:t>
      </w:r>
      <w:r w:rsidRPr="00BB7F47">
        <w:rPr>
          <w:rFonts w:ascii="Times New Roman" w:hAnsi="Times New Roman"/>
          <w:i/>
          <w:sz w:val="26"/>
          <w:szCs w:val="26"/>
        </w:rPr>
        <w:t>Id</w:t>
      </w:r>
      <w:r>
        <w:rPr>
          <w:rFonts w:ascii="Times New Roman" w:hAnsi="Times New Roman"/>
          <w:sz w:val="26"/>
          <w:szCs w:val="26"/>
        </w:rPr>
        <w:t>. at 26.</w:t>
      </w:r>
      <w:r w:rsidR="00F31296">
        <w:rPr>
          <w:rFonts w:ascii="Times New Roman" w:hAnsi="Times New Roman"/>
          <w:sz w:val="26"/>
          <w:szCs w:val="26"/>
        </w:rPr>
        <w:t xml:space="preserve">  </w:t>
      </w:r>
      <w:r w:rsidR="00D3016F">
        <w:rPr>
          <w:rFonts w:ascii="Times New Roman" w:hAnsi="Times New Roman"/>
          <w:sz w:val="26"/>
          <w:szCs w:val="26"/>
        </w:rPr>
        <w:t xml:space="preserve">Lyft believes that its safety measures are appropriate when viewed in the context of the service it proposes to provide, because requiring drivers to report to a centralized garage and undergo daily inspections would discourage individuals from registering as drivers and eliminate the availability of efficient rides for potential passengers.  Lyft objects to the Commission applying overly restrictive age and mileage limits to its proposed service, because Lyft is of the opinion that such restrictions would limit the available pool of drivers in lower-income communities and are unnecessary when the vehicles are primarily used for personal use and are used in connection with Lyft’s platform for less than fifteen hours per week.  </w:t>
      </w:r>
      <w:r w:rsidR="00D3016F" w:rsidRPr="00D3016F">
        <w:rPr>
          <w:rFonts w:ascii="Times New Roman" w:hAnsi="Times New Roman"/>
          <w:i/>
          <w:sz w:val="26"/>
          <w:szCs w:val="26"/>
        </w:rPr>
        <w:t>Id</w:t>
      </w:r>
      <w:r w:rsidR="00D3016F">
        <w:rPr>
          <w:rFonts w:ascii="Times New Roman" w:hAnsi="Times New Roman"/>
          <w:sz w:val="26"/>
          <w:szCs w:val="26"/>
        </w:rPr>
        <w:t>. at 28.</w:t>
      </w:r>
      <w:r w:rsidR="00F31296">
        <w:rPr>
          <w:rFonts w:ascii="Times New Roman" w:hAnsi="Times New Roman"/>
          <w:sz w:val="26"/>
          <w:szCs w:val="26"/>
        </w:rPr>
        <w:t xml:space="preserve">  </w:t>
      </w:r>
    </w:p>
    <w:p w:rsidR="0005287F" w:rsidRPr="00A4583B" w:rsidRDefault="0005287F" w:rsidP="0005287F">
      <w:pPr>
        <w:spacing w:line="360" w:lineRule="auto"/>
        <w:ind w:firstLine="1440"/>
        <w:rPr>
          <w:rFonts w:ascii="Times New Roman" w:hAnsi="Times New Roman"/>
          <w:sz w:val="26"/>
          <w:szCs w:val="26"/>
        </w:rPr>
      </w:pPr>
    </w:p>
    <w:p w:rsidR="0005287F" w:rsidRDefault="003F3530" w:rsidP="0005287F">
      <w:pPr>
        <w:spacing w:line="360" w:lineRule="auto"/>
        <w:ind w:firstLine="1440"/>
        <w:rPr>
          <w:rFonts w:ascii="Times New Roman" w:hAnsi="Times New Roman"/>
          <w:b/>
          <w:spacing w:val="4"/>
          <w:sz w:val="26"/>
          <w:szCs w:val="26"/>
        </w:rPr>
      </w:pPr>
      <w:r>
        <w:rPr>
          <w:rFonts w:ascii="Times New Roman" w:hAnsi="Times New Roman"/>
          <w:spacing w:val="4"/>
          <w:sz w:val="26"/>
          <w:szCs w:val="26"/>
        </w:rPr>
        <w:t xml:space="preserve">In reply, the Joint Protestants state that Lyft’s proposed inspection regime for vehicles is inadequate to protect public safety and does not reflect the </w:t>
      </w:r>
      <w:r>
        <w:rPr>
          <w:rFonts w:ascii="Times New Roman" w:hAnsi="Times New Roman"/>
          <w:spacing w:val="4"/>
          <w:sz w:val="26"/>
          <w:szCs w:val="26"/>
        </w:rPr>
        <w:lastRenderedPageBreak/>
        <w:t>standard of care owed to the public under the Commission’s Regulations.  Joint Protestants’ R. Exc. at 6.</w:t>
      </w:r>
    </w:p>
    <w:p w:rsidR="00AE651E" w:rsidRPr="00A4583B" w:rsidRDefault="00AE651E" w:rsidP="0005287F">
      <w:pPr>
        <w:spacing w:line="360" w:lineRule="auto"/>
        <w:ind w:firstLine="1440"/>
        <w:rPr>
          <w:rFonts w:ascii="Times New Roman" w:hAnsi="Times New Roman"/>
          <w:b/>
          <w:spacing w:val="4"/>
          <w:sz w:val="26"/>
          <w:szCs w:val="26"/>
        </w:rPr>
      </w:pPr>
    </w:p>
    <w:p w:rsidR="003F3530" w:rsidRDefault="003F3530" w:rsidP="003F3530">
      <w:pPr>
        <w:tabs>
          <w:tab w:val="left" w:pos="792"/>
        </w:tab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In its Replies to Exceptions, JB Taxi avers that the Commission should reject Lyft’s position that non-professional drivers and their personal vehicles that are used to provide public utility service are exempt from the inspection, maintenance, and repair responsibilities that regulated common carriers must satisfy.  JB Taxi argues that the Applicant’s safety plan ignores the risks present in the Applicant’s proposal, which is to operate largely without supervision.  JB Taxi’s Exc. at 6.  JB Taxi opines that using non-professional drivers who may be unfamiliar with mechanical wear and tear makes the need for monitoring, inspection, and periodic maintenance even greater.  </w:t>
      </w:r>
      <w:r w:rsidRPr="003F3530">
        <w:rPr>
          <w:rFonts w:ascii="Times New Roman" w:hAnsi="Times New Roman"/>
          <w:i/>
          <w:sz w:val="26"/>
          <w:szCs w:val="26"/>
        </w:rPr>
        <w:t>Id</w:t>
      </w:r>
      <w:r>
        <w:rPr>
          <w:rFonts w:ascii="Times New Roman" w:hAnsi="Times New Roman"/>
          <w:sz w:val="26"/>
          <w:szCs w:val="26"/>
        </w:rPr>
        <w:t xml:space="preserve">. at 6-7.          </w:t>
      </w:r>
    </w:p>
    <w:p w:rsidR="003F3530" w:rsidRDefault="0005287F" w:rsidP="003F3530">
      <w:pPr>
        <w:tabs>
          <w:tab w:val="left" w:pos="792"/>
        </w:tabs>
        <w:spacing w:line="360" w:lineRule="auto"/>
        <w:rPr>
          <w:rFonts w:ascii="Times New Roman" w:hAnsi="Times New Roman"/>
          <w:sz w:val="26"/>
          <w:szCs w:val="26"/>
        </w:rPr>
      </w:pPr>
      <w:r w:rsidRPr="00A4583B">
        <w:rPr>
          <w:rFonts w:ascii="Times New Roman" w:hAnsi="Times New Roman"/>
          <w:sz w:val="26"/>
          <w:szCs w:val="26"/>
        </w:rPr>
        <w:tab/>
      </w:r>
      <w:r w:rsidRPr="00A4583B">
        <w:rPr>
          <w:rFonts w:ascii="Times New Roman" w:hAnsi="Times New Roman"/>
          <w:sz w:val="26"/>
          <w:szCs w:val="26"/>
        </w:rPr>
        <w:tab/>
      </w:r>
    </w:p>
    <w:p w:rsidR="0005287F" w:rsidRPr="007B7733" w:rsidRDefault="00E65098" w:rsidP="00E65098">
      <w:pPr>
        <w:pStyle w:val="Heading4"/>
        <w:numPr>
          <w:ilvl w:val="0"/>
          <w:numId w:val="0"/>
        </w:numPr>
        <w:ind w:left="1440"/>
      </w:pPr>
      <w:r>
        <w:t>d.</w:t>
      </w:r>
      <w:r>
        <w:tab/>
      </w:r>
      <w:r w:rsidR="0005287F" w:rsidRPr="007B7733">
        <w:t>Disposition</w:t>
      </w:r>
    </w:p>
    <w:p w:rsidR="0005287F" w:rsidRDefault="0005287F" w:rsidP="0005287F">
      <w:pPr>
        <w:tabs>
          <w:tab w:val="left" w:pos="792"/>
        </w:tabs>
        <w:spacing w:line="360" w:lineRule="auto"/>
        <w:rPr>
          <w:rFonts w:ascii="Times New Roman" w:hAnsi="Times New Roman"/>
          <w:color w:val="000000"/>
          <w:spacing w:val="4"/>
          <w:sz w:val="26"/>
          <w:szCs w:val="26"/>
        </w:rPr>
      </w:pPr>
      <w:r>
        <w:rPr>
          <w:rFonts w:ascii="Times New Roman" w:hAnsi="Times New Roman"/>
          <w:color w:val="000000"/>
          <w:spacing w:val="4"/>
          <w:sz w:val="26"/>
          <w:szCs w:val="26"/>
        </w:rPr>
        <w:tab/>
      </w:r>
    </w:p>
    <w:p w:rsidR="0005287F" w:rsidRDefault="0005287F" w:rsidP="0005287F">
      <w:pPr>
        <w:tabs>
          <w:tab w:val="left" w:pos="792"/>
        </w:tabs>
        <w:spacing w:line="360" w:lineRule="auto"/>
        <w:rPr>
          <w:rFonts w:ascii="Times New Roman" w:hAnsi="Times New Roman"/>
          <w:color w:val="000000"/>
          <w:spacing w:val="4"/>
          <w:sz w:val="26"/>
          <w:szCs w:val="26"/>
        </w:rPr>
      </w:pPr>
      <w:r>
        <w:rPr>
          <w:rFonts w:ascii="Times New Roman" w:hAnsi="Times New Roman"/>
          <w:color w:val="000000"/>
          <w:spacing w:val="4"/>
          <w:sz w:val="26"/>
          <w:szCs w:val="26"/>
        </w:rPr>
        <w:tab/>
      </w:r>
      <w:r>
        <w:rPr>
          <w:rFonts w:ascii="Times New Roman" w:hAnsi="Times New Roman"/>
          <w:color w:val="000000"/>
          <w:spacing w:val="4"/>
          <w:sz w:val="26"/>
          <w:szCs w:val="26"/>
        </w:rPr>
        <w:tab/>
        <w:t xml:space="preserve">Upon review, we shall grant </w:t>
      </w:r>
      <w:r w:rsidR="007B7733">
        <w:rPr>
          <w:rFonts w:ascii="Times New Roman" w:hAnsi="Times New Roman"/>
          <w:color w:val="000000"/>
          <w:spacing w:val="4"/>
          <w:sz w:val="26"/>
          <w:szCs w:val="26"/>
        </w:rPr>
        <w:t>Lyft’s</w:t>
      </w:r>
      <w:r>
        <w:rPr>
          <w:rFonts w:ascii="Times New Roman" w:hAnsi="Times New Roman"/>
          <w:color w:val="000000"/>
          <w:spacing w:val="4"/>
          <w:sz w:val="26"/>
          <w:szCs w:val="26"/>
        </w:rPr>
        <w:t xml:space="preserve"> Exceptions, in part, and deny them, in part.  </w:t>
      </w:r>
      <w:r w:rsidR="007B7733">
        <w:rPr>
          <w:rFonts w:ascii="Times New Roman" w:hAnsi="Times New Roman"/>
          <w:color w:val="000000"/>
          <w:spacing w:val="4"/>
          <w:sz w:val="26"/>
          <w:szCs w:val="26"/>
        </w:rPr>
        <w:t>Lyft</w:t>
      </w:r>
      <w:r>
        <w:rPr>
          <w:rFonts w:ascii="Times New Roman" w:hAnsi="Times New Roman"/>
          <w:color w:val="000000"/>
          <w:spacing w:val="4"/>
          <w:sz w:val="26"/>
          <w:szCs w:val="26"/>
        </w:rPr>
        <w:t xml:space="preserve"> has set forth a base-level framework for vehicle safety that includes annual PennDOT inspections</w:t>
      </w:r>
      <w:r w:rsidR="005A5B74">
        <w:rPr>
          <w:rFonts w:ascii="Times New Roman" w:hAnsi="Times New Roman"/>
          <w:color w:val="000000"/>
          <w:spacing w:val="4"/>
          <w:sz w:val="26"/>
          <w:szCs w:val="26"/>
        </w:rPr>
        <w:t>, inspections by Commission enforcement officers,</w:t>
      </w:r>
      <w:r>
        <w:rPr>
          <w:rFonts w:ascii="Times New Roman" w:hAnsi="Times New Roman"/>
          <w:color w:val="000000"/>
          <w:spacing w:val="4"/>
          <w:sz w:val="26"/>
          <w:szCs w:val="26"/>
        </w:rPr>
        <w:t xml:space="preserve"> and customer feedback.  Thus, we shall grant the Exceptions pertaining to the finding that the Applicant failed </w:t>
      </w:r>
      <w:r w:rsidR="005A5B74">
        <w:rPr>
          <w:rFonts w:ascii="Times New Roman" w:hAnsi="Times New Roman"/>
          <w:color w:val="000000"/>
          <w:spacing w:val="4"/>
          <w:sz w:val="26"/>
          <w:szCs w:val="26"/>
        </w:rPr>
        <w:t>to demonstrate that it has a plan or a commitment to accept responsibility for its role in ensuring vehicle safety.</w:t>
      </w:r>
      <w:r>
        <w:rPr>
          <w:rFonts w:ascii="Times New Roman" w:hAnsi="Times New Roman"/>
          <w:color w:val="000000"/>
          <w:spacing w:val="4"/>
          <w:sz w:val="26"/>
          <w:szCs w:val="26"/>
        </w:rPr>
        <w:t xml:space="preserve">  </w:t>
      </w:r>
      <w:r w:rsidR="003F6A9F" w:rsidRPr="003F6A9F">
        <w:rPr>
          <w:rFonts w:ascii="Times New Roman" w:hAnsi="Times New Roman"/>
          <w:i/>
          <w:color w:val="000000"/>
          <w:spacing w:val="4"/>
          <w:sz w:val="26"/>
          <w:szCs w:val="26"/>
        </w:rPr>
        <w:t>See</w:t>
      </w:r>
      <w:r w:rsidR="003F6A9F">
        <w:rPr>
          <w:rFonts w:ascii="Times New Roman" w:hAnsi="Times New Roman"/>
          <w:color w:val="000000"/>
          <w:spacing w:val="4"/>
          <w:sz w:val="26"/>
          <w:szCs w:val="26"/>
        </w:rPr>
        <w:t>, R.D. at 27.  Nevertheless</w:t>
      </w:r>
      <w:r>
        <w:rPr>
          <w:rFonts w:ascii="Times New Roman" w:hAnsi="Times New Roman"/>
          <w:color w:val="000000"/>
          <w:spacing w:val="4"/>
          <w:sz w:val="26"/>
          <w:szCs w:val="26"/>
        </w:rPr>
        <w:t xml:space="preserve">, we believe that additional standards consistent with the </w:t>
      </w:r>
      <w:r>
        <w:rPr>
          <w:rFonts w:ascii="Times New Roman" w:hAnsi="Times New Roman"/>
          <w:i/>
          <w:color w:val="000000"/>
          <w:spacing w:val="4"/>
          <w:sz w:val="26"/>
          <w:szCs w:val="26"/>
        </w:rPr>
        <w:t xml:space="preserve">July 2014 ETA Order </w:t>
      </w:r>
      <w:r>
        <w:rPr>
          <w:rFonts w:ascii="Times New Roman" w:hAnsi="Times New Roman"/>
          <w:color w:val="000000"/>
          <w:spacing w:val="4"/>
          <w:sz w:val="26"/>
          <w:szCs w:val="26"/>
        </w:rPr>
        <w:t xml:space="preserve">are required to bolster public safety.  </w:t>
      </w:r>
    </w:p>
    <w:p w:rsidR="003F375E" w:rsidRDefault="003F375E" w:rsidP="0005287F">
      <w:pPr>
        <w:tabs>
          <w:tab w:val="left" w:pos="792"/>
        </w:tabs>
        <w:spacing w:line="360" w:lineRule="auto"/>
        <w:rPr>
          <w:rFonts w:ascii="Times New Roman" w:hAnsi="Times New Roman"/>
          <w:color w:val="000000"/>
          <w:spacing w:val="4"/>
          <w:sz w:val="26"/>
          <w:szCs w:val="26"/>
        </w:rPr>
      </w:pPr>
    </w:p>
    <w:p w:rsidR="0005287F" w:rsidRDefault="0005287F" w:rsidP="00685843">
      <w:pPr>
        <w:pStyle w:val="ListParagraph"/>
        <w:spacing w:line="360" w:lineRule="auto"/>
        <w:ind w:left="0" w:firstLine="720"/>
        <w:rPr>
          <w:rFonts w:ascii="Times New Roman" w:hAnsi="Times New Roman"/>
          <w:sz w:val="26"/>
          <w:szCs w:val="26"/>
        </w:rPr>
      </w:pPr>
      <w:r>
        <w:rPr>
          <w:rFonts w:ascii="Times New Roman" w:hAnsi="Times New Roman"/>
          <w:color w:val="000000"/>
          <w:spacing w:val="4"/>
          <w:sz w:val="26"/>
          <w:szCs w:val="26"/>
        </w:rPr>
        <w:tab/>
        <w:t xml:space="preserve">Accordingly, we shall require conditions for operation in addition to those set forth in the Application.  </w:t>
      </w:r>
      <w:r w:rsidR="00141174">
        <w:rPr>
          <w:rFonts w:ascii="Times New Roman" w:hAnsi="Times New Roman"/>
          <w:sz w:val="26"/>
          <w:szCs w:val="26"/>
        </w:rPr>
        <w:t xml:space="preserve">Specifically, Lyft shall ensure that drivers’ vehicles successfully pass PennDOT inspection pursuant to 52 Pa. Code § 29.405 annually, and Lyft shall maintain verifiable records thereof for three years.  Lyft shall additionally ensure that drivers’ vehicles remain in continuous compliance with the Commission’s vehicle standards at 52 Pa. Code §§ 29.402(1) and (2) and 29.403.  Consistent with the </w:t>
      </w:r>
      <w:r w:rsidR="00141174">
        <w:rPr>
          <w:rFonts w:ascii="Times New Roman" w:hAnsi="Times New Roman"/>
          <w:sz w:val="26"/>
          <w:szCs w:val="26"/>
        </w:rPr>
        <w:lastRenderedPageBreak/>
        <w:t xml:space="preserve">Commission’s Regulations, vehicles shall be subject to periodic inspection as set forth in 52 Pa. Code §§ 29.406 and 29.407.  Lyft shall maintain verifiable records thereof for three years.    </w:t>
      </w:r>
    </w:p>
    <w:p w:rsidR="0005287F" w:rsidRDefault="0005287F" w:rsidP="0005287F">
      <w:pPr>
        <w:tabs>
          <w:tab w:val="left" w:pos="792"/>
        </w:tabs>
        <w:spacing w:line="360" w:lineRule="auto"/>
        <w:rPr>
          <w:rFonts w:ascii="Times New Roman" w:hAnsi="Times New Roman"/>
          <w:sz w:val="26"/>
          <w:szCs w:val="26"/>
        </w:rPr>
      </w:pPr>
    </w:p>
    <w:p w:rsidR="0005287F" w:rsidRDefault="0005287F" w:rsidP="0005287F">
      <w:pPr>
        <w:tabs>
          <w:tab w:val="left" w:pos="792"/>
        </w:tabs>
        <w:spacing w:line="360" w:lineRule="auto"/>
        <w:rPr>
          <w:rFonts w:ascii="Times New Roman" w:hAnsi="Times New Roman"/>
          <w:color w:val="000000"/>
          <w:spacing w:val="4"/>
          <w:sz w:val="26"/>
          <w:szCs w:val="26"/>
        </w:rPr>
      </w:pPr>
      <w:r>
        <w:rPr>
          <w:rFonts w:ascii="Times New Roman" w:hAnsi="Times New Roman"/>
          <w:sz w:val="26"/>
          <w:szCs w:val="26"/>
        </w:rPr>
        <w:tab/>
      </w:r>
      <w:r>
        <w:rPr>
          <w:rFonts w:ascii="Times New Roman" w:hAnsi="Times New Roman"/>
          <w:sz w:val="26"/>
          <w:szCs w:val="26"/>
        </w:rPr>
        <w:tab/>
      </w:r>
      <w:r w:rsidR="00141174">
        <w:rPr>
          <w:rFonts w:ascii="Times New Roman" w:hAnsi="Times New Roman"/>
          <w:sz w:val="26"/>
          <w:szCs w:val="26"/>
        </w:rPr>
        <w:t>Furthermore</w:t>
      </w:r>
      <w:r>
        <w:rPr>
          <w:rFonts w:ascii="Times New Roman" w:hAnsi="Times New Roman"/>
          <w:sz w:val="26"/>
          <w:szCs w:val="26"/>
        </w:rPr>
        <w:t xml:space="preserve">, </w:t>
      </w:r>
      <w:r>
        <w:rPr>
          <w:rFonts w:ascii="Times New Roman" w:hAnsi="Times New Roman"/>
          <w:color w:val="000000"/>
          <w:spacing w:val="4"/>
          <w:sz w:val="26"/>
          <w:szCs w:val="26"/>
        </w:rPr>
        <w:t xml:space="preserve">we will require that none of the </w:t>
      </w:r>
      <w:r w:rsidR="00141174">
        <w:rPr>
          <w:rFonts w:ascii="Times New Roman" w:hAnsi="Times New Roman"/>
          <w:color w:val="000000"/>
          <w:spacing w:val="4"/>
          <w:sz w:val="26"/>
          <w:szCs w:val="26"/>
        </w:rPr>
        <w:t>driver</w:t>
      </w:r>
      <w:r>
        <w:rPr>
          <w:rFonts w:ascii="Times New Roman" w:hAnsi="Times New Roman"/>
          <w:color w:val="000000"/>
          <w:spacing w:val="4"/>
          <w:sz w:val="26"/>
          <w:szCs w:val="26"/>
        </w:rPr>
        <w:t>s</w:t>
      </w:r>
      <w:r w:rsidR="00EB7998">
        <w:rPr>
          <w:rFonts w:ascii="Times New Roman" w:hAnsi="Times New Roman"/>
          <w:color w:val="000000"/>
          <w:spacing w:val="4"/>
          <w:sz w:val="26"/>
          <w:szCs w:val="26"/>
        </w:rPr>
        <w:t>’</w:t>
      </w:r>
      <w:r>
        <w:rPr>
          <w:rFonts w:ascii="Times New Roman" w:hAnsi="Times New Roman"/>
          <w:color w:val="000000"/>
          <w:spacing w:val="4"/>
          <w:sz w:val="26"/>
          <w:szCs w:val="26"/>
        </w:rPr>
        <w:t xml:space="preserve"> vehicles used for the experimental service may be more than eight years old</w:t>
      </w:r>
      <w:r w:rsidR="00141174">
        <w:rPr>
          <w:rFonts w:ascii="Times New Roman" w:hAnsi="Times New Roman"/>
          <w:color w:val="000000"/>
          <w:spacing w:val="4"/>
          <w:sz w:val="26"/>
          <w:szCs w:val="26"/>
        </w:rPr>
        <w:t xml:space="preserve">, consistent with the Commission’s Regulations </w:t>
      </w:r>
      <w:r w:rsidR="00566A72">
        <w:rPr>
          <w:rFonts w:ascii="Times New Roman" w:hAnsi="Times New Roman"/>
          <w:color w:val="000000"/>
          <w:spacing w:val="4"/>
          <w:sz w:val="26"/>
          <w:szCs w:val="26"/>
        </w:rPr>
        <w:t>at 52 Pa. Code § 29.314(d).</w:t>
      </w:r>
      <w:r w:rsidR="00F84C6F">
        <w:rPr>
          <w:rStyle w:val="FootnoteReference"/>
          <w:rFonts w:ascii="Times New Roman" w:hAnsi="Times New Roman"/>
          <w:color w:val="000000"/>
          <w:spacing w:val="4"/>
          <w:sz w:val="26"/>
          <w:szCs w:val="26"/>
        </w:rPr>
        <w:footnoteReference w:id="11"/>
      </w:r>
      <w:r w:rsidR="00566A72">
        <w:rPr>
          <w:rFonts w:ascii="Times New Roman" w:hAnsi="Times New Roman"/>
          <w:color w:val="000000"/>
          <w:spacing w:val="4"/>
          <w:sz w:val="26"/>
          <w:szCs w:val="26"/>
        </w:rPr>
        <w:t xml:space="preserve">  Lyft shall maintain verifiable records</w:t>
      </w:r>
      <w:r>
        <w:rPr>
          <w:rFonts w:ascii="Times New Roman" w:hAnsi="Times New Roman"/>
          <w:color w:val="000000"/>
          <w:spacing w:val="4"/>
          <w:sz w:val="26"/>
          <w:szCs w:val="26"/>
        </w:rPr>
        <w:t xml:space="preserve"> </w:t>
      </w:r>
      <w:r w:rsidR="00566A72">
        <w:rPr>
          <w:rFonts w:ascii="Times New Roman" w:hAnsi="Times New Roman"/>
          <w:color w:val="000000"/>
          <w:spacing w:val="4"/>
          <w:sz w:val="26"/>
          <w:szCs w:val="26"/>
        </w:rPr>
        <w:t xml:space="preserve">thereof for three years.  </w:t>
      </w:r>
      <w:r>
        <w:rPr>
          <w:rFonts w:ascii="Times New Roman" w:hAnsi="Times New Roman"/>
          <w:color w:val="000000"/>
          <w:spacing w:val="4"/>
          <w:sz w:val="26"/>
          <w:szCs w:val="26"/>
        </w:rPr>
        <w:t>The experimental service proposed by the Applicant would not encompass additional vehicle safety inspection standards imposed on other motor carriers.  As such, it is critical to establish other baseline safety and reliability precautions</w:t>
      </w:r>
      <w:r w:rsidR="00881996">
        <w:rPr>
          <w:rFonts w:ascii="Times New Roman" w:hAnsi="Times New Roman"/>
          <w:color w:val="000000"/>
          <w:spacing w:val="4"/>
          <w:sz w:val="26"/>
          <w:szCs w:val="26"/>
        </w:rPr>
        <w:t>,</w:t>
      </w:r>
      <w:r>
        <w:rPr>
          <w:rFonts w:ascii="Times New Roman" w:hAnsi="Times New Roman"/>
          <w:color w:val="000000"/>
          <w:spacing w:val="4"/>
          <w:sz w:val="26"/>
          <w:szCs w:val="26"/>
        </w:rPr>
        <w:t xml:space="preserve"> such as vehicle age for this experimental service.</w:t>
      </w:r>
    </w:p>
    <w:p w:rsidR="003F375E" w:rsidRDefault="003F375E" w:rsidP="0005287F">
      <w:pPr>
        <w:tabs>
          <w:tab w:val="left" w:pos="792"/>
        </w:tabs>
        <w:spacing w:line="360" w:lineRule="auto"/>
        <w:rPr>
          <w:rFonts w:ascii="Times New Roman" w:hAnsi="Times New Roman"/>
          <w:color w:val="000000"/>
          <w:spacing w:val="4"/>
          <w:sz w:val="26"/>
          <w:szCs w:val="26"/>
        </w:rPr>
      </w:pPr>
    </w:p>
    <w:p w:rsidR="0005287F" w:rsidRDefault="0005287F" w:rsidP="0005287F">
      <w:pPr>
        <w:tabs>
          <w:tab w:val="left" w:pos="792"/>
        </w:tabs>
        <w:spacing w:line="360" w:lineRule="auto"/>
        <w:rPr>
          <w:rFonts w:ascii="Times New Roman" w:hAnsi="Times New Roman"/>
          <w:color w:val="000000"/>
          <w:spacing w:val="4"/>
          <w:sz w:val="26"/>
          <w:szCs w:val="26"/>
        </w:rPr>
      </w:pPr>
      <w:r>
        <w:rPr>
          <w:rFonts w:ascii="Times New Roman" w:hAnsi="Times New Roman"/>
          <w:color w:val="000000"/>
          <w:spacing w:val="4"/>
          <w:sz w:val="26"/>
          <w:szCs w:val="26"/>
        </w:rPr>
        <w:tab/>
      </w:r>
      <w:r>
        <w:rPr>
          <w:rFonts w:ascii="Times New Roman" w:hAnsi="Times New Roman"/>
          <w:color w:val="000000"/>
          <w:spacing w:val="4"/>
          <w:sz w:val="26"/>
          <w:szCs w:val="26"/>
        </w:rPr>
        <w:tab/>
        <w:t>Furthermore, in order to facilitate random and routine inspections, we will require that vehicles used in the Applicant’s proposed service</w:t>
      </w:r>
      <w:r w:rsidR="005661B8">
        <w:rPr>
          <w:rFonts w:ascii="Times New Roman" w:hAnsi="Times New Roman"/>
          <w:color w:val="000000"/>
          <w:spacing w:val="4"/>
          <w:sz w:val="26"/>
          <w:szCs w:val="26"/>
        </w:rPr>
        <w:t>, while operating in Stages 1, 2, or 3,</w:t>
      </w:r>
      <w:r>
        <w:rPr>
          <w:rFonts w:ascii="Times New Roman" w:hAnsi="Times New Roman"/>
          <w:color w:val="000000"/>
          <w:spacing w:val="4"/>
          <w:sz w:val="26"/>
          <w:szCs w:val="26"/>
        </w:rPr>
        <w:t xml:space="preserve"> </w:t>
      </w:r>
      <w:r w:rsidR="0081359B">
        <w:rPr>
          <w:rFonts w:ascii="Times New Roman" w:hAnsi="Times New Roman"/>
          <w:color w:val="000000"/>
          <w:spacing w:val="4"/>
          <w:sz w:val="26"/>
          <w:szCs w:val="26"/>
        </w:rPr>
        <w:t xml:space="preserve">as described in greater detail herein, </w:t>
      </w:r>
      <w:r>
        <w:rPr>
          <w:rFonts w:ascii="Times New Roman" w:hAnsi="Times New Roman"/>
          <w:color w:val="000000"/>
          <w:spacing w:val="4"/>
          <w:sz w:val="26"/>
          <w:szCs w:val="26"/>
        </w:rPr>
        <w:t>be properly marked in compliance with Sections 29.71 and 29.72 of our Regulations, 52 Pa. Code §§ 29.71</w:t>
      </w:r>
      <w:r w:rsidR="00EB7998">
        <w:rPr>
          <w:rFonts w:ascii="Times New Roman" w:hAnsi="Times New Roman"/>
          <w:color w:val="000000"/>
          <w:spacing w:val="4"/>
          <w:sz w:val="26"/>
          <w:szCs w:val="26"/>
        </w:rPr>
        <w:t xml:space="preserve"> and </w:t>
      </w:r>
      <w:r>
        <w:rPr>
          <w:rFonts w:ascii="Times New Roman" w:hAnsi="Times New Roman"/>
          <w:color w:val="000000"/>
          <w:spacing w:val="4"/>
          <w:sz w:val="26"/>
          <w:szCs w:val="26"/>
        </w:rPr>
        <w:t xml:space="preserve">29.72.  As noted in the </w:t>
      </w:r>
      <w:r>
        <w:rPr>
          <w:rFonts w:ascii="Times New Roman" w:hAnsi="Times New Roman"/>
          <w:i/>
          <w:color w:val="000000"/>
          <w:spacing w:val="4"/>
          <w:sz w:val="26"/>
          <w:szCs w:val="26"/>
        </w:rPr>
        <w:t>July 2014 ETA Order</w:t>
      </w:r>
      <w:r>
        <w:rPr>
          <w:rFonts w:ascii="Times New Roman" w:hAnsi="Times New Roman"/>
          <w:color w:val="000000"/>
          <w:spacing w:val="4"/>
          <w:sz w:val="26"/>
          <w:szCs w:val="26"/>
        </w:rPr>
        <w:t xml:space="preserve">, these markings are critical for our enforcement staff to visually identify the vehicles used in the public service.  The use of placards or other distinguishable markings on the outside of the vehicle are acceptable.  </w:t>
      </w:r>
    </w:p>
    <w:p w:rsidR="0005287F" w:rsidRDefault="0005287F" w:rsidP="0005287F">
      <w:pPr>
        <w:pStyle w:val="p3"/>
        <w:widowControl/>
        <w:tabs>
          <w:tab w:val="clear" w:pos="204"/>
        </w:tabs>
        <w:spacing w:line="360" w:lineRule="auto"/>
        <w:ind w:firstLine="720"/>
        <w:rPr>
          <w:sz w:val="26"/>
          <w:szCs w:val="26"/>
        </w:rPr>
      </w:pPr>
      <w:r>
        <w:rPr>
          <w:color w:val="000000"/>
          <w:spacing w:val="4"/>
          <w:sz w:val="26"/>
          <w:szCs w:val="26"/>
        </w:rPr>
        <w:lastRenderedPageBreak/>
        <w:tab/>
      </w:r>
      <w:r>
        <w:rPr>
          <w:sz w:val="26"/>
          <w:szCs w:val="26"/>
        </w:rPr>
        <w:t xml:space="preserve">We also note that the Commission’s current </w:t>
      </w:r>
      <w:r w:rsidR="005C168C">
        <w:rPr>
          <w:sz w:val="26"/>
          <w:szCs w:val="26"/>
        </w:rPr>
        <w:t>R</w:t>
      </w:r>
      <w:r>
        <w:rPr>
          <w:sz w:val="26"/>
          <w:szCs w:val="26"/>
        </w:rPr>
        <w:t xml:space="preserve">egulations require that “vehicles be owned or leased by the certificate holder.”  52 Pa. Code § 29.101(a)(5).  However, under the experimental service proposed by </w:t>
      </w:r>
      <w:r w:rsidR="0008253A">
        <w:rPr>
          <w:sz w:val="26"/>
          <w:szCs w:val="26"/>
        </w:rPr>
        <w:t>Lyft</w:t>
      </w:r>
      <w:r>
        <w:rPr>
          <w:sz w:val="26"/>
          <w:szCs w:val="26"/>
        </w:rPr>
        <w:t>, it will neither own nor lease the vehicles used in the service.  Although, h</w:t>
      </w:r>
      <w:r w:rsidRPr="007809AB">
        <w:rPr>
          <w:sz w:val="26"/>
          <w:szCs w:val="26"/>
        </w:rPr>
        <w:t>istorically</w:t>
      </w:r>
      <w:r>
        <w:rPr>
          <w:sz w:val="26"/>
          <w:szCs w:val="26"/>
        </w:rPr>
        <w:t>, the Commission has</w:t>
      </w:r>
      <w:r w:rsidR="0008253A">
        <w:rPr>
          <w:sz w:val="26"/>
          <w:szCs w:val="26"/>
        </w:rPr>
        <w:t xml:space="preserve"> </w:t>
      </w:r>
      <w:r>
        <w:rPr>
          <w:sz w:val="26"/>
          <w:szCs w:val="26"/>
        </w:rPr>
        <w:t xml:space="preserve">disallowed </w:t>
      </w:r>
      <w:r w:rsidRPr="007809AB">
        <w:rPr>
          <w:sz w:val="26"/>
          <w:szCs w:val="26"/>
        </w:rPr>
        <w:t xml:space="preserve">this structure to prevent abuses and to ensure accountability, we believe that in this instance, there is </w:t>
      </w:r>
      <w:r>
        <w:rPr>
          <w:sz w:val="26"/>
          <w:szCs w:val="26"/>
        </w:rPr>
        <w:t xml:space="preserve">sufficient reason to waive this regulatory requirement.  Notwithstanding </w:t>
      </w:r>
      <w:r w:rsidR="0008253A">
        <w:rPr>
          <w:sz w:val="26"/>
          <w:szCs w:val="26"/>
        </w:rPr>
        <w:t>Lyf</w:t>
      </w:r>
      <w:r w:rsidR="000930DA">
        <w:rPr>
          <w:sz w:val="26"/>
          <w:szCs w:val="26"/>
        </w:rPr>
        <w:t>t’</w:t>
      </w:r>
      <w:r>
        <w:rPr>
          <w:sz w:val="26"/>
          <w:szCs w:val="26"/>
        </w:rPr>
        <w:t xml:space="preserve">s lack of ownership or lease interest, </w:t>
      </w:r>
      <w:r w:rsidR="0008253A">
        <w:rPr>
          <w:sz w:val="26"/>
          <w:szCs w:val="26"/>
        </w:rPr>
        <w:t>Lyft</w:t>
      </w:r>
      <w:r>
        <w:rPr>
          <w:sz w:val="26"/>
          <w:szCs w:val="26"/>
        </w:rPr>
        <w:t xml:space="preserve"> is required to ensure that the vehicles operated in this service compl</w:t>
      </w:r>
      <w:r w:rsidR="000930DA">
        <w:rPr>
          <w:sz w:val="26"/>
          <w:szCs w:val="26"/>
        </w:rPr>
        <w:t>y</w:t>
      </w:r>
      <w:r>
        <w:rPr>
          <w:sz w:val="26"/>
          <w:szCs w:val="26"/>
        </w:rPr>
        <w:t xml:space="preserve"> with the Commission’s vehicle safety and insurance requirements, as explained above.</w:t>
      </w:r>
      <w:r w:rsidR="000930DA">
        <w:rPr>
          <w:sz w:val="26"/>
          <w:szCs w:val="26"/>
        </w:rPr>
        <w:t xml:space="preserve">  </w:t>
      </w:r>
      <w:r>
        <w:rPr>
          <w:sz w:val="26"/>
          <w:szCs w:val="26"/>
        </w:rPr>
        <w:t>We believe that by waiving the vehicle ownership/lease requirement, the Commission is able to make room for a new and innovative service, while still ensuring the safety of the passengers using this service.</w:t>
      </w:r>
      <w:r w:rsidR="007609AE">
        <w:rPr>
          <w:rStyle w:val="FootnoteReference"/>
          <w:sz w:val="26"/>
          <w:szCs w:val="26"/>
        </w:rPr>
        <w:footnoteReference w:id="12"/>
      </w:r>
    </w:p>
    <w:p w:rsidR="00380189" w:rsidRDefault="00380189" w:rsidP="0005287F">
      <w:pPr>
        <w:pStyle w:val="p3"/>
        <w:widowControl/>
        <w:tabs>
          <w:tab w:val="clear" w:pos="204"/>
        </w:tabs>
        <w:spacing w:line="360" w:lineRule="auto"/>
        <w:ind w:firstLine="720"/>
        <w:rPr>
          <w:sz w:val="26"/>
          <w:szCs w:val="26"/>
        </w:rPr>
      </w:pPr>
    </w:p>
    <w:p w:rsidR="0005287F" w:rsidRPr="0093058B" w:rsidRDefault="0005287F" w:rsidP="004C1617">
      <w:pPr>
        <w:pStyle w:val="Heading3"/>
        <w:rPr>
          <w:szCs w:val="26"/>
        </w:rPr>
      </w:pPr>
      <w:bookmarkStart w:id="34" w:name="_Toc403377371"/>
      <w:bookmarkStart w:id="35" w:name="_Toc404095159"/>
      <w:r>
        <w:t xml:space="preserve">Evidence of Fitness – Employees </w:t>
      </w:r>
      <w:r w:rsidRPr="0093058B">
        <w:rPr>
          <w:szCs w:val="26"/>
        </w:rPr>
        <w:t>(52 Pa. Code § 41.14(b)(2))</w:t>
      </w:r>
      <w:bookmarkEnd w:id="34"/>
      <w:bookmarkEnd w:id="35"/>
    </w:p>
    <w:p w:rsidR="0005287F" w:rsidRDefault="0005287F" w:rsidP="0005287F">
      <w:pPr>
        <w:pStyle w:val="ListParagraph"/>
        <w:tabs>
          <w:tab w:val="left" w:pos="792"/>
        </w:tabs>
        <w:spacing w:line="360" w:lineRule="auto"/>
        <w:ind w:left="2517"/>
        <w:rPr>
          <w:rFonts w:ascii="Times New Roman" w:hAnsi="Times New Roman"/>
          <w:b/>
          <w:color w:val="000000"/>
          <w:spacing w:val="4"/>
          <w:sz w:val="26"/>
          <w:szCs w:val="26"/>
        </w:rPr>
      </w:pPr>
    </w:p>
    <w:p w:rsidR="0005287F" w:rsidRDefault="0005287F" w:rsidP="004C1617">
      <w:pPr>
        <w:pStyle w:val="Heading4"/>
        <w:numPr>
          <w:ilvl w:val="0"/>
          <w:numId w:val="14"/>
        </w:numPr>
        <w:ind w:left="2160" w:hanging="720"/>
      </w:pPr>
      <w:r w:rsidRPr="004C1617">
        <w:t>Standard</w:t>
      </w:r>
    </w:p>
    <w:p w:rsidR="0005287F" w:rsidRDefault="0005287F" w:rsidP="0005287F">
      <w:pPr>
        <w:spacing w:line="360" w:lineRule="auto"/>
        <w:ind w:left="1797" w:firstLine="720"/>
        <w:rPr>
          <w:rFonts w:ascii="Times New Roman" w:hAnsi="Times New Roman"/>
          <w:b/>
          <w:color w:val="000000"/>
          <w:spacing w:val="4"/>
          <w:sz w:val="26"/>
          <w:szCs w:val="26"/>
        </w:rPr>
      </w:pPr>
    </w:p>
    <w:p w:rsidR="0005287F" w:rsidRDefault="0005287F" w:rsidP="0005287F">
      <w:pPr>
        <w:pStyle w:val="TxBrp5"/>
        <w:widowControl/>
        <w:tabs>
          <w:tab w:val="clear" w:pos="623"/>
          <w:tab w:val="clear" w:pos="754"/>
          <w:tab w:val="clear" w:pos="1173"/>
        </w:tabs>
        <w:spacing w:line="360" w:lineRule="auto"/>
        <w:ind w:left="0" w:firstLine="1440"/>
        <w:rPr>
          <w:sz w:val="26"/>
          <w:szCs w:val="26"/>
        </w:rPr>
      </w:pPr>
      <w:r w:rsidRPr="00F91B57">
        <w:rPr>
          <w:spacing w:val="4"/>
          <w:sz w:val="26"/>
          <w:szCs w:val="26"/>
        </w:rPr>
        <w:t xml:space="preserve">As discussed, </w:t>
      </w:r>
      <w:r w:rsidRPr="00F91B57">
        <w:rPr>
          <w:i/>
          <w:spacing w:val="4"/>
          <w:sz w:val="26"/>
          <w:szCs w:val="26"/>
        </w:rPr>
        <w:t>supra</w:t>
      </w:r>
      <w:r w:rsidRPr="00F91B57">
        <w:rPr>
          <w:spacing w:val="4"/>
          <w:sz w:val="26"/>
          <w:szCs w:val="26"/>
        </w:rPr>
        <w:t>, among the evidentiary criteria used to evaluate motor carrier applications, the Commission will evaluate “[w]</w:t>
      </w:r>
      <w:r w:rsidRPr="00F91B57">
        <w:rPr>
          <w:sz w:val="26"/>
          <w:szCs w:val="26"/>
        </w:rPr>
        <w:t>hether an applicant and its employees have sufficient technical expertise and experience to serve the territory requested.”  52 Pa. Code § 41.14(b)(2).</w:t>
      </w:r>
    </w:p>
    <w:p w:rsidR="006F4AA6" w:rsidRDefault="006F4AA6" w:rsidP="0005287F">
      <w:pPr>
        <w:pStyle w:val="TxBrp5"/>
        <w:widowControl/>
        <w:tabs>
          <w:tab w:val="clear" w:pos="623"/>
          <w:tab w:val="clear" w:pos="754"/>
          <w:tab w:val="clear" w:pos="1173"/>
        </w:tabs>
        <w:spacing w:line="360" w:lineRule="auto"/>
        <w:ind w:left="0" w:firstLine="1440"/>
        <w:rPr>
          <w:sz w:val="26"/>
          <w:szCs w:val="26"/>
        </w:rPr>
      </w:pPr>
    </w:p>
    <w:p w:rsidR="0011258C" w:rsidRDefault="0011258C" w:rsidP="004C1617">
      <w:pPr>
        <w:pStyle w:val="Heading4"/>
      </w:pPr>
      <w:r>
        <w:t xml:space="preserve">Positions of the Parties </w:t>
      </w:r>
    </w:p>
    <w:p w:rsidR="0011258C" w:rsidRDefault="0011258C" w:rsidP="0005287F">
      <w:pPr>
        <w:tabs>
          <w:tab w:val="left" w:pos="792"/>
        </w:tabs>
        <w:spacing w:line="360" w:lineRule="auto"/>
        <w:ind w:firstLine="1440"/>
        <w:rPr>
          <w:rFonts w:ascii="Times New Roman" w:hAnsi="Times New Roman"/>
          <w:b/>
          <w:sz w:val="26"/>
          <w:szCs w:val="26"/>
        </w:rPr>
      </w:pPr>
    </w:p>
    <w:p w:rsidR="0015485D" w:rsidRDefault="0011258C" w:rsidP="0005287F">
      <w:pPr>
        <w:tabs>
          <w:tab w:val="left" w:pos="792"/>
        </w:tabs>
        <w:spacing w:line="360" w:lineRule="auto"/>
        <w:ind w:firstLine="1440"/>
        <w:rPr>
          <w:rFonts w:ascii="Times New Roman" w:hAnsi="Times New Roman"/>
          <w:sz w:val="26"/>
          <w:szCs w:val="26"/>
        </w:rPr>
      </w:pPr>
      <w:r>
        <w:rPr>
          <w:rFonts w:ascii="Times New Roman" w:hAnsi="Times New Roman"/>
          <w:sz w:val="26"/>
          <w:szCs w:val="26"/>
        </w:rPr>
        <w:t>Lyft acknowledged that Mr. Okpaku</w:t>
      </w:r>
      <w:r w:rsidR="00033958">
        <w:rPr>
          <w:rStyle w:val="FootnoteReference"/>
          <w:rFonts w:ascii="Times New Roman" w:hAnsi="Times New Roman"/>
          <w:sz w:val="26"/>
          <w:szCs w:val="26"/>
        </w:rPr>
        <w:footnoteReference w:id="13"/>
      </w:r>
      <w:r>
        <w:rPr>
          <w:rFonts w:ascii="Times New Roman" w:hAnsi="Times New Roman"/>
          <w:sz w:val="26"/>
          <w:szCs w:val="26"/>
        </w:rPr>
        <w:t xml:space="preserve"> was unfamiliar with certain local regulatory requirements.  However, Lyft indicated that, as Mr. Okpaku referenced, Lyft </w:t>
      </w:r>
      <w:r>
        <w:rPr>
          <w:rFonts w:ascii="Times New Roman" w:hAnsi="Times New Roman"/>
          <w:sz w:val="26"/>
          <w:szCs w:val="26"/>
        </w:rPr>
        <w:lastRenderedPageBreak/>
        <w:t xml:space="preserve">maintains a variety of in-house expertise, including legal, operations, and engineering departments who would monitor the applicable Pennsylvania Regulations.  Lyft’s Brief at 27 n. 12.  </w:t>
      </w:r>
    </w:p>
    <w:p w:rsidR="0015485D" w:rsidRDefault="0015485D" w:rsidP="0005287F">
      <w:pPr>
        <w:tabs>
          <w:tab w:val="left" w:pos="792"/>
        </w:tabs>
        <w:spacing w:line="360" w:lineRule="auto"/>
        <w:ind w:firstLine="1440"/>
        <w:rPr>
          <w:rFonts w:ascii="Times New Roman" w:hAnsi="Times New Roman"/>
          <w:sz w:val="26"/>
          <w:szCs w:val="26"/>
        </w:rPr>
      </w:pPr>
    </w:p>
    <w:p w:rsidR="0011258C" w:rsidRDefault="0015485D" w:rsidP="0005287F">
      <w:pPr>
        <w:tabs>
          <w:tab w:val="left" w:pos="792"/>
        </w:tabs>
        <w:spacing w:line="360" w:lineRule="auto"/>
        <w:ind w:firstLine="1440"/>
        <w:rPr>
          <w:rFonts w:ascii="Times New Roman" w:hAnsi="Times New Roman"/>
          <w:sz w:val="26"/>
          <w:szCs w:val="26"/>
        </w:rPr>
      </w:pPr>
      <w:r>
        <w:rPr>
          <w:rFonts w:ascii="Times New Roman" w:hAnsi="Times New Roman"/>
          <w:sz w:val="26"/>
          <w:szCs w:val="26"/>
        </w:rPr>
        <w:t>The Joint Protestants averred that the Applicant failed to present testimony regarding the experience or qualifications of any of its employees concerning their technical fitness.  The Joint Protestants also averred that the Applicant does not have any employees or offices in Pennsylvania.  Joint Protestants’ Brief at 28.</w:t>
      </w:r>
    </w:p>
    <w:p w:rsidR="00AA69F2" w:rsidRPr="0011258C" w:rsidRDefault="00AA69F2" w:rsidP="0005287F">
      <w:pPr>
        <w:tabs>
          <w:tab w:val="left" w:pos="792"/>
        </w:tabs>
        <w:spacing w:line="360" w:lineRule="auto"/>
        <w:ind w:firstLine="1440"/>
        <w:rPr>
          <w:rFonts w:ascii="Times New Roman" w:hAnsi="Times New Roman"/>
          <w:sz w:val="26"/>
          <w:szCs w:val="26"/>
        </w:rPr>
      </w:pPr>
    </w:p>
    <w:p w:rsidR="0005287F" w:rsidRPr="00F91B57" w:rsidRDefault="0005287F" w:rsidP="004C1617">
      <w:pPr>
        <w:pStyle w:val="Heading4"/>
      </w:pPr>
      <w:r w:rsidRPr="00F91B57">
        <w:t>Recommended Decision</w:t>
      </w:r>
    </w:p>
    <w:p w:rsidR="0005287F" w:rsidRPr="00F91B57" w:rsidRDefault="0005287F" w:rsidP="0005287F">
      <w:pPr>
        <w:tabs>
          <w:tab w:val="left" w:pos="792"/>
        </w:tabs>
        <w:spacing w:line="360" w:lineRule="auto"/>
        <w:ind w:firstLine="1440"/>
        <w:rPr>
          <w:rFonts w:ascii="Times New Roman" w:hAnsi="Times New Roman"/>
          <w:b/>
          <w:spacing w:val="4"/>
          <w:sz w:val="26"/>
          <w:szCs w:val="26"/>
        </w:rPr>
      </w:pPr>
    </w:p>
    <w:p w:rsidR="00E50A97" w:rsidRPr="00E50A97" w:rsidRDefault="00E50A97" w:rsidP="00E50A97">
      <w:pPr>
        <w:tabs>
          <w:tab w:val="left" w:pos="-720"/>
        </w:tabs>
        <w:spacing w:line="360" w:lineRule="auto"/>
        <w:rPr>
          <w:rFonts w:ascii="Times New Roman" w:hAnsi="Times New Roman"/>
          <w:spacing w:val="-3"/>
          <w:sz w:val="26"/>
        </w:rPr>
      </w:pPr>
      <w:r>
        <w:rPr>
          <w:rFonts w:ascii="Times New Roman" w:hAnsi="Times New Roman"/>
          <w:spacing w:val="-3"/>
          <w:sz w:val="26"/>
          <w:szCs w:val="26"/>
        </w:rPr>
        <w:tab/>
      </w:r>
      <w:r>
        <w:rPr>
          <w:rFonts w:ascii="Times New Roman" w:hAnsi="Times New Roman"/>
          <w:spacing w:val="-3"/>
          <w:sz w:val="26"/>
          <w:szCs w:val="26"/>
        </w:rPr>
        <w:tab/>
      </w:r>
      <w:r w:rsidR="0005287F" w:rsidRPr="00E50A97">
        <w:rPr>
          <w:rFonts w:ascii="Times New Roman" w:hAnsi="Times New Roman"/>
          <w:spacing w:val="-3"/>
          <w:sz w:val="26"/>
          <w:szCs w:val="26"/>
        </w:rPr>
        <w:t>The ALJs found that the Applicant failed to provide any evidence regarding the technical expertise of any people who will be working on behalf of the Applicant.</w:t>
      </w:r>
      <w:r w:rsidR="00406CAC" w:rsidRPr="00E50A97">
        <w:rPr>
          <w:rFonts w:ascii="Times New Roman" w:hAnsi="Times New Roman"/>
          <w:spacing w:val="-3"/>
          <w:sz w:val="26"/>
          <w:szCs w:val="26"/>
        </w:rPr>
        <w:t xml:space="preserve">  The ALJs observed that Mr. Okpaku did not </w:t>
      </w:r>
      <w:r>
        <w:rPr>
          <w:rFonts w:ascii="Times New Roman" w:hAnsi="Times New Roman"/>
          <w:spacing w:val="-3"/>
          <w:sz w:val="26"/>
          <w:szCs w:val="26"/>
        </w:rPr>
        <w:t>identify any</w:t>
      </w:r>
      <w:r w:rsidRPr="00E50A97">
        <w:rPr>
          <w:rFonts w:ascii="Times New Roman" w:hAnsi="Times New Roman"/>
          <w:spacing w:val="-3"/>
          <w:sz w:val="26"/>
        </w:rPr>
        <w:t xml:space="preserve"> individuals who specialize in the Applicant’s Pennsylvania operations.  </w:t>
      </w:r>
      <w:r>
        <w:rPr>
          <w:rFonts w:ascii="Times New Roman" w:hAnsi="Times New Roman"/>
          <w:spacing w:val="-3"/>
          <w:sz w:val="26"/>
        </w:rPr>
        <w:t>The ALJs stated that, a</w:t>
      </w:r>
      <w:r w:rsidRPr="00E50A97">
        <w:rPr>
          <w:rFonts w:ascii="Times New Roman" w:hAnsi="Times New Roman"/>
          <w:spacing w:val="-3"/>
          <w:sz w:val="26"/>
        </w:rPr>
        <w:t>lthough there is a central staff in California who monitor</w:t>
      </w:r>
      <w:r>
        <w:rPr>
          <w:rFonts w:ascii="Times New Roman" w:hAnsi="Times New Roman"/>
          <w:spacing w:val="-3"/>
          <w:sz w:val="26"/>
        </w:rPr>
        <w:t>s</w:t>
      </w:r>
      <w:r w:rsidRPr="00E50A97">
        <w:rPr>
          <w:rFonts w:ascii="Times New Roman" w:hAnsi="Times New Roman"/>
          <w:spacing w:val="-3"/>
          <w:sz w:val="26"/>
        </w:rPr>
        <w:t xml:space="preserve"> passenger feedback in </w:t>
      </w:r>
      <w:r>
        <w:rPr>
          <w:rFonts w:ascii="Times New Roman" w:hAnsi="Times New Roman"/>
          <w:spacing w:val="-3"/>
          <w:sz w:val="26"/>
        </w:rPr>
        <w:t>case</w:t>
      </w:r>
      <w:r w:rsidRPr="00E50A97">
        <w:rPr>
          <w:rFonts w:ascii="Times New Roman" w:hAnsi="Times New Roman"/>
          <w:spacing w:val="-3"/>
          <w:sz w:val="26"/>
        </w:rPr>
        <w:t xml:space="preserve"> a driver needs to be removed from the platform, the Applicant </w:t>
      </w:r>
      <w:r>
        <w:rPr>
          <w:rFonts w:ascii="Times New Roman" w:hAnsi="Times New Roman"/>
          <w:spacing w:val="-3"/>
          <w:sz w:val="26"/>
        </w:rPr>
        <w:t xml:space="preserve">does not </w:t>
      </w:r>
      <w:r w:rsidRPr="00E50A97">
        <w:rPr>
          <w:rFonts w:ascii="Times New Roman" w:hAnsi="Times New Roman"/>
          <w:spacing w:val="-3"/>
          <w:sz w:val="26"/>
        </w:rPr>
        <w:t xml:space="preserve">maintain </w:t>
      </w:r>
      <w:r>
        <w:rPr>
          <w:rFonts w:ascii="Times New Roman" w:hAnsi="Times New Roman"/>
          <w:spacing w:val="-3"/>
          <w:sz w:val="26"/>
        </w:rPr>
        <w:t>a</w:t>
      </w:r>
      <w:r w:rsidRPr="00E50A97">
        <w:rPr>
          <w:rFonts w:ascii="Times New Roman" w:hAnsi="Times New Roman"/>
          <w:spacing w:val="-3"/>
          <w:sz w:val="26"/>
        </w:rPr>
        <w:t xml:space="preserve"> local office or presence</w:t>
      </w:r>
      <w:r>
        <w:rPr>
          <w:rFonts w:ascii="Times New Roman" w:hAnsi="Times New Roman"/>
          <w:spacing w:val="-3"/>
          <w:sz w:val="26"/>
        </w:rPr>
        <w:t xml:space="preserve"> and</w:t>
      </w:r>
      <w:r w:rsidR="00033958">
        <w:rPr>
          <w:rFonts w:ascii="Times New Roman" w:hAnsi="Times New Roman"/>
          <w:spacing w:val="-3"/>
          <w:sz w:val="26"/>
        </w:rPr>
        <w:t xml:space="preserve"> </w:t>
      </w:r>
      <w:r>
        <w:rPr>
          <w:rFonts w:ascii="Times New Roman" w:hAnsi="Times New Roman"/>
          <w:spacing w:val="-3"/>
          <w:sz w:val="26"/>
        </w:rPr>
        <w:t>n</w:t>
      </w:r>
      <w:r w:rsidRPr="00E50A97">
        <w:rPr>
          <w:rFonts w:ascii="Times New Roman" w:hAnsi="Times New Roman"/>
          <w:spacing w:val="-3"/>
          <w:sz w:val="26"/>
        </w:rPr>
        <w:t xml:space="preserve">o employee or real mechanism was identified </w:t>
      </w:r>
      <w:r>
        <w:rPr>
          <w:rFonts w:ascii="Times New Roman" w:hAnsi="Times New Roman"/>
          <w:spacing w:val="-3"/>
          <w:sz w:val="26"/>
        </w:rPr>
        <w:t>t</w:t>
      </w:r>
      <w:r w:rsidRPr="00E50A97">
        <w:rPr>
          <w:rFonts w:ascii="Times New Roman" w:hAnsi="Times New Roman"/>
          <w:spacing w:val="-3"/>
          <w:sz w:val="26"/>
        </w:rPr>
        <w:t>o</w:t>
      </w:r>
      <w:r>
        <w:rPr>
          <w:rFonts w:ascii="Times New Roman" w:hAnsi="Times New Roman"/>
          <w:spacing w:val="-3"/>
          <w:sz w:val="26"/>
        </w:rPr>
        <w:t xml:space="preserve"> govern</w:t>
      </w:r>
      <w:r w:rsidRPr="00E50A97">
        <w:rPr>
          <w:rFonts w:ascii="Times New Roman" w:hAnsi="Times New Roman"/>
          <w:spacing w:val="-3"/>
          <w:sz w:val="26"/>
        </w:rPr>
        <w:t xml:space="preserve"> the conduct of drivers.  </w:t>
      </w:r>
      <w:r>
        <w:rPr>
          <w:rFonts w:ascii="Times New Roman" w:hAnsi="Times New Roman"/>
          <w:spacing w:val="-3"/>
          <w:sz w:val="26"/>
        </w:rPr>
        <w:t>Th</w:t>
      </w:r>
      <w:r w:rsidR="0067017D">
        <w:rPr>
          <w:rFonts w:ascii="Times New Roman" w:hAnsi="Times New Roman"/>
          <w:spacing w:val="-3"/>
          <w:sz w:val="26"/>
        </w:rPr>
        <w:t>e</w:t>
      </w:r>
      <w:r>
        <w:rPr>
          <w:rFonts w:ascii="Times New Roman" w:hAnsi="Times New Roman"/>
          <w:spacing w:val="-3"/>
          <w:sz w:val="26"/>
        </w:rPr>
        <w:t xml:space="preserve"> ALJs also stated that, while</w:t>
      </w:r>
      <w:r w:rsidRPr="00E50A97">
        <w:rPr>
          <w:rFonts w:ascii="Times New Roman" w:hAnsi="Times New Roman"/>
          <w:spacing w:val="-3"/>
          <w:sz w:val="26"/>
        </w:rPr>
        <w:t xml:space="preserve"> Mr. Okpaku was knowledgeable in many areas, he did not appear to be familiar with important regulatory requirements for motor carriers in Pennsylvania</w:t>
      </w:r>
      <w:r>
        <w:rPr>
          <w:rFonts w:ascii="Times New Roman" w:hAnsi="Times New Roman"/>
          <w:spacing w:val="-3"/>
          <w:sz w:val="26"/>
        </w:rPr>
        <w:t>, nor was such</w:t>
      </w:r>
      <w:r w:rsidRPr="00E50A97">
        <w:rPr>
          <w:rFonts w:ascii="Times New Roman" w:hAnsi="Times New Roman"/>
          <w:spacing w:val="-3"/>
          <w:sz w:val="26"/>
        </w:rPr>
        <w:t xml:space="preserve"> oversight included in his job responsibilities.</w:t>
      </w:r>
      <w:r w:rsidR="00033958">
        <w:rPr>
          <w:rFonts w:ascii="Times New Roman" w:hAnsi="Times New Roman"/>
          <w:spacing w:val="-3"/>
          <w:sz w:val="26"/>
        </w:rPr>
        <w:t xml:space="preserve">  </w:t>
      </w:r>
      <w:r>
        <w:rPr>
          <w:rFonts w:ascii="Times New Roman" w:hAnsi="Times New Roman"/>
          <w:spacing w:val="-3"/>
          <w:sz w:val="26"/>
        </w:rPr>
        <w:t>R.D. at 27.</w:t>
      </w:r>
    </w:p>
    <w:p w:rsidR="0005287F" w:rsidRPr="00F91B57" w:rsidRDefault="0005287F" w:rsidP="0005287F">
      <w:pPr>
        <w:tabs>
          <w:tab w:val="left" w:pos="792"/>
        </w:tabs>
        <w:spacing w:line="360" w:lineRule="auto"/>
        <w:ind w:firstLine="1440"/>
        <w:rPr>
          <w:rFonts w:ascii="Times New Roman" w:hAnsi="Times New Roman"/>
          <w:b/>
          <w:spacing w:val="4"/>
          <w:sz w:val="26"/>
          <w:szCs w:val="26"/>
        </w:rPr>
      </w:pPr>
    </w:p>
    <w:p w:rsidR="0005287F" w:rsidRPr="00F91B57" w:rsidRDefault="0005287F" w:rsidP="004C1617">
      <w:pPr>
        <w:pStyle w:val="Heading4"/>
      </w:pPr>
      <w:r w:rsidRPr="004C1617">
        <w:t>Exceptions</w:t>
      </w:r>
    </w:p>
    <w:p w:rsidR="0005287F" w:rsidRPr="00F91B57" w:rsidRDefault="0005287F" w:rsidP="0005287F">
      <w:pPr>
        <w:pStyle w:val="ListParagraph"/>
        <w:tabs>
          <w:tab w:val="left" w:pos="792"/>
        </w:tabs>
        <w:spacing w:line="360" w:lineRule="auto"/>
        <w:ind w:left="0" w:firstLine="1440"/>
        <w:rPr>
          <w:rFonts w:ascii="Times New Roman" w:hAnsi="Times New Roman"/>
          <w:sz w:val="26"/>
          <w:szCs w:val="26"/>
        </w:rPr>
      </w:pPr>
    </w:p>
    <w:p w:rsidR="0005287F" w:rsidRDefault="00E67B2A" w:rsidP="0005287F">
      <w:pPr>
        <w:pStyle w:val="ListParagraph"/>
        <w:tabs>
          <w:tab w:val="left" w:pos="792"/>
        </w:tabs>
        <w:spacing w:line="360" w:lineRule="auto"/>
        <w:ind w:left="0" w:firstLine="1440"/>
        <w:rPr>
          <w:rFonts w:ascii="Times New Roman" w:hAnsi="Times New Roman"/>
          <w:sz w:val="26"/>
          <w:szCs w:val="26"/>
        </w:rPr>
      </w:pPr>
      <w:r>
        <w:rPr>
          <w:rFonts w:ascii="Times New Roman" w:hAnsi="Times New Roman"/>
          <w:sz w:val="26"/>
          <w:szCs w:val="26"/>
        </w:rPr>
        <w:t>Lyft does not address this specific issue in its Exceptions.</w:t>
      </w:r>
    </w:p>
    <w:p w:rsidR="003F375E" w:rsidRDefault="003F375E" w:rsidP="0005287F">
      <w:pPr>
        <w:pStyle w:val="ListParagraph"/>
        <w:tabs>
          <w:tab w:val="left" w:pos="792"/>
        </w:tabs>
        <w:spacing w:line="360" w:lineRule="auto"/>
        <w:ind w:left="0" w:firstLine="1440"/>
        <w:rPr>
          <w:rFonts w:ascii="Times New Roman" w:hAnsi="Times New Roman"/>
          <w:sz w:val="26"/>
          <w:szCs w:val="26"/>
        </w:rPr>
      </w:pPr>
    </w:p>
    <w:p w:rsidR="003C720D" w:rsidRPr="00F91B57" w:rsidRDefault="003C720D" w:rsidP="0005287F">
      <w:pPr>
        <w:pStyle w:val="ListParagraph"/>
        <w:tabs>
          <w:tab w:val="left" w:pos="792"/>
        </w:tabs>
        <w:spacing w:line="360" w:lineRule="auto"/>
        <w:ind w:left="0" w:firstLine="1440"/>
        <w:rPr>
          <w:rFonts w:ascii="Times New Roman" w:hAnsi="Times New Roman"/>
          <w:sz w:val="26"/>
          <w:szCs w:val="26"/>
        </w:rPr>
      </w:pPr>
    </w:p>
    <w:p w:rsidR="0005287F" w:rsidRDefault="0005287F" w:rsidP="004C1617">
      <w:pPr>
        <w:pStyle w:val="Heading4"/>
        <w:rPr>
          <w:color w:val="00B050"/>
        </w:rPr>
      </w:pPr>
      <w:r w:rsidRPr="00F91B57">
        <w:lastRenderedPageBreak/>
        <w:t xml:space="preserve"> Disposition</w:t>
      </w:r>
    </w:p>
    <w:p w:rsidR="0005287F" w:rsidRDefault="0005287F" w:rsidP="0005287F">
      <w:pPr>
        <w:pStyle w:val="ListParagraph"/>
        <w:tabs>
          <w:tab w:val="left" w:pos="0"/>
        </w:tabs>
        <w:spacing w:line="360" w:lineRule="auto"/>
        <w:ind w:left="0"/>
        <w:rPr>
          <w:rFonts w:ascii="Times New Roman" w:hAnsi="Times New Roman"/>
          <w:spacing w:val="4"/>
          <w:sz w:val="26"/>
          <w:szCs w:val="26"/>
        </w:rPr>
      </w:pPr>
    </w:p>
    <w:p w:rsidR="0005287F" w:rsidRPr="009F12FC" w:rsidRDefault="0005287F" w:rsidP="0005287F">
      <w:pPr>
        <w:tabs>
          <w:tab w:val="left" w:pos="0"/>
        </w:tabs>
        <w:spacing w:line="360" w:lineRule="auto"/>
        <w:contextualSpacing/>
        <w:rPr>
          <w:rFonts w:ascii="Times New Roman" w:hAnsi="Times New Roman"/>
          <w:spacing w:val="4"/>
          <w:sz w:val="26"/>
          <w:szCs w:val="26"/>
        </w:rPr>
      </w:pPr>
      <w:r>
        <w:rPr>
          <w:rFonts w:ascii="Times New Roman" w:hAnsi="Times New Roman"/>
          <w:spacing w:val="4"/>
          <w:sz w:val="26"/>
          <w:szCs w:val="26"/>
        </w:rPr>
        <w:tab/>
      </w:r>
      <w:r w:rsidR="00033958">
        <w:rPr>
          <w:rFonts w:ascii="Times New Roman" w:hAnsi="Times New Roman"/>
          <w:spacing w:val="4"/>
          <w:sz w:val="26"/>
          <w:szCs w:val="26"/>
        </w:rPr>
        <w:tab/>
      </w:r>
      <w:r w:rsidRPr="009F12FC">
        <w:rPr>
          <w:rFonts w:ascii="Times New Roman" w:hAnsi="Times New Roman"/>
          <w:sz w:val="26"/>
          <w:szCs w:val="26"/>
        </w:rPr>
        <w:t xml:space="preserve">As part of the </w:t>
      </w:r>
      <w:r w:rsidR="00033958">
        <w:rPr>
          <w:rFonts w:ascii="Times New Roman" w:hAnsi="Times New Roman"/>
          <w:sz w:val="26"/>
          <w:szCs w:val="26"/>
        </w:rPr>
        <w:t>C</w:t>
      </w:r>
      <w:r w:rsidRPr="009F12FC">
        <w:rPr>
          <w:rFonts w:ascii="Times New Roman" w:hAnsi="Times New Roman"/>
          <w:sz w:val="26"/>
          <w:szCs w:val="26"/>
        </w:rPr>
        <w:t xml:space="preserve">ompliance </w:t>
      </w:r>
      <w:r w:rsidR="00033958">
        <w:rPr>
          <w:rFonts w:ascii="Times New Roman" w:hAnsi="Times New Roman"/>
          <w:sz w:val="26"/>
          <w:szCs w:val="26"/>
        </w:rPr>
        <w:t>P</w:t>
      </w:r>
      <w:r w:rsidRPr="009F12FC">
        <w:rPr>
          <w:rFonts w:ascii="Times New Roman" w:hAnsi="Times New Roman"/>
          <w:sz w:val="26"/>
          <w:szCs w:val="26"/>
        </w:rPr>
        <w:t xml:space="preserve">lan required by this Order, we will require the Applicant to submit </w:t>
      </w:r>
      <w:r w:rsidR="00EF4F09">
        <w:rPr>
          <w:rFonts w:ascii="Times New Roman" w:hAnsi="Times New Roman"/>
          <w:sz w:val="26"/>
          <w:szCs w:val="26"/>
        </w:rPr>
        <w:t xml:space="preserve">information regarding </w:t>
      </w:r>
      <w:r w:rsidRPr="009F12FC">
        <w:rPr>
          <w:rFonts w:ascii="Times New Roman" w:hAnsi="Times New Roman"/>
          <w:sz w:val="26"/>
          <w:szCs w:val="26"/>
        </w:rPr>
        <w:t xml:space="preserve">the identities and job descriptions of </w:t>
      </w:r>
      <w:r w:rsidR="00EF4F09">
        <w:rPr>
          <w:rFonts w:ascii="Times New Roman" w:hAnsi="Times New Roman"/>
          <w:sz w:val="26"/>
          <w:szCs w:val="26"/>
        </w:rPr>
        <w:t>its</w:t>
      </w:r>
      <w:r w:rsidRPr="009F12FC">
        <w:rPr>
          <w:rFonts w:ascii="Times New Roman" w:hAnsi="Times New Roman"/>
          <w:sz w:val="26"/>
          <w:szCs w:val="26"/>
        </w:rPr>
        <w:t xml:space="preserve"> employees</w:t>
      </w:r>
      <w:r w:rsidR="00EF4F09">
        <w:rPr>
          <w:rFonts w:ascii="Times New Roman" w:hAnsi="Times New Roman"/>
          <w:sz w:val="26"/>
          <w:szCs w:val="26"/>
        </w:rPr>
        <w:t>, including</w:t>
      </w:r>
      <w:r w:rsidRPr="009F12FC">
        <w:rPr>
          <w:rFonts w:ascii="Times New Roman" w:hAnsi="Times New Roman"/>
          <w:sz w:val="26"/>
          <w:szCs w:val="26"/>
        </w:rPr>
        <w:t xml:space="preserve"> the office locations of </w:t>
      </w:r>
      <w:r w:rsidR="00EF4F09">
        <w:rPr>
          <w:rFonts w:ascii="Times New Roman" w:hAnsi="Times New Roman"/>
          <w:sz w:val="26"/>
          <w:szCs w:val="26"/>
        </w:rPr>
        <w:t>its</w:t>
      </w:r>
      <w:r w:rsidRPr="009F12FC">
        <w:rPr>
          <w:rFonts w:ascii="Times New Roman" w:hAnsi="Times New Roman"/>
          <w:sz w:val="26"/>
          <w:szCs w:val="26"/>
        </w:rPr>
        <w:t xml:space="preserve"> employees, who are expected to provide services during the two-year certification period</w:t>
      </w:r>
      <w:r w:rsidR="00AF7E6D">
        <w:rPr>
          <w:rFonts w:ascii="Times New Roman" w:hAnsi="Times New Roman"/>
          <w:sz w:val="26"/>
          <w:szCs w:val="26"/>
        </w:rPr>
        <w:t xml:space="preserve"> for the experimental service</w:t>
      </w:r>
      <w:r w:rsidRPr="009F12FC">
        <w:rPr>
          <w:rFonts w:ascii="Times New Roman" w:hAnsi="Times New Roman"/>
          <w:i/>
          <w:sz w:val="26"/>
          <w:szCs w:val="26"/>
        </w:rPr>
        <w:t>.</w:t>
      </w:r>
      <w:r w:rsidR="00EF4F09">
        <w:rPr>
          <w:rFonts w:ascii="Times New Roman" w:hAnsi="Times New Roman"/>
          <w:i/>
          <w:sz w:val="26"/>
          <w:szCs w:val="26"/>
        </w:rPr>
        <w:t xml:space="preserve">  </w:t>
      </w:r>
    </w:p>
    <w:p w:rsidR="0005287F" w:rsidRDefault="0005287F" w:rsidP="0005287F">
      <w:pPr>
        <w:rPr>
          <w:rFonts w:ascii="Times New Roman" w:hAnsi="Times New Roman"/>
          <w:b/>
          <w:spacing w:val="-3"/>
          <w:sz w:val="26"/>
        </w:rPr>
      </w:pPr>
    </w:p>
    <w:p w:rsidR="0005287F" w:rsidRPr="009322DB" w:rsidRDefault="0005287F" w:rsidP="004C1617">
      <w:pPr>
        <w:pStyle w:val="Heading3"/>
      </w:pPr>
      <w:bookmarkStart w:id="36" w:name="_Toc403377372"/>
      <w:bookmarkStart w:id="37" w:name="_Toc404095160"/>
      <w:r>
        <w:t>Insurance (52 Pa. Code § 41.14(b)(3))</w:t>
      </w:r>
      <w:bookmarkEnd w:id="36"/>
      <w:bookmarkEnd w:id="37"/>
    </w:p>
    <w:p w:rsidR="0005287F" w:rsidRPr="00637812" w:rsidRDefault="0005287F" w:rsidP="0005287F">
      <w:pPr>
        <w:tabs>
          <w:tab w:val="left" w:pos="792"/>
        </w:tabs>
        <w:spacing w:line="360" w:lineRule="auto"/>
        <w:rPr>
          <w:rFonts w:ascii="Times New Roman" w:hAnsi="Times New Roman"/>
          <w:b/>
          <w:color w:val="000000"/>
          <w:spacing w:val="4"/>
          <w:sz w:val="26"/>
          <w:szCs w:val="26"/>
        </w:rPr>
      </w:pPr>
    </w:p>
    <w:p w:rsidR="0005287F" w:rsidRPr="00274BD2" w:rsidRDefault="00B30EEF" w:rsidP="004C1617">
      <w:pPr>
        <w:pStyle w:val="Heading4"/>
        <w:numPr>
          <w:ilvl w:val="0"/>
          <w:numId w:val="15"/>
        </w:numPr>
        <w:ind w:left="2160" w:hanging="720"/>
      </w:pPr>
      <w:bookmarkStart w:id="38" w:name="_Toc402945209"/>
      <w:r>
        <w:t xml:space="preserve">Original and </w:t>
      </w:r>
      <w:r w:rsidR="0005287F" w:rsidRPr="00274BD2">
        <w:t>Amended Application</w:t>
      </w:r>
      <w:bookmarkEnd w:id="38"/>
    </w:p>
    <w:p w:rsidR="0005287F" w:rsidRPr="00776B83" w:rsidRDefault="0005287F" w:rsidP="0005287F">
      <w:pPr>
        <w:tabs>
          <w:tab w:val="left" w:pos="720"/>
        </w:tabs>
        <w:spacing w:line="360" w:lineRule="auto"/>
        <w:rPr>
          <w:rFonts w:ascii="Times New Roman" w:hAnsi="Times New Roman"/>
          <w:color w:val="000000"/>
          <w:sz w:val="26"/>
          <w:szCs w:val="26"/>
        </w:rPr>
      </w:pPr>
    </w:p>
    <w:p w:rsidR="009C4C93" w:rsidRDefault="0005287F" w:rsidP="000206DC">
      <w:pPr>
        <w:tabs>
          <w:tab w:val="left" w:pos="720"/>
        </w:tabs>
        <w:spacing w:line="360" w:lineRule="auto"/>
        <w:ind w:left="72"/>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sidR="007E4579">
        <w:rPr>
          <w:rFonts w:ascii="Times New Roman" w:hAnsi="Times New Roman"/>
          <w:color w:val="000000"/>
          <w:sz w:val="26"/>
          <w:szCs w:val="26"/>
        </w:rPr>
        <w:t xml:space="preserve">Lyft indicates that any driver providing transportation using its platform must provide proof of current personal liability insurance coverage in at least the amount specified in 75 Pa. C.S. §§ 1702 and 1711.  </w:t>
      </w:r>
      <w:r w:rsidR="009C4C93">
        <w:rPr>
          <w:rFonts w:ascii="Times New Roman" w:hAnsi="Times New Roman"/>
          <w:color w:val="000000"/>
          <w:sz w:val="26"/>
          <w:szCs w:val="26"/>
        </w:rPr>
        <w:t>Application, Attachment A at 3.</w:t>
      </w:r>
    </w:p>
    <w:p w:rsidR="00380189" w:rsidRDefault="00380189" w:rsidP="000206DC">
      <w:pPr>
        <w:tabs>
          <w:tab w:val="left" w:pos="720"/>
        </w:tabs>
        <w:spacing w:line="360" w:lineRule="auto"/>
        <w:ind w:left="72"/>
        <w:rPr>
          <w:rFonts w:ascii="Times New Roman" w:hAnsi="Times New Roman"/>
          <w:color w:val="000000"/>
          <w:sz w:val="26"/>
          <w:szCs w:val="26"/>
        </w:rPr>
      </w:pPr>
    </w:p>
    <w:p w:rsidR="0005287F" w:rsidRDefault="009C4C93" w:rsidP="000206DC">
      <w:pPr>
        <w:tabs>
          <w:tab w:val="left" w:pos="720"/>
        </w:tabs>
        <w:spacing w:line="360" w:lineRule="auto"/>
        <w:ind w:left="72"/>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sidR="0047305C">
        <w:rPr>
          <w:rFonts w:ascii="Times New Roman" w:hAnsi="Times New Roman"/>
          <w:color w:val="000000"/>
          <w:sz w:val="26"/>
          <w:szCs w:val="26"/>
        </w:rPr>
        <w:t>Lyft originally proposed to meet the Commission’s insurance requirements with an excess liability policy providing drop-down coverage in the event that a driver using Lyft’s platform experienced an accident and the driver’s personal policy denied coverage.  Lyft’s Exh. 1-A, Redline at 2, 4.  Lyft has since changed its proposal</w:t>
      </w:r>
      <w:r w:rsidR="00905F35">
        <w:rPr>
          <w:rFonts w:ascii="Times New Roman" w:hAnsi="Times New Roman"/>
          <w:color w:val="000000"/>
          <w:sz w:val="26"/>
          <w:szCs w:val="26"/>
        </w:rPr>
        <w:t xml:space="preserve"> in a manner that it avers satisfies the Commission’s insurance requirements</w:t>
      </w:r>
      <w:r w:rsidR="0047305C">
        <w:rPr>
          <w:rFonts w:ascii="Times New Roman" w:hAnsi="Times New Roman"/>
          <w:color w:val="000000"/>
          <w:sz w:val="26"/>
          <w:szCs w:val="26"/>
        </w:rPr>
        <w:t xml:space="preserve">.  Lyft </w:t>
      </w:r>
      <w:r w:rsidR="0005287F">
        <w:rPr>
          <w:rFonts w:ascii="Times New Roman" w:hAnsi="Times New Roman"/>
          <w:color w:val="000000"/>
          <w:sz w:val="26"/>
          <w:szCs w:val="26"/>
        </w:rPr>
        <w:t>summarizes</w:t>
      </w:r>
      <w:r w:rsidR="0005287F" w:rsidRPr="00146211">
        <w:rPr>
          <w:rFonts w:ascii="Times New Roman" w:hAnsi="Times New Roman"/>
          <w:color w:val="000000"/>
          <w:sz w:val="26"/>
          <w:szCs w:val="26"/>
        </w:rPr>
        <w:t xml:space="preserve"> its</w:t>
      </w:r>
      <w:r w:rsidR="0005287F">
        <w:rPr>
          <w:rFonts w:ascii="Times New Roman" w:hAnsi="Times New Roman"/>
          <w:color w:val="000000"/>
          <w:sz w:val="26"/>
          <w:szCs w:val="26"/>
        </w:rPr>
        <w:t xml:space="preserve"> proposed</w:t>
      </w:r>
      <w:r w:rsidR="0005287F" w:rsidRPr="00146211">
        <w:rPr>
          <w:rFonts w:ascii="Times New Roman" w:hAnsi="Times New Roman"/>
          <w:color w:val="000000"/>
          <w:sz w:val="26"/>
          <w:szCs w:val="26"/>
        </w:rPr>
        <w:t xml:space="preserve"> compliance with the insurance requirements in </w:t>
      </w:r>
      <w:r w:rsidR="0005287F">
        <w:rPr>
          <w:rFonts w:ascii="Times New Roman" w:hAnsi="Times New Roman"/>
          <w:color w:val="000000"/>
          <w:sz w:val="26"/>
          <w:szCs w:val="26"/>
        </w:rPr>
        <w:t xml:space="preserve">52 Pa. Code </w:t>
      </w:r>
      <w:r w:rsidR="00036327">
        <w:rPr>
          <w:rFonts w:ascii="Times New Roman" w:hAnsi="Times New Roman"/>
          <w:color w:val="000000"/>
          <w:sz w:val="26"/>
          <w:szCs w:val="26"/>
        </w:rPr>
        <w:br/>
      </w:r>
      <w:r w:rsidR="0005287F">
        <w:rPr>
          <w:rFonts w:ascii="Times New Roman" w:hAnsi="Times New Roman"/>
          <w:color w:val="000000"/>
          <w:sz w:val="26"/>
          <w:szCs w:val="26"/>
        </w:rPr>
        <w:t xml:space="preserve">§§ </w:t>
      </w:r>
      <w:r w:rsidR="0005287F" w:rsidRPr="00146211">
        <w:rPr>
          <w:rFonts w:ascii="Times New Roman" w:hAnsi="Times New Roman"/>
          <w:color w:val="000000"/>
          <w:sz w:val="26"/>
          <w:szCs w:val="26"/>
        </w:rPr>
        <w:t>32.11 and 41.21 as follows:</w:t>
      </w:r>
    </w:p>
    <w:p w:rsidR="007C4513" w:rsidRDefault="007C4513" w:rsidP="007C4513">
      <w:pPr>
        <w:ind w:left="1440"/>
        <w:rPr>
          <w:rFonts w:ascii="Times New Roman" w:hAnsi="Times New Roman"/>
          <w:sz w:val="26"/>
          <w:szCs w:val="26"/>
        </w:rPr>
      </w:pPr>
    </w:p>
    <w:p w:rsidR="007C4513" w:rsidRPr="007C4513" w:rsidRDefault="007C4513" w:rsidP="007C4513">
      <w:pPr>
        <w:ind w:left="1440" w:right="1440"/>
        <w:rPr>
          <w:rFonts w:ascii="Times New Roman" w:hAnsi="Times New Roman"/>
          <w:color w:val="000000"/>
          <w:spacing w:val="4"/>
          <w:sz w:val="26"/>
          <w:szCs w:val="26"/>
        </w:rPr>
      </w:pPr>
      <w:r>
        <w:rPr>
          <w:rFonts w:ascii="Times New Roman" w:hAnsi="Times New Roman"/>
          <w:sz w:val="26"/>
          <w:szCs w:val="26"/>
        </w:rPr>
        <w:t xml:space="preserve">i.  </w:t>
      </w:r>
      <w:r w:rsidRPr="007C4513">
        <w:rPr>
          <w:rFonts w:ascii="Times New Roman" w:hAnsi="Times New Roman"/>
          <w:i/>
          <w:sz w:val="26"/>
          <w:szCs w:val="26"/>
        </w:rPr>
        <w:t>$1 million of liability coverage per incident</w:t>
      </w:r>
      <w:r>
        <w:rPr>
          <w:rFonts w:ascii="Times New Roman" w:hAnsi="Times New Roman"/>
          <w:sz w:val="26"/>
          <w:szCs w:val="26"/>
        </w:rPr>
        <w:t xml:space="preserve">.  Lyft maintains liability </w:t>
      </w:r>
      <w:r w:rsidRPr="007C4513">
        <w:rPr>
          <w:rFonts w:ascii="Times New Roman" w:hAnsi="Times New Roman"/>
          <w:sz w:val="26"/>
          <w:szCs w:val="26"/>
        </w:rPr>
        <w:t>insurance</w:t>
      </w:r>
      <w:r w:rsidR="00642536">
        <w:rPr>
          <w:rFonts w:ascii="Times New Roman" w:hAnsi="Times New Roman"/>
          <w:sz w:val="26"/>
          <w:szCs w:val="26"/>
        </w:rPr>
        <w:t>, primary to a driver’s personal auto insurance and excess to any commercial insurance carried by a driver,</w:t>
      </w:r>
      <w:r w:rsidRPr="007C4513">
        <w:rPr>
          <w:rFonts w:ascii="Times New Roman" w:hAnsi="Times New Roman"/>
          <w:sz w:val="26"/>
          <w:szCs w:val="26"/>
        </w:rPr>
        <w:t xml:space="preserve"> in the amount of $1 million to cover a driver’s liability for bodily injury, death or property damage, which </w:t>
      </w:r>
      <w:r w:rsidR="00642536">
        <w:rPr>
          <w:rFonts w:ascii="Times New Roman" w:hAnsi="Times New Roman"/>
          <w:sz w:val="26"/>
          <w:szCs w:val="26"/>
        </w:rPr>
        <w:t xml:space="preserve">far </w:t>
      </w:r>
      <w:r w:rsidRPr="007C4513">
        <w:rPr>
          <w:rFonts w:ascii="Times New Roman" w:hAnsi="Times New Roman"/>
          <w:sz w:val="26"/>
          <w:szCs w:val="26"/>
        </w:rPr>
        <w:t xml:space="preserve">exceeds the Commission’s minimum requirement of $35,000.  The terms and conditions for this policy provide that this coverage will apply from the time a driver accepts a trip request through the App until the completion of a trip.  This coverage additionally includes first party medical benefits in the amount of $25,000 and first party wage loss </w:t>
      </w:r>
      <w:r w:rsidRPr="007C4513">
        <w:rPr>
          <w:rFonts w:ascii="Times New Roman" w:hAnsi="Times New Roman"/>
          <w:sz w:val="26"/>
          <w:szCs w:val="26"/>
        </w:rPr>
        <w:lastRenderedPageBreak/>
        <w:t xml:space="preserve">benefits in the amount of $10,000 for passengers and pedestrians.  This policy protects drivers and passengers using Lyft’s platform and third parties when injured through an accident caused by the driver using Lyft.  This policy also includes uninsured/underinsured motorist coverage of $1 million per incident, which will apply if another motorist causes an accident with a driver’s vehicle and does not carry adequate insurance.  </w:t>
      </w:r>
    </w:p>
    <w:p w:rsidR="007C4513" w:rsidRPr="007C4513" w:rsidRDefault="007C4513" w:rsidP="007C4513">
      <w:pPr>
        <w:tabs>
          <w:tab w:val="left" w:pos="360"/>
          <w:tab w:val="left" w:pos="648"/>
          <w:tab w:val="left" w:pos="1152"/>
        </w:tabs>
        <w:ind w:left="1152" w:right="1440"/>
        <w:rPr>
          <w:rFonts w:ascii="Times New Roman" w:hAnsi="Times New Roman"/>
          <w:color w:val="000000"/>
          <w:spacing w:val="4"/>
          <w:sz w:val="26"/>
          <w:szCs w:val="26"/>
        </w:rPr>
      </w:pPr>
    </w:p>
    <w:p w:rsidR="007C4513" w:rsidRDefault="007C4513" w:rsidP="007C4513">
      <w:pPr>
        <w:ind w:left="1440" w:right="1440"/>
        <w:rPr>
          <w:rFonts w:ascii="Times New Roman" w:hAnsi="Times New Roman"/>
          <w:sz w:val="26"/>
          <w:szCs w:val="26"/>
        </w:rPr>
      </w:pPr>
      <w:r w:rsidRPr="007C4513">
        <w:rPr>
          <w:rFonts w:ascii="Times New Roman" w:hAnsi="Times New Roman"/>
          <w:color w:val="000000"/>
          <w:sz w:val="26"/>
          <w:szCs w:val="26"/>
        </w:rPr>
        <w:t>ii</w:t>
      </w:r>
      <w:r w:rsidRPr="007C4513">
        <w:rPr>
          <w:rFonts w:ascii="Times New Roman" w:hAnsi="Times New Roman"/>
          <w:i/>
          <w:color w:val="000000"/>
          <w:sz w:val="26"/>
          <w:szCs w:val="26"/>
        </w:rPr>
        <w:t xml:space="preserve">.  </w:t>
      </w:r>
      <w:r>
        <w:rPr>
          <w:rFonts w:ascii="Times New Roman" w:hAnsi="Times New Roman"/>
          <w:i/>
          <w:color w:val="000000"/>
          <w:sz w:val="26"/>
          <w:szCs w:val="26"/>
        </w:rPr>
        <w:t>C</w:t>
      </w:r>
      <w:r w:rsidRPr="007C4513">
        <w:rPr>
          <w:rFonts w:ascii="Times New Roman" w:hAnsi="Times New Roman"/>
          <w:i/>
          <w:color w:val="000000"/>
          <w:sz w:val="26"/>
          <w:szCs w:val="26"/>
        </w:rPr>
        <w:t>ontingent</w:t>
      </w:r>
      <w:r w:rsidR="00E61730">
        <w:rPr>
          <w:rFonts w:ascii="Times New Roman" w:hAnsi="Times New Roman"/>
          <w:i/>
          <w:color w:val="000000"/>
          <w:sz w:val="26"/>
          <w:szCs w:val="26"/>
        </w:rPr>
        <w:t xml:space="preserve"> </w:t>
      </w:r>
      <w:r>
        <w:rPr>
          <w:rFonts w:ascii="Times New Roman" w:hAnsi="Times New Roman"/>
          <w:i/>
          <w:color w:val="000000"/>
          <w:sz w:val="26"/>
          <w:szCs w:val="26"/>
        </w:rPr>
        <w:t xml:space="preserve">liability </w:t>
      </w:r>
      <w:r w:rsidRPr="007C4513">
        <w:rPr>
          <w:rFonts w:ascii="Times New Roman" w:hAnsi="Times New Roman"/>
          <w:i/>
          <w:color w:val="000000"/>
          <w:sz w:val="26"/>
          <w:szCs w:val="26"/>
        </w:rPr>
        <w:t>coverage between trips.</w:t>
      </w:r>
      <w:r w:rsidR="00E61730">
        <w:rPr>
          <w:rFonts w:ascii="Times New Roman" w:hAnsi="Times New Roman"/>
          <w:i/>
          <w:color w:val="000000"/>
          <w:sz w:val="26"/>
          <w:szCs w:val="26"/>
        </w:rPr>
        <w:t xml:space="preserve">  </w:t>
      </w:r>
      <w:r>
        <w:rPr>
          <w:rFonts w:ascii="Times New Roman" w:hAnsi="Times New Roman"/>
          <w:color w:val="000000"/>
          <w:sz w:val="26"/>
          <w:szCs w:val="26"/>
        </w:rPr>
        <w:t>For circumstances where a driver using Lyft’s platform is available on the Lyft platform, but between trips with passengers (prior to being matched), and the driver’s personal policy is unavailable or declines coverage during such time,  L</w:t>
      </w:r>
      <w:r w:rsidRPr="007C4513">
        <w:rPr>
          <w:rFonts w:ascii="Times New Roman" w:hAnsi="Times New Roman"/>
          <w:sz w:val="26"/>
          <w:szCs w:val="26"/>
        </w:rPr>
        <w:t>yft has procured a policy that covers liability up to $50,000 per person for bodily injury, $100,000 per accident, and $25,000 for property damage.</w:t>
      </w:r>
    </w:p>
    <w:p w:rsidR="007C4513" w:rsidRPr="007C4513" w:rsidRDefault="007C4513" w:rsidP="007C4513">
      <w:pPr>
        <w:ind w:left="1440" w:right="1440"/>
        <w:rPr>
          <w:rFonts w:ascii="Times New Roman" w:hAnsi="Times New Roman"/>
          <w:sz w:val="26"/>
          <w:szCs w:val="26"/>
        </w:rPr>
      </w:pPr>
    </w:p>
    <w:p w:rsidR="007C4513" w:rsidRPr="007C4513" w:rsidRDefault="007C4513" w:rsidP="00E61730">
      <w:pPr>
        <w:ind w:left="1440" w:right="1440"/>
        <w:rPr>
          <w:rFonts w:ascii="Times New Roman" w:hAnsi="Times New Roman"/>
          <w:sz w:val="26"/>
          <w:szCs w:val="26"/>
        </w:rPr>
      </w:pPr>
      <w:r>
        <w:rPr>
          <w:rFonts w:ascii="Times New Roman" w:hAnsi="Times New Roman"/>
          <w:sz w:val="26"/>
          <w:szCs w:val="26"/>
        </w:rPr>
        <w:t>iii.</w:t>
      </w:r>
      <w:r w:rsidRPr="007C4513">
        <w:rPr>
          <w:rFonts w:ascii="Times New Roman" w:hAnsi="Times New Roman"/>
          <w:i/>
          <w:sz w:val="26"/>
          <w:szCs w:val="26"/>
        </w:rPr>
        <w:t xml:space="preserve">  Contingent comprehensive/collision coverage.</w:t>
      </w:r>
      <w:r w:rsidR="00E61730">
        <w:rPr>
          <w:rFonts w:ascii="Times New Roman" w:hAnsi="Times New Roman"/>
          <w:i/>
          <w:sz w:val="26"/>
          <w:szCs w:val="26"/>
        </w:rPr>
        <w:t xml:space="preserve">  </w:t>
      </w:r>
      <w:r w:rsidRPr="007C4513">
        <w:rPr>
          <w:rFonts w:ascii="Times New Roman" w:hAnsi="Times New Roman"/>
          <w:sz w:val="26"/>
          <w:szCs w:val="26"/>
        </w:rPr>
        <w:t>Finally, for drivers carrying comprehensive and/or collision coverage on their personal policies, Lyft offers contingent comprehensive and/or collision coverage up to $50,000 per occurrence with a $2,500 deductible.</w:t>
      </w:r>
      <w:r w:rsidR="00642536">
        <w:rPr>
          <w:rFonts w:ascii="Times New Roman" w:hAnsi="Times New Roman"/>
          <w:sz w:val="26"/>
          <w:szCs w:val="26"/>
        </w:rPr>
        <w:t xml:space="preserve">  The terms and conditions for this policy provide that this coverage will apply from the time a driver accepts a trip request through the App until the completion of a trip.    </w:t>
      </w:r>
    </w:p>
    <w:p w:rsidR="00013EA4" w:rsidRPr="007C4513" w:rsidRDefault="00013EA4" w:rsidP="00E61730">
      <w:pPr>
        <w:tabs>
          <w:tab w:val="left" w:pos="720"/>
        </w:tabs>
        <w:spacing w:line="360" w:lineRule="auto"/>
        <w:ind w:left="72" w:right="1440"/>
        <w:rPr>
          <w:rFonts w:ascii="Times New Roman" w:hAnsi="Times New Roman"/>
          <w:color w:val="000000"/>
          <w:sz w:val="26"/>
          <w:szCs w:val="26"/>
        </w:rPr>
      </w:pPr>
    </w:p>
    <w:p w:rsidR="0005287F" w:rsidRDefault="009C4C93" w:rsidP="00E61730">
      <w:pPr>
        <w:textAlignment w:val="baseline"/>
        <w:rPr>
          <w:rFonts w:ascii="Times New Roman" w:hAnsi="Times New Roman"/>
          <w:color w:val="000000"/>
          <w:sz w:val="26"/>
          <w:szCs w:val="26"/>
        </w:rPr>
      </w:pPr>
      <w:r>
        <w:rPr>
          <w:rFonts w:ascii="Times New Roman" w:hAnsi="Times New Roman"/>
          <w:color w:val="000000"/>
          <w:sz w:val="26"/>
          <w:szCs w:val="26"/>
        </w:rPr>
        <w:t>Lyft’s</w:t>
      </w:r>
      <w:r w:rsidR="00E61730">
        <w:rPr>
          <w:rFonts w:ascii="Times New Roman" w:hAnsi="Times New Roman"/>
          <w:color w:val="000000"/>
          <w:sz w:val="26"/>
          <w:szCs w:val="26"/>
        </w:rPr>
        <w:t xml:space="preserve"> </w:t>
      </w:r>
      <w:r>
        <w:rPr>
          <w:rFonts w:ascii="Times New Roman" w:hAnsi="Times New Roman"/>
          <w:color w:val="000000"/>
          <w:sz w:val="26"/>
          <w:szCs w:val="26"/>
        </w:rPr>
        <w:t>Exh.1-</w:t>
      </w:r>
      <w:r w:rsidR="00284BCF">
        <w:rPr>
          <w:rFonts w:ascii="Times New Roman" w:hAnsi="Times New Roman"/>
          <w:color w:val="000000"/>
          <w:sz w:val="26"/>
          <w:szCs w:val="26"/>
        </w:rPr>
        <w:t>A</w:t>
      </w:r>
      <w:r>
        <w:rPr>
          <w:rFonts w:ascii="Times New Roman" w:hAnsi="Times New Roman"/>
          <w:color w:val="000000"/>
          <w:sz w:val="26"/>
          <w:szCs w:val="26"/>
        </w:rPr>
        <w:t>, Attachment A at 4.</w:t>
      </w:r>
    </w:p>
    <w:p w:rsidR="00B476E0" w:rsidRDefault="00B476E0" w:rsidP="00E61730">
      <w:pPr>
        <w:textAlignment w:val="baseline"/>
        <w:rPr>
          <w:rFonts w:ascii="Times New Roman" w:hAnsi="Times New Roman"/>
          <w:color w:val="000000"/>
          <w:sz w:val="26"/>
          <w:szCs w:val="26"/>
        </w:rPr>
      </w:pPr>
    </w:p>
    <w:p w:rsidR="00B541DD" w:rsidRDefault="00B541DD" w:rsidP="0005287F">
      <w:pPr>
        <w:textAlignment w:val="baseline"/>
        <w:rPr>
          <w:rFonts w:ascii="Times New Roman" w:hAnsi="Times New Roman"/>
          <w:color w:val="000000"/>
          <w:sz w:val="26"/>
          <w:szCs w:val="26"/>
        </w:rPr>
      </w:pPr>
    </w:p>
    <w:p w:rsidR="00B541DD" w:rsidRDefault="00B541DD" w:rsidP="00B541DD">
      <w:pPr>
        <w:spacing w:line="360" w:lineRule="auto"/>
        <w:textAlignment w:val="baseline"/>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t xml:space="preserve">Mr. Okpaku developed these insurance policies with </w:t>
      </w:r>
      <w:r w:rsidR="0087654C">
        <w:rPr>
          <w:rFonts w:ascii="Times New Roman" w:hAnsi="Times New Roman"/>
          <w:color w:val="000000"/>
          <w:sz w:val="26"/>
          <w:szCs w:val="26"/>
        </w:rPr>
        <w:t>Lyft’s</w:t>
      </w:r>
      <w:r>
        <w:rPr>
          <w:rFonts w:ascii="Times New Roman" w:hAnsi="Times New Roman"/>
          <w:color w:val="000000"/>
          <w:sz w:val="26"/>
          <w:szCs w:val="26"/>
        </w:rPr>
        <w:t xml:space="preserve"> insurer, James River Insurance Company (James River).  Lyft indicates that if the Commission approves the Application, it will request a </w:t>
      </w:r>
      <w:r w:rsidR="00E61730">
        <w:rPr>
          <w:rFonts w:ascii="Times New Roman" w:hAnsi="Times New Roman"/>
          <w:color w:val="000000"/>
          <w:sz w:val="26"/>
          <w:szCs w:val="26"/>
        </w:rPr>
        <w:t>F</w:t>
      </w:r>
      <w:r>
        <w:rPr>
          <w:rFonts w:ascii="Times New Roman" w:hAnsi="Times New Roman"/>
          <w:color w:val="000000"/>
          <w:sz w:val="26"/>
          <w:szCs w:val="26"/>
        </w:rPr>
        <w:t xml:space="preserve">orm E from James River in the standard form or as modified by the Commission.  Lyft’s Brief at 33.  </w:t>
      </w:r>
    </w:p>
    <w:p w:rsidR="0074690B" w:rsidRPr="00485830" w:rsidRDefault="0074690B" w:rsidP="00B541DD">
      <w:pPr>
        <w:spacing w:line="360" w:lineRule="auto"/>
        <w:textAlignment w:val="baseline"/>
        <w:rPr>
          <w:rFonts w:ascii="Times New Roman" w:hAnsi="Times New Roman"/>
          <w:color w:val="000000"/>
          <w:sz w:val="26"/>
          <w:szCs w:val="26"/>
        </w:rPr>
      </w:pPr>
    </w:p>
    <w:p w:rsidR="0005287F" w:rsidRDefault="0005287F" w:rsidP="0005287F">
      <w:pPr>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t xml:space="preserve">During the hearing, </w:t>
      </w:r>
      <w:r w:rsidR="005A6A36">
        <w:rPr>
          <w:rFonts w:ascii="Times New Roman" w:hAnsi="Times New Roman"/>
          <w:color w:val="000000"/>
          <w:sz w:val="26"/>
          <w:szCs w:val="26"/>
        </w:rPr>
        <w:t>Mr. Okpaku presented</w:t>
      </w:r>
      <w:r>
        <w:rPr>
          <w:rFonts w:ascii="Times New Roman" w:hAnsi="Times New Roman"/>
          <w:color w:val="000000"/>
          <w:sz w:val="26"/>
          <w:szCs w:val="26"/>
        </w:rPr>
        <w:t xml:space="preserve"> testi</w:t>
      </w:r>
      <w:r w:rsidR="005A6A36">
        <w:rPr>
          <w:rFonts w:ascii="Times New Roman" w:hAnsi="Times New Roman"/>
          <w:color w:val="000000"/>
          <w:sz w:val="26"/>
          <w:szCs w:val="26"/>
        </w:rPr>
        <w:t xml:space="preserve">mony regarding the three different stages of Lyft’s service and how insurance coverage applies during each stage.  </w:t>
      </w:r>
      <w:r>
        <w:rPr>
          <w:rFonts w:ascii="Times New Roman" w:hAnsi="Times New Roman"/>
          <w:color w:val="000000"/>
          <w:sz w:val="26"/>
          <w:szCs w:val="26"/>
        </w:rPr>
        <w:t xml:space="preserve">  For purposes of </w:t>
      </w:r>
      <w:r w:rsidR="005A6A36">
        <w:rPr>
          <w:rFonts w:ascii="Times New Roman" w:hAnsi="Times New Roman"/>
          <w:color w:val="000000"/>
          <w:sz w:val="26"/>
          <w:szCs w:val="26"/>
        </w:rPr>
        <w:t>insurance coverage,</w:t>
      </w:r>
      <w:r w:rsidR="00E61730">
        <w:rPr>
          <w:rFonts w:ascii="Times New Roman" w:hAnsi="Times New Roman"/>
          <w:color w:val="000000"/>
          <w:sz w:val="26"/>
          <w:szCs w:val="26"/>
        </w:rPr>
        <w:t xml:space="preserve"> </w:t>
      </w:r>
      <w:r w:rsidR="005A6A36">
        <w:rPr>
          <w:rFonts w:ascii="Times New Roman" w:hAnsi="Times New Roman"/>
          <w:color w:val="000000"/>
          <w:sz w:val="26"/>
          <w:szCs w:val="26"/>
        </w:rPr>
        <w:t>there are three periods of a Lyft ride:</w:t>
      </w:r>
      <w:r w:rsidR="00E61730">
        <w:rPr>
          <w:rFonts w:ascii="Times New Roman" w:hAnsi="Times New Roman"/>
          <w:color w:val="000000"/>
          <w:sz w:val="26"/>
          <w:szCs w:val="26"/>
        </w:rPr>
        <w:t xml:space="preserve">  </w:t>
      </w:r>
    </w:p>
    <w:p w:rsidR="0005287F" w:rsidRDefault="0005287F" w:rsidP="0005287F">
      <w:pPr>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lastRenderedPageBreak/>
        <w:tab/>
      </w:r>
      <w:r>
        <w:rPr>
          <w:rFonts w:ascii="Times New Roman" w:hAnsi="Times New Roman"/>
          <w:color w:val="000000"/>
          <w:sz w:val="26"/>
          <w:szCs w:val="26"/>
        </w:rPr>
        <w:tab/>
      </w:r>
      <w:r>
        <w:rPr>
          <w:rFonts w:ascii="Times New Roman" w:hAnsi="Times New Roman"/>
          <w:color w:val="000000"/>
          <w:sz w:val="26"/>
          <w:szCs w:val="26"/>
        </w:rPr>
        <w:tab/>
        <w:t xml:space="preserve">Stage 1: Driver opens the App </w:t>
      </w:r>
      <w:r w:rsidR="005A6A36">
        <w:rPr>
          <w:rFonts w:ascii="Times New Roman" w:hAnsi="Times New Roman"/>
          <w:color w:val="000000"/>
          <w:sz w:val="26"/>
          <w:szCs w:val="26"/>
        </w:rPr>
        <w:t>but has not yet accepted a ride</w:t>
      </w:r>
      <w:r>
        <w:rPr>
          <w:rFonts w:ascii="Times New Roman" w:hAnsi="Times New Roman"/>
          <w:color w:val="000000"/>
          <w:sz w:val="26"/>
          <w:szCs w:val="26"/>
        </w:rPr>
        <w:t>.</w:t>
      </w:r>
    </w:p>
    <w:p w:rsidR="0005287F" w:rsidRDefault="0005287F" w:rsidP="0005287F">
      <w:pPr>
        <w:tabs>
          <w:tab w:val="left" w:pos="360"/>
        </w:tabs>
        <w:spacing w:line="360" w:lineRule="auto"/>
        <w:ind w:left="1440"/>
        <w:rPr>
          <w:rFonts w:ascii="Times New Roman" w:hAnsi="Times New Roman"/>
          <w:color w:val="000000"/>
          <w:sz w:val="26"/>
          <w:szCs w:val="26"/>
        </w:rPr>
      </w:pPr>
      <w:r>
        <w:rPr>
          <w:rFonts w:ascii="Times New Roman" w:hAnsi="Times New Roman"/>
          <w:color w:val="000000"/>
          <w:sz w:val="26"/>
          <w:szCs w:val="26"/>
        </w:rPr>
        <w:t xml:space="preserve">Stage 2:  Driver receives and accepts a ride request </w:t>
      </w:r>
      <w:r w:rsidR="005A6A36">
        <w:rPr>
          <w:rFonts w:ascii="Times New Roman" w:hAnsi="Times New Roman"/>
          <w:color w:val="000000"/>
          <w:sz w:val="26"/>
          <w:szCs w:val="26"/>
        </w:rPr>
        <w:t>but has not yet picked up the passenger</w:t>
      </w:r>
      <w:r>
        <w:rPr>
          <w:rFonts w:ascii="Times New Roman" w:hAnsi="Times New Roman"/>
          <w:color w:val="000000"/>
          <w:sz w:val="26"/>
          <w:szCs w:val="26"/>
        </w:rPr>
        <w:t>.</w:t>
      </w:r>
    </w:p>
    <w:p w:rsidR="0005287F" w:rsidRDefault="0005287F" w:rsidP="0005287F">
      <w:pPr>
        <w:tabs>
          <w:tab w:val="left" w:pos="360"/>
        </w:tabs>
        <w:spacing w:line="360" w:lineRule="auto"/>
        <w:ind w:left="1440"/>
        <w:rPr>
          <w:rFonts w:ascii="Times New Roman" w:hAnsi="Times New Roman"/>
          <w:color w:val="000000"/>
          <w:sz w:val="26"/>
          <w:szCs w:val="26"/>
        </w:rPr>
      </w:pPr>
      <w:r>
        <w:rPr>
          <w:rFonts w:ascii="Times New Roman" w:hAnsi="Times New Roman"/>
          <w:color w:val="000000"/>
          <w:sz w:val="26"/>
          <w:szCs w:val="26"/>
        </w:rPr>
        <w:t>Stage 3:  Driver picks up the passenger, drives the passenger to the destination</w:t>
      </w:r>
      <w:r w:rsidR="00E61730">
        <w:rPr>
          <w:rFonts w:ascii="Times New Roman" w:hAnsi="Times New Roman"/>
          <w:color w:val="000000"/>
          <w:sz w:val="26"/>
          <w:szCs w:val="26"/>
        </w:rPr>
        <w:t>,</w:t>
      </w:r>
      <w:r>
        <w:rPr>
          <w:rFonts w:ascii="Times New Roman" w:hAnsi="Times New Roman"/>
          <w:color w:val="000000"/>
          <w:sz w:val="26"/>
          <w:szCs w:val="26"/>
        </w:rPr>
        <w:t xml:space="preserve"> and the passenger</w:t>
      </w:r>
      <w:r w:rsidR="006723D2">
        <w:rPr>
          <w:rFonts w:ascii="Times New Roman" w:hAnsi="Times New Roman"/>
          <w:color w:val="000000"/>
          <w:sz w:val="26"/>
          <w:szCs w:val="26"/>
        </w:rPr>
        <w:t xml:space="preserve"> e</w:t>
      </w:r>
      <w:r w:rsidR="00316F9D">
        <w:rPr>
          <w:rFonts w:ascii="Times New Roman" w:hAnsi="Times New Roman"/>
          <w:color w:val="000000"/>
          <w:sz w:val="26"/>
          <w:szCs w:val="26"/>
        </w:rPr>
        <w:t>xi</w:t>
      </w:r>
      <w:r w:rsidR="006723D2">
        <w:rPr>
          <w:rFonts w:ascii="Times New Roman" w:hAnsi="Times New Roman"/>
          <w:color w:val="000000"/>
          <w:sz w:val="26"/>
          <w:szCs w:val="26"/>
        </w:rPr>
        <w:t>ts the car</w:t>
      </w:r>
      <w:r>
        <w:rPr>
          <w:rFonts w:ascii="Times New Roman" w:hAnsi="Times New Roman"/>
          <w:color w:val="000000"/>
          <w:sz w:val="26"/>
          <w:szCs w:val="26"/>
        </w:rPr>
        <w:t>.</w:t>
      </w:r>
    </w:p>
    <w:p w:rsidR="00550472" w:rsidRDefault="00550472" w:rsidP="0005287F">
      <w:pPr>
        <w:tabs>
          <w:tab w:val="left" w:pos="360"/>
        </w:tabs>
        <w:spacing w:line="360" w:lineRule="auto"/>
        <w:ind w:left="1440"/>
        <w:rPr>
          <w:rFonts w:ascii="Times New Roman" w:hAnsi="Times New Roman"/>
          <w:color w:val="000000"/>
          <w:sz w:val="26"/>
          <w:szCs w:val="26"/>
        </w:rPr>
      </w:pPr>
    </w:p>
    <w:p w:rsidR="003B67E8" w:rsidRPr="003B67E8" w:rsidRDefault="006723D2" w:rsidP="003B67E8">
      <w:pPr>
        <w:pStyle w:val="ListParagraph"/>
        <w:spacing w:line="360" w:lineRule="auto"/>
        <w:ind w:left="0"/>
        <w:rPr>
          <w:rFonts w:ascii="Times New Roman" w:hAnsi="Times New Roman"/>
          <w:sz w:val="26"/>
          <w:szCs w:val="24"/>
        </w:rPr>
      </w:pPr>
      <w:r w:rsidRPr="003B67E8">
        <w:rPr>
          <w:rFonts w:ascii="Times New Roman" w:hAnsi="Times New Roman"/>
          <w:color w:val="000000"/>
          <w:sz w:val="26"/>
          <w:szCs w:val="26"/>
        </w:rPr>
        <w:t>Tr</w:t>
      </w:r>
      <w:r w:rsidR="0005287F" w:rsidRPr="003B67E8">
        <w:rPr>
          <w:rFonts w:ascii="Times New Roman" w:hAnsi="Times New Roman"/>
          <w:color w:val="000000"/>
          <w:sz w:val="26"/>
          <w:szCs w:val="26"/>
        </w:rPr>
        <w:t>.</w:t>
      </w:r>
      <w:r w:rsidRPr="003B67E8">
        <w:rPr>
          <w:rFonts w:ascii="Times New Roman" w:hAnsi="Times New Roman"/>
          <w:color w:val="000000"/>
          <w:sz w:val="26"/>
          <w:szCs w:val="26"/>
        </w:rPr>
        <w:t xml:space="preserve"> at 261-262.</w:t>
      </w:r>
      <w:r w:rsidR="003B1766">
        <w:rPr>
          <w:rStyle w:val="FootnoteReference"/>
          <w:rFonts w:ascii="Times New Roman" w:hAnsi="Times New Roman"/>
          <w:color w:val="000000"/>
          <w:sz w:val="26"/>
          <w:szCs w:val="26"/>
        </w:rPr>
        <w:footnoteReference w:id="14"/>
      </w:r>
      <w:r w:rsidR="00496B6A" w:rsidRPr="003B67E8">
        <w:rPr>
          <w:rFonts w:ascii="Times New Roman" w:hAnsi="Times New Roman"/>
          <w:color w:val="000000"/>
          <w:sz w:val="26"/>
          <w:szCs w:val="26"/>
        </w:rPr>
        <w:t xml:space="preserve">  According to Mr. Okpaku, Lyft</w:t>
      </w:r>
      <w:r w:rsidR="00496B6A" w:rsidRPr="003B67E8">
        <w:rPr>
          <w:rFonts w:ascii="Times New Roman" w:hAnsi="Times New Roman"/>
          <w:sz w:val="26"/>
          <w:szCs w:val="24"/>
        </w:rPr>
        <w:t xml:space="preserve"> intends for its insurance policy to be primary for Stage</w:t>
      </w:r>
      <w:r w:rsidR="0048283E">
        <w:rPr>
          <w:rFonts w:ascii="Times New Roman" w:hAnsi="Times New Roman"/>
          <w:sz w:val="26"/>
          <w:szCs w:val="24"/>
        </w:rPr>
        <w:t>s</w:t>
      </w:r>
      <w:r w:rsidR="00496B6A" w:rsidRPr="003B67E8">
        <w:rPr>
          <w:rFonts w:ascii="Times New Roman" w:hAnsi="Times New Roman"/>
          <w:sz w:val="26"/>
          <w:szCs w:val="24"/>
        </w:rPr>
        <w:t xml:space="preserve"> </w:t>
      </w:r>
      <w:r w:rsidR="0048283E">
        <w:rPr>
          <w:rFonts w:ascii="Times New Roman" w:hAnsi="Times New Roman"/>
          <w:sz w:val="26"/>
          <w:szCs w:val="24"/>
        </w:rPr>
        <w:t>2</w:t>
      </w:r>
      <w:r w:rsidR="00496B6A" w:rsidRPr="003B67E8">
        <w:rPr>
          <w:rFonts w:ascii="Times New Roman" w:hAnsi="Times New Roman"/>
          <w:sz w:val="26"/>
          <w:szCs w:val="24"/>
        </w:rPr>
        <w:t xml:space="preserve"> and </w:t>
      </w:r>
      <w:r w:rsidR="0048283E">
        <w:rPr>
          <w:rFonts w:ascii="Times New Roman" w:hAnsi="Times New Roman"/>
          <w:sz w:val="26"/>
          <w:szCs w:val="24"/>
        </w:rPr>
        <w:t>3</w:t>
      </w:r>
      <w:r w:rsidR="00496B6A" w:rsidRPr="003B67E8">
        <w:rPr>
          <w:rFonts w:ascii="Times New Roman" w:hAnsi="Times New Roman"/>
          <w:sz w:val="26"/>
          <w:szCs w:val="24"/>
        </w:rPr>
        <w:t xml:space="preserve"> with liability coverage up to $1 million.</w:t>
      </w:r>
      <w:r w:rsidR="00E61730">
        <w:rPr>
          <w:rFonts w:ascii="Times New Roman" w:hAnsi="Times New Roman"/>
          <w:sz w:val="26"/>
          <w:szCs w:val="24"/>
        </w:rPr>
        <w:t xml:space="preserve">  </w:t>
      </w:r>
      <w:r w:rsidR="00496B6A" w:rsidRPr="003B67E8">
        <w:rPr>
          <w:rFonts w:ascii="Times New Roman" w:hAnsi="Times New Roman"/>
          <w:sz w:val="26"/>
          <w:szCs w:val="24"/>
        </w:rPr>
        <w:t>Tr. at 262-63.</w:t>
      </w:r>
      <w:r w:rsidR="00E61730">
        <w:rPr>
          <w:rFonts w:ascii="Times New Roman" w:hAnsi="Times New Roman"/>
          <w:sz w:val="26"/>
          <w:szCs w:val="24"/>
        </w:rPr>
        <w:t xml:space="preserve">  </w:t>
      </w:r>
      <w:r w:rsidR="00496B6A" w:rsidRPr="003B67E8">
        <w:rPr>
          <w:rFonts w:ascii="Times New Roman" w:hAnsi="Times New Roman"/>
          <w:sz w:val="26"/>
          <w:szCs w:val="24"/>
        </w:rPr>
        <w:t>Lyft</w:t>
      </w:r>
      <w:r w:rsidR="00496B6A" w:rsidRPr="00496B6A">
        <w:rPr>
          <w:rFonts w:ascii="Times New Roman" w:hAnsi="Times New Roman"/>
          <w:sz w:val="26"/>
          <w:szCs w:val="24"/>
        </w:rPr>
        <w:t xml:space="preserve"> also intends its policy to include $25,000 of personal injury coverage and $10,000 in wage loss coverage.  T</w:t>
      </w:r>
      <w:r w:rsidR="00496B6A" w:rsidRPr="003B67E8">
        <w:rPr>
          <w:rFonts w:ascii="Times New Roman" w:hAnsi="Times New Roman"/>
          <w:sz w:val="26"/>
          <w:szCs w:val="24"/>
        </w:rPr>
        <w:t>r</w:t>
      </w:r>
      <w:r w:rsidR="00496B6A" w:rsidRPr="00496B6A">
        <w:rPr>
          <w:rFonts w:ascii="Times New Roman" w:hAnsi="Times New Roman"/>
          <w:sz w:val="26"/>
          <w:szCs w:val="24"/>
        </w:rPr>
        <w:t xml:space="preserve">. </w:t>
      </w:r>
      <w:r w:rsidR="00496B6A" w:rsidRPr="003B67E8">
        <w:rPr>
          <w:rFonts w:ascii="Times New Roman" w:hAnsi="Times New Roman"/>
          <w:sz w:val="26"/>
          <w:szCs w:val="24"/>
        </w:rPr>
        <w:t xml:space="preserve">at </w:t>
      </w:r>
      <w:r w:rsidR="00496B6A" w:rsidRPr="00496B6A">
        <w:rPr>
          <w:rFonts w:ascii="Times New Roman" w:hAnsi="Times New Roman"/>
          <w:sz w:val="26"/>
          <w:szCs w:val="24"/>
        </w:rPr>
        <w:t>263</w:t>
      </w:r>
      <w:r w:rsidR="00496B6A" w:rsidRPr="003B67E8">
        <w:rPr>
          <w:rFonts w:ascii="Times New Roman" w:hAnsi="Times New Roman"/>
          <w:sz w:val="26"/>
          <w:szCs w:val="24"/>
        </w:rPr>
        <w:t>.</w:t>
      </w:r>
      <w:r w:rsidR="00E61730">
        <w:rPr>
          <w:rFonts w:ascii="Times New Roman" w:hAnsi="Times New Roman"/>
          <w:sz w:val="26"/>
          <w:szCs w:val="24"/>
        </w:rPr>
        <w:t xml:space="preserve">  </w:t>
      </w:r>
      <w:r w:rsidR="00496B6A" w:rsidRPr="003B67E8">
        <w:rPr>
          <w:rFonts w:ascii="Times New Roman" w:hAnsi="Times New Roman"/>
          <w:sz w:val="26"/>
          <w:szCs w:val="24"/>
        </w:rPr>
        <w:t xml:space="preserve">The Applicant intends its policy to be contingent in Stage </w:t>
      </w:r>
      <w:r w:rsidR="0048283E">
        <w:rPr>
          <w:rFonts w:ascii="Times New Roman" w:hAnsi="Times New Roman"/>
          <w:sz w:val="26"/>
          <w:szCs w:val="24"/>
        </w:rPr>
        <w:t>1</w:t>
      </w:r>
      <w:r w:rsidR="00496B6A" w:rsidRPr="003B67E8">
        <w:rPr>
          <w:rFonts w:ascii="Times New Roman" w:hAnsi="Times New Roman"/>
          <w:sz w:val="26"/>
          <w:szCs w:val="24"/>
        </w:rPr>
        <w:t>, and includes coverage of $50,000 per person; $100,000 per incident; and $25,000 of property damage coverage if the driver’s personal insurance carrier declines coverage.  Tr. at 265.</w:t>
      </w:r>
      <w:r w:rsidR="00E61730">
        <w:rPr>
          <w:rFonts w:ascii="Times New Roman" w:hAnsi="Times New Roman"/>
          <w:sz w:val="26"/>
          <w:szCs w:val="24"/>
        </w:rPr>
        <w:t xml:space="preserve">  </w:t>
      </w:r>
      <w:r w:rsidR="003B67E8" w:rsidRPr="003B67E8">
        <w:rPr>
          <w:rFonts w:ascii="Times New Roman" w:hAnsi="Times New Roman"/>
          <w:sz w:val="26"/>
          <w:szCs w:val="24"/>
        </w:rPr>
        <w:t xml:space="preserve">The Applicant proposes to provide contingent comprehensive and collision coverage up to $50,000, with a $2,500 deductible for both the </w:t>
      </w:r>
      <w:r w:rsidR="003B67E8">
        <w:rPr>
          <w:rFonts w:ascii="Times New Roman" w:hAnsi="Times New Roman"/>
          <w:sz w:val="26"/>
          <w:szCs w:val="24"/>
        </w:rPr>
        <w:t>Stage</w:t>
      </w:r>
      <w:r w:rsidR="003B67E8" w:rsidRPr="003B67E8">
        <w:rPr>
          <w:rFonts w:ascii="Times New Roman" w:hAnsi="Times New Roman"/>
          <w:sz w:val="26"/>
          <w:szCs w:val="24"/>
        </w:rPr>
        <w:t xml:space="preserve"> </w:t>
      </w:r>
      <w:r w:rsidR="0048283E">
        <w:rPr>
          <w:rFonts w:ascii="Times New Roman" w:hAnsi="Times New Roman"/>
          <w:sz w:val="26"/>
          <w:szCs w:val="24"/>
        </w:rPr>
        <w:t>1</w:t>
      </w:r>
      <w:r w:rsidR="003B67E8" w:rsidRPr="003B67E8">
        <w:rPr>
          <w:rFonts w:ascii="Times New Roman" w:hAnsi="Times New Roman"/>
          <w:sz w:val="26"/>
          <w:szCs w:val="24"/>
        </w:rPr>
        <w:t xml:space="preserve"> policy and the </w:t>
      </w:r>
      <w:r w:rsidR="003B67E8">
        <w:rPr>
          <w:rFonts w:ascii="Times New Roman" w:hAnsi="Times New Roman"/>
          <w:sz w:val="26"/>
          <w:szCs w:val="24"/>
        </w:rPr>
        <w:t>Stage</w:t>
      </w:r>
      <w:r w:rsidR="003B67E8" w:rsidRPr="003B67E8">
        <w:rPr>
          <w:rFonts w:ascii="Times New Roman" w:hAnsi="Times New Roman"/>
          <w:sz w:val="26"/>
          <w:szCs w:val="24"/>
        </w:rPr>
        <w:t xml:space="preserve"> </w:t>
      </w:r>
      <w:r w:rsidR="0048283E">
        <w:rPr>
          <w:rFonts w:ascii="Times New Roman" w:hAnsi="Times New Roman"/>
          <w:sz w:val="26"/>
          <w:szCs w:val="24"/>
        </w:rPr>
        <w:t>2</w:t>
      </w:r>
      <w:r w:rsidR="003B67E8" w:rsidRPr="003B67E8">
        <w:rPr>
          <w:rFonts w:ascii="Times New Roman" w:hAnsi="Times New Roman"/>
          <w:sz w:val="26"/>
          <w:szCs w:val="24"/>
        </w:rPr>
        <w:t xml:space="preserve"> and </w:t>
      </w:r>
      <w:r w:rsidR="0048283E">
        <w:rPr>
          <w:rFonts w:ascii="Times New Roman" w:hAnsi="Times New Roman"/>
          <w:sz w:val="26"/>
          <w:szCs w:val="24"/>
        </w:rPr>
        <w:t>3</w:t>
      </w:r>
      <w:r w:rsidR="003B67E8" w:rsidRPr="003B67E8">
        <w:rPr>
          <w:rFonts w:ascii="Times New Roman" w:hAnsi="Times New Roman"/>
          <w:sz w:val="26"/>
          <w:szCs w:val="24"/>
        </w:rPr>
        <w:t xml:space="preserve"> polic</w:t>
      </w:r>
      <w:r w:rsidR="0048283E">
        <w:rPr>
          <w:rFonts w:ascii="Times New Roman" w:hAnsi="Times New Roman"/>
          <w:sz w:val="26"/>
          <w:szCs w:val="24"/>
        </w:rPr>
        <w:t>ies</w:t>
      </w:r>
      <w:r w:rsidR="003B67E8" w:rsidRPr="003B67E8">
        <w:rPr>
          <w:rFonts w:ascii="Times New Roman" w:hAnsi="Times New Roman"/>
          <w:sz w:val="26"/>
          <w:szCs w:val="24"/>
        </w:rPr>
        <w:t>.  T</w:t>
      </w:r>
      <w:r w:rsidR="003B67E8">
        <w:rPr>
          <w:rFonts w:ascii="Times New Roman" w:hAnsi="Times New Roman"/>
          <w:sz w:val="26"/>
          <w:szCs w:val="24"/>
        </w:rPr>
        <w:t>r</w:t>
      </w:r>
      <w:r w:rsidR="003B67E8" w:rsidRPr="003B67E8">
        <w:rPr>
          <w:rFonts w:ascii="Times New Roman" w:hAnsi="Times New Roman"/>
          <w:sz w:val="26"/>
          <w:szCs w:val="24"/>
        </w:rPr>
        <w:t xml:space="preserve">. </w:t>
      </w:r>
      <w:r w:rsidR="003B67E8">
        <w:rPr>
          <w:rFonts w:ascii="Times New Roman" w:hAnsi="Times New Roman"/>
          <w:sz w:val="26"/>
          <w:szCs w:val="24"/>
        </w:rPr>
        <w:t xml:space="preserve">at </w:t>
      </w:r>
      <w:r w:rsidR="003B67E8" w:rsidRPr="003B67E8">
        <w:rPr>
          <w:rFonts w:ascii="Times New Roman" w:hAnsi="Times New Roman"/>
          <w:sz w:val="26"/>
          <w:szCs w:val="24"/>
        </w:rPr>
        <w:t>267</w:t>
      </w:r>
      <w:r w:rsidR="003B67E8">
        <w:rPr>
          <w:rFonts w:ascii="Times New Roman" w:hAnsi="Times New Roman"/>
          <w:sz w:val="26"/>
          <w:szCs w:val="24"/>
        </w:rPr>
        <w:t>.</w:t>
      </w:r>
    </w:p>
    <w:p w:rsidR="003B67E8" w:rsidRPr="003B67E8" w:rsidRDefault="003B67E8" w:rsidP="003B67E8">
      <w:pPr>
        <w:tabs>
          <w:tab w:val="left" w:pos="1440"/>
        </w:tabs>
        <w:spacing w:line="360" w:lineRule="auto"/>
        <w:ind w:left="1440"/>
        <w:rPr>
          <w:rFonts w:ascii="Times New Roman" w:hAnsi="Times New Roman"/>
        </w:rPr>
      </w:pPr>
    </w:p>
    <w:p w:rsidR="0005287F" w:rsidRPr="003A7A46" w:rsidRDefault="0005287F" w:rsidP="00654C69">
      <w:pPr>
        <w:pStyle w:val="Heading4"/>
      </w:pPr>
      <w:bookmarkStart w:id="39" w:name="_Toc402945210"/>
      <w:r w:rsidRPr="003A7A46">
        <w:t>Recommended Decision</w:t>
      </w:r>
      <w:bookmarkEnd w:id="39"/>
    </w:p>
    <w:p w:rsidR="0005287F" w:rsidRDefault="0005287F" w:rsidP="0005287F">
      <w:pPr>
        <w:tabs>
          <w:tab w:val="left" w:pos="360"/>
        </w:tabs>
        <w:spacing w:line="360" w:lineRule="auto"/>
        <w:rPr>
          <w:rFonts w:ascii="Times New Roman" w:hAnsi="Times New Roman"/>
          <w:b/>
          <w:color w:val="000000"/>
          <w:sz w:val="26"/>
          <w:szCs w:val="26"/>
        </w:rPr>
      </w:pPr>
    </w:p>
    <w:p w:rsidR="00380189" w:rsidRDefault="0005287F" w:rsidP="00C61E9C">
      <w:pPr>
        <w:tabs>
          <w:tab w:val="left" w:pos="360"/>
        </w:tabs>
        <w:spacing w:line="360" w:lineRule="auto"/>
        <w:ind w:firstLine="1440"/>
        <w:rPr>
          <w:rFonts w:ascii="Times New Roman" w:hAnsi="Times New Roman"/>
          <w:sz w:val="26"/>
          <w:szCs w:val="26"/>
        </w:rPr>
      </w:pPr>
      <w:r w:rsidRPr="00AD4434">
        <w:rPr>
          <w:rFonts w:ascii="Times New Roman" w:hAnsi="Times New Roman"/>
          <w:sz w:val="26"/>
          <w:szCs w:val="26"/>
        </w:rPr>
        <w:t>The ALJs found that the Applicant failed to demonstrate that the insurance policy which it holds or intends to obtain in connection with the proposed service will, with any degree of certainty, provide continuous coverage of the vehicles used in the operation.  Instead, the ALJs found that the evidence shows that there are significant uncertainties about the quality of the Applicant’s proposed policy which</w:t>
      </w:r>
      <w:r>
        <w:rPr>
          <w:rFonts w:ascii="Times New Roman" w:hAnsi="Times New Roman"/>
          <w:sz w:val="26"/>
          <w:szCs w:val="26"/>
        </w:rPr>
        <w:t>,</w:t>
      </w:r>
      <w:r w:rsidRPr="00AD4434">
        <w:rPr>
          <w:rFonts w:ascii="Times New Roman" w:hAnsi="Times New Roman"/>
          <w:sz w:val="26"/>
          <w:szCs w:val="26"/>
        </w:rPr>
        <w:t xml:space="preserve"> at the very least, would result in delays in meeting any claims made by either a passenger or a driver.  The ALJs stated that it is unclear that either drivers or passengers have sufficient information to make a knowing judgment about their coverage for any injuries which may result or their exposure to the claims of others.  R.D. at </w:t>
      </w:r>
      <w:r w:rsidR="00EE10C3">
        <w:rPr>
          <w:rFonts w:ascii="Times New Roman" w:hAnsi="Times New Roman"/>
          <w:sz w:val="26"/>
          <w:szCs w:val="26"/>
        </w:rPr>
        <w:t>22</w:t>
      </w:r>
      <w:r w:rsidRPr="00AD4434">
        <w:rPr>
          <w:rFonts w:ascii="Times New Roman" w:hAnsi="Times New Roman"/>
          <w:sz w:val="26"/>
          <w:szCs w:val="26"/>
        </w:rPr>
        <w:t>.</w:t>
      </w:r>
    </w:p>
    <w:p w:rsidR="00C61E9C" w:rsidRPr="00AD4434" w:rsidRDefault="00C61E9C" w:rsidP="00C61E9C">
      <w:pPr>
        <w:tabs>
          <w:tab w:val="left" w:pos="360"/>
        </w:tabs>
        <w:spacing w:line="360" w:lineRule="auto"/>
        <w:ind w:firstLine="1440"/>
        <w:rPr>
          <w:rFonts w:ascii="Times New Roman" w:hAnsi="Times New Roman"/>
          <w:sz w:val="26"/>
          <w:szCs w:val="26"/>
        </w:rPr>
      </w:pPr>
      <w:r w:rsidRPr="00AD4434">
        <w:rPr>
          <w:rFonts w:ascii="Times New Roman" w:hAnsi="Times New Roman"/>
          <w:sz w:val="26"/>
          <w:szCs w:val="26"/>
        </w:rPr>
        <w:lastRenderedPageBreak/>
        <w:t xml:space="preserve">The ALJs observed that </w:t>
      </w:r>
      <w:r>
        <w:rPr>
          <w:rFonts w:ascii="Times New Roman" w:hAnsi="Times New Roman"/>
          <w:sz w:val="26"/>
          <w:szCs w:val="26"/>
        </w:rPr>
        <w:t>the</w:t>
      </w:r>
      <w:r w:rsidRPr="00AD4434">
        <w:rPr>
          <w:rFonts w:ascii="Times New Roman" w:hAnsi="Times New Roman"/>
          <w:sz w:val="26"/>
          <w:szCs w:val="26"/>
        </w:rPr>
        <w:t xml:space="preserve"> Applicant’s </w:t>
      </w:r>
      <w:r>
        <w:rPr>
          <w:rFonts w:ascii="Times New Roman" w:hAnsi="Times New Roman"/>
          <w:sz w:val="26"/>
          <w:szCs w:val="26"/>
        </w:rPr>
        <w:t>proposed</w:t>
      </w:r>
      <w:r w:rsidRPr="00AD4434">
        <w:rPr>
          <w:rFonts w:ascii="Times New Roman" w:hAnsi="Times New Roman"/>
          <w:sz w:val="26"/>
          <w:szCs w:val="26"/>
        </w:rPr>
        <w:t xml:space="preserve"> coverage </w:t>
      </w:r>
      <w:r>
        <w:rPr>
          <w:rFonts w:ascii="Times New Roman" w:hAnsi="Times New Roman"/>
          <w:sz w:val="26"/>
          <w:szCs w:val="26"/>
        </w:rPr>
        <w:t>during S</w:t>
      </w:r>
      <w:r w:rsidRPr="00AD4434">
        <w:rPr>
          <w:rFonts w:ascii="Times New Roman" w:hAnsi="Times New Roman"/>
          <w:sz w:val="26"/>
          <w:szCs w:val="26"/>
        </w:rPr>
        <w:t xml:space="preserve">tage </w:t>
      </w:r>
      <w:r>
        <w:rPr>
          <w:rFonts w:ascii="Times New Roman" w:hAnsi="Times New Roman"/>
          <w:sz w:val="26"/>
          <w:szCs w:val="26"/>
        </w:rPr>
        <w:t>1</w:t>
      </w:r>
      <w:r w:rsidR="00F51F18">
        <w:rPr>
          <w:rFonts w:ascii="Times New Roman" w:hAnsi="Times New Roman"/>
          <w:sz w:val="26"/>
          <w:szCs w:val="26"/>
        </w:rPr>
        <w:t xml:space="preserve"> </w:t>
      </w:r>
      <w:r>
        <w:rPr>
          <w:rFonts w:ascii="Times New Roman" w:hAnsi="Times New Roman"/>
          <w:sz w:val="26"/>
          <w:szCs w:val="26"/>
        </w:rPr>
        <w:t>does not comply with 52 Pa. Code § 32.11,</w:t>
      </w:r>
      <w:r w:rsidR="006907E5">
        <w:rPr>
          <w:rStyle w:val="FootnoteReference"/>
          <w:rFonts w:ascii="Times New Roman" w:hAnsi="Times New Roman"/>
          <w:sz w:val="26"/>
          <w:szCs w:val="26"/>
        </w:rPr>
        <w:footnoteReference w:id="15"/>
      </w:r>
      <w:r>
        <w:rPr>
          <w:rFonts w:ascii="Times New Roman" w:hAnsi="Times New Roman"/>
          <w:sz w:val="26"/>
          <w:szCs w:val="26"/>
        </w:rPr>
        <w:t xml:space="preserve"> because the Applicant is proposing only “contingent” coverage without the first party benefits required by the Regulation.  The ALJs stated that the Regulation does not contemplate anything other than primary coverage.  The ALJs concluded that, because Lyft’s business model includes incentives for drivers to make themselves available for transportation services during peak demand times, there is no reason for Stage 1 to be insured differently than other periods of the ride.  </w:t>
      </w:r>
      <w:r w:rsidRPr="00AD4434">
        <w:rPr>
          <w:rFonts w:ascii="Times New Roman" w:hAnsi="Times New Roman"/>
          <w:sz w:val="26"/>
          <w:szCs w:val="26"/>
        </w:rPr>
        <w:t xml:space="preserve">R.D. at </w:t>
      </w:r>
      <w:r>
        <w:rPr>
          <w:rFonts w:ascii="Times New Roman" w:hAnsi="Times New Roman"/>
          <w:sz w:val="26"/>
          <w:szCs w:val="26"/>
        </w:rPr>
        <w:t>23</w:t>
      </w:r>
      <w:r w:rsidRPr="00AD4434">
        <w:rPr>
          <w:rFonts w:ascii="Times New Roman" w:hAnsi="Times New Roman"/>
          <w:sz w:val="26"/>
          <w:szCs w:val="26"/>
        </w:rPr>
        <w:t>.</w:t>
      </w:r>
    </w:p>
    <w:p w:rsidR="0005287F" w:rsidRPr="00AD4434" w:rsidRDefault="0005287F" w:rsidP="0005287F">
      <w:pPr>
        <w:tabs>
          <w:tab w:val="left" w:pos="360"/>
        </w:tabs>
        <w:spacing w:line="360" w:lineRule="auto"/>
        <w:rPr>
          <w:rFonts w:ascii="Times New Roman" w:hAnsi="Times New Roman"/>
          <w:sz w:val="26"/>
          <w:szCs w:val="26"/>
        </w:rPr>
      </w:pPr>
    </w:p>
    <w:p w:rsidR="00C61E9C" w:rsidRDefault="0005287F" w:rsidP="0005287F">
      <w:pPr>
        <w:tabs>
          <w:tab w:val="left" w:pos="360"/>
        </w:tabs>
        <w:spacing w:line="360" w:lineRule="auto"/>
        <w:ind w:firstLine="1440"/>
        <w:rPr>
          <w:rFonts w:ascii="Times New Roman" w:hAnsi="Times New Roman"/>
          <w:sz w:val="26"/>
          <w:szCs w:val="26"/>
        </w:rPr>
      </w:pPr>
      <w:r>
        <w:rPr>
          <w:rFonts w:ascii="Times New Roman" w:hAnsi="Times New Roman"/>
          <w:sz w:val="26"/>
          <w:szCs w:val="26"/>
        </w:rPr>
        <w:t>The ALJ</w:t>
      </w:r>
      <w:r w:rsidRPr="00AD4434">
        <w:rPr>
          <w:rFonts w:ascii="Times New Roman" w:hAnsi="Times New Roman"/>
          <w:sz w:val="26"/>
          <w:szCs w:val="26"/>
        </w:rPr>
        <w:t>s observed that the Applicant does not propose any independent or ongoing verification of its drivers’ personal insurance policies beyond requ</w:t>
      </w:r>
      <w:r>
        <w:rPr>
          <w:rFonts w:ascii="Times New Roman" w:hAnsi="Times New Roman"/>
          <w:sz w:val="26"/>
          <w:szCs w:val="26"/>
        </w:rPr>
        <w:t>esting a copy of each driver’s f</w:t>
      </w:r>
      <w:r w:rsidRPr="00AD4434">
        <w:rPr>
          <w:rFonts w:ascii="Times New Roman" w:hAnsi="Times New Roman"/>
          <w:sz w:val="26"/>
          <w:szCs w:val="26"/>
        </w:rPr>
        <w:t xml:space="preserve">inancial </w:t>
      </w:r>
      <w:r>
        <w:rPr>
          <w:rFonts w:ascii="Times New Roman" w:hAnsi="Times New Roman"/>
          <w:sz w:val="26"/>
          <w:szCs w:val="26"/>
        </w:rPr>
        <w:t>r</w:t>
      </w:r>
      <w:r w:rsidRPr="00AD4434">
        <w:rPr>
          <w:rFonts w:ascii="Times New Roman" w:hAnsi="Times New Roman"/>
          <w:sz w:val="26"/>
          <w:szCs w:val="26"/>
        </w:rPr>
        <w:t xml:space="preserve">esponsibility card or declarations page at the outset and on the renewal date of the policy listed on such card.  R.D. at </w:t>
      </w:r>
      <w:r w:rsidR="00EE10C3">
        <w:rPr>
          <w:rFonts w:ascii="Times New Roman" w:hAnsi="Times New Roman"/>
          <w:sz w:val="26"/>
          <w:szCs w:val="26"/>
        </w:rPr>
        <w:t>24</w:t>
      </w:r>
      <w:r w:rsidRPr="00AD4434">
        <w:rPr>
          <w:rFonts w:ascii="Times New Roman" w:hAnsi="Times New Roman"/>
          <w:sz w:val="26"/>
          <w:szCs w:val="26"/>
        </w:rPr>
        <w:t xml:space="preserve"> (citing Tr. at </w:t>
      </w:r>
      <w:r w:rsidR="00EE10C3">
        <w:rPr>
          <w:rFonts w:ascii="Times New Roman" w:hAnsi="Times New Roman"/>
          <w:sz w:val="26"/>
          <w:szCs w:val="26"/>
        </w:rPr>
        <w:t>360-361; 409-410</w:t>
      </w:r>
      <w:r w:rsidRPr="00AD4434">
        <w:rPr>
          <w:rFonts w:ascii="Times New Roman" w:hAnsi="Times New Roman"/>
          <w:sz w:val="26"/>
          <w:szCs w:val="26"/>
        </w:rPr>
        <w:t xml:space="preserve">).  The ALJs also noted that the Applicant does not propose to examine its drivers’ personal insurance policies, including any review of the livery exclusions in such policies </w:t>
      </w:r>
      <w:r w:rsidRPr="00AD4434">
        <w:rPr>
          <w:rFonts w:ascii="Times New Roman" w:hAnsi="Times New Roman"/>
          <w:sz w:val="26"/>
          <w:szCs w:val="26"/>
        </w:rPr>
        <w:lastRenderedPageBreak/>
        <w:t xml:space="preserve">and any review of whether those polices may be subject to termination or new rates if their insureds become </w:t>
      </w:r>
      <w:r w:rsidR="00EE10C3">
        <w:rPr>
          <w:rFonts w:ascii="Times New Roman" w:hAnsi="Times New Roman"/>
          <w:sz w:val="26"/>
          <w:szCs w:val="26"/>
        </w:rPr>
        <w:t>Lyft</w:t>
      </w:r>
      <w:r w:rsidRPr="00AD4434">
        <w:rPr>
          <w:rFonts w:ascii="Times New Roman" w:hAnsi="Times New Roman"/>
          <w:sz w:val="26"/>
          <w:szCs w:val="26"/>
        </w:rPr>
        <w:t xml:space="preserve"> drivers.  R.D. at </w:t>
      </w:r>
      <w:r w:rsidR="00EE10C3">
        <w:rPr>
          <w:rFonts w:ascii="Times New Roman" w:hAnsi="Times New Roman"/>
          <w:sz w:val="26"/>
          <w:szCs w:val="26"/>
        </w:rPr>
        <w:t>24</w:t>
      </w:r>
      <w:r w:rsidRPr="00AD4434">
        <w:rPr>
          <w:rFonts w:ascii="Times New Roman" w:hAnsi="Times New Roman"/>
          <w:sz w:val="26"/>
          <w:szCs w:val="26"/>
        </w:rPr>
        <w:t xml:space="preserve"> (citing Tr. </w:t>
      </w:r>
      <w:r w:rsidR="00EE10C3">
        <w:rPr>
          <w:rFonts w:ascii="Times New Roman" w:hAnsi="Times New Roman"/>
          <w:sz w:val="26"/>
          <w:szCs w:val="26"/>
        </w:rPr>
        <w:t>373-374</w:t>
      </w:r>
      <w:r w:rsidRPr="00AD4434">
        <w:rPr>
          <w:rFonts w:ascii="Times New Roman" w:hAnsi="Times New Roman"/>
          <w:sz w:val="26"/>
          <w:szCs w:val="26"/>
        </w:rPr>
        <w:t>).</w:t>
      </w:r>
      <w:r w:rsidR="00EE10C3">
        <w:rPr>
          <w:rFonts w:ascii="Times New Roman" w:hAnsi="Times New Roman"/>
          <w:sz w:val="26"/>
          <w:szCs w:val="26"/>
        </w:rPr>
        <w:t xml:space="preserve">  The ALJs stated that individuals who become drivers for Lyft face potential changes in their personal auto insurance, including cancellation or a rate increase, and may also incur personal financial liability resulting in gaps in the coverage proposed by the Applicant, when considering the personal insurance coverage the driver may have and any livery exclusions.  R.D. at 24 (citing Tr. at 374, 393-397, 401-402).</w:t>
      </w:r>
    </w:p>
    <w:p w:rsidR="00C61E9C" w:rsidRDefault="00C61E9C" w:rsidP="0005287F">
      <w:pPr>
        <w:tabs>
          <w:tab w:val="left" w:pos="360"/>
        </w:tabs>
        <w:spacing w:line="360" w:lineRule="auto"/>
        <w:ind w:firstLine="1440"/>
        <w:rPr>
          <w:rFonts w:ascii="Times New Roman" w:hAnsi="Times New Roman"/>
          <w:sz w:val="26"/>
          <w:szCs w:val="26"/>
        </w:rPr>
      </w:pPr>
    </w:p>
    <w:p w:rsidR="00C61E9C" w:rsidRDefault="00C61E9C" w:rsidP="00C61E9C">
      <w:pPr>
        <w:tabs>
          <w:tab w:val="left" w:pos="360"/>
        </w:tabs>
        <w:spacing w:line="360" w:lineRule="auto"/>
        <w:ind w:firstLine="1440"/>
        <w:rPr>
          <w:rFonts w:ascii="Times New Roman" w:hAnsi="Times New Roman"/>
          <w:sz w:val="26"/>
          <w:szCs w:val="26"/>
        </w:rPr>
      </w:pPr>
      <w:r w:rsidRPr="00AD4434">
        <w:rPr>
          <w:rFonts w:ascii="Times New Roman" w:hAnsi="Times New Roman"/>
          <w:sz w:val="26"/>
          <w:szCs w:val="26"/>
        </w:rPr>
        <w:t xml:space="preserve">The ALJs also stated that a person becoming a driver for </w:t>
      </w:r>
      <w:r>
        <w:rPr>
          <w:rFonts w:ascii="Times New Roman" w:hAnsi="Times New Roman"/>
          <w:sz w:val="26"/>
          <w:szCs w:val="26"/>
        </w:rPr>
        <w:t xml:space="preserve">the </w:t>
      </w:r>
      <w:r w:rsidRPr="00AD4434">
        <w:rPr>
          <w:rFonts w:ascii="Times New Roman" w:hAnsi="Times New Roman"/>
          <w:sz w:val="26"/>
          <w:szCs w:val="26"/>
        </w:rPr>
        <w:t>Applicant faces possible personal financial responsibility as a result of terms and conditions</w:t>
      </w:r>
      <w:r w:rsidR="00F51F18">
        <w:rPr>
          <w:rFonts w:ascii="Times New Roman" w:hAnsi="Times New Roman"/>
          <w:sz w:val="26"/>
          <w:szCs w:val="26"/>
        </w:rPr>
        <w:t xml:space="preserve"> </w:t>
      </w:r>
      <w:r>
        <w:rPr>
          <w:rFonts w:ascii="Times New Roman" w:hAnsi="Times New Roman"/>
          <w:sz w:val="26"/>
          <w:szCs w:val="26"/>
        </w:rPr>
        <w:t>Lyft</w:t>
      </w:r>
      <w:r w:rsidRPr="00AD4434">
        <w:rPr>
          <w:rFonts w:ascii="Times New Roman" w:hAnsi="Times New Roman"/>
          <w:sz w:val="26"/>
          <w:szCs w:val="26"/>
        </w:rPr>
        <w:t xml:space="preserve"> imposes on its drivers in its agreements with them.  The ALJs noted that </w:t>
      </w:r>
      <w:r>
        <w:rPr>
          <w:rFonts w:ascii="Times New Roman" w:hAnsi="Times New Roman"/>
          <w:sz w:val="26"/>
          <w:szCs w:val="26"/>
        </w:rPr>
        <w:t>Lyft’s</w:t>
      </w:r>
      <w:r w:rsidRPr="00AD4434">
        <w:rPr>
          <w:rFonts w:ascii="Times New Roman" w:hAnsi="Times New Roman"/>
          <w:sz w:val="26"/>
          <w:szCs w:val="26"/>
        </w:rPr>
        <w:t xml:space="preserve"> agreements with its drivers and passengers have a variety of disclaimers and exclusions that may negate the coverage Applicant purports to provide.  R.D. a</w:t>
      </w:r>
      <w:r>
        <w:rPr>
          <w:rFonts w:ascii="Times New Roman" w:hAnsi="Times New Roman"/>
          <w:sz w:val="26"/>
          <w:szCs w:val="26"/>
        </w:rPr>
        <w:t>t 24</w:t>
      </w:r>
      <w:r w:rsidRPr="00AD4434">
        <w:rPr>
          <w:rFonts w:ascii="Times New Roman" w:hAnsi="Times New Roman"/>
          <w:sz w:val="26"/>
          <w:szCs w:val="26"/>
        </w:rPr>
        <w:t>.</w:t>
      </w:r>
      <w:r>
        <w:rPr>
          <w:rFonts w:ascii="Times New Roman" w:hAnsi="Times New Roman"/>
          <w:sz w:val="26"/>
          <w:szCs w:val="26"/>
        </w:rPr>
        <w:t xml:space="preserve">  The ALJs noted the following terms:  </w:t>
      </w:r>
    </w:p>
    <w:p w:rsidR="00C61E9C" w:rsidRDefault="00C61E9C" w:rsidP="00C61E9C">
      <w:pPr>
        <w:tabs>
          <w:tab w:val="left" w:pos="360"/>
        </w:tabs>
        <w:spacing w:line="360" w:lineRule="auto"/>
        <w:ind w:firstLine="1440"/>
        <w:rPr>
          <w:rFonts w:ascii="Times New Roman" w:hAnsi="Times New Roman"/>
          <w:sz w:val="26"/>
          <w:szCs w:val="26"/>
        </w:rPr>
      </w:pPr>
    </w:p>
    <w:p w:rsidR="00902575" w:rsidRPr="00902575" w:rsidRDefault="00902575" w:rsidP="00902575">
      <w:pPr>
        <w:tabs>
          <w:tab w:val="left" w:pos="1440"/>
        </w:tabs>
        <w:ind w:left="1440" w:right="1440"/>
        <w:rPr>
          <w:rFonts w:ascii="Times New Roman" w:hAnsi="Times New Roman"/>
          <w:sz w:val="26"/>
        </w:rPr>
      </w:pPr>
      <w:r w:rsidRPr="00902575">
        <w:rPr>
          <w:rFonts w:ascii="Times New Roman" w:hAnsi="Times New Roman"/>
          <w:sz w:val="26"/>
        </w:rPr>
        <w:t>Lyft… has no responsibility or liability for any transportation services voluntarily provided to any rider by any driver using the Lyft platform.</w:t>
      </w:r>
    </w:p>
    <w:p w:rsidR="00902575" w:rsidRPr="00902575" w:rsidRDefault="00902575" w:rsidP="00902575">
      <w:pPr>
        <w:tabs>
          <w:tab w:val="left" w:pos="1440"/>
        </w:tabs>
        <w:ind w:left="1440" w:right="1440"/>
        <w:rPr>
          <w:rFonts w:ascii="Times New Roman" w:hAnsi="Times New Roman"/>
          <w:sz w:val="26"/>
        </w:rPr>
      </w:pPr>
    </w:p>
    <w:p w:rsidR="00902575" w:rsidRPr="00902575" w:rsidRDefault="00902575" w:rsidP="00902575">
      <w:pPr>
        <w:tabs>
          <w:tab w:val="left" w:pos="1440"/>
        </w:tabs>
        <w:ind w:left="1440" w:right="1440"/>
        <w:rPr>
          <w:rFonts w:ascii="Times New Roman" w:hAnsi="Times New Roman"/>
          <w:sz w:val="26"/>
        </w:rPr>
      </w:pPr>
      <w:r w:rsidRPr="00902575">
        <w:rPr>
          <w:rFonts w:ascii="Times New Roman" w:hAnsi="Times New Roman"/>
          <w:sz w:val="26"/>
        </w:rPr>
        <w:t>Such Driver has a valid policy of liability insurance (in coverage amounts consistent with all applicable legal requirements) for the operation of such Driver’s vehicle to cover any anticipated losses related to such driver’s provision of rides to Riders.</w:t>
      </w:r>
    </w:p>
    <w:p w:rsidR="00902575" w:rsidRPr="00902575" w:rsidRDefault="00902575" w:rsidP="00902575">
      <w:pPr>
        <w:tabs>
          <w:tab w:val="left" w:pos="1440"/>
        </w:tabs>
        <w:ind w:left="1440" w:right="1440"/>
        <w:rPr>
          <w:rFonts w:ascii="Times New Roman" w:hAnsi="Times New Roman"/>
          <w:sz w:val="26"/>
        </w:rPr>
      </w:pPr>
    </w:p>
    <w:p w:rsidR="00902575" w:rsidRPr="00902575" w:rsidRDefault="00902575" w:rsidP="00902575">
      <w:pPr>
        <w:tabs>
          <w:tab w:val="left" w:pos="1440"/>
        </w:tabs>
        <w:ind w:left="1440" w:right="1440"/>
        <w:rPr>
          <w:rFonts w:ascii="Times New Roman" w:hAnsi="Times New Roman"/>
          <w:sz w:val="26"/>
        </w:rPr>
      </w:pPr>
      <w:r w:rsidRPr="00902575">
        <w:rPr>
          <w:rFonts w:ascii="Times New Roman" w:hAnsi="Times New Roman"/>
          <w:sz w:val="26"/>
        </w:rPr>
        <w:t>Such Driver will be solely responsible for any and all liability which results from or is alleged as a result of the operation of the vehicle the Driver uses to transport Riders, including, but not limited to personal injuries, death and property damages.</w:t>
      </w:r>
    </w:p>
    <w:p w:rsidR="00902575" w:rsidRPr="00902575" w:rsidRDefault="00902575" w:rsidP="00902575">
      <w:pPr>
        <w:tabs>
          <w:tab w:val="left" w:pos="1440"/>
        </w:tabs>
        <w:ind w:left="1440" w:right="1440"/>
        <w:rPr>
          <w:rFonts w:ascii="Times New Roman" w:hAnsi="Times New Roman"/>
          <w:sz w:val="26"/>
        </w:rPr>
      </w:pPr>
    </w:p>
    <w:p w:rsidR="00902575" w:rsidRDefault="00902575" w:rsidP="00902575">
      <w:pPr>
        <w:tabs>
          <w:tab w:val="left" w:pos="1440"/>
        </w:tabs>
        <w:ind w:left="1440" w:right="1440"/>
        <w:rPr>
          <w:rFonts w:ascii="Times New Roman" w:hAnsi="Times New Roman"/>
          <w:sz w:val="26"/>
        </w:rPr>
      </w:pPr>
      <w:r w:rsidRPr="00902575">
        <w:rPr>
          <w:rFonts w:ascii="Times New Roman" w:hAnsi="Times New Roman"/>
          <w:sz w:val="26"/>
        </w:rPr>
        <w:t>Lyft has no responsibility whatsoever for the actions or conduct of drivers or riders.  Lyft has no obligation to intervene in or be involved in any way in disputes that may arise between drivers, riders, or third parties….  Drivers and riders use the services at their own risk.</w:t>
      </w:r>
    </w:p>
    <w:p w:rsidR="007C46AF" w:rsidRPr="00902575" w:rsidRDefault="007C46AF" w:rsidP="00902575">
      <w:pPr>
        <w:tabs>
          <w:tab w:val="left" w:pos="1440"/>
        </w:tabs>
        <w:ind w:left="1440" w:right="1440"/>
        <w:rPr>
          <w:rFonts w:ascii="Times New Roman" w:hAnsi="Times New Roman"/>
          <w:sz w:val="26"/>
        </w:rPr>
      </w:pPr>
    </w:p>
    <w:p w:rsidR="00873DEF" w:rsidRPr="00AD4434" w:rsidRDefault="00B65B4A" w:rsidP="00873DEF">
      <w:pPr>
        <w:tabs>
          <w:tab w:val="left" w:pos="360"/>
        </w:tabs>
        <w:spacing w:line="360" w:lineRule="auto"/>
        <w:rPr>
          <w:rFonts w:ascii="Times New Roman" w:hAnsi="Times New Roman"/>
          <w:sz w:val="26"/>
          <w:szCs w:val="26"/>
        </w:rPr>
      </w:pPr>
      <w:r w:rsidRPr="00873DEF">
        <w:rPr>
          <w:rFonts w:ascii="Times New Roman" w:hAnsi="Times New Roman"/>
          <w:i/>
          <w:sz w:val="26"/>
        </w:rPr>
        <w:t>Id</w:t>
      </w:r>
      <w:r>
        <w:rPr>
          <w:rFonts w:ascii="Times New Roman" w:hAnsi="Times New Roman"/>
          <w:sz w:val="26"/>
        </w:rPr>
        <w:t>. at 24-25 (citing JB Taxi Exh. 2 at 9, 13, and 21).</w:t>
      </w:r>
      <w:r w:rsidR="00F51F18">
        <w:rPr>
          <w:rFonts w:ascii="Times New Roman" w:hAnsi="Times New Roman"/>
          <w:sz w:val="26"/>
        </w:rPr>
        <w:t xml:space="preserve">  </w:t>
      </w:r>
      <w:r w:rsidR="00873DEF" w:rsidRPr="00AD4434">
        <w:rPr>
          <w:rFonts w:ascii="Times New Roman" w:hAnsi="Times New Roman"/>
          <w:sz w:val="26"/>
          <w:szCs w:val="26"/>
        </w:rPr>
        <w:t xml:space="preserve">The ALJs observed that </w:t>
      </w:r>
      <w:r w:rsidR="00873DEF">
        <w:rPr>
          <w:rFonts w:ascii="Times New Roman" w:hAnsi="Times New Roman"/>
          <w:sz w:val="26"/>
          <w:szCs w:val="26"/>
        </w:rPr>
        <w:t>Lyft</w:t>
      </w:r>
      <w:r w:rsidR="00873DEF" w:rsidRPr="00AD4434">
        <w:rPr>
          <w:rFonts w:ascii="Times New Roman" w:hAnsi="Times New Roman"/>
          <w:sz w:val="26"/>
          <w:szCs w:val="26"/>
        </w:rPr>
        <w:t xml:space="preserve"> never explained the impact of such separate agreements with its drivers and passengers on its insurance coverage, but instead, provided a conclusion, without any support, that the agreements and disclaimers of liability would not affect the Applicant’s liability, despite the fact that Applicant’s agreements suggest just the opposite.  R.D. at </w:t>
      </w:r>
      <w:r w:rsidR="00873DEF">
        <w:rPr>
          <w:rFonts w:ascii="Times New Roman" w:hAnsi="Times New Roman"/>
          <w:sz w:val="26"/>
          <w:szCs w:val="26"/>
        </w:rPr>
        <w:t>25.</w:t>
      </w:r>
    </w:p>
    <w:p w:rsidR="00873DEF" w:rsidRPr="00AD4434" w:rsidRDefault="00873DEF" w:rsidP="00873DEF">
      <w:pPr>
        <w:tabs>
          <w:tab w:val="left" w:pos="360"/>
        </w:tabs>
        <w:spacing w:line="360" w:lineRule="auto"/>
        <w:rPr>
          <w:rFonts w:ascii="Times New Roman" w:hAnsi="Times New Roman"/>
          <w:sz w:val="26"/>
          <w:szCs w:val="26"/>
        </w:rPr>
      </w:pPr>
    </w:p>
    <w:p w:rsidR="00873DEF" w:rsidRPr="00AD4434" w:rsidRDefault="00873DEF" w:rsidP="00873DEF">
      <w:pPr>
        <w:tabs>
          <w:tab w:val="left" w:pos="360"/>
        </w:tabs>
        <w:spacing w:line="360" w:lineRule="auto"/>
        <w:ind w:firstLine="1440"/>
        <w:rPr>
          <w:rFonts w:ascii="Times New Roman" w:hAnsi="Times New Roman"/>
          <w:sz w:val="26"/>
          <w:szCs w:val="26"/>
        </w:rPr>
      </w:pPr>
      <w:r w:rsidRPr="00AD4434">
        <w:rPr>
          <w:rFonts w:ascii="Times New Roman" w:hAnsi="Times New Roman"/>
          <w:sz w:val="26"/>
          <w:szCs w:val="26"/>
        </w:rPr>
        <w:t>The ALJs found that</w:t>
      </w:r>
      <w:r w:rsidR="00F51F18">
        <w:rPr>
          <w:rFonts w:ascii="Times New Roman" w:hAnsi="Times New Roman"/>
          <w:sz w:val="26"/>
          <w:szCs w:val="26"/>
        </w:rPr>
        <w:t xml:space="preserve"> </w:t>
      </w:r>
      <w:r>
        <w:rPr>
          <w:rFonts w:ascii="Times New Roman" w:hAnsi="Times New Roman"/>
          <w:sz w:val="26"/>
          <w:szCs w:val="26"/>
        </w:rPr>
        <w:t>Lyft did not present evidence that the training program for its drivers would educate them about the three stages o</w:t>
      </w:r>
      <w:r w:rsidR="001474F9">
        <w:rPr>
          <w:rFonts w:ascii="Times New Roman" w:hAnsi="Times New Roman"/>
          <w:sz w:val="26"/>
          <w:szCs w:val="26"/>
        </w:rPr>
        <w:t>f</w:t>
      </w:r>
      <w:r>
        <w:rPr>
          <w:rFonts w:ascii="Times New Roman" w:hAnsi="Times New Roman"/>
          <w:sz w:val="26"/>
          <w:szCs w:val="26"/>
        </w:rPr>
        <w:t xml:space="preserve"> insurance and the three insurance policies, the differences in the stages and the insurance among them.  Specifically, t</w:t>
      </w:r>
      <w:r w:rsidRPr="00AD4434">
        <w:rPr>
          <w:rFonts w:ascii="Times New Roman" w:hAnsi="Times New Roman"/>
          <w:sz w:val="26"/>
          <w:szCs w:val="26"/>
        </w:rPr>
        <w:t xml:space="preserve">he ALJs explained that </w:t>
      </w:r>
      <w:r>
        <w:rPr>
          <w:rFonts w:ascii="Times New Roman" w:hAnsi="Times New Roman"/>
          <w:sz w:val="26"/>
          <w:szCs w:val="26"/>
        </w:rPr>
        <w:t>Lyft</w:t>
      </w:r>
      <w:r w:rsidRPr="00AD4434">
        <w:rPr>
          <w:rFonts w:ascii="Times New Roman" w:hAnsi="Times New Roman"/>
          <w:sz w:val="26"/>
          <w:szCs w:val="26"/>
        </w:rPr>
        <w:t xml:space="preserve"> did not demonstrate how it will educate its drivers, in a uniform and standard way, regarding their personal liability exposure under it</w:t>
      </w:r>
      <w:r>
        <w:rPr>
          <w:rFonts w:ascii="Times New Roman" w:hAnsi="Times New Roman"/>
          <w:sz w:val="26"/>
          <w:szCs w:val="26"/>
        </w:rPr>
        <w:t>s</w:t>
      </w:r>
      <w:r w:rsidRPr="00AD4434">
        <w:rPr>
          <w:rFonts w:ascii="Times New Roman" w:hAnsi="Times New Roman"/>
          <w:sz w:val="26"/>
          <w:szCs w:val="26"/>
        </w:rPr>
        <w:t xml:space="preserve"> agreements with them or that may result from its proposed insurance</w:t>
      </w:r>
      <w:r>
        <w:rPr>
          <w:rFonts w:ascii="Times New Roman" w:hAnsi="Times New Roman"/>
          <w:sz w:val="26"/>
          <w:szCs w:val="26"/>
        </w:rPr>
        <w:t>.  Nor did it explain</w:t>
      </w:r>
      <w:r w:rsidRPr="00AD4434">
        <w:rPr>
          <w:rFonts w:ascii="Times New Roman" w:hAnsi="Times New Roman"/>
          <w:sz w:val="26"/>
          <w:szCs w:val="26"/>
        </w:rPr>
        <w:t xml:space="preserve"> how to access </w:t>
      </w:r>
      <w:r>
        <w:rPr>
          <w:rFonts w:ascii="Times New Roman" w:hAnsi="Times New Roman"/>
          <w:sz w:val="26"/>
          <w:szCs w:val="26"/>
        </w:rPr>
        <w:t xml:space="preserve">the </w:t>
      </w:r>
      <w:r w:rsidRPr="00AD4434">
        <w:rPr>
          <w:rFonts w:ascii="Times New Roman" w:hAnsi="Times New Roman"/>
          <w:sz w:val="26"/>
          <w:szCs w:val="26"/>
        </w:rPr>
        <w:t xml:space="preserve">Applicant’s proposed three stages of insurance, or to inform passengers or third parties </w:t>
      </w:r>
      <w:r>
        <w:rPr>
          <w:rFonts w:ascii="Times New Roman" w:hAnsi="Times New Roman"/>
          <w:sz w:val="26"/>
          <w:szCs w:val="26"/>
        </w:rPr>
        <w:t>of the insurance process</w:t>
      </w:r>
      <w:r w:rsidRPr="00AD4434">
        <w:rPr>
          <w:rFonts w:ascii="Times New Roman" w:hAnsi="Times New Roman"/>
          <w:sz w:val="26"/>
          <w:szCs w:val="26"/>
        </w:rPr>
        <w:t xml:space="preserve"> in the event of an accident</w:t>
      </w:r>
      <w:r>
        <w:rPr>
          <w:rFonts w:ascii="Times New Roman" w:hAnsi="Times New Roman"/>
          <w:sz w:val="26"/>
          <w:szCs w:val="26"/>
        </w:rPr>
        <w:t xml:space="preserve"> or claim</w:t>
      </w:r>
      <w:r w:rsidRPr="00AD4434">
        <w:rPr>
          <w:rFonts w:ascii="Times New Roman" w:hAnsi="Times New Roman"/>
          <w:sz w:val="26"/>
          <w:szCs w:val="26"/>
        </w:rPr>
        <w:t xml:space="preserve">.  R.D. at </w:t>
      </w:r>
      <w:r>
        <w:rPr>
          <w:rFonts w:ascii="Times New Roman" w:hAnsi="Times New Roman"/>
          <w:sz w:val="26"/>
          <w:szCs w:val="26"/>
        </w:rPr>
        <w:t>25</w:t>
      </w:r>
      <w:r w:rsidRPr="00AD4434">
        <w:rPr>
          <w:rFonts w:ascii="Times New Roman" w:hAnsi="Times New Roman"/>
          <w:sz w:val="26"/>
          <w:szCs w:val="26"/>
        </w:rPr>
        <w:t xml:space="preserve"> (citing Tr. </w:t>
      </w:r>
      <w:r>
        <w:rPr>
          <w:rFonts w:ascii="Times New Roman" w:hAnsi="Times New Roman"/>
          <w:sz w:val="26"/>
          <w:szCs w:val="26"/>
        </w:rPr>
        <w:t>at 464-466</w:t>
      </w:r>
      <w:r w:rsidRPr="00AD4434">
        <w:rPr>
          <w:rFonts w:ascii="Times New Roman" w:hAnsi="Times New Roman"/>
          <w:sz w:val="26"/>
          <w:szCs w:val="26"/>
        </w:rPr>
        <w:t>).</w:t>
      </w:r>
      <w:r w:rsidR="00F51F18">
        <w:rPr>
          <w:rFonts w:ascii="Times New Roman" w:hAnsi="Times New Roman"/>
          <w:sz w:val="26"/>
          <w:szCs w:val="26"/>
        </w:rPr>
        <w:t xml:space="preserve">  </w:t>
      </w:r>
      <w:r w:rsidRPr="00AD4434">
        <w:rPr>
          <w:rFonts w:ascii="Times New Roman" w:hAnsi="Times New Roman"/>
          <w:sz w:val="26"/>
          <w:szCs w:val="26"/>
        </w:rPr>
        <w:t xml:space="preserve">The ALJs </w:t>
      </w:r>
      <w:r>
        <w:rPr>
          <w:rFonts w:ascii="Times New Roman" w:hAnsi="Times New Roman"/>
          <w:sz w:val="26"/>
          <w:szCs w:val="26"/>
        </w:rPr>
        <w:t xml:space="preserve">also explained </w:t>
      </w:r>
      <w:r w:rsidRPr="00AD4434">
        <w:rPr>
          <w:rFonts w:ascii="Times New Roman" w:hAnsi="Times New Roman"/>
          <w:sz w:val="26"/>
          <w:szCs w:val="26"/>
        </w:rPr>
        <w:t xml:space="preserve">that, in contrast to standard underwriting and claims handling practices </w:t>
      </w:r>
      <w:r>
        <w:rPr>
          <w:rFonts w:ascii="Times New Roman" w:hAnsi="Times New Roman"/>
          <w:sz w:val="26"/>
          <w:szCs w:val="26"/>
        </w:rPr>
        <w:t xml:space="preserve">in the insurance industry, the </w:t>
      </w:r>
      <w:r w:rsidRPr="00AD4434">
        <w:rPr>
          <w:rFonts w:ascii="Times New Roman" w:hAnsi="Times New Roman"/>
          <w:sz w:val="26"/>
          <w:szCs w:val="26"/>
        </w:rPr>
        <w:t xml:space="preserve">Applicant does not inform its insurer about its drivers or their records, and its insurer is not the initial contact on claims.  </w:t>
      </w:r>
      <w:r>
        <w:rPr>
          <w:rFonts w:ascii="Times New Roman" w:hAnsi="Times New Roman"/>
          <w:sz w:val="26"/>
          <w:szCs w:val="26"/>
        </w:rPr>
        <w:t xml:space="preserve">R.D. at 25 (citing </w:t>
      </w:r>
      <w:r w:rsidRPr="00AD4434">
        <w:rPr>
          <w:rFonts w:ascii="Times New Roman" w:hAnsi="Times New Roman"/>
          <w:sz w:val="26"/>
          <w:szCs w:val="26"/>
        </w:rPr>
        <w:t xml:space="preserve">Tr. </w:t>
      </w:r>
      <w:r>
        <w:rPr>
          <w:rFonts w:ascii="Times New Roman" w:hAnsi="Times New Roman"/>
          <w:sz w:val="26"/>
          <w:szCs w:val="26"/>
        </w:rPr>
        <w:t>at 461-463, 468-469, and 479-482)</w:t>
      </w:r>
      <w:r w:rsidRPr="00AD4434">
        <w:rPr>
          <w:rFonts w:ascii="Times New Roman" w:hAnsi="Times New Roman"/>
          <w:sz w:val="26"/>
          <w:szCs w:val="26"/>
        </w:rPr>
        <w:t>.</w:t>
      </w:r>
    </w:p>
    <w:p w:rsidR="0005287F" w:rsidRDefault="0005287F" w:rsidP="0005287F">
      <w:pPr>
        <w:tabs>
          <w:tab w:val="left" w:pos="360"/>
        </w:tabs>
        <w:spacing w:line="360" w:lineRule="auto"/>
        <w:rPr>
          <w:rFonts w:ascii="Times New Roman" w:hAnsi="Times New Roman"/>
          <w:sz w:val="26"/>
          <w:szCs w:val="26"/>
        </w:rPr>
      </w:pPr>
    </w:p>
    <w:p w:rsidR="000714EB" w:rsidRDefault="000714EB" w:rsidP="000714EB">
      <w:pPr>
        <w:spacing w:line="360" w:lineRule="auto"/>
        <w:rPr>
          <w:rFonts w:ascii="Times New Roman" w:hAnsi="Times New Roman"/>
          <w:sz w:val="26"/>
        </w:rPr>
      </w:pPr>
      <w:r>
        <w:rPr>
          <w:rFonts w:ascii="Times New Roman" w:hAnsi="Times New Roman"/>
          <w:sz w:val="26"/>
          <w:szCs w:val="26"/>
        </w:rPr>
        <w:tab/>
      </w:r>
      <w:r>
        <w:rPr>
          <w:rFonts w:ascii="Times New Roman" w:hAnsi="Times New Roman"/>
          <w:sz w:val="26"/>
          <w:szCs w:val="26"/>
        </w:rPr>
        <w:tab/>
      </w:r>
      <w:r w:rsidRPr="000714EB">
        <w:rPr>
          <w:rFonts w:ascii="Times New Roman" w:hAnsi="Times New Roman"/>
          <w:sz w:val="26"/>
          <w:szCs w:val="26"/>
        </w:rPr>
        <w:t>Further,</w:t>
      </w:r>
      <w:r w:rsidR="00F51F18">
        <w:rPr>
          <w:rFonts w:ascii="Times New Roman" w:hAnsi="Times New Roman"/>
          <w:sz w:val="26"/>
          <w:szCs w:val="26"/>
        </w:rPr>
        <w:t xml:space="preserve"> </w:t>
      </w:r>
      <w:r>
        <w:rPr>
          <w:rFonts w:ascii="Times New Roman" w:hAnsi="Times New Roman"/>
          <w:sz w:val="26"/>
          <w:szCs w:val="24"/>
        </w:rPr>
        <w:t>the ALJs rejected the Applicant’s position</w:t>
      </w:r>
      <w:r w:rsidRPr="000714EB">
        <w:rPr>
          <w:rFonts w:ascii="Times New Roman" w:hAnsi="Times New Roman"/>
          <w:sz w:val="26"/>
          <w:szCs w:val="24"/>
        </w:rPr>
        <w:t xml:space="preserve"> that the Form E filing </w:t>
      </w:r>
      <w:r>
        <w:rPr>
          <w:rFonts w:ascii="Times New Roman" w:hAnsi="Times New Roman"/>
          <w:sz w:val="26"/>
          <w:szCs w:val="24"/>
        </w:rPr>
        <w:t xml:space="preserve">required by the Commission </w:t>
      </w:r>
      <w:r w:rsidRPr="000714EB">
        <w:rPr>
          <w:rFonts w:ascii="Times New Roman" w:hAnsi="Times New Roman"/>
          <w:sz w:val="26"/>
          <w:szCs w:val="24"/>
        </w:rPr>
        <w:t>w</w:t>
      </w:r>
      <w:r>
        <w:rPr>
          <w:rFonts w:ascii="Times New Roman" w:hAnsi="Times New Roman"/>
          <w:sz w:val="26"/>
          <w:szCs w:val="24"/>
        </w:rPr>
        <w:t>ould</w:t>
      </w:r>
      <w:r w:rsidRPr="000714EB">
        <w:rPr>
          <w:rFonts w:ascii="Times New Roman" w:hAnsi="Times New Roman"/>
          <w:sz w:val="26"/>
          <w:szCs w:val="24"/>
        </w:rPr>
        <w:t xml:space="preserve"> cure any problems existing with the terms set forth in </w:t>
      </w:r>
      <w:r>
        <w:rPr>
          <w:rFonts w:ascii="Times New Roman" w:hAnsi="Times New Roman"/>
          <w:sz w:val="26"/>
          <w:szCs w:val="24"/>
        </w:rPr>
        <w:t>the Applicant’s</w:t>
      </w:r>
      <w:r w:rsidRPr="000714EB">
        <w:rPr>
          <w:rFonts w:ascii="Times New Roman" w:hAnsi="Times New Roman"/>
          <w:sz w:val="26"/>
          <w:szCs w:val="24"/>
        </w:rPr>
        <w:t xml:space="preserve"> proposed agreements and insurance policies</w:t>
      </w:r>
      <w:r>
        <w:rPr>
          <w:rFonts w:ascii="Times New Roman" w:hAnsi="Times New Roman"/>
          <w:sz w:val="26"/>
          <w:szCs w:val="24"/>
        </w:rPr>
        <w:t>.  The ALJs concluded that</w:t>
      </w:r>
      <w:r w:rsidRPr="000714EB">
        <w:rPr>
          <w:rFonts w:ascii="Times New Roman" w:hAnsi="Times New Roman"/>
          <w:sz w:val="26"/>
        </w:rPr>
        <w:t xml:space="preserve"> the evidence demonstrate</w:t>
      </w:r>
      <w:r>
        <w:rPr>
          <w:rFonts w:ascii="Times New Roman" w:hAnsi="Times New Roman"/>
          <w:sz w:val="26"/>
        </w:rPr>
        <w:t>d</w:t>
      </w:r>
      <w:r w:rsidRPr="000714EB">
        <w:rPr>
          <w:rFonts w:ascii="Times New Roman" w:hAnsi="Times New Roman"/>
          <w:sz w:val="26"/>
        </w:rPr>
        <w:t xml:space="preserve"> that the Applicant failed to propose adequate insurance, education</w:t>
      </w:r>
      <w:r>
        <w:rPr>
          <w:rFonts w:ascii="Times New Roman" w:hAnsi="Times New Roman"/>
          <w:sz w:val="26"/>
        </w:rPr>
        <w:t>,</w:t>
      </w:r>
      <w:r w:rsidRPr="000714EB">
        <w:rPr>
          <w:rFonts w:ascii="Times New Roman" w:hAnsi="Times New Roman"/>
          <w:sz w:val="26"/>
        </w:rPr>
        <w:t xml:space="preserve"> and training for </w:t>
      </w:r>
      <w:r>
        <w:rPr>
          <w:rFonts w:ascii="Times New Roman" w:hAnsi="Times New Roman"/>
          <w:sz w:val="26"/>
        </w:rPr>
        <w:t>its</w:t>
      </w:r>
      <w:r w:rsidRPr="000714EB">
        <w:rPr>
          <w:rFonts w:ascii="Times New Roman" w:hAnsi="Times New Roman"/>
          <w:sz w:val="26"/>
        </w:rPr>
        <w:t xml:space="preserve"> drivers, its passengers and the general public, and it le</w:t>
      </w:r>
      <w:r>
        <w:rPr>
          <w:rFonts w:ascii="Times New Roman" w:hAnsi="Times New Roman"/>
          <w:sz w:val="26"/>
        </w:rPr>
        <w:t>ft</w:t>
      </w:r>
      <w:r w:rsidRPr="000714EB">
        <w:rPr>
          <w:rFonts w:ascii="Times New Roman" w:hAnsi="Times New Roman"/>
          <w:sz w:val="26"/>
        </w:rPr>
        <w:t xml:space="preserve"> unanswered several crucial insurance-related issues.</w:t>
      </w:r>
      <w:r w:rsidR="00F51F18">
        <w:rPr>
          <w:rFonts w:ascii="Times New Roman" w:hAnsi="Times New Roman"/>
          <w:sz w:val="26"/>
        </w:rPr>
        <w:t xml:space="preserve">  </w:t>
      </w:r>
      <w:r>
        <w:rPr>
          <w:rFonts w:ascii="Times New Roman" w:hAnsi="Times New Roman"/>
          <w:sz w:val="26"/>
        </w:rPr>
        <w:t>R.D. at 26.</w:t>
      </w:r>
    </w:p>
    <w:p w:rsidR="00F51F18" w:rsidRDefault="00F51F18" w:rsidP="000714EB">
      <w:pPr>
        <w:spacing w:line="360" w:lineRule="auto"/>
        <w:rPr>
          <w:rFonts w:ascii="Times New Roman" w:hAnsi="Times New Roman"/>
          <w:sz w:val="26"/>
        </w:rPr>
      </w:pPr>
    </w:p>
    <w:p w:rsidR="0005287F" w:rsidRPr="00274BD2" w:rsidRDefault="0005287F" w:rsidP="00654C69">
      <w:pPr>
        <w:pStyle w:val="Heading4"/>
      </w:pPr>
      <w:r>
        <w:lastRenderedPageBreak/>
        <w:t>Exceptions</w:t>
      </w:r>
    </w:p>
    <w:p w:rsidR="00A30E38" w:rsidRDefault="00A30E38" w:rsidP="0005287F">
      <w:pPr>
        <w:keepNext/>
        <w:tabs>
          <w:tab w:val="left" w:pos="360"/>
        </w:tabs>
        <w:spacing w:line="360" w:lineRule="auto"/>
        <w:rPr>
          <w:rFonts w:ascii="Times New Roman" w:hAnsi="Times New Roman"/>
          <w:b/>
          <w:color w:val="000000"/>
          <w:sz w:val="26"/>
          <w:szCs w:val="26"/>
        </w:rPr>
      </w:pPr>
    </w:p>
    <w:p w:rsidR="00EA13F9" w:rsidRDefault="00CA3503" w:rsidP="0005287F">
      <w:pPr>
        <w:keepNext/>
        <w:tabs>
          <w:tab w:val="left" w:pos="360"/>
        </w:tabs>
        <w:spacing w:line="360" w:lineRule="auto"/>
        <w:rPr>
          <w:rFonts w:ascii="Times New Roman" w:hAnsi="Times New Roman"/>
          <w:color w:val="000000"/>
          <w:sz w:val="26"/>
          <w:szCs w:val="26"/>
        </w:rPr>
      </w:pP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sidRPr="00CA3503">
        <w:rPr>
          <w:rFonts w:ascii="Times New Roman" w:hAnsi="Times New Roman"/>
          <w:color w:val="000000"/>
          <w:sz w:val="26"/>
          <w:szCs w:val="26"/>
        </w:rPr>
        <w:t>Lyft</w:t>
      </w:r>
      <w:r w:rsidR="001474F9">
        <w:rPr>
          <w:rFonts w:ascii="Times New Roman" w:hAnsi="Times New Roman"/>
          <w:color w:val="000000"/>
          <w:sz w:val="26"/>
          <w:szCs w:val="26"/>
        </w:rPr>
        <w:t xml:space="preserve"> </w:t>
      </w:r>
      <w:r>
        <w:rPr>
          <w:rFonts w:ascii="Times New Roman" w:hAnsi="Times New Roman"/>
          <w:color w:val="000000"/>
          <w:sz w:val="26"/>
          <w:szCs w:val="26"/>
        </w:rPr>
        <w:t>excepts to the ALJs’ determination that its proposed insurance coverage for Stage 1 is inconsistent with Section 32.11 of the Commission’s Regulations, 52 Pa. Code § 32.11.  Lyft avers that regulated common carrier activity does not occur during Stage 1.  Lyft’s Exc. at 10.</w:t>
      </w:r>
      <w:r w:rsidR="00F51F18">
        <w:rPr>
          <w:rFonts w:ascii="Times New Roman" w:hAnsi="Times New Roman"/>
          <w:color w:val="000000"/>
          <w:sz w:val="26"/>
          <w:szCs w:val="26"/>
        </w:rPr>
        <w:t xml:space="preserve">  </w:t>
      </w:r>
      <w:r>
        <w:rPr>
          <w:rFonts w:ascii="Times New Roman" w:hAnsi="Times New Roman"/>
          <w:color w:val="000000"/>
          <w:sz w:val="26"/>
          <w:szCs w:val="26"/>
        </w:rPr>
        <w:t xml:space="preserve">Lyft indicates that its witness offered testimony to illustrate that Stage 1 is inherently different from Stages 2 through 3 because, in Stage 1, no ride activity is taking place and there has not </w:t>
      </w:r>
      <w:r w:rsidR="00AD2DAA">
        <w:rPr>
          <w:rFonts w:ascii="Times New Roman" w:hAnsi="Times New Roman"/>
          <w:color w:val="000000"/>
          <w:sz w:val="26"/>
          <w:szCs w:val="26"/>
        </w:rPr>
        <w:t xml:space="preserve">even </w:t>
      </w:r>
      <w:r>
        <w:rPr>
          <w:rFonts w:ascii="Times New Roman" w:hAnsi="Times New Roman"/>
          <w:color w:val="000000"/>
          <w:sz w:val="26"/>
          <w:szCs w:val="26"/>
        </w:rPr>
        <w:t xml:space="preserve">been a request for a ride.  </w:t>
      </w:r>
      <w:r w:rsidRPr="00AD2DAA">
        <w:rPr>
          <w:rFonts w:ascii="Times New Roman" w:hAnsi="Times New Roman"/>
          <w:i/>
          <w:color w:val="000000"/>
          <w:sz w:val="26"/>
          <w:szCs w:val="26"/>
        </w:rPr>
        <w:t>Id</w:t>
      </w:r>
      <w:r>
        <w:rPr>
          <w:rFonts w:ascii="Times New Roman" w:hAnsi="Times New Roman"/>
          <w:color w:val="000000"/>
          <w:sz w:val="26"/>
          <w:szCs w:val="26"/>
        </w:rPr>
        <w:t xml:space="preserve">. at 12 (citing Tr. at 261-262, 265).  Contrary to the ALJs’ conclusion, Lyft avers that it does not create an incentive for its drivers to </w:t>
      </w:r>
      <w:r w:rsidR="00AD2DAA">
        <w:rPr>
          <w:rFonts w:ascii="Times New Roman" w:hAnsi="Times New Roman"/>
          <w:color w:val="000000"/>
          <w:sz w:val="26"/>
          <w:szCs w:val="26"/>
        </w:rPr>
        <w:t>turn on their app and head out onto the road in search of rides.  Lyft explains that its platform eliminates such an incentive, because the driver can only accept ride requests received through the platform and cannot solicit rides as a taxicab driver could.  Lyft’s Exc. at 12.</w:t>
      </w:r>
      <w:r w:rsidR="00F51F18">
        <w:rPr>
          <w:rFonts w:ascii="Times New Roman" w:hAnsi="Times New Roman"/>
          <w:color w:val="000000"/>
          <w:sz w:val="26"/>
          <w:szCs w:val="26"/>
        </w:rPr>
        <w:t xml:space="preserve">  </w:t>
      </w:r>
      <w:r w:rsidR="00AD2DAA">
        <w:rPr>
          <w:rFonts w:ascii="Times New Roman" w:hAnsi="Times New Roman"/>
          <w:color w:val="000000"/>
          <w:sz w:val="26"/>
          <w:szCs w:val="26"/>
        </w:rPr>
        <w:t xml:space="preserve">Lyft also opines that, since the vehicles used by drivers in connection with its platform are not engaged in authorized service during Stage 1, Section 32.11 does not require primary insurance coverage for Stage 1.  </w:t>
      </w:r>
      <w:r w:rsidR="00AD2DAA" w:rsidRPr="00AD2DAA">
        <w:rPr>
          <w:rFonts w:ascii="Times New Roman" w:hAnsi="Times New Roman"/>
          <w:i/>
          <w:color w:val="000000"/>
          <w:sz w:val="26"/>
          <w:szCs w:val="26"/>
        </w:rPr>
        <w:t>Id</w:t>
      </w:r>
      <w:r w:rsidR="00AD2DAA">
        <w:rPr>
          <w:rFonts w:ascii="Times New Roman" w:hAnsi="Times New Roman"/>
          <w:color w:val="000000"/>
          <w:sz w:val="26"/>
          <w:szCs w:val="26"/>
        </w:rPr>
        <w:t>. at 15.</w:t>
      </w:r>
      <w:r w:rsidR="00F51F18">
        <w:rPr>
          <w:rFonts w:ascii="Times New Roman" w:hAnsi="Times New Roman"/>
          <w:color w:val="000000"/>
          <w:sz w:val="26"/>
          <w:szCs w:val="26"/>
        </w:rPr>
        <w:t xml:space="preserve">  </w:t>
      </w:r>
      <w:r w:rsidR="00AD2DAA">
        <w:rPr>
          <w:rFonts w:ascii="Times New Roman" w:hAnsi="Times New Roman"/>
          <w:color w:val="000000"/>
          <w:sz w:val="26"/>
          <w:szCs w:val="26"/>
        </w:rPr>
        <w:t xml:space="preserve">Lyft asserts that </w:t>
      </w:r>
      <w:r w:rsidR="00F301F0">
        <w:rPr>
          <w:rFonts w:ascii="Times New Roman" w:hAnsi="Times New Roman"/>
          <w:color w:val="000000"/>
          <w:sz w:val="26"/>
          <w:szCs w:val="26"/>
        </w:rPr>
        <w:t xml:space="preserve">the coverage limits in its contingent policy exceed the coverage limits set forth in Section 32.11.  </w:t>
      </w:r>
      <w:r w:rsidR="00F301F0" w:rsidRPr="00F301F0">
        <w:rPr>
          <w:rFonts w:ascii="Times New Roman" w:hAnsi="Times New Roman"/>
          <w:i/>
          <w:color w:val="000000"/>
          <w:sz w:val="26"/>
          <w:szCs w:val="26"/>
        </w:rPr>
        <w:t>Id</w:t>
      </w:r>
      <w:r w:rsidR="00F301F0">
        <w:rPr>
          <w:rFonts w:ascii="Times New Roman" w:hAnsi="Times New Roman"/>
          <w:color w:val="000000"/>
          <w:sz w:val="26"/>
          <w:szCs w:val="26"/>
        </w:rPr>
        <w:t>. at 16.</w:t>
      </w:r>
      <w:r w:rsidR="00F51F18">
        <w:rPr>
          <w:rFonts w:ascii="Times New Roman" w:hAnsi="Times New Roman"/>
          <w:color w:val="000000"/>
          <w:sz w:val="26"/>
          <w:szCs w:val="26"/>
        </w:rPr>
        <w:t xml:space="preserve">  </w:t>
      </w:r>
    </w:p>
    <w:p w:rsidR="00EA13F9" w:rsidRDefault="00EA13F9" w:rsidP="0005287F">
      <w:pPr>
        <w:keepNext/>
        <w:tabs>
          <w:tab w:val="left" w:pos="360"/>
        </w:tabs>
        <w:spacing w:line="360" w:lineRule="auto"/>
        <w:rPr>
          <w:rFonts w:ascii="Times New Roman" w:hAnsi="Times New Roman"/>
          <w:color w:val="000000"/>
          <w:sz w:val="26"/>
          <w:szCs w:val="26"/>
        </w:rPr>
      </w:pPr>
    </w:p>
    <w:p w:rsidR="004A6B94" w:rsidRDefault="00EA13F9" w:rsidP="0005287F">
      <w:pPr>
        <w:keepNext/>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t xml:space="preserve">Additionally, Lyft contends that the ALJs erred by imputing unreasonable and unfounded insurance requirements on Lyft, because the ALJs placed several additional duties on Lyft without establishing a legal basis for these duties.  </w:t>
      </w:r>
      <w:r w:rsidR="004A6B94">
        <w:rPr>
          <w:rFonts w:ascii="Times New Roman" w:hAnsi="Times New Roman"/>
          <w:color w:val="000000"/>
          <w:sz w:val="26"/>
          <w:szCs w:val="26"/>
        </w:rPr>
        <w:t>For example</w:t>
      </w:r>
      <w:r>
        <w:rPr>
          <w:rFonts w:ascii="Times New Roman" w:hAnsi="Times New Roman"/>
          <w:color w:val="000000"/>
          <w:sz w:val="26"/>
          <w:szCs w:val="26"/>
        </w:rPr>
        <w:t>, Lyft avers that the Commission’s Regulations do not require a regulated common carrier to ensure that its drivers maintain valid personal auto insurance policies.</w:t>
      </w:r>
      <w:r w:rsidR="00F51F18">
        <w:rPr>
          <w:rFonts w:ascii="Times New Roman" w:hAnsi="Times New Roman"/>
          <w:color w:val="000000"/>
          <w:sz w:val="26"/>
          <w:szCs w:val="26"/>
        </w:rPr>
        <w:t xml:space="preserve">  </w:t>
      </w:r>
      <w:r w:rsidR="00802DF9" w:rsidRPr="00802DF9">
        <w:rPr>
          <w:rFonts w:ascii="Times New Roman" w:hAnsi="Times New Roman"/>
          <w:i/>
          <w:color w:val="000000"/>
          <w:sz w:val="26"/>
          <w:szCs w:val="26"/>
        </w:rPr>
        <w:t>Id</w:t>
      </w:r>
      <w:r w:rsidR="00802DF9">
        <w:rPr>
          <w:rFonts w:ascii="Times New Roman" w:hAnsi="Times New Roman"/>
          <w:color w:val="000000"/>
          <w:sz w:val="26"/>
          <w:szCs w:val="26"/>
        </w:rPr>
        <w:t>. at 17.</w:t>
      </w:r>
      <w:r w:rsidR="00F51F18">
        <w:rPr>
          <w:rFonts w:ascii="Times New Roman" w:hAnsi="Times New Roman"/>
          <w:color w:val="000000"/>
          <w:sz w:val="26"/>
          <w:szCs w:val="26"/>
        </w:rPr>
        <w:t xml:space="preserve">  </w:t>
      </w:r>
      <w:r w:rsidR="00802DF9">
        <w:rPr>
          <w:rFonts w:ascii="Times New Roman" w:hAnsi="Times New Roman"/>
          <w:color w:val="000000"/>
          <w:sz w:val="26"/>
          <w:szCs w:val="26"/>
        </w:rPr>
        <w:t xml:space="preserve">Lyft indicates that nothing short of daily calls to PennDOT and the insurance carrier would guarantee that this requirement was met.  </w:t>
      </w:r>
      <w:r w:rsidR="00802DF9" w:rsidRPr="00802DF9">
        <w:rPr>
          <w:rFonts w:ascii="Times New Roman" w:hAnsi="Times New Roman"/>
          <w:i/>
          <w:color w:val="000000"/>
          <w:sz w:val="26"/>
          <w:szCs w:val="26"/>
        </w:rPr>
        <w:t>Id</w:t>
      </w:r>
      <w:r w:rsidR="00802DF9">
        <w:rPr>
          <w:rFonts w:ascii="Times New Roman" w:hAnsi="Times New Roman"/>
          <w:color w:val="000000"/>
          <w:sz w:val="26"/>
          <w:szCs w:val="26"/>
        </w:rPr>
        <w:t>. at 18.</w:t>
      </w:r>
      <w:r w:rsidR="00F51F18">
        <w:rPr>
          <w:rFonts w:ascii="Times New Roman" w:hAnsi="Times New Roman"/>
          <w:color w:val="000000"/>
          <w:sz w:val="26"/>
          <w:szCs w:val="26"/>
        </w:rPr>
        <w:t xml:space="preserve">  </w:t>
      </w:r>
      <w:r w:rsidR="00802DF9">
        <w:rPr>
          <w:rFonts w:ascii="Times New Roman" w:hAnsi="Times New Roman"/>
          <w:color w:val="000000"/>
          <w:sz w:val="26"/>
          <w:szCs w:val="26"/>
        </w:rPr>
        <w:t xml:space="preserve">Lyft states that, because it now offers primary auto liability insurance, the drivers’ personal auto insurance policy is irrelevant to any claims process concerning accidents resulting from the operation of a vehicle in connection with Lyft’s platform.  Lyft asserts that its proposal to check </w:t>
      </w:r>
      <w:r w:rsidR="00686A25">
        <w:rPr>
          <w:rFonts w:ascii="Times New Roman" w:hAnsi="Times New Roman"/>
          <w:color w:val="000000"/>
          <w:sz w:val="26"/>
          <w:szCs w:val="26"/>
        </w:rPr>
        <w:t xml:space="preserve">each drivers’ insurance during the initial on-boarding process and during each scheduled renewal of the </w:t>
      </w:r>
      <w:r w:rsidR="00686A25">
        <w:rPr>
          <w:rFonts w:ascii="Times New Roman" w:hAnsi="Times New Roman"/>
          <w:color w:val="000000"/>
          <w:sz w:val="26"/>
          <w:szCs w:val="26"/>
        </w:rPr>
        <w:lastRenderedPageBreak/>
        <w:t xml:space="preserve">policy is sufficient to provide confirmation that each driver has a valid personal auto insurance policy.  </w:t>
      </w:r>
      <w:r w:rsidR="00686A25" w:rsidRPr="00802DF9">
        <w:rPr>
          <w:rFonts w:ascii="Times New Roman" w:hAnsi="Times New Roman"/>
          <w:i/>
          <w:color w:val="000000"/>
          <w:sz w:val="26"/>
          <w:szCs w:val="26"/>
        </w:rPr>
        <w:t>Id</w:t>
      </w:r>
      <w:r w:rsidR="00686A25">
        <w:rPr>
          <w:rFonts w:ascii="Times New Roman" w:hAnsi="Times New Roman"/>
          <w:color w:val="000000"/>
          <w:sz w:val="26"/>
          <w:szCs w:val="26"/>
        </w:rPr>
        <w:t>. at 19.</w:t>
      </w:r>
      <w:r w:rsidR="00F51F18">
        <w:rPr>
          <w:rFonts w:ascii="Times New Roman" w:hAnsi="Times New Roman"/>
          <w:color w:val="000000"/>
          <w:sz w:val="26"/>
          <w:szCs w:val="26"/>
        </w:rPr>
        <w:t xml:space="preserve">  </w:t>
      </w:r>
      <w:r w:rsidR="00686A25">
        <w:rPr>
          <w:rFonts w:ascii="Times New Roman" w:hAnsi="Times New Roman"/>
          <w:color w:val="000000"/>
          <w:sz w:val="26"/>
          <w:szCs w:val="26"/>
        </w:rPr>
        <w:t xml:space="preserve">Lyft believes that the insurance contract between a driver and a personal auto insurer is outside the scope of the Commission’s authority.  </w:t>
      </w:r>
      <w:r w:rsidR="00686A25" w:rsidRPr="00686A25">
        <w:rPr>
          <w:rFonts w:ascii="Times New Roman" w:hAnsi="Times New Roman"/>
          <w:i/>
          <w:color w:val="000000"/>
          <w:sz w:val="26"/>
          <w:szCs w:val="26"/>
        </w:rPr>
        <w:t>Id</w:t>
      </w:r>
      <w:r w:rsidR="00686A25">
        <w:rPr>
          <w:rFonts w:ascii="Times New Roman" w:hAnsi="Times New Roman"/>
          <w:color w:val="000000"/>
          <w:sz w:val="26"/>
          <w:szCs w:val="26"/>
        </w:rPr>
        <w:t>. at 20.</w:t>
      </w:r>
    </w:p>
    <w:p w:rsidR="004A6B94" w:rsidRDefault="004A6B94" w:rsidP="0005287F">
      <w:pPr>
        <w:keepNext/>
        <w:tabs>
          <w:tab w:val="left" w:pos="360"/>
        </w:tabs>
        <w:spacing w:line="360" w:lineRule="auto"/>
        <w:rPr>
          <w:rFonts w:ascii="Times New Roman" w:hAnsi="Times New Roman"/>
          <w:color w:val="000000"/>
          <w:sz w:val="26"/>
          <w:szCs w:val="26"/>
        </w:rPr>
      </w:pPr>
    </w:p>
    <w:p w:rsidR="002404E1" w:rsidRDefault="004A6B94" w:rsidP="0005287F">
      <w:pPr>
        <w:keepNext/>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t xml:space="preserve">Lyft disagrees with the </w:t>
      </w:r>
      <w:r w:rsidR="005C26C2">
        <w:rPr>
          <w:rFonts w:ascii="Times New Roman" w:hAnsi="Times New Roman"/>
          <w:color w:val="000000"/>
          <w:sz w:val="26"/>
          <w:szCs w:val="26"/>
        </w:rPr>
        <w:t xml:space="preserve">ALJs’ findings that there are gaps in its insurance coverage.  Lyft states that the only remaining gap identified in the Recommended Decision involves an allegation that Lyft failed to provide coverage in a situation where coverage would be provided by a taxicab operator.  </w:t>
      </w:r>
      <w:r w:rsidR="005C26C2" w:rsidRPr="005C26C2">
        <w:rPr>
          <w:rFonts w:ascii="Times New Roman" w:hAnsi="Times New Roman"/>
          <w:i/>
          <w:color w:val="000000"/>
          <w:sz w:val="26"/>
          <w:szCs w:val="26"/>
        </w:rPr>
        <w:t>Id</w:t>
      </w:r>
      <w:r w:rsidR="005C26C2">
        <w:rPr>
          <w:rFonts w:ascii="Times New Roman" w:hAnsi="Times New Roman"/>
          <w:color w:val="000000"/>
          <w:sz w:val="26"/>
          <w:szCs w:val="26"/>
        </w:rPr>
        <w:t xml:space="preserve">.  Lyft notes that the Recommended Decision states that “it does not appear that the policy would provide coverage when a driver has discharged a passenger and is returning from that ride.”  </w:t>
      </w:r>
      <w:r w:rsidR="005C26C2" w:rsidRPr="005C26C2">
        <w:rPr>
          <w:rFonts w:ascii="Times New Roman" w:hAnsi="Times New Roman"/>
          <w:i/>
          <w:color w:val="000000"/>
          <w:sz w:val="26"/>
          <w:szCs w:val="26"/>
        </w:rPr>
        <w:t>Id</w:t>
      </w:r>
      <w:r w:rsidR="005C26C2">
        <w:rPr>
          <w:rFonts w:ascii="Times New Roman" w:hAnsi="Times New Roman"/>
          <w:color w:val="000000"/>
          <w:sz w:val="26"/>
          <w:szCs w:val="26"/>
        </w:rPr>
        <w:t>. at 21 (quoting R.D. at 8).</w:t>
      </w:r>
      <w:r w:rsidR="005F7FEB">
        <w:rPr>
          <w:rFonts w:ascii="Times New Roman" w:hAnsi="Times New Roman"/>
          <w:color w:val="000000"/>
          <w:sz w:val="26"/>
          <w:szCs w:val="26"/>
        </w:rPr>
        <w:t xml:space="preserve">  </w:t>
      </w:r>
      <w:r w:rsidR="005C26C2">
        <w:rPr>
          <w:rFonts w:ascii="Times New Roman" w:hAnsi="Times New Roman"/>
          <w:color w:val="000000"/>
          <w:sz w:val="26"/>
          <w:szCs w:val="26"/>
        </w:rPr>
        <w:t>Lyft avers that the ALJs’ finding is another unfounded attempt to draw parallels between Lyft’s proposed service and traditional taxicab service.  Lyft indicates that, unlike taxicab drivers, the drivers using Lyft’s platform are not under an obligation to return to a central dispatch point and, therefore, insurance coverage is not necessary under such circumstances.  Lyft further objects to the ALJs’ findings regarding the risk assessment process conducted by Lyft’s insurer.  Lyft’s Exc. at 21.</w:t>
      </w:r>
      <w:r w:rsidR="005F7FEB">
        <w:rPr>
          <w:rFonts w:ascii="Times New Roman" w:hAnsi="Times New Roman"/>
          <w:color w:val="000000"/>
          <w:sz w:val="26"/>
          <w:szCs w:val="26"/>
        </w:rPr>
        <w:t xml:space="preserve">  </w:t>
      </w:r>
      <w:r w:rsidR="00542EA6">
        <w:rPr>
          <w:rFonts w:ascii="Times New Roman" w:hAnsi="Times New Roman"/>
          <w:color w:val="000000"/>
          <w:sz w:val="26"/>
          <w:szCs w:val="26"/>
        </w:rPr>
        <w:t xml:space="preserve">Lyft cites to Finding of Fact No. 40, which provides “[i]nformation about drivers, their accident histories and the vehicles is an important aspect to properly gauging risk exposure for an insurance company.”  </w:t>
      </w:r>
      <w:r w:rsidR="00542EA6" w:rsidRPr="00542EA6">
        <w:rPr>
          <w:rFonts w:ascii="Times New Roman" w:hAnsi="Times New Roman"/>
          <w:i/>
          <w:color w:val="000000"/>
          <w:sz w:val="26"/>
          <w:szCs w:val="26"/>
        </w:rPr>
        <w:t>Id</w:t>
      </w:r>
      <w:r w:rsidR="00542EA6">
        <w:rPr>
          <w:rFonts w:ascii="Times New Roman" w:hAnsi="Times New Roman"/>
          <w:color w:val="000000"/>
          <w:sz w:val="26"/>
          <w:szCs w:val="26"/>
        </w:rPr>
        <w:t>. at 22 (quoting R.D. at 10).</w:t>
      </w:r>
      <w:r w:rsidR="005F7FEB">
        <w:rPr>
          <w:rFonts w:ascii="Times New Roman" w:hAnsi="Times New Roman"/>
          <w:color w:val="000000"/>
          <w:sz w:val="26"/>
          <w:szCs w:val="26"/>
        </w:rPr>
        <w:t xml:space="preserve">  </w:t>
      </w:r>
      <w:r w:rsidR="00542EA6">
        <w:rPr>
          <w:rFonts w:ascii="Times New Roman" w:hAnsi="Times New Roman"/>
          <w:color w:val="000000"/>
          <w:sz w:val="26"/>
          <w:szCs w:val="26"/>
        </w:rPr>
        <w:t xml:space="preserve">Lyft claims that concerns about the valuation methodologies used by its insurance company to evaluate the risk of insuring Lyft’s proposed operations are speculative and beyond the scope of the Commission’s authority to ensure that Lyft has obtained adequate insurance coverage under Section 32.11 of the Commission’s Regulations.  </w:t>
      </w:r>
      <w:r w:rsidR="000C3666">
        <w:rPr>
          <w:rFonts w:ascii="Times New Roman" w:hAnsi="Times New Roman"/>
          <w:color w:val="000000"/>
          <w:sz w:val="26"/>
          <w:szCs w:val="26"/>
        </w:rPr>
        <w:t>Lyft’s Exc. at 22.</w:t>
      </w:r>
      <w:r w:rsidR="005F7FEB">
        <w:rPr>
          <w:rFonts w:ascii="Times New Roman" w:hAnsi="Times New Roman"/>
          <w:color w:val="000000"/>
          <w:sz w:val="26"/>
          <w:szCs w:val="26"/>
        </w:rPr>
        <w:t xml:space="preserve">  </w:t>
      </w:r>
    </w:p>
    <w:p w:rsidR="002404E1" w:rsidRDefault="002404E1" w:rsidP="0005287F">
      <w:pPr>
        <w:keepNext/>
        <w:tabs>
          <w:tab w:val="left" w:pos="360"/>
        </w:tabs>
        <w:spacing w:line="360" w:lineRule="auto"/>
        <w:rPr>
          <w:rFonts w:ascii="Times New Roman" w:hAnsi="Times New Roman"/>
          <w:color w:val="000000"/>
          <w:sz w:val="26"/>
          <w:szCs w:val="26"/>
        </w:rPr>
      </w:pPr>
    </w:p>
    <w:p w:rsidR="004E3530" w:rsidRDefault="002404E1" w:rsidP="0005287F">
      <w:pPr>
        <w:keepNext/>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t>Finally, Lyft avers that the ALJs failed to properly weigh Lyft’s explanation of the relationship between the contractual terms and conditions applicable to all jurisdictions and the Applicant’s regulatory obligations in Pennsylvania.</w:t>
      </w:r>
      <w:r w:rsidR="005F7FEB">
        <w:rPr>
          <w:rFonts w:ascii="Times New Roman" w:hAnsi="Times New Roman"/>
          <w:color w:val="000000"/>
          <w:sz w:val="26"/>
          <w:szCs w:val="26"/>
        </w:rPr>
        <w:t xml:space="preserve">  </w:t>
      </w:r>
      <w:r w:rsidR="00CB1ACA">
        <w:rPr>
          <w:rFonts w:ascii="Times New Roman" w:hAnsi="Times New Roman"/>
          <w:color w:val="000000"/>
          <w:sz w:val="26"/>
          <w:szCs w:val="26"/>
        </w:rPr>
        <w:t xml:space="preserve">Lyft contends that its </w:t>
      </w:r>
      <w:r w:rsidR="00EE6A35">
        <w:rPr>
          <w:rFonts w:ascii="Times New Roman" w:hAnsi="Times New Roman"/>
          <w:color w:val="000000"/>
          <w:sz w:val="26"/>
          <w:szCs w:val="26"/>
        </w:rPr>
        <w:t>customary disclaimers do not mean that i</w:t>
      </w:r>
      <w:r w:rsidR="00EA739D">
        <w:rPr>
          <w:rFonts w:ascii="Times New Roman" w:hAnsi="Times New Roman"/>
          <w:color w:val="000000"/>
          <w:sz w:val="26"/>
          <w:szCs w:val="26"/>
        </w:rPr>
        <w:t>t</w:t>
      </w:r>
      <w:r w:rsidR="00EE6A35">
        <w:rPr>
          <w:rFonts w:ascii="Times New Roman" w:hAnsi="Times New Roman"/>
          <w:color w:val="000000"/>
          <w:sz w:val="26"/>
          <w:szCs w:val="26"/>
        </w:rPr>
        <w:t xml:space="preserve"> has no liability to cover certain claims.  </w:t>
      </w:r>
      <w:r w:rsidR="00EE6A35" w:rsidRPr="00EE6A35">
        <w:rPr>
          <w:rFonts w:ascii="Times New Roman" w:hAnsi="Times New Roman"/>
          <w:i/>
          <w:color w:val="000000"/>
          <w:sz w:val="26"/>
          <w:szCs w:val="26"/>
        </w:rPr>
        <w:t>Id</w:t>
      </w:r>
      <w:r w:rsidR="00EE6A35">
        <w:rPr>
          <w:rFonts w:ascii="Times New Roman" w:hAnsi="Times New Roman"/>
          <w:color w:val="000000"/>
          <w:sz w:val="26"/>
          <w:szCs w:val="26"/>
        </w:rPr>
        <w:t xml:space="preserve">.  Lyft notes that its witness explained that the Terms and Conditions </w:t>
      </w:r>
      <w:r w:rsidR="00EE6A35">
        <w:rPr>
          <w:rFonts w:ascii="Times New Roman" w:hAnsi="Times New Roman"/>
          <w:color w:val="000000"/>
          <w:sz w:val="26"/>
          <w:szCs w:val="26"/>
        </w:rPr>
        <w:lastRenderedPageBreak/>
        <w:t xml:space="preserve">are intended to generally protect Lyft from direct liability, but with regard to Pennsylvania operations, Lyft and users of Lyft’s platform remain subject to the applicable Order and Regulations of the Commission.  </w:t>
      </w:r>
      <w:r w:rsidR="00EE6A35" w:rsidRPr="00EE6A35">
        <w:rPr>
          <w:rFonts w:ascii="Times New Roman" w:hAnsi="Times New Roman"/>
          <w:i/>
          <w:color w:val="000000"/>
          <w:sz w:val="26"/>
          <w:szCs w:val="26"/>
        </w:rPr>
        <w:t>Id</w:t>
      </w:r>
      <w:r w:rsidR="00EE6A35">
        <w:rPr>
          <w:rFonts w:ascii="Times New Roman" w:hAnsi="Times New Roman"/>
          <w:color w:val="000000"/>
          <w:sz w:val="26"/>
          <w:szCs w:val="26"/>
        </w:rPr>
        <w:t>. at 22-23.</w:t>
      </w:r>
      <w:r w:rsidR="005F7FEB">
        <w:rPr>
          <w:rFonts w:ascii="Times New Roman" w:hAnsi="Times New Roman"/>
          <w:color w:val="000000"/>
          <w:sz w:val="26"/>
          <w:szCs w:val="26"/>
        </w:rPr>
        <w:t xml:space="preserve">  </w:t>
      </w:r>
      <w:r w:rsidR="00537439">
        <w:rPr>
          <w:rFonts w:ascii="Times New Roman" w:hAnsi="Times New Roman"/>
          <w:color w:val="000000"/>
          <w:sz w:val="26"/>
          <w:szCs w:val="26"/>
        </w:rPr>
        <w:t xml:space="preserve">Lyft offers to modify its Terms and Conditions to alleviate any Commission concerns to contain the following language:  “Nothing herein shall be construed to modify Lyft’s insurance obligations under the laws and regulations of the Pennsylvania Public Utility Commission.”  </w:t>
      </w:r>
      <w:r w:rsidR="00537439" w:rsidRPr="00537439">
        <w:rPr>
          <w:rFonts w:ascii="Times New Roman" w:hAnsi="Times New Roman"/>
          <w:i/>
          <w:color w:val="000000"/>
          <w:sz w:val="26"/>
          <w:szCs w:val="26"/>
        </w:rPr>
        <w:t>Id</w:t>
      </w:r>
      <w:r w:rsidR="00537439">
        <w:rPr>
          <w:rFonts w:ascii="Times New Roman" w:hAnsi="Times New Roman"/>
          <w:color w:val="000000"/>
          <w:sz w:val="26"/>
          <w:szCs w:val="26"/>
        </w:rPr>
        <w:t>. at 23.</w:t>
      </w:r>
    </w:p>
    <w:p w:rsidR="008A3512" w:rsidRDefault="008A3512" w:rsidP="0005287F">
      <w:pPr>
        <w:keepNext/>
        <w:tabs>
          <w:tab w:val="left" w:pos="360"/>
        </w:tabs>
        <w:spacing w:line="360" w:lineRule="auto"/>
        <w:rPr>
          <w:rFonts w:ascii="Times New Roman" w:hAnsi="Times New Roman"/>
          <w:color w:val="000000"/>
          <w:sz w:val="26"/>
          <w:szCs w:val="26"/>
        </w:rPr>
      </w:pPr>
    </w:p>
    <w:p w:rsidR="0083252D" w:rsidRDefault="008A3512" w:rsidP="0083252D">
      <w:pPr>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sidR="004E3530">
        <w:rPr>
          <w:rFonts w:ascii="Times New Roman" w:hAnsi="Times New Roman"/>
          <w:color w:val="000000"/>
          <w:sz w:val="26"/>
          <w:szCs w:val="26"/>
        </w:rPr>
        <w:tab/>
        <w:t>In its Replies to Exceptions, the Insurance Federation argues</w:t>
      </w:r>
      <w:r w:rsidR="0083252D">
        <w:rPr>
          <w:rFonts w:ascii="Times New Roman" w:hAnsi="Times New Roman"/>
          <w:color w:val="000000"/>
          <w:sz w:val="26"/>
          <w:szCs w:val="26"/>
        </w:rPr>
        <w:t xml:space="preserve"> that the ALJs correctly found that Lyft should provide primary coverage during all three stages.  Insurance Federation’s Exc. at 3.  The Insurance Federation believes that Lyft’s business plan is to get drivers on the road more often and during times of peak demand so they are available to pick up potential passengers.  The Insurance Federation avers that insurers uniformly regard a driver “on app” as presenting a different risk exposure.  The Insurance Federation indicates that insurers will not provide coverage under personal auto policies to drivers during Stage 1, as this is the type of </w:t>
      </w:r>
      <w:r w:rsidR="006671FE">
        <w:rPr>
          <w:rFonts w:ascii="Times New Roman" w:hAnsi="Times New Roman"/>
          <w:color w:val="000000"/>
          <w:sz w:val="26"/>
          <w:szCs w:val="26"/>
        </w:rPr>
        <w:t>situation</w:t>
      </w:r>
      <w:r w:rsidR="0083252D">
        <w:rPr>
          <w:rFonts w:ascii="Times New Roman" w:hAnsi="Times New Roman"/>
          <w:color w:val="000000"/>
          <w:sz w:val="26"/>
          <w:szCs w:val="26"/>
        </w:rPr>
        <w:t xml:space="preserve"> that livery exclusions address.  </w:t>
      </w:r>
      <w:r w:rsidR="0083252D" w:rsidRPr="0083252D">
        <w:rPr>
          <w:rFonts w:ascii="Times New Roman" w:hAnsi="Times New Roman"/>
          <w:i/>
          <w:color w:val="000000"/>
          <w:sz w:val="26"/>
          <w:szCs w:val="26"/>
        </w:rPr>
        <w:t>Id</w:t>
      </w:r>
      <w:r w:rsidR="0083252D">
        <w:rPr>
          <w:rFonts w:ascii="Times New Roman" w:hAnsi="Times New Roman"/>
          <w:color w:val="000000"/>
          <w:sz w:val="26"/>
          <w:szCs w:val="26"/>
        </w:rPr>
        <w:t>. at 4.</w:t>
      </w:r>
    </w:p>
    <w:p w:rsidR="0083252D" w:rsidRDefault="0083252D" w:rsidP="0083252D">
      <w:pPr>
        <w:tabs>
          <w:tab w:val="left" w:pos="360"/>
        </w:tabs>
        <w:spacing w:line="360" w:lineRule="auto"/>
        <w:rPr>
          <w:rFonts w:ascii="Times New Roman" w:hAnsi="Times New Roman"/>
          <w:color w:val="000000"/>
          <w:sz w:val="26"/>
          <w:szCs w:val="26"/>
        </w:rPr>
      </w:pPr>
    </w:p>
    <w:p w:rsidR="00396756" w:rsidRDefault="0083252D" w:rsidP="0083252D">
      <w:pPr>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t xml:space="preserve">Additionally, the Insurance Federation avers that the ALJs correctly focused on the inadequacy of Lyft’s communications with its drivers concerning insurance issues.  </w:t>
      </w:r>
      <w:r w:rsidR="008A771B" w:rsidRPr="008A771B">
        <w:rPr>
          <w:rFonts w:ascii="Times New Roman" w:hAnsi="Times New Roman"/>
          <w:i/>
          <w:color w:val="000000"/>
          <w:sz w:val="26"/>
          <w:szCs w:val="26"/>
        </w:rPr>
        <w:t>Id</w:t>
      </w:r>
      <w:r w:rsidR="008A771B">
        <w:rPr>
          <w:rFonts w:ascii="Times New Roman" w:hAnsi="Times New Roman"/>
          <w:color w:val="000000"/>
          <w:sz w:val="26"/>
          <w:szCs w:val="26"/>
        </w:rPr>
        <w:t>. at 6.</w:t>
      </w:r>
      <w:r w:rsidR="0069060B">
        <w:rPr>
          <w:rFonts w:ascii="Times New Roman" w:hAnsi="Times New Roman"/>
          <w:color w:val="000000"/>
          <w:sz w:val="26"/>
          <w:szCs w:val="26"/>
        </w:rPr>
        <w:t xml:space="preserve">  The Insurance Federation asserts that Lyft should be informing its drivers of the possible insurance issues they could face, including termination and surcharges, as well as the need for the drivers to check their own coverage and possible ramifications.  </w:t>
      </w:r>
      <w:r w:rsidR="0069060B" w:rsidRPr="0069060B">
        <w:rPr>
          <w:rFonts w:ascii="Times New Roman" w:hAnsi="Times New Roman"/>
          <w:i/>
          <w:color w:val="000000"/>
          <w:sz w:val="26"/>
          <w:szCs w:val="26"/>
        </w:rPr>
        <w:t>Id</w:t>
      </w:r>
      <w:r w:rsidR="0069060B">
        <w:rPr>
          <w:rFonts w:ascii="Times New Roman" w:hAnsi="Times New Roman"/>
          <w:color w:val="000000"/>
          <w:sz w:val="26"/>
          <w:szCs w:val="26"/>
        </w:rPr>
        <w:t>. at 7.</w:t>
      </w:r>
      <w:r w:rsidR="005F7FEB">
        <w:rPr>
          <w:rFonts w:ascii="Times New Roman" w:hAnsi="Times New Roman"/>
          <w:color w:val="000000"/>
          <w:sz w:val="26"/>
          <w:szCs w:val="26"/>
        </w:rPr>
        <w:t xml:space="preserve">  </w:t>
      </w:r>
      <w:r w:rsidR="00BD77E6">
        <w:rPr>
          <w:rFonts w:ascii="Times New Roman" w:hAnsi="Times New Roman"/>
          <w:color w:val="000000"/>
          <w:sz w:val="26"/>
          <w:szCs w:val="26"/>
        </w:rPr>
        <w:t xml:space="preserve">The Insurance Federation also criticizes Lyft for the lack of instructions or communications it provides its drivers and passengers in the event of an accident or claim.  The Insurance Federation questions Lyft’s proposed insurer, James River, a surplus lines insurer, for not wanting to know who it is insuring and possibly not having its own claims system.  </w:t>
      </w:r>
      <w:r w:rsidR="00BD77E6" w:rsidRPr="00BD77E6">
        <w:rPr>
          <w:rFonts w:ascii="Times New Roman" w:hAnsi="Times New Roman"/>
          <w:i/>
          <w:color w:val="000000"/>
          <w:sz w:val="26"/>
          <w:szCs w:val="26"/>
        </w:rPr>
        <w:t>Id</w:t>
      </w:r>
      <w:r w:rsidR="00BD77E6">
        <w:rPr>
          <w:rFonts w:ascii="Times New Roman" w:hAnsi="Times New Roman"/>
          <w:color w:val="000000"/>
          <w:sz w:val="26"/>
          <w:szCs w:val="26"/>
        </w:rPr>
        <w:t>. at 8.</w:t>
      </w:r>
      <w:r w:rsidR="005F7FEB">
        <w:rPr>
          <w:rFonts w:ascii="Times New Roman" w:hAnsi="Times New Roman"/>
          <w:color w:val="000000"/>
          <w:sz w:val="26"/>
          <w:szCs w:val="26"/>
        </w:rPr>
        <w:t xml:space="preserve">  </w:t>
      </w:r>
      <w:r w:rsidR="00737627">
        <w:rPr>
          <w:rFonts w:ascii="Times New Roman" w:hAnsi="Times New Roman"/>
          <w:color w:val="000000"/>
          <w:sz w:val="26"/>
          <w:szCs w:val="26"/>
        </w:rPr>
        <w:t xml:space="preserve">Furthermore, the Insurance Federation states that the ALJs correctly noted the differences between Lyft’s insurance coverage and its </w:t>
      </w:r>
      <w:r w:rsidR="00737627">
        <w:rPr>
          <w:rFonts w:ascii="Times New Roman" w:hAnsi="Times New Roman"/>
          <w:color w:val="000000"/>
          <w:sz w:val="26"/>
          <w:szCs w:val="26"/>
        </w:rPr>
        <w:lastRenderedPageBreak/>
        <w:t>contracts with its drivers.</w:t>
      </w:r>
      <w:r w:rsidR="002D04D5">
        <w:rPr>
          <w:rFonts w:ascii="Times New Roman" w:hAnsi="Times New Roman"/>
          <w:color w:val="000000"/>
          <w:sz w:val="26"/>
          <w:szCs w:val="26"/>
        </w:rPr>
        <w:t xml:space="preserve">  The Insurance Federation believes that Lyft has not proposed to explain to its drivers or passengers exactly what its insurance obligations are or how it will meet them, and its attempts to clarify any contradictions between its insurance coverage and its disclaimers and exclusions in its contracts only amount to more confusion.  </w:t>
      </w:r>
      <w:r w:rsidR="002D04D5" w:rsidRPr="002D04D5">
        <w:rPr>
          <w:rFonts w:ascii="Times New Roman" w:hAnsi="Times New Roman"/>
          <w:i/>
          <w:color w:val="000000"/>
          <w:sz w:val="26"/>
          <w:szCs w:val="26"/>
        </w:rPr>
        <w:t>Id</w:t>
      </w:r>
      <w:r w:rsidR="002D04D5">
        <w:rPr>
          <w:rFonts w:ascii="Times New Roman" w:hAnsi="Times New Roman"/>
          <w:color w:val="000000"/>
          <w:sz w:val="26"/>
          <w:szCs w:val="26"/>
        </w:rPr>
        <w:t>. at 9-10.</w:t>
      </w:r>
    </w:p>
    <w:p w:rsidR="00396756" w:rsidRDefault="00396756" w:rsidP="0083252D">
      <w:pPr>
        <w:tabs>
          <w:tab w:val="left" w:pos="360"/>
        </w:tabs>
        <w:spacing w:line="360" w:lineRule="auto"/>
        <w:rPr>
          <w:rFonts w:ascii="Times New Roman" w:hAnsi="Times New Roman"/>
          <w:color w:val="000000"/>
          <w:sz w:val="26"/>
          <w:szCs w:val="26"/>
        </w:rPr>
      </w:pPr>
    </w:p>
    <w:p w:rsidR="0005287F" w:rsidRDefault="00396756" w:rsidP="0083252D">
      <w:pPr>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sidR="00131612">
        <w:rPr>
          <w:rFonts w:ascii="Times New Roman" w:hAnsi="Times New Roman"/>
          <w:color w:val="000000"/>
          <w:sz w:val="26"/>
          <w:szCs w:val="26"/>
        </w:rPr>
        <w:t>In response, the Joint Protestants state that all regulated motor carriers provide liability coverage that insures the service vehicles on a continuous basis; vehicles are covered twenty-four hours a day, seven days a week.  They believe that Lyft should modify its business model to provide the same level of protection required by regulated motor carriers.  Joint Protestants’ R. Exc. at 5.</w:t>
      </w:r>
      <w:r w:rsidR="005F7FEB">
        <w:rPr>
          <w:rFonts w:ascii="Times New Roman" w:hAnsi="Times New Roman"/>
          <w:color w:val="000000"/>
          <w:sz w:val="26"/>
          <w:szCs w:val="26"/>
        </w:rPr>
        <w:t xml:space="preserve">  </w:t>
      </w:r>
      <w:r w:rsidR="00861447">
        <w:rPr>
          <w:rFonts w:ascii="Times New Roman" w:hAnsi="Times New Roman"/>
          <w:color w:val="000000"/>
          <w:sz w:val="26"/>
          <w:szCs w:val="26"/>
        </w:rPr>
        <w:t xml:space="preserve">The Joint Protestants aver that it would be unwise for the Commission to approve a coverage scheme that will inevitably result in coverage disputes.  The Joint Protestants opine that Lyft’s coverage is flawed because it is not clear, understandable, or reliable, and, as such, its Application should be denied on this basis.  </w:t>
      </w:r>
      <w:r w:rsidR="00861447" w:rsidRPr="00861447">
        <w:rPr>
          <w:rFonts w:ascii="Times New Roman" w:hAnsi="Times New Roman"/>
          <w:i/>
          <w:color w:val="000000"/>
          <w:sz w:val="26"/>
          <w:szCs w:val="26"/>
        </w:rPr>
        <w:t>Id</w:t>
      </w:r>
      <w:r w:rsidR="00861447">
        <w:rPr>
          <w:rFonts w:ascii="Times New Roman" w:hAnsi="Times New Roman"/>
          <w:color w:val="000000"/>
          <w:sz w:val="26"/>
          <w:szCs w:val="26"/>
        </w:rPr>
        <w:t>. at 6.</w:t>
      </w:r>
      <w:r w:rsidR="005F7FEB">
        <w:rPr>
          <w:rFonts w:ascii="Times New Roman" w:hAnsi="Times New Roman"/>
          <w:color w:val="000000"/>
          <w:sz w:val="26"/>
          <w:szCs w:val="26"/>
        </w:rPr>
        <w:t xml:space="preserve">  </w:t>
      </w:r>
    </w:p>
    <w:p w:rsidR="0083252D" w:rsidRDefault="0083252D" w:rsidP="0083252D">
      <w:pPr>
        <w:tabs>
          <w:tab w:val="left" w:pos="360"/>
        </w:tabs>
        <w:spacing w:line="360" w:lineRule="auto"/>
        <w:rPr>
          <w:rFonts w:ascii="Times New Roman" w:hAnsi="Times New Roman"/>
          <w:color w:val="000000"/>
          <w:sz w:val="26"/>
          <w:szCs w:val="26"/>
        </w:rPr>
      </w:pPr>
    </w:p>
    <w:p w:rsidR="0005287F" w:rsidRDefault="0005287F" w:rsidP="00635454">
      <w:pPr>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t xml:space="preserve">In its Replies, JB Taxi </w:t>
      </w:r>
      <w:r w:rsidR="00BC0C1C">
        <w:rPr>
          <w:rFonts w:ascii="Times New Roman" w:hAnsi="Times New Roman"/>
          <w:color w:val="000000"/>
          <w:sz w:val="26"/>
          <w:szCs w:val="26"/>
        </w:rPr>
        <w:t xml:space="preserve">asserts that the Commission should reject Lyft’s claim that Phase 1 does not involve commercial activity.  JB Taxi’s R. Exc. at 5.  JB Taxi states that Lyft should be held to the same insurance standards, or greater insurance standards, as regulated motor carriers.  JB Taxi avers that the ALJs correctly analyzed Lyft’s contract Terms and Conditions.  JB Taxi contends that Lyft’s offer to change the Terms and Conditions should be cautiously regarded, because Lyft has not provided any assurances that it will make the changes or will continue to adhere to those changes in the future.  </w:t>
      </w:r>
      <w:r w:rsidR="00BC0C1C" w:rsidRPr="00BC0C1C">
        <w:rPr>
          <w:rFonts w:ascii="Times New Roman" w:hAnsi="Times New Roman"/>
          <w:i/>
          <w:color w:val="000000"/>
          <w:sz w:val="26"/>
          <w:szCs w:val="26"/>
        </w:rPr>
        <w:t>Id</w:t>
      </w:r>
      <w:r w:rsidR="00BC0C1C">
        <w:rPr>
          <w:rFonts w:ascii="Times New Roman" w:hAnsi="Times New Roman"/>
          <w:color w:val="000000"/>
          <w:sz w:val="26"/>
          <w:szCs w:val="26"/>
        </w:rPr>
        <w:t>. at 6.</w:t>
      </w:r>
      <w:r w:rsidR="005F7FEB">
        <w:rPr>
          <w:rFonts w:ascii="Times New Roman" w:hAnsi="Times New Roman"/>
          <w:color w:val="000000"/>
          <w:sz w:val="26"/>
          <w:szCs w:val="26"/>
        </w:rPr>
        <w:t xml:space="preserve">  </w:t>
      </w:r>
    </w:p>
    <w:p w:rsidR="0074690B" w:rsidRPr="006915EB" w:rsidRDefault="0074690B" w:rsidP="00635454">
      <w:pPr>
        <w:tabs>
          <w:tab w:val="left" w:pos="360"/>
        </w:tabs>
        <w:spacing w:line="360" w:lineRule="auto"/>
        <w:rPr>
          <w:rFonts w:ascii="Times New Roman" w:hAnsi="Times New Roman"/>
          <w:color w:val="000000"/>
          <w:sz w:val="26"/>
          <w:szCs w:val="26"/>
        </w:rPr>
      </w:pPr>
    </w:p>
    <w:p w:rsidR="0005287F" w:rsidRPr="00274BD2" w:rsidRDefault="0005287F" w:rsidP="00654C69">
      <w:pPr>
        <w:pStyle w:val="Heading4"/>
      </w:pPr>
      <w:r>
        <w:t>Disposition</w:t>
      </w:r>
    </w:p>
    <w:p w:rsidR="0005287F" w:rsidRDefault="0005287F" w:rsidP="0005287F">
      <w:pPr>
        <w:tabs>
          <w:tab w:val="left" w:pos="360"/>
        </w:tabs>
        <w:spacing w:line="360" w:lineRule="auto"/>
        <w:rPr>
          <w:rFonts w:ascii="Times New Roman" w:hAnsi="Times New Roman"/>
          <w:color w:val="000000"/>
          <w:sz w:val="26"/>
          <w:szCs w:val="26"/>
        </w:rPr>
      </w:pPr>
    </w:p>
    <w:p w:rsidR="0005287F" w:rsidRPr="000E6F4E" w:rsidRDefault="0005287F" w:rsidP="000E6F4E">
      <w:pPr>
        <w:spacing w:line="360" w:lineRule="auto"/>
        <w:rPr>
          <w:rFonts w:ascii="Times New Roman" w:hAnsi="Times New Roman"/>
          <w:sz w:val="26"/>
        </w:rPr>
      </w:pPr>
      <w:r>
        <w:rPr>
          <w:color w:val="000000"/>
        </w:rPr>
        <w:tab/>
      </w:r>
      <w:r>
        <w:rPr>
          <w:color w:val="000000"/>
        </w:rPr>
        <w:tab/>
      </w:r>
      <w:r w:rsidRPr="000E6F4E">
        <w:rPr>
          <w:rFonts w:ascii="Times New Roman" w:hAnsi="Times New Roman"/>
          <w:sz w:val="26"/>
        </w:rPr>
        <w:t xml:space="preserve">Upon review of the record, </w:t>
      </w:r>
      <w:r w:rsidR="004344F2">
        <w:rPr>
          <w:rFonts w:ascii="Times New Roman" w:hAnsi="Times New Roman"/>
          <w:sz w:val="26"/>
        </w:rPr>
        <w:t xml:space="preserve">and given the experimental nature of the service, </w:t>
      </w:r>
      <w:r w:rsidRPr="000E6F4E">
        <w:rPr>
          <w:rFonts w:ascii="Times New Roman" w:hAnsi="Times New Roman"/>
          <w:sz w:val="26"/>
        </w:rPr>
        <w:t xml:space="preserve">we agree with </w:t>
      </w:r>
      <w:r w:rsidR="00905F35" w:rsidRPr="000E6F4E">
        <w:rPr>
          <w:rFonts w:ascii="Times New Roman" w:hAnsi="Times New Roman"/>
          <w:sz w:val="26"/>
        </w:rPr>
        <w:t>Lyft</w:t>
      </w:r>
      <w:r w:rsidRPr="000E6F4E">
        <w:rPr>
          <w:rFonts w:ascii="Times New Roman" w:hAnsi="Times New Roman"/>
          <w:sz w:val="26"/>
        </w:rPr>
        <w:t xml:space="preserve"> that it has provided sufficient evidence to show a </w:t>
      </w:r>
      <w:r w:rsidRPr="000E6F4E">
        <w:rPr>
          <w:rFonts w:ascii="Times New Roman" w:hAnsi="Times New Roman"/>
          <w:sz w:val="26"/>
        </w:rPr>
        <w:lastRenderedPageBreak/>
        <w:t xml:space="preserve">commitment to maintaining insurance coverage in amounts that meet or exceed our regulatory requirements.  However, we concur with the ALJs that </w:t>
      </w:r>
      <w:r w:rsidR="00905F35" w:rsidRPr="000E6F4E">
        <w:rPr>
          <w:rFonts w:ascii="Times New Roman" w:hAnsi="Times New Roman"/>
          <w:sz w:val="26"/>
        </w:rPr>
        <w:t xml:space="preserve">Lyft’s proposed coverage during Stage 1 does not comply with 52 Pa. Code § 32.11, because Lyft is proposing only “contingent” coverage without the first party benefits required by the Regulation.  </w:t>
      </w:r>
      <w:r w:rsidR="00986491" w:rsidRPr="000E6F4E">
        <w:rPr>
          <w:rFonts w:ascii="Times New Roman" w:hAnsi="Times New Roman"/>
          <w:sz w:val="26"/>
        </w:rPr>
        <w:t>We also concur that Lyft’s</w:t>
      </w:r>
      <w:r w:rsidRPr="000E6F4E">
        <w:rPr>
          <w:rFonts w:ascii="Times New Roman" w:hAnsi="Times New Roman"/>
          <w:sz w:val="26"/>
        </w:rPr>
        <w:t xml:space="preserve"> proposal related to notification and education of its drivers with respect to personal auto coverage is inadequate.  Additionally, the absence of a requirement that drivers notify their personal auto insurers of their intent to operate in the Applicant’s service creates potential uncertainties or gaps in coverage.  Accordingly, we shall grant the Applicant’s Exceptions, in part, deny them, in part, and impose additional requirements as a condition of approval of the Application consistent with this Opinion and Order.    </w:t>
      </w:r>
    </w:p>
    <w:p w:rsidR="0005287F" w:rsidRPr="000E6F4E" w:rsidRDefault="0005287F" w:rsidP="000E6F4E">
      <w:pPr>
        <w:spacing w:line="360" w:lineRule="auto"/>
        <w:rPr>
          <w:rFonts w:ascii="Times New Roman" w:hAnsi="Times New Roman"/>
          <w:color w:val="000000"/>
          <w:sz w:val="26"/>
        </w:rPr>
      </w:pPr>
    </w:p>
    <w:p w:rsidR="0005287F" w:rsidRDefault="000E6F4E" w:rsidP="000E6F4E">
      <w:pPr>
        <w:spacing w:line="360" w:lineRule="auto"/>
        <w:rPr>
          <w:rFonts w:ascii="Times New Roman" w:hAnsi="Times New Roman"/>
          <w:sz w:val="26"/>
        </w:rPr>
      </w:pPr>
      <w:r>
        <w:rPr>
          <w:rFonts w:ascii="Times New Roman" w:hAnsi="Times New Roman"/>
          <w:sz w:val="26"/>
        </w:rPr>
        <w:tab/>
      </w:r>
      <w:r>
        <w:rPr>
          <w:rFonts w:ascii="Times New Roman" w:hAnsi="Times New Roman"/>
          <w:sz w:val="26"/>
        </w:rPr>
        <w:tab/>
      </w:r>
      <w:r w:rsidR="0005287F" w:rsidRPr="000E6F4E">
        <w:rPr>
          <w:rFonts w:ascii="Times New Roman" w:hAnsi="Times New Roman"/>
          <w:sz w:val="26"/>
        </w:rPr>
        <w:t xml:space="preserve">Consistent with the </w:t>
      </w:r>
      <w:r w:rsidR="0005287F" w:rsidRPr="000E6F4E">
        <w:rPr>
          <w:rFonts w:ascii="Times New Roman" w:hAnsi="Times New Roman"/>
          <w:i/>
          <w:sz w:val="26"/>
        </w:rPr>
        <w:t>July 2014 ETA Order</w:t>
      </w:r>
      <w:r w:rsidR="0005287F" w:rsidRPr="000E6F4E">
        <w:rPr>
          <w:rFonts w:ascii="Times New Roman" w:hAnsi="Times New Roman"/>
          <w:sz w:val="26"/>
        </w:rPr>
        <w:t>, we will use the following terminology for reference purposes:</w:t>
      </w:r>
    </w:p>
    <w:p w:rsidR="000E6F4E" w:rsidRDefault="000E6F4E" w:rsidP="000E6F4E">
      <w:pPr>
        <w:spacing w:line="360" w:lineRule="auto"/>
        <w:rPr>
          <w:rFonts w:ascii="Times New Roman" w:hAnsi="Times New Roman"/>
          <w:sz w:val="26"/>
        </w:rPr>
      </w:pPr>
    </w:p>
    <w:p w:rsidR="000E6F4E" w:rsidRDefault="000E6F4E" w:rsidP="00867748">
      <w:pPr>
        <w:pStyle w:val="ListParagraph"/>
        <w:numPr>
          <w:ilvl w:val="0"/>
          <w:numId w:val="2"/>
        </w:numPr>
        <w:tabs>
          <w:tab w:val="left" w:pos="360"/>
        </w:tabs>
        <w:spacing w:line="360" w:lineRule="auto"/>
        <w:ind w:left="2160" w:hanging="720"/>
        <w:rPr>
          <w:rFonts w:ascii="Times New Roman" w:hAnsi="Times New Roman"/>
          <w:color w:val="000000"/>
          <w:sz w:val="26"/>
          <w:szCs w:val="26"/>
        </w:rPr>
      </w:pPr>
      <w:r>
        <w:rPr>
          <w:rFonts w:ascii="Times New Roman" w:hAnsi="Times New Roman"/>
          <w:color w:val="000000"/>
          <w:sz w:val="26"/>
          <w:szCs w:val="26"/>
        </w:rPr>
        <w:t>Stage 0: Driver is driving for personal reasons and the App is closed.</w:t>
      </w:r>
    </w:p>
    <w:p w:rsidR="000E6F4E" w:rsidRPr="00F91D0B" w:rsidRDefault="000E6F4E" w:rsidP="00867748">
      <w:pPr>
        <w:pStyle w:val="ListParagraph"/>
        <w:numPr>
          <w:ilvl w:val="0"/>
          <w:numId w:val="2"/>
        </w:numPr>
        <w:tabs>
          <w:tab w:val="left" w:pos="360"/>
        </w:tabs>
        <w:spacing w:line="360" w:lineRule="auto"/>
        <w:ind w:left="2160" w:hanging="720"/>
        <w:rPr>
          <w:rFonts w:ascii="Times New Roman" w:hAnsi="Times New Roman"/>
          <w:color w:val="000000"/>
          <w:sz w:val="26"/>
          <w:szCs w:val="26"/>
        </w:rPr>
      </w:pPr>
      <w:r w:rsidRPr="00F91D0B">
        <w:rPr>
          <w:rFonts w:ascii="Times New Roman" w:hAnsi="Times New Roman"/>
          <w:color w:val="000000"/>
          <w:sz w:val="26"/>
          <w:szCs w:val="26"/>
        </w:rPr>
        <w:t>Stage 1: Driver opens the App and is logged on to the system.</w:t>
      </w:r>
    </w:p>
    <w:p w:rsidR="000E6F4E" w:rsidRPr="00F91D0B" w:rsidRDefault="000E6F4E" w:rsidP="00867748">
      <w:pPr>
        <w:pStyle w:val="ListParagraph"/>
        <w:numPr>
          <w:ilvl w:val="0"/>
          <w:numId w:val="2"/>
        </w:numPr>
        <w:tabs>
          <w:tab w:val="left" w:pos="360"/>
        </w:tabs>
        <w:spacing w:line="360" w:lineRule="auto"/>
        <w:ind w:left="2160" w:hanging="720"/>
        <w:rPr>
          <w:rFonts w:ascii="Times New Roman" w:hAnsi="Times New Roman"/>
          <w:color w:val="000000"/>
          <w:sz w:val="26"/>
          <w:szCs w:val="26"/>
        </w:rPr>
      </w:pPr>
      <w:r w:rsidRPr="00F91D0B">
        <w:rPr>
          <w:rFonts w:ascii="Times New Roman" w:hAnsi="Times New Roman"/>
          <w:color w:val="000000"/>
          <w:sz w:val="26"/>
          <w:szCs w:val="26"/>
        </w:rPr>
        <w:t>Stage 2:  Driver receives and accepts a ride request and travels to pick up the passenger.</w:t>
      </w:r>
    </w:p>
    <w:p w:rsidR="000E6F4E" w:rsidRPr="00F91D0B" w:rsidRDefault="000E6F4E" w:rsidP="00867748">
      <w:pPr>
        <w:pStyle w:val="ListParagraph"/>
        <w:numPr>
          <w:ilvl w:val="0"/>
          <w:numId w:val="2"/>
        </w:numPr>
        <w:tabs>
          <w:tab w:val="left" w:pos="360"/>
        </w:tabs>
        <w:spacing w:line="360" w:lineRule="auto"/>
        <w:ind w:left="2160" w:hanging="720"/>
        <w:rPr>
          <w:rFonts w:ascii="Times New Roman" w:hAnsi="Times New Roman"/>
          <w:color w:val="000000"/>
          <w:sz w:val="26"/>
          <w:szCs w:val="26"/>
        </w:rPr>
      </w:pPr>
      <w:r w:rsidRPr="00F91D0B">
        <w:rPr>
          <w:rFonts w:ascii="Times New Roman" w:hAnsi="Times New Roman"/>
          <w:color w:val="000000"/>
          <w:sz w:val="26"/>
          <w:szCs w:val="26"/>
        </w:rPr>
        <w:t>Stage 3:  Driver picks up the passenger, drives the passenger to the destination</w:t>
      </w:r>
      <w:r>
        <w:rPr>
          <w:rFonts w:ascii="Times New Roman" w:hAnsi="Times New Roman"/>
          <w:color w:val="000000"/>
          <w:sz w:val="26"/>
          <w:szCs w:val="26"/>
        </w:rPr>
        <w:t>,</w:t>
      </w:r>
      <w:r w:rsidRPr="00F91D0B">
        <w:rPr>
          <w:rFonts w:ascii="Times New Roman" w:hAnsi="Times New Roman"/>
          <w:color w:val="000000"/>
          <w:sz w:val="26"/>
          <w:szCs w:val="26"/>
        </w:rPr>
        <w:t xml:space="preserve"> and </w:t>
      </w:r>
      <w:r>
        <w:rPr>
          <w:rFonts w:ascii="Times New Roman" w:hAnsi="Times New Roman"/>
          <w:color w:val="000000"/>
          <w:sz w:val="26"/>
          <w:szCs w:val="26"/>
        </w:rPr>
        <w:t xml:space="preserve">the passenger exits the vehicle. </w:t>
      </w:r>
    </w:p>
    <w:p w:rsidR="000E6F4E" w:rsidRDefault="000E6F4E" w:rsidP="000E6F4E">
      <w:pPr>
        <w:tabs>
          <w:tab w:val="right" w:pos="0"/>
        </w:tabs>
        <w:spacing w:line="360" w:lineRule="auto"/>
        <w:rPr>
          <w:rFonts w:ascii="Times New Roman" w:hAnsi="Times New Roman"/>
          <w:color w:val="000000"/>
          <w:spacing w:val="7"/>
          <w:sz w:val="26"/>
          <w:szCs w:val="26"/>
        </w:rPr>
      </w:pPr>
    </w:p>
    <w:p w:rsidR="00ED2152" w:rsidRDefault="0005287F" w:rsidP="00ED2152">
      <w:pPr>
        <w:pStyle w:val="p3"/>
        <w:widowControl/>
        <w:tabs>
          <w:tab w:val="clear" w:pos="204"/>
        </w:tabs>
        <w:spacing w:line="360" w:lineRule="auto"/>
        <w:ind w:firstLine="720"/>
        <w:rPr>
          <w:sz w:val="26"/>
          <w:szCs w:val="26"/>
        </w:rPr>
      </w:pPr>
      <w:r>
        <w:rPr>
          <w:color w:val="000000"/>
          <w:spacing w:val="7"/>
          <w:sz w:val="26"/>
          <w:szCs w:val="26"/>
        </w:rPr>
        <w:tab/>
      </w:r>
      <w:r w:rsidR="00ED2152">
        <w:rPr>
          <w:sz w:val="26"/>
          <w:szCs w:val="26"/>
        </w:rPr>
        <w:t>In its Application, Lyft proposes to provide one level of insurance for Stage 1, and another level of insurance for Stages 2 and 3.  Specifically, for Stage 1, Lyft proposes to provide contingent coverage (meaning coverage will apply if the driver’s insurance declines coverage) of $50,000 per individual for bodily injury, with a total of $100,000 per accident, and $25,000 for property damage.  For Stages 2 and 3, Lyft propose</w:t>
      </w:r>
      <w:r w:rsidR="00FC78A6">
        <w:rPr>
          <w:sz w:val="26"/>
          <w:szCs w:val="26"/>
        </w:rPr>
        <w:t>s</w:t>
      </w:r>
      <w:r w:rsidR="00ED2152">
        <w:rPr>
          <w:sz w:val="26"/>
          <w:szCs w:val="26"/>
        </w:rPr>
        <w:t xml:space="preserve"> to provide $1 million in liability coverage per incident that will cover bodily injury, death, or property damage, as well as $25,000 in first party medical benefits, and </w:t>
      </w:r>
      <w:r w:rsidR="00ED2152">
        <w:rPr>
          <w:sz w:val="26"/>
          <w:szCs w:val="26"/>
        </w:rPr>
        <w:lastRenderedPageBreak/>
        <w:t>$10,000 in first party wage loss benefits for passengers and pedestrians, as well as $1 million in uninsured/underinsured motorist coverage per incident.</w:t>
      </w:r>
    </w:p>
    <w:p w:rsidR="0074690B" w:rsidRDefault="0074690B" w:rsidP="00ED2152">
      <w:pPr>
        <w:pStyle w:val="p3"/>
        <w:widowControl/>
        <w:tabs>
          <w:tab w:val="clear" w:pos="204"/>
        </w:tabs>
        <w:spacing w:line="360" w:lineRule="auto"/>
        <w:ind w:firstLine="720"/>
        <w:rPr>
          <w:sz w:val="26"/>
          <w:szCs w:val="26"/>
        </w:rPr>
      </w:pPr>
    </w:p>
    <w:p w:rsidR="00762519" w:rsidRDefault="00762519" w:rsidP="00762519">
      <w:pPr>
        <w:pStyle w:val="p3"/>
        <w:widowControl/>
        <w:tabs>
          <w:tab w:val="clear" w:pos="204"/>
        </w:tabs>
        <w:spacing w:line="360" w:lineRule="auto"/>
        <w:ind w:firstLine="720"/>
        <w:rPr>
          <w:sz w:val="26"/>
          <w:szCs w:val="26"/>
        </w:rPr>
      </w:pPr>
      <w:r>
        <w:rPr>
          <w:sz w:val="26"/>
          <w:szCs w:val="26"/>
        </w:rPr>
        <w:tab/>
      </w:r>
      <w:r w:rsidR="0086425B">
        <w:rPr>
          <w:sz w:val="26"/>
          <w:szCs w:val="26"/>
        </w:rPr>
        <w:t>The</w:t>
      </w:r>
      <w:r>
        <w:rPr>
          <w:sz w:val="26"/>
          <w:szCs w:val="26"/>
        </w:rPr>
        <w:t xml:space="preserve"> levels of insurance proposed by Lyft during Stages 1 through 3 exceed the minimum requirements for motor carriers in 52 Pa. Code § 32.11 and 41.21.  </w:t>
      </w:r>
      <w:r w:rsidR="0086425B">
        <w:rPr>
          <w:sz w:val="26"/>
          <w:szCs w:val="26"/>
        </w:rPr>
        <w:t>T</w:t>
      </w:r>
      <w:r>
        <w:rPr>
          <w:sz w:val="26"/>
          <w:szCs w:val="26"/>
        </w:rPr>
        <w:t xml:space="preserve">he Commission will accept Lyft’s proposed insurance levels during </w:t>
      </w:r>
      <w:r w:rsidR="00B74676">
        <w:rPr>
          <w:sz w:val="26"/>
          <w:szCs w:val="26"/>
        </w:rPr>
        <w:t>Stages</w:t>
      </w:r>
      <w:r>
        <w:rPr>
          <w:sz w:val="26"/>
          <w:szCs w:val="26"/>
        </w:rPr>
        <w:t xml:space="preserve"> </w:t>
      </w:r>
      <w:r w:rsidR="0086425B">
        <w:rPr>
          <w:sz w:val="26"/>
          <w:szCs w:val="26"/>
        </w:rPr>
        <w:t xml:space="preserve">2 and 3.  As we will require Lyft to provide primary coverage, as opposed to contingent coverage, during Stage 1, Lyft shall comply with the minimum requirements </w:t>
      </w:r>
      <w:r w:rsidR="00207DD5">
        <w:rPr>
          <w:sz w:val="26"/>
          <w:szCs w:val="26"/>
        </w:rPr>
        <w:t xml:space="preserve">for </w:t>
      </w:r>
      <w:r w:rsidR="0086425B">
        <w:rPr>
          <w:sz w:val="26"/>
          <w:szCs w:val="26"/>
        </w:rPr>
        <w:t>insurance coverage set forth in Section 32.11(b) of</w:t>
      </w:r>
      <w:r>
        <w:rPr>
          <w:sz w:val="26"/>
          <w:szCs w:val="26"/>
        </w:rPr>
        <w:t xml:space="preserve"> our Regulations</w:t>
      </w:r>
      <w:r w:rsidR="00B25FDF">
        <w:rPr>
          <w:sz w:val="26"/>
          <w:szCs w:val="26"/>
        </w:rPr>
        <w:t xml:space="preserve">.  Prior to receiving authority from the Commission, Lyft shall meet </w:t>
      </w:r>
      <w:r>
        <w:rPr>
          <w:sz w:val="26"/>
          <w:szCs w:val="26"/>
        </w:rPr>
        <w:t>several conditions</w:t>
      </w:r>
      <w:r w:rsidR="00B25FDF">
        <w:rPr>
          <w:sz w:val="26"/>
          <w:szCs w:val="26"/>
        </w:rPr>
        <w:t>,</w:t>
      </w:r>
      <w:r w:rsidR="002E234B">
        <w:rPr>
          <w:sz w:val="26"/>
          <w:szCs w:val="26"/>
        </w:rPr>
        <w:t xml:space="preserve"> consistent with our </w:t>
      </w:r>
      <w:r w:rsidR="002E234B" w:rsidRPr="000E6F4E">
        <w:rPr>
          <w:i/>
          <w:sz w:val="26"/>
        </w:rPr>
        <w:t>July 2014 ETA Order</w:t>
      </w:r>
      <w:r>
        <w:rPr>
          <w:sz w:val="26"/>
          <w:szCs w:val="26"/>
        </w:rPr>
        <w:t xml:space="preserve">.  First, as a condition of authority, Lyft’s insurance during Stages 1 through 3 must be the primary insurance coverage, </w:t>
      </w:r>
      <w:r w:rsidRPr="00C1133F">
        <w:rPr>
          <w:i/>
          <w:sz w:val="26"/>
          <w:szCs w:val="26"/>
        </w:rPr>
        <w:t>regardless</w:t>
      </w:r>
      <w:r>
        <w:rPr>
          <w:sz w:val="26"/>
          <w:szCs w:val="26"/>
        </w:rPr>
        <w:t xml:space="preserve"> of any insurance coverage held by Lyft’s drivers.  In its Application, Lyft states that the insurance it will provide during Stage 1 is “contingent,” meaning it will only apply if the driver’s insurance policy declines or pays zero.  However, because the driver is “on the clock” and working for Lyft during Stages 1 through 3, it is Lyft’s insurance, and not the driver’s insurance, that must be primary during all three of these stages.  </w:t>
      </w:r>
    </w:p>
    <w:p w:rsidR="00ED2152" w:rsidRDefault="00ED2152" w:rsidP="00ED2152">
      <w:pPr>
        <w:pStyle w:val="p3"/>
        <w:widowControl/>
        <w:tabs>
          <w:tab w:val="clear" w:pos="204"/>
        </w:tabs>
        <w:spacing w:line="360" w:lineRule="auto"/>
        <w:rPr>
          <w:sz w:val="26"/>
          <w:szCs w:val="26"/>
        </w:rPr>
      </w:pPr>
    </w:p>
    <w:p w:rsidR="0005287F" w:rsidRPr="00FE0C49" w:rsidRDefault="007A20FF" w:rsidP="00FE0C49">
      <w:pPr>
        <w:tabs>
          <w:tab w:val="right" w:pos="0"/>
        </w:tabs>
        <w:spacing w:line="360" w:lineRule="auto"/>
        <w:rPr>
          <w:rFonts w:ascii="Times New Roman" w:hAnsi="Times New Roman"/>
          <w:sz w:val="26"/>
          <w:szCs w:val="26"/>
        </w:rPr>
      </w:pPr>
      <w:r>
        <w:rPr>
          <w:rFonts w:ascii="Times New Roman" w:hAnsi="Times New Roman"/>
          <w:color w:val="000000"/>
          <w:sz w:val="26"/>
          <w:szCs w:val="26"/>
        </w:rPr>
        <w:tab/>
      </w:r>
      <w:r>
        <w:rPr>
          <w:rFonts w:ascii="Times New Roman" w:hAnsi="Times New Roman"/>
          <w:color w:val="000000"/>
          <w:sz w:val="26"/>
          <w:szCs w:val="26"/>
        </w:rPr>
        <w:tab/>
      </w:r>
      <w:r w:rsidR="0005287F" w:rsidRPr="00FE0C49">
        <w:rPr>
          <w:rFonts w:ascii="Times New Roman" w:hAnsi="Times New Roman"/>
          <w:sz w:val="26"/>
          <w:szCs w:val="26"/>
        </w:rPr>
        <w:t xml:space="preserve">Second, with respect to Stage 0, the Commission accepts </w:t>
      </w:r>
      <w:r w:rsidR="00FE0C49">
        <w:rPr>
          <w:rFonts w:ascii="Times New Roman" w:hAnsi="Times New Roman"/>
          <w:sz w:val="26"/>
          <w:szCs w:val="26"/>
        </w:rPr>
        <w:t>Lyft</w:t>
      </w:r>
      <w:r w:rsidR="0005287F" w:rsidRPr="00FE0C49">
        <w:rPr>
          <w:rFonts w:ascii="Times New Roman" w:hAnsi="Times New Roman"/>
          <w:sz w:val="26"/>
          <w:szCs w:val="26"/>
        </w:rPr>
        <w:t xml:space="preserve">’s proposal to require its </w:t>
      </w:r>
      <w:r w:rsidR="00FE0C49">
        <w:rPr>
          <w:rFonts w:ascii="Times New Roman" w:hAnsi="Times New Roman"/>
          <w:sz w:val="26"/>
          <w:szCs w:val="26"/>
        </w:rPr>
        <w:t>drivers</w:t>
      </w:r>
      <w:r w:rsidR="0005287F" w:rsidRPr="00FE0C49">
        <w:rPr>
          <w:rFonts w:ascii="Times New Roman" w:hAnsi="Times New Roman"/>
          <w:sz w:val="26"/>
          <w:szCs w:val="26"/>
        </w:rPr>
        <w:t xml:space="preserve"> to provide proof of valid and current liability insurance, consistent with 75 Pa. C.S. §§ 1702 and 1711, during this period.  However, </w:t>
      </w:r>
      <w:r w:rsidR="00A572D3">
        <w:rPr>
          <w:rFonts w:ascii="Times New Roman" w:hAnsi="Times New Roman"/>
          <w:sz w:val="26"/>
          <w:szCs w:val="26"/>
        </w:rPr>
        <w:t>with regard to driver insurance disclosure, we require Lyft to achieve more than it proposes.  We are concerned that Lyft drivers may not understand that this commercial use of their personal vehicles could void their existing personal vehicle insurance, which would otherwise apply when their vehicle is not being used for transportation network service.  Accordingly</w:t>
      </w:r>
      <w:r w:rsidR="0005287F" w:rsidRPr="00FE0C49">
        <w:rPr>
          <w:rFonts w:ascii="Times New Roman" w:hAnsi="Times New Roman"/>
          <w:sz w:val="26"/>
          <w:szCs w:val="26"/>
        </w:rPr>
        <w:t xml:space="preserve">, we will require </w:t>
      </w:r>
      <w:r w:rsidR="00FE0C49">
        <w:rPr>
          <w:rFonts w:ascii="Times New Roman" w:hAnsi="Times New Roman"/>
          <w:sz w:val="26"/>
          <w:szCs w:val="26"/>
        </w:rPr>
        <w:t>Lyft</w:t>
      </w:r>
      <w:r w:rsidR="0005287F" w:rsidRPr="00FE0C49">
        <w:rPr>
          <w:rFonts w:ascii="Times New Roman" w:hAnsi="Times New Roman"/>
          <w:sz w:val="26"/>
          <w:szCs w:val="26"/>
        </w:rPr>
        <w:t xml:space="preserve"> to direct all drivers</w:t>
      </w:r>
      <w:r w:rsidR="004F6DC9">
        <w:rPr>
          <w:rFonts w:ascii="Times New Roman" w:hAnsi="Times New Roman"/>
          <w:sz w:val="26"/>
          <w:szCs w:val="26"/>
        </w:rPr>
        <w:t xml:space="preserve">, conspicuously in written or electronic form, </w:t>
      </w:r>
      <w:r w:rsidR="0005287F" w:rsidRPr="00FE0C49">
        <w:rPr>
          <w:rFonts w:ascii="Times New Roman" w:hAnsi="Times New Roman"/>
          <w:sz w:val="26"/>
          <w:szCs w:val="26"/>
        </w:rPr>
        <w:t xml:space="preserve">to notify their insurer, </w:t>
      </w:r>
      <w:r w:rsidR="0005287F" w:rsidRPr="005033CC">
        <w:rPr>
          <w:rFonts w:ascii="Times New Roman" w:hAnsi="Times New Roman"/>
          <w:i/>
          <w:sz w:val="26"/>
          <w:szCs w:val="26"/>
        </w:rPr>
        <w:t>in writing</w:t>
      </w:r>
      <w:r w:rsidR="0005287F" w:rsidRPr="00FE0C49">
        <w:rPr>
          <w:rFonts w:ascii="Times New Roman" w:hAnsi="Times New Roman"/>
          <w:sz w:val="26"/>
          <w:szCs w:val="26"/>
        </w:rPr>
        <w:t xml:space="preserve">, of their intent to operate in </w:t>
      </w:r>
      <w:r w:rsidR="00FE0C49">
        <w:rPr>
          <w:rFonts w:ascii="Times New Roman" w:hAnsi="Times New Roman"/>
          <w:sz w:val="26"/>
          <w:szCs w:val="26"/>
        </w:rPr>
        <w:t>Lyft’s</w:t>
      </w:r>
      <w:r w:rsidR="0005287F" w:rsidRPr="00FE0C49">
        <w:rPr>
          <w:rFonts w:ascii="Times New Roman" w:hAnsi="Times New Roman"/>
          <w:sz w:val="26"/>
          <w:szCs w:val="26"/>
        </w:rPr>
        <w:t xml:space="preserve"> service.</w:t>
      </w:r>
      <w:r w:rsidR="00FE0C49">
        <w:rPr>
          <w:rFonts w:ascii="Times New Roman" w:hAnsi="Times New Roman"/>
          <w:sz w:val="26"/>
          <w:szCs w:val="26"/>
        </w:rPr>
        <w:t xml:space="preserve">  </w:t>
      </w:r>
      <w:r w:rsidR="004F6DC9">
        <w:rPr>
          <w:rFonts w:ascii="Times New Roman" w:hAnsi="Times New Roman"/>
          <w:sz w:val="26"/>
          <w:szCs w:val="26"/>
        </w:rPr>
        <w:t xml:space="preserve">As part of this notification, drivers shall verify that they agree to make such contact with their insurer within a specified time period.  Such verification may be in </w:t>
      </w:r>
      <w:r w:rsidR="004F6DC9">
        <w:rPr>
          <w:rFonts w:ascii="Times New Roman" w:hAnsi="Times New Roman"/>
          <w:sz w:val="26"/>
          <w:szCs w:val="26"/>
        </w:rPr>
        <w:lastRenderedPageBreak/>
        <w:t xml:space="preserve">written or electronic form and must include the driver’s signature in either electronic or written form.  </w:t>
      </w:r>
      <w:r w:rsidR="00FE0C49">
        <w:rPr>
          <w:rFonts w:ascii="Times New Roman" w:hAnsi="Times New Roman"/>
          <w:sz w:val="26"/>
          <w:szCs w:val="26"/>
        </w:rPr>
        <w:t>Lyft</w:t>
      </w:r>
      <w:r w:rsidR="0005287F" w:rsidRPr="00FE0C49">
        <w:rPr>
          <w:rFonts w:ascii="Times New Roman" w:hAnsi="Times New Roman"/>
          <w:sz w:val="26"/>
          <w:szCs w:val="26"/>
        </w:rPr>
        <w:t xml:space="preserve"> is required to maintain a copy of this notification for each driver during that driver’s affiliation with </w:t>
      </w:r>
      <w:r w:rsidR="00FE0C49">
        <w:rPr>
          <w:rFonts w:ascii="Times New Roman" w:hAnsi="Times New Roman"/>
          <w:sz w:val="26"/>
          <w:szCs w:val="26"/>
        </w:rPr>
        <w:t>Lyft</w:t>
      </w:r>
      <w:r w:rsidR="0005287F" w:rsidRPr="00FE0C49">
        <w:rPr>
          <w:rFonts w:ascii="Times New Roman" w:hAnsi="Times New Roman"/>
          <w:sz w:val="26"/>
          <w:szCs w:val="26"/>
        </w:rPr>
        <w:t xml:space="preserve"> and for a period of three</w:t>
      </w:r>
      <w:r w:rsidR="00FE0C49">
        <w:rPr>
          <w:rFonts w:ascii="Times New Roman" w:hAnsi="Times New Roman"/>
          <w:sz w:val="26"/>
          <w:szCs w:val="26"/>
        </w:rPr>
        <w:t xml:space="preserve"> </w:t>
      </w:r>
      <w:r w:rsidR="0005287F" w:rsidRPr="00FE0C49">
        <w:rPr>
          <w:rFonts w:ascii="Times New Roman" w:hAnsi="Times New Roman"/>
          <w:sz w:val="26"/>
          <w:szCs w:val="26"/>
        </w:rPr>
        <w:t>(3) years following termination of a</w:t>
      </w:r>
      <w:r w:rsidR="00FE0C49">
        <w:rPr>
          <w:rFonts w:ascii="Times New Roman" w:hAnsi="Times New Roman"/>
          <w:sz w:val="26"/>
          <w:szCs w:val="26"/>
        </w:rPr>
        <w:t xml:space="preserve"> </w:t>
      </w:r>
      <w:r w:rsidR="0005287F" w:rsidRPr="00FE0C49">
        <w:rPr>
          <w:rFonts w:ascii="Times New Roman" w:hAnsi="Times New Roman"/>
          <w:sz w:val="26"/>
          <w:szCs w:val="26"/>
        </w:rPr>
        <w:t>driver’s service.</w:t>
      </w:r>
      <w:r w:rsidR="00655EFB">
        <w:rPr>
          <w:rFonts w:ascii="Times New Roman" w:hAnsi="Times New Roman"/>
          <w:sz w:val="26"/>
          <w:szCs w:val="26"/>
        </w:rPr>
        <w:t xml:space="preserve">  </w:t>
      </w:r>
      <w:r w:rsidR="0005287F" w:rsidRPr="00FE0C49">
        <w:rPr>
          <w:rFonts w:ascii="Times New Roman" w:hAnsi="Times New Roman"/>
          <w:sz w:val="26"/>
          <w:szCs w:val="26"/>
        </w:rPr>
        <w:t xml:space="preserve">Additionally, </w:t>
      </w:r>
      <w:r w:rsidR="00FE0C49">
        <w:rPr>
          <w:rFonts w:ascii="Times New Roman" w:hAnsi="Times New Roman"/>
          <w:sz w:val="26"/>
          <w:szCs w:val="26"/>
        </w:rPr>
        <w:t>Lyft</w:t>
      </w:r>
      <w:r w:rsidR="0005287F" w:rsidRPr="00FE0C49">
        <w:rPr>
          <w:rFonts w:ascii="Times New Roman" w:hAnsi="Times New Roman"/>
          <w:sz w:val="26"/>
          <w:szCs w:val="26"/>
        </w:rPr>
        <w:t xml:space="preserve"> must notify drivers, </w:t>
      </w:r>
      <w:r w:rsidR="0005287F" w:rsidRPr="005033CC">
        <w:rPr>
          <w:rFonts w:ascii="Times New Roman" w:hAnsi="Times New Roman"/>
          <w:i/>
          <w:sz w:val="26"/>
          <w:szCs w:val="26"/>
        </w:rPr>
        <w:t>in writing</w:t>
      </w:r>
      <w:r w:rsidR="0005287F" w:rsidRPr="00FE0C49">
        <w:rPr>
          <w:rFonts w:ascii="Times New Roman" w:hAnsi="Times New Roman"/>
          <w:sz w:val="26"/>
          <w:szCs w:val="26"/>
        </w:rPr>
        <w:t xml:space="preserve">, </w:t>
      </w:r>
      <w:r w:rsidR="00B77A8F">
        <w:rPr>
          <w:rFonts w:ascii="Times New Roman" w:hAnsi="Times New Roman"/>
          <w:sz w:val="26"/>
          <w:szCs w:val="26"/>
        </w:rPr>
        <w:t xml:space="preserve">of the levels of insurance coverage it is providing during all three Stages, including </w:t>
      </w:r>
      <w:r w:rsidR="0005287F" w:rsidRPr="00FE0C49">
        <w:rPr>
          <w:rFonts w:ascii="Times New Roman" w:hAnsi="Times New Roman"/>
          <w:sz w:val="26"/>
          <w:szCs w:val="26"/>
        </w:rPr>
        <w:t xml:space="preserve">whether it is providing comprehensive and collision coverage.  </w:t>
      </w:r>
      <w:r w:rsidR="003A7C14">
        <w:rPr>
          <w:rFonts w:ascii="Times New Roman" w:hAnsi="Times New Roman"/>
          <w:sz w:val="26"/>
          <w:szCs w:val="26"/>
        </w:rPr>
        <w:t xml:space="preserve">Lyft shall also notify drivers regarding the appropriate protocol to be followed in case of an accident.  </w:t>
      </w:r>
      <w:r w:rsidR="00FE0C49">
        <w:rPr>
          <w:rFonts w:ascii="Times New Roman" w:hAnsi="Times New Roman"/>
          <w:sz w:val="26"/>
          <w:szCs w:val="26"/>
        </w:rPr>
        <w:t>Lyft</w:t>
      </w:r>
      <w:r w:rsidR="0005287F" w:rsidRPr="00FE0C49">
        <w:rPr>
          <w:rFonts w:ascii="Times New Roman" w:hAnsi="Times New Roman"/>
          <w:sz w:val="26"/>
          <w:szCs w:val="26"/>
        </w:rPr>
        <w:t xml:space="preserve"> must maintain a copy of each notification</w:t>
      </w:r>
      <w:r w:rsidR="00B77A8F">
        <w:rPr>
          <w:rFonts w:ascii="Times New Roman" w:hAnsi="Times New Roman"/>
          <w:sz w:val="26"/>
          <w:szCs w:val="26"/>
        </w:rPr>
        <w:t>, in written or electronic format,</w:t>
      </w:r>
      <w:r w:rsidR="0005287F" w:rsidRPr="00FE0C49">
        <w:rPr>
          <w:rFonts w:ascii="Times New Roman" w:hAnsi="Times New Roman"/>
          <w:sz w:val="26"/>
          <w:szCs w:val="26"/>
        </w:rPr>
        <w:t xml:space="preserve"> for a period of three (3) years following termination of a</w:t>
      </w:r>
      <w:r w:rsidR="00FE0C49">
        <w:rPr>
          <w:rFonts w:ascii="Times New Roman" w:hAnsi="Times New Roman"/>
          <w:sz w:val="26"/>
          <w:szCs w:val="26"/>
        </w:rPr>
        <w:t xml:space="preserve"> </w:t>
      </w:r>
      <w:r w:rsidR="0005287F" w:rsidRPr="00FE0C49">
        <w:rPr>
          <w:rFonts w:ascii="Times New Roman" w:hAnsi="Times New Roman"/>
          <w:sz w:val="26"/>
          <w:szCs w:val="26"/>
        </w:rPr>
        <w:t>driver’s service.</w:t>
      </w:r>
      <w:r w:rsidR="00FE0C49">
        <w:rPr>
          <w:rFonts w:ascii="Times New Roman" w:hAnsi="Times New Roman"/>
          <w:sz w:val="26"/>
          <w:szCs w:val="26"/>
        </w:rPr>
        <w:t xml:space="preserve">  </w:t>
      </w:r>
      <w:r w:rsidR="0005287F" w:rsidRPr="00FE0C49">
        <w:rPr>
          <w:rFonts w:ascii="Times New Roman" w:hAnsi="Times New Roman"/>
          <w:sz w:val="26"/>
          <w:szCs w:val="26"/>
        </w:rPr>
        <w:t xml:space="preserve">  </w:t>
      </w:r>
    </w:p>
    <w:p w:rsidR="0005287F" w:rsidRPr="00FE0C49" w:rsidRDefault="0005287F" w:rsidP="0005287F">
      <w:pPr>
        <w:pStyle w:val="p3"/>
        <w:widowControl/>
        <w:tabs>
          <w:tab w:val="clear" w:pos="204"/>
        </w:tabs>
        <w:spacing w:line="360" w:lineRule="auto"/>
        <w:ind w:firstLine="1440"/>
        <w:rPr>
          <w:sz w:val="26"/>
          <w:szCs w:val="26"/>
        </w:rPr>
      </w:pPr>
    </w:p>
    <w:p w:rsidR="0005287F" w:rsidRDefault="0005287F" w:rsidP="0005287F">
      <w:pPr>
        <w:pStyle w:val="p3"/>
        <w:widowControl/>
        <w:tabs>
          <w:tab w:val="clear" w:pos="204"/>
        </w:tabs>
        <w:spacing w:line="360" w:lineRule="auto"/>
        <w:ind w:firstLine="1440"/>
        <w:rPr>
          <w:color w:val="000000"/>
          <w:sz w:val="26"/>
          <w:szCs w:val="26"/>
        </w:rPr>
      </w:pPr>
      <w:r>
        <w:rPr>
          <w:sz w:val="26"/>
          <w:szCs w:val="26"/>
        </w:rPr>
        <w:t xml:space="preserve">In adopting this second requirement, we </w:t>
      </w:r>
      <w:r>
        <w:rPr>
          <w:color w:val="000000"/>
          <w:sz w:val="26"/>
          <w:szCs w:val="26"/>
        </w:rPr>
        <w:t xml:space="preserve">agree with the Insurance Federation that the notification serves a critical purpose for drivers and the public by ensuring that the driver’s services with </w:t>
      </w:r>
      <w:r w:rsidR="003D5694">
        <w:rPr>
          <w:color w:val="000000"/>
          <w:sz w:val="26"/>
          <w:szCs w:val="26"/>
        </w:rPr>
        <w:t>Lyft</w:t>
      </w:r>
      <w:r>
        <w:rPr>
          <w:color w:val="000000"/>
          <w:sz w:val="26"/>
          <w:szCs w:val="26"/>
        </w:rPr>
        <w:t xml:space="preserve"> do not result in circumstances of lapsed personal coverage</w:t>
      </w:r>
      <w:r w:rsidR="00470969">
        <w:rPr>
          <w:color w:val="000000"/>
          <w:sz w:val="26"/>
          <w:szCs w:val="26"/>
        </w:rPr>
        <w:t xml:space="preserve"> and un</w:t>
      </w:r>
      <w:r w:rsidR="007A1A90">
        <w:rPr>
          <w:color w:val="000000"/>
          <w:sz w:val="26"/>
          <w:szCs w:val="26"/>
        </w:rPr>
        <w:t>insured motorists on highways</w:t>
      </w:r>
      <w:r>
        <w:rPr>
          <w:color w:val="000000"/>
          <w:sz w:val="26"/>
          <w:szCs w:val="26"/>
        </w:rPr>
        <w:t>.  Without such a notification procedure, a</w:t>
      </w:r>
      <w:r w:rsidR="003D5694">
        <w:rPr>
          <w:color w:val="000000"/>
          <w:sz w:val="26"/>
          <w:szCs w:val="26"/>
        </w:rPr>
        <w:t xml:space="preserve"> driver</w:t>
      </w:r>
      <w:r>
        <w:rPr>
          <w:color w:val="000000"/>
          <w:sz w:val="26"/>
          <w:szCs w:val="26"/>
        </w:rPr>
        <w:t xml:space="preserve"> could potentially jeopardize his personal coverage, and possibly car loans or leases, if his insurer deems the service to be commercially-related.  Additionally, the </w:t>
      </w:r>
      <w:r w:rsidR="003D5694">
        <w:rPr>
          <w:color w:val="000000"/>
          <w:sz w:val="26"/>
          <w:szCs w:val="26"/>
        </w:rPr>
        <w:t>driver</w:t>
      </w:r>
      <w:r>
        <w:rPr>
          <w:color w:val="000000"/>
          <w:sz w:val="26"/>
          <w:szCs w:val="26"/>
        </w:rPr>
        <w:t xml:space="preserve"> could be exposed to significant personal liability in the event of an accident or claim during the personal use of the vehicle.  The time for verifying coverage limits should not be when a claim is made, but rather prior to the time that insurance coverage may be necessary.  The notification provision</w:t>
      </w:r>
      <w:r w:rsidR="00690E86">
        <w:rPr>
          <w:color w:val="000000"/>
          <w:sz w:val="26"/>
          <w:szCs w:val="26"/>
        </w:rPr>
        <w:t>, articulated above,</w:t>
      </w:r>
      <w:r>
        <w:rPr>
          <w:color w:val="000000"/>
          <w:sz w:val="26"/>
          <w:szCs w:val="26"/>
        </w:rPr>
        <w:t xml:space="preserve"> is a measure to ensure such verification.  </w:t>
      </w:r>
    </w:p>
    <w:p w:rsidR="0005287F" w:rsidRDefault="0005287F" w:rsidP="0005287F">
      <w:pPr>
        <w:pStyle w:val="p3"/>
        <w:widowControl/>
        <w:tabs>
          <w:tab w:val="clear" w:pos="204"/>
        </w:tabs>
        <w:spacing w:line="360" w:lineRule="auto"/>
        <w:ind w:firstLine="1440"/>
        <w:rPr>
          <w:color w:val="000000"/>
          <w:sz w:val="26"/>
          <w:szCs w:val="26"/>
        </w:rPr>
      </w:pPr>
    </w:p>
    <w:p w:rsidR="0005287F" w:rsidRDefault="0005287F" w:rsidP="00E83200">
      <w:pPr>
        <w:pStyle w:val="p3"/>
        <w:widowControl/>
        <w:tabs>
          <w:tab w:val="clear" w:pos="204"/>
        </w:tabs>
        <w:spacing w:line="360" w:lineRule="auto"/>
        <w:ind w:firstLine="1440"/>
        <w:rPr>
          <w:color w:val="000000"/>
          <w:sz w:val="26"/>
          <w:szCs w:val="26"/>
        </w:rPr>
      </w:pPr>
      <w:r>
        <w:rPr>
          <w:color w:val="000000"/>
          <w:sz w:val="26"/>
          <w:szCs w:val="26"/>
        </w:rPr>
        <w:t xml:space="preserve">In our </w:t>
      </w:r>
      <w:r>
        <w:rPr>
          <w:i/>
          <w:color w:val="000000"/>
          <w:sz w:val="26"/>
          <w:szCs w:val="26"/>
        </w:rPr>
        <w:t>October 2014 ETA Order</w:t>
      </w:r>
      <w:r>
        <w:rPr>
          <w:color w:val="000000"/>
          <w:sz w:val="26"/>
          <w:szCs w:val="26"/>
        </w:rPr>
        <w:t xml:space="preserve">, </w:t>
      </w:r>
      <w:r w:rsidR="00F45BF5">
        <w:rPr>
          <w:color w:val="000000"/>
          <w:sz w:val="26"/>
          <w:szCs w:val="26"/>
        </w:rPr>
        <w:t xml:space="preserve">at 5, </w:t>
      </w:r>
      <w:r>
        <w:rPr>
          <w:color w:val="000000"/>
          <w:sz w:val="26"/>
          <w:szCs w:val="26"/>
        </w:rPr>
        <w:t>we further explained the importance of the notice provision as follows:</w:t>
      </w:r>
    </w:p>
    <w:p w:rsidR="0005287F" w:rsidRDefault="0005287F" w:rsidP="0005287F">
      <w:pPr>
        <w:pStyle w:val="p3"/>
        <w:widowControl/>
        <w:tabs>
          <w:tab w:val="clear" w:pos="204"/>
        </w:tabs>
        <w:spacing w:line="360" w:lineRule="auto"/>
        <w:ind w:firstLine="1440"/>
        <w:rPr>
          <w:color w:val="000000"/>
          <w:sz w:val="26"/>
          <w:szCs w:val="26"/>
        </w:rPr>
      </w:pPr>
    </w:p>
    <w:p w:rsidR="0005287F" w:rsidRPr="00842796" w:rsidRDefault="0005287F" w:rsidP="00E83200">
      <w:pPr>
        <w:tabs>
          <w:tab w:val="left" w:pos="720"/>
          <w:tab w:val="left" w:pos="1440"/>
        </w:tabs>
        <w:ind w:left="1440" w:right="1440"/>
        <w:rPr>
          <w:rFonts w:ascii="Times New Roman" w:hAnsi="Times New Roman"/>
          <w:sz w:val="26"/>
          <w:szCs w:val="26"/>
        </w:rPr>
      </w:pPr>
      <w:r w:rsidRPr="00842796">
        <w:rPr>
          <w:rFonts w:ascii="Times New Roman" w:hAnsi="Times New Roman"/>
          <w:sz w:val="26"/>
          <w:szCs w:val="26"/>
        </w:rPr>
        <w:t xml:space="preserve">Notwithstanding </w:t>
      </w:r>
      <w:r w:rsidR="00F45BF5">
        <w:rPr>
          <w:rFonts w:ascii="Times New Roman" w:hAnsi="Times New Roman"/>
          <w:sz w:val="26"/>
          <w:szCs w:val="26"/>
        </w:rPr>
        <w:t>Lyft</w:t>
      </w:r>
      <w:r w:rsidRPr="00842796">
        <w:rPr>
          <w:rFonts w:ascii="Times New Roman" w:hAnsi="Times New Roman"/>
          <w:sz w:val="26"/>
          <w:szCs w:val="26"/>
        </w:rPr>
        <w:t xml:space="preserve">’s arguments, we believe that it is prudent and appropriate to continue the notification requirement established in our July 24, 2014 ETA Order.  Contrary to </w:t>
      </w:r>
      <w:r w:rsidR="00F45BF5">
        <w:rPr>
          <w:rFonts w:ascii="Times New Roman" w:hAnsi="Times New Roman"/>
          <w:sz w:val="26"/>
          <w:szCs w:val="26"/>
        </w:rPr>
        <w:t>Lyft’</w:t>
      </w:r>
      <w:r w:rsidRPr="00842796">
        <w:rPr>
          <w:rFonts w:ascii="Times New Roman" w:hAnsi="Times New Roman"/>
          <w:sz w:val="26"/>
          <w:szCs w:val="26"/>
        </w:rPr>
        <w:t xml:space="preserve">s allegations, we believe that this notice requirement provides a public safety and driver protection </w:t>
      </w:r>
      <w:r w:rsidRPr="00842796">
        <w:rPr>
          <w:rFonts w:ascii="Times New Roman" w:hAnsi="Times New Roman"/>
          <w:sz w:val="26"/>
          <w:szCs w:val="26"/>
        </w:rPr>
        <w:lastRenderedPageBreak/>
        <w:t xml:space="preserve">benefit.  By </w:t>
      </w:r>
      <w:r w:rsidR="00F45BF5">
        <w:rPr>
          <w:rFonts w:ascii="Times New Roman" w:hAnsi="Times New Roman"/>
          <w:sz w:val="26"/>
          <w:szCs w:val="26"/>
        </w:rPr>
        <w:t>Lyft</w:t>
      </w:r>
      <w:r w:rsidRPr="00842796">
        <w:rPr>
          <w:rFonts w:ascii="Times New Roman" w:hAnsi="Times New Roman"/>
          <w:sz w:val="26"/>
          <w:szCs w:val="26"/>
        </w:rPr>
        <w:t xml:space="preserve">’s own admission, it is on the cusp of facilitating major change in the transportation industry through the development and implementation of new and innovative technology.  This development warrants transparency to all affected entities, including insurers of </w:t>
      </w:r>
      <w:r w:rsidR="00F45BF5">
        <w:rPr>
          <w:rFonts w:ascii="Times New Roman" w:hAnsi="Times New Roman"/>
          <w:sz w:val="26"/>
          <w:szCs w:val="26"/>
        </w:rPr>
        <w:t>Lyft</w:t>
      </w:r>
      <w:r w:rsidRPr="00842796">
        <w:rPr>
          <w:rFonts w:ascii="Times New Roman" w:hAnsi="Times New Roman"/>
          <w:sz w:val="26"/>
          <w:szCs w:val="26"/>
        </w:rPr>
        <w:t xml:space="preserve">’s drivers.  Transparency should not be sacrificed based on claims that a driver notification requirement is not convenient for transportation network operators.  </w:t>
      </w:r>
    </w:p>
    <w:p w:rsidR="0005287F" w:rsidRPr="00842796" w:rsidRDefault="0005287F" w:rsidP="0005287F">
      <w:pPr>
        <w:tabs>
          <w:tab w:val="left" w:pos="720"/>
          <w:tab w:val="left" w:pos="1440"/>
        </w:tabs>
        <w:ind w:left="1440" w:right="1440" w:hanging="1440"/>
        <w:rPr>
          <w:rFonts w:ascii="Times New Roman" w:hAnsi="Times New Roman"/>
          <w:sz w:val="26"/>
          <w:szCs w:val="26"/>
        </w:rPr>
      </w:pPr>
      <w:r w:rsidRPr="00842796">
        <w:rPr>
          <w:rFonts w:ascii="Times New Roman" w:hAnsi="Times New Roman"/>
          <w:sz w:val="26"/>
          <w:szCs w:val="26"/>
        </w:rPr>
        <w:tab/>
      </w:r>
      <w:r>
        <w:rPr>
          <w:rFonts w:ascii="Times New Roman" w:hAnsi="Times New Roman"/>
          <w:sz w:val="26"/>
          <w:szCs w:val="26"/>
        </w:rPr>
        <w:tab/>
      </w:r>
      <w:r w:rsidRPr="00842796">
        <w:rPr>
          <w:rFonts w:ascii="Times New Roman" w:hAnsi="Times New Roman"/>
          <w:sz w:val="26"/>
          <w:szCs w:val="26"/>
        </w:rPr>
        <w:t xml:space="preserve">Contrary to </w:t>
      </w:r>
      <w:r w:rsidR="00F45BF5">
        <w:rPr>
          <w:rFonts w:ascii="Times New Roman" w:hAnsi="Times New Roman"/>
          <w:sz w:val="26"/>
          <w:szCs w:val="26"/>
        </w:rPr>
        <w:t>Lyft</w:t>
      </w:r>
      <w:r w:rsidRPr="00842796">
        <w:rPr>
          <w:rFonts w:ascii="Times New Roman" w:hAnsi="Times New Roman"/>
          <w:sz w:val="26"/>
          <w:szCs w:val="26"/>
        </w:rPr>
        <w:t xml:space="preserve">’s arguments, the notification requirement does not interject </w:t>
      </w:r>
      <w:r w:rsidR="00F45BF5">
        <w:rPr>
          <w:rFonts w:ascii="Times New Roman" w:hAnsi="Times New Roman"/>
          <w:sz w:val="26"/>
          <w:szCs w:val="26"/>
        </w:rPr>
        <w:t>Lyft</w:t>
      </w:r>
      <w:r w:rsidRPr="00842796">
        <w:rPr>
          <w:rFonts w:ascii="Times New Roman" w:hAnsi="Times New Roman"/>
          <w:sz w:val="26"/>
          <w:szCs w:val="26"/>
        </w:rPr>
        <w:t xml:space="preserve"> into the contractual relationship between the driver and the driver’s personal insurer.  The notification requirement does not require </w:t>
      </w:r>
      <w:r w:rsidR="00F45BF5">
        <w:rPr>
          <w:rFonts w:ascii="Times New Roman" w:hAnsi="Times New Roman"/>
          <w:sz w:val="26"/>
          <w:szCs w:val="26"/>
        </w:rPr>
        <w:t>Lyft</w:t>
      </w:r>
      <w:r w:rsidRPr="00842796">
        <w:rPr>
          <w:rFonts w:ascii="Times New Roman" w:hAnsi="Times New Roman"/>
          <w:sz w:val="26"/>
          <w:szCs w:val="26"/>
        </w:rPr>
        <w:t xml:space="preserve"> to negotiate its driver’s personal policies, as </w:t>
      </w:r>
      <w:r w:rsidR="00F45BF5">
        <w:rPr>
          <w:rFonts w:ascii="Times New Roman" w:hAnsi="Times New Roman"/>
          <w:sz w:val="26"/>
          <w:szCs w:val="26"/>
        </w:rPr>
        <w:t>Lyft</w:t>
      </w:r>
      <w:r w:rsidRPr="00842796">
        <w:rPr>
          <w:rFonts w:ascii="Times New Roman" w:hAnsi="Times New Roman"/>
          <w:sz w:val="26"/>
          <w:szCs w:val="26"/>
        </w:rPr>
        <w:t xml:space="preserve"> would suggest, and does not interject </w:t>
      </w:r>
      <w:r w:rsidR="00F45BF5">
        <w:rPr>
          <w:rFonts w:ascii="Times New Roman" w:hAnsi="Times New Roman"/>
          <w:sz w:val="26"/>
          <w:szCs w:val="26"/>
        </w:rPr>
        <w:t>Lyft</w:t>
      </w:r>
      <w:r w:rsidRPr="00842796">
        <w:rPr>
          <w:rFonts w:ascii="Times New Roman" w:hAnsi="Times New Roman"/>
          <w:sz w:val="26"/>
          <w:szCs w:val="26"/>
        </w:rPr>
        <w:t xml:space="preserve"> into the driver/insurer relationship.  Rather, the notice is intended to ensure that the driver has an understanding of any limitations regarding insurance coverage for an accident that occurs when a driver is not working for </w:t>
      </w:r>
      <w:r w:rsidR="00F45BF5">
        <w:rPr>
          <w:rFonts w:ascii="Times New Roman" w:hAnsi="Times New Roman"/>
          <w:sz w:val="26"/>
          <w:szCs w:val="26"/>
        </w:rPr>
        <w:t>Lyft</w:t>
      </w:r>
      <w:r w:rsidRPr="00842796">
        <w:rPr>
          <w:rFonts w:ascii="Times New Roman" w:hAnsi="Times New Roman"/>
          <w:sz w:val="26"/>
          <w:szCs w:val="26"/>
        </w:rPr>
        <w:t xml:space="preserve"> because the driver is using his vehicle. </w:t>
      </w:r>
    </w:p>
    <w:p w:rsidR="0005287F" w:rsidRPr="00376A20" w:rsidRDefault="0005287F" w:rsidP="0005287F">
      <w:pPr>
        <w:pStyle w:val="p3"/>
        <w:widowControl/>
        <w:tabs>
          <w:tab w:val="clear" w:pos="204"/>
        </w:tabs>
        <w:ind w:firstLine="1440"/>
        <w:rPr>
          <w:sz w:val="26"/>
          <w:szCs w:val="26"/>
        </w:rPr>
      </w:pPr>
    </w:p>
    <w:p w:rsidR="0005287F" w:rsidRDefault="0005287F" w:rsidP="0005287F">
      <w:pPr>
        <w:pStyle w:val="p3"/>
        <w:widowControl/>
        <w:tabs>
          <w:tab w:val="clear" w:pos="204"/>
        </w:tabs>
        <w:spacing w:line="360" w:lineRule="auto"/>
        <w:rPr>
          <w:sz w:val="26"/>
          <w:szCs w:val="26"/>
        </w:rPr>
      </w:pPr>
      <w:r>
        <w:rPr>
          <w:sz w:val="26"/>
          <w:szCs w:val="26"/>
        </w:rPr>
        <w:tab/>
      </w:r>
      <w:r>
        <w:rPr>
          <w:sz w:val="26"/>
          <w:szCs w:val="26"/>
        </w:rPr>
        <w:tab/>
        <w:t xml:space="preserve"> </w:t>
      </w:r>
    </w:p>
    <w:p w:rsidR="0005287F" w:rsidRDefault="0005287F" w:rsidP="0005287F">
      <w:pPr>
        <w:pStyle w:val="p3"/>
        <w:widowControl/>
        <w:tabs>
          <w:tab w:val="clear" w:pos="204"/>
        </w:tabs>
        <w:spacing w:line="360" w:lineRule="auto"/>
        <w:ind w:firstLine="1440"/>
        <w:rPr>
          <w:sz w:val="26"/>
          <w:szCs w:val="26"/>
        </w:rPr>
      </w:pPr>
      <w:r>
        <w:rPr>
          <w:sz w:val="26"/>
          <w:szCs w:val="26"/>
        </w:rPr>
        <w:t>Third, consistent with 52 Pa</w:t>
      </w:r>
      <w:r w:rsidR="00F37C22">
        <w:rPr>
          <w:sz w:val="26"/>
          <w:szCs w:val="26"/>
        </w:rPr>
        <w:t>.</w:t>
      </w:r>
      <w:r>
        <w:rPr>
          <w:sz w:val="26"/>
          <w:szCs w:val="26"/>
        </w:rPr>
        <w:t xml:space="preserve"> Code § 32.11(a), </w:t>
      </w:r>
      <w:r w:rsidR="007A2A0B">
        <w:rPr>
          <w:sz w:val="26"/>
          <w:szCs w:val="26"/>
        </w:rPr>
        <w:t>Lyft</w:t>
      </w:r>
      <w:r>
        <w:rPr>
          <w:sz w:val="26"/>
          <w:szCs w:val="26"/>
        </w:rPr>
        <w:t xml:space="preserve"> may only operate if its insurance carrier provides acceptable evidence of insurance (a Form E Certificate of Insurance) to the Commission.  </w:t>
      </w:r>
      <w:r w:rsidRPr="00D20AEA">
        <w:rPr>
          <w:i/>
          <w:sz w:val="26"/>
          <w:szCs w:val="26"/>
        </w:rPr>
        <w:t>See</w:t>
      </w:r>
      <w:r w:rsidR="009A4064">
        <w:rPr>
          <w:i/>
          <w:sz w:val="26"/>
          <w:szCs w:val="26"/>
        </w:rPr>
        <w:t xml:space="preserve">, </w:t>
      </w:r>
      <w:r w:rsidRPr="000E5A96">
        <w:rPr>
          <w:i/>
          <w:sz w:val="26"/>
          <w:szCs w:val="26"/>
        </w:rPr>
        <w:t>Insurance Corporation of New York v. Antrom</w:t>
      </w:r>
      <w:r>
        <w:rPr>
          <w:sz w:val="26"/>
          <w:szCs w:val="26"/>
        </w:rPr>
        <w:t xml:space="preserve">, 2008 Pa. Super. LEXIS 5616 (by filing the Form E certification, “the insurer certifies to the Commission that it is providing coverage in accordance with the law, notwithstanding any potentially contrary terms contained in an individual policy of insurance”).  </w:t>
      </w:r>
      <w:r w:rsidR="009A4064">
        <w:rPr>
          <w:sz w:val="26"/>
          <w:szCs w:val="26"/>
        </w:rPr>
        <w:t>M</w:t>
      </w:r>
      <w:r>
        <w:rPr>
          <w:sz w:val="26"/>
          <w:szCs w:val="26"/>
        </w:rPr>
        <w:t xml:space="preserve">oreover, </w:t>
      </w:r>
      <w:r w:rsidRPr="007809AB">
        <w:rPr>
          <w:sz w:val="26"/>
          <w:szCs w:val="26"/>
        </w:rPr>
        <w:t xml:space="preserve">we stress that it is </w:t>
      </w:r>
      <w:r w:rsidR="007A2A0B">
        <w:rPr>
          <w:sz w:val="26"/>
          <w:szCs w:val="26"/>
        </w:rPr>
        <w:t>Lyft</w:t>
      </w:r>
      <w:r w:rsidRPr="007809AB">
        <w:rPr>
          <w:sz w:val="26"/>
          <w:szCs w:val="26"/>
        </w:rPr>
        <w:t xml:space="preserve">, as the regulated utility, that must have acceptable evidence of insurance on file with the Commission.  </w:t>
      </w:r>
      <w:r w:rsidRPr="007809AB">
        <w:rPr>
          <w:i/>
          <w:sz w:val="26"/>
          <w:szCs w:val="26"/>
        </w:rPr>
        <w:t>Love-Diggs v. Tirath</w:t>
      </w:r>
      <w:r w:rsidRPr="007809AB">
        <w:rPr>
          <w:sz w:val="26"/>
          <w:szCs w:val="26"/>
        </w:rPr>
        <w:t>, 911 A.2d 539 (Pa. Super</w:t>
      </w:r>
      <w:r>
        <w:rPr>
          <w:sz w:val="26"/>
          <w:szCs w:val="26"/>
        </w:rPr>
        <w:t>.</w:t>
      </w:r>
      <w:r w:rsidRPr="007809AB">
        <w:rPr>
          <w:sz w:val="26"/>
          <w:szCs w:val="26"/>
        </w:rPr>
        <w:t xml:space="preserve"> 2006)</w:t>
      </w:r>
      <w:r>
        <w:rPr>
          <w:sz w:val="26"/>
          <w:szCs w:val="26"/>
        </w:rPr>
        <w:t>;</w:t>
      </w:r>
      <w:r w:rsidR="009A4064">
        <w:rPr>
          <w:sz w:val="26"/>
          <w:szCs w:val="26"/>
        </w:rPr>
        <w:t xml:space="preserve"> </w:t>
      </w:r>
      <w:r w:rsidRPr="007809AB">
        <w:rPr>
          <w:i/>
          <w:sz w:val="26"/>
          <w:szCs w:val="26"/>
        </w:rPr>
        <w:t>Metro Transportation Co., et al. v. Pa. P</w:t>
      </w:r>
      <w:r>
        <w:rPr>
          <w:i/>
          <w:sz w:val="26"/>
          <w:szCs w:val="26"/>
        </w:rPr>
        <w:t>UC</w:t>
      </w:r>
      <w:r w:rsidRPr="00F974F7">
        <w:rPr>
          <w:sz w:val="26"/>
          <w:szCs w:val="26"/>
        </w:rPr>
        <w:t>,</w:t>
      </w:r>
      <w:r w:rsidRPr="007809AB">
        <w:rPr>
          <w:i/>
          <w:sz w:val="26"/>
          <w:szCs w:val="26"/>
        </w:rPr>
        <w:t xml:space="preserve"> et al.</w:t>
      </w:r>
      <w:r w:rsidRPr="007809AB">
        <w:rPr>
          <w:sz w:val="26"/>
          <w:szCs w:val="26"/>
        </w:rPr>
        <w:t>, 912 F.2d 672 (3</w:t>
      </w:r>
      <w:r w:rsidRPr="007809AB">
        <w:rPr>
          <w:sz w:val="26"/>
          <w:szCs w:val="26"/>
          <w:vertAlign w:val="superscript"/>
        </w:rPr>
        <w:t>rd</w:t>
      </w:r>
      <w:r w:rsidRPr="007809AB">
        <w:rPr>
          <w:sz w:val="26"/>
          <w:szCs w:val="26"/>
        </w:rPr>
        <w:t xml:space="preserve"> Cir. 1990).</w:t>
      </w:r>
      <w:r w:rsidR="00BD6929">
        <w:rPr>
          <w:sz w:val="26"/>
          <w:szCs w:val="26"/>
        </w:rPr>
        <w:t xml:space="preserve">  Accordingly, Lyft shall file a Form E Certificate of Insurance affirming primary coverage for Stage 1 at coverage liability levels consistent with the Commission’s Regulations for motor carriers, plus $1 million coverage for Stages 2 and 3 as described in Lyft’s Amended Application and its testimony.  </w:t>
      </w:r>
      <w:r w:rsidR="00BD6929" w:rsidRPr="00351286">
        <w:rPr>
          <w:i/>
          <w:sz w:val="26"/>
          <w:szCs w:val="26"/>
        </w:rPr>
        <w:t>See</w:t>
      </w:r>
      <w:r w:rsidR="00BD6929">
        <w:rPr>
          <w:sz w:val="26"/>
          <w:szCs w:val="26"/>
        </w:rPr>
        <w:t xml:space="preserve">, </w:t>
      </w:r>
      <w:r w:rsidR="00351286">
        <w:rPr>
          <w:sz w:val="26"/>
          <w:szCs w:val="26"/>
        </w:rPr>
        <w:t>Tr.</w:t>
      </w:r>
      <w:r w:rsidR="00BD6929">
        <w:rPr>
          <w:sz w:val="26"/>
          <w:szCs w:val="26"/>
        </w:rPr>
        <w:t xml:space="preserve"> at </w:t>
      </w:r>
      <w:r w:rsidR="00351286">
        <w:rPr>
          <w:sz w:val="26"/>
          <w:szCs w:val="26"/>
        </w:rPr>
        <w:t xml:space="preserve">262-263.  In </w:t>
      </w:r>
      <w:r w:rsidR="00351286">
        <w:rPr>
          <w:sz w:val="26"/>
          <w:szCs w:val="26"/>
        </w:rPr>
        <w:lastRenderedPageBreak/>
        <w:t>no event shall the levels of coverage in any Stage fall below the requirements in 52 Pa. Code § 32.11(b).</w:t>
      </w:r>
      <w:r w:rsidR="008D6BE7">
        <w:rPr>
          <w:rStyle w:val="FootnoteReference"/>
          <w:sz w:val="26"/>
          <w:szCs w:val="26"/>
        </w:rPr>
        <w:footnoteReference w:id="16"/>
      </w:r>
      <w:r w:rsidR="00351286">
        <w:rPr>
          <w:sz w:val="26"/>
          <w:szCs w:val="26"/>
        </w:rPr>
        <w:t xml:space="preserve">     </w:t>
      </w:r>
      <w:r w:rsidR="00BD6929">
        <w:rPr>
          <w:sz w:val="26"/>
          <w:szCs w:val="26"/>
        </w:rPr>
        <w:t xml:space="preserve">  </w:t>
      </w:r>
    </w:p>
    <w:p w:rsidR="0005287F" w:rsidRDefault="0005287F" w:rsidP="0005287F">
      <w:pPr>
        <w:rPr>
          <w:rFonts w:ascii="Times New Roman" w:hAnsi="Times New Roman"/>
          <w:sz w:val="26"/>
          <w:szCs w:val="26"/>
        </w:rPr>
      </w:pPr>
    </w:p>
    <w:p w:rsidR="0005287F" w:rsidRPr="00902319" w:rsidRDefault="0005287F" w:rsidP="00654C69">
      <w:pPr>
        <w:pStyle w:val="Heading3"/>
      </w:pPr>
      <w:bookmarkStart w:id="40" w:name="_Toc403377373"/>
      <w:bookmarkStart w:id="41" w:name="_Toc404095161"/>
      <w:r>
        <w:t xml:space="preserve">Propensity to Operate </w:t>
      </w:r>
      <w:r w:rsidRPr="00654C69">
        <w:t>Safely</w:t>
      </w:r>
      <w:r>
        <w:t xml:space="preserve"> and Legally (52 Pa. Code § 41.14(b))</w:t>
      </w:r>
      <w:bookmarkEnd w:id="40"/>
      <w:bookmarkEnd w:id="41"/>
    </w:p>
    <w:p w:rsidR="0005287F" w:rsidRDefault="0005287F" w:rsidP="00654C69">
      <w:pPr>
        <w:keepNext/>
        <w:spacing w:line="360" w:lineRule="auto"/>
        <w:ind w:left="1080" w:hanging="1080"/>
        <w:textAlignment w:val="baseline"/>
        <w:rPr>
          <w:rFonts w:ascii="Times New Roman" w:hAnsi="Times New Roman"/>
          <w:color w:val="000000"/>
          <w:spacing w:val="4"/>
          <w:sz w:val="26"/>
          <w:szCs w:val="26"/>
        </w:rPr>
      </w:pPr>
    </w:p>
    <w:p w:rsidR="0005287F" w:rsidRPr="00274BD2" w:rsidRDefault="003C5206" w:rsidP="003C5206">
      <w:pPr>
        <w:pStyle w:val="Heading4"/>
        <w:numPr>
          <w:ilvl w:val="0"/>
          <w:numId w:val="16"/>
        </w:numPr>
        <w:ind w:left="2160" w:hanging="720"/>
      </w:pPr>
      <w:r>
        <w:t>St</w:t>
      </w:r>
      <w:r w:rsidR="0005287F">
        <w:t>andard</w:t>
      </w:r>
    </w:p>
    <w:p w:rsidR="0005287F" w:rsidRDefault="0005287F" w:rsidP="00654C69">
      <w:pPr>
        <w:keepNext/>
        <w:spacing w:line="360" w:lineRule="auto"/>
        <w:ind w:left="1080" w:hanging="1080"/>
        <w:textAlignment w:val="baseline"/>
        <w:rPr>
          <w:rFonts w:ascii="Times New Roman" w:hAnsi="Times New Roman"/>
          <w:color w:val="000000"/>
          <w:spacing w:val="4"/>
          <w:sz w:val="26"/>
          <w:szCs w:val="26"/>
        </w:rPr>
      </w:pPr>
    </w:p>
    <w:p w:rsidR="0005287F" w:rsidRPr="00FD709C" w:rsidRDefault="0005287F" w:rsidP="00654C69">
      <w:pPr>
        <w:keepNext/>
        <w:spacing w:line="360" w:lineRule="auto"/>
        <w:ind w:firstLine="1440"/>
        <w:rPr>
          <w:rFonts w:ascii="Times New Roman" w:hAnsi="Times New Roman"/>
          <w:sz w:val="26"/>
          <w:szCs w:val="26"/>
        </w:rPr>
      </w:pPr>
      <w:r w:rsidRPr="00FD709C">
        <w:rPr>
          <w:rFonts w:ascii="Times New Roman" w:hAnsi="Times New Roman"/>
          <w:spacing w:val="4"/>
          <w:sz w:val="26"/>
          <w:szCs w:val="26"/>
        </w:rPr>
        <w:t xml:space="preserve">As discussed, </w:t>
      </w:r>
      <w:r w:rsidRPr="00FD709C">
        <w:rPr>
          <w:rFonts w:ascii="Times New Roman" w:hAnsi="Times New Roman"/>
          <w:i/>
          <w:spacing w:val="4"/>
          <w:sz w:val="26"/>
          <w:szCs w:val="26"/>
        </w:rPr>
        <w:t>supra</w:t>
      </w:r>
      <w:r w:rsidRPr="00FD709C">
        <w:rPr>
          <w:rFonts w:ascii="Times New Roman" w:hAnsi="Times New Roman"/>
          <w:spacing w:val="4"/>
          <w:sz w:val="26"/>
          <w:szCs w:val="26"/>
        </w:rPr>
        <w:t xml:space="preserve">, among the evidentiary criteria used to evaluate motor carrier applications, the Commission may evaluate “[a]n </w:t>
      </w:r>
      <w:r w:rsidRPr="00FD709C">
        <w:rPr>
          <w:rFonts w:ascii="Times New Roman" w:hAnsi="Times New Roman"/>
          <w:sz w:val="26"/>
          <w:szCs w:val="26"/>
        </w:rPr>
        <w:t>applicant’s record, if any, of compliance with 66 Pa. C.S. (relating to the Public Utility Code), this title and the Commission’s orders.”  52 Pa. Code § 41.14(b)(5).</w:t>
      </w:r>
    </w:p>
    <w:p w:rsidR="0005287F" w:rsidRDefault="0005287F" w:rsidP="0005287F">
      <w:pPr>
        <w:spacing w:line="360" w:lineRule="auto"/>
        <w:rPr>
          <w:rFonts w:ascii="Times New Roman" w:hAnsi="Times New Roman"/>
          <w:b/>
          <w:spacing w:val="4"/>
          <w:sz w:val="26"/>
          <w:szCs w:val="26"/>
        </w:rPr>
      </w:pPr>
    </w:p>
    <w:p w:rsidR="0005287F" w:rsidRPr="00274BD2" w:rsidRDefault="0005287F" w:rsidP="003C5206">
      <w:pPr>
        <w:pStyle w:val="Heading4"/>
      </w:pPr>
      <w:r>
        <w:t>Recommended Decision</w:t>
      </w:r>
    </w:p>
    <w:p w:rsidR="0005287F" w:rsidRDefault="0005287F" w:rsidP="0005287F">
      <w:pPr>
        <w:spacing w:line="360" w:lineRule="auto"/>
        <w:rPr>
          <w:rFonts w:ascii="Times New Roman" w:hAnsi="Times New Roman"/>
          <w:b/>
          <w:spacing w:val="4"/>
          <w:sz w:val="26"/>
          <w:szCs w:val="26"/>
        </w:rPr>
      </w:pPr>
    </w:p>
    <w:p w:rsidR="006D415F" w:rsidRDefault="00704BC9" w:rsidP="006D415F">
      <w:pPr>
        <w:spacing w:line="360" w:lineRule="auto"/>
        <w:rPr>
          <w:rFonts w:ascii="Times New Roman" w:hAnsi="Times New Roman"/>
          <w:spacing w:val="-3"/>
          <w:sz w:val="26"/>
        </w:rPr>
      </w:pPr>
      <w:r>
        <w:rPr>
          <w:rFonts w:ascii="Times New Roman" w:hAnsi="Times New Roman"/>
          <w:sz w:val="26"/>
          <w:szCs w:val="26"/>
        </w:rPr>
        <w:tab/>
      </w:r>
      <w:r>
        <w:rPr>
          <w:rFonts w:ascii="Times New Roman" w:hAnsi="Times New Roman"/>
          <w:sz w:val="26"/>
          <w:szCs w:val="26"/>
        </w:rPr>
        <w:tab/>
      </w:r>
      <w:r w:rsidR="0005287F" w:rsidRPr="00704BC9">
        <w:rPr>
          <w:rFonts w:ascii="Times New Roman" w:hAnsi="Times New Roman"/>
          <w:sz w:val="26"/>
          <w:szCs w:val="26"/>
        </w:rPr>
        <w:t xml:space="preserve">The ALJs </w:t>
      </w:r>
      <w:r w:rsidR="006A49B1" w:rsidRPr="00704BC9">
        <w:rPr>
          <w:rFonts w:ascii="Times New Roman" w:hAnsi="Times New Roman"/>
          <w:sz w:val="26"/>
          <w:szCs w:val="26"/>
        </w:rPr>
        <w:t xml:space="preserve">indicated </w:t>
      </w:r>
      <w:r w:rsidR="0005287F" w:rsidRPr="00704BC9">
        <w:rPr>
          <w:rFonts w:ascii="Times New Roman" w:hAnsi="Times New Roman"/>
          <w:sz w:val="26"/>
          <w:szCs w:val="26"/>
        </w:rPr>
        <w:t xml:space="preserve">that it is appropriate for the Commission to withhold authority to operate where the record demonstrates that the Applicant is not likely to comply with the Commission’s </w:t>
      </w:r>
      <w:r w:rsidR="006A49B1" w:rsidRPr="00704BC9">
        <w:rPr>
          <w:rFonts w:ascii="Times New Roman" w:hAnsi="Times New Roman"/>
          <w:sz w:val="26"/>
          <w:szCs w:val="26"/>
        </w:rPr>
        <w:t>R</w:t>
      </w:r>
      <w:r w:rsidR="0005287F" w:rsidRPr="00704BC9">
        <w:rPr>
          <w:rFonts w:ascii="Times New Roman" w:hAnsi="Times New Roman"/>
          <w:sz w:val="26"/>
          <w:szCs w:val="26"/>
        </w:rPr>
        <w:t>egulations in the future, which impairs the Commission’s ability to protect public safety.  The ALJs explained that the standard is “whether there is demonstrated a persistent disregard for, flouting or defiance of the Public Utility Code or Commission Orders.”</w:t>
      </w:r>
      <w:r w:rsidR="0005287F" w:rsidRPr="00704BC9">
        <w:rPr>
          <w:rStyle w:val="FootnoteReference"/>
          <w:rFonts w:ascii="Times New Roman" w:hAnsi="Times New Roman"/>
          <w:sz w:val="26"/>
          <w:szCs w:val="26"/>
        </w:rPr>
        <w:footnoteReference w:id="17"/>
      </w:r>
      <w:r w:rsidR="0005287F" w:rsidRPr="00704BC9">
        <w:rPr>
          <w:rFonts w:ascii="Times New Roman" w:hAnsi="Times New Roman"/>
          <w:sz w:val="26"/>
          <w:szCs w:val="26"/>
        </w:rPr>
        <w:t xml:space="preserve">  The ALJs noted that</w:t>
      </w:r>
      <w:r w:rsidR="001F0177" w:rsidRPr="00704BC9">
        <w:rPr>
          <w:rFonts w:ascii="Times New Roman" w:hAnsi="Times New Roman"/>
          <w:sz w:val="26"/>
          <w:szCs w:val="26"/>
        </w:rPr>
        <w:t xml:space="preserve"> the Applicant explained in great detail </w:t>
      </w:r>
      <w:r w:rsidRPr="00704BC9">
        <w:rPr>
          <w:rFonts w:ascii="Times New Roman" w:hAnsi="Times New Roman"/>
          <w:spacing w:val="-3"/>
          <w:sz w:val="26"/>
        </w:rPr>
        <w:t xml:space="preserve">that it does not believe that the service it is </w:t>
      </w:r>
      <w:r>
        <w:rPr>
          <w:rFonts w:ascii="Times New Roman" w:hAnsi="Times New Roman"/>
          <w:spacing w:val="-3"/>
          <w:sz w:val="26"/>
        </w:rPr>
        <w:t>proposing</w:t>
      </w:r>
      <w:r w:rsidRPr="00704BC9">
        <w:rPr>
          <w:rFonts w:ascii="Times New Roman" w:hAnsi="Times New Roman"/>
          <w:spacing w:val="-3"/>
          <w:sz w:val="26"/>
        </w:rPr>
        <w:t xml:space="preserve"> is transportation service </w:t>
      </w:r>
      <w:r>
        <w:rPr>
          <w:rFonts w:ascii="Times New Roman" w:hAnsi="Times New Roman"/>
          <w:spacing w:val="-3"/>
          <w:sz w:val="26"/>
        </w:rPr>
        <w:t>subject to</w:t>
      </w:r>
      <w:r w:rsidRPr="00704BC9">
        <w:rPr>
          <w:rFonts w:ascii="Times New Roman" w:hAnsi="Times New Roman"/>
          <w:spacing w:val="-3"/>
          <w:sz w:val="26"/>
        </w:rPr>
        <w:t xml:space="preserve"> the Commission’s jurisdiction.  </w:t>
      </w:r>
      <w:r>
        <w:rPr>
          <w:rFonts w:ascii="Times New Roman" w:hAnsi="Times New Roman"/>
          <w:spacing w:val="-3"/>
          <w:sz w:val="26"/>
        </w:rPr>
        <w:t>The ALJs observed that Lyft</w:t>
      </w:r>
      <w:r w:rsidR="002E07FC">
        <w:rPr>
          <w:rFonts w:ascii="Times New Roman" w:hAnsi="Times New Roman"/>
          <w:spacing w:val="-3"/>
          <w:sz w:val="26"/>
        </w:rPr>
        <w:t xml:space="preserve"> </w:t>
      </w:r>
      <w:r w:rsidRPr="00704BC9">
        <w:rPr>
          <w:rFonts w:ascii="Times New Roman" w:hAnsi="Times New Roman"/>
          <w:spacing w:val="-3"/>
          <w:sz w:val="26"/>
        </w:rPr>
        <w:t>launched its service in Allegheny County in the spring of 2014 and has operated continuously since the</w:t>
      </w:r>
      <w:r>
        <w:rPr>
          <w:rFonts w:ascii="Times New Roman" w:hAnsi="Times New Roman"/>
          <w:spacing w:val="-3"/>
          <w:sz w:val="26"/>
        </w:rPr>
        <w:t>n</w:t>
      </w:r>
      <w:r w:rsidRPr="00704BC9">
        <w:rPr>
          <w:rFonts w:ascii="Times New Roman" w:hAnsi="Times New Roman"/>
          <w:spacing w:val="-3"/>
          <w:sz w:val="26"/>
        </w:rPr>
        <w:t xml:space="preserve">.  </w:t>
      </w:r>
      <w:r w:rsidR="00CE743F">
        <w:rPr>
          <w:rFonts w:ascii="Times New Roman" w:hAnsi="Times New Roman"/>
          <w:spacing w:val="-3"/>
          <w:sz w:val="26"/>
        </w:rPr>
        <w:t xml:space="preserve"> </w:t>
      </w:r>
    </w:p>
    <w:p w:rsidR="006D415F" w:rsidRDefault="006D415F" w:rsidP="006D415F">
      <w:pPr>
        <w:spacing w:line="360" w:lineRule="auto"/>
        <w:rPr>
          <w:rFonts w:ascii="Times New Roman" w:hAnsi="Times New Roman"/>
          <w:spacing w:val="-3"/>
          <w:sz w:val="26"/>
        </w:rPr>
      </w:pPr>
    </w:p>
    <w:p w:rsidR="00114EAD" w:rsidRDefault="006D415F" w:rsidP="00CF2851">
      <w:pPr>
        <w:spacing w:line="360" w:lineRule="auto"/>
        <w:rPr>
          <w:rFonts w:ascii="Times New Roman" w:hAnsi="Times New Roman"/>
          <w:sz w:val="26"/>
          <w:szCs w:val="24"/>
        </w:rPr>
      </w:pPr>
      <w:r>
        <w:rPr>
          <w:rFonts w:ascii="Times New Roman" w:hAnsi="Times New Roman"/>
          <w:spacing w:val="-3"/>
          <w:sz w:val="26"/>
        </w:rPr>
        <w:lastRenderedPageBreak/>
        <w:tab/>
      </w:r>
      <w:r>
        <w:rPr>
          <w:rFonts w:ascii="Times New Roman" w:hAnsi="Times New Roman"/>
          <w:spacing w:val="-3"/>
          <w:sz w:val="26"/>
        </w:rPr>
        <w:tab/>
      </w:r>
      <w:r w:rsidR="00704BC9">
        <w:rPr>
          <w:rFonts w:ascii="Times New Roman" w:hAnsi="Times New Roman"/>
          <w:spacing w:val="-3"/>
          <w:sz w:val="26"/>
        </w:rPr>
        <w:t xml:space="preserve">The ALJs pointed to </w:t>
      </w:r>
      <w:r w:rsidR="00486E06">
        <w:rPr>
          <w:rFonts w:ascii="Times New Roman" w:hAnsi="Times New Roman"/>
          <w:spacing w:val="-3"/>
          <w:sz w:val="26"/>
        </w:rPr>
        <w:t>I&amp;E’s Complaint against Lyft at</w:t>
      </w:r>
      <w:r w:rsidR="00151646">
        <w:rPr>
          <w:rFonts w:ascii="Times New Roman" w:hAnsi="Times New Roman"/>
          <w:spacing w:val="-3"/>
          <w:sz w:val="26"/>
        </w:rPr>
        <w:t xml:space="preserve"> Docket No.</w:t>
      </w:r>
      <w:r w:rsidR="002B49A9">
        <w:rPr>
          <w:rFonts w:ascii="Times New Roman" w:hAnsi="Times New Roman"/>
          <w:spacing w:val="-3"/>
          <w:sz w:val="26"/>
        </w:rPr>
        <w:t xml:space="preserve"> </w:t>
      </w:r>
      <w:r w:rsidR="002B49A9">
        <w:rPr>
          <w:rFonts w:ascii="Times New Roman" w:hAnsi="Times New Roman"/>
          <w:spacing w:val="-3"/>
          <w:sz w:val="26"/>
        </w:rPr>
        <w:br/>
      </w:r>
      <w:r w:rsidR="00151646">
        <w:rPr>
          <w:rFonts w:ascii="Times New Roman" w:hAnsi="Times New Roman"/>
          <w:sz w:val="26"/>
          <w:szCs w:val="26"/>
        </w:rPr>
        <w:t>C-2014-2422713</w:t>
      </w:r>
      <w:r w:rsidR="001B074A">
        <w:rPr>
          <w:rStyle w:val="FootnoteReference"/>
          <w:rFonts w:ascii="Times New Roman" w:hAnsi="Times New Roman"/>
          <w:sz w:val="26"/>
          <w:szCs w:val="26"/>
        </w:rPr>
        <w:footnoteReference w:id="18"/>
      </w:r>
      <w:r w:rsidR="00486E06">
        <w:rPr>
          <w:rFonts w:ascii="Times New Roman" w:hAnsi="Times New Roman"/>
          <w:spacing w:val="-3"/>
          <w:sz w:val="26"/>
        </w:rPr>
        <w:t xml:space="preserve"> and the</w:t>
      </w:r>
      <w:r w:rsidR="00704BC9">
        <w:rPr>
          <w:rFonts w:ascii="Times New Roman" w:hAnsi="Times New Roman"/>
          <w:spacing w:val="-3"/>
          <w:sz w:val="26"/>
        </w:rPr>
        <w:t xml:space="preserve"> Commission’s </w:t>
      </w:r>
      <w:r w:rsidR="00486E06" w:rsidRPr="00486E06">
        <w:rPr>
          <w:rFonts w:ascii="Times New Roman" w:hAnsi="Times New Roman"/>
          <w:sz w:val="26"/>
          <w:szCs w:val="24"/>
        </w:rPr>
        <w:t>d</w:t>
      </w:r>
      <w:r w:rsidR="00486E06">
        <w:rPr>
          <w:rFonts w:ascii="Times New Roman" w:hAnsi="Times New Roman"/>
          <w:sz w:val="26"/>
          <w:szCs w:val="24"/>
        </w:rPr>
        <w:t>irective that</w:t>
      </w:r>
      <w:r w:rsidR="002E07FC">
        <w:rPr>
          <w:rFonts w:ascii="Times New Roman" w:hAnsi="Times New Roman"/>
          <w:sz w:val="26"/>
          <w:szCs w:val="24"/>
        </w:rPr>
        <w:t xml:space="preserve"> </w:t>
      </w:r>
      <w:r w:rsidR="00486E06" w:rsidRPr="00486E06">
        <w:rPr>
          <w:rFonts w:ascii="Times New Roman" w:hAnsi="Times New Roman"/>
          <w:sz w:val="26"/>
          <w:szCs w:val="24"/>
        </w:rPr>
        <w:t xml:space="preserve">Lyft cease and desist </w:t>
      </w:r>
      <w:r w:rsidR="00486E06" w:rsidRPr="00486E06">
        <w:rPr>
          <w:rFonts w:ascii="Times New Roman" w:hAnsi="Times New Roman"/>
          <w:sz w:val="26"/>
          <w:szCs w:val="26"/>
        </w:rPr>
        <w:t>from utilizing its digital platform to facilitate transportation of passengers utilizing non-certificated drivers in their personal vehicles until Lyft secured appropriate authority from the Commission</w:t>
      </w:r>
      <w:r w:rsidR="00486E06" w:rsidRPr="00486E06">
        <w:rPr>
          <w:rFonts w:ascii="Times New Roman" w:hAnsi="Times New Roman"/>
          <w:sz w:val="26"/>
          <w:szCs w:val="24"/>
        </w:rPr>
        <w:t xml:space="preserve">.  </w:t>
      </w:r>
      <w:r w:rsidR="00486E06" w:rsidRPr="00486E06">
        <w:rPr>
          <w:rFonts w:ascii="Times New Roman" w:hAnsi="Times New Roman"/>
          <w:i/>
          <w:sz w:val="26"/>
          <w:szCs w:val="24"/>
        </w:rPr>
        <w:t>See</w:t>
      </w:r>
      <w:r w:rsidR="00486E06" w:rsidRPr="00486E06">
        <w:rPr>
          <w:rFonts w:ascii="Times New Roman" w:hAnsi="Times New Roman"/>
          <w:sz w:val="26"/>
          <w:szCs w:val="24"/>
        </w:rPr>
        <w:t>,</w:t>
      </w:r>
      <w:r w:rsidR="00486E06" w:rsidRPr="00486E06">
        <w:rPr>
          <w:rFonts w:ascii="Times New Roman" w:hAnsi="Times New Roman"/>
          <w:i/>
          <w:sz w:val="26"/>
          <w:szCs w:val="24"/>
        </w:rPr>
        <w:t xml:space="preserve"> Petition of the Bureau of Investigation and Enforcement of the Pennsylvania Public Utility Commission for an Interim Emergency Order requiring Lyft, Inc. to immediately cease and desist from brokering transportation service for compensation between points within the Commonwealth of Pennsylvania</w:t>
      </w:r>
      <w:r w:rsidR="00486E06" w:rsidRPr="00486E06">
        <w:rPr>
          <w:rFonts w:ascii="Times New Roman" w:hAnsi="Times New Roman"/>
          <w:sz w:val="26"/>
          <w:szCs w:val="24"/>
        </w:rPr>
        <w:t xml:space="preserve">, Docket No. </w:t>
      </w:r>
    </w:p>
    <w:p w:rsidR="00704BC9" w:rsidRPr="00704BC9" w:rsidRDefault="00486E06" w:rsidP="00CF2851">
      <w:pPr>
        <w:spacing w:line="360" w:lineRule="auto"/>
        <w:rPr>
          <w:rFonts w:ascii="Times New Roman" w:hAnsi="Times New Roman"/>
          <w:spacing w:val="-3"/>
          <w:sz w:val="26"/>
        </w:rPr>
      </w:pPr>
      <w:r w:rsidRPr="00486E06">
        <w:rPr>
          <w:rFonts w:ascii="Times New Roman" w:hAnsi="Times New Roman"/>
          <w:sz w:val="26"/>
          <w:szCs w:val="24"/>
        </w:rPr>
        <w:t>P-2014-2426847 (Order entered July 24, 2014)</w:t>
      </w:r>
      <w:r w:rsidR="005F5AAE">
        <w:rPr>
          <w:rFonts w:ascii="Times New Roman" w:hAnsi="Times New Roman"/>
          <w:sz w:val="26"/>
          <w:szCs w:val="24"/>
        </w:rPr>
        <w:t xml:space="preserve"> (</w:t>
      </w:r>
      <w:r w:rsidR="005F5AAE" w:rsidRPr="005F5AAE">
        <w:rPr>
          <w:rFonts w:ascii="Times New Roman" w:hAnsi="Times New Roman"/>
          <w:i/>
          <w:sz w:val="26"/>
          <w:szCs w:val="24"/>
        </w:rPr>
        <w:t>Cease and Desist Order</w:t>
      </w:r>
      <w:r w:rsidR="005F5AAE">
        <w:rPr>
          <w:rFonts w:ascii="Times New Roman" w:hAnsi="Times New Roman"/>
          <w:sz w:val="26"/>
          <w:szCs w:val="24"/>
        </w:rPr>
        <w:t>)</w:t>
      </w:r>
      <w:r w:rsidRPr="00486E06">
        <w:rPr>
          <w:rFonts w:ascii="Times New Roman" w:hAnsi="Times New Roman"/>
          <w:sz w:val="26"/>
          <w:szCs w:val="24"/>
        </w:rPr>
        <w:t>.</w:t>
      </w:r>
      <w:r w:rsidR="006D415F">
        <w:rPr>
          <w:rFonts w:ascii="Times New Roman" w:hAnsi="Times New Roman"/>
          <w:sz w:val="26"/>
          <w:szCs w:val="24"/>
        </w:rPr>
        <w:t xml:space="preserve">  The ALJs also pointed to the </w:t>
      </w:r>
      <w:r w:rsidR="006D415F" w:rsidRPr="00280ED6">
        <w:rPr>
          <w:rFonts w:ascii="Times New Roman" w:hAnsi="Times New Roman"/>
          <w:i/>
          <w:sz w:val="26"/>
        </w:rPr>
        <w:t>July 2014 ETA Order</w:t>
      </w:r>
      <w:r w:rsidR="006D415F">
        <w:rPr>
          <w:rFonts w:ascii="Times New Roman" w:hAnsi="Times New Roman"/>
          <w:sz w:val="26"/>
        </w:rPr>
        <w:t xml:space="preserve"> which</w:t>
      </w:r>
      <w:r w:rsidR="00704BC9" w:rsidRPr="00704BC9">
        <w:rPr>
          <w:rFonts w:ascii="Times New Roman" w:hAnsi="Times New Roman"/>
          <w:spacing w:val="-3"/>
          <w:sz w:val="26"/>
        </w:rPr>
        <w:t xml:space="preserve"> granted </w:t>
      </w:r>
      <w:r w:rsidR="006D415F">
        <w:rPr>
          <w:rFonts w:ascii="Times New Roman" w:hAnsi="Times New Roman"/>
          <w:spacing w:val="-3"/>
          <w:sz w:val="26"/>
        </w:rPr>
        <w:t xml:space="preserve">the Applicant </w:t>
      </w:r>
      <w:r w:rsidR="00704BC9" w:rsidRPr="00704BC9">
        <w:rPr>
          <w:rFonts w:ascii="Times New Roman" w:hAnsi="Times New Roman"/>
          <w:spacing w:val="-3"/>
          <w:sz w:val="26"/>
        </w:rPr>
        <w:t xml:space="preserve">emergency temporary authority to operate on July 24, 2014.  </w:t>
      </w:r>
      <w:r w:rsidR="006D415F">
        <w:rPr>
          <w:rFonts w:ascii="Times New Roman" w:hAnsi="Times New Roman"/>
          <w:spacing w:val="-3"/>
          <w:sz w:val="26"/>
        </w:rPr>
        <w:t>The ALJs noted, however,</w:t>
      </w:r>
      <w:r w:rsidR="00704BC9" w:rsidRPr="00704BC9">
        <w:rPr>
          <w:rFonts w:ascii="Times New Roman" w:hAnsi="Times New Roman"/>
          <w:spacing w:val="-3"/>
          <w:sz w:val="26"/>
        </w:rPr>
        <w:t xml:space="preserve"> that permission </w:t>
      </w:r>
      <w:r w:rsidR="006D415F">
        <w:rPr>
          <w:rFonts w:ascii="Times New Roman" w:hAnsi="Times New Roman"/>
          <w:spacing w:val="-3"/>
          <w:sz w:val="26"/>
        </w:rPr>
        <w:t xml:space="preserve">to operate </w:t>
      </w:r>
      <w:r w:rsidR="00704BC9" w:rsidRPr="00704BC9">
        <w:rPr>
          <w:rFonts w:ascii="Times New Roman" w:hAnsi="Times New Roman"/>
          <w:spacing w:val="-3"/>
          <w:sz w:val="26"/>
        </w:rPr>
        <w:t xml:space="preserve">was contingent on the Applicant complying with additional requirements that were imposed by the Commission.  </w:t>
      </w:r>
      <w:r w:rsidR="006D415F">
        <w:rPr>
          <w:rFonts w:ascii="Times New Roman" w:hAnsi="Times New Roman"/>
          <w:spacing w:val="-3"/>
          <w:sz w:val="26"/>
        </w:rPr>
        <w:t>The ALJs observed that, although t</w:t>
      </w:r>
      <w:r w:rsidR="00704BC9" w:rsidRPr="00704BC9">
        <w:rPr>
          <w:rFonts w:ascii="Times New Roman" w:hAnsi="Times New Roman"/>
          <w:spacing w:val="-3"/>
          <w:sz w:val="26"/>
        </w:rPr>
        <w:t xml:space="preserve">he Applicant was not granted its </w:t>
      </w:r>
      <w:r w:rsidR="006D415F">
        <w:rPr>
          <w:rFonts w:ascii="Times New Roman" w:hAnsi="Times New Roman"/>
          <w:spacing w:val="-3"/>
          <w:sz w:val="26"/>
        </w:rPr>
        <w:t>C</w:t>
      </w:r>
      <w:r w:rsidR="00704BC9" w:rsidRPr="00704BC9">
        <w:rPr>
          <w:rFonts w:ascii="Times New Roman" w:hAnsi="Times New Roman"/>
          <w:spacing w:val="-3"/>
          <w:sz w:val="26"/>
        </w:rPr>
        <w:t xml:space="preserve">ertificate of </w:t>
      </w:r>
      <w:r w:rsidR="006D415F">
        <w:rPr>
          <w:rFonts w:ascii="Times New Roman" w:hAnsi="Times New Roman"/>
          <w:spacing w:val="-3"/>
          <w:sz w:val="26"/>
        </w:rPr>
        <w:t>P</w:t>
      </w:r>
      <w:r w:rsidR="00704BC9" w:rsidRPr="00704BC9">
        <w:rPr>
          <w:rFonts w:ascii="Times New Roman" w:hAnsi="Times New Roman"/>
          <w:spacing w:val="-3"/>
          <w:sz w:val="26"/>
        </w:rPr>
        <w:t xml:space="preserve">ublic </w:t>
      </w:r>
      <w:r w:rsidR="006D415F">
        <w:rPr>
          <w:rFonts w:ascii="Times New Roman" w:hAnsi="Times New Roman"/>
          <w:spacing w:val="-3"/>
          <w:sz w:val="26"/>
        </w:rPr>
        <w:t>C</w:t>
      </w:r>
      <w:r w:rsidR="00704BC9" w:rsidRPr="00704BC9">
        <w:rPr>
          <w:rFonts w:ascii="Times New Roman" w:hAnsi="Times New Roman"/>
          <w:spacing w:val="-3"/>
          <w:sz w:val="26"/>
        </w:rPr>
        <w:t xml:space="preserve">onvenience pursuant to the </w:t>
      </w:r>
      <w:r w:rsidR="006D415F" w:rsidRPr="00280ED6">
        <w:rPr>
          <w:rFonts w:ascii="Times New Roman" w:hAnsi="Times New Roman"/>
          <w:i/>
          <w:sz w:val="26"/>
        </w:rPr>
        <w:t>July 2014 ETA Order</w:t>
      </w:r>
      <w:r w:rsidR="00EB14F3">
        <w:rPr>
          <w:rFonts w:ascii="Times New Roman" w:hAnsi="Times New Roman"/>
          <w:i/>
          <w:sz w:val="26"/>
        </w:rPr>
        <w:t xml:space="preserve"> </w:t>
      </w:r>
      <w:r w:rsidR="00704BC9" w:rsidRPr="00704BC9">
        <w:rPr>
          <w:rFonts w:ascii="Times New Roman" w:hAnsi="Times New Roman"/>
          <w:spacing w:val="-3"/>
          <w:sz w:val="26"/>
        </w:rPr>
        <w:t>until August 14, 2014</w:t>
      </w:r>
      <w:r w:rsidR="006D415F">
        <w:rPr>
          <w:rFonts w:ascii="Times New Roman" w:hAnsi="Times New Roman"/>
          <w:spacing w:val="-3"/>
          <w:sz w:val="26"/>
        </w:rPr>
        <w:t>, it</w:t>
      </w:r>
      <w:r w:rsidR="00704BC9" w:rsidRPr="00704BC9">
        <w:rPr>
          <w:rFonts w:ascii="Times New Roman" w:hAnsi="Times New Roman"/>
          <w:spacing w:val="-3"/>
          <w:sz w:val="26"/>
        </w:rPr>
        <w:t xml:space="preserve"> continued to operate after </w:t>
      </w:r>
      <w:r w:rsidR="006D415F">
        <w:rPr>
          <w:rFonts w:ascii="Times New Roman" w:hAnsi="Times New Roman"/>
          <w:spacing w:val="-3"/>
          <w:sz w:val="26"/>
        </w:rPr>
        <w:t>it was</w:t>
      </w:r>
      <w:r w:rsidR="00704BC9" w:rsidRPr="00704BC9">
        <w:rPr>
          <w:rFonts w:ascii="Times New Roman" w:hAnsi="Times New Roman"/>
          <w:spacing w:val="-3"/>
          <w:sz w:val="26"/>
        </w:rPr>
        <w:t xml:space="preserve"> direct</w:t>
      </w:r>
      <w:r w:rsidR="006D415F">
        <w:rPr>
          <w:rFonts w:ascii="Times New Roman" w:hAnsi="Times New Roman"/>
          <w:spacing w:val="-3"/>
          <w:sz w:val="26"/>
        </w:rPr>
        <w:t>ed</w:t>
      </w:r>
      <w:r w:rsidR="00704BC9" w:rsidRPr="00704BC9">
        <w:rPr>
          <w:rFonts w:ascii="Times New Roman" w:hAnsi="Times New Roman"/>
          <w:spacing w:val="-3"/>
          <w:sz w:val="26"/>
        </w:rPr>
        <w:t xml:space="preserve"> to cease and desist.  </w:t>
      </w:r>
      <w:r w:rsidR="006D415F">
        <w:rPr>
          <w:rFonts w:ascii="Times New Roman" w:hAnsi="Times New Roman"/>
          <w:spacing w:val="-3"/>
          <w:sz w:val="26"/>
        </w:rPr>
        <w:t>The ALJs stated that, while L</w:t>
      </w:r>
      <w:r w:rsidR="00704BC9" w:rsidRPr="00704BC9">
        <w:rPr>
          <w:rFonts w:ascii="Times New Roman" w:hAnsi="Times New Roman"/>
          <w:spacing w:val="-3"/>
          <w:sz w:val="26"/>
        </w:rPr>
        <w:t xml:space="preserve">yft may disagree with the Commission’s conclusion that its operation was in violation of the law, </w:t>
      </w:r>
      <w:r w:rsidR="006D415F">
        <w:rPr>
          <w:rFonts w:ascii="Times New Roman" w:hAnsi="Times New Roman"/>
          <w:spacing w:val="-3"/>
          <w:sz w:val="26"/>
        </w:rPr>
        <w:t xml:space="preserve">Lyft was still obligated to </w:t>
      </w:r>
      <w:r w:rsidR="00704BC9" w:rsidRPr="00704BC9">
        <w:rPr>
          <w:rFonts w:ascii="Times New Roman" w:hAnsi="Times New Roman"/>
          <w:spacing w:val="-3"/>
          <w:sz w:val="26"/>
        </w:rPr>
        <w:t>cease its operation</w:t>
      </w:r>
      <w:r w:rsidR="006D415F">
        <w:rPr>
          <w:rFonts w:ascii="Times New Roman" w:hAnsi="Times New Roman"/>
          <w:spacing w:val="-3"/>
          <w:sz w:val="26"/>
        </w:rPr>
        <w:t xml:space="preserve"> when the Commission directed it to do so.  </w:t>
      </w:r>
      <w:r w:rsidR="0057621E">
        <w:rPr>
          <w:rFonts w:ascii="Times New Roman" w:hAnsi="Times New Roman"/>
          <w:spacing w:val="-3"/>
          <w:sz w:val="26"/>
        </w:rPr>
        <w:t xml:space="preserve">R.D. at 29.  Based on this information, the ALJs concluded that, “[t]his factor, coupled with the </w:t>
      </w:r>
      <w:r w:rsidR="00704BC9" w:rsidRPr="00704BC9">
        <w:rPr>
          <w:rFonts w:ascii="Times New Roman" w:hAnsi="Times New Roman"/>
          <w:spacing w:val="-3"/>
          <w:sz w:val="26"/>
        </w:rPr>
        <w:t>Applicant’s failure to present any cohesive plan for managing and policing driver safety and vehicle integrity beyond the initial engagement with the driver, suggests that the Applicant is not committed to operating safely and legally.</w:t>
      </w:r>
      <w:r w:rsidR="0057621E">
        <w:rPr>
          <w:rFonts w:ascii="Times New Roman" w:hAnsi="Times New Roman"/>
          <w:spacing w:val="-3"/>
          <w:sz w:val="26"/>
        </w:rPr>
        <w:t xml:space="preserve">”  </w:t>
      </w:r>
      <w:r w:rsidR="0057621E" w:rsidRPr="0057621E">
        <w:rPr>
          <w:rFonts w:ascii="Times New Roman" w:hAnsi="Times New Roman"/>
          <w:i/>
          <w:spacing w:val="-3"/>
          <w:sz w:val="26"/>
        </w:rPr>
        <w:t>Id</w:t>
      </w:r>
      <w:r w:rsidR="0057621E">
        <w:rPr>
          <w:rFonts w:ascii="Times New Roman" w:hAnsi="Times New Roman"/>
          <w:spacing w:val="-3"/>
          <w:sz w:val="26"/>
        </w:rPr>
        <w:t>. at 29-30.</w:t>
      </w:r>
    </w:p>
    <w:p w:rsidR="0005287F" w:rsidRDefault="0005287F" w:rsidP="0005287F">
      <w:pPr>
        <w:rPr>
          <w:rFonts w:ascii="Times New Roman" w:hAnsi="Times New Roman"/>
          <w:b/>
          <w:spacing w:val="-3"/>
          <w:sz w:val="26"/>
        </w:rPr>
      </w:pPr>
    </w:p>
    <w:p w:rsidR="0005287F" w:rsidRDefault="0005287F" w:rsidP="003C5206">
      <w:pPr>
        <w:pStyle w:val="Heading4"/>
      </w:pPr>
      <w:r>
        <w:t>Exceptions</w:t>
      </w:r>
    </w:p>
    <w:p w:rsidR="005F5AAE" w:rsidRDefault="005F5AAE" w:rsidP="00936513">
      <w:pPr>
        <w:spacing w:line="360" w:lineRule="auto"/>
        <w:ind w:firstLine="2160"/>
        <w:rPr>
          <w:rFonts w:ascii="Times New Roman" w:hAnsi="Times New Roman"/>
          <w:b/>
          <w:sz w:val="26"/>
          <w:szCs w:val="26"/>
        </w:rPr>
      </w:pPr>
    </w:p>
    <w:p w:rsidR="009827E1" w:rsidRDefault="005F5AAE" w:rsidP="005F5AAE">
      <w:pPr>
        <w:spacing w:line="360" w:lineRule="auto"/>
        <w:ind w:firstLine="1440"/>
        <w:rPr>
          <w:rFonts w:ascii="Times New Roman" w:hAnsi="Times New Roman"/>
          <w:sz w:val="26"/>
          <w:szCs w:val="26"/>
        </w:rPr>
      </w:pPr>
      <w:r>
        <w:rPr>
          <w:rFonts w:ascii="Times New Roman" w:hAnsi="Times New Roman"/>
          <w:sz w:val="26"/>
          <w:szCs w:val="26"/>
        </w:rPr>
        <w:t xml:space="preserve">Lyft objects to the ALJs’ finding that it is not committed to operating safely and legally.  Lyft states that the ALJs inappropriately confined the scope of Lyft’s compliance history to its response to the Commission’s </w:t>
      </w:r>
      <w:r w:rsidRPr="005F5AAE">
        <w:rPr>
          <w:rFonts w:ascii="Times New Roman" w:hAnsi="Times New Roman"/>
          <w:i/>
          <w:sz w:val="26"/>
          <w:szCs w:val="26"/>
        </w:rPr>
        <w:t>Cease and Desist Order</w:t>
      </w:r>
      <w:r>
        <w:rPr>
          <w:rFonts w:ascii="Times New Roman" w:hAnsi="Times New Roman"/>
          <w:sz w:val="26"/>
          <w:szCs w:val="26"/>
        </w:rPr>
        <w:t xml:space="preserve">.  Lyft </w:t>
      </w:r>
      <w:r>
        <w:rPr>
          <w:rFonts w:ascii="Times New Roman" w:hAnsi="Times New Roman"/>
          <w:sz w:val="26"/>
          <w:szCs w:val="26"/>
        </w:rPr>
        <w:lastRenderedPageBreak/>
        <w:t xml:space="preserve">avers that the ALJs did </w:t>
      </w:r>
      <w:r w:rsidR="00EB14F3">
        <w:rPr>
          <w:rFonts w:ascii="Times New Roman" w:hAnsi="Times New Roman"/>
          <w:sz w:val="26"/>
          <w:szCs w:val="26"/>
        </w:rPr>
        <w:t xml:space="preserve">not </w:t>
      </w:r>
      <w:r>
        <w:rPr>
          <w:rFonts w:ascii="Times New Roman" w:hAnsi="Times New Roman"/>
          <w:sz w:val="26"/>
          <w:szCs w:val="26"/>
        </w:rPr>
        <w:t xml:space="preserve">consider any other factors indicating that it is responsive to the Commission’s directives and is committed to operating safely and legally.  </w:t>
      </w:r>
      <w:r w:rsidR="009F6D80">
        <w:rPr>
          <w:rFonts w:ascii="Times New Roman" w:hAnsi="Times New Roman"/>
          <w:sz w:val="26"/>
          <w:szCs w:val="26"/>
        </w:rPr>
        <w:t>Lyft’s Exc. at 30.</w:t>
      </w:r>
      <w:r w:rsidR="00EB14F3">
        <w:rPr>
          <w:rFonts w:ascii="Times New Roman" w:hAnsi="Times New Roman"/>
          <w:sz w:val="26"/>
          <w:szCs w:val="26"/>
        </w:rPr>
        <w:t xml:space="preserve">  </w:t>
      </w:r>
      <w:r>
        <w:rPr>
          <w:rFonts w:ascii="Times New Roman" w:hAnsi="Times New Roman"/>
          <w:sz w:val="26"/>
          <w:szCs w:val="26"/>
        </w:rPr>
        <w:t xml:space="preserve">Lyft also avers that the Commission’s Regulations and precedent establish that </w:t>
      </w:r>
      <w:r w:rsidR="00233E55">
        <w:rPr>
          <w:rFonts w:ascii="Times New Roman" w:hAnsi="Times New Roman"/>
          <w:sz w:val="26"/>
          <w:szCs w:val="26"/>
        </w:rPr>
        <w:t xml:space="preserve">the </w:t>
      </w:r>
      <w:r>
        <w:rPr>
          <w:rFonts w:ascii="Times New Roman" w:hAnsi="Times New Roman"/>
          <w:sz w:val="26"/>
          <w:szCs w:val="26"/>
        </w:rPr>
        <w:t xml:space="preserve">public interest may weigh in favor of granting </w:t>
      </w:r>
      <w:r w:rsidR="009827E1">
        <w:rPr>
          <w:rFonts w:ascii="Times New Roman" w:hAnsi="Times New Roman"/>
          <w:sz w:val="26"/>
          <w:szCs w:val="26"/>
        </w:rPr>
        <w:t>a</w:t>
      </w:r>
      <w:r>
        <w:rPr>
          <w:rFonts w:ascii="Times New Roman" w:hAnsi="Times New Roman"/>
          <w:sz w:val="26"/>
          <w:szCs w:val="26"/>
        </w:rPr>
        <w:t>pplication</w:t>
      </w:r>
      <w:r w:rsidR="009827E1">
        <w:rPr>
          <w:rFonts w:ascii="Times New Roman" w:hAnsi="Times New Roman"/>
          <w:sz w:val="26"/>
          <w:szCs w:val="26"/>
        </w:rPr>
        <w:t>s for Certificates of Public Convenience where regulatory violations are counterbalanced by public need and further actions of the applicant.  Lyft argues that the Commission should grant its Application, permit it to continue meeting the needs of the public, and defer enforcement matters to the Complaint proceeding at Docket No. C-2014-2422713.</w:t>
      </w:r>
      <w:r w:rsidR="00EB14F3">
        <w:rPr>
          <w:rFonts w:ascii="Times New Roman" w:hAnsi="Times New Roman"/>
          <w:sz w:val="26"/>
          <w:szCs w:val="26"/>
        </w:rPr>
        <w:t xml:space="preserve">  </w:t>
      </w:r>
      <w:r w:rsidR="009F6D80" w:rsidRPr="009F6D80">
        <w:rPr>
          <w:rFonts w:ascii="Times New Roman" w:hAnsi="Times New Roman"/>
          <w:i/>
          <w:sz w:val="26"/>
          <w:szCs w:val="26"/>
        </w:rPr>
        <w:t>Id</w:t>
      </w:r>
      <w:r w:rsidR="009F6D80">
        <w:rPr>
          <w:rFonts w:ascii="Times New Roman" w:hAnsi="Times New Roman"/>
          <w:sz w:val="26"/>
          <w:szCs w:val="26"/>
        </w:rPr>
        <w:t>. at 31.</w:t>
      </w:r>
    </w:p>
    <w:p w:rsidR="003C5206" w:rsidRDefault="003C5206" w:rsidP="005F5AAE">
      <w:pPr>
        <w:spacing w:line="360" w:lineRule="auto"/>
        <w:ind w:firstLine="1440"/>
        <w:rPr>
          <w:rFonts w:ascii="Times New Roman" w:hAnsi="Times New Roman"/>
          <w:sz w:val="26"/>
          <w:szCs w:val="26"/>
        </w:rPr>
      </w:pPr>
    </w:p>
    <w:p w:rsidR="009F6D80" w:rsidRDefault="009827E1" w:rsidP="005F5AAE">
      <w:pPr>
        <w:spacing w:line="360" w:lineRule="auto"/>
        <w:ind w:firstLine="1440"/>
        <w:rPr>
          <w:rFonts w:ascii="Times New Roman" w:hAnsi="Times New Roman"/>
          <w:sz w:val="26"/>
          <w:szCs w:val="26"/>
        </w:rPr>
      </w:pPr>
      <w:r>
        <w:rPr>
          <w:rFonts w:ascii="Times New Roman" w:hAnsi="Times New Roman"/>
          <w:sz w:val="26"/>
          <w:szCs w:val="26"/>
        </w:rPr>
        <w:t xml:space="preserve">Lyft asserts that it has shown consistent compliance with the Commission’s requirements, as evidenced by the following actions:  (1) submitting the Application and the approved ETA Application; (2) revising its Application to clarify that vehicles used in its platform will be subject to inspection by Commission enforcement staff; </w:t>
      </w:r>
      <w:r w:rsidR="00233E55">
        <w:rPr>
          <w:rFonts w:ascii="Times New Roman" w:hAnsi="Times New Roman"/>
          <w:sz w:val="26"/>
          <w:szCs w:val="26"/>
        </w:rPr>
        <w:br/>
      </w:r>
      <w:r>
        <w:rPr>
          <w:rFonts w:ascii="Times New Roman" w:hAnsi="Times New Roman"/>
          <w:sz w:val="26"/>
          <w:szCs w:val="26"/>
        </w:rPr>
        <w:t xml:space="preserve">(3) complying with Commission procedures regarding production of confidential information or trade secret information; (4) providing detailed insurance documents for each of its insurance policies; (5) modifying its original proposal to offer excess liability insurance coverage during Stages 2 and 3 and offering primary insurance coverage during both stages; (6) proposing $1 million policy limits for primary auto liability insurance for Stages 2 and 3; </w:t>
      </w:r>
      <w:r w:rsidR="009F6D80">
        <w:rPr>
          <w:rFonts w:ascii="Times New Roman" w:hAnsi="Times New Roman"/>
          <w:sz w:val="26"/>
          <w:szCs w:val="26"/>
        </w:rPr>
        <w:t xml:space="preserve">and </w:t>
      </w:r>
      <w:r>
        <w:rPr>
          <w:rFonts w:ascii="Times New Roman" w:hAnsi="Times New Roman"/>
          <w:sz w:val="26"/>
          <w:szCs w:val="26"/>
        </w:rPr>
        <w:t>(</w:t>
      </w:r>
      <w:r w:rsidR="009F6D80">
        <w:rPr>
          <w:rFonts w:ascii="Times New Roman" w:hAnsi="Times New Roman"/>
          <w:sz w:val="26"/>
          <w:szCs w:val="26"/>
        </w:rPr>
        <w:t>7)</w:t>
      </w:r>
      <w:r w:rsidR="00EB14F3">
        <w:rPr>
          <w:rFonts w:ascii="Times New Roman" w:hAnsi="Times New Roman"/>
          <w:sz w:val="26"/>
          <w:szCs w:val="26"/>
        </w:rPr>
        <w:t xml:space="preserve"> </w:t>
      </w:r>
      <w:r w:rsidR="009F6D80">
        <w:rPr>
          <w:rFonts w:ascii="Times New Roman" w:hAnsi="Times New Roman"/>
          <w:sz w:val="26"/>
          <w:szCs w:val="26"/>
        </w:rPr>
        <w:t xml:space="preserve">revising its Application to confirm that passenger receipts include the Commission’s customer complaint hotline and website.  </w:t>
      </w:r>
      <w:r w:rsidR="009F6D80" w:rsidRPr="009F6D80">
        <w:rPr>
          <w:rFonts w:ascii="Times New Roman" w:hAnsi="Times New Roman"/>
          <w:i/>
          <w:sz w:val="26"/>
          <w:szCs w:val="26"/>
        </w:rPr>
        <w:t>Id</w:t>
      </w:r>
      <w:r w:rsidR="009F6D80">
        <w:rPr>
          <w:rFonts w:ascii="Times New Roman" w:hAnsi="Times New Roman"/>
          <w:sz w:val="26"/>
          <w:szCs w:val="26"/>
        </w:rPr>
        <w:t xml:space="preserve">.  </w:t>
      </w:r>
    </w:p>
    <w:p w:rsidR="009F6D80" w:rsidRDefault="009F6D80" w:rsidP="005F5AAE">
      <w:pPr>
        <w:spacing w:line="360" w:lineRule="auto"/>
        <w:ind w:firstLine="1440"/>
        <w:rPr>
          <w:rFonts w:ascii="Times New Roman" w:hAnsi="Times New Roman"/>
          <w:sz w:val="26"/>
          <w:szCs w:val="26"/>
        </w:rPr>
      </w:pPr>
    </w:p>
    <w:p w:rsidR="00847EB9" w:rsidRDefault="009F6D80" w:rsidP="005F5AAE">
      <w:pPr>
        <w:spacing w:line="360" w:lineRule="auto"/>
        <w:ind w:firstLine="1440"/>
        <w:rPr>
          <w:rFonts w:ascii="Times New Roman" w:hAnsi="Times New Roman"/>
          <w:color w:val="000000"/>
          <w:sz w:val="26"/>
          <w:szCs w:val="26"/>
        </w:rPr>
      </w:pPr>
      <w:r>
        <w:rPr>
          <w:rFonts w:ascii="Times New Roman" w:hAnsi="Times New Roman"/>
          <w:sz w:val="26"/>
          <w:szCs w:val="26"/>
        </w:rPr>
        <w:t xml:space="preserve">Lyft indicates that the two violations cited by the ALJs are closely related and still under investigation.  Lyft opines that the necessity of the proposed service should be considered in an evaluation of the impact of potential violations of the Commission’s laws or </w:t>
      </w:r>
      <w:r w:rsidR="00EB14F3">
        <w:rPr>
          <w:rFonts w:ascii="Times New Roman" w:hAnsi="Times New Roman"/>
          <w:sz w:val="26"/>
          <w:szCs w:val="26"/>
        </w:rPr>
        <w:t>R</w:t>
      </w:r>
      <w:r>
        <w:rPr>
          <w:rFonts w:ascii="Times New Roman" w:hAnsi="Times New Roman"/>
          <w:sz w:val="26"/>
          <w:szCs w:val="26"/>
        </w:rPr>
        <w:t xml:space="preserve">egulations on the outcome of this proceeding.  Lyft believes that the fact that the Commission has not received any complaints from drivers or customers using the platform since the issuance of the </w:t>
      </w:r>
      <w:r>
        <w:rPr>
          <w:rFonts w:ascii="Times New Roman" w:hAnsi="Times New Roman"/>
          <w:i/>
          <w:color w:val="000000"/>
          <w:sz w:val="26"/>
          <w:szCs w:val="26"/>
        </w:rPr>
        <w:t>July 2014 ETA Order</w:t>
      </w:r>
      <w:r w:rsidR="00EB14F3">
        <w:rPr>
          <w:rFonts w:ascii="Times New Roman" w:hAnsi="Times New Roman"/>
          <w:i/>
          <w:color w:val="000000"/>
          <w:sz w:val="26"/>
          <w:szCs w:val="26"/>
        </w:rPr>
        <w:t xml:space="preserve"> </w:t>
      </w:r>
      <w:r>
        <w:rPr>
          <w:rFonts w:ascii="Times New Roman" w:hAnsi="Times New Roman"/>
          <w:color w:val="000000"/>
          <w:sz w:val="26"/>
          <w:szCs w:val="26"/>
        </w:rPr>
        <w:t xml:space="preserve">should also be considered in Lyft’s favor.  </w:t>
      </w:r>
      <w:r w:rsidRPr="009F6D80">
        <w:rPr>
          <w:rFonts w:ascii="Times New Roman" w:hAnsi="Times New Roman"/>
          <w:i/>
          <w:color w:val="000000"/>
          <w:sz w:val="26"/>
          <w:szCs w:val="26"/>
        </w:rPr>
        <w:t>Id</w:t>
      </w:r>
      <w:r>
        <w:rPr>
          <w:rFonts w:ascii="Times New Roman" w:hAnsi="Times New Roman"/>
          <w:color w:val="000000"/>
          <w:sz w:val="26"/>
          <w:szCs w:val="26"/>
        </w:rPr>
        <w:t>. at 32.</w:t>
      </w:r>
    </w:p>
    <w:p w:rsidR="00847EB9" w:rsidRDefault="00847EB9" w:rsidP="005F5AAE">
      <w:pPr>
        <w:spacing w:line="360" w:lineRule="auto"/>
        <w:ind w:firstLine="1440"/>
        <w:rPr>
          <w:rFonts w:ascii="Times New Roman" w:hAnsi="Times New Roman"/>
          <w:color w:val="000000"/>
          <w:sz w:val="26"/>
          <w:szCs w:val="26"/>
        </w:rPr>
      </w:pPr>
    </w:p>
    <w:p w:rsidR="00EB14F3" w:rsidRDefault="00847EB9" w:rsidP="005F5AAE">
      <w:pPr>
        <w:spacing w:line="360" w:lineRule="auto"/>
        <w:ind w:firstLine="1440"/>
        <w:rPr>
          <w:rFonts w:ascii="Times New Roman" w:hAnsi="Times New Roman"/>
          <w:color w:val="000000"/>
          <w:sz w:val="26"/>
          <w:szCs w:val="26"/>
        </w:rPr>
      </w:pPr>
      <w:r>
        <w:rPr>
          <w:rFonts w:ascii="Times New Roman" w:hAnsi="Times New Roman"/>
          <w:color w:val="000000"/>
          <w:sz w:val="26"/>
          <w:szCs w:val="26"/>
        </w:rPr>
        <w:lastRenderedPageBreak/>
        <w:t>In their Replies to Exceptions, the Joint Protestants assert that Lyft has not demonstrated a commitment to providing safe and legal service.  They aver that Lyft has benefitted from the profits of its business</w:t>
      </w:r>
      <w:r w:rsidR="00417B45">
        <w:rPr>
          <w:rFonts w:ascii="Times New Roman" w:hAnsi="Times New Roman"/>
          <w:color w:val="000000"/>
          <w:sz w:val="26"/>
          <w:szCs w:val="26"/>
        </w:rPr>
        <w:t xml:space="preserve"> without undertaking any of the responsibilities associated with running a transportation business.  Joint Protestants’ R. Exc. at 7.  Likewise, JB Taxi states that Lyft should not be able to “pick and choose” among its obligations without later accounting for its unwillingness to take appropriate, responsive measures to directives issued by the Commission.  JB Taxi R. Exc. at 7.</w:t>
      </w:r>
    </w:p>
    <w:p w:rsidR="0005287F" w:rsidRDefault="00417B45" w:rsidP="0005287F">
      <w:pPr>
        <w:spacing w:line="360" w:lineRule="auto"/>
        <w:ind w:firstLine="1440"/>
        <w:rPr>
          <w:rFonts w:ascii="Times New Roman" w:hAnsi="Times New Roman"/>
          <w:sz w:val="26"/>
          <w:szCs w:val="26"/>
        </w:rPr>
      </w:pPr>
      <w:r>
        <w:rPr>
          <w:rFonts w:ascii="Times New Roman" w:hAnsi="Times New Roman"/>
          <w:color w:val="000000"/>
          <w:sz w:val="26"/>
          <w:szCs w:val="26"/>
        </w:rPr>
        <w:t xml:space="preserve">   </w:t>
      </w:r>
    </w:p>
    <w:p w:rsidR="0005287F" w:rsidRPr="002B39F5" w:rsidRDefault="0005287F" w:rsidP="003C5206">
      <w:pPr>
        <w:pStyle w:val="Heading4"/>
      </w:pPr>
      <w:r>
        <w:t>Disposition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tblGrid>
      <w:tr w:rsidR="006449E3" w:rsidRPr="006449E3" w:rsidTr="00950235">
        <w:tc>
          <w:tcPr>
            <w:tcW w:w="4320" w:type="dxa"/>
          </w:tcPr>
          <w:p w:rsidR="006449E3" w:rsidRPr="006449E3" w:rsidRDefault="0005287F" w:rsidP="006449E3">
            <w:pPr>
              <w:widowControl w:val="0"/>
              <w:spacing w:line="360" w:lineRule="auto"/>
              <w:jc w:val="right"/>
              <w:rPr>
                <w:rFonts w:ascii="Times New Roman" w:hAnsi="Times New Roman"/>
                <w:sz w:val="26"/>
                <w:szCs w:val="26"/>
              </w:rPr>
            </w:pPr>
            <w:r w:rsidRPr="003E4006">
              <w:rPr>
                <w:rFonts w:ascii="Times New Roman" w:hAnsi="Times New Roman"/>
                <w:sz w:val="26"/>
                <w:szCs w:val="26"/>
              </w:rPr>
              <w:tab/>
            </w:r>
            <w:r w:rsidRPr="003E4006">
              <w:rPr>
                <w:rFonts w:ascii="Times New Roman" w:hAnsi="Times New Roman"/>
                <w:sz w:val="26"/>
                <w:szCs w:val="26"/>
              </w:rPr>
              <w:tab/>
            </w:r>
          </w:p>
        </w:tc>
      </w:tr>
    </w:tbl>
    <w:p w:rsidR="0005287F" w:rsidRDefault="006449E3" w:rsidP="006449E3">
      <w:pPr>
        <w:tabs>
          <w:tab w:val="left" w:pos="720"/>
        </w:tabs>
        <w:spacing w:line="360" w:lineRule="auto"/>
        <w:rPr>
          <w:rStyle w:val="CommentReference"/>
          <w:rFonts w:ascii="Times New Roman" w:hAnsi="Times New Roman"/>
        </w:rPr>
      </w:pPr>
      <w:r>
        <w:rPr>
          <w:rFonts w:ascii="Times New Roman" w:hAnsi="Times New Roman"/>
          <w:sz w:val="26"/>
        </w:rPr>
        <w:tab/>
      </w:r>
      <w:r>
        <w:rPr>
          <w:rFonts w:ascii="Times New Roman" w:hAnsi="Times New Roman"/>
          <w:sz w:val="26"/>
        </w:rPr>
        <w:tab/>
        <w:t>We acknowledge that, as</w:t>
      </w:r>
      <w:r w:rsidR="003C4D27" w:rsidRPr="003C4D27">
        <w:rPr>
          <w:rFonts w:ascii="Times New Roman" w:hAnsi="Times New Roman"/>
          <w:color w:val="000000"/>
          <w:sz w:val="26"/>
          <w:szCs w:val="26"/>
        </w:rPr>
        <w:t xml:space="preserve"> </w:t>
      </w:r>
      <w:r w:rsidR="003C4D27">
        <w:rPr>
          <w:rFonts w:ascii="Times New Roman" w:hAnsi="Times New Roman"/>
          <w:color w:val="000000"/>
          <w:sz w:val="26"/>
          <w:szCs w:val="26"/>
        </w:rPr>
        <w:t xml:space="preserve">Lyft indicates, it has made some efforts to comply with our Regulations. </w:t>
      </w:r>
      <w:r>
        <w:rPr>
          <w:rFonts w:ascii="Times New Roman" w:hAnsi="Times New Roman"/>
          <w:sz w:val="26"/>
        </w:rPr>
        <w:t xml:space="preserve"> </w:t>
      </w:r>
      <w:r w:rsidR="003C4D27">
        <w:rPr>
          <w:rFonts w:ascii="Times New Roman" w:hAnsi="Times New Roman"/>
          <w:sz w:val="26"/>
        </w:rPr>
        <w:t xml:space="preserve">Of significance was Lyft’s compliance with our directive that Lyft provide specific trip data in the context of the Complaint proceeding at Docket No. </w:t>
      </w:r>
      <w:r w:rsidR="003300C6">
        <w:rPr>
          <w:rFonts w:ascii="Times New Roman" w:hAnsi="Times New Roman"/>
          <w:sz w:val="26"/>
        </w:rPr>
        <w:br/>
      </w:r>
      <w:r w:rsidR="003C4D27">
        <w:rPr>
          <w:rFonts w:ascii="Times New Roman" w:hAnsi="Times New Roman"/>
          <w:sz w:val="26"/>
        </w:rPr>
        <w:t xml:space="preserve">C-2014-2422713.  </w:t>
      </w:r>
      <w:r w:rsidR="001B074A" w:rsidRPr="006449E3">
        <w:rPr>
          <w:rFonts w:ascii="Times New Roman" w:hAnsi="Times New Roman"/>
          <w:color w:val="000000"/>
          <w:sz w:val="26"/>
          <w:szCs w:val="26"/>
        </w:rPr>
        <w:t>Nevertheless, we cannot ignore</w:t>
      </w:r>
      <w:r w:rsidR="001B074A">
        <w:rPr>
          <w:rFonts w:ascii="Times New Roman" w:hAnsi="Times New Roman"/>
          <w:color w:val="000000"/>
          <w:sz w:val="26"/>
          <w:szCs w:val="26"/>
        </w:rPr>
        <w:t xml:space="preserve"> the allegations against Lyft in the </w:t>
      </w:r>
      <w:r w:rsidR="003C4D27">
        <w:rPr>
          <w:rFonts w:ascii="Times New Roman" w:hAnsi="Times New Roman"/>
          <w:color w:val="000000"/>
          <w:sz w:val="26"/>
          <w:szCs w:val="26"/>
        </w:rPr>
        <w:t xml:space="preserve">Complaint proceeding </w:t>
      </w:r>
      <w:r w:rsidR="001B074A">
        <w:rPr>
          <w:rFonts w:ascii="Times New Roman" w:hAnsi="Times New Roman"/>
          <w:sz w:val="26"/>
          <w:szCs w:val="26"/>
        </w:rPr>
        <w:t>and must factor th</w:t>
      </w:r>
      <w:r w:rsidR="003C4D27">
        <w:rPr>
          <w:rFonts w:ascii="Times New Roman" w:hAnsi="Times New Roman"/>
          <w:sz w:val="26"/>
          <w:szCs w:val="26"/>
        </w:rPr>
        <w:t>at</w:t>
      </w:r>
      <w:r w:rsidR="001B074A">
        <w:rPr>
          <w:rFonts w:ascii="Times New Roman" w:hAnsi="Times New Roman"/>
          <w:sz w:val="26"/>
          <w:szCs w:val="26"/>
        </w:rPr>
        <w:t xml:space="preserve"> proceeding and the prior </w:t>
      </w:r>
      <w:r w:rsidR="001B074A" w:rsidRPr="0033776C">
        <w:rPr>
          <w:rFonts w:ascii="Times New Roman" w:hAnsi="Times New Roman"/>
          <w:i/>
          <w:sz w:val="26"/>
          <w:szCs w:val="26"/>
        </w:rPr>
        <w:t>Cease and Desist Order</w:t>
      </w:r>
      <w:r w:rsidR="001B074A">
        <w:rPr>
          <w:rFonts w:ascii="Times New Roman" w:hAnsi="Times New Roman"/>
          <w:sz w:val="26"/>
          <w:szCs w:val="26"/>
        </w:rPr>
        <w:t xml:space="preserve"> into our assessment of Lyft’s propensity to operate legally.</w:t>
      </w:r>
      <w:r w:rsidR="00C72BE4">
        <w:rPr>
          <w:rFonts w:ascii="Times New Roman" w:hAnsi="Times New Roman"/>
          <w:sz w:val="26"/>
          <w:szCs w:val="26"/>
        </w:rPr>
        <w:t xml:space="preserve">  We note that the Complaint proceeding is ongoing, and no final decision has been reached regarding the allegations therein.  </w:t>
      </w:r>
    </w:p>
    <w:p w:rsidR="0005287F" w:rsidRDefault="0005287F" w:rsidP="0005287F">
      <w:pPr>
        <w:tabs>
          <w:tab w:val="left" w:pos="720"/>
        </w:tabs>
        <w:spacing w:line="360" w:lineRule="auto"/>
        <w:ind w:left="72"/>
        <w:rPr>
          <w:rFonts w:ascii="Times New Roman" w:hAnsi="Times New Roman"/>
          <w:color w:val="000000"/>
          <w:sz w:val="26"/>
          <w:szCs w:val="26"/>
        </w:rPr>
      </w:pPr>
    </w:p>
    <w:p w:rsidR="0005287F" w:rsidRDefault="0005287F" w:rsidP="0005287F">
      <w:pPr>
        <w:tabs>
          <w:tab w:val="left" w:pos="720"/>
        </w:tabs>
        <w:spacing w:line="360" w:lineRule="auto"/>
        <w:ind w:left="72" w:firstLine="1368"/>
        <w:rPr>
          <w:rFonts w:ascii="Times New Roman" w:hAnsi="Times New Roman"/>
          <w:color w:val="000000"/>
          <w:sz w:val="26"/>
          <w:szCs w:val="26"/>
        </w:rPr>
      </w:pPr>
      <w:r>
        <w:rPr>
          <w:rFonts w:ascii="Times New Roman" w:hAnsi="Times New Roman"/>
          <w:color w:val="000000"/>
          <w:sz w:val="26"/>
          <w:szCs w:val="26"/>
        </w:rPr>
        <w:t xml:space="preserve">Even if it </w:t>
      </w:r>
      <w:r w:rsidR="00C72BE4">
        <w:rPr>
          <w:rFonts w:ascii="Times New Roman" w:hAnsi="Times New Roman"/>
          <w:color w:val="000000"/>
          <w:sz w:val="26"/>
          <w:szCs w:val="26"/>
        </w:rPr>
        <w:t>is</w:t>
      </w:r>
      <w:r>
        <w:rPr>
          <w:rFonts w:ascii="Times New Roman" w:hAnsi="Times New Roman"/>
          <w:color w:val="000000"/>
          <w:sz w:val="26"/>
          <w:szCs w:val="26"/>
        </w:rPr>
        <w:t xml:space="preserve"> determined that the Applicant operated in violation of a Commission </w:t>
      </w:r>
      <w:r w:rsidR="00C72BE4">
        <w:rPr>
          <w:rFonts w:ascii="Times New Roman" w:hAnsi="Times New Roman"/>
          <w:color w:val="000000"/>
          <w:sz w:val="26"/>
          <w:szCs w:val="26"/>
        </w:rPr>
        <w:t>O</w:t>
      </w:r>
      <w:r>
        <w:rPr>
          <w:rFonts w:ascii="Times New Roman" w:hAnsi="Times New Roman"/>
          <w:color w:val="000000"/>
          <w:sz w:val="26"/>
          <w:szCs w:val="26"/>
        </w:rPr>
        <w:t>rder, this</w:t>
      </w:r>
      <w:r w:rsidR="00DE2245">
        <w:rPr>
          <w:rFonts w:ascii="Times New Roman" w:hAnsi="Times New Roman"/>
          <w:color w:val="000000"/>
          <w:sz w:val="26"/>
          <w:szCs w:val="26"/>
        </w:rPr>
        <w:t xml:space="preserve"> finding, in itself,</w:t>
      </w:r>
      <w:r>
        <w:rPr>
          <w:rFonts w:ascii="Times New Roman" w:hAnsi="Times New Roman"/>
          <w:color w:val="000000"/>
          <w:sz w:val="26"/>
          <w:szCs w:val="26"/>
        </w:rPr>
        <w:t xml:space="preserve"> would not necessarily preclude it from obtaining lawful authority in a subsequent proceeding before the Commission.  </w:t>
      </w:r>
      <w:r>
        <w:rPr>
          <w:rFonts w:ascii="Times New Roman" w:hAnsi="Times New Roman"/>
          <w:i/>
          <w:color w:val="000000"/>
          <w:sz w:val="26"/>
          <w:szCs w:val="26"/>
        </w:rPr>
        <w:t>See Brinks, Inc. v. Pa. PUC</w:t>
      </w:r>
      <w:r>
        <w:rPr>
          <w:rFonts w:ascii="Times New Roman" w:hAnsi="Times New Roman"/>
          <w:color w:val="000000"/>
          <w:sz w:val="26"/>
          <w:szCs w:val="26"/>
        </w:rPr>
        <w:t>, 500 Pa. 387, 456 A.2d 1342 (1983).</w:t>
      </w:r>
      <w:r w:rsidR="00A3659C">
        <w:rPr>
          <w:rFonts w:ascii="Times New Roman" w:hAnsi="Times New Roman"/>
          <w:color w:val="000000"/>
          <w:sz w:val="26"/>
          <w:szCs w:val="26"/>
        </w:rPr>
        <w:t xml:space="preserve">  </w:t>
      </w:r>
      <w:r w:rsidRPr="006B2E0B">
        <w:rPr>
          <w:rFonts w:ascii="Times New Roman" w:hAnsi="Times New Roman"/>
          <w:color w:val="000000"/>
          <w:sz w:val="26"/>
          <w:szCs w:val="26"/>
        </w:rPr>
        <w:t xml:space="preserve">In </w:t>
      </w:r>
      <w:r w:rsidRPr="006B2E0B">
        <w:rPr>
          <w:rFonts w:ascii="Times New Roman" w:hAnsi="Times New Roman"/>
          <w:i/>
          <w:iCs/>
          <w:color w:val="000000"/>
          <w:sz w:val="26"/>
          <w:szCs w:val="26"/>
        </w:rPr>
        <w:t>Brinks</w:t>
      </w:r>
      <w:r w:rsidRPr="006B2E0B">
        <w:rPr>
          <w:rFonts w:ascii="Times New Roman" w:hAnsi="Times New Roman"/>
          <w:color w:val="000000"/>
          <w:sz w:val="26"/>
          <w:szCs w:val="26"/>
        </w:rPr>
        <w:t xml:space="preserve">, the Pennsylvania Supreme Court explained that, if past unlawful operations were deemed conclusive of an applicant’s fitness, the Commission would be powerless to grant a motor carrier application despite the applicant’s demonstration of its fitness to perform services beneficial to the public.  “Such an automatic disqualification, moreover would improperly view the Commission’s statutory obligation to determine an applicant’s fitness prior to granting a contract carrier permit as a punitive measure directed against </w:t>
      </w:r>
      <w:r w:rsidRPr="006B2E0B">
        <w:rPr>
          <w:rFonts w:ascii="Times New Roman" w:hAnsi="Times New Roman"/>
          <w:color w:val="000000"/>
          <w:sz w:val="26"/>
          <w:szCs w:val="26"/>
        </w:rPr>
        <w:lastRenderedPageBreak/>
        <w:t xml:space="preserve">the individual wrongdoer rather than as a safeguard, the primary purpose of which is the protection of the public.”   </w:t>
      </w:r>
      <w:r w:rsidRPr="006B2E0B">
        <w:rPr>
          <w:rFonts w:ascii="Times New Roman" w:hAnsi="Times New Roman"/>
          <w:i/>
          <w:iCs/>
          <w:color w:val="000000"/>
          <w:sz w:val="26"/>
          <w:szCs w:val="26"/>
        </w:rPr>
        <w:t>Id.</w:t>
      </w:r>
      <w:r w:rsidRPr="006B2E0B">
        <w:rPr>
          <w:rFonts w:ascii="Times New Roman" w:hAnsi="Times New Roman"/>
          <w:color w:val="000000"/>
          <w:sz w:val="26"/>
          <w:szCs w:val="26"/>
        </w:rPr>
        <w:t xml:space="preserve"> at 1344.  </w:t>
      </w:r>
    </w:p>
    <w:p w:rsidR="00A3659C" w:rsidRDefault="00A3659C" w:rsidP="0005287F">
      <w:pPr>
        <w:tabs>
          <w:tab w:val="left" w:pos="720"/>
        </w:tabs>
        <w:spacing w:line="360" w:lineRule="auto"/>
        <w:ind w:left="72" w:firstLine="1368"/>
        <w:rPr>
          <w:rFonts w:ascii="Times New Roman" w:hAnsi="Times New Roman"/>
          <w:color w:val="000000"/>
          <w:sz w:val="26"/>
          <w:szCs w:val="26"/>
        </w:rPr>
      </w:pPr>
    </w:p>
    <w:p w:rsidR="0005287F" w:rsidRDefault="00C72BE4" w:rsidP="0005287F">
      <w:pPr>
        <w:tabs>
          <w:tab w:val="left" w:pos="720"/>
        </w:tabs>
        <w:spacing w:line="360" w:lineRule="auto"/>
        <w:ind w:left="72" w:firstLine="1368"/>
        <w:rPr>
          <w:rFonts w:ascii="Times New Roman" w:hAnsi="Times New Roman"/>
          <w:color w:val="000000"/>
          <w:sz w:val="26"/>
          <w:szCs w:val="26"/>
        </w:rPr>
      </w:pPr>
      <w:r>
        <w:rPr>
          <w:rFonts w:ascii="Times New Roman" w:hAnsi="Times New Roman"/>
          <w:sz w:val="26"/>
          <w:szCs w:val="26"/>
        </w:rPr>
        <w:t xml:space="preserve">While we remain concerned about the allegations against Lyft, </w:t>
      </w:r>
      <w:r w:rsidR="0005287F">
        <w:rPr>
          <w:rFonts w:ascii="Times New Roman" w:hAnsi="Times New Roman"/>
          <w:sz w:val="26"/>
          <w:szCs w:val="26"/>
        </w:rPr>
        <w:t xml:space="preserve">we are requiring </w:t>
      </w:r>
      <w:r>
        <w:rPr>
          <w:rFonts w:ascii="Times New Roman" w:hAnsi="Times New Roman"/>
          <w:sz w:val="26"/>
          <w:szCs w:val="26"/>
        </w:rPr>
        <w:t>Lyft</w:t>
      </w:r>
      <w:r w:rsidR="0005287F">
        <w:rPr>
          <w:rFonts w:ascii="Times New Roman" w:hAnsi="Times New Roman"/>
          <w:color w:val="000000"/>
          <w:sz w:val="26"/>
          <w:szCs w:val="26"/>
        </w:rPr>
        <w:t xml:space="preserve"> to satisfy certain conditions in order to obtain a </w:t>
      </w:r>
      <w:r>
        <w:rPr>
          <w:rFonts w:ascii="Times New Roman" w:hAnsi="Times New Roman"/>
          <w:color w:val="000000"/>
          <w:sz w:val="26"/>
          <w:szCs w:val="26"/>
        </w:rPr>
        <w:t>C</w:t>
      </w:r>
      <w:r w:rsidR="0005287F">
        <w:rPr>
          <w:rFonts w:ascii="Times New Roman" w:hAnsi="Times New Roman"/>
          <w:color w:val="000000"/>
          <w:sz w:val="26"/>
          <w:szCs w:val="26"/>
        </w:rPr>
        <w:t xml:space="preserve">ertificate of </w:t>
      </w:r>
      <w:r>
        <w:rPr>
          <w:rFonts w:ascii="Times New Roman" w:hAnsi="Times New Roman"/>
          <w:color w:val="000000"/>
          <w:sz w:val="26"/>
          <w:szCs w:val="26"/>
        </w:rPr>
        <w:t>P</w:t>
      </w:r>
      <w:r w:rsidR="0005287F">
        <w:rPr>
          <w:rFonts w:ascii="Times New Roman" w:hAnsi="Times New Roman"/>
          <w:color w:val="000000"/>
          <w:sz w:val="26"/>
          <w:szCs w:val="26"/>
        </w:rPr>
        <w:t xml:space="preserve">ublic </w:t>
      </w:r>
      <w:r>
        <w:rPr>
          <w:rFonts w:ascii="Times New Roman" w:hAnsi="Times New Roman"/>
          <w:color w:val="000000"/>
          <w:sz w:val="26"/>
          <w:szCs w:val="26"/>
        </w:rPr>
        <w:t>C</w:t>
      </w:r>
      <w:r w:rsidR="0005287F">
        <w:rPr>
          <w:rFonts w:ascii="Times New Roman" w:hAnsi="Times New Roman"/>
          <w:color w:val="000000"/>
          <w:sz w:val="26"/>
          <w:szCs w:val="26"/>
        </w:rPr>
        <w:t xml:space="preserve">onvenience.  By taking these additional steps, </w:t>
      </w:r>
      <w:r>
        <w:rPr>
          <w:rFonts w:ascii="Times New Roman" w:hAnsi="Times New Roman"/>
          <w:color w:val="000000"/>
          <w:sz w:val="26"/>
          <w:szCs w:val="26"/>
        </w:rPr>
        <w:t xml:space="preserve">Lyft </w:t>
      </w:r>
      <w:r w:rsidR="00636CD9">
        <w:rPr>
          <w:rFonts w:ascii="Times New Roman" w:hAnsi="Times New Roman"/>
          <w:color w:val="000000"/>
          <w:sz w:val="26"/>
          <w:szCs w:val="26"/>
        </w:rPr>
        <w:t xml:space="preserve">must demonstrate to the Commission </w:t>
      </w:r>
      <w:r w:rsidR="0005287F">
        <w:rPr>
          <w:rFonts w:ascii="Times New Roman" w:hAnsi="Times New Roman"/>
          <w:color w:val="000000"/>
          <w:sz w:val="26"/>
          <w:szCs w:val="26"/>
        </w:rPr>
        <w:t xml:space="preserve">its commitment to comply with the Code, the Commission’s Regulations and Orders.  If, on the other hand, </w:t>
      </w:r>
      <w:r>
        <w:rPr>
          <w:rFonts w:ascii="Times New Roman" w:hAnsi="Times New Roman"/>
          <w:color w:val="000000"/>
          <w:sz w:val="26"/>
          <w:szCs w:val="26"/>
        </w:rPr>
        <w:t>Lyft</w:t>
      </w:r>
      <w:r w:rsidR="0005287F">
        <w:rPr>
          <w:rFonts w:ascii="Times New Roman" w:hAnsi="Times New Roman"/>
          <w:color w:val="000000"/>
          <w:sz w:val="26"/>
          <w:szCs w:val="26"/>
        </w:rPr>
        <w:t xml:space="preserve"> fails to demonstrate its  compl</w:t>
      </w:r>
      <w:r w:rsidR="009A17C3">
        <w:rPr>
          <w:rFonts w:ascii="Times New Roman" w:hAnsi="Times New Roman"/>
          <w:color w:val="000000"/>
          <w:sz w:val="26"/>
          <w:szCs w:val="26"/>
        </w:rPr>
        <w:t>iance</w:t>
      </w:r>
      <w:r w:rsidR="0005287F">
        <w:rPr>
          <w:rFonts w:ascii="Times New Roman" w:hAnsi="Times New Roman"/>
          <w:color w:val="000000"/>
          <w:sz w:val="26"/>
          <w:szCs w:val="26"/>
        </w:rPr>
        <w:t xml:space="preserve"> with  these conditions, no </w:t>
      </w:r>
      <w:r>
        <w:rPr>
          <w:rFonts w:ascii="Times New Roman" w:hAnsi="Times New Roman"/>
          <w:color w:val="000000"/>
          <w:sz w:val="26"/>
          <w:szCs w:val="26"/>
        </w:rPr>
        <w:t>C</w:t>
      </w:r>
      <w:r w:rsidR="0005287F">
        <w:rPr>
          <w:rFonts w:ascii="Times New Roman" w:hAnsi="Times New Roman"/>
          <w:color w:val="000000"/>
          <w:sz w:val="26"/>
          <w:szCs w:val="26"/>
        </w:rPr>
        <w:t>ertificate will issue pursuant to this Order.</w:t>
      </w:r>
      <w:r w:rsidR="006107CE">
        <w:rPr>
          <w:rFonts w:ascii="Times New Roman" w:hAnsi="Times New Roman"/>
          <w:color w:val="000000"/>
          <w:sz w:val="26"/>
          <w:szCs w:val="26"/>
        </w:rPr>
        <w:t xml:space="preserve"> </w:t>
      </w:r>
      <w:r w:rsidR="0005287F">
        <w:rPr>
          <w:rFonts w:ascii="Times New Roman" w:hAnsi="Times New Roman"/>
          <w:color w:val="000000"/>
          <w:sz w:val="26"/>
          <w:szCs w:val="26"/>
        </w:rPr>
        <w:t xml:space="preserve">    </w:t>
      </w:r>
    </w:p>
    <w:p w:rsidR="0005287F" w:rsidRDefault="0005287F" w:rsidP="0005287F">
      <w:pPr>
        <w:tabs>
          <w:tab w:val="left" w:pos="720"/>
        </w:tabs>
        <w:spacing w:line="360" w:lineRule="auto"/>
        <w:ind w:left="72"/>
        <w:rPr>
          <w:rFonts w:ascii="Times New Roman" w:hAnsi="Times New Roman"/>
          <w:color w:val="000000"/>
          <w:sz w:val="26"/>
          <w:szCs w:val="26"/>
        </w:rPr>
      </w:pPr>
    </w:p>
    <w:p w:rsidR="0005287F" w:rsidRDefault="0005287F" w:rsidP="0005287F">
      <w:pPr>
        <w:tabs>
          <w:tab w:val="left" w:pos="720"/>
        </w:tabs>
        <w:spacing w:line="360" w:lineRule="auto"/>
        <w:ind w:left="72"/>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t xml:space="preserve">As explained by the ALJs, the experimental service regulation under 52 Pa. Code § 29.352 provides the Commission with leeway for approving a motor carrier service not contemplated under the </w:t>
      </w:r>
      <w:r w:rsidR="00C72BE4">
        <w:rPr>
          <w:rFonts w:ascii="Times New Roman" w:hAnsi="Times New Roman"/>
          <w:color w:val="000000"/>
          <w:sz w:val="26"/>
          <w:szCs w:val="26"/>
        </w:rPr>
        <w:t>R</w:t>
      </w:r>
      <w:r>
        <w:rPr>
          <w:rFonts w:ascii="Times New Roman" w:hAnsi="Times New Roman"/>
          <w:color w:val="000000"/>
          <w:sz w:val="26"/>
          <w:szCs w:val="26"/>
        </w:rPr>
        <w:t xml:space="preserve">egulations on a short-term basis.  Section 29.352 provides time for the certificate holder to concretely demonstrate the public benefit and safety of the proposed service, as well as the ability to maintain an appropriate relationship with the Commission as the regulatory body.  Pursuant to this Regulation, the Commission has flexibility to impose additional requirements on an applicant.  Through this Order, we are exercising this flexibility to impose various compliance and reporting requirements as a condition of our approval of the Applicant’s operation as an experimental service.  Accordingly, we view the propensity to operate safely and legally as an ongoing obligation of the Applicant during the period of its experimental service term.   If the Applicant violates </w:t>
      </w:r>
      <w:r w:rsidR="004D4E87">
        <w:rPr>
          <w:rFonts w:ascii="Times New Roman" w:hAnsi="Times New Roman"/>
          <w:color w:val="000000"/>
          <w:sz w:val="26"/>
          <w:szCs w:val="26"/>
        </w:rPr>
        <w:t>the conditions articulated in Appendix A of this Order,</w:t>
      </w:r>
      <w:r>
        <w:rPr>
          <w:rFonts w:ascii="Times New Roman" w:hAnsi="Times New Roman"/>
          <w:color w:val="000000"/>
          <w:sz w:val="26"/>
          <w:szCs w:val="26"/>
        </w:rPr>
        <w:t xml:space="preserve"> which includes the compliance and filing requirements, the Commission will take appropriate enforcement action. </w:t>
      </w:r>
      <w:r w:rsidR="00A3659C">
        <w:rPr>
          <w:rFonts w:ascii="Times New Roman" w:hAnsi="Times New Roman"/>
          <w:color w:val="000000"/>
          <w:sz w:val="26"/>
          <w:szCs w:val="26"/>
        </w:rPr>
        <w:t xml:space="preserve"> </w:t>
      </w:r>
      <w:r>
        <w:rPr>
          <w:rFonts w:ascii="Times New Roman" w:hAnsi="Times New Roman"/>
          <w:color w:val="000000"/>
          <w:sz w:val="26"/>
          <w:szCs w:val="26"/>
        </w:rPr>
        <w:t xml:space="preserve">Accordingly, we will grant the Applicant’s Exception.  </w:t>
      </w:r>
    </w:p>
    <w:p w:rsidR="0005287F" w:rsidRPr="00FC7F55" w:rsidRDefault="0005287F" w:rsidP="0005287F">
      <w:pPr>
        <w:tabs>
          <w:tab w:val="left" w:pos="720"/>
        </w:tabs>
        <w:spacing w:line="360" w:lineRule="auto"/>
        <w:ind w:left="72"/>
        <w:rPr>
          <w:rFonts w:ascii="Times New Roman" w:hAnsi="Times New Roman"/>
          <w:color w:val="000000"/>
          <w:sz w:val="26"/>
          <w:szCs w:val="26"/>
        </w:rPr>
      </w:pPr>
    </w:p>
    <w:p w:rsidR="0005287F" w:rsidRDefault="0005287F" w:rsidP="00386278">
      <w:pPr>
        <w:pStyle w:val="Heading3"/>
      </w:pPr>
      <w:bookmarkStart w:id="42" w:name="_Toc403377374"/>
      <w:bookmarkStart w:id="43" w:name="_Toc404095162"/>
      <w:r w:rsidRPr="003C5206">
        <w:lastRenderedPageBreak/>
        <w:t>Financial</w:t>
      </w:r>
      <w:r>
        <w:t xml:space="preserve"> Fitness (52 Pa. Code § 41.14(b)(1))</w:t>
      </w:r>
      <w:bookmarkEnd w:id="42"/>
      <w:bookmarkEnd w:id="43"/>
    </w:p>
    <w:p w:rsidR="0005287F" w:rsidRDefault="0005287F" w:rsidP="00936513">
      <w:pPr>
        <w:keepNext/>
        <w:spacing w:line="360" w:lineRule="auto"/>
      </w:pPr>
    </w:p>
    <w:p w:rsidR="0005287F" w:rsidRPr="00760BA5" w:rsidRDefault="0005287F" w:rsidP="00386278">
      <w:pPr>
        <w:pStyle w:val="Heading4"/>
        <w:numPr>
          <w:ilvl w:val="0"/>
          <w:numId w:val="17"/>
        </w:numPr>
        <w:ind w:left="2160" w:hanging="720"/>
      </w:pPr>
      <w:r w:rsidRPr="00760BA5">
        <w:t>Recommended Decision</w:t>
      </w:r>
    </w:p>
    <w:p w:rsidR="0005287F" w:rsidRDefault="0005287F" w:rsidP="00386278">
      <w:pPr>
        <w:keepNext/>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rsidR="0005287F" w:rsidRDefault="0005287F" w:rsidP="00386278">
      <w:pPr>
        <w:keepNext/>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The ALJs concluded that the Applicant provided no meaningful </w:t>
      </w:r>
      <w:r w:rsidR="006E25E7">
        <w:rPr>
          <w:rFonts w:ascii="Times New Roman" w:hAnsi="Times New Roman"/>
          <w:sz w:val="26"/>
          <w:szCs w:val="26"/>
        </w:rPr>
        <w:t xml:space="preserve">financial </w:t>
      </w:r>
      <w:r>
        <w:rPr>
          <w:rFonts w:ascii="Times New Roman" w:hAnsi="Times New Roman"/>
          <w:sz w:val="26"/>
          <w:szCs w:val="26"/>
        </w:rPr>
        <w:t xml:space="preserve">information which would permit the Commission to conclude that it has sufficient financial resources to meet its responsibilities.  </w:t>
      </w:r>
      <w:r w:rsidR="006E25E7">
        <w:rPr>
          <w:rFonts w:ascii="Times New Roman" w:hAnsi="Times New Roman"/>
          <w:sz w:val="26"/>
          <w:szCs w:val="26"/>
        </w:rPr>
        <w:t xml:space="preserve">The ALJs stated that, although Mr. Okpaku stated that Lyft is funded by venture capital, Lyft did not provide any financial information regarding its operation in Pennsylvania.  </w:t>
      </w:r>
      <w:r>
        <w:rPr>
          <w:rFonts w:ascii="Times New Roman" w:hAnsi="Times New Roman"/>
          <w:sz w:val="26"/>
          <w:szCs w:val="26"/>
        </w:rPr>
        <w:t xml:space="preserve">R.D. at </w:t>
      </w:r>
      <w:r w:rsidR="006E25E7">
        <w:rPr>
          <w:rFonts w:ascii="Times New Roman" w:hAnsi="Times New Roman"/>
          <w:sz w:val="26"/>
          <w:szCs w:val="26"/>
        </w:rPr>
        <w:t>27</w:t>
      </w:r>
      <w:r>
        <w:rPr>
          <w:rFonts w:ascii="Times New Roman" w:hAnsi="Times New Roman"/>
          <w:sz w:val="26"/>
          <w:szCs w:val="26"/>
        </w:rPr>
        <w:t>.</w:t>
      </w:r>
    </w:p>
    <w:p w:rsidR="0005287F" w:rsidRDefault="0005287F" w:rsidP="0005287F">
      <w:pPr>
        <w:spacing w:line="360" w:lineRule="auto"/>
        <w:rPr>
          <w:rFonts w:ascii="Times New Roman" w:hAnsi="Times New Roman"/>
          <w:sz w:val="26"/>
          <w:szCs w:val="26"/>
        </w:rPr>
      </w:pPr>
    </w:p>
    <w:p w:rsidR="0005287F" w:rsidRPr="00760BA5" w:rsidRDefault="0005287F" w:rsidP="003C5206">
      <w:pPr>
        <w:pStyle w:val="Heading4"/>
      </w:pPr>
      <w:r w:rsidRPr="00760BA5">
        <w:t>Exceptions and Replies</w:t>
      </w:r>
    </w:p>
    <w:p w:rsidR="0005287F" w:rsidRDefault="0005287F" w:rsidP="0005287F">
      <w:pPr>
        <w:spacing w:line="360" w:lineRule="auto"/>
        <w:rPr>
          <w:rFonts w:ascii="Times New Roman" w:hAnsi="Times New Roman"/>
          <w:sz w:val="26"/>
          <w:szCs w:val="26"/>
        </w:rPr>
      </w:pPr>
    </w:p>
    <w:p w:rsidR="002C7D48" w:rsidRDefault="0005287F" w:rsidP="003015C1">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3015C1">
        <w:rPr>
          <w:rFonts w:ascii="Times New Roman" w:hAnsi="Times New Roman"/>
          <w:sz w:val="26"/>
          <w:szCs w:val="26"/>
        </w:rPr>
        <w:t>In its Exceptions, Lyft avers that the ALJs erred in finding that it has not demonstrated financial fitness, because Lyft demonstrated that it has access to sufficient capital to fund its proposed operations.  Lyft’s Exc. at 29.</w:t>
      </w:r>
      <w:r w:rsidR="00850210">
        <w:rPr>
          <w:rFonts w:ascii="Times New Roman" w:hAnsi="Times New Roman"/>
          <w:sz w:val="26"/>
          <w:szCs w:val="26"/>
        </w:rPr>
        <w:t xml:space="preserve">  </w:t>
      </w:r>
      <w:r w:rsidR="003015C1">
        <w:rPr>
          <w:rFonts w:ascii="Times New Roman" w:hAnsi="Times New Roman"/>
          <w:sz w:val="26"/>
          <w:szCs w:val="26"/>
        </w:rPr>
        <w:t xml:space="preserve">Lyft states that the ALJs disregarded its testimony that its proposed platform does not require ownership of localized physical assets in the manner that a traditional motor carrier service would.  </w:t>
      </w:r>
      <w:r w:rsidR="003015C1" w:rsidRPr="003015C1">
        <w:rPr>
          <w:rFonts w:ascii="Times New Roman" w:hAnsi="Times New Roman"/>
          <w:i/>
          <w:sz w:val="26"/>
          <w:szCs w:val="26"/>
        </w:rPr>
        <w:t>Id</w:t>
      </w:r>
      <w:r w:rsidR="003015C1">
        <w:rPr>
          <w:rFonts w:ascii="Times New Roman" w:hAnsi="Times New Roman"/>
          <w:sz w:val="26"/>
          <w:szCs w:val="26"/>
        </w:rPr>
        <w:t>. (citing Tr. at 294).</w:t>
      </w:r>
      <w:r w:rsidR="00850210">
        <w:rPr>
          <w:rFonts w:ascii="Times New Roman" w:hAnsi="Times New Roman"/>
          <w:sz w:val="26"/>
          <w:szCs w:val="26"/>
        </w:rPr>
        <w:t xml:space="preserve">  </w:t>
      </w:r>
      <w:r w:rsidR="003015C1">
        <w:rPr>
          <w:rFonts w:ascii="Times New Roman" w:hAnsi="Times New Roman"/>
          <w:sz w:val="26"/>
          <w:szCs w:val="26"/>
        </w:rPr>
        <w:t xml:space="preserve">Lyft explains that, since it furnishes a mobile platform that facilitates transportation networking and does not furnish vehicles or directly provide transportation, much of the investment needed to operate its underlying technology is not tied to local Pennsylvania operations.  Lyft believes that its testimony stating that </w:t>
      </w:r>
      <w:r w:rsidR="00850210">
        <w:rPr>
          <w:rFonts w:ascii="Times New Roman" w:hAnsi="Times New Roman"/>
          <w:sz w:val="26"/>
          <w:szCs w:val="26"/>
        </w:rPr>
        <w:t>the company</w:t>
      </w:r>
      <w:r w:rsidR="003015C1">
        <w:rPr>
          <w:rFonts w:ascii="Times New Roman" w:hAnsi="Times New Roman"/>
          <w:sz w:val="26"/>
          <w:szCs w:val="26"/>
        </w:rPr>
        <w:t xml:space="preserve"> has demonstrated expertise in recently completing </w:t>
      </w:r>
      <w:r w:rsidR="00850210">
        <w:rPr>
          <w:rFonts w:ascii="Times New Roman" w:hAnsi="Times New Roman"/>
          <w:sz w:val="26"/>
          <w:szCs w:val="26"/>
        </w:rPr>
        <w:t xml:space="preserve">a </w:t>
      </w:r>
      <w:r w:rsidR="003015C1">
        <w:rPr>
          <w:rFonts w:ascii="Times New Roman" w:hAnsi="Times New Roman"/>
          <w:sz w:val="26"/>
          <w:szCs w:val="26"/>
        </w:rPr>
        <w:t>$250 million round of venture capital funding is more than sufficient to show that Lyft has the resources to fund Pennsylvania operations.  Lyft’s Exc. at 29.</w:t>
      </w:r>
      <w:r w:rsidR="00850210">
        <w:rPr>
          <w:rFonts w:ascii="Times New Roman" w:hAnsi="Times New Roman"/>
          <w:sz w:val="26"/>
          <w:szCs w:val="26"/>
        </w:rPr>
        <w:t xml:space="preserve">  </w:t>
      </w:r>
      <w:r w:rsidR="003015C1">
        <w:rPr>
          <w:rFonts w:ascii="Times New Roman" w:hAnsi="Times New Roman"/>
          <w:sz w:val="26"/>
          <w:szCs w:val="26"/>
        </w:rPr>
        <w:t xml:space="preserve">Lyft indicates that, at a minimum, its testimony merits a finding that Lyft has </w:t>
      </w:r>
      <w:r w:rsidR="005920E1">
        <w:rPr>
          <w:rFonts w:ascii="Times New Roman" w:hAnsi="Times New Roman"/>
          <w:sz w:val="26"/>
          <w:szCs w:val="26"/>
        </w:rPr>
        <w:t xml:space="preserve">access to venture capital and can raise sufficient funds to meet its regulatory obligations in Pennsylvania.  </w:t>
      </w:r>
      <w:r w:rsidR="005920E1" w:rsidRPr="005920E1">
        <w:rPr>
          <w:rFonts w:ascii="Times New Roman" w:hAnsi="Times New Roman"/>
          <w:i/>
          <w:sz w:val="26"/>
          <w:szCs w:val="26"/>
        </w:rPr>
        <w:t>Id</w:t>
      </w:r>
      <w:r w:rsidR="005920E1">
        <w:rPr>
          <w:rFonts w:ascii="Times New Roman" w:hAnsi="Times New Roman"/>
          <w:sz w:val="26"/>
          <w:szCs w:val="26"/>
        </w:rPr>
        <w:t>. at 29-30.</w:t>
      </w:r>
      <w:r w:rsidR="00850210">
        <w:rPr>
          <w:rFonts w:ascii="Times New Roman" w:hAnsi="Times New Roman"/>
          <w:sz w:val="26"/>
          <w:szCs w:val="26"/>
        </w:rPr>
        <w:t xml:space="preserve">  </w:t>
      </w:r>
      <w:r w:rsidR="0084612F">
        <w:rPr>
          <w:rFonts w:ascii="Times New Roman" w:hAnsi="Times New Roman"/>
          <w:sz w:val="26"/>
          <w:szCs w:val="26"/>
        </w:rPr>
        <w:t xml:space="preserve">Lyft additionally states that, if the Commission is concerned about its financial fitness, “Lyft alternatively requests that the Commission approve the Application on condition that Lyft affirm that $1 million of its available funding will remain available for Pennsylvania operations.”  </w:t>
      </w:r>
      <w:r w:rsidR="0084612F" w:rsidRPr="0084612F">
        <w:rPr>
          <w:rFonts w:ascii="Times New Roman" w:hAnsi="Times New Roman"/>
          <w:i/>
          <w:sz w:val="26"/>
          <w:szCs w:val="26"/>
        </w:rPr>
        <w:t>Id</w:t>
      </w:r>
      <w:r w:rsidR="0084612F">
        <w:rPr>
          <w:rFonts w:ascii="Times New Roman" w:hAnsi="Times New Roman"/>
          <w:sz w:val="26"/>
          <w:szCs w:val="26"/>
        </w:rPr>
        <w:t>. at 30.</w:t>
      </w:r>
    </w:p>
    <w:p w:rsidR="0084612F" w:rsidRDefault="002C7D48" w:rsidP="003015C1">
      <w:pPr>
        <w:spacing w:line="360" w:lineRule="auto"/>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t xml:space="preserve">In reply, the Joint Protestants argue that Lyft did not meet its burden of proof regarding financial fitness because it did not present evidence on this issue.  Joint Protestants’ R. Exc. at 7.  JB Taxi asserts that the Commission should not allow the Applicant to deflect attention from the record in this proceeding in favor of separate issues of absentee ownership, venture capital, and sophisticated investors.  </w:t>
      </w:r>
      <w:r w:rsidR="008D385A">
        <w:rPr>
          <w:rFonts w:ascii="Times New Roman" w:hAnsi="Times New Roman"/>
          <w:sz w:val="26"/>
          <w:szCs w:val="26"/>
        </w:rPr>
        <w:t xml:space="preserve">JB Taxi R. Exc. at 7.   </w:t>
      </w:r>
    </w:p>
    <w:p w:rsidR="0005287F" w:rsidRDefault="0005287F" w:rsidP="0005287F">
      <w:pPr>
        <w:rPr>
          <w:rFonts w:ascii="Times New Roman" w:hAnsi="Times New Roman"/>
          <w:b/>
          <w:sz w:val="26"/>
          <w:szCs w:val="26"/>
        </w:rPr>
      </w:pPr>
    </w:p>
    <w:p w:rsidR="0005287F" w:rsidRPr="00760BA5" w:rsidRDefault="0005287F" w:rsidP="003C5206">
      <w:pPr>
        <w:pStyle w:val="Heading4"/>
      </w:pPr>
      <w:r w:rsidRPr="00760BA5">
        <w:t>Disposition</w:t>
      </w:r>
    </w:p>
    <w:p w:rsidR="0005287F" w:rsidRPr="00267E2C" w:rsidRDefault="0005287F" w:rsidP="0005287F">
      <w:pPr>
        <w:spacing w:line="360" w:lineRule="auto"/>
        <w:rPr>
          <w:rFonts w:ascii="Times New Roman" w:eastAsia="Calibri" w:hAnsi="Times New Roman"/>
          <w:sz w:val="26"/>
          <w:szCs w:val="26"/>
        </w:rPr>
      </w:pPr>
      <w:r>
        <w:rPr>
          <w:rFonts w:ascii="Times New Roman" w:hAnsi="Times New Roman"/>
          <w:b/>
          <w:sz w:val="26"/>
          <w:szCs w:val="26"/>
        </w:rPr>
        <w:tab/>
      </w:r>
      <w:r>
        <w:rPr>
          <w:rFonts w:ascii="Times New Roman" w:hAnsi="Times New Roman"/>
          <w:b/>
          <w:sz w:val="26"/>
          <w:szCs w:val="26"/>
        </w:rPr>
        <w:tab/>
      </w:r>
    </w:p>
    <w:p w:rsidR="0005287F" w:rsidRDefault="0005287F" w:rsidP="0005287F">
      <w:pPr>
        <w:spacing w:line="360" w:lineRule="auto"/>
        <w:ind w:firstLine="1440"/>
        <w:rPr>
          <w:rFonts w:ascii="Times New Roman" w:hAnsi="Times New Roman"/>
          <w:sz w:val="26"/>
          <w:szCs w:val="26"/>
        </w:rPr>
      </w:pPr>
      <w:r>
        <w:rPr>
          <w:rFonts w:ascii="Times New Roman" w:hAnsi="Times New Roman"/>
          <w:sz w:val="26"/>
          <w:szCs w:val="26"/>
        </w:rPr>
        <w:t xml:space="preserve">We begin by recognizing that the Application before us requests authority to operate an experimental service.  Given the experimental and start-up nature of the </w:t>
      </w:r>
      <w:r w:rsidR="009B5841">
        <w:rPr>
          <w:rFonts w:ascii="Times New Roman" w:hAnsi="Times New Roman"/>
          <w:sz w:val="26"/>
          <w:szCs w:val="26"/>
        </w:rPr>
        <w:t>service</w:t>
      </w:r>
      <w:r>
        <w:rPr>
          <w:rFonts w:ascii="Times New Roman" w:hAnsi="Times New Roman"/>
          <w:sz w:val="26"/>
          <w:szCs w:val="26"/>
        </w:rPr>
        <w:t xml:space="preserve"> in areas previously unserved by the Applicant, it </w:t>
      </w:r>
      <w:r w:rsidR="009B5841">
        <w:rPr>
          <w:rFonts w:ascii="Times New Roman" w:hAnsi="Times New Roman"/>
          <w:sz w:val="26"/>
          <w:szCs w:val="26"/>
        </w:rPr>
        <w:t>is not unusual that Lyft will be funded by venture capital</w:t>
      </w:r>
      <w:r>
        <w:rPr>
          <w:rFonts w:ascii="Times New Roman" w:hAnsi="Times New Roman"/>
          <w:sz w:val="26"/>
          <w:szCs w:val="26"/>
        </w:rPr>
        <w:t xml:space="preserve">.  </w:t>
      </w:r>
      <w:r w:rsidR="009B5841">
        <w:rPr>
          <w:rFonts w:ascii="Times New Roman" w:hAnsi="Times New Roman"/>
          <w:sz w:val="26"/>
          <w:szCs w:val="26"/>
        </w:rPr>
        <w:t>G</w:t>
      </w:r>
      <w:r>
        <w:rPr>
          <w:rFonts w:ascii="Times New Roman" w:hAnsi="Times New Roman"/>
          <w:sz w:val="26"/>
          <w:szCs w:val="26"/>
        </w:rPr>
        <w:t xml:space="preserve">iven the relatively short duration of the requested authority (two years), </w:t>
      </w:r>
      <w:r w:rsidR="009B5841">
        <w:rPr>
          <w:rFonts w:ascii="Times New Roman" w:hAnsi="Times New Roman"/>
          <w:sz w:val="26"/>
          <w:szCs w:val="26"/>
        </w:rPr>
        <w:t xml:space="preserve">we believe that Mr. Okpaku’s testimony that the Lyft company netted $250 in its last round of venture capital funding is sufficient to demonstrate that Lyft has access to the resources to fund Pennsylvania operations.  </w:t>
      </w:r>
      <w:r w:rsidR="00850210">
        <w:rPr>
          <w:rFonts w:ascii="Times New Roman" w:hAnsi="Times New Roman"/>
          <w:sz w:val="26"/>
          <w:szCs w:val="26"/>
        </w:rPr>
        <w:t xml:space="preserve">Tr. at 285.  </w:t>
      </w:r>
      <w:r>
        <w:rPr>
          <w:rFonts w:ascii="Times New Roman" w:hAnsi="Times New Roman"/>
          <w:sz w:val="26"/>
          <w:szCs w:val="26"/>
        </w:rPr>
        <w:t xml:space="preserve">By the end of the two-year certification period, both </w:t>
      </w:r>
      <w:r w:rsidR="009B5841">
        <w:rPr>
          <w:rFonts w:ascii="Times New Roman" w:hAnsi="Times New Roman"/>
          <w:sz w:val="26"/>
          <w:szCs w:val="26"/>
        </w:rPr>
        <w:t xml:space="preserve">Lyft </w:t>
      </w:r>
      <w:r>
        <w:rPr>
          <w:rFonts w:ascii="Times New Roman" w:hAnsi="Times New Roman"/>
          <w:sz w:val="26"/>
          <w:szCs w:val="26"/>
        </w:rPr>
        <w:t xml:space="preserve">and the Commission will be able to determine whether the service in question will be financially viable on a long-term basis.  During the two-year certification period, of course, this Commission will not accept the argument that costs excuse </w:t>
      </w:r>
      <w:r w:rsidR="009B5841">
        <w:rPr>
          <w:rFonts w:ascii="Times New Roman" w:hAnsi="Times New Roman"/>
          <w:sz w:val="26"/>
          <w:szCs w:val="26"/>
        </w:rPr>
        <w:t>Lyft</w:t>
      </w:r>
      <w:r>
        <w:rPr>
          <w:rFonts w:ascii="Times New Roman" w:hAnsi="Times New Roman"/>
          <w:sz w:val="26"/>
          <w:szCs w:val="26"/>
        </w:rPr>
        <w:t xml:space="preserve"> from providing reasonable and adequate service and facilities, as required by Section 1501 of the Code.  </w:t>
      </w:r>
    </w:p>
    <w:p w:rsidR="0005287F" w:rsidRDefault="0005287F" w:rsidP="0005287F">
      <w:pPr>
        <w:spacing w:line="360" w:lineRule="auto"/>
        <w:ind w:firstLine="1440"/>
        <w:rPr>
          <w:rFonts w:ascii="Times New Roman" w:hAnsi="Times New Roman"/>
          <w:sz w:val="26"/>
          <w:szCs w:val="26"/>
        </w:rPr>
      </w:pPr>
    </w:p>
    <w:p w:rsidR="0005287F" w:rsidRDefault="0005287F" w:rsidP="0005287F">
      <w:pPr>
        <w:spacing w:line="360" w:lineRule="auto"/>
        <w:ind w:firstLine="1440"/>
        <w:rPr>
          <w:rFonts w:ascii="Times New Roman" w:hAnsi="Times New Roman"/>
          <w:sz w:val="26"/>
          <w:szCs w:val="26"/>
        </w:rPr>
      </w:pPr>
      <w:r>
        <w:rPr>
          <w:rFonts w:ascii="Times New Roman" w:hAnsi="Times New Roman"/>
          <w:sz w:val="26"/>
          <w:szCs w:val="26"/>
        </w:rPr>
        <w:t xml:space="preserve">Our statement of policy </w:t>
      </w:r>
      <w:r w:rsidR="00850210">
        <w:rPr>
          <w:rFonts w:ascii="Times New Roman" w:hAnsi="Times New Roman"/>
          <w:sz w:val="26"/>
          <w:szCs w:val="26"/>
        </w:rPr>
        <w:t>provides</w:t>
      </w:r>
      <w:r>
        <w:rPr>
          <w:rFonts w:ascii="Times New Roman" w:hAnsi="Times New Roman"/>
          <w:sz w:val="26"/>
          <w:szCs w:val="26"/>
        </w:rPr>
        <w:t xml:space="preserve"> that we will consider “whether an applicant has sufficient capital, equipment, facilities and other resources necessary to serve the territory requested.”  52 Pa. § 41.14(b)(1).  In this case, the Applicant  </w:t>
      </w:r>
      <w:r w:rsidR="00116891">
        <w:rPr>
          <w:rFonts w:ascii="Times New Roman" w:hAnsi="Times New Roman"/>
          <w:sz w:val="26"/>
          <w:szCs w:val="26"/>
        </w:rPr>
        <w:t xml:space="preserve">owns or has the right to use </w:t>
      </w:r>
      <w:r>
        <w:rPr>
          <w:rFonts w:ascii="Times New Roman" w:hAnsi="Times New Roman"/>
          <w:sz w:val="26"/>
          <w:szCs w:val="26"/>
        </w:rPr>
        <w:t xml:space="preserve">the </w:t>
      </w:r>
      <w:r w:rsidR="00116891">
        <w:rPr>
          <w:rFonts w:ascii="Times New Roman" w:hAnsi="Times New Roman"/>
          <w:sz w:val="26"/>
          <w:szCs w:val="26"/>
        </w:rPr>
        <w:t xml:space="preserve">key technology required for its operation – the </w:t>
      </w:r>
      <w:r w:rsidR="00FC7740">
        <w:rPr>
          <w:rFonts w:ascii="Times New Roman" w:hAnsi="Times New Roman"/>
          <w:sz w:val="26"/>
          <w:szCs w:val="26"/>
        </w:rPr>
        <w:t>Lyft</w:t>
      </w:r>
      <w:r>
        <w:rPr>
          <w:rFonts w:ascii="Times New Roman" w:hAnsi="Times New Roman"/>
          <w:sz w:val="26"/>
          <w:szCs w:val="26"/>
        </w:rPr>
        <w:t xml:space="preserve"> </w:t>
      </w:r>
      <w:r w:rsidR="00F16D82">
        <w:rPr>
          <w:rFonts w:ascii="Times New Roman" w:hAnsi="Times New Roman"/>
          <w:sz w:val="26"/>
          <w:szCs w:val="26"/>
        </w:rPr>
        <w:t>a</w:t>
      </w:r>
      <w:r>
        <w:rPr>
          <w:rFonts w:ascii="Times New Roman" w:hAnsi="Times New Roman"/>
          <w:sz w:val="26"/>
          <w:szCs w:val="26"/>
        </w:rPr>
        <w:t xml:space="preserve">pp.  It has or will obtain insurance.  It will not own the vehicles in question, and will not employ drivers.  Considering the unique facts of this application for experimental service, we find that the Applicant has established that it has the capital, equipment, and other resources </w:t>
      </w:r>
      <w:r>
        <w:rPr>
          <w:rFonts w:ascii="Times New Roman" w:hAnsi="Times New Roman"/>
          <w:sz w:val="26"/>
          <w:szCs w:val="26"/>
        </w:rPr>
        <w:lastRenderedPageBreak/>
        <w:t>necessary to serve the territory requested.</w:t>
      </w:r>
      <w:r w:rsidR="00584127">
        <w:rPr>
          <w:rFonts w:ascii="Times New Roman" w:hAnsi="Times New Roman"/>
          <w:sz w:val="26"/>
          <w:szCs w:val="26"/>
        </w:rPr>
        <w:t xml:space="preserve">  </w:t>
      </w:r>
      <w:r>
        <w:rPr>
          <w:rFonts w:ascii="Times New Roman" w:hAnsi="Times New Roman"/>
          <w:sz w:val="26"/>
          <w:szCs w:val="26"/>
        </w:rPr>
        <w:t>Accordingly, we reverse the ALJs</w:t>
      </w:r>
      <w:r w:rsidR="00116891">
        <w:rPr>
          <w:rFonts w:ascii="Times New Roman" w:hAnsi="Times New Roman"/>
          <w:sz w:val="26"/>
          <w:szCs w:val="26"/>
        </w:rPr>
        <w:t>’</w:t>
      </w:r>
      <w:r>
        <w:rPr>
          <w:rFonts w:ascii="Times New Roman" w:hAnsi="Times New Roman"/>
          <w:sz w:val="26"/>
          <w:szCs w:val="26"/>
        </w:rPr>
        <w:t xml:space="preserve"> findings with respect to financial fitness. </w:t>
      </w:r>
    </w:p>
    <w:p w:rsidR="00386278" w:rsidRDefault="00386278" w:rsidP="0005287F">
      <w:pPr>
        <w:spacing w:line="360" w:lineRule="auto"/>
        <w:ind w:firstLine="1440"/>
        <w:rPr>
          <w:rFonts w:ascii="Times New Roman" w:hAnsi="Times New Roman"/>
          <w:sz w:val="26"/>
          <w:szCs w:val="26"/>
        </w:rPr>
      </w:pPr>
    </w:p>
    <w:p w:rsidR="00001A40" w:rsidRDefault="00001A40" w:rsidP="003C5206">
      <w:pPr>
        <w:pStyle w:val="Heading3"/>
      </w:pPr>
      <w:bookmarkStart w:id="44" w:name="_Toc403377375"/>
      <w:bookmarkStart w:id="45" w:name="_Toc404095163"/>
      <w:r w:rsidRPr="003C5206">
        <w:t>Rates</w:t>
      </w:r>
      <w:bookmarkEnd w:id="44"/>
      <w:bookmarkEnd w:id="45"/>
    </w:p>
    <w:p w:rsidR="00001A40" w:rsidRDefault="00001A40" w:rsidP="003C5206">
      <w:pPr>
        <w:keepNext/>
        <w:spacing w:line="360" w:lineRule="auto"/>
        <w:rPr>
          <w:rFonts w:ascii="Times New Roman" w:hAnsi="Times New Roman"/>
          <w:b/>
          <w:color w:val="000000"/>
          <w:sz w:val="26"/>
          <w:szCs w:val="26"/>
        </w:rPr>
      </w:pPr>
    </w:p>
    <w:p w:rsidR="00001A40" w:rsidRPr="00274BD2" w:rsidRDefault="00001A40" w:rsidP="003C5206">
      <w:pPr>
        <w:pStyle w:val="Heading4"/>
        <w:numPr>
          <w:ilvl w:val="0"/>
          <w:numId w:val="18"/>
        </w:numPr>
        <w:ind w:left="2160" w:hanging="720"/>
      </w:pPr>
      <w:r>
        <w:t>Applicant’s Proposal</w:t>
      </w:r>
    </w:p>
    <w:p w:rsidR="00001A40" w:rsidRDefault="00001A40" w:rsidP="003C5206">
      <w:pPr>
        <w:keepNext/>
        <w:spacing w:line="360" w:lineRule="auto"/>
        <w:rPr>
          <w:rFonts w:ascii="Times New Roman" w:hAnsi="Times New Roman"/>
          <w:b/>
          <w:color w:val="000000"/>
          <w:sz w:val="26"/>
          <w:szCs w:val="26"/>
        </w:rPr>
      </w:pPr>
    </w:p>
    <w:p w:rsidR="00001A40" w:rsidRDefault="00001A40" w:rsidP="003C5206">
      <w:pPr>
        <w:keepNext/>
        <w:spacing w:line="360" w:lineRule="auto"/>
        <w:ind w:firstLine="1440"/>
        <w:rPr>
          <w:rFonts w:ascii="Times New Roman" w:hAnsi="Times New Roman"/>
          <w:spacing w:val="4"/>
          <w:sz w:val="26"/>
          <w:szCs w:val="26"/>
        </w:rPr>
      </w:pPr>
      <w:r>
        <w:rPr>
          <w:rFonts w:ascii="Times New Roman" w:hAnsi="Times New Roman"/>
          <w:spacing w:val="4"/>
          <w:sz w:val="26"/>
          <w:szCs w:val="26"/>
        </w:rPr>
        <w:t xml:space="preserve">A closely related issue to Financial Fitness is the rates that the Applicant proposes to charge.  </w:t>
      </w:r>
      <w:r w:rsidRPr="00760D1D">
        <w:rPr>
          <w:rFonts w:ascii="Times New Roman" w:hAnsi="Times New Roman"/>
          <w:spacing w:val="4"/>
          <w:sz w:val="26"/>
          <w:szCs w:val="26"/>
        </w:rPr>
        <w:t xml:space="preserve">In its Application, </w:t>
      </w:r>
      <w:r w:rsidR="00527E89">
        <w:rPr>
          <w:rFonts w:ascii="Times New Roman" w:hAnsi="Times New Roman"/>
          <w:spacing w:val="4"/>
          <w:sz w:val="26"/>
          <w:szCs w:val="26"/>
        </w:rPr>
        <w:t>Lyft</w:t>
      </w:r>
      <w:r w:rsidRPr="00760D1D">
        <w:rPr>
          <w:rFonts w:ascii="Times New Roman" w:hAnsi="Times New Roman"/>
          <w:spacing w:val="4"/>
          <w:sz w:val="26"/>
          <w:szCs w:val="26"/>
        </w:rPr>
        <w:t xml:space="preserve"> explained that it proposes to offer service at no-charge</w:t>
      </w:r>
      <w:r w:rsidR="00527E89">
        <w:rPr>
          <w:rFonts w:ascii="Times New Roman" w:hAnsi="Times New Roman"/>
          <w:spacing w:val="4"/>
          <w:sz w:val="26"/>
          <w:szCs w:val="26"/>
        </w:rPr>
        <w:t>, suggest a donation,</w:t>
      </w:r>
      <w:r w:rsidRPr="00760D1D">
        <w:rPr>
          <w:rFonts w:ascii="Times New Roman" w:hAnsi="Times New Roman"/>
          <w:spacing w:val="4"/>
          <w:sz w:val="26"/>
          <w:szCs w:val="26"/>
        </w:rPr>
        <w:t xml:space="preserve"> or charge a fare. </w:t>
      </w:r>
      <w:r w:rsidR="00527E89">
        <w:rPr>
          <w:rFonts w:ascii="Times New Roman" w:hAnsi="Times New Roman"/>
          <w:spacing w:val="4"/>
          <w:sz w:val="26"/>
          <w:szCs w:val="26"/>
        </w:rPr>
        <w:t xml:space="preserve"> Application at 2.  </w:t>
      </w:r>
      <w:r w:rsidRPr="00760D1D">
        <w:rPr>
          <w:rFonts w:ascii="Times New Roman" w:hAnsi="Times New Roman"/>
          <w:spacing w:val="4"/>
          <w:sz w:val="26"/>
          <w:szCs w:val="26"/>
        </w:rPr>
        <w:t>The Applicant stated that if a fare is charged, it will disclose the fare calculation method, the applicable rates being charged</w:t>
      </w:r>
      <w:r w:rsidR="00527E89">
        <w:rPr>
          <w:rFonts w:ascii="Times New Roman" w:hAnsi="Times New Roman"/>
          <w:spacing w:val="4"/>
          <w:sz w:val="26"/>
          <w:szCs w:val="26"/>
        </w:rPr>
        <w:t>,</w:t>
      </w:r>
      <w:r w:rsidRPr="00760D1D">
        <w:rPr>
          <w:rFonts w:ascii="Times New Roman" w:hAnsi="Times New Roman"/>
          <w:spacing w:val="4"/>
          <w:sz w:val="26"/>
          <w:szCs w:val="26"/>
        </w:rPr>
        <w:t xml:space="preserve"> and the option for an estimated fare to the passenger before booking the ride.  Upon completion of a trip, </w:t>
      </w:r>
      <w:r w:rsidR="00527E89">
        <w:rPr>
          <w:rFonts w:ascii="Times New Roman" w:hAnsi="Times New Roman"/>
          <w:spacing w:val="4"/>
          <w:sz w:val="26"/>
          <w:szCs w:val="26"/>
        </w:rPr>
        <w:t xml:space="preserve">Lyft </w:t>
      </w:r>
      <w:r w:rsidRPr="00760D1D">
        <w:rPr>
          <w:rFonts w:ascii="Times New Roman" w:hAnsi="Times New Roman"/>
          <w:spacing w:val="4"/>
          <w:sz w:val="26"/>
          <w:szCs w:val="26"/>
        </w:rPr>
        <w:t xml:space="preserve">will transmit an electronic receipt to the passenger’s email address or </w:t>
      </w:r>
      <w:r w:rsidR="00F16D82">
        <w:rPr>
          <w:rFonts w:ascii="Times New Roman" w:hAnsi="Times New Roman"/>
          <w:spacing w:val="4"/>
          <w:sz w:val="26"/>
          <w:szCs w:val="26"/>
        </w:rPr>
        <w:t>a</w:t>
      </w:r>
      <w:r w:rsidRPr="00760D1D">
        <w:rPr>
          <w:rFonts w:ascii="Times New Roman" w:hAnsi="Times New Roman"/>
          <w:spacing w:val="4"/>
          <w:sz w:val="26"/>
          <w:szCs w:val="26"/>
        </w:rPr>
        <w:t>pp documenting the details of the trip.  Application</w:t>
      </w:r>
      <w:r w:rsidR="00527E89">
        <w:rPr>
          <w:rFonts w:ascii="Times New Roman" w:hAnsi="Times New Roman"/>
          <w:spacing w:val="4"/>
          <w:sz w:val="26"/>
          <w:szCs w:val="26"/>
        </w:rPr>
        <w:t>, Attachment A</w:t>
      </w:r>
      <w:r w:rsidRPr="00760D1D">
        <w:rPr>
          <w:rFonts w:ascii="Times New Roman" w:hAnsi="Times New Roman"/>
          <w:spacing w:val="4"/>
          <w:sz w:val="26"/>
          <w:szCs w:val="26"/>
        </w:rPr>
        <w:t xml:space="preserve"> at 3.</w:t>
      </w:r>
      <w:r w:rsidR="00527E89">
        <w:rPr>
          <w:rFonts w:ascii="Times New Roman" w:hAnsi="Times New Roman"/>
          <w:spacing w:val="4"/>
          <w:sz w:val="26"/>
          <w:szCs w:val="26"/>
        </w:rPr>
        <w:t xml:space="preserve">  </w:t>
      </w:r>
    </w:p>
    <w:p w:rsidR="00850210" w:rsidRPr="00760D1D" w:rsidRDefault="00850210" w:rsidP="00001A40">
      <w:pPr>
        <w:spacing w:line="360" w:lineRule="auto"/>
        <w:ind w:firstLine="1440"/>
        <w:rPr>
          <w:rFonts w:ascii="Times New Roman" w:hAnsi="Times New Roman"/>
          <w:spacing w:val="4"/>
          <w:sz w:val="26"/>
          <w:szCs w:val="26"/>
        </w:rPr>
      </w:pPr>
    </w:p>
    <w:p w:rsidR="00001A40" w:rsidRPr="00760D1D" w:rsidRDefault="00001A40" w:rsidP="00001A40">
      <w:pPr>
        <w:spacing w:line="360" w:lineRule="auto"/>
        <w:ind w:firstLine="1440"/>
        <w:rPr>
          <w:rFonts w:ascii="Times New Roman" w:hAnsi="Times New Roman"/>
          <w:sz w:val="26"/>
          <w:szCs w:val="26"/>
        </w:rPr>
      </w:pPr>
      <w:r w:rsidRPr="00760D1D">
        <w:rPr>
          <w:rFonts w:ascii="Times New Roman" w:hAnsi="Times New Roman"/>
          <w:sz w:val="26"/>
          <w:szCs w:val="26"/>
        </w:rPr>
        <w:t xml:space="preserve">In response to the </w:t>
      </w:r>
      <w:r w:rsidRPr="00760D1D">
        <w:rPr>
          <w:rFonts w:ascii="Times New Roman" w:hAnsi="Times New Roman"/>
          <w:i/>
          <w:sz w:val="26"/>
          <w:szCs w:val="26"/>
        </w:rPr>
        <w:t>July 2014 ETA Order</w:t>
      </w:r>
      <w:r w:rsidRPr="00760D1D">
        <w:rPr>
          <w:rFonts w:ascii="Times New Roman" w:hAnsi="Times New Roman"/>
          <w:sz w:val="26"/>
          <w:szCs w:val="26"/>
        </w:rPr>
        <w:t xml:space="preserve">, </w:t>
      </w:r>
      <w:r w:rsidR="0066304E">
        <w:rPr>
          <w:rFonts w:ascii="Times New Roman" w:hAnsi="Times New Roman"/>
          <w:sz w:val="26"/>
          <w:szCs w:val="26"/>
        </w:rPr>
        <w:t>Lyft</w:t>
      </w:r>
      <w:r w:rsidRPr="00760D1D">
        <w:rPr>
          <w:rFonts w:ascii="Times New Roman" w:hAnsi="Times New Roman"/>
          <w:sz w:val="26"/>
          <w:szCs w:val="26"/>
        </w:rPr>
        <w:t xml:space="preserve"> filed a tariff</w:t>
      </w:r>
      <w:r w:rsidR="00995995">
        <w:rPr>
          <w:rFonts w:ascii="Times New Roman" w:hAnsi="Times New Roman"/>
          <w:sz w:val="26"/>
          <w:szCs w:val="26"/>
        </w:rPr>
        <w:t>.  Lyft has not filed a tariff in connection with its current Application; however, Lyft indicated that it intends to file the same tariff if this Application is approved.  Tr. at 323.  The tariff filed in connection with the ETA Application</w:t>
      </w:r>
      <w:r w:rsidRPr="00760D1D">
        <w:rPr>
          <w:rFonts w:ascii="Times New Roman" w:hAnsi="Times New Roman"/>
          <w:sz w:val="26"/>
          <w:szCs w:val="26"/>
        </w:rPr>
        <w:t xml:space="preserve"> indicates</w:t>
      </w:r>
      <w:r w:rsidRPr="00760D1D">
        <w:rPr>
          <w:rFonts w:ascii="Times New Roman" w:hAnsi="Times New Roman"/>
          <w:i/>
          <w:sz w:val="26"/>
          <w:szCs w:val="26"/>
        </w:rPr>
        <w:t xml:space="preserve">, inter alia, </w:t>
      </w:r>
      <w:r w:rsidRPr="00760D1D">
        <w:rPr>
          <w:rFonts w:ascii="Times New Roman" w:hAnsi="Times New Roman"/>
          <w:sz w:val="26"/>
          <w:szCs w:val="26"/>
        </w:rPr>
        <w:t>that rates will be calculated on the basis of the distance and time between the point of origination and the destination and includes a minimum base fare</w:t>
      </w:r>
      <w:r w:rsidR="004D4053">
        <w:rPr>
          <w:rFonts w:ascii="Times New Roman" w:hAnsi="Times New Roman"/>
          <w:sz w:val="26"/>
          <w:szCs w:val="26"/>
        </w:rPr>
        <w:t xml:space="preserve"> and a maximum fee</w:t>
      </w:r>
      <w:r w:rsidRPr="00760D1D">
        <w:rPr>
          <w:rFonts w:ascii="Times New Roman" w:hAnsi="Times New Roman"/>
          <w:sz w:val="26"/>
          <w:szCs w:val="26"/>
        </w:rPr>
        <w:t xml:space="preserve">. </w:t>
      </w:r>
      <w:r w:rsidR="00BC738B">
        <w:rPr>
          <w:rFonts w:ascii="Times New Roman" w:hAnsi="Times New Roman"/>
          <w:sz w:val="26"/>
          <w:szCs w:val="26"/>
        </w:rPr>
        <w:t xml:space="preserve"> </w:t>
      </w:r>
      <w:r w:rsidRPr="00760D1D">
        <w:rPr>
          <w:rFonts w:ascii="Times New Roman" w:hAnsi="Times New Roman"/>
          <w:sz w:val="26"/>
          <w:szCs w:val="26"/>
        </w:rPr>
        <w:t xml:space="preserve">The tariff provides that rates </w:t>
      </w:r>
      <w:r w:rsidR="004D4053">
        <w:rPr>
          <w:rFonts w:ascii="Times New Roman" w:hAnsi="Times New Roman"/>
          <w:sz w:val="26"/>
          <w:szCs w:val="26"/>
        </w:rPr>
        <w:t>are subject to change within the minimum and maximum fee range</w:t>
      </w:r>
      <w:r w:rsidRPr="00760D1D">
        <w:rPr>
          <w:rFonts w:ascii="Times New Roman" w:hAnsi="Times New Roman"/>
          <w:sz w:val="26"/>
          <w:szCs w:val="26"/>
        </w:rPr>
        <w:t xml:space="preserve">. </w:t>
      </w:r>
      <w:r w:rsidR="004D4053">
        <w:rPr>
          <w:rFonts w:ascii="Times New Roman" w:hAnsi="Times New Roman"/>
          <w:sz w:val="26"/>
          <w:szCs w:val="26"/>
        </w:rPr>
        <w:t xml:space="preserve"> The tariff indicates that “Lyft reserves the right to adjust pricing as necessary to:  (1) ensure compliance with applicable safety standards or regulations; or (2) respond to market signals such as passenger demand or driver participation.”  JB Taxi Exh. 2.  </w:t>
      </w:r>
      <w:r w:rsidRPr="00760D1D">
        <w:rPr>
          <w:rFonts w:ascii="Times New Roman" w:hAnsi="Times New Roman"/>
          <w:sz w:val="26"/>
          <w:szCs w:val="26"/>
        </w:rPr>
        <w:t xml:space="preserve">The tariff also provides </w:t>
      </w:r>
      <w:r w:rsidR="004D4053">
        <w:rPr>
          <w:rFonts w:ascii="Times New Roman" w:hAnsi="Times New Roman"/>
          <w:sz w:val="26"/>
          <w:szCs w:val="26"/>
        </w:rPr>
        <w:t xml:space="preserve">for a cancellation fee and a trust and safety fee to defray the costs of Lyft’s safety standards.  </w:t>
      </w:r>
      <w:r w:rsidR="004D4053">
        <w:rPr>
          <w:rFonts w:ascii="Times New Roman" w:hAnsi="Times New Roman"/>
          <w:i/>
          <w:sz w:val="26"/>
          <w:szCs w:val="26"/>
        </w:rPr>
        <w:t>Id</w:t>
      </w:r>
      <w:r w:rsidR="004D4053">
        <w:rPr>
          <w:rFonts w:ascii="Times New Roman" w:hAnsi="Times New Roman"/>
          <w:sz w:val="26"/>
          <w:szCs w:val="26"/>
        </w:rPr>
        <w:t xml:space="preserve">.  </w:t>
      </w:r>
      <w:r w:rsidR="00850963">
        <w:rPr>
          <w:rFonts w:ascii="Times New Roman" w:hAnsi="Times New Roman"/>
          <w:sz w:val="26"/>
          <w:szCs w:val="26"/>
        </w:rPr>
        <w:t xml:space="preserve">Mr. Okpaku testified that Lyft employs a “dynamic pricing model,” in which it raises rates during a period of high demand in order to incentivize drivers to be out on the road.  </w:t>
      </w:r>
      <w:r w:rsidR="00850963">
        <w:rPr>
          <w:rFonts w:ascii="Times New Roman" w:hAnsi="Times New Roman"/>
          <w:sz w:val="26"/>
          <w:szCs w:val="26"/>
        </w:rPr>
        <w:lastRenderedPageBreak/>
        <w:t xml:space="preserve">Mr. Okpaku explained that, in periods of low demand, Lyft will also lower its fares to incentivize passengers to use its service.  Tr. at 274-275.    </w:t>
      </w:r>
      <w:r w:rsidRPr="00760D1D">
        <w:rPr>
          <w:rFonts w:ascii="Times New Roman" w:hAnsi="Times New Roman"/>
          <w:sz w:val="26"/>
          <w:szCs w:val="26"/>
        </w:rPr>
        <w:t xml:space="preserve">  </w:t>
      </w:r>
    </w:p>
    <w:p w:rsidR="00001A40" w:rsidRDefault="00001A40" w:rsidP="00001A40">
      <w:pPr>
        <w:spacing w:line="360" w:lineRule="auto"/>
        <w:ind w:firstLine="1440"/>
        <w:rPr>
          <w:rFonts w:ascii="Times New Roman" w:hAnsi="Times New Roman"/>
          <w:sz w:val="26"/>
          <w:szCs w:val="26"/>
        </w:rPr>
      </w:pPr>
    </w:p>
    <w:p w:rsidR="00001A40" w:rsidRPr="00274BD2" w:rsidRDefault="00001A40" w:rsidP="003C5206">
      <w:pPr>
        <w:pStyle w:val="Heading4"/>
      </w:pPr>
      <w:r>
        <w:t>Recommended Decision</w:t>
      </w:r>
    </w:p>
    <w:p w:rsidR="002351A0" w:rsidRDefault="002351A0" w:rsidP="00001A40">
      <w:pPr>
        <w:keepNext/>
        <w:tabs>
          <w:tab w:val="left" w:pos="1440"/>
        </w:tabs>
        <w:spacing w:before="120" w:line="360" w:lineRule="auto"/>
        <w:ind w:firstLine="1440"/>
        <w:rPr>
          <w:rFonts w:ascii="Times New Roman" w:hAnsi="Times New Roman"/>
          <w:sz w:val="26"/>
          <w:szCs w:val="26"/>
        </w:rPr>
      </w:pPr>
    </w:p>
    <w:p w:rsidR="00D40477" w:rsidRPr="00D40477" w:rsidRDefault="00D40477" w:rsidP="00D40477">
      <w:pPr>
        <w:pStyle w:val="ListParagraph"/>
        <w:spacing w:line="360" w:lineRule="auto"/>
        <w:ind w:left="0"/>
        <w:rPr>
          <w:rFonts w:ascii="Times New Roman" w:hAnsi="Times New Roman"/>
          <w:sz w:val="26"/>
          <w:szCs w:val="24"/>
        </w:rPr>
      </w:pPr>
      <w:r>
        <w:rPr>
          <w:rFonts w:ascii="Times New Roman" w:hAnsi="Times New Roman"/>
          <w:sz w:val="26"/>
          <w:szCs w:val="26"/>
        </w:rPr>
        <w:tab/>
      </w:r>
      <w:r>
        <w:rPr>
          <w:rFonts w:ascii="Times New Roman" w:hAnsi="Times New Roman"/>
          <w:sz w:val="26"/>
          <w:szCs w:val="26"/>
        </w:rPr>
        <w:tab/>
      </w:r>
      <w:r w:rsidR="006211C8" w:rsidRPr="00D40477">
        <w:rPr>
          <w:rFonts w:ascii="Times New Roman" w:hAnsi="Times New Roman"/>
          <w:sz w:val="26"/>
          <w:szCs w:val="26"/>
        </w:rPr>
        <w:t xml:space="preserve">The ALJs issued some Findings of Fact regarding the Applicant’s tariff and pricing.  </w:t>
      </w:r>
      <w:r>
        <w:rPr>
          <w:rFonts w:ascii="Times New Roman" w:hAnsi="Times New Roman"/>
          <w:sz w:val="26"/>
          <w:szCs w:val="26"/>
        </w:rPr>
        <w:t xml:space="preserve">The ALJs found that the </w:t>
      </w:r>
      <w:r w:rsidRPr="00D40477">
        <w:rPr>
          <w:rFonts w:ascii="Times New Roman" w:hAnsi="Times New Roman"/>
          <w:sz w:val="26"/>
          <w:szCs w:val="24"/>
        </w:rPr>
        <w:t>Applicant</w:t>
      </w:r>
      <w:r>
        <w:rPr>
          <w:rFonts w:ascii="Times New Roman" w:hAnsi="Times New Roman"/>
          <w:sz w:val="26"/>
          <w:szCs w:val="24"/>
        </w:rPr>
        <w:t>’s</w:t>
      </w:r>
      <w:r w:rsidRPr="00D40477">
        <w:rPr>
          <w:rFonts w:ascii="Times New Roman" w:hAnsi="Times New Roman"/>
          <w:sz w:val="26"/>
          <w:szCs w:val="24"/>
        </w:rPr>
        <w:t xml:space="preserve"> </w:t>
      </w:r>
      <w:r>
        <w:rPr>
          <w:rFonts w:ascii="Times New Roman" w:hAnsi="Times New Roman"/>
          <w:sz w:val="26"/>
          <w:szCs w:val="24"/>
        </w:rPr>
        <w:t>dynamic</w:t>
      </w:r>
      <w:r w:rsidRPr="00D40477">
        <w:rPr>
          <w:rFonts w:ascii="Times New Roman" w:hAnsi="Times New Roman"/>
          <w:sz w:val="26"/>
          <w:szCs w:val="24"/>
        </w:rPr>
        <w:t xml:space="preserve"> pricing method is used to incentivize behavior of the drivers and passengers</w:t>
      </w:r>
      <w:r>
        <w:rPr>
          <w:rFonts w:ascii="Times New Roman" w:hAnsi="Times New Roman"/>
          <w:sz w:val="26"/>
          <w:szCs w:val="24"/>
        </w:rPr>
        <w:t xml:space="preserve"> and is not based on costs and expenses like a traditional motor carrier tariff</w:t>
      </w:r>
      <w:r w:rsidRPr="00D40477">
        <w:rPr>
          <w:rFonts w:ascii="Times New Roman" w:hAnsi="Times New Roman"/>
          <w:sz w:val="26"/>
          <w:szCs w:val="24"/>
        </w:rPr>
        <w:t xml:space="preserve">.  </w:t>
      </w:r>
      <w:r>
        <w:rPr>
          <w:rFonts w:ascii="Times New Roman" w:hAnsi="Times New Roman"/>
          <w:sz w:val="26"/>
          <w:szCs w:val="24"/>
        </w:rPr>
        <w:t xml:space="preserve">R.D. at 13 </w:t>
      </w:r>
      <w:r w:rsidRPr="00D40477">
        <w:rPr>
          <w:rFonts w:ascii="Times New Roman" w:hAnsi="Times New Roman"/>
          <w:sz w:val="26"/>
          <w:szCs w:val="24"/>
        </w:rPr>
        <w:t>(</w:t>
      </w:r>
      <w:r>
        <w:rPr>
          <w:rFonts w:ascii="Times New Roman" w:hAnsi="Times New Roman"/>
          <w:sz w:val="26"/>
          <w:szCs w:val="24"/>
        </w:rPr>
        <w:t>citing Tr. at</w:t>
      </w:r>
      <w:r w:rsidRPr="00D40477">
        <w:rPr>
          <w:rFonts w:ascii="Times New Roman" w:hAnsi="Times New Roman"/>
          <w:sz w:val="26"/>
          <w:szCs w:val="24"/>
        </w:rPr>
        <w:t xml:space="preserve"> 274-75, 327)</w:t>
      </w:r>
      <w:r>
        <w:rPr>
          <w:rFonts w:ascii="Times New Roman" w:hAnsi="Times New Roman"/>
          <w:sz w:val="26"/>
          <w:szCs w:val="24"/>
        </w:rPr>
        <w:t>.  The ALJs also stated that t</w:t>
      </w:r>
      <w:r w:rsidRPr="00D40477">
        <w:rPr>
          <w:rFonts w:ascii="Times New Roman" w:hAnsi="Times New Roman"/>
          <w:sz w:val="26"/>
          <w:szCs w:val="24"/>
        </w:rPr>
        <w:t xml:space="preserve">he Applicant’s proposed tariff does not provide a formula that is used to calculate either the multiplier for high demand periods or the discount for low demand periods.  </w:t>
      </w:r>
      <w:r>
        <w:rPr>
          <w:rFonts w:ascii="Times New Roman" w:hAnsi="Times New Roman"/>
          <w:sz w:val="26"/>
          <w:szCs w:val="24"/>
        </w:rPr>
        <w:t xml:space="preserve">R.D. at 13 (citing </w:t>
      </w:r>
      <w:r w:rsidRPr="00D40477">
        <w:rPr>
          <w:rFonts w:ascii="Times New Roman" w:hAnsi="Times New Roman"/>
          <w:sz w:val="26"/>
          <w:szCs w:val="24"/>
        </w:rPr>
        <w:t>T</w:t>
      </w:r>
      <w:r>
        <w:rPr>
          <w:rFonts w:ascii="Times New Roman" w:hAnsi="Times New Roman"/>
          <w:sz w:val="26"/>
          <w:szCs w:val="24"/>
        </w:rPr>
        <w:t>r</w:t>
      </w:r>
      <w:r w:rsidRPr="00D40477">
        <w:rPr>
          <w:rFonts w:ascii="Times New Roman" w:hAnsi="Times New Roman"/>
          <w:sz w:val="26"/>
          <w:szCs w:val="24"/>
        </w:rPr>
        <w:t xml:space="preserve">. </w:t>
      </w:r>
      <w:r>
        <w:rPr>
          <w:rFonts w:ascii="Times New Roman" w:hAnsi="Times New Roman"/>
          <w:sz w:val="26"/>
          <w:szCs w:val="24"/>
        </w:rPr>
        <w:t xml:space="preserve">at </w:t>
      </w:r>
      <w:r w:rsidRPr="00D40477">
        <w:rPr>
          <w:rFonts w:ascii="Times New Roman" w:hAnsi="Times New Roman"/>
          <w:sz w:val="26"/>
          <w:szCs w:val="24"/>
        </w:rPr>
        <w:t>323-24; JB Taxi Ex</w:t>
      </w:r>
      <w:r>
        <w:rPr>
          <w:rFonts w:ascii="Times New Roman" w:hAnsi="Times New Roman"/>
          <w:sz w:val="26"/>
          <w:szCs w:val="24"/>
        </w:rPr>
        <w:t>h</w:t>
      </w:r>
      <w:r w:rsidRPr="00D40477">
        <w:rPr>
          <w:rFonts w:ascii="Times New Roman" w:hAnsi="Times New Roman"/>
          <w:sz w:val="26"/>
          <w:szCs w:val="24"/>
        </w:rPr>
        <w:t>.</w:t>
      </w:r>
      <w:r>
        <w:rPr>
          <w:rFonts w:ascii="Times New Roman" w:hAnsi="Times New Roman"/>
          <w:sz w:val="26"/>
          <w:szCs w:val="24"/>
        </w:rPr>
        <w:t xml:space="preserve"> 2</w:t>
      </w:r>
      <w:r w:rsidRPr="00D40477">
        <w:rPr>
          <w:rFonts w:ascii="Times New Roman" w:hAnsi="Times New Roman"/>
          <w:sz w:val="26"/>
          <w:szCs w:val="24"/>
        </w:rPr>
        <w:t>)</w:t>
      </w:r>
      <w:r>
        <w:rPr>
          <w:rFonts w:ascii="Times New Roman" w:hAnsi="Times New Roman"/>
          <w:sz w:val="26"/>
          <w:szCs w:val="24"/>
        </w:rPr>
        <w:t>.  The ALJs noted that t</w:t>
      </w:r>
      <w:r w:rsidRPr="00D40477">
        <w:rPr>
          <w:rFonts w:ascii="Times New Roman" w:hAnsi="Times New Roman"/>
          <w:sz w:val="26"/>
          <w:szCs w:val="24"/>
        </w:rPr>
        <w:t>he Applicant’s “Terms and Conditions” provide for a “damage fee</w:t>
      </w:r>
      <w:r>
        <w:rPr>
          <w:rFonts w:ascii="Times New Roman" w:hAnsi="Times New Roman"/>
          <w:sz w:val="26"/>
          <w:szCs w:val="24"/>
        </w:rPr>
        <w:t>,</w:t>
      </w:r>
      <w:r w:rsidRPr="00D40477">
        <w:rPr>
          <w:rFonts w:ascii="Times New Roman" w:hAnsi="Times New Roman"/>
          <w:sz w:val="26"/>
          <w:szCs w:val="24"/>
        </w:rPr>
        <w:t xml:space="preserve">” </w:t>
      </w:r>
      <w:r>
        <w:rPr>
          <w:rFonts w:ascii="Times New Roman" w:hAnsi="Times New Roman"/>
          <w:sz w:val="26"/>
          <w:szCs w:val="24"/>
        </w:rPr>
        <w:t>but</w:t>
      </w:r>
      <w:r w:rsidRPr="00D40477">
        <w:rPr>
          <w:rFonts w:ascii="Times New Roman" w:hAnsi="Times New Roman"/>
          <w:sz w:val="26"/>
          <w:szCs w:val="24"/>
        </w:rPr>
        <w:t xml:space="preserve"> this fee is not included in the proposed tariff.  </w:t>
      </w:r>
      <w:r>
        <w:rPr>
          <w:rFonts w:ascii="Times New Roman" w:hAnsi="Times New Roman"/>
          <w:sz w:val="26"/>
          <w:szCs w:val="24"/>
        </w:rPr>
        <w:t xml:space="preserve">R.D. at 13 </w:t>
      </w:r>
      <w:r w:rsidRPr="00D40477">
        <w:rPr>
          <w:rFonts w:ascii="Times New Roman" w:hAnsi="Times New Roman"/>
          <w:sz w:val="26"/>
          <w:szCs w:val="24"/>
        </w:rPr>
        <w:t>(</w:t>
      </w:r>
      <w:r>
        <w:rPr>
          <w:rFonts w:ascii="Times New Roman" w:hAnsi="Times New Roman"/>
          <w:sz w:val="26"/>
          <w:szCs w:val="24"/>
        </w:rPr>
        <w:t>citing Tr. at</w:t>
      </w:r>
      <w:r w:rsidRPr="00D40477">
        <w:rPr>
          <w:rFonts w:ascii="Times New Roman" w:hAnsi="Times New Roman"/>
          <w:sz w:val="26"/>
          <w:szCs w:val="24"/>
        </w:rPr>
        <w:t xml:space="preserve"> 345; JB Taxi Ex</w:t>
      </w:r>
      <w:r>
        <w:rPr>
          <w:rFonts w:ascii="Times New Roman" w:hAnsi="Times New Roman"/>
          <w:sz w:val="26"/>
          <w:szCs w:val="24"/>
        </w:rPr>
        <w:t>h</w:t>
      </w:r>
      <w:r w:rsidRPr="00D40477">
        <w:rPr>
          <w:rFonts w:ascii="Times New Roman" w:hAnsi="Times New Roman"/>
          <w:sz w:val="26"/>
          <w:szCs w:val="24"/>
        </w:rPr>
        <w:t>. 2)</w:t>
      </w:r>
      <w:r>
        <w:rPr>
          <w:rFonts w:ascii="Times New Roman" w:hAnsi="Times New Roman"/>
          <w:sz w:val="26"/>
          <w:szCs w:val="24"/>
        </w:rPr>
        <w:t xml:space="preserve">.  </w:t>
      </w:r>
    </w:p>
    <w:p w:rsidR="00891F5E" w:rsidRDefault="00891F5E" w:rsidP="00001A40">
      <w:pPr>
        <w:ind w:firstLine="2160"/>
        <w:rPr>
          <w:rFonts w:ascii="Times New Roman" w:hAnsi="Times New Roman"/>
          <w:b/>
          <w:sz w:val="26"/>
          <w:szCs w:val="26"/>
        </w:rPr>
      </w:pPr>
    </w:p>
    <w:p w:rsidR="00001A40" w:rsidRPr="00274BD2" w:rsidRDefault="00001A40" w:rsidP="003C5206">
      <w:pPr>
        <w:pStyle w:val="Heading4"/>
      </w:pPr>
      <w:r>
        <w:t>Exceptions</w:t>
      </w:r>
    </w:p>
    <w:p w:rsidR="009B4421" w:rsidRDefault="00891F5E" w:rsidP="00001A40">
      <w:pPr>
        <w:tabs>
          <w:tab w:val="left" w:pos="1440"/>
        </w:tabs>
        <w:spacing w:line="360" w:lineRule="auto"/>
        <w:rPr>
          <w:rFonts w:ascii="Times New Roman" w:hAnsi="Times New Roman"/>
          <w:sz w:val="26"/>
          <w:szCs w:val="26"/>
        </w:rPr>
      </w:pPr>
      <w:r>
        <w:rPr>
          <w:rFonts w:ascii="Times New Roman" w:hAnsi="Times New Roman"/>
          <w:sz w:val="26"/>
          <w:szCs w:val="26"/>
        </w:rPr>
        <w:tab/>
      </w:r>
    </w:p>
    <w:p w:rsidR="00001A40" w:rsidRDefault="009B4421" w:rsidP="00001A40">
      <w:pPr>
        <w:tabs>
          <w:tab w:val="left" w:pos="1440"/>
        </w:tabs>
        <w:spacing w:line="360" w:lineRule="auto"/>
        <w:rPr>
          <w:rFonts w:ascii="Times New Roman" w:hAnsi="Times New Roman"/>
          <w:sz w:val="26"/>
          <w:szCs w:val="26"/>
        </w:rPr>
      </w:pPr>
      <w:r>
        <w:rPr>
          <w:rFonts w:ascii="Times New Roman" w:hAnsi="Times New Roman"/>
          <w:sz w:val="26"/>
          <w:szCs w:val="26"/>
        </w:rPr>
        <w:tab/>
      </w:r>
      <w:r w:rsidR="00891F5E">
        <w:rPr>
          <w:rFonts w:ascii="Times New Roman" w:hAnsi="Times New Roman"/>
          <w:sz w:val="26"/>
          <w:szCs w:val="26"/>
        </w:rPr>
        <w:t xml:space="preserve">The Parties did not file Exceptions on this issue.  </w:t>
      </w:r>
    </w:p>
    <w:p w:rsidR="00493C3F" w:rsidRDefault="00493C3F" w:rsidP="00001A40">
      <w:pPr>
        <w:tabs>
          <w:tab w:val="left" w:pos="1440"/>
        </w:tab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rsidR="00001A40" w:rsidRPr="00274BD2" w:rsidRDefault="00001A40" w:rsidP="003C5206">
      <w:pPr>
        <w:pStyle w:val="Heading4"/>
      </w:pPr>
      <w:r>
        <w:t>Disposition</w:t>
      </w:r>
    </w:p>
    <w:p w:rsidR="00001A40" w:rsidRDefault="00001A40" w:rsidP="00001A40">
      <w:pPr>
        <w:spacing w:line="360" w:lineRule="auto"/>
        <w:rPr>
          <w:rFonts w:ascii="Times New Roman" w:eastAsia="Calibri" w:hAnsi="Times New Roman"/>
          <w:sz w:val="26"/>
          <w:szCs w:val="26"/>
        </w:rPr>
      </w:pPr>
    </w:p>
    <w:p w:rsidR="00001A40" w:rsidRDefault="00001A40" w:rsidP="00001A40">
      <w:pPr>
        <w:spacing w:line="360" w:lineRule="auto"/>
        <w:rPr>
          <w:rFonts w:ascii="Times New Roman" w:eastAsia="Calibri" w:hAnsi="Times New Roman"/>
          <w:sz w:val="26"/>
          <w:szCs w:val="26"/>
        </w:rPr>
      </w:pPr>
      <w:r>
        <w:rPr>
          <w:rFonts w:ascii="Times New Roman" w:eastAsia="Calibri" w:hAnsi="Times New Roman"/>
          <w:sz w:val="26"/>
          <w:szCs w:val="26"/>
        </w:rPr>
        <w:tab/>
      </w:r>
      <w:r>
        <w:rPr>
          <w:rFonts w:ascii="Times New Roman" w:eastAsia="Calibri" w:hAnsi="Times New Roman"/>
          <w:sz w:val="26"/>
          <w:szCs w:val="26"/>
        </w:rPr>
        <w:tab/>
        <w:t xml:space="preserve">The ALJs issued Findings of Fact but did not recommend a rejection of the proposed tariff.  According to the proposal, </w:t>
      </w:r>
      <w:r w:rsidR="00527839">
        <w:rPr>
          <w:rFonts w:ascii="Times New Roman" w:eastAsia="Calibri" w:hAnsi="Times New Roman"/>
          <w:sz w:val="26"/>
          <w:szCs w:val="26"/>
        </w:rPr>
        <w:t>Lyft</w:t>
      </w:r>
      <w:r>
        <w:rPr>
          <w:rFonts w:ascii="Times New Roman" w:eastAsia="Calibri" w:hAnsi="Times New Roman"/>
          <w:sz w:val="26"/>
          <w:szCs w:val="26"/>
        </w:rPr>
        <w:t xml:space="preserve"> will advise a prospective customer of the applicable rates being charged and of the option of receiving an estimated fare before booking the ride.   </w:t>
      </w:r>
    </w:p>
    <w:p w:rsidR="00001A40" w:rsidRDefault="00001A40" w:rsidP="00001A40">
      <w:pPr>
        <w:spacing w:line="360" w:lineRule="auto"/>
        <w:rPr>
          <w:rFonts w:ascii="Times New Roman" w:eastAsia="Calibri" w:hAnsi="Times New Roman"/>
          <w:sz w:val="26"/>
          <w:szCs w:val="26"/>
        </w:rPr>
      </w:pPr>
    </w:p>
    <w:p w:rsidR="00001A40" w:rsidRDefault="00001A40" w:rsidP="00001A40">
      <w:pPr>
        <w:spacing w:line="360" w:lineRule="auto"/>
        <w:ind w:firstLine="1440"/>
        <w:rPr>
          <w:rFonts w:ascii="Times New Roman" w:eastAsia="Calibri" w:hAnsi="Times New Roman"/>
          <w:sz w:val="26"/>
          <w:szCs w:val="26"/>
        </w:rPr>
      </w:pPr>
      <w:r>
        <w:rPr>
          <w:rFonts w:ascii="Times New Roman" w:eastAsia="Calibri" w:hAnsi="Times New Roman"/>
          <w:sz w:val="26"/>
          <w:szCs w:val="26"/>
        </w:rPr>
        <w:t xml:space="preserve">The </w:t>
      </w:r>
      <w:r w:rsidR="00527839">
        <w:rPr>
          <w:rFonts w:ascii="Times New Roman" w:eastAsia="Calibri" w:hAnsi="Times New Roman"/>
          <w:sz w:val="26"/>
          <w:szCs w:val="26"/>
        </w:rPr>
        <w:t xml:space="preserve">dynamic pricing </w:t>
      </w:r>
      <w:r>
        <w:rPr>
          <w:rFonts w:ascii="Times New Roman" w:eastAsia="Calibri" w:hAnsi="Times New Roman"/>
          <w:sz w:val="26"/>
          <w:szCs w:val="26"/>
        </w:rPr>
        <w:t xml:space="preserve">proposal has similarities with the tariff we approved in </w:t>
      </w:r>
      <w:r>
        <w:rPr>
          <w:rFonts w:ascii="Times New Roman" w:eastAsia="Calibri" w:hAnsi="Times New Roman"/>
          <w:i/>
          <w:sz w:val="26"/>
          <w:szCs w:val="26"/>
        </w:rPr>
        <w:t>Application of Megabus Northeast, LLC, t/a Megabus.com</w:t>
      </w:r>
      <w:r>
        <w:rPr>
          <w:rFonts w:ascii="Times New Roman" w:eastAsia="Calibri" w:hAnsi="Times New Roman"/>
          <w:sz w:val="26"/>
          <w:szCs w:val="26"/>
        </w:rPr>
        <w:t xml:space="preserve">, Docket Nos. </w:t>
      </w:r>
      <w:r w:rsidR="00BF43C1">
        <w:rPr>
          <w:rFonts w:ascii="Times New Roman" w:eastAsia="Calibri" w:hAnsi="Times New Roman"/>
          <w:sz w:val="26"/>
          <w:szCs w:val="26"/>
        </w:rPr>
        <w:br/>
      </w:r>
      <w:r>
        <w:rPr>
          <w:rFonts w:ascii="Times New Roman" w:eastAsia="Calibri" w:hAnsi="Times New Roman"/>
          <w:sz w:val="26"/>
          <w:szCs w:val="26"/>
        </w:rPr>
        <w:t>A-2010-2191780 and A-6412531 (Order entered May 5, 2011) (</w:t>
      </w:r>
      <w:r>
        <w:rPr>
          <w:rFonts w:ascii="Times New Roman" w:eastAsia="Calibri" w:hAnsi="Times New Roman"/>
          <w:i/>
          <w:sz w:val="26"/>
          <w:szCs w:val="26"/>
        </w:rPr>
        <w:t>Megabus</w:t>
      </w:r>
      <w:r>
        <w:rPr>
          <w:rFonts w:ascii="Times New Roman" w:eastAsia="Calibri" w:hAnsi="Times New Roman"/>
          <w:sz w:val="26"/>
          <w:szCs w:val="26"/>
        </w:rPr>
        <w:t xml:space="preserve">), which involved a pricing system designed to maximize revenues in line with level of demand.   </w:t>
      </w:r>
      <w:r>
        <w:rPr>
          <w:rFonts w:ascii="Times New Roman" w:eastAsia="Calibri" w:hAnsi="Times New Roman"/>
          <w:sz w:val="26"/>
          <w:szCs w:val="26"/>
        </w:rPr>
        <w:lastRenderedPageBreak/>
        <w:t xml:space="preserve">In </w:t>
      </w:r>
      <w:r>
        <w:rPr>
          <w:rFonts w:ascii="Times New Roman" w:eastAsia="Calibri" w:hAnsi="Times New Roman"/>
          <w:i/>
          <w:sz w:val="26"/>
          <w:szCs w:val="26"/>
        </w:rPr>
        <w:t>Megabus</w:t>
      </w:r>
      <w:r>
        <w:rPr>
          <w:rFonts w:ascii="Times New Roman" w:eastAsia="Calibri" w:hAnsi="Times New Roman"/>
          <w:sz w:val="26"/>
          <w:szCs w:val="26"/>
        </w:rPr>
        <w:t xml:space="preserve">, the applicant established a range of rates, between $1 per trip at the low end of the range and a specified maximum rate representing the highest rate that could be charged for a specific trip between two cities.  The actual passenger price depends on the date of the booking relative to the date of travel and the level of demand for the particular trip.  In approving the tariff, we noted that the fare information will be publicly available and will put potential customers on notice regarding how the rates will be set so that passengers may make purchasing decisions that are appropriate for them.  </w:t>
      </w:r>
      <w:r>
        <w:rPr>
          <w:rFonts w:ascii="Times New Roman" w:eastAsia="Calibri" w:hAnsi="Times New Roman"/>
          <w:i/>
          <w:sz w:val="26"/>
          <w:szCs w:val="26"/>
        </w:rPr>
        <w:t>Megabus</w:t>
      </w:r>
      <w:r>
        <w:rPr>
          <w:rFonts w:ascii="Times New Roman" w:eastAsia="Calibri" w:hAnsi="Times New Roman"/>
          <w:sz w:val="26"/>
          <w:szCs w:val="26"/>
        </w:rPr>
        <w:t>, at 11.</w:t>
      </w:r>
    </w:p>
    <w:p w:rsidR="00001A40" w:rsidRDefault="00001A40" w:rsidP="00001A40">
      <w:pPr>
        <w:spacing w:line="360" w:lineRule="auto"/>
        <w:ind w:firstLine="1440"/>
        <w:rPr>
          <w:rFonts w:ascii="Times New Roman" w:eastAsia="Calibri" w:hAnsi="Times New Roman"/>
          <w:sz w:val="26"/>
          <w:szCs w:val="26"/>
        </w:rPr>
      </w:pPr>
    </w:p>
    <w:p w:rsidR="00001A40" w:rsidRDefault="00F024AD" w:rsidP="00001A40">
      <w:pPr>
        <w:spacing w:line="360" w:lineRule="auto"/>
        <w:ind w:firstLine="1440"/>
        <w:rPr>
          <w:rFonts w:ascii="Times New Roman" w:eastAsia="Calibri" w:hAnsi="Times New Roman"/>
          <w:sz w:val="26"/>
          <w:szCs w:val="26"/>
        </w:rPr>
      </w:pPr>
      <w:r>
        <w:rPr>
          <w:rFonts w:ascii="Times New Roman" w:eastAsia="Calibri" w:hAnsi="Times New Roman"/>
          <w:sz w:val="26"/>
          <w:szCs w:val="26"/>
        </w:rPr>
        <w:t>We conclude that</w:t>
      </w:r>
      <w:r w:rsidR="00001A40">
        <w:rPr>
          <w:rFonts w:ascii="Times New Roman" w:eastAsia="Calibri" w:hAnsi="Times New Roman"/>
          <w:sz w:val="26"/>
          <w:szCs w:val="26"/>
        </w:rPr>
        <w:t xml:space="preserve"> the Applicant’s proposed tariff provides the same level of information contained in </w:t>
      </w:r>
      <w:r w:rsidR="00001A40">
        <w:rPr>
          <w:rFonts w:ascii="Times New Roman" w:eastAsia="Calibri" w:hAnsi="Times New Roman"/>
          <w:i/>
          <w:sz w:val="26"/>
          <w:szCs w:val="26"/>
        </w:rPr>
        <w:t>Megabus</w:t>
      </w:r>
      <w:r w:rsidR="00001A40">
        <w:rPr>
          <w:rFonts w:ascii="Times New Roman" w:eastAsia="Calibri" w:hAnsi="Times New Roman"/>
          <w:sz w:val="26"/>
          <w:szCs w:val="26"/>
        </w:rPr>
        <w:t xml:space="preserve"> that will allow passengers to make an informed decision about the rate and whether to use the service or not.  We find this proposal to be reasonable.  In view of the competitive nature of the </w:t>
      </w:r>
      <w:r w:rsidR="00D42FEA">
        <w:rPr>
          <w:rFonts w:ascii="Times New Roman" w:eastAsia="Calibri" w:hAnsi="Times New Roman"/>
          <w:sz w:val="26"/>
          <w:szCs w:val="26"/>
        </w:rPr>
        <w:t>TNC</w:t>
      </w:r>
      <w:r w:rsidR="00001A40">
        <w:rPr>
          <w:rFonts w:ascii="Times New Roman" w:eastAsia="Calibri" w:hAnsi="Times New Roman"/>
          <w:sz w:val="26"/>
          <w:szCs w:val="26"/>
        </w:rPr>
        <w:t xml:space="preserve"> market</w:t>
      </w:r>
      <w:r w:rsidR="00AF70C5">
        <w:rPr>
          <w:rFonts w:ascii="Times New Roman" w:eastAsia="Calibri" w:hAnsi="Times New Roman"/>
          <w:sz w:val="26"/>
          <w:szCs w:val="26"/>
        </w:rPr>
        <w:t>, the fact that this is an application for Experimental Service,</w:t>
      </w:r>
      <w:r w:rsidR="00001A40">
        <w:rPr>
          <w:rFonts w:ascii="Times New Roman" w:eastAsia="Calibri" w:hAnsi="Times New Roman"/>
          <w:sz w:val="26"/>
          <w:szCs w:val="26"/>
        </w:rPr>
        <w:t xml:space="preserve"> and because this proposal is similar to the approved tariff filed with the authorization of </w:t>
      </w:r>
      <w:r>
        <w:rPr>
          <w:rFonts w:ascii="Times New Roman" w:eastAsia="Calibri" w:hAnsi="Times New Roman"/>
          <w:sz w:val="26"/>
          <w:szCs w:val="26"/>
        </w:rPr>
        <w:t>Lyft’s ETA</w:t>
      </w:r>
      <w:r w:rsidR="00001A40">
        <w:rPr>
          <w:rFonts w:ascii="Times New Roman" w:eastAsia="Calibri" w:hAnsi="Times New Roman"/>
          <w:sz w:val="26"/>
          <w:szCs w:val="26"/>
        </w:rPr>
        <w:t xml:space="preserve">, we will not require that fixed rates be set in the tariff. </w:t>
      </w:r>
    </w:p>
    <w:p w:rsidR="00001A40" w:rsidRDefault="00001A40" w:rsidP="00001A40">
      <w:pPr>
        <w:spacing w:line="360" w:lineRule="auto"/>
        <w:rPr>
          <w:rFonts w:ascii="Times New Roman" w:eastAsia="Calibri" w:hAnsi="Times New Roman"/>
          <w:sz w:val="26"/>
          <w:szCs w:val="26"/>
        </w:rPr>
      </w:pPr>
    </w:p>
    <w:p w:rsidR="00001A40" w:rsidRDefault="00001A40" w:rsidP="00001A40">
      <w:pPr>
        <w:spacing w:line="360" w:lineRule="auto"/>
        <w:rPr>
          <w:rFonts w:ascii="Times New Roman" w:eastAsia="Calibri" w:hAnsi="Times New Roman"/>
          <w:sz w:val="26"/>
          <w:szCs w:val="26"/>
        </w:rPr>
      </w:pPr>
      <w:r>
        <w:rPr>
          <w:rFonts w:ascii="Times New Roman" w:eastAsia="Calibri" w:hAnsi="Times New Roman"/>
          <w:sz w:val="26"/>
          <w:szCs w:val="26"/>
        </w:rPr>
        <w:tab/>
      </w:r>
      <w:r>
        <w:rPr>
          <w:rFonts w:ascii="Times New Roman" w:eastAsia="Calibri" w:hAnsi="Times New Roman"/>
          <w:sz w:val="26"/>
          <w:szCs w:val="26"/>
        </w:rPr>
        <w:tab/>
      </w:r>
      <w:r w:rsidR="00DD7DAD">
        <w:rPr>
          <w:rFonts w:ascii="Times New Roman" w:eastAsia="Calibri" w:hAnsi="Times New Roman"/>
          <w:sz w:val="26"/>
          <w:szCs w:val="26"/>
        </w:rPr>
        <w:t xml:space="preserve">Because Lyft has not yet filed a tariff in connection with this Application, we shall direct Lyft to file and maintain a tariff with the Commission setting forth the terms and conditions of its service in a form consistent with the </w:t>
      </w:r>
      <w:r w:rsidR="00DD7DAD" w:rsidRPr="00760D1D">
        <w:rPr>
          <w:rFonts w:ascii="Times New Roman" w:hAnsi="Times New Roman"/>
          <w:i/>
          <w:sz w:val="26"/>
          <w:szCs w:val="26"/>
        </w:rPr>
        <w:t>July 2014 ETA Order</w:t>
      </w:r>
      <w:r w:rsidR="00DD7DAD">
        <w:rPr>
          <w:rFonts w:ascii="Times New Roman" w:hAnsi="Times New Roman"/>
          <w:sz w:val="26"/>
          <w:szCs w:val="26"/>
        </w:rPr>
        <w:t xml:space="preserve">.  </w:t>
      </w:r>
      <w:r w:rsidR="00DD7DAD">
        <w:rPr>
          <w:rFonts w:ascii="Times New Roman" w:eastAsia="Calibri" w:hAnsi="Times New Roman"/>
          <w:sz w:val="26"/>
          <w:szCs w:val="26"/>
        </w:rPr>
        <w:t xml:space="preserve">   Moreover, as part of its Compliance Plan, Lyft shall fully explain how its proposed dynamic pricing model will be employed during emergencies and natural disasters, including the applicability of Pennsylvania’s Price Gouging Act</w:t>
      </w:r>
      <w:r w:rsidR="001A1D70">
        <w:rPr>
          <w:rFonts w:ascii="Times New Roman" w:eastAsia="Calibri" w:hAnsi="Times New Roman"/>
          <w:sz w:val="26"/>
          <w:szCs w:val="26"/>
        </w:rPr>
        <w:t xml:space="preserve">, 73 P.S. §§ 232.1, </w:t>
      </w:r>
      <w:r w:rsidR="001A1D70" w:rsidRPr="001A1D70">
        <w:rPr>
          <w:rFonts w:ascii="Times New Roman" w:eastAsia="Calibri" w:hAnsi="Times New Roman"/>
          <w:i/>
          <w:sz w:val="26"/>
          <w:szCs w:val="26"/>
        </w:rPr>
        <w:t>et seq</w:t>
      </w:r>
      <w:r w:rsidR="001A1D70">
        <w:rPr>
          <w:rFonts w:ascii="Times New Roman" w:eastAsia="Calibri" w:hAnsi="Times New Roman"/>
          <w:sz w:val="26"/>
          <w:szCs w:val="26"/>
        </w:rPr>
        <w:t>.</w:t>
      </w:r>
      <w:r w:rsidR="00DD7DAD">
        <w:rPr>
          <w:rFonts w:ascii="Times New Roman" w:eastAsia="Calibri" w:hAnsi="Times New Roman"/>
          <w:sz w:val="26"/>
          <w:szCs w:val="26"/>
        </w:rPr>
        <w:t xml:space="preserve"> </w:t>
      </w:r>
    </w:p>
    <w:p w:rsidR="00001A40" w:rsidRDefault="00001A40" w:rsidP="00001A40">
      <w:pPr>
        <w:spacing w:line="360" w:lineRule="auto"/>
        <w:rPr>
          <w:rFonts w:ascii="Times New Roman" w:eastAsia="Calibri" w:hAnsi="Times New Roman"/>
          <w:sz w:val="26"/>
          <w:szCs w:val="26"/>
        </w:rPr>
      </w:pPr>
    </w:p>
    <w:p w:rsidR="0005287F" w:rsidRPr="00267E2C" w:rsidRDefault="0005287F" w:rsidP="00936513">
      <w:pPr>
        <w:pStyle w:val="Heading3"/>
        <w:rPr>
          <w:rFonts w:eastAsia="Calibri"/>
        </w:rPr>
      </w:pPr>
      <w:bookmarkStart w:id="46" w:name="_Toc403377376"/>
      <w:bookmarkStart w:id="47" w:name="_Toc404095164"/>
      <w:r w:rsidRPr="00267E2C">
        <w:rPr>
          <w:rFonts w:eastAsia="Calibri"/>
        </w:rPr>
        <w:t>Record Keeping</w:t>
      </w:r>
      <w:bookmarkEnd w:id="46"/>
      <w:bookmarkEnd w:id="47"/>
    </w:p>
    <w:p w:rsidR="0005287F" w:rsidRDefault="0005287F" w:rsidP="00936513">
      <w:pPr>
        <w:pStyle w:val="ListParagraph"/>
        <w:keepNext/>
        <w:spacing w:line="360" w:lineRule="auto"/>
        <w:ind w:left="2517"/>
        <w:rPr>
          <w:rFonts w:ascii="Times New Roman" w:eastAsia="Calibri" w:hAnsi="Times New Roman"/>
          <w:sz w:val="26"/>
          <w:szCs w:val="26"/>
        </w:rPr>
      </w:pPr>
    </w:p>
    <w:p w:rsidR="00036D76" w:rsidRDefault="0005287F" w:rsidP="00936513">
      <w:pPr>
        <w:pStyle w:val="p3"/>
        <w:keepNext/>
        <w:widowControl/>
        <w:tabs>
          <w:tab w:val="clear" w:pos="204"/>
        </w:tabs>
        <w:spacing w:line="360" w:lineRule="auto"/>
        <w:ind w:firstLine="1440"/>
        <w:rPr>
          <w:sz w:val="26"/>
          <w:szCs w:val="26"/>
        </w:rPr>
      </w:pPr>
      <w:r w:rsidRPr="003F1C58">
        <w:rPr>
          <w:sz w:val="26"/>
          <w:szCs w:val="26"/>
        </w:rPr>
        <w:t xml:space="preserve">The Commission will require </w:t>
      </w:r>
      <w:r w:rsidR="00BF43C1">
        <w:rPr>
          <w:sz w:val="26"/>
          <w:szCs w:val="26"/>
        </w:rPr>
        <w:t>Lyft</w:t>
      </w:r>
      <w:r w:rsidRPr="003F1C58">
        <w:rPr>
          <w:sz w:val="26"/>
          <w:szCs w:val="26"/>
        </w:rPr>
        <w:t xml:space="preserve"> to maintain records of service containing the following information:  </w:t>
      </w:r>
      <w:r w:rsidR="00B235EF" w:rsidRPr="003F1C58">
        <w:rPr>
          <w:sz w:val="26"/>
          <w:szCs w:val="26"/>
        </w:rPr>
        <w:t>trip information (</w:t>
      </w:r>
      <w:r w:rsidRPr="003F1C58">
        <w:rPr>
          <w:sz w:val="26"/>
          <w:szCs w:val="26"/>
        </w:rPr>
        <w:t xml:space="preserve">the transportation date and time; </w:t>
      </w:r>
      <w:r w:rsidR="00B235EF" w:rsidRPr="003F1C58">
        <w:rPr>
          <w:sz w:val="26"/>
          <w:szCs w:val="26"/>
        </w:rPr>
        <w:t xml:space="preserve">the </w:t>
      </w:r>
      <w:r w:rsidRPr="003F1C58">
        <w:rPr>
          <w:sz w:val="26"/>
          <w:szCs w:val="26"/>
        </w:rPr>
        <w:t xml:space="preserve">vehicle </w:t>
      </w:r>
      <w:r w:rsidR="00B235EF" w:rsidRPr="003F1C58">
        <w:rPr>
          <w:sz w:val="26"/>
          <w:szCs w:val="26"/>
        </w:rPr>
        <w:t>identification number of the vehicle provid</w:t>
      </w:r>
      <w:r w:rsidRPr="003F1C58">
        <w:rPr>
          <w:sz w:val="26"/>
          <w:szCs w:val="26"/>
        </w:rPr>
        <w:t xml:space="preserve">ing the transportation; the identity and license </w:t>
      </w:r>
      <w:r w:rsidRPr="003F1C58">
        <w:rPr>
          <w:sz w:val="26"/>
          <w:szCs w:val="26"/>
        </w:rPr>
        <w:lastRenderedPageBreak/>
        <w:t>number of the driver; the charge for the transportation; the origination and destination of the transportation</w:t>
      </w:r>
      <w:r w:rsidR="00B235EF" w:rsidRPr="003F1C58">
        <w:rPr>
          <w:sz w:val="26"/>
          <w:szCs w:val="26"/>
        </w:rPr>
        <w:t>); vehicle information under 52 Pa. Code § 29.314(c); and the identity and driver’s license numbers of all drivers</w:t>
      </w:r>
      <w:r w:rsidRPr="003F1C58">
        <w:rPr>
          <w:sz w:val="26"/>
          <w:szCs w:val="26"/>
        </w:rPr>
        <w:t xml:space="preserve">.  The information may be retained in electronic format and must be maintained for </w:t>
      </w:r>
      <w:r w:rsidR="00B235EF" w:rsidRPr="003F1C58">
        <w:rPr>
          <w:sz w:val="26"/>
          <w:szCs w:val="26"/>
        </w:rPr>
        <w:t>two</w:t>
      </w:r>
      <w:r w:rsidRPr="003F1C58">
        <w:rPr>
          <w:sz w:val="26"/>
          <w:szCs w:val="26"/>
        </w:rPr>
        <w:t xml:space="preserve"> (</w:t>
      </w:r>
      <w:r w:rsidR="00B235EF" w:rsidRPr="003F1C58">
        <w:rPr>
          <w:sz w:val="26"/>
          <w:szCs w:val="26"/>
        </w:rPr>
        <w:t>2</w:t>
      </w:r>
      <w:r w:rsidRPr="003F1C58">
        <w:rPr>
          <w:sz w:val="26"/>
          <w:szCs w:val="26"/>
        </w:rPr>
        <w:t xml:space="preserve">) years following the transportation date.  </w:t>
      </w:r>
      <w:r w:rsidR="00B235EF" w:rsidRPr="003F1C58">
        <w:rPr>
          <w:sz w:val="26"/>
          <w:szCs w:val="26"/>
        </w:rPr>
        <w:t xml:space="preserve">Additionally, Lyft shall comply with the accident reporting requirements of 52 Pa. Code § 29.44, and shall maintain verifiable records consistent with this Regulation for a period of one year from the date of the accident.  </w:t>
      </w:r>
      <w:r w:rsidR="003F1C58" w:rsidRPr="003F1C58">
        <w:rPr>
          <w:sz w:val="26"/>
          <w:szCs w:val="26"/>
        </w:rPr>
        <w:t xml:space="preserve">Moreover, </w:t>
      </w:r>
      <w:r w:rsidR="003F1C58">
        <w:rPr>
          <w:sz w:val="26"/>
          <w:szCs w:val="26"/>
        </w:rPr>
        <w:t>Lyft</w:t>
      </w:r>
      <w:r w:rsidR="003F1C58" w:rsidRPr="003F1C58">
        <w:rPr>
          <w:sz w:val="26"/>
        </w:rPr>
        <w:t xml:space="preserve"> shall comply with the assessment reporting requirements of 52 Pa. Code § 29.43, including reporting the gross intrastate operating revenues derived from the experimental service authority.</w:t>
      </w:r>
      <w:r w:rsidR="00E95B51">
        <w:rPr>
          <w:sz w:val="26"/>
        </w:rPr>
        <w:t xml:space="preserve">  </w:t>
      </w:r>
      <w:r w:rsidRPr="00E95B51">
        <w:rPr>
          <w:sz w:val="26"/>
          <w:szCs w:val="26"/>
        </w:rPr>
        <w:t>All books, records, and facilities are subject to Commission inspection, audit and investigation pursuant to Sections 501, 331(a) and 506 of the Code.</w:t>
      </w:r>
      <w:r w:rsidR="00D66976">
        <w:rPr>
          <w:sz w:val="26"/>
          <w:szCs w:val="26"/>
        </w:rPr>
        <w:t xml:space="preserve">  </w:t>
      </w:r>
      <w:r w:rsidRPr="00E95B51">
        <w:rPr>
          <w:sz w:val="26"/>
          <w:szCs w:val="26"/>
        </w:rPr>
        <w:t xml:space="preserve">66 Pa. C.S. </w:t>
      </w:r>
      <w:r w:rsidR="00D66976">
        <w:rPr>
          <w:sz w:val="26"/>
          <w:szCs w:val="26"/>
        </w:rPr>
        <w:t xml:space="preserve">§§ </w:t>
      </w:r>
      <w:r w:rsidRPr="00E95B51">
        <w:rPr>
          <w:sz w:val="26"/>
          <w:szCs w:val="26"/>
        </w:rPr>
        <w:t>501, 331(a) and 506.</w:t>
      </w:r>
      <w:r w:rsidR="00B235EF" w:rsidRPr="00E95B51">
        <w:rPr>
          <w:sz w:val="26"/>
          <w:szCs w:val="26"/>
        </w:rPr>
        <w:t xml:space="preserve"> </w:t>
      </w:r>
      <w:r w:rsidR="00036D76">
        <w:rPr>
          <w:sz w:val="26"/>
          <w:szCs w:val="26"/>
        </w:rPr>
        <w:t xml:space="preserve"> </w:t>
      </w:r>
      <w:r w:rsidR="00036D76" w:rsidRPr="00870BB3">
        <w:rPr>
          <w:sz w:val="26"/>
          <w:szCs w:val="26"/>
        </w:rPr>
        <w:t xml:space="preserve">Any reports or other documents marked as confidential will be treated according to existing Commission confidentiality practices and </w:t>
      </w:r>
      <w:r w:rsidR="00F52DB7">
        <w:rPr>
          <w:sz w:val="26"/>
          <w:szCs w:val="26"/>
        </w:rPr>
        <w:t>R</w:t>
      </w:r>
      <w:r w:rsidR="00036D76" w:rsidRPr="00870BB3">
        <w:rPr>
          <w:sz w:val="26"/>
          <w:szCs w:val="26"/>
        </w:rPr>
        <w:t>egulations.</w:t>
      </w:r>
    </w:p>
    <w:p w:rsidR="0005287F" w:rsidRDefault="00B235EF" w:rsidP="00E95B51">
      <w:pPr>
        <w:tabs>
          <w:tab w:val="left" w:pos="1080"/>
        </w:tabs>
        <w:spacing w:line="360" w:lineRule="auto"/>
        <w:contextualSpacing/>
        <w:rPr>
          <w:rFonts w:ascii="Times New Roman" w:hAnsi="Times New Roman"/>
          <w:sz w:val="26"/>
          <w:szCs w:val="26"/>
        </w:rPr>
      </w:pPr>
      <w:r w:rsidRPr="00E95B51">
        <w:rPr>
          <w:rFonts w:ascii="Times New Roman" w:hAnsi="Times New Roman"/>
          <w:sz w:val="26"/>
          <w:szCs w:val="26"/>
        </w:rPr>
        <w:t xml:space="preserve"> </w:t>
      </w:r>
    </w:p>
    <w:p w:rsidR="0005287F" w:rsidRDefault="00887F68" w:rsidP="003C5206">
      <w:pPr>
        <w:pStyle w:val="Heading3"/>
      </w:pPr>
      <w:bookmarkStart w:id="48" w:name="_Toc404095165"/>
      <w:r>
        <w:t>Waiver of Regulations</w:t>
      </w:r>
      <w:bookmarkEnd w:id="48"/>
      <w:r>
        <w:t xml:space="preserve"> </w:t>
      </w:r>
      <w:r>
        <w:tab/>
      </w:r>
      <w:r>
        <w:tab/>
      </w:r>
      <w:r>
        <w:tab/>
      </w:r>
    </w:p>
    <w:p w:rsidR="00887F68" w:rsidRDefault="00887F68" w:rsidP="0005287F">
      <w:pPr>
        <w:spacing w:line="360" w:lineRule="auto"/>
        <w:rPr>
          <w:rFonts w:ascii="Times New Roman" w:hAnsi="Times New Roman"/>
          <w:b/>
          <w:sz w:val="26"/>
        </w:rPr>
      </w:pPr>
    </w:p>
    <w:p w:rsidR="001201C7" w:rsidRDefault="00887F68" w:rsidP="001201C7">
      <w:pPr>
        <w:spacing w:line="360" w:lineRule="auto"/>
        <w:contextualSpacing/>
        <w:rPr>
          <w:rFonts w:ascii="Times New Roman" w:hAnsi="Times New Roman"/>
          <w:sz w:val="26"/>
          <w:szCs w:val="24"/>
        </w:rPr>
      </w:pPr>
      <w:r w:rsidRPr="001201C7">
        <w:rPr>
          <w:rFonts w:ascii="Times New Roman" w:hAnsi="Times New Roman"/>
          <w:b/>
          <w:sz w:val="26"/>
        </w:rPr>
        <w:tab/>
      </w:r>
      <w:r w:rsidRPr="001201C7">
        <w:rPr>
          <w:rFonts w:ascii="Times New Roman" w:hAnsi="Times New Roman"/>
          <w:b/>
          <w:sz w:val="26"/>
        </w:rPr>
        <w:tab/>
      </w:r>
      <w:r w:rsidR="001201C7" w:rsidRPr="001201C7">
        <w:rPr>
          <w:rFonts w:ascii="Times New Roman" w:hAnsi="Times New Roman"/>
          <w:sz w:val="26"/>
          <w:szCs w:val="24"/>
        </w:rPr>
        <w:t>The following Commission Regulations for call and demand service are hereby waived</w:t>
      </w:r>
      <w:r w:rsidR="001201C7">
        <w:rPr>
          <w:rFonts w:ascii="Times New Roman" w:hAnsi="Times New Roman"/>
          <w:sz w:val="26"/>
          <w:szCs w:val="24"/>
        </w:rPr>
        <w:t>,</w:t>
      </w:r>
      <w:r w:rsidR="001201C7" w:rsidRPr="001201C7">
        <w:rPr>
          <w:rFonts w:ascii="Times New Roman" w:hAnsi="Times New Roman"/>
          <w:sz w:val="26"/>
          <w:szCs w:val="24"/>
        </w:rPr>
        <w:t xml:space="preserve"> unless expressly retained by this </w:t>
      </w:r>
      <w:r w:rsidR="001201C7">
        <w:rPr>
          <w:rFonts w:ascii="Times New Roman" w:hAnsi="Times New Roman"/>
          <w:sz w:val="26"/>
          <w:szCs w:val="24"/>
        </w:rPr>
        <w:t xml:space="preserve">Opinion and </w:t>
      </w:r>
      <w:r w:rsidR="001201C7" w:rsidRPr="001201C7">
        <w:rPr>
          <w:rFonts w:ascii="Times New Roman" w:hAnsi="Times New Roman"/>
          <w:sz w:val="26"/>
          <w:szCs w:val="24"/>
        </w:rPr>
        <w:t xml:space="preserve">Order: </w:t>
      </w:r>
      <w:r w:rsidR="001201C7">
        <w:rPr>
          <w:rFonts w:ascii="Times New Roman" w:hAnsi="Times New Roman"/>
          <w:sz w:val="26"/>
          <w:szCs w:val="24"/>
        </w:rPr>
        <w:t xml:space="preserve"> </w:t>
      </w:r>
      <w:r w:rsidR="001201C7" w:rsidRPr="001201C7">
        <w:rPr>
          <w:rFonts w:ascii="Times New Roman" w:hAnsi="Times New Roman"/>
          <w:sz w:val="26"/>
          <w:szCs w:val="24"/>
        </w:rPr>
        <w:t xml:space="preserve">52 Pa. Code </w:t>
      </w:r>
    </w:p>
    <w:p w:rsidR="001201C7" w:rsidRPr="001201C7" w:rsidRDefault="001201C7" w:rsidP="001201C7">
      <w:pPr>
        <w:spacing w:line="360" w:lineRule="auto"/>
        <w:contextualSpacing/>
        <w:rPr>
          <w:rFonts w:ascii="Times New Roman" w:hAnsi="Times New Roman"/>
          <w:sz w:val="26"/>
          <w:szCs w:val="24"/>
        </w:rPr>
      </w:pPr>
      <w:r w:rsidRPr="001201C7">
        <w:rPr>
          <w:rFonts w:ascii="Times New Roman" w:hAnsi="Times New Roman"/>
          <w:sz w:val="26"/>
          <w:szCs w:val="24"/>
        </w:rPr>
        <w:t>§§ 21.2, 23.32, 23.64, 23.67, 29.62, 29.101, 29.103, 29.313(c) and (f), 29.314(b) and (c), 29.315, 29.316, 29.317, 29.318, 29.356</w:t>
      </w:r>
      <w:r>
        <w:rPr>
          <w:rFonts w:ascii="Times New Roman" w:hAnsi="Times New Roman"/>
          <w:sz w:val="26"/>
          <w:szCs w:val="24"/>
        </w:rPr>
        <w:t>,</w:t>
      </w:r>
      <w:r w:rsidRPr="001201C7">
        <w:rPr>
          <w:rFonts w:ascii="Times New Roman" w:hAnsi="Times New Roman"/>
          <w:sz w:val="26"/>
          <w:szCs w:val="24"/>
        </w:rPr>
        <w:t xml:space="preserve"> and 29.402(3).  All other Commission Regulations applicable to call and demand service shall apply unless waived or modified by this </w:t>
      </w:r>
      <w:r w:rsidR="008216A5">
        <w:rPr>
          <w:rFonts w:ascii="Times New Roman" w:hAnsi="Times New Roman"/>
          <w:sz w:val="26"/>
          <w:szCs w:val="24"/>
        </w:rPr>
        <w:t xml:space="preserve">Opinion and </w:t>
      </w:r>
      <w:r w:rsidRPr="001201C7">
        <w:rPr>
          <w:rFonts w:ascii="Times New Roman" w:hAnsi="Times New Roman"/>
          <w:sz w:val="26"/>
          <w:szCs w:val="24"/>
        </w:rPr>
        <w:t>Order.</w:t>
      </w:r>
      <w:r>
        <w:rPr>
          <w:rFonts w:ascii="Times New Roman" w:hAnsi="Times New Roman"/>
          <w:sz w:val="26"/>
          <w:szCs w:val="24"/>
        </w:rPr>
        <w:t xml:space="preserve">  </w:t>
      </w:r>
      <w:r w:rsidRPr="001201C7">
        <w:rPr>
          <w:rFonts w:ascii="Times New Roman" w:hAnsi="Times New Roman"/>
          <w:sz w:val="26"/>
          <w:szCs w:val="24"/>
        </w:rPr>
        <w:t xml:space="preserve">Any Commission Regulations either pertaining to or referencing common carrier services other than call and demand are hereby found to be  </w:t>
      </w:r>
      <w:r w:rsidR="008216A5">
        <w:rPr>
          <w:rFonts w:ascii="Times New Roman" w:hAnsi="Times New Roman"/>
          <w:sz w:val="26"/>
          <w:szCs w:val="24"/>
        </w:rPr>
        <w:t xml:space="preserve"> not </w:t>
      </w:r>
      <w:r w:rsidRPr="001201C7">
        <w:rPr>
          <w:rFonts w:ascii="Times New Roman" w:hAnsi="Times New Roman"/>
          <w:sz w:val="26"/>
          <w:szCs w:val="24"/>
        </w:rPr>
        <w:t xml:space="preserve">applicable to the experimental service provided by </w:t>
      </w:r>
      <w:r>
        <w:rPr>
          <w:rFonts w:ascii="Times New Roman" w:hAnsi="Times New Roman"/>
          <w:sz w:val="26"/>
          <w:szCs w:val="24"/>
        </w:rPr>
        <w:t xml:space="preserve">Lyft.  </w:t>
      </w:r>
    </w:p>
    <w:p w:rsidR="00887F68" w:rsidRDefault="00887F68" w:rsidP="001201C7">
      <w:pPr>
        <w:spacing w:line="360" w:lineRule="auto"/>
        <w:rPr>
          <w:rFonts w:ascii="Times New Roman" w:hAnsi="Times New Roman"/>
          <w:b/>
          <w:sz w:val="26"/>
        </w:rPr>
      </w:pPr>
    </w:p>
    <w:p w:rsidR="00887F68" w:rsidRDefault="00726967" w:rsidP="003C5206">
      <w:pPr>
        <w:pStyle w:val="Heading3"/>
      </w:pPr>
      <w:bookmarkStart w:id="49" w:name="_Toc404095166"/>
      <w:r>
        <w:t>Compliance Plan and Periodic Audits</w:t>
      </w:r>
      <w:bookmarkEnd w:id="49"/>
      <w:r>
        <w:t xml:space="preserve"> </w:t>
      </w:r>
    </w:p>
    <w:p w:rsidR="00726967" w:rsidRDefault="00726967" w:rsidP="0005287F">
      <w:pPr>
        <w:spacing w:line="360" w:lineRule="auto"/>
        <w:rPr>
          <w:rFonts w:ascii="Times New Roman" w:hAnsi="Times New Roman"/>
          <w:b/>
          <w:sz w:val="26"/>
        </w:rPr>
      </w:pPr>
    </w:p>
    <w:p w:rsidR="00DB1FD6" w:rsidRPr="003C5206" w:rsidRDefault="00DB1FD6" w:rsidP="00DB1FD6">
      <w:pPr>
        <w:spacing w:line="360" w:lineRule="auto"/>
        <w:contextualSpacing/>
        <w:rPr>
          <w:rFonts w:ascii="Times New Roman" w:hAnsi="Times New Roman"/>
          <w:sz w:val="26"/>
          <w:szCs w:val="26"/>
        </w:rPr>
      </w:pPr>
      <w:r>
        <w:rPr>
          <w:rFonts w:ascii="Times New Roman" w:hAnsi="Times New Roman"/>
          <w:szCs w:val="24"/>
        </w:rPr>
        <w:tab/>
      </w:r>
      <w:r>
        <w:rPr>
          <w:rFonts w:ascii="Times New Roman" w:hAnsi="Times New Roman"/>
          <w:szCs w:val="24"/>
        </w:rPr>
        <w:tab/>
      </w:r>
      <w:r w:rsidRPr="003C5206">
        <w:rPr>
          <w:rFonts w:ascii="Times New Roman" w:hAnsi="Times New Roman"/>
          <w:sz w:val="26"/>
          <w:szCs w:val="26"/>
        </w:rPr>
        <w:t xml:space="preserve">Lyft shall file a Compliance Plan within thirty (30) days of the entry date of this Opinion and Order.  The Compliance Plan shall demonstrate how Lyft will achieve </w:t>
      </w:r>
      <w:r w:rsidRPr="003C5206">
        <w:rPr>
          <w:rFonts w:ascii="Times New Roman" w:hAnsi="Times New Roman"/>
          <w:sz w:val="26"/>
          <w:szCs w:val="26"/>
        </w:rPr>
        <w:lastRenderedPageBreak/>
        <w:t xml:space="preserve">compliance with the conditions set forth </w:t>
      </w:r>
      <w:r w:rsidR="008760D6">
        <w:rPr>
          <w:rFonts w:ascii="Times New Roman" w:hAnsi="Times New Roman"/>
          <w:sz w:val="26"/>
          <w:szCs w:val="26"/>
        </w:rPr>
        <w:t>in Appendix A, as described in this Opinion and Order</w:t>
      </w:r>
      <w:r w:rsidRPr="003C5206">
        <w:rPr>
          <w:rFonts w:ascii="Times New Roman" w:hAnsi="Times New Roman"/>
          <w:sz w:val="26"/>
          <w:szCs w:val="26"/>
        </w:rPr>
        <w:t xml:space="preserve">.  In no event will achievement of the conditions be accomplished later than thirty (30) days from the date of Commission approval of the Compliance Plan.  The Compliance Plan shall identify the Lyft employees </w:t>
      </w:r>
      <w:r w:rsidR="0045714E" w:rsidRPr="003C5206">
        <w:rPr>
          <w:rFonts w:ascii="Times New Roman" w:hAnsi="Times New Roman"/>
          <w:sz w:val="26"/>
          <w:szCs w:val="26"/>
        </w:rPr>
        <w:t>a</w:t>
      </w:r>
      <w:r w:rsidRPr="003C5206">
        <w:rPr>
          <w:rFonts w:ascii="Times New Roman" w:hAnsi="Times New Roman"/>
          <w:sz w:val="26"/>
          <w:szCs w:val="26"/>
        </w:rPr>
        <w:t xml:space="preserve">nd/or third-party contractors that will be responsible for </w:t>
      </w:r>
      <w:r w:rsidRPr="003C5206">
        <w:rPr>
          <w:rFonts w:ascii="Times New Roman" w:hAnsi="Times New Roman"/>
          <w:bCs/>
          <w:sz w:val="26"/>
          <w:szCs w:val="26"/>
        </w:rPr>
        <w:t>implementing</w:t>
      </w:r>
      <w:r w:rsidRPr="003C5206">
        <w:rPr>
          <w:rFonts w:ascii="Times New Roman" w:hAnsi="Times New Roman"/>
          <w:sz w:val="26"/>
          <w:szCs w:val="26"/>
        </w:rPr>
        <w:t xml:space="preserve"> each condition.  Concurrent with the Compliance Plan filing, Lyft must also submit to the Commission or ensure delivery of an applicable Form E, and a tariff, as specified herein.  </w:t>
      </w:r>
    </w:p>
    <w:p w:rsidR="00DB1FD6" w:rsidRPr="003C5206" w:rsidRDefault="00DB1FD6" w:rsidP="00DB1FD6">
      <w:pPr>
        <w:spacing w:line="360" w:lineRule="auto"/>
        <w:ind w:firstLine="720"/>
        <w:rPr>
          <w:rFonts w:ascii="Times New Roman" w:hAnsi="Times New Roman"/>
          <w:sz w:val="26"/>
          <w:szCs w:val="26"/>
        </w:rPr>
      </w:pPr>
    </w:p>
    <w:p w:rsidR="00DB1FD6" w:rsidRPr="003C5206" w:rsidRDefault="00DB1FD6" w:rsidP="00DB1FD6">
      <w:pPr>
        <w:spacing w:line="360" w:lineRule="auto"/>
        <w:contextualSpacing/>
        <w:rPr>
          <w:rFonts w:ascii="Times New Roman" w:hAnsi="Times New Roman"/>
          <w:sz w:val="26"/>
          <w:szCs w:val="26"/>
        </w:rPr>
      </w:pPr>
      <w:r w:rsidRPr="003C5206">
        <w:rPr>
          <w:rFonts w:ascii="Times New Roman" w:hAnsi="Times New Roman"/>
          <w:sz w:val="26"/>
          <w:szCs w:val="26"/>
        </w:rPr>
        <w:tab/>
      </w:r>
      <w:r w:rsidRPr="003C5206">
        <w:rPr>
          <w:rFonts w:ascii="Times New Roman" w:hAnsi="Times New Roman"/>
          <w:sz w:val="26"/>
          <w:szCs w:val="26"/>
        </w:rPr>
        <w:tab/>
        <w:t xml:space="preserve">The Commission thereafter will rule upon the completeness and adequacy of Lyft’s Compliance Plan </w:t>
      </w:r>
      <w:r w:rsidR="00116D0D">
        <w:rPr>
          <w:rFonts w:ascii="Times New Roman" w:hAnsi="Times New Roman"/>
          <w:sz w:val="26"/>
          <w:szCs w:val="26"/>
        </w:rPr>
        <w:t xml:space="preserve">and the concurrent filings </w:t>
      </w:r>
      <w:r w:rsidRPr="003C5206">
        <w:rPr>
          <w:rFonts w:ascii="Times New Roman" w:hAnsi="Times New Roman"/>
          <w:sz w:val="26"/>
          <w:szCs w:val="26"/>
        </w:rPr>
        <w:t xml:space="preserve">within thirty (30) days.  If found to be in compliance with each stated condition, the Commission will approve the Compliance Plan and issue a Certificate of Public Convenience to Lyft to provide experimental service for a period of two years consistent with 52 Pa. Code § 29.352.  After Commission </w:t>
      </w:r>
      <w:r w:rsidR="00604BEA">
        <w:rPr>
          <w:rFonts w:ascii="Times New Roman" w:hAnsi="Times New Roman"/>
          <w:sz w:val="26"/>
          <w:szCs w:val="26"/>
        </w:rPr>
        <w:t>issuance of a Certificate of Public Convenience</w:t>
      </w:r>
      <w:r w:rsidRPr="003C5206">
        <w:rPr>
          <w:rFonts w:ascii="Times New Roman" w:hAnsi="Times New Roman"/>
          <w:sz w:val="26"/>
          <w:szCs w:val="26"/>
        </w:rPr>
        <w:t xml:space="preserve">, Lyft thereafter shall submit quarterly reports demonstrating its continuing compliance with each </w:t>
      </w:r>
      <w:r w:rsidR="0045714E" w:rsidRPr="003C5206">
        <w:rPr>
          <w:rFonts w:ascii="Times New Roman" w:hAnsi="Times New Roman"/>
          <w:sz w:val="26"/>
          <w:szCs w:val="26"/>
        </w:rPr>
        <w:t>C</w:t>
      </w:r>
      <w:r w:rsidRPr="003C5206">
        <w:rPr>
          <w:rFonts w:ascii="Times New Roman" w:hAnsi="Times New Roman"/>
          <w:sz w:val="26"/>
          <w:szCs w:val="26"/>
        </w:rPr>
        <w:t xml:space="preserve">ertificate condition. </w:t>
      </w:r>
    </w:p>
    <w:p w:rsidR="00DB1FD6" w:rsidRPr="003C5206" w:rsidRDefault="00DB1FD6" w:rsidP="00DB1FD6">
      <w:pPr>
        <w:spacing w:line="360" w:lineRule="auto"/>
        <w:ind w:firstLine="720"/>
        <w:rPr>
          <w:rFonts w:ascii="Times New Roman" w:hAnsi="Times New Roman"/>
          <w:sz w:val="26"/>
          <w:szCs w:val="26"/>
        </w:rPr>
      </w:pPr>
    </w:p>
    <w:p w:rsidR="00DB1FD6" w:rsidRPr="003C5206" w:rsidRDefault="00DB1FD6" w:rsidP="00DB1FD6">
      <w:pPr>
        <w:spacing w:line="360" w:lineRule="auto"/>
        <w:contextualSpacing/>
        <w:rPr>
          <w:rFonts w:ascii="Times New Roman" w:hAnsi="Times New Roman"/>
          <w:sz w:val="26"/>
          <w:szCs w:val="26"/>
        </w:rPr>
      </w:pPr>
      <w:r w:rsidRPr="003C5206">
        <w:rPr>
          <w:rFonts w:ascii="Times New Roman" w:hAnsi="Times New Roman"/>
          <w:sz w:val="26"/>
          <w:szCs w:val="26"/>
        </w:rPr>
        <w:tab/>
      </w:r>
      <w:r w:rsidRPr="003C5206">
        <w:rPr>
          <w:rFonts w:ascii="Times New Roman" w:hAnsi="Times New Roman"/>
          <w:sz w:val="26"/>
          <w:szCs w:val="26"/>
        </w:rPr>
        <w:tab/>
        <w:t xml:space="preserve">In the event that Lyft declines to accept the </w:t>
      </w:r>
      <w:r w:rsidR="0045714E" w:rsidRPr="003C5206">
        <w:rPr>
          <w:rFonts w:ascii="Times New Roman" w:hAnsi="Times New Roman"/>
          <w:sz w:val="26"/>
          <w:szCs w:val="26"/>
        </w:rPr>
        <w:t>C</w:t>
      </w:r>
      <w:r w:rsidRPr="003C5206">
        <w:rPr>
          <w:rFonts w:ascii="Times New Roman" w:hAnsi="Times New Roman"/>
          <w:sz w:val="26"/>
          <w:szCs w:val="26"/>
        </w:rPr>
        <w:t>ertificate conditions specified in this Opinion and Order or the Commission rejects the Compliance Plan</w:t>
      </w:r>
      <w:r w:rsidR="00EE05A6">
        <w:rPr>
          <w:rFonts w:ascii="Times New Roman" w:hAnsi="Times New Roman"/>
          <w:sz w:val="26"/>
          <w:szCs w:val="26"/>
        </w:rPr>
        <w:t xml:space="preserve"> or the concurrent filings required by this Opinion and Order</w:t>
      </w:r>
      <w:r w:rsidRPr="003C5206">
        <w:rPr>
          <w:rFonts w:ascii="Times New Roman" w:hAnsi="Times New Roman"/>
          <w:sz w:val="26"/>
          <w:szCs w:val="26"/>
        </w:rPr>
        <w:t xml:space="preserve">, no Certificate of Public Convenience shall be issued and the Emergency Temporary Authority granted to Lyft in the </w:t>
      </w:r>
      <w:r w:rsidRPr="003C5206">
        <w:rPr>
          <w:rFonts w:ascii="Times New Roman" w:hAnsi="Times New Roman"/>
          <w:i/>
          <w:sz w:val="26"/>
          <w:szCs w:val="26"/>
        </w:rPr>
        <w:t>July 2014 ETA Order</w:t>
      </w:r>
      <w:r w:rsidRPr="003C5206">
        <w:rPr>
          <w:rFonts w:ascii="Times New Roman" w:hAnsi="Times New Roman"/>
          <w:sz w:val="26"/>
          <w:szCs w:val="26"/>
        </w:rPr>
        <w:t xml:space="preserve"> shall be immediately revoked.</w:t>
      </w:r>
    </w:p>
    <w:p w:rsidR="00DB1FD6" w:rsidRDefault="00DB1FD6" w:rsidP="0005287F">
      <w:pPr>
        <w:spacing w:line="360" w:lineRule="auto"/>
        <w:rPr>
          <w:rFonts w:ascii="Times New Roman" w:hAnsi="Times New Roman"/>
          <w:b/>
          <w:sz w:val="26"/>
        </w:rPr>
      </w:pPr>
    </w:p>
    <w:p w:rsidR="0005287F" w:rsidRPr="005F64ED" w:rsidRDefault="0005287F" w:rsidP="00936513">
      <w:pPr>
        <w:pStyle w:val="Heading1"/>
      </w:pPr>
      <w:bookmarkStart w:id="50" w:name="_Toc403377377"/>
      <w:bookmarkStart w:id="51" w:name="_Toc404095167"/>
      <w:r w:rsidRPr="005F64ED">
        <w:t>Conclusion</w:t>
      </w:r>
      <w:bookmarkEnd w:id="50"/>
      <w:bookmarkEnd w:id="51"/>
    </w:p>
    <w:p w:rsidR="0005287F" w:rsidRDefault="0005287F" w:rsidP="00936513">
      <w:pPr>
        <w:keepNext/>
        <w:tabs>
          <w:tab w:val="left" w:pos="-720"/>
        </w:tabs>
        <w:suppressAutoHyphens/>
        <w:spacing w:line="360" w:lineRule="auto"/>
        <w:rPr>
          <w:rFonts w:ascii="Times New Roman" w:hAnsi="Times New Roman"/>
          <w:sz w:val="26"/>
        </w:rPr>
      </w:pPr>
    </w:p>
    <w:p w:rsidR="0005287F" w:rsidRPr="00A8515B" w:rsidRDefault="0005287F" w:rsidP="00936513">
      <w:pPr>
        <w:keepNext/>
        <w:tabs>
          <w:tab w:val="left" w:pos="-720"/>
        </w:tabs>
        <w:suppressAutoHyphens/>
        <w:spacing w:line="360" w:lineRule="auto"/>
        <w:ind w:firstLine="1440"/>
        <w:rPr>
          <w:rFonts w:ascii="Times New Roman" w:hAnsi="Times New Roman"/>
          <w:b/>
          <w:sz w:val="26"/>
        </w:rPr>
      </w:pPr>
      <w:r w:rsidRPr="00A8515B">
        <w:rPr>
          <w:rFonts w:ascii="Times New Roman" w:hAnsi="Times New Roman"/>
          <w:sz w:val="26"/>
        </w:rPr>
        <w:t xml:space="preserve">Based upon our review of the record, </w:t>
      </w:r>
      <w:r w:rsidR="005F7DEB">
        <w:rPr>
          <w:rFonts w:ascii="Times New Roman" w:hAnsi="Times New Roman"/>
          <w:sz w:val="26"/>
        </w:rPr>
        <w:t xml:space="preserve">and given the experimental nature of the service, </w:t>
      </w:r>
      <w:r w:rsidRPr="00A8515B">
        <w:rPr>
          <w:rFonts w:ascii="Times New Roman" w:hAnsi="Times New Roman"/>
          <w:sz w:val="26"/>
        </w:rPr>
        <w:t xml:space="preserve">we find that </w:t>
      </w:r>
      <w:r w:rsidR="002C1A8B">
        <w:rPr>
          <w:rFonts w:ascii="Times New Roman" w:hAnsi="Times New Roman"/>
          <w:sz w:val="26"/>
        </w:rPr>
        <w:t>Lyft</w:t>
      </w:r>
      <w:r w:rsidRPr="00A8515B">
        <w:rPr>
          <w:rFonts w:ascii="Times New Roman" w:hAnsi="Times New Roman"/>
          <w:sz w:val="26"/>
        </w:rPr>
        <w:t xml:space="preserve"> </w:t>
      </w:r>
      <w:r w:rsidRPr="00A8515B">
        <w:rPr>
          <w:rFonts w:ascii="Times New Roman" w:hAnsi="Times New Roman"/>
          <w:spacing w:val="-3"/>
          <w:sz w:val="26"/>
          <w:szCs w:val="26"/>
        </w:rPr>
        <w:t xml:space="preserve">has sustained its burden of proving a public demand or need for the proposed service and that it possesses the requisite technical and financial fitness and </w:t>
      </w:r>
      <w:r w:rsidRPr="00A8515B">
        <w:rPr>
          <w:rFonts w:ascii="Times New Roman" w:hAnsi="Times New Roman"/>
          <w:spacing w:val="-3"/>
          <w:sz w:val="26"/>
          <w:szCs w:val="26"/>
        </w:rPr>
        <w:lastRenderedPageBreak/>
        <w:t>propensity to operate safely and legally.</w:t>
      </w:r>
      <w:r w:rsidRPr="00A8515B">
        <w:rPr>
          <w:rFonts w:ascii="Times New Roman" w:hAnsi="Times New Roman"/>
          <w:spacing w:val="-3"/>
          <w:sz w:val="26"/>
          <w:szCs w:val="26"/>
          <w:vertAlign w:val="superscript"/>
        </w:rPr>
        <w:footnoteReference w:id="19"/>
      </w:r>
      <w:r w:rsidRPr="00A8515B">
        <w:rPr>
          <w:rFonts w:ascii="Times New Roman" w:hAnsi="Times New Roman"/>
          <w:spacing w:val="-3"/>
          <w:sz w:val="26"/>
          <w:szCs w:val="26"/>
        </w:rPr>
        <w:t xml:space="preserve">  Accordingly, we </w:t>
      </w:r>
      <w:r w:rsidRPr="00A8515B">
        <w:rPr>
          <w:rFonts w:ascii="Times New Roman" w:hAnsi="Times New Roman"/>
          <w:sz w:val="26"/>
        </w:rPr>
        <w:t xml:space="preserve">shall grant </w:t>
      </w:r>
      <w:r w:rsidR="00DD34DB">
        <w:rPr>
          <w:rFonts w:ascii="Times New Roman" w:hAnsi="Times New Roman"/>
          <w:sz w:val="26"/>
        </w:rPr>
        <w:t>Lyft’</w:t>
      </w:r>
      <w:r w:rsidRPr="00A8515B">
        <w:rPr>
          <w:rFonts w:ascii="Times New Roman" w:hAnsi="Times New Roman"/>
          <w:sz w:val="26"/>
        </w:rPr>
        <w:t>s Exceptions, in part, and deny them, in part; deny the Joint Protestants’ Exceptions; reverse the Recommended Decision; and grant the Application subject to terms and conditions; all consistent with this Opinion and Order.</w:t>
      </w:r>
      <w:r w:rsidR="00BA31AD">
        <w:rPr>
          <w:rStyle w:val="FootnoteReference"/>
          <w:rFonts w:ascii="Times New Roman" w:hAnsi="Times New Roman"/>
          <w:sz w:val="26"/>
        </w:rPr>
        <w:footnoteReference w:id="20"/>
      </w:r>
      <w:r w:rsidRPr="00A8515B">
        <w:rPr>
          <w:rFonts w:ascii="Times New Roman" w:hAnsi="Times New Roman"/>
          <w:sz w:val="26"/>
        </w:rPr>
        <w:t xml:space="preserve">  </w:t>
      </w:r>
      <w:r w:rsidRPr="00A8515B">
        <w:rPr>
          <w:rFonts w:ascii="Times New Roman" w:hAnsi="Times New Roman"/>
          <w:sz w:val="26"/>
          <w:szCs w:val="26"/>
        </w:rPr>
        <w:t>We stress that our discussion herein is limited to the Application before us and shall have no bearing on any pending enforcement actions for past conduct;</w:t>
      </w:r>
      <w:r w:rsidR="008D0023">
        <w:rPr>
          <w:rFonts w:ascii="Times New Roman" w:hAnsi="Times New Roman"/>
          <w:sz w:val="26"/>
          <w:szCs w:val="26"/>
        </w:rPr>
        <w:t xml:space="preserve"> </w:t>
      </w:r>
      <w:r w:rsidRPr="00A8515B">
        <w:rPr>
          <w:rFonts w:ascii="Times New Roman" w:hAnsi="Times New Roman"/>
          <w:b/>
          <w:sz w:val="26"/>
        </w:rPr>
        <w:t>THEREFORE,</w:t>
      </w:r>
    </w:p>
    <w:p w:rsidR="0005287F" w:rsidRPr="00A8515B" w:rsidRDefault="0005287F" w:rsidP="0005287F">
      <w:pPr>
        <w:tabs>
          <w:tab w:val="left" w:pos="-720"/>
        </w:tabs>
        <w:suppressAutoHyphens/>
        <w:spacing w:line="360" w:lineRule="auto"/>
        <w:ind w:firstLine="1440"/>
        <w:rPr>
          <w:rFonts w:ascii="Times New Roman" w:hAnsi="Times New Roman"/>
          <w:sz w:val="26"/>
        </w:rPr>
      </w:pPr>
    </w:p>
    <w:p w:rsidR="0005287F" w:rsidRPr="00A8515B" w:rsidRDefault="0005287F" w:rsidP="0005287F">
      <w:pPr>
        <w:keepNext/>
        <w:tabs>
          <w:tab w:val="left" w:pos="-720"/>
        </w:tabs>
        <w:suppressAutoHyphens/>
        <w:spacing w:line="360" w:lineRule="auto"/>
        <w:ind w:firstLine="1440"/>
        <w:rPr>
          <w:rFonts w:ascii="Times New Roman" w:hAnsi="Times New Roman"/>
          <w:b/>
          <w:sz w:val="26"/>
        </w:rPr>
      </w:pPr>
      <w:r w:rsidRPr="00A8515B">
        <w:rPr>
          <w:rFonts w:ascii="Times New Roman" w:hAnsi="Times New Roman"/>
          <w:b/>
          <w:sz w:val="26"/>
        </w:rPr>
        <w:t>IT IS ORDERED:</w:t>
      </w:r>
    </w:p>
    <w:p w:rsidR="0005287F" w:rsidRPr="00A8515B" w:rsidRDefault="0005287F" w:rsidP="0005287F">
      <w:pPr>
        <w:spacing w:line="360" w:lineRule="auto"/>
        <w:rPr>
          <w:rFonts w:ascii="Times New Roman" w:hAnsi="Times New Roman"/>
          <w:b/>
          <w:bCs/>
          <w:sz w:val="26"/>
          <w:szCs w:val="26"/>
        </w:rPr>
      </w:pPr>
    </w:p>
    <w:p w:rsidR="0005287F" w:rsidRPr="00A8515B" w:rsidRDefault="0005287F" w:rsidP="0005287F">
      <w:pPr>
        <w:spacing w:line="360" w:lineRule="auto"/>
        <w:ind w:firstLine="1440"/>
        <w:rPr>
          <w:rFonts w:ascii="Times New Roman" w:hAnsi="Times New Roman"/>
          <w:sz w:val="26"/>
          <w:szCs w:val="26"/>
        </w:rPr>
      </w:pPr>
      <w:r w:rsidRPr="00A8515B">
        <w:rPr>
          <w:rFonts w:ascii="Times New Roman" w:hAnsi="Times New Roman"/>
          <w:sz w:val="26"/>
          <w:szCs w:val="26"/>
        </w:rPr>
        <w:t>1.</w:t>
      </w:r>
      <w:r w:rsidRPr="00A8515B">
        <w:rPr>
          <w:rFonts w:ascii="Times New Roman" w:hAnsi="Times New Roman"/>
          <w:sz w:val="26"/>
          <w:szCs w:val="26"/>
        </w:rPr>
        <w:tab/>
        <w:t xml:space="preserve">That the Exceptions filed on October </w:t>
      </w:r>
      <w:r w:rsidR="00B24414">
        <w:rPr>
          <w:rFonts w:ascii="Times New Roman" w:hAnsi="Times New Roman"/>
          <w:sz w:val="26"/>
          <w:szCs w:val="26"/>
        </w:rPr>
        <w:t>2</w:t>
      </w:r>
      <w:r w:rsidRPr="00A8515B">
        <w:rPr>
          <w:rFonts w:ascii="Times New Roman" w:hAnsi="Times New Roman"/>
          <w:sz w:val="26"/>
          <w:szCs w:val="26"/>
        </w:rPr>
        <w:t xml:space="preserve">4, 2014, by </w:t>
      </w:r>
      <w:r w:rsidR="00B24414">
        <w:rPr>
          <w:rFonts w:ascii="Times New Roman" w:hAnsi="Times New Roman"/>
          <w:sz w:val="26"/>
          <w:szCs w:val="26"/>
        </w:rPr>
        <w:t>Lyft, Inc.</w:t>
      </w:r>
      <w:r w:rsidRPr="00A8515B">
        <w:rPr>
          <w:rFonts w:ascii="Times New Roman" w:hAnsi="Times New Roman"/>
          <w:sz w:val="26"/>
          <w:szCs w:val="26"/>
        </w:rPr>
        <w:t xml:space="preserve"> are granted, in part, and denied,</w:t>
      </w:r>
      <w:r w:rsidR="008015F2">
        <w:rPr>
          <w:rFonts w:ascii="Times New Roman" w:hAnsi="Times New Roman"/>
          <w:sz w:val="26"/>
          <w:szCs w:val="26"/>
        </w:rPr>
        <w:t xml:space="preserve"> </w:t>
      </w:r>
      <w:r w:rsidRPr="00A8515B">
        <w:rPr>
          <w:rFonts w:ascii="Times New Roman" w:hAnsi="Times New Roman"/>
          <w:sz w:val="26"/>
          <w:szCs w:val="26"/>
        </w:rPr>
        <w:t>in part, consistent with this Opinion and Order.</w:t>
      </w:r>
    </w:p>
    <w:p w:rsidR="0005287F" w:rsidRPr="00A8515B" w:rsidRDefault="0005287F" w:rsidP="0005287F">
      <w:pPr>
        <w:spacing w:line="360" w:lineRule="auto"/>
        <w:ind w:firstLine="1440"/>
        <w:rPr>
          <w:rFonts w:ascii="Times New Roman" w:hAnsi="Times New Roman"/>
          <w:sz w:val="26"/>
          <w:szCs w:val="26"/>
        </w:rPr>
      </w:pPr>
    </w:p>
    <w:p w:rsidR="0005287F" w:rsidRPr="00A8515B" w:rsidRDefault="0005287F" w:rsidP="004327CC">
      <w:pPr>
        <w:tabs>
          <w:tab w:val="left" w:pos="-720"/>
        </w:tabs>
        <w:suppressAutoHyphens/>
        <w:spacing w:line="360" w:lineRule="auto"/>
        <w:ind w:firstLine="1440"/>
        <w:rPr>
          <w:rFonts w:ascii="Times New Roman" w:hAnsi="Times New Roman"/>
          <w:sz w:val="26"/>
          <w:szCs w:val="26"/>
        </w:rPr>
      </w:pPr>
      <w:r w:rsidRPr="00A8515B">
        <w:rPr>
          <w:rFonts w:ascii="Times New Roman" w:hAnsi="Times New Roman"/>
          <w:sz w:val="26"/>
          <w:szCs w:val="26"/>
        </w:rPr>
        <w:t>2.</w:t>
      </w:r>
      <w:r w:rsidRPr="00A8515B">
        <w:rPr>
          <w:rFonts w:ascii="Times New Roman" w:hAnsi="Times New Roman"/>
          <w:sz w:val="26"/>
          <w:szCs w:val="26"/>
        </w:rPr>
        <w:tab/>
        <w:t xml:space="preserve">That the Exceptions filed on October </w:t>
      </w:r>
      <w:r w:rsidR="004327CC">
        <w:rPr>
          <w:rFonts w:ascii="Times New Roman" w:hAnsi="Times New Roman"/>
          <w:sz w:val="26"/>
          <w:szCs w:val="26"/>
        </w:rPr>
        <w:t>27</w:t>
      </w:r>
      <w:r w:rsidRPr="00A8515B">
        <w:rPr>
          <w:rFonts w:ascii="Times New Roman" w:hAnsi="Times New Roman"/>
          <w:sz w:val="26"/>
          <w:szCs w:val="26"/>
        </w:rPr>
        <w:t>, 2014</w:t>
      </w:r>
      <w:r w:rsidR="004327CC">
        <w:rPr>
          <w:rFonts w:ascii="Times New Roman" w:hAnsi="Times New Roman"/>
          <w:sz w:val="26"/>
          <w:szCs w:val="26"/>
        </w:rPr>
        <w:t>,</w:t>
      </w:r>
      <w:r w:rsidRPr="00A8515B">
        <w:rPr>
          <w:rFonts w:ascii="Times New Roman" w:hAnsi="Times New Roman"/>
          <w:sz w:val="26"/>
          <w:szCs w:val="26"/>
        </w:rPr>
        <w:t xml:space="preserve"> by </w:t>
      </w:r>
      <w:r w:rsidR="004327CC" w:rsidRPr="00E11363">
        <w:rPr>
          <w:rFonts w:ascii="Times New Roman" w:hAnsi="Times New Roman"/>
          <w:sz w:val="26"/>
          <w:szCs w:val="26"/>
        </w:rPr>
        <w:t>Executive Transportation Company, Inc.</w:t>
      </w:r>
      <w:r w:rsidR="004327CC">
        <w:rPr>
          <w:rFonts w:ascii="Times New Roman" w:hAnsi="Times New Roman"/>
          <w:sz w:val="26"/>
          <w:szCs w:val="26"/>
        </w:rPr>
        <w:t xml:space="preserve">, </w:t>
      </w:r>
      <w:r w:rsidR="004327CC" w:rsidRPr="00E11363">
        <w:rPr>
          <w:rFonts w:ascii="Times New Roman" w:hAnsi="Times New Roman"/>
          <w:sz w:val="26"/>
          <w:szCs w:val="26"/>
        </w:rPr>
        <w:t>Aceone Trans Co.</w:t>
      </w:r>
      <w:r w:rsidR="004327CC">
        <w:rPr>
          <w:rFonts w:ascii="Times New Roman" w:hAnsi="Times New Roman"/>
          <w:sz w:val="26"/>
          <w:szCs w:val="26"/>
        </w:rPr>
        <w:t>,</w:t>
      </w:r>
      <w:r w:rsidR="004327CC" w:rsidRPr="00E11363">
        <w:rPr>
          <w:rFonts w:ascii="Times New Roman" w:hAnsi="Times New Roman"/>
          <w:sz w:val="26"/>
          <w:szCs w:val="26"/>
        </w:rPr>
        <w:t xml:space="preserve"> AF Taxi, Inc.</w:t>
      </w:r>
      <w:r w:rsidR="004327CC">
        <w:rPr>
          <w:rFonts w:ascii="Times New Roman" w:hAnsi="Times New Roman"/>
          <w:sz w:val="26"/>
          <w:szCs w:val="26"/>
        </w:rPr>
        <w:t>,</w:t>
      </w:r>
      <w:r w:rsidR="004327CC" w:rsidRPr="00E11363">
        <w:rPr>
          <w:rFonts w:ascii="Times New Roman" w:hAnsi="Times New Roman"/>
          <w:sz w:val="26"/>
          <w:szCs w:val="26"/>
        </w:rPr>
        <w:t xml:space="preserve"> AG Taxi, Inc.</w:t>
      </w:r>
      <w:r w:rsidR="004327CC">
        <w:rPr>
          <w:rFonts w:ascii="Times New Roman" w:hAnsi="Times New Roman"/>
          <w:sz w:val="26"/>
          <w:szCs w:val="26"/>
        </w:rPr>
        <w:t>,</w:t>
      </w:r>
      <w:r w:rsidR="004327CC" w:rsidRPr="00E11363">
        <w:rPr>
          <w:rFonts w:ascii="Times New Roman" w:hAnsi="Times New Roman"/>
          <w:sz w:val="26"/>
          <w:szCs w:val="26"/>
        </w:rPr>
        <w:t xml:space="preserve"> AGB Trans, Inc.</w:t>
      </w:r>
      <w:r w:rsidR="004327CC">
        <w:rPr>
          <w:rFonts w:ascii="Times New Roman" w:hAnsi="Times New Roman"/>
          <w:sz w:val="26"/>
          <w:szCs w:val="26"/>
        </w:rPr>
        <w:t xml:space="preserve">, </w:t>
      </w:r>
      <w:r w:rsidR="004327CC" w:rsidRPr="00E11363">
        <w:rPr>
          <w:rFonts w:ascii="Times New Roman" w:hAnsi="Times New Roman"/>
          <w:sz w:val="26"/>
          <w:szCs w:val="26"/>
        </w:rPr>
        <w:t>Almar Taxi, Inc.</w:t>
      </w:r>
      <w:r w:rsidR="004327CC">
        <w:rPr>
          <w:rFonts w:ascii="Times New Roman" w:hAnsi="Times New Roman"/>
          <w:sz w:val="26"/>
          <w:szCs w:val="26"/>
        </w:rPr>
        <w:t>,</w:t>
      </w:r>
      <w:r w:rsidR="004327CC" w:rsidRPr="00E11363">
        <w:rPr>
          <w:rFonts w:ascii="Times New Roman" w:hAnsi="Times New Roman"/>
          <w:sz w:val="26"/>
          <w:szCs w:val="26"/>
        </w:rPr>
        <w:t xml:space="preserve"> ATS Cab, Inc.</w:t>
      </w:r>
      <w:r w:rsidR="004327CC">
        <w:rPr>
          <w:rFonts w:ascii="Times New Roman" w:hAnsi="Times New Roman"/>
          <w:sz w:val="26"/>
          <w:szCs w:val="26"/>
        </w:rPr>
        <w:t>,</w:t>
      </w:r>
      <w:r w:rsidR="004327CC" w:rsidRPr="00E11363">
        <w:rPr>
          <w:rFonts w:ascii="Times New Roman" w:hAnsi="Times New Roman"/>
          <w:sz w:val="26"/>
          <w:szCs w:val="26"/>
        </w:rPr>
        <w:t xml:space="preserve"> BAG Trans, Inc.</w:t>
      </w:r>
      <w:r w:rsidR="004327CC">
        <w:rPr>
          <w:rFonts w:ascii="Times New Roman" w:hAnsi="Times New Roman"/>
          <w:sz w:val="26"/>
          <w:szCs w:val="26"/>
        </w:rPr>
        <w:t>,</w:t>
      </w:r>
      <w:r w:rsidR="004327CC" w:rsidRPr="00E11363">
        <w:rPr>
          <w:rFonts w:ascii="Times New Roman" w:hAnsi="Times New Roman"/>
          <w:sz w:val="26"/>
          <w:szCs w:val="26"/>
        </w:rPr>
        <w:t xml:space="preserve"> BNG Cab Co.</w:t>
      </w:r>
      <w:r w:rsidR="004327CC">
        <w:rPr>
          <w:rFonts w:ascii="Times New Roman" w:hAnsi="Times New Roman"/>
          <w:sz w:val="26"/>
          <w:szCs w:val="26"/>
        </w:rPr>
        <w:t>,</w:t>
      </w:r>
      <w:r w:rsidR="004327CC" w:rsidRPr="00E11363">
        <w:rPr>
          <w:rFonts w:ascii="Times New Roman" w:hAnsi="Times New Roman"/>
          <w:sz w:val="26"/>
          <w:szCs w:val="26"/>
        </w:rPr>
        <w:t xml:space="preserve"> BNA Cab Co.</w:t>
      </w:r>
      <w:r w:rsidR="004327CC">
        <w:rPr>
          <w:rFonts w:ascii="Times New Roman" w:hAnsi="Times New Roman"/>
          <w:sz w:val="26"/>
          <w:szCs w:val="26"/>
        </w:rPr>
        <w:t>,</w:t>
      </w:r>
      <w:r w:rsidR="004327CC" w:rsidRPr="00E11363">
        <w:rPr>
          <w:rFonts w:ascii="Times New Roman" w:hAnsi="Times New Roman"/>
          <w:sz w:val="26"/>
          <w:szCs w:val="26"/>
        </w:rPr>
        <w:t xml:space="preserve"> BNJ Cab, Inc.</w:t>
      </w:r>
      <w:r w:rsidR="004327CC">
        <w:rPr>
          <w:rFonts w:ascii="Times New Roman" w:hAnsi="Times New Roman"/>
          <w:sz w:val="26"/>
          <w:szCs w:val="26"/>
        </w:rPr>
        <w:t>,</w:t>
      </w:r>
      <w:r w:rsidR="004327CC" w:rsidRPr="00E11363">
        <w:rPr>
          <w:rFonts w:ascii="Times New Roman" w:hAnsi="Times New Roman"/>
          <w:sz w:val="26"/>
          <w:szCs w:val="26"/>
        </w:rPr>
        <w:t xml:space="preserve"> Bond Taxi, Inc.</w:t>
      </w:r>
      <w:r w:rsidR="004327CC">
        <w:rPr>
          <w:rFonts w:ascii="Times New Roman" w:hAnsi="Times New Roman"/>
          <w:sz w:val="26"/>
          <w:szCs w:val="26"/>
        </w:rPr>
        <w:t>,</w:t>
      </w:r>
      <w:r w:rsidR="004327CC" w:rsidRPr="00E11363">
        <w:rPr>
          <w:rFonts w:ascii="Times New Roman" w:hAnsi="Times New Roman"/>
          <w:sz w:val="26"/>
          <w:szCs w:val="26"/>
        </w:rPr>
        <w:t xml:space="preserve"> BSP Trans, Inc.</w:t>
      </w:r>
      <w:r w:rsidR="004327CC">
        <w:rPr>
          <w:rFonts w:ascii="Times New Roman" w:hAnsi="Times New Roman"/>
          <w:sz w:val="26"/>
          <w:szCs w:val="26"/>
        </w:rPr>
        <w:t>,</w:t>
      </w:r>
      <w:r w:rsidR="004327CC" w:rsidRPr="00E11363">
        <w:rPr>
          <w:rFonts w:ascii="Times New Roman" w:hAnsi="Times New Roman"/>
          <w:sz w:val="26"/>
          <w:szCs w:val="26"/>
        </w:rPr>
        <w:t xml:space="preserve"> Double A Cab Co.</w:t>
      </w:r>
      <w:r w:rsidR="004327CC">
        <w:rPr>
          <w:rFonts w:ascii="Times New Roman" w:hAnsi="Times New Roman"/>
          <w:sz w:val="26"/>
          <w:szCs w:val="26"/>
        </w:rPr>
        <w:t>,</w:t>
      </w:r>
      <w:r w:rsidR="004327CC" w:rsidRPr="00E11363">
        <w:rPr>
          <w:rFonts w:ascii="Times New Roman" w:hAnsi="Times New Roman"/>
          <w:sz w:val="26"/>
          <w:szCs w:val="26"/>
        </w:rPr>
        <w:t xml:space="preserve"> FAD Trans, Inc.</w:t>
      </w:r>
      <w:r w:rsidR="004327CC">
        <w:rPr>
          <w:rFonts w:ascii="Times New Roman" w:hAnsi="Times New Roman"/>
          <w:sz w:val="26"/>
          <w:szCs w:val="26"/>
        </w:rPr>
        <w:t>,</w:t>
      </w:r>
      <w:r w:rsidR="004327CC" w:rsidRPr="00E11363">
        <w:rPr>
          <w:rFonts w:ascii="Times New Roman" w:hAnsi="Times New Roman"/>
          <w:sz w:val="26"/>
          <w:szCs w:val="26"/>
        </w:rPr>
        <w:t xml:space="preserve"> GA Cab, Inc.</w:t>
      </w:r>
      <w:r w:rsidR="004327CC">
        <w:rPr>
          <w:rFonts w:ascii="Times New Roman" w:hAnsi="Times New Roman"/>
          <w:sz w:val="26"/>
          <w:szCs w:val="26"/>
        </w:rPr>
        <w:t>,</w:t>
      </w:r>
      <w:r w:rsidR="004327CC" w:rsidRPr="00E11363">
        <w:rPr>
          <w:rFonts w:ascii="Times New Roman" w:hAnsi="Times New Roman"/>
          <w:sz w:val="26"/>
          <w:szCs w:val="26"/>
        </w:rPr>
        <w:t xml:space="preserve"> GD Cab, Inc.</w:t>
      </w:r>
      <w:r w:rsidR="004327CC">
        <w:rPr>
          <w:rFonts w:ascii="Times New Roman" w:hAnsi="Times New Roman"/>
          <w:sz w:val="26"/>
          <w:szCs w:val="26"/>
        </w:rPr>
        <w:t>,</w:t>
      </w:r>
      <w:r w:rsidR="004327CC" w:rsidRPr="00E11363">
        <w:rPr>
          <w:rFonts w:ascii="Times New Roman" w:hAnsi="Times New Roman"/>
          <w:sz w:val="26"/>
          <w:szCs w:val="26"/>
        </w:rPr>
        <w:t xml:space="preserve"> GN Trans, Inc.</w:t>
      </w:r>
      <w:r w:rsidR="004327CC">
        <w:rPr>
          <w:rFonts w:ascii="Times New Roman" w:hAnsi="Times New Roman"/>
          <w:sz w:val="26"/>
          <w:szCs w:val="26"/>
        </w:rPr>
        <w:t>,</w:t>
      </w:r>
      <w:r w:rsidR="004327CC" w:rsidRPr="00E11363">
        <w:rPr>
          <w:rFonts w:ascii="Times New Roman" w:hAnsi="Times New Roman"/>
          <w:sz w:val="26"/>
          <w:szCs w:val="26"/>
        </w:rPr>
        <w:t xml:space="preserve"> God Bless America Trans, Inc.</w:t>
      </w:r>
      <w:r w:rsidR="004327CC">
        <w:rPr>
          <w:rFonts w:ascii="Times New Roman" w:hAnsi="Times New Roman"/>
          <w:sz w:val="26"/>
          <w:szCs w:val="26"/>
        </w:rPr>
        <w:t>,</w:t>
      </w:r>
      <w:r w:rsidR="004327CC" w:rsidRPr="00E11363">
        <w:rPr>
          <w:rFonts w:ascii="Times New Roman" w:hAnsi="Times New Roman"/>
          <w:sz w:val="26"/>
          <w:szCs w:val="26"/>
        </w:rPr>
        <w:t xml:space="preserve"> Grace Trans, Inc.</w:t>
      </w:r>
      <w:r w:rsidR="004327CC">
        <w:rPr>
          <w:rFonts w:ascii="Times New Roman" w:hAnsi="Times New Roman"/>
          <w:sz w:val="26"/>
          <w:szCs w:val="26"/>
        </w:rPr>
        <w:t>,</w:t>
      </w:r>
      <w:r w:rsidR="004327CC" w:rsidRPr="00E11363">
        <w:rPr>
          <w:rFonts w:ascii="Times New Roman" w:hAnsi="Times New Roman"/>
          <w:sz w:val="26"/>
          <w:szCs w:val="26"/>
        </w:rPr>
        <w:t xml:space="preserve"> IA Trans, Inc.</w:t>
      </w:r>
      <w:r w:rsidR="004327CC">
        <w:rPr>
          <w:rFonts w:ascii="Times New Roman" w:hAnsi="Times New Roman"/>
          <w:sz w:val="26"/>
          <w:szCs w:val="26"/>
        </w:rPr>
        <w:t xml:space="preserve">, </w:t>
      </w:r>
      <w:r w:rsidR="004327CC" w:rsidRPr="00E11363">
        <w:rPr>
          <w:rFonts w:ascii="Times New Roman" w:hAnsi="Times New Roman"/>
          <w:sz w:val="26"/>
          <w:szCs w:val="26"/>
        </w:rPr>
        <w:t>Jarnail Taxi, Inc.</w:t>
      </w:r>
      <w:r w:rsidR="004327CC">
        <w:rPr>
          <w:rFonts w:ascii="Times New Roman" w:hAnsi="Times New Roman"/>
          <w:sz w:val="26"/>
          <w:szCs w:val="26"/>
        </w:rPr>
        <w:t>,</w:t>
      </w:r>
      <w:r w:rsidR="004327CC" w:rsidRPr="00E11363">
        <w:rPr>
          <w:rFonts w:ascii="Times New Roman" w:hAnsi="Times New Roman"/>
          <w:sz w:val="26"/>
          <w:szCs w:val="26"/>
        </w:rPr>
        <w:t xml:space="preserve"> Jaydan, Inc.</w:t>
      </w:r>
      <w:r w:rsidR="004327CC">
        <w:rPr>
          <w:rFonts w:ascii="Times New Roman" w:hAnsi="Times New Roman"/>
          <w:sz w:val="26"/>
          <w:szCs w:val="26"/>
        </w:rPr>
        <w:t>,</w:t>
      </w:r>
      <w:r w:rsidR="004327CC" w:rsidRPr="00E11363">
        <w:rPr>
          <w:rFonts w:ascii="Times New Roman" w:hAnsi="Times New Roman"/>
          <w:sz w:val="26"/>
          <w:szCs w:val="26"/>
        </w:rPr>
        <w:t xml:space="preserve"> LAN Trans, Inc.</w:t>
      </w:r>
      <w:r w:rsidR="004327CC">
        <w:rPr>
          <w:rFonts w:ascii="Times New Roman" w:hAnsi="Times New Roman"/>
          <w:sz w:val="26"/>
          <w:szCs w:val="26"/>
        </w:rPr>
        <w:t>,</w:t>
      </w:r>
      <w:r w:rsidR="004327CC" w:rsidRPr="00E11363">
        <w:rPr>
          <w:rFonts w:ascii="Times New Roman" w:hAnsi="Times New Roman"/>
          <w:sz w:val="26"/>
          <w:szCs w:val="26"/>
        </w:rPr>
        <w:t xml:space="preserve"> LMB Taxi, Inc.</w:t>
      </w:r>
      <w:r w:rsidR="004327CC">
        <w:rPr>
          <w:rFonts w:ascii="Times New Roman" w:hAnsi="Times New Roman"/>
          <w:sz w:val="26"/>
          <w:szCs w:val="26"/>
        </w:rPr>
        <w:t>,</w:t>
      </w:r>
      <w:r w:rsidR="004327CC" w:rsidRPr="00E11363">
        <w:rPr>
          <w:rFonts w:ascii="Times New Roman" w:hAnsi="Times New Roman"/>
          <w:sz w:val="26"/>
          <w:szCs w:val="26"/>
        </w:rPr>
        <w:t xml:space="preserve"> MAF Trans, Inc.</w:t>
      </w:r>
      <w:r w:rsidR="004327CC">
        <w:rPr>
          <w:rFonts w:ascii="Times New Roman" w:hAnsi="Times New Roman"/>
          <w:sz w:val="26"/>
          <w:szCs w:val="26"/>
        </w:rPr>
        <w:t>,</w:t>
      </w:r>
      <w:r w:rsidR="004327CC" w:rsidRPr="00E11363">
        <w:rPr>
          <w:rFonts w:ascii="Times New Roman" w:hAnsi="Times New Roman"/>
          <w:sz w:val="26"/>
          <w:szCs w:val="26"/>
        </w:rPr>
        <w:t xml:space="preserve"> MDS Cab, Inc.</w:t>
      </w:r>
      <w:r w:rsidR="004327CC">
        <w:rPr>
          <w:rFonts w:ascii="Times New Roman" w:hAnsi="Times New Roman"/>
          <w:sz w:val="26"/>
          <w:szCs w:val="26"/>
        </w:rPr>
        <w:t>,</w:t>
      </w:r>
      <w:r w:rsidR="004327CC" w:rsidRPr="00E11363">
        <w:rPr>
          <w:rFonts w:ascii="Times New Roman" w:hAnsi="Times New Roman"/>
          <w:sz w:val="26"/>
          <w:szCs w:val="26"/>
        </w:rPr>
        <w:t xml:space="preserve"> MG Trans Co.</w:t>
      </w:r>
      <w:r w:rsidR="004327CC">
        <w:rPr>
          <w:rFonts w:ascii="Times New Roman" w:hAnsi="Times New Roman"/>
          <w:sz w:val="26"/>
          <w:szCs w:val="26"/>
        </w:rPr>
        <w:t>,</w:t>
      </w:r>
      <w:r w:rsidR="004327CC" w:rsidRPr="00E11363">
        <w:rPr>
          <w:rFonts w:ascii="Times New Roman" w:hAnsi="Times New Roman"/>
          <w:sz w:val="26"/>
          <w:szCs w:val="26"/>
        </w:rPr>
        <w:t xml:space="preserve"> Noble Cab, Inc.</w:t>
      </w:r>
      <w:r w:rsidR="004327CC">
        <w:rPr>
          <w:rFonts w:ascii="Times New Roman" w:hAnsi="Times New Roman"/>
          <w:sz w:val="26"/>
          <w:szCs w:val="26"/>
        </w:rPr>
        <w:t>,</w:t>
      </w:r>
      <w:r w:rsidR="004327CC" w:rsidRPr="00E11363">
        <w:rPr>
          <w:rFonts w:ascii="Times New Roman" w:hAnsi="Times New Roman"/>
          <w:sz w:val="26"/>
          <w:szCs w:val="26"/>
        </w:rPr>
        <w:t xml:space="preserve"> Odessa Taxi, Inc.</w:t>
      </w:r>
      <w:r w:rsidR="004327CC">
        <w:rPr>
          <w:rFonts w:ascii="Times New Roman" w:hAnsi="Times New Roman"/>
          <w:sz w:val="26"/>
          <w:szCs w:val="26"/>
        </w:rPr>
        <w:t>,</w:t>
      </w:r>
      <w:r w:rsidR="004327CC" w:rsidRPr="00E11363">
        <w:rPr>
          <w:rFonts w:ascii="Times New Roman" w:hAnsi="Times New Roman"/>
          <w:sz w:val="26"/>
          <w:szCs w:val="26"/>
        </w:rPr>
        <w:t xml:space="preserve"> RAV Trans, Inc.</w:t>
      </w:r>
      <w:r w:rsidR="004327CC">
        <w:rPr>
          <w:rFonts w:ascii="Times New Roman" w:hAnsi="Times New Roman"/>
          <w:sz w:val="26"/>
          <w:szCs w:val="26"/>
        </w:rPr>
        <w:t>,</w:t>
      </w:r>
      <w:r w:rsidR="004327CC" w:rsidRPr="00E11363">
        <w:rPr>
          <w:rFonts w:ascii="Times New Roman" w:hAnsi="Times New Roman"/>
          <w:sz w:val="26"/>
          <w:szCs w:val="26"/>
        </w:rPr>
        <w:t xml:space="preserve"> Rosemont Taxicab Co., Inc.</w:t>
      </w:r>
      <w:r w:rsidR="004327CC">
        <w:rPr>
          <w:rFonts w:ascii="Times New Roman" w:hAnsi="Times New Roman"/>
          <w:sz w:val="26"/>
          <w:szCs w:val="26"/>
        </w:rPr>
        <w:t>,</w:t>
      </w:r>
      <w:r w:rsidR="004327CC" w:rsidRPr="00E11363">
        <w:rPr>
          <w:rFonts w:ascii="Times New Roman" w:hAnsi="Times New Roman"/>
          <w:sz w:val="26"/>
          <w:szCs w:val="26"/>
        </w:rPr>
        <w:t xml:space="preserve"> S&amp;S Taxi Cab, Inc.</w:t>
      </w:r>
      <w:r w:rsidR="004327CC">
        <w:rPr>
          <w:rFonts w:ascii="Times New Roman" w:hAnsi="Times New Roman"/>
          <w:sz w:val="26"/>
          <w:szCs w:val="26"/>
        </w:rPr>
        <w:t>,</w:t>
      </w:r>
      <w:r w:rsidR="004327CC" w:rsidRPr="00E11363">
        <w:rPr>
          <w:rFonts w:ascii="Times New Roman" w:hAnsi="Times New Roman"/>
          <w:sz w:val="26"/>
          <w:szCs w:val="26"/>
        </w:rPr>
        <w:t xml:space="preserve"> SAJ Trans, Inc.</w:t>
      </w:r>
      <w:r w:rsidR="004327CC">
        <w:rPr>
          <w:rFonts w:ascii="Times New Roman" w:hAnsi="Times New Roman"/>
          <w:sz w:val="26"/>
          <w:szCs w:val="26"/>
        </w:rPr>
        <w:t>,</w:t>
      </w:r>
      <w:r w:rsidR="004327CC" w:rsidRPr="00E11363">
        <w:rPr>
          <w:rFonts w:ascii="Times New Roman" w:hAnsi="Times New Roman"/>
          <w:sz w:val="26"/>
          <w:szCs w:val="26"/>
        </w:rPr>
        <w:t xml:space="preserve"> </w:t>
      </w:r>
      <w:r w:rsidR="004327CC" w:rsidRPr="00E11363">
        <w:rPr>
          <w:rFonts w:ascii="Times New Roman" w:hAnsi="Times New Roman"/>
          <w:sz w:val="26"/>
          <w:szCs w:val="26"/>
        </w:rPr>
        <w:lastRenderedPageBreak/>
        <w:t>Saba Trans, Inc.</w:t>
      </w:r>
      <w:r w:rsidR="004327CC">
        <w:rPr>
          <w:rFonts w:ascii="Times New Roman" w:hAnsi="Times New Roman"/>
          <w:sz w:val="26"/>
          <w:szCs w:val="26"/>
        </w:rPr>
        <w:t>,</w:t>
      </w:r>
      <w:r w:rsidR="004327CC" w:rsidRPr="00E11363">
        <w:rPr>
          <w:rFonts w:ascii="Times New Roman" w:hAnsi="Times New Roman"/>
          <w:sz w:val="26"/>
          <w:szCs w:val="26"/>
        </w:rPr>
        <w:t xml:space="preserve"> SF Taxi, Inc.</w:t>
      </w:r>
      <w:r w:rsidR="004327CC">
        <w:rPr>
          <w:rFonts w:ascii="Times New Roman" w:hAnsi="Times New Roman"/>
          <w:sz w:val="26"/>
          <w:szCs w:val="26"/>
        </w:rPr>
        <w:t>,</w:t>
      </w:r>
      <w:r w:rsidR="004327CC" w:rsidRPr="00E11363">
        <w:rPr>
          <w:rFonts w:ascii="Times New Roman" w:hAnsi="Times New Roman"/>
          <w:sz w:val="26"/>
          <w:szCs w:val="26"/>
        </w:rPr>
        <w:t xml:space="preserve"> Society Taxi, Inc.</w:t>
      </w:r>
      <w:r w:rsidR="004327CC">
        <w:rPr>
          <w:rFonts w:ascii="Times New Roman" w:hAnsi="Times New Roman"/>
          <w:sz w:val="26"/>
          <w:szCs w:val="26"/>
        </w:rPr>
        <w:t>,</w:t>
      </w:r>
      <w:r w:rsidR="004327CC" w:rsidRPr="00E11363">
        <w:rPr>
          <w:rFonts w:ascii="Times New Roman" w:hAnsi="Times New Roman"/>
          <w:sz w:val="26"/>
          <w:szCs w:val="26"/>
        </w:rPr>
        <w:t xml:space="preserve"> Steele Taxi, Inc.</w:t>
      </w:r>
      <w:r w:rsidR="004327CC">
        <w:rPr>
          <w:rFonts w:ascii="Times New Roman" w:hAnsi="Times New Roman"/>
          <w:sz w:val="26"/>
          <w:szCs w:val="26"/>
        </w:rPr>
        <w:t>,</w:t>
      </w:r>
      <w:r w:rsidR="004327CC" w:rsidRPr="00E11363">
        <w:rPr>
          <w:rFonts w:ascii="Times New Roman" w:hAnsi="Times New Roman"/>
          <w:sz w:val="26"/>
          <w:szCs w:val="26"/>
        </w:rPr>
        <w:t xml:space="preserve"> TGIF Trans, Inc.</w:t>
      </w:r>
      <w:r w:rsidR="004327CC">
        <w:rPr>
          <w:rFonts w:ascii="Times New Roman" w:hAnsi="Times New Roman"/>
          <w:sz w:val="26"/>
          <w:szCs w:val="26"/>
        </w:rPr>
        <w:t>,</w:t>
      </w:r>
      <w:r w:rsidR="004327CC" w:rsidRPr="00E11363">
        <w:rPr>
          <w:rFonts w:ascii="Times New Roman" w:hAnsi="Times New Roman"/>
          <w:sz w:val="26"/>
          <w:szCs w:val="26"/>
        </w:rPr>
        <w:t xml:space="preserve"> V&amp;S Taxi, Inc.</w:t>
      </w:r>
      <w:r w:rsidR="004327CC">
        <w:rPr>
          <w:rFonts w:ascii="Times New Roman" w:hAnsi="Times New Roman"/>
          <w:sz w:val="26"/>
          <w:szCs w:val="26"/>
        </w:rPr>
        <w:t>,</w:t>
      </w:r>
      <w:r w:rsidR="004327CC" w:rsidRPr="00E11363">
        <w:rPr>
          <w:rFonts w:ascii="Times New Roman" w:hAnsi="Times New Roman"/>
          <w:sz w:val="26"/>
          <w:szCs w:val="26"/>
        </w:rPr>
        <w:t xml:space="preserve"> VAL Trans, Inc.</w:t>
      </w:r>
      <w:r w:rsidR="004327CC">
        <w:rPr>
          <w:rFonts w:ascii="Times New Roman" w:hAnsi="Times New Roman"/>
          <w:sz w:val="26"/>
          <w:szCs w:val="26"/>
        </w:rPr>
        <w:t>,</w:t>
      </w:r>
      <w:r w:rsidR="004327CC" w:rsidRPr="00E11363">
        <w:rPr>
          <w:rFonts w:ascii="Times New Roman" w:hAnsi="Times New Roman"/>
          <w:sz w:val="26"/>
          <w:szCs w:val="26"/>
        </w:rPr>
        <w:t xml:space="preserve"> VB Trans, Inc.</w:t>
      </w:r>
      <w:r w:rsidR="004327CC">
        <w:rPr>
          <w:rFonts w:ascii="Times New Roman" w:hAnsi="Times New Roman"/>
          <w:sz w:val="26"/>
          <w:szCs w:val="26"/>
        </w:rPr>
        <w:t>,</w:t>
      </w:r>
      <w:r w:rsidR="004327CC" w:rsidRPr="00E11363">
        <w:rPr>
          <w:rFonts w:ascii="Times New Roman" w:hAnsi="Times New Roman"/>
          <w:sz w:val="26"/>
          <w:szCs w:val="26"/>
        </w:rPr>
        <w:t xml:space="preserve"> VSM Trans, Inc.</w:t>
      </w:r>
      <w:r w:rsidR="004327CC">
        <w:rPr>
          <w:rFonts w:ascii="Times New Roman" w:hAnsi="Times New Roman"/>
          <w:sz w:val="26"/>
          <w:szCs w:val="26"/>
        </w:rPr>
        <w:t xml:space="preserve">, </w:t>
      </w:r>
      <w:r w:rsidR="004327CC" w:rsidRPr="00E11363">
        <w:rPr>
          <w:rFonts w:ascii="Times New Roman" w:hAnsi="Times New Roman"/>
          <w:sz w:val="26"/>
          <w:szCs w:val="26"/>
        </w:rPr>
        <w:t>BM Enterprises, Inc., t/a A.G. Taxi</w:t>
      </w:r>
      <w:r w:rsidR="004327CC">
        <w:rPr>
          <w:rFonts w:ascii="Times New Roman" w:hAnsi="Times New Roman"/>
          <w:sz w:val="26"/>
          <w:szCs w:val="26"/>
        </w:rPr>
        <w:t>,</w:t>
      </w:r>
      <w:r w:rsidR="004327CC" w:rsidRPr="00E11363">
        <w:rPr>
          <w:rFonts w:ascii="Times New Roman" w:hAnsi="Times New Roman"/>
          <w:sz w:val="26"/>
          <w:szCs w:val="26"/>
        </w:rPr>
        <w:t xml:space="preserve"> Bucks County Services, Inc.</w:t>
      </w:r>
      <w:r w:rsidR="004327CC">
        <w:rPr>
          <w:rFonts w:ascii="Times New Roman" w:hAnsi="Times New Roman"/>
          <w:sz w:val="26"/>
          <w:szCs w:val="26"/>
        </w:rPr>
        <w:t>,</w:t>
      </w:r>
      <w:r w:rsidR="004327CC" w:rsidRPr="00E11363">
        <w:rPr>
          <w:rFonts w:ascii="Times New Roman" w:hAnsi="Times New Roman"/>
          <w:sz w:val="26"/>
          <w:szCs w:val="26"/>
        </w:rPr>
        <w:t xml:space="preserve"> Dee Dee Cab Company</w:t>
      </w:r>
      <w:r w:rsidR="004327CC">
        <w:rPr>
          <w:rFonts w:ascii="Times New Roman" w:hAnsi="Times New Roman"/>
          <w:sz w:val="26"/>
          <w:szCs w:val="26"/>
        </w:rPr>
        <w:t>,</w:t>
      </w:r>
      <w:r w:rsidR="004327CC" w:rsidRPr="00E11363">
        <w:rPr>
          <w:rFonts w:ascii="Times New Roman" w:hAnsi="Times New Roman"/>
          <w:sz w:val="26"/>
          <w:szCs w:val="26"/>
        </w:rPr>
        <w:t xml:space="preserve"> Germantown Cab Company</w:t>
      </w:r>
      <w:r w:rsidR="004327CC">
        <w:rPr>
          <w:rFonts w:ascii="Times New Roman" w:hAnsi="Times New Roman"/>
          <w:sz w:val="26"/>
          <w:szCs w:val="26"/>
        </w:rPr>
        <w:t>,</w:t>
      </w:r>
      <w:r w:rsidR="004327CC" w:rsidRPr="00E11363">
        <w:rPr>
          <w:rFonts w:ascii="Times New Roman" w:hAnsi="Times New Roman"/>
          <w:sz w:val="26"/>
          <w:szCs w:val="26"/>
        </w:rPr>
        <w:t xml:space="preserve"> Ronald Cab, Inc., t/a Community Cab</w:t>
      </w:r>
      <w:r w:rsidR="004327CC">
        <w:rPr>
          <w:rFonts w:ascii="Times New Roman" w:hAnsi="Times New Roman"/>
          <w:sz w:val="26"/>
          <w:szCs w:val="26"/>
        </w:rPr>
        <w:t>,</w:t>
      </w:r>
      <w:r w:rsidR="004327CC" w:rsidRPr="00E11363">
        <w:rPr>
          <w:rFonts w:ascii="Times New Roman" w:hAnsi="Times New Roman"/>
          <w:sz w:val="26"/>
          <w:szCs w:val="26"/>
        </w:rPr>
        <w:t xml:space="preserve"> Shawn Cab, Inc., t/a Delaware County Cab</w:t>
      </w:r>
      <w:r w:rsidR="004327CC">
        <w:rPr>
          <w:rFonts w:ascii="Times New Roman" w:hAnsi="Times New Roman"/>
          <w:sz w:val="26"/>
          <w:szCs w:val="26"/>
        </w:rPr>
        <w:t>,</w:t>
      </w:r>
      <w:r w:rsidR="004327CC" w:rsidRPr="00E11363">
        <w:rPr>
          <w:rFonts w:ascii="Times New Roman" w:hAnsi="Times New Roman"/>
          <w:sz w:val="26"/>
          <w:szCs w:val="26"/>
        </w:rPr>
        <w:t xml:space="preserve"> and Sawink, Inc., t/a County Cab</w:t>
      </w:r>
      <w:r w:rsidR="004327CC">
        <w:rPr>
          <w:rFonts w:ascii="Times New Roman" w:hAnsi="Times New Roman"/>
          <w:sz w:val="26"/>
          <w:szCs w:val="26"/>
        </w:rPr>
        <w:t>,</w:t>
      </w:r>
      <w:r w:rsidR="004327CC" w:rsidRPr="00A8515B">
        <w:rPr>
          <w:rFonts w:ascii="Times New Roman" w:hAnsi="Times New Roman"/>
          <w:sz w:val="26"/>
          <w:szCs w:val="26"/>
        </w:rPr>
        <w:t xml:space="preserve"> </w:t>
      </w:r>
      <w:r w:rsidRPr="00A8515B">
        <w:rPr>
          <w:rFonts w:ascii="Times New Roman" w:hAnsi="Times New Roman"/>
          <w:sz w:val="26"/>
          <w:szCs w:val="26"/>
        </w:rPr>
        <w:t>are denied.</w:t>
      </w:r>
    </w:p>
    <w:p w:rsidR="0005287F" w:rsidRPr="00A8515B" w:rsidRDefault="0005287F" w:rsidP="0005287F">
      <w:pPr>
        <w:spacing w:line="360" w:lineRule="auto"/>
        <w:ind w:firstLine="1440"/>
        <w:rPr>
          <w:rFonts w:ascii="Times New Roman" w:hAnsi="Times New Roman"/>
          <w:sz w:val="26"/>
          <w:szCs w:val="26"/>
        </w:rPr>
      </w:pPr>
    </w:p>
    <w:p w:rsidR="0005287F" w:rsidRPr="00A8515B" w:rsidRDefault="0005287F" w:rsidP="0005287F">
      <w:pPr>
        <w:spacing w:line="360" w:lineRule="auto"/>
        <w:ind w:firstLine="1440"/>
        <w:rPr>
          <w:rFonts w:ascii="Times New Roman" w:hAnsi="Times New Roman"/>
          <w:sz w:val="26"/>
          <w:szCs w:val="26"/>
        </w:rPr>
      </w:pPr>
      <w:r w:rsidRPr="00A8515B">
        <w:rPr>
          <w:rFonts w:ascii="Times New Roman" w:hAnsi="Times New Roman"/>
          <w:sz w:val="26"/>
          <w:szCs w:val="26"/>
        </w:rPr>
        <w:t>3.</w:t>
      </w:r>
      <w:r w:rsidRPr="00A8515B">
        <w:rPr>
          <w:rFonts w:ascii="Times New Roman" w:hAnsi="Times New Roman"/>
          <w:sz w:val="26"/>
          <w:szCs w:val="26"/>
        </w:rPr>
        <w:tab/>
        <w:t xml:space="preserve">That the Recommended Decision issued on </w:t>
      </w:r>
      <w:r w:rsidR="003846B0">
        <w:rPr>
          <w:rFonts w:ascii="Times New Roman" w:hAnsi="Times New Roman"/>
          <w:sz w:val="26"/>
          <w:szCs w:val="26"/>
        </w:rPr>
        <w:t>October 9</w:t>
      </w:r>
      <w:r w:rsidRPr="00A8515B">
        <w:rPr>
          <w:rFonts w:ascii="Times New Roman" w:hAnsi="Times New Roman"/>
          <w:sz w:val="26"/>
          <w:szCs w:val="26"/>
        </w:rPr>
        <w:t>, 2014, by Administrative Law Judges Mary D. Long and Jeffrey A. Watson is reversed.</w:t>
      </w:r>
    </w:p>
    <w:p w:rsidR="0005287F" w:rsidRPr="00A8515B" w:rsidRDefault="0005287F" w:rsidP="0005287F">
      <w:pPr>
        <w:spacing w:line="360" w:lineRule="auto"/>
        <w:ind w:firstLine="1440"/>
        <w:rPr>
          <w:rFonts w:ascii="Times New Roman" w:hAnsi="Times New Roman"/>
          <w:sz w:val="26"/>
          <w:szCs w:val="26"/>
        </w:rPr>
      </w:pPr>
    </w:p>
    <w:p w:rsidR="0005287F" w:rsidRPr="00A8515B" w:rsidRDefault="0005287F" w:rsidP="0005287F">
      <w:pPr>
        <w:spacing w:line="360" w:lineRule="auto"/>
        <w:ind w:firstLine="1440"/>
        <w:rPr>
          <w:rFonts w:ascii="Times New Roman" w:hAnsi="Times New Roman"/>
          <w:sz w:val="26"/>
          <w:szCs w:val="26"/>
        </w:rPr>
      </w:pPr>
      <w:r w:rsidRPr="00A8515B">
        <w:rPr>
          <w:rFonts w:ascii="Times New Roman" w:hAnsi="Times New Roman"/>
          <w:sz w:val="26"/>
          <w:szCs w:val="26"/>
        </w:rPr>
        <w:t>4.</w:t>
      </w:r>
      <w:r w:rsidRPr="00A8515B">
        <w:rPr>
          <w:rFonts w:ascii="Times New Roman" w:hAnsi="Times New Roman"/>
          <w:sz w:val="26"/>
          <w:szCs w:val="26"/>
        </w:rPr>
        <w:tab/>
        <w:t xml:space="preserve">That the Application of </w:t>
      </w:r>
      <w:r w:rsidR="005E563B">
        <w:rPr>
          <w:rFonts w:ascii="Times New Roman" w:hAnsi="Times New Roman"/>
          <w:sz w:val="26"/>
          <w:szCs w:val="26"/>
        </w:rPr>
        <w:t>Lyft, Inc.</w:t>
      </w:r>
      <w:r w:rsidRPr="00A8515B">
        <w:rPr>
          <w:rFonts w:ascii="Times New Roman" w:hAnsi="Times New Roman"/>
          <w:sz w:val="26"/>
          <w:szCs w:val="26"/>
        </w:rPr>
        <w:t xml:space="preserve"> </w:t>
      </w:r>
      <w:r w:rsidRPr="00A8515B">
        <w:rPr>
          <w:rFonts w:ascii="Times New Roman" w:hAnsi="Times New Roman"/>
          <w:sz w:val="26"/>
          <w:szCs w:val="24"/>
        </w:rPr>
        <w:t xml:space="preserve">for motor common carrier of persons in experimental service between points in Pennsylvania filed on </w:t>
      </w:r>
      <w:r w:rsidR="005E563B">
        <w:rPr>
          <w:rFonts w:ascii="Times New Roman" w:hAnsi="Times New Roman"/>
          <w:sz w:val="26"/>
          <w:szCs w:val="24"/>
        </w:rPr>
        <w:t>April 3</w:t>
      </w:r>
      <w:r w:rsidRPr="00A8515B">
        <w:rPr>
          <w:rFonts w:ascii="Times New Roman" w:hAnsi="Times New Roman"/>
          <w:sz w:val="26"/>
          <w:szCs w:val="24"/>
        </w:rPr>
        <w:t xml:space="preserve">, 2014, </w:t>
      </w:r>
      <w:r w:rsidRPr="00A8515B">
        <w:rPr>
          <w:rFonts w:ascii="Times New Roman" w:hAnsi="Times New Roman"/>
          <w:sz w:val="26"/>
          <w:szCs w:val="26"/>
        </w:rPr>
        <w:t>is hereby approved, granting the following right</w:t>
      </w:r>
      <w:r>
        <w:rPr>
          <w:rFonts w:ascii="Times New Roman" w:hAnsi="Times New Roman"/>
          <w:sz w:val="26"/>
          <w:szCs w:val="26"/>
        </w:rPr>
        <w:t>:</w:t>
      </w:r>
    </w:p>
    <w:p w:rsidR="00B57495" w:rsidRDefault="00B57495" w:rsidP="0005287F">
      <w:pPr>
        <w:ind w:left="1440" w:right="720"/>
        <w:rPr>
          <w:rFonts w:ascii="Times New Roman" w:hAnsi="Times New Roman"/>
          <w:sz w:val="26"/>
          <w:szCs w:val="26"/>
        </w:rPr>
      </w:pPr>
    </w:p>
    <w:p w:rsidR="0005287F" w:rsidRPr="00A8515B" w:rsidRDefault="0005287F" w:rsidP="0005287F">
      <w:pPr>
        <w:ind w:left="1440" w:right="720"/>
        <w:rPr>
          <w:rFonts w:ascii="Times New Roman" w:hAnsi="Times New Roman"/>
          <w:sz w:val="26"/>
          <w:szCs w:val="26"/>
        </w:rPr>
      </w:pPr>
      <w:r w:rsidRPr="00A8515B">
        <w:rPr>
          <w:rFonts w:ascii="Times New Roman" w:hAnsi="Times New Roman"/>
          <w:sz w:val="26"/>
          <w:szCs w:val="26"/>
        </w:rPr>
        <w:t xml:space="preserve">To transport, by motor vehicle, persons in the experimental service of passenger trips between points in Pennsylvania, excluding trips which originate or terminate at points in </w:t>
      </w:r>
      <w:r w:rsidR="009A5CA5">
        <w:rPr>
          <w:rFonts w:ascii="Times New Roman" w:hAnsi="Times New Roman"/>
          <w:sz w:val="26"/>
          <w:szCs w:val="26"/>
        </w:rPr>
        <w:t>Allegheny</w:t>
      </w:r>
      <w:r w:rsidR="00551E1C">
        <w:rPr>
          <w:rFonts w:ascii="Times New Roman" w:hAnsi="Times New Roman"/>
          <w:sz w:val="26"/>
          <w:szCs w:val="26"/>
        </w:rPr>
        <w:t xml:space="preserve"> County and</w:t>
      </w:r>
      <w:r w:rsidR="00423176">
        <w:rPr>
          <w:rFonts w:ascii="Times New Roman" w:hAnsi="Times New Roman"/>
          <w:sz w:val="26"/>
          <w:szCs w:val="26"/>
        </w:rPr>
        <w:t xml:space="preserve"> the City of</w:t>
      </w:r>
      <w:r w:rsidR="009A5CA5">
        <w:rPr>
          <w:rFonts w:ascii="Times New Roman" w:hAnsi="Times New Roman"/>
          <w:sz w:val="26"/>
          <w:szCs w:val="26"/>
        </w:rPr>
        <w:t xml:space="preserve"> </w:t>
      </w:r>
      <w:r>
        <w:rPr>
          <w:rFonts w:ascii="Times New Roman" w:hAnsi="Times New Roman"/>
          <w:sz w:val="26"/>
          <w:szCs w:val="26"/>
        </w:rPr>
        <w:t>Philadelphia</w:t>
      </w:r>
      <w:r w:rsidRPr="00A8515B">
        <w:rPr>
          <w:rFonts w:ascii="Times New Roman" w:hAnsi="Times New Roman"/>
          <w:sz w:val="26"/>
          <w:szCs w:val="26"/>
        </w:rPr>
        <w:t>.</w:t>
      </w:r>
      <w:r w:rsidR="00423176">
        <w:rPr>
          <w:rFonts w:ascii="Times New Roman" w:hAnsi="Times New Roman"/>
          <w:sz w:val="26"/>
          <w:szCs w:val="26"/>
        </w:rPr>
        <w:t xml:space="preserve">  </w:t>
      </w:r>
      <w:r w:rsidRPr="00A8515B">
        <w:rPr>
          <w:rFonts w:ascii="Times New Roman" w:hAnsi="Times New Roman"/>
          <w:sz w:val="26"/>
          <w:szCs w:val="26"/>
        </w:rPr>
        <w:t xml:space="preserve"> </w:t>
      </w:r>
    </w:p>
    <w:p w:rsidR="0005287F" w:rsidRPr="00A8515B" w:rsidRDefault="0005287F" w:rsidP="0005287F">
      <w:pPr>
        <w:ind w:left="720" w:right="720"/>
        <w:rPr>
          <w:rFonts w:ascii="Times New Roman" w:hAnsi="Times New Roman"/>
          <w:sz w:val="26"/>
          <w:szCs w:val="26"/>
        </w:rPr>
      </w:pPr>
    </w:p>
    <w:p w:rsidR="0005287F" w:rsidRPr="00A8515B" w:rsidRDefault="0005287F" w:rsidP="0005287F">
      <w:pPr>
        <w:spacing w:line="360" w:lineRule="auto"/>
        <w:rPr>
          <w:rFonts w:ascii="Times New Roman" w:hAnsi="Times New Roman"/>
          <w:sz w:val="26"/>
          <w:szCs w:val="26"/>
        </w:rPr>
      </w:pPr>
      <w:r w:rsidRPr="00A8515B">
        <w:rPr>
          <w:rFonts w:ascii="Times New Roman" w:hAnsi="Times New Roman"/>
          <w:sz w:val="26"/>
          <w:szCs w:val="26"/>
        </w:rPr>
        <w:t>The transportation authority is subject to the terms and conditions set forth herein.</w:t>
      </w:r>
    </w:p>
    <w:p w:rsidR="0005287F" w:rsidRPr="00A8515B" w:rsidRDefault="0005287F" w:rsidP="0005287F">
      <w:pPr>
        <w:spacing w:line="360" w:lineRule="auto"/>
        <w:rPr>
          <w:rFonts w:ascii="Times New Roman" w:hAnsi="Times New Roman"/>
          <w:sz w:val="26"/>
          <w:szCs w:val="26"/>
        </w:rPr>
      </w:pPr>
    </w:p>
    <w:p w:rsidR="0005287F" w:rsidRPr="00A8515B" w:rsidRDefault="0005287F" w:rsidP="0005287F">
      <w:pPr>
        <w:tabs>
          <w:tab w:val="left" w:pos="-4590"/>
        </w:tabs>
        <w:suppressAutoHyphens/>
        <w:spacing w:line="360" w:lineRule="auto"/>
        <w:ind w:firstLine="720"/>
        <w:rPr>
          <w:rFonts w:ascii="Times New Roman" w:eastAsia="Calibri" w:hAnsi="Times New Roman"/>
          <w:color w:val="000000"/>
          <w:sz w:val="26"/>
          <w:szCs w:val="26"/>
        </w:rPr>
      </w:pPr>
      <w:r w:rsidRPr="00A8515B">
        <w:rPr>
          <w:rFonts w:ascii="Times New Roman" w:hAnsi="Times New Roman"/>
          <w:sz w:val="26"/>
          <w:szCs w:val="26"/>
        </w:rPr>
        <w:tab/>
        <w:t>5.</w:t>
      </w:r>
      <w:r w:rsidRPr="00A8515B">
        <w:rPr>
          <w:rFonts w:ascii="Times New Roman" w:hAnsi="Times New Roman"/>
          <w:sz w:val="26"/>
          <w:szCs w:val="26"/>
        </w:rPr>
        <w:tab/>
        <w:t>That</w:t>
      </w:r>
      <w:r w:rsidR="00047D79">
        <w:rPr>
          <w:rFonts w:ascii="Times New Roman" w:hAnsi="Times New Roman"/>
          <w:sz w:val="26"/>
          <w:szCs w:val="26"/>
        </w:rPr>
        <w:t xml:space="preserve">, </w:t>
      </w:r>
      <w:r w:rsidR="0003473B">
        <w:rPr>
          <w:rFonts w:ascii="Times New Roman" w:hAnsi="Times New Roman"/>
          <w:sz w:val="26"/>
          <w:szCs w:val="26"/>
        </w:rPr>
        <w:t xml:space="preserve">within thirty (30) days of the entry of this Opinion and Order, </w:t>
      </w:r>
      <w:r w:rsidR="005433CD">
        <w:rPr>
          <w:rFonts w:ascii="Times New Roman" w:hAnsi="Times New Roman"/>
          <w:sz w:val="26"/>
          <w:szCs w:val="26"/>
        </w:rPr>
        <w:t>Lyft, Inc.</w:t>
      </w:r>
      <w:r w:rsidRPr="00A8515B">
        <w:rPr>
          <w:rFonts w:ascii="Times New Roman" w:hAnsi="Times New Roman"/>
          <w:sz w:val="26"/>
          <w:szCs w:val="26"/>
        </w:rPr>
        <w:t xml:space="preserve"> shall </w:t>
      </w:r>
      <w:r w:rsidR="0003473B">
        <w:rPr>
          <w:rFonts w:ascii="Times New Roman" w:hAnsi="Times New Roman"/>
          <w:sz w:val="26"/>
          <w:szCs w:val="26"/>
        </w:rPr>
        <w:t xml:space="preserve">submit the following to </w:t>
      </w:r>
      <w:r w:rsidRPr="00A8515B">
        <w:rPr>
          <w:rFonts w:ascii="Times New Roman" w:eastAsia="Calibri" w:hAnsi="Times New Roman"/>
          <w:color w:val="000000"/>
          <w:sz w:val="26"/>
          <w:szCs w:val="26"/>
        </w:rPr>
        <w:t>the Commission:</w:t>
      </w:r>
    </w:p>
    <w:p w:rsidR="00380189" w:rsidRDefault="00380189" w:rsidP="00AC02FC">
      <w:pPr>
        <w:ind w:left="720" w:firstLine="1440"/>
        <w:contextualSpacing/>
        <w:rPr>
          <w:rFonts w:ascii="Times New Roman" w:hAnsi="Times New Roman"/>
          <w:sz w:val="26"/>
          <w:szCs w:val="26"/>
        </w:rPr>
      </w:pPr>
    </w:p>
    <w:p w:rsidR="00AC02FC" w:rsidRPr="00A8515B" w:rsidRDefault="00AC02FC" w:rsidP="00AC02FC">
      <w:pPr>
        <w:ind w:left="720" w:firstLine="1440"/>
        <w:contextualSpacing/>
        <w:rPr>
          <w:rFonts w:ascii="Times New Roman" w:hAnsi="Times New Roman"/>
          <w:sz w:val="26"/>
          <w:szCs w:val="26"/>
        </w:rPr>
      </w:pPr>
      <w:r>
        <w:rPr>
          <w:rFonts w:ascii="Times New Roman" w:hAnsi="Times New Roman"/>
          <w:sz w:val="26"/>
          <w:szCs w:val="26"/>
        </w:rPr>
        <w:t>a</w:t>
      </w:r>
      <w:r w:rsidRPr="00A8515B">
        <w:rPr>
          <w:rFonts w:ascii="Times New Roman" w:hAnsi="Times New Roman"/>
          <w:sz w:val="26"/>
          <w:szCs w:val="26"/>
        </w:rPr>
        <w:t>.</w:t>
      </w:r>
      <w:r>
        <w:rPr>
          <w:rFonts w:ascii="Times New Roman" w:hAnsi="Times New Roman"/>
          <w:sz w:val="26"/>
          <w:szCs w:val="26"/>
        </w:rPr>
        <w:tab/>
      </w:r>
      <w:r w:rsidRPr="00A8515B">
        <w:rPr>
          <w:rFonts w:ascii="Times New Roman" w:hAnsi="Times New Roman"/>
          <w:sz w:val="26"/>
          <w:szCs w:val="26"/>
        </w:rPr>
        <w:t xml:space="preserve">A </w:t>
      </w:r>
      <w:r>
        <w:rPr>
          <w:rFonts w:ascii="Times New Roman" w:hAnsi="Times New Roman"/>
          <w:sz w:val="26"/>
          <w:szCs w:val="26"/>
        </w:rPr>
        <w:t>C</w:t>
      </w:r>
      <w:r w:rsidRPr="00A8515B">
        <w:rPr>
          <w:rFonts w:ascii="Times New Roman" w:hAnsi="Times New Roman"/>
          <w:sz w:val="26"/>
          <w:szCs w:val="26"/>
        </w:rPr>
        <w:t xml:space="preserve">ompliance </w:t>
      </w:r>
      <w:r>
        <w:rPr>
          <w:rFonts w:ascii="Times New Roman" w:hAnsi="Times New Roman"/>
          <w:sz w:val="26"/>
          <w:szCs w:val="26"/>
        </w:rPr>
        <w:t>P</w:t>
      </w:r>
      <w:r w:rsidRPr="00A8515B">
        <w:rPr>
          <w:rFonts w:ascii="Times New Roman" w:hAnsi="Times New Roman"/>
          <w:sz w:val="26"/>
          <w:szCs w:val="26"/>
        </w:rPr>
        <w:t xml:space="preserve">lan </w:t>
      </w:r>
      <w:r w:rsidRPr="005B1607">
        <w:rPr>
          <w:rFonts w:ascii="Times New Roman" w:hAnsi="Times New Roman"/>
          <w:sz w:val="26"/>
          <w:szCs w:val="26"/>
        </w:rPr>
        <w:t>demonstrat</w:t>
      </w:r>
      <w:r>
        <w:rPr>
          <w:rFonts w:ascii="Times New Roman" w:hAnsi="Times New Roman"/>
          <w:sz w:val="26"/>
          <w:szCs w:val="26"/>
        </w:rPr>
        <w:t>ing</w:t>
      </w:r>
      <w:r w:rsidRPr="005B1607">
        <w:rPr>
          <w:rFonts w:ascii="Times New Roman" w:hAnsi="Times New Roman"/>
          <w:sz w:val="26"/>
          <w:szCs w:val="26"/>
        </w:rPr>
        <w:t xml:space="preserve"> how </w:t>
      </w:r>
      <w:r>
        <w:rPr>
          <w:rFonts w:ascii="Times New Roman" w:hAnsi="Times New Roman"/>
          <w:sz w:val="26"/>
          <w:szCs w:val="26"/>
        </w:rPr>
        <w:t>Lyft, Inc.</w:t>
      </w:r>
      <w:r w:rsidRPr="005B1607">
        <w:rPr>
          <w:rFonts w:ascii="Times New Roman" w:hAnsi="Times New Roman"/>
          <w:sz w:val="26"/>
          <w:szCs w:val="26"/>
        </w:rPr>
        <w:t xml:space="preserve"> will achieve compliance with the conditions set forth </w:t>
      </w:r>
      <w:r>
        <w:rPr>
          <w:rFonts w:ascii="Times New Roman" w:hAnsi="Times New Roman"/>
          <w:sz w:val="26"/>
          <w:szCs w:val="26"/>
        </w:rPr>
        <w:t>in Appendix A and this Opinion and Order</w:t>
      </w:r>
      <w:r w:rsidRPr="005B1607">
        <w:rPr>
          <w:rFonts w:ascii="Times New Roman" w:hAnsi="Times New Roman"/>
          <w:sz w:val="26"/>
          <w:szCs w:val="26"/>
        </w:rPr>
        <w:t xml:space="preserve">.  The </w:t>
      </w:r>
      <w:r>
        <w:rPr>
          <w:rFonts w:ascii="Times New Roman" w:hAnsi="Times New Roman"/>
          <w:sz w:val="26"/>
          <w:szCs w:val="26"/>
        </w:rPr>
        <w:t>P</w:t>
      </w:r>
      <w:r w:rsidRPr="005B1607">
        <w:rPr>
          <w:rFonts w:ascii="Times New Roman" w:hAnsi="Times New Roman"/>
          <w:sz w:val="26"/>
          <w:szCs w:val="26"/>
        </w:rPr>
        <w:t xml:space="preserve">lan shall </w:t>
      </w:r>
      <w:r w:rsidR="00BA65A4">
        <w:rPr>
          <w:rFonts w:ascii="Times New Roman" w:hAnsi="Times New Roman"/>
          <w:sz w:val="26"/>
          <w:szCs w:val="26"/>
        </w:rPr>
        <w:t xml:space="preserve">include the </w:t>
      </w:r>
      <w:r w:rsidRPr="005B1607">
        <w:rPr>
          <w:rFonts w:ascii="Times New Roman" w:hAnsi="Times New Roman"/>
          <w:sz w:val="26"/>
          <w:szCs w:val="26"/>
        </w:rPr>
        <w:t>identi</w:t>
      </w:r>
      <w:r w:rsidR="00BA65A4">
        <w:rPr>
          <w:rFonts w:ascii="Times New Roman" w:hAnsi="Times New Roman"/>
          <w:sz w:val="26"/>
          <w:szCs w:val="26"/>
        </w:rPr>
        <w:t>ties and office locations of</w:t>
      </w:r>
      <w:r w:rsidRPr="005B1607">
        <w:rPr>
          <w:rFonts w:ascii="Times New Roman" w:hAnsi="Times New Roman"/>
          <w:sz w:val="26"/>
          <w:szCs w:val="26"/>
        </w:rPr>
        <w:t xml:space="preserve"> the</w:t>
      </w:r>
      <w:r>
        <w:rPr>
          <w:rFonts w:ascii="Times New Roman" w:hAnsi="Times New Roman"/>
          <w:sz w:val="26"/>
          <w:szCs w:val="26"/>
        </w:rPr>
        <w:t xml:space="preserve"> Lyft, Inc. </w:t>
      </w:r>
      <w:r w:rsidRPr="005B1607">
        <w:rPr>
          <w:rFonts w:ascii="Times New Roman" w:hAnsi="Times New Roman"/>
          <w:sz w:val="26"/>
          <w:szCs w:val="26"/>
        </w:rPr>
        <w:t xml:space="preserve">employees and/or third-party contractors </w:t>
      </w:r>
      <w:r>
        <w:rPr>
          <w:rFonts w:ascii="Times New Roman" w:hAnsi="Times New Roman"/>
          <w:sz w:val="26"/>
          <w:szCs w:val="26"/>
        </w:rPr>
        <w:t xml:space="preserve">who </w:t>
      </w:r>
      <w:r w:rsidRPr="005B1607">
        <w:rPr>
          <w:rFonts w:ascii="Times New Roman" w:hAnsi="Times New Roman"/>
          <w:sz w:val="26"/>
          <w:szCs w:val="26"/>
        </w:rPr>
        <w:t xml:space="preserve">will be responsible for </w:t>
      </w:r>
      <w:r w:rsidR="00BA65A4">
        <w:rPr>
          <w:rFonts w:ascii="Times New Roman" w:hAnsi="Times New Roman"/>
          <w:sz w:val="26"/>
          <w:szCs w:val="26"/>
        </w:rPr>
        <w:t>regulatory compliance</w:t>
      </w:r>
      <w:r w:rsidRPr="005B1607">
        <w:rPr>
          <w:rFonts w:ascii="Times New Roman" w:hAnsi="Times New Roman"/>
          <w:sz w:val="26"/>
          <w:szCs w:val="26"/>
        </w:rPr>
        <w:t>.</w:t>
      </w:r>
      <w:r>
        <w:rPr>
          <w:rFonts w:ascii="Times New Roman" w:hAnsi="Times New Roman"/>
          <w:sz w:val="26"/>
          <w:szCs w:val="26"/>
        </w:rPr>
        <w:t xml:space="preserve">  </w:t>
      </w:r>
    </w:p>
    <w:p w:rsidR="00AC02FC" w:rsidRDefault="00AC02FC" w:rsidP="0005287F">
      <w:pPr>
        <w:ind w:left="720" w:firstLine="1440"/>
        <w:rPr>
          <w:rFonts w:ascii="Times New Roman" w:hAnsi="Times New Roman"/>
          <w:sz w:val="26"/>
          <w:szCs w:val="26"/>
        </w:rPr>
      </w:pPr>
    </w:p>
    <w:p w:rsidR="0005287F" w:rsidRPr="00A8515B" w:rsidRDefault="00AC02FC" w:rsidP="0005287F">
      <w:pPr>
        <w:ind w:left="720" w:firstLine="1440"/>
        <w:rPr>
          <w:rFonts w:ascii="Times New Roman" w:hAnsi="Times New Roman"/>
          <w:sz w:val="26"/>
          <w:szCs w:val="26"/>
        </w:rPr>
      </w:pPr>
      <w:r>
        <w:rPr>
          <w:rFonts w:ascii="Times New Roman" w:hAnsi="Times New Roman"/>
          <w:sz w:val="26"/>
          <w:szCs w:val="26"/>
        </w:rPr>
        <w:t>b</w:t>
      </w:r>
      <w:r w:rsidR="0005287F" w:rsidRPr="00A8515B">
        <w:rPr>
          <w:rFonts w:ascii="Times New Roman" w:hAnsi="Times New Roman"/>
          <w:sz w:val="26"/>
          <w:szCs w:val="26"/>
        </w:rPr>
        <w:t>.</w:t>
      </w:r>
      <w:r w:rsidR="0005287F" w:rsidRPr="00A8515B">
        <w:rPr>
          <w:rFonts w:ascii="Times New Roman" w:hAnsi="Times New Roman"/>
          <w:sz w:val="26"/>
          <w:szCs w:val="26"/>
        </w:rPr>
        <w:tab/>
        <w:t xml:space="preserve">A Form E Certificate of Insurance evidencing compliance with the Commission’s insurance requirements and coverage amounts set forth in this order, </w:t>
      </w:r>
      <w:r w:rsidR="0005287F" w:rsidRPr="00A8515B">
        <w:rPr>
          <w:rFonts w:ascii="Times New Roman" w:hAnsi="Times New Roman"/>
          <w:i/>
          <w:sz w:val="26"/>
          <w:szCs w:val="26"/>
        </w:rPr>
        <w:t>regardless</w:t>
      </w:r>
      <w:r w:rsidR="0005287F" w:rsidRPr="00A8515B">
        <w:rPr>
          <w:rFonts w:ascii="Times New Roman" w:hAnsi="Times New Roman"/>
          <w:sz w:val="26"/>
          <w:szCs w:val="26"/>
        </w:rPr>
        <w:t xml:space="preserve"> of any insurance coverage held by </w:t>
      </w:r>
      <w:r w:rsidR="005433CD">
        <w:rPr>
          <w:rFonts w:ascii="Times New Roman" w:hAnsi="Times New Roman"/>
          <w:sz w:val="26"/>
          <w:szCs w:val="26"/>
        </w:rPr>
        <w:t>Lyft, Inc.</w:t>
      </w:r>
      <w:r w:rsidR="0005287F" w:rsidRPr="00A8515B">
        <w:rPr>
          <w:rFonts w:ascii="Times New Roman" w:hAnsi="Times New Roman"/>
          <w:sz w:val="26"/>
          <w:szCs w:val="26"/>
        </w:rPr>
        <w:t xml:space="preserve">’s drivers. </w:t>
      </w:r>
    </w:p>
    <w:p w:rsidR="0005287F" w:rsidRPr="00A8515B" w:rsidRDefault="0005287F" w:rsidP="0005287F">
      <w:pPr>
        <w:ind w:left="720"/>
        <w:rPr>
          <w:rFonts w:ascii="Times New Roman" w:hAnsi="Times New Roman"/>
          <w:sz w:val="26"/>
          <w:szCs w:val="26"/>
        </w:rPr>
      </w:pPr>
    </w:p>
    <w:p w:rsidR="0005287F" w:rsidRPr="00A8515B" w:rsidRDefault="00AC02FC" w:rsidP="0005287F">
      <w:pPr>
        <w:ind w:left="720" w:firstLine="1440"/>
        <w:contextualSpacing/>
        <w:rPr>
          <w:rFonts w:ascii="Times New Roman" w:hAnsi="Times New Roman"/>
          <w:sz w:val="26"/>
          <w:szCs w:val="26"/>
        </w:rPr>
      </w:pPr>
      <w:r>
        <w:rPr>
          <w:rFonts w:ascii="Times New Roman" w:hAnsi="Times New Roman"/>
          <w:sz w:val="26"/>
          <w:szCs w:val="26"/>
        </w:rPr>
        <w:lastRenderedPageBreak/>
        <w:t>c</w:t>
      </w:r>
      <w:r w:rsidR="0005287F" w:rsidRPr="00A8515B">
        <w:rPr>
          <w:rFonts w:ascii="Times New Roman" w:hAnsi="Times New Roman"/>
          <w:sz w:val="26"/>
          <w:szCs w:val="26"/>
        </w:rPr>
        <w:t>.</w:t>
      </w:r>
      <w:r w:rsidR="0005287F" w:rsidRPr="00A8515B">
        <w:rPr>
          <w:rFonts w:ascii="Times New Roman" w:hAnsi="Times New Roman"/>
          <w:sz w:val="26"/>
          <w:szCs w:val="26"/>
        </w:rPr>
        <w:tab/>
        <w:t>A</w:t>
      </w:r>
      <w:r w:rsidR="00BA2DBC">
        <w:rPr>
          <w:rFonts w:ascii="Times New Roman" w:hAnsi="Times New Roman"/>
          <w:sz w:val="26"/>
          <w:szCs w:val="26"/>
        </w:rPr>
        <w:t xml:space="preserve"> </w:t>
      </w:r>
      <w:r w:rsidR="0005287F" w:rsidRPr="00A8515B">
        <w:rPr>
          <w:rFonts w:ascii="Times New Roman" w:hAnsi="Times New Roman"/>
          <w:sz w:val="26"/>
          <w:szCs w:val="26"/>
        </w:rPr>
        <w:t>tariff</w:t>
      </w:r>
      <w:r w:rsidR="00BA2DBC">
        <w:rPr>
          <w:rFonts w:ascii="Times New Roman" w:hAnsi="Times New Roman"/>
          <w:sz w:val="26"/>
          <w:szCs w:val="26"/>
        </w:rPr>
        <w:t>, consistent with this Opinion and Order</w:t>
      </w:r>
      <w:r w:rsidR="0005287F" w:rsidRPr="00A8515B">
        <w:rPr>
          <w:rFonts w:ascii="Times New Roman" w:hAnsi="Times New Roman"/>
          <w:sz w:val="26"/>
          <w:szCs w:val="26"/>
        </w:rPr>
        <w:t xml:space="preserve">.  Instructions for filing of a tariff can be found at:  </w:t>
      </w:r>
      <w:hyperlink r:id="rId13" w:history="1">
        <w:r w:rsidR="0005287F" w:rsidRPr="00A8515B">
          <w:rPr>
            <w:rFonts w:ascii="Times New Roman" w:hAnsi="Times New Roman"/>
            <w:i/>
            <w:color w:val="0000FF"/>
            <w:sz w:val="26"/>
            <w:szCs w:val="26"/>
            <w:u w:val="single"/>
          </w:rPr>
          <w:t>www.puc.pa.gov/general/onlineforms/pdf/Initial_Tariff_Instructions.pdf</w:t>
        </w:r>
      </w:hyperlink>
      <w:r w:rsidR="0005287F" w:rsidRPr="00A8515B">
        <w:rPr>
          <w:rFonts w:ascii="Times New Roman" w:hAnsi="Times New Roman"/>
          <w:sz w:val="26"/>
          <w:szCs w:val="26"/>
        </w:rPr>
        <w:t>.</w:t>
      </w:r>
    </w:p>
    <w:p w:rsidR="0005287F" w:rsidRPr="00A8515B" w:rsidRDefault="0005287F" w:rsidP="0005287F">
      <w:pPr>
        <w:ind w:left="720" w:firstLine="1440"/>
        <w:contextualSpacing/>
        <w:rPr>
          <w:rFonts w:ascii="Times New Roman" w:hAnsi="Times New Roman"/>
          <w:sz w:val="26"/>
          <w:szCs w:val="26"/>
        </w:rPr>
      </w:pPr>
    </w:p>
    <w:p w:rsidR="004B26DC" w:rsidRDefault="004B26DC" w:rsidP="0005287F">
      <w:pPr>
        <w:spacing w:line="360" w:lineRule="auto"/>
        <w:ind w:firstLine="1440"/>
        <w:rPr>
          <w:rFonts w:ascii="Times New Roman" w:hAnsi="Times New Roman"/>
          <w:sz w:val="26"/>
          <w:szCs w:val="26"/>
        </w:rPr>
      </w:pPr>
    </w:p>
    <w:p w:rsidR="004B26DC" w:rsidRDefault="004B26DC" w:rsidP="004B26DC">
      <w:pPr>
        <w:spacing w:line="360" w:lineRule="auto"/>
        <w:ind w:firstLine="1440"/>
        <w:rPr>
          <w:rFonts w:ascii="Times New Roman" w:hAnsi="Times New Roman"/>
          <w:sz w:val="26"/>
          <w:szCs w:val="26"/>
        </w:rPr>
      </w:pPr>
      <w:r w:rsidRPr="00A8515B">
        <w:rPr>
          <w:rFonts w:ascii="Times New Roman" w:hAnsi="Times New Roman"/>
          <w:sz w:val="26"/>
          <w:szCs w:val="26"/>
        </w:rPr>
        <w:t>6.</w:t>
      </w:r>
      <w:r w:rsidRPr="00A8515B">
        <w:rPr>
          <w:rFonts w:ascii="Times New Roman" w:hAnsi="Times New Roman"/>
          <w:sz w:val="26"/>
          <w:szCs w:val="26"/>
        </w:rPr>
        <w:tab/>
        <w:t>That</w:t>
      </w:r>
      <w:r>
        <w:rPr>
          <w:rFonts w:ascii="Times New Roman" w:hAnsi="Times New Roman"/>
          <w:sz w:val="26"/>
          <w:szCs w:val="26"/>
        </w:rPr>
        <w:t>,</w:t>
      </w:r>
      <w:r w:rsidRPr="00A8515B">
        <w:rPr>
          <w:rFonts w:ascii="Times New Roman" w:hAnsi="Times New Roman"/>
          <w:sz w:val="26"/>
          <w:szCs w:val="26"/>
        </w:rPr>
        <w:t xml:space="preserve"> </w:t>
      </w:r>
      <w:r>
        <w:rPr>
          <w:rFonts w:ascii="Times New Roman" w:hAnsi="Times New Roman"/>
          <w:sz w:val="26"/>
          <w:szCs w:val="26"/>
        </w:rPr>
        <w:t xml:space="preserve">within thirty (30) days of </w:t>
      </w:r>
      <w:r w:rsidR="00107EA9">
        <w:rPr>
          <w:rFonts w:ascii="Times New Roman" w:hAnsi="Times New Roman"/>
          <w:sz w:val="26"/>
          <w:szCs w:val="26"/>
        </w:rPr>
        <w:t>Lyft, Inc.’s</w:t>
      </w:r>
      <w:r>
        <w:rPr>
          <w:rFonts w:ascii="Times New Roman" w:hAnsi="Times New Roman"/>
          <w:sz w:val="26"/>
          <w:szCs w:val="26"/>
        </w:rPr>
        <w:t xml:space="preserve"> compliance with the filing requirements set forth in Ordering Paragraph No. 5 above, the Commission will rule upon the completeness and adequacy of the </w:t>
      </w:r>
      <w:r w:rsidRPr="00A8515B">
        <w:rPr>
          <w:rFonts w:ascii="Times New Roman" w:hAnsi="Times New Roman"/>
          <w:sz w:val="26"/>
          <w:szCs w:val="26"/>
        </w:rPr>
        <w:t>requirements</w:t>
      </w:r>
      <w:r>
        <w:rPr>
          <w:rFonts w:ascii="Times New Roman" w:hAnsi="Times New Roman"/>
          <w:sz w:val="26"/>
          <w:szCs w:val="26"/>
        </w:rPr>
        <w:t xml:space="preserve"> set forth in </w:t>
      </w:r>
      <w:r w:rsidR="0081523B">
        <w:rPr>
          <w:rFonts w:ascii="Times New Roman" w:hAnsi="Times New Roman"/>
          <w:sz w:val="26"/>
          <w:szCs w:val="26"/>
        </w:rPr>
        <w:t xml:space="preserve">Appendix A and </w:t>
      </w:r>
      <w:r>
        <w:rPr>
          <w:rFonts w:ascii="Times New Roman" w:hAnsi="Times New Roman"/>
          <w:sz w:val="26"/>
          <w:szCs w:val="26"/>
        </w:rPr>
        <w:t xml:space="preserve">this </w:t>
      </w:r>
      <w:r w:rsidR="00107EA9">
        <w:rPr>
          <w:rFonts w:ascii="Times New Roman" w:hAnsi="Times New Roman"/>
          <w:sz w:val="26"/>
          <w:szCs w:val="26"/>
        </w:rPr>
        <w:t xml:space="preserve">Opinion and </w:t>
      </w:r>
      <w:r>
        <w:rPr>
          <w:rFonts w:ascii="Times New Roman" w:hAnsi="Times New Roman"/>
          <w:sz w:val="26"/>
          <w:szCs w:val="26"/>
        </w:rPr>
        <w:t>Order.  If found to be in compliance</w:t>
      </w:r>
      <w:r w:rsidR="00850F7E">
        <w:rPr>
          <w:rFonts w:ascii="Times New Roman" w:hAnsi="Times New Roman"/>
          <w:sz w:val="26"/>
          <w:szCs w:val="26"/>
        </w:rPr>
        <w:t xml:space="preserve"> with Appendix A and this Opinion and Order</w:t>
      </w:r>
      <w:r>
        <w:rPr>
          <w:rFonts w:ascii="Times New Roman" w:hAnsi="Times New Roman"/>
          <w:sz w:val="26"/>
          <w:szCs w:val="26"/>
        </w:rPr>
        <w:t xml:space="preserve">, a </w:t>
      </w:r>
      <w:r w:rsidR="00107EA9">
        <w:rPr>
          <w:rFonts w:ascii="Times New Roman" w:hAnsi="Times New Roman"/>
          <w:sz w:val="26"/>
          <w:szCs w:val="26"/>
        </w:rPr>
        <w:t>C</w:t>
      </w:r>
      <w:r>
        <w:rPr>
          <w:rFonts w:ascii="Times New Roman" w:hAnsi="Times New Roman"/>
          <w:sz w:val="26"/>
          <w:szCs w:val="26"/>
        </w:rPr>
        <w:t xml:space="preserve">ertificate </w:t>
      </w:r>
      <w:r w:rsidR="00107EA9">
        <w:rPr>
          <w:rFonts w:ascii="Times New Roman" w:hAnsi="Times New Roman"/>
          <w:sz w:val="26"/>
          <w:szCs w:val="26"/>
        </w:rPr>
        <w:t xml:space="preserve">of Public Convenience </w:t>
      </w:r>
      <w:r>
        <w:rPr>
          <w:rFonts w:ascii="Times New Roman" w:hAnsi="Times New Roman"/>
          <w:sz w:val="26"/>
          <w:szCs w:val="26"/>
        </w:rPr>
        <w:t xml:space="preserve">shall issue evidencing the Commission’s approval of the right to operate as above determined.  </w:t>
      </w:r>
      <w:r w:rsidRPr="00A8515B">
        <w:rPr>
          <w:rFonts w:ascii="Times New Roman" w:hAnsi="Times New Roman"/>
          <w:sz w:val="26"/>
          <w:szCs w:val="26"/>
        </w:rPr>
        <w:t xml:space="preserve"> </w:t>
      </w:r>
    </w:p>
    <w:p w:rsidR="004B26DC" w:rsidRDefault="004B26DC" w:rsidP="004B26DC">
      <w:pPr>
        <w:spacing w:line="360" w:lineRule="auto"/>
        <w:ind w:firstLine="1440"/>
        <w:rPr>
          <w:rFonts w:ascii="Times New Roman" w:hAnsi="Times New Roman"/>
          <w:sz w:val="26"/>
          <w:szCs w:val="26"/>
        </w:rPr>
      </w:pPr>
    </w:p>
    <w:p w:rsidR="004B26DC" w:rsidRPr="00A8515B" w:rsidRDefault="004B26DC" w:rsidP="004B26DC">
      <w:pPr>
        <w:spacing w:line="360" w:lineRule="auto"/>
        <w:ind w:firstLine="1440"/>
        <w:rPr>
          <w:rFonts w:ascii="Times New Roman" w:hAnsi="Times New Roman"/>
          <w:sz w:val="26"/>
          <w:szCs w:val="26"/>
        </w:rPr>
      </w:pPr>
      <w:r>
        <w:rPr>
          <w:rFonts w:ascii="Times New Roman" w:hAnsi="Times New Roman"/>
          <w:sz w:val="26"/>
          <w:szCs w:val="26"/>
        </w:rPr>
        <w:t xml:space="preserve">7.    That after issuance of a </w:t>
      </w:r>
      <w:r w:rsidR="00493027">
        <w:rPr>
          <w:rFonts w:ascii="Times New Roman" w:hAnsi="Times New Roman"/>
          <w:sz w:val="26"/>
          <w:szCs w:val="26"/>
        </w:rPr>
        <w:t>C</w:t>
      </w:r>
      <w:r>
        <w:rPr>
          <w:rFonts w:ascii="Times New Roman" w:hAnsi="Times New Roman"/>
          <w:sz w:val="26"/>
          <w:szCs w:val="26"/>
        </w:rPr>
        <w:t>ertificate</w:t>
      </w:r>
      <w:r w:rsidR="00493027">
        <w:rPr>
          <w:rFonts w:ascii="Times New Roman" w:hAnsi="Times New Roman"/>
          <w:sz w:val="26"/>
          <w:szCs w:val="26"/>
        </w:rPr>
        <w:t xml:space="preserve"> of Public Convenience</w:t>
      </w:r>
      <w:r>
        <w:rPr>
          <w:rFonts w:ascii="Times New Roman" w:hAnsi="Times New Roman"/>
          <w:sz w:val="26"/>
          <w:szCs w:val="26"/>
        </w:rPr>
        <w:t xml:space="preserve">, </w:t>
      </w:r>
      <w:r w:rsidR="00493027">
        <w:rPr>
          <w:rFonts w:ascii="Times New Roman" w:hAnsi="Times New Roman"/>
          <w:sz w:val="26"/>
          <w:szCs w:val="26"/>
        </w:rPr>
        <w:t>Lyft, Inc.</w:t>
      </w:r>
      <w:r>
        <w:rPr>
          <w:rFonts w:ascii="Times New Roman" w:hAnsi="Times New Roman"/>
          <w:sz w:val="26"/>
          <w:szCs w:val="26"/>
        </w:rPr>
        <w:t xml:space="preserve"> shall submit quarterly reports to </w:t>
      </w:r>
      <w:r w:rsidRPr="00A8515B">
        <w:rPr>
          <w:rFonts w:ascii="Times New Roman" w:hAnsi="Times New Roman"/>
          <w:sz w:val="26"/>
          <w:szCs w:val="26"/>
        </w:rPr>
        <w:t>the Commission’s Bureau of Technical Utility Services</w:t>
      </w:r>
      <w:r>
        <w:rPr>
          <w:rFonts w:ascii="Times New Roman" w:hAnsi="Times New Roman"/>
          <w:sz w:val="26"/>
          <w:szCs w:val="26"/>
        </w:rPr>
        <w:t xml:space="preserve"> demonstrating its continuing compliance with each </w:t>
      </w:r>
      <w:r w:rsidR="00493027">
        <w:rPr>
          <w:rFonts w:ascii="Times New Roman" w:hAnsi="Times New Roman"/>
          <w:sz w:val="26"/>
          <w:szCs w:val="26"/>
        </w:rPr>
        <w:t>C</w:t>
      </w:r>
      <w:r>
        <w:rPr>
          <w:rFonts w:ascii="Times New Roman" w:hAnsi="Times New Roman"/>
          <w:sz w:val="26"/>
          <w:szCs w:val="26"/>
        </w:rPr>
        <w:t xml:space="preserve">ertificate </w:t>
      </w:r>
      <w:r w:rsidR="00493027">
        <w:rPr>
          <w:rFonts w:ascii="Times New Roman" w:hAnsi="Times New Roman"/>
          <w:sz w:val="26"/>
          <w:szCs w:val="26"/>
        </w:rPr>
        <w:t xml:space="preserve">of Public Convenience </w:t>
      </w:r>
      <w:r>
        <w:rPr>
          <w:rFonts w:ascii="Times New Roman" w:hAnsi="Times New Roman"/>
          <w:sz w:val="26"/>
          <w:szCs w:val="26"/>
        </w:rPr>
        <w:t>condition.</w:t>
      </w:r>
    </w:p>
    <w:p w:rsidR="004B26DC" w:rsidRPr="00A8515B" w:rsidRDefault="004B26DC" w:rsidP="004B26DC">
      <w:pPr>
        <w:spacing w:line="360" w:lineRule="auto"/>
        <w:ind w:firstLine="1440"/>
        <w:rPr>
          <w:rFonts w:ascii="Times New Roman" w:hAnsi="Times New Roman"/>
          <w:sz w:val="26"/>
          <w:szCs w:val="26"/>
        </w:rPr>
      </w:pPr>
    </w:p>
    <w:p w:rsidR="004B26DC" w:rsidRDefault="004B26DC" w:rsidP="004B26DC">
      <w:pPr>
        <w:spacing w:line="360" w:lineRule="auto"/>
        <w:ind w:firstLine="1440"/>
        <w:rPr>
          <w:rFonts w:ascii="Times New Roman" w:hAnsi="Times New Roman"/>
          <w:sz w:val="26"/>
          <w:szCs w:val="26"/>
        </w:rPr>
      </w:pPr>
      <w:r>
        <w:rPr>
          <w:rFonts w:ascii="Times New Roman" w:hAnsi="Times New Roman"/>
          <w:sz w:val="26"/>
          <w:szCs w:val="26"/>
        </w:rPr>
        <w:t>8</w:t>
      </w:r>
      <w:r w:rsidRPr="00A8515B">
        <w:rPr>
          <w:rFonts w:ascii="Times New Roman" w:hAnsi="Times New Roman"/>
          <w:sz w:val="26"/>
          <w:szCs w:val="26"/>
        </w:rPr>
        <w:t>.</w:t>
      </w:r>
      <w:r w:rsidRPr="00A8515B">
        <w:rPr>
          <w:rFonts w:ascii="Times New Roman" w:hAnsi="Times New Roman"/>
          <w:sz w:val="26"/>
          <w:szCs w:val="26"/>
        </w:rPr>
        <w:tab/>
        <w:t xml:space="preserve">That in the event </w:t>
      </w:r>
      <w:r w:rsidR="00E45416">
        <w:rPr>
          <w:rFonts w:ascii="Times New Roman" w:hAnsi="Times New Roman"/>
          <w:sz w:val="26"/>
          <w:szCs w:val="26"/>
        </w:rPr>
        <w:t>Lyft</w:t>
      </w:r>
      <w:r w:rsidRPr="00A8515B">
        <w:rPr>
          <w:rFonts w:ascii="Times New Roman" w:hAnsi="Times New Roman"/>
          <w:sz w:val="26"/>
          <w:szCs w:val="26"/>
        </w:rPr>
        <w:t xml:space="preserve"> has not, on or b</w:t>
      </w:r>
      <w:r>
        <w:rPr>
          <w:rFonts w:ascii="Times New Roman" w:hAnsi="Times New Roman"/>
          <w:sz w:val="26"/>
          <w:szCs w:val="26"/>
        </w:rPr>
        <w:t>efore thirty (30) d</w:t>
      </w:r>
      <w:r w:rsidRPr="00A8515B">
        <w:rPr>
          <w:rFonts w:ascii="Times New Roman" w:hAnsi="Times New Roman"/>
          <w:sz w:val="26"/>
          <w:szCs w:val="26"/>
        </w:rPr>
        <w:t xml:space="preserve">ays from the date of entry of this </w:t>
      </w:r>
      <w:r w:rsidR="00E45416">
        <w:rPr>
          <w:rFonts w:ascii="Times New Roman" w:hAnsi="Times New Roman"/>
          <w:sz w:val="26"/>
          <w:szCs w:val="26"/>
        </w:rPr>
        <w:t>Opinion and O</w:t>
      </w:r>
      <w:r w:rsidRPr="00A8515B">
        <w:rPr>
          <w:rFonts w:ascii="Times New Roman" w:hAnsi="Times New Roman"/>
          <w:sz w:val="26"/>
          <w:szCs w:val="26"/>
        </w:rPr>
        <w:t xml:space="preserve">rder, complied with the requirements set forth </w:t>
      </w:r>
      <w:r>
        <w:rPr>
          <w:rFonts w:ascii="Times New Roman" w:hAnsi="Times New Roman"/>
          <w:sz w:val="26"/>
          <w:szCs w:val="26"/>
        </w:rPr>
        <w:t xml:space="preserve">in Ordering Paragraph No. 5 </w:t>
      </w:r>
      <w:r w:rsidRPr="00A8515B">
        <w:rPr>
          <w:rFonts w:ascii="Times New Roman" w:hAnsi="Times New Roman"/>
          <w:sz w:val="26"/>
          <w:szCs w:val="26"/>
        </w:rPr>
        <w:t xml:space="preserve">above, </w:t>
      </w:r>
      <w:r>
        <w:rPr>
          <w:rFonts w:ascii="Times New Roman" w:hAnsi="Times New Roman"/>
          <w:sz w:val="26"/>
          <w:szCs w:val="26"/>
        </w:rPr>
        <w:t>or that the filings required under Ordering Paragraph No. 5 are not approved by th</w:t>
      </w:r>
      <w:r w:rsidR="00E45416">
        <w:rPr>
          <w:rFonts w:ascii="Times New Roman" w:hAnsi="Times New Roman"/>
          <w:sz w:val="26"/>
          <w:szCs w:val="26"/>
        </w:rPr>
        <w:t>is</w:t>
      </w:r>
      <w:r>
        <w:rPr>
          <w:rFonts w:ascii="Times New Roman" w:hAnsi="Times New Roman"/>
          <w:sz w:val="26"/>
          <w:szCs w:val="26"/>
        </w:rPr>
        <w:t xml:space="preserve"> Commission, </w:t>
      </w:r>
      <w:r w:rsidRPr="00A8515B">
        <w:rPr>
          <w:rFonts w:ascii="Times New Roman" w:hAnsi="Times New Roman"/>
          <w:sz w:val="26"/>
          <w:szCs w:val="26"/>
        </w:rPr>
        <w:t>the Application shall be dismissed without further proceedings</w:t>
      </w:r>
      <w:r>
        <w:rPr>
          <w:rFonts w:ascii="Times New Roman" w:hAnsi="Times New Roman"/>
          <w:sz w:val="26"/>
          <w:szCs w:val="26"/>
        </w:rPr>
        <w:t xml:space="preserve"> and the Emergency Temporary Authority granted to </w:t>
      </w:r>
      <w:r w:rsidR="00E45416">
        <w:rPr>
          <w:rFonts w:ascii="Times New Roman" w:hAnsi="Times New Roman"/>
          <w:sz w:val="26"/>
          <w:szCs w:val="26"/>
        </w:rPr>
        <w:t>Lyft, Inc.</w:t>
      </w:r>
      <w:r>
        <w:rPr>
          <w:rFonts w:ascii="Times New Roman" w:hAnsi="Times New Roman"/>
          <w:sz w:val="26"/>
          <w:szCs w:val="26"/>
        </w:rPr>
        <w:t xml:space="preserve"> at  </w:t>
      </w:r>
      <w:r w:rsidR="00B25B9F">
        <w:rPr>
          <w:rFonts w:ascii="Times New Roman" w:hAnsi="Times New Roman"/>
          <w:sz w:val="26"/>
          <w:szCs w:val="26"/>
        </w:rPr>
        <w:t xml:space="preserve">Docket No. </w:t>
      </w:r>
      <w:r w:rsidR="00B25B9F" w:rsidRPr="00280ED6">
        <w:rPr>
          <w:rFonts w:ascii="Times New Roman" w:hAnsi="Times New Roman"/>
          <w:sz w:val="26"/>
        </w:rPr>
        <w:t xml:space="preserve">A-2014-2432304 </w:t>
      </w:r>
      <w:r>
        <w:rPr>
          <w:rFonts w:ascii="Times New Roman" w:hAnsi="Times New Roman"/>
          <w:sz w:val="26"/>
          <w:szCs w:val="26"/>
        </w:rPr>
        <w:t>shall be immediately revoked</w:t>
      </w:r>
      <w:r w:rsidRPr="00A8515B">
        <w:rPr>
          <w:rFonts w:ascii="Times New Roman" w:hAnsi="Times New Roman"/>
          <w:sz w:val="26"/>
          <w:szCs w:val="26"/>
        </w:rPr>
        <w:t>.</w:t>
      </w:r>
      <w:r>
        <w:rPr>
          <w:rFonts w:ascii="Times New Roman" w:hAnsi="Times New Roman"/>
          <w:sz w:val="26"/>
          <w:szCs w:val="26"/>
        </w:rPr>
        <w:t xml:space="preserve">  </w:t>
      </w:r>
    </w:p>
    <w:p w:rsidR="004B26DC" w:rsidRDefault="004B26DC" w:rsidP="0005287F">
      <w:pPr>
        <w:spacing w:line="360" w:lineRule="auto"/>
        <w:ind w:firstLine="1440"/>
        <w:rPr>
          <w:rFonts w:ascii="Times New Roman" w:hAnsi="Times New Roman"/>
          <w:sz w:val="26"/>
          <w:szCs w:val="26"/>
        </w:rPr>
      </w:pPr>
    </w:p>
    <w:p w:rsidR="0005287F" w:rsidRDefault="000464A2" w:rsidP="0005287F">
      <w:pPr>
        <w:spacing w:line="360" w:lineRule="auto"/>
        <w:ind w:firstLine="1440"/>
        <w:rPr>
          <w:rFonts w:ascii="Times New Roman" w:hAnsi="Times New Roman"/>
          <w:sz w:val="26"/>
          <w:szCs w:val="26"/>
        </w:rPr>
      </w:pPr>
      <w:r>
        <w:rPr>
          <w:rFonts w:ascii="Times New Roman" w:hAnsi="Times New Roman"/>
          <w:sz w:val="26"/>
          <w:szCs w:val="26"/>
        </w:rPr>
        <w:t>9</w:t>
      </w:r>
      <w:r w:rsidR="0005287F">
        <w:rPr>
          <w:rFonts w:ascii="Times New Roman" w:hAnsi="Times New Roman"/>
          <w:sz w:val="26"/>
          <w:szCs w:val="26"/>
        </w:rPr>
        <w:t xml:space="preserve">. </w:t>
      </w:r>
      <w:r w:rsidR="0005287F">
        <w:rPr>
          <w:rFonts w:ascii="Times New Roman" w:hAnsi="Times New Roman"/>
          <w:sz w:val="26"/>
          <w:szCs w:val="26"/>
        </w:rPr>
        <w:tab/>
      </w:r>
      <w:r w:rsidR="00DE1DA8">
        <w:rPr>
          <w:rFonts w:ascii="Times New Roman" w:hAnsi="Times New Roman"/>
          <w:sz w:val="26"/>
          <w:szCs w:val="26"/>
        </w:rPr>
        <w:t>That th</w:t>
      </w:r>
      <w:r w:rsidR="005866A8">
        <w:rPr>
          <w:rFonts w:ascii="Times New Roman" w:hAnsi="Times New Roman"/>
          <w:sz w:val="26"/>
          <w:szCs w:val="26"/>
        </w:rPr>
        <w:t>is</w:t>
      </w:r>
      <w:r w:rsidR="00DE1DA8">
        <w:rPr>
          <w:rFonts w:ascii="Times New Roman" w:hAnsi="Times New Roman"/>
          <w:sz w:val="26"/>
          <w:szCs w:val="26"/>
        </w:rPr>
        <w:t xml:space="preserve"> C</w:t>
      </w:r>
      <w:r w:rsidR="0005287F">
        <w:rPr>
          <w:rFonts w:ascii="Times New Roman" w:hAnsi="Times New Roman"/>
          <w:sz w:val="26"/>
          <w:szCs w:val="26"/>
        </w:rPr>
        <w:t xml:space="preserve">ertificate </w:t>
      </w:r>
      <w:r w:rsidR="00DE1DA8">
        <w:rPr>
          <w:rFonts w:ascii="Times New Roman" w:hAnsi="Times New Roman"/>
          <w:sz w:val="26"/>
          <w:szCs w:val="26"/>
        </w:rPr>
        <w:t xml:space="preserve">of Public Convenience </w:t>
      </w:r>
      <w:r w:rsidR="0005287F">
        <w:rPr>
          <w:rFonts w:ascii="Times New Roman" w:hAnsi="Times New Roman"/>
          <w:sz w:val="26"/>
          <w:szCs w:val="26"/>
        </w:rPr>
        <w:t xml:space="preserve">will be valid until abandoned, until two (2) years from the date of issuance, or until the Commission enacts regulations governing the new class of service, whichever occurs first.  </w:t>
      </w:r>
    </w:p>
    <w:p w:rsidR="00DE1DA8" w:rsidRPr="00A8515B" w:rsidRDefault="00DE1DA8" w:rsidP="0005287F">
      <w:pPr>
        <w:spacing w:line="360" w:lineRule="auto"/>
        <w:ind w:firstLine="1440"/>
        <w:rPr>
          <w:rFonts w:ascii="Times New Roman" w:hAnsi="Times New Roman"/>
          <w:sz w:val="26"/>
          <w:szCs w:val="26"/>
        </w:rPr>
      </w:pPr>
    </w:p>
    <w:p w:rsidR="0005287F" w:rsidRPr="00A8515B" w:rsidRDefault="0005287F" w:rsidP="0005287F">
      <w:pPr>
        <w:tabs>
          <w:tab w:val="left" w:pos="742"/>
        </w:tabs>
        <w:spacing w:line="360" w:lineRule="auto"/>
        <w:ind w:firstLine="72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0464A2">
        <w:rPr>
          <w:rFonts w:ascii="Times New Roman" w:hAnsi="Times New Roman"/>
          <w:sz w:val="26"/>
          <w:szCs w:val="26"/>
        </w:rPr>
        <w:t>10</w:t>
      </w:r>
      <w:r w:rsidRPr="00A8515B">
        <w:rPr>
          <w:rFonts w:ascii="Times New Roman" w:hAnsi="Times New Roman"/>
          <w:sz w:val="26"/>
          <w:szCs w:val="26"/>
        </w:rPr>
        <w:t>.</w:t>
      </w:r>
      <w:r w:rsidRPr="00A8515B">
        <w:rPr>
          <w:rFonts w:ascii="Times New Roman" w:hAnsi="Times New Roman"/>
          <w:sz w:val="26"/>
          <w:szCs w:val="26"/>
        </w:rPr>
        <w:tab/>
        <w:t>That the grant of Experimental Service Authority shall have no bearing on the final disposition of ongoing compliance proceedings.</w:t>
      </w:r>
    </w:p>
    <w:p w:rsidR="0005287F" w:rsidRDefault="0005287F" w:rsidP="0005287F">
      <w:pPr>
        <w:tabs>
          <w:tab w:val="left" w:pos="742"/>
        </w:tabs>
        <w:spacing w:line="360" w:lineRule="auto"/>
        <w:ind w:firstLine="720"/>
        <w:rPr>
          <w:sz w:val="16"/>
          <w:szCs w:val="16"/>
        </w:rPr>
      </w:pPr>
      <w:r>
        <w:rPr>
          <w:rFonts w:ascii="Times New Roman" w:hAnsi="Times New Roman"/>
          <w:sz w:val="26"/>
          <w:szCs w:val="26"/>
        </w:rPr>
        <w:lastRenderedPageBreak/>
        <w:tab/>
      </w:r>
      <w:r>
        <w:rPr>
          <w:rFonts w:ascii="Times New Roman" w:hAnsi="Times New Roman"/>
          <w:sz w:val="26"/>
          <w:szCs w:val="26"/>
        </w:rPr>
        <w:tab/>
        <w:t>1</w:t>
      </w:r>
      <w:r w:rsidR="000464A2">
        <w:rPr>
          <w:rFonts w:ascii="Times New Roman" w:hAnsi="Times New Roman"/>
          <w:sz w:val="26"/>
          <w:szCs w:val="26"/>
        </w:rPr>
        <w:t>1</w:t>
      </w:r>
      <w:r w:rsidRPr="00A8515B">
        <w:rPr>
          <w:rFonts w:ascii="Times New Roman" w:hAnsi="Times New Roman"/>
          <w:sz w:val="26"/>
          <w:szCs w:val="26"/>
        </w:rPr>
        <w:t>.</w:t>
      </w:r>
      <w:r w:rsidRPr="00A8515B">
        <w:rPr>
          <w:rFonts w:ascii="Times New Roman" w:hAnsi="Times New Roman"/>
          <w:sz w:val="26"/>
          <w:szCs w:val="26"/>
        </w:rPr>
        <w:tab/>
        <w:t xml:space="preserve">That the certificate holder shall comply with all provisions of the Public Utility Code as now existing or as may be hereafter amended, and with all </w:t>
      </w:r>
      <w:r w:rsidR="000464A2">
        <w:rPr>
          <w:rFonts w:ascii="Times New Roman" w:hAnsi="Times New Roman"/>
          <w:sz w:val="26"/>
          <w:szCs w:val="26"/>
        </w:rPr>
        <w:t>R</w:t>
      </w:r>
      <w:r w:rsidRPr="00A8515B">
        <w:rPr>
          <w:rFonts w:ascii="Times New Roman" w:hAnsi="Times New Roman"/>
          <w:sz w:val="26"/>
          <w:szCs w:val="26"/>
        </w:rPr>
        <w:t xml:space="preserve">egulations </w:t>
      </w:r>
      <w:r w:rsidR="000464A2">
        <w:rPr>
          <w:rFonts w:ascii="Times New Roman" w:hAnsi="Times New Roman"/>
          <w:sz w:val="26"/>
          <w:szCs w:val="26"/>
        </w:rPr>
        <w:t xml:space="preserve">applicable to call and demand service with the exception of the following Regulations which are waived:  </w:t>
      </w:r>
      <w:r w:rsidR="000464A2" w:rsidRPr="00870BB3">
        <w:rPr>
          <w:rFonts w:ascii="Times New Roman" w:hAnsi="Times New Roman"/>
          <w:sz w:val="26"/>
          <w:szCs w:val="26"/>
        </w:rPr>
        <w:t>52 Pa. Code §§ 21.2, 23.32, 23.64, 23.67, 29.62, 29.101, 29.103, 29.313(c) and (f), 29.314(b) and (c), 29.315, 29.316, 29.317, 29.318, 29.356 and 29.402(3)</w:t>
      </w:r>
      <w:r w:rsidRPr="00A8515B">
        <w:rPr>
          <w:rFonts w:ascii="Times New Roman" w:hAnsi="Times New Roman"/>
          <w:sz w:val="26"/>
          <w:szCs w:val="26"/>
        </w:rPr>
        <w:t xml:space="preserve">.  Failure to comply shall be sufficient cause to suspend, revoke or rescind the rights and privileges conferred by the certificate. </w:t>
      </w:r>
      <w:r>
        <w:rPr>
          <w:rFonts w:ascii="Times New Roman" w:hAnsi="Times New Roman"/>
          <w:sz w:val="26"/>
          <w:szCs w:val="26"/>
        </w:rPr>
        <w:t xml:space="preserve"> Additionally, the Commission will continually review the service to ensure that it is necessary or proper for the service, accommodation, convenience or safety of the public.  </w:t>
      </w:r>
    </w:p>
    <w:p w:rsidR="0005287F" w:rsidRPr="00A8515B" w:rsidRDefault="0005287F" w:rsidP="0005287F">
      <w:pPr>
        <w:tabs>
          <w:tab w:val="left" w:pos="742"/>
        </w:tabs>
        <w:spacing w:line="360" w:lineRule="auto"/>
        <w:ind w:firstLine="720"/>
        <w:rPr>
          <w:rFonts w:ascii="Times New Roman" w:hAnsi="Times New Roman"/>
          <w:sz w:val="26"/>
          <w:szCs w:val="26"/>
        </w:rPr>
      </w:pPr>
    </w:p>
    <w:p w:rsidR="0005287F" w:rsidRPr="00244C2B" w:rsidRDefault="0005287F" w:rsidP="0005287F">
      <w:pPr>
        <w:widowControl w:val="0"/>
        <w:spacing w:line="360" w:lineRule="auto"/>
        <w:ind w:firstLine="1440"/>
        <w:rPr>
          <w:sz w:val="26"/>
          <w:szCs w:val="26"/>
        </w:rPr>
      </w:pPr>
      <w:r>
        <w:rPr>
          <w:rFonts w:ascii="Times New Roman" w:hAnsi="Times New Roman"/>
          <w:sz w:val="26"/>
          <w:szCs w:val="26"/>
        </w:rPr>
        <w:t>1</w:t>
      </w:r>
      <w:r w:rsidR="000464A2">
        <w:rPr>
          <w:rFonts w:ascii="Times New Roman" w:hAnsi="Times New Roman"/>
          <w:sz w:val="26"/>
          <w:szCs w:val="26"/>
        </w:rPr>
        <w:t>2</w:t>
      </w:r>
      <w:r w:rsidRPr="00244C2B">
        <w:rPr>
          <w:rFonts w:ascii="Times New Roman" w:hAnsi="Times New Roman"/>
          <w:sz w:val="26"/>
          <w:szCs w:val="26"/>
        </w:rPr>
        <w:t xml:space="preserve">. </w:t>
      </w:r>
      <w:r w:rsidRPr="00244C2B">
        <w:rPr>
          <w:rFonts w:ascii="Times New Roman" w:hAnsi="Times New Roman"/>
          <w:sz w:val="26"/>
          <w:szCs w:val="26"/>
        </w:rPr>
        <w:tab/>
        <w:t>That any directive, requirement, disposition or the like contained in the body of this Opinion and Order, which is not the subject of an individual Ordering Paragraph, shall have the full force and effect as if fully contained in this part.</w:t>
      </w:r>
    </w:p>
    <w:p w:rsidR="0005287F" w:rsidRDefault="0005287F" w:rsidP="0005287F">
      <w:pPr>
        <w:tabs>
          <w:tab w:val="left" w:pos="742"/>
        </w:tabs>
        <w:spacing w:line="360" w:lineRule="auto"/>
        <w:ind w:firstLine="720"/>
        <w:rPr>
          <w:rFonts w:ascii="Times New Roman" w:hAnsi="Times New Roman"/>
          <w:sz w:val="26"/>
          <w:szCs w:val="26"/>
        </w:rPr>
      </w:pPr>
    </w:p>
    <w:p w:rsidR="005866A8" w:rsidRDefault="0005287F" w:rsidP="005866A8">
      <w:pPr>
        <w:tabs>
          <w:tab w:val="left" w:pos="742"/>
        </w:tabs>
        <w:spacing w:line="360" w:lineRule="auto"/>
        <w:ind w:firstLine="72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1</w:t>
      </w:r>
      <w:r w:rsidR="000464A2">
        <w:rPr>
          <w:rFonts w:ascii="Times New Roman" w:hAnsi="Times New Roman"/>
          <w:sz w:val="26"/>
          <w:szCs w:val="26"/>
        </w:rPr>
        <w:t>3</w:t>
      </w:r>
      <w:r>
        <w:rPr>
          <w:rFonts w:ascii="Times New Roman" w:hAnsi="Times New Roman"/>
          <w:sz w:val="26"/>
          <w:szCs w:val="26"/>
        </w:rPr>
        <w:t>.</w:t>
      </w:r>
      <w:r>
        <w:rPr>
          <w:rFonts w:ascii="Times New Roman" w:hAnsi="Times New Roman"/>
          <w:sz w:val="26"/>
          <w:szCs w:val="26"/>
        </w:rPr>
        <w:tab/>
      </w:r>
      <w:r w:rsidRPr="00A8515B">
        <w:rPr>
          <w:rFonts w:ascii="Times New Roman" w:hAnsi="Times New Roman"/>
          <w:sz w:val="26"/>
          <w:szCs w:val="26"/>
        </w:rPr>
        <w:t xml:space="preserve">That </w:t>
      </w:r>
      <w:r w:rsidR="000464A2">
        <w:rPr>
          <w:rFonts w:ascii="Times New Roman" w:hAnsi="Times New Roman"/>
          <w:sz w:val="26"/>
          <w:szCs w:val="26"/>
        </w:rPr>
        <w:t>Lyft, Inc.</w:t>
      </w:r>
      <w:r w:rsidR="005866A8" w:rsidRPr="005866A8">
        <w:rPr>
          <w:rFonts w:ascii="Times New Roman" w:hAnsi="Times New Roman"/>
          <w:sz w:val="26"/>
          <w:szCs w:val="26"/>
        </w:rPr>
        <w:t xml:space="preserve"> </w:t>
      </w:r>
      <w:r w:rsidR="005866A8">
        <w:rPr>
          <w:rFonts w:ascii="Times New Roman" w:hAnsi="Times New Roman"/>
          <w:sz w:val="26"/>
          <w:szCs w:val="26"/>
        </w:rPr>
        <w:t xml:space="preserve">shall be subject to assessments pursuant to 66 Pa. C.S. § 510 and </w:t>
      </w:r>
      <w:r w:rsidR="005866A8" w:rsidRPr="000C38A8">
        <w:rPr>
          <w:rFonts w:ascii="Times New Roman" w:hAnsi="Times New Roman"/>
          <w:sz w:val="26"/>
          <w:szCs w:val="26"/>
        </w:rPr>
        <w:t xml:space="preserve">shall comply with the assessment reporting requirements of 52 Pa. Code </w:t>
      </w:r>
    </w:p>
    <w:p w:rsidR="0005287F" w:rsidRDefault="005866A8" w:rsidP="005866A8">
      <w:pPr>
        <w:tabs>
          <w:tab w:val="left" w:pos="742"/>
        </w:tabs>
        <w:spacing w:line="360" w:lineRule="auto"/>
        <w:rPr>
          <w:rFonts w:ascii="Times New Roman" w:hAnsi="Times New Roman"/>
          <w:sz w:val="26"/>
          <w:szCs w:val="26"/>
        </w:rPr>
      </w:pPr>
      <w:r w:rsidRPr="000C38A8">
        <w:rPr>
          <w:rFonts w:ascii="Times New Roman" w:hAnsi="Times New Roman"/>
          <w:sz w:val="26"/>
          <w:szCs w:val="26"/>
        </w:rPr>
        <w:t>§ 29.43, including reporting the gross intrastate operating revenues derived from the experimental service authority</w:t>
      </w:r>
      <w:r w:rsidR="0005287F" w:rsidRPr="00A8515B">
        <w:rPr>
          <w:rFonts w:ascii="Times New Roman" w:hAnsi="Times New Roman"/>
          <w:sz w:val="26"/>
          <w:szCs w:val="26"/>
        </w:rPr>
        <w:t>.</w:t>
      </w:r>
    </w:p>
    <w:p w:rsidR="0005287F" w:rsidRDefault="0005287F" w:rsidP="0005287F">
      <w:pPr>
        <w:tabs>
          <w:tab w:val="left" w:pos="742"/>
        </w:tabs>
        <w:spacing w:line="360" w:lineRule="auto"/>
        <w:ind w:firstLine="720"/>
        <w:rPr>
          <w:rFonts w:ascii="Times New Roman" w:hAnsi="Times New Roman"/>
          <w:sz w:val="26"/>
          <w:szCs w:val="26"/>
        </w:rPr>
      </w:pPr>
    </w:p>
    <w:p w:rsidR="0005287F" w:rsidRDefault="0005287F" w:rsidP="0005287F">
      <w:pPr>
        <w:tabs>
          <w:tab w:val="left" w:pos="742"/>
        </w:tabs>
        <w:spacing w:line="360" w:lineRule="auto"/>
        <w:ind w:firstLine="720"/>
        <w:rPr>
          <w:rFonts w:ascii="Times New Roman" w:hAnsi="Times New Roman"/>
          <w:sz w:val="26"/>
          <w:szCs w:val="26"/>
        </w:rPr>
      </w:pPr>
      <w:r w:rsidRPr="00A8515B">
        <w:rPr>
          <w:rFonts w:ascii="Times New Roman" w:hAnsi="Times New Roman"/>
          <w:sz w:val="26"/>
          <w:szCs w:val="26"/>
        </w:rPr>
        <w:tab/>
      </w:r>
      <w:r w:rsidRPr="00A8515B">
        <w:rPr>
          <w:rFonts w:ascii="Times New Roman" w:hAnsi="Times New Roman"/>
          <w:sz w:val="26"/>
          <w:szCs w:val="26"/>
        </w:rPr>
        <w:tab/>
        <w:t>1</w:t>
      </w:r>
      <w:r w:rsidR="00EF11B0">
        <w:rPr>
          <w:rFonts w:ascii="Times New Roman" w:hAnsi="Times New Roman"/>
          <w:sz w:val="26"/>
          <w:szCs w:val="26"/>
        </w:rPr>
        <w:t>4</w:t>
      </w:r>
      <w:r w:rsidRPr="00A8515B">
        <w:rPr>
          <w:rFonts w:ascii="Times New Roman" w:hAnsi="Times New Roman"/>
          <w:sz w:val="26"/>
          <w:szCs w:val="26"/>
        </w:rPr>
        <w:t xml:space="preserve">. </w:t>
      </w:r>
      <w:r w:rsidRPr="00A8515B">
        <w:rPr>
          <w:rFonts w:ascii="Times New Roman" w:hAnsi="Times New Roman"/>
          <w:sz w:val="26"/>
          <w:szCs w:val="26"/>
        </w:rPr>
        <w:tab/>
      </w:r>
      <w:r>
        <w:rPr>
          <w:rFonts w:ascii="Times New Roman" w:hAnsi="Times New Roman"/>
          <w:sz w:val="26"/>
          <w:szCs w:val="26"/>
        </w:rPr>
        <w:t xml:space="preserve">That </w:t>
      </w:r>
      <w:r w:rsidR="005267DB">
        <w:rPr>
          <w:rFonts w:ascii="Times New Roman" w:hAnsi="Times New Roman"/>
          <w:sz w:val="26"/>
          <w:szCs w:val="26"/>
        </w:rPr>
        <w:t>Lyft, Inc.</w:t>
      </w:r>
      <w:r>
        <w:rPr>
          <w:rFonts w:ascii="Times New Roman" w:hAnsi="Times New Roman"/>
          <w:sz w:val="26"/>
          <w:szCs w:val="26"/>
        </w:rPr>
        <w:t xml:space="preserve"> shall </w:t>
      </w:r>
      <w:r w:rsidRPr="007901CC">
        <w:rPr>
          <w:rFonts w:ascii="Times New Roman" w:hAnsi="Times New Roman"/>
          <w:sz w:val="26"/>
          <w:szCs w:val="26"/>
        </w:rPr>
        <w:t xml:space="preserve">maintain records </w:t>
      </w:r>
      <w:r w:rsidR="005267DB">
        <w:rPr>
          <w:rFonts w:ascii="Times New Roman" w:hAnsi="Times New Roman"/>
          <w:sz w:val="26"/>
          <w:szCs w:val="26"/>
        </w:rPr>
        <w:t>mandated in this Opinion and Order for the time periods specified for each category of records</w:t>
      </w:r>
      <w:r w:rsidR="005267DB" w:rsidRPr="007901CC">
        <w:rPr>
          <w:rFonts w:ascii="Times New Roman" w:hAnsi="Times New Roman"/>
          <w:sz w:val="26"/>
          <w:szCs w:val="26"/>
        </w:rPr>
        <w:t>.</w:t>
      </w:r>
      <w:r w:rsidR="005267DB" w:rsidRPr="00A8515B">
        <w:rPr>
          <w:rFonts w:ascii="Times New Roman" w:hAnsi="Times New Roman"/>
          <w:sz w:val="26"/>
          <w:szCs w:val="26"/>
        </w:rPr>
        <w:t xml:space="preserve"> </w:t>
      </w:r>
    </w:p>
    <w:p w:rsidR="005267DB" w:rsidRPr="00A8515B" w:rsidRDefault="005267DB" w:rsidP="0005287F">
      <w:pPr>
        <w:tabs>
          <w:tab w:val="left" w:pos="742"/>
        </w:tabs>
        <w:spacing w:line="360" w:lineRule="auto"/>
        <w:ind w:firstLine="720"/>
        <w:rPr>
          <w:rFonts w:ascii="Times New Roman" w:hAnsi="Times New Roman"/>
          <w:sz w:val="26"/>
          <w:szCs w:val="26"/>
        </w:rPr>
      </w:pPr>
    </w:p>
    <w:p w:rsidR="0005287F" w:rsidRDefault="0005287F" w:rsidP="0005287F">
      <w:pPr>
        <w:tabs>
          <w:tab w:val="left" w:pos="742"/>
        </w:tabs>
        <w:spacing w:line="360" w:lineRule="auto"/>
        <w:ind w:firstLine="1440"/>
        <w:rPr>
          <w:rFonts w:ascii="Times New Roman" w:hAnsi="Times New Roman"/>
          <w:sz w:val="26"/>
          <w:szCs w:val="26"/>
        </w:rPr>
      </w:pPr>
      <w:r>
        <w:rPr>
          <w:rFonts w:ascii="Times New Roman" w:hAnsi="Times New Roman"/>
          <w:sz w:val="26"/>
          <w:szCs w:val="26"/>
        </w:rPr>
        <w:t>1</w:t>
      </w:r>
      <w:r w:rsidR="005267DB">
        <w:rPr>
          <w:rFonts w:ascii="Times New Roman" w:hAnsi="Times New Roman"/>
          <w:sz w:val="26"/>
          <w:szCs w:val="26"/>
        </w:rPr>
        <w:t>5</w:t>
      </w:r>
      <w:r w:rsidRPr="00A8515B">
        <w:rPr>
          <w:rFonts w:ascii="Times New Roman" w:hAnsi="Times New Roman"/>
          <w:sz w:val="26"/>
          <w:szCs w:val="26"/>
        </w:rPr>
        <w:t>.</w:t>
      </w:r>
      <w:r w:rsidRPr="00A8515B">
        <w:rPr>
          <w:rFonts w:ascii="Times New Roman" w:hAnsi="Times New Roman"/>
          <w:sz w:val="26"/>
          <w:szCs w:val="26"/>
        </w:rPr>
        <w:tab/>
        <w:t xml:space="preserve">That </w:t>
      </w:r>
      <w:r>
        <w:rPr>
          <w:rFonts w:ascii="Times New Roman" w:hAnsi="Times New Roman"/>
          <w:sz w:val="26"/>
          <w:szCs w:val="26"/>
        </w:rPr>
        <w:t xml:space="preserve">the vehicles used in the experimental service provided by </w:t>
      </w:r>
      <w:r w:rsidR="00050D48">
        <w:rPr>
          <w:rFonts w:ascii="Times New Roman" w:hAnsi="Times New Roman"/>
          <w:sz w:val="26"/>
          <w:szCs w:val="26"/>
        </w:rPr>
        <w:t>Lyft, Inc.</w:t>
      </w:r>
      <w:r w:rsidRPr="00A8515B">
        <w:rPr>
          <w:rFonts w:ascii="Times New Roman" w:hAnsi="Times New Roman"/>
          <w:sz w:val="26"/>
          <w:szCs w:val="26"/>
        </w:rPr>
        <w:t xml:space="preserve"> shall be subject to inspection by Commission enforcement officers</w:t>
      </w:r>
      <w:r>
        <w:rPr>
          <w:rFonts w:ascii="Times New Roman" w:hAnsi="Times New Roman"/>
          <w:sz w:val="26"/>
          <w:szCs w:val="26"/>
        </w:rPr>
        <w:t xml:space="preserve">; and that the books, records and facilities of </w:t>
      </w:r>
      <w:r w:rsidR="00050D48">
        <w:rPr>
          <w:rFonts w:ascii="Times New Roman" w:hAnsi="Times New Roman"/>
          <w:sz w:val="26"/>
          <w:szCs w:val="26"/>
        </w:rPr>
        <w:t>Lyft, Inc.</w:t>
      </w:r>
      <w:r>
        <w:rPr>
          <w:rFonts w:ascii="Times New Roman" w:hAnsi="Times New Roman"/>
          <w:sz w:val="26"/>
          <w:szCs w:val="26"/>
        </w:rPr>
        <w:t xml:space="preserve"> shall be subject to inspection, audit and investigation pursuant to 66 Pa. C.S. </w:t>
      </w:r>
      <w:r w:rsidR="00050D48">
        <w:rPr>
          <w:rFonts w:ascii="Times New Roman" w:hAnsi="Times New Roman"/>
          <w:sz w:val="26"/>
          <w:szCs w:val="26"/>
        </w:rPr>
        <w:t xml:space="preserve">§§ </w:t>
      </w:r>
      <w:r>
        <w:rPr>
          <w:rFonts w:ascii="Times New Roman" w:hAnsi="Times New Roman"/>
          <w:sz w:val="26"/>
          <w:szCs w:val="26"/>
        </w:rPr>
        <w:t>331(a)</w:t>
      </w:r>
      <w:r w:rsidR="00050D48">
        <w:rPr>
          <w:rFonts w:ascii="Times New Roman" w:hAnsi="Times New Roman"/>
          <w:sz w:val="26"/>
          <w:szCs w:val="26"/>
        </w:rPr>
        <w:t>, 501,</w:t>
      </w:r>
      <w:r>
        <w:rPr>
          <w:rFonts w:ascii="Times New Roman" w:hAnsi="Times New Roman"/>
          <w:sz w:val="26"/>
          <w:szCs w:val="26"/>
        </w:rPr>
        <w:t xml:space="preserve"> and 506</w:t>
      </w:r>
      <w:r w:rsidRPr="00A8515B">
        <w:rPr>
          <w:rFonts w:ascii="Times New Roman" w:hAnsi="Times New Roman"/>
          <w:sz w:val="26"/>
          <w:szCs w:val="26"/>
        </w:rPr>
        <w:t>.</w:t>
      </w:r>
    </w:p>
    <w:p w:rsidR="0005287F" w:rsidRDefault="0005287F" w:rsidP="0005287F">
      <w:pPr>
        <w:tabs>
          <w:tab w:val="left" w:pos="742"/>
        </w:tabs>
        <w:spacing w:line="360" w:lineRule="auto"/>
        <w:ind w:firstLine="1440"/>
        <w:rPr>
          <w:rFonts w:ascii="Times New Roman" w:hAnsi="Times New Roman"/>
          <w:sz w:val="26"/>
          <w:szCs w:val="26"/>
        </w:rPr>
      </w:pPr>
    </w:p>
    <w:p w:rsidR="0005287F" w:rsidRDefault="0005287F" w:rsidP="0005287F">
      <w:pPr>
        <w:tabs>
          <w:tab w:val="left" w:pos="742"/>
        </w:tabs>
        <w:spacing w:line="360" w:lineRule="auto"/>
        <w:ind w:firstLine="1440"/>
        <w:rPr>
          <w:rFonts w:ascii="Times New Roman" w:hAnsi="Times New Roman"/>
          <w:sz w:val="26"/>
          <w:szCs w:val="26"/>
        </w:rPr>
      </w:pPr>
      <w:r>
        <w:rPr>
          <w:rFonts w:ascii="Times New Roman" w:hAnsi="Times New Roman"/>
          <w:sz w:val="26"/>
          <w:szCs w:val="26"/>
        </w:rPr>
        <w:lastRenderedPageBreak/>
        <w:t>1</w:t>
      </w:r>
      <w:r w:rsidR="0035453D">
        <w:rPr>
          <w:rFonts w:ascii="Times New Roman" w:hAnsi="Times New Roman"/>
          <w:sz w:val="26"/>
          <w:szCs w:val="26"/>
        </w:rPr>
        <w:t>6</w:t>
      </w:r>
      <w:r>
        <w:rPr>
          <w:rFonts w:ascii="Times New Roman" w:hAnsi="Times New Roman"/>
          <w:sz w:val="26"/>
          <w:szCs w:val="26"/>
        </w:rPr>
        <w:t xml:space="preserve">. </w:t>
      </w:r>
      <w:r>
        <w:rPr>
          <w:rFonts w:ascii="Times New Roman" w:hAnsi="Times New Roman"/>
          <w:sz w:val="26"/>
          <w:szCs w:val="26"/>
        </w:rPr>
        <w:tab/>
      </w:r>
      <w:r w:rsidRPr="00A8515B">
        <w:rPr>
          <w:rFonts w:ascii="Times New Roman" w:hAnsi="Times New Roman"/>
          <w:sz w:val="26"/>
          <w:szCs w:val="26"/>
        </w:rPr>
        <w:t>That the authority granted herein, to the extent that it duplicates authority now held or subsequently granted to the Applicant, shall not be construed as conferring more than one operating right.</w:t>
      </w:r>
    </w:p>
    <w:p w:rsidR="005866A8" w:rsidRPr="00A8515B" w:rsidRDefault="005866A8" w:rsidP="0005287F">
      <w:pPr>
        <w:tabs>
          <w:tab w:val="left" w:pos="742"/>
        </w:tabs>
        <w:spacing w:line="360" w:lineRule="auto"/>
        <w:ind w:firstLine="1440"/>
        <w:rPr>
          <w:rFonts w:ascii="Times New Roman" w:hAnsi="Times New Roman"/>
          <w:sz w:val="26"/>
          <w:szCs w:val="26"/>
        </w:rPr>
      </w:pPr>
    </w:p>
    <w:p w:rsidR="0005287F" w:rsidRPr="00A8515B" w:rsidRDefault="0005287F" w:rsidP="0005287F">
      <w:pPr>
        <w:tabs>
          <w:tab w:val="left" w:pos="742"/>
        </w:tabs>
        <w:spacing w:line="360" w:lineRule="auto"/>
        <w:ind w:firstLine="1440"/>
        <w:contextualSpacing/>
        <w:rPr>
          <w:rFonts w:ascii="Times New Roman" w:hAnsi="Times New Roman"/>
          <w:sz w:val="26"/>
          <w:szCs w:val="26"/>
        </w:rPr>
      </w:pPr>
      <w:r w:rsidRPr="00A8515B">
        <w:rPr>
          <w:rFonts w:ascii="Times New Roman" w:hAnsi="Times New Roman"/>
          <w:sz w:val="26"/>
          <w:szCs w:val="26"/>
        </w:rPr>
        <w:t>1</w:t>
      </w:r>
      <w:r w:rsidR="0035453D">
        <w:rPr>
          <w:rFonts w:ascii="Times New Roman" w:hAnsi="Times New Roman"/>
          <w:sz w:val="26"/>
          <w:szCs w:val="26"/>
        </w:rPr>
        <w:t>7</w:t>
      </w:r>
      <w:r w:rsidRPr="00A8515B">
        <w:rPr>
          <w:rFonts w:ascii="Times New Roman" w:hAnsi="Times New Roman"/>
          <w:sz w:val="26"/>
          <w:szCs w:val="26"/>
        </w:rPr>
        <w:t>.</w:t>
      </w:r>
      <w:r w:rsidRPr="00A8515B">
        <w:rPr>
          <w:rFonts w:ascii="Times New Roman" w:hAnsi="Times New Roman"/>
          <w:sz w:val="26"/>
          <w:szCs w:val="26"/>
        </w:rPr>
        <w:tab/>
        <w:t xml:space="preserve">That a copy of this Opinion and Order be served on the Commission’s Bureau of Technical Utility Services. </w:t>
      </w:r>
    </w:p>
    <w:p w:rsidR="0005287F" w:rsidRPr="00A8515B" w:rsidRDefault="0005287F" w:rsidP="0005287F">
      <w:pPr>
        <w:tabs>
          <w:tab w:val="left" w:pos="-720"/>
        </w:tabs>
        <w:suppressAutoHyphens/>
        <w:spacing w:line="360" w:lineRule="auto"/>
        <w:ind w:firstLine="1440"/>
        <w:rPr>
          <w:rFonts w:ascii="Times New Roman" w:hAnsi="Times New Roman"/>
          <w:b/>
          <w:spacing w:val="-3"/>
          <w:sz w:val="26"/>
        </w:rPr>
      </w:pPr>
      <w:r w:rsidRPr="00A8515B">
        <w:rPr>
          <w:rFonts w:ascii="Times New Roman" w:hAnsi="Times New Roman"/>
          <w:sz w:val="26"/>
        </w:rPr>
        <w:tab/>
      </w:r>
    </w:p>
    <w:p w:rsidR="0005287F" w:rsidRPr="00A8515B" w:rsidRDefault="001E2125" w:rsidP="0005287F">
      <w:pPr>
        <w:tabs>
          <w:tab w:val="left" w:pos="-720"/>
        </w:tabs>
        <w:suppressAutoHyphens/>
        <w:rPr>
          <w:rFonts w:ascii="Times New Roman" w:hAnsi="Times New Roman"/>
          <w:b/>
          <w:sz w:val="26"/>
        </w:rPr>
      </w:pPr>
      <w:r>
        <w:rPr>
          <w:noProof/>
        </w:rPr>
        <w:drawing>
          <wp:anchor distT="0" distB="0" distL="114300" distR="114300" simplePos="0" relativeHeight="251658240" behindDoc="1" locked="0" layoutInCell="1" allowOverlap="1" wp14:anchorId="690EC6ED" wp14:editId="76F26EB3">
            <wp:simplePos x="0" y="0"/>
            <wp:positionH relativeFrom="column">
              <wp:posOffset>3102610</wp:posOffset>
            </wp:positionH>
            <wp:positionV relativeFrom="paragraph">
              <wp:posOffset>120650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5287F" w:rsidRPr="00A8515B">
        <w:rPr>
          <w:rFonts w:ascii="Times New Roman" w:hAnsi="Times New Roman"/>
          <w:b/>
          <w:sz w:val="26"/>
        </w:rPr>
        <w:tab/>
      </w:r>
      <w:r w:rsidR="0005287F" w:rsidRPr="00A8515B">
        <w:rPr>
          <w:rFonts w:ascii="Times New Roman" w:hAnsi="Times New Roman"/>
          <w:b/>
          <w:sz w:val="26"/>
        </w:rPr>
        <w:tab/>
      </w:r>
      <w:r w:rsidR="0005287F" w:rsidRPr="00A8515B">
        <w:rPr>
          <w:rFonts w:ascii="Times New Roman" w:hAnsi="Times New Roman"/>
          <w:b/>
          <w:sz w:val="26"/>
        </w:rPr>
        <w:tab/>
      </w:r>
      <w:r w:rsidR="0005287F" w:rsidRPr="00A8515B">
        <w:rPr>
          <w:rFonts w:ascii="Times New Roman" w:hAnsi="Times New Roman"/>
          <w:b/>
          <w:sz w:val="26"/>
        </w:rPr>
        <w:tab/>
      </w:r>
      <w:r w:rsidR="0005287F" w:rsidRPr="00A8515B">
        <w:rPr>
          <w:rFonts w:ascii="Times New Roman" w:hAnsi="Times New Roman"/>
          <w:b/>
          <w:sz w:val="26"/>
        </w:rPr>
        <w:tab/>
      </w:r>
      <w:r w:rsidR="0005287F" w:rsidRPr="00A8515B">
        <w:rPr>
          <w:rFonts w:ascii="Times New Roman" w:hAnsi="Times New Roman"/>
          <w:b/>
          <w:sz w:val="26"/>
        </w:rPr>
        <w:tab/>
      </w:r>
      <w:r w:rsidR="0005287F" w:rsidRPr="00A8515B">
        <w:rPr>
          <w:rFonts w:ascii="Times New Roman" w:hAnsi="Times New Roman"/>
          <w:b/>
          <w:sz w:val="26"/>
        </w:rPr>
        <w:tab/>
        <w:t>BY THE COMMISSION,</w:t>
      </w:r>
    </w:p>
    <w:p w:rsidR="0005287F" w:rsidRPr="00A8515B" w:rsidRDefault="0005287F" w:rsidP="0005287F">
      <w:pPr>
        <w:widowControl w:val="0"/>
        <w:tabs>
          <w:tab w:val="left" w:pos="-720"/>
        </w:tabs>
        <w:suppressAutoHyphens/>
        <w:rPr>
          <w:rFonts w:ascii="Times New Roman" w:hAnsi="Times New Roman"/>
          <w:b/>
          <w:sz w:val="26"/>
        </w:rPr>
      </w:pPr>
    </w:p>
    <w:p w:rsidR="0005287F" w:rsidRPr="00A8515B" w:rsidRDefault="0005287F" w:rsidP="0005287F">
      <w:pPr>
        <w:widowControl w:val="0"/>
        <w:tabs>
          <w:tab w:val="left" w:pos="-720"/>
        </w:tabs>
        <w:suppressAutoHyphens/>
        <w:rPr>
          <w:rFonts w:ascii="Times New Roman" w:hAnsi="Times New Roman"/>
          <w:b/>
          <w:sz w:val="26"/>
        </w:rPr>
      </w:pPr>
    </w:p>
    <w:p w:rsidR="0005287F" w:rsidRPr="00A8515B" w:rsidRDefault="0005287F" w:rsidP="0005287F">
      <w:pPr>
        <w:widowControl w:val="0"/>
        <w:tabs>
          <w:tab w:val="left" w:pos="-720"/>
        </w:tabs>
        <w:suppressAutoHyphens/>
        <w:rPr>
          <w:rFonts w:ascii="Times New Roman" w:hAnsi="Times New Roman"/>
          <w:b/>
          <w:sz w:val="26"/>
        </w:rPr>
      </w:pPr>
    </w:p>
    <w:p w:rsidR="0005287F" w:rsidRPr="00A8515B" w:rsidRDefault="0005287F" w:rsidP="0005287F">
      <w:pPr>
        <w:widowControl w:val="0"/>
        <w:tabs>
          <w:tab w:val="left" w:pos="-720"/>
        </w:tabs>
        <w:suppressAutoHyphens/>
        <w:rPr>
          <w:rFonts w:ascii="Times New Roman" w:hAnsi="Times New Roman"/>
          <w:sz w:val="26"/>
        </w:rPr>
      </w:pPr>
      <w:r w:rsidRPr="00A8515B">
        <w:rPr>
          <w:rFonts w:ascii="Times New Roman" w:hAnsi="Times New Roman"/>
          <w:sz w:val="26"/>
        </w:rPr>
        <w:tab/>
      </w:r>
      <w:r w:rsidRPr="00A8515B">
        <w:rPr>
          <w:rFonts w:ascii="Times New Roman" w:hAnsi="Times New Roman"/>
          <w:sz w:val="26"/>
        </w:rPr>
        <w:tab/>
      </w:r>
      <w:r w:rsidRPr="00A8515B">
        <w:rPr>
          <w:rFonts w:ascii="Times New Roman" w:hAnsi="Times New Roman"/>
          <w:sz w:val="26"/>
        </w:rPr>
        <w:tab/>
      </w:r>
      <w:r w:rsidRPr="00A8515B">
        <w:rPr>
          <w:rFonts w:ascii="Times New Roman" w:hAnsi="Times New Roman"/>
          <w:sz w:val="26"/>
        </w:rPr>
        <w:tab/>
      </w:r>
      <w:r w:rsidRPr="00A8515B">
        <w:rPr>
          <w:rFonts w:ascii="Times New Roman" w:hAnsi="Times New Roman"/>
          <w:sz w:val="26"/>
        </w:rPr>
        <w:tab/>
      </w:r>
      <w:r w:rsidRPr="00A8515B">
        <w:rPr>
          <w:rFonts w:ascii="Times New Roman" w:hAnsi="Times New Roman"/>
          <w:sz w:val="26"/>
        </w:rPr>
        <w:tab/>
      </w:r>
      <w:r w:rsidRPr="00A8515B">
        <w:rPr>
          <w:rFonts w:ascii="Times New Roman" w:hAnsi="Times New Roman"/>
          <w:sz w:val="26"/>
        </w:rPr>
        <w:tab/>
        <w:t>Rosemary Chiavetta</w:t>
      </w:r>
    </w:p>
    <w:p w:rsidR="0005287F" w:rsidRPr="00A8515B" w:rsidRDefault="0005287F" w:rsidP="0005287F">
      <w:pPr>
        <w:widowControl w:val="0"/>
        <w:tabs>
          <w:tab w:val="left" w:pos="-720"/>
        </w:tabs>
        <w:suppressAutoHyphens/>
        <w:rPr>
          <w:rFonts w:ascii="Times New Roman" w:hAnsi="Times New Roman"/>
          <w:sz w:val="26"/>
        </w:rPr>
      </w:pPr>
      <w:r w:rsidRPr="00A8515B">
        <w:rPr>
          <w:rFonts w:ascii="Times New Roman" w:hAnsi="Times New Roman"/>
          <w:sz w:val="26"/>
        </w:rPr>
        <w:tab/>
      </w:r>
      <w:r w:rsidRPr="00A8515B">
        <w:rPr>
          <w:rFonts w:ascii="Times New Roman" w:hAnsi="Times New Roman"/>
          <w:sz w:val="26"/>
        </w:rPr>
        <w:tab/>
      </w:r>
      <w:r w:rsidRPr="00A8515B">
        <w:rPr>
          <w:rFonts w:ascii="Times New Roman" w:hAnsi="Times New Roman"/>
          <w:sz w:val="26"/>
        </w:rPr>
        <w:tab/>
      </w:r>
      <w:r w:rsidRPr="00A8515B">
        <w:rPr>
          <w:rFonts w:ascii="Times New Roman" w:hAnsi="Times New Roman"/>
          <w:sz w:val="26"/>
        </w:rPr>
        <w:tab/>
      </w:r>
      <w:r w:rsidRPr="00A8515B">
        <w:rPr>
          <w:rFonts w:ascii="Times New Roman" w:hAnsi="Times New Roman"/>
          <w:sz w:val="26"/>
        </w:rPr>
        <w:tab/>
      </w:r>
      <w:r w:rsidRPr="00A8515B">
        <w:rPr>
          <w:rFonts w:ascii="Times New Roman" w:hAnsi="Times New Roman"/>
          <w:sz w:val="26"/>
        </w:rPr>
        <w:tab/>
      </w:r>
      <w:r w:rsidRPr="00A8515B">
        <w:rPr>
          <w:rFonts w:ascii="Times New Roman" w:hAnsi="Times New Roman"/>
          <w:sz w:val="26"/>
        </w:rPr>
        <w:tab/>
        <w:t>Secretary</w:t>
      </w:r>
    </w:p>
    <w:p w:rsidR="0005287F" w:rsidRPr="00A8515B" w:rsidRDefault="0005287F" w:rsidP="0005287F">
      <w:pPr>
        <w:widowControl w:val="0"/>
        <w:tabs>
          <w:tab w:val="left" w:pos="-720"/>
        </w:tabs>
        <w:suppressAutoHyphens/>
        <w:rPr>
          <w:rFonts w:ascii="Times New Roman" w:hAnsi="Times New Roman"/>
          <w:sz w:val="26"/>
        </w:rPr>
      </w:pPr>
    </w:p>
    <w:p w:rsidR="0005287F" w:rsidRPr="00A8515B" w:rsidRDefault="0005287F" w:rsidP="0005287F">
      <w:pPr>
        <w:widowControl w:val="0"/>
        <w:tabs>
          <w:tab w:val="left" w:pos="-720"/>
        </w:tabs>
        <w:suppressAutoHyphens/>
        <w:rPr>
          <w:rFonts w:ascii="Times New Roman" w:hAnsi="Times New Roman"/>
          <w:sz w:val="26"/>
        </w:rPr>
      </w:pPr>
    </w:p>
    <w:p w:rsidR="0005287F" w:rsidRPr="00A8515B" w:rsidRDefault="0005287F" w:rsidP="0005287F">
      <w:pPr>
        <w:widowControl w:val="0"/>
        <w:tabs>
          <w:tab w:val="left" w:pos="-720"/>
        </w:tabs>
        <w:suppressAutoHyphens/>
        <w:rPr>
          <w:rFonts w:ascii="Times New Roman" w:hAnsi="Times New Roman"/>
          <w:sz w:val="26"/>
        </w:rPr>
      </w:pPr>
      <w:r w:rsidRPr="00A8515B">
        <w:rPr>
          <w:rFonts w:ascii="Times New Roman" w:hAnsi="Times New Roman"/>
          <w:sz w:val="26"/>
        </w:rPr>
        <w:t>(SEAL)</w:t>
      </w:r>
    </w:p>
    <w:p w:rsidR="0005287F" w:rsidRPr="00A8515B" w:rsidRDefault="0005287F" w:rsidP="0005287F">
      <w:pPr>
        <w:widowControl w:val="0"/>
        <w:tabs>
          <w:tab w:val="left" w:pos="-720"/>
        </w:tabs>
        <w:suppressAutoHyphens/>
        <w:rPr>
          <w:rFonts w:ascii="Times New Roman" w:hAnsi="Times New Roman"/>
          <w:sz w:val="26"/>
        </w:rPr>
      </w:pPr>
    </w:p>
    <w:p w:rsidR="0005287F" w:rsidRPr="00A8515B" w:rsidRDefault="0005287F" w:rsidP="0005287F">
      <w:pPr>
        <w:widowControl w:val="0"/>
        <w:tabs>
          <w:tab w:val="left" w:pos="-720"/>
        </w:tabs>
        <w:suppressAutoHyphens/>
        <w:rPr>
          <w:rFonts w:ascii="Times New Roman" w:hAnsi="Times New Roman"/>
          <w:sz w:val="26"/>
        </w:rPr>
      </w:pPr>
      <w:r w:rsidRPr="00A8515B">
        <w:rPr>
          <w:rFonts w:ascii="Times New Roman" w:hAnsi="Times New Roman"/>
          <w:sz w:val="26"/>
        </w:rPr>
        <w:t xml:space="preserve">ORDER ADOPTED:  </w:t>
      </w:r>
      <w:r w:rsidR="001B0EFD">
        <w:rPr>
          <w:rFonts w:ascii="Times New Roman" w:hAnsi="Times New Roman"/>
          <w:sz w:val="26"/>
        </w:rPr>
        <w:t xml:space="preserve">December </w:t>
      </w:r>
      <w:r w:rsidR="00380189">
        <w:rPr>
          <w:rFonts w:ascii="Times New Roman" w:hAnsi="Times New Roman"/>
          <w:sz w:val="26"/>
        </w:rPr>
        <w:t>18</w:t>
      </w:r>
      <w:r w:rsidRPr="00A8515B">
        <w:rPr>
          <w:rFonts w:ascii="Times New Roman" w:hAnsi="Times New Roman"/>
          <w:sz w:val="26"/>
        </w:rPr>
        <w:t>, 2014</w:t>
      </w:r>
    </w:p>
    <w:p w:rsidR="0005287F" w:rsidRPr="00A8515B" w:rsidRDefault="0005287F" w:rsidP="0005287F">
      <w:pPr>
        <w:widowControl w:val="0"/>
        <w:tabs>
          <w:tab w:val="left" w:pos="-720"/>
        </w:tabs>
        <w:suppressAutoHyphens/>
        <w:rPr>
          <w:rFonts w:ascii="Times New Roman" w:hAnsi="Times New Roman"/>
          <w:sz w:val="26"/>
        </w:rPr>
      </w:pPr>
    </w:p>
    <w:p w:rsidR="00BE7698" w:rsidRDefault="0005287F" w:rsidP="00BE2CB3">
      <w:pPr>
        <w:rPr>
          <w:rFonts w:ascii="Times New Roman" w:hAnsi="Times New Roman"/>
          <w:sz w:val="26"/>
        </w:rPr>
        <w:sectPr w:rsidR="00BE7698" w:rsidSect="00DE3997">
          <w:headerReference w:type="default" r:id="rId15"/>
          <w:footerReference w:type="default" r:id="rId16"/>
          <w:pgSz w:w="12240" w:h="15840"/>
          <w:pgMar w:top="1440" w:right="1440" w:bottom="1440" w:left="1440" w:header="720" w:footer="720" w:gutter="0"/>
          <w:pgNumType w:start="1"/>
          <w:cols w:space="720"/>
          <w:titlePg/>
          <w:docGrid w:linePitch="360"/>
        </w:sectPr>
      </w:pPr>
      <w:r w:rsidRPr="00A8515B">
        <w:rPr>
          <w:rFonts w:ascii="Times New Roman" w:hAnsi="Times New Roman"/>
          <w:sz w:val="26"/>
        </w:rPr>
        <w:t xml:space="preserve">ORDER ENTERED:   </w:t>
      </w:r>
      <w:r w:rsidR="001E2125">
        <w:rPr>
          <w:rFonts w:ascii="Times New Roman" w:hAnsi="Times New Roman"/>
          <w:sz w:val="26"/>
        </w:rPr>
        <w:t>December 18, 2014</w:t>
      </w:r>
      <w:bookmarkStart w:id="52" w:name="_GoBack"/>
      <w:bookmarkEnd w:id="52"/>
    </w:p>
    <w:p w:rsidR="00BE7698" w:rsidRPr="0081672A" w:rsidRDefault="00BE7698" w:rsidP="00BE7698">
      <w:pPr>
        <w:ind w:left="720"/>
        <w:jc w:val="center"/>
        <w:rPr>
          <w:rFonts w:ascii="Times New Roman" w:hAnsi="Times New Roman"/>
          <w:b/>
          <w:caps/>
          <w:sz w:val="26"/>
          <w:szCs w:val="26"/>
          <w:u w:val="single"/>
        </w:rPr>
      </w:pPr>
      <w:r w:rsidRPr="0081672A">
        <w:rPr>
          <w:rFonts w:ascii="Times New Roman" w:hAnsi="Times New Roman"/>
          <w:b/>
          <w:caps/>
          <w:sz w:val="26"/>
          <w:szCs w:val="26"/>
        </w:rPr>
        <w:lastRenderedPageBreak/>
        <w:t xml:space="preserve">Appendix A </w:t>
      </w:r>
    </w:p>
    <w:p w:rsidR="00BE7698" w:rsidRPr="0081672A" w:rsidRDefault="00BE7698" w:rsidP="00BE7698">
      <w:pPr>
        <w:ind w:left="720"/>
        <w:jc w:val="center"/>
        <w:rPr>
          <w:rFonts w:ascii="Times New Roman" w:hAnsi="Times New Roman"/>
          <w:b/>
          <w:sz w:val="26"/>
          <w:szCs w:val="26"/>
        </w:rPr>
      </w:pPr>
    </w:p>
    <w:p w:rsidR="00BE7698" w:rsidRPr="0081672A" w:rsidRDefault="00BE7698" w:rsidP="00BE7698">
      <w:pPr>
        <w:ind w:left="720"/>
        <w:jc w:val="center"/>
        <w:rPr>
          <w:rFonts w:ascii="Times New Roman" w:hAnsi="Times New Roman"/>
          <w:b/>
          <w:sz w:val="26"/>
          <w:szCs w:val="26"/>
        </w:rPr>
      </w:pPr>
      <w:r w:rsidRPr="0081672A">
        <w:rPr>
          <w:rFonts w:ascii="Times New Roman" w:hAnsi="Times New Roman"/>
          <w:b/>
          <w:sz w:val="26"/>
          <w:szCs w:val="26"/>
        </w:rPr>
        <w:t>Lyft, Inc. -- Experimental Authority Certificate Conditions</w:t>
      </w:r>
    </w:p>
    <w:p w:rsidR="00BE7698" w:rsidRPr="0081672A" w:rsidRDefault="00BE7698" w:rsidP="00BE7698">
      <w:pPr>
        <w:ind w:left="720"/>
        <w:rPr>
          <w:rFonts w:ascii="Times New Roman" w:hAnsi="Times New Roman"/>
          <w:b/>
          <w:sz w:val="26"/>
          <w:szCs w:val="26"/>
        </w:rPr>
      </w:pPr>
    </w:p>
    <w:p w:rsidR="00BE7698" w:rsidRPr="0081672A" w:rsidRDefault="00BE7698" w:rsidP="00BE7698">
      <w:pPr>
        <w:numPr>
          <w:ilvl w:val="0"/>
          <w:numId w:val="19"/>
        </w:numPr>
        <w:tabs>
          <w:tab w:val="left" w:pos="1080"/>
        </w:tabs>
        <w:contextualSpacing/>
        <w:rPr>
          <w:rFonts w:ascii="Times New Roman" w:hAnsi="Times New Roman"/>
          <w:b/>
          <w:sz w:val="26"/>
          <w:szCs w:val="26"/>
        </w:rPr>
      </w:pPr>
      <w:r w:rsidRPr="0081672A">
        <w:rPr>
          <w:rFonts w:ascii="Times New Roman" w:hAnsi="Times New Roman"/>
          <w:b/>
          <w:sz w:val="26"/>
          <w:szCs w:val="26"/>
        </w:rPr>
        <w:t>Insurance</w:t>
      </w:r>
    </w:p>
    <w:p w:rsidR="00BE7698" w:rsidRPr="0081672A" w:rsidRDefault="00BE7698" w:rsidP="00BE7698">
      <w:pPr>
        <w:ind w:left="720"/>
        <w:rPr>
          <w:rFonts w:ascii="Times New Roman" w:hAnsi="Times New Roman"/>
          <w:sz w:val="26"/>
          <w:szCs w:val="26"/>
        </w:rPr>
      </w:pPr>
    </w:p>
    <w:p w:rsidR="00BE7698" w:rsidRPr="0081672A" w:rsidRDefault="00BE7698" w:rsidP="00BE7698">
      <w:pPr>
        <w:numPr>
          <w:ilvl w:val="0"/>
          <w:numId w:val="20"/>
        </w:numPr>
        <w:contextualSpacing/>
        <w:rPr>
          <w:rFonts w:ascii="Times New Roman" w:hAnsi="Times New Roman"/>
          <w:sz w:val="26"/>
          <w:szCs w:val="26"/>
        </w:rPr>
      </w:pPr>
      <w:r w:rsidRPr="0081672A">
        <w:rPr>
          <w:rFonts w:ascii="Times New Roman" w:hAnsi="Times New Roman"/>
          <w:sz w:val="26"/>
          <w:szCs w:val="26"/>
        </w:rPr>
        <w:t>Pursuant to 52 Pa. Code § 32.11(a), a Form E Certificate of Insurance shall be filed by Lyft, Inc. (Lyft) affirming primary coverage for Stage 1 at coverage liability levels consistent with Commission regulations for motor carriers, plus $1,000,000 coverage for Stages 2 and 3.  In no event shall the levels of coverage in any stage fall below the standards set forth in 52 Pa. Code § 32.11(b).</w:t>
      </w:r>
    </w:p>
    <w:p w:rsidR="00BE7698" w:rsidRPr="0081672A" w:rsidRDefault="00BE7698" w:rsidP="00BE7698">
      <w:pPr>
        <w:ind w:left="720"/>
        <w:rPr>
          <w:rFonts w:ascii="Times New Roman" w:hAnsi="Times New Roman"/>
          <w:sz w:val="26"/>
          <w:szCs w:val="26"/>
        </w:rPr>
      </w:pPr>
    </w:p>
    <w:p w:rsidR="00BE7698" w:rsidRPr="0081672A" w:rsidRDefault="00BE7698" w:rsidP="00BE7698">
      <w:pPr>
        <w:numPr>
          <w:ilvl w:val="0"/>
          <w:numId w:val="20"/>
        </w:numPr>
        <w:contextualSpacing/>
        <w:rPr>
          <w:rFonts w:ascii="Times New Roman" w:hAnsi="Times New Roman"/>
          <w:sz w:val="26"/>
          <w:szCs w:val="26"/>
        </w:rPr>
      </w:pPr>
      <w:r w:rsidRPr="0081672A">
        <w:rPr>
          <w:rFonts w:ascii="Times New Roman" w:hAnsi="Times New Roman"/>
          <w:sz w:val="26"/>
          <w:szCs w:val="26"/>
        </w:rPr>
        <w:t>Lyft shall clearly and adequately inform drivers, in writing, of the levels of insurance coverage provided during Stages 1, 2 and 3 and instruct drivers regarding the appropriate protocol to be followed in case of an accident.  Lyft shall maintain verifiable records thereof for three years in writing or electronic format.</w:t>
      </w:r>
    </w:p>
    <w:p w:rsidR="00BE7698" w:rsidRPr="0081672A" w:rsidRDefault="00BE7698" w:rsidP="00BE7698">
      <w:pPr>
        <w:ind w:left="720"/>
        <w:rPr>
          <w:rFonts w:ascii="Times New Roman" w:hAnsi="Times New Roman"/>
          <w:sz w:val="26"/>
          <w:szCs w:val="26"/>
        </w:rPr>
      </w:pPr>
    </w:p>
    <w:p w:rsidR="00BE7698" w:rsidRPr="0081672A" w:rsidRDefault="00BE7698" w:rsidP="00BE7698">
      <w:pPr>
        <w:numPr>
          <w:ilvl w:val="0"/>
          <w:numId w:val="20"/>
        </w:numPr>
        <w:contextualSpacing/>
        <w:rPr>
          <w:rFonts w:ascii="Times New Roman" w:hAnsi="Times New Roman"/>
          <w:sz w:val="26"/>
          <w:szCs w:val="26"/>
        </w:rPr>
      </w:pPr>
      <w:r w:rsidRPr="0081672A">
        <w:rPr>
          <w:rFonts w:ascii="Times New Roman" w:hAnsi="Times New Roman"/>
          <w:sz w:val="26"/>
          <w:szCs w:val="26"/>
        </w:rPr>
        <w:t xml:space="preserve">Lyft shall direct drivers, conspicuously in written or electronic form, to contact their personal automobile insurer regarding any policy impacts that may be caused by operating the vehicle for TNC use.  As part of this notification, drivers shall verify that they agree to make such contact with their personal insurer within a specified period of time.  Such verification may be in written or electronic form, and must include the driver’s signature (either electronic or written).  Lyft shall maintain verifiable records thereof for three years. </w:t>
      </w:r>
    </w:p>
    <w:p w:rsidR="00BE7698" w:rsidRPr="0081672A" w:rsidRDefault="00BE7698" w:rsidP="00BE7698">
      <w:pPr>
        <w:ind w:left="720"/>
        <w:rPr>
          <w:rFonts w:ascii="Times New Roman" w:hAnsi="Times New Roman"/>
          <w:sz w:val="26"/>
          <w:szCs w:val="26"/>
        </w:rPr>
      </w:pPr>
    </w:p>
    <w:p w:rsidR="00BE7698" w:rsidRPr="0081672A" w:rsidRDefault="00BE7698" w:rsidP="00BE7698">
      <w:pPr>
        <w:numPr>
          <w:ilvl w:val="0"/>
          <w:numId w:val="19"/>
        </w:numPr>
        <w:contextualSpacing/>
        <w:rPr>
          <w:rFonts w:ascii="Times New Roman" w:hAnsi="Times New Roman"/>
          <w:b/>
          <w:sz w:val="26"/>
          <w:szCs w:val="26"/>
        </w:rPr>
      </w:pPr>
      <w:r w:rsidRPr="0081672A">
        <w:rPr>
          <w:rFonts w:ascii="Times New Roman" w:hAnsi="Times New Roman"/>
          <w:b/>
          <w:sz w:val="26"/>
          <w:szCs w:val="26"/>
        </w:rPr>
        <w:t>Driver Integrity</w:t>
      </w:r>
    </w:p>
    <w:p w:rsidR="00BE7698" w:rsidRPr="0081672A" w:rsidRDefault="00BE7698" w:rsidP="00BE7698">
      <w:pPr>
        <w:ind w:left="720"/>
        <w:rPr>
          <w:rFonts w:ascii="Times New Roman" w:hAnsi="Times New Roman"/>
          <w:sz w:val="26"/>
          <w:szCs w:val="26"/>
        </w:rPr>
      </w:pPr>
    </w:p>
    <w:p w:rsidR="00BE7698" w:rsidRPr="0081672A" w:rsidRDefault="00BE7698" w:rsidP="00BE7698">
      <w:pPr>
        <w:numPr>
          <w:ilvl w:val="0"/>
          <w:numId w:val="25"/>
        </w:numPr>
        <w:contextualSpacing/>
        <w:rPr>
          <w:rFonts w:ascii="Times New Roman" w:hAnsi="Times New Roman"/>
          <w:color w:val="1F497D"/>
          <w:sz w:val="26"/>
          <w:szCs w:val="26"/>
        </w:rPr>
      </w:pPr>
      <w:r w:rsidRPr="0081672A">
        <w:rPr>
          <w:rFonts w:ascii="Times New Roman" w:hAnsi="Times New Roman"/>
          <w:sz w:val="26"/>
          <w:szCs w:val="26"/>
        </w:rPr>
        <w:t>Lyft shall continue to undertake driver background checks of the scope and breadth        described in its Application and consistent with 52 Pa. Code §§ 29.503 and 29.505 both at the time of driver sign-up and annually thereafter.  Lyft shall maintain verifiable records thereof for two years.</w:t>
      </w:r>
    </w:p>
    <w:p w:rsidR="00BE7698" w:rsidRPr="0081672A" w:rsidRDefault="00BE7698" w:rsidP="00BE7698">
      <w:pPr>
        <w:ind w:left="990" w:hanging="360"/>
        <w:rPr>
          <w:rFonts w:ascii="Times New Roman" w:hAnsi="Times New Roman"/>
          <w:sz w:val="26"/>
          <w:szCs w:val="26"/>
        </w:rPr>
      </w:pPr>
    </w:p>
    <w:p w:rsidR="00BE7698" w:rsidRPr="0081672A" w:rsidRDefault="00BE7698" w:rsidP="00BE7698">
      <w:pPr>
        <w:numPr>
          <w:ilvl w:val="0"/>
          <w:numId w:val="25"/>
        </w:numPr>
        <w:tabs>
          <w:tab w:val="left" w:pos="720"/>
        </w:tabs>
        <w:contextualSpacing/>
        <w:rPr>
          <w:rFonts w:ascii="Times New Roman" w:hAnsi="Times New Roman"/>
          <w:sz w:val="26"/>
          <w:szCs w:val="26"/>
        </w:rPr>
      </w:pPr>
      <w:r w:rsidRPr="0081672A">
        <w:rPr>
          <w:rFonts w:ascii="Times New Roman" w:hAnsi="Times New Roman"/>
          <w:sz w:val="26"/>
          <w:szCs w:val="26"/>
        </w:rPr>
        <w:t>Lyft shall undertake drivers’ history checks consistent with 52 Pa. Code § 29.504 both at the time of driver sign-up and annually thereafter.  Lyft shall continue its “zero tolerance” policy for driver drug/alcohol use while driving, consistent with 52 Pa. Code §§ 29.506 and 29.507.  Lyft shall maintain verifiable records thereof for three years.</w:t>
      </w:r>
    </w:p>
    <w:p w:rsidR="00BE7698" w:rsidRDefault="00BE7698" w:rsidP="00BE7698">
      <w:pPr>
        <w:rPr>
          <w:rFonts w:ascii="Times New Roman" w:hAnsi="Times New Roman"/>
          <w:sz w:val="26"/>
          <w:szCs w:val="26"/>
        </w:rPr>
      </w:pPr>
    </w:p>
    <w:p w:rsidR="0081672A" w:rsidRDefault="0081672A" w:rsidP="00BE7698">
      <w:pPr>
        <w:rPr>
          <w:rFonts w:ascii="Times New Roman" w:hAnsi="Times New Roman"/>
          <w:sz w:val="26"/>
          <w:szCs w:val="26"/>
        </w:rPr>
      </w:pPr>
    </w:p>
    <w:p w:rsidR="0081672A" w:rsidRDefault="0081672A" w:rsidP="00BE7698">
      <w:pPr>
        <w:rPr>
          <w:rFonts w:ascii="Times New Roman" w:hAnsi="Times New Roman"/>
          <w:sz w:val="26"/>
          <w:szCs w:val="26"/>
        </w:rPr>
      </w:pPr>
    </w:p>
    <w:p w:rsidR="0081672A" w:rsidRPr="0081672A" w:rsidRDefault="0081672A" w:rsidP="00BE7698">
      <w:pPr>
        <w:rPr>
          <w:rFonts w:ascii="Times New Roman" w:hAnsi="Times New Roman"/>
          <w:sz w:val="26"/>
          <w:szCs w:val="26"/>
        </w:rPr>
      </w:pPr>
    </w:p>
    <w:p w:rsidR="00BE7698" w:rsidRPr="0081672A" w:rsidRDefault="00BE7698" w:rsidP="00BE7698">
      <w:pPr>
        <w:numPr>
          <w:ilvl w:val="0"/>
          <w:numId w:val="19"/>
        </w:numPr>
        <w:contextualSpacing/>
        <w:rPr>
          <w:rFonts w:ascii="Times New Roman" w:hAnsi="Times New Roman"/>
          <w:b/>
          <w:sz w:val="26"/>
          <w:szCs w:val="26"/>
        </w:rPr>
      </w:pPr>
      <w:r w:rsidRPr="0081672A">
        <w:rPr>
          <w:rFonts w:ascii="Times New Roman" w:hAnsi="Times New Roman"/>
          <w:b/>
          <w:sz w:val="26"/>
          <w:szCs w:val="26"/>
        </w:rPr>
        <w:lastRenderedPageBreak/>
        <w:t>Vehicle Safety</w:t>
      </w:r>
    </w:p>
    <w:p w:rsidR="00BE7698" w:rsidRPr="0081672A" w:rsidRDefault="00BE7698" w:rsidP="00BE7698">
      <w:pPr>
        <w:ind w:left="720"/>
        <w:rPr>
          <w:rFonts w:ascii="Times New Roman" w:hAnsi="Times New Roman"/>
          <w:sz w:val="26"/>
          <w:szCs w:val="26"/>
        </w:rPr>
      </w:pPr>
    </w:p>
    <w:p w:rsidR="00BE7698" w:rsidRPr="0081672A" w:rsidRDefault="00BE7698" w:rsidP="00BE7698">
      <w:pPr>
        <w:numPr>
          <w:ilvl w:val="0"/>
          <w:numId w:val="21"/>
        </w:numPr>
        <w:ind w:left="1080"/>
        <w:contextualSpacing/>
        <w:rPr>
          <w:rFonts w:ascii="Times New Roman" w:hAnsi="Times New Roman"/>
          <w:sz w:val="26"/>
          <w:szCs w:val="26"/>
        </w:rPr>
      </w:pPr>
      <w:r w:rsidRPr="0081672A">
        <w:rPr>
          <w:rFonts w:ascii="Times New Roman" w:hAnsi="Times New Roman"/>
          <w:sz w:val="26"/>
          <w:szCs w:val="26"/>
        </w:rPr>
        <w:t>Lyft shall ensure that drivers’ vehicles successfully pass PennDOT inspection pursuant to 52 Pa. Code §</w:t>
      </w:r>
      <w:r w:rsidRPr="0081672A" w:rsidDel="00252EF7">
        <w:rPr>
          <w:rFonts w:ascii="Times New Roman" w:hAnsi="Times New Roman"/>
          <w:sz w:val="26"/>
          <w:szCs w:val="26"/>
        </w:rPr>
        <w:t xml:space="preserve"> </w:t>
      </w:r>
      <w:r w:rsidRPr="0081672A">
        <w:rPr>
          <w:rFonts w:ascii="Times New Roman" w:hAnsi="Times New Roman"/>
          <w:sz w:val="26"/>
          <w:szCs w:val="26"/>
        </w:rPr>
        <w:t>29.405 annually.  Lyft shall maintain verifiable records thereof for three years.</w:t>
      </w:r>
    </w:p>
    <w:p w:rsidR="00BE7698" w:rsidRPr="0081672A" w:rsidRDefault="00BE7698" w:rsidP="00BE7698">
      <w:pPr>
        <w:ind w:left="1080"/>
        <w:rPr>
          <w:rFonts w:ascii="Times New Roman" w:hAnsi="Times New Roman"/>
          <w:sz w:val="26"/>
          <w:szCs w:val="26"/>
        </w:rPr>
      </w:pPr>
    </w:p>
    <w:p w:rsidR="00BE7698" w:rsidRPr="0081672A" w:rsidRDefault="00BE7698" w:rsidP="00BE7698">
      <w:pPr>
        <w:numPr>
          <w:ilvl w:val="0"/>
          <w:numId w:val="21"/>
        </w:numPr>
        <w:ind w:left="1080"/>
        <w:contextualSpacing/>
        <w:rPr>
          <w:rFonts w:ascii="Times New Roman" w:hAnsi="Times New Roman"/>
          <w:sz w:val="26"/>
          <w:szCs w:val="26"/>
        </w:rPr>
      </w:pPr>
      <w:r w:rsidRPr="0081672A">
        <w:rPr>
          <w:rFonts w:ascii="Times New Roman" w:hAnsi="Times New Roman"/>
          <w:sz w:val="26"/>
          <w:szCs w:val="26"/>
        </w:rPr>
        <w:t>Lyft shall ensure that drivers’ vehicles remain in continuous compliance with the Commission’s vehicle standards at 52 Pa. Code §§ 29.402(1) and (2) and 29.403.  Consistent with Commission Regulations, vehicles shall be subject to periodic inspection as set forth at 52 Pa. Code §§ 29.406 and 29.407.  Lyft shall maintain verifiable records thereof for three years.</w:t>
      </w:r>
    </w:p>
    <w:p w:rsidR="00BE7698" w:rsidRPr="0081672A" w:rsidRDefault="00BE7698" w:rsidP="00BE7698">
      <w:pPr>
        <w:ind w:left="1080"/>
        <w:rPr>
          <w:rFonts w:ascii="Times New Roman" w:hAnsi="Times New Roman"/>
          <w:sz w:val="26"/>
          <w:szCs w:val="26"/>
        </w:rPr>
      </w:pPr>
    </w:p>
    <w:p w:rsidR="00BE7698" w:rsidRPr="0081672A" w:rsidRDefault="00BE7698" w:rsidP="00BE7698">
      <w:pPr>
        <w:numPr>
          <w:ilvl w:val="0"/>
          <w:numId w:val="21"/>
        </w:numPr>
        <w:ind w:left="1080"/>
        <w:contextualSpacing/>
        <w:rPr>
          <w:rFonts w:ascii="Times New Roman" w:hAnsi="Times New Roman"/>
          <w:sz w:val="26"/>
          <w:szCs w:val="26"/>
        </w:rPr>
      </w:pPr>
      <w:r w:rsidRPr="0081672A">
        <w:rPr>
          <w:rFonts w:ascii="Times New Roman" w:hAnsi="Times New Roman"/>
          <w:sz w:val="26"/>
          <w:szCs w:val="26"/>
        </w:rPr>
        <w:t>Lyft shall not permit the use of vehicles older than eight model years.  Lyft shall maintain verifiable records thereof for three years.</w:t>
      </w:r>
    </w:p>
    <w:p w:rsidR="00BE7698" w:rsidRPr="0081672A" w:rsidRDefault="00BE7698" w:rsidP="00BE7698">
      <w:pPr>
        <w:ind w:left="360"/>
        <w:rPr>
          <w:rFonts w:ascii="Times New Roman" w:hAnsi="Times New Roman"/>
          <w:sz w:val="26"/>
          <w:szCs w:val="26"/>
        </w:rPr>
      </w:pPr>
    </w:p>
    <w:p w:rsidR="00BE7698" w:rsidRPr="0081672A" w:rsidRDefault="00BE7698" w:rsidP="00BE7698">
      <w:pPr>
        <w:numPr>
          <w:ilvl w:val="0"/>
          <w:numId w:val="21"/>
        </w:numPr>
        <w:ind w:left="1080"/>
        <w:contextualSpacing/>
        <w:rPr>
          <w:rFonts w:ascii="Times New Roman" w:hAnsi="Times New Roman"/>
          <w:sz w:val="26"/>
          <w:szCs w:val="26"/>
        </w:rPr>
      </w:pPr>
      <w:r w:rsidRPr="0081672A">
        <w:rPr>
          <w:rFonts w:ascii="Times New Roman" w:hAnsi="Times New Roman"/>
          <w:sz w:val="26"/>
          <w:szCs w:val="26"/>
        </w:rPr>
        <w:t xml:space="preserve">Lyft shall require that all vehicles be marked as specified at 52 Pa. Code §§ 29.71 and 29.72 while operating in Stages 1, 2 or 3.  </w:t>
      </w:r>
    </w:p>
    <w:p w:rsidR="00BE7698" w:rsidRPr="0081672A" w:rsidRDefault="00BE7698" w:rsidP="00BE7698">
      <w:pPr>
        <w:ind w:left="720"/>
        <w:rPr>
          <w:rFonts w:ascii="Times New Roman" w:hAnsi="Times New Roman"/>
          <w:sz w:val="26"/>
          <w:szCs w:val="26"/>
        </w:rPr>
      </w:pPr>
    </w:p>
    <w:p w:rsidR="00BE7698" w:rsidRPr="0081672A" w:rsidRDefault="00BE7698" w:rsidP="00BE7698">
      <w:pPr>
        <w:numPr>
          <w:ilvl w:val="0"/>
          <w:numId w:val="19"/>
        </w:numPr>
        <w:contextualSpacing/>
        <w:rPr>
          <w:rFonts w:ascii="Times New Roman" w:hAnsi="Times New Roman"/>
          <w:b/>
          <w:sz w:val="26"/>
          <w:szCs w:val="26"/>
        </w:rPr>
      </w:pPr>
      <w:r w:rsidRPr="0081672A">
        <w:rPr>
          <w:rFonts w:ascii="Times New Roman" w:hAnsi="Times New Roman"/>
          <w:b/>
          <w:sz w:val="26"/>
          <w:szCs w:val="26"/>
        </w:rPr>
        <w:t>Recordkeeping, Reports and Audits</w:t>
      </w:r>
    </w:p>
    <w:p w:rsidR="00BE7698" w:rsidRPr="0081672A" w:rsidRDefault="00BE7698" w:rsidP="00BE7698">
      <w:pPr>
        <w:ind w:left="1080"/>
        <w:rPr>
          <w:rFonts w:ascii="Times New Roman" w:hAnsi="Times New Roman"/>
          <w:sz w:val="26"/>
          <w:szCs w:val="26"/>
        </w:rPr>
      </w:pPr>
    </w:p>
    <w:p w:rsidR="00BE7698" w:rsidRPr="0081672A" w:rsidRDefault="00BE7698" w:rsidP="00BE7698">
      <w:pPr>
        <w:numPr>
          <w:ilvl w:val="0"/>
          <w:numId w:val="23"/>
        </w:numPr>
        <w:tabs>
          <w:tab w:val="left" w:pos="1080"/>
        </w:tabs>
        <w:ind w:left="1080"/>
        <w:contextualSpacing/>
        <w:rPr>
          <w:rFonts w:ascii="Times New Roman" w:hAnsi="Times New Roman"/>
          <w:sz w:val="26"/>
          <w:szCs w:val="26"/>
        </w:rPr>
      </w:pPr>
      <w:r w:rsidRPr="0081672A">
        <w:rPr>
          <w:rFonts w:ascii="Times New Roman" w:hAnsi="Times New Roman"/>
          <w:sz w:val="26"/>
          <w:szCs w:val="26"/>
        </w:rPr>
        <w:t xml:space="preserve">Lyft shall maintain verifiable records for service for a period of two years after the service was provided.  These records include:  trip information (date, time, origination, destination, and fare); vehicle information under 52 Pa. Code </w:t>
      </w:r>
    </w:p>
    <w:p w:rsidR="00BE7698" w:rsidRPr="0081672A" w:rsidRDefault="00BE7698" w:rsidP="00BE7698">
      <w:pPr>
        <w:tabs>
          <w:tab w:val="left" w:pos="1080"/>
        </w:tabs>
        <w:rPr>
          <w:rFonts w:ascii="Times New Roman" w:hAnsi="Times New Roman"/>
          <w:sz w:val="26"/>
          <w:szCs w:val="26"/>
        </w:rPr>
      </w:pPr>
      <w:r w:rsidRPr="0081672A">
        <w:rPr>
          <w:rFonts w:ascii="Times New Roman" w:hAnsi="Times New Roman"/>
          <w:sz w:val="26"/>
          <w:szCs w:val="26"/>
        </w:rPr>
        <w:tab/>
        <w:t>§ 29.314(c); and the identity and driver’s license numbers of all drivers.</w:t>
      </w:r>
    </w:p>
    <w:p w:rsidR="00BE7698" w:rsidRPr="0081672A" w:rsidRDefault="00BE7698" w:rsidP="00BE7698">
      <w:pPr>
        <w:ind w:left="360"/>
        <w:rPr>
          <w:rFonts w:ascii="Times New Roman" w:hAnsi="Times New Roman"/>
          <w:sz w:val="26"/>
          <w:szCs w:val="26"/>
        </w:rPr>
      </w:pPr>
    </w:p>
    <w:p w:rsidR="00BE7698" w:rsidRPr="0081672A" w:rsidRDefault="00BE7698" w:rsidP="00BE7698">
      <w:pPr>
        <w:numPr>
          <w:ilvl w:val="0"/>
          <w:numId w:val="23"/>
        </w:numPr>
        <w:tabs>
          <w:tab w:val="left" w:pos="1080"/>
        </w:tabs>
        <w:ind w:left="1080"/>
        <w:contextualSpacing/>
        <w:rPr>
          <w:rFonts w:ascii="Times New Roman" w:hAnsi="Times New Roman"/>
          <w:sz w:val="26"/>
          <w:szCs w:val="26"/>
        </w:rPr>
      </w:pPr>
      <w:r w:rsidRPr="0081672A">
        <w:rPr>
          <w:rFonts w:ascii="Times New Roman" w:hAnsi="Times New Roman"/>
          <w:sz w:val="26"/>
          <w:szCs w:val="26"/>
        </w:rPr>
        <w:t xml:space="preserve">Lyft shall comply with the accident reporting requirements of 52 Pa. Code § 29.44. Consistent with this regulation, Lyft shall maintain verifiable records thereof for a period of one year from the date of the accident. </w:t>
      </w:r>
    </w:p>
    <w:p w:rsidR="00BE7698" w:rsidRPr="0081672A" w:rsidRDefault="00BE7698" w:rsidP="00BE7698">
      <w:pPr>
        <w:ind w:left="360"/>
        <w:rPr>
          <w:rFonts w:ascii="Times New Roman" w:hAnsi="Times New Roman"/>
          <w:sz w:val="26"/>
          <w:szCs w:val="26"/>
        </w:rPr>
      </w:pPr>
    </w:p>
    <w:p w:rsidR="00BE7698" w:rsidRPr="0081672A" w:rsidRDefault="00BE7698" w:rsidP="00BE7698">
      <w:pPr>
        <w:numPr>
          <w:ilvl w:val="0"/>
          <w:numId w:val="23"/>
        </w:numPr>
        <w:tabs>
          <w:tab w:val="left" w:pos="1080"/>
        </w:tabs>
        <w:ind w:left="1080"/>
        <w:contextualSpacing/>
        <w:rPr>
          <w:rFonts w:ascii="Times New Roman" w:hAnsi="Times New Roman"/>
          <w:sz w:val="26"/>
          <w:szCs w:val="26"/>
        </w:rPr>
      </w:pPr>
      <w:r w:rsidRPr="0081672A">
        <w:rPr>
          <w:rFonts w:ascii="Times New Roman" w:hAnsi="Times New Roman"/>
          <w:sz w:val="26"/>
          <w:szCs w:val="26"/>
        </w:rPr>
        <w:t xml:space="preserve">Lyft shall comply with the assessment reporting requirements of 52 Pa. Code § 29.43, including reporting the gross intrastate operating revenues derived from the experimental service authority.  </w:t>
      </w:r>
    </w:p>
    <w:p w:rsidR="00BE7698" w:rsidRPr="0081672A" w:rsidRDefault="00BE7698" w:rsidP="00BE7698">
      <w:pPr>
        <w:ind w:left="360"/>
        <w:rPr>
          <w:rFonts w:ascii="Times New Roman" w:hAnsi="Times New Roman"/>
          <w:sz w:val="26"/>
          <w:szCs w:val="26"/>
        </w:rPr>
      </w:pPr>
    </w:p>
    <w:p w:rsidR="00BE7698" w:rsidRPr="0081672A" w:rsidRDefault="00BE7698" w:rsidP="00F261E7">
      <w:pPr>
        <w:numPr>
          <w:ilvl w:val="0"/>
          <w:numId w:val="23"/>
        </w:numPr>
        <w:tabs>
          <w:tab w:val="left" w:pos="1080"/>
        </w:tabs>
        <w:ind w:left="1080"/>
        <w:contextualSpacing/>
        <w:rPr>
          <w:rFonts w:ascii="Times New Roman" w:hAnsi="Times New Roman"/>
          <w:sz w:val="26"/>
          <w:szCs w:val="26"/>
        </w:rPr>
      </w:pPr>
      <w:r w:rsidRPr="0081672A">
        <w:rPr>
          <w:rFonts w:ascii="Times New Roman" w:hAnsi="Times New Roman"/>
          <w:sz w:val="26"/>
          <w:szCs w:val="26"/>
        </w:rPr>
        <w:t>Lyft acknowledges that the Commission is authorized, pursuant to 66 Pa.</w:t>
      </w:r>
      <w:r w:rsidR="0025068A" w:rsidRPr="0081672A">
        <w:rPr>
          <w:rFonts w:ascii="Times New Roman" w:hAnsi="Times New Roman"/>
          <w:sz w:val="26"/>
          <w:szCs w:val="26"/>
        </w:rPr>
        <w:t xml:space="preserve"> </w:t>
      </w:r>
      <w:r w:rsidRPr="0081672A">
        <w:rPr>
          <w:rFonts w:ascii="Times New Roman" w:hAnsi="Times New Roman"/>
          <w:sz w:val="26"/>
          <w:szCs w:val="26"/>
        </w:rPr>
        <w:t xml:space="preserve">C.S. </w:t>
      </w:r>
    </w:p>
    <w:p w:rsidR="00701E49" w:rsidRPr="0081672A" w:rsidRDefault="00BE7698" w:rsidP="0081672A">
      <w:pPr>
        <w:tabs>
          <w:tab w:val="left" w:pos="1080"/>
        </w:tabs>
        <w:ind w:left="1080"/>
        <w:rPr>
          <w:rFonts w:ascii="Times New Roman" w:hAnsi="Times New Roman"/>
          <w:sz w:val="26"/>
          <w:szCs w:val="26"/>
        </w:rPr>
      </w:pPr>
      <w:r w:rsidRPr="0081672A">
        <w:rPr>
          <w:rFonts w:ascii="Times New Roman" w:hAnsi="Times New Roman"/>
          <w:sz w:val="26"/>
          <w:szCs w:val="26"/>
        </w:rPr>
        <w:t xml:space="preserve">§§ 331(a), 501 and 506, to inspect, audit and investigate any books, records and facilities of Lyft as they relate to certificated services provided by Lyft.  Any reports or other documents marked as confidential will be treated according to existing Commission confidentiality practices and regulations.  </w:t>
      </w:r>
    </w:p>
    <w:p w:rsidR="00701E49" w:rsidRPr="0081672A" w:rsidRDefault="00701E49" w:rsidP="00701E49">
      <w:pPr>
        <w:tabs>
          <w:tab w:val="left" w:pos="1080"/>
        </w:tabs>
        <w:rPr>
          <w:rFonts w:ascii="Times New Roman" w:hAnsi="Times New Roman"/>
          <w:sz w:val="26"/>
          <w:szCs w:val="26"/>
        </w:rPr>
      </w:pPr>
    </w:p>
    <w:p w:rsidR="00BE7698" w:rsidRPr="0081672A" w:rsidRDefault="00701E49" w:rsidP="0081672A">
      <w:pPr>
        <w:ind w:left="720"/>
        <w:rPr>
          <w:rFonts w:ascii="Times New Roman" w:hAnsi="Times New Roman"/>
          <w:sz w:val="26"/>
          <w:szCs w:val="26"/>
        </w:rPr>
      </w:pPr>
      <w:r w:rsidRPr="0081672A">
        <w:rPr>
          <w:rFonts w:ascii="Times New Roman" w:hAnsi="Times New Roman"/>
          <w:sz w:val="26"/>
          <w:szCs w:val="26"/>
        </w:rPr>
        <w:t>5.</w:t>
      </w:r>
      <w:r w:rsidR="00E52D48" w:rsidRPr="0081672A">
        <w:rPr>
          <w:rFonts w:ascii="Times New Roman" w:hAnsi="Times New Roman"/>
          <w:sz w:val="26"/>
          <w:szCs w:val="26"/>
        </w:rPr>
        <w:t xml:space="preserve">  </w:t>
      </w:r>
      <w:r w:rsidR="00F261E7" w:rsidRPr="0081672A">
        <w:rPr>
          <w:rFonts w:ascii="Times New Roman" w:hAnsi="Times New Roman"/>
          <w:sz w:val="26"/>
          <w:szCs w:val="26"/>
        </w:rPr>
        <w:t xml:space="preserve"> </w:t>
      </w:r>
      <w:r w:rsidR="00BE7698" w:rsidRPr="0081672A">
        <w:rPr>
          <w:rFonts w:ascii="Times New Roman" w:hAnsi="Times New Roman"/>
          <w:sz w:val="26"/>
          <w:szCs w:val="26"/>
        </w:rPr>
        <w:t>Lyft shall maintain a tariff with the Commission setting forth the terms and</w:t>
      </w:r>
      <w:r w:rsidR="0081672A">
        <w:rPr>
          <w:rFonts w:ascii="Times New Roman" w:hAnsi="Times New Roman"/>
          <w:sz w:val="26"/>
          <w:szCs w:val="26"/>
        </w:rPr>
        <w:t xml:space="preserve"> </w:t>
      </w:r>
      <w:r w:rsidR="00BE7698" w:rsidRPr="0081672A">
        <w:rPr>
          <w:rFonts w:ascii="Times New Roman" w:hAnsi="Times New Roman"/>
          <w:sz w:val="26"/>
          <w:szCs w:val="26"/>
        </w:rPr>
        <w:t xml:space="preserve"> </w:t>
      </w:r>
      <w:r w:rsidR="0081672A">
        <w:rPr>
          <w:rFonts w:ascii="Times New Roman" w:hAnsi="Times New Roman"/>
          <w:sz w:val="26"/>
          <w:szCs w:val="26"/>
        </w:rPr>
        <w:t xml:space="preserve">                                  </w:t>
      </w:r>
      <w:r w:rsidR="00BE7698" w:rsidRPr="0081672A">
        <w:rPr>
          <w:rFonts w:ascii="Times New Roman" w:hAnsi="Times New Roman"/>
          <w:sz w:val="26"/>
          <w:szCs w:val="26"/>
        </w:rPr>
        <w:t>conditions</w:t>
      </w:r>
      <w:r w:rsidRPr="0081672A">
        <w:rPr>
          <w:rFonts w:ascii="Times New Roman" w:hAnsi="Times New Roman"/>
          <w:sz w:val="26"/>
          <w:szCs w:val="26"/>
        </w:rPr>
        <w:t xml:space="preserve"> o</w:t>
      </w:r>
      <w:r w:rsidR="00BE7698" w:rsidRPr="0081672A">
        <w:rPr>
          <w:rFonts w:ascii="Times New Roman" w:hAnsi="Times New Roman"/>
          <w:sz w:val="26"/>
          <w:szCs w:val="26"/>
        </w:rPr>
        <w:t>f service, in a form consistent with the Commission’s Emergency</w:t>
      </w:r>
      <w:r w:rsidR="0081672A">
        <w:rPr>
          <w:rFonts w:ascii="Times New Roman" w:hAnsi="Times New Roman"/>
          <w:sz w:val="26"/>
          <w:szCs w:val="26"/>
        </w:rPr>
        <w:t xml:space="preserve"> </w:t>
      </w:r>
      <w:r w:rsidR="00BE7698" w:rsidRPr="0081672A">
        <w:rPr>
          <w:rFonts w:ascii="Times New Roman" w:hAnsi="Times New Roman"/>
          <w:sz w:val="26"/>
          <w:szCs w:val="26"/>
        </w:rPr>
        <w:t>Temporary</w:t>
      </w:r>
      <w:r w:rsidR="00F261E7" w:rsidRPr="0081672A">
        <w:rPr>
          <w:rFonts w:ascii="Times New Roman" w:hAnsi="Times New Roman"/>
          <w:sz w:val="26"/>
          <w:szCs w:val="26"/>
        </w:rPr>
        <w:t xml:space="preserve"> A</w:t>
      </w:r>
      <w:r w:rsidR="00BE7698" w:rsidRPr="0081672A">
        <w:rPr>
          <w:rFonts w:ascii="Times New Roman" w:hAnsi="Times New Roman"/>
          <w:sz w:val="26"/>
          <w:szCs w:val="26"/>
        </w:rPr>
        <w:t>uthority Order, issued on July 24, 2014 at Docket No.</w:t>
      </w:r>
      <w:r w:rsidRPr="0081672A">
        <w:rPr>
          <w:rFonts w:ascii="Times New Roman" w:hAnsi="Times New Roman"/>
          <w:sz w:val="26"/>
          <w:szCs w:val="26"/>
        </w:rPr>
        <w:t xml:space="preserve"> </w:t>
      </w:r>
      <w:r w:rsidR="00BE7698" w:rsidRPr="0081672A">
        <w:rPr>
          <w:rFonts w:ascii="Times New Roman" w:hAnsi="Times New Roman"/>
          <w:sz w:val="26"/>
          <w:szCs w:val="26"/>
        </w:rPr>
        <w:t xml:space="preserve">A-2014- 2432304.  As part of its Compliance Plan, Lyft shall fully explain its proposed </w:t>
      </w:r>
      <w:r w:rsidR="00BE7698" w:rsidRPr="0081672A">
        <w:rPr>
          <w:rFonts w:ascii="Times New Roman" w:hAnsi="Times New Roman"/>
          <w:sz w:val="26"/>
          <w:szCs w:val="26"/>
        </w:rPr>
        <w:lastRenderedPageBreak/>
        <w:t>dynamic pricing model during emergencies and natural disasters,</w:t>
      </w:r>
      <w:r w:rsidR="0081672A">
        <w:rPr>
          <w:rFonts w:ascii="Times New Roman" w:hAnsi="Times New Roman"/>
          <w:sz w:val="26"/>
          <w:szCs w:val="26"/>
        </w:rPr>
        <w:t xml:space="preserve"> including the applicability of </w:t>
      </w:r>
      <w:r w:rsidR="00BE7698" w:rsidRPr="0081672A">
        <w:rPr>
          <w:rFonts w:ascii="Times New Roman" w:hAnsi="Times New Roman"/>
          <w:sz w:val="26"/>
          <w:szCs w:val="26"/>
        </w:rPr>
        <w:t xml:space="preserve">Pennsylvania’s Price Gouging Act, </w:t>
      </w:r>
      <w:r w:rsidR="00BE7698" w:rsidRPr="0081672A">
        <w:rPr>
          <w:rFonts w:ascii="Times New Roman" w:eastAsia="Calibri" w:hAnsi="Times New Roman"/>
          <w:sz w:val="26"/>
          <w:szCs w:val="26"/>
        </w:rPr>
        <w:t xml:space="preserve">73 P.S. §§ 232.1, </w:t>
      </w:r>
      <w:r w:rsidR="00BE7698" w:rsidRPr="0081672A">
        <w:rPr>
          <w:rFonts w:ascii="Times New Roman" w:eastAsia="Calibri" w:hAnsi="Times New Roman"/>
          <w:i/>
          <w:sz w:val="26"/>
          <w:szCs w:val="26"/>
        </w:rPr>
        <w:t>et seq</w:t>
      </w:r>
      <w:r w:rsidR="00BE7698" w:rsidRPr="0081672A">
        <w:rPr>
          <w:rFonts w:ascii="Times New Roman" w:eastAsia="Calibri" w:hAnsi="Times New Roman"/>
          <w:sz w:val="26"/>
          <w:szCs w:val="26"/>
        </w:rPr>
        <w:t xml:space="preserve">.  </w:t>
      </w:r>
    </w:p>
    <w:p w:rsidR="00BE7698" w:rsidRPr="0081672A" w:rsidRDefault="00BE7698" w:rsidP="00E52D48">
      <w:pPr>
        <w:ind w:left="720"/>
        <w:rPr>
          <w:rFonts w:ascii="Times New Roman" w:hAnsi="Times New Roman"/>
          <w:sz w:val="26"/>
          <w:szCs w:val="26"/>
        </w:rPr>
      </w:pPr>
    </w:p>
    <w:p w:rsidR="00BE7698" w:rsidRPr="0081672A" w:rsidRDefault="00FA32D1" w:rsidP="00BE7698">
      <w:pPr>
        <w:rPr>
          <w:rFonts w:ascii="Times New Roman" w:hAnsi="Times New Roman"/>
          <w:sz w:val="26"/>
          <w:szCs w:val="26"/>
        </w:rPr>
      </w:pPr>
      <w:r w:rsidRPr="0081672A">
        <w:rPr>
          <w:rFonts w:ascii="Times New Roman" w:hAnsi="Times New Roman"/>
          <w:b/>
          <w:sz w:val="26"/>
          <w:szCs w:val="26"/>
        </w:rPr>
        <w:tab/>
      </w:r>
      <w:r w:rsidR="00BE7698" w:rsidRPr="0081672A">
        <w:rPr>
          <w:rFonts w:ascii="Times New Roman" w:hAnsi="Times New Roman"/>
          <w:b/>
          <w:sz w:val="26"/>
          <w:szCs w:val="26"/>
        </w:rPr>
        <w:t>E.  Waiver of Regulations</w:t>
      </w:r>
      <w:r w:rsidR="00BE7698" w:rsidRPr="0081672A">
        <w:rPr>
          <w:rFonts w:ascii="Times New Roman" w:hAnsi="Times New Roman"/>
          <w:sz w:val="26"/>
          <w:szCs w:val="26"/>
        </w:rPr>
        <w:t xml:space="preserve"> </w:t>
      </w:r>
    </w:p>
    <w:p w:rsidR="00BE7698" w:rsidRPr="0081672A" w:rsidRDefault="00BE7698" w:rsidP="00BE7698">
      <w:pPr>
        <w:rPr>
          <w:rFonts w:ascii="Times New Roman" w:hAnsi="Times New Roman"/>
          <w:sz w:val="26"/>
          <w:szCs w:val="26"/>
        </w:rPr>
      </w:pPr>
    </w:p>
    <w:p w:rsidR="00BE7698" w:rsidRPr="0081672A" w:rsidRDefault="00BE7698" w:rsidP="00BE7698">
      <w:pPr>
        <w:numPr>
          <w:ilvl w:val="0"/>
          <w:numId w:val="24"/>
        </w:numPr>
        <w:contextualSpacing/>
        <w:rPr>
          <w:rFonts w:ascii="Times New Roman" w:hAnsi="Times New Roman"/>
          <w:sz w:val="26"/>
          <w:szCs w:val="26"/>
        </w:rPr>
      </w:pPr>
      <w:r w:rsidRPr="0081672A">
        <w:rPr>
          <w:rFonts w:ascii="Times New Roman" w:hAnsi="Times New Roman"/>
          <w:sz w:val="26"/>
          <w:szCs w:val="26"/>
        </w:rPr>
        <w:t>The following Commission Regulations for call and demand service are hereby waived unless expressly retained by this Order: 52 Pa. Code §§ 21.2, 23.32, 23.64, 23.67, 29.62, 29.101, 29.103, 29.313(c) and (f), 29.314(b) and (c), 29.315, 29.316, 29.317, 29.318, 29.356 and 29.402(3).  All other Commission Regulations applicable to call and demand service shall apply unless waived or modified by this Order.</w:t>
      </w:r>
    </w:p>
    <w:p w:rsidR="00BE7698" w:rsidRPr="0081672A" w:rsidRDefault="00BE7698" w:rsidP="00BE7698">
      <w:pPr>
        <w:ind w:left="360"/>
        <w:rPr>
          <w:rFonts w:ascii="Times New Roman" w:hAnsi="Times New Roman"/>
          <w:sz w:val="26"/>
          <w:szCs w:val="26"/>
        </w:rPr>
      </w:pPr>
    </w:p>
    <w:p w:rsidR="00BE7698" w:rsidRPr="0081672A" w:rsidRDefault="00BE7698" w:rsidP="00BE7698">
      <w:pPr>
        <w:numPr>
          <w:ilvl w:val="0"/>
          <w:numId w:val="24"/>
        </w:numPr>
        <w:contextualSpacing/>
        <w:rPr>
          <w:rFonts w:ascii="Times New Roman" w:hAnsi="Times New Roman"/>
          <w:sz w:val="26"/>
          <w:szCs w:val="26"/>
        </w:rPr>
      </w:pPr>
      <w:r w:rsidRPr="0081672A">
        <w:rPr>
          <w:rFonts w:ascii="Times New Roman" w:hAnsi="Times New Roman"/>
          <w:sz w:val="26"/>
          <w:szCs w:val="26"/>
        </w:rPr>
        <w:t>Any Commission Regulations either pertaining to or referencing common carrier services other than call and demand are hereby found to be not applicable to the experimental service provided by Lyft.</w:t>
      </w:r>
    </w:p>
    <w:p w:rsidR="00BE7698" w:rsidRPr="0081672A" w:rsidRDefault="00BE7698" w:rsidP="00BE7698">
      <w:pPr>
        <w:rPr>
          <w:rFonts w:ascii="Times New Roman" w:hAnsi="Times New Roman"/>
          <w:b/>
          <w:sz w:val="26"/>
          <w:szCs w:val="26"/>
        </w:rPr>
      </w:pPr>
    </w:p>
    <w:p w:rsidR="00BE7698" w:rsidRPr="0081672A" w:rsidRDefault="00FA32D1" w:rsidP="00BE7698">
      <w:pPr>
        <w:rPr>
          <w:rFonts w:ascii="Times New Roman" w:hAnsi="Times New Roman"/>
          <w:b/>
          <w:sz w:val="26"/>
          <w:szCs w:val="26"/>
        </w:rPr>
      </w:pPr>
      <w:r w:rsidRPr="0081672A">
        <w:rPr>
          <w:rFonts w:ascii="Times New Roman" w:hAnsi="Times New Roman"/>
          <w:b/>
          <w:sz w:val="26"/>
          <w:szCs w:val="26"/>
        </w:rPr>
        <w:tab/>
      </w:r>
      <w:r w:rsidR="00BE7698" w:rsidRPr="0081672A">
        <w:rPr>
          <w:rFonts w:ascii="Times New Roman" w:hAnsi="Times New Roman"/>
          <w:b/>
          <w:sz w:val="26"/>
          <w:szCs w:val="26"/>
        </w:rPr>
        <w:t xml:space="preserve">F.  Compliance Plan and Periodic Audits </w:t>
      </w:r>
    </w:p>
    <w:p w:rsidR="00BE7698" w:rsidRPr="0081672A" w:rsidRDefault="00BE7698" w:rsidP="00BE7698">
      <w:pPr>
        <w:rPr>
          <w:rFonts w:ascii="Times New Roman" w:hAnsi="Times New Roman"/>
          <w:b/>
          <w:sz w:val="26"/>
          <w:szCs w:val="26"/>
        </w:rPr>
      </w:pPr>
    </w:p>
    <w:p w:rsidR="00BE7698" w:rsidRPr="0081672A" w:rsidRDefault="00BE7698" w:rsidP="00BE7698">
      <w:pPr>
        <w:numPr>
          <w:ilvl w:val="0"/>
          <w:numId w:val="22"/>
        </w:numPr>
        <w:ind w:left="1080"/>
        <w:contextualSpacing/>
        <w:rPr>
          <w:rFonts w:ascii="Times New Roman" w:hAnsi="Times New Roman"/>
          <w:sz w:val="26"/>
          <w:szCs w:val="26"/>
        </w:rPr>
      </w:pPr>
      <w:r w:rsidRPr="0081672A">
        <w:rPr>
          <w:rFonts w:ascii="Times New Roman" w:hAnsi="Times New Roman"/>
          <w:sz w:val="26"/>
          <w:szCs w:val="26"/>
        </w:rPr>
        <w:t xml:space="preserve">Lyft shall file a Compliance Plan within thirty (30) days of </w:t>
      </w:r>
      <w:r w:rsidR="00430190" w:rsidRPr="0081672A">
        <w:rPr>
          <w:rFonts w:ascii="Times New Roman" w:hAnsi="Times New Roman"/>
          <w:sz w:val="26"/>
          <w:szCs w:val="26"/>
        </w:rPr>
        <w:t xml:space="preserve">the </w:t>
      </w:r>
      <w:r w:rsidRPr="0081672A">
        <w:rPr>
          <w:rFonts w:ascii="Times New Roman" w:hAnsi="Times New Roman"/>
          <w:sz w:val="26"/>
          <w:szCs w:val="26"/>
        </w:rPr>
        <w:t xml:space="preserve">entry date of this Order.  The Compliance Plan shall demonstrate how Lyft will achieve compliance with the conditions set forth herein.  In no event will achievement of the conditions be accomplished later than thirty (30) days from the date of Commission approval of the Compliance Plan.  The Compliance Plan shall identify the Lyft employees and/or third-party contractors that will be responsible for </w:t>
      </w:r>
      <w:r w:rsidRPr="0081672A">
        <w:rPr>
          <w:rFonts w:ascii="Times New Roman" w:hAnsi="Times New Roman"/>
          <w:bCs/>
          <w:sz w:val="26"/>
          <w:szCs w:val="26"/>
        </w:rPr>
        <w:t>implementing</w:t>
      </w:r>
      <w:r w:rsidRPr="0081672A">
        <w:rPr>
          <w:rFonts w:ascii="Times New Roman" w:hAnsi="Times New Roman"/>
          <w:sz w:val="26"/>
          <w:szCs w:val="26"/>
        </w:rPr>
        <w:t xml:space="preserve"> each condition.  Concurrent with the Compliance Plan filing, Lyft must also submit to the Commission or ensure delivery of an applicable Form E and an updated tariff.</w:t>
      </w:r>
    </w:p>
    <w:p w:rsidR="00BE7698" w:rsidRPr="0081672A" w:rsidRDefault="00BE7698" w:rsidP="00BE7698">
      <w:pPr>
        <w:ind w:left="1080"/>
        <w:rPr>
          <w:rFonts w:ascii="Times New Roman" w:hAnsi="Times New Roman"/>
          <w:sz w:val="26"/>
          <w:szCs w:val="26"/>
        </w:rPr>
      </w:pPr>
    </w:p>
    <w:p w:rsidR="00BE7698" w:rsidRPr="0081672A" w:rsidRDefault="00BE7698" w:rsidP="00BE7698">
      <w:pPr>
        <w:numPr>
          <w:ilvl w:val="0"/>
          <w:numId w:val="22"/>
        </w:numPr>
        <w:ind w:left="1080"/>
        <w:contextualSpacing/>
        <w:rPr>
          <w:rFonts w:ascii="Times New Roman" w:hAnsi="Times New Roman"/>
          <w:sz w:val="26"/>
          <w:szCs w:val="26"/>
        </w:rPr>
      </w:pPr>
      <w:r w:rsidRPr="0081672A">
        <w:rPr>
          <w:rFonts w:ascii="Times New Roman" w:hAnsi="Times New Roman"/>
          <w:sz w:val="26"/>
          <w:szCs w:val="26"/>
        </w:rPr>
        <w:t>The Commission thereafter will rule upon the completeness and adequacy of Lyft’s Compliance Plan within thirty (30) days.  If found to be in compliance with each stated condition, the Commission will approve the Compliance Plan and issue a Certificate of Public Convenience to Lyft to provide experimental service for a period of two years consistent with 52 Pa. Code § 29.352.</w:t>
      </w:r>
    </w:p>
    <w:p w:rsidR="00BE7698" w:rsidRPr="0081672A" w:rsidRDefault="00BE7698" w:rsidP="00BE7698">
      <w:pPr>
        <w:ind w:left="1080"/>
        <w:rPr>
          <w:rFonts w:ascii="Times New Roman" w:hAnsi="Times New Roman"/>
          <w:sz w:val="26"/>
          <w:szCs w:val="26"/>
        </w:rPr>
      </w:pPr>
    </w:p>
    <w:p w:rsidR="00BE7698" w:rsidRPr="0081672A" w:rsidRDefault="00BE7698" w:rsidP="00BE7698">
      <w:pPr>
        <w:numPr>
          <w:ilvl w:val="0"/>
          <w:numId w:val="22"/>
        </w:numPr>
        <w:ind w:left="1080"/>
        <w:contextualSpacing/>
        <w:rPr>
          <w:rFonts w:ascii="Times New Roman" w:hAnsi="Times New Roman"/>
          <w:sz w:val="26"/>
          <w:szCs w:val="26"/>
        </w:rPr>
      </w:pPr>
      <w:r w:rsidRPr="0081672A">
        <w:rPr>
          <w:rFonts w:ascii="Times New Roman" w:hAnsi="Times New Roman"/>
          <w:sz w:val="26"/>
          <w:szCs w:val="26"/>
        </w:rPr>
        <w:t xml:space="preserve">After Commission approval of the Compliance Plan, Lyft thereafter shall submit quarterly reports demonstrating its continuing compliance with each certificate condition. </w:t>
      </w:r>
    </w:p>
    <w:p w:rsidR="00BE7698" w:rsidRPr="0081672A" w:rsidRDefault="00BE7698" w:rsidP="00BE7698">
      <w:pPr>
        <w:ind w:left="1080"/>
        <w:rPr>
          <w:rFonts w:ascii="Times New Roman" w:hAnsi="Times New Roman"/>
          <w:sz w:val="26"/>
          <w:szCs w:val="26"/>
        </w:rPr>
      </w:pPr>
    </w:p>
    <w:p w:rsidR="008D3C52" w:rsidRPr="0081672A" w:rsidRDefault="00BE7698" w:rsidP="00BE2CB3">
      <w:pPr>
        <w:numPr>
          <w:ilvl w:val="0"/>
          <w:numId w:val="22"/>
        </w:numPr>
        <w:ind w:left="1080"/>
        <w:contextualSpacing/>
        <w:rPr>
          <w:rFonts w:ascii="Times New Roman" w:hAnsi="Times New Roman"/>
          <w:sz w:val="26"/>
          <w:szCs w:val="26"/>
        </w:rPr>
      </w:pPr>
      <w:r w:rsidRPr="0081672A">
        <w:rPr>
          <w:rFonts w:ascii="Times New Roman" w:hAnsi="Times New Roman"/>
          <w:sz w:val="26"/>
          <w:szCs w:val="26"/>
        </w:rPr>
        <w:t>In the event that Lyft declines to accept the certificate conditions specified in this Order or the Commission rejects the Compliance Plan, no Certificate of Public Convenience shall be issued and the Emergency Temporary Authority granted to Lyft by Order entered July 24, 2014 at Docket No. A-2014-2432304 shall be immediately revoked.</w:t>
      </w:r>
    </w:p>
    <w:sectPr w:rsidR="008D3C52" w:rsidRPr="0081672A" w:rsidSect="00BE7698">
      <w:headerReference w:type="defaul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F0D" w:rsidRDefault="00195F0D">
      <w:pPr>
        <w:spacing w:line="20" w:lineRule="exact"/>
      </w:pPr>
    </w:p>
  </w:endnote>
  <w:endnote w:type="continuationSeparator" w:id="0">
    <w:p w:rsidR="00195F0D" w:rsidRDefault="00195F0D"/>
  </w:endnote>
  <w:endnote w:type="continuationNotice" w:id="1">
    <w:p w:rsidR="00195F0D" w:rsidRDefault="00195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w:panose1 w:val="02060409020205020404"/>
    <w:charset w:val="00"/>
    <w:family w:val="modern"/>
    <w:pitch w:val="fixed"/>
    <w:sig w:usb0="00000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974478"/>
      <w:docPartObj>
        <w:docPartGallery w:val="Page Numbers (Bottom of Page)"/>
        <w:docPartUnique/>
      </w:docPartObj>
    </w:sdtPr>
    <w:sdtEndPr>
      <w:rPr>
        <w:rFonts w:ascii="Times New Roman" w:hAnsi="Times New Roman"/>
        <w:noProof/>
      </w:rPr>
    </w:sdtEndPr>
    <w:sdtContent>
      <w:p w:rsidR="005477AF" w:rsidRPr="005033CC" w:rsidRDefault="005477AF">
        <w:pPr>
          <w:pStyle w:val="Footer"/>
          <w:jc w:val="center"/>
          <w:rPr>
            <w:rFonts w:ascii="Times New Roman" w:hAnsi="Times New Roman"/>
          </w:rPr>
        </w:pPr>
        <w:r w:rsidRPr="005033CC">
          <w:rPr>
            <w:rFonts w:ascii="Times New Roman" w:hAnsi="Times New Roman"/>
          </w:rPr>
          <w:fldChar w:fldCharType="begin"/>
        </w:r>
        <w:r w:rsidRPr="005033CC">
          <w:rPr>
            <w:rFonts w:ascii="Times New Roman" w:hAnsi="Times New Roman"/>
          </w:rPr>
          <w:instrText xml:space="preserve"> PAGE   \* MERGEFORMAT </w:instrText>
        </w:r>
        <w:r w:rsidRPr="005033CC">
          <w:rPr>
            <w:rFonts w:ascii="Times New Roman" w:hAnsi="Times New Roman"/>
          </w:rPr>
          <w:fldChar w:fldCharType="separate"/>
        </w:r>
        <w:r w:rsidR="001E2125">
          <w:rPr>
            <w:rFonts w:ascii="Times New Roman" w:hAnsi="Times New Roman"/>
            <w:noProof/>
          </w:rPr>
          <w:t>ii</w:t>
        </w:r>
        <w:r w:rsidRPr="005033CC">
          <w:rPr>
            <w:rFonts w:ascii="Times New Roman" w:hAnsi="Times New Roman"/>
            <w:noProof/>
          </w:rPr>
          <w:fldChar w:fldCharType="end"/>
        </w:r>
      </w:p>
    </w:sdtContent>
  </w:sdt>
  <w:p w:rsidR="005477AF" w:rsidRDefault="005477AF">
    <w:pP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7AF" w:rsidRDefault="005477AF">
    <w:pPr>
      <w:pStyle w:val="Footer"/>
      <w:jc w:val="center"/>
    </w:pPr>
  </w:p>
  <w:p w:rsidR="005477AF" w:rsidRDefault="005477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7AF" w:rsidRPr="00B208DA" w:rsidRDefault="005477AF">
    <w:pPr>
      <w:pStyle w:val="Footer"/>
      <w:jc w:val="center"/>
      <w:rPr>
        <w:rFonts w:ascii="Times New Roman" w:hAnsi="Times New Roman"/>
        <w:sz w:val="26"/>
        <w:szCs w:val="26"/>
      </w:rPr>
    </w:pPr>
    <w:r w:rsidRPr="00B208DA">
      <w:rPr>
        <w:rFonts w:ascii="Times New Roman" w:hAnsi="Times New Roman"/>
        <w:sz w:val="26"/>
        <w:szCs w:val="26"/>
      </w:rPr>
      <w:fldChar w:fldCharType="begin"/>
    </w:r>
    <w:r w:rsidRPr="00B208DA">
      <w:rPr>
        <w:rFonts w:ascii="Times New Roman" w:hAnsi="Times New Roman"/>
        <w:sz w:val="26"/>
        <w:szCs w:val="26"/>
      </w:rPr>
      <w:instrText xml:space="preserve"> PAGE   \* MERGEFORMAT </w:instrText>
    </w:r>
    <w:r w:rsidRPr="00B208DA">
      <w:rPr>
        <w:rFonts w:ascii="Times New Roman" w:hAnsi="Times New Roman"/>
        <w:sz w:val="26"/>
        <w:szCs w:val="26"/>
      </w:rPr>
      <w:fldChar w:fldCharType="separate"/>
    </w:r>
    <w:r w:rsidR="001E2125">
      <w:rPr>
        <w:rFonts w:ascii="Times New Roman" w:hAnsi="Times New Roman"/>
        <w:noProof/>
        <w:sz w:val="26"/>
        <w:szCs w:val="26"/>
      </w:rPr>
      <w:t>65</w:t>
    </w:r>
    <w:r w:rsidRPr="00B208DA">
      <w:rPr>
        <w:rFonts w:ascii="Times New Roman" w:hAnsi="Times New Roman"/>
        <w:noProof/>
        <w:sz w:val="26"/>
        <w:szCs w:val="26"/>
      </w:rPr>
      <w:fldChar w:fldCharType="end"/>
    </w:r>
  </w:p>
  <w:p w:rsidR="005477AF" w:rsidRDefault="00547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F0D" w:rsidRDefault="00195F0D">
      <w:r>
        <w:separator/>
      </w:r>
    </w:p>
  </w:footnote>
  <w:footnote w:type="continuationSeparator" w:id="0">
    <w:p w:rsidR="00195F0D" w:rsidRDefault="00195F0D">
      <w:r>
        <w:continuationSeparator/>
      </w:r>
    </w:p>
  </w:footnote>
  <w:footnote w:id="1">
    <w:p w:rsidR="005477AF" w:rsidRPr="00157148" w:rsidRDefault="005477AF" w:rsidP="003E4006">
      <w:pPr>
        <w:widowControl w:val="0"/>
        <w:tabs>
          <w:tab w:val="left" w:pos="-720"/>
        </w:tabs>
        <w:suppressAutoHyphens/>
        <w:rPr>
          <w:rFonts w:ascii="Times New Roman" w:hAnsi="Times New Roman"/>
          <w:sz w:val="26"/>
          <w:szCs w:val="26"/>
        </w:rPr>
      </w:pPr>
      <w:r>
        <w:rPr>
          <w:rFonts w:ascii="Times New Roman" w:hAnsi="Times New Roman"/>
          <w:sz w:val="26"/>
          <w:szCs w:val="26"/>
        </w:rPr>
        <w:tab/>
      </w:r>
      <w:r w:rsidRPr="00157148">
        <w:rPr>
          <w:rStyle w:val="FootnoteReference"/>
          <w:rFonts w:ascii="Times New Roman" w:hAnsi="Times New Roman"/>
          <w:sz w:val="26"/>
          <w:szCs w:val="26"/>
        </w:rPr>
        <w:footnoteRef/>
      </w:r>
      <w:r>
        <w:rPr>
          <w:rFonts w:ascii="Times New Roman" w:hAnsi="Times New Roman"/>
          <w:sz w:val="26"/>
          <w:szCs w:val="26"/>
        </w:rPr>
        <w:tab/>
        <w:t>Concord Limousine, Inc. (Concord) is also listed as a Protestant in these Exceptions, however, there is no record that it filed a protest in this proceeding.  Accordingly, the reference to Concord as a Protestant in these Exceptions will be disregarded.</w:t>
      </w:r>
    </w:p>
  </w:footnote>
  <w:footnote w:id="2">
    <w:p w:rsidR="005477AF" w:rsidRPr="000E070F" w:rsidRDefault="005477AF" w:rsidP="007E0D8F">
      <w:pPr>
        <w:pStyle w:val="FootnoteText"/>
        <w:keepLines/>
        <w:ind w:firstLine="720"/>
        <w:rPr>
          <w:rFonts w:ascii="Times New Roman" w:hAnsi="Times New Roman"/>
          <w:sz w:val="26"/>
          <w:szCs w:val="26"/>
        </w:rPr>
      </w:pPr>
      <w:r w:rsidRPr="000E070F">
        <w:rPr>
          <w:rStyle w:val="FootnoteReference"/>
          <w:rFonts w:ascii="Times New Roman" w:hAnsi="Times New Roman"/>
          <w:sz w:val="26"/>
          <w:szCs w:val="26"/>
        </w:rPr>
        <w:footnoteRef/>
      </w:r>
      <w:r>
        <w:rPr>
          <w:rFonts w:ascii="Times New Roman" w:hAnsi="Times New Roman"/>
          <w:sz w:val="26"/>
          <w:szCs w:val="26"/>
        </w:rPr>
        <w:tab/>
      </w:r>
      <w:r>
        <w:rPr>
          <w:rFonts w:ascii="Times New Roman" w:hAnsi="Times New Roman"/>
          <w:sz w:val="26"/>
        </w:rPr>
        <w:t xml:space="preserve">The Secretarial Letter accompanying the Recommended Decision set a compressed time-frame which required the filing of Exceptions by October 24, 2014, and the filing of Replies to Exceptions by November 3, 2014. We note that the Joint Protestants filed their Exceptions on October 27, 2014, after the deadline set forth in the Secretarial Letter.  Likewise, JB Taxi filed its Replies to Exceptions on November 4, 2014, one-day after the November 3, 2014 filing deadline.  Nevertheless, pursuant to 52 Pa. Code § 1.2(a), we will consider both of these filings because there is no indication that the late filing of these documents affects the substantive rights of the Applicant or any other Parties.    </w:t>
      </w:r>
    </w:p>
  </w:footnote>
  <w:footnote w:id="3">
    <w:p w:rsidR="005477AF" w:rsidRPr="004171A5" w:rsidRDefault="005477AF" w:rsidP="006E0924">
      <w:pPr>
        <w:pStyle w:val="FootnoteText"/>
        <w:keepNext/>
        <w:keepLines/>
        <w:ind w:firstLine="720"/>
        <w:rPr>
          <w:rFonts w:ascii="Times New Roman" w:hAnsi="Times New Roman"/>
          <w:sz w:val="26"/>
        </w:rPr>
      </w:pPr>
      <w:r w:rsidRPr="004171A5">
        <w:rPr>
          <w:rStyle w:val="FootnoteReference"/>
          <w:rFonts w:ascii="Times New Roman" w:hAnsi="Times New Roman"/>
          <w:sz w:val="26"/>
        </w:rPr>
        <w:footnoteRef/>
      </w:r>
      <w:r>
        <w:rPr>
          <w:rFonts w:ascii="Times New Roman" w:hAnsi="Times New Roman"/>
          <w:sz w:val="26"/>
        </w:rPr>
        <w:tab/>
      </w:r>
      <w:r w:rsidRPr="004171A5">
        <w:rPr>
          <w:rFonts w:ascii="Times New Roman" w:hAnsi="Times New Roman"/>
          <w:sz w:val="26"/>
        </w:rPr>
        <w:t xml:space="preserve">Section 29.352 of the Commission’s Regulations, </w:t>
      </w:r>
      <w:r>
        <w:rPr>
          <w:rFonts w:ascii="Times New Roman" w:hAnsi="Times New Roman"/>
          <w:sz w:val="26"/>
        </w:rPr>
        <w:t xml:space="preserve">52 Pa. Code § 29.352, </w:t>
      </w:r>
      <w:r w:rsidRPr="004171A5">
        <w:rPr>
          <w:rFonts w:ascii="Times New Roman" w:hAnsi="Times New Roman"/>
          <w:sz w:val="26"/>
        </w:rPr>
        <w:t xml:space="preserve">which pertains to certification for the provision of experimental service, provides the following: </w:t>
      </w:r>
    </w:p>
    <w:p w:rsidR="005477AF" w:rsidRPr="004171A5" w:rsidRDefault="005477AF" w:rsidP="006E0924">
      <w:pPr>
        <w:pStyle w:val="FootnoteText"/>
        <w:keepNext/>
        <w:keepLines/>
        <w:rPr>
          <w:rFonts w:ascii="Times New Roman" w:hAnsi="Times New Roman"/>
          <w:sz w:val="26"/>
        </w:rPr>
      </w:pPr>
    </w:p>
    <w:p w:rsidR="005477AF" w:rsidRPr="004171A5" w:rsidRDefault="005477AF" w:rsidP="006E0924">
      <w:pPr>
        <w:pStyle w:val="FootnoteText"/>
        <w:keepNext/>
        <w:keepLines/>
        <w:tabs>
          <w:tab w:val="left" w:pos="2160"/>
        </w:tabs>
        <w:ind w:left="1440" w:right="720"/>
        <w:rPr>
          <w:rFonts w:ascii="Times New Roman" w:hAnsi="Times New Roman"/>
          <w:sz w:val="26"/>
        </w:rPr>
      </w:pPr>
      <w:r w:rsidRPr="004171A5">
        <w:rPr>
          <w:rFonts w:ascii="Times New Roman" w:hAnsi="Times New Roman"/>
          <w:sz w:val="26"/>
        </w:rPr>
        <w:t xml:space="preserve">§ 29.352. Experimental service </w:t>
      </w:r>
      <w:r w:rsidRPr="004171A5">
        <w:rPr>
          <w:rFonts w:ascii="Times New Roman" w:hAnsi="Times New Roman"/>
          <w:sz w:val="26"/>
        </w:rPr>
        <w:br/>
      </w:r>
      <w:r w:rsidRPr="004171A5">
        <w:rPr>
          <w:rFonts w:ascii="Times New Roman" w:hAnsi="Times New Roman"/>
          <w:sz w:val="26"/>
        </w:rPr>
        <w:br/>
      </w:r>
      <w:r>
        <w:rPr>
          <w:rFonts w:ascii="Times New Roman" w:hAnsi="Times New Roman"/>
          <w:sz w:val="26"/>
        </w:rPr>
        <w:tab/>
      </w:r>
      <w:r w:rsidRPr="004171A5">
        <w:rPr>
          <w:rFonts w:ascii="Times New Roman" w:hAnsi="Times New Roman"/>
          <w:sz w:val="26"/>
        </w:rPr>
        <w:t xml:space="preserve">In order to advance and promote the public necessity, safety and convenience, the Commission may, upon application, grant a new certificate or an amendment to an existing certificate in order to allow to be provided a new, innovative or experimental type or class of common carrier service. </w:t>
      </w:r>
      <w:r>
        <w:rPr>
          <w:rFonts w:ascii="Times New Roman" w:hAnsi="Times New Roman"/>
          <w:sz w:val="26"/>
        </w:rPr>
        <w:t xml:space="preserve"> </w:t>
      </w:r>
      <w:r w:rsidRPr="004171A5">
        <w:rPr>
          <w:rFonts w:ascii="Times New Roman" w:hAnsi="Times New Roman"/>
          <w:sz w:val="26"/>
        </w:rPr>
        <w:t xml:space="preserve">An application for a certificate or amendment shall state that it is an application for an experimental service. </w:t>
      </w:r>
      <w:r>
        <w:rPr>
          <w:rFonts w:ascii="Times New Roman" w:hAnsi="Times New Roman"/>
          <w:sz w:val="26"/>
        </w:rPr>
        <w:t xml:space="preserve"> </w:t>
      </w:r>
      <w:r w:rsidRPr="004171A5">
        <w:rPr>
          <w:rFonts w:ascii="Times New Roman" w:hAnsi="Times New Roman"/>
          <w:sz w:val="26"/>
        </w:rPr>
        <w:t xml:space="preserve">Holders of experimental certificates shall abide by this chapter except those which the Commission shall explicitly state do not apply. </w:t>
      </w:r>
      <w:r>
        <w:rPr>
          <w:rFonts w:ascii="Times New Roman" w:hAnsi="Times New Roman"/>
          <w:sz w:val="26"/>
        </w:rPr>
        <w:t xml:space="preserve"> </w:t>
      </w:r>
      <w:r w:rsidRPr="004171A5">
        <w:rPr>
          <w:rFonts w:ascii="Times New Roman" w:hAnsi="Times New Roman"/>
          <w:sz w:val="26"/>
        </w:rPr>
        <w:t xml:space="preserve">Holders of experimental certificates shall abide by an additional regulations or requirements, including informational and reporting requirements, which the Commission shall stipulate upon granting the certificate. </w:t>
      </w:r>
      <w:r>
        <w:rPr>
          <w:rFonts w:ascii="Times New Roman" w:hAnsi="Times New Roman"/>
          <w:sz w:val="26"/>
        </w:rPr>
        <w:t xml:space="preserve"> </w:t>
      </w:r>
      <w:r w:rsidRPr="004171A5">
        <w:rPr>
          <w:rFonts w:ascii="Times New Roman" w:hAnsi="Times New Roman"/>
          <w:sz w:val="26"/>
        </w:rPr>
        <w:t>A certificate for experimental service shall be valid only until the service is abandoned, until 2 years have elapsed from the time the certificate was approved or until the Commission enacts amendments to this chapter pertaining to the new class of service represented by the experimental service, whichever event occurs first.</w:t>
      </w:r>
    </w:p>
  </w:footnote>
  <w:footnote w:id="4">
    <w:p w:rsidR="005477AF" w:rsidRPr="00194713" w:rsidRDefault="005477AF">
      <w:pPr>
        <w:pStyle w:val="FootnoteText"/>
        <w:rPr>
          <w:rFonts w:ascii="Times New Roman" w:hAnsi="Times New Roman"/>
          <w:sz w:val="26"/>
        </w:rPr>
      </w:pPr>
      <w:r>
        <w:tab/>
      </w:r>
      <w:r w:rsidRPr="00194713">
        <w:rPr>
          <w:rStyle w:val="FootnoteReference"/>
          <w:rFonts w:ascii="Times New Roman" w:hAnsi="Times New Roman"/>
          <w:sz w:val="26"/>
        </w:rPr>
        <w:footnoteRef/>
      </w:r>
      <w:r w:rsidRPr="00194713">
        <w:rPr>
          <w:rFonts w:ascii="Times New Roman" w:hAnsi="Times New Roman"/>
          <w:sz w:val="26"/>
        </w:rPr>
        <w:tab/>
        <w:t xml:space="preserve">Billtown withdrew its Protest on September 15, 2014.   </w:t>
      </w:r>
    </w:p>
  </w:footnote>
  <w:footnote w:id="5">
    <w:p w:rsidR="005477AF" w:rsidRDefault="005477AF" w:rsidP="00C3127C">
      <w:pPr>
        <w:pStyle w:val="FootnoteText"/>
      </w:pPr>
      <w:r>
        <w:tab/>
      </w:r>
      <w:r w:rsidRPr="00490147">
        <w:rPr>
          <w:rStyle w:val="FootnoteReference"/>
          <w:rFonts w:ascii="Times New Roman" w:hAnsi="Times New Roman"/>
          <w:sz w:val="26"/>
        </w:rPr>
        <w:footnoteRef/>
      </w:r>
      <w:r w:rsidRPr="00490147">
        <w:rPr>
          <w:rFonts w:ascii="Times New Roman" w:hAnsi="Times New Roman"/>
          <w:sz w:val="26"/>
        </w:rPr>
        <w:tab/>
      </w:r>
      <w:r>
        <w:rPr>
          <w:rFonts w:ascii="Times New Roman" w:hAnsi="Times New Roman"/>
          <w:sz w:val="26"/>
        </w:rPr>
        <w:t xml:space="preserve">The ALJs later dismissed </w:t>
      </w:r>
      <w:r w:rsidRPr="00490147">
        <w:rPr>
          <w:rFonts w:ascii="Times New Roman" w:hAnsi="Times New Roman"/>
          <w:sz w:val="26"/>
        </w:rPr>
        <w:t xml:space="preserve">Paul’s Cab Service </w:t>
      </w:r>
      <w:r>
        <w:rPr>
          <w:rFonts w:ascii="Times New Roman" w:hAnsi="Times New Roman"/>
          <w:sz w:val="26"/>
        </w:rPr>
        <w:t>because no</w:t>
      </w:r>
      <w:r w:rsidRPr="00490147">
        <w:rPr>
          <w:rFonts w:ascii="Times New Roman" w:hAnsi="Times New Roman"/>
          <w:sz w:val="26"/>
        </w:rPr>
        <w:t xml:space="preserve"> attorney entered an appearance on </w:t>
      </w:r>
      <w:r>
        <w:rPr>
          <w:rFonts w:ascii="Times New Roman" w:hAnsi="Times New Roman"/>
          <w:sz w:val="26"/>
        </w:rPr>
        <w:t xml:space="preserve">its </w:t>
      </w:r>
      <w:r w:rsidRPr="00490147">
        <w:rPr>
          <w:rFonts w:ascii="Times New Roman" w:hAnsi="Times New Roman"/>
          <w:sz w:val="26"/>
        </w:rPr>
        <w:t>behalf. T</w:t>
      </w:r>
      <w:r>
        <w:rPr>
          <w:rFonts w:ascii="Times New Roman" w:hAnsi="Times New Roman"/>
          <w:sz w:val="26"/>
        </w:rPr>
        <w:t>r</w:t>
      </w:r>
      <w:r w:rsidRPr="00490147">
        <w:rPr>
          <w:rFonts w:ascii="Times New Roman" w:hAnsi="Times New Roman"/>
          <w:sz w:val="26"/>
        </w:rPr>
        <w:t xml:space="preserve">. </w:t>
      </w:r>
      <w:r>
        <w:rPr>
          <w:rFonts w:ascii="Times New Roman" w:hAnsi="Times New Roman"/>
          <w:sz w:val="26"/>
        </w:rPr>
        <w:t xml:space="preserve">at </w:t>
      </w:r>
      <w:r w:rsidRPr="00490147">
        <w:rPr>
          <w:rFonts w:ascii="Times New Roman" w:hAnsi="Times New Roman"/>
          <w:sz w:val="26"/>
        </w:rPr>
        <w:t>203-204.</w:t>
      </w:r>
    </w:p>
  </w:footnote>
  <w:footnote w:id="6">
    <w:p w:rsidR="005477AF" w:rsidRPr="00194713" w:rsidRDefault="005477AF">
      <w:pPr>
        <w:pStyle w:val="FootnoteText"/>
        <w:rPr>
          <w:rFonts w:ascii="Times New Roman" w:hAnsi="Times New Roman"/>
          <w:sz w:val="26"/>
        </w:rPr>
      </w:pPr>
      <w:r>
        <w:tab/>
      </w:r>
      <w:r w:rsidRPr="00194713">
        <w:rPr>
          <w:rStyle w:val="FootnoteReference"/>
          <w:rFonts w:ascii="Times New Roman" w:hAnsi="Times New Roman"/>
          <w:sz w:val="26"/>
        </w:rPr>
        <w:footnoteRef/>
      </w:r>
      <w:r w:rsidRPr="00194713">
        <w:rPr>
          <w:rFonts w:ascii="Times New Roman" w:hAnsi="Times New Roman"/>
          <w:sz w:val="26"/>
        </w:rPr>
        <w:tab/>
        <w:t xml:space="preserve">MTR withdrew its Protest on September 15, 2014.    </w:t>
      </w:r>
    </w:p>
  </w:footnote>
  <w:footnote w:id="7">
    <w:p w:rsidR="005477AF" w:rsidRPr="0091159B" w:rsidRDefault="005477AF" w:rsidP="00C3127C">
      <w:pPr>
        <w:pStyle w:val="FootnoteText"/>
        <w:rPr>
          <w:rFonts w:ascii="Times New Roman" w:hAnsi="Times New Roman"/>
          <w:sz w:val="26"/>
        </w:rPr>
      </w:pPr>
      <w:r>
        <w:tab/>
      </w:r>
      <w:r w:rsidRPr="0091159B">
        <w:rPr>
          <w:rStyle w:val="FootnoteReference"/>
          <w:rFonts w:ascii="Times New Roman" w:hAnsi="Times New Roman"/>
          <w:sz w:val="26"/>
        </w:rPr>
        <w:footnoteRef/>
      </w:r>
      <w:r w:rsidRPr="0091159B">
        <w:rPr>
          <w:rFonts w:ascii="Times New Roman" w:hAnsi="Times New Roman"/>
          <w:sz w:val="26"/>
        </w:rPr>
        <w:tab/>
        <w:t xml:space="preserve">The hearing was a joint proceeding for both this </w:t>
      </w:r>
      <w:r>
        <w:rPr>
          <w:rFonts w:ascii="Times New Roman" w:hAnsi="Times New Roman"/>
          <w:sz w:val="26"/>
        </w:rPr>
        <w:t>A</w:t>
      </w:r>
      <w:r w:rsidRPr="0091159B">
        <w:rPr>
          <w:rFonts w:ascii="Times New Roman" w:hAnsi="Times New Roman"/>
          <w:sz w:val="26"/>
        </w:rPr>
        <w:t xml:space="preserve">pplication </w:t>
      </w:r>
      <w:r>
        <w:rPr>
          <w:rFonts w:ascii="Times New Roman" w:hAnsi="Times New Roman"/>
          <w:sz w:val="26"/>
        </w:rPr>
        <w:t xml:space="preserve">and </w:t>
      </w:r>
      <w:r w:rsidRPr="0091159B">
        <w:rPr>
          <w:rFonts w:ascii="Times New Roman" w:hAnsi="Times New Roman"/>
          <w:sz w:val="26"/>
        </w:rPr>
        <w:t>Lyft’s</w:t>
      </w:r>
      <w:r>
        <w:rPr>
          <w:rFonts w:ascii="Times New Roman" w:hAnsi="Times New Roman"/>
          <w:sz w:val="26"/>
        </w:rPr>
        <w:t xml:space="preserve"> Application for</w:t>
      </w:r>
      <w:r w:rsidRPr="0091159B">
        <w:rPr>
          <w:rFonts w:ascii="Times New Roman" w:hAnsi="Times New Roman"/>
          <w:sz w:val="26"/>
        </w:rPr>
        <w:t xml:space="preserve"> Allegheny County</w:t>
      </w:r>
      <w:r>
        <w:rPr>
          <w:rFonts w:ascii="Times New Roman" w:hAnsi="Times New Roman"/>
          <w:sz w:val="26"/>
        </w:rPr>
        <w:t xml:space="preserve"> </w:t>
      </w:r>
      <w:r w:rsidRPr="0091159B">
        <w:rPr>
          <w:rFonts w:ascii="Times New Roman" w:hAnsi="Times New Roman"/>
          <w:sz w:val="26"/>
        </w:rPr>
        <w:t>at Docket No. A-2014-2415045.</w:t>
      </w:r>
      <w:r>
        <w:rPr>
          <w:rFonts w:ascii="Times New Roman" w:hAnsi="Times New Roman"/>
          <w:sz w:val="26"/>
        </w:rPr>
        <w:t xml:space="preserve">  </w:t>
      </w:r>
    </w:p>
  </w:footnote>
  <w:footnote w:id="8">
    <w:p w:rsidR="005477AF" w:rsidRPr="00590F19" w:rsidRDefault="005477AF" w:rsidP="00590F19">
      <w:pPr>
        <w:pStyle w:val="FootnoteText"/>
        <w:ind w:firstLine="720"/>
        <w:rPr>
          <w:rFonts w:ascii="Times New Roman" w:hAnsi="Times New Roman"/>
          <w:sz w:val="26"/>
          <w:szCs w:val="26"/>
        </w:rPr>
      </w:pPr>
      <w:r w:rsidRPr="00590F19">
        <w:rPr>
          <w:rStyle w:val="FootnoteReference"/>
          <w:rFonts w:ascii="Times New Roman" w:hAnsi="Times New Roman"/>
          <w:sz w:val="26"/>
          <w:szCs w:val="26"/>
        </w:rPr>
        <w:footnoteRef/>
      </w:r>
      <w:r w:rsidRPr="00590F19">
        <w:rPr>
          <w:rFonts w:ascii="Times New Roman" w:hAnsi="Times New Roman"/>
          <w:sz w:val="26"/>
          <w:szCs w:val="26"/>
        </w:rPr>
        <w:t xml:space="preserve"> </w:t>
      </w:r>
      <w:r w:rsidRPr="00590F19">
        <w:rPr>
          <w:rFonts w:ascii="Times New Roman" w:hAnsi="Times New Roman"/>
          <w:sz w:val="26"/>
          <w:szCs w:val="26"/>
        </w:rPr>
        <w:tab/>
        <w:t xml:space="preserve">While the </w:t>
      </w:r>
      <w:r w:rsidRPr="00590F19">
        <w:rPr>
          <w:rFonts w:ascii="Times New Roman" w:hAnsi="Times New Roman"/>
          <w:iCs/>
          <w:sz w:val="26"/>
          <w:szCs w:val="26"/>
        </w:rPr>
        <w:t>Policy Statement</w:t>
      </w:r>
      <w:r w:rsidRPr="00590F19">
        <w:rPr>
          <w:rFonts w:ascii="Times New Roman" w:hAnsi="Times New Roman"/>
          <w:i/>
          <w:iCs/>
          <w:sz w:val="26"/>
          <w:szCs w:val="26"/>
        </w:rPr>
        <w:t xml:space="preserve"> </w:t>
      </w:r>
      <w:r w:rsidRPr="00590F19">
        <w:rPr>
          <w:rFonts w:ascii="Times New Roman" w:hAnsi="Times New Roman"/>
          <w:sz w:val="26"/>
          <w:szCs w:val="26"/>
        </w:rPr>
        <w:t xml:space="preserve">is not a binding norm, it announces the Commission’s tentative intentions for the future.  </w:t>
      </w:r>
      <w:r w:rsidRPr="00590F19">
        <w:rPr>
          <w:rFonts w:ascii="Times New Roman" w:hAnsi="Times New Roman"/>
          <w:i/>
          <w:iCs/>
          <w:sz w:val="26"/>
          <w:szCs w:val="26"/>
        </w:rPr>
        <w:t>See Pa. Human Relations Comm’n v. Norristown Sch. Dist.</w:t>
      </w:r>
      <w:r w:rsidRPr="00590F19">
        <w:rPr>
          <w:rFonts w:ascii="Times New Roman" w:hAnsi="Times New Roman"/>
          <w:sz w:val="26"/>
          <w:szCs w:val="26"/>
        </w:rPr>
        <w:t>, 473 Pa. 334, 349-350, 374 A.2d 671, 679 (1977).</w:t>
      </w:r>
    </w:p>
    <w:p w:rsidR="005477AF" w:rsidRPr="00590F19" w:rsidRDefault="005477AF">
      <w:pPr>
        <w:pStyle w:val="FootnoteText"/>
        <w:rPr>
          <w:rFonts w:ascii="Times New Roman" w:hAnsi="Times New Roman"/>
        </w:rPr>
      </w:pPr>
    </w:p>
  </w:footnote>
  <w:footnote w:id="9">
    <w:p w:rsidR="005477AF" w:rsidRPr="00A11F12" w:rsidRDefault="005477AF" w:rsidP="00A11F12">
      <w:pPr>
        <w:pStyle w:val="FootnoteText"/>
        <w:ind w:firstLine="720"/>
        <w:rPr>
          <w:rFonts w:ascii="Times New Roman" w:hAnsi="Times New Roman"/>
          <w:sz w:val="26"/>
          <w:szCs w:val="26"/>
        </w:rPr>
      </w:pPr>
      <w:r w:rsidRPr="00A11F12">
        <w:rPr>
          <w:rStyle w:val="FootnoteReference"/>
          <w:rFonts w:ascii="Times New Roman" w:hAnsi="Times New Roman"/>
          <w:sz w:val="26"/>
          <w:szCs w:val="26"/>
        </w:rPr>
        <w:footnoteRef/>
      </w:r>
      <w:r>
        <w:rPr>
          <w:rFonts w:ascii="Times New Roman" w:hAnsi="Times New Roman"/>
          <w:sz w:val="26"/>
          <w:szCs w:val="26"/>
        </w:rPr>
        <w:tab/>
        <w:t xml:space="preserve">However, we note the pending Complaint proceeding against Lyft at </w:t>
      </w:r>
      <w:r>
        <w:rPr>
          <w:rFonts w:ascii="Times New Roman" w:hAnsi="Times New Roman"/>
          <w:i/>
          <w:sz w:val="26"/>
          <w:szCs w:val="26"/>
        </w:rPr>
        <w:t>Pa. PUC v. Lyft, Inc.</w:t>
      </w:r>
      <w:r>
        <w:rPr>
          <w:rFonts w:ascii="Times New Roman" w:hAnsi="Times New Roman"/>
          <w:sz w:val="26"/>
          <w:szCs w:val="26"/>
        </w:rPr>
        <w:t xml:space="preserve">, Docket No. C-2014-2422713, which involves the issue of whether the activities of Lyft fall within the definition of “broker.”  Our decision herein has no impact on the determination of the unanswered question of whether, </w:t>
      </w:r>
      <w:r w:rsidRPr="00FD709C">
        <w:rPr>
          <w:rFonts w:ascii="Times New Roman" w:hAnsi="Times New Roman"/>
          <w:sz w:val="26"/>
          <w:szCs w:val="26"/>
        </w:rPr>
        <w:t>under Pennsylvania law</w:t>
      </w:r>
      <w:r>
        <w:rPr>
          <w:rFonts w:ascii="Times New Roman" w:hAnsi="Times New Roman"/>
          <w:sz w:val="26"/>
          <w:szCs w:val="26"/>
        </w:rPr>
        <w:t>, Lyft acted as a</w:t>
      </w:r>
      <w:r w:rsidRPr="00FD709C">
        <w:rPr>
          <w:rFonts w:ascii="Times New Roman" w:hAnsi="Times New Roman"/>
          <w:sz w:val="26"/>
          <w:szCs w:val="26"/>
        </w:rPr>
        <w:t xml:space="preserve"> broker of transportation service</w:t>
      </w:r>
      <w:r>
        <w:rPr>
          <w:rFonts w:ascii="Times New Roman" w:hAnsi="Times New Roman"/>
          <w:sz w:val="26"/>
          <w:szCs w:val="26"/>
        </w:rPr>
        <w:t xml:space="preserve"> during the time periods alleged in the pending Complaint proceeding.</w:t>
      </w:r>
    </w:p>
  </w:footnote>
  <w:footnote w:id="10">
    <w:p w:rsidR="005477AF" w:rsidRPr="00AF1AB2" w:rsidRDefault="005477AF" w:rsidP="0005287F">
      <w:pPr>
        <w:pStyle w:val="FootnoteText"/>
        <w:ind w:firstLine="720"/>
        <w:rPr>
          <w:rFonts w:ascii="Times New Roman" w:hAnsi="Times New Roman"/>
          <w:sz w:val="26"/>
          <w:szCs w:val="26"/>
        </w:rPr>
      </w:pPr>
      <w:r w:rsidRPr="00AF1AB2">
        <w:rPr>
          <w:rStyle w:val="FootnoteReference"/>
          <w:rFonts w:ascii="Times New Roman" w:hAnsi="Times New Roman"/>
          <w:sz w:val="26"/>
          <w:szCs w:val="26"/>
        </w:rPr>
        <w:footnoteRef/>
      </w:r>
      <w:r>
        <w:rPr>
          <w:rFonts w:ascii="Times New Roman" w:hAnsi="Times New Roman"/>
          <w:sz w:val="26"/>
          <w:szCs w:val="26"/>
        </w:rPr>
        <w:tab/>
      </w:r>
      <w:r>
        <w:rPr>
          <w:rFonts w:ascii="Times New Roman" w:hAnsi="Times New Roman"/>
          <w:i/>
          <w:sz w:val="26"/>
          <w:szCs w:val="26"/>
        </w:rPr>
        <w:t>See also, Application of Frontier Van Lines Moving and Storage, Inc.</w:t>
      </w:r>
      <w:r>
        <w:rPr>
          <w:rFonts w:ascii="Times New Roman" w:hAnsi="Times New Roman"/>
          <w:sz w:val="26"/>
          <w:szCs w:val="26"/>
        </w:rPr>
        <w:t xml:space="preserve">, Docket No. A-00122436 (Order entered June 29, 2007) (Commission found that the applicant established public need or demand despite the absence of witnesses for several of the counties in which the applicant proposed to provide service).  </w:t>
      </w:r>
    </w:p>
  </w:footnote>
  <w:footnote w:id="11">
    <w:p w:rsidR="005477AF" w:rsidRPr="00F84C6F" w:rsidRDefault="005477AF" w:rsidP="00F84C6F">
      <w:pPr>
        <w:pStyle w:val="FootnoteText"/>
        <w:ind w:firstLine="720"/>
        <w:rPr>
          <w:rFonts w:ascii="Times New Roman" w:hAnsi="Times New Roman"/>
          <w:sz w:val="26"/>
          <w:szCs w:val="26"/>
        </w:rPr>
      </w:pPr>
      <w:r w:rsidRPr="00F84C6F">
        <w:rPr>
          <w:rStyle w:val="FootnoteReference"/>
          <w:rFonts w:ascii="Times New Roman" w:hAnsi="Times New Roman"/>
          <w:sz w:val="26"/>
        </w:rPr>
        <w:footnoteRef/>
      </w:r>
      <w:r w:rsidRPr="00F84C6F">
        <w:rPr>
          <w:rFonts w:ascii="Times New Roman" w:hAnsi="Times New Roman"/>
          <w:sz w:val="26"/>
        </w:rPr>
        <w:t xml:space="preserve"> </w:t>
      </w:r>
      <w:r w:rsidRPr="00F84C6F">
        <w:rPr>
          <w:rFonts w:ascii="Times New Roman" w:hAnsi="Times New Roman"/>
          <w:sz w:val="26"/>
        </w:rPr>
        <w:tab/>
      </w:r>
      <w:r w:rsidRPr="00F84C6F">
        <w:rPr>
          <w:rFonts w:ascii="Times New Roman" w:hAnsi="Times New Roman"/>
          <w:sz w:val="26"/>
          <w:szCs w:val="26"/>
        </w:rPr>
        <w:t xml:space="preserve">We note that the current version of Section 29.314(d) of our Regulations, 52 Pa. Code § 29.314(d), establishes an age limit of eight model years but does not impose an odometer limit for call and demand service.  Pursuant to our Final Rulemaking Order in </w:t>
      </w:r>
      <w:r w:rsidRPr="00F84C6F">
        <w:rPr>
          <w:rFonts w:ascii="Times New Roman" w:hAnsi="Times New Roman"/>
          <w:i/>
          <w:sz w:val="26"/>
          <w:szCs w:val="26"/>
        </w:rPr>
        <w:t>Vehicle List, Age, and Mileage Requirements for Taxis and Limousines, 52 Pa. Code §§ 29.314(c)-(d), 29.333(d)-(e)</w:t>
      </w:r>
      <w:r w:rsidRPr="00F84C6F">
        <w:rPr>
          <w:rFonts w:ascii="Times New Roman" w:hAnsi="Times New Roman"/>
          <w:sz w:val="26"/>
          <w:szCs w:val="26"/>
        </w:rPr>
        <w:t>, Docket No. L-2013-2349042 (Order entered November 19, 2014) (</w:t>
      </w:r>
      <w:r w:rsidRPr="00F84C6F">
        <w:rPr>
          <w:rFonts w:ascii="Times New Roman" w:hAnsi="Times New Roman"/>
          <w:i/>
          <w:sz w:val="26"/>
          <w:szCs w:val="26"/>
        </w:rPr>
        <w:t>Rulemaking Order</w:t>
      </w:r>
      <w:r w:rsidRPr="00F84C6F">
        <w:rPr>
          <w:rFonts w:ascii="Times New Roman" w:hAnsi="Times New Roman"/>
          <w:sz w:val="26"/>
          <w:szCs w:val="26"/>
        </w:rPr>
        <w:t xml:space="preserve">), we approved an amendment to Section 29.314(d) to prohibit the use of vehicles in call and demand service that exceed either of the following conditions: (1) ten model years for conventional vehicles or twelve model years for alternatively fueled vehicles; or (2) 350,000 odometer miles.  These amendments are subject to additional review and approval pursuant to the Commonwealth’s regulatory review process.  </w:t>
      </w:r>
      <w:r w:rsidRPr="00F84C6F">
        <w:rPr>
          <w:rFonts w:ascii="Times New Roman" w:hAnsi="Times New Roman"/>
          <w:i/>
          <w:sz w:val="26"/>
          <w:szCs w:val="26"/>
        </w:rPr>
        <w:t xml:space="preserve">Rulemaking Order </w:t>
      </w:r>
      <w:r w:rsidRPr="00F84C6F">
        <w:rPr>
          <w:rFonts w:ascii="Times New Roman" w:hAnsi="Times New Roman"/>
          <w:sz w:val="26"/>
          <w:szCs w:val="26"/>
        </w:rPr>
        <w:t xml:space="preserve">at 38.  </w:t>
      </w:r>
      <w:r w:rsidR="00C70A57">
        <w:rPr>
          <w:rFonts w:ascii="Times New Roman" w:hAnsi="Times New Roman"/>
          <w:sz w:val="26"/>
          <w:szCs w:val="26"/>
        </w:rPr>
        <w:t>When these amendments become effective</w:t>
      </w:r>
      <w:r w:rsidRPr="00F84C6F">
        <w:rPr>
          <w:rFonts w:ascii="Times New Roman" w:hAnsi="Times New Roman"/>
          <w:sz w:val="26"/>
          <w:szCs w:val="26"/>
        </w:rPr>
        <w:t xml:space="preserve">, any changes shall be applicable to </w:t>
      </w:r>
      <w:r>
        <w:rPr>
          <w:rFonts w:ascii="Times New Roman" w:hAnsi="Times New Roman"/>
          <w:sz w:val="26"/>
          <w:szCs w:val="26"/>
        </w:rPr>
        <w:t>Lyft</w:t>
      </w:r>
      <w:r w:rsidRPr="00F84C6F">
        <w:rPr>
          <w:rFonts w:ascii="Times New Roman" w:hAnsi="Times New Roman"/>
          <w:sz w:val="26"/>
          <w:szCs w:val="26"/>
        </w:rPr>
        <w:t xml:space="preserve">.  </w:t>
      </w:r>
    </w:p>
    <w:p w:rsidR="005477AF" w:rsidRDefault="005477AF">
      <w:pPr>
        <w:pStyle w:val="FootnoteText"/>
      </w:pPr>
    </w:p>
  </w:footnote>
  <w:footnote w:id="12">
    <w:p w:rsidR="005477AF" w:rsidRDefault="005477AF">
      <w:pPr>
        <w:pStyle w:val="FootnoteText"/>
      </w:pPr>
      <w:r>
        <w:rPr>
          <w:rFonts w:ascii="Times New Roman" w:hAnsi="Times New Roman"/>
          <w:sz w:val="26"/>
          <w:szCs w:val="26"/>
        </w:rPr>
        <w:tab/>
      </w:r>
      <w:r w:rsidRPr="00EC41C6">
        <w:rPr>
          <w:rStyle w:val="FootnoteReference"/>
          <w:rFonts w:ascii="Times New Roman" w:hAnsi="Times New Roman"/>
          <w:sz w:val="26"/>
          <w:szCs w:val="26"/>
        </w:rPr>
        <w:footnoteRef/>
      </w:r>
      <w:r w:rsidRPr="00EC41C6">
        <w:rPr>
          <w:rFonts w:ascii="Times New Roman" w:hAnsi="Times New Roman"/>
          <w:sz w:val="26"/>
          <w:szCs w:val="26"/>
        </w:rPr>
        <w:t xml:space="preserve"> </w:t>
      </w:r>
      <w:r>
        <w:rPr>
          <w:rFonts w:ascii="Times New Roman" w:hAnsi="Times New Roman"/>
          <w:sz w:val="26"/>
          <w:szCs w:val="26"/>
        </w:rPr>
        <w:tab/>
        <w:t>As discussed below, we will also waive additional regulations, which we consider to be inapplicable to the experimental service proposed in this Application</w:t>
      </w:r>
      <w:r w:rsidR="002D1FE7">
        <w:rPr>
          <w:rFonts w:ascii="Times New Roman" w:hAnsi="Times New Roman"/>
          <w:sz w:val="26"/>
          <w:szCs w:val="26"/>
        </w:rPr>
        <w:t>, consistent with 52 Pa. Code § 29.352</w:t>
      </w:r>
      <w:r>
        <w:rPr>
          <w:rFonts w:ascii="Times New Roman" w:hAnsi="Times New Roman"/>
          <w:sz w:val="26"/>
          <w:szCs w:val="26"/>
        </w:rPr>
        <w:t>.</w:t>
      </w:r>
    </w:p>
  </w:footnote>
  <w:footnote w:id="13">
    <w:p w:rsidR="005477AF" w:rsidRPr="00033958" w:rsidRDefault="005477AF">
      <w:pPr>
        <w:pStyle w:val="FootnoteText"/>
        <w:rPr>
          <w:rFonts w:ascii="Times New Roman" w:hAnsi="Times New Roman"/>
          <w:sz w:val="26"/>
        </w:rPr>
      </w:pPr>
      <w:r>
        <w:tab/>
      </w:r>
      <w:r w:rsidRPr="00033958">
        <w:rPr>
          <w:rStyle w:val="FootnoteReference"/>
          <w:rFonts w:ascii="Times New Roman" w:hAnsi="Times New Roman"/>
          <w:sz w:val="26"/>
        </w:rPr>
        <w:footnoteRef/>
      </w:r>
      <w:r w:rsidRPr="00033958">
        <w:rPr>
          <w:rFonts w:ascii="Times New Roman" w:hAnsi="Times New Roman"/>
          <w:sz w:val="26"/>
        </w:rPr>
        <w:tab/>
        <w:t xml:space="preserve">Mr. Okpaku provided testimony on behalf of Lyft.  Mr. Okpaku is Lyft’s Director of Public Policy and is based in San Francisco, California.  His job is to oversee Lyft’s efforts to ensure that legislation or regulations that are implemented are appropriate to the transportation network company model for Lyft.  Tr. at 234-235.     </w:t>
      </w:r>
    </w:p>
  </w:footnote>
  <w:footnote w:id="14">
    <w:p w:rsidR="005477AF" w:rsidRPr="003B1766" w:rsidRDefault="005477AF">
      <w:pPr>
        <w:pStyle w:val="FootnoteText"/>
        <w:rPr>
          <w:rFonts w:ascii="Times New Roman" w:hAnsi="Times New Roman"/>
          <w:sz w:val="26"/>
        </w:rPr>
      </w:pPr>
      <w:r>
        <w:rPr>
          <w:rFonts w:ascii="Times New Roman" w:hAnsi="Times New Roman"/>
          <w:sz w:val="26"/>
        </w:rPr>
        <w:tab/>
      </w:r>
      <w:r w:rsidRPr="003B1766">
        <w:rPr>
          <w:rStyle w:val="FootnoteReference"/>
          <w:rFonts w:ascii="Times New Roman" w:hAnsi="Times New Roman"/>
          <w:sz w:val="26"/>
        </w:rPr>
        <w:footnoteRef/>
      </w:r>
      <w:r>
        <w:rPr>
          <w:rFonts w:ascii="Times New Roman" w:hAnsi="Times New Roman"/>
          <w:sz w:val="26"/>
        </w:rPr>
        <w:tab/>
      </w:r>
      <w:r w:rsidRPr="003B1766">
        <w:rPr>
          <w:rFonts w:ascii="Times New Roman" w:hAnsi="Times New Roman"/>
          <w:sz w:val="26"/>
        </w:rPr>
        <w:t xml:space="preserve">While Lyft refers to the Stages as “Periods,” we </w:t>
      </w:r>
      <w:r>
        <w:rPr>
          <w:rFonts w:ascii="Times New Roman" w:hAnsi="Times New Roman"/>
          <w:sz w:val="26"/>
        </w:rPr>
        <w:t>will</w:t>
      </w:r>
      <w:r w:rsidRPr="003B1766">
        <w:rPr>
          <w:rFonts w:ascii="Times New Roman" w:hAnsi="Times New Roman"/>
          <w:sz w:val="26"/>
        </w:rPr>
        <w:t xml:space="preserve"> use the term Stages herein for ease of reference, as the Stages described by Lyft correspond to the three Stages described in the </w:t>
      </w:r>
      <w:r w:rsidRPr="00926CF2">
        <w:rPr>
          <w:rFonts w:ascii="Times New Roman" w:hAnsi="Times New Roman"/>
          <w:i/>
          <w:sz w:val="26"/>
        </w:rPr>
        <w:t>July 2014 ETA Order</w:t>
      </w:r>
      <w:r>
        <w:rPr>
          <w:rFonts w:ascii="Times New Roman" w:hAnsi="Times New Roman"/>
          <w:sz w:val="26"/>
        </w:rPr>
        <w:t xml:space="preserve"> at 17</w:t>
      </w:r>
      <w:r w:rsidRPr="003B1766">
        <w:rPr>
          <w:rFonts w:ascii="Times New Roman" w:hAnsi="Times New Roman"/>
          <w:sz w:val="26"/>
        </w:rPr>
        <w:t xml:space="preserve">.   </w:t>
      </w:r>
    </w:p>
  </w:footnote>
  <w:footnote w:id="15">
    <w:p w:rsidR="005477AF" w:rsidRPr="0007016D" w:rsidRDefault="005477AF" w:rsidP="006907E5">
      <w:pPr>
        <w:keepNext/>
        <w:keepLines/>
        <w:ind w:firstLine="720"/>
        <w:rPr>
          <w:rFonts w:ascii="Times New Roman" w:hAnsi="Times New Roman"/>
          <w:sz w:val="26"/>
          <w:szCs w:val="26"/>
        </w:rPr>
      </w:pPr>
      <w:r w:rsidRPr="00E20B49">
        <w:rPr>
          <w:rStyle w:val="FootnoteReference"/>
          <w:rFonts w:ascii="Times New Roman" w:hAnsi="Times New Roman"/>
          <w:sz w:val="26"/>
          <w:szCs w:val="26"/>
        </w:rPr>
        <w:footnoteRef/>
      </w:r>
      <w:r w:rsidRPr="00E20B49">
        <w:rPr>
          <w:rFonts w:ascii="Times New Roman" w:hAnsi="Times New Roman"/>
          <w:sz w:val="26"/>
          <w:szCs w:val="26"/>
        </w:rPr>
        <w:tab/>
      </w:r>
      <w:r w:rsidRPr="0007016D">
        <w:rPr>
          <w:rFonts w:ascii="Times New Roman" w:hAnsi="Times New Roman"/>
          <w:sz w:val="26"/>
          <w:szCs w:val="26"/>
        </w:rPr>
        <w:t>52 Pa. Code</w:t>
      </w:r>
      <w:r w:rsidRPr="0007016D">
        <w:rPr>
          <w:rFonts w:ascii="Times New Roman" w:hAnsi="Times New Roman"/>
          <w:sz w:val="26"/>
          <w:szCs w:val="26"/>
        </w:rPr>
        <w:t> </w:t>
      </w:r>
      <w:r w:rsidRPr="0007016D">
        <w:rPr>
          <w:rFonts w:ascii="Times New Roman" w:hAnsi="Times New Roman"/>
          <w:sz w:val="26"/>
          <w:szCs w:val="26"/>
        </w:rPr>
        <w:t>32.11(b) provides:</w:t>
      </w:r>
    </w:p>
    <w:p w:rsidR="005477AF" w:rsidRDefault="005477AF" w:rsidP="006907E5">
      <w:pPr>
        <w:keepNext/>
        <w:keepLines/>
        <w:rPr>
          <w:rFonts w:ascii="Times New Roman" w:hAnsi="Times New Roman"/>
          <w:sz w:val="26"/>
          <w:szCs w:val="26"/>
        </w:rPr>
      </w:pPr>
    </w:p>
    <w:p w:rsidR="005477AF" w:rsidRPr="00901267" w:rsidRDefault="005477AF" w:rsidP="006907E5">
      <w:pPr>
        <w:keepNext/>
        <w:keepLines/>
        <w:ind w:left="1440" w:right="1440"/>
        <w:rPr>
          <w:rFonts w:ascii="Times New Roman" w:hAnsi="Times New Roman"/>
          <w:sz w:val="26"/>
          <w:szCs w:val="26"/>
        </w:rPr>
      </w:pPr>
      <w:r w:rsidRPr="00901267">
        <w:rPr>
          <w:rFonts w:ascii="Times New Roman" w:hAnsi="Times New Roman"/>
          <w:sz w:val="26"/>
          <w:szCs w:val="26"/>
        </w:rPr>
        <w:t xml:space="preserve">(b) The liability insurance maintained by a common or contract carrier of passengers on each motor vehicle capable of transporting fewer than 16 passengers shall be in an amount not less than $35,000 to cover liability for bodily injury, death or property damage incurred in an accident arising from authorized service. </w:t>
      </w:r>
      <w:r>
        <w:rPr>
          <w:rFonts w:ascii="Times New Roman" w:hAnsi="Times New Roman"/>
          <w:sz w:val="26"/>
          <w:szCs w:val="26"/>
        </w:rPr>
        <w:t xml:space="preserve"> </w:t>
      </w:r>
      <w:r w:rsidRPr="00901267">
        <w:rPr>
          <w:rFonts w:ascii="Times New Roman" w:hAnsi="Times New Roman"/>
          <w:sz w:val="26"/>
          <w:szCs w:val="26"/>
        </w:rPr>
        <w:t xml:space="preserve">The $35,000 minimum coverage is split coverage in the amounts of $15,000 bodily injury per person, $30,000 bodily injury per accident and $5,000 property damage per accident. </w:t>
      </w:r>
      <w:r>
        <w:rPr>
          <w:rFonts w:ascii="Times New Roman" w:hAnsi="Times New Roman"/>
          <w:sz w:val="26"/>
          <w:szCs w:val="26"/>
        </w:rPr>
        <w:t xml:space="preserve"> </w:t>
      </w:r>
      <w:r w:rsidRPr="00901267">
        <w:rPr>
          <w:rFonts w:ascii="Times New Roman" w:hAnsi="Times New Roman"/>
          <w:sz w:val="26"/>
          <w:szCs w:val="26"/>
        </w:rPr>
        <w:t xml:space="preserve">This coverage shall include first party medical benefits in the amount of $25,000 and first party wage loss benefits in the amount of $10,000 for passengers and pedestrians. </w:t>
      </w:r>
      <w:r>
        <w:rPr>
          <w:rFonts w:ascii="Times New Roman" w:hAnsi="Times New Roman"/>
          <w:sz w:val="26"/>
          <w:szCs w:val="26"/>
        </w:rPr>
        <w:t xml:space="preserve"> </w:t>
      </w:r>
      <w:r w:rsidRPr="00901267">
        <w:rPr>
          <w:rFonts w:ascii="Times New Roman" w:hAnsi="Times New Roman"/>
          <w:sz w:val="26"/>
          <w:szCs w:val="26"/>
        </w:rPr>
        <w:t>Except as to the required amount of coverage, these benefits shall conform to 75 Pa.C.S. §§ 1701--1799.7 (relating to Motor Vehicle Financial Responsibility Law). First party coverage of the driver of certificated vehicles shall meet the requirements of 75 Pa.C.S. § 1711 (relating to required benefits).</w:t>
      </w:r>
    </w:p>
    <w:p w:rsidR="005477AF" w:rsidRDefault="005477AF">
      <w:pPr>
        <w:pStyle w:val="FootnoteText"/>
      </w:pPr>
    </w:p>
  </w:footnote>
  <w:footnote w:id="16">
    <w:p w:rsidR="008D6BE7" w:rsidRDefault="008D6BE7" w:rsidP="00CE0001">
      <w:pPr>
        <w:pStyle w:val="FootnoteText"/>
        <w:ind w:firstLine="720"/>
      </w:pPr>
      <w:r w:rsidRPr="003F375E">
        <w:rPr>
          <w:rStyle w:val="FootnoteReference"/>
          <w:rFonts w:ascii="Times New Roman" w:hAnsi="Times New Roman"/>
          <w:sz w:val="26"/>
        </w:rPr>
        <w:footnoteRef/>
      </w:r>
      <w:r>
        <w:t xml:space="preserve"> </w:t>
      </w:r>
      <w:r w:rsidR="00EF37AA">
        <w:tab/>
      </w:r>
      <w:r w:rsidR="00EF37AA" w:rsidRPr="003F375E">
        <w:rPr>
          <w:rFonts w:ascii="Times New Roman" w:hAnsi="Times New Roman"/>
          <w:sz w:val="26"/>
        </w:rPr>
        <w:t>W</w:t>
      </w:r>
      <w:r w:rsidR="00EF37AA" w:rsidRPr="00EF37AA">
        <w:rPr>
          <w:rFonts w:ascii="Times New Roman" w:hAnsi="Times New Roman"/>
          <w:sz w:val="26"/>
          <w:szCs w:val="26"/>
        </w:rPr>
        <w:t>e</w:t>
      </w:r>
      <w:r w:rsidR="00EF37AA" w:rsidRPr="005268DF">
        <w:rPr>
          <w:rFonts w:ascii="Times New Roman" w:hAnsi="Times New Roman"/>
          <w:sz w:val="26"/>
          <w:szCs w:val="26"/>
        </w:rPr>
        <w:t xml:space="preserve"> believe that the Form E filing requirement, specifying the mandatory levels of liability coverage for drivers, would supersede any inconsistent provisions contained in agreements between </w:t>
      </w:r>
      <w:r w:rsidR="00EF37AA">
        <w:rPr>
          <w:rFonts w:ascii="Times New Roman" w:hAnsi="Times New Roman"/>
          <w:sz w:val="26"/>
          <w:szCs w:val="26"/>
        </w:rPr>
        <w:t>Lyft</w:t>
      </w:r>
      <w:r w:rsidR="00EF37AA" w:rsidRPr="005268DF">
        <w:rPr>
          <w:rFonts w:ascii="Times New Roman" w:hAnsi="Times New Roman"/>
          <w:sz w:val="26"/>
          <w:szCs w:val="26"/>
        </w:rPr>
        <w:t xml:space="preserve"> and its </w:t>
      </w:r>
      <w:r w:rsidR="00EF37AA">
        <w:rPr>
          <w:rFonts w:ascii="Times New Roman" w:hAnsi="Times New Roman"/>
          <w:sz w:val="26"/>
          <w:szCs w:val="26"/>
        </w:rPr>
        <w:t>drivers</w:t>
      </w:r>
      <w:r w:rsidR="00EF37AA" w:rsidRPr="005268DF">
        <w:rPr>
          <w:rFonts w:ascii="Times New Roman" w:hAnsi="Times New Roman"/>
          <w:sz w:val="26"/>
          <w:szCs w:val="26"/>
        </w:rPr>
        <w:t>.</w:t>
      </w:r>
    </w:p>
  </w:footnote>
  <w:footnote w:id="17">
    <w:p w:rsidR="005477AF" w:rsidRDefault="005477AF" w:rsidP="0005287F">
      <w:pPr>
        <w:pStyle w:val="FootnoteText"/>
        <w:ind w:firstLine="720"/>
      </w:pPr>
      <w:r w:rsidRPr="00DC5C09">
        <w:rPr>
          <w:rStyle w:val="FootnoteReference"/>
          <w:rFonts w:ascii="Times New Roman" w:hAnsi="Times New Roman"/>
          <w:sz w:val="26"/>
          <w:szCs w:val="26"/>
        </w:rPr>
        <w:footnoteRef/>
      </w:r>
      <w:r>
        <w:rPr>
          <w:rFonts w:ascii="Times New Roman" w:hAnsi="Times New Roman"/>
          <w:sz w:val="26"/>
          <w:szCs w:val="26"/>
        </w:rPr>
        <w:tab/>
      </w:r>
      <w:r w:rsidRPr="00DC5C09">
        <w:rPr>
          <w:rFonts w:ascii="Times New Roman" w:hAnsi="Times New Roman"/>
          <w:sz w:val="26"/>
          <w:szCs w:val="26"/>
        </w:rPr>
        <w:t>As an example</w:t>
      </w:r>
      <w:r>
        <w:rPr>
          <w:rFonts w:ascii="Times New Roman" w:hAnsi="Times New Roman"/>
          <w:sz w:val="26"/>
          <w:szCs w:val="26"/>
        </w:rPr>
        <w:t>,</w:t>
      </w:r>
      <w:r w:rsidRPr="00DC5C09">
        <w:rPr>
          <w:rFonts w:ascii="Times New Roman" w:hAnsi="Times New Roman"/>
          <w:sz w:val="26"/>
          <w:szCs w:val="26"/>
        </w:rPr>
        <w:t xml:space="preserve"> the ALJs cited </w:t>
      </w:r>
      <w:r w:rsidRPr="00DC5C09">
        <w:rPr>
          <w:rFonts w:ascii="Times New Roman" w:hAnsi="Times New Roman"/>
          <w:i/>
          <w:sz w:val="26"/>
          <w:szCs w:val="26"/>
        </w:rPr>
        <w:t>Application of Adamo Limousine, Ltd.</w:t>
      </w:r>
      <w:r w:rsidRPr="00DC5C09">
        <w:rPr>
          <w:rFonts w:ascii="Times New Roman" w:hAnsi="Times New Roman"/>
          <w:sz w:val="26"/>
          <w:szCs w:val="26"/>
        </w:rPr>
        <w:t>, Docket No. A-00115789 (Order entered June 2, 2000).</w:t>
      </w:r>
    </w:p>
  </w:footnote>
  <w:footnote w:id="18">
    <w:p w:rsidR="005477AF" w:rsidRPr="001B074A" w:rsidRDefault="005477AF" w:rsidP="001B074A">
      <w:pPr>
        <w:pStyle w:val="FootnoteText"/>
        <w:ind w:firstLine="720"/>
        <w:rPr>
          <w:rFonts w:ascii="Times New Roman" w:hAnsi="Times New Roman"/>
          <w:sz w:val="26"/>
        </w:rPr>
      </w:pPr>
      <w:r w:rsidRPr="001B074A">
        <w:rPr>
          <w:rStyle w:val="FootnoteReference"/>
          <w:rFonts w:ascii="Times New Roman" w:hAnsi="Times New Roman"/>
          <w:sz w:val="26"/>
        </w:rPr>
        <w:footnoteRef/>
      </w:r>
      <w:r w:rsidRPr="001B074A">
        <w:rPr>
          <w:rFonts w:ascii="Times New Roman" w:hAnsi="Times New Roman"/>
          <w:sz w:val="26"/>
        </w:rPr>
        <w:t xml:space="preserve"> </w:t>
      </w:r>
      <w:r>
        <w:rPr>
          <w:rFonts w:ascii="Times New Roman" w:hAnsi="Times New Roman"/>
          <w:sz w:val="26"/>
        </w:rPr>
        <w:tab/>
      </w:r>
      <w:r w:rsidRPr="001B074A">
        <w:rPr>
          <w:rFonts w:ascii="Times New Roman" w:hAnsi="Times New Roman"/>
          <w:sz w:val="26"/>
        </w:rPr>
        <w:t xml:space="preserve">In the Complaint proceeding, I&amp;E </w:t>
      </w:r>
      <w:r>
        <w:rPr>
          <w:rFonts w:ascii="Times New Roman" w:hAnsi="Times New Roman"/>
          <w:sz w:val="26"/>
        </w:rPr>
        <w:t xml:space="preserve">has </w:t>
      </w:r>
      <w:r w:rsidRPr="001B074A">
        <w:rPr>
          <w:rFonts w:ascii="Times New Roman" w:hAnsi="Times New Roman"/>
          <w:sz w:val="26"/>
        </w:rPr>
        <w:t>allege</w:t>
      </w:r>
      <w:r>
        <w:rPr>
          <w:rFonts w:ascii="Times New Roman" w:hAnsi="Times New Roman"/>
          <w:sz w:val="26"/>
        </w:rPr>
        <w:t>d</w:t>
      </w:r>
      <w:r w:rsidRPr="001B074A">
        <w:rPr>
          <w:rFonts w:ascii="Times New Roman" w:hAnsi="Times New Roman"/>
          <w:sz w:val="26"/>
        </w:rPr>
        <w:t xml:space="preserve"> that Lyft provided unauthorized service as a broker of motor carrier services and that Lyft provided service in violation of the Commission’s </w:t>
      </w:r>
      <w:r w:rsidRPr="001B074A">
        <w:rPr>
          <w:rFonts w:ascii="Times New Roman" w:hAnsi="Times New Roman"/>
          <w:i/>
          <w:sz w:val="26"/>
        </w:rPr>
        <w:t>Cease and Desist Order</w:t>
      </w:r>
      <w:r>
        <w:rPr>
          <w:rFonts w:ascii="Times New Roman" w:hAnsi="Times New Roman"/>
          <w:sz w:val="26"/>
        </w:rPr>
        <w:t>.</w:t>
      </w:r>
    </w:p>
  </w:footnote>
  <w:footnote w:id="19">
    <w:p w:rsidR="005477AF" w:rsidRDefault="005477AF" w:rsidP="0005287F">
      <w:pPr>
        <w:pStyle w:val="FootnoteText"/>
        <w:keepNext/>
        <w:keepLines/>
        <w:ind w:firstLine="720"/>
        <w:rPr>
          <w:rFonts w:ascii="Times New Roman" w:hAnsi="Times New Roman"/>
          <w:sz w:val="26"/>
          <w:szCs w:val="26"/>
        </w:rPr>
      </w:pPr>
      <w:r w:rsidRPr="007E12CF">
        <w:rPr>
          <w:rStyle w:val="FootnoteReference"/>
          <w:rFonts w:ascii="Times New Roman" w:hAnsi="Times New Roman"/>
          <w:sz w:val="26"/>
          <w:szCs w:val="26"/>
        </w:rPr>
        <w:footnoteRef/>
      </w:r>
      <w:r>
        <w:rPr>
          <w:rFonts w:ascii="Times New Roman" w:hAnsi="Times New Roman"/>
          <w:sz w:val="26"/>
          <w:szCs w:val="26"/>
        </w:rPr>
        <w:tab/>
        <w:t xml:space="preserve">Although the Recommended Decision determined that the Applicant failed to satisfy its burden of proof, it also addressed the Protestants’ burden under 52 Pa. Code § 41.14(c).  We agree with the ALJs’ statements that the Protestants in this proceeding did not offer sufficient evidence to sustain their burden of proof under 52 Pa. Code </w:t>
      </w:r>
    </w:p>
    <w:p w:rsidR="005477AF" w:rsidRPr="007E12CF" w:rsidRDefault="005477AF" w:rsidP="00BA31AD">
      <w:pPr>
        <w:pStyle w:val="FootnoteText"/>
        <w:keepNext/>
        <w:keepLines/>
        <w:rPr>
          <w:rFonts w:ascii="Times New Roman" w:hAnsi="Times New Roman"/>
          <w:sz w:val="26"/>
          <w:szCs w:val="26"/>
        </w:rPr>
      </w:pPr>
      <w:r>
        <w:rPr>
          <w:rFonts w:ascii="Times New Roman" w:hAnsi="Times New Roman"/>
          <w:sz w:val="26"/>
          <w:szCs w:val="26"/>
        </w:rPr>
        <w:t xml:space="preserve">§ 41.14(c).  R.D. at 30.    </w:t>
      </w:r>
    </w:p>
  </w:footnote>
  <w:footnote w:id="20">
    <w:p w:rsidR="005477AF" w:rsidRPr="007E12CF" w:rsidRDefault="005477AF" w:rsidP="00BA31AD">
      <w:pPr>
        <w:pStyle w:val="FootnoteText"/>
        <w:keepNext/>
        <w:keepLines/>
        <w:rPr>
          <w:rFonts w:ascii="Times New Roman" w:hAnsi="Times New Roman"/>
          <w:sz w:val="26"/>
          <w:szCs w:val="26"/>
        </w:rPr>
      </w:pPr>
      <w:r>
        <w:tab/>
      </w:r>
      <w:r w:rsidRPr="00BA31AD">
        <w:rPr>
          <w:rStyle w:val="FootnoteReference"/>
          <w:rFonts w:ascii="Times New Roman" w:hAnsi="Times New Roman"/>
          <w:sz w:val="26"/>
        </w:rPr>
        <w:footnoteRef/>
      </w:r>
      <w:r w:rsidRPr="00BA31AD">
        <w:rPr>
          <w:rFonts w:ascii="Times New Roman" w:hAnsi="Times New Roman"/>
          <w:sz w:val="26"/>
        </w:rPr>
        <w:t xml:space="preserve"> </w:t>
      </w:r>
      <w:r w:rsidRPr="00BA31AD">
        <w:rPr>
          <w:rFonts w:ascii="Times New Roman" w:hAnsi="Times New Roman"/>
          <w:sz w:val="26"/>
        </w:rPr>
        <w:tab/>
        <w:t>In conditionally approving the Application, we note that t</w:t>
      </w:r>
      <w:r w:rsidRPr="00BA31AD">
        <w:rPr>
          <w:rFonts w:ascii="Times New Roman" w:hAnsi="Times New Roman"/>
          <w:sz w:val="26"/>
          <w:szCs w:val="26"/>
        </w:rPr>
        <w:t xml:space="preserve">he Application does not pertain to a request for experimental service in the City of Philadelphia because it would directly conflict with the jurisdiction of the Philadelphia Parking Authority pursuant to 53 Pa. C.S. §§ 5701, </w:t>
      </w:r>
      <w:r w:rsidRPr="00BA31AD">
        <w:rPr>
          <w:rFonts w:ascii="Times New Roman" w:hAnsi="Times New Roman"/>
          <w:i/>
          <w:sz w:val="26"/>
          <w:szCs w:val="26"/>
        </w:rPr>
        <w:t>et seq</w:t>
      </w:r>
      <w:r w:rsidRPr="00BA31AD">
        <w:rPr>
          <w:rFonts w:ascii="Times New Roman" w:hAnsi="Times New Roman"/>
          <w:sz w:val="26"/>
          <w:szCs w:val="26"/>
        </w:rPr>
        <w:t xml:space="preserve">.  Additionally, we emphasize that our Order does </w:t>
      </w:r>
      <w:r w:rsidRPr="00BA31AD">
        <w:rPr>
          <w:rFonts w:ascii="Times New Roman" w:hAnsi="Times New Roman"/>
          <w:i/>
          <w:sz w:val="26"/>
          <w:szCs w:val="26"/>
        </w:rPr>
        <w:t>not</w:t>
      </w:r>
      <w:r w:rsidRPr="00BA31AD">
        <w:rPr>
          <w:rFonts w:ascii="Times New Roman" w:hAnsi="Times New Roman"/>
          <w:sz w:val="26"/>
          <w:szCs w:val="26"/>
        </w:rPr>
        <w:t xml:space="preserve"> authorize </w:t>
      </w:r>
      <w:r>
        <w:rPr>
          <w:rFonts w:ascii="Times New Roman" w:hAnsi="Times New Roman"/>
          <w:sz w:val="26"/>
          <w:szCs w:val="26"/>
        </w:rPr>
        <w:t>Lyft</w:t>
      </w:r>
      <w:r w:rsidRPr="00BA31AD">
        <w:rPr>
          <w:rFonts w:ascii="Times New Roman" w:hAnsi="Times New Roman"/>
          <w:sz w:val="26"/>
          <w:szCs w:val="26"/>
        </w:rPr>
        <w:t xml:space="preserve"> to provide experimental service originating or terminating at points</w:t>
      </w:r>
      <w:r>
        <w:rPr>
          <w:rFonts w:ascii="Times New Roman" w:hAnsi="Times New Roman"/>
          <w:sz w:val="26"/>
          <w:szCs w:val="26"/>
        </w:rPr>
        <w:t xml:space="preserve"> in the City of Philadelphia.   </w:t>
      </w:r>
    </w:p>
    <w:p w:rsidR="005477AF" w:rsidRDefault="005477A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7AF" w:rsidRPr="0048151A" w:rsidRDefault="005477AF" w:rsidP="006F4AA6">
    <w:pPr>
      <w:pStyle w:val="Header"/>
      <w:jc w:val="right"/>
      <w:rPr>
        <w:rFonts w:ascii="Times New Roman" w:hAnsi="Times New Roman"/>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7AF" w:rsidRPr="0048151A" w:rsidRDefault="005477AF" w:rsidP="006F4AA6">
    <w:pPr>
      <w:pStyle w:val="Header"/>
      <w:jc w:val="right"/>
      <w:rPr>
        <w:rFonts w:ascii="Times New Roman" w:hAnsi="Times New Roman"/>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4ACC"/>
    <w:multiLevelType w:val="hybridMultilevel"/>
    <w:tmpl w:val="3908666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13434B"/>
    <w:multiLevelType w:val="hybridMultilevel"/>
    <w:tmpl w:val="B46410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383396"/>
    <w:multiLevelType w:val="hybridMultilevel"/>
    <w:tmpl w:val="BE3E065E"/>
    <w:lvl w:ilvl="0" w:tplc="A45861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B26E61"/>
    <w:multiLevelType w:val="hybridMultilevel"/>
    <w:tmpl w:val="9018909C"/>
    <w:lvl w:ilvl="0" w:tplc="59161EB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D7525"/>
    <w:multiLevelType w:val="hybridMultilevel"/>
    <w:tmpl w:val="E1BEF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B2328E"/>
    <w:multiLevelType w:val="hybridMultilevel"/>
    <w:tmpl w:val="E74CFA74"/>
    <w:lvl w:ilvl="0" w:tplc="BDC4BB9C">
      <w:start w:val="1"/>
      <w:numFmt w:val="decimal"/>
      <w:pStyle w:val="Heading3"/>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BB60838"/>
    <w:multiLevelType w:val="hybridMultilevel"/>
    <w:tmpl w:val="07080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395DE7"/>
    <w:multiLevelType w:val="hybridMultilevel"/>
    <w:tmpl w:val="685ABD94"/>
    <w:lvl w:ilvl="0" w:tplc="FBE8BA0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EA52BD"/>
    <w:multiLevelType w:val="hybridMultilevel"/>
    <w:tmpl w:val="8A2AF116"/>
    <w:lvl w:ilvl="0" w:tplc="C608C40C">
      <w:start w:val="1"/>
      <w:numFmt w:val="low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9">
    <w:nsid w:val="4F2D3B1A"/>
    <w:multiLevelType w:val="hybridMultilevel"/>
    <w:tmpl w:val="2D962DA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42310C5"/>
    <w:multiLevelType w:val="hybridMultilevel"/>
    <w:tmpl w:val="3ADA509C"/>
    <w:lvl w:ilvl="0" w:tplc="023868FA">
      <w:start w:val="1"/>
      <w:numFmt w:val="lowerLetter"/>
      <w:pStyle w:val="Heading4"/>
      <w:lvlText w:val="%1."/>
      <w:lvlJc w:val="left"/>
      <w:pPr>
        <w:ind w:left="180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57EF34C3"/>
    <w:multiLevelType w:val="hybridMultilevel"/>
    <w:tmpl w:val="183C3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E76146F"/>
    <w:multiLevelType w:val="hybridMultilevel"/>
    <w:tmpl w:val="45B0D0F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63D2321D"/>
    <w:multiLevelType w:val="hybridMultilevel"/>
    <w:tmpl w:val="61D6B7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EA1A31"/>
    <w:multiLevelType w:val="hybridMultilevel"/>
    <w:tmpl w:val="89AABDA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9DF29E8"/>
    <w:multiLevelType w:val="hybridMultilevel"/>
    <w:tmpl w:val="E698E368"/>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657153"/>
    <w:multiLevelType w:val="hybridMultilevel"/>
    <w:tmpl w:val="74F8C258"/>
    <w:lvl w:ilvl="0" w:tplc="CDFCB400">
      <w:start w:val="1"/>
      <w:numFmt w:val="upperLetter"/>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D5875A5"/>
    <w:multiLevelType w:val="hybridMultilevel"/>
    <w:tmpl w:val="7DDCF610"/>
    <w:lvl w:ilvl="0" w:tplc="4544C59C">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1"/>
  </w:num>
  <w:num w:numId="2">
    <w:abstractNumId w:val="6"/>
  </w:num>
  <w:num w:numId="3">
    <w:abstractNumId w:val="8"/>
  </w:num>
  <w:num w:numId="4">
    <w:abstractNumId w:val="3"/>
  </w:num>
  <w:num w:numId="5">
    <w:abstractNumId w:val="16"/>
  </w:num>
  <w:num w:numId="6">
    <w:abstractNumId w:val="5"/>
  </w:num>
  <w:num w:numId="7">
    <w:abstractNumId w:val="10"/>
  </w:num>
  <w:num w:numId="8">
    <w:abstractNumId w:val="10"/>
    <w:lvlOverride w:ilvl="0">
      <w:startOverride w:val="1"/>
    </w:lvlOverride>
  </w:num>
  <w:num w:numId="9">
    <w:abstractNumId w:val="17"/>
  </w:num>
  <w:num w:numId="10">
    <w:abstractNumId w:val="12"/>
  </w:num>
  <w:num w:numId="11">
    <w:abstractNumId w:val="5"/>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2"/>
  </w:num>
  <w:num w:numId="20">
    <w:abstractNumId w:val="14"/>
  </w:num>
  <w:num w:numId="21">
    <w:abstractNumId w:val="9"/>
  </w:num>
  <w:num w:numId="22">
    <w:abstractNumId w:val="0"/>
  </w:num>
  <w:num w:numId="23">
    <w:abstractNumId w:val="15"/>
  </w:num>
  <w:num w:numId="24">
    <w:abstractNumId w:val="13"/>
  </w:num>
  <w:num w:numId="25">
    <w:abstractNumId w:val="7"/>
  </w:num>
  <w:num w:numId="26">
    <w:abstractNumId w:val="1"/>
  </w:num>
  <w:num w:numId="2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28"/>
    <w:rsid w:val="00000846"/>
    <w:rsid w:val="00000CC4"/>
    <w:rsid w:val="00000E02"/>
    <w:rsid w:val="00001709"/>
    <w:rsid w:val="00001A40"/>
    <w:rsid w:val="00001D19"/>
    <w:rsid w:val="00001FF1"/>
    <w:rsid w:val="000025CC"/>
    <w:rsid w:val="000028E5"/>
    <w:rsid w:val="00003453"/>
    <w:rsid w:val="00003AE3"/>
    <w:rsid w:val="00003C2E"/>
    <w:rsid w:val="0000449D"/>
    <w:rsid w:val="00004B7F"/>
    <w:rsid w:val="00004E53"/>
    <w:rsid w:val="0000568E"/>
    <w:rsid w:val="000058FF"/>
    <w:rsid w:val="00005FA1"/>
    <w:rsid w:val="00005FFD"/>
    <w:rsid w:val="00006851"/>
    <w:rsid w:val="000079F0"/>
    <w:rsid w:val="00007C39"/>
    <w:rsid w:val="00007F97"/>
    <w:rsid w:val="0001055D"/>
    <w:rsid w:val="000106EA"/>
    <w:rsid w:val="00010E4B"/>
    <w:rsid w:val="0001116D"/>
    <w:rsid w:val="000116AC"/>
    <w:rsid w:val="000116E6"/>
    <w:rsid w:val="00011D3E"/>
    <w:rsid w:val="00012233"/>
    <w:rsid w:val="00012249"/>
    <w:rsid w:val="00012305"/>
    <w:rsid w:val="00012383"/>
    <w:rsid w:val="000123F2"/>
    <w:rsid w:val="0001257C"/>
    <w:rsid w:val="000129CD"/>
    <w:rsid w:val="00012D9A"/>
    <w:rsid w:val="00012DA9"/>
    <w:rsid w:val="000133CD"/>
    <w:rsid w:val="000139EB"/>
    <w:rsid w:val="00013EA4"/>
    <w:rsid w:val="00014642"/>
    <w:rsid w:val="000146E9"/>
    <w:rsid w:val="00014D93"/>
    <w:rsid w:val="00014F99"/>
    <w:rsid w:val="000161B6"/>
    <w:rsid w:val="00016CF0"/>
    <w:rsid w:val="00017C18"/>
    <w:rsid w:val="00017E9A"/>
    <w:rsid w:val="00017EBA"/>
    <w:rsid w:val="00020271"/>
    <w:rsid w:val="00020480"/>
    <w:rsid w:val="000206DC"/>
    <w:rsid w:val="000207AE"/>
    <w:rsid w:val="00020913"/>
    <w:rsid w:val="00020E22"/>
    <w:rsid w:val="000210FE"/>
    <w:rsid w:val="0002118C"/>
    <w:rsid w:val="000215D6"/>
    <w:rsid w:val="00021A70"/>
    <w:rsid w:val="00021D01"/>
    <w:rsid w:val="0002241F"/>
    <w:rsid w:val="000225BA"/>
    <w:rsid w:val="00023E60"/>
    <w:rsid w:val="00024128"/>
    <w:rsid w:val="000241B7"/>
    <w:rsid w:val="00024329"/>
    <w:rsid w:val="000261D3"/>
    <w:rsid w:val="000267F1"/>
    <w:rsid w:val="0002707F"/>
    <w:rsid w:val="000270F5"/>
    <w:rsid w:val="0002742C"/>
    <w:rsid w:val="00027590"/>
    <w:rsid w:val="000302F5"/>
    <w:rsid w:val="000304B9"/>
    <w:rsid w:val="00030570"/>
    <w:rsid w:val="0003066F"/>
    <w:rsid w:val="00030ABF"/>
    <w:rsid w:val="00031260"/>
    <w:rsid w:val="0003167C"/>
    <w:rsid w:val="00031B1F"/>
    <w:rsid w:val="00031FAC"/>
    <w:rsid w:val="00032056"/>
    <w:rsid w:val="00032943"/>
    <w:rsid w:val="00032C5E"/>
    <w:rsid w:val="00033958"/>
    <w:rsid w:val="00033AFD"/>
    <w:rsid w:val="00033B5A"/>
    <w:rsid w:val="00033CC2"/>
    <w:rsid w:val="000344BC"/>
    <w:rsid w:val="0003459A"/>
    <w:rsid w:val="0003473B"/>
    <w:rsid w:val="00034D58"/>
    <w:rsid w:val="00034EB4"/>
    <w:rsid w:val="000355CB"/>
    <w:rsid w:val="000356B7"/>
    <w:rsid w:val="0003599A"/>
    <w:rsid w:val="00035BDB"/>
    <w:rsid w:val="0003626B"/>
    <w:rsid w:val="00036327"/>
    <w:rsid w:val="000368E9"/>
    <w:rsid w:val="00036D2E"/>
    <w:rsid w:val="00036D76"/>
    <w:rsid w:val="00037D01"/>
    <w:rsid w:val="00040C48"/>
    <w:rsid w:val="00041152"/>
    <w:rsid w:val="0004175D"/>
    <w:rsid w:val="000418BA"/>
    <w:rsid w:val="00041BA2"/>
    <w:rsid w:val="0004228D"/>
    <w:rsid w:val="00043725"/>
    <w:rsid w:val="00043D1F"/>
    <w:rsid w:val="0004473C"/>
    <w:rsid w:val="00044767"/>
    <w:rsid w:val="000448F5"/>
    <w:rsid w:val="00044979"/>
    <w:rsid w:val="000455E1"/>
    <w:rsid w:val="00045669"/>
    <w:rsid w:val="00045AEC"/>
    <w:rsid w:val="000462E3"/>
    <w:rsid w:val="0004630F"/>
    <w:rsid w:val="000464A2"/>
    <w:rsid w:val="00046734"/>
    <w:rsid w:val="00046CB1"/>
    <w:rsid w:val="00046E5C"/>
    <w:rsid w:val="00047D79"/>
    <w:rsid w:val="00047FA4"/>
    <w:rsid w:val="000503DD"/>
    <w:rsid w:val="00050D48"/>
    <w:rsid w:val="0005158A"/>
    <w:rsid w:val="000518CB"/>
    <w:rsid w:val="00051D63"/>
    <w:rsid w:val="00051E77"/>
    <w:rsid w:val="0005224A"/>
    <w:rsid w:val="0005287F"/>
    <w:rsid w:val="0005385F"/>
    <w:rsid w:val="000539A0"/>
    <w:rsid w:val="00053AC7"/>
    <w:rsid w:val="000541BC"/>
    <w:rsid w:val="00054A8B"/>
    <w:rsid w:val="00054C2A"/>
    <w:rsid w:val="00054FBC"/>
    <w:rsid w:val="00055139"/>
    <w:rsid w:val="00056403"/>
    <w:rsid w:val="00056DCA"/>
    <w:rsid w:val="0005719F"/>
    <w:rsid w:val="00057847"/>
    <w:rsid w:val="0006042B"/>
    <w:rsid w:val="00060742"/>
    <w:rsid w:val="000607F5"/>
    <w:rsid w:val="0006084D"/>
    <w:rsid w:val="00060BBD"/>
    <w:rsid w:val="00060EFB"/>
    <w:rsid w:val="000610B7"/>
    <w:rsid w:val="000612F9"/>
    <w:rsid w:val="00061BE0"/>
    <w:rsid w:val="00061E28"/>
    <w:rsid w:val="00062641"/>
    <w:rsid w:val="000627FB"/>
    <w:rsid w:val="00062C71"/>
    <w:rsid w:val="000637C6"/>
    <w:rsid w:val="0006433A"/>
    <w:rsid w:val="00064658"/>
    <w:rsid w:val="0006469F"/>
    <w:rsid w:val="00064ECE"/>
    <w:rsid w:val="00065049"/>
    <w:rsid w:val="0006531E"/>
    <w:rsid w:val="0006549D"/>
    <w:rsid w:val="00065D17"/>
    <w:rsid w:val="00067169"/>
    <w:rsid w:val="0006785C"/>
    <w:rsid w:val="00067FEF"/>
    <w:rsid w:val="00070046"/>
    <w:rsid w:val="0007016D"/>
    <w:rsid w:val="00070390"/>
    <w:rsid w:val="00070729"/>
    <w:rsid w:val="0007096D"/>
    <w:rsid w:val="0007106C"/>
    <w:rsid w:val="00071102"/>
    <w:rsid w:val="00071474"/>
    <w:rsid w:val="000714BD"/>
    <w:rsid w:val="000714EB"/>
    <w:rsid w:val="00071A00"/>
    <w:rsid w:val="00071C5C"/>
    <w:rsid w:val="00071E96"/>
    <w:rsid w:val="00071EB4"/>
    <w:rsid w:val="00072C9F"/>
    <w:rsid w:val="00072E99"/>
    <w:rsid w:val="00073003"/>
    <w:rsid w:val="000734D9"/>
    <w:rsid w:val="000736F1"/>
    <w:rsid w:val="00073F43"/>
    <w:rsid w:val="000741D6"/>
    <w:rsid w:val="000741FB"/>
    <w:rsid w:val="000745A4"/>
    <w:rsid w:val="00074672"/>
    <w:rsid w:val="000747D0"/>
    <w:rsid w:val="00074CF3"/>
    <w:rsid w:val="00074D5B"/>
    <w:rsid w:val="00074FE2"/>
    <w:rsid w:val="000761D6"/>
    <w:rsid w:val="0007640A"/>
    <w:rsid w:val="000764B4"/>
    <w:rsid w:val="00076865"/>
    <w:rsid w:val="00076E88"/>
    <w:rsid w:val="00077348"/>
    <w:rsid w:val="00077B4E"/>
    <w:rsid w:val="00077F67"/>
    <w:rsid w:val="000801BF"/>
    <w:rsid w:val="000801DE"/>
    <w:rsid w:val="00080278"/>
    <w:rsid w:val="00080A5E"/>
    <w:rsid w:val="000810E8"/>
    <w:rsid w:val="000811FA"/>
    <w:rsid w:val="000812B5"/>
    <w:rsid w:val="000813BD"/>
    <w:rsid w:val="00081846"/>
    <w:rsid w:val="0008253A"/>
    <w:rsid w:val="00082654"/>
    <w:rsid w:val="00082731"/>
    <w:rsid w:val="0008283D"/>
    <w:rsid w:val="00082B42"/>
    <w:rsid w:val="00082FC2"/>
    <w:rsid w:val="00083105"/>
    <w:rsid w:val="0008338E"/>
    <w:rsid w:val="00083EF6"/>
    <w:rsid w:val="000841F5"/>
    <w:rsid w:val="000848A6"/>
    <w:rsid w:val="00084D1E"/>
    <w:rsid w:val="00084EBC"/>
    <w:rsid w:val="0008519C"/>
    <w:rsid w:val="00086142"/>
    <w:rsid w:val="0008634A"/>
    <w:rsid w:val="0008658B"/>
    <w:rsid w:val="000867A6"/>
    <w:rsid w:val="00086C4D"/>
    <w:rsid w:val="000872A1"/>
    <w:rsid w:val="000878D2"/>
    <w:rsid w:val="00087A3E"/>
    <w:rsid w:val="00087B2C"/>
    <w:rsid w:val="00087E77"/>
    <w:rsid w:val="00090622"/>
    <w:rsid w:val="00090834"/>
    <w:rsid w:val="000916CD"/>
    <w:rsid w:val="00091772"/>
    <w:rsid w:val="00091CA5"/>
    <w:rsid w:val="00092374"/>
    <w:rsid w:val="0009254B"/>
    <w:rsid w:val="00092E45"/>
    <w:rsid w:val="000930DA"/>
    <w:rsid w:val="00093D51"/>
    <w:rsid w:val="00094282"/>
    <w:rsid w:val="00094381"/>
    <w:rsid w:val="00094730"/>
    <w:rsid w:val="00094E3A"/>
    <w:rsid w:val="000951AB"/>
    <w:rsid w:val="00095664"/>
    <w:rsid w:val="000957A8"/>
    <w:rsid w:val="000960E2"/>
    <w:rsid w:val="000964E0"/>
    <w:rsid w:val="00096843"/>
    <w:rsid w:val="000968B1"/>
    <w:rsid w:val="000968E3"/>
    <w:rsid w:val="00096B32"/>
    <w:rsid w:val="00096D39"/>
    <w:rsid w:val="00096E25"/>
    <w:rsid w:val="00096E54"/>
    <w:rsid w:val="00096E83"/>
    <w:rsid w:val="000977A6"/>
    <w:rsid w:val="000A038C"/>
    <w:rsid w:val="000A0883"/>
    <w:rsid w:val="000A143C"/>
    <w:rsid w:val="000A1977"/>
    <w:rsid w:val="000A1EEA"/>
    <w:rsid w:val="000A236D"/>
    <w:rsid w:val="000A2B3E"/>
    <w:rsid w:val="000A2C94"/>
    <w:rsid w:val="000A36F1"/>
    <w:rsid w:val="000A3B13"/>
    <w:rsid w:val="000A3CD1"/>
    <w:rsid w:val="000A4646"/>
    <w:rsid w:val="000A4D7D"/>
    <w:rsid w:val="000A5054"/>
    <w:rsid w:val="000A5BD4"/>
    <w:rsid w:val="000A5D91"/>
    <w:rsid w:val="000A5E37"/>
    <w:rsid w:val="000A6258"/>
    <w:rsid w:val="000A68DD"/>
    <w:rsid w:val="000A6A01"/>
    <w:rsid w:val="000A72C2"/>
    <w:rsid w:val="000A7457"/>
    <w:rsid w:val="000A7468"/>
    <w:rsid w:val="000A7B12"/>
    <w:rsid w:val="000A7D28"/>
    <w:rsid w:val="000A7EE7"/>
    <w:rsid w:val="000B041F"/>
    <w:rsid w:val="000B08B1"/>
    <w:rsid w:val="000B11EB"/>
    <w:rsid w:val="000B162A"/>
    <w:rsid w:val="000B1709"/>
    <w:rsid w:val="000B1D8E"/>
    <w:rsid w:val="000B1F61"/>
    <w:rsid w:val="000B1FB3"/>
    <w:rsid w:val="000B24AB"/>
    <w:rsid w:val="000B2CF5"/>
    <w:rsid w:val="000B349D"/>
    <w:rsid w:val="000B3D96"/>
    <w:rsid w:val="000B3F56"/>
    <w:rsid w:val="000B4779"/>
    <w:rsid w:val="000B47A5"/>
    <w:rsid w:val="000B487A"/>
    <w:rsid w:val="000B4A87"/>
    <w:rsid w:val="000B51CA"/>
    <w:rsid w:val="000B5240"/>
    <w:rsid w:val="000B5411"/>
    <w:rsid w:val="000B584B"/>
    <w:rsid w:val="000B5D73"/>
    <w:rsid w:val="000B655B"/>
    <w:rsid w:val="000B6CFE"/>
    <w:rsid w:val="000B78B9"/>
    <w:rsid w:val="000B7AEF"/>
    <w:rsid w:val="000B7B11"/>
    <w:rsid w:val="000B7B4E"/>
    <w:rsid w:val="000C02C8"/>
    <w:rsid w:val="000C071E"/>
    <w:rsid w:val="000C0C3C"/>
    <w:rsid w:val="000C0F11"/>
    <w:rsid w:val="000C1B4B"/>
    <w:rsid w:val="000C2207"/>
    <w:rsid w:val="000C31AA"/>
    <w:rsid w:val="000C3508"/>
    <w:rsid w:val="000C3666"/>
    <w:rsid w:val="000C3BD1"/>
    <w:rsid w:val="000C3BE0"/>
    <w:rsid w:val="000C3EBB"/>
    <w:rsid w:val="000C41AA"/>
    <w:rsid w:val="000C4209"/>
    <w:rsid w:val="000C4545"/>
    <w:rsid w:val="000C50F6"/>
    <w:rsid w:val="000C54EF"/>
    <w:rsid w:val="000C5B13"/>
    <w:rsid w:val="000C5B56"/>
    <w:rsid w:val="000C6BFF"/>
    <w:rsid w:val="000C78D9"/>
    <w:rsid w:val="000C7BFF"/>
    <w:rsid w:val="000C7E1A"/>
    <w:rsid w:val="000C7F5E"/>
    <w:rsid w:val="000D0A12"/>
    <w:rsid w:val="000D0C23"/>
    <w:rsid w:val="000D1236"/>
    <w:rsid w:val="000D12CA"/>
    <w:rsid w:val="000D138C"/>
    <w:rsid w:val="000D13D9"/>
    <w:rsid w:val="000D19C2"/>
    <w:rsid w:val="000D19F5"/>
    <w:rsid w:val="000D1ED2"/>
    <w:rsid w:val="000D2D00"/>
    <w:rsid w:val="000D2DF0"/>
    <w:rsid w:val="000D2FEA"/>
    <w:rsid w:val="000D3353"/>
    <w:rsid w:val="000D3772"/>
    <w:rsid w:val="000D37A1"/>
    <w:rsid w:val="000D3A44"/>
    <w:rsid w:val="000D42CB"/>
    <w:rsid w:val="000D4628"/>
    <w:rsid w:val="000D4643"/>
    <w:rsid w:val="000D473A"/>
    <w:rsid w:val="000D5B11"/>
    <w:rsid w:val="000D5BB4"/>
    <w:rsid w:val="000D5D05"/>
    <w:rsid w:val="000D656D"/>
    <w:rsid w:val="000D6652"/>
    <w:rsid w:val="000D6757"/>
    <w:rsid w:val="000D6A81"/>
    <w:rsid w:val="000D6D41"/>
    <w:rsid w:val="000D6F0B"/>
    <w:rsid w:val="000D702F"/>
    <w:rsid w:val="000D7330"/>
    <w:rsid w:val="000D7E0A"/>
    <w:rsid w:val="000E0045"/>
    <w:rsid w:val="000E010E"/>
    <w:rsid w:val="000E03FD"/>
    <w:rsid w:val="000E06DD"/>
    <w:rsid w:val="000E070F"/>
    <w:rsid w:val="000E1011"/>
    <w:rsid w:val="000E1DDE"/>
    <w:rsid w:val="000E1EB4"/>
    <w:rsid w:val="000E32C4"/>
    <w:rsid w:val="000E3332"/>
    <w:rsid w:val="000E3886"/>
    <w:rsid w:val="000E3B5A"/>
    <w:rsid w:val="000E4366"/>
    <w:rsid w:val="000E4591"/>
    <w:rsid w:val="000E5DD2"/>
    <w:rsid w:val="000E627B"/>
    <w:rsid w:val="000E6AC0"/>
    <w:rsid w:val="000E6F4E"/>
    <w:rsid w:val="000F0030"/>
    <w:rsid w:val="000F0373"/>
    <w:rsid w:val="000F0701"/>
    <w:rsid w:val="000F0826"/>
    <w:rsid w:val="000F09D5"/>
    <w:rsid w:val="000F0E4E"/>
    <w:rsid w:val="000F0EDC"/>
    <w:rsid w:val="000F1916"/>
    <w:rsid w:val="000F1D1C"/>
    <w:rsid w:val="000F32B0"/>
    <w:rsid w:val="000F33FE"/>
    <w:rsid w:val="000F3778"/>
    <w:rsid w:val="000F39B1"/>
    <w:rsid w:val="000F4912"/>
    <w:rsid w:val="000F5394"/>
    <w:rsid w:val="000F57F4"/>
    <w:rsid w:val="000F630B"/>
    <w:rsid w:val="000F6520"/>
    <w:rsid w:val="000F6F4F"/>
    <w:rsid w:val="000F73B1"/>
    <w:rsid w:val="000F78B7"/>
    <w:rsid w:val="001006D3"/>
    <w:rsid w:val="0010075E"/>
    <w:rsid w:val="00100B9D"/>
    <w:rsid w:val="00100E2B"/>
    <w:rsid w:val="00100F35"/>
    <w:rsid w:val="00101D56"/>
    <w:rsid w:val="00101E09"/>
    <w:rsid w:val="00102925"/>
    <w:rsid w:val="0010294E"/>
    <w:rsid w:val="00103BF4"/>
    <w:rsid w:val="00103C1A"/>
    <w:rsid w:val="00103C37"/>
    <w:rsid w:val="001048FE"/>
    <w:rsid w:val="00104C7C"/>
    <w:rsid w:val="00104FBB"/>
    <w:rsid w:val="00105DA1"/>
    <w:rsid w:val="001063F2"/>
    <w:rsid w:val="001065CE"/>
    <w:rsid w:val="001066C4"/>
    <w:rsid w:val="00107EA9"/>
    <w:rsid w:val="001106A3"/>
    <w:rsid w:val="00110D44"/>
    <w:rsid w:val="00112556"/>
    <w:rsid w:val="0011258C"/>
    <w:rsid w:val="0011266C"/>
    <w:rsid w:val="00112899"/>
    <w:rsid w:val="00112FA9"/>
    <w:rsid w:val="0011335E"/>
    <w:rsid w:val="001137CD"/>
    <w:rsid w:val="00113995"/>
    <w:rsid w:val="00113D3A"/>
    <w:rsid w:val="0011458C"/>
    <w:rsid w:val="001146B6"/>
    <w:rsid w:val="00114817"/>
    <w:rsid w:val="001148E9"/>
    <w:rsid w:val="00114EAD"/>
    <w:rsid w:val="001152D7"/>
    <w:rsid w:val="00115693"/>
    <w:rsid w:val="001163F6"/>
    <w:rsid w:val="00116891"/>
    <w:rsid w:val="001169CC"/>
    <w:rsid w:val="00116D0D"/>
    <w:rsid w:val="00117243"/>
    <w:rsid w:val="0011786F"/>
    <w:rsid w:val="00117EB0"/>
    <w:rsid w:val="00120020"/>
    <w:rsid w:val="001201C7"/>
    <w:rsid w:val="00120266"/>
    <w:rsid w:val="00120816"/>
    <w:rsid w:val="001212B1"/>
    <w:rsid w:val="0012136C"/>
    <w:rsid w:val="0012149C"/>
    <w:rsid w:val="00121782"/>
    <w:rsid w:val="00122115"/>
    <w:rsid w:val="00122A85"/>
    <w:rsid w:val="001231A2"/>
    <w:rsid w:val="00124286"/>
    <w:rsid w:val="001249AB"/>
    <w:rsid w:val="00125421"/>
    <w:rsid w:val="00126F05"/>
    <w:rsid w:val="00127C70"/>
    <w:rsid w:val="00130083"/>
    <w:rsid w:val="00130594"/>
    <w:rsid w:val="001307EA"/>
    <w:rsid w:val="00130CD9"/>
    <w:rsid w:val="00131184"/>
    <w:rsid w:val="00131471"/>
    <w:rsid w:val="00131612"/>
    <w:rsid w:val="00131722"/>
    <w:rsid w:val="0013228E"/>
    <w:rsid w:val="00132700"/>
    <w:rsid w:val="00132D68"/>
    <w:rsid w:val="00133142"/>
    <w:rsid w:val="0013322F"/>
    <w:rsid w:val="0013349E"/>
    <w:rsid w:val="00133507"/>
    <w:rsid w:val="001336AF"/>
    <w:rsid w:val="00133EDC"/>
    <w:rsid w:val="0013495B"/>
    <w:rsid w:val="001349CD"/>
    <w:rsid w:val="00134DC8"/>
    <w:rsid w:val="00134E29"/>
    <w:rsid w:val="001354DF"/>
    <w:rsid w:val="00136518"/>
    <w:rsid w:val="00136739"/>
    <w:rsid w:val="0013703E"/>
    <w:rsid w:val="001373D7"/>
    <w:rsid w:val="001374BE"/>
    <w:rsid w:val="00137AA5"/>
    <w:rsid w:val="001404FC"/>
    <w:rsid w:val="00140659"/>
    <w:rsid w:val="00140932"/>
    <w:rsid w:val="00140C81"/>
    <w:rsid w:val="00140E7C"/>
    <w:rsid w:val="00141174"/>
    <w:rsid w:val="00141243"/>
    <w:rsid w:val="001415E8"/>
    <w:rsid w:val="00141614"/>
    <w:rsid w:val="00141A35"/>
    <w:rsid w:val="0014257B"/>
    <w:rsid w:val="00142CD9"/>
    <w:rsid w:val="00142D01"/>
    <w:rsid w:val="00142EB0"/>
    <w:rsid w:val="00142FD1"/>
    <w:rsid w:val="0014340E"/>
    <w:rsid w:val="00143743"/>
    <w:rsid w:val="0014471B"/>
    <w:rsid w:val="0014480E"/>
    <w:rsid w:val="00144C0B"/>
    <w:rsid w:val="00144DCC"/>
    <w:rsid w:val="001460AF"/>
    <w:rsid w:val="00146211"/>
    <w:rsid w:val="00146AAA"/>
    <w:rsid w:val="00146DFE"/>
    <w:rsid w:val="001474F9"/>
    <w:rsid w:val="00147594"/>
    <w:rsid w:val="0014771B"/>
    <w:rsid w:val="00147727"/>
    <w:rsid w:val="00150133"/>
    <w:rsid w:val="00150796"/>
    <w:rsid w:val="00150E74"/>
    <w:rsid w:val="00151040"/>
    <w:rsid w:val="00151455"/>
    <w:rsid w:val="00151646"/>
    <w:rsid w:val="001516AB"/>
    <w:rsid w:val="00151721"/>
    <w:rsid w:val="001517A7"/>
    <w:rsid w:val="00151833"/>
    <w:rsid w:val="00151F96"/>
    <w:rsid w:val="001524CE"/>
    <w:rsid w:val="001528D0"/>
    <w:rsid w:val="00153717"/>
    <w:rsid w:val="001539CC"/>
    <w:rsid w:val="00154082"/>
    <w:rsid w:val="001540F9"/>
    <w:rsid w:val="00154199"/>
    <w:rsid w:val="0015485D"/>
    <w:rsid w:val="00154952"/>
    <w:rsid w:val="00154997"/>
    <w:rsid w:val="00154F08"/>
    <w:rsid w:val="00154F17"/>
    <w:rsid w:val="00155132"/>
    <w:rsid w:val="00155703"/>
    <w:rsid w:val="00155F22"/>
    <w:rsid w:val="001563C9"/>
    <w:rsid w:val="00157148"/>
    <w:rsid w:val="001571F4"/>
    <w:rsid w:val="00157370"/>
    <w:rsid w:val="00157D73"/>
    <w:rsid w:val="0016005C"/>
    <w:rsid w:val="00160D5B"/>
    <w:rsid w:val="00160EEE"/>
    <w:rsid w:val="00162054"/>
    <w:rsid w:val="0016245E"/>
    <w:rsid w:val="001635A8"/>
    <w:rsid w:val="00163897"/>
    <w:rsid w:val="0016396E"/>
    <w:rsid w:val="00163C97"/>
    <w:rsid w:val="00163F7D"/>
    <w:rsid w:val="00163FC7"/>
    <w:rsid w:val="0016467C"/>
    <w:rsid w:val="001647BA"/>
    <w:rsid w:val="00164B6B"/>
    <w:rsid w:val="00165144"/>
    <w:rsid w:val="00165219"/>
    <w:rsid w:val="00165EB1"/>
    <w:rsid w:val="00165F2D"/>
    <w:rsid w:val="00166003"/>
    <w:rsid w:val="0016726D"/>
    <w:rsid w:val="0016728B"/>
    <w:rsid w:val="001674EE"/>
    <w:rsid w:val="00167600"/>
    <w:rsid w:val="00167EB4"/>
    <w:rsid w:val="00170088"/>
    <w:rsid w:val="001708CB"/>
    <w:rsid w:val="00171243"/>
    <w:rsid w:val="00171349"/>
    <w:rsid w:val="00171599"/>
    <w:rsid w:val="001719F6"/>
    <w:rsid w:val="00172119"/>
    <w:rsid w:val="00173747"/>
    <w:rsid w:val="00173A6C"/>
    <w:rsid w:val="00173C0B"/>
    <w:rsid w:val="00173E3F"/>
    <w:rsid w:val="00174390"/>
    <w:rsid w:val="00175566"/>
    <w:rsid w:val="0017604C"/>
    <w:rsid w:val="00180202"/>
    <w:rsid w:val="001804C8"/>
    <w:rsid w:val="00181B6A"/>
    <w:rsid w:val="00181F19"/>
    <w:rsid w:val="001825C8"/>
    <w:rsid w:val="00182678"/>
    <w:rsid w:val="00182928"/>
    <w:rsid w:val="001835EF"/>
    <w:rsid w:val="0018382E"/>
    <w:rsid w:val="00183A3B"/>
    <w:rsid w:val="00185111"/>
    <w:rsid w:val="001852B3"/>
    <w:rsid w:val="00186434"/>
    <w:rsid w:val="001868A5"/>
    <w:rsid w:val="00186BB2"/>
    <w:rsid w:val="00186BD1"/>
    <w:rsid w:val="001871C8"/>
    <w:rsid w:val="0018789E"/>
    <w:rsid w:val="00187CCA"/>
    <w:rsid w:val="00190FA3"/>
    <w:rsid w:val="001931A0"/>
    <w:rsid w:val="001933D0"/>
    <w:rsid w:val="0019402A"/>
    <w:rsid w:val="00194037"/>
    <w:rsid w:val="00194713"/>
    <w:rsid w:val="00194FD9"/>
    <w:rsid w:val="00195780"/>
    <w:rsid w:val="00195F0D"/>
    <w:rsid w:val="00197188"/>
    <w:rsid w:val="001971AC"/>
    <w:rsid w:val="0019768E"/>
    <w:rsid w:val="0019775D"/>
    <w:rsid w:val="00197798"/>
    <w:rsid w:val="00197A27"/>
    <w:rsid w:val="001A004D"/>
    <w:rsid w:val="001A0294"/>
    <w:rsid w:val="001A0692"/>
    <w:rsid w:val="001A097B"/>
    <w:rsid w:val="001A14C4"/>
    <w:rsid w:val="001A1BFB"/>
    <w:rsid w:val="001A1D70"/>
    <w:rsid w:val="001A1D8A"/>
    <w:rsid w:val="001A2363"/>
    <w:rsid w:val="001A4858"/>
    <w:rsid w:val="001A4EA4"/>
    <w:rsid w:val="001A4EF0"/>
    <w:rsid w:val="001A5648"/>
    <w:rsid w:val="001A6203"/>
    <w:rsid w:val="001A63A4"/>
    <w:rsid w:val="001A64DF"/>
    <w:rsid w:val="001A65E3"/>
    <w:rsid w:val="001A72C4"/>
    <w:rsid w:val="001B02DB"/>
    <w:rsid w:val="001B04BB"/>
    <w:rsid w:val="001B074A"/>
    <w:rsid w:val="001B0794"/>
    <w:rsid w:val="001B0EFD"/>
    <w:rsid w:val="001B1173"/>
    <w:rsid w:val="001B257D"/>
    <w:rsid w:val="001B2C6D"/>
    <w:rsid w:val="001B4F7D"/>
    <w:rsid w:val="001B4FB7"/>
    <w:rsid w:val="001B602B"/>
    <w:rsid w:val="001B6B53"/>
    <w:rsid w:val="001B6F4B"/>
    <w:rsid w:val="001B7E37"/>
    <w:rsid w:val="001C01DB"/>
    <w:rsid w:val="001C100D"/>
    <w:rsid w:val="001C113F"/>
    <w:rsid w:val="001C25CC"/>
    <w:rsid w:val="001C2DD1"/>
    <w:rsid w:val="001C3865"/>
    <w:rsid w:val="001C442E"/>
    <w:rsid w:val="001C47B4"/>
    <w:rsid w:val="001C4A9D"/>
    <w:rsid w:val="001C4E14"/>
    <w:rsid w:val="001C4ECE"/>
    <w:rsid w:val="001C5039"/>
    <w:rsid w:val="001C5602"/>
    <w:rsid w:val="001C6087"/>
    <w:rsid w:val="001C6166"/>
    <w:rsid w:val="001C6261"/>
    <w:rsid w:val="001C65BF"/>
    <w:rsid w:val="001C66D8"/>
    <w:rsid w:val="001C66F3"/>
    <w:rsid w:val="001C7242"/>
    <w:rsid w:val="001D0007"/>
    <w:rsid w:val="001D035C"/>
    <w:rsid w:val="001D0DDC"/>
    <w:rsid w:val="001D0E05"/>
    <w:rsid w:val="001D132B"/>
    <w:rsid w:val="001D18CB"/>
    <w:rsid w:val="001D1DE9"/>
    <w:rsid w:val="001D20E4"/>
    <w:rsid w:val="001D27A2"/>
    <w:rsid w:val="001D2CE0"/>
    <w:rsid w:val="001D33E1"/>
    <w:rsid w:val="001D390F"/>
    <w:rsid w:val="001D3C6E"/>
    <w:rsid w:val="001D49C6"/>
    <w:rsid w:val="001D4AF1"/>
    <w:rsid w:val="001D4F80"/>
    <w:rsid w:val="001D50CD"/>
    <w:rsid w:val="001D570C"/>
    <w:rsid w:val="001D5BB7"/>
    <w:rsid w:val="001D5E7A"/>
    <w:rsid w:val="001D676E"/>
    <w:rsid w:val="001D6A22"/>
    <w:rsid w:val="001D7549"/>
    <w:rsid w:val="001D768F"/>
    <w:rsid w:val="001E097B"/>
    <w:rsid w:val="001E09D9"/>
    <w:rsid w:val="001E0AB1"/>
    <w:rsid w:val="001E184B"/>
    <w:rsid w:val="001E20F0"/>
    <w:rsid w:val="001E2125"/>
    <w:rsid w:val="001E22DF"/>
    <w:rsid w:val="001E28DF"/>
    <w:rsid w:val="001E3532"/>
    <w:rsid w:val="001E4FFB"/>
    <w:rsid w:val="001E54BB"/>
    <w:rsid w:val="001E5F09"/>
    <w:rsid w:val="001E690D"/>
    <w:rsid w:val="001E6B4A"/>
    <w:rsid w:val="001E7428"/>
    <w:rsid w:val="001E7769"/>
    <w:rsid w:val="001E7FB8"/>
    <w:rsid w:val="001F0177"/>
    <w:rsid w:val="001F0260"/>
    <w:rsid w:val="001F14B1"/>
    <w:rsid w:val="001F2134"/>
    <w:rsid w:val="001F2AF0"/>
    <w:rsid w:val="001F2DC7"/>
    <w:rsid w:val="001F311D"/>
    <w:rsid w:val="001F330E"/>
    <w:rsid w:val="001F3B77"/>
    <w:rsid w:val="001F4E75"/>
    <w:rsid w:val="001F5764"/>
    <w:rsid w:val="001F5922"/>
    <w:rsid w:val="001F5AF0"/>
    <w:rsid w:val="001F5B0A"/>
    <w:rsid w:val="001F5D68"/>
    <w:rsid w:val="001F6A75"/>
    <w:rsid w:val="001F7E30"/>
    <w:rsid w:val="002004DE"/>
    <w:rsid w:val="0020054A"/>
    <w:rsid w:val="00200AF1"/>
    <w:rsid w:val="00202517"/>
    <w:rsid w:val="002028A0"/>
    <w:rsid w:val="00202C50"/>
    <w:rsid w:val="00202D94"/>
    <w:rsid w:val="00202EE6"/>
    <w:rsid w:val="00203292"/>
    <w:rsid w:val="002032F2"/>
    <w:rsid w:val="00203A52"/>
    <w:rsid w:val="00204165"/>
    <w:rsid w:val="002048A8"/>
    <w:rsid w:val="002049D8"/>
    <w:rsid w:val="00205231"/>
    <w:rsid w:val="002053A5"/>
    <w:rsid w:val="00205B2E"/>
    <w:rsid w:val="00205B82"/>
    <w:rsid w:val="00205D08"/>
    <w:rsid w:val="00206186"/>
    <w:rsid w:val="002065EB"/>
    <w:rsid w:val="0020696A"/>
    <w:rsid w:val="00206A20"/>
    <w:rsid w:val="0020701E"/>
    <w:rsid w:val="00207DD5"/>
    <w:rsid w:val="00210724"/>
    <w:rsid w:val="00210E86"/>
    <w:rsid w:val="002110D9"/>
    <w:rsid w:val="00211734"/>
    <w:rsid w:val="0021180A"/>
    <w:rsid w:val="00211C48"/>
    <w:rsid w:val="002129D6"/>
    <w:rsid w:val="00212CC1"/>
    <w:rsid w:val="00214F17"/>
    <w:rsid w:val="002154AA"/>
    <w:rsid w:val="00216081"/>
    <w:rsid w:val="00216950"/>
    <w:rsid w:val="00216F1F"/>
    <w:rsid w:val="0021716E"/>
    <w:rsid w:val="00217364"/>
    <w:rsid w:val="0021738D"/>
    <w:rsid w:val="002173D8"/>
    <w:rsid w:val="002179D7"/>
    <w:rsid w:val="00217D43"/>
    <w:rsid w:val="002204D5"/>
    <w:rsid w:val="0022080A"/>
    <w:rsid w:val="00220C42"/>
    <w:rsid w:val="00220E2B"/>
    <w:rsid w:val="002211F9"/>
    <w:rsid w:val="00221F09"/>
    <w:rsid w:val="00221F97"/>
    <w:rsid w:val="002224EF"/>
    <w:rsid w:val="00222B8C"/>
    <w:rsid w:val="00222C8B"/>
    <w:rsid w:val="00222E8C"/>
    <w:rsid w:val="00222E9A"/>
    <w:rsid w:val="00223E48"/>
    <w:rsid w:val="00223EE4"/>
    <w:rsid w:val="00224070"/>
    <w:rsid w:val="00224959"/>
    <w:rsid w:val="00224E9B"/>
    <w:rsid w:val="00224F7E"/>
    <w:rsid w:val="002255F3"/>
    <w:rsid w:val="00225799"/>
    <w:rsid w:val="00226B32"/>
    <w:rsid w:val="002270F0"/>
    <w:rsid w:val="00227C48"/>
    <w:rsid w:val="00230001"/>
    <w:rsid w:val="00230486"/>
    <w:rsid w:val="00231360"/>
    <w:rsid w:val="0023152E"/>
    <w:rsid w:val="002318D1"/>
    <w:rsid w:val="00231DB1"/>
    <w:rsid w:val="00231F80"/>
    <w:rsid w:val="00232965"/>
    <w:rsid w:val="00232D3F"/>
    <w:rsid w:val="00232FD8"/>
    <w:rsid w:val="002334F7"/>
    <w:rsid w:val="002335DB"/>
    <w:rsid w:val="00233E55"/>
    <w:rsid w:val="00234342"/>
    <w:rsid w:val="002347A4"/>
    <w:rsid w:val="00234A53"/>
    <w:rsid w:val="002351A0"/>
    <w:rsid w:val="00235430"/>
    <w:rsid w:val="002355BB"/>
    <w:rsid w:val="00235692"/>
    <w:rsid w:val="0023672B"/>
    <w:rsid w:val="00236E76"/>
    <w:rsid w:val="00237AC3"/>
    <w:rsid w:val="002404E1"/>
    <w:rsid w:val="00240550"/>
    <w:rsid w:val="002409E7"/>
    <w:rsid w:val="00240EA5"/>
    <w:rsid w:val="0024144D"/>
    <w:rsid w:val="0024272D"/>
    <w:rsid w:val="00242A89"/>
    <w:rsid w:val="00242CAC"/>
    <w:rsid w:val="0024329A"/>
    <w:rsid w:val="00243388"/>
    <w:rsid w:val="00243E06"/>
    <w:rsid w:val="002443BD"/>
    <w:rsid w:val="00244574"/>
    <w:rsid w:val="00244BC0"/>
    <w:rsid w:val="00244C2B"/>
    <w:rsid w:val="00244E3D"/>
    <w:rsid w:val="00245109"/>
    <w:rsid w:val="0024514A"/>
    <w:rsid w:val="002455EE"/>
    <w:rsid w:val="00245A0E"/>
    <w:rsid w:val="00245EC7"/>
    <w:rsid w:val="00246085"/>
    <w:rsid w:val="0024692A"/>
    <w:rsid w:val="00246C82"/>
    <w:rsid w:val="002476D4"/>
    <w:rsid w:val="00247741"/>
    <w:rsid w:val="002477E9"/>
    <w:rsid w:val="00247906"/>
    <w:rsid w:val="00247CF8"/>
    <w:rsid w:val="00250256"/>
    <w:rsid w:val="0025068A"/>
    <w:rsid w:val="00250DBE"/>
    <w:rsid w:val="00250DEF"/>
    <w:rsid w:val="00250E8F"/>
    <w:rsid w:val="00251774"/>
    <w:rsid w:val="00251ACB"/>
    <w:rsid w:val="00251CCD"/>
    <w:rsid w:val="002522A9"/>
    <w:rsid w:val="002523D7"/>
    <w:rsid w:val="0025246F"/>
    <w:rsid w:val="0025259D"/>
    <w:rsid w:val="002527EC"/>
    <w:rsid w:val="00252F70"/>
    <w:rsid w:val="00253498"/>
    <w:rsid w:val="002539B9"/>
    <w:rsid w:val="00253B90"/>
    <w:rsid w:val="00253DEE"/>
    <w:rsid w:val="00254D68"/>
    <w:rsid w:val="00254DF0"/>
    <w:rsid w:val="0025535D"/>
    <w:rsid w:val="0025599B"/>
    <w:rsid w:val="002565A7"/>
    <w:rsid w:val="0025669D"/>
    <w:rsid w:val="00256775"/>
    <w:rsid w:val="00256872"/>
    <w:rsid w:val="00256BD6"/>
    <w:rsid w:val="0025718C"/>
    <w:rsid w:val="0025740E"/>
    <w:rsid w:val="00261257"/>
    <w:rsid w:val="002616C6"/>
    <w:rsid w:val="00261A64"/>
    <w:rsid w:val="00261C0F"/>
    <w:rsid w:val="00262249"/>
    <w:rsid w:val="00262336"/>
    <w:rsid w:val="00262821"/>
    <w:rsid w:val="00263342"/>
    <w:rsid w:val="00263B98"/>
    <w:rsid w:val="00264109"/>
    <w:rsid w:val="00264E72"/>
    <w:rsid w:val="00264F8F"/>
    <w:rsid w:val="00265146"/>
    <w:rsid w:val="00266BFD"/>
    <w:rsid w:val="002673F6"/>
    <w:rsid w:val="00267783"/>
    <w:rsid w:val="00267A40"/>
    <w:rsid w:val="00267E2C"/>
    <w:rsid w:val="00270105"/>
    <w:rsid w:val="0027010E"/>
    <w:rsid w:val="002703B0"/>
    <w:rsid w:val="00270980"/>
    <w:rsid w:val="00271632"/>
    <w:rsid w:val="002717E7"/>
    <w:rsid w:val="002718B5"/>
    <w:rsid w:val="00271D60"/>
    <w:rsid w:val="00272398"/>
    <w:rsid w:val="00272E16"/>
    <w:rsid w:val="00272E59"/>
    <w:rsid w:val="002734AD"/>
    <w:rsid w:val="002739DE"/>
    <w:rsid w:val="0027425C"/>
    <w:rsid w:val="00274560"/>
    <w:rsid w:val="002746FB"/>
    <w:rsid w:val="00274B1B"/>
    <w:rsid w:val="00274BD2"/>
    <w:rsid w:val="002752C4"/>
    <w:rsid w:val="00275D41"/>
    <w:rsid w:val="00276505"/>
    <w:rsid w:val="00276634"/>
    <w:rsid w:val="00276769"/>
    <w:rsid w:val="002779F7"/>
    <w:rsid w:val="00280580"/>
    <w:rsid w:val="00280E0F"/>
    <w:rsid w:val="00280ED6"/>
    <w:rsid w:val="002814C4"/>
    <w:rsid w:val="00281D56"/>
    <w:rsid w:val="00281F78"/>
    <w:rsid w:val="00282879"/>
    <w:rsid w:val="00282943"/>
    <w:rsid w:val="002837DF"/>
    <w:rsid w:val="002838DB"/>
    <w:rsid w:val="00283DD8"/>
    <w:rsid w:val="002840CE"/>
    <w:rsid w:val="002846BF"/>
    <w:rsid w:val="00284BCF"/>
    <w:rsid w:val="00285638"/>
    <w:rsid w:val="00286129"/>
    <w:rsid w:val="002861BF"/>
    <w:rsid w:val="0028634E"/>
    <w:rsid w:val="00286583"/>
    <w:rsid w:val="0028662B"/>
    <w:rsid w:val="0028679F"/>
    <w:rsid w:val="002867C3"/>
    <w:rsid w:val="0028690C"/>
    <w:rsid w:val="00286A5F"/>
    <w:rsid w:val="00286DC3"/>
    <w:rsid w:val="00287086"/>
    <w:rsid w:val="002872AF"/>
    <w:rsid w:val="0028744E"/>
    <w:rsid w:val="002874BE"/>
    <w:rsid w:val="00287656"/>
    <w:rsid w:val="00287BCA"/>
    <w:rsid w:val="00287D22"/>
    <w:rsid w:val="00290A14"/>
    <w:rsid w:val="00290DB9"/>
    <w:rsid w:val="00290FDC"/>
    <w:rsid w:val="0029125B"/>
    <w:rsid w:val="002913B8"/>
    <w:rsid w:val="002915D8"/>
    <w:rsid w:val="0029213E"/>
    <w:rsid w:val="002924AB"/>
    <w:rsid w:val="00292C7B"/>
    <w:rsid w:val="00292F8C"/>
    <w:rsid w:val="00293193"/>
    <w:rsid w:val="002931A8"/>
    <w:rsid w:val="00293293"/>
    <w:rsid w:val="00293534"/>
    <w:rsid w:val="002935DA"/>
    <w:rsid w:val="00293828"/>
    <w:rsid w:val="00293D78"/>
    <w:rsid w:val="002945EC"/>
    <w:rsid w:val="00294D5C"/>
    <w:rsid w:val="0029538B"/>
    <w:rsid w:val="00295A20"/>
    <w:rsid w:val="0029664A"/>
    <w:rsid w:val="00296A84"/>
    <w:rsid w:val="00296E0E"/>
    <w:rsid w:val="00297652"/>
    <w:rsid w:val="0029768D"/>
    <w:rsid w:val="002979E4"/>
    <w:rsid w:val="00297AF2"/>
    <w:rsid w:val="00297E2E"/>
    <w:rsid w:val="00297E8A"/>
    <w:rsid w:val="002A00B1"/>
    <w:rsid w:val="002A01F2"/>
    <w:rsid w:val="002A04BB"/>
    <w:rsid w:val="002A0711"/>
    <w:rsid w:val="002A071F"/>
    <w:rsid w:val="002A0D7C"/>
    <w:rsid w:val="002A0E32"/>
    <w:rsid w:val="002A0E63"/>
    <w:rsid w:val="002A0F22"/>
    <w:rsid w:val="002A10B6"/>
    <w:rsid w:val="002A164E"/>
    <w:rsid w:val="002A1905"/>
    <w:rsid w:val="002A19D7"/>
    <w:rsid w:val="002A1AA4"/>
    <w:rsid w:val="002A1B98"/>
    <w:rsid w:val="002A1D1C"/>
    <w:rsid w:val="002A3684"/>
    <w:rsid w:val="002A39D4"/>
    <w:rsid w:val="002A4069"/>
    <w:rsid w:val="002A427F"/>
    <w:rsid w:val="002A4367"/>
    <w:rsid w:val="002A4E39"/>
    <w:rsid w:val="002A55EF"/>
    <w:rsid w:val="002A58EC"/>
    <w:rsid w:val="002A5BE1"/>
    <w:rsid w:val="002A5F6C"/>
    <w:rsid w:val="002A5FA9"/>
    <w:rsid w:val="002A684E"/>
    <w:rsid w:val="002A6A9C"/>
    <w:rsid w:val="002A6CAD"/>
    <w:rsid w:val="002A6E7E"/>
    <w:rsid w:val="002A71FC"/>
    <w:rsid w:val="002A739A"/>
    <w:rsid w:val="002A7514"/>
    <w:rsid w:val="002A79DF"/>
    <w:rsid w:val="002B0194"/>
    <w:rsid w:val="002B04A9"/>
    <w:rsid w:val="002B04F0"/>
    <w:rsid w:val="002B0B90"/>
    <w:rsid w:val="002B0BAE"/>
    <w:rsid w:val="002B178E"/>
    <w:rsid w:val="002B2177"/>
    <w:rsid w:val="002B3087"/>
    <w:rsid w:val="002B334D"/>
    <w:rsid w:val="002B336A"/>
    <w:rsid w:val="002B37F5"/>
    <w:rsid w:val="002B39F5"/>
    <w:rsid w:val="002B3B30"/>
    <w:rsid w:val="002B3D24"/>
    <w:rsid w:val="002B49A9"/>
    <w:rsid w:val="002B4ECB"/>
    <w:rsid w:val="002B58D7"/>
    <w:rsid w:val="002B6485"/>
    <w:rsid w:val="002B65E1"/>
    <w:rsid w:val="002B6BCD"/>
    <w:rsid w:val="002B6BCE"/>
    <w:rsid w:val="002B6D7E"/>
    <w:rsid w:val="002B70F5"/>
    <w:rsid w:val="002B70FD"/>
    <w:rsid w:val="002B7182"/>
    <w:rsid w:val="002B746B"/>
    <w:rsid w:val="002B748D"/>
    <w:rsid w:val="002B7514"/>
    <w:rsid w:val="002C057F"/>
    <w:rsid w:val="002C06FF"/>
    <w:rsid w:val="002C077C"/>
    <w:rsid w:val="002C079B"/>
    <w:rsid w:val="002C099E"/>
    <w:rsid w:val="002C0A90"/>
    <w:rsid w:val="002C108D"/>
    <w:rsid w:val="002C133A"/>
    <w:rsid w:val="002C1486"/>
    <w:rsid w:val="002C179F"/>
    <w:rsid w:val="002C18CC"/>
    <w:rsid w:val="002C1A8B"/>
    <w:rsid w:val="002C1ED9"/>
    <w:rsid w:val="002C207F"/>
    <w:rsid w:val="002C223E"/>
    <w:rsid w:val="002C2E4E"/>
    <w:rsid w:val="002C2F33"/>
    <w:rsid w:val="002C3034"/>
    <w:rsid w:val="002C353F"/>
    <w:rsid w:val="002C354D"/>
    <w:rsid w:val="002C37A1"/>
    <w:rsid w:val="002C3819"/>
    <w:rsid w:val="002C3B6E"/>
    <w:rsid w:val="002C442F"/>
    <w:rsid w:val="002C4AD9"/>
    <w:rsid w:val="002C4E0D"/>
    <w:rsid w:val="002C5595"/>
    <w:rsid w:val="002C5609"/>
    <w:rsid w:val="002C56B3"/>
    <w:rsid w:val="002C5742"/>
    <w:rsid w:val="002C699A"/>
    <w:rsid w:val="002C6CBE"/>
    <w:rsid w:val="002C6FB2"/>
    <w:rsid w:val="002C7D48"/>
    <w:rsid w:val="002C7E78"/>
    <w:rsid w:val="002D04D5"/>
    <w:rsid w:val="002D0ED0"/>
    <w:rsid w:val="002D0F05"/>
    <w:rsid w:val="002D1FE7"/>
    <w:rsid w:val="002D2487"/>
    <w:rsid w:val="002D2D60"/>
    <w:rsid w:val="002D304A"/>
    <w:rsid w:val="002D36D1"/>
    <w:rsid w:val="002D3B39"/>
    <w:rsid w:val="002D46A1"/>
    <w:rsid w:val="002D50B3"/>
    <w:rsid w:val="002D5805"/>
    <w:rsid w:val="002D602E"/>
    <w:rsid w:val="002E07FC"/>
    <w:rsid w:val="002E0F6A"/>
    <w:rsid w:val="002E19CE"/>
    <w:rsid w:val="002E1AC9"/>
    <w:rsid w:val="002E1F03"/>
    <w:rsid w:val="002E234B"/>
    <w:rsid w:val="002E2EDF"/>
    <w:rsid w:val="002E2FEF"/>
    <w:rsid w:val="002E30C0"/>
    <w:rsid w:val="002E3864"/>
    <w:rsid w:val="002E39D4"/>
    <w:rsid w:val="002E3F23"/>
    <w:rsid w:val="002E403A"/>
    <w:rsid w:val="002E47C5"/>
    <w:rsid w:val="002E49A3"/>
    <w:rsid w:val="002E4CE4"/>
    <w:rsid w:val="002E57EC"/>
    <w:rsid w:val="002E5CBE"/>
    <w:rsid w:val="002E603A"/>
    <w:rsid w:val="002E6CEF"/>
    <w:rsid w:val="002E719B"/>
    <w:rsid w:val="002E725C"/>
    <w:rsid w:val="002F06B9"/>
    <w:rsid w:val="002F07AC"/>
    <w:rsid w:val="002F0A74"/>
    <w:rsid w:val="002F0AFB"/>
    <w:rsid w:val="002F0B6E"/>
    <w:rsid w:val="002F0D79"/>
    <w:rsid w:val="002F204E"/>
    <w:rsid w:val="002F2380"/>
    <w:rsid w:val="002F3BCB"/>
    <w:rsid w:val="002F407C"/>
    <w:rsid w:val="002F51F1"/>
    <w:rsid w:val="002F5490"/>
    <w:rsid w:val="002F554B"/>
    <w:rsid w:val="002F5855"/>
    <w:rsid w:val="002F6326"/>
    <w:rsid w:val="002F6917"/>
    <w:rsid w:val="002F7023"/>
    <w:rsid w:val="002F74C9"/>
    <w:rsid w:val="002F7822"/>
    <w:rsid w:val="002F7C0F"/>
    <w:rsid w:val="0030091D"/>
    <w:rsid w:val="003010B8"/>
    <w:rsid w:val="003014A0"/>
    <w:rsid w:val="003015C1"/>
    <w:rsid w:val="003016C5"/>
    <w:rsid w:val="00302677"/>
    <w:rsid w:val="00302895"/>
    <w:rsid w:val="00302E6F"/>
    <w:rsid w:val="00302FA6"/>
    <w:rsid w:val="003039D9"/>
    <w:rsid w:val="00303ABD"/>
    <w:rsid w:val="00304748"/>
    <w:rsid w:val="00304CCB"/>
    <w:rsid w:val="00304E53"/>
    <w:rsid w:val="003051EF"/>
    <w:rsid w:val="003054AC"/>
    <w:rsid w:val="00305B5B"/>
    <w:rsid w:val="00305E40"/>
    <w:rsid w:val="003061E2"/>
    <w:rsid w:val="00306754"/>
    <w:rsid w:val="00307C0E"/>
    <w:rsid w:val="00307DD4"/>
    <w:rsid w:val="00307DDB"/>
    <w:rsid w:val="0031075C"/>
    <w:rsid w:val="00310A7D"/>
    <w:rsid w:val="00310C84"/>
    <w:rsid w:val="003112FD"/>
    <w:rsid w:val="003116A1"/>
    <w:rsid w:val="003116D9"/>
    <w:rsid w:val="0031178F"/>
    <w:rsid w:val="00311B97"/>
    <w:rsid w:val="00311E5F"/>
    <w:rsid w:val="00311F1C"/>
    <w:rsid w:val="00311FFB"/>
    <w:rsid w:val="003127AC"/>
    <w:rsid w:val="00312CD2"/>
    <w:rsid w:val="00312F4C"/>
    <w:rsid w:val="0031333F"/>
    <w:rsid w:val="00313461"/>
    <w:rsid w:val="0031360D"/>
    <w:rsid w:val="003136BD"/>
    <w:rsid w:val="00314EAC"/>
    <w:rsid w:val="00314FDB"/>
    <w:rsid w:val="003150EF"/>
    <w:rsid w:val="00315155"/>
    <w:rsid w:val="00315469"/>
    <w:rsid w:val="003158E1"/>
    <w:rsid w:val="00315996"/>
    <w:rsid w:val="003159CE"/>
    <w:rsid w:val="00315EE9"/>
    <w:rsid w:val="00316142"/>
    <w:rsid w:val="003163E3"/>
    <w:rsid w:val="00316F9D"/>
    <w:rsid w:val="00317059"/>
    <w:rsid w:val="003171AA"/>
    <w:rsid w:val="00317A3E"/>
    <w:rsid w:val="00320C45"/>
    <w:rsid w:val="00320D99"/>
    <w:rsid w:val="00322428"/>
    <w:rsid w:val="00322800"/>
    <w:rsid w:val="0032282C"/>
    <w:rsid w:val="003228DB"/>
    <w:rsid w:val="003229B3"/>
    <w:rsid w:val="00322C2F"/>
    <w:rsid w:val="00322EF2"/>
    <w:rsid w:val="00322FC9"/>
    <w:rsid w:val="00323053"/>
    <w:rsid w:val="00323329"/>
    <w:rsid w:val="003240B1"/>
    <w:rsid w:val="0032466F"/>
    <w:rsid w:val="00325B26"/>
    <w:rsid w:val="00325BB7"/>
    <w:rsid w:val="00325CC6"/>
    <w:rsid w:val="00325D8E"/>
    <w:rsid w:val="00325FA1"/>
    <w:rsid w:val="003261A5"/>
    <w:rsid w:val="003262DD"/>
    <w:rsid w:val="003263D2"/>
    <w:rsid w:val="00327170"/>
    <w:rsid w:val="00327441"/>
    <w:rsid w:val="003300C6"/>
    <w:rsid w:val="00330186"/>
    <w:rsid w:val="0033030C"/>
    <w:rsid w:val="0033068E"/>
    <w:rsid w:val="00330C21"/>
    <w:rsid w:val="00330F79"/>
    <w:rsid w:val="003312F3"/>
    <w:rsid w:val="0033136F"/>
    <w:rsid w:val="003313C3"/>
    <w:rsid w:val="00333159"/>
    <w:rsid w:val="00333389"/>
    <w:rsid w:val="00333812"/>
    <w:rsid w:val="0033390B"/>
    <w:rsid w:val="00333C86"/>
    <w:rsid w:val="0033444B"/>
    <w:rsid w:val="00334D51"/>
    <w:rsid w:val="00335288"/>
    <w:rsid w:val="00335331"/>
    <w:rsid w:val="00335517"/>
    <w:rsid w:val="00335BD1"/>
    <w:rsid w:val="00335D28"/>
    <w:rsid w:val="003366FA"/>
    <w:rsid w:val="00336D06"/>
    <w:rsid w:val="0033776C"/>
    <w:rsid w:val="003378CB"/>
    <w:rsid w:val="00337928"/>
    <w:rsid w:val="00337A88"/>
    <w:rsid w:val="00340086"/>
    <w:rsid w:val="003405AA"/>
    <w:rsid w:val="003406CE"/>
    <w:rsid w:val="0034152A"/>
    <w:rsid w:val="00341650"/>
    <w:rsid w:val="003417B1"/>
    <w:rsid w:val="00341E68"/>
    <w:rsid w:val="00342526"/>
    <w:rsid w:val="0034252B"/>
    <w:rsid w:val="0034261A"/>
    <w:rsid w:val="00342643"/>
    <w:rsid w:val="003431EF"/>
    <w:rsid w:val="0034357F"/>
    <w:rsid w:val="00343D84"/>
    <w:rsid w:val="00344844"/>
    <w:rsid w:val="00344DF7"/>
    <w:rsid w:val="0034549E"/>
    <w:rsid w:val="0034612A"/>
    <w:rsid w:val="00346456"/>
    <w:rsid w:val="003474DD"/>
    <w:rsid w:val="003474F2"/>
    <w:rsid w:val="00347B40"/>
    <w:rsid w:val="00347BB2"/>
    <w:rsid w:val="00350670"/>
    <w:rsid w:val="00351270"/>
    <w:rsid w:val="00351286"/>
    <w:rsid w:val="003513C9"/>
    <w:rsid w:val="00351530"/>
    <w:rsid w:val="00351B7C"/>
    <w:rsid w:val="00351E88"/>
    <w:rsid w:val="00351F90"/>
    <w:rsid w:val="00353610"/>
    <w:rsid w:val="003542C2"/>
    <w:rsid w:val="003543ED"/>
    <w:rsid w:val="0035453D"/>
    <w:rsid w:val="00354D08"/>
    <w:rsid w:val="00355901"/>
    <w:rsid w:val="00355F30"/>
    <w:rsid w:val="003564A7"/>
    <w:rsid w:val="003566B0"/>
    <w:rsid w:val="0035697C"/>
    <w:rsid w:val="00356F62"/>
    <w:rsid w:val="0036047E"/>
    <w:rsid w:val="0036164E"/>
    <w:rsid w:val="00362610"/>
    <w:rsid w:val="00362ADD"/>
    <w:rsid w:val="00362B9D"/>
    <w:rsid w:val="00363563"/>
    <w:rsid w:val="00363895"/>
    <w:rsid w:val="00363F34"/>
    <w:rsid w:val="0036435B"/>
    <w:rsid w:val="00364A17"/>
    <w:rsid w:val="00366BA9"/>
    <w:rsid w:val="00366E8F"/>
    <w:rsid w:val="0036711B"/>
    <w:rsid w:val="00367B45"/>
    <w:rsid w:val="00367D24"/>
    <w:rsid w:val="00367F3D"/>
    <w:rsid w:val="00370610"/>
    <w:rsid w:val="00370772"/>
    <w:rsid w:val="00371D76"/>
    <w:rsid w:val="00371F48"/>
    <w:rsid w:val="0037278F"/>
    <w:rsid w:val="00372A55"/>
    <w:rsid w:val="00372D09"/>
    <w:rsid w:val="003733D4"/>
    <w:rsid w:val="003733EB"/>
    <w:rsid w:val="003737E5"/>
    <w:rsid w:val="003739B8"/>
    <w:rsid w:val="00373F50"/>
    <w:rsid w:val="003744BD"/>
    <w:rsid w:val="003747E1"/>
    <w:rsid w:val="00374EB9"/>
    <w:rsid w:val="00375D13"/>
    <w:rsid w:val="0037636E"/>
    <w:rsid w:val="003763C5"/>
    <w:rsid w:val="003764A8"/>
    <w:rsid w:val="00376A20"/>
    <w:rsid w:val="00376C59"/>
    <w:rsid w:val="00376FD9"/>
    <w:rsid w:val="00377139"/>
    <w:rsid w:val="00377ADD"/>
    <w:rsid w:val="00377C8C"/>
    <w:rsid w:val="00377C9D"/>
    <w:rsid w:val="00380189"/>
    <w:rsid w:val="003805D9"/>
    <w:rsid w:val="00380BE6"/>
    <w:rsid w:val="00380EDA"/>
    <w:rsid w:val="00381282"/>
    <w:rsid w:val="003813EA"/>
    <w:rsid w:val="00381498"/>
    <w:rsid w:val="00381519"/>
    <w:rsid w:val="00381887"/>
    <w:rsid w:val="00382333"/>
    <w:rsid w:val="00383847"/>
    <w:rsid w:val="00383875"/>
    <w:rsid w:val="00384228"/>
    <w:rsid w:val="003846B0"/>
    <w:rsid w:val="0038481A"/>
    <w:rsid w:val="0038540F"/>
    <w:rsid w:val="00385C87"/>
    <w:rsid w:val="0038623B"/>
    <w:rsid w:val="00386278"/>
    <w:rsid w:val="00386752"/>
    <w:rsid w:val="00386E30"/>
    <w:rsid w:val="0038715E"/>
    <w:rsid w:val="003876FE"/>
    <w:rsid w:val="00387972"/>
    <w:rsid w:val="00387C0D"/>
    <w:rsid w:val="00387C38"/>
    <w:rsid w:val="0039013D"/>
    <w:rsid w:val="00390315"/>
    <w:rsid w:val="003905DA"/>
    <w:rsid w:val="00390A8D"/>
    <w:rsid w:val="00390D99"/>
    <w:rsid w:val="00391162"/>
    <w:rsid w:val="0039181F"/>
    <w:rsid w:val="00391A51"/>
    <w:rsid w:val="0039235E"/>
    <w:rsid w:val="00392B1C"/>
    <w:rsid w:val="00392B8E"/>
    <w:rsid w:val="00392DF4"/>
    <w:rsid w:val="00393482"/>
    <w:rsid w:val="0039396E"/>
    <w:rsid w:val="00394267"/>
    <w:rsid w:val="003948BB"/>
    <w:rsid w:val="003949AA"/>
    <w:rsid w:val="00395017"/>
    <w:rsid w:val="00395260"/>
    <w:rsid w:val="003953E4"/>
    <w:rsid w:val="00395783"/>
    <w:rsid w:val="00395BB7"/>
    <w:rsid w:val="00396140"/>
    <w:rsid w:val="00396756"/>
    <w:rsid w:val="00396864"/>
    <w:rsid w:val="00396EC3"/>
    <w:rsid w:val="003976A3"/>
    <w:rsid w:val="003976BA"/>
    <w:rsid w:val="00397D54"/>
    <w:rsid w:val="003A042C"/>
    <w:rsid w:val="003A0442"/>
    <w:rsid w:val="003A05A7"/>
    <w:rsid w:val="003A1C1F"/>
    <w:rsid w:val="003A1EEA"/>
    <w:rsid w:val="003A1FE5"/>
    <w:rsid w:val="003A2C1F"/>
    <w:rsid w:val="003A2E94"/>
    <w:rsid w:val="003A3062"/>
    <w:rsid w:val="003A329B"/>
    <w:rsid w:val="003A3B4D"/>
    <w:rsid w:val="003A43C9"/>
    <w:rsid w:val="003A4A08"/>
    <w:rsid w:val="003A52B0"/>
    <w:rsid w:val="003A5D06"/>
    <w:rsid w:val="003A5F43"/>
    <w:rsid w:val="003A6568"/>
    <w:rsid w:val="003A7360"/>
    <w:rsid w:val="003A73E4"/>
    <w:rsid w:val="003A7424"/>
    <w:rsid w:val="003A74B5"/>
    <w:rsid w:val="003A7A46"/>
    <w:rsid w:val="003A7C14"/>
    <w:rsid w:val="003B03A2"/>
    <w:rsid w:val="003B0B5A"/>
    <w:rsid w:val="003B1766"/>
    <w:rsid w:val="003B1DAF"/>
    <w:rsid w:val="003B3019"/>
    <w:rsid w:val="003B3558"/>
    <w:rsid w:val="003B401A"/>
    <w:rsid w:val="003B4334"/>
    <w:rsid w:val="003B456B"/>
    <w:rsid w:val="003B4794"/>
    <w:rsid w:val="003B4A99"/>
    <w:rsid w:val="003B56F7"/>
    <w:rsid w:val="003B5863"/>
    <w:rsid w:val="003B5F05"/>
    <w:rsid w:val="003B6029"/>
    <w:rsid w:val="003B67E8"/>
    <w:rsid w:val="003B6E05"/>
    <w:rsid w:val="003B73A5"/>
    <w:rsid w:val="003C0108"/>
    <w:rsid w:val="003C05B8"/>
    <w:rsid w:val="003C10CD"/>
    <w:rsid w:val="003C1599"/>
    <w:rsid w:val="003C1618"/>
    <w:rsid w:val="003C2B5A"/>
    <w:rsid w:val="003C2E27"/>
    <w:rsid w:val="003C33F2"/>
    <w:rsid w:val="003C357E"/>
    <w:rsid w:val="003C40AC"/>
    <w:rsid w:val="003C4316"/>
    <w:rsid w:val="003C462E"/>
    <w:rsid w:val="003C4C2B"/>
    <w:rsid w:val="003C4D27"/>
    <w:rsid w:val="003C5100"/>
    <w:rsid w:val="003C513E"/>
    <w:rsid w:val="003C5206"/>
    <w:rsid w:val="003C589B"/>
    <w:rsid w:val="003C58E5"/>
    <w:rsid w:val="003C67AC"/>
    <w:rsid w:val="003C6A24"/>
    <w:rsid w:val="003C6A91"/>
    <w:rsid w:val="003C6AFE"/>
    <w:rsid w:val="003C6B9B"/>
    <w:rsid w:val="003C6F12"/>
    <w:rsid w:val="003C6F67"/>
    <w:rsid w:val="003C720D"/>
    <w:rsid w:val="003D0394"/>
    <w:rsid w:val="003D0606"/>
    <w:rsid w:val="003D099E"/>
    <w:rsid w:val="003D0FE2"/>
    <w:rsid w:val="003D1444"/>
    <w:rsid w:val="003D2ED9"/>
    <w:rsid w:val="003D2EE9"/>
    <w:rsid w:val="003D30D1"/>
    <w:rsid w:val="003D3441"/>
    <w:rsid w:val="003D3E68"/>
    <w:rsid w:val="003D512E"/>
    <w:rsid w:val="003D5441"/>
    <w:rsid w:val="003D5694"/>
    <w:rsid w:val="003D57E8"/>
    <w:rsid w:val="003D7B17"/>
    <w:rsid w:val="003D7CBD"/>
    <w:rsid w:val="003E0105"/>
    <w:rsid w:val="003E071B"/>
    <w:rsid w:val="003E07F9"/>
    <w:rsid w:val="003E08D8"/>
    <w:rsid w:val="003E0DF7"/>
    <w:rsid w:val="003E13BB"/>
    <w:rsid w:val="003E15E0"/>
    <w:rsid w:val="003E185E"/>
    <w:rsid w:val="003E2252"/>
    <w:rsid w:val="003E2861"/>
    <w:rsid w:val="003E28F0"/>
    <w:rsid w:val="003E3181"/>
    <w:rsid w:val="003E33FB"/>
    <w:rsid w:val="003E34A2"/>
    <w:rsid w:val="003E3811"/>
    <w:rsid w:val="003E4006"/>
    <w:rsid w:val="003E4107"/>
    <w:rsid w:val="003E4E7C"/>
    <w:rsid w:val="003E5505"/>
    <w:rsid w:val="003E56AE"/>
    <w:rsid w:val="003E595E"/>
    <w:rsid w:val="003E6F85"/>
    <w:rsid w:val="003E7344"/>
    <w:rsid w:val="003E7803"/>
    <w:rsid w:val="003E7DF9"/>
    <w:rsid w:val="003F0355"/>
    <w:rsid w:val="003F066A"/>
    <w:rsid w:val="003F0CA0"/>
    <w:rsid w:val="003F0D01"/>
    <w:rsid w:val="003F14D8"/>
    <w:rsid w:val="003F1C58"/>
    <w:rsid w:val="003F1E03"/>
    <w:rsid w:val="003F25BA"/>
    <w:rsid w:val="003F2716"/>
    <w:rsid w:val="003F3530"/>
    <w:rsid w:val="003F3635"/>
    <w:rsid w:val="003F36F3"/>
    <w:rsid w:val="003F375E"/>
    <w:rsid w:val="003F3E06"/>
    <w:rsid w:val="003F4B78"/>
    <w:rsid w:val="003F4E80"/>
    <w:rsid w:val="003F4F31"/>
    <w:rsid w:val="003F52F7"/>
    <w:rsid w:val="003F5951"/>
    <w:rsid w:val="003F61B0"/>
    <w:rsid w:val="003F6A9F"/>
    <w:rsid w:val="003F719E"/>
    <w:rsid w:val="003F7219"/>
    <w:rsid w:val="003F7DE5"/>
    <w:rsid w:val="00400F6B"/>
    <w:rsid w:val="0040137F"/>
    <w:rsid w:val="004017B3"/>
    <w:rsid w:val="0040199D"/>
    <w:rsid w:val="00401D61"/>
    <w:rsid w:val="00402E41"/>
    <w:rsid w:val="00403504"/>
    <w:rsid w:val="00403535"/>
    <w:rsid w:val="00404521"/>
    <w:rsid w:val="004046D8"/>
    <w:rsid w:val="00404981"/>
    <w:rsid w:val="00404A88"/>
    <w:rsid w:val="00405003"/>
    <w:rsid w:val="004054E5"/>
    <w:rsid w:val="00405B2F"/>
    <w:rsid w:val="0040605E"/>
    <w:rsid w:val="0040620E"/>
    <w:rsid w:val="00406AF6"/>
    <w:rsid w:val="00406CAC"/>
    <w:rsid w:val="0040711F"/>
    <w:rsid w:val="004071F3"/>
    <w:rsid w:val="0041018E"/>
    <w:rsid w:val="00410601"/>
    <w:rsid w:val="00410B2B"/>
    <w:rsid w:val="00410EA2"/>
    <w:rsid w:val="004118A7"/>
    <w:rsid w:val="00411AE5"/>
    <w:rsid w:val="00412A8A"/>
    <w:rsid w:val="00412C8C"/>
    <w:rsid w:val="004133E9"/>
    <w:rsid w:val="004137A1"/>
    <w:rsid w:val="00413AD9"/>
    <w:rsid w:val="00413BFD"/>
    <w:rsid w:val="00413FDE"/>
    <w:rsid w:val="004146CA"/>
    <w:rsid w:val="004149D9"/>
    <w:rsid w:val="0041551C"/>
    <w:rsid w:val="00415C16"/>
    <w:rsid w:val="00415E87"/>
    <w:rsid w:val="004168F2"/>
    <w:rsid w:val="004169D2"/>
    <w:rsid w:val="004171A5"/>
    <w:rsid w:val="00417AE7"/>
    <w:rsid w:val="00417B45"/>
    <w:rsid w:val="00417C90"/>
    <w:rsid w:val="004201B8"/>
    <w:rsid w:val="00420275"/>
    <w:rsid w:val="00420625"/>
    <w:rsid w:val="0042248F"/>
    <w:rsid w:val="004227E7"/>
    <w:rsid w:val="00422BC2"/>
    <w:rsid w:val="00422BF9"/>
    <w:rsid w:val="00423176"/>
    <w:rsid w:val="0042317A"/>
    <w:rsid w:val="004239FC"/>
    <w:rsid w:val="00423E70"/>
    <w:rsid w:val="004247DB"/>
    <w:rsid w:val="00424EB1"/>
    <w:rsid w:val="00424F7A"/>
    <w:rsid w:val="00425EA3"/>
    <w:rsid w:val="0042629E"/>
    <w:rsid w:val="00426B41"/>
    <w:rsid w:val="0042776A"/>
    <w:rsid w:val="004279AE"/>
    <w:rsid w:val="00430190"/>
    <w:rsid w:val="00430A7A"/>
    <w:rsid w:val="00430B1E"/>
    <w:rsid w:val="00431156"/>
    <w:rsid w:val="0043126F"/>
    <w:rsid w:val="00431562"/>
    <w:rsid w:val="00431795"/>
    <w:rsid w:val="00431C78"/>
    <w:rsid w:val="00432176"/>
    <w:rsid w:val="004327A0"/>
    <w:rsid w:val="004327CC"/>
    <w:rsid w:val="004327D2"/>
    <w:rsid w:val="00433ABB"/>
    <w:rsid w:val="00433B94"/>
    <w:rsid w:val="004342DF"/>
    <w:rsid w:val="004344F2"/>
    <w:rsid w:val="00434DFB"/>
    <w:rsid w:val="00435698"/>
    <w:rsid w:val="0043627B"/>
    <w:rsid w:val="00436752"/>
    <w:rsid w:val="00437113"/>
    <w:rsid w:val="00437BF2"/>
    <w:rsid w:val="00437F51"/>
    <w:rsid w:val="00437FE0"/>
    <w:rsid w:val="0044060E"/>
    <w:rsid w:val="00440659"/>
    <w:rsid w:val="00440F20"/>
    <w:rsid w:val="0044138C"/>
    <w:rsid w:val="00441A0B"/>
    <w:rsid w:val="00442C4F"/>
    <w:rsid w:val="00442ECD"/>
    <w:rsid w:val="004433E7"/>
    <w:rsid w:val="00445651"/>
    <w:rsid w:val="00445873"/>
    <w:rsid w:val="00445C5B"/>
    <w:rsid w:val="004460BB"/>
    <w:rsid w:val="0044613C"/>
    <w:rsid w:val="004461F5"/>
    <w:rsid w:val="004463CB"/>
    <w:rsid w:val="00446531"/>
    <w:rsid w:val="004465EB"/>
    <w:rsid w:val="0044660B"/>
    <w:rsid w:val="004475C2"/>
    <w:rsid w:val="00447ADE"/>
    <w:rsid w:val="00447D65"/>
    <w:rsid w:val="00450109"/>
    <w:rsid w:val="00450341"/>
    <w:rsid w:val="004503CC"/>
    <w:rsid w:val="004505E0"/>
    <w:rsid w:val="00451B11"/>
    <w:rsid w:val="00452468"/>
    <w:rsid w:val="0045305B"/>
    <w:rsid w:val="00453662"/>
    <w:rsid w:val="00453920"/>
    <w:rsid w:val="00453995"/>
    <w:rsid w:val="00453B92"/>
    <w:rsid w:val="00454AB5"/>
    <w:rsid w:val="004550F8"/>
    <w:rsid w:val="00455596"/>
    <w:rsid w:val="00455B9B"/>
    <w:rsid w:val="00456C6C"/>
    <w:rsid w:val="00456EEC"/>
    <w:rsid w:val="00457052"/>
    <w:rsid w:val="0045714E"/>
    <w:rsid w:val="0045775A"/>
    <w:rsid w:val="004578E0"/>
    <w:rsid w:val="00457AC8"/>
    <w:rsid w:val="00457C4F"/>
    <w:rsid w:val="004600EF"/>
    <w:rsid w:val="004608BA"/>
    <w:rsid w:val="004609BC"/>
    <w:rsid w:val="00460A6D"/>
    <w:rsid w:val="004613AC"/>
    <w:rsid w:val="004614BB"/>
    <w:rsid w:val="00461F8D"/>
    <w:rsid w:val="0046209C"/>
    <w:rsid w:val="00462706"/>
    <w:rsid w:val="004627D6"/>
    <w:rsid w:val="00462933"/>
    <w:rsid w:val="00462D5E"/>
    <w:rsid w:val="00462D8E"/>
    <w:rsid w:val="0046303D"/>
    <w:rsid w:val="0046320E"/>
    <w:rsid w:val="0046338A"/>
    <w:rsid w:val="0046362B"/>
    <w:rsid w:val="00463667"/>
    <w:rsid w:val="004638D7"/>
    <w:rsid w:val="0046390D"/>
    <w:rsid w:val="00463BEC"/>
    <w:rsid w:val="00463EB7"/>
    <w:rsid w:val="0046424A"/>
    <w:rsid w:val="004652F7"/>
    <w:rsid w:val="004656E3"/>
    <w:rsid w:val="004661DB"/>
    <w:rsid w:val="004671AA"/>
    <w:rsid w:val="0046748A"/>
    <w:rsid w:val="00467980"/>
    <w:rsid w:val="00467BDE"/>
    <w:rsid w:val="00467CB4"/>
    <w:rsid w:val="00470689"/>
    <w:rsid w:val="00470969"/>
    <w:rsid w:val="004713FF"/>
    <w:rsid w:val="004717EE"/>
    <w:rsid w:val="0047180E"/>
    <w:rsid w:val="00471C9F"/>
    <w:rsid w:val="004721E5"/>
    <w:rsid w:val="004724E5"/>
    <w:rsid w:val="0047282A"/>
    <w:rsid w:val="00472C97"/>
    <w:rsid w:val="00472CF9"/>
    <w:rsid w:val="00472DA7"/>
    <w:rsid w:val="0047305C"/>
    <w:rsid w:val="004736E9"/>
    <w:rsid w:val="00473908"/>
    <w:rsid w:val="0047424B"/>
    <w:rsid w:val="0047425A"/>
    <w:rsid w:val="004752F4"/>
    <w:rsid w:val="00475427"/>
    <w:rsid w:val="00475EB1"/>
    <w:rsid w:val="00476428"/>
    <w:rsid w:val="004767B8"/>
    <w:rsid w:val="004768A9"/>
    <w:rsid w:val="0047758A"/>
    <w:rsid w:val="004775AF"/>
    <w:rsid w:val="00477684"/>
    <w:rsid w:val="00477924"/>
    <w:rsid w:val="004803E2"/>
    <w:rsid w:val="004807D9"/>
    <w:rsid w:val="004807E1"/>
    <w:rsid w:val="00480EBA"/>
    <w:rsid w:val="00482405"/>
    <w:rsid w:val="0048283E"/>
    <w:rsid w:val="00482D83"/>
    <w:rsid w:val="004835B2"/>
    <w:rsid w:val="00483BEE"/>
    <w:rsid w:val="00484101"/>
    <w:rsid w:val="00485177"/>
    <w:rsid w:val="00485555"/>
    <w:rsid w:val="00485830"/>
    <w:rsid w:val="00485A7E"/>
    <w:rsid w:val="0048612D"/>
    <w:rsid w:val="004866ED"/>
    <w:rsid w:val="00486C9A"/>
    <w:rsid w:val="00486E06"/>
    <w:rsid w:val="004870A5"/>
    <w:rsid w:val="00487535"/>
    <w:rsid w:val="004876EB"/>
    <w:rsid w:val="00487AA9"/>
    <w:rsid w:val="00487BED"/>
    <w:rsid w:val="00490147"/>
    <w:rsid w:val="0049050D"/>
    <w:rsid w:val="00491373"/>
    <w:rsid w:val="004913A3"/>
    <w:rsid w:val="00491884"/>
    <w:rsid w:val="004918AF"/>
    <w:rsid w:val="00491C62"/>
    <w:rsid w:val="00491C77"/>
    <w:rsid w:val="004921AA"/>
    <w:rsid w:val="004923A7"/>
    <w:rsid w:val="00492443"/>
    <w:rsid w:val="00492874"/>
    <w:rsid w:val="00493027"/>
    <w:rsid w:val="0049331C"/>
    <w:rsid w:val="00493853"/>
    <w:rsid w:val="00493C3F"/>
    <w:rsid w:val="0049452F"/>
    <w:rsid w:val="00494CF8"/>
    <w:rsid w:val="00494ECF"/>
    <w:rsid w:val="004953CB"/>
    <w:rsid w:val="0049639D"/>
    <w:rsid w:val="004965BB"/>
    <w:rsid w:val="004966FE"/>
    <w:rsid w:val="00496AD8"/>
    <w:rsid w:val="00496B6A"/>
    <w:rsid w:val="00496BEC"/>
    <w:rsid w:val="004A00C1"/>
    <w:rsid w:val="004A0959"/>
    <w:rsid w:val="004A0EAB"/>
    <w:rsid w:val="004A0F83"/>
    <w:rsid w:val="004A127D"/>
    <w:rsid w:val="004A203F"/>
    <w:rsid w:val="004A3857"/>
    <w:rsid w:val="004A3E0D"/>
    <w:rsid w:val="004A48B5"/>
    <w:rsid w:val="004A4A96"/>
    <w:rsid w:val="004A5740"/>
    <w:rsid w:val="004A5D8F"/>
    <w:rsid w:val="004A5DD8"/>
    <w:rsid w:val="004A6387"/>
    <w:rsid w:val="004A64C0"/>
    <w:rsid w:val="004A64C4"/>
    <w:rsid w:val="004A668E"/>
    <w:rsid w:val="004A6AC9"/>
    <w:rsid w:val="004A6B94"/>
    <w:rsid w:val="004A6F16"/>
    <w:rsid w:val="004B0944"/>
    <w:rsid w:val="004B1E21"/>
    <w:rsid w:val="004B26DC"/>
    <w:rsid w:val="004B2CFD"/>
    <w:rsid w:val="004B3022"/>
    <w:rsid w:val="004B359B"/>
    <w:rsid w:val="004B3A62"/>
    <w:rsid w:val="004B3A68"/>
    <w:rsid w:val="004B3FFF"/>
    <w:rsid w:val="004B4111"/>
    <w:rsid w:val="004B41B6"/>
    <w:rsid w:val="004B44B7"/>
    <w:rsid w:val="004B44C8"/>
    <w:rsid w:val="004B44DE"/>
    <w:rsid w:val="004B473A"/>
    <w:rsid w:val="004B4CC5"/>
    <w:rsid w:val="004B5024"/>
    <w:rsid w:val="004B5234"/>
    <w:rsid w:val="004B5546"/>
    <w:rsid w:val="004B5728"/>
    <w:rsid w:val="004B5734"/>
    <w:rsid w:val="004B64C7"/>
    <w:rsid w:val="004B761B"/>
    <w:rsid w:val="004C0829"/>
    <w:rsid w:val="004C0B45"/>
    <w:rsid w:val="004C0CBD"/>
    <w:rsid w:val="004C0EE7"/>
    <w:rsid w:val="004C13B1"/>
    <w:rsid w:val="004C1617"/>
    <w:rsid w:val="004C16F6"/>
    <w:rsid w:val="004C1A19"/>
    <w:rsid w:val="004C1AA9"/>
    <w:rsid w:val="004C1BDF"/>
    <w:rsid w:val="004C2F74"/>
    <w:rsid w:val="004C35CA"/>
    <w:rsid w:val="004C377E"/>
    <w:rsid w:val="004C3AA9"/>
    <w:rsid w:val="004C425E"/>
    <w:rsid w:val="004C4523"/>
    <w:rsid w:val="004C4A0F"/>
    <w:rsid w:val="004C4C9E"/>
    <w:rsid w:val="004C52CF"/>
    <w:rsid w:val="004C5EAC"/>
    <w:rsid w:val="004C6990"/>
    <w:rsid w:val="004C6BD7"/>
    <w:rsid w:val="004C6F9B"/>
    <w:rsid w:val="004D005A"/>
    <w:rsid w:val="004D0112"/>
    <w:rsid w:val="004D04DC"/>
    <w:rsid w:val="004D06F2"/>
    <w:rsid w:val="004D11AB"/>
    <w:rsid w:val="004D1CAF"/>
    <w:rsid w:val="004D1E9C"/>
    <w:rsid w:val="004D201B"/>
    <w:rsid w:val="004D2750"/>
    <w:rsid w:val="004D2812"/>
    <w:rsid w:val="004D2970"/>
    <w:rsid w:val="004D369F"/>
    <w:rsid w:val="004D4035"/>
    <w:rsid w:val="004D4053"/>
    <w:rsid w:val="004D4E87"/>
    <w:rsid w:val="004D511C"/>
    <w:rsid w:val="004D689B"/>
    <w:rsid w:val="004D7559"/>
    <w:rsid w:val="004D79A7"/>
    <w:rsid w:val="004E00FF"/>
    <w:rsid w:val="004E0293"/>
    <w:rsid w:val="004E0511"/>
    <w:rsid w:val="004E0EA9"/>
    <w:rsid w:val="004E1463"/>
    <w:rsid w:val="004E1647"/>
    <w:rsid w:val="004E1953"/>
    <w:rsid w:val="004E2154"/>
    <w:rsid w:val="004E228D"/>
    <w:rsid w:val="004E272C"/>
    <w:rsid w:val="004E2851"/>
    <w:rsid w:val="004E2A17"/>
    <w:rsid w:val="004E2E55"/>
    <w:rsid w:val="004E3530"/>
    <w:rsid w:val="004E3984"/>
    <w:rsid w:val="004E3A65"/>
    <w:rsid w:val="004E3DD3"/>
    <w:rsid w:val="004E3E3D"/>
    <w:rsid w:val="004E3EE7"/>
    <w:rsid w:val="004E3F90"/>
    <w:rsid w:val="004E42F4"/>
    <w:rsid w:val="004E4A9A"/>
    <w:rsid w:val="004E4B5B"/>
    <w:rsid w:val="004E5226"/>
    <w:rsid w:val="004E58FC"/>
    <w:rsid w:val="004E623E"/>
    <w:rsid w:val="004E6E53"/>
    <w:rsid w:val="004E709F"/>
    <w:rsid w:val="004E7AD7"/>
    <w:rsid w:val="004E7C7A"/>
    <w:rsid w:val="004F0C02"/>
    <w:rsid w:val="004F0CFE"/>
    <w:rsid w:val="004F18EA"/>
    <w:rsid w:val="004F24DF"/>
    <w:rsid w:val="004F292D"/>
    <w:rsid w:val="004F2B08"/>
    <w:rsid w:val="004F3171"/>
    <w:rsid w:val="004F3A39"/>
    <w:rsid w:val="004F4D7B"/>
    <w:rsid w:val="004F4F18"/>
    <w:rsid w:val="004F4FCF"/>
    <w:rsid w:val="004F501C"/>
    <w:rsid w:val="004F577F"/>
    <w:rsid w:val="004F5CF1"/>
    <w:rsid w:val="004F5E00"/>
    <w:rsid w:val="004F623F"/>
    <w:rsid w:val="004F634A"/>
    <w:rsid w:val="004F68AB"/>
    <w:rsid w:val="004F6DC9"/>
    <w:rsid w:val="004F74BA"/>
    <w:rsid w:val="004F799E"/>
    <w:rsid w:val="004F79DA"/>
    <w:rsid w:val="004F7D6A"/>
    <w:rsid w:val="00500890"/>
    <w:rsid w:val="00500A27"/>
    <w:rsid w:val="00500E3F"/>
    <w:rsid w:val="00500EC5"/>
    <w:rsid w:val="0050122C"/>
    <w:rsid w:val="00501393"/>
    <w:rsid w:val="005013B0"/>
    <w:rsid w:val="005018E0"/>
    <w:rsid w:val="00501BC4"/>
    <w:rsid w:val="005020D8"/>
    <w:rsid w:val="005021AA"/>
    <w:rsid w:val="005033CC"/>
    <w:rsid w:val="005034C9"/>
    <w:rsid w:val="005037B3"/>
    <w:rsid w:val="00503853"/>
    <w:rsid w:val="005039DC"/>
    <w:rsid w:val="00503AC7"/>
    <w:rsid w:val="00503EFF"/>
    <w:rsid w:val="00504236"/>
    <w:rsid w:val="005042D6"/>
    <w:rsid w:val="00504B14"/>
    <w:rsid w:val="00504CA4"/>
    <w:rsid w:val="00504F58"/>
    <w:rsid w:val="005054B9"/>
    <w:rsid w:val="00505575"/>
    <w:rsid w:val="005056CB"/>
    <w:rsid w:val="0050585F"/>
    <w:rsid w:val="005058FB"/>
    <w:rsid w:val="00505A3B"/>
    <w:rsid w:val="00505C1B"/>
    <w:rsid w:val="005075D6"/>
    <w:rsid w:val="00507961"/>
    <w:rsid w:val="00511392"/>
    <w:rsid w:val="00511ADD"/>
    <w:rsid w:val="00511E9F"/>
    <w:rsid w:val="00511F86"/>
    <w:rsid w:val="0051232E"/>
    <w:rsid w:val="00513107"/>
    <w:rsid w:val="0051323C"/>
    <w:rsid w:val="0051369E"/>
    <w:rsid w:val="0051388E"/>
    <w:rsid w:val="005138F4"/>
    <w:rsid w:val="00513EC1"/>
    <w:rsid w:val="00514390"/>
    <w:rsid w:val="005143DC"/>
    <w:rsid w:val="0051519F"/>
    <w:rsid w:val="00515A71"/>
    <w:rsid w:val="00515C9D"/>
    <w:rsid w:val="00515D44"/>
    <w:rsid w:val="005163FD"/>
    <w:rsid w:val="005166A5"/>
    <w:rsid w:val="00516755"/>
    <w:rsid w:val="00516B47"/>
    <w:rsid w:val="00516DDA"/>
    <w:rsid w:val="00516E0B"/>
    <w:rsid w:val="00516F33"/>
    <w:rsid w:val="00516F8B"/>
    <w:rsid w:val="005171C3"/>
    <w:rsid w:val="005171C5"/>
    <w:rsid w:val="00520365"/>
    <w:rsid w:val="00520398"/>
    <w:rsid w:val="00521AC9"/>
    <w:rsid w:val="00521B3D"/>
    <w:rsid w:val="00521F55"/>
    <w:rsid w:val="005233A9"/>
    <w:rsid w:val="0052368D"/>
    <w:rsid w:val="0052374E"/>
    <w:rsid w:val="00523823"/>
    <w:rsid w:val="005239D8"/>
    <w:rsid w:val="005242FA"/>
    <w:rsid w:val="0052483F"/>
    <w:rsid w:val="00525067"/>
    <w:rsid w:val="005257FF"/>
    <w:rsid w:val="00525B8D"/>
    <w:rsid w:val="00526007"/>
    <w:rsid w:val="0052635B"/>
    <w:rsid w:val="005267DB"/>
    <w:rsid w:val="00526905"/>
    <w:rsid w:val="00526BF1"/>
    <w:rsid w:val="0052774A"/>
    <w:rsid w:val="00527839"/>
    <w:rsid w:val="00527B83"/>
    <w:rsid w:val="00527E89"/>
    <w:rsid w:val="00527EB1"/>
    <w:rsid w:val="00527F34"/>
    <w:rsid w:val="005300AD"/>
    <w:rsid w:val="0053016A"/>
    <w:rsid w:val="005308C3"/>
    <w:rsid w:val="00530C2D"/>
    <w:rsid w:val="005314DF"/>
    <w:rsid w:val="0053166B"/>
    <w:rsid w:val="005316EF"/>
    <w:rsid w:val="00531714"/>
    <w:rsid w:val="005332FB"/>
    <w:rsid w:val="00533356"/>
    <w:rsid w:val="00533DCD"/>
    <w:rsid w:val="00534102"/>
    <w:rsid w:val="00534397"/>
    <w:rsid w:val="00534F08"/>
    <w:rsid w:val="00535716"/>
    <w:rsid w:val="00535CCC"/>
    <w:rsid w:val="00535F11"/>
    <w:rsid w:val="00537096"/>
    <w:rsid w:val="0053733F"/>
    <w:rsid w:val="00537439"/>
    <w:rsid w:val="0053797C"/>
    <w:rsid w:val="00537A96"/>
    <w:rsid w:val="00537C0D"/>
    <w:rsid w:val="0054057F"/>
    <w:rsid w:val="005412ED"/>
    <w:rsid w:val="00541B94"/>
    <w:rsid w:val="00541DB9"/>
    <w:rsid w:val="00542B32"/>
    <w:rsid w:val="00542EA6"/>
    <w:rsid w:val="00543152"/>
    <w:rsid w:val="00543332"/>
    <w:rsid w:val="005433CD"/>
    <w:rsid w:val="00543423"/>
    <w:rsid w:val="00543602"/>
    <w:rsid w:val="00543BF7"/>
    <w:rsid w:val="0054505D"/>
    <w:rsid w:val="00545929"/>
    <w:rsid w:val="00545B8E"/>
    <w:rsid w:val="00545F2F"/>
    <w:rsid w:val="00546078"/>
    <w:rsid w:val="00546798"/>
    <w:rsid w:val="005467BB"/>
    <w:rsid w:val="005468FD"/>
    <w:rsid w:val="00546F79"/>
    <w:rsid w:val="00547713"/>
    <w:rsid w:val="005477AF"/>
    <w:rsid w:val="005502CF"/>
    <w:rsid w:val="00550472"/>
    <w:rsid w:val="00550CE9"/>
    <w:rsid w:val="005513F2"/>
    <w:rsid w:val="00551923"/>
    <w:rsid w:val="00551AA6"/>
    <w:rsid w:val="00551E1C"/>
    <w:rsid w:val="00551F3D"/>
    <w:rsid w:val="00552593"/>
    <w:rsid w:val="00552BD0"/>
    <w:rsid w:val="005531A8"/>
    <w:rsid w:val="005538C8"/>
    <w:rsid w:val="00553C09"/>
    <w:rsid w:val="0055408C"/>
    <w:rsid w:val="0055412F"/>
    <w:rsid w:val="00554190"/>
    <w:rsid w:val="00554287"/>
    <w:rsid w:val="0055583F"/>
    <w:rsid w:val="00555BF3"/>
    <w:rsid w:val="00556246"/>
    <w:rsid w:val="005566A2"/>
    <w:rsid w:val="005569A2"/>
    <w:rsid w:val="0055705C"/>
    <w:rsid w:val="00557278"/>
    <w:rsid w:val="00557B8A"/>
    <w:rsid w:val="00557C4A"/>
    <w:rsid w:val="005614FE"/>
    <w:rsid w:val="00561BDC"/>
    <w:rsid w:val="00561CA7"/>
    <w:rsid w:val="00562198"/>
    <w:rsid w:val="005627E9"/>
    <w:rsid w:val="00562AC2"/>
    <w:rsid w:val="005634A4"/>
    <w:rsid w:val="00563558"/>
    <w:rsid w:val="00563D9E"/>
    <w:rsid w:val="00563E9D"/>
    <w:rsid w:val="0056435A"/>
    <w:rsid w:val="005649D9"/>
    <w:rsid w:val="0056578E"/>
    <w:rsid w:val="00565BC6"/>
    <w:rsid w:val="005661B8"/>
    <w:rsid w:val="00566A72"/>
    <w:rsid w:val="00566B63"/>
    <w:rsid w:val="00566DD9"/>
    <w:rsid w:val="00567243"/>
    <w:rsid w:val="00567447"/>
    <w:rsid w:val="005675E4"/>
    <w:rsid w:val="00570484"/>
    <w:rsid w:val="00570604"/>
    <w:rsid w:val="005708B9"/>
    <w:rsid w:val="005710E5"/>
    <w:rsid w:val="00571AF7"/>
    <w:rsid w:val="00571B45"/>
    <w:rsid w:val="00571E42"/>
    <w:rsid w:val="0057233C"/>
    <w:rsid w:val="005726E5"/>
    <w:rsid w:val="00572C07"/>
    <w:rsid w:val="00572E6D"/>
    <w:rsid w:val="00573337"/>
    <w:rsid w:val="00573BA0"/>
    <w:rsid w:val="00573E3B"/>
    <w:rsid w:val="00573F7A"/>
    <w:rsid w:val="005746AB"/>
    <w:rsid w:val="00574CFB"/>
    <w:rsid w:val="005750F5"/>
    <w:rsid w:val="00575D9D"/>
    <w:rsid w:val="0057621E"/>
    <w:rsid w:val="00576351"/>
    <w:rsid w:val="0057639F"/>
    <w:rsid w:val="0057645A"/>
    <w:rsid w:val="005765CB"/>
    <w:rsid w:val="005769A8"/>
    <w:rsid w:val="00576B17"/>
    <w:rsid w:val="00576BF6"/>
    <w:rsid w:val="00576E81"/>
    <w:rsid w:val="00577DC1"/>
    <w:rsid w:val="00580D93"/>
    <w:rsid w:val="00581273"/>
    <w:rsid w:val="00581613"/>
    <w:rsid w:val="00581E06"/>
    <w:rsid w:val="005823E7"/>
    <w:rsid w:val="0058249A"/>
    <w:rsid w:val="00582EAB"/>
    <w:rsid w:val="00583388"/>
    <w:rsid w:val="005833B9"/>
    <w:rsid w:val="0058351C"/>
    <w:rsid w:val="005835F1"/>
    <w:rsid w:val="00584127"/>
    <w:rsid w:val="0058435F"/>
    <w:rsid w:val="005846DD"/>
    <w:rsid w:val="00584992"/>
    <w:rsid w:val="00584D3E"/>
    <w:rsid w:val="00585674"/>
    <w:rsid w:val="005857D4"/>
    <w:rsid w:val="0058601A"/>
    <w:rsid w:val="005865B3"/>
    <w:rsid w:val="00586639"/>
    <w:rsid w:val="005866A8"/>
    <w:rsid w:val="0058702D"/>
    <w:rsid w:val="0058703C"/>
    <w:rsid w:val="005875BC"/>
    <w:rsid w:val="005876AC"/>
    <w:rsid w:val="005878F1"/>
    <w:rsid w:val="00587B12"/>
    <w:rsid w:val="00590541"/>
    <w:rsid w:val="00590E3A"/>
    <w:rsid w:val="00590F19"/>
    <w:rsid w:val="00591574"/>
    <w:rsid w:val="005920E1"/>
    <w:rsid w:val="00592D98"/>
    <w:rsid w:val="005937F3"/>
    <w:rsid w:val="00593B23"/>
    <w:rsid w:val="005941C8"/>
    <w:rsid w:val="00594286"/>
    <w:rsid w:val="0059486E"/>
    <w:rsid w:val="0059532C"/>
    <w:rsid w:val="00595D0D"/>
    <w:rsid w:val="00595DC2"/>
    <w:rsid w:val="0059602A"/>
    <w:rsid w:val="005960B7"/>
    <w:rsid w:val="0059672B"/>
    <w:rsid w:val="00596736"/>
    <w:rsid w:val="00596979"/>
    <w:rsid w:val="00596B3B"/>
    <w:rsid w:val="005970F4"/>
    <w:rsid w:val="005972C3"/>
    <w:rsid w:val="0059765D"/>
    <w:rsid w:val="005A0034"/>
    <w:rsid w:val="005A0166"/>
    <w:rsid w:val="005A0B22"/>
    <w:rsid w:val="005A0BBD"/>
    <w:rsid w:val="005A0E67"/>
    <w:rsid w:val="005A1ACE"/>
    <w:rsid w:val="005A23CD"/>
    <w:rsid w:val="005A26ED"/>
    <w:rsid w:val="005A3332"/>
    <w:rsid w:val="005A39F3"/>
    <w:rsid w:val="005A4050"/>
    <w:rsid w:val="005A44E4"/>
    <w:rsid w:val="005A4781"/>
    <w:rsid w:val="005A5963"/>
    <w:rsid w:val="005A5B74"/>
    <w:rsid w:val="005A60EA"/>
    <w:rsid w:val="005A65B8"/>
    <w:rsid w:val="005A6A36"/>
    <w:rsid w:val="005A72B0"/>
    <w:rsid w:val="005A760B"/>
    <w:rsid w:val="005B0719"/>
    <w:rsid w:val="005B07EF"/>
    <w:rsid w:val="005B0C78"/>
    <w:rsid w:val="005B0D1E"/>
    <w:rsid w:val="005B0FBA"/>
    <w:rsid w:val="005B1A3B"/>
    <w:rsid w:val="005B222E"/>
    <w:rsid w:val="005B26B1"/>
    <w:rsid w:val="005B280C"/>
    <w:rsid w:val="005B2E01"/>
    <w:rsid w:val="005B317B"/>
    <w:rsid w:val="005B3560"/>
    <w:rsid w:val="005B4B03"/>
    <w:rsid w:val="005B4B2B"/>
    <w:rsid w:val="005B52E5"/>
    <w:rsid w:val="005B56AD"/>
    <w:rsid w:val="005B5DA9"/>
    <w:rsid w:val="005B6085"/>
    <w:rsid w:val="005B61DF"/>
    <w:rsid w:val="005B7245"/>
    <w:rsid w:val="005B7738"/>
    <w:rsid w:val="005B7962"/>
    <w:rsid w:val="005B7F9B"/>
    <w:rsid w:val="005C0444"/>
    <w:rsid w:val="005C05CA"/>
    <w:rsid w:val="005C1653"/>
    <w:rsid w:val="005C168C"/>
    <w:rsid w:val="005C1912"/>
    <w:rsid w:val="005C1B6F"/>
    <w:rsid w:val="005C26C2"/>
    <w:rsid w:val="005C2B44"/>
    <w:rsid w:val="005C32CE"/>
    <w:rsid w:val="005C39EB"/>
    <w:rsid w:val="005C3C92"/>
    <w:rsid w:val="005C463A"/>
    <w:rsid w:val="005C4E2E"/>
    <w:rsid w:val="005C4F38"/>
    <w:rsid w:val="005C5421"/>
    <w:rsid w:val="005C5496"/>
    <w:rsid w:val="005C6005"/>
    <w:rsid w:val="005C6F2D"/>
    <w:rsid w:val="005C711E"/>
    <w:rsid w:val="005C7274"/>
    <w:rsid w:val="005C747E"/>
    <w:rsid w:val="005C75F2"/>
    <w:rsid w:val="005C7DAD"/>
    <w:rsid w:val="005C7E35"/>
    <w:rsid w:val="005D00EB"/>
    <w:rsid w:val="005D043A"/>
    <w:rsid w:val="005D06E1"/>
    <w:rsid w:val="005D1444"/>
    <w:rsid w:val="005D2A11"/>
    <w:rsid w:val="005D33E0"/>
    <w:rsid w:val="005D37AB"/>
    <w:rsid w:val="005D3A42"/>
    <w:rsid w:val="005D4285"/>
    <w:rsid w:val="005D4905"/>
    <w:rsid w:val="005D5B01"/>
    <w:rsid w:val="005D65C0"/>
    <w:rsid w:val="005D7382"/>
    <w:rsid w:val="005D76E3"/>
    <w:rsid w:val="005E028F"/>
    <w:rsid w:val="005E12A0"/>
    <w:rsid w:val="005E173F"/>
    <w:rsid w:val="005E17AC"/>
    <w:rsid w:val="005E1A01"/>
    <w:rsid w:val="005E23BB"/>
    <w:rsid w:val="005E2556"/>
    <w:rsid w:val="005E2A02"/>
    <w:rsid w:val="005E3043"/>
    <w:rsid w:val="005E38D9"/>
    <w:rsid w:val="005E3D5A"/>
    <w:rsid w:val="005E4370"/>
    <w:rsid w:val="005E476E"/>
    <w:rsid w:val="005E49D1"/>
    <w:rsid w:val="005E4A77"/>
    <w:rsid w:val="005E563B"/>
    <w:rsid w:val="005E5A52"/>
    <w:rsid w:val="005E5FE6"/>
    <w:rsid w:val="005E658D"/>
    <w:rsid w:val="005E6CA5"/>
    <w:rsid w:val="005E77AE"/>
    <w:rsid w:val="005F03D9"/>
    <w:rsid w:val="005F05D4"/>
    <w:rsid w:val="005F067B"/>
    <w:rsid w:val="005F1336"/>
    <w:rsid w:val="005F1B21"/>
    <w:rsid w:val="005F2A8E"/>
    <w:rsid w:val="005F34EC"/>
    <w:rsid w:val="005F36C2"/>
    <w:rsid w:val="005F37F1"/>
    <w:rsid w:val="005F3E05"/>
    <w:rsid w:val="005F3E60"/>
    <w:rsid w:val="005F4229"/>
    <w:rsid w:val="005F4A78"/>
    <w:rsid w:val="005F4E98"/>
    <w:rsid w:val="005F50A7"/>
    <w:rsid w:val="005F516F"/>
    <w:rsid w:val="005F51C3"/>
    <w:rsid w:val="005F51D6"/>
    <w:rsid w:val="005F528F"/>
    <w:rsid w:val="005F5299"/>
    <w:rsid w:val="005F5AAE"/>
    <w:rsid w:val="005F5C0B"/>
    <w:rsid w:val="005F5E84"/>
    <w:rsid w:val="005F63F5"/>
    <w:rsid w:val="005F64ED"/>
    <w:rsid w:val="005F740D"/>
    <w:rsid w:val="005F77D8"/>
    <w:rsid w:val="005F7910"/>
    <w:rsid w:val="005F7AB6"/>
    <w:rsid w:val="005F7DEB"/>
    <w:rsid w:val="005F7F04"/>
    <w:rsid w:val="005F7FEB"/>
    <w:rsid w:val="006001E4"/>
    <w:rsid w:val="006010A7"/>
    <w:rsid w:val="006013C2"/>
    <w:rsid w:val="00601FCD"/>
    <w:rsid w:val="006026E2"/>
    <w:rsid w:val="00602CEA"/>
    <w:rsid w:val="0060355F"/>
    <w:rsid w:val="00603FE4"/>
    <w:rsid w:val="00604337"/>
    <w:rsid w:val="0060458E"/>
    <w:rsid w:val="006048AA"/>
    <w:rsid w:val="00604BEA"/>
    <w:rsid w:val="00604ED4"/>
    <w:rsid w:val="00605045"/>
    <w:rsid w:val="00605A1C"/>
    <w:rsid w:val="00605DF3"/>
    <w:rsid w:val="00605FD7"/>
    <w:rsid w:val="00606819"/>
    <w:rsid w:val="00606D21"/>
    <w:rsid w:val="0060717D"/>
    <w:rsid w:val="0060722F"/>
    <w:rsid w:val="006073A9"/>
    <w:rsid w:val="0060796E"/>
    <w:rsid w:val="0061028E"/>
    <w:rsid w:val="006107CE"/>
    <w:rsid w:val="006108E8"/>
    <w:rsid w:val="00610EB5"/>
    <w:rsid w:val="0061142A"/>
    <w:rsid w:val="006115CE"/>
    <w:rsid w:val="0061228A"/>
    <w:rsid w:val="00612D52"/>
    <w:rsid w:val="00612DEA"/>
    <w:rsid w:val="0061353B"/>
    <w:rsid w:val="00613C95"/>
    <w:rsid w:val="00613E91"/>
    <w:rsid w:val="0061403C"/>
    <w:rsid w:val="00615BD8"/>
    <w:rsid w:val="00616287"/>
    <w:rsid w:val="00616718"/>
    <w:rsid w:val="0061675E"/>
    <w:rsid w:val="00616EF7"/>
    <w:rsid w:val="006178D1"/>
    <w:rsid w:val="006209CE"/>
    <w:rsid w:val="00620E4F"/>
    <w:rsid w:val="006211C8"/>
    <w:rsid w:val="006219D4"/>
    <w:rsid w:val="00621DDD"/>
    <w:rsid w:val="00622212"/>
    <w:rsid w:val="00622997"/>
    <w:rsid w:val="00622A9C"/>
    <w:rsid w:val="00622E1B"/>
    <w:rsid w:val="00623259"/>
    <w:rsid w:val="00623A3A"/>
    <w:rsid w:val="00623BF8"/>
    <w:rsid w:val="00623FB1"/>
    <w:rsid w:val="00624398"/>
    <w:rsid w:val="006243EA"/>
    <w:rsid w:val="0062462C"/>
    <w:rsid w:val="006250E5"/>
    <w:rsid w:val="00625621"/>
    <w:rsid w:val="00625813"/>
    <w:rsid w:val="0062590B"/>
    <w:rsid w:val="006269FF"/>
    <w:rsid w:val="00626A45"/>
    <w:rsid w:val="00626B3A"/>
    <w:rsid w:val="00626C4B"/>
    <w:rsid w:val="00626F11"/>
    <w:rsid w:val="006270F9"/>
    <w:rsid w:val="00627344"/>
    <w:rsid w:val="00627699"/>
    <w:rsid w:val="00630934"/>
    <w:rsid w:val="00630AC3"/>
    <w:rsid w:val="00630FC1"/>
    <w:rsid w:val="006327CD"/>
    <w:rsid w:val="00633450"/>
    <w:rsid w:val="0063360F"/>
    <w:rsid w:val="006336A2"/>
    <w:rsid w:val="00633AEE"/>
    <w:rsid w:val="006340AD"/>
    <w:rsid w:val="00634260"/>
    <w:rsid w:val="0063493F"/>
    <w:rsid w:val="00634C98"/>
    <w:rsid w:val="00635454"/>
    <w:rsid w:val="00635B6E"/>
    <w:rsid w:val="00636CD9"/>
    <w:rsid w:val="00637812"/>
    <w:rsid w:val="00637D3F"/>
    <w:rsid w:val="00640089"/>
    <w:rsid w:val="00640565"/>
    <w:rsid w:val="00640FDE"/>
    <w:rsid w:val="0064101B"/>
    <w:rsid w:val="0064101C"/>
    <w:rsid w:val="0064123A"/>
    <w:rsid w:val="006412BA"/>
    <w:rsid w:val="00641403"/>
    <w:rsid w:val="00641472"/>
    <w:rsid w:val="00641A8D"/>
    <w:rsid w:val="00641BE2"/>
    <w:rsid w:val="00641EFE"/>
    <w:rsid w:val="00642416"/>
    <w:rsid w:val="00642536"/>
    <w:rsid w:val="00642A91"/>
    <w:rsid w:val="00642C28"/>
    <w:rsid w:val="00642E13"/>
    <w:rsid w:val="00643DFC"/>
    <w:rsid w:val="00643FB3"/>
    <w:rsid w:val="0064417C"/>
    <w:rsid w:val="006449E3"/>
    <w:rsid w:val="00645AE3"/>
    <w:rsid w:val="00645C92"/>
    <w:rsid w:val="00646557"/>
    <w:rsid w:val="00647BD2"/>
    <w:rsid w:val="00647FA0"/>
    <w:rsid w:val="0065041B"/>
    <w:rsid w:val="00651078"/>
    <w:rsid w:val="00651144"/>
    <w:rsid w:val="0065132B"/>
    <w:rsid w:val="0065211B"/>
    <w:rsid w:val="006522FD"/>
    <w:rsid w:val="006524E8"/>
    <w:rsid w:val="00652C4F"/>
    <w:rsid w:val="006532A5"/>
    <w:rsid w:val="00653384"/>
    <w:rsid w:val="00653A57"/>
    <w:rsid w:val="0065421C"/>
    <w:rsid w:val="006545C8"/>
    <w:rsid w:val="006546DA"/>
    <w:rsid w:val="00654C69"/>
    <w:rsid w:val="0065525A"/>
    <w:rsid w:val="0065536C"/>
    <w:rsid w:val="00655706"/>
    <w:rsid w:val="00655BFD"/>
    <w:rsid w:val="00655D17"/>
    <w:rsid w:val="00655EFB"/>
    <w:rsid w:val="00656236"/>
    <w:rsid w:val="006566AE"/>
    <w:rsid w:val="00656A5A"/>
    <w:rsid w:val="00656E6F"/>
    <w:rsid w:val="0065700D"/>
    <w:rsid w:val="00657302"/>
    <w:rsid w:val="00657562"/>
    <w:rsid w:val="00657568"/>
    <w:rsid w:val="00657EDA"/>
    <w:rsid w:val="00660697"/>
    <w:rsid w:val="00660A3D"/>
    <w:rsid w:val="00660BB2"/>
    <w:rsid w:val="006615F7"/>
    <w:rsid w:val="006617BD"/>
    <w:rsid w:val="00662102"/>
    <w:rsid w:val="00662D3F"/>
    <w:rsid w:val="0066304E"/>
    <w:rsid w:val="0066317B"/>
    <w:rsid w:val="0066321F"/>
    <w:rsid w:val="00664421"/>
    <w:rsid w:val="0066453B"/>
    <w:rsid w:val="00664743"/>
    <w:rsid w:val="00664AFF"/>
    <w:rsid w:val="00664C36"/>
    <w:rsid w:val="006655B7"/>
    <w:rsid w:val="00666379"/>
    <w:rsid w:val="006671FE"/>
    <w:rsid w:val="00667A8B"/>
    <w:rsid w:val="0067006D"/>
    <w:rsid w:val="0067017D"/>
    <w:rsid w:val="0067063C"/>
    <w:rsid w:val="00670C84"/>
    <w:rsid w:val="00671C5A"/>
    <w:rsid w:val="00671E6A"/>
    <w:rsid w:val="006723D2"/>
    <w:rsid w:val="00672481"/>
    <w:rsid w:val="00672796"/>
    <w:rsid w:val="00673910"/>
    <w:rsid w:val="00673AAB"/>
    <w:rsid w:val="00673E13"/>
    <w:rsid w:val="00674516"/>
    <w:rsid w:val="00674F48"/>
    <w:rsid w:val="00675329"/>
    <w:rsid w:val="00675501"/>
    <w:rsid w:val="006755B0"/>
    <w:rsid w:val="006758B4"/>
    <w:rsid w:val="00675D4B"/>
    <w:rsid w:val="0067653B"/>
    <w:rsid w:val="0067692C"/>
    <w:rsid w:val="00676CA4"/>
    <w:rsid w:val="006772A6"/>
    <w:rsid w:val="00677680"/>
    <w:rsid w:val="00677C4B"/>
    <w:rsid w:val="00677CD7"/>
    <w:rsid w:val="00677F18"/>
    <w:rsid w:val="00680102"/>
    <w:rsid w:val="00681016"/>
    <w:rsid w:val="00681A93"/>
    <w:rsid w:val="00681C92"/>
    <w:rsid w:val="00682236"/>
    <w:rsid w:val="006836C0"/>
    <w:rsid w:val="0068373B"/>
    <w:rsid w:val="0068389A"/>
    <w:rsid w:val="006843C7"/>
    <w:rsid w:val="006847C5"/>
    <w:rsid w:val="00685059"/>
    <w:rsid w:val="00685743"/>
    <w:rsid w:val="00685843"/>
    <w:rsid w:val="00685BAA"/>
    <w:rsid w:val="00686A25"/>
    <w:rsid w:val="0068728A"/>
    <w:rsid w:val="006873DA"/>
    <w:rsid w:val="006876D3"/>
    <w:rsid w:val="00687BF9"/>
    <w:rsid w:val="00687EF7"/>
    <w:rsid w:val="0069060B"/>
    <w:rsid w:val="006907E5"/>
    <w:rsid w:val="006908B5"/>
    <w:rsid w:val="00690E86"/>
    <w:rsid w:val="006915EB"/>
    <w:rsid w:val="006916B2"/>
    <w:rsid w:val="006919FD"/>
    <w:rsid w:val="00692179"/>
    <w:rsid w:val="00692235"/>
    <w:rsid w:val="006938C7"/>
    <w:rsid w:val="006949EA"/>
    <w:rsid w:val="00694E33"/>
    <w:rsid w:val="00694F5E"/>
    <w:rsid w:val="0069524C"/>
    <w:rsid w:val="00695634"/>
    <w:rsid w:val="0069575A"/>
    <w:rsid w:val="00695B52"/>
    <w:rsid w:val="00695D3B"/>
    <w:rsid w:val="006960EC"/>
    <w:rsid w:val="00696825"/>
    <w:rsid w:val="00696AB9"/>
    <w:rsid w:val="006978F4"/>
    <w:rsid w:val="00697A90"/>
    <w:rsid w:val="00697C55"/>
    <w:rsid w:val="00697D1B"/>
    <w:rsid w:val="006A0738"/>
    <w:rsid w:val="006A078B"/>
    <w:rsid w:val="006A1401"/>
    <w:rsid w:val="006A15F3"/>
    <w:rsid w:val="006A1A13"/>
    <w:rsid w:val="006A1E90"/>
    <w:rsid w:val="006A24BF"/>
    <w:rsid w:val="006A2763"/>
    <w:rsid w:val="006A2F47"/>
    <w:rsid w:val="006A30DA"/>
    <w:rsid w:val="006A325A"/>
    <w:rsid w:val="006A3F98"/>
    <w:rsid w:val="006A48AA"/>
    <w:rsid w:val="006A49AD"/>
    <w:rsid w:val="006A49B1"/>
    <w:rsid w:val="006A4AE7"/>
    <w:rsid w:val="006A4AF6"/>
    <w:rsid w:val="006A55DA"/>
    <w:rsid w:val="006A6B7B"/>
    <w:rsid w:val="006A77BE"/>
    <w:rsid w:val="006A7E0B"/>
    <w:rsid w:val="006A7EE7"/>
    <w:rsid w:val="006B0236"/>
    <w:rsid w:val="006B0B36"/>
    <w:rsid w:val="006B0DD6"/>
    <w:rsid w:val="006B1365"/>
    <w:rsid w:val="006B13BA"/>
    <w:rsid w:val="006B18B4"/>
    <w:rsid w:val="006B1E3E"/>
    <w:rsid w:val="006B21C3"/>
    <w:rsid w:val="006B28BF"/>
    <w:rsid w:val="006B2E0B"/>
    <w:rsid w:val="006B2EC5"/>
    <w:rsid w:val="006B3657"/>
    <w:rsid w:val="006B3B6A"/>
    <w:rsid w:val="006B41D7"/>
    <w:rsid w:val="006B4714"/>
    <w:rsid w:val="006B4B0A"/>
    <w:rsid w:val="006B4C0B"/>
    <w:rsid w:val="006B5088"/>
    <w:rsid w:val="006B5682"/>
    <w:rsid w:val="006B56F6"/>
    <w:rsid w:val="006B5C2B"/>
    <w:rsid w:val="006B5CB2"/>
    <w:rsid w:val="006B6015"/>
    <w:rsid w:val="006B6AC8"/>
    <w:rsid w:val="006B771B"/>
    <w:rsid w:val="006B7F4D"/>
    <w:rsid w:val="006C01B6"/>
    <w:rsid w:val="006C0571"/>
    <w:rsid w:val="006C05EA"/>
    <w:rsid w:val="006C0C30"/>
    <w:rsid w:val="006C138B"/>
    <w:rsid w:val="006C1E31"/>
    <w:rsid w:val="006C220F"/>
    <w:rsid w:val="006C2328"/>
    <w:rsid w:val="006C26EF"/>
    <w:rsid w:val="006C2779"/>
    <w:rsid w:val="006C31B3"/>
    <w:rsid w:val="006C3964"/>
    <w:rsid w:val="006C3A2A"/>
    <w:rsid w:val="006C4149"/>
    <w:rsid w:val="006C418C"/>
    <w:rsid w:val="006C5077"/>
    <w:rsid w:val="006C59FE"/>
    <w:rsid w:val="006C66E1"/>
    <w:rsid w:val="006C6BBE"/>
    <w:rsid w:val="006C6F08"/>
    <w:rsid w:val="006C7784"/>
    <w:rsid w:val="006D01BF"/>
    <w:rsid w:val="006D02D8"/>
    <w:rsid w:val="006D065C"/>
    <w:rsid w:val="006D0BC7"/>
    <w:rsid w:val="006D12E6"/>
    <w:rsid w:val="006D1638"/>
    <w:rsid w:val="006D1D8F"/>
    <w:rsid w:val="006D23C5"/>
    <w:rsid w:val="006D2551"/>
    <w:rsid w:val="006D26DD"/>
    <w:rsid w:val="006D2E63"/>
    <w:rsid w:val="006D2FD7"/>
    <w:rsid w:val="006D3CCD"/>
    <w:rsid w:val="006D415F"/>
    <w:rsid w:val="006D434B"/>
    <w:rsid w:val="006D474E"/>
    <w:rsid w:val="006D4B05"/>
    <w:rsid w:val="006D5000"/>
    <w:rsid w:val="006D521F"/>
    <w:rsid w:val="006D5309"/>
    <w:rsid w:val="006D5C76"/>
    <w:rsid w:val="006D61DE"/>
    <w:rsid w:val="006D63AB"/>
    <w:rsid w:val="006D7972"/>
    <w:rsid w:val="006D7B1F"/>
    <w:rsid w:val="006E00F0"/>
    <w:rsid w:val="006E0405"/>
    <w:rsid w:val="006E0924"/>
    <w:rsid w:val="006E0AC2"/>
    <w:rsid w:val="006E171B"/>
    <w:rsid w:val="006E1CFE"/>
    <w:rsid w:val="006E25E7"/>
    <w:rsid w:val="006E2C05"/>
    <w:rsid w:val="006E3186"/>
    <w:rsid w:val="006E31D2"/>
    <w:rsid w:val="006E39A1"/>
    <w:rsid w:val="006E3C75"/>
    <w:rsid w:val="006E3DF5"/>
    <w:rsid w:val="006E3E02"/>
    <w:rsid w:val="006E40FF"/>
    <w:rsid w:val="006E42D3"/>
    <w:rsid w:val="006E443D"/>
    <w:rsid w:val="006E484F"/>
    <w:rsid w:val="006E4A30"/>
    <w:rsid w:val="006E5206"/>
    <w:rsid w:val="006E54C7"/>
    <w:rsid w:val="006E6C36"/>
    <w:rsid w:val="006E7687"/>
    <w:rsid w:val="006E79EB"/>
    <w:rsid w:val="006F086D"/>
    <w:rsid w:val="006F0CD9"/>
    <w:rsid w:val="006F0E3F"/>
    <w:rsid w:val="006F13F9"/>
    <w:rsid w:val="006F1E7A"/>
    <w:rsid w:val="006F235C"/>
    <w:rsid w:val="006F3042"/>
    <w:rsid w:val="006F3B9B"/>
    <w:rsid w:val="006F3EDD"/>
    <w:rsid w:val="006F44AC"/>
    <w:rsid w:val="006F45D6"/>
    <w:rsid w:val="006F47DE"/>
    <w:rsid w:val="006F4891"/>
    <w:rsid w:val="006F4AA6"/>
    <w:rsid w:val="006F5219"/>
    <w:rsid w:val="006F5428"/>
    <w:rsid w:val="006F5BED"/>
    <w:rsid w:val="006F5E55"/>
    <w:rsid w:val="006F61EF"/>
    <w:rsid w:val="006F63E5"/>
    <w:rsid w:val="006F6D0E"/>
    <w:rsid w:val="006F6D6E"/>
    <w:rsid w:val="006F6DA0"/>
    <w:rsid w:val="006F6F42"/>
    <w:rsid w:val="006F7634"/>
    <w:rsid w:val="006F7D02"/>
    <w:rsid w:val="007012FA"/>
    <w:rsid w:val="00701E49"/>
    <w:rsid w:val="00701FBD"/>
    <w:rsid w:val="00702193"/>
    <w:rsid w:val="00702DCF"/>
    <w:rsid w:val="00702F20"/>
    <w:rsid w:val="00702FF2"/>
    <w:rsid w:val="0070361C"/>
    <w:rsid w:val="007042E3"/>
    <w:rsid w:val="00704611"/>
    <w:rsid w:val="00704BC9"/>
    <w:rsid w:val="00704FCD"/>
    <w:rsid w:val="007050A3"/>
    <w:rsid w:val="00706A64"/>
    <w:rsid w:val="00706EDF"/>
    <w:rsid w:val="007076E4"/>
    <w:rsid w:val="0070770B"/>
    <w:rsid w:val="00710313"/>
    <w:rsid w:val="00711404"/>
    <w:rsid w:val="007120D9"/>
    <w:rsid w:val="00712969"/>
    <w:rsid w:val="007131F7"/>
    <w:rsid w:val="00713E03"/>
    <w:rsid w:val="007142CB"/>
    <w:rsid w:val="00714601"/>
    <w:rsid w:val="00714AC5"/>
    <w:rsid w:val="00714C28"/>
    <w:rsid w:val="00714CA6"/>
    <w:rsid w:val="00715830"/>
    <w:rsid w:val="00715934"/>
    <w:rsid w:val="00716AD9"/>
    <w:rsid w:val="00716ADC"/>
    <w:rsid w:val="00716B09"/>
    <w:rsid w:val="00716D38"/>
    <w:rsid w:val="00717F45"/>
    <w:rsid w:val="007204A9"/>
    <w:rsid w:val="007209AE"/>
    <w:rsid w:val="00720EC2"/>
    <w:rsid w:val="0072169C"/>
    <w:rsid w:val="00721958"/>
    <w:rsid w:val="00722412"/>
    <w:rsid w:val="00723C50"/>
    <w:rsid w:val="00723EF5"/>
    <w:rsid w:val="00724C1B"/>
    <w:rsid w:val="007255BC"/>
    <w:rsid w:val="007258DD"/>
    <w:rsid w:val="007258ED"/>
    <w:rsid w:val="00725A1C"/>
    <w:rsid w:val="007264D1"/>
    <w:rsid w:val="00726967"/>
    <w:rsid w:val="00727EF7"/>
    <w:rsid w:val="0073005B"/>
    <w:rsid w:val="007301A5"/>
    <w:rsid w:val="007309B5"/>
    <w:rsid w:val="00730FDE"/>
    <w:rsid w:val="0073164C"/>
    <w:rsid w:val="00731666"/>
    <w:rsid w:val="00731A4E"/>
    <w:rsid w:val="00733A6C"/>
    <w:rsid w:val="00733D00"/>
    <w:rsid w:val="007344D1"/>
    <w:rsid w:val="00734522"/>
    <w:rsid w:val="00734B67"/>
    <w:rsid w:val="00734C05"/>
    <w:rsid w:val="007351BE"/>
    <w:rsid w:val="007354ED"/>
    <w:rsid w:val="007354FD"/>
    <w:rsid w:val="00735DE3"/>
    <w:rsid w:val="007362C3"/>
    <w:rsid w:val="007365A5"/>
    <w:rsid w:val="00736A79"/>
    <w:rsid w:val="00736B3E"/>
    <w:rsid w:val="00736E2F"/>
    <w:rsid w:val="00736EF7"/>
    <w:rsid w:val="0073717C"/>
    <w:rsid w:val="00737627"/>
    <w:rsid w:val="0073786E"/>
    <w:rsid w:val="00737D83"/>
    <w:rsid w:val="00737FF4"/>
    <w:rsid w:val="00740966"/>
    <w:rsid w:val="00740B08"/>
    <w:rsid w:val="00741115"/>
    <w:rsid w:val="0074146D"/>
    <w:rsid w:val="00741B70"/>
    <w:rsid w:val="0074200C"/>
    <w:rsid w:val="0074302B"/>
    <w:rsid w:val="007430C0"/>
    <w:rsid w:val="00743925"/>
    <w:rsid w:val="00743B2B"/>
    <w:rsid w:val="00743BC9"/>
    <w:rsid w:val="00744363"/>
    <w:rsid w:val="0074499F"/>
    <w:rsid w:val="00744C0D"/>
    <w:rsid w:val="007453E5"/>
    <w:rsid w:val="00745C2E"/>
    <w:rsid w:val="00745D36"/>
    <w:rsid w:val="00745DE6"/>
    <w:rsid w:val="00745F5D"/>
    <w:rsid w:val="0074616B"/>
    <w:rsid w:val="007461AF"/>
    <w:rsid w:val="0074690B"/>
    <w:rsid w:val="00746C76"/>
    <w:rsid w:val="00746F9C"/>
    <w:rsid w:val="0074716C"/>
    <w:rsid w:val="00747822"/>
    <w:rsid w:val="00750A64"/>
    <w:rsid w:val="00750DFB"/>
    <w:rsid w:val="007516F1"/>
    <w:rsid w:val="00751E92"/>
    <w:rsid w:val="0075209B"/>
    <w:rsid w:val="007524E0"/>
    <w:rsid w:val="007530F2"/>
    <w:rsid w:val="00753701"/>
    <w:rsid w:val="00753D97"/>
    <w:rsid w:val="0075564D"/>
    <w:rsid w:val="0075599F"/>
    <w:rsid w:val="007561A7"/>
    <w:rsid w:val="00756B1A"/>
    <w:rsid w:val="00756B88"/>
    <w:rsid w:val="00757755"/>
    <w:rsid w:val="007606D9"/>
    <w:rsid w:val="007609AE"/>
    <w:rsid w:val="00760D1D"/>
    <w:rsid w:val="00761A18"/>
    <w:rsid w:val="00761EB5"/>
    <w:rsid w:val="00762074"/>
    <w:rsid w:val="00762519"/>
    <w:rsid w:val="00763242"/>
    <w:rsid w:val="0076354C"/>
    <w:rsid w:val="007639E7"/>
    <w:rsid w:val="007641DD"/>
    <w:rsid w:val="00764E47"/>
    <w:rsid w:val="00765051"/>
    <w:rsid w:val="00766B38"/>
    <w:rsid w:val="00766D51"/>
    <w:rsid w:val="0076701E"/>
    <w:rsid w:val="00767056"/>
    <w:rsid w:val="0076764E"/>
    <w:rsid w:val="00767A00"/>
    <w:rsid w:val="00767A3E"/>
    <w:rsid w:val="00767FED"/>
    <w:rsid w:val="00770DDF"/>
    <w:rsid w:val="00771E51"/>
    <w:rsid w:val="00772969"/>
    <w:rsid w:val="00772FB7"/>
    <w:rsid w:val="007739D0"/>
    <w:rsid w:val="00774060"/>
    <w:rsid w:val="00774D13"/>
    <w:rsid w:val="00775A3C"/>
    <w:rsid w:val="00775E33"/>
    <w:rsid w:val="0077640B"/>
    <w:rsid w:val="00776B4B"/>
    <w:rsid w:val="00776B83"/>
    <w:rsid w:val="00776D20"/>
    <w:rsid w:val="00776E78"/>
    <w:rsid w:val="00777B16"/>
    <w:rsid w:val="00780102"/>
    <w:rsid w:val="007807B7"/>
    <w:rsid w:val="00781132"/>
    <w:rsid w:val="00781755"/>
    <w:rsid w:val="00781C18"/>
    <w:rsid w:val="00781D02"/>
    <w:rsid w:val="00781F1F"/>
    <w:rsid w:val="0078212A"/>
    <w:rsid w:val="0078222A"/>
    <w:rsid w:val="00782446"/>
    <w:rsid w:val="00782D0F"/>
    <w:rsid w:val="007836E1"/>
    <w:rsid w:val="00783C3C"/>
    <w:rsid w:val="00783C66"/>
    <w:rsid w:val="00783D17"/>
    <w:rsid w:val="00783E94"/>
    <w:rsid w:val="00784903"/>
    <w:rsid w:val="00784B0B"/>
    <w:rsid w:val="00784F5F"/>
    <w:rsid w:val="00785356"/>
    <w:rsid w:val="007857C6"/>
    <w:rsid w:val="00785EE5"/>
    <w:rsid w:val="007863FF"/>
    <w:rsid w:val="00786DD9"/>
    <w:rsid w:val="007870FC"/>
    <w:rsid w:val="00787E2F"/>
    <w:rsid w:val="00787F96"/>
    <w:rsid w:val="007901CC"/>
    <w:rsid w:val="00790CDC"/>
    <w:rsid w:val="00791FB5"/>
    <w:rsid w:val="00792BBC"/>
    <w:rsid w:val="00792E9B"/>
    <w:rsid w:val="00792FF7"/>
    <w:rsid w:val="0079314E"/>
    <w:rsid w:val="00793EFF"/>
    <w:rsid w:val="00794173"/>
    <w:rsid w:val="00794716"/>
    <w:rsid w:val="007949FE"/>
    <w:rsid w:val="007959BD"/>
    <w:rsid w:val="00795F0E"/>
    <w:rsid w:val="0079623A"/>
    <w:rsid w:val="007965F4"/>
    <w:rsid w:val="00796ECB"/>
    <w:rsid w:val="00797042"/>
    <w:rsid w:val="007971D7"/>
    <w:rsid w:val="0079734B"/>
    <w:rsid w:val="007974AB"/>
    <w:rsid w:val="0079756A"/>
    <w:rsid w:val="00797620"/>
    <w:rsid w:val="00797999"/>
    <w:rsid w:val="007A0229"/>
    <w:rsid w:val="007A084B"/>
    <w:rsid w:val="007A1437"/>
    <w:rsid w:val="007A1A90"/>
    <w:rsid w:val="007A1FD6"/>
    <w:rsid w:val="007A202E"/>
    <w:rsid w:val="007A20FF"/>
    <w:rsid w:val="007A26D7"/>
    <w:rsid w:val="007A2701"/>
    <w:rsid w:val="007A2A0B"/>
    <w:rsid w:val="007A2D4D"/>
    <w:rsid w:val="007A33D3"/>
    <w:rsid w:val="007A33FA"/>
    <w:rsid w:val="007A3B38"/>
    <w:rsid w:val="007A3D01"/>
    <w:rsid w:val="007A3D55"/>
    <w:rsid w:val="007A3E9A"/>
    <w:rsid w:val="007A41FA"/>
    <w:rsid w:val="007A457E"/>
    <w:rsid w:val="007A52D3"/>
    <w:rsid w:val="007A5576"/>
    <w:rsid w:val="007A56C9"/>
    <w:rsid w:val="007A5851"/>
    <w:rsid w:val="007A59FE"/>
    <w:rsid w:val="007A5D31"/>
    <w:rsid w:val="007A6694"/>
    <w:rsid w:val="007A66CE"/>
    <w:rsid w:val="007A69A8"/>
    <w:rsid w:val="007A6C76"/>
    <w:rsid w:val="007A73FF"/>
    <w:rsid w:val="007A7708"/>
    <w:rsid w:val="007A7E57"/>
    <w:rsid w:val="007A7FE9"/>
    <w:rsid w:val="007B01AC"/>
    <w:rsid w:val="007B0304"/>
    <w:rsid w:val="007B03B0"/>
    <w:rsid w:val="007B05F4"/>
    <w:rsid w:val="007B0A95"/>
    <w:rsid w:val="007B0B5C"/>
    <w:rsid w:val="007B0BF1"/>
    <w:rsid w:val="007B0E85"/>
    <w:rsid w:val="007B117C"/>
    <w:rsid w:val="007B1527"/>
    <w:rsid w:val="007B2490"/>
    <w:rsid w:val="007B24C3"/>
    <w:rsid w:val="007B2E1A"/>
    <w:rsid w:val="007B31CD"/>
    <w:rsid w:val="007B34D6"/>
    <w:rsid w:val="007B35BA"/>
    <w:rsid w:val="007B3C67"/>
    <w:rsid w:val="007B3F2A"/>
    <w:rsid w:val="007B3F2E"/>
    <w:rsid w:val="007B4207"/>
    <w:rsid w:val="007B482E"/>
    <w:rsid w:val="007B48CD"/>
    <w:rsid w:val="007B5770"/>
    <w:rsid w:val="007B578B"/>
    <w:rsid w:val="007B65F6"/>
    <w:rsid w:val="007B66A1"/>
    <w:rsid w:val="007B7733"/>
    <w:rsid w:val="007C037C"/>
    <w:rsid w:val="007C0699"/>
    <w:rsid w:val="007C0BC4"/>
    <w:rsid w:val="007C122B"/>
    <w:rsid w:val="007C16C2"/>
    <w:rsid w:val="007C1F96"/>
    <w:rsid w:val="007C2376"/>
    <w:rsid w:val="007C25BE"/>
    <w:rsid w:val="007C3224"/>
    <w:rsid w:val="007C32F4"/>
    <w:rsid w:val="007C336C"/>
    <w:rsid w:val="007C337C"/>
    <w:rsid w:val="007C3654"/>
    <w:rsid w:val="007C3817"/>
    <w:rsid w:val="007C38E0"/>
    <w:rsid w:val="007C4513"/>
    <w:rsid w:val="007C46AF"/>
    <w:rsid w:val="007C4A1C"/>
    <w:rsid w:val="007C53D3"/>
    <w:rsid w:val="007C5870"/>
    <w:rsid w:val="007C5F09"/>
    <w:rsid w:val="007C6007"/>
    <w:rsid w:val="007C67A6"/>
    <w:rsid w:val="007C6812"/>
    <w:rsid w:val="007C6C62"/>
    <w:rsid w:val="007D0611"/>
    <w:rsid w:val="007D0676"/>
    <w:rsid w:val="007D081E"/>
    <w:rsid w:val="007D0B84"/>
    <w:rsid w:val="007D0D74"/>
    <w:rsid w:val="007D0F28"/>
    <w:rsid w:val="007D114A"/>
    <w:rsid w:val="007D154B"/>
    <w:rsid w:val="007D1D0F"/>
    <w:rsid w:val="007D1FF3"/>
    <w:rsid w:val="007D2AC2"/>
    <w:rsid w:val="007D2B32"/>
    <w:rsid w:val="007D2CD6"/>
    <w:rsid w:val="007D32AC"/>
    <w:rsid w:val="007D337F"/>
    <w:rsid w:val="007D35CF"/>
    <w:rsid w:val="007D3DF8"/>
    <w:rsid w:val="007D45AA"/>
    <w:rsid w:val="007D4979"/>
    <w:rsid w:val="007D4C2D"/>
    <w:rsid w:val="007D4DE8"/>
    <w:rsid w:val="007D4FF6"/>
    <w:rsid w:val="007D5315"/>
    <w:rsid w:val="007D5D5D"/>
    <w:rsid w:val="007D61EB"/>
    <w:rsid w:val="007D621D"/>
    <w:rsid w:val="007D672B"/>
    <w:rsid w:val="007D772F"/>
    <w:rsid w:val="007E0D8F"/>
    <w:rsid w:val="007E12CF"/>
    <w:rsid w:val="007E19CA"/>
    <w:rsid w:val="007E1A83"/>
    <w:rsid w:val="007E20CD"/>
    <w:rsid w:val="007E29AA"/>
    <w:rsid w:val="007E2B17"/>
    <w:rsid w:val="007E2B86"/>
    <w:rsid w:val="007E2F74"/>
    <w:rsid w:val="007E3342"/>
    <w:rsid w:val="007E4579"/>
    <w:rsid w:val="007E48E0"/>
    <w:rsid w:val="007E4D81"/>
    <w:rsid w:val="007E5085"/>
    <w:rsid w:val="007E569D"/>
    <w:rsid w:val="007E5EE3"/>
    <w:rsid w:val="007E658A"/>
    <w:rsid w:val="007E6847"/>
    <w:rsid w:val="007E68BE"/>
    <w:rsid w:val="007E7C15"/>
    <w:rsid w:val="007E7E9E"/>
    <w:rsid w:val="007F0358"/>
    <w:rsid w:val="007F0F14"/>
    <w:rsid w:val="007F16C0"/>
    <w:rsid w:val="007F3566"/>
    <w:rsid w:val="007F35DB"/>
    <w:rsid w:val="007F43B0"/>
    <w:rsid w:val="007F54F7"/>
    <w:rsid w:val="007F56B1"/>
    <w:rsid w:val="007F5930"/>
    <w:rsid w:val="007F5E01"/>
    <w:rsid w:val="007F6125"/>
    <w:rsid w:val="007F6522"/>
    <w:rsid w:val="007F67B8"/>
    <w:rsid w:val="007F72A0"/>
    <w:rsid w:val="007F76E7"/>
    <w:rsid w:val="007F7EEE"/>
    <w:rsid w:val="008008CC"/>
    <w:rsid w:val="0080113E"/>
    <w:rsid w:val="0080157E"/>
    <w:rsid w:val="00801597"/>
    <w:rsid w:val="008015F2"/>
    <w:rsid w:val="008017F2"/>
    <w:rsid w:val="00801910"/>
    <w:rsid w:val="00801AD0"/>
    <w:rsid w:val="008021B7"/>
    <w:rsid w:val="00802272"/>
    <w:rsid w:val="00802AC4"/>
    <w:rsid w:val="00802DF9"/>
    <w:rsid w:val="008035A8"/>
    <w:rsid w:val="00803C64"/>
    <w:rsid w:val="00803D87"/>
    <w:rsid w:val="00804518"/>
    <w:rsid w:val="0080501B"/>
    <w:rsid w:val="0080522F"/>
    <w:rsid w:val="00805443"/>
    <w:rsid w:val="0080597D"/>
    <w:rsid w:val="00805A31"/>
    <w:rsid w:val="008066A7"/>
    <w:rsid w:val="00806C19"/>
    <w:rsid w:val="00807604"/>
    <w:rsid w:val="0081012A"/>
    <w:rsid w:val="00810308"/>
    <w:rsid w:val="008111E7"/>
    <w:rsid w:val="0081171B"/>
    <w:rsid w:val="0081178C"/>
    <w:rsid w:val="00811A57"/>
    <w:rsid w:val="00811DDC"/>
    <w:rsid w:val="00811F97"/>
    <w:rsid w:val="00812930"/>
    <w:rsid w:val="00812AC3"/>
    <w:rsid w:val="00812B3C"/>
    <w:rsid w:val="00812C7D"/>
    <w:rsid w:val="008132FD"/>
    <w:rsid w:val="0081336B"/>
    <w:rsid w:val="0081359B"/>
    <w:rsid w:val="00813C3D"/>
    <w:rsid w:val="0081483B"/>
    <w:rsid w:val="00814900"/>
    <w:rsid w:val="00814D68"/>
    <w:rsid w:val="0081523B"/>
    <w:rsid w:val="0081538E"/>
    <w:rsid w:val="00815736"/>
    <w:rsid w:val="0081635F"/>
    <w:rsid w:val="0081672A"/>
    <w:rsid w:val="00817040"/>
    <w:rsid w:val="008170D7"/>
    <w:rsid w:val="008172E7"/>
    <w:rsid w:val="00817780"/>
    <w:rsid w:val="008200C4"/>
    <w:rsid w:val="008201F8"/>
    <w:rsid w:val="00820433"/>
    <w:rsid w:val="00820BAE"/>
    <w:rsid w:val="00820E1C"/>
    <w:rsid w:val="00820F81"/>
    <w:rsid w:val="00821263"/>
    <w:rsid w:val="008216A5"/>
    <w:rsid w:val="00821737"/>
    <w:rsid w:val="00821C02"/>
    <w:rsid w:val="00821C2D"/>
    <w:rsid w:val="00822362"/>
    <w:rsid w:val="0082249F"/>
    <w:rsid w:val="008227FE"/>
    <w:rsid w:val="00822872"/>
    <w:rsid w:val="00822DB7"/>
    <w:rsid w:val="00823852"/>
    <w:rsid w:val="00823C17"/>
    <w:rsid w:val="0082462C"/>
    <w:rsid w:val="0082464D"/>
    <w:rsid w:val="00825853"/>
    <w:rsid w:val="0082601E"/>
    <w:rsid w:val="00826A29"/>
    <w:rsid w:val="00826B2E"/>
    <w:rsid w:val="00826B7B"/>
    <w:rsid w:val="00826BDC"/>
    <w:rsid w:val="008271C6"/>
    <w:rsid w:val="0082756A"/>
    <w:rsid w:val="00827E46"/>
    <w:rsid w:val="00831765"/>
    <w:rsid w:val="0083252D"/>
    <w:rsid w:val="00832BB1"/>
    <w:rsid w:val="00832CA1"/>
    <w:rsid w:val="00833941"/>
    <w:rsid w:val="00834266"/>
    <w:rsid w:val="00834707"/>
    <w:rsid w:val="00834BD5"/>
    <w:rsid w:val="00835ABD"/>
    <w:rsid w:val="00836201"/>
    <w:rsid w:val="00836793"/>
    <w:rsid w:val="008371F1"/>
    <w:rsid w:val="0083754E"/>
    <w:rsid w:val="00837F6F"/>
    <w:rsid w:val="008408FD"/>
    <w:rsid w:val="00840A65"/>
    <w:rsid w:val="00840DBB"/>
    <w:rsid w:val="00840FC4"/>
    <w:rsid w:val="00841270"/>
    <w:rsid w:val="008419EF"/>
    <w:rsid w:val="00841FDE"/>
    <w:rsid w:val="00842796"/>
    <w:rsid w:val="008449F9"/>
    <w:rsid w:val="008449FC"/>
    <w:rsid w:val="00844A01"/>
    <w:rsid w:val="00845C3A"/>
    <w:rsid w:val="00845D1B"/>
    <w:rsid w:val="0084612F"/>
    <w:rsid w:val="00846371"/>
    <w:rsid w:val="00846E64"/>
    <w:rsid w:val="008479EE"/>
    <w:rsid w:val="00847BE5"/>
    <w:rsid w:val="00847E0F"/>
    <w:rsid w:val="00847EB9"/>
    <w:rsid w:val="00850210"/>
    <w:rsid w:val="00850214"/>
    <w:rsid w:val="008504CF"/>
    <w:rsid w:val="00850697"/>
    <w:rsid w:val="00850761"/>
    <w:rsid w:val="00850963"/>
    <w:rsid w:val="00850A18"/>
    <w:rsid w:val="00850E9D"/>
    <w:rsid w:val="00850F7E"/>
    <w:rsid w:val="00851541"/>
    <w:rsid w:val="00851557"/>
    <w:rsid w:val="008519A8"/>
    <w:rsid w:val="00851F92"/>
    <w:rsid w:val="008527BF"/>
    <w:rsid w:val="008529BE"/>
    <w:rsid w:val="008545D9"/>
    <w:rsid w:val="008548FD"/>
    <w:rsid w:val="0085491A"/>
    <w:rsid w:val="00854B47"/>
    <w:rsid w:val="00854C8B"/>
    <w:rsid w:val="008550E4"/>
    <w:rsid w:val="00856281"/>
    <w:rsid w:val="00856E8B"/>
    <w:rsid w:val="008574E2"/>
    <w:rsid w:val="00857528"/>
    <w:rsid w:val="00857676"/>
    <w:rsid w:val="00857DD7"/>
    <w:rsid w:val="00861447"/>
    <w:rsid w:val="008617ED"/>
    <w:rsid w:val="008623C4"/>
    <w:rsid w:val="008626C7"/>
    <w:rsid w:val="00862ECF"/>
    <w:rsid w:val="0086345E"/>
    <w:rsid w:val="008634CA"/>
    <w:rsid w:val="00863536"/>
    <w:rsid w:val="00863747"/>
    <w:rsid w:val="00863767"/>
    <w:rsid w:val="00863ED4"/>
    <w:rsid w:val="0086425B"/>
    <w:rsid w:val="0086497B"/>
    <w:rsid w:val="00865035"/>
    <w:rsid w:val="008650E3"/>
    <w:rsid w:val="00865C71"/>
    <w:rsid w:val="00865DFA"/>
    <w:rsid w:val="0086617A"/>
    <w:rsid w:val="0086636A"/>
    <w:rsid w:val="008667DF"/>
    <w:rsid w:val="00867010"/>
    <w:rsid w:val="0086772D"/>
    <w:rsid w:val="00867748"/>
    <w:rsid w:val="0086788D"/>
    <w:rsid w:val="00867B60"/>
    <w:rsid w:val="00870288"/>
    <w:rsid w:val="008706CD"/>
    <w:rsid w:val="00870F1D"/>
    <w:rsid w:val="00871A3D"/>
    <w:rsid w:val="00871DB2"/>
    <w:rsid w:val="00872590"/>
    <w:rsid w:val="00872663"/>
    <w:rsid w:val="0087276C"/>
    <w:rsid w:val="008727E7"/>
    <w:rsid w:val="0087297F"/>
    <w:rsid w:val="008732DF"/>
    <w:rsid w:val="0087366F"/>
    <w:rsid w:val="008736D0"/>
    <w:rsid w:val="00873821"/>
    <w:rsid w:val="00873DEF"/>
    <w:rsid w:val="00875098"/>
    <w:rsid w:val="0087538B"/>
    <w:rsid w:val="008756A2"/>
    <w:rsid w:val="00875A27"/>
    <w:rsid w:val="00875E56"/>
    <w:rsid w:val="0087605E"/>
    <w:rsid w:val="008760AF"/>
    <w:rsid w:val="008760D6"/>
    <w:rsid w:val="0087654C"/>
    <w:rsid w:val="0087655C"/>
    <w:rsid w:val="00876862"/>
    <w:rsid w:val="00876A6F"/>
    <w:rsid w:val="00877006"/>
    <w:rsid w:val="008772AC"/>
    <w:rsid w:val="008775C8"/>
    <w:rsid w:val="008777E2"/>
    <w:rsid w:val="00877BD9"/>
    <w:rsid w:val="00877C12"/>
    <w:rsid w:val="00877F47"/>
    <w:rsid w:val="008809F6"/>
    <w:rsid w:val="0088191B"/>
    <w:rsid w:val="00881996"/>
    <w:rsid w:val="008823AE"/>
    <w:rsid w:val="0088247D"/>
    <w:rsid w:val="00882727"/>
    <w:rsid w:val="008833A7"/>
    <w:rsid w:val="00883FF5"/>
    <w:rsid w:val="00884550"/>
    <w:rsid w:val="008845C0"/>
    <w:rsid w:val="008846AF"/>
    <w:rsid w:val="008869FE"/>
    <w:rsid w:val="00886A52"/>
    <w:rsid w:val="00887A82"/>
    <w:rsid w:val="00887F68"/>
    <w:rsid w:val="00890597"/>
    <w:rsid w:val="008909B1"/>
    <w:rsid w:val="00891145"/>
    <w:rsid w:val="008912EF"/>
    <w:rsid w:val="00891A65"/>
    <w:rsid w:val="00891A9B"/>
    <w:rsid w:val="00891F5E"/>
    <w:rsid w:val="00893666"/>
    <w:rsid w:val="00893C04"/>
    <w:rsid w:val="00893CB0"/>
    <w:rsid w:val="00893DB3"/>
    <w:rsid w:val="008949E5"/>
    <w:rsid w:val="00894A64"/>
    <w:rsid w:val="00895C29"/>
    <w:rsid w:val="0089674F"/>
    <w:rsid w:val="00897ED8"/>
    <w:rsid w:val="00897FB7"/>
    <w:rsid w:val="008A0B36"/>
    <w:rsid w:val="008A0CDB"/>
    <w:rsid w:val="008A1027"/>
    <w:rsid w:val="008A2A2E"/>
    <w:rsid w:val="008A2AEE"/>
    <w:rsid w:val="008A2C6B"/>
    <w:rsid w:val="008A2C89"/>
    <w:rsid w:val="008A2C98"/>
    <w:rsid w:val="008A2D1A"/>
    <w:rsid w:val="008A2D98"/>
    <w:rsid w:val="008A3324"/>
    <w:rsid w:val="008A3512"/>
    <w:rsid w:val="008A3C0E"/>
    <w:rsid w:val="008A3E8F"/>
    <w:rsid w:val="008A4271"/>
    <w:rsid w:val="008A4FBE"/>
    <w:rsid w:val="008A516D"/>
    <w:rsid w:val="008A51C2"/>
    <w:rsid w:val="008A53CD"/>
    <w:rsid w:val="008A6372"/>
    <w:rsid w:val="008A650C"/>
    <w:rsid w:val="008A6DB9"/>
    <w:rsid w:val="008A7581"/>
    <w:rsid w:val="008A771B"/>
    <w:rsid w:val="008B051E"/>
    <w:rsid w:val="008B06A3"/>
    <w:rsid w:val="008B06EF"/>
    <w:rsid w:val="008B0812"/>
    <w:rsid w:val="008B08CA"/>
    <w:rsid w:val="008B1931"/>
    <w:rsid w:val="008B31BE"/>
    <w:rsid w:val="008B375E"/>
    <w:rsid w:val="008B3DC9"/>
    <w:rsid w:val="008B53F1"/>
    <w:rsid w:val="008B63F3"/>
    <w:rsid w:val="008B656D"/>
    <w:rsid w:val="008B72C5"/>
    <w:rsid w:val="008B7AC9"/>
    <w:rsid w:val="008B7B4F"/>
    <w:rsid w:val="008C0BCE"/>
    <w:rsid w:val="008C0C13"/>
    <w:rsid w:val="008C1B22"/>
    <w:rsid w:val="008C1C0F"/>
    <w:rsid w:val="008C20BF"/>
    <w:rsid w:val="008C29A4"/>
    <w:rsid w:val="008C2A34"/>
    <w:rsid w:val="008C35AF"/>
    <w:rsid w:val="008C3673"/>
    <w:rsid w:val="008C3A99"/>
    <w:rsid w:val="008C3C4F"/>
    <w:rsid w:val="008C4284"/>
    <w:rsid w:val="008C42FF"/>
    <w:rsid w:val="008C43EA"/>
    <w:rsid w:val="008C5017"/>
    <w:rsid w:val="008C50EC"/>
    <w:rsid w:val="008C5308"/>
    <w:rsid w:val="008C57E9"/>
    <w:rsid w:val="008C58AB"/>
    <w:rsid w:val="008C5A95"/>
    <w:rsid w:val="008C5B6F"/>
    <w:rsid w:val="008C7362"/>
    <w:rsid w:val="008C777A"/>
    <w:rsid w:val="008C7F98"/>
    <w:rsid w:val="008D0023"/>
    <w:rsid w:val="008D0184"/>
    <w:rsid w:val="008D0F9D"/>
    <w:rsid w:val="008D101E"/>
    <w:rsid w:val="008D1715"/>
    <w:rsid w:val="008D1BAC"/>
    <w:rsid w:val="008D203A"/>
    <w:rsid w:val="008D3601"/>
    <w:rsid w:val="008D385A"/>
    <w:rsid w:val="008D3C52"/>
    <w:rsid w:val="008D43CE"/>
    <w:rsid w:val="008D4DFE"/>
    <w:rsid w:val="008D5DFF"/>
    <w:rsid w:val="008D6A40"/>
    <w:rsid w:val="008D6BE7"/>
    <w:rsid w:val="008D6E72"/>
    <w:rsid w:val="008D7E08"/>
    <w:rsid w:val="008E0157"/>
    <w:rsid w:val="008E08D2"/>
    <w:rsid w:val="008E0D13"/>
    <w:rsid w:val="008E0F30"/>
    <w:rsid w:val="008E1508"/>
    <w:rsid w:val="008E17CF"/>
    <w:rsid w:val="008E1D17"/>
    <w:rsid w:val="008E1DB3"/>
    <w:rsid w:val="008E1DBB"/>
    <w:rsid w:val="008E289C"/>
    <w:rsid w:val="008E2995"/>
    <w:rsid w:val="008E4193"/>
    <w:rsid w:val="008E4510"/>
    <w:rsid w:val="008E45F0"/>
    <w:rsid w:val="008E484D"/>
    <w:rsid w:val="008E535C"/>
    <w:rsid w:val="008E6691"/>
    <w:rsid w:val="008E6D19"/>
    <w:rsid w:val="008E6DE5"/>
    <w:rsid w:val="008E72DD"/>
    <w:rsid w:val="008E743E"/>
    <w:rsid w:val="008E7690"/>
    <w:rsid w:val="008E7799"/>
    <w:rsid w:val="008E7BCA"/>
    <w:rsid w:val="008F0095"/>
    <w:rsid w:val="008F01C0"/>
    <w:rsid w:val="008F09D1"/>
    <w:rsid w:val="008F1984"/>
    <w:rsid w:val="008F2D11"/>
    <w:rsid w:val="008F36CD"/>
    <w:rsid w:val="008F36E1"/>
    <w:rsid w:val="008F43B3"/>
    <w:rsid w:val="008F4427"/>
    <w:rsid w:val="008F459B"/>
    <w:rsid w:val="008F4606"/>
    <w:rsid w:val="008F4A8C"/>
    <w:rsid w:val="008F4B63"/>
    <w:rsid w:val="008F4C8A"/>
    <w:rsid w:val="008F4F0F"/>
    <w:rsid w:val="008F5A11"/>
    <w:rsid w:val="008F6493"/>
    <w:rsid w:val="008F65E2"/>
    <w:rsid w:val="008F781E"/>
    <w:rsid w:val="008F795E"/>
    <w:rsid w:val="009004C9"/>
    <w:rsid w:val="00900575"/>
    <w:rsid w:val="009008AC"/>
    <w:rsid w:val="00900FDC"/>
    <w:rsid w:val="00901267"/>
    <w:rsid w:val="00901934"/>
    <w:rsid w:val="00901BB3"/>
    <w:rsid w:val="00901BBB"/>
    <w:rsid w:val="009022A2"/>
    <w:rsid w:val="00902319"/>
    <w:rsid w:val="00902575"/>
    <w:rsid w:val="00902744"/>
    <w:rsid w:val="00902A2B"/>
    <w:rsid w:val="00902B5A"/>
    <w:rsid w:val="00902D5A"/>
    <w:rsid w:val="0090359F"/>
    <w:rsid w:val="0090366F"/>
    <w:rsid w:val="00903C40"/>
    <w:rsid w:val="00903D96"/>
    <w:rsid w:val="00903E78"/>
    <w:rsid w:val="00903FB0"/>
    <w:rsid w:val="0090402A"/>
    <w:rsid w:val="0090402C"/>
    <w:rsid w:val="00904A26"/>
    <w:rsid w:val="00905757"/>
    <w:rsid w:val="009059C1"/>
    <w:rsid w:val="00905E11"/>
    <w:rsid w:val="00905F35"/>
    <w:rsid w:val="00906132"/>
    <w:rsid w:val="009061CD"/>
    <w:rsid w:val="00906D6D"/>
    <w:rsid w:val="00906EF0"/>
    <w:rsid w:val="00907072"/>
    <w:rsid w:val="00907AD9"/>
    <w:rsid w:val="00907B6F"/>
    <w:rsid w:val="009106B8"/>
    <w:rsid w:val="00911170"/>
    <w:rsid w:val="0091159B"/>
    <w:rsid w:val="00911E1A"/>
    <w:rsid w:val="00912342"/>
    <w:rsid w:val="00912686"/>
    <w:rsid w:val="00913D66"/>
    <w:rsid w:val="00913E1F"/>
    <w:rsid w:val="00914369"/>
    <w:rsid w:val="0091494E"/>
    <w:rsid w:val="00914A4D"/>
    <w:rsid w:val="00914D96"/>
    <w:rsid w:val="009156C1"/>
    <w:rsid w:val="0091607B"/>
    <w:rsid w:val="009163D2"/>
    <w:rsid w:val="0091696D"/>
    <w:rsid w:val="00916B40"/>
    <w:rsid w:val="00916FD7"/>
    <w:rsid w:val="009174A5"/>
    <w:rsid w:val="00917C2C"/>
    <w:rsid w:val="00917E69"/>
    <w:rsid w:val="00920D0B"/>
    <w:rsid w:val="009214C0"/>
    <w:rsid w:val="00921A72"/>
    <w:rsid w:val="009224B9"/>
    <w:rsid w:val="0092272E"/>
    <w:rsid w:val="00922737"/>
    <w:rsid w:val="00922AC8"/>
    <w:rsid w:val="00922E3E"/>
    <w:rsid w:val="00923528"/>
    <w:rsid w:val="00923877"/>
    <w:rsid w:val="00924503"/>
    <w:rsid w:val="00924824"/>
    <w:rsid w:val="00924D37"/>
    <w:rsid w:val="00925240"/>
    <w:rsid w:val="00925831"/>
    <w:rsid w:val="00925BE1"/>
    <w:rsid w:val="009260C5"/>
    <w:rsid w:val="00926997"/>
    <w:rsid w:val="009269B6"/>
    <w:rsid w:val="00926CF2"/>
    <w:rsid w:val="00926F96"/>
    <w:rsid w:val="009272EA"/>
    <w:rsid w:val="00927408"/>
    <w:rsid w:val="0092770C"/>
    <w:rsid w:val="00927C06"/>
    <w:rsid w:val="00927CE8"/>
    <w:rsid w:val="009301DF"/>
    <w:rsid w:val="00930547"/>
    <w:rsid w:val="0093058B"/>
    <w:rsid w:val="00931FAD"/>
    <w:rsid w:val="009322DB"/>
    <w:rsid w:val="0093295D"/>
    <w:rsid w:val="00932C53"/>
    <w:rsid w:val="00932E06"/>
    <w:rsid w:val="00932F45"/>
    <w:rsid w:val="0093367F"/>
    <w:rsid w:val="00933A58"/>
    <w:rsid w:val="00933BB3"/>
    <w:rsid w:val="00933F00"/>
    <w:rsid w:val="00933F9E"/>
    <w:rsid w:val="0093406A"/>
    <w:rsid w:val="00934156"/>
    <w:rsid w:val="009349DA"/>
    <w:rsid w:val="00934ED6"/>
    <w:rsid w:val="009351E7"/>
    <w:rsid w:val="0093588B"/>
    <w:rsid w:val="0093589E"/>
    <w:rsid w:val="00935AA3"/>
    <w:rsid w:val="00935ABB"/>
    <w:rsid w:val="00936343"/>
    <w:rsid w:val="00936513"/>
    <w:rsid w:val="0093705D"/>
    <w:rsid w:val="009376C3"/>
    <w:rsid w:val="00937932"/>
    <w:rsid w:val="00940069"/>
    <w:rsid w:val="00940EE8"/>
    <w:rsid w:val="009413D3"/>
    <w:rsid w:val="00941D99"/>
    <w:rsid w:val="00941DA2"/>
    <w:rsid w:val="0094267A"/>
    <w:rsid w:val="00942B71"/>
    <w:rsid w:val="00943650"/>
    <w:rsid w:val="00943BCA"/>
    <w:rsid w:val="009446D4"/>
    <w:rsid w:val="009449B8"/>
    <w:rsid w:val="00945405"/>
    <w:rsid w:val="009455A5"/>
    <w:rsid w:val="009458D4"/>
    <w:rsid w:val="0094679C"/>
    <w:rsid w:val="009467A6"/>
    <w:rsid w:val="00947630"/>
    <w:rsid w:val="009501C9"/>
    <w:rsid w:val="00950235"/>
    <w:rsid w:val="0095055D"/>
    <w:rsid w:val="00950691"/>
    <w:rsid w:val="00950D2E"/>
    <w:rsid w:val="00950FD9"/>
    <w:rsid w:val="0095115A"/>
    <w:rsid w:val="0095123E"/>
    <w:rsid w:val="00951F77"/>
    <w:rsid w:val="00952D4C"/>
    <w:rsid w:val="009534C5"/>
    <w:rsid w:val="009541E8"/>
    <w:rsid w:val="009545E0"/>
    <w:rsid w:val="0095483A"/>
    <w:rsid w:val="00954C6B"/>
    <w:rsid w:val="009554F3"/>
    <w:rsid w:val="00955526"/>
    <w:rsid w:val="00955D20"/>
    <w:rsid w:val="00956017"/>
    <w:rsid w:val="00956047"/>
    <w:rsid w:val="009563C4"/>
    <w:rsid w:val="009563D1"/>
    <w:rsid w:val="00956B3F"/>
    <w:rsid w:val="00956F39"/>
    <w:rsid w:val="00957693"/>
    <w:rsid w:val="00957EFF"/>
    <w:rsid w:val="00961F88"/>
    <w:rsid w:val="009620CF"/>
    <w:rsid w:val="00963369"/>
    <w:rsid w:val="009644CF"/>
    <w:rsid w:val="00965053"/>
    <w:rsid w:val="00965956"/>
    <w:rsid w:val="00966801"/>
    <w:rsid w:val="00966A50"/>
    <w:rsid w:val="00967D80"/>
    <w:rsid w:val="00967EA4"/>
    <w:rsid w:val="009704B5"/>
    <w:rsid w:val="00970B45"/>
    <w:rsid w:val="00970F26"/>
    <w:rsid w:val="00971282"/>
    <w:rsid w:val="00971287"/>
    <w:rsid w:val="00971526"/>
    <w:rsid w:val="00972D42"/>
    <w:rsid w:val="00972FB2"/>
    <w:rsid w:val="00973A46"/>
    <w:rsid w:val="00973C35"/>
    <w:rsid w:val="0097486E"/>
    <w:rsid w:val="0097551E"/>
    <w:rsid w:val="009758D6"/>
    <w:rsid w:val="00975BA2"/>
    <w:rsid w:val="00976B35"/>
    <w:rsid w:val="009800CC"/>
    <w:rsid w:val="00980A51"/>
    <w:rsid w:val="00980DB7"/>
    <w:rsid w:val="009826EB"/>
    <w:rsid w:val="009827E1"/>
    <w:rsid w:val="00983C0C"/>
    <w:rsid w:val="009840C0"/>
    <w:rsid w:val="00984D03"/>
    <w:rsid w:val="00985332"/>
    <w:rsid w:val="00985648"/>
    <w:rsid w:val="00985F52"/>
    <w:rsid w:val="00986022"/>
    <w:rsid w:val="0098619C"/>
    <w:rsid w:val="00986419"/>
    <w:rsid w:val="0098645D"/>
    <w:rsid w:val="00986491"/>
    <w:rsid w:val="0098670F"/>
    <w:rsid w:val="0098695D"/>
    <w:rsid w:val="0098745B"/>
    <w:rsid w:val="009877AF"/>
    <w:rsid w:val="009904ED"/>
    <w:rsid w:val="00990A1F"/>
    <w:rsid w:val="00990D40"/>
    <w:rsid w:val="00990E1B"/>
    <w:rsid w:val="0099166D"/>
    <w:rsid w:val="009916D6"/>
    <w:rsid w:val="00992076"/>
    <w:rsid w:val="00992CBA"/>
    <w:rsid w:val="00993AED"/>
    <w:rsid w:val="00993C61"/>
    <w:rsid w:val="0099400A"/>
    <w:rsid w:val="0099433C"/>
    <w:rsid w:val="00994BA1"/>
    <w:rsid w:val="009950D2"/>
    <w:rsid w:val="009953A0"/>
    <w:rsid w:val="00995995"/>
    <w:rsid w:val="009967D7"/>
    <w:rsid w:val="009968D1"/>
    <w:rsid w:val="00996A71"/>
    <w:rsid w:val="00996EE5"/>
    <w:rsid w:val="009972BC"/>
    <w:rsid w:val="009A01C6"/>
    <w:rsid w:val="009A07BD"/>
    <w:rsid w:val="009A115D"/>
    <w:rsid w:val="009A17C3"/>
    <w:rsid w:val="009A195F"/>
    <w:rsid w:val="009A2392"/>
    <w:rsid w:val="009A4064"/>
    <w:rsid w:val="009A4148"/>
    <w:rsid w:val="009A4197"/>
    <w:rsid w:val="009A4467"/>
    <w:rsid w:val="009A4CB5"/>
    <w:rsid w:val="009A4D84"/>
    <w:rsid w:val="009A56DB"/>
    <w:rsid w:val="009A5926"/>
    <w:rsid w:val="009A5B17"/>
    <w:rsid w:val="009A5CA5"/>
    <w:rsid w:val="009A669B"/>
    <w:rsid w:val="009A750E"/>
    <w:rsid w:val="009B0300"/>
    <w:rsid w:val="009B03F3"/>
    <w:rsid w:val="009B0DEA"/>
    <w:rsid w:val="009B12B4"/>
    <w:rsid w:val="009B1A87"/>
    <w:rsid w:val="009B2034"/>
    <w:rsid w:val="009B2611"/>
    <w:rsid w:val="009B2B77"/>
    <w:rsid w:val="009B3346"/>
    <w:rsid w:val="009B347E"/>
    <w:rsid w:val="009B3A19"/>
    <w:rsid w:val="009B3A97"/>
    <w:rsid w:val="009B4421"/>
    <w:rsid w:val="009B4D93"/>
    <w:rsid w:val="009B5472"/>
    <w:rsid w:val="009B5841"/>
    <w:rsid w:val="009B5A59"/>
    <w:rsid w:val="009B6373"/>
    <w:rsid w:val="009B63A5"/>
    <w:rsid w:val="009B65F4"/>
    <w:rsid w:val="009B697A"/>
    <w:rsid w:val="009B6A28"/>
    <w:rsid w:val="009B6B13"/>
    <w:rsid w:val="009B7C2A"/>
    <w:rsid w:val="009B7D90"/>
    <w:rsid w:val="009B7DE9"/>
    <w:rsid w:val="009B7EEA"/>
    <w:rsid w:val="009C07B7"/>
    <w:rsid w:val="009C0CFE"/>
    <w:rsid w:val="009C1697"/>
    <w:rsid w:val="009C1FFE"/>
    <w:rsid w:val="009C28FD"/>
    <w:rsid w:val="009C2D62"/>
    <w:rsid w:val="009C3475"/>
    <w:rsid w:val="009C382E"/>
    <w:rsid w:val="009C3E36"/>
    <w:rsid w:val="009C401D"/>
    <w:rsid w:val="009C4C93"/>
    <w:rsid w:val="009C5162"/>
    <w:rsid w:val="009C5499"/>
    <w:rsid w:val="009C5606"/>
    <w:rsid w:val="009C6852"/>
    <w:rsid w:val="009C6BDE"/>
    <w:rsid w:val="009C7611"/>
    <w:rsid w:val="009C77B3"/>
    <w:rsid w:val="009C7FE5"/>
    <w:rsid w:val="009D0C3B"/>
    <w:rsid w:val="009D0CB2"/>
    <w:rsid w:val="009D0EC7"/>
    <w:rsid w:val="009D0EF9"/>
    <w:rsid w:val="009D1156"/>
    <w:rsid w:val="009D12BB"/>
    <w:rsid w:val="009D1DF3"/>
    <w:rsid w:val="009D2467"/>
    <w:rsid w:val="009D2C18"/>
    <w:rsid w:val="009D303F"/>
    <w:rsid w:val="009D3B94"/>
    <w:rsid w:val="009D3D82"/>
    <w:rsid w:val="009D53D8"/>
    <w:rsid w:val="009D5BB2"/>
    <w:rsid w:val="009D5D80"/>
    <w:rsid w:val="009D612C"/>
    <w:rsid w:val="009D6135"/>
    <w:rsid w:val="009D6245"/>
    <w:rsid w:val="009D6401"/>
    <w:rsid w:val="009D7013"/>
    <w:rsid w:val="009D78A3"/>
    <w:rsid w:val="009E105D"/>
    <w:rsid w:val="009E13C9"/>
    <w:rsid w:val="009E381D"/>
    <w:rsid w:val="009E3BC5"/>
    <w:rsid w:val="009E3E37"/>
    <w:rsid w:val="009E404C"/>
    <w:rsid w:val="009E40E8"/>
    <w:rsid w:val="009E476E"/>
    <w:rsid w:val="009E48CD"/>
    <w:rsid w:val="009E4B71"/>
    <w:rsid w:val="009E52A5"/>
    <w:rsid w:val="009E56E0"/>
    <w:rsid w:val="009E5D12"/>
    <w:rsid w:val="009E5E04"/>
    <w:rsid w:val="009E66F0"/>
    <w:rsid w:val="009E6D6F"/>
    <w:rsid w:val="009E6D9E"/>
    <w:rsid w:val="009E7DD1"/>
    <w:rsid w:val="009E7E36"/>
    <w:rsid w:val="009E7F76"/>
    <w:rsid w:val="009F00FB"/>
    <w:rsid w:val="009F042F"/>
    <w:rsid w:val="009F0451"/>
    <w:rsid w:val="009F0A7D"/>
    <w:rsid w:val="009F0BA8"/>
    <w:rsid w:val="009F10F7"/>
    <w:rsid w:val="009F12FC"/>
    <w:rsid w:val="009F2373"/>
    <w:rsid w:val="009F23E3"/>
    <w:rsid w:val="009F2790"/>
    <w:rsid w:val="009F2C79"/>
    <w:rsid w:val="009F38DB"/>
    <w:rsid w:val="009F395C"/>
    <w:rsid w:val="009F4113"/>
    <w:rsid w:val="009F424E"/>
    <w:rsid w:val="009F4454"/>
    <w:rsid w:val="009F53B3"/>
    <w:rsid w:val="009F5A85"/>
    <w:rsid w:val="009F5D88"/>
    <w:rsid w:val="009F5FF5"/>
    <w:rsid w:val="009F6614"/>
    <w:rsid w:val="009F6D80"/>
    <w:rsid w:val="009F7F30"/>
    <w:rsid w:val="00A0021A"/>
    <w:rsid w:val="00A004E9"/>
    <w:rsid w:val="00A005C0"/>
    <w:rsid w:val="00A00687"/>
    <w:rsid w:val="00A0120D"/>
    <w:rsid w:val="00A02653"/>
    <w:rsid w:val="00A02C89"/>
    <w:rsid w:val="00A02EA0"/>
    <w:rsid w:val="00A02FC5"/>
    <w:rsid w:val="00A0396C"/>
    <w:rsid w:val="00A042AF"/>
    <w:rsid w:val="00A04B07"/>
    <w:rsid w:val="00A05202"/>
    <w:rsid w:val="00A06C18"/>
    <w:rsid w:val="00A06E45"/>
    <w:rsid w:val="00A07F99"/>
    <w:rsid w:val="00A100BC"/>
    <w:rsid w:val="00A1049D"/>
    <w:rsid w:val="00A1054E"/>
    <w:rsid w:val="00A10A4C"/>
    <w:rsid w:val="00A11E8D"/>
    <w:rsid w:val="00A11F12"/>
    <w:rsid w:val="00A120F0"/>
    <w:rsid w:val="00A12388"/>
    <w:rsid w:val="00A125ED"/>
    <w:rsid w:val="00A12710"/>
    <w:rsid w:val="00A12E56"/>
    <w:rsid w:val="00A13A1F"/>
    <w:rsid w:val="00A13AFC"/>
    <w:rsid w:val="00A14096"/>
    <w:rsid w:val="00A1413D"/>
    <w:rsid w:val="00A1444F"/>
    <w:rsid w:val="00A14721"/>
    <w:rsid w:val="00A14AAD"/>
    <w:rsid w:val="00A14CE7"/>
    <w:rsid w:val="00A14F7F"/>
    <w:rsid w:val="00A15838"/>
    <w:rsid w:val="00A15DD3"/>
    <w:rsid w:val="00A15EF1"/>
    <w:rsid w:val="00A16A2C"/>
    <w:rsid w:val="00A16FD0"/>
    <w:rsid w:val="00A17172"/>
    <w:rsid w:val="00A17325"/>
    <w:rsid w:val="00A17491"/>
    <w:rsid w:val="00A17725"/>
    <w:rsid w:val="00A177F7"/>
    <w:rsid w:val="00A178A9"/>
    <w:rsid w:val="00A17E04"/>
    <w:rsid w:val="00A2011A"/>
    <w:rsid w:val="00A204D4"/>
    <w:rsid w:val="00A208FE"/>
    <w:rsid w:val="00A20952"/>
    <w:rsid w:val="00A20D12"/>
    <w:rsid w:val="00A20F7F"/>
    <w:rsid w:val="00A21F31"/>
    <w:rsid w:val="00A22DD5"/>
    <w:rsid w:val="00A23075"/>
    <w:rsid w:val="00A24B83"/>
    <w:rsid w:val="00A250D6"/>
    <w:rsid w:val="00A261F5"/>
    <w:rsid w:val="00A272B7"/>
    <w:rsid w:val="00A27930"/>
    <w:rsid w:val="00A279B3"/>
    <w:rsid w:val="00A30248"/>
    <w:rsid w:val="00A304A5"/>
    <w:rsid w:val="00A309A5"/>
    <w:rsid w:val="00A30A12"/>
    <w:rsid w:val="00A30E38"/>
    <w:rsid w:val="00A30F24"/>
    <w:rsid w:val="00A31931"/>
    <w:rsid w:val="00A31BA0"/>
    <w:rsid w:val="00A31D2F"/>
    <w:rsid w:val="00A32118"/>
    <w:rsid w:val="00A321ED"/>
    <w:rsid w:val="00A3353C"/>
    <w:rsid w:val="00A336C0"/>
    <w:rsid w:val="00A33AE7"/>
    <w:rsid w:val="00A349A6"/>
    <w:rsid w:val="00A349AD"/>
    <w:rsid w:val="00A34E20"/>
    <w:rsid w:val="00A352B0"/>
    <w:rsid w:val="00A354DA"/>
    <w:rsid w:val="00A35D91"/>
    <w:rsid w:val="00A35F8B"/>
    <w:rsid w:val="00A36045"/>
    <w:rsid w:val="00A36115"/>
    <w:rsid w:val="00A36307"/>
    <w:rsid w:val="00A36439"/>
    <w:rsid w:val="00A3659C"/>
    <w:rsid w:val="00A36C2A"/>
    <w:rsid w:val="00A36FDA"/>
    <w:rsid w:val="00A3798D"/>
    <w:rsid w:val="00A40223"/>
    <w:rsid w:val="00A403A9"/>
    <w:rsid w:val="00A407FB"/>
    <w:rsid w:val="00A408E0"/>
    <w:rsid w:val="00A40976"/>
    <w:rsid w:val="00A409F4"/>
    <w:rsid w:val="00A40BAB"/>
    <w:rsid w:val="00A41C8F"/>
    <w:rsid w:val="00A421F9"/>
    <w:rsid w:val="00A42482"/>
    <w:rsid w:val="00A426FE"/>
    <w:rsid w:val="00A435BC"/>
    <w:rsid w:val="00A43726"/>
    <w:rsid w:val="00A4394F"/>
    <w:rsid w:val="00A43C25"/>
    <w:rsid w:val="00A44521"/>
    <w:rsid w:val="00A4487D"/>
    <w:rsid w:val="00A449CD"/>
    <w:rsid w:val="00A44F58"/>
    <w:rsid w:val="00A4505F"/>
    <w:rsid w:val="00A451EE"/>
    <w:rsid w:val="00A45291"/>
    <w:rsid w:val="00A452F0"/>
    <w:rsid w:val="00A45801"/>
    <w:rsid w:val="00A4583B"/>
    <w:rsid w:val="00A46EAB"/>
    <w:rsid w:val="00A46FF8"/>
    <w:rsid w:val="00A479DB"/>
    <w:rsid w:val="00A50D15"/>
    <w:rsid w:val="00A50F31"/>
    <w:rsid w:val="00A519AD"/>
    <w:rsid w:val="00A51A0E"/>
    <w:rsid w:val="00A51B81"/>
    <w:rsid w:val="00A51C55"/>
    <w:rsid w:val="00A51D43"/>
    <w:rsid w:val="00A52B2D"/>
    <w:rsid w:val="00A52E9D"/>
    <w:rsid w:val="00A530E5"/>
    <w:rsid w:val="00A536EE"/>
    <w:rsid w:val="00A53E71"/>
    <w:rsid w:val="00A53FF0"/>
    <w:rsid w:val="00A542DD"/>
    <w:rsid w:val="00A54C91"/>
    <w:rsid w:val="00A5545A"/>
    <w:rsid w:val="00A556B3"/>
    <w:rsid w:val="00A556C0"/>
    <w:rsid w:val="00A55771"/>
    <w:rsid w:val="00A55813"/>
    <w:rsid w:val="00A559D0"/>
    <w:rsid w:val="00A55AC7"/>
    <w:rsid w:val="00A55B7A"/>
    <w:rsid w:val="00A56710"/>
    <w:rsid w:val="00A56829"/>
    <w:rsid w:val="00A56BFA"/>
    <w:rsid w:val="00A56C3D"/>
    <w:rsid w:val="00A56F4D"/>
    <w:rsid w:val="00A572D3"/>
    <w:rsid w:val="00A57A96"/>
    <w:rsid w:val="00A57B64"/>
    <w:rsid w:val="00A57C2C"/>
    <w:rsid w:val="00A602FA"/>
    <w:rsid w:val="00A60AC3"/>
    <w:rsid w:val="00A6156D"/>
    <w:rsid w:val="00A6194F"/>
    <w:rsid w:val="00A6206A"/>
    <w:rsid w:val="00A6252F"/>
    <w:rsid w:val="00A627E9"/>
    <w:rsid w:val="00A629C2"/>
    <w:rsid w:val="00A6319F"/>
    <w:rsid w:val="00A63830"/>
    <w:rsid w:val="00A63981"/>
    <w:rsid w:val="00A63B11"/>
    <w:rsid w:val="00A63EEC"/>
    <w:rsid w:val="00A64956"/>
    <w:rsid w:val="00A64CBB"/>
    <w:rsid w:val="00A64D0D"/>
    <w:rsid w:val="00A6529F"/>
    <w:rsid w:val="00A654F3"/>
    <w:rsid w:val="00A65A5E"/>
    <w:rsid w:val="00A661AB"/>
    <w:rsid w:val="00A67682"/>
    <w:rsid w:val="00A6770D"/>
    <w:rsid w:val="00A704AB"/>
    <w:rsid w:val="00A70997"/>
    <w:rsid w:val="00A70EA1"/>
    <w:rsid w:val="00A70F7B"/>
    <w:rsid w:val="00A71134"/>
    <w:rsid w:val="00A71AEA"/>
    <w:rsid w:val="00A729BC"/>
    <w:rsid w:val="00A72B0B"/>
    <w:rsid w:val="00A72CA3"/>
    <w:rsid w:val="00A73097"/>
    <w:rsid w:val="00A7392A"/>
    <w:rsid w:val="00A73EC4"/>
    <w:rsid w:val="00A74105"/>
    <w:rsid w:val="00A746F2"/>
    <w:rsid w:val="00A74804"/>
    <w:rsid w:val="00A7509E"/>
    <w:rsid w:val="00A75116"/>
    <w:rsid w:val="00A753F7"/>
    <w:rsid w:val="00A7558A"/>
    <w:rsid w:val="00A75D7D"/>
    <w:rsid w:val="00A75E05"/>
    <w:rsid w:val="00A75E48"/>
    <w:rsid w:val="00A767D9"/>
    <w:rsid w:val="00A76B59"/>
    <w:rsid w:val="00A776CE"/>
    <w:rsid w:val="00A779BC"/>
    <w:rsid w:val="00A77B60"/>
    <w:rsid w:val="00A77D30"/>
    <w:rsid w:val="00A80290"/>
    <w:rsid w:val="00A8030A"/>
    <w:rsid w:val="00A8036D"/>
    <w:rsid w:val="00A80641"/>
    <w:rsid w:val="00A807B5"/>
    <w:rsid w:val="00A81796"/>
    <w:rsid w:val="00A82331"/>
    <w:rsid w:val="00A8254C"/>
    <w:rsid w:val="00A8276B"/>
    <w:rsid w:val="00A82B11"/>
    <w:rsid w:val="00A82C63"/>
    <w:rsid w:val="00A832EC"/>
    <w:rsid w:val="00A83342"/>
    <w:rsid w:val="00A83B16"/>
    <w:rsid w:val="00A84214"/>
    <w:rsid w:val="00A8515B"/>
    <w:rsid w:val="00A853FA"/>
    <w:rsid w:val="00A854CB"/>
    <w:rsid w:val="00A858BF"/>
    <w:rsid w:val="00A85EA5"/>
    <w:rsid w:val="00A86840"/>
    <w:rsid w:val="00A876D4"/>
    <w:rsid w:val="00A90503"/>
    <w:rsid w:val="00A919F3"/>
    <w:rsid w:val="00A92243"/>
    <w:rsid w:val="00A92871"/>
    <w:rsid w:val="00A93788"/>
    <w:rsid w:val="00A93E8A"/>
    <w:rsid w:val="00A94578"/>
    <w:rsid w:val="00A952E8"/>
    <w:rsid w:val="00A95726"/>
    <w:rsid w:val="00A9575E"/>
    <w:rsid w:val="00A96085"/>
    <w:rsid w:val="00A96813"/>
    <w:rsid w:val="00A968B2"/>
    <w:rsid w:val="00A969E2"/>
    <w:rsid w:val="00A96EA2"/>
    <w:rsid w:val="00A978C9"/>
    <w:rsid w:val="00AA02E0"/>
    <w:rsid w:val="00AA0C44"/>
    <w:rsid w:val="00AA0FED"/>
    <w:rsid w:val="00AA1047"/>
    <w:rsid w:val="00AA1050"/>
    <w:rsid w:val="00AA1677"/>
    <w:rsid w:val="00AA1BD7"/>
    <w:rsid w:val="00AA25F0"/>
    <w:rsid w:val="00AA2F05"/>
    <w:rsid w:val="00AA3507"/>
    <w:rsid w:val="00AA364B"/>
    <w:rsid w:val="00AA36C5"/>
    <w:rsid w:val="00AA3E3E"/>
    <w:rsid w:val="00AA480F"/>
    <w:rsid w:val="00AA4D04"/>
    <w:rsid w:val="00AA536E"/>
    <w:rsid w:val="00AA5CEC"/>
    <w:rsid w:val="00AA613F"/>
    <w:rsid w:val="00AA635B"/>
    <w:rsid w:val="00AA69F2"/>
    <w:rsid w:val="00AA760C"/>
    <w:rsid w:val="00AA76EC"/>
    <w:rsid w:val="00AA7B54"/>
    <w:rsid w:val="00AA7D6E"/>
    <w:rsid w:val="00AB0AF6"/>
    <w:rsid w:val="00AB118E"/>
    <w:rsid w:val="00AB129C"/>
    <w:rsid w:val="00AB137E"/>
    <w:rsid w:val="00AB25DE"/>
    <w:rsid w:val="00AB320A"/>
    <w:rsid w:val="00AB3BFF"/>
    <w:rsid w:val="00AB3F0A"/>
    <w:rsid w:val="00AB4413"/>
    <w:rsid w:val="00AB45AB"/>
    <w:rsid w:val="00AB4D8D"/>
    <w:rsid w:val="00AB4DDE"/>
    <w:rsid w:val="00AB5A28"/>
    <w:rsid w:val="00AB6639"/>
    <w:rsid w:val="00AB6718"/>
    <w:rsid w:val="00AB6EE8"/>
    <w:rsid w:val="00AB7541"/>
    <w:rsid w:val="00AB7577"/>
    <w:rsid w:val="00AB77EE"/>
    <w:rsid w:val="00AB799B"/>
    <w:rsid w:val="00AB7EC1"/>
    <w:rsid w:val="00AC02FC"/>
    <w:rsid w:val="00AC0511"/>
    <w:rsid w:val="00AC07EA"/>
    <w:rsid w:val="00AC0CC9"/>
    <w:rsid w:val="00AC13B9"/>
    <w:rsid w:val="00AC16D9"/>
    <w:rsid w:val="00AC23CC"/>
    <w:rsid w:val="00AC2A67"/>
    <w:rsid w:val="00AC2ED5"/>
    <w:rsid w:val="00AC3250"/>
    <w:rsid w:val="00AC3296"/>
    <w:rsid w:val="00AC34C6"/>
    <w:rsid w:val="00AC4540"/>
    <w:rsid w:val="00AC5317"/>
    <w:rsid w:val="00AC564C"/>
    <w:rsid w:val="00AC593D"/>
    <w:rsid w:val="00AC5962"/>
    <w:rsid w:val="00AC5B8E"/>
    <w:rsid w:val="00AC5C94"/>
    <w:rsid w:val="00AC5E5C"/>
    <w:rsid w:val="00AC5FCE"/>
    <w:rsid w:val="00AC68A0"/>
    <w:rsid w:val="00AC6B5D"/>
    <w:rsid w:val="00AC6BFD"/>
    <w:rsid w:val="00AC6E74"/>
    <w:rsid w:val="00AC6ED9"/>
    <w:rsid w:val="00AC752F"/>
    <w:rsid w:val="00AC7D68"/>
    <w:rsid w:val="00AD051A"/>
    <w:rsid w:val="00AD0B82"/>
    <w:rsid w:val="00AD122A"/>
    <w:rsid w:val="00AD1765"/>
    <w:rsid w:val="00AD1CBB"/>
    <w:rsid w:val="00AD1D31"/>
    <w:rsid w:val="00AD1F1B"/>
    <w:rsid w:val="00AD1F59"/>
    <w:rsid w:val="00AD2746"/>
    <w:rsid w:val="00AD2789"/>
    <w:rsid w:val="00AD2D0A"/>
    <w:rsid w:val="00AD2DAA"/>
    <w:rsid w:val="00AD319D"/>
    <w:rsid w:val="00AD3A10"/>
    <w:rsid w:val="00AD4434"/>
    <w:rsid w:val="00AD4712"/>
    <w:rsid w:val="00AD4F74"/>
    <w:rsid w:val="00AD51AB"/>
    <w:rsid w:val="00AD530B"/>
    <w:rsid w:val="00AD6F36"/>
    <w:rsid w:val="00AD75DD"/>
    <w:rsid w:val="00AD76AB"/>
    <w:rsid w:val="00AD7D20"/>
    <w:rsid w:val="00AE0504"/>
    <w:rsid w:val="00AE09A5"/>
    <w:rsid w:val="00AE09D0"/>
    <w:rsid w:val="00AE1520"/>
    <w:rsid w:val="00AE1586"/>
    <w:rsid w:val="00AE1C03"/>
    <w:rsid w:val="00AE1CD9"/>
    <w:rsid w:val="00AE2426"/>
    <w:rsid w:val="00AE24FE"/>
    <w:rsid w:val="00AE2B15"/>
    <w:rsid w:val="00AE4F30"/>
    <w:rsid w:val="00AE516B"/>
    <w:rsid w:val="00AE549E"/>
    <w:rsid w:val="00AE59DC"/>
    <w:rsid w:val="00AE5D64"/>
    <w:rsid w:val="00AE6169"/>
    <w:rsid w:val="00AE62B2"/>
    <w:rsid w:val="00AE651E"/>
    <w:rsid w:val="00AE73F4"/>
    <w:rsid w:val="00AE7B3D"/>
    <w:rsid w:val="00AE7C12"/>
    <w:rsid w:val="00AF0D21"/>
    <w:rsid w:val="00AF12B1"/>
    <w:rsid w:val="00AF179F"/>
    <w:rsid w:val="00AF1827"/>
    <w:rsid w:val="00AF1AB2"/>
    <w:rsid w:val="00AF1C1C"/>
    <w:rsid w:val="00AF1C68"/>
    <w:rsid w:val="00AF24D0"/>
    <w:rsid w:val="00AF25E2"/>
    <w:rsid w:val="00AF2AEB"/>
    <w:rsid w:val="00AF3DBA"/>
    <w:rsid w:val="00AF449A"/>
    <w:rsid w:val="00AF48B2"/>
    <w:rsid w:val="00AF4E7C"/>
    <w:rsid w:val="00AF4FA0"/>
    <w:rsid w:val="00AF500E"/>
    <w:rsid w:val="00AF56A0"/>
    <w:rsid w:val="00AF70C5"/>
    <w:rsid w:val="00AF7620"/>
    <w:rsid w:val="00AF7E6D"/>
    <w:rsid w:val="00AF7EB6"/>
    <w:rsid w:val="00B0017F"/>
    <w:rsid w:val="00B003D0"/>
    <w:rsid w:val="00B00A00"/>
    <w:rsid w:val="00B01412"/>
    <w:rsid w:val="00B0153A"/>
    <w:rsid w:val="00B01CD2"/>
    <w:rsid w:val="00B020BA"/>
    <w:rsid w:val="00B023FF"/>
    <w:rsid w:val="00B02451"/>
    <w:rsid w:val="00B02A2C"/>
    <w:rsid w:val="00B03029"/>
    <w:rsid w:val="00B03497"/>
    <w:rsid w:val="00B034F4"/>
    <w:rsid w:val="00B0423C"/>
    <w:rsid w:val="00B054C8"/>
    <w:rsid w:val="00B0614B"/>
    <w:rsid w:val="00B06585"/>
    <w:rsid w:val="00B06604"/>
    <w:rsid w:val="00B069DF"/>
    <w:rsid w:val="00B06F72"/>
    <w:rsid w:val="00B07B18"/>
    <w:rsid w:val="00B103B4"/>
    <w:rsid w:val="00B112C3"/>
    <w:rsid w:val="00B113BA"/>
    <w:rsid w:val="00B1239F"/>
    <w:rsid w:val="00B12A30"/>
    <w:rsid w:val="00B12A4C"/>
    <w:rsid w:val="00B12B71"/>
    <w:rsid w:val="00B133B6"/>
    <w:rsid w:val="00B13A49"/>
    <w:rsid w:val="00B13D3E"/>
    <w:rsid w:val="00B14510"/>
    <w:rsid w:val="00B14B5A"/>
    <w:rsid w:val="00B15BA5"/>
    <w:rsid w:val="00B1638E"/>
    <w:rsid w:val="00B16B58"/>
    <w:rsid w:val="00B16BB5"/>
    <w:rsid w:val="00B16E91"/>
    <w:rsid w:val="00B172A0"/>
    <w:rsid w:val="00B17BEE"/>
    <w:rsid w:val="00B17EF8"/>
    <w:rsid w:val="00B17F7F"/>
    <w:rsid w:val="00B17FC3"/>
    <w:rsid w:val="00B20168"/>
    <w:rsid w:val="00B203AD"/>
    <w:rsid w:val="00B204C2"/>
    <w:rsid w:val="00B205C3"/>
    <w:rsid w:val="00B20A5D"/>
    <w:rsid w:val="00B20B68"/>
    <w:rsid w:val="00B214E8"/>
    <w:rsid w:val="00B215E2"/>
    <w:rsid w:val="00B217FC"/>
    <w:rsid w:val="00B21E7B"/>
    <w:rsid w:val="00B21F40"/>
    <w:rsid w:val="00B220AA"/>
    <w:rsid w:val="00B221E9"/>
    <w:rsid w:val="00B2235D"/>
    <w:rsid w:val="00B22B69"/>
    <w:rsid w:val="00B22FBC"/>
    <w:rsid w:val="00B2315D"/>
    <w:rsid w:val="00B23496"/>
    <w:rsid w:val="00B235EF"/>
    <w:rsid w:val="00B23709"/>
    <w:rsid w:val="00B23B75"/>
    <w:rsid w:val="00B23F72"/>
    <w:rsid w:val="00B2426E"/>
    <w:rsid w:val="00B24414"/>
    <w:rsid w:val="00B2487E"/>
    <w:rsid w:val="00B24CCF"/>
    <w:rsid w:val="00B25380"/>
    <w:rsid w:val="00B25449"/>
    <w:rsid w:val="00B25B9F"/>
    <w:rsid w:val="00B25FDF"/>
    <w:rsid w:val="00B261F9"/>
    <w:rsid w:val="00B2642F"/>
    <w:rsid w:val="00B2686A"/>
    <w:rsid w:val="00B26D69"/>
    <w:rsid w:val="00B26E7F"/>
    <w:rsid w:val="00B26F25"/>
    <w:rsid w:val="00B2725D"/>
    <w:rsid w:val="00B2778A"/>
    <w:rsid w:val="00B27843"/>
    <w:rsid w:val="00B27F13"/>
    <w:rsid w:val="00B30E91"/>
    <w:rsid w:val="00B30EEF"/>
    <w:rsid w:val="00B31122"/>
    <w:rsid w:val="00B312F5"/>
    <w:rsid w:val="00B31ACE"/>
    <w:rsid w:val="00B31B27"/>
    <w:rsid w:val="00B31C94"/>
    <w:rsid w:val="00B31D6B"/>
    <w:rsid w:val="00B31E0A"/>
    <w:rsid w:val="00B31FE5"/>
    <w:rsid w:val="00B3227A"/>
    <w:rsid w:val="00B32D39"/>
    <w:rsid w:val="00B32DFE"/>
    <w:rsid w:val="00B32EF6"/>
    <w:rsid w:val="00B33DCD"/>
    <w:rsid w:val="00B340AA"/>
    <w:rsid w:val="00B34306"/>
    <w:rsid w:val="00B34498"/>
    <w:rsid w:val="00B35494"/>
    <w:rsid w:val="00B354F9"/>
    <w:rsid w:val="00B35735"/>
    <w:rsid w:val="00B36041"/>
    <w:rsid w:val="00B365E4"/>
    <w:rsid w:val="00B366A5"/>
    <w:rsid w:val="00B36BFD"/>
    <w:rsid w:val="00B377C1"/>
    <w:rsid w:val="00B377D5"/>
    <w:rsid w:val="00B378FC"/>
    <w:rsid w:val="00B37E7E"/>
    <w:rsid w:val="00B37EA0"/>
    <w:rsid w:val="00B40091"/>
    <w:rsid w:val="00B4024D"/>
    <w:rsid w:val="00B40382"/>
    <w:rsid w:val="00B4055C"/>
    <w:rsid w:val="00B40F65"/>
    <w:rsid w:val="00B410F9"/>
    <w:rsid w:val="00B41776"/>
    <w:rsid w:val="00B41FD6"/>
    <w:rsid w:val="00B42545"/>
    <w:rsid w:val="00B42592"/>
    <w:rsid w:val="00B42EEB"/>
    <w:rsid w:val="00B430E8"/>
    <w:rsid w:val="00B445BE"/>
    <w:rsid w:val="00B44855"/>
    <w:rsid w:val="00B44E67"/>
    <w:rsid w:val="00B45353"/>
    <w:rsid w:val="00B45C53"/>
    <w:rsid w:val="00B45FD3"/>
    <w:rsid w:val="00B46B3E"/>
    <w:rsid w:val="00B46DC3"/>
    <w:rsid w:val="00B476E0"/>
    <w:rsid w:val="00B479E0"/>
    <w:rsid w:val="00B501C1"/>
    <w:rsid w:val="00B50AF8"/>
    <w:rsid w:val="00B50C92"/>
    <w:rsid w:val="00B5162A"/>
    <w:rsid w:val="00B51DA6"/>
    <w:rsid w:val="00B5208F"/>
    <w:rsid w:val="00B52623"/>
    <w:rsid w:val="00B526DD"/>
    <w:rsid w:val="00B52B19"/>
    <w:rsid w:val="00B52EC6"/>
    <w:rsid w:val="00B52ED8"/>
    <w:rsid w:val="00B53A41"/>
    <w:rsid w:val="00B541DD"/>
    <w:rsid w:val="00B54A16"/>
    <w:rsid w:val="00B54A9B"/>
    <w:rsid w:val="00B553CD"/>
    <w:rsid w:val="00B55A77"/>
    <w:rsid w:val="00B56069"/>
    <w:rsid w:val="00B5685C"/>
    <w:rsid w:val="00B56C23"/>
    <w:rsid w:val="00B56F0E"/>
    <w:rsid w:val="00B56FBC"/>
    <w:rsid w:val="00B5724E"/>
    <w:rsid w:val="00B572B2"/>
    <w:rsid w:val="00B57495"/>
    <w:rsid w:val="00B578EE"/>
    <w:rsid w:val="00B57D7D"/>
    <w:rsid w:val="00B57DC5"/>
    <w:rsid w:val="00B60743"/>
    <w:rsid w:val="00B60A01"/>
    <w:rsid w:val="00B60F2B"/>
    <w:rsid w:val="00B61183"/>
    <w:rsid w:val="00B61B88"/>
    <w:rsid w:val="00B61E30"/>
    <w:rsid w:val="00B61EC4"/>
    <w:rsid w:val="00B61F37"/>
    <w:rsid w:val="00B6241C"/>
    <w:rsid w:val="00B62A2B"/>
    <w:rsid w:val="00B62EF9"/>
    <w:rsid w:val="00B6355F"/>
    <w:rsid w:val="00B63927"/>
    <w:rsid w:val="00B63D10"/>
    <w:rsid w:val="00B651B1"/>
    <w:rsid w:val="00B65787"/>
    <w:rsid w:val="00B65B4A"/>
    <w:rsid w:val="00B65BD3"/>
    <w:rsid w:val="00B65DA8"/>
    <w:rsid w:val="00B65F27"/>
    <w:rsid w:val="00B70841"/>
    <w:rsid w:val="00B70A6B"/>
    <w:rsid w:val="00B70D8C"/>
    <w:rsid w:val="00B70D8E"/>
    <w:rsid w:val="00B70F5F"/>
    <w:rsid w:val="00B71F70"/>
    <w:rsid w:val="00B720A0"/>
    <w:rsid w:val="00B7239B"/>
    <w:rsid w:val="00B723A0"/>
    <w:rsid w:val="00B72575"/>
    <w:rsid w:val="00B72F79"/>
    <w:rsid w:val="00B7303A"/>
    <w:rsid w:val="00B73869"/>
    <w:rsid w:val="00B73F40"/>
    <w:rsid w:val="00B7449D"/>
    <w:rsid w:val="00B74515"/>
    <w:rsid w:val="00B74676"/>
    <w:rsid w:val="00B74EAA"/>
    <w:rsid w:val="00B74F34"/>
    <w:rsid w:val="00B75399"/>
    <w:rsid w:val="00B75594"/>
    <w:rsid w:val="00B75FE4"/>
    <w:rsid w:val="00B760EC"/>
    <w:rsid w:val="00B76354"/>
    <w:rsid w:val="00B76398"/>
    <w:rsid w:val="00B763A5"/>
    <w:rsid w:val="00B76AD8"/>
    <w:rsid w:val="00B771DC"/>
    <w:rsid w:val="00B774F4"/>
    <w:rsid w:val="00B77A8F"/>
    <w:rsid w:val="00B802CD"/>
    <w:rsid w:val="00B80871"/>
    <w:rsid w:val="00B80CF8"/>
    <w:rsid w:val="00B81BEE"/>
    <w:rsid w:val="00B81CB0"/>
    <w:rsid w:val="00B824BF"/>
    <w:rsid w:val="00B825F4"/>
    <w:rsid w:val="00B830F3"/>
    <w:rsid w:val="00B8398C"/>
    <w:rsid w:val="00B84C18"/>
    <w:rsid w:val="00B84D5C"/>
    <w:rsid w:val="00B8506E"/>
    <w:rsid w:val="00B8522E"/>
    <w:rsid w:val="00B853AA"/>
    <w:rsid w:val="00B858D7"/>
    <w:rsid w:val="00B85B62"/>
    <w:rsid w:val="00B8606D"/>
    <w:rsid w:val="00B8607F"/>
    <w:rsid w:val="00B87542"/>
    <w:rsid w:val="00B8763F"/>
    <w:rsid w:val="00B87995"/>
    <w:rsid w:val="00B879FF"/>
    <w:rsid w:val="00B9022A"/>
    <w:rsid w:val="00B9157E"/>
    <w:rsid w:val="00B916BA"/>
    <w:rsid w:val="00B91861"/>
    <w:rsid w:val="00B918DE"/>
    <w:rsid w:val="00B91C77"/>
    <w:rsid w:val="00B92626"/>
    <w:rsid w:val="00B93135"/>
    <w:rsid w:val="00B937C6"/>
    <w:rsid w:val="00B93898"/>
    <w:rsid w:val="00B9404B"/>
    <w:rsid w:val="00B94111"/>
    <w:rsid w:val="00B9495D"/>
    <w:rsid w:val="00B94A72"/>
    <w:rsid w:val="00B94B82"/>
    <w:rsid w:val="00B94BCC"/>
    <w:rsid w:val="00B94D0D"/>
    <w:rsid w:val="00B94DB8"/>
    <w:rsid w:val="00B9503C"/>
    <w:rsid w:val="00B95115"/>
    <w:rsid w:val="00B954E6"/>
    <w:rsid w:val="00B95625"/>
    <w:rsid w:val="00B95CB9"/>
    <w:rsid w:val="00B96B1C"/>
    <w:rsid w:val="00B96EF1"/>
    <w:rsid w:val="00B96F96"/>
    <w:rsid w:val="00B976E0"/>
    <w:rsid w:val="00B97A5F"/>
    <w:rsid w:val="00B97C97"/>
    <w:rsid w:val="00BA010C"/>
    <w:rsid w:val="00BA02B3"/>
    <w:rsid w:val="00BA07CF"/>
    <w:rsid w:val="00BA0BAD"/>
    <w:rsid w:val="00BA0C6A"/>
    <w:rsid w:val="00BA12A4"/>
    <w:rsid w:val="00BA19F7"/>
    <w:rsid w:val="00BA1ED5"/>
    <w:rsid w:val="00BA20E8"/>
    <w:rsid w:val="00BA26F5"/>
    <w:rsid w:val="00BA2B68"/>
    <w:rsid w:val="00BA2DBC"/>
    <w:rsid w:val="00BA31AD"/>
    <w:rsid w:val="00BA34E9"/>
    <w:rsid w:val="00BA3AE0"/>
    <w:rsid w:val="00BA435F"/>
    <w:rsid w:val="00BA44CB"/>
    <w:rsid w:val="00BA54FB"/>
    <w:rsid w:val="00BA5971"/>
    <w:rsid w:val="00BA5998"/>
    <w:rsid w:val="00BA625C"/>
    <w:rsid w:val="00BA65A4"/>
    <w:rsid w:val="00BA6709"/>
    <w:rsid w:val="00BA78C0"/>
    <w:rsid w:val="00BB026A"/>
    <w:rsid w:val="00BB0A68"/>
    <w:rsid w:val="00BB0BC8"/>
    <w:rsid w:val="00BB0D68"/>
    <w:rsid w:val="00BB147B"/>
    <w:rsid w:val="00BB1ECE"/>
    <w:rsid w:val="00BB1FC6"/>
    <w:rsid w:val="00BB293A"/>
    <w:rsid w:val="00BB2DEA"/>
    <w:rsid w:val="00BB34CB"/>
    <w:rsid w:val="00BB35C8"/>
    <w:rsid w:val="00BB3FFF"/>
    <w:rsid w:val="00BB4699"/>
    <w:rsid w:val="00BB5492"/>
    <w:rsid w:val="00BB5849"/>
    <w:rsid w:val="00BB58D7"/>
    <w:rsid w:val="00BB5A97"/>
    <w:rsid w:val="00BB62A8"/>
    <w:rsid w:val="00BB6F2C"/>
    <w:rsid w:val="00BB7F47"/>
    <w:rsid w:val="00BC047A"/>
    <w:rsid w:val="00BC066B"/>
    <w:rsid w:val="00BC0B62"/>
    <w:rsid w:val="00BC0C1C"/>
    <w:rsid w:val="00BC0C68"/>
    <w:rsid w:val="00BC1D6F"/>
    <w:rsid w:val="00BC2261"/>
    <w:rsid w:val="00BC2CEC"/>
    <w:rsid w:val="00BC2DD4"/>
    <w:rsid w:val="00BC3978"/>
    <w:rsid w:val="00BC3B85"/>
    <w:rsid w:val="00BC3D13"/>
    <w:rsid w:val="00BC42B1"/>
    <w:rsid w:val="00BC483D"/>
    <w:rsid w:val="00BC484F"/>
    <w:rsid w:val="00BC49A2"/>
    <w:rsid w:val="00BC4E1F"/>
    <w:rsid w:val="00BC5097"/>
    <w:rsid w:val="00BC50E5"/>
    <w:rsid w:val="00BC56A9"/>
    <w:rsid w:val="00BC5B77"/>
    <w:rsid w:val="00BC5E1E"/>
    <w:rsid w:val="00BC5EF5"/>
    <w:rsid w:val="00BC681B"/>
    <w:rsid w:val="00BC738B"/>
    <w:rsid w:val="00BC7687"/>
    <w:rsid w:val="00BC7ABB"/>
    <w:rsid w:val="00BD084A"/>
    <w:rsid w:val="00BD0CAC"/>
    <w:rsid w:val="00BD189D"/>
    <w:rsid w:val="00BD24C1"/>
    <w:rsid w:val="00BD2D35"/>
    <w:rsid w:val="00BD3559"/>
    <w:rsid w:val="00BD3668"/>
    <w:rsid w:val="00BD389C"/>
    <w:rsid w:val="00BD3BB5"/>
    <w:rsid w:val="00BD43F4"/>
    <w:rsid w:val="00BD4E84"/>
    <w:rsid w:val="00BD54F4"/>
    <w:rsid w:val="00BD5876"/>
    <w:rsid w:val="00BD59EC"/>
    <w:rsid w:val="00BD66F0"/>
    <w:rsid w:val="00BD6929"/>
    <w:rsid w:val="00BD6EFD"/>
    <w:rsid w:val="00BD7302"/>
    <w:rsid w:val="00BD77E6"/>
    <w:rsid w:val="00BD7FC5"/>
    <w:rsid w:val="00BE02FB"/>
    <w:rsid w:val="00BE08BC"/>
    <w:rsid w:val="00BE1492"/>
    <w:rsid w:val="00BE1DD9"/>
    <w:rsid w:val="00BE1F2F"/>
    <w:rsid w:val="00BE2599"/>
    <w:rsid w:val="00BE2679"/>
    <w:rsid w:val="00BE28D7"/>
    <w:rsid w:val="00BE2B2C"/>
    <w:rsid w:val="00BE2CB3"/>
    <w:rsid w:val="00BE2F18"/>
    <w:rsid w:val="00BE2F9E"/>
    <w:rsid w:val="00BE34EE"/>
    <w:rsid w:val="00BE3A2A"/>
    <w:rsid w:val="00BE4A21"/>
    <w:rsid w:val="00BE4D67"/>
    <w:rsid w:val="00BE6E03"/>
    <w:rsid w:val="00BE7698"/>
    <w:rsid w:val="00BF0120"/>
    <w:rsid w:val="00BF043E"/>
    <w:rsid w:val="00BF04B0"/>
    <w:rsid w:val="00BF089B"/>
    <w:rsid w:val="00BF1DA1"/>
    <w:rsid w:val="00BF1EBC"/>
    <w:rsid w:val="00BF223C"/>
    <w:rsid w:val="00BF2289"/>
    <w:rsid w:val="00BF2904"/>
    <w:rsid w:val="00BF2C85"/>
    <w:rsid w:val="00BF37D3"/>
    <w:rsid w:val="00BF39F2"/>
    <w:rsid w:val="00BF3B22"/>
    <w:rsid w:val="00BF3E4B"/>
    <w:rsid w:val="00BF43C1"/>
    <w:rsid w:val="00BF5181"/>
    <w:rsid w:val="00BF579D"/>
    <w:rsid w:val="00BF5909"/>
    <w:rsid w:val="00BF5993"/>
    <w:rsid w:val="00BF5B79"/>
    <w:rsid w:val="00BF5C91"/>
    <w:rsid w:val="00BF789F"/>
    <w:rsid w:val="00BF7B22"/>
    <w:rsid w:val="00BF7DDD"/>
    <w:rsid w:val="00C00121"/>
    <w:rsid w:val="00C00FC7"/>
    <w:rsid w:val="00C01100"/>
    <w:rsid w:val="00C01391"/>
    <w:rsid w:val="00C0278A"/>
    <w:rsid w:val="00C02833"/>
    <w:rsid w:val="00C028C2"/>
    <w:rsid w:val="00C02A1A"/>
    <w:rsid w:val="00C02D46"/>
    <w:rsid w:val="00C0319E"/>
    <w:rsid w:val="00C03419"/>
    <w:rsid w:val="00C037A3"/>
    <w:rsid w:val="00C03D4F"/>
    <w:rsid w:val="00C03DEF"/>
    <w:rsid w:val="00C04995"/>
    <w:rsid w:val="00C04EAE"/>
    <w:rsid w:val="00C05788"/>
    <w:rsid w:val="00C0583D"/>
    <w:rsid w:val="00C05DEB"/>
    <w:rsid w:val="00C05E86"/>
    <w:rsid w:val="00C066A0"/>
    <w:rsid w:val="00C066A7"/>
    <w:rsid w:val="00C06C61"/>
    <w:rsid w:val="00C0757C"/>
    <w:rsid w:val="00C10612"/>
    <w:rsid w:val="00C10C50"/>
    <w:rsid w:val="00C10CC6"/>
    <w:rsid w:val="00C10E49"/>
    <w:rsid w:val="00C10E54"/>
    <w:rsid w:val="00C1114F"/>
    <w:rsid w:val="00C11209"/>
    <w:rsid w:val="00C11446"/>
    <w:rsid w:val="00C11A80"/>
    <w:rsid w:val="00C11B84"/>
    <w:rsid w:val="00C11E1B"/>
    <w:rsid w:val="00C12FA1"/>
    <w:rsid w:val="00C131EF"/>
    <w:rsid w:val="00C1345A"/>
    <w:rsid w:val="00C137D9"/>
    <w:rsid w:val="00C13AB4"/>
    <w:rsid w:val="00C1403D"/>
    <w:rsid w:val="00C14166"/>
    <w:rsid w:val="00C156AB"/>
    <w:rsid w:val="00C159F2"/>
    <w:rsid w:val="00C15D3D"/>
    <w:rsid w:val="00C164C0"/>
    <w:rsid w:val="00C17A31"/>
    <w:rsid w:val="00C17B47"/>
    <w:rsid w:val="00C20CB1"/>
    <w:rsid w:val="00C225A8"/>
    <w:rsid w:val="00C229AB"/>
    <w:rsid w:val="00C22DEF"/>
    <w:rsid w:val="00C232DD"/>
    <w:rsid w:val="00C24537"/>
    <w:rsid w:val="00C25624"/>
    <w:rsid w:val="00C25B0A"/>
    <w:rsid w:val="00C25BB3"/>
    <w:rsid w:val="00C25D63"/>
    <w:rsid w:val="00C2607E"/>
    <w:rsid w:val="00C260B9"/>
    <w:rsid w:val="00C260BF"/>
    <w:rsid w:val="00C26347"/>
    <w:rsid w:val="00C26E69"/>
    <w:rsid w:val="00C27048"/>
    <w:rsid w:val="00C275E2"/>
    <w:rsid w:val="00C27870"/>
    <w:rsid w:val="00C27ADD"/>
    <w:rsid w:val="00C27B59"/>
    <w:rsid w:val="00C3052E"/>
    <w:rsid w:val="00C30624"/>
    <w:rsid w:val="00C30854"/>
    <w:rsid w:val="00C30C54"/>
    <w:rsid w:val="00C3127C"/>
    <w:rsid w:val="00C31318"/>
    <w:rsid w:val="00C3175B"/>
    <w:rsid w:val="00C31C6D"/>
    <w:rsid w:val="00C31D24"/>
    <w:rsid w:val="00C31D56"/>
    <w:rsid w:val="00C31D8B"/>
    <w:rsid w:val="00C326F8"/>
    <w:rsid w:val="00C3299B"/>
    <w:rsid w:val="00C32C2A"/>
    <w:rsid w:val="00C3360B"/>
    <w:rsid w:val="00C34086"/>
    <w:rsid w:val="00C340C4"/>
    <w:rsid w:val="00C34CC0"/>
    <w:rsid w:val="00C361F5"/>
    <w:rsid w:val="00C363A4"/>
    <w:rsid w:val="00C36F57"/>
    <w:rsid w:val="00C37592"/>
    <w:rsid w:val="00C37987"/>
    <w:rsid w:val="00C406B9"/>
    <w:rsid w:val="00C40FD2"/>
    <w:rsid w:val="00C4167E"/>
    <w:rsid w:val="00C4183D"/>
    <w:rsid w:val="00C41A8A"/>
    <w:rsid w:val="00C42047"/>
    <w:rsid w:val="00C42220"/>
    <w:rsid w:val="00C42AFC"/>
    <w:rsid w:val="00C42B7F"/>
    <w:rsid w:val="00C42BE2"/>
    <w:rsid w:val="00C42E96"/>
    <w:rsid w:val="00C438E6"/>
    <w:rsid w:val="00C44041"/>
    <w:rsid w:val="00C4487B"/>
    <w:rsid w:val="00C4487F"/>
    <w:rsid w:val="00C44FFF"/>
    <w:rsid w:val="00C45EBF"/>
    <w:rsid w:val="00C46272"/>
    <w:rsid w:val="00C4655B"/>
    <w:rsid w:val="00C46ABC"/>
    <w:rsid w:val="00C46ECD"/>
    <w:rsid w:val="00C46EE3"/>
    <w:rsid w:val="00C46EF1"/>
    <w:rsid w:val="00C47290"/>
    <w:rsid w:val="00C4796B"/>
    <w:rsid w:val="00C47DC3"/>
    <w:rsid w:val="00C5004B"/>
    <w:rsid w:val="00C5031F"/>
    <w:rsid w:val="00C50498"/>
    <w:rsid w:val="00C50579"/>
    <w:rsid w:val="00C50E64"/>
    <w:rsid w:val="00C50FFA"/>
    <w:rsid w:val="00C51086"/>
    <w:rsid w:val="00C51644"/>
    <w:rsid w:val="00C5239D"/>
    <w:rsid w:val="00C523B7"/>
    <w:rsid w:val="00C5319B"/>
    <w:rsid w:val="00C53360"/>
    <w:rsid w:val="00C5394C"/>
    <w:rsid w:val="00C53B0A"/>
    <w:rsid w:val="00C53D4B"/>
    <w:rsid w:val="00C5453E"/>
    <w:rsid w:val="00C5474B"/>
    <w:rsid w:val="00C554B2"/>
    <w:rsid w:val="00C557D4"/>
    <w:rsid w:val="00C557E1"/>
    <w:rsid w:val="00C55BB9"/>
    <w:rsid w:val="00C55DBD"/>
    <w:rsid w:val="00C56917"/>
    <w:rsid w:val="00C56A3E"/>
    <w:rsid w:val="00C56A71"/>
    <w:rsid w:val="00C572EC"/>
    <w:rsid w:val="00C5735E"/>
    <w:rsid w:val="00C574F6"/>
    <w:rsid w:val="00C5795E"/>
    <w:rsid w:val="00C57BAC"/>
    <w:rsid w:val="00C608E9"/>
    <w:rsid w:val="00C61E9C"/>
    <w:rsid w:val="00C620E6"/>
    <w:rsid w:val="00C62AA5"/>
    <w:rsid w:val="00C62BC2"/>
    <w:rsid w:val="00C62EC0"/>
    <w:rsid w:val="00C63A40"/>
    <w:rsid w:val="00C65651"/>
    <w:rsid w:val="00C65705"/>
    <w:rsid w:val="00C65CB5"/>
    <w:rsid w:val="00C6665D"/>
    <w:rsid w:val="00C66AAC"/>
    <w:rsid w:val="00C66D2C"/>
    <w:rsid w:val="00C66D79"/>
    <w:rsid w:val="00C67B07"/>
    <w:rsid w:val="00C67EE4"/>
    <w:rsid w:val="00C7006E"/>
    <w:rsid w:val="00C70556"/>
    <w:rsid w:val="00C7065B"/>
    <w:rsid w:val="00C7081B"/>
    <w:rsid w:val="00C70A57"/>
    <w:rsid w:val="00C70A6E"/>
    <w:rsid w:val="00C70B15"/>
    <w:rsid w:val="00C70E48"/>
    <w:rsid w:val="00C70F0A"/>
    <w:rsid w:val="00C70F6D"/>
    <w:rsid w:val="00C711A8"/>
    <w:rsid w:val="00C7186B"/>
    <w:rsid w:val="00C7198C"/>
    <w:rsid w:val="00C71D7A"/>
    <w:rsid w:val="00C72BE4"/>
    <w:rsid w:val="00C72E53"/>
    <w:rsid w:val="00C73395"/>
    <w:rsid w:val="00C7365A"/>
    <w:rsid w:val="00C74119"/>
    <w:rsid w:val="00C74745"/>
    <w:rsid w:val="00C74772"/>
    <w:rsid w:val="00C74B9C"/>
    <w:rsid w:val="00C75872"/>
    <w:rsid w:val="00C7589C"/>
    <w:rsid w:val="00C75EE5"/>
    <w:rsid w:val="00C76A86"/>
    <w:rsid w:val="00C76B1A"/>
    <w:rsid w:val="00C771D9"/>
    <w:rsid w:val="00C7720A"/>
    <w:rsid w:val="00C77384"/>
    <w:rsid w:val="00C77EC7"/>
    <w:rsid w:val="00C80458"/>
    <w:rsid w:val="00C804AF"/>
    <w:rsid w:val="00C80B7C"/>
    <w:rsid w:val="00C810A7"/>
    <w:rsid w:val="00C83716"/>
    <w:rsid w:val="00C8398A"/>
    <w:rsid w:val="00C839D7"/>
    <w:rsid w:val="00C84A24"/>
    <w:rsid w:val="00C84E94"/>
    <w:rsid w:val="00C851FC"/>
    <w:rsid w:val="00C853CB"/>
    <w:rsid w:val="00C857C8"/>
    <w:rsid w:val="00C85AA9"/>
    <w:rsid w:val="00C85BA4"/>
    <w:rsid w:val="00C871C1"/>
    <w:rsid w:val="00C876A6"/>
    <w:rsid w:val="00C90044"/>
    <w:rsid w:val="00C90570"/>
    <w:rsid w:val="00C90BFA"/>
    <w:rsid w:val="00C9112B"/>
    <w:rsid w:val="00C9119E"/>
    <w:rsid w:val="00C9120A"/>
    <w:rsid w:val="00C91261"/>
    <w:rsid w:val="00C91647"/>
    <w:rsid w:val="00C91D43"/>
    <w:rsid w:val="00C91EEA"/>
    <w:rsid w:val="00C92075"/>
    <w:rsid w:val="00C92402"/>
    <w:rsid w:val="00C92801"/>
    <w:rsid w:val="00C9288F"/>
    <w:rsid w:val="00C92C58"/>
    <w:rsid w:val="00C936FD"/>
    <w:rsid w:val="00C93CF5"/>
    <w:rsid w:val="00C93F08"/>
    <w:rsid w:val="00C941CD"/>
    <w:rsid w:val="00C9454A"/>
    <w:rsid w:val="00C947E9"/>
    <w:rsid w:val="00C9488C"/>
    <w:rsid w:val="00C95615"/>
    <w:rsid w:val="00C95703"/>
    <w:rsid w:val="00C95B1B"/>
    <w:rsid w:val="00C95C41"/>
    <w:rsid w:val="00C95E95"/>
    <w:rsid w:val="00C97AA3"/>
    <w:rsid w:val="00C97AFF"/>
    <w:rsid w:val="00CA0E21"/>
    <w:rsid w:val="00CA131E"/>
    <w:rsid w:val="00CA18A5"/>
    <w:rsid w:val="00CA1A4C"/>
    <w:rsid w:val="00CA2214"/>
    <w:rsid w:val="00CA2C66"/>
    <w:rsid w:val="00CA2FB7"/>
    <w:rsid w:val="00CA3503"/>
    <w:rsid w:val="00CA36A9"/>
    <w:rsid w:val="00CA388A"/>
    <w:rsid w:val="00CA3F6B"/>
    <w:rsid w:val="00CA4100"/>
    <w:rsid w:val="00CA495F"/>
    <w:rsid w:val="00CA4CE3"/>
    <w:rsid w:val="00CA535E"/>
    <w:rsid w:val="00CA55E2"/>
    <w:rsid w:val="00CA70EF"/>
    <w:rsid w:val="00CA736F"/>
    <w:rsid w:val="00CA7948"/>
    <w:rsid w:val="00CA7CB1"/>
    <w:rsid w:val="00CB0258"/>
    <w:rsid w:val="00CB074A"/>
    <w:rsid w:val="00CB0954"/>
    <w:rsid w:val="00CB1679"/>
    <w:rsid w:val="00CB174D"/>
    <w:rsid w:val="00CB1ACA"/>
    <w:rsid w:val="00CB1B44"/>
    <w:rsid w:val="00CB20E3"/>
    <w:rsid w:val="00CB29DD"/>
    <w:rsid w:val="00CB2B0C"/>
    <w:rsid w:val="00CB2B61"/>
    <w:rsid w:val="00CB2E80"/>
    <w:rsid w:val="00CB2E8B"/>
    <w:rsid w:val="00CB3467"/>
    <w:rsid w:val="00CB3BCE"/>
    <w:rsid w:val="00CB3D3C"/>
    <w:rsid w:val="00CB3E7B"/>
    <w:rsid w:val="00CB42BE"/>
    <w:rsid w:val="00CB49BF"/>
    <w:rsid w:val="00CB4BEA"/>
    <w:rsid w:val="00CB4D31"/>
    <w:rsid w:val="00CB55EB"/>
    <w:rsid w:val="00CB5870"/>
    <w:rsid w:val="00CB5B4D"/>
    <w:rsid w:val="00CB5D79"/>
    <w:rsid w:val="00CB6257"/>
    <w:rsid w:val="00CB64F8"/>
    <w:rsid w:val="00CB6588"/>
    <w:rsid w:val="00CB6C90"/>
    <w:rsid w:val="00CB7B47"/>
    <w:rsid w:val="00CC08D7"/>
    <w:rsid w:val="00CC0902"/>
    <w:rsid w:val="00CC0ACA"/>
    <w:rsid w:val="00CC0FE7"/>
    <w:rsid w:val="00CC1C48"/>
    <w:rsid w:val="00CC1D00"/>
    <w:rsid w:val="00CC1F05"/>
    <w:rsid w:val="00CC2EE4"/>
    <w:rsid w:val="00CC31CB"/>
    <w:rsid w:val="00CC3B28"/>
    <w:rsid w:val="00CC3B8C"/>
    <w:rsid w:val="00CC3D78"/>
    <w:rsid w:val="00CC460B"/>
    <w:rsid w:val="00CC4705"/>
    <w:rsid w:val="00CC4742"/>
    <w:rsid w:val="00CC55E1"/>
    <w:rsid w:val="00CC5B81"/>
    <w:rsid w:val="00CC7901"/>
    <w:rsid w:val="00CC7CDB"/>
    <w:rsid w:val="00CD0148"/>
    <w:rsid w:val="00CD104A"/>
    <w:rsid w:val="00CD10C8"/>
    <w:rsid w:val="00CD119A"/>
    <w:rsid w:val="00CD1502"/>
    <w:rsid w:val="00CD1BD2"/>
    <w:rsid w:val="00CD29E1"/>
    <w:rsid w:val="00CD2D27"/>
    <w:rsid w:val="00CD2DEA"/>
    <w:rsid w:val="00CD2FAB"/>
    <w:rsid w:val="00CD3095"/>
    <w:rsid w:val="00CD32E6"/>
    <w:rsid w:val="00CD43BA"/>
    <w:rsid w:val="00CD4AB6"/>
    <w:rsid w:val="00CD4FCE"/>
    <w:rsid w:val="00CD5768"/>
    <w:rsid w:val="00CD5779"/>
    <w:rsid w:val="00CD57CE"/>
    <w:rsid w:val="00CD5A2A"/>
    <w:rsid w:val="00CD62D1"/>
    <w:rsid w:val="00CD66DE"/>
    <w:rsid w:val="00CD70C8"/>
    <w:rsid w:val="00CD7165"/>
    <w:rsid w:val="00CD759A"/>
    <w:rsid w:val="00CD7A2D"/>
    <w:rsid w:val="00CE0001"/>
    <w:rsid w:val="00CE03D8"/>
    <w:rsid w:val="00CE0623"/>
    <w:rsid w:val="00CE0625"/>
    <w:rsid w:val="00CE2250"/>
    <w:rsid w:val="00CE2C18"/>
    <w:rsid w:val="00CE4170"/>
    <w:rsid w:val="00CE48DD"/>
    <w:rsid w:val="00CE4980"/>
    <w:rsid w:val="00CE4E9F"/>
    <w:rsid w:val="00CE5546"/>
    <w:rsid w:val="00CE5716"/>
    <w:rsid w:val="00CE5886"/>
    <w:rsid w:val="00CE5DB2"/>
    <w:rsid w:val="00CE6013"/>
    <w:rsid w:val="00CE60A8"/>
    <w:rsid w:val="00CE6148"/>
    <w:rsid w:val="00CE658D"/>
    <w:rsid w:val="00CE6FD8"/>
    <w:rsid w:val="00CE716C"/>
    <w:rsid w:val="00CE743F"/>
    <w:rsid w:val="00CE7484"/>
    <w:rsid w:val="00CE7790"/>
    <w:rsid w:val="00CF0168"/>
    <w:rsid w:val="00CF0320"/>
    <w:rsid w:val="00CF0F33"/>
    <w:rsid w:val="00CF1394"/>
    <w:rsid w:val="00CF17BC"/>
    <w:rsid w:val="00CF2141"/>
    <w:rsid w:val="00CF2851"/>
    <w:rsid w:val="00CF34C0"/>
    <w:rsid w:val="00CF3536"/>
    <w:rsid w:val="00CF3607"/>
    <w:rsid w:val="00CF3734"/>
    <w:rsid w:val="00CF38AE"/>
    <w:rsid w:val="00CF3AAC"/>
    <w:rsid w:val="00CF3EE0"/>
    <w:rsid w:val="00CF475E"/>
    <w:rsid w:val="00CF4FCE"/>
    <w:rsid w:val="00CF5053"/>
    <w:rsid w:val="00CF5916"/>
    <w:rsid w:val="00CF5AAB"/>
    <w:rsid w:val="00CF5ABD"/>
    <w:rsid w:val="00CF6126"/>
    <w:rsid w:val="00CF63C4"/>
    <w:rsid w:val="00CF6581"/>
    <w:rsid w:val="00CF658F"/>
    <w:rsid w:val="00CF66E3"/>
    <w:rsid w:val="00CF70A0"/>
    <w:rsid w:val="00CF73A4"/>
    <w:rsid w:val="00CF73B6"/>
    <w:rsid w:val="00CF79A6"/>
    <w:rsid w:val="00D00439"/>
    <w:rsid w:val="00D00E43"/>
    <w:rsid w:val="00D012F4"/>
    <w:rsid w:val="00D042C3"/>
    <w:rsid w:val="00D045AF"/>
    <w:rsid w:val="00D04613"/>
    <w:rsid w:val="00D04CA3"/>
    <w:rsid w:val="00D0666D"/>
    <w:rsid w:val="00D07537"/>
    <w:rsid w:val="00D0774C"/>
    <w:rsid w:val="00D078CF"/>
    <w:rsid w:val="00D07920"/>
    <w:rsid w:val="00D10DB1"/>
    <w:rsid w:val="00D111E8"/>
    <w:rsid w:val="00D12151"/>
    <w:rsid w:val="00D12FF3"/>
    <w:rsid w:val="00D13165"/>
    <w:rsid w:val="00D1336B"/>
    <w:rsid w:val="00D13C1E"/>
    <w:rsid w:val="00D13F0D"/>
    <w:rsid w:val="00D1429D"/>
    <w:rsid w:val="00D14ECE"/>
    <w:rsid w:val="00D14F6D"/>
    <w:rsid w:val="00D153E7"/>
    <w:rsid w:val="00D15418"/>
    <w:rsid w:val="00D154E3"/>
    <w:rsid w:val="00D15B5B"/>
    <w:rsid w:val="00D15D03"/>
    <w:rsid w:val="00D15F15"/>
    <w:rsid w:val="00D1632B"/>
    <w:rsid w:val="00D1650E"/>
    <w:rsid w:val="00D16AFA"/>
    <w:rsid w:val="00D16E1F"/>
    <w:rsid w:val="00D17405"/>
    <w:rsid w:val="00D17AF9"/>
    <w:rsid w:val="00D17FF3"/>
    <w:rsid w:val="00D20AFA"/>
    <w:rsid w:val="00D20C79"/>
    <w:rsid w:val="00D21F26"/>
    <w:rsid w:val="00D22ADF"/>
    <w:rsid w:val="00D22FDF"/>
    <w:rsid w:val="00D23419"/>
    <w:rsid w:val="00D24273"/>
    <w:rsid w:val="00D24288"/>
    <w:rsid w:val="00D250ED"/>
    <w:rsid w:val="00D25328"/>
    <w:rsid w:val="00D2545F"/>
    <w:rsid w:val="00D2624E"/>
    <w:rsid w:val="00D26300"/>
    <w:rsid w:val="00D2685D"/>
    <w:rsid w:val="00D26FBF"/>
    <w:rsid w:val="00D27602"/>
    <w:rsid w:val="00D3016F"/>
    <w:rsid w:val="00D30B7C"/>
    <w:rsid w:val="00D314D2"/>
    <w:rsid w:val="00D31545"/>
    <w:rsid w:val="00D316E1"/>
    <w:rsid w:val="00D32FFE"/>
    <w:rsid w:val="00D3352B"/>
    <w:rsid w:val="00D3485B"/>
    <w:rsid w:val="00D354D2"/>
    <w:rsid w:val="00D362B7"/>
    <w:rsid w:val="00D36BCC"/>
    <w:rsid w:val="00D370FA"/>
    <w:rsid w:val="00D37401"/>
    <w:rsid w:val="00D37763"/>
    <w:rsid w:val="00D37F48"/>
    <w:rsid w:val="00D40477"/>
    <w:rsid w:val="00D40CE7"/>
    <w:rsid w:val="00D40F81"/>
    <w:rsid w:val="00D416FF"/>
    <w:rsid w:val="00D41F3D"/>
    <w:rsid w:val="00D420E1"/>
    <w:rsid w:val="00D428F9"/>
    <w:rsid w:val="00D42CB1"/>
    <w:rsid w:val="00D42FEA"/>
    <w:rsid w:val="00D43012"/>
    <w:rsid w:val="00D4388A"/>
    <w:rsid w:val="00D4490B"/>
    <w:rsid w:val="00D44C04"/>
    <w:rsid w:val="00D461CF"/>
    <w:rsid w:val="00D46FD0"/>
    <w:rsid w:val="00D47092"/>
    <w:rsid w:val="00D474A9"/>
    <w:rsid w:val="00D47923"/>
    <w:rsid w:val="00D47DA7"/>
    <w:rsid w:val="00D5042B"/>
    <w:rsid w:val="00D505E8"/>
    <w:rsid w:val="00D50679"/>
    <w:rsid w:val="00D50B91"/>
    <w:rsid w:val="00D51281"/>
    <w:rsid w:val="00D517E6"/>
    <w:rsid w:val="00D5196B"/>
    <w:rsid w:val="00D51E6D"/>
    <w:rsid w:val="00D52223"/>
    <w:rsid w:val="00D52A27"/>
    <w:rsid w:val="00D52A67"/>
    <w:rsid w:val="00D52BD9"/>
    <w:rsid w:val="00D52E59"/>
    <w:rsid w:val="00D53285"/>
    <w:rsid w:val="00D534B0"/>
    <w:rsid w:val="00D53855"/>
    <w:rsid w:val="00D53A83"/>
    <w:rsid w:val="00D54843"/>
    <w:rsid w:val="00D54C8F"/>
    <w:rsid w:val="00D54E7D"/>
    <w:rsid w:val="00D54EF2"/>
    <w:rsid w:val="00D54FC8"/>
    <w:rsid w:val="00D55652"/>
    <w:rsid w:val="00D5593C"/>
    <w:rsid w:val="00D56125"/>
    <w:rsid w:val="00D600CC"/>
    <w:rsid w:val="00D60DA9"/>
    <w:rsid w:val="00D60E09"/>
    <w:rsid w:val="00D60F5D"/>
    <w:rsid w:val="00D611E9"/>
    <w:rsid w:val="00D61B8E"/>
    <w:rsid w:val="00D61DBE"/>
    <w:rsid w:val="00D61DCE"/>
    <w:rsid w:val="00D61F49"/>
    <w:rsid w:val="00D62846"/>
    <w:rsid w:val="00D62EB5"/>
    <w:rsid w:val="00D62FDB"/>
    <w:rsid w:val="00D636D3"/>
    <w:rsid w:val="00D63722"/>
    <w:rsid w:val="00D63998"/>
    <w:rsid w:val="00D63AC7"/>
    <w:rsid w:val="00D64579"/>
    <w:rsid w:val="00D6683E"/>
    <w:rsid w:val="00D66976"/>
    <w:rsid w:val="00D6730B"/>
    <w:rsid w:val="00D67419"/>
    <w:rsid w:val="00D71160"/>
    <w:rsid w:val="00D7148F"/>
    <w:rsid w:val="00D716E9"/>
    <w:rsid w:val="00D72332"/>
    <w:rsid w:val="00D72461"/>
    <w:rsid w:val="00D7249E"/>
    <w:rsid w:val="00D728A5"/>
    <w:rsid w:val="00D729EE"/>
    <w:rsid w:val="00D73D60"/>
    <w:rsid w:val="00D73FB9"/>
    <w:rsid w:val="00D747C9"/>
    <w:rsid w:val="00D75BC8"/>
    <w:rsid w:val="00D760BE"/>
    <w:rsid w:val="00D7656C"/>
    <w:rsid w:val="00D76DE5"/>
    <w:rsid w:val="00D775C7"/>
    <w:rsid w:val="00D775D9"/>
    <w:rsid w:val="00D77A61"/>
    <w:rsid w:val="00D77B44"/>
    <w:rsid w:val="00D77BC9"/>
    <w:rsid w:val="00D77BCD"/>
    <w:rsid w:val="00D77BF3"/>
    <w:rsid w:val="00D77C7D"/>
    <w:rsid w:val="00D77DF8"/>
    <w:rsid w:val="00D812B7"/>
    <w:rsid w:val="00D8144B"/>
    <w:rsid w:val="00D81616"/>
    <w:rsid w:val="00D81EC4"/>
    <w:rsid w:val="00D81F3C"/>
    <w:rsid w:val="00D820B9"/>
    <w:rsid w:val="00D83036"/>
    <w:rsid w:val="00D830FD"/>
    <w:rsid w:val="00D836A6"/>
    <w:rsid w:val="00D83C6F"/>
    <w:rsid w:val="00D8433F"/>
    <w:rsid w:val="00D84DB3"/>
    <w:rsid w:val="00D84F6E"/>
    <w:rsid w:val="00D851B7"/>
    <w:rsid w:val="00D8530E"/>
    <w:rsid w:val="00D85E65"/>
    <w:rsid w:val="00D86472"/>
    <w:rsid w:val="00D86F2D"/>
    <w:rsid w:val="00D870AE"/>
    <w:rsid w:val="00D87567"/>
    <w:rsid w:val="00D87A26"/>
    <w:rsid w:val="00D900FE"/>
    <w:rsid w:val="00D90114"/>
    <w:rsid w:val="00D9187D"/>
    <w:rsid w:val="00D91AA0"/>
    <w:rsid w:val="00D9224D"/>
    <w:rsid w:val="00D925EC"/>
    <w:rsid w:val="00D930B1"/>
    <w:rsid w:val="00D9321F"/>
    <w:rsid w:val="00D933AE"/>
    <w:rsid w:val="00D95236"/>
    <w:rsid w:val="00D953B8"/>
    <w:rsid w:val="00D95616"/>
    <w:rsid w:val="00D95AA4"/>
    <w:rsid w:val="00D95CB0"/>
    <w:rsid w:val="00D95EF4"/>
    <w:rsid w:val="00D96105"/>
    <w:rsid w:val="00D9619A"/>
    <w:rsid w:val="00D96BC0"/>
    <w:rsid w:val="00D97A36"/>
    <w:rsid w:val="00D97A51"/>
    <w:rsid w:val="00DA06BB"/>
    <w:rsid w:val="00DA0F69"/>
    <w:rsid w:val="00DA1057"/>
    <w:rsid w:val="00DA1215"/>
    <w:rsid w:val="00DA1772"/>
    <w:rsid w:val="00DA1962"/>
    <w:rsid w:val="00DA1FC9"/>
    <w:rsid w:val="00DA274F"/>
    <w:rsid w:val="00DA2D0B"/>
    <w:rsid w:val="00DA34FC"/>
    <w:rsid w:val="00DA3B49"/>
    <w:rsid w:val="00DA463F"/>
    <w:rsid w:val="00DA48A2"/>
    <w:rsid w:val="00DA50F5"/>
    <w:rsid w:val="00DA5AA7"/>
    <w:rsid w:val="00DA6934"/>
    <w:rsid w:val="00DA791C"/>
    <w:rsid w:val="00DA7EEC"/>
    <w:rsid w:val="00DB029E"/>
    <w:rsid w:val="00DB0865"/>
    <w:rsid w:val="00DB0BF6"/>
    <w:rsid w:val="00DB0CB8"/>
    <w:rsid w:val="00DB1BD2"/>
    <w:rsid w:val="00DB1FD6"/>
    <w:rsid w:val="00DB206F"/>
    <w:rsid w:val="00DB20A8"/>
    <w:rsid w:val="00DB4D69"/>
    <w:rsid w:val="00DB4EE1"/>
    <w:rsid w:val="00DB5A4C"/>
    <w:rsid w:val="00DB5ED1"/>
    <w:rsid w:val="00DB5F32"/>
    <w:rsid w:val="00DB69A2"/>
    <w:rsid w:val="00DB6CE9"/>
    <w:rsid w:val="00DB71BE"/>
    <w:rsid w:val="00DB730E"/>
    <w:rsid w:val="00DB76ED"/>
    <w:rsid w:val="00DB7B86"/>
    <w:rsid w:val="00DB7C7D"/>
    <w:rsid w:val="00DC0156"/>
    <w:rsid w:val="00DC0607"/>
    <w:rsid w:val="00DC13E4"/>
    <w:rsid w:val="00DC1D19"/>
    <w:rsid w:val="00DC31E4"/>
    <w:rsid w:val="00DC3224"/>
    <w:rsid w:val="00DC341A"/>
    <w:rsid w:val="00DC34AA"/>
    <w:rsid w:val="00DC3F0F"/>
    <w:rsid w:val="00DC4C13"/>
    <w:rsid w:val="00DC4C5E"/>
    <w:rsid w:val="00DC4D01"/>
    <w:rsid w:val="00DC4D0F"/>
    <w:rsid w:val="00DC4E6A"/>
    <w:rsid w:val="00DC5C64"/>
    <w:rsid w:val="00DC5E14"/>
    <w:rsid w:val="00DC60EF"/>
    <w:rsid w:val="00DC60F5"/>
    <w:rsid w:val="00DC6233"/>
    <w:rsid w:val="00DC6472"/>
    <w:rsid w:val="00DC6F44"/>
    <w:rsid w:val="00DC7AF4"/>
    <w:rsid w:val="00DD01F0"/>
    <w:rsid w:val="00DD08EC"/>
    <w:rsid w:val="00DD0E2E"/>
    <w:rsid w:val="00DD0EDD"/>
    <w:rsid w:val="00DD14A6"/>
    <w:rsid w:val="00DD1B33"/>
    <w:rsid w:val="00DD23B4"/>
    <w:rsid w:val="00DD252E"/>
    <w:rsid w:val="00DD2BAF"/>
    <w:rsid w:val="00DD33B9"/>
    <w:rsid w:val="00DD33CD"/>
    <w:rsid w:val="00DD34DB"/>
    <w:rsid w:val="00DD35BA"/>
    <w:rsid w:val="00DD42ED"/>
    <w:rsid w:val="00DD4539"/>
    <w:rsid w:val="00DD4599"/>
    <w:rsid w:val="00DD5810"/>
    <w:rsid w:val="00DD6523"/>
    <w:rsid w:val="00DD658A"/>
    <w:rsid w:val="00DD670F"/>
    <w:rsid w:val="00DD6949"/>
    <w:rsid w:val="00DD6F23"/>
    <w:rsid w:val="00DD7021"/>
    <w:rsid w:val="00DD717C"/>
    <w:rsid w:val="00DD7260"/>
    <w:rsid w:val="00DD74B2"/>
    <w:rsid w:val="00DD7DAD"/>
    <w:rsid w:val="00DE0374"/>
    <w:rsid w:val="00DE0AA8"/>
    <w:rsid w:val="00DE110B"/>
    <w:rsid w:val="00DE1131"/>
    <w:rsid w:val="00DE1DA8"/>
    <w:rsid w:val="00DE2245"/>
    <w:rsid w:val="00DE229A"/>
    <w:rsid w:val="00DE274D"/>
    <w:rsid w:val="00DE3132"/>
    <w:rsid w:val="00DE360D"/>
    <w:rsid w:val="00DE3997"/>
    <w:rsid w:val="00DE39C2"/>
    <w:rsid w:val="00DE4954"/>
    <w:rsid w:val="00DE4C81"/>
    <w:rsid w:val="00DE4F38"/>
    <w:rsid w:val="00DE5646"/>
    <w:rsid w:val="00DE5ADD"/>
    <w:rsid w:val="00DE6184"/>
    <w:rsid w:val="00DE64C9"/>
    <w:rsid w:val="00DE66DF"/>
    <w:rsid w:val="00DE6D61"/>
    <w:rsid w:val="00DE783E"/>
    <w:rsid w:val="00DE79A3"/>
    <w:rsid w:val="00DF0442"/>
    <w:rsid w:val="00DF0D51"/>
    <w:rsid w:val="00DF1101"/>
    <w:rsid w:val="00DF1401"/>
    <w:rsid w:val="00DF212A"/>
    <w:rsid w:val="00DF21CE"/>
    <w:rsid w:val="00DF298F"/>
    <w:rsid w:val="00DF2E0A"/>
    <w:rsid w:val="00DF3194"/>
    <w:rsid w:val="00DF3BC5"/>
    <w:rsid w:val="00DF4512"/>
    <w:rsid w:val="00DF4822"/>
    <w:rsid w:val="00DF563C"/>
    <w:rsid w:val="00DF6241"/>
    <w:rsid w:val="00DF67DA"/>
    <w:rsid w:val="00DF6846"/>
    <w:rsid w:val="00DF68AB"/>
    <w:rsid w:val="00DF6EE1"/>
    <w:rsid w:val="00DF7265"/>
    <w:rsid w:val="00DF75A1"/>
    <w:rsid w:val="00DF7890"/>
    <w:rsid w:val="00E000C9"/>
    <w:rsid w:val="00E0049B"/>
    <w:rsid w:val="00E009C0"/>
    <w:rsid w:val="00E011D2"/>
    <w:rsid w:val="00E01484"/>
    <w:rsid w:val="00E016C4"/>
    <w:rsid w:val="00E01726"/>
    <w:rsid w:val="00E01AFE"/>
    <w:rsid w:val="00E01FB5"/>
    <w:rsid w:val="00E023C6"/>
    <w:rsid w:val="00E0241F"/>
    <w:rsid w:val="00E027CA"/>
    <w:rsid w:val="00E02937"/>
    <w:rsid w:val="00E02B82"/>
    <w:rsid w:val="00E02DA5"/>
    <w:rsid w:val="00E02ED5"/>
    <w:rsid w:val="00E02EEE"/>
    <w:rsid w:val="00E03406"/>
    <w:rsid w:val="00E0371A"/>
    <w:rsid w:val="00E039D0"/>
    <w:rsid w:val="00E03A14"/>
    <w:rsid w:val="00E04092"/>
    <w:rsid w:val="00E045D3"/>
    <w:rsid w:val="00E04EE0"/>
    <w:rsid w:val="00E0620A"/>
    <w:rsid w:val="00E06862"/>
    <w:rsid w:val="00E07377"/>
    <w:rsid w:val="00E103F3"/>
    <w:rsid w:val="00E109C4"/>
    <w:rsid w:val="00E10A8A"/>
    <w:rsid w:val="00E118F6"/>
    <w:rsid w:val="00E11F21"/>
    <w:rsid w:val="00E1210E"/>
    <w:rsid w:val="00E12BDC"/>
    <w:rsid w:val="00E13151"/>
    <w:rsid w:val="00E1369E"/>
    <w:rsid w:val="00E13A13"/>
    <w:rsid w:val="00E13B19"/>
    <w:rsid w:val="00E14041"/>
    <w:rsid w:val="00E1428F"/>
    <w:rsid w:val="00E14478"/>
    <w:rsid w:val="00E14687"/>
    <w:rsid w:val="00E146AD"/>
    <w:rsid w:val="00E14ACA"/>
    <w:rsid w:val="00E14E1F"/>
    <w:rsid w:val="00E14F4D"/>
    <w:rsid w:val="00E15551"/>
    <w:rsid w:val="00E1727E"/>
    <w:rsid w:val="00E207C1"/>
    <w:rsid w:val="00E209D3"/>
    <w:rsid w:val="00E209F8"/>
    <w:rsid w:val="00E20B49"/>
    <w:rsid w:val="00E2172C"/>
    <w:rsid w:val="00E21D5D"/>
    <w:rsid w:val="00E2269B"/>
    <w:rsid w:val="00E22750"/>
    <w:rsid w:val="00E23141"/>
    <w:rsid w:val="00E237AE"/>
    <w:rsid w:val="00E237D5"/>
    <w:rsid w:val="00E23D7D"/>
    <w:rsid w:val="00E23EB3"/>
    <w:rsid w:val="00E2430D"/>
    <w:rsid w:val="00E24856"/>
    <w:rsid w:val="00E24F15"/>
    <w:rsid w:val="00E25611"/>
    <w:rsid w:val="00E25A3B"/>
    <w:rsid w:val="00E25A9A"/>
    <w:rsid w:val="00E25A9B"/>
    <w:rsid w:val="00E25AD2"/>
    <w:rsid w:val="00E2600E"/>
    <w:rsid w:val="00E260C3"/>
    <w:rsid w:val="00E26638"/>
    <w:rsid w:val="00E26957"/>
    <w:rsid w:val="00E2703D"/>
    <w:rsid w:val="00E2782E"/>
    <w:rsid w:val="00E311F1"/>
    <w:rsid w:val="00E31B77"/>
    <w:rsid w:val="00E32B80"/>
    <w:rsid w:val="00E32E22"/>
    <w:rsid w:val="00E32F26"/>
    <w:rsid w:val="00E33286"/>
    <w:rsid w:val="00E3330E"/>
    <w:rsid w:val="00E33648"/>
    <w:rsid w:val="00E33AD9"/>
    <w:rsid w:val="00E33AFF"/>
    <w:rsid w:val="00E34B36"/>
    <w:rsid w:val="00E34E2A"/>
    <w:rsid w:val="00E34FAF"/>
    <w:rsid w:val="00E35CC4"/>
    <w:rsid w:val="00E3649B"/>
    <w:rsid w:val="00E37645"/>
    <w:rsid w:val="00E37939"/>
    <w:rsid w:val="00E37C38"/>
    <w:rsid w:val="00E37FA2"/>
    <w:rsid w:val="00E4047D"/>
    <w:rsid w:val="00E406C3"/>
    <w:rsid w:val="00E41346"/>
    <w:rsid w:val="00E413F4"/>
    <w:rsid w:val="00E41B77"/>
    <w:rsid w:val="00E4225D"/>
    <w:rsid w:val="00E4227B"/>
    <w:rsid w:val="00E426AC"/>
    <w:rsid w:val="00E42894"/>
    <w:rsid w:val="00E4301F"/>
    <w:rsid w:val="00E433DC"/>
    <w:rsid w:val="00E447A7"/>
    <w:rsid w:val="00E45407"/>
    <w:rsid w:val="00E45416"/>
    <w:rsid w:val="00E45CD5"/>
    <w:rsid w:val="00E45DAA"/>
    <w:rsid w:val="00E46794"/>
    <w:rsid w:val="00E46D8D"/>
    <w:rsid w:val="00E474A3"/>
    <w:rsid w:val="00E476E2"/>
    <w:rsid w:val="00E47908"/>
    <w:rsid w:val="00E504F1"/>
    <w:rsid w:val="00E506F3"/>
    <w:rsid w:val="00E5072A"/>
    <w:rsid w:val="00E50758"/>
    <w:rsid w:val="00E50A97"/>
    <w:rsid w:val="00E50DEE"/>
    <w:rsid w:val="00E51675"/>
    <w:rsid w:val="00E51934"/>
    <w:rsid w:val="00E51FBA"/>
    <w:rsid w:val="00E5229D"/>
    <w:rsid w:val="00E52818"/>
    <w:rsid w:val="00E528F7"/>
    <w:rsid w:val="00E52D48"/>
    <w:rsid w:val="00E52EE4"/>
    <w:rsid w:val="00E545CE"/>
    <w:rsid w:val="00E54863"/>
    <w:rsid w:val="00E551A3"/>
    <w:rsid w:val="00E55248"/>
    <w:rsid w:val="00E552D7"/>
    <w:rsid w:val="00E556A4"/>
    <w:rsid w:val="00E557D7"/>
    <w:rsid w:val="00E55817"/>
    <w:rsid w:val="00E5588F"/>
    <w:rsid w:val="00E561A5"/>
    <w:rsid w:val="00E56AFC"/>
    <w:rsid w:val="00E57136"/>
    <w:rsid w:val="00E6062C"/>
    <w:rsid w:val="00E61730"/>
    <w:rsid w:val="00E6278D"/>
    <w:rsid w:val="00E63102"/>
    <w:rsid w:val="00E643BF"/>
    <w:rsid w:val="00E64B86"/>
    <w:rsid w:val="00E64D47"/>
    <w:rsid w:val="00E65098"/>
    <w:rsid w:val="00E6552D"/>
    <w:rsid w:val="00E657CA"/>
    <w:rsid w:val="00E65965"/>
    <w:rsid w:val="00E66A11"/>
    <w:rsid w:val="00E66ABF"/>
    <w:rsid w:val="00E6703B"/>
    <w:rsid w:val="00E67121"/>
    <w:rsid w:val="00E67500"/>
    <w:rsid w:val="00E6758A"/>
    <w:rsid w:val="00E67B2A"/>
    <w:rsid w:val="00E67E94"/>
    <w:rsid w:val="00E70302"/>
    <w:rsid w:val="00E706D1"/>
    <w:rsid w:val="00E712E4"/>
    <w:rsid w:val="00E7158C"/>
    <w:rsid w:val="00E71E44"/>
    <w:rsid w:val="00E72387"/>
    <w:rsid w:val="00E72BCF"/>
    <w:rsid w:val="00E72F6C"/>
    <w:rsid w:val="00E746F6"/>
    <w:rsid w:val="00E74B39"/>
    <w:rsid w:val="00E75832"/>
    <w:rsid w:val="00E76932"/>
    <w:rsid w:val="00E76EF0"/>
    <w:rsid w:val="00E77CE3"/>
    <w:rsid w:val="00E77F56"/>
    <w:rsid w:val="00E80172"/>
    <w:rsid w:val="00E804DF"/>
    <w:rsid w:val="00E805AE"/>
    <w:rsid w:val="00E8067B"/>
    <w:rsid w:val="00E80CBE"/>
    <w:rsid w:val="00E80D01"/>
    <w:rsid w:val="00E80F23"/>
    <w:rsid w:val="00E81479"/>
    <w:rsid w:val="00E8180D"/>
    <w:rsid w:val="00E81A9B"/>
    <w:rsid w:val="00E81D8E"/>
    <w:rsid w:val="00E82530"/>
    <w:rsid w:val="00E82C60"/>
    <w:rsid w:val="00E83200"/>
    <w:rsid w:val="00E836F0"/>
    <w:rsid w:val="00E83B7E"/>
    <w:rsid w:val="00E8415F"/>
    <w:rsid w:val="00E84DAE"/>
    <w:rsid w:val="00E84DCF"/>
    <w:rsid w:val="00E85F80"/>
    <w:rsid w:val="00E863D0"/>
    <w:rsid w:val="00E86975"/>
    <w:rsid w:val="00E86A0A"/>
    <w:rsid w:val="00E8744B"/>
    <w:rsid w:val="00E87C92"/>
    <w:rsid w:val="00E910C3"/>
    <w:rsid w:val="00E91781"/>
    <w:rsid w:val="00E91863"/>
    <w:rsid w:val="00E91AE0"/>
    <w:rsid w:val="00E92E22"/>
    <w:rsid w:val="00E92F70"/>
    <w:rsid w:val="00E9349F"/>
    <w:rsid w:val="00E935C3"/>
    <w:rsid w:val="00E93A75"/>
    <w:rsid w:val="00E93D3D"/>
    <w:rsid w:val="00E94003"/>
    <w:rsid w:val="00E94109"/>
    <w:rsid w:val="00E94268"/>
    <w:rsid w:val="00E94FF0"/>
    <w:rsid w:val="00E9536E"/>
    <w:rsid w:val="00E953EC"/>
    <w:rsid w:val="00E955A4"/>
    <w:rsid w:val="00E955CD"/>
    <w:rsid w:val="00E95994"/>
    <w:rsid w:val="00E95B51"/>
    <w:rsid w:val="00E965F1"/>
    <w:rsid w:val="00E96E33"/>
    <w:rsid w:val="00E96FC5"/>
    <w:rsid w:val="00E96FDE"/>
    <w:rsid w:val="00E974CB"/>
    <w:rsid w:val="00E9791B"/>
    <w:rsid w:val="00E97D35"/>
    <w:rsid w:val="00E97F39"/>
    <w:rsid w:val="00EA05C1"/>
    <w:rsid w:val="00EA114D"/>
    <w:rsid w:val="00EA1186"/>
    <w:rsid w:val="00EA13F9"/>
    <w:rsid w:val="00EA26DD"/>
    <w:rsid w:val="00EA2F4E"/>
    <w:rsid w:val="00EA3C11"/>
    <w:rsid w:val="00EA3DA1"/>
    <w:rsid w:val="00EA3F64"/>
    <w:rsid w:val="00EA4425"/>
    <w:rsid w:val="00EA4451"/>
    <w:rsid w:val="00EA5533"/>
    <w:rsid w:val="00EA56D5"/>
    <w:rsid w:val="00EA57E3"/>
    <w:rsid w:val="00EA68BC"/>
    <w:rsid w:val="00EA6DA5"/>
    <w:rsid w:val="00EA739D"/>
    <w:rsid w:val="00EA7A67"/>
    <w:rsid w:val="00EA7AD5"/>
    <w:rsid w:val="00EA7D89"/>
    <w:rsid w:val="00EB01E2"/>
    <w:rsid w:val="00EB062E"/>
    <w:rsid w:val="00EB0717"/>
    <w:rsid w:val="00EB0865"/>
    <w:rsid w:val="00EB0BE7"/>
    <w:rsid w:val="00EB13EC"/>
    <w:rsid w:val="00EB14F3"/>
    <w:rsid w:val="00EB1710"/>
    <w:rsid w:val="00EB1903"/>
    <w:rsid w:val="00EB1AE5"/>
    <w:rsid w:val="00EB1FB1"/>
    <w:rsid w:val="00EB214F"/>
    <w:rsid w:val="00EB26BC"/>
    <w:rsid w:val="00EB2F17"/>
    <w:rsid w:val="00EB2F1F"/>
    <w:rsid w:val="00EB319D"/>
    <w:rsid w:val="00EB36B3"/>
    <w:rsid w:val="00EB372B"/>
    <w:rsid w:val="00EB3742"/>
    <w:rsid w:val="00EB55C0"/>
    <w:rsid w:val="00EB638F"/>
    <w:rsid w:val="00EB6605"/>
    <w:rsid w:val="00EB676B"/>
    <w:rsid w:val="00EB6CAA"/>
    <w:rsid w:val="00EB6FCA"/>
    <w:rsid w:val="00EB7414"/>
    <w:rsid w:val="00EB7670"/>
    <w:rsid w:val="00EB7998"/>
    <w:rsid w:val="00EB7BD2"/>
    <w:rsid w:val="00EC02AA"/>
    <w:rsid w:val="00EC039F"/>
    <w:rsid w:val="00EC0AE8"/>
    <w:rsid w:val="00EC0C78"/>
    <w:rsid w:val="00EC0F06"/>
    <w:rsid w:val="00EC13AE"/>
    <w:rsid w:val="00EC1F7C"/>
    <w:rsid w:val="00EC2001"/>
    <w:rsid w:val="00EC2002"/>
    <w:rsid w:val="00EC2D12"/>
    <w:rsid w:val="00EC31EC"/>
    <w:rsid w:val="00EC32DA"/>
    <w:rsid w:val="00EC36F9"/>
    <w:rsid w:val="00EC393F"/>
    <w:rsid w:val="00EC3ACF"/>
    <w:rsid w:val="00EC4041"/>
    <w:rsid w:val="00EC40E3"/>
    <w:rsid w:val="00EC4667"/>
    <w:rsid w:val="00EC4926"/>
    <w:rsid w:val="00EC4A85"/>
    <w:rsid w:val="00EC4C3F"/>
    <w:rsid w:val="00EC4D52"/>
    <w:rsid w:val="00EC52B0"/>
    <w:rsid w:val="00EC531F"/>
    <w:rsid w:val="00EC61C9"/>
    <w:rsid w:val="00EC6490"/>
    <w:rsid w:val="00EC6F5E"/>
    <w:rsid w:val="00ED01E5"/>
    <w:rsid w:val="00ED0245"/>
    <w:rsid w:val="00ED08CC"/>
    <w:rsid w:val="00ED1590"/>
    <w:rsid w:val="00ED1900"/>
    <w:rsid w:val="00ED1AED"/>
    <w:rsid w:val="00ED1EF6"/>
    <w:rsid w:val="00ED2152"/>
    <w:rsid w:val="00ED226D"/>
    <w:rsid w:val="00ED28CD"/>
    <w:rsid w:val="00ED28DD"/>
    <w:rsid w:val="00ED31FC"/>
    <w:rsid w:val="00ED323E"/>
    <w:rsid w:val="00ED336C"/>
    <w:rsid w:val="00ED495E"/>
    <w:rsid w:val="00ED4CF0"/>
    <w:rsid w:val="00ED5C2D"/>
    <w:rsid w:val="00ED5E84"/>
    <w:rsid w:val="00ED6397"/>
    <w:rsid w:val="00ED64C8"/>
    <w:rsid w:val="00ED6BB6"/>
    <w:rsid w:val="00ED6D73"/>
    <w:rsid w:val="00ED78E5"/>
    <w:rsid w:val="00ED7D31"/>
    <w:rsid w:val="00ED7FAC"/>
    <w:rsid w:val="00EE03D1"/>
    <w:rsid w:val="00EE04DB"/>
    <w:rsid w:val="00EE0569"/>
    <w:rsid w:val="00EE05A6"/>
    <w:rsid w:val="00EE0D4A"/>
    <w:rsid w:val="00EE10C3"/>
    <w:rsid w:val="00EE18D9"/>
    <w:rsid w:val="00EE26FA"/>
    <w:rsid w:val="00EE33DF"/>
    <w:rsid w:val="00EE366A"/>
    <w:rsid w:val="00EE4011"/>
    <w:rsid w:val="00EE4137"/>
    <w:rsid w:val="00EE4645"/>
    <w:rsid w:val="00EE4A14"/>
    <w:rsid w:val="00EE57A8"/>
    <w:rsid w:val="00EE5C0B"/>
    <w:rsid w:val="00EE625A"/>
    <w:rsid w:val="00EE6A35"/>
    <w:rsid w:val="00EE6E79"/>
    <w:rsid w:val="00EE73E1"/>
    <w:rsid w:val="00EE7B5F"/>
    <w:rsid w:val="00EE7CF7"/>
    <w:rsid w:val="00EF0031"/>
    <w:rsid w:val="00EF024D"/>
    <w:rsid w:val="00EF0BD9"/>
    <w:rsid w:val="00EF0D39"/>
    <w:rsid w:val="00EF11B0"/>
    <w:rsid w:val="00EF1AEB"/>
    <w:rsid w:val="00EF1BCE"/>
    <w:rsid w:val="00EF1F7F"/>
    <w:rsid w:val="00EF2107"/>
    <w:rsid w:val="00EF22C0"/>
    <w:rsid w:val="00EF2806"/>
    <w:rsid w:val="00EF28E7"/>
    <w:rsid w:val="00EF2F56"/>
    <w:rsid w:val="00EF31AF"/>
    <w:rsid w:val="00EF37AA"/>
    <w:rsid w:val="00EF3D3E"/>
    <w:rsid w:val="00EF4F09"/>
    <w:rsid w:val="00EF50A1"/>
    <w:rsid w:val="00EF5394"/>
    <w:rsid w:val="00EF62B4"/>
    <w:rsid w:val="00EF691C"/>
    <w:rsid w:val="00EF6BFC"/>
    <w:rsid w:val="00EF6E88"/>
    <w:rsid w:val="00EF7069"/>
    <w:rsid w:val="00EF7558"/>
    <w:rsid w:val="00EF775D"/>
    <w:rsid w:val="00EF7AC6"/>
    <w:rsid w:val="00F00A9E"/>
    <w:rsid w:val="00F01484"/>
    <w:rsid w:val="00F01626"/>
    <w:rsid w:val="00F019D4"/>
    <w:rsid w:val="00F0214E"/>
    <w:rsid w:val="00F021DA"/>
    <w:rsid w:val="00F02273"/>
    <w:rsid w:val="00F0230A"/>
    <w:rsid w:val="00F024AD"/>
    <w:rsid w:val="00F02661"/>
    <w:rsid w:val="00F02D1C"/>
    <w:rsid w:val="00F02D27"/>
    <w:rsid w:val="00F0314E"/>
    <w:rsid w:val="00F03ED8"/>
    <w:rsid w:val="00F03FC0"/>
    <w:rsid w:val="00F056E6"/>
    <w:rsid w:val="00F0664F"/>
    <w:rsid w:val="00F071F0"/>
    <w:rsid w:val="00F072A1"/>
    <w:rsid w:val="00F07D1F"/>
    <w:rsid w:val="00F103D0"/>
    <w:rsid w:val="00F104DD"/>
    <w:rsid w:val="00F11227"/>
    <w:rsid w:val="00F11B81"/>
    <w:rsid w:val="00F12C19"/>
    <w:rsid w:val="00F12FA4"/>
    <w:rsid w:val="00F136EC"/>
    <w:rsid w:val="00F14B92"/>
    <w:rsid w:val="00F14D97"/>
    <w:rsid w:val="00F15054"/>
    <w:rsid w:val="00F15C50"/>
    <w:rsid w:val="00F166F8"/>
    <w:rsid w:val="00F1677F"/>
    <w:rsid w:val="00F16D82"/>
    <w:rsid w:val="00F16FD5"/>
    <w:rsid w:val="00F17CA3"/>
    <w:rsid w:val="00F17D86"/>
    <w:rsid w:val="00F2002B"/>
    <w:rsid w:val="00F2019D"/>
    <w:rsid w:val="00F20312"/>
    <w:rsid w:val="00F21246"/>
    <w:rsid w:val="00F21257"/>
    <w:rsid w:val="00F22B3A"/>
    <w:rsid w:val="00F23198"/>
    <w:rsid w:val="00F23AE4"/>
    <w:rsid w:val="00F23E69"/>
    <w:rsid w:val="00F242C3"/>
    <w:rsid w:val="00F24642"/>
    <w:rsid w:val="00F24951"/>
    <w:rsid w:val="00F25F2B"/>
    <w:rsid w:val="00F261E7"/>
    <w:rsid w:val="00F27149"/>
    <w:rsid w:val="00F301F0"/>
    <w:rsid w:val="00F30351"/>
    <w:rsid w:val="00F309D0"/>
    <w:rsid w:val="00F30AA8"/>
    <w:rsid w:val="00F3126D"/>
    <w:rsid w:val="00F31296"/>
    <w:rsid w:val="00F313E8"/>
    <w:rsid w:val="00F31992"/>
    <w:rsid w:val="00F3259A"/>
    <w:rsid w:val="00F327AD"/>
    <w:rsid w:val="00F32CFC"/>
    <w:rsid w:val="00F32FDE"/>
    <w:rsid w:val="00F33757"/>
    <w:rsid w:val="00F34C00"/>
    <w:rsid w:val="00F34E04"/>
    <w:rsid w:val="00F35C00"/>
    <w:rsid w:val="00F361A3"/>
    <w:rsid w:val="00F365E6"/>
    <w:rsid w:val="00F36691"/>
    <w:rsid w:val="00F367DE"/>
    <w:rsid w:val="00F36A92"/>
    <w:rsid w:val="00F377B7"/>
    <w:rsid w:val="00F37BE7"/>
    <w:rsid w:val="00F37C22"/>
    <w:rsid w:val="00F40352"/>
    <w:rsid w:val="00F40641"/>
    <w:rsid w:val="00F40ADB"/>
    <w:rsid w:val="00F41072"/>
    <w:rsid w:val="00F41BC9"/>
    <w:rsid w:val="00F41CE8"/>
    <w:rsid w:val="00F429BC"/>
    <w:rsid w:val="00F429F7"/>
    <w:rsid w:val="00F42D20"/>
    <w:rsid w:val="00F43D65"/>
    <w:rsid w:val="00F44050"/>
    <w:rsid w:val="00F44EDD"/>
    <w:rsid w:val="00F45293"/>
    <w:rsid w:val="00F45AF2"/>
    <w:rsid w:val="00F45BF5"/>
    <w:rsid w:val="00F45FCE"/>
    <w:rsid w:val="00F50218"/>
    <w:rsid w:val="00F50E05"/>
    <w:rsid w:val="00F513D3"/>
    <w:rsid w:val="00F51F18"/>
    <w:rsid w:val="00F52BD5"/>
    <w:rsid w:val="00F52D97"/>
    <w:rsid w:val="00F52DB7"/>
    <w:rsid w:val="00F5313E"/>
    <w:rsid w:val="00F5322F"/>
    <w:rsid w:val="00F5338D"/>
    <w:rsid w:val="00F5358E"/>
    <w:rsid w:val="00F53B4E"/>
    <w:rsid w:val="00F545BF"/>
    <w:rsid w:val="00F5468A"/>
    <w:rsid w:val="00F550C1"/>
    <w:rsid w:val="00F55BD9"/>
    <w:rsid w:val="00F55F66"/>
    <w:rsid w:val="00F5618B"/>
    <w:rsid w:val="00F563FD"/>
    <w:rsid w:val="00F569E5"/>
    <w:rsid w:val="00F56B77"/>
    <w:rsid w:val="00F570DA"/>
    <w:rsid w:val="00F57218"/>
    <w:rsid w:val="00F57BCD"/>
    <w:rsid w:val="00F57FC0"/>
    <w:rsid w:val="00F60802"/>
    <w:rsid w:val="00F61287"/>
    <w:rsid w:val="00F6139E"/>
    <w:rsid w:val="00F62034"/>
    <w:rsid w:val="00F62EF9"/>
    <w:rsid w:val="00F632D9"/>
    <w:rsid w:val="00F63BDA"/>
    <w:rsid w:val="00F63D15"/>
    <w:rsid w:val="00F63D44"/>
    <w:rsid w:val="00F64CED"/>
    <w:rsid w:val="00F64E86"/>
    <w:rsid w:val="00F65552"/>
    <w:rsid w:val="00F65591"/>
    <w:rsid w:val="00F656E2"/>
    <w:rsid w:val="00F65C19"/>
    <w:rsid w:val="00F6670C"/>
    <w:rsid w:val="00F66EB9"/>
    <w:rsid w:val="00F67D62"/>
    <w:rsid w:val="00F70CF2"/>
    <w:rsid w:val="00F713CC"/>
    <w:rsid w:val="00F7208B"/>
    <w:rsid w:val="00F72822"/>
    <w:rsid w:val="00F7361F"/>
    <w:rsid w:val="00F73658"/>
    <w:rsid w:val="00F74B6C"/>
    <w:rsid w:val="00F75400"/>
    <w:rsid w:val="00F7577D"/>
    <w:rsid w:val="00F75916"/>
    <w:rsid w:val="00F7628F"/>
    <w:rsid w:val="00F765BF"/>
    <w:rsid w:val="00F77555"/>
    <w:rsid w:val="00F77743"/>
    <w:rsid w:val="00F801F5"/>
    <w:rsid w:val="00F8058F"/>
    <w:rsid w:val="00F80BA1"/>
    <w:rsid w:val="00F8143A"/>
    <w:rsid w:val="00F81764"/>
    <w:rsid w:val="00F817F7"/>
    <w:rsid w:val="00F81CC2"/>
    <w:rsid w:val="00F83144"/>
    <w:rsid w:val="00F83151"/>
    <w:rsid w:val="00F83A64"/>
    <w:rsid w:val="00F83DEA"/>
    <w:rsid w:val="00F8432A"/>
    <w:rsid w:val="00F846CE"/>
    <w:rsid w:val="00F84BF9"/>
    <w:rsid w:val="00F84C6F"/>
    <w:rsid w:val="00F8509A"/>
    <w:rsid w:val="00F86B46"/>
    <w:rsid w:val="00F86CE6"/>
    <w:rsid w:val="00F87854"/>
    <w:rsid w:val="00F878BA"/>
    <w:rsid w:val="00F87A26"/>
    <w:rsid w:val="00F90068"/>
    <w:rsid w:val="00F900B7"/>
    <w:rsid w:val="00F90215"/>
    <w:rsid w:val="00F907BC"/>
    <w:rsid w:val="00F90F1A"/>
    <w:rsid w:val="00F90FC1"/>
    <w:rsid w:val="00F911B0"/>
    <w:rsid w:val="00F91B57"/>
    <w:rsid w:val="00F91CB4"/>
    <w:rsid w:val="00F91D0B"/>
    <w:rsid w:val="00F92456"/>
    <w:rsid w:val="00F92F62"/>
    <w:rsid w:val="00F932DA"/>
    <w:rsid w:val="00F93322"/>
    <w:rsid w:val="00F9353B"/>
    <w:rsid w:val="00F93CB0"/>
    <w:rsid w:val="00F940A2"/>
    <w:rsid w:val="00F940A8"/>
    <w:rsid w:val="00F9410C"/>
    <w:rsid w:val="00F9434F"/>
    <w:rsid w:val="00F94535"/>
    <w:rsid w:val="00F94E11"/>
    <w:rsid w:val="00F95D17"/>
    <w:rsid w:val="00F95ED1"/>
    <w:rsid w:val="00F96198"/>
    <w:rsid w:val="00F96534"/>
    <w:rsid w:val="00F9657D"/>
    <w:rsid w:val="00F96724"/>
    <w:rsid w:val="00F97691"/>
    <w:rsid w:val="00F97BB5"/>
    <w:rsid w:val="00F97D5F"/>
    <w:rsid w:val="00FA04CC"/>
    <w:rsid w:val="00FA0911"/>
    <w:rsid w:val="00FA0979"/>
    <w:rsid w:val="00FA099D"/>
    <w:rsid w:val="00FA0B71"/>
    <w:rsid w:val="00FA131A"/>
    <w:rsid w:val="00FA1920"/>
    <w:rsid w:val="00FA19E7"/>
    <w:rsid w:val="00FA1CE5"/>
    <w:rsid w:val="00FA30E7"/>
    <w:rsid w:val="00FA3114"/>
    <w:rsid w:val="00FA32D1"/>
    <w:rsid w:val="00FA3826"/>
    <w:rsid w:val="00FA3C68"/>
    <w:rsid w:val="00FA440D"/>
    <w:rsid w:val="00FA51A1"/>
    <w:rsid w:val="00FA52EC"/>
    <w:rsid w:val="00FA5437"/>
    <w:rsid w:val="00FA5CEB"/>
    <w:rsid w:val="00FA6031"/>
    <w:rsid w:val="00FA6217"/>
    <w:rsid w:val="00FA6731"/>
    <w:rsid w:val="00FA6742"/>
    <w:rsid w:val="00FA677A"/>
    <w:rsid w:val="00FA77FE"/>
    <w:rsid w:val="00FA7B02"/>
    <w:rsid w:val="00FA7EA0"/>
    <w:rsid w:val="00FB070C"/>
    <w:rsid w:val="00FB0BDA"/>
    <w:rsid w:val="00FB0FD6"/>
    <w:rsid w:val="00FB120B"/>
    <w:rsid w:val="00FB134D"/>
    <w:rsid w:val="00FB14D1"/>
    <w:rsid w:val="00FB1815"/>
    <w:rsid w:val="00FB1B65"/>
    <w:rsid w:val="00FB2968"/>
    <w:rsid w:val="00FB373D"/>
    <w:rsid w:val="00FB3BFF"/>
    <w:rsid w:val="00FB4B50"/>
    <w:rsid w:val="00FB5920"/>
    <w:rsid w:val="00FB5944"/>
    <w:rsid w:val="00FB6E24"/>
    <w:rsid w:val="00FB6F44"/>
    <w:rsid w:val="00FB7743"/>
    <w:rsid w:val="00FB7AF8"/>
    <w:rsid w:val="00FB7B02"/>
    <w:rsid w:val="00FC002B"/>
    <w:rsid w:val="00FC0F6F"/>
    <w:rsid w:val="00FC1B41"/>
    <w:rsid w:val="00FC1F5A"/>
    <w:rsid w:val="00FC2A92"/>
    <w:rsid w:val="00FC3120"/>
    <w:rsid w:val="00FC312A"/>
    <w:rsid w:val="00FC3219"/>
    <w:rsid w:val="00FC3C36"/>
    <w:rsid w:val="00FC4C64"/>
    <w:rsid w:val="00FC504C"/>
    <w:rsid w:val="00FC5889"/>
    <w:rsid w:val="00FC5A6C"/>
    <w:rsid w:val="00FC7740"/>
    <w:rsid w:val="00FC77EA"/>
    <w:rsid w:val="00FC78A6"/>
    <w:rsid w:val="00FC7C2B"/>
    <w:rsid w:val="00FC7F55"/>
    <w:rsid w:val="00FD0034"/>
    <w:rsid w:val="00FD0C1E"/>
    <w:rsid w:val="00FD0DC1"/>
    <w:rsid w:val="00FD14DA"/>
    <w:rsid w:val="00FD1EEF"/>
    <w:rsid w:val="00FD2A09"/>
    <w:rsid w:val="00FD2AC7"/>
    <w:rsid w:val="00FD2FA4"/>
    <w:rsid w:val="00FD368B"/>
    <w:rsid w:val="00FD3CF0"/>
    <w:rsid w:val="00FD3E65"/>
    <w:rsid w:val="00FD457E"/>
    <w:rsid w:val="00FD45F3"/>
    <w:rsid w:val="00FD4D0A"/>
    <w:rsid w:val="00FD4DB4"/>
    <w:rsid w:val="00FD4FBB"/>
    <w:rsid w:val="00FD56AE"/>
    <w:rsid w:val="00FD6382"/>
    <w:rsid w:val="00FD6A05"/>
    <w:rsid w:val="00FD6C06"/>
    <w:rsid w:val="00FD709C"/>
    <w:rsid w:val="00FD7277"/>
    <w:rsid w:val="00FD72C3"/>
    <w:rsid w:val="00FD786A"/>
    <w:rsid w:val="00FE0284"/>
    <w:rsid w:val="00FE05A7"/>
    <w:rsid w:val="00FE0951"/>
    <w:rsid w:val="00FE0C49"/>
    <w:rsid w:val="00FE2132"/>
    <w:rsid w:val="00FE2B6A"/>
    <w:rsid w:val="00FE2D13"/>
    <w:rsid w:val="00FE4EEF"/>
    <w:rsid w:val="00FE5260"/>
    <w:rsid w:val="00FE55AC"/>
    <w:rsid w:val="00FE5A7C"/>
    <w:rsid w:val="00FE66F4"/>
    <w:rsid w:val="00FE6E9C"/>
    <w:rsid w:val="00FE7E35"/>
    <w:rsid w:val="00FF01F5"/>
    <w:rsid w:val="00FF0917"/>
    <w:rsid w:val="00FF1014"/>
    <w:rsid w:val="00FF1278"/>
    <w:rsid w:val="00FF1513"/>
    <w:rsid w:val="00FF1652"/>
    <w:rsid w:val="00FF1C2F"/>
    <w:rsid w:val="00FF1ECF"/>
    <w:rsid w:val="00FF2384"/>
    <w:rsid w:val="00FF2994"/>
    <w:rsid w:val="00FF3589"/>
    <w:rsid w:val="00FF3B6C"/>
    <w:rsid w:val="00FF4247"/>
    <w:rsid w:val="00FF56F1"/>
    <w:rsid w:val="00FF5DE8"/>
    <w:rsid w:val="00FF6439"/>
    <w:rsid w:val="00FF6C29"/>
    <w:rsid w:val="00FF6F0F"/>
    <w:rsid w:val="00FF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7CD"/>
    <w:rPr>
      <w:rFonts w:ascii="Courier" w:hAnsi="Courier"/>
      <w:sz w:val="24"/>
    </w:rPr>
  </w:style>
  <w:style w:type="paragraph" w:styleId="Heading1">
    <w:name w:val="heading 1"/>
    <w:basedOn w:val="Normal"/>
    <w:next w:val="Normal"/>
    <w:qFormat/>
    <w:rsid w:val="00130CD9"/>
    <w:pPr>
      <w:keepNext/>
      <w:numPr>
        <w:numId w:val="4"/>
      </w:numPr>
      <w:tabs>
        <w:tab w:val="left" w:pos="-720"/>
      </w:tabs>
      <w:suppressAutoHyphens/>
      <w:ind w:hanging="720"/>
      <w:jc w:val="center"/>
      <w:outlineLvl w:val="0"/>
    </w:pPr>
    <w:rPr>
      <w:rFonts w:ascii="Times New Roman" w:hAnsi="Times New Roman"/>
      <w:b/>
      <w:sz w:val="26"/>
    </w:rPr>
  </w:style>
  <w:style w:type="paragraph" w:styleId="Heading2">
    <w:name w:val="heading 2"/>
    <w:basedOn w:val="Normal"/>
    <w:next w:val="Normal"/>
    <w:qFormat/>
    <w:rsid w:val="00950235"/>
    <w:pPr>
      <w:widowControl w:val="0"/>
      <w:numPr>
        <w:numId w:val="5"/>
      </w:numPr>
      <w:tabs>
        <w:tab w:val="left" w:pos="-720"/>
      </w:tabs>
      <w:ind w:left="720" w:hanging="720"/>
      <w:outlineLvl w:val="1"/>
    </w:pPr>
    <w:rPr>
      <w:rFonts w:ascii="Times New Roman" w:hAnsi="Times New Roman"/>
      <w:b/>
      <w:sz w:val="26"/>
    </w:rPr>
  </w:style>
  <w:style w:type="paragraph" w:styleId="Heading3">
    <w:name w:val="heading 3"/>
    <w:basedOn w:val="Normal"/>
    <w:next w:val="Normal"/>
    <w:qFormat/>
    <w:rsid w:val="00FA3114"/>
    <w:pPr>
      <w:keepNext/>
      <w:numPr>
        <w:numId w:val="6"/>
      </w:numPr>
      <w:tabs>
        <w:tab w:val="left" w:pos="-720"/>
      </w:tabs>
      <w:suppressAutoHyphens/>
      <w:ind w:left="1440" w:hanging="720"/>
      <w:jc w:val="both"/>
      <w:outlineLvl w:val="2"/>
    </w:pPr>
    <w:rPr>
      <w:rFonts w:ascii="Times New Roman" w:hAnsi="Times New Roman"/>
      <w:b/>
      <w:spacing w:val="-3"/>
      <w:sz w:val="26"/>
    </w:rPr>
  </w:style>
  <w:style w:type="paragraph" w:styleId="Heading4">
    <w:name w:val="heading 4"/>
    <w:basedOn w:val="Normal"/>
    <w:next w:val="Normal"/>
    <w:qFormat/>
    <w:rsid w:val="004C1617"/>
    <w:pPr>
      <w:keepNext/>
      <w:numPr>
        <w:numId w:val="7"/>
      </w:numPr>
      <w:ind w:left="2160" w:hanging="720"/>
      <w:outlineLvl w:val="3"/>
    </w:pPr>
    <w:rPr>
      <w:rFonts w:ascii="Times New Roman" w:hAnsi="Times New Roman"/>
      <w:b/>
      <w:sz w:val="26"/>
    </w:rPr>
  </w:style>
  <w:style w:type="paragraph" w:styleId="Heading6">
    <w:name w:val="heading 6"/>
    <w:basedOn w:val="Normal"/>
    <w:next w:val="Normal"/>
    <w:qFormat/>
    <w:rsid w:val="006327CD"/>
    <w:pPr>
      <w:keepNext/>
      <w:tabs>
        <w:tab w:val="center" w:pos="4680"/>
      </w:tabs>
      <w:suppressAutoHyphens/>
      <w:spacing w:line="360" w:lineRule="auto"/>
      <w:jc w:val="center"/>
      <w:outlineLvl w:val="5"/>
    </w:pPr>
    <w:rPr>
      <w:rFonts w:ascii="Times New Roman" w:hAnsi="Times New Roman"/>
      <w:b/>
      <w:spacing w:val="-3"/>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327CD"/>
  </w:style>
  <w:style w:type="character" w:styleId="EndnoteReference">
    <w:name w:val="endnote reference"/>
    <w:basedOn w:val="DefaultParagraphFont"/>
    <w:semiHidden/>
    <w:rsid w:val="006327CD"/>
    <w:rPr>
      <w:vertAlign w:val="superscript"/>
    </w:rPr>
  </w:style>
  <w:style w:type="paragraph" w:styleId="FootnoteText">
    <w:name w:val="footnote text"/>
    <w:basedOn w:val="Normal"/>
    <w:link w:val="FootnoteTextChar"/>
    <w:uiPriority w:val="99"/>
    <w:semiHidden/>
    <w:rsid w:val="006327CD"/>
  </w:style>
  <w:style w:type="character" w:styleId="FootnoteReference">
    <w:name w:val="footnote reference"/>
    <w:aliases w:val="o,fr"/>
    <w:basedOn w:val="DefaultParagraphFont"/>
    <w:uiPriority w:val="99"/>
    <w:rsid w:val="006327CD"/>
    <w:rPr>
      <w:vertAlign w:val="superscript"/>
    </w:rPr>
  </w:style>
  <w:style w:type="paragraph" w:styleId="TOC1">
    <w:name w:val="toc 1"/>
    <w:basedOn w:val="Normal"/>
    <w:next w:val="Normal"/>
    <w:uiPriority w:val="39"/>
    <w:rsid w:val="006327CD"/>
    <w:pPr>
      <w:tabs>
        <w:tab w:val="right" w:leader="dot" w:pos="9360"/>
      </w:tabs>
      <w:suppressAutoHyphens/>
      <w:spacing w:before="480"/>
      <w:ind w:left="720" w:right="720" w:hanging="720"/>
    </w:pPr>
  </w:style>
  <w:style w:type="paragraph" w:styleId="TOC2">
    <w:name w:val="toc 2"/>
    <w:basedOn w:val="Normal"/>
    <w:next w:val="Normal"/>
    <w:uiPriority w:val="39"/>
    <w:rsid w:val="006327CD"/>
    <w:pPr>
      <w:tabs>
        <w:tab w:val="right" w:leader="dot" w:pos="9360"/>
      </w:tabs>
      <w:suppressAutoHyphens/>
      <w:ind w:left="1440" w:right="720" w:hanging="720"/>
    </w:pPr>
  </w:style>
  <w:style w:type="paragraph" w:styleId="TOC3">
    <w:name w:val="toc 3"/>
    <w:basedOn w:val="Normal"/>
    <w:next w:val="Normal"/>
    <w:uiPriority w:val="39"/>
    <w:rsid w:val="006327CD"/>
    <w:pPr>
      <w:tabs>
        <w:tab w:val="right" w:leader="dot" w:pos="9360"/>
      </w:tabs>
      <w:suppressAutoHyphens/>
      <w:ind w:left="2160" w:right="720" w:hanging="720"/>
    </w:pPr>
  </w:style>
  <w:style w:type="paragraph" w:styleId="TOC4">
    <w:name w:val="toc 4"/>
    <w:basedOn w:val="Normal"/>
    <w:next w:val="Normal"/>
    <w:semiHidden/>
    <w:rsid w:val="006327CD"/>
    <w:pPr>
      <w:tabs>
        <w:tab w:val="right" w:leader="dot" w:pos="9360"/>
      </w:tabs>
      <w:suppressAutoHyphens/>
      <w:ind w:left="2880" w:right="720" w:hanging="720"/>
    </w:pPr>
  </w:style>
  <w:style w:type="paragraph" w:styleId="TOC5">
    <w:name w:val="toc 5"/>
    <w:basedOn w:val="Normal"/>
    <w:next w:val="Normal"/>
    <w:semiHidden/>
    <w:rsid w:val="006327CD"/>
    <w:pPr>
      <w:tabs>
        <w:tab w:val="right" w:leader="dot" w:pos="9360"/>
      </w:tabs>
      <w:suppressAutoHyphens/>
      <w:ind w:left="3600" w:right="720" w:hanging="720"/>
    </w:pPr>
  </w:style>
  <w:style w:type="paragraph" w:styleId="TOC6">
    <w:name w:val="toc 6"/>
    <w:basedOn w:val="Normal"/>
    <w:next w:val="Normal"/>
    <w:semiHidden/>
    <w:rsid w:val="006327CD"/>
    <w:pPr>
      <w:tabs>
        <w:tab w:val="right" w:pos="9360"/>
      </w:tabs>
      <w:suppressAutoHyphens/>
      <w:ind w:left="720" w:hanging="720"/>
    </w:pPr>
  </w:style>
  <w:style w:type="paragraph" w:styleId="TOC7">
    <w:name w:val="toc 7"/>
    <w:basedOn w:val="Normal"/>
    <w:next w:val="Normal"/>
    <w:semiHidden/>
    <w:rsid w:val="006327CD"/>
    <w:pPr>
      <w:suppressAutoHyphens/>
      <w:ind w:left="720" w:hanging="720"/>
    </w:pPr>
  </w:style>
  <w:style w:type="paragraph" w:styleId="TOC8">
    <w:name w:val="toc 8"/>
    <w:basedOn w:val="Normal"/>
    <w:next w:val="Normal"/>
    <w:semiHidden/>
    <w:rsid w:val="006327CD"/>
    <w:pPr>
      <w:tabs>
        <w:tab w:val="right" w:pos="9360"/>
      </w:tabs>
      <w:suppressAutoHyphens/>
      <w:ind w:left="720" w:hanging="720"/>
    </w:pPr>
  </w:style>
  <w:style w:type="paragraph" w:styleId="TOC9">
    <w:name w:val="toc 9"/>
    <w:basedOn w:val="Normal"/>
    <w:next w:val="Normal"/>
    <w:semiHidden/>
    <w:rsid w:val="006327CD"/>
    <w:pPr>
      <w:tabs>
        <w:tab w:val="right" w:leader="dot" w:pos="9360"/>
      </w:tabs>
      <w:suppressAutoHyphens/>
      <w:ind w:left="720" w:hanging="720"/>
    </w:pPr>
  </w:style>
  <w:style w:type="paragraph" w:styleId="Index1">
    <w:name w:val="index 1"/>
    <w:basedOn w:val="Normal"/>
    <w:next w:val="Normal"/>
    <w:semiHidden/>
    <w:rsid w:val="006327CD"/>
    <w:pPr>
      <w:tabs>
        <w:tab w:val="right" w:leader="dot" w:pos="9360"/>
      </w:tabs>
      <w:suppressAutoHyphens/>
      <w:ind w:left="1440" w:right="720" w:hanging="1440"/>
    </w:pPr>
  </w:style>
  <w:style w:type="paragraph" w:styleId="Index2">
    <w:name w:val="index 2"/>
    <w:basedOn w:val="Normal"/>
    <w:next w:val="Normal"/>
    <w:semiHidden/>
    <w:rsid w:val="006327CD"/>
    <w:pPr>
      <w:tabs>
        <w:tab w:val="right" w:leader="dot" w:pos="9360"/>
      </w:tabs>
      <w:suppressAutoHyphens/>
      <w:ind w:left="1440" w:right="720" w:hanging="720"/>
    </w:pPr>
  </w:style>
  <w:style w:type="paragraph" w:styleId="TOAHeading">
    <w:name w:val="toa heading"/>
    <w:basedOn w:val="Normal"/>
    <w:next w:val="Normal"/>
    <w:semiHidden/>
    <w:rsid w:val="006327CD"/>
    <w:pPr>
      <w:tabs>
        <w:tab w:val="right" w:pos="9360"/>
      </w:tabs>
      <w:suppressAutoHyphens/>
    </w:pPr>
  </w:style>
  <w:style w:type="paragraph" w:styleId="Caption">
    <w:name w:val="caption"/>
    <w:basedOn w:val="Normal"/>
    <w:next w:val="Normal"/>
    <w:qFormat/>
    <w:rsid w:val="006327CD"/>
  </w:style>
  <w:style w:type="character" w:customStyle="1" w:styleId="EquationCaption">
    <w:name w:val="_Equation Caption"/>
    <w:rsid w:val="006327CD"/>
  </w:style>
  <w:style w:type="paragraph" w:styleId="Footer">
    <w:name w:val="footer"/>
    <w:basedOn w:val="Normal"/>
    <w:link w:val="FooterChar"/>
    <w:uiPriority w:val="99"/>
    <w:rsid w:val="006327CD"/>
    <w:pPr>
      <w:tabs>
        <w:tab w:val="center" w:pos="4320"/>
        <w:tab w:val="right" w:pos="8640"/>
      </w:tabs>
    </w:pPr>
  </w:style>
  <w:style w:type="paragraph" w:styleId="Header">
    <w:name w:val="header"/>
    <w:basedOn w:val="Normal"/>
    <w:link w:val="HeaderChar"/>
    <w:uiPriority w:val="99"/>
    <w:rsid w:val="006327CD"/>
    <w:pPr>
      <w:tabs>
        <w:tab w:val="center" w:pos="4320"/>
        <w:tab w:val="right" w:pos="8640"/>
      </w:tabs>
    </w:pPr>
  </w:style>
  <w:style w:type="paragraph" w:styleId="BodyText">
    <w:name w:val="Body Text"/>
    <w:basedOn w:val="Normal"/>
    <w:rsid w:val="006327CD"/>
    <w:pPr>
      <w:spacing w:line="360" w:lineRule="auto"/>
    </w:pPr>
    <w:rPr>
      <w:rFonts w:ascii="Times New Roman" w:hAnsi="Times New Roman"/>
      <w:sz w:val="26"/>
    </w:rPr>
  </w:style>
  <w:style w:type="paragraph" w:styleId="BodyText2">
    <w:name w:val="Body Text 2"/>
    <w:basedOn w:val="Normal"/>
    <w:rsid w:val="006327CD"/>
    <w:pPr>
      <w:spacing w:line="360" w:lineRule="auto"/>
      <w:ind w:right="-86"/>
    </w:pPr>
    <w:rPr>
      <w:rFonts w:ascii="Times New Roman" w:hAnsi="Times New Roman"/>
      <w:sz w:val="26"/>
    </w:rPr>
  </w:style>
  <w:style w:type="paragraph" w:styleId="BodyText3">
    <w:name w:val="Body Text 3"/>
    <w:basedOn w:val="Normal"/>
    <w:rsid w:val="006327CD"/>
    <w:pPr>
      <w:tabs>
        <w:tab w:val="left" w:pos="-720"/>
      </w:tabs>
      <w:suppressAutoHyphens/>
    </w:pPr>
    <w:rPr>
      <w:rFonts w:ascii="Times New Roman" w:hAnsi="Times New Roman"/>
      <w:b/>
      <w:sz w:val="26"/>
    </w:rPr>
  </w:style>
  <w:style w:type="paragraph" w:styleId="BlockText">
    <w:name w:val="Block Text"/>
    <w:basedOn w:val="Normal"/>
    <w:rsid w:val="006327CD"/>
    <w:pPr>
      <w:ind w:left="2160" w:right="2160" w:hanging="720"/>
    </w:pPr>
    <w:rPr>
      <w:rFonts w:ascii="Times New Roman" w:hAnsi="Times New Roman"/>
      <w:sz w:val="26"/>
    </w:rPr>
  </w:style>
  <w:style w:type="paragraph" w:styleId="BodyTextIndent">
    <w:name w:val="Body Text Indent"/>
    <w:basedOn w:val="Normal"/>
    <w:rsid w:val="006327CD"/>
    <w:pPr>
      <w:tabs>
        <w:tab w:val="left" w:pos="-720"/>
      </w:tabs>
      <w:suppressAutoHyphens/>
      <w:spacing w:line="360" w:lineRule="auto"/>
      <w:ind w:left="2160" w:hanging="720"/>
    </w:pPr>
    <w:rPr>
      <w:rFonts w:ascii="Times New Roman" w:hAnsi="Times New Roman"/>
      <w:spacing w:val="-3"/>
      <w:sz w:val="26"/>
    </w:rPr>
  </w:style>
  <w:style w:type="paragraph" w:styleId="BodyTextIndent3">
    <w:name w:val="Body Text Indent 3"/>
    <w:basedOn w:val="Normal"/>
    <w:rsid w:val="006327CD"/>
    <w:pPr>
      <w:tabs>
        <w:tab w:val="left" w:pos="-2070"/>
      </w:tabs>
      <w:suppressAutoHyphens/>
      <w:spacing w:line="360" w:lineRule="auto"/>
      <w:ind w:left="-90" w:firstLine="90"/>
    </w:pPr>
    <w:rPr>
      <w:rFonts w:ascii="Times New Roman" w:hAnsi="Times New Roman"/>
      <w:spacing w:val="-3"/>
      <w:sz w:val="26"/>
    </w:rPr>
  </w:style>
  <w:style w:type="paragraph" w:customStyle="1" w:styleId="StyleBook">
    <w:name w:val="StyleBook"/>
    <w:basedOn w:val="Normal"/>
    <w:next w:val="Normal"/>
    <w:rsid w:val="006327CD"/>
    <w:pPr>
      <w:spacing w:line="480" w:lineRule="auto"/>
    </w:pPr>
    <w:rPr>
      <w:rFonts w:ascii="Times New Roman" w:hAnsi="Times New Roman"/>
      <w:sz w:val="26"/>
    </w:rPr>
  </w:style>
  <w:style w:type="table" w:styleId="TableGrid">
    <w:name w:val="Table Grid"/>
    <w:basedOn w:val="TableNormal"/>
    <w:rsid w:val="00F76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8612D"/>
    <w:pPr>
      <w:spacing w:line="480" w:lineRule="auto"/>
    </w:pPr>
    <w:rPr>
      <w:rFonts w:ascii="Times New Roman" w:hAnsi="Times New Roman"/>
    </w:rPr>
  </w:style>
  <w:style w:type="paragraph" w:customStyle="1" w:styleId="Style2">
    <w:name w:val="Style2"/>
    <w:basedOn w:val="FootnoteText"/>
    <w:rsid w:val="00017E9A"/>
    <w:rPr>
      <w:rFonts w:ascii="Times New Roman" w:hAnsi="Times New Roman"/>
      <w:sz w:val="16"/>
      <w:szCs w:val="16"/>
    </w:rPr>
  </w:style>
  <w:style w:type="character" w:customStyle="1" w:styleId="term1">
    <w:name w:val="term1"/>
    <w:basedOn w:val="DefaultParagraphFont"/>
    <w:rsid w:val="00EF31AF"/>
    <w:rPr>
      <w:b/>
      <w:bCs/>
    </w:rPr>
  </w:style>
  <w:style w:type="paragraph" w:styleId="CommentText">
    <w:name w:val="annotation text"/>
    <w:basedOn w:val="Normal"/>
    <w:link w:val="CommentTextChar"/>
    <w:semiHidden/>
    <w:rsid w:val="00C51086"/>
    <w:rPr>
      <w:rFonts w:ascii="Times New Roman" w:hAnsi="Times New Roman"/>
      <w:sz w:val="20"/>
    </w:rPr>
  </w:style>
  <w:style w:type="paragraph" w:customStyle="1" w:styleId="ParaTab1">
    <w:name w:val="ParaTab 1"/>
    <w:rsid w:val="00BC0C68"/>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F65552"/>
    <w:rPr>
      <w:rFonts w:ascii="Tahoma" w:hAnsi="Tahoma" w:cs="Tahoma"/>
      <w:sz w:val="16"/>
      <w:szCs w:val="16"/>
    </w:rPr>
  </w:style>
  <w:style w:type="character" w:customStyle="1" w:styleId="BalloonTextChar">
    <w:name w:val="Balloon Text Char"/>
    <w:basedOn w:val="DefaultParagraphFont"/>
    <w:link w:val="BalloonText"/>
    <w:rsid w:val="00F65552"/>
    <w:rPr>
      <w:rFonts w:ascii="Tahoma" w:hAnsi="Tahoma" w:cs="Tahoma"/>
      <w:sz w:val="16"/>
      <w:szCs w:val="16"/>
    </w:rPr>
  </w:style>
  <w:style w:type="paragraph" w:styleId="BodyTextIndent2">
    <w:name w:val="Body Text Indent 2"/>
    <w:basedOn w:val="Normal"/>
    <w:link w:val="BodyTextIndent2Char"/>
    <w:rsid w:val="00FF3589"/>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FF3589"/>
    <w:rPr>
      <w:sz w:val="24"/>
      <w:szCs w:val="24"/>
    </w:rPr>
  </w:style>
  <w:style w:type="character" w:styleId="CommentReference">
    <w:name w:val="annotation reference"/>
    <w:basedOn w:val="DefaultParagraphFont"/>
    <w:rsid w:val="0061028E"/>
    <w:rPr>
      <w:sz w:val="16"/>
      <w:szCs w:val="16"/>
    </w:rPr>
  </w:style>
  <w:style w:type="paragraph" w:styleId="CommentSubject">
    <w:name w:val="annotation subject"/>
    <w:basedOn w:val="CommentText"/>
    <w:next w:val="CommentText"/>
    <w:link w:val="CommentSubjectChar"/>
    <w:rsid w:val="0061028E"/>
    <w:rPr>
      <w:rFonts w:ascii="Courier" w:hAnsi="Courier"/>
      <w:b/>
      <w:bCs/>
    </w:rPr>
  </w:style>
  <w:style w:type="character" w:customStyle="1" w:styleId="CommentTextChar">
    <w:name w:val="Comment Text Char"/>
    <w:basedOn w:val="DefaultParagraphFont"/>
    <w:link w:val="CommentText"/>
    <w:semiHidden/>
    <w:rsid w:val="0061028E"/>
  </w:style>
  <w:style w:type="character" w:customStyle="1" w:styleId="CommentSubjectChar">
    <w:name w:val="Comment Subject Char"/>
    <w:basedOn w:val="CommentTextChar"/>
    <w:link w:val="CommentSubject"/>
    <w:rsid w:val="0061028E"/>
  </w:style>
  <w:style w:type="paragraph" w:styleId="ListParagraph">
    <w:name w:val="List Paragraph"/>
    <w:basedOn w:val="Normal"/>
    <w:uiPriority w:val="34"/>
    <w:qFormat/>
    <w:rsid w:val="008A2D1A"/>
    <w:pPr>
      <w:ind w:left="720"/>
      <w:contextualSpacing/>
    </w:pPr>
  </w:style>
  <w:style w:type="paragraph" w:styleId="Revision">
    <w:name w:val="Revision"/>
    <w:hidden/>
    <w:uiPriority w:val="99"/>
    <w:semiHidden/>
    <w:rsid w:val="002C37A1"/>
    <w:rPr>
      <w:rFonts w:ascii="Courier" w:hAnsi="Courier"/>
      <w:sz w:val="24"/>
    </w:rPr>
  </w:style>
  <w:style w:type="character" w:customStyle="1" w:styleId="FootnoteTextChar">
    <w:name w:val="Footnote Text Char"/>
    <w:link w:val="FootnoteText"/>
    <w:uiPriority w:val="99"/>
    <w:semiHidden/>
    <w:rsid w:val="002004DE"/>
    <w:rPr>
      <w:rFonts w:ascii="Courier" w:hAnsi="Courier"/>
      <w:sz w:val="24"/>
    </w:rPr>
  </w:style>
  <w:style w:type="paragraph" w:styleId="NormalWeb">
    <w:name w:val="Normal (Web)"/>
    <w:basedOn w:val="Normal"/>
    <w:uiPriority w:val="99"/>
    <w:unhideWhenUsed/>
    <w:rsid w:val="00B65787"/>
    <w:pPr>
      <w:spacing w:before="100" w:beforeAutospacing="1" w:after="100" w:afterAutospacing="1"/>
    </w:pPr>
    <w:rPr>
      <w:rFonts w:ascii="Times New Roman" w:hAnsi="Times New Roman"/>
      <w:szCs w:val="24"/>
    </w:rPr>
  </w:style>
  <w:style w:type="paragraph" w:customStyle="1" w:styleId="p3">
    <w:name w:val="p3"/>
    <w:basedOn w:val="Normal"/>
    <w:rsid w:val="001336AF"/>
    <w:pPr>
      <w:widowControl w:val="0"/>
      <w:tabs>
        <w:tab w:val="left" w:pos="204"/>
      </w:tabs>
      <w:autoSpaceDE w:val="0"/>
      <w:autoSpaceDN w:val="0"/>
      <w:adjustRightInd w:val="0"/>
    </w:pPr>
    <w:rPr>
      <w:rFonts w:ascii="Times New Roman" w:hAnsi="Times New Roman"/>
      <w:szCs w:val="24"/>
    </w:rPr>
  </w:style>
  <w:style w:type="paragraph" w:customStyle="1" w:styleId="TxBrp5">
    <w:name w:val="TxBr_p5"/>
    <w:basedOn w:val="Normal"/>
    <w:rsid w:val="00404521"/>
    <w:pPr>
      <w:widowControl w:val="0"/>
      <w:tabs>
        <w:tab w:val="left" w:pos="623"/>
        <w:tab w:val="left" w:pos="754"/>
        <w:tab w:val="left" w:pos="1173"/>
      </w:tabs>
      <w:autoSpaceDE w:val="0"/>
      <w:autoSpaceDN w:val="0"/>
      <w:adjustRightInd w:val="0"/>
      <w:spacing w:line="266" w:lineRule="atLeast"/>
      <w:ind w:left="623" w:firstLine="131"/>
    </w:pPr>
    <w:rPr>
      <w:rFonts w:ascii="Times New Roman" w:hAnsi="Times New Roman"/>
      <w:szCs w:val="24"/>
    </w:rPr>
  </w:style>
  <w:style w:type="paragraph" w:customStyle="1" w:styleId="TxBrp10">
    <w:name w:val="TxBr_p10"/>
    <w:basedOn w:val="Normal"/>
    <w:rsid w:val="00404521"/>
    <w:pPr>
      <w:widowControl w:val="0"/>
      <w:tabs>
        <w:tab w:val="left" w:pos="646"/>
      </w:tabs>
      <w:autoSpaceDE w:val="0"/>
      <w:autoSpaceDN w:val="0"/>
      <w:adjustRightInd w:val="0"/>
      <w:spacing w:line="300" w:lineRule="atLeast"/>
      <w:ind w:left="363"/>
    </w:pPr>
    <w:rPr>
      <w:rFonts w:ascii="Times New Roman" w:hAnsi="Times New Roman"/>
      <w:szCs w:val="24"/>
    </w:rPr>
  </w:style>
  <w:style w:type="character" w:styleId="Hyperlink">
    <w:name w:val="Hyperlink"/>
    <w:uiPriority w:val="99"/>
    <w:unhideWhenUsed/>
    <w:rsid w:val="00865C71"/>
    <w:rPr>
      <w:color w:val="0000FF"/>
      <w:u w:val="single"/>
    </w:rPr>
  </w:style>
  <w:style w:type="paragraph" w:styleId="TOCHeading">
    <w:name w:val="TOC Heading"/>
    <w:basedOn w:val="Heading1"/>
    <w:next w:val="Normal"/>
    <w:uiPriority w:val="39"/>
    <w:semiHidden/>
    <w:unhideWhenUsed/>
    <w:qFormat/>
    <w:rsid w:val="00235692"/>
    <w:pPr>
      <w:keepLines/>
      <w:numPr>
        <w:numId w:val="0"/>
      </w:numPr>
      <w:tabs>
        <w:tab w:val="clear" w:pos="-720"/>
      </w:tabs>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FooterChar">
    <w:name w:val="Footer Char"/>
    <w:basedOn w:val="DefaultParagraphFont"/>
    <w:link w:val="Footer"/>
    <w:uiPriority w:val="99"/>
    <w:rsid w:val="007A3D55"/>
    <w:rPr>
      <w:rFonts w:ascii="Courier" w:hAnsi="Courier"/>
      <w:sz w:val="24"/>
    </w:rPr>
  </w:style>
  <w:style w:type="table" w:customStyle="1" w:styleId="TableGrid1">
    <w:name w:val="Table Grid1"/>
    <w:basedOn w:val="TableNormal"/>
    <w:next w:val="TableGrid"/>
    <w:rsid w:val="006449E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link w:val="Header"/>
    <w:uiPriority w:val="99"/>
    <w:rsid w:val="00817780"/>
    <w:rPr>
      <w:rFonts w:ascii="Courier" w:hAnsi="Courier"/>
      <w:sz w:val="24"/>
    </w:rPr>
  </w:style>
  <w:style w:type="paragraph" w:styleId="HTMLPreformatted">
    <w:name w:val="HTML Preformatted"/>
    <w:basedOn w:val="Normal"/>
    <w:link w:val="HTMLPreformattedChar"/>
    <w:uiPriority w:val="99"/>
    <w:unhideWhenUsed/>
    <w:rsid w:val="00817780"/>
    <w:rPr>
      <w:rFonts w:ascii="Consolas" w:hAnsi="Consolas" w:cs="Consolas"/>
      <w:sz w:val="20"/>
    </w:rPr>
  </w:style>
  <w:style w:type="character" w:customStyle="1" w:styleId="HTMLPreformattedChar">
    <w:name w:val="HTML Preformatted Char"/>
    <w:basedOn w:val="DefaultParagraphFont"/>
    <w:link w:val="HTMLPreformatted"/>
    <w:uiPriority w:val="99"/>
    <w:rsid w:val="00817780"/>
    <w:rPr>
      <w:rFonts w:ascii="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7CD"/>
    <w:rPr>
      <w:rFonts w:ascii="Courier" w:hAnsi="Courier"/>
      <w:sz w:val="24"/>
    </w:rPr>
  </w:style>
  <w:style w:type="paragraph" w:styleId="Heading1">
    <w:name w:val="heading 1"/>
    <w:basedOn w:val="Normal"/>
    <w:next w:val="Normal"/>
    <w:qFormat/>
    <w:rsid w:val="00130CD9"/>
    <w:pPr>
      <w:keepNext/>
      <w:numPr>
        <w:numId w:val="4"/>
      </w:numPr>
      <w:tabs>
        <w:tab w:val="left" w:pos="-720"/>
      </w:tabs>
      <w:suppressAutoHyphens/>
      <w:ind w:hanging="720"/>
      <w:jc w:val="center"/>
      <w:outlineLvl w:val="0"/>
    </w:pPr>
    <w:rPr>
      <w:rFonts w:ascii="Times New Roman" w:hAnsi="Times New Roman"/>
      <w:b/>
      <w:sz w:val="26"/>
    </w:rPr>
  </w:style>
  <w:style w:type="paragraph" w:styleId="Heading2">
    <w:name w:val="heading 2"/>
    <w:basedOn w:val="Normal"/>
    <w:next w:val="Normal"/>
    <w:qFormat/>
    <w:rsid w:val="00950235"/>
    <w:pPr>
      <w:widowControl w:val="0"/>
      <w:numPr>
        <w:numId w:val="5"/>
      </w:numPr>
      <w:tabs>
        <w:tab w:val="left" w:pos="-720"/>
      </w:tabs>
      <w:ind w:left="720" w:hanging="720"/>
      <w:outlineLvl w:val="1"/>
    </w:pPr>
    <w:rPr>
      <w:rFonts w:ascii="Times New Roman" w:hAnsi="Times New Roman"/>
      <w:b/>
      <w:sz w:val="26"/>
    </w:rPr>
  </w:style>
  <w:style w:type="paragraph" w:styleId="Heading3">
    <w:name w:val="heading 3"/>
    <w:basedOn w:val="Normal"/>
    <w:next w:val="Normal"/>
    <w:qFormat/>
    <w:rsid w:val="00FA3114"/>
    <w:pPr>
      <w:keepNext/>
      <w:numPr>
        <w:numId w:val="6"/>
      </w:numPr>
      <w:tabs>
        <w:tab w:val="left" w:pos="-720"/>
      </w:tabs>
      <w:suppressAutoHyphens/>
      <w:ind w:left="1440" w:hanging="720"/>
      <w:jc w:val="both"/>
      <w:outlineLvl w:val="2"/>
    </w:pPr>
    <w:rPr>
      <w:rFonts w:ascii="Times New Roman" w:hAnsi="Times New Roman"/>
      <w:b/>
      <w:spacing w:val="-3"/>
      <w:sz w:val="26"/>
    </w:rPr>
  </w:style>
  <w:style w:type="paragraph" w:styleId="Heading4">
    <w:name w:val="heading 4"/>
    <w:basedOn w:val="Normal"/>
    <w:next w:val="Normal"/>
    <w:qFormat/>
    <w:rsid w:val="004C1617"/>
    <w:pPr>
      <w:keepNext/>
      <w:numPr>
        <w:numId w:val="7"/>
      </w:numPr>
      <w:ind w:left="2160" w:hanging="720"/>
      <w:outlineLvl w:val="3"/>
    </w:pPr>
    <w:rPr>
      <w:rFonts w:ascii="Times New Roman" w:hAnsi="Times New Roman"/>
      <w:b/>
      <w:sz w:val="26"/>
    </w:rPr>
  </w:style>
  <w:style w:type="paragraph" w:styleId="Heading6">
    <w:name w:val="heading 6"/>
    <w:basedOn w:val="Normal"/>
    <w:next w:val="Normal"/>
    <w:qFormat/>
    <w:rsid w:val="006327CD"/>
    <w:pPr>
      <w:keepNext/>
      <w:tabs>
        <w:tab w:val="center" w:pos="4680"/>
      </w:tabs>
      <w:suppressAutoHyphens/>
      <w:spacing w:line="360" w:lineRule="auto"/>
      <w:jc w:val="center"/>
      <w:outlineLvl w:val="5"/>
    </w:pPr>
    <w:rPr>
      <w:rFonts w:ascii="Times New Roman" w:hAnsi="Times New Roman"/>
      <w:b/>
      <w:spacing w:val="-3"/>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327CD"/>
  </w:style>
  <w:style w:type="character" w:styleId="EndnoteReference">
    <w:name w:val="endnote reference"/>
    <w:basedOn w:val="DefaultParagraphFont"/>
    <w:semiHidden/>
    <w:rsid w:val="006327CD"/>
    <w:rPr>
      <w:vertAlign w:val="superscript"/>
    </w:rPr>
  </w:style>
  <w:style w:type="paragraph" w:styleId="FootnoteText">
    <w:name w:val="footnote text"/>
    <w:basedOn w:val="Normal"/>
    <w:link w:val="FootnoteTextChar"/>
    <w:uiPriority w:val="99"/>
    <w:semiHidden/>
    <w:rsid w:val="006327CD"/>
  </w:style>
  <w:style w:type="character" w:styleId="FootnoteReference">
    <w:name w:val="footnote reference"/>
    <w:aliases w:val="o,fr"/>
    <w:basedOn w:val="DefaultParagraphFont"/>
    <w:uiPriority w:val="99"/>
    <w:rsid w:val="006327CD"/>
    <w:rPr>
      <w:vertAlign w:val="superscript"/>
    </w:rPr>
  </w:style>
  <w:style w:type="paragraph" w:styleId="TOC1">
    <w:name w:val="toc 1"/>
    <w:basedOn w:val="Normal"/>
    <w:next w:val="Normal"/>
    <w:uiPriority w:val="39"/>
    <w:rsid w:val="006327CD"/>
    <w:pPr>
      <w:tabs>
        <w:tab w:val="right" w:leader="dot" w:pos="9360"/>
      </w:tabs>
      <w:suppressAutoHyphens/>
      <w:spacing w:before="480"/>
      <w:ind w:left="720" w:right="720" w:hanging="720"/>
    </w:pPr>
  </w:style>
  <w:style w:type="paragraph" w:styleId="TOC2">
    <w:name w:val="toc 2"/>
    <w:basedOn w:val="Normal"/>
    <w:next w:val="Normal"/>
    <w:uiPriority w:val="39"/>
    <w:rsid w:val="006327CD"/>
    <w:pPr>
      <w:tabs>
        <w:tab w:val="right" w:leader="dot" w:pos="9360"/>
      </w:tabs>
      <w:suppressAutoHyphens/>
      <w:ind w:left="1440" w:right="720" w:hanging="720"/>
    </w:pPr>
  </w:style>
  <w:style w:type="paragraph" w:styleId="TOC3">
    <w:name w:val="toc 3"/>
    <w:basedOn w:val="Normal"/>
    <w:next w:val="Normal"/>
    <w:uiPriority w:val="39"/>
    <w:rsid w:val="006327CD"/>
    <w:pPr>
      <w:tabs>
        <w:tab w:val="right" w:leader="dot" w:pos="9360"/>
      </w:tabs>
      <w:suppressAutoHyphens/>
      <w:ind w:left="2160" w:right="720" w:hanging="720"/>
    </w:pPr>
  </w:style>
  <w:style w:type="paragraph" w:styleId="TOC4">
    <w:name w:val="toc 4"/>
    <w:basedOn w:val="Normal"/>
    <w:next w:val="Normal"/>
    <w:semiHidden/>
    <w:rsid w:val="006327CD"/>
    <w:pPr>
      <w:tabs>
        <w:tab w:val="right" w:leader="dot" w:pos="9360"/>
      </w:tabs>
      <w:suppressAutoHyphens/>
      <w:ind w:left="2880" w:right="720" w:hanging="720"/>
    </w:pPr>
  </w:style>
  <w:style w:type="paragraph" w:styleId="TOC5">
    <w:name w:val="toc 5"/>
    <w:basedOn w:val="Normal"/>
    <w:next w:val="Normal"/>
    <w:semiHidden/>
    <w:rsid w:val="006327CD"/>
    <w:pPr>
      <w:tabs>
        <w:tab w:val="right" w:leader="dot" w:pos="9360"/>
      </w:tabs>
      <w:suppressAutoHyphens/>
      <w:ind w:left="3600" w:right="720" w:hanging="720"/>
    </w:pPr>
  </w:style>
  <w:style w:type="paragraph" w:styleId="TOC6">
    <w:name w:val="toc 6"/>
    <w:basedOn w:val="Normal"/>
    <w:next w:val="Normal"/>
    <w:semiHidden/>
    <w:rsid w:val="006327CD"/>
    <w:pPr>
      <w:tabs>
        <w:tab w:val="right" w:pos="9360"/>
      </w:tabs>
      <w:suppressAutoHyphens/>
      <w:ind w:left="720" w:hanging="720"/>
    </w:pPr>
  </w:style>
  <w:style w:type="paragraph" w:styleId="TOC7">
    <w:name w:val="toc 7"/>
    <w:basedOn w:val="Normal"/>
    <w:next w:val="Normal"/>
    <w:semiHidden/>
    <w:rsid w:val="006327CD"/>
    <w:pPr>
      <w:suppressAutoHyphens/>
      <w:ind w:left="720" w:hanging="720"/>
    </w:pPr>
  </w:style>
  <w:style w:type="paragraph" w:styleId="TOC8">
    <w:name w:val="toc 8"/>
    <w:basedOn w:val="Normal"/>
    <w:next w:val="Normal"/>
    <w:semiHidden/>
    <w:rsid w:val="006327CD"/>
    <w:pPr>
      <w:tabs>
        <w:tab w:val="right" w:pos="9360"/>
      </w:tabs>
      <w:suppressAutoHyphens/>
      <w:ind w:left="720" w:hanging="720"/>
    </w:pPr>
  </w:style>
  <w:style w:type="paragraph" w:styleId="TOC9">
    <w:name w:val="toc 9"/>
    <w:basedOn w:val="Normal"/>
    <w:next w:val="Normal"/>
    <w:semiHidden/>
    <w:rsid w:val="006327CD"/>
    <w:pPr>
      <w:tabs>
        <w:tab w:val="right" w:leader="dot" w:pos="9360"/>
      </w:tabs>
      <w:suppressAutoHyphens/>
      <w:ind w:left="720" w:hanging="720"/>
    </w:pPr>
  </w:style>
  <w:style w:type="paragraph" w:styleId="Index1">
    <w:name w:val="index 1"/>
    <w:basedOn w:val="Normal"/>
    <w:next w:val="Normal"/>
    <w:semiHidden/>
    <w:rsid w:val="006327CD"/>
    <w:pPr>
      <w:tabs>
        <w:tab w:val="right" w:leader="dot" w:pos="9360"/>
      </w:tabs>
      <w:suppressAutoHyphens/>
      <w:ind w:left="1440" w:right="720" w:hanging="1440"/>
    </w:pPr>
  </w:style>
  <w:style w:type="paragraph" w:styleId="Index2">
    <w:name w:val="index 2"/>
    <w:basedOn w:val="Normal"/>
    <w:next w:val="Normal"/>
    <w:semiHidden/>
    <w:rsid w:val="006327CD"/>
    <w:pPr>
      <w:tabs>
        <w:tab w:val="right" w:leader="dot" w:pos="9360"/>
      </w:tabs>
      <w:suppressAutoHyphens/>
      <w:ind w:left="1440" w:right="720" w:hanging="720"/>
    </w:pPr>
  </w:style>
  <w:style w:type="paragraph" w:styleId="TOAHeading">
    <w:name w:val="toa heading"/>
    <w:basedOn w:val="Normal"/>
    <w:next w:val="Normal"/>
    <w:semiHidden/>
    <w:rsid w:val="006327CD"/>
    <w:pPr>
      <w:tabs>
        <w:tab w:val="right" w:pos="9360"/>
      </w:tabs>
      <w:suppressAutoHyphens/>
    </w:pPr>
  </w:style>
  <w:style w:type="paragraph" w:styleId="Caption">
    <w:name w:val="caption"/>
    <w:basedOn w:val="Normal"/>
    <w:next w:val="Normal"/>
    <w:qFormat/>
    <w:rsid w:val="006327CD"/>
  </w:style>
  <w:style w:type="character" w:customStyle="1" w:styleId="EquationCaption">
    <w:name w:val="_Equation Caption"/>
    <w:rsid w:val="006327CD"/>
  </w:style>
  <w:style w:type="paragraph" w:styleId="Footer">
    <w:name w:val="footer"/>
    <w:basedOn w:val="Normal"/>
    <w:link w:val="FooterChar"/>
    <w:uiPriority w:val="99"/>
    <w:rsid w:val="006327CD"/>
    <w:pPr>
      <w:tabs>
        <w:tab w:val="center" w:pos="4320"/>
        <w:tab w:val="right" w:pos="8640"/>
      </w:tabs>
    </w:pPr>
  </w:style>
  <w:style w:type="paragraph" w:styleId="Header">
    <w:name w:val="header"/>
    <w:basedOn w:val="Normal"/>
    <w:link w:val="HeaderChar"/>
    <w:uiPriority w:val="99"/>
    <w:rsid w:val="006327CD"/>
    <w:pPr>
      <w:tabs>
        <w:tab w:val="center" w:pos="4320"/>
        <w:tab w:val="right" w:pos="8640"/>
      </w:tabs>
    </w:pPr>
  </w:style>
  <w:style w:type="paragraph" w:styleId="BodyText">
    <w:name w:val="Body Text"/>
    <w:basedOn w:val="Normal"/>
    <w:rsid w:val="006327CD"/>
    <w:pPr>
      <w:spacing w:line="360" w:lineRule="auto"/>
    </w:pPr>
    <w:rPr>
      <w:rFonts w:ascii="Times New Roman" w:hAnsi="Times New Roman"/>
      <w:sz w:val="26"/>
    </w:rPr>
  </w:style>
  <w:style w:type="paragraph" w:styleId="BodyText2">
    <w:name w:val="Body Text 2"/>
    <w:basedOn w:val="Normal"/>
    <w:rsid w:val="006327CD"/>
    <w:pPr>
      <w:spacing w:line="360" w:lineRule="auto"/>
      <w:ind w:right="-86"/>
    </w:pPr>
    <w:rPr>
      <w:rFonts w:ascii="Times New Roman" w:hAnsi="Times New Roman"/>
      <w:sz w:val="26"/>
    </w:rPr>
  </w:style>
  <w:style w:type="paragraph" w:styleId="BodyText3">
    <w:name w:val="Body Text 3"/>
    <w:basedOn w:val="Normal"/>
    <w:rsid w:val="006327CD"/>
    <w:pPr>
      <w:tabs>
        <w:tab w:val="left" w:pos="-720"/>
      </w:tabs>
      <w:suppressAutoHyphens/>
    </w:pPr>
    <w:rPr>
      <w:rFonts w:ascii="Times New Roman" w:hAnsi="Times New Roman"/>
      <w:b/>
      <w:sz w:val="26"/>
    </w:rPr>
  </w:style>
  <w:style w:type="paragraph" w:styleId="BlockText">
    <w:name w:val="Block Text"/>
    <w:basedOn w:val="Normal"/>
    <w:rsid w:val="006327CD"/>
    <w:pPr>
      <w:ind w:left="2160" w:right="2160" w:hanging="720"/>
    </w:pPr>
    <w:rPr>
      <w:rFonts w:ascii="Times New Roman" w:hAnsi="Times New Roman"/>
      <w:sz w:val="26"/>
    </w:rPr>
  </w:style>
  <w:style w:type="paragraph" w:styleId="BodyTextIndent">
    <w:name w:val="Body Text Indent"/>
    <w:basedOn w:val="Normal"/>
    <w:rsid w:val="006327CD"/>
    <w:pPr>
      <w:tabs>
        <w:tab w:val="left" w:pos="-720"/>
      </w:tabs>
      <w:suppressAutoHyphens/>
      <w:spacing w:line="360" w:lineRule="auto"/>
      <w:ind w:left="2160" w:hanging="720"/>
    </w:pPr>
    <w:rPr>
      <w:rFonts w:ascii="Times New Roman" w:hAnsi="Times New Roman"/>
      <w:spacing w:val="-3"/>
      <w:sz w:val="26"/>
    </w:rPr>
  </w:style>
  <w:style w:type="paragraph" w:styleId="BodyTextIndent3">
    <w:name w:val="Body Text Indent 3"/>
    <w:basedOn w:val="Normal"/>
    <w:rsid w:val="006327CD"/>
    <w:pPr>
      <w:tabs>
        <w:tab w:val="left" w:pos="-2070"/>
      </w:tabs>
      <w:suppressAutoHyphens/>
      <w:spacing w:line="360" w:lineRule="auto"/>
      <w:ind w:left="-90" w:firstLine="90"/>
    </w:pPr>
    <w:rPr>
      <w:rFonts w:ascii="Times New Roman" w:hAnsi="Times New Roman"/>
      <w:spacing w:val="-3"/>
      <w:sz w:val="26"/>
    </w:rPr>
  </w:style>
  <w:style w:type="paragraph" w:customStyle="1" w:styleId="StyleBook">
    <w:name w:val="StyleBook"/>
    <w:basedOn w:val="Normal"/>
    <w:next w:val="Normal"/>
    <w:rsid w:val="006327CD"/>
    <w:pPr>
      <w:spacing w:line="480" w:lineRule="auto"/>
    </w:pPr>
    <w:rPr>
      <w:rFonts w:ascii="Times New Roman" w:hAnsi="Times New Roman"/>
      <w:sz w:val="26"/>
    </w:rPr>
  </w:style>
  <w:style w:type="table" w:styleId="TableGrid">
    <w:name w:val="Table Grid"/>
    <w:basedOn w:val="TableNormal"/>
    <w:rsid w:val="00F76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8612D"/>
    <w:pPr>
      <w:spacing w:line="480" w:lineRule="auto"/>
    </w:pPr>
    <w:rPr>
      <w:rFonts w:ascii="Times New Roman" w:hAnsi="Times New Roman"/>
    </w:rPr>
  </w:style>
  <w:style w:type="paragraph" w:customStyle="1" w:styleId="Style2">
    <w:name w:val="Style2"/>
    <w:basedOn w:val="FootnoteText"/>
    <w:rsid w:val="00017E9A"/>
    <w:rPr>
      <w:rFonts w:ascii="Times New Roman" w:hAnsi="Times New Roman"/>
      <w:sz w:val="16"/>
      <w:szCs w:val="16"/>
    </w:rPr>
  </w:style>
  <w:style w:type="character" w:customStyle="1" w:styleId="term1">
    <w:name w:val="term1"/>
    <w:basedOn w:val="DefaultParagraphFont"/>
    <w:rsid w:val="00EF31AF"/>
    <w:rPr>
      <w:b/>
      <w:bCs/>
    </w:rPr>
  </w:style>
  <w:style w:type="paragraph" w:styleId="CommentText">
    <w:name w:val="annotation text"/>
    <w:basedOn w:val="Normal"/>
    <w:link w:val="CommentTextChar"/>
    <w:semiHidden/>
    <w:rsid w:val="00C51086"/>
    <w:rPr>
      <w:rFonts w:ascii="Times New Roman" w:hAnsi="Times New Roman"/>
      <w:sz w:val="20"/>
    </w:rPr>
  </w:style>
  <w:style w:type="paragraph" w:customStyle="1" w:styleId="ParaTab1">
    <w:name w:val="ParaTab 1"/>
    <w:rsid w:val="00BC0C68"/>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F65552"/>
    <w:rPr>
      <w:rFonts w:ascii="Tahoma" w:hAnsi="Tahoma" w:cs="Tahoma"/>
      <w:sz w:val="16"/>
      <w:szCs w:val="16"/>
    </w:rPr>
  </w:style>
  <w:style w:type="character" w:customStyle="1" w:styleId="BalloonTextChar">
    <w:name w:val="Balloon Text Char"/>
    <w:basedOn w:val="DefaultParagraphFont"/>
    <w:link w:val="BalloonText"/>
    <w:rsid w:val="00F65552"/>
    <w:rPr>
      <w:rFonts w:ascii="Tahoma" w:hAnsi="Tahoma" w:cs="Tahoma"/>
      <w:sz w:val="16"/>
      <w:szCs w:val="16"/>
    </w:rPr>
  </w:style>
  <w:style w:type="paragraph" w:styleId="BodyTextIndent2">
    <w:name w:val="Body Text Indent 2"/>
    <w:basedOn w:val="Normal"/>
    <w:link w:val="BodyTextIndent2Char"/>
    <w:rsid w:val="00FF3589"/>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FF3589"/>
    <w:rPr>
      <w:sz w:val="24"/>
      <w:szCs w:val="24"/>
    </w:rPr>
  </w:style>
  <w:style w:type="character" w:styleId="CommentReference">
    <w:name w:val="annotation reference"/>
    <w:basedOn w:val="DefaultParagraphFont"/>
    <w:rsid w:val="0061028E"/>
    <w:rPr>
      <w:sz w:val="16"/>
      <w:szCs w:val="16"/>
    </w:rPr>
  </w:style>
  <w:style w:type="paragraph" w:styleId="CommentSubject">
    <w:name w:val="annotation subject"/>
    <w:basedOn w:val="CommentText"/>
    <w:next w:val="CommentText"/>
    <w:link w:val="CommentSubjectChar"/>
    <w:rsid w:val="0061028E"/>
    <w:rPr>
      <w:rFonts w:ascii="Courier" w:hAnsi="Courier"/>
      <w:b/>
      <w:bCs/>
    </w:rPr>
  </w:style>
  <w:style w:type="character" w:customStyle="1" w:styleId="CommentTextChar">
    <w:name w:val="Comment Text Char"/>
    <w:basedOn w:val="DefaultParagraphFont"/>
    <w:link w:val="CommentText"/>
    <w:semiHidden/>
    <w:rsid w:val="0061028E"/>
  </w:style>
  <w:style w:type="character" w:customStyle="1" w:styleId="CommentSubjectChar">
    <w:name w:val="Comment Subject Char"/>
    <w:basedOn w:val="CommentTextChar"/>
    <w:link w:val="CommentSubject"/>
    <w:rsid w:val="0061028E"/>
  </w:style>
  <w:style w:type="paragraph" w:styleId="ListParagraph">
    <w:name w:val="List Paragraph"/>
    <w:basedOn w:val="Normal"/>
    <w:uiPriority w:val="34"/>
    <w:qFormat/>
    <w:rsid w:val="008A2D1A"/>
    <w:pPr>
      <w:ind w:left="720"/>
      <w:contextualSpacing/>
    </w:pPr>
  </w:style>
  <w:style w:type="paragraph" w:styleId="Revision">
    <w:name w:val="Revision"/>
    <w:hidden/>
    <w:uiPriority w:val="99"/>
    <w:semiHidden/>
    <w:rsid w:val="002C37A1"/>
    <w:rPr>
      <w:rFonts w:ascii="Courier" w:hAnsi="Courier"/>
      <w:sz w:val="24"/>
    </w:rPr>
  </w:style>
  <w:style w:type="character" w:customStyle="1" w:styleId="FootnoteTextChar">
    <w:name w:val="Footnote Text Char"/>
    <w:link w:val="FootnoteText"/>
    <w:uiPriority w:val="99"/>
    <w:semiHidden/>
    <w:rsid w:val="002004DE"/>
    <w:rPr>
      <w:rFonts w:ascii="Courier" w:hAnsi="Courier"/>
      <w:sz w:val="24"/>
    </w:rPr>
  </w:style>
  <w:style w:type="paragraph" w:styleId="NormalWeb">
    <w:name w:val="Normal (Web)"/>
    <w:basedOn w:val="Normal"/>
    <w:uiPriority w:val="99"/>
    <w:unhideWhenUsed/>
    <w:rsid w:val="00B65787"/>
    <w:pPr>
      <w:spacing w:before="100" w:beforeAutospacing="1" w:after="100" w:afterAutospacing="1"/>
    </w:pPr>
    <w:rPr>
      <w:rFonts w:ascii="Times New Roman" w:hAnsi="Times New Roman"/>
      <w:szCs w:val="24"/>
    </w:rPr>
  </w:style>
  <w:style w:type="paragraph" w:customStyle="1" w:styleId="p3">
    <w:name w:val="p3"/>
    <w:basedOn w:val="Normal"/>
    <w:rsid w:val="001336AF"/>
    <w:pPr>
      <w:widowControl w:val="0"/>
      <w:tabs>
        <w:tab w:val="left" w:pos="204"/>
      </w:tabs>
      <w:autoSpaceDE w:val="0"/>
      <w:autoSpaceDN w:val="0"/>
      <w:adjustRightInd w:val="0"/>
    </w:pPr>
    <w:rPr>
      <w:rFonts w:ascii="Times New Roman" w:hAnsi="Times New Roman"/>
      <w:szCs w:val="24"/>
    </w:rPr>
  </w:style>
  <w:style w:type="paragraph" w:customStyle="1" w:styleId="TxBrp5">
    <w:name w:val="TxBr_p5"/>
    <w:basedOn w:val="Normal"/>
    <w:rsid w:val="00404521"/>
    <w:pPr>
      <w:widowControl w:val="0"/>
      <w:tabs>
        <w:tab w:val="left" w:pos="623"/>
        <w:tab w:val="left" w:pos="754"/>
        <w:tab w:val="left" w:pos="1173"/>
      </w:tabs>
      <w:autoSpaceDE w:val="0"/>
      <w:autoSpaceDN w:val="0"/>
      <w:adjustRightInd w:val="0"/>
      <w:spacing w:line="266" w:lineRule="atLeast"/>
      <w:ind w:left="623" w:firstLine="131"/>
    </w:pPr>
    <w:rPr>
      <w:rFonts w:ascii="Times New Roman" w:hAnsi="Times New Roman"/>
      <w:szCs w:val="24"/>
    </w:rPr>
  </w:style>
  <w:style w:type="paragraph" w:customStyle="1" w:styleId="TxBrp10">
    <w:name w:val="TxBr_p10"/>
    <w:basedOn w:val="Normal"/>
    <w:rsid w:val="00404521"/>
    <w:pPr>
      <w:widowControl w:val="0"/>
      <w:tabs>
        <w:tab w:val="left" w:pos="646"/>
      </w:tabs>
      <w:autoSpaceDE w:val="0"/>
      <w:autoSpaceDN w:val="0"/>
      <w:adjustRightInd w:val="0"/>
      <w:spacing w:line="300" w:lineRule="atLeast"/>
      <w:ind w:left="363"/>
    </w:pPr>
    <w:rPr>
      <w:rFonts w:ascii="Times New Roman" w:hAnsi="Times New Roman"/>
      <w:szCs w:val="24"/>
    </w:rPr>
  </w:style>
  <w:style w:type="character" w:styleId="Hyperlink">
    <w:name w:val="Hyperlink"/>
    <w:uiPriority w:val="99"/>
    <w:unhideWhenUsed/>
    <w:rsid w:val="00865C71"/>
    <w:rPr>
      <w:color w:val="0000FF"/>
      <w:u w:val="single"/>
    </w:rPr>
  </w:style>
  <w:style w:type="paragraph" w:styleId="TOCHeading">
    <w:name w:val="TOC Heading"/>
    <w:basedOn w:val="Heading1"/>
    <w:next w:val="Normal"/>
    <w:uiPriority w:val="39"/>
    <w:semiHidden/>
    <w:unhideWhenUsed/>
    <w:qFormat/>
    <w:rsid w:val="00235692"/>
    <w:pPr>
      <w:keepLines/>
      <w:numPr>
        <w:numId w:val="0"/>
      </w:numPr>
      <w:tabs>
        <w:tab w:val="clear" w:pos="-720"/>
      </w:tabs>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FooterChar">
    <w:name w:val="Footer Char"/>
    <w:basedOn w:val="DefaultParagraphFont"/>
    <w:link w:val="Footer"/>
    <w:uiPriority w:val="99"/>
    <w:rsid w:val="007A3D55"/>
    <w:rPr>
      <w:rFonts w:ascii="Courier" w:hAnsi="Courier"/>
      <w:sz w:val="24"/>
    </w:rPr>
  </w:style>
  <w:style w:type="table" w:customStyle="1" w:styleId="TableGrid1">
    <w:name w:val="Table Grid1"/>
    <w:basedOn w:val="TableNormal"/>
    <w:next w:val="TableGrid"/>
    <w:rsid w:val="006449E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link w:val="Header"/>
    <w:uiPriority w:val="99"/>
    <w:rsid w:val="00817780"/>
    <w:rPr>
      <w:rFonts w:ascii="Courier" w:hAnsi="Courier"/>
      <w:sz w:val="24"/>
    </w:rPr>
  </w:style>
  <w:style w:type="paragraph" w:styleId="HTMLPreformatted">
    <w:name w:val="HTML Preformatted"/>
    <w:basedOn w:val="Normal"/>
    <w:link w:val="HTMLPreformattedChar"/>
    <w:uiPriority w:val="99"/>
    <w:unhideWhenUsed/>
    <w:rsid w:val="00817780"/>
    <w:rPr>
      <w:rFonts w:ascii="Consolas" w:hAnsi="Consolas" w:cs="Consolas"/>
      <w:sz w:val="20"/>
    </w:rPr>
  </w:style>
  <w:style w:type="character" w:customStyle="1" w:styleId="HTMLPreformattedChar">
    <w:name w:val="HTML Preformatted Char"/>
    <w:basedOn w:val="DefaultParagraphFont"/>
    <w:link w:val="HTMLPreformatted"/>
    <w:uiPriority w:val="99"/>
    <w:rsid w:val="00817780"/>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3698">
      <w:bodyDiv w:val="1"/>
      <w:marLeft w:val="0"/>
      <w:marRight w:val="0"/>
      <w:marTop w:val="0"/>
      <w:marBottom w:val="0"/>
      <w:divBdr>
        <w:top w:val="none" w:sz="0" w:space="0" w:color="auto"/>
        <w:left w:val="none" w:sz="0" w:space="0" w:color="auto"/>
        <w:bottom w:val="none" w:sz="0" w:space="0" w:color="auto"/>
        <w:right w:val="none" w:sz="0" w:space="0" w:color="auto"/>
      </w:divBdr>
      <w:divsChild>
        <w:div w:id="1358582690">
          <w:marLeft w:val="0"/>
          <w:marRight w:val="0"/>
          <w:marTop w:val="0"/>
          <w:marBottom w:val="0"/>
          <w:divBdr>
            <w:top w:val="none" w:sz="0" w:space="0" w:color="auto"/>
            <w:left w:val="single" w:sz="6" w:space="0" w:color="BBBBBB"/>
            <w:bottom w:val="single" w:sz="6" w:space="0" w:color="BBBBBB"/>
            <w:right w:val="single" w:sz="6" w:space="0" w:color="BBBBBB"/>
          </w:divBdr>
          <w:divsChild>
            <w:div w:id="816337734">
              <w:marLeft w:val="0"/>
              <w:marRight w:val="0"/>
              <w:marTop w:val="0"/>
              <w:marBottom w:val="0"/>
              <w:divBdr>
                <w:top w:val="none" w:sz="0" w:space="0" w:color="auto"/>
                <w:left w:val="none" w:sz="0" w:space="0" w:color="auto"/>
                <w:bottom w:val="none" w:sz="0" w:space="0" w:color="auto"/>
                <w:right w:val="none" w:sz="0" w:space="0" w:color="auto"/>
              </w:divBdr>
              <w:divsChild>
                <w:div w:id="1221477008">
                  <w:marLeft w:val="0"/>
                  <w:marRight w:val="0"/>
                  <w:marTop w:val="0"/>
                  <w:marBottom w:val="0"/>
                  <w:divBdr>
                    <w:top w:val="none" w:sz="0" w:space="0" w:color="auto"/>
                    <w:left w:val="none" w:sz="0" w:space="0" w:color="auto"/>
                    <w:bottom w:val="none" w:sz="0" w:space="0" w:color="auto"/>
                    <w:right w:val="none" w:sz="0" w:space="0" w:color="auto"/>
                  </w:divBdr>
                  <w:divsChild>
                    <w:div w:id="1769231301">
                      <w:marLeft w:val="0"/>
                      <w:marRight w:val="0"/>
                      <w:marTop w:val="0"/>
                      <w:marBottom w:val="0"/>
                      <w:divBdr>
                        <w:top w:val="none" w:sz="0" w:space="0" w:color="auto"/>
                        <w:left w:val="none" w:sz="0" w:space="0" w:color="auto"/>
                        <w:bottom w:val="none" w:sz="0" w:space="0" w:color="auto"/>
                        <w:right w:val="none" w:sz="0" w:space="0" w:color="auto"/>
                      </w:divBdr>
                      <w:divsChild>
                        <w:div w:id="1984506395">
                          <w:marLeft w:val="0"/>
                          <w:marRight w:val="0"/>
                          <w:marTop w:val="0"/>
                          <w:marBottom w:val="0"/>
                          <w:divBdr>
                            <w:top w:val="none" w:sz="0" w:space="0" w:color="auto"/>
                            <w:left w:val="none" w:sz="0" w:space="0" w:color="auto"/>
                            <w:bottom w:val="none" w:sz="0" w:space="0" w:color="auto"/>
                            <w:right w:val="none" w:sz="0" w:space="0" w:color="auto"/>
                          </w:divBdr>
                          <w:divsChild>
                            <w:div w:id="443037976">
                              <w:marLeft w:val="0"/>
                              <w:marRight w:val="0"/>
                              <w:marTop w:val="0"/>
                              <w:marBottom w:val="0"/>
                              <w:divBdr>
                                <w:top w:val="none" w:sz="0" w:space="0" w:color="auto"/>
                                <w:left w:val="none" w:sz="0" w:space="0" w:color="auto"/>
                                <w:bottom w:val="none" w:sz="0" w:space="0" w:color="auto"/>
                                <w:right w:val="none" w:sz="0" w:space="0" w:color="auto"/>
                              </w:divBdr>
                              <w:divsChild>
                                <w:div w:id="1860968471">
                                  <w:marLeft w:val="0"/>
                                  <w:marRight w:val="0"/>
                                  <w:marTop w:val="0"/>
                                  <w:marBottom w:val="0"/>
                                  <w:divBdr>
                                    <w:top w:val="none" w:sz="0" w:space="0" w:color="auto"/>
                                    <w:left w:val="none" w:sz="0" w:space="0" w:color="auto"/>
                                    <w:bottom w:val="none" w:sz="0" w:space="0" w:color="auto"/>
                                    <w:right w:val="none" w:sz="0" w:space="0" w:color="auto"/>
                                  </w:divBdr>
                                  <w:divsChild>
                                    <w:div w:id="606275801">
                                      <w:marLeft w:val="0"/>
                                      <w:marRight w:val="0"/>
                                      <w:marTop w:val="0"/>
                                      <w:marBottom w:val="0"/>
                                      <w:divBdr>
                                        <w:top w:val="none" w:sz="0" w:space="0" w:color="auto"/>
                                        <w:left w:val="none" w:sz="0" w:space="0" w:color="auto"/>
                                        <w:bottom w:val="none" w:sz="0" w:space="0" w:color="auto"/>
                                        <w:right w:val="none" w:sz="0" w:space="0" w:color="auto"/>
                                      </w:divBdr>
                                      <w:divsChild>
                                        <w:div w:id="564604872">
                                          <w:marLeft w:val="1200"/>
                                          <w:marRight w:val="1200"/>
                                          <w:marTop w:val="0"/>
                                          <w:marBottom w:val="0"/>
                                          <w:divBdr>
                                            <w:top w:val="none" w:sz="0" w:space="0" w:color="auto"/>
                                            <w:left w:val="none" w:sz="0" w:space="0" w:color="auto"/>
                                            <w:bottom w:val="none" w:sz="0" w:space="0" w:color="auto"/>
                                            <w:right w:val="none" w:sz="0" w:space="0" w:color="auto"/>
                                          </w:divBdr>
                                          <w:divsChild>
                                            <w:div w:id="658506666">
                                              <w:marLeft w:val="0"/>
                                              <w:marRight w:val="0"/>
                                              <w:marTop w:val="0"/>
                                              <w:marBottom w:val="0"/>
                                              <w:divBdr>
                                                <w:top w:val="none" w:sz="0" w:space="0" w:color="auto"/>
                                                <w:left w:val="none" w:sz="0" w:space="0" w:color="auto"/>
                                                <w:bottom w:val="none" w:sz="0" w:space="0" w:color="auto"/>
                                                <w:right w:val="none" w:sz="0" w:space="0" w:color="auto"/>
                                              </w:divBdr>
                                              <w:divsChild>
                                                <w:div w:id="709771016">
                                                  <w:marLeft w:val="0"/>
                                                  <w:marRight w:val="0"/>
                                                  <w:marTop w:val="0"/>
                                                  <w:marBottom w:val="0"/>
                                                  <w:divBdr>
                                                    <w:top w:val="none" w:sz="0" w:space="0" w:color="auto"/>
                                                    <w:left w:val="none" w:sz="0" w:space="0" w:color="auto"/>
                                                    <w:bottom w:val="none" w:sz="0" w:space="0" w:color="auto"/>
                                                    <w:right w:val="none" w:sz="0" w:space="0" w:color="auto"/>
                                                  </w:divBdr>
                                                  <w:divsChild>
                                                    <w:div w:id="383992204">
                                                      <w:marLeft w:val="0"/>
                                                      <w:marRight w:val="0"/>
                                                      <w:marTop w:val="0"/>
                                                      <w:marBottom w:val="0"/>
                                                      <w:divBdr>
                                                        <w:top w:val="none" w:sz="0" w:space="0" w:color="auto"/>
                                                        <w:left w:val="none" w:sz="0" w:space="0" w:color="auto"/>
                                                        <w:bottom w:val="none" w:sz="0" w:space="0" w:color="auto"/>
                                                        <w:right w:val="none" w:sz="0" w:space="0" w:color="auto"/>
                                                      </w:divBdr>
                                                      <w:divsChild>
                                                        <w:div w:id="455101603">
                                                          <w:marLeft w:val="0"/>
                                                          <w:marRight w:val="0"/>
                                                          <w:marTop w:val="0"/>
                                                          <w:marBottom w:val="0"/>
                                                          <w:divBdr>
                                                            <w:top w:val="none" w:sz="0" w:space="0" w:color="auto"/>
                                                            <w:left w:val="none" w:sz="0" w:space="0" w:color="auto"/>
                                                            <w:bottom w:val="none" w:sz="0" w:space="0" w:color="auto"/>
                                                            <w:right w:val="none" w:sz="0" w:space="0" w:color="auto"/>
                                                          </w:divBdr>
                                                          <w:divsChild>
                                                            <w:div w:id="1863394707">
                                                              <w:marLeft w:val="0"/>
                                                              <w:marRight w:val="0"/>
                                                              <w:marTop w:val="0"/>
                                                              <w:marBottom w:val="0"/>
                                                              <w:divBdr>
                                                                <w:top w:val="none" w:sz="0" w:space="0" w:color="auto"/>
                                                                <w:left w:val="none" w:sz="0" w:space="0" w:color="auto"/>
                                                                <w:bottom w:val="none" w:sz="0" w:space="0" w:color="auto"/>
                                                                <w:right w:val="none" w:sz="0" w:space="0" w:color="auto"/>
                                                              </w:divBdr>
                                                              <w:divsChild>
                                                                <w:div w:id="650133278">
                                                                  <w:marLeft w:val="0"/>
                                                                  <w:marRight w:val="0"/>
                                                                  <w:marTop w:val="0"/>
                                                                  <w:marBottom w:val="0"/>
                                                                  <w:divBdr>
                                                                    <w:top w:val="none" w:sz="0" w:space="0" w:color="auto"/>
                                                                    <w:left w:val="none" w:sz="0" w:space="0" w:color="auto"/>
                                                                    <w:bottom w:val="none" w:sz="0" w:space="0" w:color="auto"/>
                                                                    <w:right w:val="none" w:sz="0" w:space="0" w:color="auto"/>
                                                                  </w:divBdr>
                                                                </w:div>
                                                              </w:divsChild>
                                                            </w:div>
                                                            <w:div w:id="237640464">
                                                              <w:marLeft w:val="0"/>
                                                              <w:marRight w:val="0"/>
                                                              <w:marTop w:val="0"/>
                                                              <w:marBottom w:val="0"/>
                                                              <w:divBdr>
                                                                <w:top w:val="none" w:sz="0" w:space="0" w:color="auto"/>
                                                                <w:left w:val="none" w:sz="0" w:space="0" w:color="auto"/>
                                                                <w:bottom w:val="none" w:sz="0" w:space="0" w:color="auto"/>
                                                                <w:right w:val="none" w:sz="0" w:space="0" w:color="auto"/>
                                                              </w:divBdr>
                                                              <w:divsChild>
                                                                <w:div w:id="556475044">
                                                                  <w:marLeft w:val="0"/>
                                                                  <w:marRight w:val="0"/>
                                                                  <w:marTop w:val="0"/>
                                                                  <w:marBottom w:val="0"/>
                                                                  <w:divBdr>
                                                                    <w:top w:val="none" w:sz="0" w:space="0" w:color="auto"/>
                                                                    <w:left w:val="none" w:sz="0" w:space="0" w:color="auto"/>
                                                                    <w:bottom w:val="none" w:sz="0" w:space="0" w:color="auto"/>
                                                                    <w:right w:val="none" w:sz="0" w:space="0" w:color="auto"/>
                                                                  </w:divBdr>
                                                                  <w:divsChild>
                                                                    <w:div w:id="20554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70607">
                                                              <w:marLeft w:val="0"/>
                                                              <w:marRight w:val="0"/>
                                                              <w:marTop w:val="0"/>
                                                              <w:marBottom w:val="0"/>
                                                              <w:divBdr>
                                                                <w:top w:val="none" w:sz="0" w:space="0" w:color="auto"/>
                                                                <w:left w:val="none" w:sz="0" w:space="0" w:color="auto"/>
                                                                <w:bottom w:val="none" w:sz="0" w:space="0" w:color="auto"/>
                                                                <w:right w:val="none" w:sz="0" w:space="0" w:color="auto"/>
                                                              </w:divBdr>
                                                              <w:divsChild>
                                                                <w:div w:id="354229764">
                                                                  <w:marLeft w:val="0"/>
                                                                  <w:marRight w:val="0"/>
                                                                  <w:marTop w:val="0"/>
                                                                  <w:marBottom w:val="0"/>
                                                                  <w:divBdr>
                                                                    <w:top w:val="none" w:sz="0" w:space="0" w:color="auto"/>
                                                                    <w:left w:val="none" w:sz="0" w:space="0" w:color="auto"/>
                                                                    <w:bottom w:val="none" w:sz="0" w:space="0" w:color="auto"/>
                                                                    <w:right w:val="none" w:sz="0" w:space="0" w:color="auto"/>
                                                                  </w:divBdr>
                                                                  <w:divsChild>
                                                                    <w:div w:id="14163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7845">
                                                              <w:marLeft w:val="0"/>
                                                              <w:marRight w:val="0"/>
                                                              <w:marTop w:val="0"/>
                                                              <w:marBottom w:val="0"/>
                                                              <w:divBdr>
                                                                <w:top w:val="none" w:sz="0" w:space="0" w:color="auto"/>
                                                                <w:left w:val="none" w:sz="0" w:space="0" w:color="auto"/>
                                                                <w:bottom w:val="none" w:sz="0" w:space="0" w:color="auto"/>
                                                                <w:right w:val="none" w:sz="0" w:space="0" w:color="auto"/>
                                                              </w:divBdr>
                                                              <w:divsChild>
                                                                <w:div w:id="2012561476">
                                                                  <w:marLeft w:val="0"/>
                                                                  <w:marRight w:val="0"/>
                                                                  <w:marTop w:val="0"/>
                                                                  <w:marBottom w:val="0"/>
                                                                  <w:divBdr>
                                                                    <w:top w:val="none" w:sz="0" w:space="0" w:color="auto"/>
                                                                    <w:left w:val="none" w:sz="0" w:space="0" w:color="auto"/>
                                                                    <w:bottom w:val="none" w:sz="0" w:space="0" w:color="auto"/>
                                                                    <w:right w:val="none" w:sz="0" w:space="0" w:color="auto"/>
                                                                  </w:divBdr>
                                                                  <w:divsChild>
                                                                    <w:div w:id="3461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5856">
                                                              <w:marLeft w:val="0"/>
                                                              <w:marRight w:val="0"/>
                                                              <w:marTop w:val="0"/>
                                                              <w:marBottom w:val="0"/>
                                                              <w:divBdr>
                                                                <w:top w:val="none" w:sz="0" w:space="0" w:color="auto"/>
                                                                <w:left w:val="none" w:sz="0" w:space="0" w:color="auto"/>
                                                                <w:bottom w:val="none" w:sz="0" w:space="0" w:color="auto"/>
                                                                <w:right w:val="none" w:sz="0" w:space="0" w:color="auto"/>
                                                              </w:divBdr>
                                                              <w:divsChild>
                                                                <w:div w:id="619650638">
                                                                  <w:marLeft w:val="0"/>
                                                                  <w:marRight w:val="0"/>
                                                                  <w:marTop w:val="0"/>
                                                                  <w:marBottom w:val="0"/>
                                                                  <w:divBdr>
                                                                    <w:top w:val="none" w:sz="0" w:space="0" w:color="auto"/>
                                                                    <w:left w:val="none" w:sz="0" w:space="0" w:color="auto"/>
                                                                    <w:bottom w:val="none" w:sz="0" w:space="0" w:color="auto"/>
                                                                    <w:right w:val="none" w:sz="0" w:space="0" w:color="auto"/>
                                                                  </w:divBdr>
                                                                  <w:divsChild>
                                                                    <w:div w:id="12186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7820">
                                                              <w:marLeft w:val="0"/>
                                                              <w:marRight w:val="0"/>
                                                              <w:marTop w:val="0"/>
                                                              <w:marBottom w:val="0"/>
                                                              <w:divBdr>
                                                                <w:top w:val="none" w:sz="0" w:space="0" w:color="auto"/>
                                                                <w:left w:val="none" w:sz="0" w:space="0" w:color="auto"/>
                                                                <w:bottom w:val="none" w:sz="0" w:space="0" w:color="auto"/>
                                                                <w:right w:val="none" w:sz="0" w:space="0" w:color="auto"/>
                                                              </w:divBdr>
                                                              <w:divsChild>
                                                                <w:div w:id="1514033038">
                                                                  <w:marLeft w:val="0"/>
                                                                  <w:marRight w:val="0"/>
                                                                  <w:marTop w:val="0"/>
                                                                  <w:marBottom w:val="0"/>
                                                                  <w:divBdr>
                                                                    <w:top w:val="none" w:sz="0" w:space="0" w:color="auto"/>
                                                                    <w:left w:val="none" w:sz="0" w:space="0" w:color="auto"/>
                                                                    <w:bottom w:val="none" w:sz="0" w:space="0" w:color="auto"/>
                                                                    <w:right w:val="none" w:sz="0" w:space="0" w:color="auto"/>
                                                                  </w:divBdr>
                                                                  <w:divsChild>
                                                                    <w:div w:id="17560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5918">
                                                              <w:marLeft w:val="0"/>
                                                              <w:marRight w:val="0"/>
                                                              <w:marTop w:val="0"/>
                                                              <w:marBottom w:val="0"/>
                                                              <w:divBdr>
                                                                <w:top w:val="none" w:sz="0" w:space="0" w:color="auto"/>
                                                                <w:left w:val="none" w:sz="0" w:space="0" w:color="auto"/>
                                                                <w:bottom w:val="none" w:sz="0" w:space="0" w:color="auto"/>
                                                                <w:right w:val="none" w:sz="0" w:space="0" w:color="auto"/>
                                                              </w:divBdr>
                                                              <w:divsChild>
                                                                <w:div w:id="1113549020">
                                                                  <w:marLeft w:val="0"/>
                                                                  <w:marRight w:val="0"/>
                                                                  <w:marTop w:val="0"/>
                                                                  <w:marBottom w:val="0"/>
                                                                  <w:divBdr>
                                                                    <w:top w:val="none" w:sz="0" w:space="0" w:color="auto"/>
                                                                    <w:left w:val="none" w:sz="0" w:space="0" w:color="auto"/>
                                                                    <w:bottom w:val="none" w:sz="0" w:space="0" w:color="auto"/>
                                                                    <w:right w:val="none" w:sz="0" w:space="0" w:color="auto"/>
                                                                  </w:divBdr>
                                                                  <w:divsChild>
                                                                    <w:div w:id="57038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30770">
                                                              <w:marLeft w:val="0"/>
                                                              <w:marRight w:val="0"/>
                                                              <w:marTop w:val="0"/>
                                                              <w:marBottom w:val="0"/>
                                                              <w:divBdr>
                                                                <w:top w:val="none" w:sz="0" w:space="0" w:color="auto"/>
                                                                <w:left w:val="none" w:sz="0" w:space="0" w:color="auto"/>
                                                                <w:bottom w:val="none" w:sz="0" w:space="0" w:color="auto"/>
                                                                <w:right w:val="none" w:sz="0" w:space="0" w:color="auto"/>
                                                              </w:divBdr>
                                                              <w:divsChild>
                                                                <w:div w:id="2034458099">
                                                                  <w:marLeft w:val="0"/>
                                                                  <w:marRight w:val="0"/>
                                                                  <w:marTop w:val="0"/>
                                                                  <w:marBottom w:val="0"/>
                                                                  <w:divBdr>
                                                                    <w:top w:val="none" w:sz="0" w:space="0" w:color="auto"/>
                                                                    <w:left w:val="none" w:sz="0" w:space="0" w:color="auto"/>
                                                                    <w:bottom w:val="none" w:sz="0" w:space="0" w:color="auto"/>
                                                                    <w:right w:val="none" w:sz="0" w:space="0" w:color="auto"/>
                                                                  </w:divBdr>
                                                                  <w:divsChild>
                                                                    <w:div w:id="5015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904506">
      <w:bodyDiv w:val="1"/>
      <w:marLeft w:val="0"/>
      <w:marRight w:val="0"/>
      <w:marTop w:val="0"/>
      <w:marBottom w:val="0"/>
      <w:divBdr>
        <w:top w:val="none" w:sz="0" w:space="0" w:color="auto"/>
        <w:left w:val="none" w:sz="0" w:space="0" w:color="auto"/>
        <w:bottom w:val="none" w:sz="0" w:space="0" w:color="auto"/>
        <w:right w:val="none" w:sz="0" w:space="0" w:color="auto"/>
      </w:divBdr>
      <w:divsChild>
        <w:div w:id="241138673">
          <w:marLeft w:val="0"/>
          <w:marRight w:val="0"/>
          <w:marTop w:val="0"/>
          <w:marBottom w:val="0"/>
          <w:divBdr>
            <w:top w:val="none" w:sz="0" w:space="0" w:color="auto"/>
            <w:left w:val="none" w:sz="0" w:space="0" w:color="auto"/>
            <w:bottom w:val="none" w:sz="0" w:space="0" w:color="auto"/>
            <w:right w:val="none" w:sz="0" w:space="0" w:color="auto"/>
          </w:divBdr>
          <w:divsChild>
            <w:div w:id="1119421764">
              <w:marLeft w:val="0"/>
              <w:marRight w:val="0"/>
              <w:marTop w:val="0"/>
              <w:marBottom w:val="0"/>
              <w:divBdr>
                <w:top w:val="none" w:sz="0" w:space="0" w:color="auto"/>
                <w:left w:val="none" w:sz="0" w:space="0" w:color="auto"/>
                <w:bottom w:val="none" w:sz="0" w:space="0" w:color="auto"/>
                <w:right w:val="none" w:sz="0" w:space="0" w:color="auto"/>
              </w:divBdr>
            </w:div>
            <w:div w:id="20715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82085">
      <w:bodyDiv w:val="1"/>
      <w:marLeft w:val="0"/>
      <w:marRight w:val="0"/>
      <w:marTop w:val="0"/>
      <w:marBottom w:val="0"/>
      <w:divBdr>
        <w:top w:val="none" w:sz="0" w:space="0" w:color="auto"/>
        <w:left w:val="none" w:sz="0" w:space="0" w:color="auto"/>
        <w:bottom w:val="none" w:sz="0" w:space="0" w:color="auto"/>
        <w:right w:val="none" w:sz="0" w:space="0" w:color="auto"/>
      </w:divBdr>
      <w:divsChild>
        <w:div w:id="1635404809">
          <w:marLeft w:val="0"/>
          <w:marRight w:val="0"/>
          <w:marTop w:val="0"/>
          <w:marBottom w:val="0"/>
          <w:divBdr>
            <w:top w:val="none" w:sz="0" w:space="0" w:color="auto"/>
            <w:left w:val="none" w:sz="0" w:space="0" w:color="auto"/>
            <w:bottom w:val="none" w:sz="0" w:space="0" w:color="auto"/>
            <w:right w:val="none" w:sz="0" w:space="0" w:color="auto"/>
          </w:divBdr>
          <w:divsChild>
            <w:div w:id="1078865931">
              <w:marLeft w:val="0"/>
              <w:marRight w:val="0"/>
              <w:marTop w:val="0"/>
              <w:marBottom w:val="0"/>
              <w:divBdr>
                <w:top w:val="none" w:sz="0" w:space="0" w:color="auto"/>
                <w:left w:val="none" w:sz="0" w:space="0" w:color="auto"/>
                <w:bottom w:val="none" w:sz="0" w:space="0" w:color="auto"/>
                <w:right w:val="none" w:sz="0" w:space="0" w:color="auto"/>
              </w:divBdr>
            </w:div>
            <w:div w:id="8493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3070">
      <w:bodyDiv w:val="1"/>
      <w:marLeft w:val="0"/>
      <w:marRight w:val="0"/>
      <w:marTop w:val="0"/>
      <w:marBottom w:val="0"/>
      <w:divBdr>
        <w:top w:val="none" w:sz="0" w:space="0" w:color="auto"/>
        <w:left w:val="none" w:sz="0" w:space="0" w:color="auto"/>
        <w:bottom w:val="none" w:sz="0" w:space="0" w:color="auto"/>
        <w:right w:val="none" w:sz="0" w:space="0" w:color="auto"/>
      </w:divBdr>
    </w:div>
    <w:div w:id="1873224375">
      <w:bodyDiv w:val="1"/>
      <w:marLeft w:val="0"/>
      <w:marRight w:val="0"/>
      <w:marTop w:val="0"/>
      <w:marBottom w:val="0"/>
      <w:divBdr>
        <w:top w:val="none" w:sz="0" w:space="0" w:color="auto"/>
        <w:left w:val="none" w:sz="0" w:space="0" w:color="auto"/>
        <w:bottom w:val="none" w:sz="0" w:space="0" w:color="auto"/>
        <w:right w:val="none" w:sz="0" w:space="0" w:color="auto"/>
      </w:divBdr>
    </w:div>
    <w:div w:id="1946842709">
      <w:bodyDiv w:val="1"/>
      <w:marLeft w:val="0"/>
      <w:marRight w:val="0"/>
      <w:marTop w:val="0"/>
      <w:marBottom w:val="0"/>
      <w:divBdr>
        <w:top w:val="none" w:sz="0" w:space="0" w:color="auto"/>
        <w:left w:val="none" w:sz="0" w:space="0" w:color="auto"/>
        <w:bottom w:val="none" w:sz="0" w:space="0" w:color="auto"/>
        <w:right w:val="none" w:sz="0" w:space="0" w:color="auto"/>
      </w:divBdr>
    </w:div>
    <w:div w:id="204782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pa.gov/general/onlineforms/pdf/Initial_Tariff_Instruct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5CC84-FC12-4343-8D4D-468A44F8C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70</Pages>
  <Words>19075</Words>
  <Characters>108728</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OSA-0332; A-00108931.o; ConRail...15 crossings...Clarion County</vt:lpstr>
    </vt:vector>
  </TitlesOfParts>
  <Company>PA Public Utility Commission</Company>
  <LinksUpToDate>false</LinksUpToDate>
  <CharactersWithSpaces>127548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OSA-0332; A-00108931.o; ConRail...15 crossings...Clarion County</dc:title>
  <dc:creator>KNEZEVICH</dc:creator>
  <cp:lastModifiedBy>Hinds, Margaret</cp:lastModifiedBy>
  <cp:revision>3</cp:revision>
  <cp:lastPrinted>2014-12-18T16:46:00Z</cp:lastPrinted>
  <dcterms:created xsi:type="dcterms:W3CDTF">2014-12-17T19:50:00Z</dcterms:created>
  <dcterms:modified xsi:type="dcterms:W3CDTF">2014-12-18T16:46:00Z</dcterms:modified>
</cp:coreProperties>
</file>