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518"/>
      </w:tblGrid>
      <w:tr w:rsidR="00776AD2" w:rsidRPr="00F514FB" w:rsidTr="00A85834">
        <w:tc>
          <w:tcPr>
            <w:tcW w:w="496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:rsidR="00776AD2" w:rsidRDefault="00A85834" w:rsidP="00A858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Meeting held September 17, 2015</w:t>
            </w:r>
          </w:p>
          <w:p w:rsidR="00A85834" w:rsidRPr="00F04BBF" w:rsidRDefault="00A85834" w:rsidP="00A85834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A85834">
        <w:tc>
          <w:tcPr>
            <w:tcW w:w="496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8A49C5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76AD2" w:rsidRPr="00F04BBF">
              <w:rPr>
                <w:sz w:val="26"/>
                <w:szCs w:val="26"/>
              </w:rPr>
              <w:t>,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John F. Coleman, Jr., Vice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James H. Cawley</w:t>
            </w:r>
          </w:p>
          <w:p w:rsidR="00776AD2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Pamela A. Witmer</w:t>
            </w:r>
          </w:p>
          <w:p w:rsidR="009272E6" w:rsidRPr="00F04BBF" w:rsidRDefault="000B173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F</w:t>
            </w:r>
            <w:r w:rsidR="008A49C5">
              <w:rPr>
                <w:sz w:val="26"/>
                <w:szCs w:val="26"/>
              </w:rPr>
              <w:t>. Powelson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A85834">
        <w:tc>
          <w:tcPr>
            <w:tcW w:w="4968" w:type="dxa"/>
            <w:shd w:val="clear" w:color="auto" w:fill="auto"/>
          </w:tcPr>
          <w:p w:rsidR="00776AD2" w:rsidRDefault="00AC2CDE" w:rsidP="00255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Electric Generation Supplier License Cancellations of Companies with </w:t>
            </w:r>
            <w:r w:rsidR="0098347E">
              <w:rPr>
                <w:sz w:val="26"/>
                <w:szCs w:val="26"/>
              </w:rPr>
              <w:t xml:space="preserve">an </w:t>
            </w:r>
            <w:r>
              <w:rPr>
                <w:sz w:val="26"/>
                <w:szCs w:val="26"/>
              </w:rPr>
              <w:t>Expired Financial Security</w:t>
            </w:r>
          </w:p>
          <w:p w:rsidR="00AC2CDE" w:rsidRDefault="00AC2CDE" w:rsidP="00255863">
            <w:pPr>
              <w:rPr>
                <w:sz w:val="26"/>
                <w:szCs w:val="26"/>
              </w:rPr>
            </w:pPr>
          </w:p>
          <w:p w:rsidR="00AC2CDE" w:rsidRPr="00F04BBF" w:rsidRDefault="0098347E" w:rsidP="00255863">
            <w:pPr>
              <w:rPr>
                <w:sz w:val="26"/>
                <w:szCs w:val="26"/>
              </w:rPr>
            </w:pPr>
            <w:r w:rsidRPr="00267FA7">
              <w:rPr>
                <w:sz w:val="26"/>
                <w:szCs w:val="26"/>
              </w:rPr>
              <w:t xml:space="preserve">License Application of </w:t>
            </w:r>
            <w:r>
              <w:rPr>
                <w:sz w:val="26"/>
                <w:szCs w:val="26"/>
              </w:rPr>
              <w:t>Sprague Operating Resources LLC</w:t>
            </w:r>
            <w:r w:rsidRPr="00267FA7">
              <w:rPr>
                <w:sz w:val="26"/>
                <w:szCs w:val="26"/>
              </w:rPr>
              <w:t xml:space="preserve"> for Approval to Offer, Render, Furnish or Supply Electricity or Electric Generation Services as a </w:t>
            </w:r>
            <w:r w:rsidRPr="009E39A1">
              <w:rPr>
                <w:sz w:val="26"/>
                <w:szCs w:val="26"/>
              </w:rPr>
              <w:t>Broker/Marketer</w:t>
            </w:r>
          </w:p>
        </w:tc>
        <w:tc>
          <w:tcPr>
            <w:tcW w:w="4518" w:type="dxa"/>
            <w:shd w:val="clear" w:color="auto" w:fill="auto"/>
          </w:tcPr>
          <w:p w:rsidR="00833A71" w:rsidRDefault="00AC2CDE" w:rsidP="002558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AC2CDE" w:rsidRDefault="00AC2CDE" w:rsidP="00255863">
            <w:pPr>
              <w:jc w:val="right"/>
              <w:rPr>
                <w:sz w:val="26"/>
                <w:szCs w:val="26"/>
              </w:rPr>
            </w:pPr>
          </w:p>
          <w:p w:rsidR="00AC2CDE" w:rsidRDefault="00AC2CDE" w:rsidP="00255863">
            <w:pPr>
              <w:jc w:val="right"/>
              <w:rPr>
                <w:sz w:val="26"/>
                <w:szCs w:val="26"/>
              </w:rPr>
            </w:pPr>
          </w:p>
          <w:p w:rsidR="00AC2CDE" w:rsidRDefault="00AC2CDE" w:rsidP="00255863">
            <w:pPr>
              <w:jc w:val="right"/>
              <w:rPr>
                <w:sz w:val="26"/>
                <w:szCs w:val="26"/>
              </w:rPr>
            </w:pPr>
          </w:p>
          <w:p w:rsidR="00AC2CDE" w:rsidRPr="00F04BBF" w:rsidRDefault="00AC2CDE" w:rsidP="002558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A-2012-2292048</w:t>
            </w:r>
          </w:p>
        </w:tc>
      </w:tr>
    </w:tbl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F514FB">
          <w:rPr>
            <w:b/>
            <w:sz w:val="26"/>
            <w:szCs w:val="26"/>
          </w:rPr>
          <w:t>AND</w:t>
        </w:r>
      </w:smartTag>
      <w:r w:rsidRPr="00F514FB">
        <w:rPr>
          <w:b/>
          <w:sz w:val="26"/>
          <w:szCs w:val="26"/>
        </w:rPr>
        <w:t xml:space="preserve">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proofErr w:type="gramStart"/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>nsideration and disposition is the</w:t>
      </w:r>
      <w:r w:rsidRPr="00027664">
        <w:rPr>
          <w:sz w:val="26"/>
        </w:rPr>
        <w:t xml:space="preserve"> Petition </w:t>
      </w:r>
      <w:r w:rsidR="00255863">
        <w:rPr>
          <w:sz w:val="26"/>
        </w:rPr>
        <w:t>for</w:t>
      </w:r>
      <w:r w:rsidR="009272E6">
        <w:rPr>
          <w:sz w:val="26"/>
        </w:rPr>
        <w:t xml:space="preserve"> </w:t>
      </w:r>
      <w:r w:rsidRPr="00027664">
        <w:rPr>
          <w:sz w:val="26"/>
        </w:rPr>
        <w:t xml:space="preserve">Reconsideration (Petition), filed </w:t>
      </w:r>
      <w:r w:rsidR="008E322B">
        <w:rPr>
          <w:sz w:val="26"/>
        </w:rPr>
        <w:t xml:space="preserve">by </w:t>
      </w:r>
      <w:r w:rsidR="0098347E">
        <w:rPr>
          <w:sz w:val="26"/>
        </w:rPr>
        <w:t>Sprague Operating Resources LLC (Sprague</w:t>
      </w:r>
      <w:r w:rsidR="00255863">
        <w:rPr>
          <w:sz w:val="26"/>
        </w:rPr>
        <w:t>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 w:rsidR="003E22CB">
        <w:rPr>
          <w:sz w:val="26"/>
        </w:rPr>
        <w:t xml:space="preserve"> </w:t>
      </w:r>
      <w:r w:rsidR="009272E6">
        <w:rPr>
          <w:sz w:val="26"/>
        </w:rPr>
        <w:t>September </w:t>
      </w:r>
      <w:r w:rsidR="00AF6486">
        <w:rPr>
          <w:sz w:val="26"/>
        </w:rPr>
        <w:t>10</w:t>
      </w:r>
      <w:r w:rsidR="009272E6">
        <w:rPr>
          <w:sz w:val="26"/>
        </w:rPr>
        <w:t>, 201</w:t>
      </w:r>
      <w:r w:rsidR="006B49E0">
        <w:rPr>
          <w:sz w:val="26"/>
        </w:rPr>
        <w:t>5</w:t>
      </w:r>
      <w:r w:rsidR="00AA548E">
        <w:rPr>
          <w:sz w:val="26"/>
        </w:rPr>
        <w:t>,</w:t>
      </w:r>
      <w:r w:rsidR="00255863">
        <w:rPr>
          <w:rStyle w:val="FootnoteReference"/>
          <w:sz w:val="26"/>
        </w:rPr>
        <w:footnoteReference w:id="1"/>
      </w:r>
      <w:r w:rsidR="00AA548E">
        <w:rPr>
          <w:sz w:val="26"/>
        </w:rPr>
        <w:t xml:space="preserve"> seeking 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Order entered </w:t>
      </w:r>
      <w:r w:rsidR="009272E6">
        <w:rPr>
          <w:sz w:val="26"/>
        </w:rPr>
        <w:t>August 2</w:t>
      </w:r>
      <w:r w:rsidR="00AF6486">
        <w:rPr>
          <w:sz w:val="26"/>
        </w:rPr>
        <w:t>8</w:t>
      </w:r>
      <w:r w:rsidR="009272E6">
        <w:rPr>
          <w:sz w:val="26"/>
        </w:rPr>
        <w:t>, 201</w:t>
      </w:r>
      <w:r w:rsidR="00255863">
        <w:rPr>
          <w:sz w:val="26"/>
        </w:rPr>
        <w:t>5</w:t>
      </w:r>
      <w:r w:rsidRPr="00027664">
        <w:rPr>
          <w:sz w:val="26"/>
        </w:rPr>
        <w:t>, relative to the above-captioned proceeding</w:t>
      </w:r>
      <w:r w:rsidR="00AF6486">
        <w:rPr>
          <w:sz w:val="26"/>
        </w:rPr>
        <w:t>s</w:t>
      </w:r>
      <w:r w:rsidRPr="00027664">
        <w:rPr>
          <w:sz w:val="26"/>
        </w:rPr>
        <w:t>.</w:t>
      </w:r>
      <w:proofErr w:type="gramEnd"/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833A71">
      <w:pPr>
        <w:widowControl/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lastRenderedPageBreak/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 xml:space="preserve">1701, the Commission must act to grant a petition for reconsideration within thirty days of the date of entry of the order for which reconsideration is sought or otherwise lose jurisdiction to do so if a petition for review is timely filed.  </w:t>
      </w:r>
      <w:proofErr w:type="gramStart"/>
      <w:r w:rsidR="000F1318" w:rsidRPr="00027664">
        <w:rPr>
          <w:sz w:val="26"/>
        </w:rPr>
        <w:t>The thirty</w:t>
      </w:r>
      <w:r w:rsidR="000F1318" w:rsidRPr="00027664">
        <w:rPr>
          <w:sz w:val="26"/>
        </w:rPr>
        <w:noBreakHyphen/>
        <w:t>day period within which the Commission must act upon this Petition in</w:t>
      </w:r>
      <w:r w:rsidR="006E0927">
        <w:rPr>
          <w:sz w:val="26"/>
        </w:rPr>
        <w:t xml:space="preserve"> order to preserve jurisdiction</w:t>
      </w:r>
      <w:r w:rsidR="00BF2383">
        <w:rPr>
          <w:sz w:val="26"/>
        </w:rPr>
        <w:t xml:space="preserve"> ends on </w:t>
      </w:r>
      <w:r w:rsidR="00255863">
        <w:rPr>
          <w:sz w:val="26"/>
        </w:rPr>
        <w:t xml:space="preserve">September </w:t>
      </w:r>
      <w:r w:rsidR="00AF6486">
        <w:rPr>
          <w:sz w:val="26"/>
        </w:rPr>
        <w:t>28</w:t>
      </w:r>
      <w:r w:rsidR="009272E6">
        <w:rPr>
          <w:sz w:val="26"/>
        </w:rPr>
        <w:t>, 201</w:t>
      </w:r>
      <w:r w:rsidR="00255863">
        <w:rPr>
          <w:sz w:val="26"/>
        </w:rPr>
        <w:t>5</w:t>
      </w:r>
      <w:r w:rsidR="000F1318" w:rsidRPr="00027664">
        <w:rPr>
          <w:sz w:val="26"/>
        </w:rPr>
        <w:t>.</w:t>
      </w:r>
      <w:proofErr w:type="gramEnd"/>
      <w:r w:rsidR="000F1318" w:rsidRPr="00027664">
        <w:rPr>
          <w:sz w:val="26"/>
        </w:rPr>
        <w:t xml:space="preserve">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0F1318" w:rsidP="000F1318">
      <w:pPr>
        <w:spacing w:line="360" w:lineRule="auto"/>
        <w:ind w:firstLine="1440"/>
        <w:rPr>
          <w:b/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>That the Petition for Reconsideration filed on</w:t>
      </w:r>
      <w:r w:rsidR="00641F38">
        <w:rPr>
          <w:sz w:val="26"/>
          <w:szCs w:val="26"/>
        </w:rPr>
        <w:t xml:space="preserve"> </w:t>
      </w:r>
      <w:r w:rsidR="009272E6">
        <w:rPr>
          <w:sz w:val="26"/>
          <w:szCs w:val="26"/>
        </w:rPr>
        <w:t xml:space="preserve">September </w:t>
      </w:r>
      <w:r w:rsidR="00AF6486">
        <w:rPr>
          <w:sz w:val="26"/>
          <w:szCs w:val="26"/>
        </w:rPr>
        <w:t>10</w:t>
      </w:r>
      <w:r w:rsidR="009272E6">
        <w:rPr>
          <w:sz w:val="26"/>
          <w:szCs w:val="26"/>
        </w:rPr>
        <w:t>, 201</w:t>
      </w:r>
      <w:r w:rsidR="008A49C5">
        <w:rPr>
          <w:sz w:val="26"/>
          <w:szCs w:val="26"/>
        </w:rPr>
        <w:t>5</w:t>
      </w:r>
      <w:r w:rsidR="00214830">
        <w:rPr>
          <w:sz w:val="26"/>
          <w:szCs w:val="26"/>
        </w:rPr>
        <w:t xml:space="preserve">, </w:t>
      </w:r>
      <w:r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AF6486">
        <w:rPr>
          <w:sz w:val="26"/>
          <w:szCs w:val="26"/>
        </w:rPr>
        <w:t>Sprague Operating Resources LLC</w:t>
      </w:r>
      <w:r w:rsidRPr="00027664">
        <w:rPr>
          <w:sz w:val="26"/>
          <w:szCs w:val="26"/>
        </w:rPr>
        <w:t xml:space="preserve"> is hereby granted, pending further review of and consideration on the merits.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952C76" w:rsidP="00600F6F">
      <w:pPr>
        <w:spacing w:line="360" w:lineRule="auto"/>
        <w:ind w:firstLine="5760"/>
        <w:rPr>
          <w:sz w:val="26"/>
          <w:szCs w:val="26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182EFA" wp14:editId="6DCF10B2">
            <wp:simplePos x="0" y="0"/>
            <wp:positionH relativeFrom="column">
              <wp:posOffset>3342640</wp:posOffset>
            </wp:positionH>
            <wp:positionV relativeFrom="paragraph">
              <wp:posOffset>24765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318"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2C1A30">
        <w:rPr>
          <w:sz w:val="26"/>
          <w:szCs w:val="26"/>
        </w:rPr>
        <w:t xml:space="preserve">  </w:t>
      </w:r>
      <w:r w:rsidR="00103530">
        <w:rPr>
          <w:sz w:val="26"/>
          <w:szCs w:val="26"/>
        </w:rPr>
        <w:t>September 1</w:t>
      </w:r>
      <w:r w:rsidR="008A49C5">
        <w:rPr>
          <w:sz w:val="26"/>
          <w:szCs w:val="26"/>
        </w:rPr>
        <w:t>7</w:t>
      </w:r>
      <w:r w:rsidR="00103530">
        <w:rPr>
          <w:sz w:val="26"/>
          <w:szCs w:val="26"/>
        </w:rPr>
        <w:t>, 201</w:t>
      </w:r>
      <w:r w:rsidR="008A49C5">
        <w:rPr>
          <w:sz w:val="26"/>
          <w:szCs w:val="26"/>
        </w:rPr>
        <w:t>5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952C76">
        <w:rPr>
          <w:sz w:val="26"/>
          <w:szCs w:val="26"/>
        </w:rPr>
        <w:t>September 17, 2015</w:t>
      </w:r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F272E7" w:rsidRDefault="00F272E7" w:rsidP="00962690">
      <w:pPr>
        <w:widowControl/>
        <w:jc w:val="center"/>
        <w:rPr>
          <w:b/>
          <w:sz w:val="26"/>
        </w:rPr>
      </w:pPr>
    </w:p>
    <w:sectPr w:rsidR="00F272E7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AD" w:rsidRDefault="003C41AD">
      <w:r>
        <w:separator/>
      </w:r>
    </w:p>
  </w:endnote>
  <w:endnote w:type="continuationSeparator" w:id="0">
    <w:p w:rsidR="003C41AD" w:rsidRDefault="003C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71" w:rsidRDefault="00833A71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A71" w:rsidRDefault="0083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71" w:rsidRPr="00C7667D" w:rsidRDefault="00833A71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952C76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33A71" w:rsidRDefault="00833A71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AD" w:rsidRDefault="003C41AD">
      <w:r>
        <w:separator/>
      </w:r>
    </w:p>
  </w:footnote>
  <w:footnote w:type="continuationSeparator" w:id="0">
    <w:p w:rsidR="003C41AD" w:rsidRDefault="003C41AD">
      <w:r>
        <w:continuationSeparator/>
      </w:r>
    </w:p>
  </w:footnote>
  <w:footnote w:id="1">
    <w:p w:rsidR="00255863" w:rsidRPr="00255863" w:rsidRDefault="00255863" w:rsidP="00255863">
      <w:pPr>
        <w:pStyle w:val="FootnoteText"/>
        <w:ind w:firstLine="720"/>
        <w:rPr>
          <w:sz w:val="26"/>
          <w:szCs w:val="26"/>
        </w:rPr>
      </w:pPr>
      <w:r w:rsidRPr="00255863">
        <w:rPr>
          <w:rStyle w:val="FootnoteReference"/>
          <w:sz w:val="26"/>
          <w:szCs w:val="26"/>
        </w:rPr>
        <w:footnoteRef/>
      </w:r>
      <w:r w:rsidRPr="00255863">
        <w:rPr>
          <w:sz w:val="26"/>
          <w:szCs w:val="26"/>
        </w:rPr>
        <w:t xml:space="preserve"> </w:t>
      </w:r>
      <w:r w:rsidRPr="00255863">
        <w:rPr>
          <w:sz w:val="26"/>
          <w:szCs w:val="26"/>
        </w:rPr>
        <w:tab/>
        <w:t>The required verification to the P</w:t>
      </w:r>
      <w:r w:rsidR="00AF6486">
        <w:rPr>
          <w:sz w:val="26"/>
          <w:szCs w:val="26"/>
        </w:rPr>
        <w:t xml:space="preserve">etition was </w:t>
      </w:r>
      <w:r w:rsidR="00C21308">
        <w:rPr>
          <w:sz w:val="26"/>
          <w:szCs w:val="26"/>
        </w:rPr>
        <w:t>filed on September 16</w:t>
      </w:r>
      <w:r w:rsidRPr="00255863">
        <w:rPr>
          <w:sz w:val="26"/>
          <w:szCs w:val="26"/>
        </w:rPr>
        <w:t xml:space="preserve">, 2015.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1732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3530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0833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863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14DA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1A30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B54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41AD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8C6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49E0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96A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412A"/>
    <w:rsid w:val="00825D43"/>
    <w:rsid w:val="00830148"/>
    <w:rsid w:val="008316AD"/>
    <w:rsid w:val="00833286"/>
    <w:rsid w:val="0083378E"/>
    <w:rsid w:val="00833A71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9C5"/>
    <w:rsid w:val="008A4B8E"/>
    <w:rsid w:val="008A5C8E"/>
    <w:rsid w:val="008B11D0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22B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76B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2E6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2C76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347E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0650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3D9E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01B3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5834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2CDE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AF6486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308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2B5E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0B61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1A8C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4D7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Farner, Joyce</cp:lastModifiedBy>
  <cp:revision>4</cp:revision>
  <cp:lastPrinted>2015-09-17T14:46:00Z</cp:lastPrinted>
  <dcterms:created xsi:type="dcterms:W3CDTF">2015-09-14T18:26:00Z</dcterms:created>
  <dcterms:modified xsi:type="dcterms:W3CDTF">2015-09-17T14:46:00Z</dcterms:modified>
</cp:coreProperties>
</file>