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F60B58">
        <w:tc>
          <w:tcPr>
            <w:tcW w:w="2448" w:type="dxa"/>
          </w:tcPr>
          <w:p w:rsidR="007354DA" w:rsidRPr="00C0451E" w:rsidRDefault="007354DA" w:rsidP="00F60B58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F60B58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4462AB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4462AB">
              <w:rPr>
                <w:sz w:val="26"/>
                <w:szCs w:val="26"/>
              </w:rPr>
              <w:t>January 28, 2016</w:t>
            </w:r>
          </w:p>
        </w:tc>
      </w:tr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F60B58">
        <w:tc>
          <w:tcPr>
            <w:tcW w:w="9378" w:type="dxa"/>
            <w:gridSpan w:val="2"/>
          </w:tcPr>
          <w:p w:rsidR="007354DA" w:rsidRDefault="00BF0BE6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E50BF0" w:rsidRPr="00C0451E" w:rsidTr="00F60B58">
        <w:tc>
          <w:tcPr>
            <w:tcW w:w="9378" w:type="dxa"/>
            <w:gridSpan w:val="2"/>
          </w:tcPr>
          <w:p w:rsidR="00E50BF0" w:rsidRDefault="00E50BF0" w:rsidP="00895CAE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  <w:p w:rsidR="00E50BF0" w:rsidRPr="00C0451E" w:rsidRDefault="00E50BF0" w:rsidP="00895CAE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895CAE">
            <w:pPr>
              <w:rPr>
                <w:sz w:val="26"/>
                <w:szCs w:val="26"/>
              </w:rPr>
            </w:pPr>
          </w:p>
        </w:tc>
      </w:tr>
      <w:tr w:rsidR="00E50BF0" w:rsidRPr="00C0451E" w:rsidTr="00F60B58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F60B58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F60B58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F60B58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F60B58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F60B58">
            <w:pPr>
              <w:rPr>
                <w:sz w:val="26"/>
                <w:szCs w:val="26"/>
              </w:rPr>
            </w:pPr>
          </w:p>
          <w:p w:rsidR="00E50BF0" w:rsidRDefault="00E50BF0" w:rsidP="00F60B58">
            <w:pPr>
              <w:rPr>
                <w:sz w:val="26"/>
                <w:szCs w:val="26"/>
              </w:rPr>
            </w:pPr>
          </w:p>
          <w:p w:rsidR="00E50BF0" w:rsidRPr="00C0451E" w:rsidRDefault="00E50BF0" w:rsidP="00F60B58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9154AD" w:rsidRDefault="007354DA" w:rsidP="009154AD">
      <w:pPr>
        <w:spacing w:line="360" w:lineRule="auto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  <w:r w:rsidR="00D844AA" w:rsidRPr="00D844AA">
        <w:rPr>
          <w:snapToGrid w:val="0"/>
          <w:sz w:val="26"/>
          <w:szCs w:val="26"/>
        </w:rPr>
        <w:t xml:space="preserve">Failure to file the requested documentation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 w:rsidR="00D844AA">
        <w:rPr>
          <w:snapToGrid w:val="0"/>
          <w:sz w:val="26"/>
          <w:szCs w:val="26"/>
        </w:rPr>
        <w:t>may</w:t>
      </w:r>
      <w:r w:rsidR="00D844AA" w:rsidRPr="00D844AA">
        <w:rPr>
          <w:snapToGrid w:val="0"/>
          <w:sz w:val="26"/>
          <w:szCs w:val="26"/>
        </w:rPr>
        <w:t xml:space="preserve"> cause Commission staff to </w:t>
      </w:r>
      <w:r w:rsidR="00D844AA" w:rsidRPr="00FA7B55">
        <w:rPr>
          <w:snapToGrid w:val="0"/>
          <w:sz w:val="26"/>
          <w:szCs w:val="26"/>
        </w:rPr>
        <w:t>initiate</w:t>
      </w:r>
      <w:r w:rsidR="00D844AA"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="00D844AA"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="00D844AA"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="00D844AA"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="00D844AA"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D844AA" w:rsidRDefault="00CB25B4" w:rsidP="009154AD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As of </w:t>
      </w:r>
      <w:r w:rsidR="004462AB">
        <w:rPr>
          <w:sz w:val="26"/>
          <w:szCs w:val="26"/>
        </w:rPr>
        <w:t>January 15,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9154AD" w:rsidRDefault="009154AD" w:rsidP="00D844AA">
      <w:pPr>
        <w:spacing w:line="360" w:lineRule="auto"/>
        <w:ind w:firstLine="720"/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3051"/>
        <w:gridCol w:w="4869"/>
        <w:gridCol w:w="1440"/>
      </w:tblGrid>
      <w:tr w:rsidR="00217AD0" w:rsidTr="00C3486E">
        <w:trPr>
          <w:trHeight w:val="287"/>
          <w:jc w:val="center"/>
        </w:trPr>
        <w:tc>
          <w:tcPr>
            <w:tcW w:w="3051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4869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440" w:type="dxa"/>
          </w:tcPr>
          <w:p w:rsidR="00217AD0" w:rsidRPr="00C3486E" w:rsidRDefault="00217AD0" w:rsidP="00BF58A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 Date</w:t>
            </w:r>
          </w:p>
        </w:tc>
      </w:tr>
      <w:tr w:rsidR="00D62668" w:rsidTr="00C3486E">
        <w:trPr>
          <w:jc w:val="center"/>
        </w:trPr>
        <w:tc>
          <w:tcPr>
            <w:tcW w:w="3051" w:type="dxa"/>
          </w:tcPr>
          <w:p w:rsidR="00D62668" w:rsidRPr="006665D0" w:rsidRDefault="00D62668" w:rsidP="006665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665D0">
              <w:rPr>
                <w:sz w:val="26"/>
                <w:szCs w:val="26"/>
              </w:rPr>
              <w:t>A-</w:t>
            </w:r>
            <w:r w:rsidR="006665D0" w:rsidRPr="006665D0">
              <w:rPr>
                <w:sz w:val="26"/>
                <w:szCs w:val="26"/>
              </w:rPr>
              <w:t>2013-2348990</w:t>
            </w:r>
          </w:p>
        </w:tc>
        <w:tc>
          <w:tcPr>
            <w:tcW w:w="4869" w:type="dxa"/>
          </w:tcPr>
          <w:p w:rsidR="00D62668" w:rsidRPr="006665D0" w:rsidRDefault="006665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665D0">
              <w:rPr>
                <w:sz w:val="26"/>
                <w:szCs w:val="26"/>
              </w:rPr>
              <w:t>Atlas Commodities</w:t>
            </w:r>
            <w:r w:rsidR="004E221E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440" w:type="dxa"/>
          </w:tcPr>
          <w:p w:rsidR="00D62668" w:rsidRPr="006665D0" w:rsidRDefault="006665D0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665D0">
              <w:rPr>
                <w:color w:val="000000" w:themeColor="text1"/>
                <w:sz w:val="26"/>
                <w:szCs w:val="26"/>
              </w:rPr>
              <w:t>1/22/16</w:t>
            </w:r>
          </w:p>
        </w:tc>
      </w:tr>
      <w:tr w:rsidR="00B36859" w:rsidTr="00C3486E">
        <w:trPr>
          <w:jc w:val="center"/>
        </w:trPr>
        <w:tc>
          <w:tcPr>
            <w:tcW w:w="3051" w:type="dxa"/>
          </w:tcPr>
          <w:p w:rsidR="00B36859" w:rsidRPr="006665D0" w:rsidRDefault="00494261" w:rsidP="006665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665D0">
              <w:rPr>
                <w:sz w:val="26"/>
                <w:szCs w:val="26"/>
              </w:rPr>
              <w:t>A-</w:t>
            </w:r>
            <w:r w:rsidR="006665D0" w:rsidRPr="006665D0">
              <w:rPr>
                <w:sz w:val="26"/>
                <w:szCs w:val="26"/>
              </w:rPr>
              <w:t>2012-2291136</w:t>
            </w:r>
          </w:p>
        </w:tc>
        <w:tc>
          <w:tcPr>
            <w:tcW w:w="4869" w:type="dxa"/>
          </w:tcPr>
          <w:p w:rsidR="00B36859" w:rsidRPr="006665D0" w:rsidRDefault="006665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665D0">
              <w:rPr>
                <w:sz w:val="26"/>
                <w:szCs w:val="26"/>
              </w:rPr>
              <w:t>Best Power</w:t>
            </w:r>
            <w:r w:rsidR="004E221E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440" w:type="dxa"/>
          </w:tcPr>
          <w:p w:rsidR="00B36859" w:rsidRPr="006665D0" w:rsidRDefault="006665D0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665D0">
              <w:rPr>
                <w:color w:val="000000" w:themeColor="text1"/>
                <w:sz w:val="26"/>
                <w:szCs w:val="26"/>
              </w:rPr>
              <w:t>1/18/16</w:t>
            </w:r>
          </w:p>
        </w:tc>
      </w:tr>
      <w:tr w:rsidR="00836BE5" w:rsidTr="00C3486E">
        <w:trPr>
          <w:jc w:val="center"/>
        </w:trPr>
        <w:tc>
          <w:tcPr>
            <w:tcW w:w="3051" w:type="dxa"/>
          </w:tcPr>
          <w:p w:rsidR="00836BE5" w:rsidRPr="006665D0" w:rsidRDefault="00836BE5" w:rsidP="006665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665D0">
              <w:rPr>
                <w:sz w:val="26"/>
                <w:szCs w:val="26"/>
              </w:rPr>
              <w:t>A-</w:t>
            </w:r>
            <w:r w:rsidR="006665D0" w:rsidRPr="006665D0">
              <w:rPr>
                <w:sz w:val="26"/>
                <w:szCs w:val="26"/>
              </w:rPr>
              <w:t>2011-2223825</w:t>
            </w:r>
          </w:p>
        </w:tc>
        <w:tc>
          <w:tcPr>
            <w:tcW w:w="4869" w:type="dxa"/>
          </w:tcPr>
          <w:p w:rsidR="00836BE5" w:rsidRPr="006665D0" w:rsidRDefault="006665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665D0">
              <w:rPr>
                <w:sz w:val="26"/>
                <w:szCs w:val="26"/>
              </w:rPr>
              <w:t>Clear Energy Solutions</w:t>
            </w:r>
            <w:r w:rsidR="00B533D0"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440" w:type="dxa"/>
          </w:tcPr>
          <w:p w:rsidR="00836BE5" w:rsidRPr="006665D0" w:rsidRDefault="006665D0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665D0">
              <w:rPr>
                <w:color w:val="000000" w:themeColor="text1"/>
                <w:sz w:val="26"/>
                <w:szCs w:val="26"/>
              </w:rPr>
              <w:t>12/15/15</w:t>
            </w:r>
          </w:p>
        </w:tc>
      </w:tr>
      <w:tr w:rsidR="00926EBB" w:rsidTr="00C3486E">
        <w:trPr>
          <w:jc w:val="center"/>
        </w:trPr>
        <w:tc>
          <w:tcPr>
            <w:tcW w:w="3051" w:type="dxa"/>
          </w:tcPr>
          <w:p w:rsidR="00926EBB" w:rsidRPr="0066072E" w:rsidRDefault="00926EBB" w:rsidP="0066072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D4EF8">
              <w:rPr>
                <w:sz w:val="26"/>
                <w:szCs w:val="26"/>
              </w:rPr>
              <w:t>A-2009-2148518</w:t>
            </w:r>
          </w:p>
        </w:tc>
        <w:tc>
          <w:tcPr>
            <w:tcW w:w="4869" w:type="dxa"/>
          </w:tcPr>
          <w:p w:rsidR="00926EBB" w:rsidRPr="0066072E" w:rsidRDefault="00926EBB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D4EF8">
              <w:rPr>
                <w:sz w:val="26"/>
                <w:szCs w:val="26"/>
              </w:rPr>
              <w:t>Keytex Energy Solutions</w:t>
            </w:r>
            <w:r>
              <w:rPr>
                <w:sz w:val="26"/>
                <w:szCs w:val="26"/>
              </w:rPr>
              <w:t xml:space="preserve"> LLC</w:t>
            </w:r>
          </w:p>
        </w:tc>
        <w:tc>
          <w:tcPr>
            <w:tcW w:w="1440" w:type="dxa"/>
          </w:tcPr>
          <w:p w:rsidR="00926EBB" w:rsidRPr="0066072E" w:rsidRDefault="00926EBB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D4EF8">
              <w:rPr>
                <w:sz w:val="26"/>
                <w:szCs w:val="26"/>
              </w:rPr>
              <w:t>12/15/15</w:t>
            </w:r>
          </w:p>
        </w:tc>
      </w:tr>
      <w:tr w:rsidR="00926EBB" w:rsidTr="00C3486E">
        <w:trPr>
          <w:jc w:val="center"/>
        </w:trPr>
        <w:tc>
          <w:tcPr>
            <w:tcW w:w="3051" w:type="dxa"/>
          </w:tcPr>
          <w:p w:rsidR="00926EBB" w:rsidRPr="00FD4EF8" w:rsidRDefault="00926EBB" w:rsidP="00FD4EF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6158">
              <w:rPr>
                <w:sz w:val="26"/>
                <w:szCs w:val="26"/>
              </w:rPr>
              <w:t>A-2012-2328016</w:t>
            </w:r>
          </w:p>
        </w:tc>
        <w:tc>
          <w:tcPr>
            <w:tcW w:w="4869" w:type="dxa"/>
          </w:tcPr>
          <w:p w:rsidR="00926EBB" w:rsidRPr="00FD4EF8" w:rsidRDefault="00926EBB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LVI Power LLC</w:t>
            </w:r>
          </w:p>
        </w:tc>
        <w:tc>
          <w:tcPr>
            <w:tcW w:w="1440" w:type="dxa"/>
          </w:tcPr>
          <w:p w:rsidR="00926EBB" w:rsidRPr="00FD4EF8" w:rsidRDefault="00926EBB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5/2/15</w:t>
            </w:r>
          </w:p>
        </w:tc>
      </w:tr>
      <w:tr w:rsidR="00B7159E" w:rsidTr="00C3486E">
        <w:trPr>
          <w:jc w:val="center"/>
        </w:trPr>
        <w:tc>
          <w:tcPr>
            <w:tcW w:w="3051" w:type="dxa"/>
          </w:tcPr>
          <w:p w:rsidR="00B7159E" w:rsidRDefault="00B7159E" w:rsidP="009D36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A-2013-2398398</w:t>
            </w:r>
          </w:p>
        </w:tc>
        <w:tc>
          <w:tcPr>
            <w:tcW w:w="4869" w:type="dxa"/>
          </w:tcPr>
          <w:p w:rsidR="00B7159E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Power Source LLC</w:t>
            </w:r>
          </w:p>
        </w:tc>
        <w:tc>
          <w:tcPr>
            <w:tcW w:w="1440" w:type="dxa"/>
          </w:tcPr>
          <w:p w:rsidR="00B7159E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12/31/15</w:t>
            </w:r>
          </w:p>
        </w:tc>
      </w:tr>
      <w:tr w:rsidR="00B7159E" w:rsidTr="00C3486E">
        <w:trPr>
          <w:jc w:val="center"/>
        </w:trPr>
        <w:tc>
          <w:tcPr>
            <w:tcW w:w="3051" w:type="dxa"/>
          </w:tcPr>
          <w:p w:rsidR="00B7159E" w:rsidRPr="009D3670" w:rsidRDefault="00B7159E" w:rsidP="009D36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4C45">
              <w:rPr>
                <w:sz w:val="26"/>
                <w:szCs w:val="26"/>
              </w:rPr>
              <w:t>A-2009-2129427</w:t>
            </w:r>
          </w:p>
        </w:tc>
        <w:tc>
          <w:tcPr>
            <w:tcW w:w="4869" w:type="dxa"/>
          </w:tcPr>
          <w:p w:rsidR="00B7159E" w:rsidRPr="009D3670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B4C45">
              <w:rPr>
                <w:sz w:val="26"/>
                <w:szCs w:val="26"/>
              </w:rPr>
              <w:t>PES Brokers, Inc.</w:t>
            </w:r>
          </w:p>
        </w:tc>
        <w:tc>
          <w:tcPr>
            <w:tcW w:w="1440" w:type="dxa"/>
          </w:tcPr>
          <w:p w:rsidR="00B7159E" w:rsidRPr="009D3670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9/3/15</w:t>
            </w:r>
          </w:p>
        </w:tc>
      </w:tr>
      <w:tr w:rsidR="00B7159E" w:rsidTr="00C3486E">
        <w:trPr>
          <w:jc w:val="center"/>
        </w:trPr>
        <w:tc>
          <w:tcPr>
            <w:tcW w:w="3051" w:type="dxa"/>
          </w:tcPr>
          <w:p w:rsidR="00B7159E" w:rsidRPr="009D3670" w:rsidRDefault="00B7159E" w:rsidP="009D36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F6BFB">
              <w:rPr>
                <w:sz w:val="26"/>
                <w:szCs w:val="26"/>
              </w:rPr>
              <w:t>A-2010-2164501</w:t>
            </w:r>
          </w:p>
        </w:tc>
        <w:tc>
          <w:tcPr>
            <w:tcW w:w="4869" w:type="dxa"/>
          </w:tcPr>
          <w:p w:rsidR="00B7159E" w:rsidRPr="009D3670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Rapid Power Management LLC</w:t>
            </w:r>
          </w:p>
        </w:tc>
        <w:tc>
          <w:tcPr>
            <w:tcW w:w="1440" w:type="dxa"/>
          </w:tcPr>
          <w:p w:rsidR="00B7159E" w:rsidRPr="009D3670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1/15/16</w:t>
            </w:r>
          </w:p>
        </w:tc>
      </w:tr>
      <w:tr w:rsidR="00B7159E" w:rsidTr="00C3486E">
        <w:trPr>
          <w:jc w:val="center"/>
        </w:trPr>
        <w:tc>
          <w:tcPr>
            <w:tcW w:w="3051" w:type="dxa"/>
          </w:tcPr>
          <w:p w:rsidR="00B7159E" w:rsidRPr="009D3670" w:rsidRDefault="00B7159E" w:rsidP="009D36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A1171">
              <w:rPr>
                <w:sz w:val="26"/>
                <w:szCs w:val="26"/>
              </w:rPr>
              <w:t>A-2010-2154300</w:t>
            </w:r>
          </w:p>
        </w:tc>
        <w:tc>
          <w:tcPr>
            <w:tcW w:w="4869" w:type="dxa"/>
          </w:tcPr>
          <w:p w:rsidR="00B7159E" w:rsidRPr="009D3670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A1171">
              <w:rPr>
                <w:sz w:val="26"/>
                <w:szCs w:val="26"/>
              </w:rPr>
              <w:t>Technology Resource Solutions, Inc.</w:t>
            </w:r>
          </w:p>
        </w:tc>
        <w:tc>
          <w:tcPr>
            <w:tcW w:w="1440" w:type="dxa"/>
          </w:tcPr>
          <w:p w:rsidR="00B7159E" w:rsidRPr="009D3670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A1171">
              <w:rPr>
                <w:sz w:val="26"/>
                <w:szCs w:val="26"/>
              </w:rPr>
              <w:t>7/10/15</w:t>
            </w:r>
          </w:p>
        </w:tc>
      </w:tr>
      <w:tr w:rsidR="00B7159E" w:rsidTr="00C3486E">
        <w:trPr>
          <w:jc w:val="center"/>
        </w:trPr>
        <w:tc>
          <w:tcPr>
            <w:tcW w:w="3051" w:type="dxa"/>
          </w:tcPr>
          <w:p w:rsidR="00B7159E" w:rsidRPr="002A1171" w:rsidRDefault="00B7159E" w:rsidP="009D36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41889">
              <w:rPr>
                <w:sz w:val="26"/>
                <w:szCs w:val="26"/>
              </w:rPr>
              <w:t>A-2015-2468192</w:t>
            </w:r>
          </w:p>
        </w:tc>
        <w:tc>
          <w:tcPr>
            <w:tcW w:w="4869" w:type="dxa"/>
          </w:tcPr>
          <w:p w:rsidR="00B7159E" w:rsidRPr="002A1171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New Marathon, Inc.</w:t>
            </w:r>
          </w:p>
        </w:tc>
        <w:tc>
          <w:tcPr>
            <w:tcW w:w="1440" w:type="dxa"/>
          </w:tcPr>
          <w:p w:rsidR="00B7159E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1/13/16</w:t>
            </w:r>
          </w:p>
        </w:tc>
      </w:tr>
      <w:tr w:rsidR="00B7159E" w:rsidTr="00C3486E">
        <w:trPr>
          <w:jc w:val="center"/>
        </w:trPr>
        <w:tc>
          <w:tcPr>
            <w:tcW w:w="3051" w:type="dxa"/>
          </w:tcPr>
          <w:p w:rsidR="00B7159E" w:rsidRPr="002F6BFB" w:rsidRDefault="00B7159E" w:rsidP="009D36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6158">
              <w:rPr>
                <w:sz w:val="26"/>
                <w:szCs w:val="26"/>
              </w:rPr>
              <w:t>A-2010-2180439</w:t>
            </w:r>
          </w:p>
        </w:tc>
        <w:tc>
          <w:tcPr>
            <w:tcW w:w="4869" w:type="dxa"/>
          </w:tcPr>
          <w:p w:rsidR="00B7159E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Tritium Energy Consulting LLC</w:t>
            </w:r>
          </w:p>
        </w:tc>
        <w:tc>
          <w:tcPr>
            <w:tcW w:w="1440" w:type="dxa"/>
          </w:tcPr>
          <w:p w:rsidR="00B7159E" w:rsidRDefault="00B7159E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5/28/11</w:t>
            </w:r>
          </w:p>
        </w:tc>
      </w:tr>
    </w:tbl>
    <w:p w:rsidR="009F66EC" w:rsidRDefault="003F3971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* Taking title to electricity</w:t>
      </w: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</w:t>
      </w:r>
      <w:r w:rsidR="00366BAE">
        <w:rPr>
          <w:sz w:val="26"/>
          <w:szCs w:val="26"/>
        </w:rPr>
        <w:lastRenderedPageBreak/>
        <w:t xml:space="preserve">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7354DA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 xml:space="preserve">Final Order for entry by the Secretary and shall advise the affected Bureaus within the Commission in writing that the </w:t>
      </w:r>
      <w:r w:rsidR="00251A99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251A99">
        <w:rPr>
          <w:sz w:val="26"/>
          <w:szCs w:val="26"/>
        </w:rPr>
        <w:t>Licenses</w:t>
      </w:r>
      <w:r w:rsidR="00D85078">
        <w:rPr>
          <w:sz w:val="26"/>
          <w:szCs w:val="26"/>
        </w:rPr>
        <w:t xml:space="preserve"> held by</w:t>
      </w:r>
      <w:r w:rsidR="00251A99">
        <w:rPr>
          <w:sz w:val="26"/>
          <w:szCs w:val="26"/>
        </w:rPr>
        <w:t xml:space="preserve"> </w:t>
      </w:r>
      <w:r w:rsidR="00FB1E2E">
        <w:rPr>
          <w:sz w:val="26"/>
          <w:szCs w:val="26"/>
        </w:rPr>
        <w:t>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Table, are</w:t>
      </w:r>
      <w:r w:rsidR="009A262E" w:rsidRPr="00D51C87">
        <w:rPr>
          <w:sz w:val="26"/>
          <w:szCs w:val="26"/>
        </w:rPr>
        <w:t xml:space="preserve"> cancelled and the case</w:t>
      </w:r>
      <w:r w:rsidR="00D422A9">
        <w:rPr>
          <w:sz w:val="26"/>
          <w:szCs w:val="26"/>
        </w:rPr>
        <w:t>s</w:t>
      </w:r>
      <w:r w:rsidR="009A262E" w:rsidRPr="00D51C87">
        <w:rPr>
          <w:sz w:val="26"/>
          <w:szCs w:val="26"/>
        </w:rPr>
        <w:t xml:space="preserve"> may be closed.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A61269">
        <w:rPr>
          <w:sz w:val="26"/>
          <w:szCs w:val="26"/>
        </w:rPr>
        <w:t>described in ordering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</w:t>
      </w:r>
      <w:r w:rsidR="00FB1E2E" w:rsidRPr="00D844AA">
        <w:rPr>
          <w:snapToGrid w:val="0"/>
          <w:sz w:val="26"/>
          <w:szCs w:val="26"/>
        </w:rPr>
        <w:lastRenderedPageBreak/>
        <w:t>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 in ordering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F96F62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D29C65" wp14:editId="17C6B199">
            <wp:simplePos x="0" y="0"/>
            <wp:positionH relativeFrom="column">
              <wp:posOffset>3143250</wp:posOffset>
            </wp:positionH>
            <wp:positionV relativeFrom="paragraph">
              <wp:posOffset>85090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</w:p>
    <w:p w:rsidR="007354DA" w:rsidRPr="00BF0BE6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B43A27" w:rsidRPr="00BF0BE6" w:rsidRDefault="00B43A27" w:rsidP="007354DA">
      <w:pPr>
        <w:tabs>
          <w:tab w:val="left" w:pos="5057"/>
        </w:tabs>
        <w:rPr>
          <w:bCs/>
          <w:sz w:val="26"/>
          <w:szCs w:val="26"/>
        </w:rPr>
      </w:pPr>
    </w:p>
    <w:p w:rsidR="007354DA" w:rsidRPr="00BF0BE6" w:rsidRDefault="007354DA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tabs>
          <w:tab w:val="left" w:pos="5062"/>
        </w:tabs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4462AB">
        <w:rPr>
          <w:sz w:val="26"/>
          <w:szCs w:val="26"/>
        </w:rPr>
        <w:t>January 28,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D51DD5" w:rsidRPr="00BF0BE6">
        <w:rPr>
          <w:sz w:val="26"/>
          <w:szCs w:val="26"/>
        </w:rPr>
        <w:t xml:space="preserve"> </w:t>
      </w:r>
      <w:r w:rsidR="00F96F62">
        <w:rPr>
          <w:sz w:val="26"/>
          <w:szCs w:val="26"/>
        </w:rPr>
        <w:t>January 28, 2016</w:t>
      </w:r>
      <w:bookmarkStart w:id="0" w:name="_GoBack"/>
      <w:bookmarkEnd w:id="0"/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EA" w:rsidRDefault="005D1CEA">
      <w:r>
        <w:separator/>
      </w:r>
    </w:p>
  </w:endnote>
  <w:endnote w:type="continuationSeparator" w:id="0">
    <w:p w:rsidR="005D1CEA" w:rsidRDefault="005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FA" w:rsidRDefault="005D1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F62">
      <w:rPr>
        <w:rStyle w:val="PageNumber"/>
        <w:noProof/>
      </w:rPr>
      <w:t>4</w:t>
    </w:r>
    <w:r>
      <w:rPr>
        <w:rStyle w:val="PageNumber"/>
      </w:rPr>
      <w:fldChar w:fldCharType="end"/>
    </w:r>
  </w:p>
  <w:p w:rsidR="00094EFA" w:rsidRDefault="005D1CEA" w:rsidP="00FA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EA" w:rsidRDefault="005D1CEA">
      <w:r>
        <w:separator/>
      </w:r>
    </w:p>
  </w:footnote>
  <w:footnote w:type="continuationSeparator" w:id="0">
    <w:p w:rsidR="005D1CEA" w:rsidRDefault="005D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2606A"/>
    <w:rsid w:val="00054007"/>
    <w:rsid w:val="00077526"/>
    <w:rsid w:val="000A0061"/>
    <w:rsid w:val="000A6173"/>
    <w:rsid w:val="000B41F3"/>
    <w:rsid w:val="000B4C45"/>
    <w:rsid w:val="000E45FE"/>
    <w:rsid w:val="000E54C7"/>
    <w:rsid w:val="000E6451"/>
    <w:rsid w:val="00102A17"/>
    <w:rsid w:val="00105036"/>
    <w:rsid w:val="00194CB2"/>
    <w:rsid w:val="001965DB"/>
    <w:rsid w:val="001A1FE0"/>
    <w:rsid w:val="001D292B"/>
    <w:rsid w:val="001D60CA"/>
    <w:rsid w:val="001E5A45"/>
    <w:rsid w:val="00217AD0"/>
    <w:rsid w:val="002211D3"/>
    <w:rsid w:val="00237B26"/>
    <w:rsid w:val="00241889"/>
    <w:rsid w:val="00251A99"/>
    <w:rsid w:val="00257BE0"/>
    <w:rsid w:val="00280B05"/>
    <w:rsid w:val="00281D26"/>
    <w:rsid w:val="002870D0"/>
    <w:rsid w:val="002A1171"/>
    <w:rsid w:val="002A4881"/>
    <w:rsid w:val="002B7ED4"/>
    <w:rsid w:val="002C244A"/>
    <w:rsid w:val="002D337D"/>
    <w:rsid w:val="002D3AC4"/>
    <w:rsid w:val="002D7EBB"/>
    <w:rsid w:val="002F6BFB"/>
    <w:rsid w:val="003075CA"/>
    <w:rsid w:val="00345274"/>
    <w:rsid w:val="00354FF3"/>
    <w:rsid w:val="00366BAE"/>
    <w:rsid w:val="003678F8"/>
    <w:rsid w:val="00397DB5"/>
    <w:rsid w:val="003C261B"/>
    <w:rsid w:val="003D3737"/>
    <w:rsid w:val="003E2CA9"/>
    <w:rsid w:val="003E5318"/>
    <w:rsid w:val="003E6873"/>
    <w:rsid w:val="003F3971"/>
    <w:rsid w:val="004058DF"/>
    <w:rsid w:val="00411EA6"/>
    <w:rsid w:val="004309BE"/>
    <w:rsid w:val="004462AB"/>
    <w:rsid w:val="004822AB"/>
    <w:rsid w:val="00485F78"/>
    <w:rsid w:val="00492573"/>
    <w:rsid w:val="00492FE8"/>
    <w:rsid w:val="00494261"/>
    <w:rsid w:val="004C23F0"/>
    <w:rsid w:val="004C2BAA"/>
    <w:rsid w:val="004E221E"/>
    <w:rsid w:val="004E7908"/>
    <w:rsid w:val="00500326"/>
    <w:rsid w:val="00503929"/>
    <w:rsid w:val="00545A60"/>
    <w:rsid w:val="005466FF"/>
    <w:rsid w:val="0058092C"/>
    <w:rsid w:val="0059383B"/>
    <w:rsid w:val="005C420E"/>
    <w:rsid w:val="005D0674"/>
    <w:rsid w:val="005D1CEA"/>
    <w:rsid w:val="005E6EA3"/>
    <w:rsid w:val="006114A4"/>
    <w:rsid w:val="0061741E"/>
    <w:rsid w:val="0062582B"/>
    <w:rsid w:val="0063597D"/>
    <w:rsid w:val="00651017"/>
    <w:rsid w:val="0066072E"/>
    <w:rsid w:val="006663DA"/>
    <w:rsid w:val="006665D0"/>
    <w:rsid w:val="00667C38"/>
    <w:rsid w:val="00667DE8"/>
    <w:rsid w:val="006748D1"/>
    <w:rsid w:val="0068069C"/>
    <w:rsid w:val="0069259A"/>
    <w:rsid w:val="006A1A3D"/>
    <w:rsid w:val="006E7F26"/>
    <w:rsid w:val="006E7F56"/>
    <w:rsid w:val="00700595"/>
    <w:rsid w:val="00701E67"/>
    <w:rsid w:val="00706B1F"/>
    <w:rsid w:val="007135CB"/>
    <w:rsid w:val="007354DA"/>
    <w:rsid w:val="00742366"/>
    <w:rsid w:val="007547BA"/>
    <w:rsid w:val="00766FB5"/>
    <w:rsid w:val="00792F76"/>
    <w:rsid w:val="00793907"/>
    <w:rsid w:val="007A06DD"/>
    <w:rsid w:val="007B17E0"/>
    <w:rsid w:val="007C6AE3"/>
    <w:rsid w:val="007C7614"/>
    <w:rsid w:val="007D6CB0"/>
    <w:rsid w:val="007E4C1E"/>
    <w:rsid w:val="00814F38"/>
    <w:rsid w:val="00827541"/>
    <w:rsid w:val="008368FE"/>
    <w:rsid w:val="00836BE5"/>
    <w:rsid w:val="00862106"/>
    <w:rsid w:val="0086287D"/>
    <w:rsid w:val="008645D7"/>
    <w:rsid w:val="00867962"/>
    <w:rsid w:val="008717AE"/>
    <w:rsid w:val="00872CB2"/>
    <w:rsid w:val="00895FA0"/>
    <w:rsid w:val="00896962"/>
    <w:rsid w:val="008A7B30"/>
    <w:rsid w:val="008C68B5"/>
    <w:rsid w:val="008D10F5"/>
    <w:rsid w:val="008D48FB"/>
    <w:rsid w:val="008D6EF4"/>
    <w:rsid w:val="008F5C64"/>
    <w:rsid w:val="00911635"/>
    <w:rsid w:val="00913847"/>
    <w:rsid w:val="009154AD"/>
    <w:rsid w:val="00926EBB"/>
    <w:rsid w:val="009274D6"/>
    <w:rsid w:val="00947576"/>
    <w:rsid w:val="00954297"/>
    <w:rsid w:val="009558AC"/>
    <w:rsid w:val="00976B25"/>
    <w:rsid w:val="009807CA"/>
    <w:rsid w:val="009A262E"/>
    <w:rsid w:val="009A33CC"/>
    <w:rsid w:val="009A5E4A"/>
    <w:rsid w:val="009B2072"/>
    <w:rsid w:val="009B6D3F"/>
    <w:rsid w:val="009C2BCA"/>
    <w:rsid w:val="009D3670"/>
    <w:rsid w:val="009E45A3"/>
    <w:rsid w:val="009F66EC"/>
    <w:rsid w:val="00A06874"/>
    <w:rsid w:val="00A15B39"/>
    <w:rsid w:val="00A61269"/>
    <w:rsid w:val="00A622FF"/>
    <w:rsid w:val="00A74958"/>
    <w:rsid w:val="00A942FE"/>
    <w:rsid w:val="00A96F04"/>
    <w:rsid w:val="00AB07D4"/>
    <w:rsid w:val="00AC61F5"/>
    <w:rsid w:val="00AC62BC"/>
    <w:rsid w:val="00AF1FA7"/>
    <w:rsid w:val="00AF3B4A"/>
    <w:rsid w:val="00AF4373"/>
    <w:rsid w:val="00AF7130"/>
    <w:rsid w:val="00B22C77"/>
    <w:rsid w:val="00B2539F"/>
    <w:rsid w:val="00B30DD7"/>
    <w:rsid w:val="00B36859"/>
    <w:rsid w:val="00B37A09"/>
    <w:rsid w:val="00B4318B"/>
    <w:rsid w:val="00B434E6"/>
    <w:rsid w:val="00B43A27"/>
    <w:rsid w:val="00B45721"/>
    <w:rsid w:val="00B46158"/>
    <w:rsid w:val="00B533D0"/>
    <w:rsid w:val="00B63F20"/>
    <w:rsid w:val="00B643DF"/>
    <w:rsid w:val="00B7032F"/>
    <w:rsid w:val="00B7159E"/>
    <w:rsid w:val="00B964E4"/>
    <w:rsid w:val="00BA4818"/>
    <w:rsid w:val="00BA5BD7"/>
    <w:rsid w:val="00BA6AC7"/>
    <w:rsid w:val="00BB5941"/>
    <w:rsid w:val="00BB64AA"/>
    <w:rsid w:val="00BD32E7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62889"/>
    <w:rsid w:val="00C76887"/>
    <w:rsid w:val="00C76C63"/>
    <w:rsid w:val="00C770B9"/>
    <w:rsid w:val="00C915FF"/>
    <w:rsid w:val="00CB0FB2"/>
    <w:rsid w:val="00CB25B4"/>
    <w:rsid w:val="00CC3C32"/>
    <w:rsid w:val="00CC4FD2"/>
    <w:rsid w:val="00CF29EE"/>
    <w:rsid w:val="00D422A9"/>
    <w:rsid w:val="00D51C87"/>
    <w:rsid w:val="00D51DD5"/>
    <w:rsid w:val="00D55D4F"/>
    <w:rsid w:val="00D62668"/>
    <w:rsid w:val="00D76334"/>
    <w:rsid w:val="00D844AA"/>
    <w:rsid w:val="00D85078"/>
    <w:rsid w:val="00D85917"/>
    <w:rsid w:val="00DA1DA9"/>
    <w:rsid w:val="00DA62D7"/>
    <w:rsid w:val="00DE3FFE"/>
    <w:rsid w:val="00E0040C"/>
    <w:rsid w:val="00E215B7"/>
    <w:rsid w:val="00E33E82"/>
    <w:rsid w:val="00E37259"/>
    <w:rsid w:val="00E41620"/>
    <w:rsid w:val="00E43A45"/>
    <w:rsid w:val="00E474D5"/>
    <w:rsid w:val="00E50BF0"/>
    <w:rsid w:val="00E5621D"/>
    <w:rsid w:val="00E8104C"/>
    <w:rsid w:val="00E8575D"/>
    <w:rsid w:val="00EB06E2"/>
    <w:rsid w:val="00EC1E64"/>
    <w:rsid w:val="00EC512C"/>
    <w:rsid w:val="00EC7C7E"/>
    <w:rsid w:val="00EE0818"/>
    <w:rsid w:val="00EF0F82"/>
    <w:rsid w:val="00F02470"/>
    <w:rsid w:val="00F10D9E"/>
    <w:rsid w:val="00F263AE"/>
    <w:rsid w:val="00F334AC"/>
    <w:rsid w:val="00F43F47"/>
    <w:rsid w:val="00F44066"/>
    <w:rsid w:val="00F45A60"/>
    <w:rsid w:val="00F51A25"/>
    <w:rsid w:val="00F54ED4"/>
    <w:rsid w:val="00F612BE"/>
    <w:rsid w:val="00F64173"/>
    <w:rsid w:val="00F773F1"/>
    <w:rsid w:val="00F77C28"/>
    <w:rsid w:val="00F969CC"/>
    <w:rsid w:val="00F96F62"/>
    <w:rsid w:val="00F97C94"/>
    <w:rsid w:val="00FA7B55"/>
    <w:rsid w:val="00FB1E2E"/>
    <w:rsid w:val="00FC023F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3D31-5DFB-4643-8E86-5090897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36</cp:revision>
  <cp:lastPrinted>2016-01-12T16:13:00Z</cp:lastPrinted>
  <dcterms:created xsi:type="dcterms:W3CDTF">2016-01-04T13:21:00Z</dcterms:created>
  <dcterms:modified xsi:type="dcterms:W3CDTF">2016-01-28T12:34:00Z</dcterms:modified>
</cp:coreProperties>
</file>