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Harrisburg, PA  17105-3265</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5240DD" w:rsidRPr="00900A18">
        <w:rPr>
          <w:rFonts w:ascii="Times New Roman" w:hAnsi="Times New Roman"/>
          <w:spacing w:val="-3"/>
          <w:szCs w:val="26"/>
        </w:rPr>
        <w:t>November 19</w:t>
      </w:r>
      <w:r w:rsidR="00374BD4" w:rsidRPr="00900A18">
        <w:rPr>
          <w:rFonts w:ascii="Times New Roman" w:hAnsi="Times New Roman"/>
          <w:spacing w:val="-3"/>
          <w:szCs w:val="26"/>
        </w:rPr>
        <w:t>, 2015</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Security filed approved 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Table 1 - Suppliers with Approved Security</w:t>
      </w:r>
    </w:p>
    <w:p w:rsidR="006B3219" w:rsidRPr="00900A18" w:rsidRDefault="006B3219" w:rsidP="006B3219">
      <w:pPr>
        <w:rPr>
          <w:rFonts w:ascii="Times New Roman" w:hAnsi="Times New Roman"/>
          <w:szCs w:val="26"/>
        </w:rPr>
      </w:pPr>
    </w:p>
    <w:p w:rsidR="006B3219" w:rsidRPr="00900A18" w:rsidRDefault="006B3219" w:rsidP="006B3219">
      <w:pPr>
        <w:rPr>
          <w:rFonts w:ascii="Times New Roman" w:hAnsi="Times New Roman"/>
          <w:szCs w:val="26"/>
        </w:rPr>
      </w:pPr>
      <w:r w:rsidRPr="00900A18">
        <w:rPr>
          <w:rFonts w:ascii="Times New Roman" w:hAnsi="Times New Roman"/>
          <w:szCs w:val="26"/>
        </w:rPr>
        <w:t>List of EGS companies that have submitted the required security</w:t>
      </w:r>
    </w:p>
    <w:p w:rsidR="002D05A6" w:rsidRPr="00900A18" w:rsidRDefault="002D05A6" w:rsidP="006B3219">
      <w:pPr>
        <w:rPr>
          <w:rFonts w:ascii="Times New Roman" w:hAnsi="Times New Roman"/>
          <w:szCs w:val="26"/>
        </w:rPr>
      </w:pPr>
    </w:p>
    <w:tbl>
      <w:tblPr>
        <w:tblStyle w:val="TableGrid"/>
        <w:tblW w:w="0" w:type="auto"/>
        <w:jc w:val="center"/>
        <w:tblInd w:w="-522" w:type="dxa"/>
        <w:tblLook w:val="04A0" w:firstRow="1" w:lastRow="0" w:firstColumn="1" w:lastColumn="0" w:noHBand="0" w:noVBand="1"/>
      </w:tblPr>
      <w:tblGrid>
        <w:gridCol w:w="3051"/>
        <w:gridCol w:w="6039"/>
      </w:tblGrid>
      <w:tr w:rsidR="00B32604" w:rsidRPr="00900A18" w:rsidTr="005240DD">
        <w:trPr>
          <w:trHeight w:val="287"/>
          <w:jc w:val="center"/>
        </w:trPr>
        <w:tc>
          <w:tcPr>
            <w:tcW w:w="3051" w:type="dxa"/>
            <w:vAlign w:val="bottom"/>
          </w:tcPr>
          <w:p w:rsidR="00B32604" w:rsidRPr="00900A18" w:rsidRDefault="00B32604" w:rsidP="001D662D">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039" w:type="dxa"/>
            <w:vAlign w:val="bottom"/>
          </w:tcPr>
          <w:p w:rsidR="00B32604" w:rsidRPr="00900A18" w:rsidRDefault="00B32604" w:rsidP="001D662D">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A-2011-2280772</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 xml:space="preserve">American </w:t>
            </w:r>
            <w:proofErr w:type="spellStart"/>
            <w:r w:rsidRPr="00900A18">
              <w:rPr>
                <w:rFonts w:ascii="Times New Roman" w:hAnsi="Times New Roman"/>
                <w:szCs w:val="26"/>
              </w:rPr>
              <w:t>Enerpower</w:t>
            </w:r>
            <w:proofErr w:type="spellEnd"/>
            <w:r w:rsidRPr="00900A18">
              <w:rPr>
                <w:rFonts w:ascii="Times New Roman" w:hAnsi="Times New Roman"/>
                <w:szCs w:val="26"/>
              </w:rPr>
              <w:t xml:space="preserve"> Franchisor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A-2010-2200158</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Better Cost Control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A-2013-2387026</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Better Cost Energy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A-2009-2132064</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Customer Acquisition Specialists of America, Inc.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A-2013-2397012</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Delta Energy Services Ohio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A-2013-2397402</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Destination Energy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A-2010-2210786</w:t>
            </w:r>
          </w:p>
        </w:tc>
        <w:tc>
          <w:tcPr>
            <w:tcW w:w="6039" w:type="dxa"/>
          </w:tcPr>
          <w:p w:rsidR="00B32604" w:rsidRPr="00900A18" w:rsidRDefault="00B32604" w:rsidP="001D662D">
            <w:pPr>
              <w:spacing w:line="360" w:lineRule="auto"/>
              <w:jc w:val="center"/>
              <w:rPr>
                <w:rFonts w:ascii="Times New Roman" w:hAnsi="Times New Roman"/>
                <w:szCs w:val="26"/>
              </w:rPr>
            </w:pPr>
            <w:proofErr w:type="spellStart"/>
            <w:r w:rsidRPr="00900A18">
              <w:rPr>
                <w:rFonts w:ascii="Times New Roman" w:hAnsi="Times New Roman"/>
                <w:szCs w:val="26"/>
              </w:rPr>
              <w:t>Intelligen</w:t>
            </w:r>
            <w:proofErr w:type="spellEnd"/>
            <w:r w:rsidRPr="00900A18">
              <w:rPr>
                <w:rFonts w:ascii="Times New Roman" w:hAnsi="Times New Roman"/>
                <w:szCs w:val="26"/>
              </w:rPr>
              <w:t xml:space="preserve"> Resources LP</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A-2012-2334259</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L5E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A-2014-2437035</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Marketing Systems Group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A-2011-2276675</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National1 Energy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A-2012-2337856</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Northeastern Energy Consultants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A-2009-2137539</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Reflective Energy Solutions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lastRenderedPageBreak/>
              <w:t>A-2011-2220388 *</w:t>
            </w:r>
          </w:p>
        </w:tc>
        <w:tc>
          <w:tcPr>
            <w:tcW w:w="6039" w:type="dxa"/>
          </w:tcPr>
          <w:p w:rsidR="00B32604" w:rsidRPr="00900A18" w:rsidRDefault="00B32604" w:rsidP="001D662D">
            <w:pPr>
              <w:spacing w:line="360" w:lineRule="auto"/>
              <w:jc w:val="center"/>
              <w:rPr>
                <w:rFonts w:ascii="Times New Roman" w:hAnsi="Times New Roman"/>
                <w:szCs w:val="26"/>
              </w:rPr>
            </w:pPr>
            <w:proofErr w:type="spellStart"/>
            <w:r w:rsidRPr="00900A18">
              <w:rPr>
                <w:rFonts w:ascii="Times New Roman" w:hAnsi="Times New Roman"/>
                <w:szCs w:val="26"/>
              </w:rPr>
              <w:t>Rescom</w:t>
            </w:r>
            <w:proofErr w:type="spellEnd"/>
            <w:r w:rsidRPr="00900A18">
              <w:rPr>
                <w:rFonts w:ascii="Times New Roman" w:hAnsi="Times New Roman"/>
                <w:szCs w:val="26"/>
              </w:rPr>
              <w:t xml:space="preserve"> Energy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A-2013-2396803</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Search Energy LLC</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A-2009-2145787 *</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Spark Energy LP</w:t>
            </w:r>
          </w:p>
        </w:tc>
      </w:tr>
      <w:tr w:rsidR="00B32604" w:rsidRPr="00900A18" w:rsidTr="005240DD">
        <w:trPr>
          <w:jc w:val="center"/>
        </w:trPr>
        <w:tc>
          <w:tcPr>
            <w:tcW w:w="3051"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A-2012-2284040</w:t>
            </w:r>
          </w:p>
        </w:tc>
        <w:tc>
          <w:tcPr>
            <w:tcW w:w="6039"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Verdigris Energy LLC</w:t>
            </w:r>
          </w:p>
        </w:tc>
      </w:tr>
    </w:tbl>
    <w:p w:rsidR="006B3219" w:rsidRPr="00900A18" w:rsidRDefault="00E808A9" w:rsidP="001D6F17">
      <w:pPr>
        <w:tabs>
          <w:tab w:val="left" w:pos="-720"/>
        </w:tabs>
        <w:suppressAutoHyphens/>
        <w:spacing w:line="360" w:lineRule="auto"/>
        <w:rPr>
          <w:rFonts w:ascii="Times New Roman" w:hAnsi="Times New Roman"/>
          <w:spacing w:val="-3"/>
          <w:sz w:val="22"/>
          <w:szCs w:val="26"/>
        </w:rPr>
      </w:pPr>
      <w:r w:rsidRPr="00900A18">
        <w:rPr>
          <w:rFonts w:ascii="Times New Roman" w:hAnsi="Times New Roman"/>
          <w:spacing w:val="-3"/>
          <w:szCs w:val="26"/>
        </w:rPr>
        <w:tab/>
      </w:r>
      <w:r w:rsidRPr="00900A18">
        <w:rPr>
          <w:rFonts w:ascii="Times New Roman" w:hAnsi="Times New Roman"/>
          <w:spacing w:val="-3"/>
          <w:sz w:val="22"/>
          <w:szCs w:val="26"/>
        </w:rPr>
        <w:t>*Taking title to electricity</w:t>
      </w:r>
    </w:p>
    <w:p w:rsidR="00E808A9" w:rsidRPr="00900A18" w:rsidRDefault="00E808A9" w:rsidP="001D6F17">
      <w:pPr>
        <w:tabs>
          <w:tab w:val="left" w:pos="-720"/>
        </w:tabs>
        <w:suppressAutoHyphens/>
        <w:spacing w:line="360" w:lineRule="auto"/>
        <w:rPr>
          <w:rFonts w:ascii="Times New Roman" w:hAnsi="Times New Roman"/>
          <w:spacing w:val="-3"/>
          <w:szCs w:val="26"/>
        </w:rPr>
      </w:pPr>
    </w:p>
    <w:p w:rsidR="006B3219" w:rsidRPr="00900A18"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81623B" w:rsidRPr="00900A18" w:rsidRDefault="0081623B"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Pr="00900A18" w:rsidRDefault="006B3219" w:rsidP="006B3219">
      <w:pPr>
        <w:rPr>
          <w:rFonts w:ascii="Times New Roman" w:hAnsi="Times New Roman"/>
          <w:szCs w:val="26"/>
        </w:rPr>
      </w:pPr>
      <w:r w:rsidRPr="00900A18">
        <w:rPr>
          <w:rFonts w:ascii="Times New Roman" w:hAnsi="Times New Roman"/>
          <w:szCs w:val="26"/>
        </w:rPr>
        <w:t>List of EGS companies that have not submitted the required security</w:t>
      </w:r>
    </w:p>
    <w:p w:rsidR="006B3219" w:rsidRPr="00900A18" w:rsidRDefault="006B3219"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F656D8">
        <w:trPr>
          <w:trHeight w:val="287"/>
        </w:trPr>
        <w:tc>
          <w:tcPr>
            <w:tcW w:w="2790" w:type="dxa"/>
            <w:vAlign w:val="bottom"/>
          </w:tcPr>
          <w:p w:rsidR="00937DE8" w:rsidRPr="00900A18" w:rsidRDefault="00937DE8" w:rsidP="001A0BDE">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937DE8" w:rsidRPr="00900A18" w:rsidRDefault="00937DE8" w:rsidP="001A0BDE">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B32604" w:rsidRPr="00900A18" w:rsidTr="005240DD">
        <w:trPr>
          <w:trHeight w:val="287"/>
        </w:trPr>
        <w:tc>
          <w:tcPr>
            <w:tcW w:w="2790"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A-2013-2390630</w:t>
            </w:r>
          </w:p>
        </w:tc>
        <w:tc>
          <w:tcPr>
            <w:tcW w:w="6390" w:type="dxa"/>
          </w:tcPr>
          <w:p w:rsidR="00B32604" w:rsidRPr="00900A18" w:rsidRDefault="00B32604" w:rsidP="001D662D">
            <w:pPr>
              <w:spacing w:line="360" w:lineRule="auto"/>
              <w:jc w:val="center"/>
              <w:rPr>
                <w:rFonts w:ascii="Times New Roman" w:hAnsi="Times New Roman"/>
                <w:szCs w:val="26"/>
              </w:rPr>
            </w:pPr>
            <w:r w:rsidRPr="00900A18">
              <w:rPr>
                <w:rFonts w:ascii="Times New Roman" w:hAnsi="Times New Roman"/>
                <w:szCs w:val="26"/>
              </w:rPr>
              <w:t xml:space="preserve">Andrew </w:t>
            </w:r>
            <w:proofErr w:type="spellStart"/>
            <w:r w:rsidRPr="00900A18">
              <w:rPr>
                <w:rFonts w:ascii="Times New Roman" w:hAnsi="Times New Roman"/>
                <w:szCs w:val="26"/>
              </w:rPr>
              <w:t>Ruszkay</w:t>
            </w:r>
            <w:proofErr w:type="spellEnd"/>
          </w:p>
        </w:tc>
      </w:tr>
    </w:tbl>
    <w:p w:rsidR="006B3219" w:rsidRPr="00900A18" w:rsidRDefault="006B3219" w:rsidP="006B3219">
      <w:pPr>
        <w:rPr>
          <w:rFonts w:ascii="Times New Roman" w:hAnsi="Times New Roman"/>
          <w:szCs w:val="26"/>
        </w:rPr>
      </w:pPr>
    </w:p>
    <w:p w:rsidR="00374BD4" w:rsidRPr="00900A18"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Licenses</w:t>
      </w:r>
      <w:r w:rsidR="001D6F17" w:rsidRPr="00900A18">
        <w:rPr>
          <w:rFonts w:ascii="Times New Roman" w:hAnsi="Times New Roman"/>
          <w:spacing w:val="-3"/>
          <w:szCs w:val="26"/>
        </w:rPr>
        <w:t xml:space="preserve"> held by </w:t>
      </w:r>
      <w:r w:rsidR="00374BD4" w:rsidRPr="00900A18">
        <w:rPr>
          <w:rFonts w:ascii="Times New Roman" w:hAnsi="Times New Roman"/>
          <w:spacing w:val="-3"/>
          <w:szCs w:val="26"/>
        </w:rPr>
        <w:t xml:space="preserve">each company listed in the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062EEB" w:rsidRPr="00900A18">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D6F17" w:rsidRPr="00900A18">
        <w:rPr>
          <w:rFonts w:ascii="Times New Roman" w:hAnsi="Times New Roman"/>
          <w:spacing w:val="-3"/>
          <w:szCs w:val="26"/>
        </w:rPr>
        <w:t xml:space="preserve">.          </w:t>
      </w:r>
    </w:p>
    <w:p w:rsidR="00553BF8" w:rsidRPr="00900A18" w:rsidRDefault="00553BF8" w:rsidP="001D6F17">
      <w:pPr>
        <w:tabs>
          <w:tab w:val="left" w:pos="-720"/>
        </w:tabs>
        <w:suppressAutoHyphens/>
        <w:spacing w:line="360" w:lineRule="auto"/>
        <w:rPr>
          <w:rFonts w:ascii="Times New Roman" w:hAnsi="Times New Roman"/>
          <w:spacing w:val="-3"/>
          <w:szCs w:val="26"/>
        </w:rPr>
      </w:pP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900A18"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71249B18" wp14:editId="245ED5DE">
            <wp:simplePos x="0" y="0"/>
            <wp:positionH relativeFrom="column">
              <wp:posOffset>3124200</wp:posOffset>
            </wp:positionH>
            <wp:positionV relativeFrom="paragraph">
              <wp:posOffset>5715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b/>
          <w:spacing w:val="-3"/>
          <w:szCs w:val="26"/>
          <w:u w:val="single"/>
        </w:rPr>
      </w:pPr>
      <w:r w:rsidRPr="00900A18">
        <w:rPr>
          <w:rFonts w:ascii="Times New Roman" w:hAnsi="Times New Roman"/>
          <w:spacing w:val="-3"/>
          <w:szCs w:val="26"/>
        </w:rPr>
        <w:t xml:space="preserve">ORDER ENTERED: </w:t>
      </w:r>
      <w:r w:rsidR="00900A18">
        <w:rPr>
          <w:rFonts w:ascii="Times New Roman" w:hAnsi="Times New Roman"/>
          <w:spacing w:val="-3"/>
          <w:szCs w:val="26"/>
        </w:rPr>
        <w:t>February 17, 2016</w:t>
      </w:r>
      <w:bookmarkStart w:id="0" w:name="_GoBack"/>
      <w:bookmarkEnd w:id="0"/>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306FE"/>
    <w:rsid w:val="00057874"/>
    <w:rsid w:val="00062EEB"/>
    <w:rsid w:val="00075EB6"/>
    <w:rsid w:val="001462CE"/>
    <w:rsid w:val="001D6F17"/>
    <w:rsid w:val="00240A5A"/>
    <w:rsid w:val="002D05A6"/>
    <w:rsid w:val="00324AA6"/>
    <w:rsid w:val="00336313"/>
    <w:rsid w:val="003556A5"/>
    <w:rsid w:val="00374BD4"/>
    <w:rsid w:val="00464AC0"/>
    <w:rsid w:val="005240DD"/>
    <w:rsid w:val="00530DB9"/>
    <w:rsid w:val="00541C82"/>
    <w:rsid w:val="00553BF8"/>
    <w:rsid w:val="005C3DEB"/>
    <w:rsid w:val="005D1243"/>
    <w:rsid w:val="005E1FB8"/>
    <w:rsid w:val="00672341"/>
    <w:rsid w:val="006748D1"/>
    <w:rsid w:val="006B3219"/>
    <w:rsid w:val="006C6EA6"/>
    <w:rsid w:val="006E1877"/>
    <w:rsid w:val="00741FD8"/>
    <w:rsid w:val="007C6AE3"/>
    <w:rsid w:val="0081623B"/>
    <w:rsid w:val="008B687B"/>
    <w:rsid w:val="00900A18"/>
    <w:rsid w:val="00937DE8"/>
    <w:rsid w:val="00962EAA"/>
    <w:rsid w:val="009A78BC"/>
    <w:rsid w:val="00A17FF6"/>
    <w:rsid w:val="00A25BCD"/>
    <w:rsid w:val="00A4333A"/>
    <w:rsid w:val="00AB7175"/>
    <w:rsid w:val="00B32604"/>
    <w:rsid w:val="00BC33EE"/>
    <w:rsid w:val="00C76C63"/>
    <w:rsid w:val="00CB6146"/>
    <w:rsid w:val="00DA62D7"/>
    <w:rsid w:val="00DB064C"/>
    <w:rsid w:val="00DC72DA"/>
    <w:rsid w:val="00DE6176"/>
    <w:rsid w:val="00E30ED1"/>
    <w:rsid w:val="00E606F6"/>
    <w:rsid w:val="00E808A9"/>
    <w:rsid w:val="00E97DAB"/>
    <w:rsid w:val="00EB5650"/>
    <w:rsid w:val="00EB5742"/>
    <w:rsid w:val="00EE5C03"/>
    <w:rsid w:val="00F954F0"/>
    <w:rsid w:val="00F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7</cp:revision>
  <cp:lastPrinted>2015-12-22T18:39:00Z</cp:lastPrinted>
  <dcterms:created xsi:type="dcterms:W3CDTF">2016-01-21T16:02:00Z</dcterms:created>
  <dcterms:modified xsi:type="dcterms:W3CDTF">2016-02-17T14:05:00Z</dcterms:modified>
</cp:coreProperties>
</file>