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Harrisburg, PA  17105-3265</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M-2015-2490383</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EF698A">
        <w:rPr>
          <w:rFonts w:ascii="Times New Roman" w:hAnsi="Times New Roman"/>
          <w:spacing w:val="-3"/>
          <w:szCs w:val="26"/>
        </w:rPr>
        <w:t>December 17</w:t>
      </w:r>
      <w:r w:rsidR="00374BD4" w:rsidRPr="00900A18">
        <w:rPr>
          <w:rFonts w:ascii="Times New Roman" w:hAnsi="Times New Roman"/>
          <w:spacing w:val="-3"/>
          <w:szCs w:val="26"/>
        </w:rPr>
        <w:t>, 2015</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904C52">
        <w:rPr>
          <w:rFonts w:ascii="Times New Roman" w:hAnsi="Times New Roman"/>
          <w:spacing w:val="-3"/>
          <w:szCs w:val="26"/>
        </w:rPr>
        <w:t>s</w:t>
      </w:r>
      <w:r w:rsidR="00553BF8" w:rsidRPr="00900A18">
        <w:rPr>
          <w:rFonts w:ascii="Times New Roman" w:hAnsi="Times New Roman"/>
          <w:spacing w:val="-3"/>
          <w:szCs w:val="26"/>
        </w:rPr>
        <w:t>)</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Security filed approved 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Table 1 - Suppliers with Approved Security</w:t>
      </w:r>
    </w:p>
    <w:p w:rsidR="006B3219" w:rsidRPr="00900A18" w:rsidRDefault="006B3219" w:rsidP="006B3219">
      <w:pPr>
        <w:rPr>
          <w:rFonts w:ascii="Times New Roman" w:hAnsi="Times New Roman"/>
          <w:szCs w:val="26"/>
        </w:rPr>
      </w:pPr>
    </w:p>
    <w:p w:rsidR="006B3219" w:rsidRPr="00900A18" w:rsidRDefault="006B3219" w:rsidP="006B3219">
      <w:pPr>
        <w:rPr>
          <w:rFonts w:ascii="Times New Roman" w:hAnsi="Times New Roman"/>
          <w:szCs w:val="26"/>
        </w:rPr>
      </w:pPr>
      <w:r w:rsidRPr="00900A18">
        <w:rPr>
          <w:rFonts w:ascii="Times New Roman" w:hAnsi="Times New Roman"/>
          <w:szCs w:val="26"/>
        </w:rPr>
        <w:t>List of EGS</w:t>
      </w:r>
      <w:r w:rsidR="00904C52">
        <w:rPr>
          <w:rFonts w:ascii="Times New Roman" w:hAnsi="Times New Roman"/>
          <w:szCs w:val="26"/>
        </w:rPr>
        <w:t xml:space="preserve"> companies </w:t>
      </w:r>
      <w:r w:rsidRPr="00900A18">
        <w:rPr>
          <w:rFonts w:ascii="Times New Roman" w:hAnsi="Times New Roman"/>
          <w:szCs w:val="26"/>
        </w:rPr>
        <w:t>that have submitted the required security</w:t>
      </w:r>
    </w:p>
    <w:p w:rsidR="002D05A6" w:rsidRDefault="002D05A6" w:rsidP="006B3219">
      <w:pPr>
        <w:rPr>
          <w:rFonts w:ascii="Times New Roman" w:hAnsi="Times New Roman"/>
          <w:szCs w:val="26"/>
        </w:rPr>
      </w:pPr>
    </w:p>
    <w:p w:rsidR="0052229B" w:rsidRPr="00900A18" w:rsidRDefault="0052229B" w:rsidP="006B3219">
      <w:pPr>
        <w:rPr>
          <w:rFonts w:ascii="Times New Roman" w:hAnsi="Times New Roman"/>
          <w:szCs w:val="26"/>
        </w:rPr>
      </w:pPr>
    </w:p>
    <w:tbl>
      <w:tblPr>
        <w:tblStyle w:val="TableGrid"/>
        <w:tblW w:w="0" w:type="auto"/>
        <w:jc w:val="center"/>
        <w:tblInd w:w="-522" w:type="dxa"/>
        <w:tblLook w:val="04A0" w:firstRow="1" w:lastRow="0" w:firstColumn="1" w:lastColumn="0" w:noHBand="0" w:noVBand="1"/>
      </w:tblPr>
      <w:tblGrid>
        <w:gridCol w:w="3051"/>
        <w:gridCol w:w="6039"/>
      </w:tblGrid>
      <w:tr w:rsidR="00B32604" w:rsidRPr="00900A18" w:rsidTr="005240DD">
        <w:trPr>
          <w:trHeight w:val="287"/>
          <w:jc w:val="center"/>
        </w:trPr>
        <w:tc>
          <w:tcPr>
            <w:tcW w:w="3051" w:type="dxa"/>
            <w:vAlign w:val="bottom"/>
          </w:tcPr>
          <w:p w:rsidR="00B32604" w:rsidRPr="00900A18" w:rsidRDefault="00B32604" w:rsidP="003B366D">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039" w:type="dxa"/>
            <w:vAlign w:val="bottom"/>
          </w:tcPr>
          <w:p w:rsidR="00B32604" w:rsidRPr="00900A18" w:rsidRDefault="00B32604" w:rsidP="003B366D">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EF698A" w:rsidRPr="00900A18" w:rsidTr="005240DD">
        <w:trPr>
          <w:jc w:val="center"/>
        </w:trPr>
        <w:tc>
          <w:tcPr>
            <w:tcW w:w="3051"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A-2011-2257348</w:t>
            </w:r>
          </w:p>
        </w:tc>
        <w:tc>
          <w:tcPr>
            <w:tcW w:w="6039"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5Linx Enterprises, Inc.</w:t>
            </w:r>
          </w:p>
        </w:tc>
      </w:tr>
      <w:tr w:rsidR="00EF698A" w:rsidRPr="00900A18" w:rsidTr="005240DD">
        <w:trPr>
          <w:jc w:val="center"/>
        </w:trPr>
        <w:tc>
          <w:tcPr>
            <w:tcW w:w="3051"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A-2013-2345257</w:t>
            </w:r>
          </w:p>
        </w:tc>
        <w:tc>
          <w:tcPr>
            <w:tcW w:w="6039"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Best Practice Energy LLC</w:t>
            </w:r>
          </w:p>
        </w:tc>
      </w:tr>
      <w:tr w:rsidR="00EF698A" w:rsidRPr="00900A18" w:rsidTr="005240DD">
        <w:trPr>
          <w:jc w:val="center"/>
        </w:trPr>
        <w:tc>
          <w:tcPr>
            <w:tcW w:w="3051"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A-2013-2365597</w:t>
            </w:r>
          </w:p>
        </w:tc>
        <w:tc>
          <w:tcPr>
            <w:tcW w:w="6039" w:type="dxa"/>
          </w:tcPr>
          <w:p w:rsidR="00EF698A" w:rsidRPr="00EF698A" w:rsidRDefault="00EF698A" w:rsidP="003B366D">
            <w:pPr>
              <w:spacing w:line="360" w:lineRule="auto"/>
              <w:jc w:val="center"/>
              <w:rPr>
                <w:rFonts w:ascii="Times New Roman" w:hAnsi="Times New Roman"/>
                <w:szCs w:val="26"/>
              </w:rPr>
            </w:pPr>
            <w:proofErr w:type="spellStart"/>
            <w:r w:rsidRPr="00EF698A">
              <w:rPr>
                <w:rFonts w:ascii="Times New Roman" w:hAnsi="Times New Roman"/>
                <w:szCs w:val="26"/>
              </w:rPr>
              <w:t>Fcstone</w:t>
            </w:r>
            <w:proofErr w:type="spellEnd"/>
            <w:r w:rsidRPr="00EF698A">
              <w:rPr>
                <w:rFonts w:ascii="Times New Roman" w:hAnsi="Times New Roman"/>
                <w:szCs w:val="26"/>
              </w:rPr>
              <w:t xml:space="preserve"> LLC</w:t>
            </w:r>
          </w:p>
        </w:tc>
      </w:tr>
      <w:tr w:rsidR="00EF698A" w:rsidRPr="00900A18" w:rsidTr="005240DD">
        <w:trPr>
          <w:jc w:val="center"/>
        </w:trPr>
        <w:tc>
          <w:tcPr>
            <w:tcW w:w="3051"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A-2009-2145163</w:t>
            </w:r>
          </w:p>
        </w:tc>
        <w:tc>
          <w:tcPr>
            <w:tcW w:w="6039" w:type="dxa"/>
          </w:tcPr>
          <w:p w:rsidR="00EF698A" w:rsidRPr="00EF698A" w:rsidRDefault="00EF698A" w:rsidP="003B366D">
            <w:pPr>
              <w:spacing w:line="360" w:lineRule="auto"/>
              <w:jc w:val="center"/>
              <w:rPr>
                <w:rFonts w:ascii="Times New Roman" w:hAnsi="Times New Roman"/>
                <w:szCs w:val="26"/>
              </w:rPr>
            </w:pPr>
            <w:proofErr w:type="spellStart"/>
            <w:r w:rsidRPr="00EF698A">
              <w:rPr>
                <w:rFonts w:ascii="Times New Roman" w:hAnsi="Times New Roman"/>
                <w:szCs w:val="26"/>
              </w:rPr>
              <w:t>Healthtrust</w:t>
            </w:r>
            <w:proofErr w:type="spellEnd"/>
            <w:r w:rsidRPr="00EF698A">
              <w:rPr>
                <w:rFonts w:ascii="Times New Roman" w:hAnsi="Times New Roman"/>
                <w:szCs w:val="26"/>
              </w:rPr>
              <w:t xml:space="preserve"> Purchasing Group LP</w:t>
            </w:r>
          </w:p>
        </w:tc>
      </w:tr>
      <w:tr w:rsidR="00EF698A" w:rsidRPr="00900A18" w:rsidTr="005240DD">
        <w:trPr>
          <w:jc w:val="center"/>
        </w:trPr>
        <w:tc>
          <w:tcPr>
            <w:tcW w:w="3051"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A-2011-2222060</w:t>
            </w:r>
          </w:p>
        </w:tc>
        <w:tc>
          <w:tcPr>
            <w:tcW w:w="6039" w:type="dxa"/>
          </w:tcPr>
          <w:p w:rsidR="00EF698A" w:rsidRPr="00EF698A" w:rsidRDefault="00EF698A" w:rsidP="003B366D">
            <w:pPr>
              <w:spacing w:line="360" w:lineRule="auto"/>
              <w:jc w:val="center"/>
              <w:rPr>
                <w:rFonts w:ascii="Times New Roman" w:hAnsi="Times New Roman"/>
                <w:szCs w:val="26"/>
              </w:rPr>
            </w:pPr>
            <w:proofErr w:type="spellStart"/>
            <w:r w:rsidRPr="00EF698A">
              <w:rPr>
                <w:rFonts w:ascii="Times New Roman" w:hAnsi="Times New Roman"/>
                <w:szCs w:val="26"/>
              </w:rPr>
              <w:t>Luthin</w:t>
            </w:r>
            <w:proofErr w:type="spellEnd"/>
            <w:r w:rsidRPr="00EF698A">
              <w:rPr>
                <w:rFonts w:ascii="Times New Roman" w:hAnsi="Times New Roman"/>
                <w:szCs w:val="26"/>
              </w:rPr>
              <w:t xml:space="preserve"> Associates, Inc.</w:t>
            </w:r>
          </w:p>
        </w:tc>
      </w:tr>
      <w:tr w:rsidR="00EF698A" w:rsidRPr="00900A18" w:rsidTr="005240DD">
        <w:trPr>
          <w:jc w:val="center"/>
        </w:trPr>
        <w:tc>
          <w:tcPr>
            <w:tcW w:w="3051"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A-2010-2211708</w:t>
            </w:r>
          </w:p>
        </w:tc>
        <w:tc>
          <w:tcPr>
            <w:tcW w:w="6039"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Rosenthal Energy Advisors, Inc.</w:t>
            </w:r>
          </w:p>
        </w:tc>
      </w:tr>
      <w:tr w:rsidR="00EF698A" w:rsidRPr="00900A18" w:rsidTr="005240DD">
        <w:trPr>
          <w:jc w:val="center"/>
        </w:trPr>
        <w:tc>
          <w:tcPr>
            <w:tcW w:w="3051"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A-2013-2346222</w:t>
            </w:r>
          </w:p>
        </w:tc>
        <w:tc>
          <w:tcPr>
            <w:tcW w:w="6039"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US Grid Energy LLC</w:t>
            </w:r>
          </w:p>
        </w:tc>
      </w:tr>
      <w:tr w:rsidR="00EF698A" w:rsidRPr="00900A18" w:rsidTr="005240DD">
        <w:trPr>
          <w:jc w:val="center"/>
        </w:trPr>
        <w:tc>
          <w:tcPr>
            <w:tcW w:w="3051"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A-2013-2341976</w:t>
            </w:r>
          </w:p>
        </w:tc>
        <w:tc>
          <w:tcPr>
            <w:tcW w:w="6039"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US Power Trade LLC</w:t>
            </w:r>
          </w:p>
        </w:tc>
      </w:tr>
    </w:tbl>
    <w:p w:rsidR="00E808A9" w:rsidRDefault="00E808A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p>
    <w:p w:rsidR="0052229B" w:rsidRPr="00900A18" w:rsidRDefault="0052229B" w:rsidP="001D6F17">
      <w:pPr>
        <w:tabs>
          <w:tab w:val="left" w:pos="-720"/>
        </w:tabs>
        <w:suppressAutoHyphens/>
        <w:spacing w:line="360" w:lineRule="auto"/>
        <w:rPr>
          <w:rFonts w:ascii="Times New Roman" w:hAnsi="Times New Roman"/>
          <w:spacing w:val="-3"/>
          <w:szCs w:val="26"/>
        </w:rPr>
      </w:pPr>
    </w:p>
    <w:p w:rsidR="006B3219" w:rsidRPr="00900A18"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lastRenderedPageBreak/>
        <w:tab/>
      </w:r>
      <w:r w:rsidR="00553BF8" w:rsidRPr="00900A18">
        <w:rPr>
          <w:rFonts w:ascii="Times New Roman" w:hAnsi="Times New Roman"/>
          <w:spacing w:val="-3"/>
          <w:szCs w:val="26"/>
        </w:rPr>
        <w:t>The EGS listed in Table 2 – Supplier Cancellation</w:t>
      </w:r>
      <w:r w:rsidR="00BD4788">
        <w:rPr>
          <w:rFonts w:ascii="Times New Roman" w:hAnsi="Times New Roman"/>
          <w:spacing w:val="-3"/>
          <w:szCs w:val="26"/>
        </w:rPr>
        <w:t>,</w:t>
      </w:r>
      <w:r w:rsidR="00553BF8" w:rsidRPr="00900A18">
        <w:rPr>
          <w:rFonts w:ascii="Times New Roman" w:hAnsi="Times New Roman"/>
          <w:spacing w:val="-3"/>
          <w:szCs w:val="26"/>
        </w:rPr>
        <w:t xml:space="preserve">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81623B" w:rsidRPr="00900A18" w:rsidRDefault="0081623B"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2 - Supplier Cancellation </w:t>
      </w:r>
    </w:p>
    <w:p w:rsidR="006B3219" w:rsidRPr="00900A18" w:rsidRDefault="006B3219" w:rsidP="006B3219">
      <w:pPr>
        <w:rPr>
          <w:rFonts w:ascii="Times New Roman" w:hAnsi="Times New Roman"/>
          <w:szCs w:val="26"/>
        </w:rPr>
      </w:pPr>
    </w:p>
    <w:p w:rsidR="006B3219" w:rsidRPr="00900A18" w:rsidRDefault="00904C52" w:rsidP="006B3219">
      <w:pPr>
        <w:rPr>
          <w:rFonts w:ascii="Times New Roman" w:hAnsi="Times New Roman"/>
          <w:szCs w:val="26"/>
        </w:rPr>
      </w:pPr>
      <w:r>
        <w:rPr>
          <w:rFonts w:ascii="Times New Roman" w:hAnsi="Times New Roman"/>
          <w:szCs w:val="26"/>
        </w:rPr>
        <w:t>The</w:t>
      </w:r>
      <w:r w:rsidR="003A6AED">
        <w:rPr>
          <w:rFonts w:ascii="Times New Roman" w:hAnsi="Times New Roman"/>
          <w:szCs w:val="26"/>
        </w:rPr>
        <w:t xml:space="preserve"> EGS</w:t>
      </w:r>
      <w:r>
        <w:rPr>
          <w:rFonts w:ascii="Times New Roman" w:hAnsi="Times New Roman"/>
          <w:szCs w:val="26"/>
        </w:rPr>
        <w:t xml:space="preserve"> </w:t>
      </w:r>
      <w:proofErr w:type="gramStart"/>
      <w:r w:rsidR="00402F39">
        <w:rPr>
          <w:rFonts w:ascii="Times New Roman" w:hAnsi="Times New Roman"/>
          <w:szCs w:val="26"/>
        </w:rPr>
        <w:t>company</w:t>
      </w:r>
      <w:proofErr w:type="gramEnd"/>
      <w:r w:rsidR="003A6AED">
        <w:rPr>
          <w:rFonts w:ascii="Times New Roman" w:hAnsi="Times New Roman"/>
          <w:szCs w:val="26"/>
        </w:rPr>
        <w:t xml:space="preserve"> </w:t>
      </w:r>
      <w:r w:rsidR="006B3219" w:rsidRPr="00900A18">
        <w:rPr>
          <w:rFonts w:ascii="Times New Roman" w:hAnsi="Times New Roman"/>
          <w:szCs w:val="26"/>
        </w:rPr>
        <w:t xml:space="preserve">that </w:t>
      </w:r>
      <w:r>
        <w:rPr>
          <w:rFonts w:ascii="Times New Roman" w:hAnsi="Times New Roman"/>
          <w:szCs w:val="26"/>
        </w:rPr>
        <w:t>has</w:t>
      </w:r>
      <w:r w:rsidR="006B3219" w:rsidRPr="00900A18">
        <w:rPr>
          <w:rFonts w:ascii="Times New Roman" w:hAnsi="Times New Roman"/>
          <w:szCs w:val="26"/>
        </w:rPr>
        <w:t xml:space="preserve"> not submitted the required security</w:t>
      </w:r>
    </w:p>
    <w:p w:rsidR="006B3219" w:rsidRPr="00900A18" w:rsidRDefault="006B3219" w:rsidP="006B3219">
      <w:pPr>
        <w:rPr>
          <w:rFonts w:ascii="Times New Roman" w:hAnsi="Times New Roman"/>
          <w:szCs w:val="26"/>
        </w:rPr>
      </w:pPr>
    </w:p>
    <w:tbl>
      <w:tblPr>
        <w:tblStyle w:val="TableGrid"/>
        <w:tblW w:w="0" w:type="auto"/>
        <w:tblInd w:w="198" w:type="dxa"/>
        <w:tblLook w:val="04A0" w:firstRow="1" w:lastRow="0" w:firstColumn="1" w:lastColumn="0" w:noHBand="0" w:noVBand="1"/>
      </w:tblPr>
      <w:tblGrid>
        <w:gridCol w:w="2790"/>
        <w:gridCol w:w="6390"/>
      </w:tblGrid>
      <w:tr w:rsidR="00937DE8" w:rsidRPr="00900A18" w:rsidTr="003B366D">
        <w:trPr>
          <w:trHeight w:val="287"/>
        </w:trPr>
        <w:tc>
          <w:tcPr>
            <w:tcW w:w="2790" w:type="dxa"/>
            <w:vAlign w:val="bottom"/>
          </w:tcPr>
          <w:p w:rsidR="00937DE8" w:rsidRPr="00900A18" w:rsidRDefault="00937DE8" w:rsidP="003B366D">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390" w:type="dxa"/>
            <w:vAlign w:val="bottom"/>
          </w:tcPr>
          <w:p w:rsidR="00937DE8" w:rsidRPr="00900A18" w:rsidRDefault="00937DE8" w:rsidP="003B366D">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EF698A" w:rsidRPr="00900A18" w:rsidTr="005240DD">
        <w:trPr>
          <w:trHeight w:val="287"/>
        </w:trPr>
        <w:tc>
          <w:tcPr>
            <w:tcW w:w="2790"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A-2010-2184288</w:t>
            </w:r>
          </w:p>
        </w:tc>
        <w:tc>
          <w:tcPr>
            <w:tcW w:w="6390" w:type="dxa"/>
          </w:tcPr>
          <w:p w:rsidR="00EF698A" w:rsidRPr="00EF698A" w:rsidRDefault="00EF698A" w:rsidP="003B366D">
            <w:pPr>
              <w:spacing w:line="360" w:lineRule="auto"/>
              <w:jc w:val="center"/>
              <w:rPr>
                <w:rFonts w:ascii="Times New Roman" w:hAnsi="Times New Roman"/>
                <w:szCs w:val="26"/>
              </w:rPr>
            </w:pPr>
            <w:r w:rsidRPr="00EF698A">
              <w:rPr>
                <w:rFonts w:ascii="Times New Roman" w:hAnsi="Times New Roman"/>
                <w:szCs w:val="26"/>
              </w:rPr>
              <w:t>Energy Services Management of Pennsylvania LLC</w:t>
            </w:r>
          </w:p>
        </w:tc>
      </w:tr>
    </w:tbl>
    <w:p w:rsidR="006B3219" w:rsidRDefault="006B3219" w:rsidP="006B3219">
      <w:pPr>
        <w:rPr>
          <w:rFonts w:ascii="Times New Roman" w:hAnsi="Times New Roman"/>
          <w:szCs w:val="26"/>
        </w:rPr>
      </w:pPr>
    </w:p>
    <w:p w:rsidR="0052229B" w:rsidRDefault="0052229B" w:rsidP="006B3219">
      <w:pPr>
        <w:rPr>
          <w:rFonts w:ascii="Times New Roman" w:hAnsi="Times New Roman"/>
          <w:szCs w:val="26"/>
        </w:rPr>
      </w:pPr>
    </w:p>
    <w:p w:rsidR="003B366D" w:rsidRDefault="003A6AED" w:rsidP="006D5FAF">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Pr="00900A18">
        <w:rPr>
          <w:rFonts w:ascii="Times New Roman" w:hAnsi="Times New Roman"/>
          <w:spacing w:val="-3"/>
          <w:szCs w:val="26"/>
        </w:rPr>
        <w:t xml:space="preserve">The EGS listed in Table </w:t>
      </w:r>
      <w:r>
        <w:rPr>
          <w:rFonts w:ascii="Times New Roman" w:hAnsi="Times New Roman"/>
          <w:spacing w:val="-3"/>
          <w:szCs w:val="26"/>
        </w:rPr>
        <w:t>3</w:t>
      </w:r>
      <w:r w:rsidRPr="00900A18">
        <w:rPr>
          <w:rFonts w:ascii="Times New Roman" w:hAnsi="Times New Roman"/>
          <w:spacing w:val="-3"/>
          <w:szCs w:val="26"/>
        </w:rPr>
        <w:t xml:space="preserve"> – Supplier </w:t>
      </w:r>
      <w:r>
        <w:rPr>
          <w:rFonts w:ascii="Times New Roman" w:hAnsi="Times New Roman"/>
          <w:spacing w:val="-3"/>
          <w:szCs w:val="26"/>
        </w:rPr>
        <w:t xml:space="preserve">Suspension did not file an approved security within 30 days after publication in the </w:t>
      </w:r>
      <w:r w:rsidRPr="0060786A">
        <w:rPr>
          <w:rFonts w:ascii="Times New Roman" w:hAnsi="Times New Roman"/>
          <w:i/>
          <w:spacing w:val="-3"/>
          <w:szCs w:val="26"/>
        </w:rPr>
        <w:t>Pennsylvania Bulletin</w:t>
      </w:r>
      <w:r w:rsidR="00BD4788">
        <w:rPr>
          <w:rFonts w:ascii="Times New Roman" w:hAnsi="Times New Roman"/>
          <w:spacing w:val="-3"/>
          <w:szCs w:val="26"/>
        </w:rPr>
        <w:t>, and as described below, comments were filed regarding the cancellation of the EGS license.</w:t>
      </w:r>
    </w:p>
    <w:p w:rsidR="00A90C8F" w:rsidRDefault="00A90C8F" w:rsidP="006D5FAF">
      <w:pPr>
        <w:tabs>
          <w:tab w:val="left" w:pos="-720"/>
        </w:tabs>
        <w:suppressAutoHyphens/>
        <w:spacing w:line="360" w:lineRule="auto"/>
        <w:rPr>
          <w:rFonts w:ascii="Times New Roman" w:hAnsi="Times New Roman"/>
          <w:spacing w:val="-3"/>
          <w:szCs w:val="26"/>
        </w:rPr>
      </w:pPr>
    </w:p>
    <w:p w:rsidR="00A90C8F" w:rsidRPr="00900A18" w:rsidRDefault="00A90C8F" w:rsidP="00A90C8F">
      <w:pPr>
        <w:rPr>
          <w:rFonts w:ascii="Times New Roman" w:hAnsi="Times New Roman"/>
          <w:b/>
          <w:szCs w:val="26"/>
        </w:rPr>
      </w:pPr>
      <w:r w:rsidRPr="00900A18">
        <w:rPr>
          <w:rFonts w:ascii="Times New Roman" w:hAnsi="Times New Roman"/>
          <w:b/>
          <w:szCs w:val="26"/>
        </w:rPr>
        <w:t xml:space="preserve">Table </w:t>
      </w:r>
      <w:r>
        <w:rPr>
          <w:rFonts w:ascii="Times New Roman" w:hAnsi="Times New Roman"/>
          <w:b/>
          <w:szCs w:val="26"/>
        </w:rPr>
        <w:t>3</w:t>
      </w:r>
      <w:r w:rsidRPr="00900A18">
        <w:rPr>
          <w:rFonts w:ascii="Times New Roman" w:hAnsi="Times New Roman"/>
          <w:b/>
          <w:szCs w:val="26"/>
        </w:rPr>
        <w:t xml:space="preserve"> - Supplier </w:t>
      </w:r>
      <w:r>
        <w:rPr>
          <w:rFonts w:ascii="Times New Roman" w:hAnsi="Times New Roman"/>
          <w:b/>
          <w:szCs w:val="26"/>
        </w:rPr>
        <w:t>Suspension</w:t>
      </w:r>
      <w:r w:rsidRPr="00900A18">
        <w:rPr>
          <w:rFonts w:ascii="Times New Roman" w:hAnsi="Times New Roman"/>
          <w:b/>
          <w:szCs w:val="26"/>
        </w:rPr>
        <w:t xml:space="preserve"> </w:t>
      </w:r>
    </w:p>
    <w:p w:rsidR="00A90C8F" w:rsidRPr="00900A18" w:rsidRDefault="00A90C8F" w:rsidP="00A90C8F">
      <w:pPr>
        <w:rPr>
          <w:rFonts w:ascii="Times New Roman" w:hAnsi="Times New Roman"/>
          <w:szCs w:val="26"/>
        </w:rPr>
      </w:pPr>
    </w:p>
    <w:tbl>
      <w:tblPr>
        <w:tblStyle w:val="TableGrid"/>
        <w:tblW w:w="0" w:type="auto"/>
        <w:tblInd w:w="198" w:type="dxa"/>
        <w:tblLook w:val="04A0" w:firstRow="1" w:lastRow="0" w:firstColumn="1" w:lastColumn="0" w:noHBand="0" w:noVBand="1"/>
      </w:tblPr>
      <w:tblGrid>
        <w:gridCol w:w="2790"/>
        <w:gridCol w:w="6390"/>
      </w:tblGrid>
      <w:tr w:rsidR="00A90C8F" w:rsidRPr="00900A18" w:rsidTr="001D6066">
        <w:trPr>
          <w:trHeight w:val="287"/>
        </w:trPr>
        <w:tc>
          <w:tcPr>
            <w:tcW w:w="2790" w:type="dxa"/>
            <w:vAlign w:val="bottom"/>
          </w:tcPr>
          <w:p w:rsidR="00A90C8F" w:rsidRPr="00900A18" w:rsidRDefault="00A90C8F" w:rsidP="001D6066">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390" w:type="dxa"/>
            <w:vAlign w:val="bottom"/>
          </w:tcPr>
          <w:p w:rsidR="00A90C8F" w:rsidRPr="00900A18" w:rsidRDefault="00A90C8F" w:rsidP="001D6066">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A90C8F" w:rsidRPr="00900A18" w:rsidTr="001D6066">
        <w:trPr>
          <w:trHeight w:val="287"/>
        </w:trPr>
        <w:tc>
          <w:tcPr>
            <w:tcW w:w="2790" w:type="dxa"/>
          </w:tcPr>
          <w:p w:rsidR="00A90C8F" w:rsidRPr="00EF698A" w:rsidRDefault="00A90C8F" w:rsidP="001D6066">
            <w:pPr>
              <w:spacing w:line="360" w:lineRule="auto"/>
              <w:jc w:val="center"/>
              <w:rPr>
                <w:rFonts w:ascii="Times New Roman" w:hAnsi="Times New Roman"/>
                <w:szCs w:val="26"/>
              </w:rPr>
            </w:pPr>
            <w:r w:rsidRPr="00EF698A">
              <w:rPr>
                <w:rFonts w:ascii="Times New Roman" w:hAnsi="Times New Roman"/>
                <w:szCs w:val="26"/>
              </w:rPr>
              <w:t>A-2011-2223888*</w:t>
            </w:r>
          </w:p>
        </w:tc>
        <w:tc>
          <w:tcPr>
            <w:tcW w:w="6390" w:type="dxa"/>
          </w:tcPr>
          <w:p w:rsidR="00A90C8F" w:rsidRPr="00EF698A" w:rsidRDefault="00A90C8F" w:rsidP="001D6066">
            <w:pPr>
              <w:spacing w:line="360" w:lineRule="auto"/>
              <w:jc w:val="center"/>
              <w:rPr>
                <w:rFonts w:ascii="Times New Roman" w:hAnsi="Times New Roman"/>
                <w:szCs w:val="26"/>
              </w:rPr>
            </w:pPr>
            <w:r w:rsidRPr="00EF698A">
              <w:rPr>
                <w:rFonts w:ascii="Times New Roman" w:hAnsi="Times New Roman"/>
                <w:szCs w:val="26"/>
              </w:rPr>
              <w:t>Blue Pilot Energy LLC</w:t>
            </w:r>
          </w:p>
        </w:tc>
      </w:tr>
    </w:tbl>
    <w:p w:rsidR="00A90C8F" w:rsidRDefault="00A90C8F" w:rsidP="00A90C8F">
      <w:pPr>
        <w:ind w:firstLine="720"/>
        <w:rPr>
          <w:rFonts w:ascii="Times New Roman" w:hAnsi="Times New Roman"/>
          <w:spacing w:val="-3"/>
          <w:sz w:val="22"/>
          <w:szCs w:val="26"/>
        </w:rPr>
      </w:pPr>
      <w:r w:rsidRPr="00900A18">
        <w:rPr>
          <w:rFonts w:ascii="Times New Roman" w:hAnsi="Times New Roman"/>
          <w:spacing w:val="-3"/>
          <w:sz w:val="22"/>
          <w:szCs w:val="26"/>
        </w:rPr>
        <w:t>*Taking title to electricity</w:t>
      </w:r>
    </w:p>
    <w:p w:rsidR="00033508" w:rsidRDefault="00033508" w:rsidP="006D5FAF">
      <w:pPr>
        <w:tabs>
          <w:tab w:val="left" w:pos="-720"/>
        </w:tabs>
        <w:suppressAutoHyphens/>
        <w:spacing w:line="360" w:lineRule="auto"/>
        <w:rPr>
          <w:rFonts w:ascii="Times New Roman" w:hAnsi="Times New Roman"/>
          <w:spacing w:val="-3"/>
          <w:szCs w:val="26"/>
        </w:rPr>
      </w:pPr>
    </w:p>
    <w:p w:rsidR="00033508" w:rsidRDefault="00033508" w:rsidP="006D5FAF">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rsidR="006D5FAF" w:rsidRDefault="006D5FAF" w:rsidP="006D5FAF">
      <w:pPr>
        <w:tabs>
          <w:tab w:val="left" w:pos="-720"/>
        </w:tabs>
        <w:suppressAutoHyphens/>
        <w:spacing w:line="360" w:lineRule="auto"/>
        <w:rPr>
          <w:rFonts w:ascii="Times New Roman" w:hAnsi="Times New Roman"/>
          <w:spacing w:val="-3"/>
          <w:szCs w:val="26"/>
        </w:rPr>
      </w:pPr>
    </w:p>
    <w:p w:rsidR="006D5FAF" w:rsidRDefault="006D5FAF" w:rsidP="001C293B">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 xml:space="preserve">On February 1, 2016, the Office of Attorney General (OAG) and the Office of Consumer Advocate (OCA) filed </w:t>
      </w:r>
      <w:r w:rsidR="00515100">
        <w:rPr>
          <w:rFonts w:ascii="Times New Roman" w:hAnsi="Times New Roman"/>
          <w:spacing w:val="-3"/>
          <w:szCs w:val="26"/>
        </w:rPr>
        <w:t>Joint C</w:t>
      </w:r>
      <w:r>
        <w:rPr>
          <w:rFonts w:ascii="Times New Roman" w:hAnsi="Times New Roman"/>
          <w:spacing w:val="-3"/>
          <w:szCs w:val="26"/>
        </w:rPr>
        <w:t>omments</w:t>
      </w:r>
      <w:r w:rsidR="00515100">
        <w:rPr>
          <w:rFonts w:ascii="Times New Roman" w:hAnsi="Times New Roman"/>
          <w:spacing w:val="-3"/>
          <w:szCs w:val="26"/>
        </w:rPr>
        <w:t xml:space="preserve"> to the December 17, 2015 Tentative Order</w:t>
      </w:r>
      <w:r>
        <w:rPr>
          <w:rFonts w:ascii="Times New Roman" w:hAnsi="Times New Roman"/>
          <w:spacing w:val="-3"/>
          <w:szCs w:val="26"/>
        </w:rPr>
        <w:t xml:space="preserve"> with regard to Blue Pilot Energy LLC (Blue Pilot).</w:t>
      </w:r>
      <w:r w:rsidR="007929B2">
        <w:rPr>
          <w:rFonts w:ascii="Times New Roman" w:hAnsi="Times New Roman"/>
          <w:spacing w:val="-3"/>
          <w:szCs w:val="26"/>
        </w:rPr>
        <w:t xml:space="preserve">  In </w:t>
      </w:r>
      <w:r w:rsidR="00515100">
        <w:rPr>
          <w:rFonts w:ascii="Times New Roman" w:hAnsi="Times New Roman"/>
          <w:spacing w:val="-3"/>
          <w:szCs w:val="26"/>
        </w:rPr>
        <w:t>their</w:t>
      </w:r>
      <w:r w:rsidR="00061E92">
        <w:rPr>
          <w:rFonts w:ascii="Times New Roman" w:hAnsi="Times New Roman"/>
          <w:spacing w:val="-3"/>
          <w:szCs w:val="26"/>
        </w:rPr>
        <w:t xml:space="preserve"> Joint C</w:t>
      </w:r>
      <w:r w:rsidR="007929B2">
        <w:rPr>
          <w:rFonts w:ascii="Times New Roman" w:hAnsi="Times New Roman"/>
          <w:spacing w:val="-3"/>
          <w:szCs w:val="26"/>
        </w:rPr>
        <w:t xml:space="preserve">omments, OAG/OCA indicated that </w:t>
      </w:r>
      <w:r w:rsidR="00515100">
        <w:rPr>
          <w:rFonts w:ascii="Times New Roman" w:hAnsi="Times New Roman"/>
          <w:spacing w:val="-3"/>
          <w:szCs w:val="26"/>
        </w:rPr>
        <w:t>they had</w:t>
      </w:r>
      <w:r w:rsidR="007929B2">
        <w:rPr>
          <w:rFonts w:ascii="Times New Roman" w:hAnsi="Times New Roman"/>
          <w:spacing w:val="-3"/>
          <w:szCs w:val="26"/>
        </w:rPr>
        <w:t xml:space="preserve"> filed a Joint Complaint against Blue Pilot at Docket No. </w:t>
      </w:r>
      <w:proofErr w:type="gramStart"/>
      <w:r w:rsidR="007929B2">
        <w:rPr>
          <w:rFonts w:ascii="Times New Roman" w:hAnsi="Times New Roman"/>
          <w:spacing w:val="-3"/>
          <w:szCs w:val="26"/>
        </w:rPr>
        <w:t>C-2014-2427655.</w:t>
      </w:r>
      <w:proofErr w:type="gramEnd"/>
      <w:r w:rsidR="007929B2">
        <w:rPr>
          <w:rFonts w:ascii="Times New Roman" w:hAnsi="Times New Roman"/>
          <w:spacing w:val="-3"/>
          <w:szCs w:val="26"/>
        </w:rPr>
        <w:t xml:space="preserve">  OAG/OCA stated </w:t>
      </w:r>
      <w:r w:rsidR="00216C05">
        <w:rPr>
          <w:rFonts w:ascii="Times New Roman" w:hAnsi="Times New Roman"/>
          <w:spacing w:val="-3"/>
          <w:szCs w:val="26"/>
        </w:rPr>
        <w:t xml:space="preserve">that </w:t>
      </w:r>
      <w:r w:rsidR="007929B2">
        <w:rPr>
          <w:rFonts w:ascii="Times New Roman" w:hAnsi="Times New Roman"/>
          <w:spacing w:val="-3"/>
          <w:szCs w:val="26"/>
        </w:rPr>
        <w:t xml:space="preserve">the Joint Complaint </w:t>
      </w:r>
      <w:r w:rsidR="00216C05">
        <w:rPr>
          <w:rFonts w:ascii="Times New Roman" w:hAnsi="Times New Roman"/>
          <w:spacing w:val="-3"/>
          <w:szCs w:val="26"/>
        </w:rPr>
        <w:t xml:space="preserve">includes five separate counts, alleging Blue Pilot violated Pennsylvania law and Commission regulations and Orders.  The OAG/OCA further </w:t>
      </w:r>
      <w:r w:rsidR="00515100">
        <w:rPr>
          <w:rFonts w:ascii="Times New Roman" w:hAnsi="Times New Roman"/>
          <w:spacing w:val="-3"/>
          <w:szCs w:val="26"/>
        </w:rPr>
        <w:t>submit</w:t>
      </w:r>
      <w:r w:rsidR="00216C05">
        <w:rPr>
          <w:rFonts w:ascii="Times New Roman" w:hAnsi="Times New Roman"/>
          <w:spacing w:val="-3"/>
          <w:szCs w:val="26"/>
        </w:rPr>
        <w:t xml:space="preserve"> that given the pending Joint Complaint, the Commission should r</w:t>
      </w:r>
      <w:bookmarkStart w:id="0" w:name="_GoBack"/>
      <w:r w:rsidR="00216C05">
        <w:rPr>
          <w:rFonts w:ascii="Times New Roman" w:hAnsi="Times New Roman"/>
          <w:spacing w:val="-3"/>
          <w:szCs w:val="26"/>
        </w:rPr>
        <w:t>ef</w:t>
      </w:r>
      <w:bookmarkEnd w:id="0"/>
      <w:r w:rsidR="00216C05">
        <w:rPr>
          <w:rFonts w:ascii="Times New Roman" w:hAnsi="Times New Roman"/>
          <w:spacing w:val="-3"/>
          <w:szCs w:val="26"/>
        </w:rPr>
        <w:t>rain from cancelling or granting an abandonme</w:t>
      </w:r>
      <w:r w:rsidR="001C293B">
        <w:rPr>
          <w:rFonts w:ascii="Times New Roman" w:hAnsi="Times New Roman"/>
          <w:spacing w:val="-3"/>
          <w:szCs w:val="26"/>
        </w:rPr>
        <w:t xml:space="preserve">nt of Blue </w:t>
      </w:r>
      <w:r w:rsidR="001C293B">
        <w:rPr>
          <w:rFonts w:ascii="Times New Roman" w:hAnsi="Times New Roman"/>
          <w:spacing w:val="-3"/>
          <w:szCs w:val="26"/>
        </w:rPr>
        <w:lastRenderedPageBreak/>
        <w:t>Pilots EGS license, until the Commission is assured that all obligations of Blue Pilot to Pennsylvania consumers and the Commonwealth have been properly met.  Accordingly, we will suspend Blue Pilot</w:t>
      </w:r>
      <w:r w:rsidR="00061E92">
        <w:rPr>
          <w:rFonts w:ascii="Times New Roman" w:hAnsi="Times New Roman"/>
          <w:spacing w:val="-3"/>
          <w:szCs w:val="26"/>
        </w:rPr>
        <w:t>’</w:t>
      </w:r>
      <w:r w:rsidR="001C293B">
        <w:rPr>
          <w:rFonts w:ascii="Times New Roman" w:hAnsi="Times New Roman"/>
          <w:spacing w:val="-3"/>
          <w:szCs w:val="26"/>
        </w:rPr>
        <w:t xml:space="preserve">s license until final resolution of the pending Joint </w:t>
      </w:r>
      <w:r w:rsidR="009255BD">
        <w:rPr>
          <w:rFonts w:ascii="Times New Roman" w:hAnsi="Times New Roman"/>
          <w:spacing w:val="-3"/>
          <w:szCs w:val="26"/>
        </w:rPr>
        <w:t>C</w:t>
      </w:r>
      <w:r w:rsidR="001C293B">
        <w:rPr>
          <w:rFonts w:ascii="Times New Roman" w:hAnsi="Times New Roman"/>
          <w:spacing w:val="-3"/>
          <w:szCs w:val="26"/>
        </w:rPr>
        <w:t xml:space="preserve">omplaint.  </w:t>
      </w:r>
      <w:r w:rsidR="00211DA8">
        <w:rPr>
          <w:rFonts w:ascii="Times New Roman" w:hAnsi="Times New Roman"/>
          <w:spacing w:val="-3"/>
          <w:szCs w:val="26"/>
        </w:rPr>
        <w:t>Additionally</w:t>
      </w:r>
      <w:r w:rsidR="00033508">
        <w:rPr>
          <w:rFonts w:ascii="Times New Roman" w:hAnsi="Times New Roman"/>
          <w:spacing w:val="-3"/>
          <w:szCs w:val="26"/>
        </w:rPr>
        <w:t xml:space="preserve">, Blue Pilot Energy may not </w:t>
      </w:r>
      <w:r w:rsidR="00211DA8">
        <w:rPr>
          <w:rFonts w:ascii="Times New Roman" w:hAnsi="Times New Roman"/>
          <w:spacing w:val="-3"/>
          <w:szCs w:val="26"/>
        </w:rPr>
        <w:t>enroll</w:t>
      </w:r>
      <w:r w:rsidR="00061E92">
        <w:rPr>
          <w:rFonts w:ascii="Times New Roman" w:hAnsi="Times New Roman"/>
          <w:spacing w:val="-3"/>
          <w:szCs w:val="26"/>
        </w:rPr>
        <w:t xml:space="preserve"> any new customers for</w:t>
      </w:r>
      <w:r w:rsidR="00033508">
        <w:rPr>
          <w:rFonts w:ascii="Times New Roman" w:hAnsi="Times New Roman"/>
          <w:spacing w:val="-3"/>
          <w:szCs w:val="26"/>
        </w:rPr>
        <w:t xml:space="preserve"> the duration of the suspension.</w:t>
      </w:r>
    </w:p>
    <w:p w:rsidR="003A6AED" w:rsidRDefault="003A6AED" w:rsidP="006B3219">
      <w:pPr>
        <w:rPr>
          <w:rFonts w:ascii="Times New Roman" w:hAnsi="Times New Roman"/>
          <w:szCs w:val="26"/>
        </w:rPr>
      </w:pPr>
    </w:p>
    <w:p w:rsidR="00374BD4" w:rsidRPr="00900A18"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240A5A" w:rsidRPr="00900A18">
        <w:rPr>
          <w:rFonts w:ascii="Times New Roman" w:hAnsi="Times New Roman"/>
          <w:spacing w:val="-3"/>
          <w:szCs w:val="26"/>
        </w:rPr>
        <w:t>The Tentative</w:t>
      </w:r>
      <w:r w:rsidR="00314A9F">
        <w:rPr>
          <w:rFonts w:ascii="Times New Roman" w:hAnsi="Times New Roman"/>
          <w:spacing w:val="-3"/>
          <w:szCs w:val="26"/>
        </w:rPr>
        <w:t xml:space="preserve"> Order has become Final</w:t>
      </w:r>
      <w:r w:rsidR="001D6F17" w:rsidRPr="00900A18">
        <w:rPr>
          <w:rFonts w:ascii="Times New Roman" w:hAnsi="Times New Roman"/>
          <w:spacing w:val="-3"/>
          <w:szCs w:val="26"/>
        </w:rPr>
        <w:t xml:space="preserve"> by operation of law.  </w:t>
      </w:r>
      <w:r w:rsidR="00374BD4" w:rsidRPr="00900A18">
        <w:rPr>
          <w:rFonts w:ascii="Times New Roman" w:hAnsi="Times New Roman"/>
          <w:spacing w:val="-3"/>
          <w:szCs w:val="26"/>
        </w:rPr>
        <w:t xml:space="preserve">The Electric Generation </w:t>
      </w:r>
      <w:r w:rsidR="00515100">
        <w:rPr>
          <w:rFonts w:ascii="Times New Roman" w:hAnsi="Times New Roman"/>
          <w:spacing w:val="-3"/>
          <w:szCs w:val="26"/>
        </w:rPr>
        <w:t>Supplier</w:t>
      </w:r>
      <w:r w:rsidR="00374BD4" w:rsidRPr="00900A18">
        <w:rPr>
          <w:rFonts w:ascii="Times New Roman" w:hAnsi="Times New Roman"/>
          <w:spacing w:val="-3"/>
          <w:szCs w:val="26"/>
        </w:rPr>
        <w:t xml:space="preserve"> License</w:t>
      </w:r>
      <w:r w:rsidR="001D6F17" w:rsidRPr="00900A18">
        <w:rPr>
          <w:rFonts w:ascii="Times New Roman" w:hAnsi="Times New Roman"/>
          <w:spacing w:val="-3"/>
          <w:szCs w:val="26"/>
        </w:rPr>
        <w:t xml:space="preserve"> held by </w:t>
      </w:r>
      <w:r w:rsidR="00515100">
        <w:rPr>
          <w:rFonts w:ascii="Times New Roman" w:hAnsi="Times New Roman"/>
          <w:spacing w:val="-3"/>
          <w:szCs w:val="26"/>
        </w:rPr>
        <w:t>the</w:t>
      </w:r>
      <w:r w:rsidR="00374BD4" w:rsidRPr="00900A18">
        <w:rPr>
          <w:rFonts w:ascii="Times New Roman" w:hAnsi="Times New Roman"/>
          <w:spacing w:val="-3"/>
          <w:szCs w:val="26"/>
        </w:rPr>
        <w:t xml:space="preserve"> company listed in the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515100">
        <w:rPr>
          <w:rFonts w:ascii="Times New Roman" w:hAnsi="Times New Roman"/>
          <w:spacing w:val="-3"/>
          <w:szCs w:val="26"/>
        </w:rPr>
        <w:t>is</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5D1243" w:rsidRPr="00900A18">
        <w:rPr>
          <w:rFonts w:ascii="Times New Roman" w:hAnsi="Times New Roman"/>
          <w:spacing w:val="-3"/>
          <w:szCs w:val="26"/>
        </w:rPr>
        <w:t>shall</w:t>
      </w:r>
      <w:r w:rsidR="001E6071">
        <w:rPr>
          <w:rFonts w:ascii="Times New Roman" w:hAnsi="Times New Roman"/>
          <w:spacing w:val="-3"/>
          <w:szCs w:val="26"/>
        </w:rPr>
        <w:t xml:space="preserve"> be</w:t>
      </w:r>
      <w:r w:rsidR="005D1243" w:rsidRPr="00900A18">
        <w:rPr>
          <w:rFonts w:ascii="Times New Roman" w:hAnsi="Times New Roman"/>
          <w:spacing w:val="-3"/>
          <w:szCs w:val="26"/>
        </w:rPr>
        <w:t xml:space="preserve">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D6F17" w:rsidRPr="00900A18">
        <w:rPr>
          <w:rFonts w:ascii="Times New Roman" w:hAnsi="Times New Roman"/>
          <w:spacing w:val="-3"/>
          <w:szCs w:val="26"/>
        </w:rPr>
        <w:t>.</w:t>
      </w:r>
      <w:r w:rsidR="001E6071">
        <w:rPr>
          <w:rFonts w:ascii="Times New Roman" w:hAnsi="Times New Roman"/>
          <w:spacing w:val="-3"/>
          <w:szCs w:val="26"/>
        </w:rPr>
        <w:t xml:space="preserve">  The Electric Generation </w:t>
      </w:r>
      <w:r w:rsidR="00515100">
        <w:rPr>
          <w:rFonts w:ascii="Times New Roman" w:hAnsi="Times New Roman"/>
          <w:spacing w:val="-3"/>
          <w:szCs w:val="26"/>
        </w:rPr>
        <w:t>Supplier</w:t>
      </w:r>
      <w:r w:rsidR="00F030FE">
        <w:rPr>
          <w:rFonts w:ascii="Times New Roman" w:hAnsi="Times New Roman"/>
          <w:spacing w:val="-3"/>
          <w:szCs w:val="26"/>
        </w:rPr>
        <w:t xml:space="preserve"> License</w:t>
      </w:r>
      <w:r w:rsidR="001E6071">
        <w:rPr>
          <w:rFonts w:ascii="Times New Roman" w:hAnsi="Times New Roman"/>
          <w:spacing w:val="-3"/>
          <w:szCs w:val="26"/>
        </w:rPr>
        <w:t xml:space="preserve"> held by </w:t>
      </w:r>
      <w:r w:rsidR="00515100">
        <w:rPr>
          <w:rFonts w:ascii="Times New Roman" w:hAnsi="Times New Roman"/>
          <w:spacing w:val="-3"/>
          <w:szCs w:val="26"/>
        </w:rPr>
        <w:t>the</w:t>
      </w:r>
      <w:r w:rsidR="001E6071">
        <w:rPr>
          <w:rFonts w:ascii="Times New Roman" w:hAnsi="Times New Roman"/>
          <w:spacing w:val="-3"/>
          <w:szCs w:val="26"/>
        </w:rPr>
        <w:t xml:space="preserve"> company listed in the Table 3 – Supplier Suspension </w:t>
      </w:r>
      <w:r w:rsidR="00515100">
        <w:rPr>
          <w:rFonts w:ascii="Times New Roman" w:hAnsi="Times New Roman"/>
          <w:spacing w:val="-3"/>
          <w:szCs w:val="26"/>
        </w:rPr>
        <w:t>is</w:t>
      </w:r>
      <w:r w:rsidR="001E6071">
        <w:rPr>
          <w:rFonts w:ascii="Times New Roman" w:hAnsi="Times New Roman"/>
          <w:spacing w:val="-3"/>
          <w:szCs w:val="26"/>
        </w:rPr>
        <w:t xml:space="preserve"> suspended until the Commission is assured that all obligations of Blue Pilot to Pennsylvania consumers and the Commonwealth have been properly met.</w:t>
      </w:r>
      <w:r w:rsidR="001D6F17" w:rsidRPr="00900A18">
        <w:rPr>
          <w:rFonts w:ascii="Times New Roman" w:hAnsi="Times New Roman"/>
          <w:spacing w:val="-3"/>
          <w:szCs w:val="26"/>
        </w:rPr>
        <w:t xml:space="preserve">     </w:t>
      </w:r>
    </w:p>
    <w:p w:rsidR="00553BF8" w:rsidRPr="00900A18" w:rsidRDefault="00553BF8" w:rsidP="001D6F17">
      <w:pPr>
        <w:tabs>
          <w:tab w:val="left" w:pos="-720"/>
        </w:tabs>
        <w:suppressAutoHyphens/>
        <w:spacing w:line="360" w:lineRule="auto"/>
        <w:rPr>
          <w:rFonts w:ascii="Times New Roman" w:hAnsi="Times New Roman"/>
          <w:spacing w:val="-3"/>
          <w:szCs w:val="26"/>
        </w:rPr>
      </w:pPr>
    </w:p>
    <w:p w:rsidR="00004CEE" w:rsidRPr="00900A18" w:rsidRDefault="003864A7" w:rsidP="001D6F17">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04AF47C5" wp14:editId="53610025">
            <wp:simplePos x="0" y="0"/>
            <wp:positionH relativeFrom="column">
              <wp:posOffset>3133725</wp:posOffset>
            </wp:positionH>
            <wp:positionV relativeFrom="paragraph">
              <wp:posOffset>240665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1D6F17" w:rsidRPr="00900A18" w:rsidRDefault="001D6F17" w:rsidP="005C3DEB">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 xml:space="preserve">     </w:t>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BY THE COMMISSION,</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b/>
          <w:spacing w:val="-3"/>
          <w:szCs w:val="26"/>
          <w:u w:val="single"/>
        </w:rPr>
      </w:pPr>
      <w:r w:rsidRPr="00900A18">
        <w:rPr>
          <w:rFonts w:ascii="Times New Roman" w:hAnsi="Times New Roman"/>
          <w:spacing w:val="-3"/>
          <w:szCs w:val="26"/>
        </w:rPr>
        <w:t xml:space="preserve">ORDER ENTERED: </w:t>
      </w:r>
      <w:r w:rsidR="003864A7">
        <w:rPr>
          <w:rFonts w:ascii="Times New Roman" w:hAnsi="Times New Roman"/>
          <w:spacing w:val="-3"/>
          <w:szCs w:val="26"/>
        </w:rPr>
        <w:t>March 14, 2016</w:t>
      </w:r>
    </w:p>
    <w:p w:rsidR="00553BF8" w:rsidRPr="00900A18" w:rsidRDefault="00553BF8" w:rsidP="001462CE">
      <w:pPr>
        <w:rPr>
          <w:rFonts w:ascii="Times New Roman" w:hAnsi="Times New Roman"/>
          <w:szCs w:val="26"/>
        </w:rPr>
      </w:pPr>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306FE"/>
    <w:rsid w:val="00033508"/>
    <w:rsid w:val="00057874"/>
    <w:rsid w:val="00061E92"/>
    <w:rsid w:val="00062EEB"/>
    <w:rsid w:val="00075EB6"/>
    <w:rsid w:val="000B243B"/>
    <w:rsid w:val="000E17AA"/>
    <w:rsid w:val="001462CE"/>
    <w:rsid w:val="001C293B"/>
    <w:rsid w:val="001D6F17"/>
    <w:rsid w:val="001E6071"/>
    <w:rsid w:val="00211DA8"/>
    <w:rsid w:val="00216C05"/>
    <w:rsid w:val="00240A5A"/>
    <w:rsid w:val="002D05A6"/>
    <w:rsid w:val="00314A9F"/>
    <w:rsid w:val="00324AA6"/>
    <w:rsid w:val="00336313"/>
    <w:rsid w:val="003556A5"/>
    <w:rsid w:val="00374BD4"/>
    <w:rsid w:val="003864A7"/>
    <w:rsid w:val="003A6AED"/>
    <w:rsid w:val="003B366D"/>
    <w:rsid w:val="00400858"/>
    <w:rsid w:val="00402F39"/>
    <w:rsid w:val="00464AC0"/>
    <w:rsid w:val="004E1553"/>
    <w:rsid w:val="004F344C"/>
    <w:rsid w:val="00515100"/>
    <w:rsid w:val="0052229B"/>
    <w:rsid w:val="005240DD"/>
    <w:rsid w:val="00530DB9"/>
    <w:rsid w:val="00541C82"/>
    <w:rsid w:val="00553BF8"/>
    <w:rsid w:val="005C3DEB"/>
    <w:rsid w:val="005D1243"/>
    <w:rsid w:val="005E1FB8"/>
    <w:rsid w:val="0060786A"/>
    <w:rsid w:val="00672341"/>
    <w:rsid w:val="006748D1"/>
    <w:rsid w:val="006B3219"/>
    <w:rsid w:val="006C6EA6"/>
    <w:rsid w:val="006D5FAF"/>
    <w:rsid w:val="006E1877"/>
    <w:rsid w:val="007218A5"/>
    <w:rsid w:val="00741FD8"/>
    <w:rsid w:val="007929B2"/>
    <w:rsid w:val="007C6AE3"/>
    <w:rsid w:val="0081623B"/>
    <w:rsid w:val="008B687B"/>
    <w:rsid w:val="00900A18"/>
    <w:rsid w:val="00904C52"/>
    <w:rsid w:val="009255BD"/>
    <w:rsid w:val="00937DE8"/>
    <w:rsid w:val="00962EAA"/>
    <w:rsid w:val="009A78BC"/>
    <w:rsid w:val="009F5059"/>
    <w:rsid w:val="00A17FF6"/>
    <w:rsid w:val="00A25BCD"/>
    <w:rsid w:val="00A4333A"/>
    <w:rsid w:val="00A90C8F"/>
    <w:rsid w:val="00AB7175"/>
    <w:rsid w:val="00B32604"/>
    <w:rsid w:val="00BC33EE"/>
    <w:rsid w:val="00BD4788"/>
    <w:rsid w:val="00BF6106"/>
    <w:rsid w:val="00C76C63"/>
    <w:rsid w:val="00CB6146"/>
    <w:rsid w:val="00DA62D7"/>
    <w:rsid w:val="00DB064C"/>
    <w:rsid w:val="00DC72DA"/>
    <w:rsid w:val="00DE6176"/>
    <w:rsid w:val="00E30ED1"/>
    <w:rsid w:val="00E606F6"/>
    <w:rsid w:val="00E726A8"/>
    <w:rsid w:val="00E808A9"/>
    <w:rsid w:val="00E97DAB"/>
    <w:rsid w:val="00EB5650"/>
    <w:rsid w:val="00EB5742"/>
    <w:rsid w:val="00EE5C03"/>
    <w:rsid w:val="00EF698A"/>
    <w:rsid w:val="00F030FE"/>
    <w:rsid w:val="00F954F0"/>
    <w:rsid w:val="00FD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21</cp:revision>
  <cp:lastPrinted>2016-03-14T13:05:00Z</cp:lastPrinted>
  <dcterms:created xsi:type="dcterms:W3CDTF">2016-02-17T18:02:00Z</dcterms:created>
  <dcterms:modified xsi:type="dcterms:W3CDTF">2016-03-14T13:05:00Z</dcterms:modified>
</cp:coreProperties>
</file>