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87"/>
        <w:gridCol w:w="1440"/>
      </w:tblGrid>
      <w:tr w:rsidR="00C74A51">
        <w:trPr>
          <w:trHeight w:val="990"/>
        </w:trPr>
        <w:tc>
          <w:tcPr>
            <w:tcW w:w="1363" w:type="dxa"/>
          </w:tcPr>
          <w:p w:rsidR="00C74A51" w:rsidRDefault="00463EE5">
            <w:pPr>
              <w:rPr>
                <w:sz w:val="24"/>
              </w:rPr>
            </w:pPr>
            <w:r>
              <w:rPr>
                <w:noProof/>
                <w:spacing w:val="-2"/>
              </w:rPr>
              <w:drawing>
                <wp:inline distT="0" distB="0" distL="0" distR="0" wp14:anchorId="2DD0F935" wp14:editId="44F52964">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C74A51" w:rsidRDefault="00C74A51">
            <w:pPr>
              <w:jc w:val="center"/>
              <w:rPr>
                <w:rFonts w:ascii="Arial" w:hAnsi="Arial"/>
                <w:sz w:val="12"/>
              </w:rPr>
            </w:pPr>
            <w:r>
              <w:rPr>
                <w:rFonts w:ascii="Arial" w:hAnsi="Arial"/>
                <w:color w:val="000080"/>
                <w:spacing w:val="-3"/>
                <w:sz w:val="26"/>
              </w:rPr>
              <w:t>P.O. BOX 3265, HARRISBURG, PA 17105-3265</w:t>
            </w:r>
          </w:p>
        </w:tc>
        <w:tc>
          <w:tcPr>
            <w:tcW w:w="1440" w:type="dxa"/>
          </w:tcPr>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4F32B3" w:rsidRDefault="004F32B3">
            <w:pPr>
              <w:jc w:val="right"/>
              <w:rPr>
                <w:sz w:val="16"/>
                <w:szCs w:val="16"/>
              </w:rPr>
            </w:pPr>
          </w:p>
          <w:p w:rsidR="003046CB" w:rsidRDefault="003046CB">
            <w:pPr>
              <w:jc w:val="right"/>
              <w:rPr>
                <w:sz w:val="16"/>
                <w:szCs w:val="16"/>
              </w:rPr>
            </w:pPr>
            <w:r>
              <w:rPr>
                <w:sz w:val="16"/>
                <w:szCs w:val="16"/>
              </w:rPr>
              <w:t>M-2015-2468991</w:t>
            </w:r>
          </w:p>
          <w:p w:rsidR="003569E8" w:rsidRPr="00170283" w:rsidRDefault="003569E8" w:rsidP="00695E35">
            <w:pPr>
              <w:jc w:val="right"/>
              <w:rPr>
                <w:rFonts w:ascii="Arial" w:hAnsi="Arial"/>
                <w:sz w:val="16"/>
                <w:szCs w:val="16"/>
              </w:rPr>
            </w:pPr>
          </w:p>
        </w:tc>
      </w:tr>
    </w:tbl>
    <w:p w:rsidR="00C74A51" w:rsidRDefault="00C74A51">
      <w:pPr>
        <w:rPr>
          <w:sz w:val="24"/>
        </w:rPr>
        <w:sectPr w:rsidR="00C74A51" w:rsidSect="00BF6F03">
          <w:footerReference w:type="even" r:id="rId10"/>
          <w:footerReference w:type="default" r:id="rId11"/>
          <w:pgSz w:w="12240" w:h="15840"/>
          <w:pgMar w:top="504" w:right="1440" w:bottom="1440" w:left="1440" w:header="720" w:footer="720" w:gutter="0"/>
          <w:cols w:space="720"/>
          <w:titlePg/>
        </w:sectPr>
      </w:pPr>
    </w:p>
    <w:p w:rsidR="004D3F86" w:rsidRPr="003046CB" w:rsidRDefault="004F046E" w:rsidP="004F046E">
      <w:pPr>
        <w:jc w:val="center"/>
        <w:rPr>
          <w:sz w:val="26"/>
          <w:szCs w:val="26"/>
        </w:rPr>
      </w:pPr>
      <w:r>
        <w:rPr>
          <w:b/>
          <w:sz w:val="26"/>
          <w:szCs w:val="26"/>
        </w:rPr>
        <w:lastRenderedPageBreak/>
        <w:t>March 15, 2016</w:t>
      </w:r>
    </w:p>
    <w:p w:rsidR="00695E35" w:rsidRPr="003046CB" w:rsidRDefault="00695E35" w:rsidP="004D3F86">
      <w:pPr>
        <w:jc w:val="center"/>
        <w:rPr>
          <w:sz w:val="22"/>
          <w:szCs w:val="22"/>
        </w:rPr>
      </w:pPr>
    </w:p>
    <w:p w:rsidR="00CE2F96" w:rsidRPr="003046CB" w:rsidRDefault="00CE2F96" w:rsidP="00695E35">
      <w:pPr>
        <w:jc w:val="center"/>
        <w:rPr>
          <w:sz w:val="22"/>
          <w:szCs w:val="22"/>
        </w:rPr>
      </w:pPr>
    </w:p>
    <w:p w:rsidR="00695E35" w:rsidRPr="00E872DE" w:rsidRDefault="00695E35" w:rsidP="00221BD0">
      <w:pPr>
        <w:jc w:val="right"/>
        <w:rPr>
          <w:sz w:val="22"/>
          <w:szCs w:val="22"/>
        </w:rPr>
      </w:pPr>
    </w:p>
    <w:p w:rsidR="001B4A9B" w:rsidRDefault="009F637F" w:rsidP="001B4A9B">
      <w:pPr>
        <w:rPr>
          <w:sz w:val="26"/>
          <w:szCs w:val="26"/>
        </w:rPr>
      </w:pPr>
      <w:r w:rsidRPr="006E18F6">
        <w:rPr>
          <w:sz w:val="26"/>
          <w:szCs w:val="26"/>
        </w:rPr>
        <w:t>To:</w:t>
      </w:r>
      <w:r w:rsidRPr="006E18F6">
        <w:rPr>
          <w:sz w:val="26"/>
          <w:szCs w:val="26"/>
        </w:rPr>
        <w:tab/>
      </w:r>
      <w:r w:rsidR="006E2533">
        <w:rPr>
          <w:sz w:val="26"/>
          <w:szCs w:val="26"/>
        </w:rPr>
        <w:tab/>
      </w:r>
      <w:r w:rsidR="00B84749">
        <w:rPr>
          <w:sz w:val="26"/>
          <w:szCs w:val="26"/>
        </w:rPr>
        <w:t>Parties of Record</w:t>
      </w:r>
    </w:p>
    <w:p w:rsidR="003046CB" w:rsidRPr="006E18F6" w:rsidRDefault="003046CB" w:rsidP="001B4A9B">
      <w:pPr>
        <w:rPr>
          <w:sz w:val="26"/>
          <w:szCs w:val="26"/>
        </w:rPr>
      </w:pPr>
      <w:r>
        <w:rPr>
          <w:sz w:val="26"/>
          <w:szCs w:val="26"/>
        </w:rPr>
        <w:tab/>
      </w:r>
      <w:r>
        <w:rPr>
          <w:sz w:val="26"/>
          <w:szCs w:val="26"/>
        </w:rPr>
        <w:tab/>
        <w:t>Docket No. M-2015-2468991</w:t>
      </w:r>
    </w:p>
    <w:p w:rsidR="009F637F" w:rsidRPr="006E18F6" w:rsidRDefault="001B4A9B" w:rsidP="001B4A9B">
      <w:pPr>
        <w:rPr>
          <w:sz w:val="26"/>
          <w:szCs w:val="26"/>
        </w:rPr>
      </w:pPr>
      <w:r w:rsidRPr="006E18F6">
        <w:rPr>
          <w:sz w:val="26"/>
          <w:szCs w:val="26"/>
        </w:rPr>
        <w:tab/>
      </w:r>
      <w:r>
        <w:rPr>
          <w:sz w:val="26"/>
          <w:szCs w:val="26"/>
        </w:rPr>
        <w:tab/>
      </w:r>
    </w:p>
    <w:p w:rsidR="00EE3B9C" w:rsidRPr="004B3587" w:rsidRDefault="00695E35" w:rsidP="005B3EF8">
      <w:pPr>
        <w:rPr>
          <w:sz w:val="26"/>
          <w:szCs w:val="26"/>
        </w:rPr>
      </w:pPr>
      <w:r w:rsidRPr="006E18F6">
        <w:rPr>
          <w:sz w:val="26"/>
          <w:szCs w:val="26"/>
        </w:rPr>
        <w:t xml:space="preserve">Re: </w:t>
      </w:r>
      <w:r w:rsidR="005F26A1" w:rsidRPr="006E18F6">
        <w:rPr>
          <w:sz w:val="26"/>
          <w:szCs w:val="26"/>
        </w:rPr>
        <w:t xml:space="preserve"> </w:t>
      </w:r>
      <w:r w:rsidR="006E2533">
        <w:rPr>
          <w:sz w:val="26"/>
          <w:szCs w:val="26"/>
        </w:rPr>
        <w:tab/>
      </w:r>
      <w:r w:rsidR="006E2533">
        <w:rPr>
          <w:sz w:val="26"/>
          <w:szCs w:val="26"/>
        </w:rPr>
        <w:tab/>
      </w:r>
      <w:r w:rsidR="003046CB">
        <w:rPr>
          <w:sz w:val="26"/>
          <w:szCs w:val="26"/>
        </w:rPr>
        <w:t xml:space="preserve">Natural Gas Distribution Company Customer Account Number Access </w:t>
      </w:r>
      <w:r w:rsidR="003046CB">
        <w:rPr>
          <w:sz w:val="26"/>
          <w:szCs w:val="26"/>
        </w:rPr>
        <w:tab/>
      </w:r>
      <w:r w:rsidR="003046CB">
        <w:rPr>
          <w:sz w:val="26"/>
          <w:szCs w:val="26"/>
        </w:rPr>
        <w:tab/>
      </w:r>
      <w:r w:rsidR="003046CB">
        <w:rPr>
          <w:sz w:val="26"/>
          <w:szCs w:val="26"/>
        </w:rPr>
        <w:tab/>
        <w:t>Mechanism for Natural Gas Suppliers</w:t>
      </w:r>
    </w:p>
    <w:p w:rsidR="004E2BC9" w:rsidRPr="006E18F6" w:rsidRDefault="004E2BC9" w:rsidP="00EE3B9C">
      <w:pPr>
        <w:rPr>
          <w:b/>
          <w:sz w:val="26"/>
          <w:szCs w:val="26"/>
        </w:rPr>
      </w:pPr>
    </w:p>
    <w:p w:rsidR="007B0E87" w:rsidRDefault="00E42588" w:rsidP="005D7FB8">
      <w:pPr>
        <w:rPr>
          <w:sz w:val="26"/>
          <w:szCs w:val="26"/>
        </w:rPr>
      </w:pPr>
      <w:r>
        <w:rPr>
          <w:sz w:val="26"/>
          <w:szCs w:val="26"/>
        </w:rPr>
        <w:tab/>
      </w:r>
      <w:r w:rsidR="004E2BC9">
        <w:rPr>
          <w:sz w:val="26"/>
          <w:szCs w:val="26"/>
        </w:rPr>
        <w:t xml:space="preserve">The purpose of this Secretarial Letter is to </w:t>
      </w:r>
      <w:r w:rsidR="003046CB">
        <w:rPr>
          <w:sz w:val="26"/>
          <w:szCs w:val="26"/>
        </w:rPr>
        <w:t xml:space="preserve">solicit reply comments from interested stakeholders regarding the natural gas distribution companies’ (NGDCs) compliance plans </w:t>
      </w:r>
      <w:r w:rsidR="005D7FB8">
        <w:rPr>
          <w:sz w:val="26"/>
          <w:szCs w:val="26"/>
        </w:rPr>
        <w:t>outlining</w:t>
      </w:r>
      <w:r w:rsidR="00FD2C9F">
        <w:rPr>
          <w:sz w:val="26"/>
          <w:szCs w:val="26"/>
        </w:rPr>
        <w:t xml:space="preserve"> the development of</w:t>
      </w:r>
      <w:r w:rsidR="003046CB">
        <w:rPr>
          <w:sz w:val="26"/>
          <w:szCs w:val="26"/>
        </w:rPr>
        <w:t xml:space="preserve"> account number access mechanism</w:t>
      </w:r>
      <w:r w:rsidR="00FD2C9F">
        <w:rPr>
          <w:sz w:val="26"/>
          <w:szCs w:val="26"/>
        </w:rPr>
        <w:t>s</w:t>
      </w:r>
      <w:r w:rsidR="003046CB">
        <w:rPr>
          <w:sz w:val="26"/>
          <w:szCs w:val="26"/>
        </w:rPr>
        <w:t xml:space="preserve"> consistent with the terms and directives of the Pennsylvania Public Utility Commission’s (Commission) Final Order entered July 8, 2015, at Docket No. M-2015-2468991.</w:t>
      </w:r>
    </w:p>
    <w:p w:rsidR="005D7FB8" w:rsidRDefault="005D7FB8" w:rsidP="005D7FB8">
      <w:pPr>
        <w:rPr>
          <w:sz w:val="26"/>
          <w:szCs w:val="26"/>
        </w:rPr>
      </w:pPr>
    </w:p>
    <w:p w:rsidR="005D7FB8" w:rsidRDefault="005D7FB8" w:rsidP="005D7FB8">
      <w:pPr>
        <w:rPr>
          <w:sz w:val="26"/>
          <w:szCs w:val="26"/>
        </w:rPr>
      </w:pPr>
      <w:r>
        <w:rPr>
          <w:sz w:val="26"/>
          <w:szCs w:val="26"/>
        </w:rPr>
        <w:tab/>
        <w:t>At its Public Meeting held July 8, 2015, the Com</w:t>
      </w:r>
      <w:r w:rsidR="00FD2C9F">
        <w:rPr>
          <w:sz w:val="26"/>
          <w:szCs w:val="26"/>
        </w:rPr>
        <w:t>mission adopted a Final Order</w:t>
      </w:r>
      <w:r>
        <w:rPr>
          <w:sz w:val="26"/>
          <w:szCs w:val="26"/>
        </w:rPr>
        <w:t xml:space="preserve"> directing those NGDCs with obligations as outlined at 66 Pa. C.S. § 1307(f)(1) to submit, within six months of the entry date of the Final Order, compliance plans regarding the development of account number access mechanisms.</w:t>
      </w:r>
      <w:r>
        <w:rPr>
          <w:rStyle w:val="FootnoteReference"/>
          <w:sz w:val="26"/>
          <w:szCs w:val="26"/>
        </w:rPr>
        <w:footnoteReference w:id="1"/>
      </w:r>
      <w:r>
        <w:rPr>
          <w:sz w:val="26"/>
          <w:szCs w:val="26"/>
        </w:rPr>
        <w:t xml:space="preserve">  Interested parties were provided with 30 days from the date an NGDC’s compliance plan was filed to submit written comments.  The Commission’s Final Order did not provide the opportunity for reply comments.</w:t>
      </w:r>
    </w:p>
    <w:p w:rsidR="005D7FB8" w:rsidRDefault="005D7FB8" w:rsidP="005D7FB8">
      <w:pPr>
        <w:rPr>
          <w:sz w:val="26"/>
          <w:szCs w:val="26"/>
        </w:rPr>
      </w:pPr>
    </w:p>
    <w:p w:rsidR="005D7FB8" w:rsidRDefault="005D7FB8" w:rsidP="005D7FB8">
      <w:pPr>
        <w:rPr>
          <w:sz w:val="26"/>
          <w:szCs w:val="26"/>
        </w:rPr>
      </w:pPr>
      <w:r>
        <w:rPr>
          <w:sz w:val="26"/>
          <w:szCs w:val="26"/>
        </w:rPr>
        <w:tab/>
      </w:r>
      <w:r w:rsidR="00FD2C9F">
        <w:rPr>
          <w:sz w:val="26"/>
          <w:szCs w:val="26"/>
        </w:rPr>
        <w:t xml:space="preserve">Columbia Gas of Pennsylvania, Inc.; National Fuel Gas Distribution Corporation; PECO Energy Company; Peoples Natural Gas Company LLC, Peoples Natural Gas Company LLC – Equitable Division and Peoples TWP LLC (collectively, Peoples); Philadelphia Gas Works; and UGI Utilities, Inc. – Gas Division, UGI Penn Natural Gas, Inc. and UGI Central Penn Gas, Inc. (collectively, UGI) submitted their compliance plans to the Commission on January 8, 2016.  The Retail Energy Supply Association (RESA), on February 8, 2016, submitted to the Commission its comments regarding the NGDCs’ compliance plans.  </w:t>
      </w:r>
    </w:p>
    <w:p w:rsidR="00B84749" w:rsidRDefault="00B84749" w:rsidP="005D7FB8">
      <w:pPr>
        <w:rPr>
          <w:sz w:val="26"/>
          <w:szCs w:val="26"/>
        </w:rPr>
      </w:pPr>
    </w:p>
    <w:p w:rsidR="00B84749" w:rsidRDefault="00B84749" w:rsidP="005D7FB8">
      <w:pPr>
        <w:rPr>
          <w:sz w:val="26"/>
          <w:szCs w:val="26"/>
        </w:rPr>
      </w:pPr>
      <w:r>
        <w:rPr>
          <w:sz w:val="26"/>
          <w:szCs w:val="26"/>
        </w:rPr>
        <w:tab/>
      </w:r>
      <w:r w:rsidRPr="00B84749">
        <w:rPr>
          <w:sz w:val="26"/>
          <w:szCs w:val="26"/>
        </w:rPr>
        <w:t>Some NGDCs have proposed including features intended to make the mechanisms mor</w:t>
      </w:r>
      <w:r>
        <w:rPr>
          <w:sz w:val="26"/>
          <w:szCs w:val="26"/>
        </w:rPr>
        <w:t xml:space="preserve">e effective and easier to use, </w:t>
      </w:r>
      <w:r w:rsidRPr="00B84749">
        <w:rPr>
          <w:sz w:val="26"/>
          <w:szCs w:val="26"/>
        </w:rPr>
        <w:t>but</w:t>
      </w:r>
      <w:r>
        <w:rPr>
          <w:sz w:val="26"/>
          <w:szCs w:val="26"/>
        </w:rPr>
        <w:t xml:space="preserve"> these features vary significantly across the NGDC plans.</w:t>
      </w:r>
      <w:r w:rsidRPr="00B84749">
        <w:rPr>
          <w:sz w:val="26"/>
          <w:szCs w:val="26"/>
        </w:rPr>
        <w:t xml:space="preserve"> </w:t>
      </w:r>
      <w:r>
        <w:rPr>
          <w:sz w:val="26"/>
          <w:szCs w:val="26"/>
        </w:rPr>
        <w:t xml:space="preserve"> </w:t>
      </w:r>
      <w:r w:rsidRPr="00B84749">
        <w:rPr>
          <w:sz w:val="26"/>
          <w:szCs w:val="26"/>
        </w:rPr>
        <w:t>These features include things like providing for optional fields (telephone, city, last four digits of the social security number, etc.), drop-down boxes, providing error codes and/or identifying the field</w:t>
      </w:r>
      <w:r>
        <w:rPr>
          <w:sz w:val="26"/>
          <w:szCs w:val="26"/>
        </w:rPr>
        <w:t>(s) that does not produce a match,</w:t>
      </w:r>
      <w:r w:rsidRPr="00B84749">
        <w:rPr>
          <w:sz w:val="26"/>
          <w:szCs w:val="26"/>
        </w:rPr>
        <w:t xml:space="preserve"> and the ability to resubmit requests.  We are interested in any feature that would increase the usefulness of these mechanisms without endangering the security of customer information.</w:t>
      </w:r>
      <w:r>
        <w:rPr>
          <w:sz w:val="26"/>
          <w:szCs w:val="26"/>
        </w:rPr>
        <w:t xml:space="preserve">  </w:t>
      </w:r>
      <w:r>
        <w:rPr>
          <w:sz w:val="26"/>
          <w:szCs w:val="26"/>
        </w:rPr>
        <w:lastRenderedPageBreak/>
        <w:t>A</w:t>
      </w:r>
      <w:r w:rsidRPr="00B84749">
        <w:rPr>
          <w:sz w:val="26"/>
          <w:szCs w:val="26"/>
        </w:rPr>
        <w:t xml:space="preserve">ccordingly, we are particularly interested in receiving reply comments about these features and their possible use in the </w:t>
      </w:r>
      <w:r>
        <w:rPr>
          <w:sz w:val="26"/>
          <w:szCs w:val="26"/>
        </w:rPr>
        <w:t xml:space="preserve">mechanisms for </w:t>
      </w:r>
      <w:r w:rsidRPr="00B84749">
        <w:rPr>
          <w:i/>
          <w:sz w:val="26"/>
          <w:szCs w:val="26"/>
        </w:rPr>
        <w:t>all</w:t>
      </w:r>
      <w:r>
        <w:rPr>
          <w:sz w:val="26"/>
          <w:szCs w:val="26"/>
        </w:rPr>
        <w:t xml:space="preserve"> NGDCs.</w:t>
      </w:r>
      <w:r w:rsidRPr="00B84749">
        <w:rPr>
          <w:sz w:val="26"/>
          <w:szCs w:val="26"/>
        </w:rPr>
        <w:t xml:space="preserve">     </w:t>
      </w:r>
    </w:p>
    <w:p w:rsidR="00FD2C9F" w:rsidRDefault="00FD2C9F" w:rsidP="005D7FB8">
      <w:pPr>
        <w:rPr>
          <w:sz w:val="26"/>
          <w:szCs w:val="26"/>
        </w:rPr>
      </w:pPr>
    </w:p>
    <w:p w:rsidR="00FD2C9F" w:rsidRDefault="00FD2C9F" w:rsidP="005D7FB8">
      <w:pPr>
        <w:rPr>
          <w:sz w:val="26"/>
          <w:szCs w:val="26"/>
        </w:rPr>
      </w:pPr>
      <w:r>
        <w:rPr>
          <w:sz w:val="26"/>
          <w:szCs w:val="26"/>
        </w:rPr>
        <w:tab/>
        <w:t>After reviewing the NGDCs’ compliance plans, as well as the comments provided by RESA, the Commission believes an opportunity should be afforded to stakeholders to provide reply comments.  Therefore, interested parties shall have</w:t>
      </w:r>
      <w:r w:rsidR="00D11ECD">
        <w:rPr>
          <w:sz w:val="26"/>
          <w:szCs w:val="26"/>
        </w:rPr>
        <w:t xml:space="preserve"> 30 </w:t>
      </w:r>
      <w:r>
        <w:rPr>
          <w:sz w:val="26"/>
          <w:szCs w:val="26"/>
        </w:rPr>
        <w:t>days from the date of this Secretarial Letter to file written reply comments with the Pennsylvania Public Utility Commission, Attention: Secretary, P.O. Box 3265, Harrisburg, PA, 17105-3265.  Reply comments may also be filed electronically through the Commission’s e-File System.  Reply comments must reference Docket No. M-2015-2468991.</w:t>
      </w:r>
    </w:p>
    <w:p w:rsidR="00FD2C9F" w:rsidRDefault="00FD2C9F" w:rsidP="0047633A">
      <w:pPr>
        <w:ind w:firstLine="720"/>
        <w:rPr>
          <w:sz w:val="26"/>
          <w:szCs w:val="26"/>
        </w:rPr>
      </w:pPr>
    </w:p>
    <w:p w:rsidR="00D400BB" w:rsidRPr="00FD2C9F" w:rsidRDefault="0047633A" w:rsidP="0047633A">
      <w:pPr>
        <w:ind w:firstLine="720"/>
        <w:rPr>
          <w:sz w:val="26"/>
          <w:szCs w:val="26"/>
        </w:rPr>
      </w:pPr>
      <w:r w:rsidRPr="00F93E30">
        <w:rPr>
          <w:sz w:val="26"/>
          <w:szCs w:val="26"/>
        </w:rPr>
        <w:t>A</w:t>
      </w:r>
      <w:r w:rsidR="00D400BB" w:rsidRPr="00F93E30">
        <w:rPr>
          <w:sz w:val="26"/>
          <w:szCs w:val="26"/>
        </w:rPr>
        <w:t>ny questions</w:t>
      </w:r>
      <w:r w:rsidR="00D400BB">
        <w:rPr>
          <w:sz w:val="26"/>
          <w:szCs w:val="26"/>
        </w:rPr>
        <w:t xml:space="preserve"> about this Secretarial Letter should be directed t</w:t>
      </w:r>
      <w:r w:rsidR="00D11ECD">
        <w:rPr>
          <w:sz w:val="26"/>
          <w:szCs w:val="26"/>
        </w:rPr>
        <w:t xml:space="preserve">o Dan Mumford at 717-783-1957 or </w:t>
      </w:r>
      <w:hyperlink r:id="rId12" w:history="1">
        <w:r w:rsidR="00D11ECD" w:rsidRPr="00FD510F">
          <w:rPr>
            <w:rStyle w:val="Hyperlink"/>
            <w:sz w:val="26"/>
            <w:szCs w:val="26"/>
          </w:rPr>
          <w:t>dmumford@pa.gov</w:t>
        </w:r>
      </w:hyperlink>
      <w:r w:rsidR="00D11ECD">
        <w:rPr>
          <w:sz w:val="26"/>
          <w:szCs w:val="26"/>
        </w:rPr>
        <w:t xml:space="preserve"> or Megan Good at 717-425-7583 or </w:t>
      </w:r>
      <w:hyperlink r:id="rId13" w:history="1">
        <w:r w:rsidR="00D11ECD" w:rsidRPr="00FD510F">
          <w:rPr>
            <w:rStyle w:val="Hyperlink"/>
            <w:sz w:val="26"/>
            <w:szCs w:val="26"/>
          </w:rPr>
          <w:t>megagood@pa.gov</w:t>
        </w:r>
      </w:hyperlink>
      <w:r w:rsidR="00FD2C9F">
        <w:rPr>
          <w:sz w:val="26"/>
          <w:szCs w:val="26"/>
        </w:rPr>
        <w:t>.</w:t>
      </w:r>
    </w:p>
    <w:p w:rsidR="006E18F6" w:rsidRPr="00E872DE" w:rsidRDefault="006E18F6" w:rsidP="0008483B">
      <w:pPr>
        <w:keepNext/>
        <w:keepLines/>
        <w:ind w:left="1440" w:right="1440"/>
        <w:rPr>
          <w:sz w:val="22"/>
          <w:szCs w:val="22"/>
        </w:rPr>
      </w:pPr>
    </w:p>
    <w:p w:rsidR="00A54DBC" w:rsidRPr="00E872DE" w:rsidRDefault="00A54DBC" w:rsidP="0008483B">
      <w:pPr>
        <w:keepNext/>
        <w:keepLines/>
        <w:ind w:firstLine="1440"/>
        <w:rPr>
          <w:sz w:val="22"/>
          <w:szCs w:val="22"/>
        </w:rPr>
      </w:pPr>
    </w:p>
    <w:p w:rsidR="00C85628" w:rsidRPr="00E872DE" w:rsidRDefault="00C85628" w:rsidP="0008483B">
      <w:pPr>
        <w:keepNext/>
        <w:keepLines/>
        <w:ind w:firstLine="1440"/>
        <w:rPr>
          <w:sz w:val="22"/>
          <w:szCs w:val="22"/>
        </w:rPr>
      </w:pPr>
    </w:p>
    <w:p w:rsidR="00EB5668" w:rsidRPr="002134D6" w:rsidRDefault="004F046E" w:rsidP="0008483B">
      <w:pPr>
        <w:keepNext/>
        <w:keepLines/>
        <w:ind w:left="5040"/>
        <w:rPr>
          <w:sz w:val="26"/>
          <w:szCs w:val="22"/>
        </w:rPr>
      </w:pPr>
      <w:r>
        <w:rPr>
          <w:noProof/>
        </w:rPr>
        <w:drawing>
          <wp:anchor distT="0" distB="0" distL="114300" distR="114300" simplePos="0" relativeHeight="251659264" behindDoc="1" locked="0" layoutInCell="1" allowOverlap="1" wp14:anchorId="403C3593" wp14:editId="60E026BC">
            <wp:simplePos x="0" y="0"/>
            <wp:positionH relativeFrom="column">
              <wp:posOffset>3082290</wp:posOffset>
            </wp:positionH>
            <wp:positionV relativeFrom="paragraph">
              <wp:posOffset>169545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A54DBC" w:rsidRPr="002134D6">
        <w:rPr>
          <w:sz w:val="26"/>
          <w:szCs w:val="22"/>
        </w:rPr>
        <w:t>Sincerely,</w:t>
      </w:r>
    </w:p>
    <w:p w:rsidR="00EB5668" w:rsidRDefault="00EB5668" w:rsidP="0008483B">
      <w:pPr>
        <w:keepNext/>
        <w:keepLines/>
        <w:ind w:left="5040"/>
        <w:rPr>
          <w:sz w:val="26"/>
          <w:szCs w:val="22"/>
        </w:rPr>
      </w:pPr>
    </w:p>
    <w:p w:rsidR="004F7B18" w:rsidRDefault="004F7B18" w:rsidP="0008483B">
      <w:pPr>
        <w:keepNext/>
        <w:keepLines/>
        <w:ind w:left="5040"/>
        <w:rPr>
          <w:sz w:val="26"/>
          <w:szCs w:val="22"/>
        </w:rPr>
      </w:pPr>
      <w:bookmarkStart w:id="0" w:name="_GoBack"/>
      <w:bookmarkEnd w:id="0"/>
    </w:p>
    <w:p w:rsidR="004F7B18" w:rsidRPr="002134D6" w:rsidRDefault="004F7B18" w:rsidP="0008483B">
      <w:pPr>
        <w:keepNext/>
        <w:keepLines/>
        <w:ind w:left="5040"/>
        <w:rPr>
          <w:sz w:val="26"/>
          <w:szCs w:val="22"/>
        </w:rPr>
      </w:pPr>
    </w:p>
    <w:p w:rsidR="00A54DBC" w:rsidRPr="002134D6" w:rsidRDefault="00A54DBC" w:rsidP="0008483B">
      <w:pPr>
        <w:keepNext/>
        <w:keepLines/>
        <w:ind w:left="5040"/>
        <w:rPr>
          <w:sz w:val="26"/>
          <w:szCs w:val="22"/>
        </w:rPr>
      </w:pPr>
    </w:p>
    <w:p w:rsidR="00A54DBC" w:rsidRPr="002134D6" w:rsidRDefault="00A54DBC" w:rsidP="0008483B">
      <w:pPr>
        <w:keepNext/>
        <w:keepLines/>
        <w:ind w:left="5040"/>
        <w:rPr>
          <w:sz w:val="26"/>
          <w:szCs w:val="22"/>
        </w:rPr>
      </w:pPr>
      <w:r w:rsidRPr="002134D6">
        <w:rPr>
          <w:sz w:val="26"/>
          <w:szCs w:val="22"/>
        </w:rPr>
        <w:t>Rosemary Chiavetta</w:t>
      </w:r>
    </w:p>
    <w:p w:rsidR="00A54DBC" w:rsidRDefault="00A54DBC" w:rsidP="0008483B">
      <w:pPr>
        <w:keepNext/>
        <w:keepLines/>
        <w:ind w:left="5040"/>
        <w:rPr>
          <w:sz w:val="26"/>
          <w:szCs w:val="22"/>
        </w:rPr>
      </w:pPr>
      <w:r w:rsidRPr="002134D6">
        <w:rPr>
          <w:sz w:val="26"/>
          <w:szCs w:val="22"/>
        </w:rPr>
        <w:t>Secretary</w:t>
      </w:r>
    </w:p>
    <w:p w:rsidR="00457A20" w:rsidRDefault="00457A20" w:rsidP="0008483B">
      <w:pPr>
        <w:keepNext/>
        <w:keepLines/>
        <w:ind w:left="5040"/>
        <w:rPr>
          <w:sz w:val="26"/>
          <w:szCs w:val="22"/>
        </w:rPr>
      </w:pPr>
    </w:p>
    <w:p w:rsidR="00457A20" w:rsidRDefault="00457A20" w:rsidP="0008483B">
      <w:pPr>
        <w:keepNext/>
        <w:keepLines/>
        <w:rPr>
          <w:sz w:val="26"/>
          <w:szCs w:val="22"/>
        </w:rPr>
      </w:pPr>
    </w:p>
    <w:p w:rsidR="00DE1634" w:rsidRDefault="004F7B18" w:rsidP="004D3F86">
      <w:pPr>
        <w:keepNext/>
        <w:keepLines/>
        <w:rPr>
          <w:sz w:val="26"/>
          <w:szCs w:val="22"/>
        </w:rPr>
      </w:pPr>
      <w:r>
        <w:rPr>
          <w:sz w:val="26"/>
          <w:szCs w:val="22"/>
        </w:rPr>
        <w:t>c</w:t>
      </w:r>
      <w:r w:rsidR="00457A20">
        <w:rPr>
          <w:sz w:val="26"/>
          <w:szCs w:val="22"/>
        </w:rPr>
        <w:t xml:space="preserve">c:  </w:t>
      </w:r>
      <w:r w:rsidR="00457A20">
        <w:rPr>
          <w:sz w:val="26"/>
          <w:szCs w:val="22"/>
        </w:rPr>
        <w:tab/>
      </w:r>
      <w:r w:rsidR="0095437F">
        <w:rPr>
          <w:sz w:val="26"/>
          <w:szCs w:val="22"/>
        </w:rPr>
        <w:t>Gladys M. Brown, Chairman</w:t>
      </w:r>
    </w:p>
    <w:p w:rsidR="0095437F" w:rsidRDefault="0095437F" w:rsidP="004D3F86">
      <w:pPr>
        <w:keepNext/>
        <w:keepLines/>
        <w:rPr>
          <w:sz w:val="26"/>
          <w:szCs w:val="22"/>
        </w:rPr>
      </w:pPr>
      <w:r>
        <w:rPr>
          <w:sz w:val="26"/>
          <w:szCs w:val="22"/>
        </w:rPr>
        <w:tab/>
        <w:t>Andrew G. Place, Vice Chairman</w:t>
      </w:r>
    </w:p>
    <w:p w:rsidR="0095437F" w:rsidRDefault="0095437F" w:rsidP="004D3F86">
      <w:pPr>
        <w:keepNext/>
        <w:keepLines/>
        <w:rPr>
          <w:sz w:val="26"/>
          <w:szCs w:val="22"/>
        </w:rPr>
      </w:pPr>
      <w:r>
        <w:rPr>
          <w:sz w:val="26"/>
          <w:szCs w:val="22"/>
        </w:rPr>
        <w:tab/>
        <w:t>Pamela A. Witmer, Commissioner</w:t>
      </w:r>
    </w:p>
    <w:p w:rsidR="0095437F" w:rsidRDefault="0095437F" w:rsidP="004D3F86">
      <w:pPr>
        <w:keepNext/>
        <w:keepLines/>
        <w:rPr>
          <w:sz w:val="26"/>
          <w:szCs w:val="22"/>
        </w:rPr>
      </w:pPr>
      <w:r>
        <w:rPr>
          <w:sz w:val="26"/>
          <w:szCs w:val="22"/>
        </w:rPr>
        <w:tab/>
        <w:t>John F. Coleman, Jr., Commissioner</w:t>
      </w:r>
    </w:p>
    <w:p w:rsidR="0095437F" w:rsidRDefault="0095437F" w:rsidP="004D3F86">
      <w:pPr>
        <w:keepNext/>
        <w:keepLines/>
        <w:rPr>
          <w:sz w:val="26"/>
          <w:szCs w:val="22"/>
        </w:rPr>
      </w:pPr>
      <w:r>
        <w:rPr>
          <w:sz w:val="26"/>
          <w:szCs w:val="22"/>
        </w:rPr>
        <w:tab/>
        <w:t>Robert F. Powelson, Commissioner</w:t>
      </w:r>
    </w:p>
    <w:p w:rsidR="0095437F" w:rsidRDefault="0095437F" w:rsidP="004D3F86">
      <w:pPr>
        <w:keepNext/>
        <w:keepLines/>
        <w:rPr>
          <w:sz w:val="26"/>
          <w:szCs w:val="22"/>
        </w:rPr>
      </w:pPr>
      <w:r>
        <w:rPr>
          <w:sz w:val="26"/>
          <w:szCs w:val="22"/>
        </w:rPr>
        <w:tab/>
        <w:t>Jan H. Freeman, Executive Director</w:t>
      </w:r>
    </w:p>
    <w:p w:rsidR="0095437F" w:rsidRDefault="0095437F" w:rsidP="004D3F86">
      <w:pPr>
        <w:keepNext/>
        <w:keepLines/>
        <w:rPr>
          <w:sz w:val="26"/>
          <w:szCs w:val="22"/>
        </w:rPr>
      </w:pPr>
      <w:r>
        <w:rPr>
          <w:sz w:val="26"/>
          <w:szCs w:val="22"/>
        </w:rPr>
        <w:tab/>
        <w:t>H. Kirk House, Director, OCMO</w:t>
      </w:r>
    </w:p>
    <w:p w:rsidR="0095437F" w:rsidRDefault="0095437F" w:rsidP="004D3F86">
      <w:pPr>
        <w:keepNext/>
        <w:keepLines/>
        <w:rPr>
          <w:sz w:val="26"/>
          <w:szCs w:val="22"/>
        </w:rPr>
      </w:pPr>
      <w:r>
        <w:rPr>
          <w:sz w:val="26"/>
          <w:szCs w:val="22"/>
        </w:rPr>
        <w:tab/>
        <w:t>Daniel Mumford, Deputy Director, OCMO</w:t>
      </w:r>
    </w:p>
    <w:p w:rsidR="0095437F" w:rsidRPr="002134D6" w:rsidRDefault="0095437F" w:rsidP="004D3F86">
      <w:pPr>
        <w:keepNext/>
        <w:keepLines/>
        <w:rPr>
          <w:sz w:val="26"/>
          <w:szCs w:val="22"/>
        </w:rPr>
      </w:pPr>
      <w:r>
        <w:rPr>
          <w:sz w:val="26"/>
          <w:szCs w:val="22"/>
        </w:rPr>
        <w:tab/>
        <w:t>Megan Good, Analyst, OCMO</w:t>
      </w:r>
    </w:p>
    <w:sectPr w:rsidR="0095437F" w:rsidRPr="002134D6" w:rsidSect="004F5AAA">
      <w:footerReference w:type="even" r:id="rId15"/>
      <w:footerReference w:type="default" r:id="rId1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21C" w:rsidRDefault="0089221C">
      <w:r>
        <w:separator/>
      </w:r>
    </w:p>
  </w:endnote>
  <w:endnote w:type="continuationSeparator" w:id="0">
    <w:p w:rsidR="0089221C" w:rsidRDefault="0089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21" w:rsidRDefault="00FC2821"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2821" w:rsidRDefault="00FC28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21" w:rsidRDefault="00FC2821"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2821" w:rsidRDefault="00FC28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21" w:rsidRDefault="00FC28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C2821" w:rsidRDefault="00FC28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21" w:rsidRDefault="00FC2821">
    <w:pPr>
      <w:pStyle w:val="Footer"/>
      <w:jc w:val="center"/>
    </w:pPr>
    <w:r>
      <w:fldChar w:fldCharType="begin"/>
    </w:r>
    <w:r>
      <w:instrText xml:space="preserve"> PAGE   \* MERGEFORMAT </w:instrText>
    </w:r>
    <w:r>
      <w:fldChar w:fldCharType="separate"/>
    </w:r>
    <w:r w:rsidR="004F046E">
      <w:rPr>
        <w:noProof/>
      </w:rPr>
      <w:t>2</w:t>
    </w:r>
    <w:r>
      <w:rPr>
        <w:noProof/>
      </w:rPr>
      <w:fldChar w:fldCharType="end"/>
    </w:r>
  </w:p>
  <w:p w:rsidR="00FC2821" w:rsidRDefault="00FC2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21C" w:rsidRDefault="0089221C">
      <w:r>
        <w:separator/>
      </w:r>
    </w:p>
  </w:footnote>
  <w:footnote w:type="continuationSeparator" w:id="0">
    <w:p w:rsidR="0089221C" w:rsidRDefault="0089221C">
      <w:r>
        <w:continuationSeparator/>
      </w:r>
    </w:p>
  </w:footnote>
  <w:footnote w:id="1">
    <w:p w:rsidR="005D7FB8" w:rsidRDefault="005D7FB8">
      <w:pPr>
        <w:pStyle w:val="FootnoteText"/>
      </w:pPr>
      <w:r>
        <w:rPr>
          <w:rStyle w:val="FootnoteReference"/>
        </w:rPr>
        <w:footnoteRef/>
      </w:r>
      <w:r>
        <w:t xml:space="preserve"> Section 1307(f)(1) provides NGDCs with gross intrastate annual operating revenues in excess of $40,000,000 the ability to file tariffs reflecting actual and projected increases or decreases in their natural gas costs.  66 Pa. C.S. § 1307 (f)(1).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53E228A"/>
    <w:multiLevelType w:val="hybridMultilevel"/>
    <w:tmpl w:val="82403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E9073F"/>
    <w:multiLevelType w:val="hybridMultilevel"/>
    <w:tmpl w:val="DF58D786"/>
    <w:lvl w:ilvl="0" w:tplc="FEE095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A7D6E60"/>
    <w:multiLevelType w:val="hybridMultilevel"/>
    <w:tmpl w:val="451A68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2"/>
  </w:num>
  <w:num w:numId="4">
    <w:abstractNumId w:val="5"/>
  </w:num>
  <w:num w:numId="5">
    <w:abstractNumId w:val="11"/>
  </w:num>
  <w:num w:numId="6">
    <w:abstractNumId w:val="4"/>
  </w:num>
  <w:num w:numId="7">
    <w:abstractNumId w:val="12"/>
  </w:num>
  <w:num w:numId="8">
    <w:abstractNumId w:val="10"/>
  </w:num>
  <w:num w:numId="9">
    <w:abstractNumId w:val="0"/>
  </w:num>
  <w:num w:numId="10">
    <w:abstractNumId w:val="7"/>
  </w:num>
  <w:num w:numId="11">
    <w:abstractNumId w:val="8"/>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0140A"/>
    <w:rsid w:val="00013C88"/>
    <w:rsid w:val="00020BC6"/>
    <w:rsid w:val="000227B9"/>
    <w:rsid w:val="00027267"/>
    <w:rsid w:val="00034796"/>
    <w:rsid w:val="000373FD"/>
    <w:rsid w:val="00040B6C"/>
    <w:rsid w:val="00046DED"/>
    <w:rsid w:val="00047304"/>
    <w:rsid w:val="00056553"/>
    <w:rsid w:val="00057C77"/>
    <w:rsid w:val="00067B3B"/>
    <w:rsid w:val="00076B03"/>
    <w:rsid w:val="00081BA3"/>
    <w:rsid w:val="0008483B"/>
    <w:rsid w:val="000A469E"/>
    <w:rsid w:val="000B0E5B"/>
    <w:rsid w:val="000E4C77"/>
    <w:rsid w:val="001048A6"/>
    <w:rsid w:val="001209F1"/>
    <w:rsid w:val="0012404A"/>
    <w:rsid w:val="00124DD5"/>
    <w:rsid w:val="00127EB2"/>
    <w:rsid w:val="0013245B"/>
    <w:rsid w:val="00145900"/>
    <w:rsid w:val="0015267C"/>
    <w:rsid w:val="00170283"/>
    <w:rsid w:val="00183F1F"/>
    <w:rsid w:val="001945D9"/>
    <w:rsid w:val="00195B27"/>
    <w:rsid w:val="001B4A9B"/>
    <w:rsid w:val="001C1967"/>
    <w:rsid w:val="001D1C24"/>
    <w:rsid w:val="001D3F9E"/>
    <w:rsid w:val="001D5DBB"/>
    <w:rsid w:val="001E1BF3"/>
    <w:rsid w:val="001E706D"/>
    <w:rsid w:val="001F2EDC"/>
    <w:rsid w:val="001F3754"/>
    <w:rsid w:val="00202233"/>
    <w:rsid w:val="00202276"/>
    <w:rsid w:val="002134D6"/>
    <w:rsid w:val="00215385"/>
    <w:rsid w:val="00221BD0"/>
    <w:rsid w:val="0022227B"/>
    <w:rsid w:val="002229C3"/>
    <w:rsid w:val="002257A9"/>
    <w:rsid w:val="002258FF"/>
    <w:rsid w:val="00233F81"/>
    <w:rsid w:val="0025446A"/>
    <w:rsid w:val="00280E91"/>
    <w:rsid w:val="00287E68"/>
    <w:rsid w:val="00292374"/>
    <w:rsid w:val="0029471C"/>
    <w:rsid w:val="00295A33"/>
    <w:rsid w:val="00295E15"/>
    <w:rsid w:val="002A52A0"/>
    <w:rsid w:val="002C24A6"/>
    <w:rsid w:val="002E0B8A"/>
    <w:rsid w:val="002F0138"/>
    <w:rsid w:val="003046CB"/>
    <w:rsid w:val="0031429F"/>
    <w:rsid w:val="00345522"/>
    <w:rsid w:val="003516A6"/>
    <w:rsid w:val="00353111"/>
    <w:rsid w:val="003544FF"/>
    <w:rsid w:val="00355BB1"/>
    <w:rsid w:val="003569E8"/>
    <w:rsid w:val="0036151A"/>
    <w:rsid w:val="00366BB5"/>
    <w:rsid w:val="003B1C2F"/>
    <w:rsid w:val="003B26C3"/>
    <w:rsid w:val="003C102A"/>
    <w:rsid w:val="003C1323"/>
    <w:rsid w:val="003C4E18"/>
    <w:rsid w:val="003C56E2"/>
    <w:rsid w:val="003E1DEE"/>
    <w:rsid w:val="003E4B39"/>
    <w:rsid w:val="003F614F"/>
    <w:rsid w:val="00404881"/>
    <w:rsid w:val="004064C5"/>
    <w:rsid w:val="00413784"/>
    <w:rsid w:val="0041614A"/>
    <w:rsid w:val="004270FD"/>
    <w:rsid w:val="004344B0"/>
    <w:rsid w:val="004354A5"/>
    <w:rsid w:val="004440B7"/>
    <w:rsid w:val="00457A20"/>
    <w:rsid w:val="00462A7A"/>
    <w:rsid w:val="00463EE5"/>
    <w:rsid w:val="004701EC"/>
    <w:rsid w:val="0047633A"/>
    <w:rsid w:val="0047674B"/>
    <w:rsid w:val="004833FE"/>
    <w:rsid w:val="004933E8"/>
    <w:rsid w:val="004A1767"/>
    <w:rsid w:val="004B23EE"/>
    <w:rsid w:val="004B745B"/>
    <w:rsid w:val="004C1889"/>
    <w:rsid w:val="004D2698"/>
    <w:rsid w:val="004D3F86"/>
    <w:rsid w:val="004E2BC9"/>
    <w:rsid w:val="004F046E"/>
    <w:rsid w:val="004F32B3"/>
    <w:rsid w:val="004F5AAA"/>
    <w:rsid w:val="004F6584"/>
    <w:rsid w:val="004F7B18"/>
    <w:rsid w:val="005067AA"/>
    <w:rsid w:val="00507C2D"/>
    <w:rsid w:val="0051276D"/>
    <w:rsid w:val="00513DCA"/>
    <w:rsid w:val="0051639C"/>
    <w:rsid w:val="00526ADA"/>
    <w:rsid w:val="005332D6"/>
    <w:rsid w:val="00556387"/>
    <w:rsid w:val="00584C01"/>
    <w:rsid w:val="00591507"/>
    <w:rsid w:val="005A0955"/>
    <w:rsid w:val="005A4BEF"/>
    <w:rsid w:val="005B3262"/>
    <w:rsid w:val="005B3EF8"/>
    <w:rsid w:val="005C0D7A"/>
    <w:rsid w:val="005D3569"/>
    <w:rsid w:val="005D7FB8"/>
    <w:rsid w:val="005E0CED"/>
    <w:rsid w:val="005E25C5"/>
    <w:rsid w:val="005E3ADA"/>
    <w:rsid w:val="005F26A1"/>
    <w:rsid w:val="005F3D24"/>
    <w:rsid w:val="006003D4"/>
    <w:rsid w:val="00602D6F"/>
    <w:rsid w:val="00621814"/>
    <w:rsid w:val="00623BCF"/>
    <w:rsid w:val="00626E3D"/>
    <w:rsid w:val="006755C0"/>
    <w:rsid w:val="00681FF1"/>
    <w:rsid w:val="006933E2"/>
    <w:rsid w:val="00695E35"/>
    <w:rsid w:val="006B4BF5"/>
    <w:rsid w:val="006B5192"/>
    <w:rsid w:val="006C5C47"/>
    <w:rsid w:val="006D6779"/>
    <w:rsid w:val="006E18F6"/>
    <w:rsid w:val="006E1A84"/>
    <w:rsid w:val="006E2533"/>
    <w:rsid w:val="006E4510"/>
    <w:rsid w:val="00700501"/>
    <w:rsid w:val="00701ED5"/>
    <w:rsid w:val="007134CE"/>
    <w:rsid w:val="00715346"/>
    <w:rsid w:val="00724AC7"/>
    <w:rsid w:val="00730B41"/>
    <w:rsid w:val="00741934"/>
    <w:rsid w:val="007617B1"/>
    <w:rsid w:val="0077210F"/>
    <w:rsid w:val="00772716"/>
    <w:rsid w:val="007A16AE"/>
    <w:rsid w:val="007B0E87"/>
    <w:rsid w:val="007B1A12"/>
    <w:rsid w:val="007B4ECA"/>
    <w:rsid w:val="007C6EF8"/>
    <w:rsid w:val="007E2C6A"/>
    <w:rsid w:val="007E64B5"/>
    <w:rsid w:val="007F0775"/>
    <w:rsid w:val="007F59F7"/>
    <w:rsid w:val="00817E8F"/>
    <w:rsid w:val="00832D4F"/>
    <w:rsid w:val="00841791"/>
    <w:rsid w:val="00856D2F"/>
    <w:rsid w:val="00857BCE"/>
    <w:rsid w:val="00872596"/>
    <w:rsid w:val="00881DD0"/>
    <w:rsid w:val="00886B15"/>
    <w:rsid w:val="0089221C"/>
    <w:rsid w:val="00892A68"/>
    <w:rsid w:val="00895C5F"/>
    <w:rsid w:val="008C31AD"/>
    <w:rsid w:val="008E0013"/>
    <w:rsid w:val="008E0298"/>
    <w:rsid w:val="008F49C8"/>
    <w:rsid w:val="008F4ED1"/>
    <w:rsid w:val="008F595E"/>
    <w:rsid w:val="008F64C1"/>
    <w:rsid w:val="008F78AA"/>
    <w:rsid w:val="00907278"/>
    <w:rsid w:val="00914B27"/>
    <w:rsid w:val="00930003"/>
    <w:rsid w:val="00933733"/>
    <w:rsid w:val="0095437F"/>
    <w:rsid w:val="0096785B"/>
    <w:rsid w:val="009723CA"/>
    <w:rsid w:val="00981235"/>
    <w:rsid w:val="00984274"/>
    <w:rsid w:val="00996C2A"/>
    <w:rsid w:val="0099767B"/>
    <w:rsid w:val="00997E63"/>
    <w:rsid w:val="009A1144"/>
    <w:rsid w:val="009A266F"/>
    <w:rsid w:val="009A3296"/>
    <w:rsid w:val="009A6EE2"/>
    <w:rsid w:val="009B23D8"/>
    <w:rsid w:val="009B2E39"/>
    <w:rsid w:val="009D098F"/>
    <w:rsid w:val="009D633A"/>
    <w:rsid w:val="009E04CD"/>
    <w:rsid w:val="009E40EC"/>
    <w:rsid w:val="009E65F6"/>
    <w:rsid w:val="009E7E5D"/>
    <w:rsid w:val="009F5F66"/>
    <w:rsid w:val="009F637F"/>
    <w:rsid w:val="00A36B93"/>
    <w:rsid w:val="00A54DBC"/>
    <w:rsid w:val="00A66D1F"/>
    <w:rsid w:val="00A84699"/>
    <w:rsid w:val="00A85260"/>
    <w:rsid w:val="00A94C57"/>
    <w:rsid w:val="00A955FA"/>
    <w:rsid w:val="00A976A0"/>
    <w:rsid w:val="00AB2BF7"/>
    <w:rsid w:val="00AB36A9"/>
    <w:rsid w:val="00AE534F"/>
    <w:rsid w:val="00B00393"/>
    <w:rsid w:val="00B1042A"/>
    <w:rsid w:val="00B54FCF"/>
    <w:rsid w:val="00B8124C"/>
    <w:rsid w:val="00B84749"/>
    <w:rsid w:val="00B9162B"/>
    <w:rsid w:val="00B94894"/>
    <w:rsid w:val="00B95560"/>
    <w:rsid w:val="00B97014"/>
    <w:rsid w:val="00BA0A84"/>
    <w:rsid w:val="00BB2138"/>
    <w:rsid w:val="00BB50DF"/>
    <w:rsid w:val="00BB75D0"/>
    <w:rsid w:val="00BC3A3C"/>
    <w:rsid w:val="00BC5968"/>
    <w:rsid w:val="00BC7ABE"/>
    <w:rsid w:val="00BD3A5C"/>
    <w:rsid w:val="00BD752E"/>
    <w:rsid w:val="00BE4A72"/>
    <w:rsid w:val="00BE5119"/>
    <w:rsid w:val="00BF6F03"/>
    <w:rsid w:val="00C119E2"/>
    <w:rsid w:val="00C11C89"/>
    <w:rsid w:val="00C11E3D"/>
    <w:rsid w:val="00C33C87"/>
    <w:rsid w:val="00C74A51"/>
    <w:rsid w:val="00C75C49"/>
    <w:rsid w:val="00C77F29"/>
    <w:rsid w:val="00C85628"/>
    <w:rsid w:val="00C90506"/>
    <w:rsid w:val="00C92A65"/>
    <w:rsid w:val="00C96CF9"/>
    <w:rsid w:val="00CB3BF2"/>
    <w:rsid w:val="00CB5738"/>
    <w:rsid w:val="00CD6469"/>
    <w:rsid w:val="00CE2264"/>
    <w:rsid w:val="00CE2A65"/>
    <w:rsid w:val="00CE2F96"/>
    <w:rsid w:val="00CF047C"/>
    <w:rsid w:val="00D00E43"/>
    <w:rsid w:val="00D109C3"/>
    <w:rsid w:val="00D11CD4"/>
    <w:rsid w:val="00D11ECD"/>
    <w:rsid w:val="00D1602A"/>
    <w:rsid w:val="00D22C20"/>
    <w:rsid w:val="00D400BB"/>
    <w:rsid w:val="00D42783"/>
    <w:rsid w:val="00D47F47"/>
    <w:rsid w:val="00D51F3F"/>
    <w:rsid w:val="00D7055D"/>
    <w:rsid w:val="00D83811"/>
    <w:rsid w:val="00DB7094"/>
    <w:rsid w:val="00DC35C5"/>
    <w:rsid w:val="00DC3ED4"/>
    <w:rsid w:val="00DD0924"/>
    <w:rsid w:val="00DD1841"/>
    <w:rsid w:val="00DD1A19"/>
    <w:rsid w:val="00DD3C81"/>
    <w:rsid w:val="00DD42EC"/>
    <w:rsid w:val="00DD7880"/>
    <w:rsid w:val="00DE1634"/>
    <w:rsid w:val="00DE1904"/>
    <w:rsid w:val="00DE2032"/>
    <w:rsid w:val="00DE3C6A"/>
    <w:rsid w:val="00DF3914"/>
    <w:rsid w:val="00E04B5F"/>
    <w:rsid w:val="00E22A7B"/>
    <w:rsid w:val="00E23B6D"/>
    <w:rsid w:val="00E32C71"/>
    <w:rsid w:val="00E349DA"/>
    <w:rsid w:val="00E42588"/>
    <w:rsid w:val="00E45FEB"/>
    <w:rsid w:val="00E463F5"/>
    <w:rsid w:val="00E872DE"/>
    <w:rsid w:val="00E96068"/>
    <w:rsid w:val="00E96AB6"/>
    <w:rsid w:val="00EA585B"/>
    <w:rsid w:val="00EB5668"/>
    <w:rsid w:val="00EC71DD"/>
    <w:rsid w:val="00EE3B9C"/>
    <w:rsid w:val="00F06A54"/>
    <w:rsid w:val="00F11A81"/>
    <w:rsid w:val="00F13825"/>
    <w:rsid w:val="00F174BA"/>
    <w:rsid w:val="00F2183B"/>
    <w:rsid w:val="00F40985"/>
    <w:rsid w:val="00F55F6F"/>
    <w:rsid w:val="00F61C22"/>
    <w:rsid w:val="00F7094C"/>
    <w:rsid w:val="00F84C96"/>
    <w:rsid w:val="00F90527"/>
    <w:rsid w:val="00F93E30"/>
    <w:rsid w:val="00FA0E37"/>
    <w:rsid w:val="00FA3BFF"/>
    <w:rsid w:val="00FB0DCB"/>
    <w:rsid w:val="00FB1F3C"/>
    <w:rsid w:val="00FB4C4A"/>
    <w:rsid w:val="00FC11AA"/>
    <w:rsid w:val="00FC2821"/>
    <w:rsid w:val="00FD2C9F"/>
    <w:rsid w:val="00FE3B47"/>
    <w:rsid w:val="00FE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DCB"/>
  </w:style>
  <w:style w:type="paragraph" w:styleId="Heading1">
    <w:name w:val="heading 1"/>
    <w:basedOn w:val="Normal"/>
    <w:next w:val="Normal"/>
    <w:qFormat/>
    <w:rsid w:val="00FB0DCB"/>
    <w:pPr>
      <w:keepNext/>
      <w:outlineLvl w:val="0"/>
    </w:pPr>
    <w:rPr>
      <w:sz w:val="24"/>
    </w:rPr>
  </w:style>
  <w:style w:type="paragraph" w:styleId="Heading4">
    <w:name w:val="heading 4"/>
    <w:basedOn w:val="Normal"/>
    <w:next w:val="Normal"/>
    <w:link w:val="Heading4Char"/>
    <w:semiHidden/>
    <w:unhideWhenUsed/>
    <w:qFormat/>
    <w:rsid w:val="006E18F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B0DCB"/>
    <w:pPr>
      <w:ind w:left="360"/>
    </w:pPr>
    <w:rPr>
      <w:sz w:val="24"/>
    </w:rPr>
  </w:style>
  <w:style w:type="paragraph" w:styleId="Header">
    <w:name w:val="header"/>
    <w:basedOn w:val="Normal"/>
    <w:rsid w:val="00FB0DCB"/>
    <w:pPr>
      <w:tabs>
        <w:tab w:val="center" w:pos="4320"/>
        <w:tab w:val="right" w:pos="8640"/>
      </w:tabs>
    </w:pPr>
  </w:style>
  <w:style w:type="paragraph" w:styleId="Footer">
    <w:name w:val="footer"/>
    <w:basedOn w:val="Normal"/>
    <w:link w:val="FooterChar"/>
    <w:uiPriority w:val="99"/>
    <w:rsid w:val="00FB0DCB"/>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customStyle="1" w:styleId="Heading4Char">
    <w:name w:val="Heading 4 Char"/>
    <w:basedOn w:val="DefaultParagraphFont"/>
    <w:link w:val="Heading4"/>
    <w:semiHidden/>
    <w:rsid w:val="006E18F6"/>
    <w:rPr>
      <w:rFonts w:ascii="Calibri" w:hAnsi="Calibri"/>
      <w:b/>
      <w:bCs/>
      <w:sz w:val="28"/>
      <w:szCs w:val="28"/>
    </w:rPr>
  </w:style>
  <w:style w:type="paragraph" w:styleId="ListParagraph">
    <w:name w:val="List Paragraph"/>
    <w:basedOn w:val="Normal"/>
    <w:uiPriority w:val="34"/>
    <w:qFormat/>
    <w:rsid w:val="006E18F6"/>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D400BB"/>
    <w:rPr>
      <w:color w:val="0000FF"/>
      <w:u w:val="single"/>
    </w:rPr>
  </w:style>
  <w:style w:type="character" w:customStyle="1" w:styleId="FooterChar">
    <w:name w:val="Footer Char"/>
    <w:basedOn w:val="DefaultParagraphFont"/>
    <w:link w:val="Footer"/>
    <w:uiPriority w:val="99"/>
    <w:rsid w:val="006933E2"/>
  </w:style>
  <w:style w:type="paragraph" w:styleId="PlainText">
    <w:name w:val="Plain Text"/>
    <w:basedOn w:val="Normal"/>
    <w:link w:val="PlainTextChar"/>
    <w:uiPriority w:val="99"/>
    <w:unhideWhenUsed/>
    <w:rsid w:val="00B1042A"/>
    <w:rPr>
      <w:rFonts w:ascii="Consolas" w:eastAsia="Calibri" w:hAnsi="Consolas"/>
      <w:sz w:val="21"/>
      <w:szCs w:val="21"/>
    </w:rPr>
  </w:style>
  <w:style w:type="character" w:customStyle="1" w:styleId="PlainTextChar">
    <w:name w:val="Plain Text Char"/>
    <w:basedOn w:val="DefaultParagraphFont"/>
    <w:link w:val="PlainText"/>
    <w:uiPriority w:val="99"/>
    <w:rsid w:val="00B1042A"/>
    <w:rPr>
      <w:rFonts w:ascii="Consolas" w:eastAsia="Calibri" w:hAnsi="Consolas"/>
      <w:sz w:val="21"/>
      <w:szCs w:val="21"/>
    </w:rPr>
  </w:style>
  <w:style w:type="character" w:styleId="FollowedHyperlink">
    <w:name w:val="FollowedHyperlink"/>
    <w:basedOn w:val="DefaultParagraphFont"/>
    <w:rsid w:val="00CD6469"/>
    <w:rPr>
      <w:color w:val="800080" w:themeColor="followedHyperlink"/>
      <w:u w:val="single"/>
    </w:rPr>
  </w:style>
  <w:style w:type="paragraph" w:styleId="FootnoteText">
    <w:name w:val="footnote text"/>
    <w:basedOn w:val="Normal"/>
    <w:link w:val="FootnoteTextChar"/>
    <w:uiPriority w:val="99"/>
    <w:rsid w:val="001048A6"/>
  </w:style>
  <w:style w:type="character" w:customStyle="1" w:styleId="FootnoteTextChar">
    <w:name w:val="Footnote Text Char"/>
    <w:basedOn w:val="DefaultParagraphFont"/>
    <w:link w:val="FootnoteText"/>
    <w:uiPriority w:val="99"/>
    <w:rsid w:val="001048A6"/>
  </w:style>
  <w:style w:type="character" w:styleId="FootnoteReference">
    <w:name w:val="footnote reference"/>
    <w:basedOn w:val="DefaultParagraphFont"/>
    <w:uiPriority w:val="99"/>
    <w:rsid w:val="001048A6"/>
    <w:rPr>
      <w:vertAlign w:val="superscript"/>
    </w:rPr>
  </w:style>
  <w:style w:type="character" w:styleId="CommentReference">
    <w:name w:val="annotation reference"/>
    <w:basedOn w:val="DefaultParagraphFont"/>
    <w:rsid w:val="001945D9"/>
    <w:rPr>
      <w:sz w:val="16"/>
      <w:szCs w:val="16"/>
    </w:rPr>
  </w:style>
  <w:style w:type="paragraph" w:styleId="CommentText">
    <w:name w:val="annotation text"/>
    <w:basedOn w:val="Normal"/>
    <w:link w:val="CommentTextChar"/>
    <w:rsid w:val="001945D9"/>
  </w:style>
  <w:style w:type="character" w:customStyle="1" w:styleId="CommentTextChar">
    <w:name w:val="Comment Text Char"/>
    <w:basedOn w:val="DefaultParagraphFont"/>
    <w:link w:val="CommentText"/>
    <w:rsid w:val="001945D9"/>
  </w:style>
  <w:style w:type="paragraph" w:styleId="CommentSubject">
    <w:name w:val="annotation subject"/>
    <w:basedOn w:val="CommentText"/>
    <w:next w:val="CommentText"/>
    <w:link w:val="CommentSubjectChar"/>
    <w:rsid w:val="001945D9"/>
    <w:rPr>
      <w:b/>
      <w:bCs/>
    </w:rPr>
  </w:style>
  <w:style w:type="character" w:customStyle="1" w:styleId="CommentSubjectChar">
    <w:name w:val="Comment Subject Char"/>
    <w:basedOn w:val="CommentTextChar"/>
    <w:link w:val="CommentSubject"/>
    <w:rsid w:val="001945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DCB"/>
  </w:style>
  <w:style w:type="paragraph" w:styleId="Heading1">
    <w:name w:val="heading 1"/>
    <w:basedOn w:val="Normal"/>
    <w:next w:val="Normal"/>
    <w:qFormat/>
    <w:rsid w:val="00FB0DCB"/>
    <w:pPr>
      <w:keepNext/>
      <w:outlineLvl w:val="0"/>
    </w:pPr>
    <w:rPr>
      <w:sz w:val="24"/>
    </w:rPr>
  </w:style>
  <w:style w:type="paragraph" w:styleId="Heading4">
    <w:name w:val="heading 4"/>
    <w:basedOn w:val="Normal"/>
    <w:next w:val="Normal"/>
    <w:link w:val="Heading4Char"/>
    <w:semiHidden/>
    <w:unhideWhenUsed/>
    <w:qFormat/>
    <w:rsid w:val="006E18F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B0DCB"/>
    <w:pPr>
      <w:ind w:left="360"/>
    </w:pPr>
    <w:rPr>
      <w:sz w:val="24"/>
    </w:rPr>
  </w:style>
  <w:style w:type="paragraph" w:styleId="Header">
    <w:name w:val="header"/>
    <w:basedOn w:val="Normal"/>
    <w:rsid w:val="00FB0DCB"/>
    <w:pPr>
      <w:tabs>
        <w:tab w:val="center" w:pos="4320"/>
        <w:tab w:val="right" w:pos="8640"/>
      </w:tabs>
    </w:pPr>
  </w:style>
  <w:style w:type="paragraph" w:styleId="Footer">
    <w:name w:val="footer"/>
    <w:basedOn w:val="Normal"/>
    <w:link w:val="FooterChar"/>
    <w:uiPriority w:val="99"/>
    <w:rsid w:val="00FB0DCB"/>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customStyle="1" w:styleId="Heading4Char">
    <w:name w:val="Heading 4 Char"/>
    <w:basedOn w:val="DefaultParagraphFont"/>
    <w:link w:val="Heading4"/>
    <w:semiHidden/>
    <w:rsid w:val="006E18F6"/>
    <w:rPr>
      <w:rFonts w:ascii="Calibri" w:hAnsi="Calibri"/>
      <w:b/>
      <w:bCs/>
      <w:sz w:val="28"/>
      <w:szCs w:val="28"/>
    </w:rPr>
  </w:style>
  <w:style w:type="paragraph" w:styleId="ListParagraph">
    <w:name w:val="List Paragraph"/>
    <w:basedOn w:val="Normal"/>
    <w:uiPriority w:val="34"/>
    <w:qFormat/>
    <w:rsid w:val="006E18F6"/>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D400BB"/>
    <w:rPr>
      <w:color w:val="0000FF"/>
      <w:u w:val="single"/>
    </w:rPr>
  </w:style>
  <w:style w:type="character" w:customStyle="1" w:styleId="FooterChar">
    <w:name w:val="Footer Char"/>
    <w:basedOn w:val="DefaultParagraphFont"/>
    <w:link w:val="Footer"/>
    <w:uiPriority w:val="99"/>
    <w:rsid w:val="006933E2"/>
  </w:style>
  <w:style w:type="paragraph" w:styleId="PlainText">
    <w:name w:val="Plain Text"/>
    <w:basedOn w:val="Normal"/>
    <w:link w:val="PlainTextChar"/>
    <w:uiPriority w:val="99"/>
    <w:unhideWhenUsed/>
    <w:rsid w:val="00B1042A"/>
    <w:rPr>
      <w:rFonts w:ascii="Consolas" w:eastAsia="Calibri" w:hAnsi="Consolas"/>
      <w:sz w:val="21"/>
      <w:szCs w:val="21"/>
    </w:rPr>
  </w:style>
  <w:style w:type="character" w:customStyle="1" w:styleId="PlainTextChar">
    <w:name w:val="Plain Text Char"/>
    <w:basedOn w:val="DefaultParagraphFont"/>
    <w:link w:val="PlainText"/>
    <w:uiPriority w:val="99"/>
    <w:rsid w:val="00B1042A"/>
    <w:rPr>
      <w:rFonts w:ascii="Consolas" w:eastAsia="Calibri" w:hAnsi="Consolas"/>
      <w:sz w:val="21"/>
      <w:szCs w:val="21"/>
    </w:rPr>
  </w:style>
  <w:style w:type="character" w:styleId="FollowedHyperlink">
    <w:name w:val="FollowedHyperlink"/>
    <w:basedOn w:val="DefaultParagraphFont"/>
    <w:rsid w:val="00CD6469"/>
    <w:rPr>
      <w:color w:val="800080" w:themeColor="followedHyperlink"/>
      <w:u w:val="single"/>
    </w:rPr>
  </w:style>
  <w:style w:type="paragraph" w:styleId="FootnoteText">
    <w:name w:val="footnote text"/>
    <w:basedOn w:val="Normal"/>
    <w:link w:val="FootnoteTextChar"/>
    <w:uiPriority w:val="99"/>
    <w:rsid w:val="001048A6"/>
  </w:style>
  <w:style w:type="character" w:customStyle="1" w:styleId="FootnoteTextChar">
    <w:name w:val="Footnote Text Char"/>
    <w:basedOn w:val="DefaultParagraphFont"/>
    <w:link w:val="FootnoteText"/>
    <w:uiPriority w:val="99"/>
    <w:rsid w:val="001048A6"/>
  </w:style>
  <w:style w:type="character" w:styleId="FootnoteReference">
    <w:name w:val="footnote reference"/>
    <w:basedOn w:val="DefaultParagraphFont"/>
    <w:uiPriority w:val="99"/>
    <w:rsid w:val="001048A6"/>
    <w:rPr>
      <w:vertAlign w:val="superscript"/>
    </w:rPr>
  </w:style>
  <w:style w:type="character" w:styleId="CommentReference">
    <w:name w:val="annotation reference"/>
    <w:basedOn w:val="DefaultParagraphFont"/>
    <w:rsid w:val="001945D9"/>
    <w:rPr>
      <w:sz w:val="16"/>
      <w:szCs w:val="16"/>
    </w:rPr>
  </w:style>
  <w:style w:type="paragraph" w:styleId="CommentText">
    <w:name w:val="annotation text"/>
    <w:basedOn w:val="Normal"/>
    <w:link w:val="CommentTextChar"/>
    <w:rsid w:val="001945D9"/>
  </w:style>
  <w:style w:type="character" w:customStyle="1" w:styleId="CommentTextChar">
    <w:name w:val="Comment Text Char"/>
    <w:basedOn w:val="DefaultParagraphFont"/>
    <w:link w:val="CommentText"/>
    <w:rsid w:val="001945D9"/>
  </w:style>
  <w:style w:type="paragraph" w:styleId="CommentSubject">
    <w:name w:val="annotation subject"/>
    <w:basedOn w:val="CommentText"/>
    <w:next w:val="CommentText"/>
    <w:link w:val="CommentSubjectChar"/>
    <w:rsid w:val="001945D9"/>
    <w:rPr>
      <w:b/>
      <w:bCs/>
    </w:rPr>
  </w:style>
  <w:style w:type="character" w:customStyle="1" w:styleId="CommentSubjectChar">
    <w:name w:val="Comment Subject Char"/>
    <w:basedOn w:val="CommentTextChar"/>
    <w:link w:val="CommentSubject"/>
    <w:rsid w:val="001945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5045">
      <w:bodyDiv w:val="1"/>
      <w:marLeft w:val="0"/>
      <w:marRight w:val="0"/>
      <w:marTop w:val="0"/>
      <w:marBottom w:val="0"/>
      <w:divBdr>
        <w:top w:val="none" w:sz="0" w:space="0" w:color="auto"/>
        <w:left w:val="none" w:sz="0" w:space="0" w:color="auto"/>
        <w:bottom w:val="none" w:sz="0" w:space="0" w:color="auto"/>
        <w:right w:val="none" w:sz="0" w:space="0" w:color="auto"/>
      </w:divBdr>
    </w:div>
    <w:div w:id="1099521375">
      <w:bodyDiv w:val="1"/>
      <w:marLeft w:val="0"/>
      <w:marRight w:val="0"/>
      <w:marTop w:val="0"/>
      <w:marBottom w:val="0"/>
      <w:divBdr>
        <w:top w:val="none" w:sz="0" w:space="0" w:color="auto"/>
        <w:left w:val="none" w:sz="0" w:space="0" w:color="auto"/>
        <w:bottom w:val="none" w:sz="0" w:space="0" w:color="auto"/>
        <w:right w:val="none" w:sz="0" w:space="0" w:color="auto"/>
      </w:divBdr>
    </w:div>
    <w:div w:id="1169760132">
      <w:bodyDiv w:val="1"/>
      <w:marLeft w:val="0"/>
      <w:marRight w:val="0"/>
      <w:marTop w:val="0"/>
      <w:marBottom w:val="0"/>
      <w:divBdr>
        <w:top w:val="none" w:sz="0" w:space="0" w:color="auto"/>
        <w:left w:val="none" w:sz="0" w:space="0" w:color="auto"/>
        <w:bottom w:val="none" w:sz="0" w:space="0" w:color="auto"/>
        <w:right w:val="none" w:sz="0" w:space="0" w:color="auto"/>
      </w:divBdr>
    </w:div>
    <w:div w:id="205842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gagood@p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mumford@p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248F4-6978-4ED3-A754-4D596D70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dc:creator>
  <cp:lastModifiedBy>Wagner, Nathan R</cp:lastModifiedBy>
  <cp:revision>10</cp:revision>
  <cp:lastPrinted>2015-02-12T14:57:00Z</cp:lastPrinted>
  <dcterms:created xsi:type="dcterms:W3CDTF">2016-03-10T16:17:00Z</dcterms:created>
  <dcterms:modified xsi:type="dcterms:W3CDTF">2016-03-15T14:17:00Z</dcterms:modified>
</cp:coreProperties>
</file>