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A1377B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A1377B">
              <w:rPr>
                <w:sz w:val="26"/>
                <w:szCs w:val="26"/>
              </w:rPr>
              <w:t>October 27</w:t>
            </w:r>
            <w:r w:rsidR="004462AB">
              <w:rPr>
                <w:sz w:val="26"/>
                <w:szCs w:val="26"/>
              </w:rPr>
              <w:t>, 2016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E50BF0">
              <w:rPr>
                <w:sz w:val="26"/>
                <w:szCs w:val="26"/>
              </w:rPr>
              <w:t>Robert F. Powelson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276ED8" w:rsidP="005C5125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M-2015-2490383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390527"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390527">
        <w:rPr>
          <w:snapToGrid w:val="0"/>
          <w:color w:val="000000" w:themeColor="text1"/>
          <w:sz w:val="26"/>
          <w:szCs w:val="26"/>
        </w:rPr>
        <w:t xml:space="preserve">, PA 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the principal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on the original financial instrument must match exactly with the name that appears on the EGS’s license issued by the Commission.</w:t>
      </w:r>
      <w:r w:rsidR="00083068">
        <w:rPr>
          <w:snapToGrid w:val="0"/>
          <w:color w:val="000000" w:themeColor="text1"/>
          <w:sz w:val="26"/>
          <w:szCs w:val="26"/>
        </w:rPr>
        <w:t xml:space="preserve"> 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</w:p>
    <w:p w:rsidR="009154AD" w:rsidRDefault="00D844AA" w:rsidP="00390527">
      <w:pPr>
        <w:spacing w:line="360" w:lineRule="auto"/>
        <w:ind w:firstLine="144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390527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A1377B">
        <w:rPr>
          <w:sz w:val="26"/>
          <w:szCs w:val="26"/>
        </w:rPr>
        <w:t>October 18</w:t>
      </w:r>
      <w:r w:rsidR="004462AB">
        <w:rPr>
          <w:sz w:val="26"/>
          <w:szCs w:val="26"/>
        </w:rPr>
        <w:t>, 2016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A4326E" w:rsidRDefault="00A4326E" w:rsidP="00A61269">
      <w:pPr>
        <w:spacing w:line="360" w:lineRule="auto"/>
        <w:ind w:firstLine="1440"/>
        <w:rPr>
          <w:sz w:val="26"/>
          <w:szCs w:val="26"/>
        </w:rPr>
      </w:pP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p w:rsidR="00E27CB7" w:rsidRDefault="00E27CB7" w:rsidP="00A61269">
      <w:pPr>
        <w:spacing w:line="360" w:lineRule="auto"/>
        <w:ind w:firstLine="1440"/>
        <w:rPr>
          <w:sz w:val="26"/>
          <w:szCs w:val="26"/>
        </w:rPr>
      </w:pPr>
    </w:p>
    <w:tbl>
      <w:tblPr>
        <w:tblStyle w:val="TableGrid"/>
        <w:tblW w:w="10885" w:type="dxa"/>
        <w:jc w:val="center"/>
        <w:tblInd w:w="-541" w:type="dxa"/>
        <w:tblLook w:val="04A0" w:firstRow="1" w:lastRow="0" w:firstColumn="1" w:lastColumn="0" w:noHBand="0" w:noVBand="1"/>
      </w:tblPr>
      <w:tblGrid>
        <w:gridCol w:w="2160"/>
        <w:gridCol w:w="7357"/>
        <w:gridCol w:w="1368"/>
      </w:tblGrid>
      <w:tr w:rsidR="00217AD0" w:rsidTr="001C3AB8">
        <w:trPr>
          <w:trHeight w:val="287"/>
          <w:jc w:val="center"/>
        </w:trPr>
        <w:tc>
          <w:tcPr>
            <w:tcW w:w="2160" w:type="dxa"/>
            <w:vAlign w:val="bottom"/>
          </w:tcPr>
          <w:p w:rsidR="00217AD0" w:rsidRPr="00C3486E" w:rsidRDefault="00217AD0" w:rsidP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Docket Number</w:t>
            </w:r>
          </w:p>
        </w:tc>
        <w:tc>
          <w:tcPr>
            <w:tcW w:w="7357" w:type="dxa"/>
            <w:vAlign w:val="bottom"/>
          </w:tcPr>
          <w:p w:rsidR="00217AD0" w:rsidRPr="00C3486E" w:rsidRDefault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Company Name</w:t>
            </w:r>
          </w:p>
        </w:tc>
        <w:tc>
          <w:tcPr>
            <w:tcW w:w="1368" w:type="dxa"/>
          </w:tcPr>
          <w:p w:rsidR="00217AD0" w:rsidRPr="00C3486E" w:rsidRDefault="00217AD0" w:rsidP="00E06CFA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Exp.</w:t>
            </w:r>
            <w:r w:rsidR="00E06CFA">
              <w:rPr>
                <w:b/>
                <w:sz w:val="26"/>
                <w:szCs w:val="26"/>
                <w:u w:val="single"/>
              </w:rPr>
              <w:t xml:space="preserve"> </w:t>
            </w:r>
            <w:r w:rsidRPr="00C3486E">
              <w:rPr>
                <w:b/>
                <w:sz w:val="26"/>
                <w:szCs w:val="26"/>
                <w:u w:val="single"/>
              </w:rPr>
              <w:t>Date</w:t>
            </w:r>
          </w:p>
        </w:tc>
      </w:tr>
      <w:tr w:rsidR="00E27CB7" w:rsidTr="001C3AB8">
        <w:trPr>
          <w:jc w:val="center"/>
        </w:trPr>
        <w:tc>
          <w:tcPr>
            <w:tcW w:w="2160" w:type="dxa"/>
          </w:tcPr>
          <w:p w:rsidR="00E27CB7" w:rsidRPr="00D96A42" w:rsidRDefault="00E27CB7" w:rsidP="00B704D4">
            <w:pPr>
              <w:jc w:val="center"/>
              <w:rPr>
                <w:szCs w:val="24"/>
              </w:rPr>
            </w:pPr>
            <w:r w:rsidRPr="00D96A42">
              <w:rPr>
                <w:color w:val="000000"/>
                <w:szCs w:val="24"/>
              </w:rPr>
              <w:t>A-2013-2387026</w:t>
            </w:r>
          </w:p>
        </w:tc>
        <w:tc>
          <w:tcPr>
            <w:tcW w:w="7357" w:type="dxa"/>
            <w:vAlign w:val="bottom"/>
          </w:tcPr>
          <w:p w:rsidR="00E27CB7" w:rsidRPr="00D96A42" w:rsidRDefault="00E27CB7" w:rsidP="00B704D4">
            <w:pPr>
              <w:spacing w:line="360" w:lineRule="auto"/>
              <w:jc w:val="center"/>
              <w:rPr>
                <w:szCs w:val="24"/>
              </w:rPr>
            </w:pPr>
            <w:r w:rsidRPr="00D96A42">
              <w:rPr>
                <w:szCs w:val="24"/>
              </w:rPr>
              <w:t>BETTER COST ENERGY LLC</w:t>
            </w:r>
          </w:p>
        </w:tc>
        <w:tc>
          <w:tcPr>
            <w:tcW w:w="1368" w:type="dxa"/>
          </w:tcPr>
          <w:p w:rsidR="00E27CB7" w:rsidRDefault="00E27CB7" w:rsidP="00B704D4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9/4/16</w:t>
            </w:r>
          </w:p>
        </w:tc>
      </w:tr>
      <w:tr w:rsidR="00E27CB7" w:rsidTr="001C3AB8">
        <w:trPr>
          <w:jc w:val="center"/>
        </w:trPr>
        <w:tc>
          <w:tcPr>
            <w:tcW w:w="2160" w:type="dxa"/>
          </w:tcPr>
          <w:p w:rsidR="00E27CB7" w:rsidRPr="00743529" w:rsidRDefault="00E27CB7" w:rsidP="00B704D4">
            <w:pPr>
              <w:jc w:val="center"/>
              <w:rPr>
                <w:szCs w:val="24"/>
              </w:rPr>
            </w:pPr>
            <w:r w:rsidRPr="00743529">
              <w:rPr>
                <w:szCs w:val="24"/>
              </w:rPr>
              <w:t>A-2014-2438483</w:t>
            </w:r>
            <w:r>
              <w:rPr>
                <w:szCs w:val="24"/>
              </w:rPr>
              <w:t>*</w:t>
            </w:r>
          </w:p>
        </w:tc>
        <w:tc>
          <w:tcPr>
            <w:tcW w:w="7357" w:type="dxa"/>
            <w:vAlign w:val="bottom"/>
          </w:tcPr>
          <w:p w:rsidR="00E27CB7" w:rsidRPr="00D96A42" w:rsidRDefault="00E27CB7" w:rsidP="00B704D4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EDF ENERGY SERVICES LLC</w:t>
            </w:r>
          </w:p>
        </w:tc>
        <w:tc>
          <w:tcPr>
            <w:tcW w:w="1368" w:type="dxa"/>
          </w:tcPr>
          <w:p w:rsidR="00E27CB7" w:rsidRDefault="00E27CB7" w:rsidP="00B704D4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7/25/17</w:t>
            </w:r>
          </w:p>
        </w:tc>
      </w:tr>
      <w:tr w:rsidR="00E27CB7" w:rsidTr="001C3AB8">
        <w:trPr>
          <w:jc w:val="center"/>
        </w:trPr>
        <w:tc>
          <w:tcPr>
            <w:tcW w:w="2160" w:type="dxa"/>
          </w:tcPr>
          <w:p w:rsidR="00E27CB7" w:rsidRPr="00D96A42" w:rsidRDefault="00E27CB7" w:rsidP="00B704D4">
            <w:pPr>
              <w:jc w:val="center"/>
              <w:rPr>
                <w:szCs w:val="24"/>
              </w:rPr>
            </w:pPr>
            <w:r w:rsidRPr="00D96A42">
              <w:rPr>
                <w:color w:val="000000"/>
                <w:szCs w:val="24"/>
              </w:rPr>
              <w:t>A-2009-2132859</w:t>
            </w:r>
          </w:p>
        </w:tc>
        <w:tc>
          <w:tcPr>
            <w:tcW w:w="7357" w:type="dxa"/>
            <w:vAlign w:val="bottom"/>
          </w:tcPr>
          <w:p w:rsidR="00E27CB7" w:rsidRPr="00D96A42" w:rsidRDefault="00E27CB7" w:rsidP="00B704D4">
            <w:pPr>
              <w:spacing w:line="360" w:lineRule="auto"/>
              <w:jc w:val="center"/>
              <w:rPr>
                <w:szCs w:val="24"/>
              </w:rPr>
            </w:pPr>
            <w:r w:rsidRPr="00D96A42">
              <w:rPr>
                <w:szCs w:val="24"/>
              </w:rPr>
              <w:t>GOOD ENERGY LP</w:t>
            </w:r>
          </w:p>
        </w:tc>
        <w:tc>
          <w:tcPr>
            <w:tcW w:w="1368" w:type="dxa"/>
          </w:tcPr>
          <w:p w:rsidR="00E27CB7" w:rsidRDefault="00E27CB7" w:rsidP="00B704D4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9/4/16</w:t>
            </w:r>
          </w:p>
        </w:tc>
      </w:tr>
      <w:tr w:rsidR="00E27CB7" w:rsidTr="001C3AB8">
        <w:trPr>
          <w:jc w:val="center"/>
        </w:trPr>
        <w:tc>
          <w:tcPr>
            <w:tcW w:w="2160" w:type="dxa"/>
          </w:tcPr>
          <w:p w:rsidR="00E27CB7" w:rsidRPr="00D96A42" w:rsidRDefault="00E27CB7" w:rsidP="00B704D4">
            <w:pPr>
              <w:jc w:val="center"/>
              <w:rPr>
                <w:color w:val="000000"/>
                <w:szCs w:val="24"/>
              </w:rPr>
            </w:pPr>
            <w:r w:rsidRPr="002834B0">
              <w:rPr>
                <w:color w:val="000000"/>
                <w:szCs w:val="24"/>
              </w:rPr>
              <w:t>A-110162</w:t>
            </w:r>
            <w:r>
              <w:rPr>
                <w:color w:val="000000"/>
                <w:szCs w:val="24"/>
              </w:rPr>
              <w:t>*</w:t>
            </w:r>
          </w:p>
        </w:tc>
        <w:tc>
          <w:tcPr>
            <w:tcW w:w="7357" w:type="dxa"/>
            <w:vAlign w:val="bottom"/>
          </w:tcPr>
          <w:p w:rsidR="00E27CB7" w:rsidRPr="00D96A42" w:rsidRDefault="00E27CB7" w:rsidP="00B704D4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LINDE ENERGY SERVICES INC</w:t>
            </w:r>
          </w:p>
        </w:tc>
        <w:tc>
          <w:tcPr>
            <w:tcW w:w="1368" w:type="dxa"/>
          </w:tcPr>
          <w:p w:rsidR="00E27CB7" w:rsidRDefault="00E27CB7" w:rsidP="00B704D4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12/31/17</w:t>
            </w:r>
          </w:p>
        </w:tc>
      </w:tr>
      <w:tr w:rsidR="00E27CB7" w:rsidTr="001C3AB8">
        <w:trPr>
          <w:jc w:val="center"/>
        </w:trPr>
        <w:tc>
          <w:tcPr>
            <w:tcW w:w="2160" w:type="dxa"/>
          </w:tcPr>
          <w:p w:rsidR="00E27CB7" w:rsidRPr="00D96A42" w:rsidRDefault="00E27CB7" w:rsidP="00B704D4">
            <w:pPr>
              <w:jc w:val="center"/>
              <w:rPr>
                <w:szCs w:val="24"/>
              </w:rPr>
            </w:pPr>
            <w:r w:rsidRPr="00D96A42">
              <w:rPr>
                <w:color w:val="000000"/>
                <w:szCs w:val="24"/>
              </w:rPr>
              <w:t>A-2010-2193408</w:t>
            </w:r>
          </w:p>
        </w:tc>
        <w:tc>
          <w:tcPr>
            <w:tcW w:w="7357" w:type="dxa"/>
            <w:vAlign w:val="bottom"/>
          </w:tcPr>
          <w:p w:rsidR="00E27CB7" w:rsidRPr="00D96A42" w:rsidRDefault="00E27CB7" w:rsidP="00B704D4">
            <w:pPr>
              <w:spacing w:line="360" w:lineRule="auto"/>
              <w:jc w:val="center"/>
              <w:rPr>
                <w:szCs w:val="24"/>
              </w:rPr>
            </w:pPr>
            <w:r w:rsidRPr="00D96A42">
              <w:rPr>
                <w:szCs w:val="24"/>
              </w:rPr>
              <w:t>MANHA</w:t>
            </w:r>
            <w:r>
              <w:rPr>
                <w:szCs w:val="24"/>
              </w:rPr>
              <w:t>T</w:t>
            </w:r>
            <w:r w:rsidRPr="00D96A42">
              <w:rPr>
                <w:szCs w:val="24"/>
              </w:rPr>
              <w:t>TAN ENERGY LLC</w:t>
            </w:r>
          </w:p>
        </w:tc>
        <w:tc>
          <w:tcPr>
            <w:tcW w:w="1368" w:type="dxa"/>
          </w:tcPr>
          <w:p w:rsidR="00E27CB7" w:rsidRDefault="00E27CB7" w:rsidP="00B704D4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10/9/16</w:t>
            </w:r>
          </w:p>
        </w:tc>
      </w:tr>
      <w:tr w:rsidR="00E27CB7" w:rsidTr="001C3AB8">
        <w:trPr>
          <w:jc w:val="center"/>
        </w:trPr>
        <w:tc>
          <w:tcPr>
            <w:tcW w:w="2160" w:type="dxa"/>
          </w:tcPr>
          <w:p w:rsidR="00E27CB7" w:rsidRPr="00D96A42" w:rsidRDefault="00E27CB7" w:rsidP="00B704D4">
            <w:pPr>
              <w:jc w:val="center"/>
              <w:rPr>
                <w:szCs w:val="24"/>
              </w:rPr>
            </w:pPr>
            <w:r w:rsidRPr="00D96A42">
              <w:rPr>
                <w:color w:val="000000"/>
                <w:szCs w:val="24"/>
              </w:rPr>
              <w:t>A-2015-2510475</w:t>
            </w:r>
          </w:p>
        </w:tc>
        <w:tc>
          <w:tcPr>
            <w:tcW w:w="7357" w:type="dxa"/>
            <w:vAlign w:val="bottom"/>
          </w:tcPr>
          <w:p w:rsidR="00E27CB7" w:rsidRPr="00D96A42" w:rsidRDefault="00E27CB7" w:rsidP="00B704D4">
            <w:pPr>
              <w:spacing w:line="360" w:lineRule="auto"/>
              <w:jc w:val="center"/>
              <w:rPr>
                <w:szCs w:val="24"/>
              </w:rPr>
            </w:pPr>
            <w:r w:rsidRPr="00D96A42">
              <w:rPr>
                <w:szCs w:val="24"/>
              </w:rPr>
              <w:t>POWER-MARK RESOURCES LLC</w:t>
            </w:r>
          </w:p>
        </w:tc>
        <w:tc>
          <w:tcPr>
            <w:tcW w:w="1368" w:type="dxa"/>
          </w:tcPr>
          <w:p w:rsidR="00E27CB7" w:rsidRDefault="00E27CB7" w:rsidP="00B704D4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10/8/16</w:t>
            </w:r>
          </w:p>
        </w:tc>
      </w:tr>
      <w:tr w:rsidR="00E27CB7" w:rsidTr="001C3AB8">
        <w:trPr>
          <w:jc w:val="center"/>
        </w:trPr>
        <w:tc>
          <w:tcPr>
            <w:tcW w:w="2160" w:type="dxa"/>
          </w:tcPr>
          <w:p w:rsidR="00E27CB7" w:rsidRPr="00D96A42" w:rsidRDefault="00E27CB7" w:rsidP="00B704D4">
            <w:pPr>
              <w:jc w:val="center"/>
              <w:rPr>
                <w:szCs w:val="24"/>
              </w:rPr>
            </w:pPr>
            <w:r w:rsidRPr="00D96A42">
              <w:rPr>
                <w:color w:val="000000"/>
                <w:szCs w:val="24"/>
              </w:rPr>
              <w:t>A-2011-2220388</w:t>
            </w:r>
            <w:r>
              <w:rPr>
                <w:color w:val="000000"/>
                <w:szCs w:val="24"/>
              </w:rPr>
              <w:t>*</w:t>
            </w:r>
          </w:p>
        </w:tc>
        <w:tc>
          <w:tcPr>
            <w:tcW w:w="7357" w:type="dxa"/>
            <w:vAlign w:val="bottom"/>
          </w:tcPr>
          <w:p w:rsidR="00E27CB7" w:rsidRPr="00D96A42" w:rsidRDefault="00E27CB7" w:rsidP="00B704D4">
            <w:pPr>
              <w:spacing w:line="360" w:lineRule="auto"/>
              <w:jc w:val="center"/>
              <w:rPr>
                <w:szCs w:val="24"/>
              </w:rPr>
            </w:pPr>
            <w:r w:rsidRPr="00D96A42">
              <w:rPr>
                <w:szCs w:val="24"/>
              </w:rPr>
              <w:t>RESCOM ENERGY LLC</w:t>
            </w:r>
          </w:p>
        </w:tc>
        <w:tc>
          <w:tcPr>
            <w:tcW w:w="1368" w:type="dxa"/>
          </w:tcPr>
          <w:p w:rsidR="00E27CB7" w:rsidRDefault="00E27CB7" w:rsidP="00B704D4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9/3/16</w:t>
            </w:r>
          </w:p>
        </w:tc>
      </w:tr>
      <w:tr w:rsidR="00E27CB7" w:rsidTr="001C3AB8">
        <w:trPr>
          <w:jc w:val="center"/>
        </w:trPr>
        <w:tc>
          <w:tcPr>
            <w:tcW w:w="2160" w:type="dxa"/>
          </w:tcPr>
          <w:p w:rsidR="00E27CB7" w:rsidRPr="00D96A42" w:rsidRDefault="00E27CB7" w:rsidP="00B704D4">
            <w:pPr>
              <w:jc w:val="center"/>
              <w:rPr>
                <w:szCs w:val="24"/>
              </w:rPr>
            </w:pPr>
            <w:r w:rsidRPr="00D96A42">
              <w:rPr>
                <w:color w:val="000000"/>
                <w:szCs w:val="24"/>
              </w:rPr>
              <w:t>A-2009-2146630</w:t>
            </w:r>
          </w:p>
        </w:tc>
        <w:tc>
          <w:tcPr>
            <w:tcW w:w="7357" w:type="dxa"/>
            <w:vAlign w:val="bottom"/>
          </w:tcPr>
          <w:p w:rsidR="00E27CB7" w:rsidRPr="00D96A42" w:rsidRDefault="00E27CB7" w:rsidP="00B704D4">
            <w:pPr>
              <w:spacing w:line="360" w:lineRule="auto"/>
              <w:jc w:val="center"/>
              <w:rPr>
                <w:szCs w:val="24"/>
              </w:rPr>
            </w:pPr>
            <w:r w:rsidRPr="00D96A42">
              <w:rPr>
                <w:szCs w:val="24"/>
              </w:rPr>
              <w:t>WINDSTREET ENERGY INC</w:t>
            </w:r>
          </w:p>
        </w:tc>
        <w:tc>
          <w:tcPr>
            <w:tcW w:w="1368" w:type="dxa"/>
          </w:tcPr>
          <w:p w:rsidR="00E27CB7" w:rsidRDefault="00E27CB7" w:rsidP="00B704D4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9/5/16</w:t>
            </w:r>
          </w:p>
        </w:tc>
      </w:tr>
      <w:tr w:rsidR="00E27CB7" w:rsidTr="001C3AB8">
        <w:trPr>
          <w:jc w:val="center"/>
        </w:trPr>
        <w:tc>
          <w:tcPr>
            <w:tcW w:w="2160" w:type="dxa"/>
          </w:tcPr>
          <w:p w:rsidR="00E27CB7" w:rsidRPr="00D96A42" w:rsidRDefault="00E27CB7" w:rsidP="00B704D4">
            <w:pPr>
              <w:jc w:val="center"/>
              <w:rPr>
                <w:szCs w:val="24"/>
              </w:rPr>
            </w:pPr>
            <w:r w:rsidRPr="00D96A42">
              <w:rPr>
                <w:color w:val="000000"/>
                <w:szCs w:val="24"/>
              </w:rPr>
              <w:t>A-2010-2192916</w:t>
            </w:r>
          </w:p>
        </w:tc>
        <w:tc>
          <w:tcPr>
            <w:tcW w:w="7357" w:type="dxa"/>
            <w:vAlign w:val="bottom"/>
          </w:tcPr>
          <w:p w:rsidR="00E27CB7" w:rsidRPr="00D96A42" w:rsidRDefault="00E27CB7" w:rsidP="00B704D4">
            <w:pPr>
              <w:spacing w:line="360" w:lineRule="auto"/>
              <w:jc w:val="center"/>
              <w:rPr>
                <w:szCs w:val="24"/>
              </w:rPr>
            </w:pPr>
            <w:r w:rsidRPr="00D96A42">
              <w:rPr>
                <w:szCs w:val="24"/>
              </w:rPr>
              <w:t>XENCOM GREEN ENERGY LLC</w:t>
            </w:r>
          </w:p>
        </w:tc>
        <w:tc>
          <w:tcPr>
            <w:tcW w:w="1368" w:type="dxa"/>
          </w:tcPr>
          <w:p w:rsidR="00E27CB7" w:rsidRDefault="00E27CB7" w:rsidP="00B704D4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9/14/16</w:t>
            </w:r>
          </w:p>
        </w:tc>
      </w:tr>
    </w:tbl>
    <w:p w:rsidR="00276ED8" w:rsidRDefault="00704715" w:rsidP="003F39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*Taking title to electricity</w:t>
      </w:r>
    </w:p>
    <w:p w:rsidR="00704715" w:rsidRDefault="00704715" w:rsidP="003F3971">
      <w:pPr>
        <w:spacing w:line="360" w:lineRule="auto"/>
        <w:rPr>
          <w:sz w:val="26"/>
          <w:szCs w:val="26"/>
        </w:rPr>
      </w:pP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Pr="006E7F26">
        <w:rPr>
          <w:sz w:val="26"/>
          <w:szCs w:val="26"/>
        </w:rPr>
        <w:t xml:space="preserve">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</w:t>
      </w:r>
      <w:r w:rsidR="005B354B">
        <w:rPr>
          <w:sz w:val="26"/>
          <w:szCs w:val="26"/>
        </w:rPr>
        <w:t>3</w:t>
      </w:r>
      <w:r w:rsidRPr="006E7F26">
        <w:rPr>
          <w:sz w:val="26"/>
          <w:szCs w:val="26"/>
        </w:rPr>
        <w:t xml:space="preserve">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D844A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844AA">
        <w:rPr>
          <w:sz w:val="26"/>
          <w:szCs w:val="26"/>
        </w:rPr>
        <w:tab/>
        <w:t>1.</w:t>
      </w:r>
      <w:r w:rsidR="007354DA" w:rsidRPr="00D844AA">
        <w:rPr>
          <w:sz w:val="26"/>
          <w:szCs w:val="26"/>
        </w:rPr>
        <w:tab/>
        <w:t xml:space="preserve">That </w:t>
      </w:r>
      <w:r w:rsidR="00827541" w:rsidRPr="00D844AA">
        <w:rPr>
          <w:sz w:val="26"/>
          <w:szCs w:val="26"/>
        </w:rPr>
        <w:t>cancellation</w:t>
      </w:r>
      <w:r w:rsidR="007354DA" w:rsidRPr="00D844AA">
        <w:rPr>
          <w:sz w:val="26"/>
          <w:szCs w:val="26"/>
        </w:rPr>
        <w:t xml:space="preserve"> of </w:t>
      </w:r>
      <w:r w:rsidR="00251A99">
        <w:rPr>
          <w:sz w:val="26"/>
          <w:szCs w:val="26"/>
        </w:rPr>
        <w:t xml:space="preserve">the </w:t>
      </w:r>
      <w:r w:rsidR="00FB1E2E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FB1E2E">
        <w:rPr>
          <w:sz w:val="26"/>
          <w:szCs w:val="26"/>
        </w:rPr>
        <w:t xml:space="preserve">Licenses </w:t>
      </w:r>
      <w:r w:rsidR="00D422A9">
        <w:rPr>
          <w:sz w:val="26"/>
          <w:szCs w:val="26"/>
        </w:rPr>
        <w:t>of</w:t>
      </w:r>
      <w:r w:rsidR="00FB1E2E">
        <w:rPr>
          <w:sz w:val="26"/>
          <w:szCs w:val="26"/>
        </w:rPr>
        <w:t xml:space="preserve"> 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</w:t>
      </w:r>
      <w:r w:rsidR="007354DA" w:rsidRPr="00D844AA">
        <w:rPr>
          <w:sz w:val="26"/>
          <w:szCs w:val="26"/>
        </w:rPr>
        <w:t xml:space="preserve"> </w:t>
      </w:r>
      <w:r w:rsidR="003E2CA9">
        <w:rPr>
          <w:sz w:val="26"/>
          <w:szCs w:val="26"/>
        </w:rPr>
        <w:t>is</w:t>
      </w:r>
      <w:r w:rsidR="007354DA" w:rsidRPr="00D844AA">
        <w:rPr>
          <w:sz w:val="26"/>
          <w:szCs w:val="26"/>
        </w:rPr>
        <w:t xml:space="preserve"> hereby tentatively approved as being in the public interest.</w:t>
      </w:r>
    </w:p>
    <w:p w:rsidR="001F6E4F" w:rsidRPr="00BE6220" w:rsidRDefault="007354DA" w:rsidP="007354DA">
      <w:pPr>
        <w:spacing w:line="360" w:lineRule="auto"/>
        <w:rPr>
          <w:sz w:val="26"/>
          <w:szCs w:val="26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7354DA" w:rsidRPr="00BE6220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7354DA" w:rsidRPr="00BF0BE6" w:rsidRDefault="007354DA" w:rsidP="007354DA">
      <w:pPr>
        <w:spacing w:line="360" w:lineRule="auto"/>
        <w:rPr>
          <w:sz w:val="26"/>
          <w:szCs w:val="26"/>
          <w:highlight w:val="yellow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</w:t>
      </w:r>
      <w:r w:rsidR="009A262E" w:rsidRPr="00D51C87">
        <w:rPr>
          <w:sz w:val="26"/>
          <w:szCs w:val="26"/>
        </w:rPr>
        <w:lastRenderedPageBreak/>
        <w:t xml:space="preserve">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A61269" w:rsidRDefault="007354DA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AF6380" w:rsidRDefault="00AF6380">
      <w:pPr>
        <w:overflowPunct/>
        <w:autoSpaceDE/>
        <w:autoSpaceDN/>
        <w:adjustRightInd/>
        <w:textAlignment w:val="auto"/>
        <w:rPr>
          <w:sz w:val="26"/>
          <w:szCs w:val="26"/>
        </w:rPr>
      </w:pPr>
      <w:bookmarkStart w:id="0" w:name="_GoBack"/>
      <w:bookmarkEnd w:id="0"/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474953" w:rsidP="007354DA">
      <w:pPr>
        <w:pStyle w:val="p17"/>
        <w:ind w:left="5057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BD6EEC" wp14:editId="7B552900">
            <wp:simplePos x="0" y="0"/>
            <wp:positionH relativeFrom="column">
              <wp:posOffset>3227705</wp:posOffset>
            </wp:positionH>
            <wp:positionV relativeFrom="paragraph">
              <wp:posOffset>130810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4DA"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:rsidR="007354DA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AF6380" w:rsidRDefault="00AF6380" w:rsidP="007354DA">
      <w:pPr>
        <w:tabs>
          <w:tab w:val="left" w:pos="5057"/>
        </w:tabs>
        <w:rPr>
          <w:bCs/>
          <w:sz w:val="26"/>
          <w:szCs w:val="26"/>
        </w:rPr>
      </w:pPr>
    </w:p>
    <w:p w:rsidR="00D6130D" w:rsidRPr="00BF0BE6" w:rsidRDefault="00D6130D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A4326E" w:rsidRDefault="00A4326E" w:rsidP="007354DA">
      <w:pPr>
        <w:pStyle w:val="p18"/>
        <w:ind w:left="5062"/>
        <w:rPr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7354DA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A4326E" w:rsidRPr="00BF0BE6" w:rsidRDefault="00A4326E" w:rsidP="007354DA">
      <w:pPr>
        <w:pStyle w:val="p14"/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A1377B">
        <w:rPr>
          <w:sz w:val="26"/>
          <w:szCs w:val="26"/>
        </w:rPr>
        <w:t>October 27</w:t>
      </w:r>
      <w:r w:rsidR="004462AB">
        <w:rPr>
          <w:sz w:val="26"/>
          <w:szCs w:val="26"/>
        </w:rPr>
        <w:t>, 2016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 </w:t>
      </w:r>
      <w:r w:rsidR="00474953">
        <w:rPr>
          <w:sz w:val="26"/>
          <w:szCs w:val="26"/>
        </w:rPr>
        <w:t>October 27, 2016</w:t>
      </w:r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6C" w:rsidRDefault="003B696C">
      <w:r>
        <w:separator/>
      </w:r>
    </w:p>
  </w:endnote>
  <w:endnote w:type="continuationSeparator" w:id="0">
    <w:p w:rsidR="003B696C" w:rsidRDefault="003B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42" w:rsidRDefault="00D96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A42" w:rsidRDefault="00D96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42" w:rsidRDefault="00D96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685">
      <w:rPr>
        <w:rStyle w:val="PageNumber"/>
        <w:noProof/>
      </w:rPr>
      <w:t>4</w:t>
    </w:r>
    <w:r>
      <w:rPr>
        <w:rStyle w:val="PageNumber"/>
      </w:rPr>
      <w:fldChar w:fldCharType="end"/>
    </w:r>
  </w:p>
  <w:p w:rsidR="00D96A42" w:rsidRDefault="00D96A42" w:rsidP="0074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6C" w:rsidRDefault="003B696C">
      <w:r>
        <w:separator/>
      </w:r>
    </w:p>
  </w:footnote>
  <w:footnote w:type="continuationSeparator" w:id="0">
    <w:p w:rsidR="003B696C" w:rsidRDefault="003B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75C8"/>
    <w:rsid w:val="000131C5"/>
    <w:rsid w:val="0001322B"/>
    <w:rsid w:val="0002606A"/>
    <w:rsid w:val="00040ADB"/>
    <w:rsid w:val="00047902"/>
    <w:rsid w:val="00054007"/>
    <w:rsid w:val="00065E53"/>
    <w:rsid w:val="000660C9"/>
    <w:rsid w:val="00077526"/>
    <w:rsid w:val="00081D3E"/>
    <w:rsid w:val="00083068"/>
    <w:rsid w:val="00094239"/>
    <w:rsid w:val="000A0061"/>
    <w:rsid w:val="000A6173"/>
    <w:rsid w:val="000A70B6"/>
    <w:rsid w:val="000B41F3"/>
    <w:rsid w:val="000B4C45"/>
    <w:rsid w:val="000D690E"/>
    <w:rsid w:val="000E19A1"/>
    <w:rsid w:val="000E229C"/>
    <w:rsid w:val="000E45FE"/>
    <w:rsid w:val="000E54C7"/>
    <w:rsid w:val="000E6451"/>
    <w:rsid w:val="000F7417"/>
    <w:rsid w:val="00102A17"/>
    <w:rsid w:val="00105036"/>
    <w:rsid w:val="00112F1A"/>
    <w:rsid w:val="0012784B"/>
    <w:rsid w:val="00147C63"/>
    <w:rsid w:val="00194CB2"/>
    <w:rsid w:val="001965DB"/>
    <w:rsid w:val="001A1FE0"/>
    <w:rsid w:val="001A21AB"/>
    <w:rsid w:val="001A29BC"/>
    <w:rsid w:val="001A7F98"/>
    <w:rsid w:val="001B240D"/>
    <w:rsid w:val="001B3D79"/>
    <w:rsid w:val="001C3AB8"/>
    <w:rsid w:val="001D292B"/>
    <w:rsid w:val="001D60CA"/>
    <w:rsid w:val="001E228A"/>
    <w:rsid w:val="001E5A45"/>
    <w:rsid w:val="001F22B7"/>
    <w:rsid w:val="001F6E4F"/>
    <w:rsid w:val="00201AEE"/>
    <w:rsid w:val="00217AD0"/>
    <w:rsid w:val="002211D3"/>
    <w:rsid w:val="00237B26"/>
    <w:rsid w:val="00241889"/>
    <w:rsid w:val="00247C85"/>
    <w:rsid w:val="00251A99"/>
    <w:rsid w:val="00253C35"/>
    <w:rsid w:val="00253D6D"/>
    <w:rsid w:val="00257BE0"/>
    <w:rsid w:val="00276ED8"/>
    <w:rsid w:val="00280B05"/>
    <w:rsid w:val="00281D26"/>
    <w:rsid w:val="002870D0"/>
    <w:rsid w:val="00287C65"/>
    <w:rsid w:val="002A1171"/>
    <w:rsid w:val="002A1993"/>
    <w:rsid w:val="002A4881"/>
    <w:rsid w:val="002B7ED4"/>
    <w:rsid w:val="002C244A"/>
    <w:rsid w:val="002D337D"/>
    <w:rsid w:val="002D3AC4"/>
    <w:rsid w:val="002D7EBB"/>
    <w:rsid w:val="002E4864"/>
    <w:rsid w:val="002F4224"/>
    <w:rsid w:val="002F6BFB"/>
    <w:rsid w:val="003075CA"/>
    <w:rsid w:val="00321C2E"/>
    <w:rsid w:val="00323FF3"/>
    <w:rsid w:val="00325748"/>
    <w:rsid w:val="00345274"/>
    <w:rsid w:val="00354FF3"/>
    <w:rsid w:val="0036219E"/>
    <w:rsid w:val="00366BAE"/>
    <w:rsid w:val="003678F8"/>
    <w:rsid w:val="00390527"/>
    <w:rsid w:val="00390F60"/>
    <w:rsid w:val="00395CD0"/>
    <w:rsid w:val="00397DB5"/>
    <w:rsid w:val="003A3777"/>
    <w:rsid w:val="003B696C"/>
    <w:rsid w:val="003C261B"/>
    <w:rsid w:val="003C7D81"/>
    <w:rsid w:val="003D3737"/>
    <w:rsid w:val="003D6105"/>
    <w:rsid w:val="003E2CA9"/>
    <w:rsid w:val="003E378F"/>
    <w:rsid w:val="003E5318"/>
    <w:rsid w:val="003E6873"/>
    <w:rsid w:val="003F3971"/>
    <w:rsid w:val="003F3BD1"/>
    <w:rsid w:val="003F5670"/>
    <w:rsid w:val="003F5C6A"/>
    <w:rsid w:val="004058DF"/>
    <w:rsid w:val="00406215"/>
    <w:rsid w:val="00411EA6"/>
    <w:rsid w:val="00416B1D"/>
    <w:rsid w:val="004309BE"/>
    <w:rsid w:val="004462AB"/>
    <w:rsid w:val="004668A0"/>
    <w:rsid w:val="00474953"/>
    <w:rsid w:val="004822AB"/>
    <w:rsid w:val="00485F78"/>
    <w:rsid w:val="00492573"/>
    <w:rsid w:val="00492FE8"/>
    <w:rsid w:val="00494261"/>
    <w:rsid w:val="004A3581"/>
    <w:rsid w:val="004B25FE"/>
    <w:rsid w:val="004C23F0"/>
    <w:rsid w:val="004C2BAA"/>
    <w:rsid w:val="004D08A6"/>
    <w:rsid w:val="004E221E"/>
    <w:rsid w:val="004E3DDD"/>
    <w:rsid w:val="004E69C8"/>
    <w:rsid w:val="004E7908"/>
    <w:rsid w:val="00500326"/>
    <w:rsid w:val="00503929"/>
    <w:rsid w:val="00510B28"/>
    <w:rsid w:val="005179CF"/>
    <w:rsid w:val="00522424"/>
    <w:rsid w:val="00526F10"/>
    <w:rsid w:val="00537FC6"/>
    <w:rsid w:val="00545A60"/>
    <w:rsid w:val="005466FF"/>
    <w:rsid w:val="00552A3F"/>
    <w:rsid w:val="00556FA5"/>
    <w:rsid w:val="0056101D"/>
    <w:rsid w:val="00566B62"/>
    <w:rsid w:val="00577560"/>
    <w:rsid w:val="0058092C"/>
    <w:rsid w:val="00591646"/>
    <w:rsid w:val="0059383B"/>
    <w:rsid w:val="005A5ADF"/>
    <w:rsid w:val="005B354B"/>
    <w:rsid w:val="005C1081"/>
    <w:rsid w:val="005C420E"/>
    <w:rsid w:val="005C5125"/>
    <w:rsid w:val="005C6AA9"/>
    <w:rsid w:val="005D0674"/>
    <w:rsid w:val="005D1CEA"/>
    <w:rsid w:val="005D21A8"/>
    <w:rsid w:val="005D383A"/>
    <w:rsid w:val="005E6EA3"/>
    <w:rsid w:val="0060190E"/>
    <w:rsid w:val="00605F73"/>
    <w:rsid w:val="006114A4"/>
    <w:rsid w:val="00612840"/>
    <w:rsid w:val="0061741E"/>
    <w:rsid w:val="00620E59"/>
    <w:rsid w:val="0062207D"/>
    <w:rsid w:val="0062582B"/>
    <w:rsid w:val="0063597D"/>
    <w:rsid w:val="00646211"/>
    <w:rsid w:val="00651017"/>
    <w:rsid w:val="0066072E"/>
    <w:rsid w:val="006663DA"/>
    <w:rsid w:val="006665D0"/>
    <w:rsid w:val="00667315"/>
    <w:rsid w:val="00667C38"/>
    <w:rsid w:val="00667DE8"/>
    <w:rsid w:val="006748D1"/>
    <w:rsid w:val="0068069C"/>
    <w:rsid w:val="00680A34"/>
    <w:rsid w:val="00690A56"/>
    <w:rsid w:val="0069259A"/>
    <w:rsid w:val="006A1A3D"/>
    <w:rsid w:val="006A62FF"/>
    <w:rsid w:val="006B4AC0"/>
    <w:rsid w:val="006B6E13"/>
    <w:rsid w:val="006E71E5"/>
    <w:rsid w:val="006E7F26"/>
    <w:rsid w:val="006E7F56"/>
    <w:rsid w:val="00700595"/>
    <w:rsid w:val="0070114C"/>
    <w:rsid w:val="00701E67"/>
    <w:rsid w:val="00704715"/>
    <w:rsid w:val="00706B1F"/>
    <w:rsid w:val="007135CB"/>
    <w:rsid w:val="007278ED"/>
    <w:rsid w:val="007354DA"/>
    <w:rsid w:val="00742366"/>
    <w:rsid w:val="00742FD1"/>
    <w:rsid w:val="007547BA"/>
    <w:rsid w:val="00763124"/>
    <w:rsid w:val="00766FB5"/>
    <w:rsid w:val="00787AB6"/>
    <w:rsid w:val="00792F76"/>
    <w:rsid w:val="00793907"/>
    <w:rsid w:val="007A06DD"/>
    <w:rsid w:val="007A3E4E"/>
    <w:rsid w:val="007B17E0"/>
    <w:rsid w:val="007C4176"/>
    <w:rsid w:val="007C6AE3"/>
    <w:rsid w:val="007C7614"/>
    <w:rsid w:val="007D6CB0"/>
    <w:rsid w:val="007E4C1E"/>
    <w:rsid w:val="007F6C20"/>
    <w:rsid w:val="0080507E"/>
    <w:rsid w:val="00814F38"/>
    <w:rsid w:val="00826A2A"/>
    <w:rsid w:val="00827541"/>
    <w:rsid w:val="008368FE"/>
    <w:rsid w:val="00836BE5"/>
    <w:rsid w:val="00842271"/>
    <w:rsid w:val="008466E2"/>
    <w:rsid w:val="00854A8B"/>
    <w:rsid w:val="00862106"/>
    <w:rsid w:val="0086287D"/>
    <w:rsid w:val="008645D7"/>
    <w:rsid w:val="00867962"/>
    <w:rsid w:val="008717AE"/>
    <w:rsid w:val="00872CB2"/>
    <w:rsid w:val="00876DFA"/>
    <w:rsid w:val="0088327C"/>
    <w:rsid w:val="00885EAA"/>
    <w:rsid w:val="00890B8A"/>
    <w:rsid w:val="00895FA0"/>
    <w:rsid w:val="00896962"/>
    <w:rsid w:val="008A6E96"/>
    <w:rsid w:val="008A7B30"/>
    <w:rsid w:val="008C68B5"/>
    <w:rsid w:val="008D10F5"/>
    <w:rsid w:val="008D48FB"/>
    <w:rsid w:val="008D5F6C"/>
    <w:rsid w:val="008D6EF4"/>
    <w:rsid w:val="008E1253"/>
    <w:rsid w:val="008E3694"/>
    <w:rsid w:val="008F5C64"/>
    <w:rsid w:val="00900BA2"/>
    <w:rsid w:val="00903563"/>
    <w:rsid w:val="00911635"/>
    <w:rsid w:val="00913847"/>
    <w:rsid w:val="009154AD"/>
    <w:rsid w:val="00926EBB"/>
    <w:rsid w:val="009274D6"/>
    <w:rsid w:val="00947576"/>
    <w:rsid w:val="00954297"/>
    <w:rsid w:val="009554EB"/>
    <w:rsid w:val="009558AC"/>
    <w:rsid w:val="009701B8"/>
    <w:rsid w:val="009731AC"/>
    <w:rsid w:val="00976B25"/>
    <w:rsid w:val="009807CA"/>
    <w:rsid w:val="009A262E"/>
    <w:rsid w:val="009A33CC"/>
    <w:rsid w:val="009A3753"/>
    <w:rsid w:val="009A45C1"/>
    <w:rsid w:val="009A5E4A"/>
    <w:rsid w:val="009B2072"/>
    <w:rsid w:val="009B6D3F"/>
    <w:rsid w:val="009C2BCA"/>
    <w:rsid w:val="009D3670"/>
    <w:rsid w:val="009D5A0C"/>
    <w:rsid w:val="009E45A3"/>
    <w:rsid w:val="009F66EC"/>
    <w:rsid w:val="00A06874"/>
    <w:rsid w:val="00A1377B"/>
    <w:rsid w:val="00A15B39"/>
    <w:rsid w:val="00A24865"/>
    <w:rsid w:val="00A24DC6"/>
    <w:rsid w:val="00A3764D"/>
    <w:rsid w:val="00A4326E"/>
    <w:rsid w:val="00A61269"/>
    <w:rsid w:val="00A6211A"/>
    <w:rsid w:val="00A622FF"/>
    <w:rsid w:val="00A74958"/>
    <w:rsid w:val="00A762F9"/>
    <w:rsid w:val="00A942FE"/>
    <w:rsid w:val="00A96F04"/>
    <w:rsid w:val="00AB07D4"/>
    <w:rsid w:val="00AC61F5"/>
    <w:rsid w:val="00AC62BC"/>
    <w:rsid w:val="00AE2EAB"/>
    <w:rsid w:val="00AE625C"/>
    <w:rsid w:val="00AF124E"/>
    <w:rsid w:val="00AF1FA7"/>
    <w:rsid w:val="00AF3B4A"/>
    <w:rsid w:val="00AF4373"/>
    <w:rsid w:val="00AF6139"/>
    <w:rsid w:val="00AF6380"/>
    <w:rsid w:val="00AF7130"/>
    <w:rsid w:val="00B150B1"/>
    <w:rsid w:val="00B2073A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533D0"/>
    <w:rsid w:val="00B63AF9"/>
    <w:rsid w:val="00B63F20"/>
    <w:rsid w:val="00B643DF"/>
    <w:rsid w:val="00B7032F"/>
    <w:rsid w:val="00B7159E"/>
    <w:rsid w:val="00B91439"/>
    <w:rsid w:val="00B93D5C"/>
    <w:rsid w:val="00B964E4"/>
    <w:rsid w:val="00BA4818"/>
    <w:rsid w:val="00BA5BD7"/>
    <w:rsid w:val="00BA6AC7"/>
    <w:rsid w:val="00BB0406"/>
    <w:rsid w:val="00BB0574"/>
    <w:rsid w:val="00BB5941"/>
    <w:rsid w:val="00BB64AA"/>
    <w:rsid w:val="00BD32E7"/>
    <w:rsid w:val="00BD6EB5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47D5E"/>
    <w:rsid w:val="00C50266"/>
    <w:rsid w:val="00C5315E"/>
    <w:rsid w:val="00C57B21"/>
    <w:rsid w:val="00C62889"/>
    <w:rsid w:val="00C636C9"/>
    <w:rsid w:val="00C76887"/>
    <w:rsid w:val="00C76C63"/>
    <w:rsid w:val="00C770B9"/>
    <w:rsid w:val="00C778AF"/>
    <w:rsid w:val="00C915FF"/>
    <w:rsid w:val="00C91FFC"/>
    <w:rsid w:val="00C94E10"/>
    <w:rsid w:val="00C96257"/>
    <w:rsid w:val="00CA0746"/>
    <w:rsid w:val="00CB0FB2"/>
    <w:rsid w:val="00CB25B4"/>
    <w:rsid w:val="00CC3C32"/>
    <w:rsid w:val="00CC4FD2"/>
    <w:rsid w:val="00CE2C68"/>
    <w:rsid w:val="00CE79F2"/>
    <w:rsid w:val="00CF057E"/>
    <w:rsid w:val="00CF29EE"/>
    <w:rsid w:val="00CF7F23"/>
    <w:rsid w:val="00D05685"/>
    <w:rsid w:val="00D14790"/>
    <w:rsid w:val="00D15B21"/>
    <w:rsid w:val="00D34875"/>
    <w:rsid w:val="00D36E6A"/>
    <w:rsid w:val="00D37E0C"/>
    <w:rsid w:val="00D422A9"/>
    <w:rsid w:val="00D51C87"/>
    <w:rsid w:val="00D51DD5"/>
    <w:rsid w:val="00D554AE"/>
    <w:rsid w:val="00D55D4F"/>
    <w:rsid w:val="00D6130D"/>
    <w:rsid w:val="00D62668"/>
    <w:rsid w:val="00D76334"/>
    <w:rsid w:val="00D8231B"/>
    <w:rsid w:val="00D844AA"/>
    <w:rsid w:val="00D85078"/>
    <w:rsid w:val="00D85917"/>
    <w:rsid w:val="00D93E73"/>
    <w:rsid w:val="00D96A42"/>
    <w:rsid w:val="00DA1D4F"/>
    <w:rsid w:val="00DA1DA9"/>
    <w:rsid w:val="00DA49CF"/>
    <w:rsid w:val="00DA62D7"/>
    <w:rsid w:val="00DC51D2"/>
    <w:rsid w:val="00DE3FFE"/>
    <w:rsid w:val="00DF1AA4"/>
    <w:rsid w:val="00DF6E1E"/>
    <w:rsid w:val="00E0040C"/>
    <w:rsid w:val="00E0398A"/>
    <w:rsid w:val="00E06CFA"/>
    <w:rsid w:val="00E11696"/>
    <w:rsid w:val="00E15DD1"/>
    <w:rsid w:val="00E215B7"/>
    <w:rsid w:val="00E27CB7"/>
    <w:rsid w:val="00E33E82"/>
    <w:rsid w:val="00E37259"/>
    <w:rsid w:val="00E41620"/>
    <w:rsid w:val="00E43A45"/>
    <w:rsid w:val="00E46B82"/>
    <w:rsid w:val="00E474D5"/>
    <w:rsid w:val="00E50BF0"/>
    <w:rsid w:val="00E5621D"/>
    <w:rsid w:val="00E761EB"/>
    <w:rsid w:val="00E8104C"/>
    <w:rsid w:val="00E8575D"/>
    <w:rsid w:val="00EB06E2"/>
    <w:rsid w:val="00EC1E64"/>
    <w:rsid w:val="00EC2BA5"/>
    <w:rsid w:val="00EC512C"/>
    <w:rsid w:val="00EC5C2E"/>
    <w:rsid w:val="00EC7C7E"/>
    <w:rsid w:val="00EE0818"/>
    <w:rsid w:val="00EF0F82"/>
    <w:rsid w:val="00EF515D"/>
    <w:rsid w:val="00F02470"/>
    <w:rsid w:val="00F02B80"/>
    <w:rsid w:val="00F10D9E"/>
    <w:rsid w:val="00F263AE"/>
    <w:rsid w:val="00F31D77"/>
    <w:rsid w:val="00F334AC"/>
    <w:rsid w:val="00F3487A"/>
    <w:rsid w:val="00F36144"/>
    <w:rsid w:val="00F43DDF"/>
    <w:rsid w:val="00F43F47"/>
    <w:rsid w:val="00F44066"/>
    <w:rsid w:val="00F45A60"/>
    <w:rsid w:val="00F51A25"/>
    <w:rsid w:val="00F520FC"/>
    <w:rsid w:val="00F54ED4"/>
    <w:rsid w:val="00F612BE"/>
    <w:rsid w:val="00F64173"/>
    <w:rsid w:val="00F74CF1"/>
    <w:rsid w:val="00F77295"/>
    <w:rsid w:val="00F773F1"/>
    <w:rsid w:val="00F7749A"/>
    <w:rsid w:val="00F77C28"/>
    <w:rsid w:val="00F969CC"/>
    <w:rsid w:val="00F96F62"/>
    <w:rsid w:val="00F97C94"/>
    <w:rsid w:val="00FA7B55"/>
    <w:rsid w:val="00FB1E2E"/>
    <w:rsid w:val="00FB4C15"/>
    <w:rsid w:val="00FC023F"/>
    <w:rsid w:val="00FC6A03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9EFA-3908-46D2-91CD-BE37BE19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Reynolds, Doris</cp:lastModifiedBy>
  <cp:revision>2</cp:revision>
  <cp:lastPrinted>2016-10-27T18:25:00Z</cp:lastPrinted>
  <dcterms:created xsi:type="dcterms:W3CDTF">2016-10-27T18:25:00Z</dcterms:created>
  <dcterms:modified xsi:type="dcterms:W3CDTF">2016-10-27T18:25:00Z</dcterms:modified>
</cp:coreProperties>
</file>