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A6" w:rsidRPr="00123BD7" w:rsidRDefault="001E73A6" w:rsidP="001E7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:rsidR="001E73A6" w:rsidRPr="00123BD7" w:rsidRDefault="001E73A6" w:rsidP="001E7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b/>
          <w:sz w:val="24"/>
          <w:szCs w:val="24"/>
        </w:rPr>
        <w:t>PENNSYLVANIA PUBLIC UTILITY COMMISSION</w:t>
      </w:r>
    </w:p>
    <w:p w:rsidR="001E73A6" w:rsidRPr="00123BD7" w:rsidRDefault="001E73A6" w:rsidP="001E7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3A6" w:rsidRPr="00123BD7" w:rsidRDefault="001E73A6" w:rsidP="001E73A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E73A6" w:rsidRPr="00123BD7" w:rsidRDefault="001E73A6" w:rsidP="001E73A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E73A6" w:rsidRPr="00123BD7" w:rsidRDefault="001E73A6" w:rsidP="001E73A6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>Application of Laurel Pipe Line Company, L.P.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1E73A6" w:rsidRPr="00123BD7" w:rsidRDefault="001E73A6" w:rsidP="001E73A6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For approval to change direction of petroleum 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A-2016-2575829</w:t>
      </w:r>
    </w:p>
    <w:p w:rsidR="001E73A6" w:rsidRPr="00123BD7" w:rsidRDefault="001E73A6" w:rsidP="001E73A6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>products</w:t>
      </w:r>
      <w:proofErr w:type="gramEnd"/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transportation service to delivery 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1E73A6" w:rsidRPr="00123BD7" w:rsidRDefault="001E73A6" w:rsidP="001E73A6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>points</w:t>
      </w:r>
      <w:proofErr w:type="gramEnd"/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west of Eldorado, Pennsylvania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1E73A6" w:rsidRPr="00123BD7" w:rsidRDefault="001E73A6" w:rsidP="001E73A6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E73A6" w:rsidRPr="00123BD7" w:rsidRDefault="001E73A6" w:rsidP="001E73A6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</w:p>
    <w:p w:rsidR="001E73A6" w:rsidRPr="00123BD7" w:rsidRDefault="001E73A6" w:rsidP="001E73A6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123BD7">
        <w:rPr>
          <w:rFonts w:ascii="Times New Roman" w:hAnsi="Times New Roman" w:cs="Times New Roman"/>
          <w:sz w:val="24"/>
          <w:szCs w:val="24"/>
        </w:rPr>
        <w:t xml:space="preserve">Affiliated Interest Agreement between 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  <w:t>: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z w:val="24"/>
          <w:szCs w:val="24"/>
        </w:rPr>
        <w:t>G-2017-2587567</w:t>
      </w:r>
    </w:p>
    <w:p w:rsidR="001E73A6" w:rsidRPr="00123BD7" w:rsidRDefault="001E73A6" w:rsidP="001E73A6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123BD7">
        <w:rPr>
          <w:rFonts w:ascii="Times New Roman" w:hAnsi="Times New Roman" w:cs="Times New Roman"/>
          <w:sz w:val="24"/>
          <w:szCs w:val="24"/>
        </w:rPr>
        <w:t xml:space="preserve">Laurel Pipe Line Company, L.P. and 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  <w:t>:</w:t>
      </w:r>
    </w:p>
    <w:p w:rsidR="001E73A6" w:rsidRPr="00123BD7" w:rsidRDefault="001E73A6" w:rsidP="001E73A6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123BD7">
        <w:rPr>
          <w:rFonts w:ascii="Times New Roman" w:hAnsi="Times New Roman" w:cs="Times New Roman"/>
          <w:sz w:val="24"/>
          <w:szCs w:val="24"/>
        </w:rPr>
        <w:t>Buckeye Pipe Line Company, L.P.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  <w:t>:</w:t>
      </w:r>
    </w:p>
    <w:p w:rsidR="001E73A6" w:rsidRPr="00123BD7" w:rsidRDefault="001E73A6" w:rsidP="001E73A6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E73A6" w:rsidRPr="00123BD7" w:rsidRDefault="001E73A6" w:rsidP="001E73A6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E73A6" w:rsidRDefault="001E73A6" w:rsidP="001E73A6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E73A6" w:rsidRDefault="001E73A6" w:rsidP="00FA6D4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0225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ORDER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# 2 </w:t>
      </w:r>
      <w:r w:rsidRPr="0002252E">
        <w:rPr>
          <w:rFonts w:ascii="Times New Roman" w:eastAsia="Times New Roman" w:hAnsi="Times New Roman" w:cs="Times New Roman"/>
          <w:sz w:val="24"/>
          <w:szCs w:val="24"/>
          <w:u w:val="single"/>
        </w:rPr>
        <w:t>REGARDING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MOTION FOR MODIFICATION AND </w:t>
      </w:r>
    </w:p>
    <w:p w:rsidR="001E73A6" w:rsidRDefault="001E73A6" w:rsidP="001E73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EXTENSION OF PROCEDURAL SCHEDULE</w:t>
      </w:r>
    </w:p>
    <w:p w:rsidR="001E73A6" w:rsidRPr="00123BD7" w:rsidRDefault="001E73A6" w:rsidP="001E73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E73A6" w:rsidRDefault="001E73A6" w:rsidP="001E73A6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0734F1">
        <w:rPr>
          <w:rFonts w:ascii="Times New Roman" w:hAnsi="Times New Roman" w:cs="Times New Roman"/>
          <w:sz w:val="24"/>
          <w:szCs w:val="24"/>
        </w:rPr>
        <w:t xml:space="preserve">On June 1, 2017, </w:t>
      </w:r>
      <w:r w:rsidRPr="000734F1">
        <w:rPr>
          <w:rFonts w:ascii="Times New Roman" w:eastAsia="Times New Roman" w:hAnsi="Times New Roman" w:cs="Times New Roman"/>
          <w:sz w:val="24"/>
          <w:szCs w:val="24"/>
        </w:rPr>
        <w:t xml:space="preserve">Gulf Operating, LLC, Sheetz, Inc., Philadelphia Energy Solutions Refining and Marketing, LLC, </w:t>
      </w:r>
      <w:r w:rsidRPr="000734F1">
        <w:rPr>
          <w:rFonts w:ascii="Times New Roman" w:eastAsia="Calibri" w:hAnsi="Times New Roman" w:cs="Times New Roman"/>
          <w:sz w:val="24"/>
          <w:szCs w:val="24"/>
        </w:rPr>
        <w:t xml:space="preserve">Monroe Energy, LLC, and </w:t>
      </w:r>
      <w:r w:rsidRPr="000734F1">
        <w:rPr>
          <w:rFonts w:ascii="Times New Roman" w:eastAsia="Times New Roman" w:hAnsi="Times New Roman" w:cs="Times New Roman"/>
          <w:sz w:val="24"/>
          <w:szCs w:val="24"/>
        </w:rPr>
        <w:t>Giant Eag</w:t>
      </w:r>
      <w:r>
        <w:rPr>
          <w:rFonts w:ascii="Times New Roman" w:eastAsia="Times New Roman" w:hAnsi="Times New Roman" w:cs="Times New Roman"/>
          <w:sz w:val="24"/>
          <w:szCs w:val="24"/>
        </w:rPr>
        <w:t>le, Inc. (jointly the Indicated</w:t>
      </w:r>
      <w:r w:rsidRPr="000734F1">
        <w:rPr>
          <w:rFonts w:ascii="Times New Roman" w:eastAsia="Times New Roman" w:hAnsi="Times New Roman" w:cs="Times New Roman"/>
          <w:sz w:val="24"/>
          <w:szCs w:val="24"/>
        </w:rPr>
        <w:t xml:space="preserve"> Parties), filed </w:t>
      </w:r>
      <w:r w:rsidRPr="000734F1">
        <w:rPr>
          <w:rFonts w:ascii="Times New Roman" w:hAnsi="Times New Roman" w:cs="Times New Roman"/>
          <w:sz w:val="24"/>
          <w:szCs w:val="24"/>
        </w:rPr>
        <w:t>a Motion for Modification and Extension of Procedural Schedule (Motion).  In the Motion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34F1">
        <w:rPr>
          <w:rFonts w:ascii="Times New Roman" w:hAnsi="Times New Roman" w:cs="Times New Roman"/>
          <w:sz w:val="24"/>
          <w:szCs w:val="24"/>
        </w:rPr>
        <w:t xml:space="preserve"> the I</w:t>
      </w:r>
      <w:r>
        <w:rPr>
          <w:rFonts w:ascii="Times New Roman" w:hAnsi="Times New Roman" w:cs="Times New Roman"/>
          <w:sz w:val="24"/>
          <w:szCs w:val="24"/>
        </w:rPr>
        <w:t>ndicated</w:t>
      </w:r>
      <w:r w:rsidRPr="000734F1">
        <w:rPr>
          <w:rFonts w:ascii="Times New Roman" w:hAnsi="Times New Roman" w:cs="Times New Roman"/>
          <w:sz w:val="24"/>
          <w:szCs w:val="24"/>
        </w:rPr>
        <w:t xml:space="preserve"> Parties request</w:t>
      </w:r>
      <w:r>
        <w:rPr>
          <w:rFonts w:ascii="Times New Roman" w:hAnsi="Times New Roman" w:cs="Times New Roman"/>
          <w:sz w:val="24"/>
          <w:szCs w:val="24"/>
        </w:rPr>
        <w:t>ed a 60-day extension of the deadline for the filing of direct testimony by the Other Parties.</w:t>
      </w:r>
    </w:p>
    <w:p w:rsidR="001E73A6" w:rsidRDefault="001E73A6" w:rsidP="001E73A6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1E73A6" w:rsidRDefault="001E73A6" w:rsidP="001E73A6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June 8, 2017, Laurel filed its Answer to the Motion objecting to the request for a 60-day extension, and instead proposing an alternative litigations schedule which allowed for a 12-day extension of the deadline for the filing of direct testimony by the Other Parties.</w:t>
      </w:r>
    </w:p>
    <w:p w:rsidR="001E73A6" w:rsidRDefault="001E73A6" w:rsidP="001E73A6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1E73A6" w:rsidRDefault="00D34DA0" w:rsidP="001E73A6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Notice dated June 13, 2017, the Commission informed the parties in these consolidated matters that a further telephonic prehearing conference was scheduled to take place on Wednesday, June 14, 2017, at 2:00 p.m.</w:t>
      </w:r>
    </w:p>
    <w:p w:rsidR="00D34DA0" w:rsidRDefault="00D34DA0" w:rsidP="001E73A6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D34DA0" w:rsidRDefault="00D34DA0" w:rsidP="00D34DA0">
      <w:pPr>
        <w:spacing w:after="8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further prehearing conference convened as scheduled.</w:t>
      </w:r>
      <w:r w:rsidRPr="00D34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 and participating through counsel were Laurel Pipe Line Company, L.P. (Laurel or Applicant),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Bureau of Investigation and Enforcement (I&amp;E),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Philadelphia Energy Solutions Refining and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Marketing, LLC (PESRM), Gulf Operating, LLC (Gulf) and Sheetz, Inc. (Sheetz),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Monroe Energy, LLC (Monroe), </w:t>
      </w:r>
      <w:r>
        <w:rPr>
          <w:rFonts w:ascii="Times New Roman" w:eastAsia="Times New Roman" w:hAnsi="Times New Roman" w:cs="Times New Roman"/>
          <w:sz w:val="24"/>
          <w:szCs w:val="24"/>
        </w:rPr>
        <w:t>Husky Marketing and Supply Company (Husky), Sunoco, LLC (Sunoco), Giant Eagle, Inc. (Giant), Clean Air Council (CAC)</w:t>
      </w:r>
      <w:r w:rsidR="00621E89">
        <w:rPr>
          <w:rFonts w:ascii="Times New Roman" w:eastAsia="Times New Roman" w:hAnsi="Times New Roman" w:cs="Times New Roman"/>
          <w:sz w:val="24"/>
          <w:szCs w:val="24"/>
        </w:rPr>
        <w:t>, and Marathon Petroleum Company (Marathon)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1E89" w:rsidRDefault="00621E89" w:rsidP="00D34DA0">
      <w:pPr>
        <w:spacing w:after="8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621E89" w:rsidRDefault="00621E89" w:rsidP="00D34DA0">
      <w:pPr>
        <w:spacing w:after="80" w:line="360" w:lineRule="auto"/>
        <w:ind w:firstLine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discussion of the issues raised in the Motion, the litigation schedule in these consolidated matters was modified as follows:</w:t>
      </w:r>
    </w:p>
    <w:p w:rsidR="00621E89" w:rsidRDefault="00621E89" w:rsidP="00621E8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21E89" w:rsidRDefault="00621E89" w:rsidP="00621E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Non-Company Direct Testimony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14, 2017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621E89" w:rsidRDefault="00621E89" w:rsidP="00621E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Rebuttal Testimony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August 31, 2017</w:t>
      </w:r>
    </w:p>
    <w:p w:rsidR="00621E89" w:rsidRDefault="00621E89" w:rsidP="00621E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Surrebuttal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Testimony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October 6, 2017 </w:t>
      </w:r>
    </w:p>
    <w:p w:rsidR="00621E89" w:rsidRDefault="00621E89" w:rsidP="00621E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Written Rejoinder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20, 2017</w:t>
      </w:r>
    </w:p>
    <w:p w:rsidR="00621E89" w:rsidRDefault="00621E89" w:rsidP="00621E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Evidentiary Hearings (in Harrisburg)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6-13, 2017</w:t>
      </w:r>
    </w:p>
    <w:p w:rsidR="00621E89" w:rsidRDefault="00621E89" w:rsidP="00621E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Briefs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29, 2017</w:t>
      </w:r>
    </w:p>
    <w:p w:rsidR="001E73A6" w:rsidRPr="00621E89" w:rsidRDefault="00621E89" w:rsidP="00621E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Reply Briefs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20, 2017</w:t>
      </w:r>
    </w:p>
    <w:p w:rsidR="001E73A6" w:rsidRDefault="001E73A6" w:rsidP="00EA67F2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1E73A6" w:rsidRPr="00C15205" w:rsidRDefault="001E73A6" w:rsidP="001E73A6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C15205">
        <w:rPr>
          <w:rFonts w:ascii="Times New Roman" w:eastAsia="Times New Roman" w:hAnsi="Times New Roman" w:cs="Times New Roman"/>
          <w:sz w:val="24"/>
          <w:szCs w:val="24"/>
        </w:rPr>
        <w:t>THEREFORE,</w:t>
      </w:r>
    </w:p>
    <w:p w:rsidR="001E73A6" w:rsidRPr="00C15205" w:rsidRDefault="001E73A6" w:rsidP="001E73A6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1E73A6" w:rsidRPr="00C15205" w:rsidRDefault="001E73A6" w:rsidP="001E73A6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C15205">
        <w:rPr>
          <w:rFonts w:ascii="Times New Roman" w:eastAsia="Times New Roman" w:hAnsi="Times New Roman" w:cs="Times New Roman"/>
          <w:sz w:val="24"/>
          <w:szCs w:val="24"/>
        </w:rPr>
        <w:t>IT IS ORDERED:</w:t>
      </w:r>
    </w:p>
    <w:p w:rsidR="001E73A6" w:rsidRPr="00C15205" w:rsidRDefault="001E73A6" w:rsidP="001E73A6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1E73A6" w:rsidRPr="00621E89" w:rsidRDefault="001E73A6" w:rsidP="00621E89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C1520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15205">
        <w:rPr>
          <w:rFonts w:ascii="Times New Roman" w:eastAsia="Times New Roman" w:hAnsi="Times New Roman" w:cs="Times New Roman"/>
          <w:sz w:val="24"/>
          <w:szCs w:val="24"/>
        </w:rPr>
        <w:tab/>
        <w:t xml:space="preserve">That </w:t>
      </w:r>
      <w:r w:rsidR="00621E89">
        <w:rPr>
          <w:rFonts w:ascii="Times New Roman" w:eastAsia="Times New Roman" w:hAnsi="Times New Roman" w:cs="Times New Roman"/>
          <w:sz w:val="24"/>
          <w:szCs w:val="24"/>
        </w:rPr>
        <w:t>the parties in the above-captioned proceedings shall abide by the newly modified litigation schedule.</w:t>
      </w:r>
    </w:p>
    <w:p w:rsidR="001E73A6" w:rsidRPr="00682819" w:rsidRDefault="001E73A6" w:rsidP="001E73A6">
      <w:pPr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3A6" w:rsidRPr="00682819" w:rsidRDefault="001E73A6" w:rsidP="001E73A6">
      <w:pPr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340"/>
        <w:gridCol w:w="1710"/>
        <w:gridCol w:w="4428"/>
      </w:tblGrid>
      <w:tr w:rsidR="001E73A6" w:rsidRPr="00682819" w:rsidTr="007E4243">
        <w:tc>
          <w:tcPr>
            <w:tcW w:w="1098" w:type="dxa"/>
            <w:hideMark/>
          </w:tcPr>
          <w:p w:rsidR="001E73A6" w:rsidRPr="00682819" w:rsidRDefault="001E73A6" w:rsidP="007E42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19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340" w:type="dxa"/>
            <w:hideMark/>
          </w:tcPr>
          <w:p w:rsidR="001E73A6" w:rsidRPr="00682819" w:rsidRDefault="00EA67F2" w:rsidP="007E4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June 20</w:t>
            </w:r>
            <w:r w:rsidR="001E73A6" w:rsidRPr="006828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2017</w:t>
            </w:r>
          </w:p>
        </w:tc>
        <w:tc>
          <w:tcPr>
            <w:tcW w:w="1710" w:type="dxa"/>
          </w:tcPr>
          <w:p w:rsidR="001E73A6" w:rsidRPr="00682819" w:rsidRDefault="001E73A6" w:rsidP="007E42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3A6" w:rsidRPr="00682819" w:rsidRDefault="001E73A6" w:rsidP="007E42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3A6" w:rsidRPr="00682819" w:rsidTr="007E4243">
        <w:tc>
          <w:tcPr>
            <w:tcW w:w="1098" w:type="dxa"/>
          </w:tcPr>
          <w:p w:rsidR="001E73A6" w:rsidRPr="00682819" w:rsidRDefault="001E73A6" w:rsidP="007E42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73A6" w:rsidRPr="00682819" w:rsidRDefault="001E73A6" w:rsidP="007E42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E73A6" w:rsidRPr="00682819" w:rsidRDefault="001E73A6" w:rsidP="007E42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:rsidR="001E73A6" w:rsidRPr="00682819" w:rsidRDefault="001E73A6" w:rsidP="007E4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19">
              <w:rPr>
                <w:rFonts w:ascii="Times New Roman" w:eastAsia="Times New Roman" w:hAnsi="Times New Roman" w:cs="Times New Roman"/>
                <w:sz w:val="24"/>
                <w:szCs w:val="24"/>
              </w:rPr>
              <w:t>Eranda Vero</w:t>
            </w:r>
          </w:p>
          <w:p w:rsidR="001E73A6" w:rsidRPr="00682819" w:rsidRDefault="001E73A6" w:rsidP="007E4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19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Law Judge</w:t>
            </w:r>
          </w:p>
        </w:tc>
      </w:tr>
    </w:tbl>
    <w:p w:rsidR="00FA6D45" w:rsidRDefault="00FA6D45"/>
    <w:p w:rsidR="00FA6D45" w:rsidRDefault="00FA6D45">
      <w:r>
        <w:br w:type="page"/>
      </w:r>
    </w:p>
    <w:p w:rsidR="00EA67F2" w:rsidRDefault="00EA67F2" w:rsidP="00EA67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A-2016-2575829 &amp; G-2017-2587567APPLICATION OF LAUREL PIPE LINE COMPANY, L.P </w:t>
      </w:r>
    </w:p>
    <w:p w:rsidR="00EA67F2" w:rsidRDefault="00EA67F2" w:rsidP="00EA67F2">
      <w:pPr>
        <w:pStyle w:val="NoSpacing"/>
        <w:rPr>
          <w:szCs w:val="24"/>
        </w:rPr>
      </w:pPr>
    </w:p>
    <w:p w:rsidR="00EA67F2" w:rsidRDefault="00EA67F2" w:rsidP="00EA67F2">
      <w:pPr>
        <w:pStyle w:val="NoSpacing"/>
        <w:rPr>
          <w:szCs w:val="24"/>
        </w:rPr>
      </w:pPr>
    </w:p>
    <w:p w:rsidR="00EA67F2" w:rsidRDefault="00EA67F2" w:rsidP="00EA67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 LIST</w:t>
      </w:r>
    </w:p>
    <w:p w:rsidR="00EA67F2" w:rsidRDefault="00EA67F2" w:rsidP="00EA67F2">
      <w:pPr>
        <w:pStyle w:val="NoSpacing"/>
        <w:rPr>
          <w:szCs w:val="24"/>
        </w:rPr>
      </w:pPr>
    </w:p>
    <w:p w:rsidR="00EA67F2" w:rsidRDefault="00EA67F2" w:rsidP="00EA67F2">
      <w:pPr>
        <w:pStyle w:val="NoSpacing"/>
        <w:rPr>
          <w:szCs w:val="24"/>
        </w:rPr>
      </w:pP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DAVID B. MCGREGOR,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ANTHONY D. KANAGY,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GARRETT P. LENT,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CHRISTOPHER .J BARR,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JESSICA R. ROGERS,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POST &amp; SCHELL PC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 xml:space="preserve">17 NORTH SECOND </w:t>
      </w:r>
      <w:proofErr w:type="gramStart"/>
      <w:r>
        <w:rPr>
          <w:szCs w:val="24"/>
        </w:rPr>
        <w:t>STREET</w:t>
      </w:r>
      <w:proofErr w:type="gramEnd"/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12TH FLOOR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HARRISBURG PA  17101-1601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 xml:space="preserve">717.612.6032 </w:t>
      </w:r>
    </w:p>
    <w:p w:rsidR="00EA67F2" w:rsidRDefault="00EA67F2" w:rsidP="00EA67F2">
      <w:pPr>
        <w:pStyle w:val="NoSpacing"/>
        <w:rPr>
          <w:b/>
          <w:i/>
          <w:szCs w:val="24"/>
        </w:rPr>
      </w:pPr>
      <w:r>
        <w:rPr>
          <w:b/>
          <w:i/>
          <w:szCs w:val="24"/>
        </w:rPr>
        <w:t>Accepts E-service</w:t>
      </w:r>
    </w:p>
    <w:p w:rsidR="00EA67F2" w:rsidRDefault="00EA67F2" w:rsidP="00EA67F2">
      <w:pPr>
        <w:pStyle w:val="NoSpacing"/>
        <w:rPr>
          <w:b/>
          <w:i/>
          <w:szCs w:val="24"/>
        </w:rPr>
      </w:pP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JONATHAN MARCUS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DANIEL J. STUART,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ONE OXFORD CENTRE 35TH FLOOR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301 GRANT STREET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PITTSBURGH PA  15219</w:t>
      </w:r>
    </w:p>
    <w:p w:rsidR="00EA67F2" w:rsidRDefault="00EA67F2" w:rsidP="00EA67F2">
      <w:pPr>
        <w:pStyle w:val="NoSpacing"/>
        <w:rPr>
          <w:szCs w:val="24"/>
        </w:rPr>
      </w:pP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WHITNEY E. SNYDER,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TODD S. STEWART,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KEVIN J. MCKEON,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JOSEPH R. HICKS,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RICHARD E. POWERS JR.,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CHRISTOPHER A. RUGGIERO,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100 NORTH TENTH STREET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HARRISBURG PA  17101</w:t>
      </w:r>
    </w:p>
    <w:p w:rsidR="00EA67F2" w:rsidRDefault="00EA67F2" w:rsidP="00EA67F2">
      <w:pPr>
        <w:pStyle w:val="NoSpacing"/>
        <w:rPr>
          <w:b/>
          <w:szCs w:val="24"/>
        </w:rPr>
      </w:pPr>
      <w:r>
        <w:rPr>
          <w:b/>
          <w:szCs w:val="24"/>
        </w:rPr>
        <w:t>717-236-1300</w:t>
      </w:r>
    </w:p>
    <w:p w:rsidR="00EA67F2" w:rsidRDefault="00EA67F2" w:rsidP="00EA67F2">
      <w:pPr>
        <w:pStyle w:val="NoSpacing"/>
        <w:rPr>
          <w:szCs w:val="24"/>
        </w:rPr>
      </w:pPr>
      <w:r>
        <w:rPr>
          <w:b/>
          <w:i/>
          <w:szCs w:val="24"/>
        </w:rPr>
        <w:t>Accepts E-service</w:t>
      </w:r>
      <w:r>
        <w:rPr>
          <w:szCs w:val="24"/>
        </w:rPr>
        <w:t xml:space="preserve"> </w:t>
      </w:r>
    </w:p>
    <w:p w:rsidR="00EA67F2" w:rsidRDefault="00EA67F2" w:rsidP="00EA67F2">
      <w:pPr>
        <w:rPr>
          <w:rFonts w:cs="Times New Roman"/>
          <w:szCs w:val="24"/>
        </w:rPr>
      </w:pPr>
      <w:r>
        <w:rPr>
          <w:rFonts w:cs="Times New Roman"/>
        </w:rPr>
        <w:br w:type="page"/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lastRenderedPageBreak/>
        <w:t>ADEOLU A. BAKARE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SUSAN E. BRUCE,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KENNETH R. STARK,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ROBERT A. WEISHAR, JR</w:t>
      </w:r>
      <w:proofErr w:type="gramStart"/>
      <w:r>
        <w:rPr>
          <w:szCs w:val="24"/>
        </w:rPr>
        <w:t>. ,</w:t>
      </w:r>
      <w:proofErr w:type="gramEnd"/>
      <w:r>
        <w:rPr>
          <w:szCs w:val="24"/>
        </w:rPr>
        <w:t xml:space="preserve">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MCNEES WALLACE &amp; NURICK LLC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100 PINE STREET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PO BOX 1166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HARRISBURG PA  17108-1166</w:t>
      </w:r>
    </w:p>
    <w:p w:rsidR="00EA67F2" w:rsidRDefault="00EA67F2" w:rsidP="00EA67F2">
      <w:pPr>
        <w:pStyle w:val="NoSpacing"/>
        <w:rPr>
          <w:b/>
          <w:szCs w:val="24"/>
        </w:rPr>
      </w:pPr>
      <w:r>
        <w:rPr>
          <w:b/>
          <w:szCs w:val="24"/>
        </w:rPr>
        <w:t>717-237-5290</w:t>
      </w:r>
    </w:p>
    <w:p w:rsidR="00EA67F2" w:rsidRDefault="00EA67F2" w:rsidP="00EA67F2">
      <w:pPr>
        <w:pStyle w:val="NoSpacing"/>
        <w:rPr>
          <w:b/>
          <w:szCs w:val="24"/>
        </w:rPr>
      </w:pPr>
      <w:r>
        <w:rPr>
          <w:b/>
          <w:i/>
          <w:szCs w:val="24"/>
        </w:rPr>
        <w:t>Accepts E-service</w:t>
      </w:r>
      <w:r>
        <w:rPr>
          <w:szCs w:val="24"/>
        </w:rPr>
        <w:t xml:space="preserve"> </w:t>
      </w:r>
    </w:p>
    <w:p w:rsidR="00EA67F2" w:rsidRDefault="00EA67F2" w:rsidP="00EA67F2">
      <w:pPr>
        <w:pStyle w:val="NoSpacing"/>
        <w:rPr>
          <w:b/>
          <w:szCs w:val="24"/>
        </w:rPr>
      </w:pP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MICHAEL L. SWINDLER,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ADAM D. YOUNG,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BI&amp;E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400 NORTH STREET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PO BOX 3265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HARRISBURG PA  17105-3265</w:t>
      </w:r>
    </w:p>
    <w:p w:rsidR="00EA67F2" w:rsidRDefault="00EA67F2" w:rsidP="00EA67F2">
      <w:pPr>
        <w:pStyle w:val="NoSpacing"/>
        <w:rPr>
          <w:szCs w:val="24"/>
        </w:rPr>
      </w:pPr>
      <w:r>
        <w:rPr>
          <w:b/>
          <w:szCs w:val="24"/>
        </w:rPr>
        <w:t>717-783-6369</w:t>
      </w:r>
    </w:p>
    <w:p w:rsidR="00EA67F2" w:rsidRDefault="00EA67F2" w:rsidP="00EA67F2">
      <w:pPr>
        <w:pStyle w:val="NoSpacing"/>
        <w:rPr>
          <w:szCs w:val="24"/>
        </w:rPr>
      </w:pPr>
      <w:r>
        <w:rPr>
          <w:b/>
          <w:i/>
          <w:szCs w:val="24"/>
        </w:rPr>
        <w:t>Accepts E-service</w:t>
      </w:r>
      <w:r>
        <w:rPr>
          <w:szCs w:val="24"/>
        </w:rPr>
        <w:t xml:space="preserve"> </w:t>
      </w:r>
    </w:p>
    <w:p w:rsidR="00EA67F2" w:rsidRDefault="00EA67F2" w:rsidP="00EA67F2">
      <w:pPr>
        <w:pStyle w:val="NoSpacing"/>
        <w:rPr>
          <w:szCs w:val="24"/>
        </w:rPr>
      </w:pP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ALAN MICHAEL SELTZER,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JOHN F. POVILAITIS,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BUCHANAN INGERSOLL &amp; ROONEY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 xml:space="preserve">409 NORTH SECOND </w:t>
      </w:r>
      <w:proofErr w:type="gramStart"/>
      <w:r>
        <w:rPr>
          <w:szCs w:val="24"/>
        </w:rPr>
        <w:t>STREET</w:t>
      </w:r>
      <w:proofErr w:type="gramEnd"/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SUITE 500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HARRISBURG PA  17101-1357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610.372.4761</w:t>
      </w:r>
    </w:p>
    <w:p w:rsidR="00EA67F2" w:rsidRDefault="00EA67F2" w:rsidP="00EA67F2">
      <w:pPr>
        <w:pStyle w:val="NoSpacing"/>
        <w:rPr>
          <w:szCs w:val="24"/>
        </w:rPr>
      </w:pPr>
      <w:r>
        <w:rPr>
          <w:b/>
          <w:i/>
          <w:szCs w:val="24"/>
        </w:rPr>
        <w:t>Accepts E-service</w:t>
      </w:r>
      <w:r>
        <w:rPr>
          <w:szCs w:val="24"/>
        </w:rPr>
        <w:t xml:space="preserve"> </w:t>
      </w:r>
    </w:p>
    <w:p w:rsidR="00EA67F2" w:rsidRDefault="00EA67F2" w:rsidP="00EA67F2">
      <w:pPr>
        <w:pStyle w:val="NoSpacing"/>
        <w:rPr>
          <w:szCs w:val="24"/>
        </w:rPr>
      </w:pP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CARL SHULTZ,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Karen O. MOURY,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ECKERT SEAMANS CHERIN &amp; MELLOTT LLC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 xml:space="preserve">213 MARKET STREET 8TH </w:t>
      </w:r>
      <w:proofErr w:type="gramStart"/>
      <w:r>
        <w:rPr>
          <w:szCs w:val="24"/>
        </w:rPr>
        <w:t>FLOOR</w:t>
      </w:r>
      <w:proofErr w:type="gramEnd"/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HARRISBURG PA  17101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717-255-3742</w:t>
      </w:r>
    </w:p>
    <w:p w:rsidR="00EA67F2" w:rsidRDefault="00EA67F2" w:rsidP="00EA67F2">
      <w:pPr>
        <w:pStyle w:val="NoSpacing"/>
        <w:rPr>
          <w:szCs w:val="24"/>
        </w:rPr>
      </w:pPr>
      <w:r>
        <w:rPr>
          <w:b/>
          <w:i/>
          <w:szCs w:val="24"/>
        </w:rPr>
        <w:t>Accepts E-service</w:t>
      </w:r>
      <w:r>
        <w:rPr>
          <w:szCs w:val="24"/>
        </w:rPr>
        <w:t xml:space="preserve"> </w:t>
      </w:r>
    </w:p>
    <w:p w:rsidR="00EA67F2" w:rsidRDefault="00EA67F2" w:rsidP="00EA67F2">
      <w:pPr>
        <w:pStyle w:val="NoSpacing"/>
        <w:rPr>
          <w:szCs w:val="24"/>
        </w:rPr>
      </w:pP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ANDREW LEVINE PARTNER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STRADLEY RONON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2600 ONE COMMERCE SQUARE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PHILADELPHIA PA  19103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215-564-8073</w:t>
      </w:r>
    </w:p>
    <w:p w:rsidR="00EA67F2" w:rsidRDefault="00EA67F2" w:rsidP="00EA67F2">
      <w:pPr>
        <w:pStyle w:val="NoSpacing"/>
        <w:rPr>
          <w:b/>
          <w:szCs w:val="24"/>
        </w:rPr>
      </w:pPr>
      <w:r>
        <w:rPr>
          <w:b/>
          <w:i/>
          <w:szCs w:val="24"/>
        </w:rPr>
        <w:t>Accepts E-service</w:t>
      </w:r>
    </w:p>
    <w:p w:rsidR="00EA67F2" w:rsidRDefault="00EA67F2" w:rsidP="00EA67F2">
      <w:pPr>
        <w:rPr>
          <w:rFonts w:cs="Times New Roman"/>
          <w:szCs w:val="24"/>
        </w:rPr>
      </w:pPr>
      <w:r>
        <w:rPr>
          <w:rFonts w:cs="Times New Roman"/>
        </w:rPr>
        <w:br w:type="page"/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lastRenderedPageBreak/>
        <w:t>JOSEPH OTIS MINOTT,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ERNEST LOGAN WELDE, ESQUIRE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CLEAN AIR COUNCIL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135 S 19TH STREET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SUITE 300</w:t>
      </w:r>
    </w:p>
    <w:p w:rsidR="00EA67F2" w:rsidRDefault="00EA67F2" w:rsidP="00EA67F2">
      <w:pPr>
        <w:pStyle w:val="NoSpacing"/>
        <w:rPr>
          <w:szCs w:val="24"/>
        </w:rPr>
      </w:pPr>
      <w:r>
        <w:rPr>
          <w:szCs w:val="24"/>
        </w:rPr>
        <w:t>PHILADELPHIA PA  19103</w:t>
      </w:r>
    </w:p>
    <w:p w:rsidR="00EA67F2" w:rsidRDefault="00EA67F2" w:rsidP="00EA67F2">
      <w:pPr>
        <w:pStyle w:val="NoSpacing"/>
        <w:rPr>
          <w:szCs w:val="24"/>
        </w:rPr>
      </w:pPr>
      <w:r>
        <w:rPr>
          <w:b/>
          <w:i/>
          <w:szCs w:val="24"/>
        </w:rPr>
        <w:t>Accepts E-service</w:t>
      </w:r>
      <w:r>
        <w:rPr>
          <w:szCs w:val="24"/>
        </w:rPr>
        <w:t xml:space="preserve"> </w:t>
      </w:r>
    </w:p>
    <w:p w:rsidR="00EA67F2" w:rsidRDefault="00EA67F2" w:rsidP="00EA67F2">
      <w:pPr>
        <w:rPr>
          <w:szCs w:val="24"/>
        </w:rPr>
      </w:pPr>
    </w:p>
    <w:p w:rsidR="00EA67F2" w:rsidRDefault="00EA67F2" w:rsidP="00EA67F2"/>
    <w:p w:rsidR="00EA67F2" w:rsidRDefault="00EA67F2" w:rsidP="00EA67F2"/>
    <w:p w:rsidR="00EA67F2" w:rsidRDefault="00EA67F2" w:rsidP="00EA67F2"/>
    <w:p w:rsidR="00EA67F2" w:rsidRDefault="00EA67F2" w:rsidP="00EA67F2">
      <w:pPr>
        <w:tabs>
          <w:tab w:val="left" w:pos="9360"/>
        </w:tabs>
        <w:autoSpaceDE w:val="0"/>
        <w:autoSpaceDN w:val="0"/>
        <w:adjustRightInd w:val="0"/>
        <w:spacing w:after="0" w:line="360" w:lineRule="auto"/>
        <w:ind w:right="-187"/>
        <w:rPr>
          <w:rFonts w:ascii="Times New Roman" w:hAnsi="Times New Roman" w:cs="Times New Roman"/>
          <w:sz w:val="24"/>
          <w:szCs w:val="24"/>
        </w:rPr>
      </w:pPr>
    </w:p>
    <w:p w:rsidR="00EA67F2" w:rsidRDefault="00EA67F2" w:rsidP="00EA67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7F2" w:rsidRDefault="00EA67F2">
      <w:r>
        <w:br w:type="page"/>
      </w:r>
    </w:p>
    <w:p w:rsidR="009034A7" w:rsidRDefault="009034A7"/>
    <w:sectPr w:rsidR="009034A7" w:rsidSect="000734F1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D8" w:rsidRDefault="00D656D8" w:rsidP="00D34DA0">
      <w:pPr>
        <w:spacing w:after="0" w:line="240" w:lineRule="auto"/>
      </w:pPr>
      <w:r>
        <w:separator/>
      </w:r>
    </w:p>
  </w:endnote>
  <w:endnote w:type="continuationSeparator" w:id="0">
    <w:p w:rsidR="00D656D8" w:rsidRDefault="00D656D8" w:rsidP="00D3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237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DA0" w:rsidRDefault="00D34DA0">
        <w:pPr>
          <w:pStyle w:val="Footer"/>
          <w:jc w:val="center"/>
        </w:pPr>
        <w:r w:rsidRPr="00EA67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A67F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A67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6D4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A67F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734F1" w:rsidRDefault="00D65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D8" w:rsidRDefault="00D656D8" w:rsidP="00D34DA0">
      <w:pPr>
        <w:spacing w:after="0" w:line="240" w:lineRule="auto"/>
      </w:pPr>
      <w:r>
        <w:separator/>
      </w:r>
    </w:p>
  </w:footnote>
  <w:footnote w:type="continuationSeparator" w:id="0">
    <w:p w:rsidR="00D656D8" w:rsidRDefault="00D656D8" w:rsidP="00D34DA0">
      <w:pPr>
        <w:spacing w:after="0" w:line="240" w:lineRule="auto"/>
      </w:pPr>
      <w:r>
        <w:continuationSeparator/>
      </w:r>
    </w:p>
  </w:footnote>
  <w:footnote w:id="1">
    <w:p w:rsidR="00621E89" w:rsidRDefault="00621E89" w:rsidP="00621E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Testimony and Briefs due dates are in-hand dates meaning the material must be received no later than 4:30 p.m. on that date.  An e-mail can satisfy the in-hand receipt if the receiving party has agreed to accept service by e-mail.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A6"/>
    <w:rsid w:val="00173673"/>
    <w:rsid w:val="001E73A6"/>
    <w:rsid w:val="003F3CDF"/>
    <w:rsid w:val="00621E89"/>
    <w:rsid w:val="009034A7"/>
    <w:rsid w:val="00C676D2"/>
    <w:rsid w:val="00D34DA0"/>
    <w:rsid w:val="00D656D8"/>
    <w:rsid w:val="00EA67F2"/>
    <w:rsid w:val="00F51744"/>
    <w:rsid w:val="00F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7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A6"/>
  </w:style>
  <w:style w:type="paragraph" w:styleId="Header">
    <w:name w:val="header"/>
    <w:basedOn w:val="Normal"/>
    <w:link w:val="HeaderChar"/>
    <w:uiPriority w:val="99"/>
    <w:unhideWhenUsed/>
    <w:rsid w:val="00D34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A0"/>
  </w:style>
  <w:style w:type="paragraph" w:styleId="FootnoteText">
    <w:name w:val="footnote text"/>
    <w:basedOn w:val="Normal"/>
    <w:link w:val="FootnoteTextChar"/>
    <w:semiHidden/>
    <w:unhideWhenUsed/>
    <w:rsid w:val="00621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1E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21E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67F2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7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A6"/>
  </w:style>
  <w:style w:type="paragraph" w:styleId="Header">
    <w:name w:val="header"/>
    <w:basedOn w:val="Normal"/>
    <w:link w:val="HeaderChar"/>
    <w:uiPriority w:val="99"/>
    <w:unhideWhenUsed/>
    <w:rsid w:val="00D34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A0"/>
  </w:style>
  <w:style w:type="paragraph" w:styleId="FootnoteText">
    <w:name w:val="footnote text"/>
    <w:basedOn w:val="Normal"/>
    <w:link w:val="FootnoteTextChar"/>
    <w:semiHidden/>
    <w:unhideWhenUsed/>
    <w:rsid w:val="00621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1E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21E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67F2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Vero, Eranda</dc:creator>
  <cp:lastModifiedBy>Stokes, Natasha</cp:lastModifiedBy>
  <cp:revision>2</cp:revision>
  <cp:lastPrinted>2017-06-20T15:36:00Z</cp:lastPrinted>
  <dcterms:created xsi:type="dcterms:W3CDTF">2017-06-20T15:46:00Z</dcterms:created>
  <dcterms:modified xsi:type="dcterms:W3CDTF">2017-06-20T15:46:00Z</dcterms:modified>
</cp:coreProperties>
</file>