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112" w:rsidRPr="00B6485F" w:rsidRDefault="008040D2" w:rsidP="00D23B41">
      <w:pPr>
        <w:tabs>
          <w:tab w:val="left" w:pos="-1440"/>
          <w:tab w:val="left" w:pos="-720"/>
          <w:tab w:val="left" w:pos="0"/>
          <w:tab w:val="left" w:pos="432"/>
          <w:tab w:val="left" w:pos="576"/>
          <w:tab w:val="left" w:pos="1440"/>
          <w:tab w:val="left" w:pos="2086"/>
          <w:tab w:val="left" w:pos="2880"/>
        </w:tabs>
        <w:suppressAutoHyphens/>
        <w:jc w:val="center"/>
        <w:rPr>
          <w:b/>
          <w:sz w:val="26"/>
          <w:szCs w:val="26"/>
        </w:rPr>
      </w:pPr>
      <w:r w:rsidRPr="00B6485F">
        <w:rPr>
          <w:b/>
          <w:sz w:val="26"/>
          <w:szCs w:val="26"/>
        </w:rPr>
        <w:t>PENNSYLVANIA</w:t>
      </w:r>
    </w:p>
    <w:p w:rsidR="008040D2" w:rsidRPr="00B6485F" w:rsidRDefault="008040D2" w:rsidP="00246FB9">
      <w:pPr>
        <w:jc w:val="center"/>
        <w:rPr>
          <w:b/>
          <w:sz w:val="26"/>
          <w:szCs w:val="26"/>
        </w:rPr>
      </w:pPr>
      <w:r w:rsidRPr="00B6485F">
        <w:rPr>
          <w:b/>
          <w:sz w:val="26"/>
          <w:szCs w:val="26"/>
        </w:rPr>
        <w:t>PUBLIC UTILITY COMMISSION</w:t>
      </w:r>
    </w:p>
    <w:p w:rsidR="008040D2" w:rsidRPr="00B6485F" w:rsidRDefault="002C4C75" w:rsidP="00246FB9">
      <w:pPr>
        <w:jc w:val="center"/>
        <w:rPr>
          <w:b/>
          <w:sz w:val="26"/>
          <w:szCs w:val="26"/>
        </w:rPr>
      </w:pPr>
      <w:r w:rsidRPr="00B6485F">
        <w:rPr>
          <w:b/>
          <w:sz w:val="26"/>
          <w:szCs w:val="26"/>
        </w:rPr>
        <w:t>Harrisburg, PA</w:t>
      </w:r>
      <w:r w:rsidR="008040D2" w:rsidRPr="00B6485F">
        <w:rPr>
          <w:b/>
          <w:sz w:val="26"/>
          <w:szCs w:val="26"/>
        </w:rPr>
        <w:t xml:space="preserve"> 17105-3265</w:t>
      </w:r>
    </w:p>
    <w:p w:rsidR="008040D2" w:rsidRPr="00B6485F" w:rsidRDefault="008040D2" w:rsidP="00246FB9">
      <w:pPr>
        <w:rPr>
          <w:sz w:val="26"/>
          <w:szCs w:val="26"/>
        </w:rPr>
      </w:pPr>
    </w:p>
    <w:p w:rsidR="008040D2" w:rsidRPr="00B6485F" w:rsidRDefault="002C4C75" w:rsidP="00246FB9">
      <w:pPr>
        <w:rPr>
          <w:sz w:val="26"/>
          <w:szCs w:val="26"/>
        </w:rPr>
      </w:pPr>
      <w:r w:rsidRPr="00B6485F">
        <w:rPr>
          <w:sz w:val="26"/>
          <w:szCs w:val="26"/>
        </w:rPr>
        <w:tab/>
      </w:r>
      <w:r w:rsidRPr="00B6485F">
        <w:rPr>
          <w:sz w:val="26"/>
          <w:szCs w:val="26"/>
        </w:rPr>
        <w:tab/>
      </w:r>
      <w:r w:rsidRPr="00B6485F">
        <w:rPr>
          <w:sz w:val="26"/>
          <w:szCs w:val="26"/>
        </w:rPr>
        <w:tab/>
      </w:r>
      <w:r w:rsidRPr="00B6485F">
        <w:rPr>
          <w:sz w:val="26"/>
          <w:szCs w:val="26"/>
        </w:rPr>
        <w:tab/>
      </w:r>
      <w:r w:rsidRPr="00B6485F">
        <w:rPr>
          <w:sz w:val="26"/>
          <w:szCs w:val="26"/>
        </w:rPr>
        <w:tab/>
      </w:r>
      <w:r w:rsidRPr="00B6485F">
        <w:rPr>
          <w:sz w:val="26"/>
          <w:szCs w:val="26"/>
        </w:rPr>
        <w:tab/>
      </w:r>
      <w:r w:rsidR="00565316" w:rsidRPr="00B6485F">
        <w:rPr>
          <w:sz w:val="26"/>
          <w:szCs w:val="26"/>
        </w:rPr>
        <w:t xml:space="preserve"> </w:t>
      </w:r>
      <w:r w:rsidR="00631D0F">
        <w:rPr>
          <w:sz w:val="26"/>
          <w:szCs w:val="26"/>
        </w:rPr>
        <w:t xml:space="preserve">         </w:t>
      </w:r>
      <w:r w:rsidR="00C24599">
        <w:rPr>
          <w:sz w:val="26"/>
          <w:szCs w:val="26"/>
        </w:rPr>
        <w:tab/>
      </w:r>
      <w:r w:rsidR="00C24599">
        <w:rPr>
          <w:sz w:val="26"/>
          <w:szCs w:val="26"/>
        </w:rPr>
        <w:tab/>
      </w:r>
      <w:r w:rsidR="004C2A50" w:rsidRPr="00B6485F">
        <w:rPr>
          <w:sz w:val="26"/>
          <w:szCs w:val="26"/>
        </w:rPr>
        <w:t>Public Meeting held</w:t>
      </w:r>
      <w:r w:rsidR="007F6CF0" w:rsidRPr="00B6485F">
        <w:rPr>
          <w:sz w:val="26"/>
          <w:szCs w:val="26"/>
        </w:rPr>
        <w:t xml:space="preserve"> </w:t>
      </w:r>
      <w:r w:rsidR="00976A7F">
        <w:rPr>
          <w:sz w:val="26"/>
          <w:szCs w:val="26"/>
        </w:rPr>
        <w:t>July 1</w:t>
      </w:r>
      <w:r w:rsidR="00BA420E">
        <w:rPr>
          <w:sz w:val="26"/>
          <w:szCs w:val="26"/>
        </w:rPr>
        <w:t>2</w:t>
      </w:r>
      <w:r w:rsidR="00976A7F">
        <w:rPr>
          <w:sz w:val="26"/>
          <w:szCs w:val="26"/>
        </w:rPr>
        <w:t>, 2017</w:t>
      </w:r>
    </w:p>
    <w:tbl>
      <w:tblPr>
        <w:tblW w:w="10296" w:type="dxa"/>
        <w:tblLayout w:type="fixed"/>
        <w:tblLook w:val="04A0" w:firstRow="1" w:lastRow="0" w:firstColumn="1" w:lastColumn="0" w:noHBand="0" w:noVBand="1"/>
      </w:tblPr>
      <w:tblGrid>
        <w:gridCol w:w="5148"/>
        <w:gridCol w:w="5148"/>
      </w:tblGrid>
      <w:tr w:rsidR="00320094" w:rsidRPr="00B6485F" w:rsidTr="00C24599">
        <w:tc>
          <w:tcPr>
            <w:tcW w:w="5148" w:type="dxa"/>
            <w:hideMark/>
          </w:tcPr>
          <w:p w:rsidR="00320094" w:rsidRPr="00B6485F" w:rsidRDefault="00320094" w:rsidP="00320094">
            <w:pPr>
              <w:rPr>
                <w:sz w:val="26"/>
                <w:szCs w:val="26"/>
              </w:rPr>
            </w:pPr>
            <w:r w:rsidRPr="00B6485F">
              <w:rPr>
                <w:sz w:val="26"/>
                <w:szCs w:val="26"/>
              </w:rPr>
              <w:t>Commissioners Present:</w:t>
            </w:r>
          </w:p>
        </w:tc>
        <w:tc>
          <w:tcPr>
            <w:tcW w:w="5148" w:type="dxa"/>
          </w:tcPr>
          <w:p w:rsidR="00320094" w:rsidRPr="00B6485F" w:rsidRDefault="00320094" w:rsidP="00320094">
            <w:pPr>
              <w:rPr>
                <w:sz w:val="26"/>
                <w:szCs w:val="26"/>
              </w:rPr>
            </w:pPr>
          </w:p>
        </w:tc>
      </w:tr>
    </w:tbl>
    <w:p w:rsidR="00320094" w:rsidRPr="00B6485F" w:rsidRDefault="00320094" w:rsidP="00320094">
      <w:pPr>
        <w:rPr>
          <w:sz w:val="26"/>
          <w:szCs w:val="26"/>
        </w:rPr>
      </w:pPr>
    </w:p>
    <w:tbl>
      <w:tblPr>
        <w:tblW w:w="10290" w:type="dxa"/>
        <w:tblLayout w:type="fixed"/>
        <w:tblLook w:val="04A0" w:firstRow="1" w:lastRow="0" w:firstColumn="1" w:lastColumn="0" w:noHBand="0" w:noVBand="1"/>
      </w:tblPr>
      <w:tblGrid>
        <w:gridCol w:w="5954"/>
        <w:gridCol w:w="3418"/>
        <w:gridCol w:w="6"/>
        <w:gridCol w:w="912"/>
      </w:tblGrid>
      <w:tr w:rsidR="00320094" w:rsidRPr="00B6485F" w:rsidTr="00320094">
        <w:trPr>
          <w:trHeight w:val="243"/>
        </w:trPr>
        <w:tc>
          <w:tcPr>
            <w:tcW w:w="9372" w:type="dxa"/>
            <w:gridSpan w:val="2"/>
            <w:hideMark/>
          </w:tcPr>
          <w:p w:rsidR="00320094" w:rsidRPr="00B6485F" w:rsidRDefault="00B6485F" w:rsidP="00320094">
            <w:pPr>
              <w:ind w:left="720"/>
              <w:rPr>
                <w:sz w:val="26"/>
                <w:szCs w:val="26"/>
              </w:rPr>
            </w:pPr>
            <w:r w:rsidRPr="00B6485F">
              <w:rPr>
                <w:sz w:val="26"/>
                <w:szCs w:val="26"/>
              </w:rPr>
              <w:t>Gladys M. Brown</w:t>
            </w:r>
            <w:r w:rsidR="00320094" w:rsidRPr="00B6485F">
              <w:rPr>
                <w:sz w:val="26"/>
                <w:szCs w:val="26"/>
              </w:rPr>
              <w:t>, Chairman</w:t>
            </w:r>
          </w:p>
        </w:tc>
        <w:tc>
          <w:tcPr>
            <w:tcW w:w="918" w:type="dxa"/>
            <w:gridSpan w:val="2"/>
          </w:tcPr>
          <w:p w:rsidR="00320094" w:rsidRPr="00B6485F" w:rsidRDefault="00320094" w:rsidP="00320094">
            <w:pPr>
              <w:rPr>
                <w:sz w:val="26"/>
                <w:szCs w:val="26"/>
              </w:rPr>
            </w:pPr>
          </w:p>
        </w:tc>
      </w:tr>
      <w:tr w:rsidR="00320094" w:rsidRPr="00B6485F" w:rsidTr="00320094">
        <w:tc>
          <w:tcPr>
            <w:tcW w:w="9372" w:type="dxa"/>
            <w:gridSpan w:val="2"/>
            <w:hideMark/>
          </w:tcPr>
          <w:p w:rsidR="00320094" w:rsidRPr="00B6485F" w:rsidRDefault="00ED63F8" w:rsidP="00320094">
            <w:pPr>
              <w:ind w:left="720"/>
              <w:rPr>
                <w:sz w:val="26"/>
                <w:szCs w:val="26"/>
              </w:rPr>
            </w:pPr>
            <w:r>
              <w:rPr>
                <w:sz w:val="26"/>
                <w:szCs w:val="26"/>
              </w:rPr>
              <w:t>Andrew G. Place</w:t>
            </w:r>
            <w:r w:rsidR="00320094" w:rsidRPr="00B6485F">
              <w:rPr>
                <w:sz w:val="26"/>
                <w:szCs w:val="26"/>
              </w:rPr>
              <w:t>, Vice Chairman</w:t>
            </w:r>
          </w:p>
        </w:tc>
        <w:tc>
          <w:tcPr>
            <w:tcW w:w="918" w:type="dxa"/>
            <w:gridSpan w:val="2"/>
          </w:tcPr>
          <w:p w:rsidR="00320094" w:rsidRPr="00B6485F" w:rsidRDefault="00320094" w:rsidP="00320094">
            <w:pPr>
              <w:rPr>
                <w:sz w:val="26"/>
                <w:szCs w:val="26"/>
              </w:rPr>
            </w:pPr>
          </w:p>
        </w:tc>
      </w:tr>
      <w:tr w:rsidR="00B6485F" w:rsidRPr="00B6485F" w:rsidTr="00320094">
        <w:tc>
          <w:tcPr>
            <w:tcW w:w="9372" w:type="dxa"/>
            <w:gridSpan w:val="2"/>
            <w:hideMark/>
          </w:tcPr>
          <w:p w:rsidR="00B6485F" w:rsidRPr="00B6485F" w:rsidRDefault="00ED63F8" w:rsidP="00B6485F">
            <w:pPr>
              <w:ind w:left="720"/>
              <w:rPr>
                <w:sz w:val="26"/>
                <w:szCs w:val="26"/>
              </w:rPr>
            </w:pPr>
            <w:r w:rsidRPr="00B6485F">
              <w:rPr>
                <w:sz w:val="26"/>
                <w:szCs w:val="26"/>
              </w:rPr>
              <w:t>John F. Coleman, Jr.</w:t>
            </w:r>
          </w:p>
        </w:tc>
        <w:tc>
          <w:tcPr>
            <w:tcW w:w="918" w:type="dxa"/>
            <w:gridSpan w:val="2"/>
          </w:tcPr>
          <w:p w:rsidR="00B6485F" w:rsidRPr="00B6485F" w:rsidRDefault="00B6485F" w:rsidP="00320094">
            <w:pPr>
              <w:rPr>
                <w:sz w:val="26"/>
                <w:szCs w:val="26"/>
              </w:rPr>
            </w:pPr>
          </w:p>
        </w:tc>
      </w:tr>
      <w:tr w:rsidR="00B6485F" w:rsidRPr="00B6485F" w:rsidTr="00B6485F">
        <w:tc>
          <w:tcPr>
            <w:tcW w:w="9372" w:type="dxa"/>
            <w:gridSpan w:val="2"/>
          </w:tcPr>
          <w:p w:rsidR="00ED63F8" w:rsidRPr="00B6485F" w:rsidRDefault="00ED63F8" w:rsidP="00ED63F8">
            <w:pPr>
              <w:ind w:left="720"/>
              <w:rPr>
                <w:sz w:val="26"/>
                <w:szCs w:val="26"/>
              </w:rPr>
            </w:pPr>
            <w:r w:rsidRPr="00B6485F">
              <w:rPr>
                <w:sz w:val="26"/>
                <w:szCs w:val="26"/>
              </w:rPr>
              <w:t xml:space="preserve">Robert F. Powelson </w:t>
            </w:r>
          </w:p>
        </w:tc>
        <w:tc>
          <w:tcPr>
            <w:tcW w:w="918" w:type="dxa"/>
            <w:gridSpan w:val="2"/>
          </w:tcPr>
          <w:p w:rsidR="00B6485F" w:rsidRPr="00B6485F" w:rsidRDefault="00B6485F" w:rsidP="00B6485F">
            <w:pPr>
              <w:rPr>
                <w:sz w:val="26"/>
                <w:szCs w:val="26"/>
              </w:rPr>
            </w:pPr>
          </w:p>
        </w:tc>
      </w:tr>
      <w:tr w:rsidR="00B6485F" w:rsidRPr="00B6485F" w:rsidTr="00B6485F">
        <w:trPr>
          <w:gridAfter w:val="1"/>
          <w:wAfter w:w="912" w:type="dxa"/>
        </w:trPr>
        <w:tc>
          <w:tcPr>
            <w:tcW w:w="5954" w:type="dxa"/>
          </w:tcPr>
          <w:p w:rsidR="00B6485F" w:rsidRPr="00B6485F" w:rsidRDefault="00ED63F8" w:rsidP="00320094">
            <w:pPr>
              <w:ind w:left="720"/>
              <w:rPr>
                <w:sz w:val="26"/>
                <w:szCs w:val="26"/>
              </w:rPr>
            </w:pPr>
            <w:r>
              <w:rPr>
                <w:sz w:val="26"/>
                <w:szCs w:val="26"/>
              </w:rPr>
              <w:t>David W. Sweet</w:t>
            </w:r>
          </w:p>
        </w:tc>
        <w:tc>
          <w:tcPr>
            <w:tcW w:w="3424" w:type="dxa"/>
            <w:gridSpan w:val="2"/>
          </w:tcPr>
          <w:p w:rsidR="00B6485F" w:rsidRPr="00B6485F" w:rsidRDefault="00B6485F" w:rsidP="00320094">
            <w:pPr>
              <w:rPr>
                <w:sz w:val="26"/>
                <w:szCs w:val="26"/>
              </w:rPr>
            </w:pPr>
          </w:p>
        </w:tc>
      </w:tr>
      <w:tr w:rsidR="00C24599" w:rsidRPr="00B6485F" w:rsidTr="00B6485F">
        <w:trPr>
          <w:gridAfter w:val="1"/>
          <w:wAfter w:w="912" w:type="dxa"/>
        </w:trPr>
        <w:tc>
          <w:tcPr>
            <w:tcW w:w="5954" w:type="dxa"/>
          </w:tcPr>
          <w:p w:rsidR="00C24599" w:rsidRDefault="00C24599" w:rsidP="00320094">
            <w:pPr>
              <w:ind w:left="720"/>
              <w:rPr>
                <w:sz w:val="26"/>
                <w:szCs w:val="26"/>
              </w:rPr>
            </w:pPr>
          </w:p>
        </w:tc>
        <w:tc>
          <w:tcPr>
            <w:tcW w:w="3424" w:type="dxa"/>
            <w:gridSpan w:val="2"/>
          </w:tcPr>
          <w:p w:rsidR="00C24599" w:rsidRPr="00B6485F" w:rsidRDefault="00C24599" w:rsidP="00320094">
            <w:pPr>
              <w:rPr>
                <w:sz w:val="26"/>
                <w:szCs w:val="26"/>
              </w:rPr>
            </w:pPr>
          </w:p>
        </w:tc>
      </w:tr>
      <w:tr w:rsidR="00C24599" w:rsidRPr="00B6485F" w:rsidTr="00B6485F">
        <w:trPr>
          <w:gridAfter w:val="1"/>
          <w:wAfter w:w="912" w:type="dxa"/>
        </w:trPr>
        <w:tc>
          <w:tcPr>
            <w:tcW w:w="5954" w:type="dxa"/>
          </w:tcPr>
          <w:p w:rsidR="00C24599" w:rsidRDefault="00C24599" w:rsidP="00C24599">
            <w:pPr>
              <w:rPr>
                <w:sz w:val="26"/>
                <w:szCs w:val="26"/>
              </w:rPr>
            </w:pPr>
            <w:r w:rsidRPr="00B6485F">
              <w:rPr>
                <w:sz w:val="26"/>
                <w:szCs w:val="26"/>
              </w:rPr>
              <w:t xml:space="preserve">Rulemaking Re </w:t>
            </w:r>
            <w:r>
              <w:rPr>
                <w:sz w:val="26"/>
                <w:szCs w:val="26"/>
              </w:rPr>
              <w:t xml:space="preserve">Motor Carrier Age Requirement,             </w:t>
            </w:r>
          </w:p>
          <w:p w:rsidR="00C24599" w:rsidRDefault="00C24599" w:rsidP="00C24599">
            <w:pPr>
              <w:rPr>
                <w:sz w:val="26"/>
                <w:szCs w:val="26"/>
              </w:rPr>
            </w:pPr>
            <w:r>
              <w:rPr>
                <w:sz w:val="26"/>
                <w:szCs w:val="26"/>
              </w:rPr>
              <w:t xml:space="preserve">52 Pa. Code Chapter 29 </w:t>
            </w:r>
            <w:r w:rsidRPr="00B6485F">
              <w:rPr>
                <w:sz w:val="26"/>
                <w:szCs w:val="26"/>
              </w:rPr>
              <w:t xml:space="preserve"> </w:t>
            </w:r>
            <w:r w:rsidRPr="00B6485F">
              <w:rPr>
                <w:sz w:val="26"/>
                <w:szCs w:val="26"/>
              </w:rPr>
              <w:tab/>
              <w:t xml:space="preserve">        </w:t>
            </w:r>
          </w:p>
        </w:tc>
        <w:tc>
          <w:tcPr>
            <w:tcW w:w="3424" w:type="dxa"/>
            <w:gridSpan w:val="2"/>
          </w:tcPr>
          <w:p w:rsidR="00C24599" w:rsidRPr="00B6485F" w:rsidRDefault="00C24599" w:rsidP="00C24599">
            <w:pPr>
              <w:jc w:val="center"/>
              <w:rPr>
                <w:sz w:val="26"/>
                <w:szCs w:val="26"/>
              </w:rPr>
            </w:pPr>
            <w:r w:rsidRPr="00D97B9E">
              <w:rPr>
                <w:sz w:val="26"/>
                <w:szCs w:val="26"/>
              </w:rPr>
              <w:t>L-2017-2600599</w:t>
            </w:r>
          </w:p>
        </w:tc>
      </w:tr>
    </w:tbl>
    <w:p w:rsidR="00320094" w:rsidRDefault="00320094" w:rsidP="00246FB9">
      <w:pPr>
        <w:rPr>
          <w:sz w:val="26"/>
          <w:szCs w:val="26"/>
        </w:rPr>
      </w:pPr>
    </w:p>
    <w:p w:rsidR="00C24599" w:rsidRPr="00B6485F" w:rsidRDefault="00C24599" w:rsidP="00246FB9">
      <w:pPr>
        <w:rPr>
          <w:sz w:val="26"/>
          <w:szCs w:val="26"/>
        </w:rPr>
      </w:pPr>
    </w:p>
    <w:p w:rsidR="008040D2" w:rsidRPr="00B6485F" w:rsidRDefault="00F23234" w:rsidP="000E1912">
      <w:pPr>
        <w:jc w:val="center"/>
        <w:rPr>
          <w:b/>
          <w:sz w:val="26"/>
          <w:szCs w:val="26"/>
        </w:rPr>
      </w:pPr>
      <w:r w:rsidRPr="00B6485F">
        <w:rPr>
          <w:b/>
          <w:sz w:val="26"/>
          <w:szCs w:val="26"/>
        </w:rPr>
        <w:t xml:space="preserve">PROPOSED RULEMAKING </w:t>
      </w:r>
      <w:r w:rsidR="008040D2" w:rsidRPr="00B6485F">
        <w:rPr>
          <w:b/>
          <w:sz w:val="26"/>
          <w:szCs w:val="26"/>
        </w:rPr>
        <w:t>ORDER</w:t>
      </w:r>
    </w:p>
    <w:p w:rsidR="0046479C" w:rsidRPr="00B6485F" w:rsidRDefault="0046479C" w:rsidP="000E1912">
      <w:pPr>
        <w:jc w:val="center"/>
        <w:rPr>
          <w:b/>
          <w:sz w:val="26"/>
          <w:szCs w:val="26"/>
        </w:rPr>
      </w:pPr>
    </w:p>
    <w:p w:rsidR="004C6F3D" w:rsidRPr="00B6485F" w:rsidRDefault="004C6F3D" w:rsidP="000E1912">
      <w:pPr>
        <w:jc w:val="center"/>
        <w:rPr>
          <w:b/>
          <w:sz w:val="26"/>
          <w:szCs w:val="26"/>
        </w:rPr>
      </w:pPr>
    </w:p>
    <w:p w:rsidR="000C2E24" w:rsidRPr="00B6485F" w:rsidRDefault="008040D2" w:rsidP="000E1912">
      <w:pPr>
        <w:spacing w:line="360" w:lineRule="auto"/>
        <w:rPr>
          <w:b/>
          <w:sz w:val="26"/>
          <w:szCs w:val="26"/>
        </w:rPr>
      </w:pPr>
      <w:r w:rsidRPr="00B6485F">
        <w:rPr>
          <w:b/>
          <w:sz w:val="26"/>
          <w:szCs w:val="26"/>
        </w:rPr>
        <w:t>BY THE COMMISSION:</w:t>
      </w:r>
    </w:p>
    <w:p w:rsidR="000E1912" w:rsidRPr="00B6485F" w:rsidRDefault="000E1912" w:rsidP="000E1912">
      <w:pPr>
        <w:spacing w:line="360" w:lineRule="auto"/>
        <w:rPr>
          <w:b/>
          <w:sz w:val="26"/>
          <w:szCs w:val="26"/>
        </w:rPr>
      </w:pPr>
    </w:p>
    <w:p w:rsidR="000F5CC4" w:rsidRDefault="00517EC7" w:rsidP="000E1912">
      <w:pPr>
        <w:spacing w:line="360" w:lineRule="auto"/>
        <w:rPr>
          <w:sz w:val="26"/>
          <w:szCs w:val="26"/>
        </w:rPr>
      </w:pPr>
      <w:r w:rsidRPr="00B6485F">
        <w:rPr>
          <w:b/>
          <w:sz w:val="26"/>
          <w:szCs w:val="26"/>
        </w:rPr>
        <w:tab/>
      </w:r>
      <w:r w:rsidR="00B67E13" w:rsidRPr="00B6485F">
        <w:rPr>
          <w:sz w:val="26"/>
          <w:szCs w:val="26"/>
        </w:rPr>
        <w:t xml:space="preserve">The </w:t>
      </w:r>
      <w:r w:rsidR="00BC7416" w:rsidRPr="00B6485F">
        <w:rPr>
          <w:sz w:val="26"/>
          <w:szCs w:val="26"/>
        </w:rPr>
        <w:t xml:space="preserve">Pennsylvania Public Utility Commission (Commission) </w:t>
      </w:r>
      <w:r w:rsidR="00B67E13" w:rsidRPr="00B6485F">
        <w:rPr>
          <w:sz w:val="26"/>
          <w:szCs w:val="26"/>
        </w:rPr>
        <w:t xml:space="preserve">proposes </w:t>
      </w:r>
      <w:r w:rsidR="00BC7416" w:rsidRPr="00B6485F">
        <w:rPr>
          <w:sz w:val="26"/>
          <w:szCs w:val="26"/>
        </w:rPr>
        <w:t xml:space="preserve">to </w:t>
      </w:r>
      <w:r w:rsidR="002109BE">
        <w:rPr>
          <w:sz w:val="26"/>
          <w:szCs w:val="26"/>
        </w:rPr>
        <w:t>amend its regulat</w:t>
      </w:r>
      <w:r w:rsidR="00D77280">
        <w:rPr>
          <w:sz w:val="26"/>
          <w:szCs w:val="26"/>
        </w:rPr>
        <w:t>ion</w:t>
      </w:r>
      <w:r w:rsidR="00830F7A">
        <w:rPr>
          <w:sz w:val="26"/>
          <w:szCs w:val="26"/>
        </w:rPr>
        <w:t xml:space="preserve"> governing </w:t>
      </w:r>
      <w:r w:rsidR="00693FD3">
        <w:rPr>
          <w:sz w:val="26"/>
          <w:szCs w:val="26"/>
        </w:rPr>
        <w:t xml:space="preserve">the </w:t>
      </w:r>
      <w:r w:rsidR="00830F7A">
        <w:rPr>
          <w:sz w:val="26"/>
          <w:szCs w:val="26"/>
        </w:rPr>
        <w:t>minimum driver</w:t>
      </w:r>
      <w:r w:rsidR="00647699">
        <w:rPr>
          <w:sz w:val="26"/>
          <w:szCs w:val="26"/>
        </w:rPr>
        <w:t>-</w:t>
      </w:r>
      <w:r w:rsidR="00830F7A">
        <w:rPr>
          <w:sz w:val="26"/>
          <w:szCs w:val="26"/>
        </w:rPr>
        <w:t xml:space="preserve">age requirement.  </w:t>
      </w:r>
      <w:r w:rsidR="00187CCF">
        <w:rPr>
          <w:i/>
          <w:sz w:val="26"/>
          <w:szCs w:val="26"/>
        </w:rPr>
        <w:t xml:space="preserve">See </w:t>
      </w:r>
      <w:r w:rsidR="00187CCF">
        <w:rPr>
          <w:sz w:val="26"/>
          <w:szCs w:val="26"/>
        </w:rPr>
        <w:t xml:space="preserve">52 Pa. Code § </w:t>
      </w:r>
      <w:r w:rsidR="00CC627D">
        <w:rPr>
          <w:sz w:val="26"/>
          <w:szCs w:val="26"/>
        </w:rPr>
        <w:t>29.503</w:t>
      </w:r>
      <w:r w:rsidR="00D84A27">
        <w:rPr>
          <w:sz w:val="26"/>
          <w:szCs w:val="26"/>
        </w:rPr>
        <w:t xml:space="preserve"> </w:t>
      </w:r>
      <w:r w:rsidR="00830F7A">
        <w:rPr>
          <w:sz w:val="26"/>
          <w:szCs w:val="26"/>
        </w:rPr>
        <w:t>Specifically, the Commission proposes to update Section 29.503,</w:t>
      </w:r>
      <w:r w:rsidR="00E33099">
        <w:rPr>
          <w:sz w:val="26"/>
          <w:szCs w:val="26"/>
        </w:rPr>
        <w:t xml:space="preserve"> consistent with Department of Health (DOH) regulations, by reducing </w:t>
      </w:r>
      <w:r w:rsidR="00CC627D">
        <w:rPr>
          <w:sz w:val="26"/>
          <w:szCs w:val="26"/>
        </w:rPr>
        <w:t>the minimum age requirement for paratransit drivers</w:t>
      </w:r>
      <w:r w:rsidR="00750211">
        <w:rPr>
          <w:sz w:val="26"/>
          <w:szCs w:val="26"/>
        </w:rPr>
        <w:t xml:space="preserve"> in limited circumstances</w:t>
      </w:r>
      <w:r w:rsidR="00BC7F8C">
        <w:rPr>
          <w:sz w:val="26"/>
          <w:szCs w:val="26"/>
        </w:rPr>
        <w:t xml:space="preserve">.  </w:t>
      </w:r>
      <w:r w:rsidR="00607E81" w:rsidRPr="00B6485F">
        <w:rPr>
          <w:sz w:val="26"/>
          <w:szCs w:val="26"/>
        </w:rPr>
        <w:t xml:space="preserve">The Commission </w:t>
      </w:r>
      <w:r w:rsidR="000F5CC4" w:rsidRPr="00B6485F">
        <w:rPr>
          <w:sz w:val="26"/>
          <w:szCs w:val="26"/>
        </w:rPr>
        <w:t>seeks comments from all interested partie</w:t>
      </w:r>
      <w:r w:rsidR="002F3FEA" w:rsidRPr="00B6485F">
        <w:rPr>
          <w:sz w:val="26"/>
          <w:szCs w:val="26"/>
        </w:rPr>
        <w:t xml:space="preserve">s on </w:t>
      </w:r>
      <w:r w:rsidR="005E565F">
        <w:rPr>
          <w:sz w:val="26"/>
          <w:szCs w:val="26"/>
        </w:rPr>
        <w:t xml:space="preserve">this </w:t>
      </w:r>
      <w:r w:rsidR="002F3FEA" w:rsidRPr="00B6485F">
        <w:rPr>
          <w:sz w:val="26"/>
          <w:szCs w:val="26"/>
        </w:rPr>
        <w:t>pr</w:t>
      </w:r>
      <w:r w:rsidR="0051137A" w:rsidRPr="00B6485F">
        <w:rPr>
          <w:sz w:val="26"/>
          <w:szCs w:val="26"/>
        </w:rPr>
        <w:t>oposed regulation</w:t>
      </w:r>
      <w:r w:rsidR="002F3FEA" w:rsidRPr="00B6485F">
        <w:rPr>
          <w:sz w:val="26"/>
          <w:szCs w:val="26"/>
        </w:rPr>
        <w:t xml:space="preserve">, </w:t>
      </w:r>
      <w:r w:rsidR="00010FB3" w:rsidRPr="00B6485F">
        <w:rPr>
          <w:sz w:val="26"/>
          <w:szCs w:val="26"/>
        </w:rPr>
        <w:t>attached as</w:t>
      </w:r>
      <w:r w:rsidR="000F5CC4" w:rsidRPr="00B6485F">
        <w:rPr>
          <w:sz w:val="26"/>
          <w:szCs w:val="26"/>
        </w:rPr>
        <w:t xml:space="preserve"> Annex A to this Order.</w:t>
      </w:r>
    </w:p>
    <w:p w:rsidR="007E2786" w:rsidRDefault="007E2786" w:rsidP="00AB28C0">
      <w:pPr>
        <w:spacing w:line="360" w:lineRule="auto"/>
        <w:ind w:firstLine="720"/>
        <w:rPr>
          <w:sz w:val="26"/>
          <w:szCs w:val="26"/>
        </w:rPr>
      </w:pPr>
    </w:p>
    <w:p w:rsidR="00AB28C0" w:rsidRDefault="00AB28C0" w:rsidP="00AB28C0">
      <w:pPr>
        <w:spacing w:line="360" w:lineRule="auto"/>
        <w:ind w:firstLine="720"/>
        <w:rPr>
          <w:sz w:val="26"/>
          <w:szCs w:val="26"/>
        </w:rPr>
      </w:pPr>
      <w:r>
        <w:rPr>
          <w:sz w:val="26"/>
          <w:szCs w:val="26"/>
        </w:rPr>
        <w:t>The Commission</w:t>
      </w:r>
      <w:r w:rsidR="00921426">
        <w:rPr>
          <w:sz w:val="26"/>
          <w:szCs w:val="26"/>
        </w:rPr>
        <w:t xml:space="preserve">’s regulations </w:t>
      </w:r>
      <w:r w:rsidR="00C82121">
        <w:rPr>
          <w:sz w:val="26"/>
          <w:szCs w:val="26"/>
        </w:rPr>
        <w:t>currently</w:t>
      </w:r>
      <w:r w:rsidR="004D38B1">
        <w:rPr>
          <w:sz w:val="26"/>
          <w:szCs w:val="26"/>
        </w:rPr>
        <w:t xml:space="preserve"> </w:t>
      </w:r>
      <w:r>
        <w:rPr>
          <w:sz w:val="26"/>
          <w:szCs w:val="26"/>
        </w:rPr>
        <w:t>require</w:t>
      </w:r>
      <w:r w:rsidR="000D798B">
        <w:rPr>
          <w:sz w:val="26"/>
          <w:szCs w:val="26"/>
        </w:rPr>
        <w:t xml:space="preserve">, </w:t>
      </w:r>
      <w:r w:rsidR="000D798B" w:rsidRPr="006953A1">
        <w:rPr>
          <w:i/>
          <w:sz w:val="26"/>
          <w:szCs w:val="26"/>
        </w:rPr>
        <w:t>inter alia</w:t>
      </w:r>
      <w:r w:rsidR="000D798B">
        <w:rPr>
          <w:sz w:val="26"/>
          <w:szCs w:val="26"/>
        </w:rPr>
        <w:t xml:space="preserve">, </w:t>
      </w:r>
      <w:r>
        <w:rPr>
          <w:sz w:val="26"/>
          <w:szCs w:val="26"/>
        </w:rPr>
        <w:t>that paratransit drivers meet a minimum age requirement</w:t>
      </w:r>
      <w:r w:rsidR="00EA122D">
        <w:rPr>
          <w:sz w:val="26"/>
          <w:szCs w:val="26"/>
        </w:rPr>
        <w:t>.  Specifically, the relevant Commission regulation provides</w:t>
      </w:r>
      <w:r>
        <w:rPr>
          <w:sz w:val="26"/>
          <w:szCs w:val="26"/>
        </w:rPr>
        <w:t>:</w:t>
      </w:r>
    </w:p>
    <w:p w:rsidR="00AB28C0" w:rsidRPr="00E73705" w:rsidRDefault="00921426" w:rsidP="00AB28C0">
      <w:pPr>
        <w:spacing w:line="360" w:lineRule="auto"/>
        <w:ind w:left="1440"/>
        <w:rPr>
          <w:b/>
          <w:sz w:val="26"/>
          <w:szCs w:val="26"/>
        </w:rPr>
      </w:pPr>
      <w:proofErr w:type="gramStart"/>
      <w:r w:rsidRPr="00E73705">
        <w:rPr>
          <w:b/>
          <w:sz w:val="26"/>
          <w:szCs w:val="26"/>
        </w:rPr>
        <w:t xml:space="preserve">52 Pa. Code </w:t>
      </w:r>
      <w:r w:rsidR="00AB28C0" w:rsidRPr="00E73705">
        <w:rPr>
          <w:b/>
          <w:sz w:val="26"/>
          <w:szCs w:val="26"/>
        </w:rPr>
        <w:t>§29.503.</w:t>
      </w:r>
      <w:proofErr w:type="gramEnd"/>
      <w:r w:rsidR="00AB28C0" w:rsidRPr="00E73705">
        <w:rPr>
          <w:b/>
          <w:sz w:val="26"/>
          <w:szCs w:val="26"/>
        </w:rPr>
        <w:t xml:space="preserve"> </w:t>
      </w:r>
      <w:proofErr w:type="gramStart"/>
      <w:r w:rsidR="00AB28C0" w:rsidRPr="00E73705">
        <w:rPr>
          <w:b/>
          <w:sz w:val="26"/>
          <w:szCs w:val="26"/>
        </w:rPr>
        <w:t>Age restrictions</w:t>
      </w:r>
      <w:r w:rsidR="00EA122D">
        <w:rPr>
          <w:b/>
          <w:sz w:val="26"/>
          <w:szCs w:val="26"/>
        </w:rPr>
        <w:t>.</w:t>
      </w:r>
      <w:proofErr w:type="gramEnd"/>
    </w:p>
    <w:p w:rsidR="00AB28C0" w:rsidRDefault="00AB28C0" w:rsidP="00AB28C0">
      <w:pPr>
        <w:ind w:left="1440" w:right="720"/>
        <w:rPr>
          <w:sz w:val="26"/>
          <w:szCs w:val="26"/>
        </w:rPr>
      </w:pPr>
      <w:r>
        <w:rPr>
          <w:sz w:val="26"/>
          <w:szCs w:val="26"/>
        </w:rPr>
        <w:t>A common or contract carrier may not permit a person to operate a vehicle in its authorized service unless that person is at least 21 years of age.</w:t>
      </w:r>
    </w:p>
    <w:p w:rsidR="003C5FEB" w:rsidRDefault="00921426" w:rsidP="00E73705">
      <w:pPr>
        <w:spacing w:line="360" w:lineRule="auto"/>
        <w:contextualSpacing/>
        <w:rPr>
          <w:sz w:val="26"/>
          <w:szCs w:val="26"/>
        </w:rPr>
      </w:pPr>
      <w:r>
        <w:rPr>
          <w:sz w:val="26"/>
          <w:szCs w:val="26"/>
        </w:rPr>
        <w:lastRenderedPageBreak/>
        <w:t>In its Order promulgating this regulation, t</w:t>
      </w:r>
      <w:r w:rsidR="00BC1975">
        <w:rPr>
          <w:sz w:val="26"/>
          <w:szCs w:val="26"/>
        </w:rPr>
        <w:t>he Commission</w:t>
      </w:r>
      <w:r w:rsidR="00691DCC">
        <w:rPr>
          <w:sz w:val="26"/>
          <w:szCs w:val="26"/>
        </w:rPr>
        <w:t xml:space="preserve"> </w:t>
      </w:r>
      <w:r w:rsidR="008D245A">
        <w:rPr>
          <w:sz w:val="26"/>
          <w:szCs w:val="26"/>
        </w:rPr>
        <w:t xml:space="preserve">opined </w:t>
      </w:r>
      <w:r w:rsidR="00691DCC">
        <w:rPr>
          <w:sz w:val="26"/>
          <w:szCs w:val="26"/>
        </w:rPr>
        <w:t>that th</w:t>
      </w:r>
      <w:r>
        <w:rPr>
          <w:sz w:val="26"/>
          <w:szCs w:val="26"/>
        </w:rPr>
        <w:t>e</w:t>
      </w:r>
      <w:r w:rsidR="00EF32C5">
        <w:rPr>
          <w:rStyle w:val="CommentReference"/>
        </w:rPr>
        <w:t xml:space="preserve"> </w:t>
      </w:r>
      <w:r w:rsidR="00691DCC">
        <w:rPr>
          <w:sz w:val="26"/>
          <w:szCs w:val="26"/>
        </w:rPr>
        <w:t>age requirement would help to ensure the quality and safety of public utility service in Pennsylvania.</w:t>
      </w:r>
      <w:r w:rsidR="000D798B">
        <w:rPr>
          <w:sz w:val="26"/>
          <w:szCs w:val="26"/>
        </w:rPr>
        <w:t xml:space="preserve">  36 Pa. B. 4181 (August 5, 2006).</w:t>
      </w:r>
      <w:r w:rsidR="00691DCC">
        <w:rPr>
          <w:sz w:val="26"/>
          <w:szCs w:val="26"/>
        </w:rPr>
        <w:t xml:space="preserve">  </w:t>
      </w:r>
      <w:r w:rsidR="003C5FEB" w:rsidRPr="003C5FEB">
        <w:rPr>
          <w:sz w:val="26"/>
          <w:szCs w:val="26"/>
        </w:rPr>
        <w:t xml:space="preserve">Although the Commission </w:t>
      </w:r>
      <w:r w:rsidR="008D245A" w:rsidRPr="003C5FEB">
        <w:rPr>
          <w:sz w:val="26"/>
          <w:szCs w:val="26"/>
        </w:rPr>
        <w:t>recognize</w:t>
      </w:r>
      <w:r w:rsidR="000D798B">
        <w:rPr>
          <w:sz w:val="26"/>
          <w:szCs w:val="26"/>
        </w:rPr>
        <w:t>s</w:t>
      </w:r>
      <w:r w:rsidR="008D245A" w:rsidRPr="003C5FEB">
        <w:rPr>
          <w:sz w:val="26"/>
          <w:szCs w:val="26"/>
        </w:rPr>
        <w:t xml:space="preserve"> </w:t>
      </w:r>
      <w:r w:rsidR="003C5FEB" w:rsidRPr="003C5FEB">
        <w:rPr>
          <w:sz w:val="26"/>
          <w:szCs w:val="26"/>
        </w:rPr>
        <w:t>that age alone may not be the sole determinant of a driver’s ability</w:t>
      </w:r>
      <w:r w:rsidR="004D38B1">
        <w:rPr>
          <w:sz w:val="26"/>
          <w:szCs w:val="26"/>
        </w:rPr>
        <w:t>,</w:t>
      </w:r>
      <w:r w:rsidR="008D245A">
        <w:rPr>
          <w:sz w:val="26"/>
          <w:szCs w:val="26"/>
        </w:rPr>
        <w:t xml:space="preserve"> the age requirement</w:t>
      </w:r>
      <w:r w:rsidR="003C5FEB" w:rsidRPr="003C5FEB">
        <w:rPr>
          <w:sz w:val="26"/>
          <w:szCs w:val="26"/>
        </w:rPr>
        <w:t xml:space="preserve"> address</w:t>
      </w:r>
      <w:r w:rsidR="008D245A">
        <w:rPr>
          <w:sz w:val="26"/>
          <w:szCs w:val="26"/>
        </w:rPr>
        <w:t>ed</w:t>
      </w:r>
      <w:r w:rsidR="003C5FEB" w:rsidRPr="003C5FEB">
        <w:rPr>
          <w:sz w:val="26"/>
          <w:szCs w:val="26"/>
        </w:rPr>
        <w:t xml:space="preserve"> a statistically documented increase in accidents involving drivers under the age of 21.</w:t>
      </w:r>
    </w:p>
    <w:p w:rsidR="007E2786" w:rsidRDefault="007E2786" w:rsidP="00E73705">
      <w:pPr>
        <w:spacing w:line="360" w:lineRule="auto"/>
        <w:contextualSpacing/>
        <w:rPr>
          <w:sz w:val="26"/>
          <w:szCs w:val="26"/>
        </w:rPr>
      </w:pPr>
    </w:p>
    <w:p w:rsidR="00693FD3" w:rsidRDefault="00272E75" w:rsidP="00D2122A">
      <w:pPr>
        <w:spacing w:line="360" w:lineRule="auto"/>
        <w:ind w:firstLine="720"/>
        <w:contextualSpacing/>
        <w:rPr>
          <w:sz w:val="26"/>
          <w:szCs w:val="26"/>
        </w:rPr>
      </w:pPr>
      <w:r>
        <w:rPr>
          <w:sz w:val="26"/>
          <w:szCs w:val="26"/>
        </w:rPr>
        <w:t xml:space="preserve">Many organizations that provide </w:t>
      </w:r>
      <w:r w:rsidR="002B4182" w:rsidRPr="002B4182">
        <w:rPr>
          <w:sz w:val="26"/>
          <w:szCs w:val="26"/>
        </w:rPr>
        <w:t xml:space="preserve">non-emergency paratransit service </w:t>
      </w:r>
      <w:r>
        <w:rPr>
          <w:sz w:val="26"/>
          <w:szCs w:val="26"/>
        </w:rPr>
        <w:t>also provide</w:t>
      </w:r>
      <w:r w:rsidR="002B4182" w:rsidRPr="002B4182">
        <w:t xml:space="preserve"> </w:t>
      </w:r>
      <w:r w:rsidR="002B4182" w:rsidRPr="002B4182">
        <w:rPr>
          <w:sz w:val="26"/>
          <w:szCs w:val="26"/>
        </w:rPr>
        <w:t>emergency medical transportation</w:t>
      </w:r>
      <w:r w:rsidR="00897126">
        <w:rPr>
          <w:sz w:val="26"/>
          <w:szCs w:val="26"/>
        </w:rPr>
        <w:t xml:space="preserve">.  </w:t>
      </w:r>
      <w:r w:rsidR="00EA122D" w:rsidRPr="00EA122D">
        <w:rPr>
          <w:sz w:val="26"/>
          <w:szCs w:val="26"/>
        </w:rPr>
        <w:t>The Commission has certificated 506 paratransit carriers, of which at least 155 are ambulance companies</w:t>
      </w:r>
      <w:r w:rsidR="0071320F">
        <w:rPr>
          <w:sz w:val="26"/>
          <w:szCs w:val="26"/>
        </w:rPr>
        <w:t>.</w:t>
      </w:r>
      <w:r w:rsidR="00992FF6">
        <w:rPr>
          <w:sz w:val="26"/>
          <w:szCs w:val="26"/>
        </w:rPr>
        <w:t xml:space="preserve">  </w:t>
      </w:r>
      <w:r w:rsidR="002B4182">
        <w:rPr>
          <w:sz w:val="26"/>
          <w:szCs w:val="26"/>
        </w:rPr>
        <w:t xml:space="preserve">Pursuant to </w:t>
      </w:r>
      <w:r w:rsidR="002B4182" w:rsidRPr="002B4182">
        <w:rPr>
          <w:sz w:val="26"/>
          <w:szCs w:val="26"/>
        </w:rPr>
        <w:t>DOH regulations</w:t>
      </w:r>
      <w:r w:rsidR="002B4182">
        <w:rPr>
          <w:sz w:val="26"/>
          <w:szCs w:val="26"/>
        </w:rPr>
        <w:t xml:space="preserve">, </w:t>
      </w:r>
      <w:r w:rsidR="002B4182" w:rsidRPr="002B4182">
        <w:rPr>
          <w:sz w:val="26"/>
          <w:szCs w:val="26"/>
        </w:rPr>
        <w:t>a</w:t>
      </w:r>
      <w:r w:rsidR="00C24599">
        <w:rPr>
          <w:sz w:val="26"/>
          <w:szCs w:val="26"/>
        </w:rPr>
        <w:t> </w:t>
      </w:r>
      <w:r w:rsidR="002B4182" w:rsidRPr="002B4182">
        <w:rPr>
          <w:sz w:val="26"/>
          <w:szCs w:val="26"/>
        </w:rPr>
        <w:t xml:space="preserve">driver of an </w:t>
      </w:r>
      <w:r w:rsidR="007000CD">
        <w:rPr>
          <w:sz w:val="26"/>
          <w:szCs w:val="26"/>
        </w:rPr>
        <w:t>ambulance</w:t>
      </w:r>
      <w:r w:rsidR="002B4182" w:rsidRPr="002B4182">
        <w:rPr>
          <w:sz w:val="26"/>
          <w:szCs w:val="26"/>
        </w:rPr>
        <w:t xml:space="preserve"> must </w:t>
      </w:r>
      <w:r w:rsidR="00E56244">
        <w:rPr>
          <w:sz w:val="26"/>
          <w:szCs w:val="26"/>
        </w:rPr>
        <w:t xml:space="preserve">only </w:t>
      </w:r>
      <w:r w:rsidR="002B4182" w:rsidRPr="002B4182">
        <w:rPr>
          <w:sz w:val="26"/>
          <w:szCs w:val="26"/>
        </w:rPr>
        <w:t xml:space="preserve">be 18 years of age or older and must successfully complete an emergency vehicle operator’s course of instruction approved by the DOH.  </w:t>
      </w:r>
      <w:r w:rsidR="002B4182" w:rsidRPr="006953A1">
        <w:rPr>
          <w:i/>
          <w:sz w:val="26"/>
          <w:szCs w:val="26"/>
        </w:rPr>
        <w:t>See</w:t>
      </w:r>
      <w:r w:rsidR="002B4182" w:rsidRPr="002B4182">
        <w:rPr>
          <w:sz w:val="26"/>
          <w:szCs w:val="26"/>
        </w:rPr>
        <w:t xml:space="preserve"> 28 Pa. Code §1023.22.</w:t>
      </w:r>
    </w:p>
    <w:p w:rsidR="007E2786" w:rsidRDefault="007E2786" w:rsidP="00D2122A">
      <w:pPr>
        <w:spacing w:line="360" w:lineRule="auto"/>
        <w:ind w:firstLine="720"/>
        <w:contextualSpacing/>
        <w:rPr>
          <w:sz w:val="26"/>
          <w:szCs w:val="26"/>
        </w:rPr>
      </w:pPr>
    </w:p>
    <w:p w:rsidR="00D2122A" w:rsidRDefault="002B4182" w:rsidP="00D2122A">
      <w:pPr>
        <w:spacing w:line="360" w:lineRule="auto"/>
        <w:ind w:firstLine="720"/>
        <w:contextualSpacing/>
        <w:rPr>
          <w:sz w:val="26"/>
          <w:szCs w:val="26"/>
        </w:rPr>
      </w:pPr>
      <w:r>
        <w:rPr>
          <w:sz w:val="26"/>
          <w:szCs w:val="26"/>
        </w:rPr>
        <w:t>N</w:t>
      </w:r>
      <w:r w:rsidRPr="002B4182">
        <w:rPr>
          <w:sz w:val="26"/>
          <w:szCs w:val="26"/>
        </w:rPr>
        <w:t xml:space="preserve">otwithstanding that drivers ages 18 and over, properly trained and vetted, are permitted to operate </w:t>
      </w:r>
      <w:r w:rsidR="00B5033C">
        <w:rPr>
          <w:sz w:val="26"/>
          <w:szCs w:val="26"/>
        </w:rPr>
        <w:t>ambulances</w:t>
      </w:r>
      <w:r w:rsidRPr="002B4182">
        <w:rPr>
          <w:sz w:val="26"/>
          <w:szCs w:val="26"/>
        </w:rPr>
        <w:t xml:space="preserve"> under the DOH’s regulations</w:t>
      </w:r>
      <w:r>
        <w:rPr>
          <w:sz w:val="26"/>
          <w:szCs w:val="26"/>
        </w:rPr>
        <w:t xml:space="preserve">, </w:t>
      </w:r>
      <w:r w:rsidR="00EA122D" w:rsidRPr="00EA122D">
        <w:rPr>
          <w:sz w:val="26"/>
          <w:szCs w:val="26"/>
        </w:rPr>
        <w:t>Section 29.503 effectively prevents</w:t>
      </w:r>
      <w:r>
        <w:rPr>
          <w:sz w:val="26"/>
          <w:szCs w:val="26"/>
        </w:rPr>
        <w:t xml:space="preserve"> those </w:t>
      </w:r>
      <w:r w:rsidR="00B5033C">
        <w:rPr>
          <w:sz w:val="26"/>
          <w:szCs w:val="26"/>
        </w:rPr>
        <w:t>ambulance</w:t>
      </w:r>
      <w:r w:rsidR="0071320F">
        <w:rPr>
          <w:sz w:val="26"/>
          <w:szCs w:val="26"/>
        </w:rPr>
        <w:t xml:space="preserve"> drivers </w:t>
      </w:r>
      <w:r>
        <w:rPr>
          <w:sz w:val="26"/>
          <w:szCs w:val="26"/>
        </w:rPr>
        <w:t>under</w:t>
      </w:r>
      <w:r w:rsidR="0071320F">
        <w:rPr>
          <w:sz w:val="26"/>
          <w:szCs w:val="26"/>
        </w:rPr>
        <w:t xml:space="preserve"> </w:t>
      </w:r>
      <w:r>
        <w:rPr>
          <w:sz w:val="26"/>
          <w:szCs w:val="26"/>
        </w:rPr>
        <w:t xml:space="preserve">21 </w:t>
      </w:r>
      <w:r w:rsidR="00EA122D" w:rsidRPr="00EA122D">
        <w:rPr>
          <w:sz w:val="26"/>
          <w:szCs w:val="26"/>
        </w:rPr>
        <w:t>from operating non-emergency paratransit vehicles</w:t>
      </w:r>
      <w:r w:rsidR="0071320F">
        <w:rPr>
          <w:sz w:val="26"/>
          <w:szCs w:val="26"/>
        </w:rPr>
        <w:t>.</w:t>
      </w:r>
      <w:r w:rsidR="00EA122D">
        <w:rPr>
          <w:rStyle w:val="FootnoteReference"/>
          <w:sz w:val="26"/>
          <w:szCs w:val="26"/>
        </w:rPr>
        <w:footnoteReference w:id="1"/>
      </w:r>
      <w:r w:rsidR="00897126" w:rsidRPr="00EA122D">
        <w:rPr>
          <w:sz w:val="26"/>
          <w:szCs w:val="26"/>
        </w:rPr>
        <w:t xml:space="preserve">  </w:t>
      </w:r>
      <w:r w:rsidR="00EA122D" w:rsidRPr="00EA122D">
        <w:rPr>
          <w:sz w:val="26"/>
          <w:szCs w:val="26"/>
        </w:rPr>
        <w:t xml:space="preserve">This creates a conflict within those organizations, </w:t>
      </w:r>
      <w:r w:rsidR="0071320F">
        <w:rPr>
          <w:sz w:val="26"/>
          <w:szCs w:val="26"/>
        </w:rPr>
        <w:t xml:space="preserve">since </w:t>
      </w:r>
      <w:r>
        <w:rPr>
          <w:sz w:val="26"/>
          <w:szCs w:val="26"/>
        </w:rPr>
        <w:t>t</w:t>
      </w:r>
      <w:r w:rsidR="007E490C">
        <w:rPr>
          <w:sz w:val="26"/>
          <w:szCs w:val="26"/>
        </w:rPr>
        <w:t xml:space="preserve">he </w:t>
      </w:r>
      <w:r w:rsidR="00A32F7F">
        <w:rPr>
          <w:sz w:val="26"/>
          <w:szCs w:val="26"/>
        </w:rPr>
        <w:t xml:space="preserve">Commission’s </w:t>
      </w:r>
      <w:r w:rsidR="007E490C">
        <w:rPr>
          <w:sz w:val="26"/>
          <w:szCs w:val="26"/>
        </w:rPr>
        <w:t>existing age requirement is causing</w:t>
      </w:r>
      <w:r w:rsidR="00D2122A" w:rsidRPr="00D2122A">
        <w:rPr>
          <w:sz w:val="26"/>
          <w:szCs w:val="26"/>
        </w:rPr>
        <w:t xml:space="preserve"> dual</w:t>
      </w:r>
      <w:r w:rsidR="00F243F4">
        <w:rPr>
          <w:sz w:val="26"/>
          <w:szCs w:val="26"/>
        </w:rPr>
        <w:t>-</w:t>
      </w:r>
      <w:r w:rsidR="00D2122A" w:rsidRPr="00D2122A">
        <w:rPr>
          <w:sz w:val="26"/>
          <w:szCs w:val="26"/>
        </w:rPr>
        <w:t xml:space="preserve">service companies </w:t>
      </w:r>
      <w:r w:rsidR="007E490C">
        <w:rPr>
          <w:sz w:val="26"/>
          <w:szCs w:val="26"/>
        </w:rPr>
        <w:t>to lose</w:t>
      </w:r>
      <w:r w:rsidR="00D2122A" w:rsidRPr="00D2122A">
        <w:rPr>
          <w:sz w:val="26"/>
          <w:szCs w:val="26"/>
        </w:rPr>
        <w:t xml:space="preserve"> qualified potential employees who are under 21</w:t>
      </w:r>
      <w:r w:rsidR="00F243F4">
        <w:rPr>
          <w:sz w:val="26"/>
          <w:szCs w:val="26"/>
        </w:rPr>
        <w:t>-</w:t>
      </w:r>
      <w:r w:rsidR="00D2122A" w:rsidRPr="00D2122A">
        <w:rPr>
          <w:sz w:val="26"/>
          <w:szCs w:val="26"/>
        </w:rPr>
        <w:t xml:space="preserve">years old.  The </w:t>
      </w:r>
      <w:r w:rsidR="00952E58">
        <w:rPr>
          <w:sz w:val="26"/>
          <w:szCs w:val="26"/>
        </w:rPr>
        <w:t xml:space="preserve">inconsistency </w:t>
      </w:r>
      <w:r w:rsidR="00D2122A" w:rsidRPr="00D2122A">
        <w:rPr>
          <w:sz w:val="26"/>
          <w:szCs w:val="26"/>
        </w:rPr>
        <w:t xml:space="preserve">between the Commission’s age requirements for paratransit drivers and </w:t>
      </w:r>
      <w:r w:rsidR="00647699">
        <w:rPr>
          <w:sz w:val="26"/>
          <w:szCs w:val="26"/>
        </w:rPr>
        <w:t xml:space="preserve">the </w:t>
      </w:r>
      <w:r w:rsidR="00D2122A" w:rsidRPr="00D2122A">
        <w:rPr>
          <w:sz w:val="26"/>
          <w:szCs w:val="26"/>
        </w:rPr>
        <w:t xml:space="preserve">DOH’s age requirements for </w:t>
      </w:r>
      <w:r w:rsidR="00830F7A">
        <w:rPr>
          <w:sz w:val="26"/>
          <w:szCs w:val="26"/>
        </w:rPr>
        <w:t>ambulance drivers</w:t>
      </w:r>
      <w:r w:rsidR="00D2122A" w:rsidRPr="00D2122A">
        <w:rPr>
          <w:sz w:val="26"/>
          <w:szCs w:val="26"/>
        </w:rPr>
        <w:t xml:space="preserve"> puts the dual</w:t>
      </w:r>
      <w:r w:rsidR="00F243F4">
        <w:rPr>
          <w:sz w:val="26"/>
          <w:szCs w:val="26"/>
        </w:rPr>
        <w:t>-</w:t>
      </w:r>
      <w:r w:rsidR="00D2122A" w:rsidRPr="00D2122A">
        <w:rPr>
          <w:sz w:val="26"/>
          <w:szCs w:val="26"/>
        </w:rPr>
        <w:t xml:space="preserve">service companies </w:t>
      </w:r>
      <w:r w:rsidR="00830F7A">
        <w:rPr>
          <w:sz w:val="26"/>
          <w:szCs w:val="26"/>
        </w:rPr>
        <w:t>in a cumbersome position</w:t>
      </w:r>
      <w:r w:rsidR="00D2122A" w:rsidRPr="00D2122A">
        <w:rPr>
          <w:sz w:val="26"/>
          <w:szCs w:val="26"/>
        </w:rPr>
        <w:t xml:space="preserve"> in terms of hiring.  </w:t>
      </w:r>
      <w:r w:rsidR="00A82E36" w:rsidRPr="00D2122A">
        <w:rPr>
          <w:sz w:val="26"/>
          <w:szCs w:val="26"/>
        </w:rPr>
        <w:t>The</w:t>
      </w:r>
      <w:r w:rsidR="00A82E36">
        <w:rPr>
          <w:sz w:val="26"/>
          <w:szCs w:val="26"/>
        </w:rPr>
        <w:t>se</w:t>
      </w:r>
      <w:r w:rsidR="00A82E36" w:rsidRPr="00D2122A">
        <w:rPr>
          <w:sz w:val="26"/>
          <w:szCs w:val="26"/>
        </w:rPr>
        <w:t xml:space="preserve"> companies generally prefer to have younger, less experienced drivers start in paratransit service before they move up to the more demanding work of driving an </w:t>
      </w:r>
      <w:r w:rsidR="00B5033C">
        <w:rPr>
          <w:sz w:val="26"/>
          <w:szCs w:val="26"/>
        </w:rPr>
        <w:t>ambulance</w:t>
      </w:r>
      <w:r w:rsidR="00A82E36" w:rsidRPr="00D2122A">
        <w:rPr>
          <w:sz w:val="26"/>
          <w:szCs w:val="26"/>
        </w:rPr>
        <w:t>.</w:t>
      </w:r>
      <w:r w:rsidR="0035176A">
        <w:rPr>
          <w:sz w:val="26"/>
          <w:szCs w:val="26"/>
        </w:rPr>
        <w:t xml:space="preserve">  </w:t>
      </w:r>
      <w:r w:rsidR="00EF32C5">
        <w:rPr>
          <w:sz w:val="26"/>
          <w:szCs w:val="26"/>
        </w:rPr>
        <w:t xml:space="preserve">However, under the current regulatory scenario, drivers under 21 years of age are prohibited from providing paratransit service and are limited to providing </w:t>
      </w:r>
      <w:r w:rsidR="00EF32C5">
        <w:rPr>
          <w:sz w:val="26"/>
          <w:szCs w:val="26"/>
        </w:rPr>
        <w:lastRenderedPageBreak/>
        <w:t xml:space="preserve">ambulance service.  </w:t>
      </w:r>
      <w:r w:rsidR="00515E0C">
        <w:rPr>
          <w:sz w:val="26"/>
          <w:szCs w:val="26"/>
        </w:rPr>
        <w:t xml:space="preserve">While </w:t>
      </w:r>
      <w:r w:rsidR="00647699">
        <w:rPr>
          <w:sz w:val="26"/>
          <w:szCs w:val="26"/>
        </w:rPr>
        <w:t>dual-</w:t>
      </w:r>
      <w:r w:rsidR="00D2122A" w:rsidRPr="00D2122A">
        <w:rPr>
          <w:sz w:val="26"/>
          <w:szCs w:val="26"/>
        </w:rPr>
        <w:t>service companies can petition the Commis</w:t>
      </w:r>
      <w:r w:rsidR="00647699">
        <w:rPr>
          <w:sz w:val="26"/>
          <w:szCs w:val="26"/>
        </w:rPr>
        <w:t>sion for a waiver of the driver-</w:t>
      </w:r>
      <w:r w:rsidR="00D2122A" w:rsidRPr="00D2122A">
        <w:rPr>
          <w:sz w:val="26"/>
          <w:szCs w:val="26"/>
        </w:rPr>
        <w:t>age requirement</w:t>
      </w:r>
      <w:r w:rsidR="00830F7A">
        <w:rPr>
          <w:sz w:val="26"/>
          <w:szCs w:val="26"/>
        </w:rPr>
        <w:t>, that process</w:t>
      </w:r>
      <w:r w:rsidR="00D2122A" w:rsidRPr="00D2122A">
        <w:rPr>
          <w:sz w:val="26"/>
          <w:szCs w:val="26"/>
        </w:rPr>
        <w:t xml:space="preserve"> requires a significant investment of time and money on the part of the company</w:t>
      </w:r>
      <w:r w:rsidR="00515E0C">
        <w:rPr>
          <w:sz w:val="26"/>
          <w:szCs w:val="26"/>
        </w:rPr>
        <w:t xml:space="preserve"> and</w:t>
      </w:r>
      <w:r w:rsidR="00952E58">
        <w:rPr>
          <w:sz w:val="26"/>
          <w:szCs w:val="26"/>
        </w:rPr>
        <w:t xml:space="preserve"> </w:t>
      </w:r>
      <w:r w:rsidR="00D2122A" w:rsidRPr="00D2122A">
        <w:rPr>
          <w:sz w:val="26"/>
          <w:szCs w:val="26"/>
        </w:rPr>
        <w:t>the Commission</w:t>
      </w:r>
      <w:r w:rsidR="00952E58">
        <w:rPr>
          <w:sz w:val="26"/>
          <w:szCs w:val="26"/>
        </w:rPr>
        <w:t>.</w:t>
      </w:r>
      <w:r w:rsidR="00A82E36">
        <w:rPr>
          <w:rStyle w:val="FootnoteReference"/>
          <w:sz w:val="26"/>
          <w:szCs w:val="26"/>
        </w:rPr>
        <w:footnoteReference w:id="2"/>
      </w:r>
    </w:p>
    <w:p w:rsidR="007E2786" w:rsidRDefault="007E2786" w:rsidP="00D2122A">
      <w:pPr>
        <w:spacing w:line="360" w:lineRule="auto"/>
        <w:ind w:firstLine="720"/>
        <w:contextualSpacing/>
        <w:rPr>
          <w:sz w:val="26"/>
          <w:szCs w:val="26"/>
        </w:rPr>
      </w:pPr>
    </w:p>
    <w:p w:rsidR="004F4CB4" w:rsidRDefault="000B11FB" w:rsidP="003172B7">
      <w:pPr>
        <w:spacing w:line="360" w:lineRule="auto"/>
        <w:ind w:firstLine="720"/>
        <w:rPr>
          <w:sz w:val="26"/>
          <w:szCs w:val="26"/>
        </w:rPr>
      </w:pPr>
      <w:r w:rsidRPr="000B11FB">
        <w:rPr>
          <w:sz w:val="26"/>
          <w:szCs w:val="26"/>
        </w:rPr>
        <w:t xml:space="preserve">In order to alleviate the negative impact of the Commission’s paratransit </w:t>
      </w:r>
      <w:r w:rsidR="00647699">
        <w:rPr>
          <w:sz w:val="26"/>
          <w:szCs w:val="26"/>
        </w:rPr>
        <w:t>driver age restrictions on dual-</w:t>
      </w:r>
      <w:r w:rsidRPr="000B11FB">
        <w:rPr>
          <w:sz w:val="26"/>
          <w:szCs w:val="26"/>
        </w:rPr>
        <w:t xml:space="preserve">service companies and the need for the companies to petition for waiver of those restrictions, the Commission believes that its regulations should be modified to </w:t>
      </w:r>
      <w:r w:rsidR="00C43FC3">
        <w:rPr>
          <w:sz w:val="26"/>
          <w:szCs w:val="26"/>
        </w:rPr>
        <w:t xml:space="preserve">be consistent with </w:t>
      </w:r>
      <w:r w:rsidR="00995A12">
        <w:rPr>
          <w:sz w:val="26"/>
          <w:szCs w:val="26"/>
        </w:rPr>
        <w:t xml:space="preserve">the </w:t>
      </w:r>
      <w:r w:rsidR="00C43FC3">
        <w:rPr>
          <w:sz w:val="26"/>
          <w:szCs w:val="26"/>
        </w:rPr>
        <w:t>DOH regulations</w:t>
      </w:r>
      <w:r w:rsidRPr="000B11FB">
        <w:rPr>
          <w:sz w:val="26"/>
          <w:szCs w:val="26"/>
        </w:rPr>
        <w:t>.</w:t>
      </w:r>
      <w:r w:rsidR="00952E58">
        <w:rPr>
          <w:sz w:val="26"/>
          <w:szCs w:val="26"/>
        </w:rPr>
        <w:t xml:space="preserve">  </w:t>
      </w:r>
      <w:r>
        <w:rPr>
          <w:sz w:val="26"/>
          <w:szCs w:val="26"/>
        </w:rPr>
        <w:t xml:space="preserve">As such, </w:t>
      </w:r>
      <w:r w:rsidR="00665AAD">
        <w:rPr>
          <w:sz w:val="26"/>
          <w:szCs w:val="26"/>
        </w:rPr>
        <w:t>the Commission</w:t>
      </w:r>
      <w:r w:rsidR="007E199A">
        <w:rPr>
          <w:sz w:val="26"/>
          <w:szCs w:val="26"/>
        </w:rPr>
        <w:t xml:space="preserve"> propose</w:t>
      </w:r>
      <w:r w:rsidR="00665AAD">
        <w:rPr>
          <w:sz w:val="26"/>
          <w:szCs w:val="26"/>
        </w:rPr>
        <w:t>s</w:t>
      </w:r>
      <w:r w:rsidR="007E199A">
        <w:rPr>
          <w:sz w:val="26"/>
          <w:szCs w:val="26"/>
        </w:rPr>
        <w:t xml:space="preserve"> adding </w:t>
      </w:r>
      <w:r w:rsidR="00000ACD">
        <w:rPr>
          <w:sz w:val="26"/>
          <w:szCs w:val="26"/>
        </w:rPr>
        <w:t xml:space="preserve">a limited exception to the age requirement for paratransit drivers.  </w:t>
      </w:r>
      <w:r w:rsidR="007E199A">
        <w:rPr>
          <w:sz w:val="26"/>
          <w:szCs w:val="26"/>
        </w:rPr>
        <w:t xml:space="preserve">If </w:t>
      </w:r>
      <w:r w:rsidR="009530DB">
        <w:rPr>
          <w:sz w:val="26"/>
          <w:szCs w:val="26"/>
        </w:rPr>
        <w:t xml:space="preserve">a </w:t>
      </w:r>
      <w:r w:rsidR="007E199A">
        <w:rPr>
          <w:sz w:val="26"/>
          <w:szCs w:val="26"/>
        </w:rPr>
        <w:t xml:space="preserve">driver is </w:t>
      </w:r>
      <w:r w:rsidR="009530DB">
        <w:rPr>
          <w:sz w:val="26"/>
          <w:szCs w:val="26"/>
        </w:rPr>
        <w:t>under 21 years of age</w:t>
      </w:r>
      <w:r w:rsidR="00952E58">
        <w:rPr>
          <w:sz w:val="26"/>
          <w:szCs w:val="26"/>
        </w:rPr>
        <w:t>,</w:t>
      </w:r>
      <w:r w:rsidR="009530DB">
        <w:rPr>
          <w:sz w:val="26"/>
          <w:szCs w:val="26"/>
        </w:rPr>
        <w:t xml:space="preserve"> the driver will be eligible to operate a </w:t>
      </w:r>
      <w:r w:rsidR="00952E58">
        <w:rPr>
          <w:sz w:val="26"/>
          <w:szCs w:val="26"/>
        </w:rPr>
        <w:t xml:space="preserve">non-emergency paratransit vehicle </w:t>
      </w:r>
      <w:r w:rsidR="009530DB" w:rsidRPr="0097771B">
        <w:rPr>
          <w:sz w:val="26"/>
          <w:szCs w:val="26"/>
        </w:rPr>
        <w:t>if</w:t>
      </w:r>
      <w:r w:rsidR="009530DB">
        <w:rPr>
          <w:sz w:val="26"/>
          <w:szCs w:val="26"/>
        </w:rPr>
        <w:t xml:space="preserve"> </w:t>
      </w:r>
      <w:r w:rsidR="00995A12">
        <w:rPr>
          <w:sz w:val="26"/>
          <w:szCs w:val="26"/>
        </w:rPr>
        <w:t>the DOH has certified the driver</w:t>
      </w:r>
      <w:r w:rsidR="00830F7A">
        <w:rPr>
          <w:sz w:val="26"/>
          <w:szCs w:val="26"/>
        </w:rPr>
        <w:t xml:space="preserve"> to operate an emergency medical services</w:t>
      </w:r>
      <w:r w:rsidR="009530DB">
        <w:rPr>
          <w:sz w:val="26"/>
          <w:szCs w:val="26"/>
        </w:rPr>
        <w:t xml:space="preserve"> vehicle</w:t>
      </w:r>
      <w:r w:rsidR="00830F7A">
        <w:rPr>
          <w:sz w:val="26"/>
          <w:szCs w:val="26"/>
        </w:rPr>
        <w:t xml:space="preserve"> (EMSV)</w:t>
      </w:r>
      <w:r w:rsidR="009530DB">
        <w:rPr>
          <w:sz w:val="26"/>
          <w:szCs w:val="26"/>
        </w:rPr>
        <w:t xml:space="preserve"> pursuant to the </w:t>
      </w:r>
      <w:r w:rsidR="004D38B1">
        <w:rPr>
          <w:sz w:val="26"/>
          <w:szCs w:val="26"/>
        </w:rPr>
        <w:t>DOH</w:t>
      </w:r>
      <w:r w:rsidR="009530DB">
        <w:rPr>
          <w:sz w:val="26"/>
          <w:szCs w:val="26"/>
        </w:rPr>
        <w:t xml:space="preserve">’s regulations at 28 Pa. </w:t>
      </w:r>
      <w:r w:rsidR="00AE268E">
        <w:rPr>
          <w:sz w:val="26"/>
          <w:szCs w:val="26"/>
        </w:rPr>
        <w:t>Code Chapter</w:t>
      </w:r>
      <w:r w:rsidR="00A22A02">
        <w:rPr>
          <w:sz w:val="26"/>
          <w:szCs w:val="26"/>
        </w:rPr>
        <w:t xml:space="preserve"> 1023, Subchapter B</w:t>
      </w:r>
      <w:r w:rsidR="009530DB">
        <w:rPr>
          <w:sz w:val="26"/>
          <w:szCs w:val="26"/>
        </w:rPr>
        <w:t xml:space="preserve">.  </w:t>
      </w:r>
      <w:r w:rsidR="00C43FC3">
        <w:rPr>
          <w:sz w:val="26"/>
          <w:szCs w:val="26"/>
        </w:rPr>
        <w:t>D</w:t>
      </w:r>
      <w:r w:rsidR="00214963">
        <w:rPr>
          <w:sz w:val="26"/>
          <w:szCs w:val="26"/>
        </w:rPr>
        <w:t>rivers under the age of 21 will be required to</w:t>
      </w:r>
      <w:r w:rsidR="00401336">
        <w:rPr>
          <w:sz w:val="26"/>
          <w:szCs w:val="26"/>
        </w:rPr>
        <w:t xml:space="preserve"> carry </w:t>
      </w:r>
      <w:r w:rsidR="00214963">
        <w:rPr>
          <w:sz w:val="26"/>
          <w:szCs w:val="26"/>
        </w:rPr>
        <w:t xml:space="preserve">their </w:t>
      </w:r>
      <w:r w:rsidR="00F67C8D">
        <w:rPr>
          <w:sz w:val="26"/>
          <w:szCs w:val="26"/>
        </w:rPr>
        <w:t>EMSV</w:t>
      </w:r>
      <w:r w:rsidR="00830F7A">
        <w:rPr>
          <w:sz w:val="26"/>
          <w:szCs w:val="26"/>
        </w:rPr>
        <w:t xml:space="preserve"> operator’s</w:t>
      </w:r>
      <w:r w:rsidR="00F67C8D">
        <w:rPr>
          <w:sz w:val="26"/>
          <w:szCs w:val="26"/>
        </w:rPr>
        <w:t xml:space="preserve"> </w:t>
      </w:r>
      <w:r w:rsidR="00766976">
        <w:rPr>
          <w:sz w:val="26"/>
          <w:szCs w:val="26"/>
        </w:rPr>
        <w:t xml:space="preserve">certificate </w:t>
      </w:r>
      <w:r w:rsidR="00214963">
        <w:rPr>
          <w:sz w:val="26"/>
          <w:szCs w:val="26"/>
        </w:rPr>
        <w:t xml:space="preserve">issued by the </w:t>
      </w:r>
      <w:r w:rsidR="004D38B1">
        <w:rPr>
          <w:sz w:val="26"/>
          <w:szCs w:val="26"/>
        </w:rPr>
        <w:t>DOH</w:t>
      </w:r>
      <w:r w:rsidR="00214963">
        <w:rPr>
          <w:sz w:val="26"/>
          <w:szCs w:val="26"/>
        </w:rPr>
        <w:t xml:space="preserve"> </w:t>
      </w:r>
      <w:r w:rsidR="004071FD">
        <w:rPr>
          <w:sz w:val="26"/>
          <w:szCs w:val="26"/>
        </w:rPr>
        <w:t>on board</w:t>
      </w:r>
      <w:r w:rsidR="00214963">
        <w:rPr>
          <w:sz w:val="26"/>
          <w:szCs w:val="26"/>
        </w:rPr>
        <w:t>.</w:t>
      </w:r>
      <w:r>
        <w:rPr>
          <w:sz w:val="26"/>
          <w:szCs w:val="26"/>
        </w:rPr>
        <w:t xml:space="preserve">  </w:t>
      </w:r>
      <w:r w:rsidRPr="000B11FB">
        <w:rPr>
          <w:sz w:val="26"/>
          <w:szCs w:val="26"/>
        </w:rPr>
        <w:t xml:space="preserve">In addition to complying with </w:t>
      </w:r>
      <w:r w:rsidR="00A31028">
        <w:rPr>
          <w:sz w:val="26"/>
          <w:szCs w:val="26"/>
        </w:rPr>
        <w:t xml:space="preserve">the </w:t>
      </w:r>
      <w:r w:rsidR="00830F7A">
        <w:rPr>
          <w:sz w:val="26"/>
          <w:szCs w:val="26"/>
        </w:rPr>
        <w:t>DOH’s EMSV operator’s</w:t>
      </w:r>
      <w:r w:rsidRPr="000B11FB">
        <w:rPr>
          <w:sz w:val="26"/>
          <w:szCs w:val="26"/>
        </w:rPr>
        <w:t xml:space="preserve"> certification requirements, a paratransit vehicle driver will have to comply with all other Commission regulations for paratransit drivers.  Finally, the carriers themselves will be required to (1) maintain records to prove driver certification</w:t>
      </w:r>
      <w:r w:rsidR="00693FD3">
        <w:rPr>
          <w:sz w:val="26"/>
          <w:szCs w:val="26"/>
        </w:rPr>
        <w:t>,</w:t>
      </w:r>
      <w:r w:rsidRPr="000B11FB">
        <w:rPr>
          <w:sz w:val="26"/>
          <w:szCs w:val="26"/>
        </w:rPr>
        <w:t xml:space="preserve"> and (2) notify the Commission of any accident involving a paratransit veh</w:t>
      </w:r>
      <w:r w:rsidR="000B52DA">
        <w:rPr>
          <w:sz w:val="26"/>
          <w:szCs w:val="26"/>
        </w:rPr>
        <w:t>icle driver under the age of 21.</w:t>
      </w:r>
    </w:p>
    <w:p w:rsidR="007E2786" w:rsidRDefault="007E2786" w:rsidP="003172B7">
      <w:pPr>
        <w:spacing w:line="360" w:lineRule="auto"/>
        <w:ind w:firstLine="720"/>
        <w:rPr>
          <w:sz w:val="26"/>
          <w:szCs w:val="26"/>
        </w:rPr>
      </w:pPr>
    </w:p>
    <w:p w:rsidR="00C43FC3" w:rsidRDefault="00C43FC3" w:rsidP="003172B7">
      <w:pPr>
        <w:spacing w:line="360" w:lineRule="auto"/>
        <w:ind w:firstLine="720"/>
        <w:rPr>
          <w:sz w:val="26"/>
          <w:szCs w:val="26"/>
        </w:rPr>
      </w:pPr>
      <w:r w:rsidRPr="00C43FC3">
        <w:rPr>
          <w:sz w:val="26"/>
          <w:szCs w:val="26"/>
        </w:rPr>
        <w:t xml:space="preserve">This </w:t>
      </w:r>
      <w:r>
        <w:rPr>
          <w:sz w:val="26"/>
          <w:szCs w:val="26"/>
        </w:rPr>
        <w:t>proposal</w:t>
      </w:r>
      <w:r w:rsidRPr="00C43FC3">
        <w:rPr>
          <w:sz w:val="26"/>
          <w:szCs w:val="26"/>
        </w:rPr>
        <w:t xml:space="preserve"> will benefit the public by increasing the pool of potential paratransit drivers while at the same time ensuring that common and contract carriers provide safe and reliable paratransit service throughout the Commonwea</w:t>
      </w:r>
      <w:r>
        <w:rPr>
          <w:sz w:val="26"/>
          <w:szCs w:val="26"/>
        </w:rPr>
        <w:t>lth.</w:t>
      </w:r>
    </w:p>
    <w:p w:rsidR="000E1912" w:rsidRDefault="00D02A01" w:rsidP="000900C9">
      <w:pPr>
        <w:spacing w:line="360" w:lineRule="auto"/>
        <w:rPr>
          <w:sz w:val="26"/>
          <w:szCs w:val="26"/>
          <w:lang w:bidi="en-US"/>
        </w:rPr>
      </w:pPr>
      <w:r w:rsidRPr="00B6485F">
        <w:rPr>
          <w:sz w:val="26"/>
          <w:szCs w:val="26"/>
        </w:rPr>
        <w:tab/>
      </w:r>
      <w:r w:rsidR="000900C9">
        <w:rPr>
          <w:sz w:val="26"/>
          <w:szCs w:val="26"/>
        </w:rPr>
        <w:t>Accordingly, p</w:t>
      </w:r>
      <w:r w:rsidR="00580678">
        <w:rPr>
          <w:sz w:val="26"/>
          <w:szCs w:val="26"/>
        </w:rPr>
        <w:t>ursuant to</w:t>
      </w:r>
      <w:r w:rsidR="000900C9">
        <w:rPr>
          <w:sz w:val="26"/>
          <w:szCs w:val="26"/>
        </w:rPr>
        <w:t xml:space="preserve"> Sections 501, 1501, and 2502 of the Public Utility Code, 66 Pa. C.S. §§101 </w:t>
      </w:r>
      <w:r w:rsidR="000900C9">
        <w:rPr>
          <w:i/>
          <w:sz w:val="26"/>
          <w:szCs w:val="26"/>
        </w:rPr>
        <w:t xml:space="preserve">et </w:t>
      </w:r>
      <w:proofErr w:type="spellStart"/>
      <w:r w:rsidR="000900C9">
        <w:rPr>
          <w:i/>
          <w:sz w:val="26"/>
          <w:szCs w:val="26"/>
        </w:rPr>
        <w:t>seq</w:t>
      </w:r>
      <w:proofErr w:type="spellEnd"/>
      <w:r w:rsidR="000900C9">
        <w:rPr>
          <w:sz w:val="26"/>
          <w:szCs w:val="26"/>
        </w:rPr>
        <w:t xml:space="preserve">, </w:t>
      </w:r>
      <w:r w:rsidR="000900C9" w:rsidRPr="000900C9">
        <w:rPr>
          <w:sz w:val="26"/>
          <w:szCs w:val="26"/>
          <w:lang w:bidi="en-US"/>
        </w:rPr>
        <w:t xml:space="preserve">the Commonwealth Documents Law, 45 P.S. §§ 1201-1202, and the regulations promulgated thereunder at 1 Pa. Code §§ 7.1, 7.2, and 7.5; Section </w:t>
      </w:r>
      <w:r w:rsidR="000900C9" w:rsidRPr="000900C9">
        <w:rPr>
          <w:sz w:val="26"/>
          <w:szCs w:val="26"/>
          <w:lang w:bidi="en-US"/>
        </w:rPr>
        <w:lastRenderedPageBreak/>
        <w:t xml:space="preserve">204(b) of the Commonwealth Attorneys Act, 71 P.S. 732-204(b); Section 745.5 of the Regulatory Review Act, 71 P.S. § 745.5; and Section 612 of the Administrative Code of 1929, 71 P.S. § 232, and the regulations promulgated thereunder at 4 Pa. Code §§ 7.231, 7.232, and 7.234, we propose adopting the regulations set forth in Annex A, attached hereto; </w:t>
      </w:r>
      <w:r w:rsidR="000900C9" w:rsidRPr="000900C9">
        <w:rPr>
          <w:b/>
          <w:sz w:val="26"/>
          <w:szCs w:val="26"/>
          <w:lang w:bidi="en-US"/>
        </w:rPr>
        <w:t>THEREFORE</w:t>
      </w:r>
      <w:r w:rsidR="000900C9" w:rsidRPr="000900C9">
        <w:rPr>
          <w:sz w:val="26"/>
          <w:szCs w:val="26"/>
          <w:lang w:bidi="en-US"/>
        </w:rPr>
        <w:t>,</w:t>
      </w:r>
    </w:p>
    <w:p w:rsidR="000900C9" w:rsidRPr="00B6485F" w:rsidRDefault="000900C9" w:rsidP="000900C9">
      <w:pPr>
        <w:spacing w:line="360" w:lineRule="auto"/>
        <w:rPr>
          <w:sz w:val="26"/>
          <w:szCs w:val="26"/>
        </w:rPr>
      </w:pPr>
    </w:p>
    <w:p w:rsidR="002B32BD" w:rsidRPr="00B6485F" w:rsidRDefault="007E1866" w:rsidP="000E1912">
      <w:pPr>
        <w:spacing w:line="360" w:lineRule="auto"/>
        <w:ind w:firstLine="720"/>
        <w:rPr>
          <w:b/>
          <w:sz w:val="26"/>
          <w:szCs w:val="26"/>
        </w:rPr>
      </w:pPr>
      <w:r w:rsidRPr="00B6485F">
        <w:rPr>
          <w:b/>
          <w:sz w:val="26"/>
          <w:szCs w:val="26"/>
        </w:rPr>
        <w:t>IT IS ORDERED:</w:t>
      </w:r>
    </w:p>
    <w:p w:rsidR="000E1912" w:rsidRPr="00B6485F" w:rsidRDefault="000E1912" w:rsidP="000E1912">
      <w:pPr>
        <w:spacing w:line="360" w:lineRule="auto"/>
        <w:ind w:firstLine="720"/>
        <w:rPr>
          <w:b/>
          <w:sz w:val="26"/>
          <w:szCs w:val="26"/>
        </w:rPr>
      </w:pPr>
    </w:p>
    <w:p w:rsidR="002B32BD" w:rsidRPr="00B6485F" w:rsidRDefault="002B32BD" w:rsidP="000E1912">
      <w:pPr>
        <w:spacing w:line="360" w:lineRule="auto"/>
        <w:ind w:firstLine="720"/>
        <w:rPr>
          <w:sz w:val="26"/>
          <w:szCs w:val="26"/>
        </w:rPr>
      </w:pPr>
      <w:r w:rsidRPr="00B6485F">
        <w:rPr>
          <w:sz w:val="26"/>
          <w:szCs w:val="26"/>
        </w:rPr>
        <w:t xml:space="preserve">1.  </w:t>
      </w:r>
      <w:r w:rsidRPr="00B6485F">
        <w:rPr>
          <w:sz w:val="26"/>
          <w:szCs w:val="26"/>
        </w:rPr>
        <w:tab/>
        <w:t xml:space="preserve">That </w:t>
      </w:r>
      <w:r w:rsidR="008B3592" w:rsidRPr="00B6485F">
        <w:rPr>
          <w:sz w:val="26"/>
          <w:szCs w:val="26"/>
        </w:rPr>
        <w:t xml:space="preserve">a </w:t>
      </w:r>
      <w:r w:rsidR="007334F9" w:rsidRPr="00B6485F">
        <w:rPr>
          <w:sz w:val="26"/>
          <w:szCs w:val="26"/>
        </w:rPr>
        <w:t>proposed r</w:t>
      </w:r>
      <w:r w:rsidR="00B35E21" w:rsidRPr="00B6485F">
        <w:rPr>
          <w:sz w:val="26"/>
          <w:szCs w:val="26"/>
        </w:rPr>
        <w:t xml:space="preserve">ulemaking </w:t>
      </w:r>
      <w:r w:rsidR="008B3592" w:rsidRPr="00B6485F">
        <w:rPr>
          <w:sz w:val="26"/>
          <w:szCs w:val="26"/>
        </w:rPr>
        <w:t>be opened to</w:t>
      </w:r>
      <w:r w:rsidR="00B35E21" w:rsidRPr="00B6485F">
        <w:rPr>
          <w:sz w:val="26"/>
          <w:szCs w:val="26"/>
        </w:rPr>
        <w:t xml:space="preserve"> consider the regulations set forth in Annex A.</w:t>
      </w:r>
    </w:p>
    <w:p w:rsidR="000E1912" w:rsidRPr="00B6485F" w:rsidRDefault="000E1912" w:rsidP="000E1912">
      <w:pPr>
        <w:spacing w:line="360" w:lineRule="auto"/>
        <w:ind w:firstLine="720"/>
        <w:rPr>
          <w:sz w:val="26"/>
          <w:szCs w:val="26"/>
        </w:rPr>
      </w:pPr>
    </w:p>
    <w:p w:rsidR="00E61968" w:rsidRDefault="00E61968" w:rsidP="000E1912">
      <w:pPr>
        <w:spacing w:line="360" w:lineRule="auto"/>
        <w:ind w:firstLine="720"/>
        <w:rPr>
          <w:sz w:val="26"/>
          <w:szCs w:val="26"/>
        </w:rPr>
      </w:pPr>
      <w:r w:rsidRPr="00B6485F">
        <w:rPr>
          <w:sz w:val="26"/>
          <w:szCs w:val="26"/>
        </w:rPr>
        <w:t>2.</w:t>
      </w:r>
      <w:r w:rsidRPr="00B6485F">
        <w:rPr>
          <w:sz w:val="26"/>
          <w:szCs w:val="26"/>
        </w:rPr>
        <w:tab/>
      </w:r>
      <w:r w:rsidR="0097771B">
        <w:rPr>
          <w:sz w:val="26"/>
          <w:szCs w:val="26"/>
        </w:rPr>
        <w:t>That the Law Bureau shall</w:t>
      </w:r>
      <w:r w:rsidRPr="00B6485F">
        <w:rPr>
          <w:sz w:val="26"/>
          <w:szCs w:val="26"/>
        </w:rPr>
        <w:t xml:space="preserve"> submit this </w:t>
      </w:r>
      <w:r w:rsidR="00D337BF" w:rsidRPr="00B6485F">
        <w:rPr>
          <w:sz w:val="26"/>
          <w:szCs w:val="26"/>
        </w:rPr>
        <w:t>proposed r</w:t>
      </w:r>
      <w:r w:rsidR="008B3592" w:rsidRPr="00B6485F">
        <w:rPr>
          <w:sz w:val="26"/>
          <w:szCs w:val="26"/>
        </w:rPr>
        <w:t xml:space="preserve">ulemaking </w:t>
      </w:r>
      <w:r w:rsidR="00D337BF" w:rsidRPr="00B6485F">
        <w:rPr>
          <w:sz w:val="26"/>
          <w:szCs w:val="26"/>
        </w:rPr>
        <w:t>o</w:t>
      </w:r>
      <w:r w:rsidRPr="00B6485F">
        <w:rPr>
          <w:sz w:val="26"/>
          <w:szCs w:val="26"/>
        </w:rPr>
        <w:t>rder and Annex A to the Office of Attorney General for review as to form and legality and to the Governor’s Budget Office for review of fiscal impact.</w:t>
      </w:r>
    </w:p>
    <w:p w:rsidR="00C15659" w:rsidRPr="00B6485F" w:rsidRDefault="00C15659" w:rsidP="000E1912">
      <w:pPr>
        <w:spacing w:line="360" w:lineRule="auto"/>
        <w:ind w:firstLine="720"/>
        <w:rPr>
          <w:sz w:val="26"/>
          <w:szCs w:val="26"/>
        </w:rPr>
      </w:pPr>
    </w:p>
    <w:p w:rsidR="00320094" w:rsidRPr="00B6485F" w:rsidRDefault="00E61968" w:rsidP="000E1912">
      <w:pPr>
        <w:spacing w:line="360" w:lineRule="auto"/>
        <w:ind w:firstLine="720"/>
        <w:rPr>
          <w:sz w:val="26"/>
          <w:szCs w:val="26"/>
        </w:rPr>
      </w:pPr>
      <w:r w:rsidRPr="00B6485F">
        <w:rPr>
          <w:sz w:val="26"/>
          <w:szCs w:val="26"/>
        </w:rPr>
        <w:t>3.</w:t>
      </w:r>
      <w:r w:rsidRPr="00B6485F">
        <w:rPr>
          <w:sz w:val="26"/>
          <w:szCs w:val="26"/>
        </w:rPr>
        <w:tab/>
      </w:r>
      <w:r w:rsidR="0097771B">
        <w:rPr>
          <w:sz w:val="26"/>
          <w:szCs w:val="26"/>
        </w:rPr>
        <w:t>That the Law Bureau shall</w:t>
      </w:r>
      <w:r w:rsidRPr="00B6485F">
        <w:rPr>
          <w:sz w:val="26"/>
          <w:szCs w:val="26"/>
        </w:rPr>
        <w:t xml:space="preserve"> submit this </w:t>
      </w:r>
      <w:r w:rsidR="00D337BF" w:rsidRPr="00B6485F">
        <w:rPr>
          <w:sz w:val="26"/>
          <w:szCs w:val="26"/>
        </w:rPr>
        <w:t>proposed r</w:t>
      </w:r>
      <w:r w:rsidR="008B3592" w:rsidRPr="00B6485F">
        <w:rPr>
          <w:sz w:val="26"/>
          <w:szCs w:val="26"/>
        </w:rPr>
        <w:t xml:space="preserve">ulemaking </w:t>
      </w:r>
      <w:r w:rsidR="00D337BF" w:rsidRPr="00B6485F">
        <w:rPr>
          <w:sz w:val="26"/>
          <w:szCs w:val="26"/>
        </w:rPr>
        <w:t>o</w:t>
      </w:r>
      <w:r w:rsidRPr="00B6485F">
        <w:rPr>
          <w:sz w:val="26"/>
          <w:szCs w:val="26"/>
        </w:rPr>
        <w:t>rder and Annex A for review and comments to the Independent Regulatory Review Commission and the Legislative Standing Committees.</w:t>
      </w:r>
    </w:p>
    <w:p w:rsidR="000E1912" w:rsidRPr="00B6485F" w:rsidRDefault="000E1912" w:rsidP="000E1912">
      <w:pPr>
        <w:spacing w:line="360" w:lineRule="auto"/>
        <w:ind w:firstLine="720"/>
        <w:rPr>
          <w:sz w:val="26"/>
          <w:szCs w:val="26"/>
        </w:rPr>
      </w:pPr>
    </w:p>
    <w:p w:rsidR="00D44CF1" w:rsidRPr="00B6485F" w:rsidRDefault="00E61968" w:rsidP="000E1912">
      <w:pPr>
        <w:spacing w:line="360" w:lineRule="auto"/>
        <w:ind w:firstLine="720"/>
        <w:rPr>
          <w:sz w:val="26"/>
          <w:szCs w:val="26"/>
        </w:rPr>
      </w:pPr>
      <w:r w:rsidRPr="00B6485F">
        <w:rPr>
          <w:sz w:val="26"/>
          <w:szCs w:val="26"/>
        </w:rPr>
        <w:t>4.</w:t>
      </w:r>
      <w:r w:rsidR="002B32BD" w:rsidRPr="00B6485F">
        <w:rPr>
          <w:sz w:val="26"/>
          <w:szCs w:val="26"/>
        </w:rPr>
        <w:tab/>
      </w:r>
      <w:r w:rsidR="0097771B">
        <w:rPr>
          <w:sz w:val="26"/>
          <w:szCs w:val="26"/>
        </w:rPr>
        <w:t>That the Law Bureau shall</w:t>
      </w:r>
      <w:r w:rsidRPr="00B6485F">
        <w:rPr>
          <w:sz w:val="26"/>
          <w:szCs w:val="26"/>
        </w:rPr>
        <w:t xml:space="preserve"> </w:t>
      </w:r>
      <w:r w:rsidR="0097771B">
        <w:rPr>
          <w:sz w:val="26"/>
          <w:szCs w:val="26"/>
        </w:rPr>
        <w:t>deposit</w:t>
      </w:r>
      <w:r w:rsidRPr="00B6485F">
        <w:rPr>
          <w:sz w:val="26"/>
          <w:szCs w:val="26"/>
        </w:rPr>
        <w:t xml:space="preserve"> </w:t>
      </w:r>
      <w:r w:rsidR="007B3D44" w:rsidRPr="00B6485F">
        <w:rPr>
          <w:sz w:val="26"/>
          <w:szCs w:val="26"/>
        </w:rPr>
        <w:t xml:space="preserve">this </w:t>
      </w:r>
      <w:r w:rsidR="008B3592" w:rsidRPr="00B6485F">
        <w:rPr>
          <w:sz w:val="26"/>
          <w:szCs w:val="26"/>
        </w:rPr>
        <w:t xml:space="preserve">proposed rulemaking </w:t>
      </w:r>
      <w:r w:rsidR="00D337BF" w:rsidRPr="00B6485F">
        <w:rPr>
          <w:sz w:val="26"/>
          <w:szCs w:val="26"/>
        </w:rPr>
        <w:t>o</w:t>
      </w:r>
      <w:r w:rsidR="007B3D44" w:rsidRPr="00B6485F">
        <w:rPr>
          <w:sz w:val="26"/>
          <w:szCs w:val="26"/>
        </w:rPr>
        <w:t xml:space="preserve">rder and Annex A </w:t>
      </w:r>
      <w:r w:rsidRPr="00B6485F">
        <w:rPr>
          <w:sz w:val="26"/>
          <w:szCs w:val="26"/>
        </w:rPr>
        <w:t xml:space="preserve">and deposit them with the Legislative Reference Bureau to be </w:t>
      </w:r>
      <w:r w:rsidR="007B3D44" w:rsidRPr="00B6485F">
        <w:rPr>
          <w:sz w:val="26"/>
          <w:szCs w:val="26"/>
        </w:rPr>
        <w:t xml:space="preserve">published in the </w:t>
      </w:r>
      <w:r w:rsidR="007B3D44" w:rsidRPr="00B6485F">
        <w:rPr>
          <w:i/>
          <w:sz w:val="26"/>
          <w:szCs w:val="26"/>
        </w:rPr>
        <w:t>Pennsylvania Bulletin</w:t>
      </w:r>
      <w:r w:rsidR="007B3D44" w:rsidRPr="00B6485F">
        <w:rPr>
          <w:sz w:val="26"/>
          <w:szCs w:val="26"/>
        </w:rPr>
        <w:t>.</w:t>
      </w:r>
      <w:r w:rsidR="00D44CF1" w:rsidRPr="00B6485F">
        <w:rPr>
          <w:sz w:val="26"/>
          <w:szCs w:val="26"/>
        </w:rPr>
        <w:t xml:space="preserve">  </w:t>
      </w:r>
    </w:p>
    <w:p w:rsidR="000E1912" w:rsidRPr="00B6485F" w:rsidRDefault="000E1912" w:rsidP="000E1912">
      <w:pPr>
        <w:spacing w:line="360" w:lineRule="auto"/>
        <w:ind w:firstLine="720"/>
        <w:rPr>
          <w:sz w:val="26"/>
          <w:szCs w:val="26"/>
        </w:rPr>
      </w:pPr>
    </w:p>
    <w:p w:rsidR="000A2553" w:rsidRPr="00B6485F" w:rsidRDefault="00E61968" w:rsidP="000E1912">
      <w:pPr>
        <w:spacing w:line="360" w:lineRule="auto"/>
        <w:ind w:firstLine="720"/>
        <w:rPr>
          <w:sz w:val="26"/>
          <w:szCs w:val="26"/>
        </w:rPr>
      </w:pPr>
      <w:r w:rsidRPr="00B6485F">
        <w:rPr>
          <w:sz w:val="26"/>
          <w:szCs w:val="26"/>
        </w:rPr>
        <w:t>5</w:t>
      </w:r>
      <w:r w:rsidR="00284D14" w:rsidRPr="00B6485F">
        <w:rPr>
          <w:sz w:val="26"/>
          <w:szCs w:val="26"/>
        </w:rPr>
        <w:t>.</w:t>
      </w:r>
      <w:r w:rsidR="00284D14" w:rsidRPr="00B6485F">
        <w:rPr>
          <w:sz w:val="26"/>
          <w:szCs w:val="26"/>
        </w:rPr>
        <w:tab/>
        <w:t xml:space="preserve">That original </w:t>
      </w:r>
      <w:r w:rsidR="007B3D44" w:rsidRPr="00B6485F">
        <w:rPr>
          <w:sz w:val="26"/>
          <w:szCs w:val="26"/>
        </w:rPr>
        <w:t xml:space="preserve">written </w:t>
      </w:r>
      <w:r w:rsidR="00182456" w:rsidRPr="00B6485F">
        <w:rPr>
          <w:sz w:val="26"/>
          <w:szCs w:val="26"/>
        </w:rPr>
        <w:t>comment</w:t>
      </w:r>
      <w:r w:rsidR="00687496" w:rsidRPr="00B6485F">
        <w:rPr>
          <w:sz w:val="26"/>
          <w:szCs w:val="26"/>
        </w:rPr>
        <w:t>s</w:t>
      </w:r>
      <w:r w:rsidR="00182456" w:rsidRPr="00B6485F">
        <w:rPr>
          <w:sz w:val="26"/>
          <w:szCs w:val="26"/>
        </w:rPr>
        <w:t xml:space="preserve"> referencing D</w:t>
      </w:r>
      <w:r w:rsidR="00284D14" w:rsidRPr="00B6485F">
        <w:rPr>
          <w:sz w:val="26"/>
          <w:szCs w:val="26"/>
        </w:rPr>
        <w:t xml:space="preserve">ocket </w:t>
      </w:r>
      <w:r w:rsidR="00182456" w:rsidRPr="005E70BD">
        <w:rPr>
          <w:sz w:val="26"/>
          <w:szCs w:val="26"/>
        </w:rPr>
        <w:t>N</w:t>
      </w:r>
      <w:r w:rsidR="00284D14" w:rsidRPr="005E70BD">
        <w:rPr>
          <w:sz w:val="26"/>
          <w:szCs w:val="26"/>
        </w:rPr>
        <w:t>umber</w:t>
      </w:r>
      <w:r w:rsidR="00182456" w:rsidRPr="005E70BD">
        <w:rPr>
          <w:sz w:val="26"/>
          <w:szCs w:val="26"/>
        </w:rPr>
        <w:t xml:space="preserve"> </w:t>
      </w:r>
      <w:r w:rsidR="00D34629" w:rsidRPr="00D97B9E">
        <w:rPr>
          <w:sz w:val="26"/>
          <w:szCs w:val="26"/>
        </w:rPr>
        <w:t>L</w:t>
      </w:r>
      <w:r w:rsidR="00784936">
        <w:rPr>
          <w:sz w:val="26"/>
          <w:szCs w:val="26"/>
        </w:rPr>
        <w:noBreakHyphen/>
      </w:r>
      <w:r w:rsidR="00D97B9E" w:rsidRPr="00D97B9E">
        <w:rPr>
          <w:sz w:val="26"/>
          <w:szCs w:val="26"/>
        </w:rPr>
        <w:t>2017</w:t>
      </w:r>
      <w:r w:rsidR="00784936">
        <w:rPr>
          <w:sz w:val="26"/>
          <w:szCs w:val="26"/>
        </w:rPr>
        <w:noBreakHyphen/>
      </w:r>
      <w:r w:rsidR="00D97B9E" w:rsidRPr="00D97B9E">
        <w:rPr>
          <w:sz w:val="26"/>
          <w:szCs w:val="26"/>
        </w:rPr>
        <w:t>2600599</w:t>
      </w:r>
      <w:r w:rsidR="00284D14" w:rsidRPr="00D97B9E">
        <w:rPr>
          <w:sz w:val="26"/>
          <w:szCs w:val="26"/>
        </w:rPr>
        <w:t xml:space="preserve"> </w:t>
      </w:r>
      <w:proofErr w:type="gramStart"/>
      <w:r w:rsidR="00284D14" w:rsidRPr="00D97B9E">
        <w:rPr>
          <w:sz w:val="26"/>
          <w:szCs w:val="26"/>
        </w:rPr>
        <w:t>be</w:t>
      </w:r>
      <w:proofErr w:type="gramEnd"/>
      <w:r w:rsidR="00284D14" w:rsidRPr="00D97B9E">
        <w:rPr>
          <w:sz w:val="26"/>
          <w:szCs w:val="26"/>
        </w:rPr>
        <w:t xml:space="preserve"> </w:t>
      </w:r>
      <w:r w:rsidR="000A2553" w:rsidRPr="00D97B9E">
        <w:rPr>
          <w:sz w:val="26"/>
          <w:szCs w:val="26"/>
        </w:rPr>
        <w:t>submitted within 3</w:t>
      </w:r>
      <w:r w:rsidR="00686D9A" w:rsidRPr="00D97B9E">
        <w:rPr>
          <w:sz w:val="26"/>
          <w:szCs w:val="26"/>
        </w:rPr>
        <w:t xml:space="preserve">0 days of publication in the </w:t>
      </w:r>
      <w:r w:rsidR="00686D9A" w:rsidRPr="0097771B">
        <w:rPr>
          <w:i/>
          <w:sz w:val="26"/>
          <w:szCs w:val="26"/>
        </w:rPr>
        <w:t>Pennsylvania Bulletin</w:t>
      </w:r>
      <w:r w:rsidR="00686D9A" w:rsidRPr="00B6485F">
        <w:rPr>
          <w:sz w:val="26"/>
          <w:szCs w:val="26"/>
        </w:rPr>
        <w:t xml:space="preserve"> to the Pennsylvania </w:t>
      </w:r>
      <w:r w:rsidR="00F06E1A" w:rsidRPr="00B6485F">
        <w:rPr>
          <w:sz w:val="26"/>
          <w:szCs w:val="26"/>
        </w:rPr>
        <w:t>Public Utility Commission, Attn</w:t>
      </w:r>
      <w:r w:rsidR="00686D9A" w:rsidRPr="00B6485F">
        <w:rPr>
          <w:sz w:val="26"/>
          <w:szCs w:val="26"/>
        </w:rPr>
        <w:t xml:space="preserve">: Secretary, </w:t>
      </w:r>
      <w:r w:rsidR="00F3250A">
        <w:rPr>
          <w:sz w:val="26"/>
          <w:szCs w:val="26"/>
        </w:rPr>
        <w:t>Commonwealth Keystone Building, 2nd Floor</w:t>
      </w:r>
      <w:r w:rsidR="00686D9A" w:rsidRPr="00B6485F">
        <w:rPr>
          <w:sz w:val="26"/>
          <w:szCs w:val="26"/>
        </w:rPr>
        <w:t xml:space="preserve"> </w:t>
      </w:r>
      <w:r w:rsidR="00F3250A">
        <w:rPr>
          <w:sz w:val="26"/>
          <w:szCs w:val="26"/>
        </w:rPr>
        <w:t>400 North Street</w:t>
      </w:r>
      <w:r w:rsidR="00686D9A" w:rsidRPr="00B6485F">
        <w:rPr>
          <w:sz w:val="26"/>
          <w:szCs w:val="26"/>
        </w:rPr>
        <w:t xml:space="preserve">, Harrisburg, PA </w:t>
      </w:r>
      <w:r w:rsidR="00F3250A">
        <w:rPr>
          <w:sz w:val="26"/>
          <w:szCs w:val="26"/>
        </w:rPr>
        <w:t>17120</w:t>
      </w:r>
      <w:r w:rsidR="0017033B" w:rsidRPr="00B6485F">
        <w:rPr>
          <w:sz w:val="26"/>
          <w:szCs w:val="26"/>
        </w:rPr>
        <w:t xml:space="preserve">. </w:t>
      </w:r>
      <w:r w:rsidR="00C6429C" w:rsidRPr="00B6485F">
        <w:rPr>
          <w:sz w:val="26"/>
          <w:szCs w:val="26"/>
        </w:rPr>
        <w:t xml:space="preserve">  </w:t>
      </w:r>
    </w:p>
    <w:p w:rsidR="000E1912" w:rsidRPr="00B6485F" w:rsidRDefault="000E1912" w:rsidP="000E1912">
      <w:pPr>
        <w:spacing w:line="360" w:lineRule="auto"/>
        <w:ind w:firstLine="720"/>
        <w:rPr>
          <w:sz w:val="26"/>
          <w:szCs w:val="26"/>
        </w:rPr>
      </w:pPr>
    </w:p>
    <w:p w:rsidR="00686D54" w:rsidRPr="00B6485F" w:rsidRDefault="00E61968" w:rsidP="000E1912">
      <w:pPr>
        <w:spacing w:line="360" w:lineRule="auto"/>
        <w:ind w:firstLine="720"/>
        <w:rPr>
          <w:sz w:val="26"/>
          <w:szCs w:val="26"/>
        </w:rPr>
      </w:pPr>
      <w:r w:rsidRPr="00B6485F">
        <w:rPr>
          <w:sz w:val="26"/>
          <w:szCs w:val="26"/>
        </w:rPr>
        <w:lastRenderedPageBreak/>
        <w:t>6</w:t>
      </w:r>
      <w:r w:rsidR="00686D9A" w:rsidRPr="00B6485F">
        <w:rPr>
          <w:sz w:val="26"/>
          <w:szCs w:val="26"/>
        </w:rPr>
        <w:t>.</w:t>
      </w:r>
      <w:r w:rsidR="00686D9A" w:rsidRPr="00B6485F">
        <w:rPr>
          <w:sz w:val="26"/>
          <w:szCs w:val="26"/>
        </w:rPr>
        <w:tab/>
        <w:t xml:space="preserve">That a copy of this </w:t>
      </w:r>
      <w:r w:rsidR="008B3592" w:rsidRPr="00B6485F">
        <w:rPr>
          <w:sz w:val="26"/>
          <w:szCs w:val="26"/>
        </w:rPr>
        <w:t xml:space="preserve">proposed rulemaking </w:t>
      </w:r>
      <w:r w:rsidR="00D337BF" w:rsidRPr="00B6485F">
        <w:rPr>
          <w:sz w:val="26"/>
          <w:szCs w:val="26"/>
        </w:rPr>
        <w:t>o</w:t>
      </w:r>
      <w:r w:rsidR="00686D9A" w:rsidRPr="00B6485F">
        <w:rPr>
          <w:sz w:val="26"/>
          <w:szCs w:val="26"/>
        </w:rPr>
        <w:t>rder</w:t>
      </w:r>
      <w:r w:rsidR="00B6088A">
        <w:rPr>
          <w:sz w:val="26"/>
          <w:szCs w:val="26"/>
        </w:rPr>
        <w:t xml:space="preserve"> and Annex A shall be served on</w:t>
      </w:r>
      <w:r w:rsidR="00182456" w:rsidRPr="00B6485F">
        <w:rPr>
          <w:sz w:val="26"/>
          <w:szCs w:val="26"/>
        </w:rPr>
        <w:t xml:space="preserve"> the </w:t>
      </w:r>
      <w:r w:rsidR="00B6088A">
        <w:rPr>
          <w:sz w:val="26"/>
          <w:szCs w:val="26"/>
        </w:rPr>
        <w:t xml:space="preserve">Commission’s </w:t>
      </w:r>
      <w:r w:rsidR="00182456" w:rsidRPr="00B6485F">
        <w:rPr>
          <w:sz w:val="26"/>
          <w:szCs w:val="26"/>
        </w:rPr>
        <w:t>Bureau of Investigation and Enforcement</w:t>
      </w:r>
      <w:r w:rsidR="00686D9A" w:rsidRPr="00B6485F">
        <w:rPr>
          <w:sz w:val="26"/>
          <w:szCs w:val="26"/>
        </w:rPr>
        <w:t xml:space="preserve">, the Office of Consumer Advocate, </w:t>
      </w:r>
      <w:r w:rsidR="004478CA" w:rsidRPr="00B6485F">
        <w:rPr>
          <w:sz w:val="26"/>
          <w:szCs w:val="26"/>
        </w:rPr>
        <w:t xml:space="preserve">the </w:t>
      </w:r>
      <w:r w:rsidR="00686D9A" w:rsidRPr="00B6485F">
        <w:rPr>
          <w:sz w:val="26"/>
          <w:szCs w:val="26"/>
        </w:rPr>
        <w:t>Office of Small Business Advo</w:t>
      </w:r>
      <w:r w:rsidR="00BD02A7" w:rsidRPr="00B6485F">
        <w:rPr>
          <w:sz w:val="26"/>
          <w:szCs w:val="26"/>
        </w:rPr>
        <w:t>cate</w:t>
      </w:r>
      <w:r w:rsidR="00182456" w:rsidRPr="00B6485F">
        <w:rPr>
          <w:sz w:val="26"/>
          <w:szCs w:val="26"/>
        </w:rPr>
        <w:t>,</w:t>
      </w:r>
      <w:r w:rsidR="000B11FB">
        <w:rPr>
          <w:sz w:val="26"/>
          <w:szCs w:val="26"/>
        </w:rPr>
        <w:t xml:space="preserve"> the Ambulance Association of Pennsylvania</w:t>
      </w:r>
      <w:r w:rsidR="00647699">
        <w:rPr>
          <w:sz w:val="26"/>
          <w:szCs w:val="26"/>
        </w:rPr>
        <w:t>,</w:t>
      </w:r>
      <w:r w:rsidR="00B6088A">
        <w:rPr>
          <w:sz w:val="26"/>
          <w:szCs w:val="26"/>
        </w:rPr>
        <w:t xml:space="preserve"> and the Pennsylvania Taxi and Paratransit Association</w:t>
      </w:r>
      <w:r w:rsidR="000A2553" w:rsidRPr="00B6485F">
        <w:rPr>
          <w:sz w:val="26"/>
          <w:szCs w:val="26"/>
        </w:rPr>
        <w:t>.</w:t>
      </w:r>
      <w:r w:rsidR="00182456" w:rsidRPr="00B6485F">
        <w:rPr>
          <w:sz w:val="26"/>
          <w:szCs w:val="26"/>
        </w:rPr>
        <w:t xml:space="preserve">  </w:t>
      </w:r>
    </w:p>
    <w:p w:rsidR="000E1912" w:rsidRPr="00B6485F" w:rsidRDefault="000E1912" w:rsidP="000E1912">
      <w:pPr>
        <w:spacing w:line="360" w:lineRule="auto"/>
        <w:ind w:firstLine="720"/>
        <w:rPr>
          <w:sz w:val="26"/>
          <w:szCs w:val="26"/>
        </w:rPr>
      </w:pPr>
    </w:p>
    <w:p w:rsidR="00481472" w:rsidRPr="00B6485F" w:rsidRDefault="006D1CF4" w:rsidP="000E1912">
      <w:pPr>
        <w:spacing w:line="360" w:lineRule="auto"/>
        <w:ind w:firstLine="720"/>
        <w:rPr>
          <w:b/>
          <w:sz w:val="26"/>
          <w:szCs w:val="26"/>
        </w:rPr>
      </w:pPr>
      <w:r w:rsidRPr="00B6485F">
        <w:rPr>
          <w:sz w:val="26"/>
          <w:szCs w:val="26"/>
        </w:rPr>
        <w:t>7.</w:t>
      </w:r>
      <w:r w:rsidR="000A2553" w:rsidRPr="00B6485F">
        <w:rPr>
          <w:sz w:val="26"/>
          <w:szCs w:val="26"/>
        </w:rPr>
        <w:tab/>
        <w:t>That the contact person</w:t>
      </w:r>
      <w:r w:rsidR="008B3592" w:rsidRPr="00B6485F">
        <w:rPr>
          <w:sz w:val="26"/>
          <w:szCs w:val="26"/>
        </w:rPr>
        <w:t xml:space="preserve"> for </w:t>
      </w:r>
      <w:r w:rsidR="00631D0F">
        <w:rPr>
          <w:sz w:val="26"/>
          <w:szCs w:val="26"/>
        </w:rPr>
        <w:t xml:space="preserve">legal matters on </w:t>
      </w:r>
      <w:r w:rsidR="008B3592" w:rsidRPr="00B6485F">
        <w:rPr>
          <w:sz w:val="26"/>
          <w:szCs w:val="26"/>
        </w:rPr>
        <w:t>this proposed r</w:t>
      </w:r>
      <w:r w:rsidR="00F60C39" w:rsidRPr="00B6485F">
        <w:rPr>
          <w:sz w:val="26"/>
          <w:szCs w:val="26"/>
        </w:rPr>
        <w:t xml:space="preserve">ulemaking </w:t>
      </w:r>
      <w:r w:rsidR="000A2553" w:rsidRPr="00B6485F">
        <w:rPr>
          <w:sz w:val="26"/>
          <w:szCs w:val="26"/>
        </w:rPr>
        <w:t xml:space="preserve">is </w:t>
      </w:r>
      <w:r w:rsidR="00D97B9E">
        <w:rPr>
          <w:sz w:val="26"/>
          <w:szCs w:val="26"/>
        </w:rPr>
        <w:t>Joseph P. Cardinale, Jr.</w:t>
      </w:r>
      <w:r w:rsidR="000A2553" w:rsidRPr="00B6485F">
        <w:rPr>
          <w:sz w:val="26"/>
          <w:szCs w:val="26"/>
        </w:rPr>
        <w:t>, Assistant Counsel, Law Bureau</w:t>
      </w:r>
      <w:r w:rsidR="00C6429C" w:rsidRPr="00B6485F">
        <w:rPr>
          <w:sz w:val="26"/>
          <w:szCs w:val="26"/>
        </w:rPr>
        <w:t xml:space="preserve">, </w:t>
      </w:r>
      <w:r w:rsidR="000A2553" w:rsidRPr="00B6485F">
        <w:rPr>
          <w:sz w:val="26"/>
          <w:szCs w:val="26"/>
        </w:rPr>
        <w:t>(</w:t>
      </w:r>
      <w:r w:rsidR="00F60C39" w:rsidRPr="00B6485F">
        <w:rPr>
          <w:sz w:val="26"/>
          <w:szCs w:val="26"/>
        </w:rPr>
        <w:t>717</w:t>
      </w:r>
      <w:r w:rsidR="000A2553" w:rsidRPr="00B6485F">
        <w:rPr>
          <w:sz w:val="26"/>
          <w:szCs w:val="26"/>
        </w:rPr>
        <w:t>)</w:t>
      </w:r>
      <w:r w:rsidR="00A56180">
        <w:rPr>
          <w:sz w:val="26"/>
          <w:szCs w:val="26"/>
        </w:rPr>
        <w:t xml:space="preserve"> </w:t>
      </w:r>
      <w:r w:rsidR="000A2553" w:rsidRPr="00B6485F">
        <w:rPr>
          <w:sz w:val="26"/>
          <w:szCs w:val="26"/>
        </w:rPr>
        <w:t>7</w:t>
      </w:r>
      <w:r w:rsidR="00182456" w:rsidRPr="00B6485F">
        <w:rPr>
          <w:sz w:val="26"/>
          <w:szCs w:val="26"/>
        </w:rPr>
        <w:t>87</w:t>
      </w:r>
      <w:r w:rsidR="00F60C39" w:rsidRPr="00B6485F">
        <w:rPr>
          <w:sz w:val="26"/>
          <w:szCs w:val="26"/>
        </w:rPr>
        <w:t>-</w:t>
      </w:r>
      <w:r w:rsidR="00182456" w:rsidRPr="00B6485F">
        <w:rPr>
          <w:sz w:val="26"/>
          <w:szCs w:val="26"/>
        </w:rPr>
        <w:t>5558</w:t>
      </w:r>
      <w:r w:rsidR="00F60C39" w:rsidRPr="00B6485F">
        <w:rPr>
          <w:sz w:val="26"/>
          <w:szCs w:val="26"/>
        </w:rPr>
        <w:t>.</w:t>
      </w:r>
      <w:r w:rsidR="000A2553" w:rsidRPr="00B6485F">
        <w:rPr>
          <w:sz w:val="26"/>
          <w:szCs w:val="26"/>
        </w:rPr>
        <w:t xml:space="preserve">  Alternate formats of this document are available to persons with disabilities and may be obtained by contacting </w:t>
      </w:r>
      <w:r w:rsidR="000A5F5D">
        <w:rPr>
          <w:sz w:val="26"/>
          <w:szCs w:val="26"/>
        </w:rPr>
        <w:t>Alyson Zerbe,</w:t>
      </w:r>
      <w:r w:rsidR="000A2553" w:rsidRPr="00B6485F">
        <w:rPr>
          <w:sz w:val="26"/>
          <w:szCs w:val="26"/>
        </w:rPr>
        <w:t xml:space="preserve"> Regulatory </w:t>
      </w:r>
      <w:r w:rsidR="00A56180">
        <w:rPr>
          <w:sz w:val="26"/>
          <w:szCs w:val="26"/>
        </w:rPr>
        <w:t xml:space="preserve">Review </w:t>
      </w:r>
      <w:r w:rsidR="000A2553" w:rsidRPr="00B6485F">
        <w:rPr>
          <w:sz w:val="26"/>
          <w:szCs w:val="26"/>
        </w:rPr>
        <w:t>Coor</w:t>
      </w:r>
      <w:r w:rsidR="00C564E0" w:rsidRPr="00B6485F">
        <w:rPr>
          <w:sz w:val="26"/>
          <w:szCs w:val="26"/>
        </w:rPr>
        <w:t xml:space="preserve">dinator, Law Bureau, </w:t>
      </w:r>
      <w:r w:rsidR="00A56180">
        <w:rPr>
          <w:sz w:val="26"/>
          <w:szCs w:val="26"/>
        </w:rPr>
        <w:t>(</w:t>
      </w:r>
      <w:r w:rsidR="00C564E0" w:rsidRPr="000A5F5D">
        <w:rPr>
          <w:sz w:val="26"/>
          <w:szCs w:val="26"/>
        </w:rPr>
        <w:t>717</w:t>
      </w:r>
      <w:r w:rsidR="00A56180">
        <w:rPr>
          <w:sz w:val="26"/>
          <w:szCs w:val="26"/>
        </w:rPr>
        <w:t>)</w:t>
      </w:r>
      <w:r w:rsidR="00C24599">
        <w:rPr>
          <w:sz w:val="26"/>
          <w:szCs w:val="26"/>
        </w:rPr>
        <w:t> </w:t>
      </w:r>
      <w:r w:rsidR="00C564E0" w:rsidRPr="000A5F5D">
        <w:rPr>
          <w:sz w:val="26"/>
          <w:szCs w:val="26"/>
        </w:rPr>
        <w:t>772</w:t>
      </w:r>
      <w:r w:rsidR="00C24599">
        <w:rPr>
          <w:sz w:val="26"/>
          <w:szCs w:val="26"/>
        </w:rPr>
        <w:noBreakHyphen/>
      </w:r>
      <w:r w:rsidR="00C564E0" w:rsidRPr="000A5F5D">
        <w:rPr>
          <w:sz w:val="26"/>
          <w:szCs w:val="26"/>
        </w:rPr>
        <w:t>45</w:t>
      </w:r>
      <w:r w:rsidR="000A2553" w:rsidRPr="000A5F5D">
        <w:rPr>
          <w:sz w:val="26"/>
          <w:szCs w:val="26"/>
        </w:rPr>
        <w:t>9</w:t>
      </w:r>
      <w:r w:rsidR="00C564E0" w:rsidRPr="000A5F5D">
        <w:rPr>
          <w:sz w:val="26"/>
          <w:szCs w:val="26"/>
        </w:rPr>
        <w:t>7</w:t>
      </w:r>
      <w:r w:rsidR="000A2553" w:rsidRPr="00B6485F">
        <w:rPr>
          <w:sz w:val="26"/>
          <w:szCs w:val="26"/>
        </w:rPr>
        <w:t xml:space="preserve">.  </w:t>
      </w:r>
      <w:r w:rsidR="00F60C39" w:rsidRPr="00B6485F">
        <w:rPr>
          <w:sz w:val="26"/>
          <w:szCs w:val="26"/>
        </w:rPr>
        <w:t xml:space="preserve">  </w:t>
      </w:r>
    </w:p>
    <w:p w:rsidR="000E1912" w:rsidRPr="00B6485F" w:rsidRDefault="000E1912" w:rsidP="000E1912">
      <w:pPr>
        <w:spacing w:line="360" w:lineRule="auto"/>
        <w:ind w:firstLine="720"/>
        <w:jc w:val="center"/>
        <w:rPr>
          <w:b/>
          <w:sz w:val="26"/>
          <w:szCs w:val="26"/>
        </w:rPr>
      </w:pPr>
    </w:p>
    <w:p w:rsidR="007E1866" w:rsidRPr="00B6485F" w:rsidRDefault="000957A7" w:rsidP="00C24599">
      <w:pPr>
        <w:spacing w:line="360" w:lineRule="auto"/>
        <w:ind w:left="2880" w:firstLine="720"/>
        <w:jc w:val="center"/>
        <w:rPr>
          <w:sz w:val="26"/>
          <w:szCs w:val="26"/>
        </w:rPr>
      </w:pPr>
      <w:bookmarkStart w:id="0" w:name="_GoBack"/>
      <w:r w:rsidRPr="009F01BA">
        <w:rPr>
          <w:b/>
          <w:noProof/>
          <w:sz w:val="20"/>
          <w:szCs w:val="20"/>
        </w:rPr>
        <w:drawing>
          <wp:anchor distT="0" distB="0" distL="114300" distR="114300" simplePos="0" relativeHeight="251659264" behindDoc="1" locked="0" layoutInCell="1" allowOverlap="1" wp14:anchorId="0C78CE71" wp14:editId="11946B58">
            <wp:simplePos x="0" y="0"/>
            <wp:positionH relativeFrom="column">
              <wp:posOffset>3051175</wp:posOffset>
            </wp:positionH>
            <wp:positionV relativeFrom="paragraph">
              <wp:posOffset>40005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7E1866" w:rsidRPr="00B6485F">
        <w:rPr>
          <w:b/>
          <w:sz w:val="26"/>
          <w:szCs w:val="26"/>
        </w:rPr>
        <w:t>BY THE COMMISSION</w:t>
      </w:r>
      <w:r w:rsidR="007E1866" w:rsidRPr="00B6485F">
        <w:rPr>
          <w:sz w:val="26"/>
          <w:szCs w:val="26"/>
        </w:rPr>
        <w:t>,</w:t>
      </w:r>
    </w:p>
    <w:p w:rsidR="007E1866" w:rsidRPr="00B6485F" w:rsidRDefault="007E1866" w:rsidP="000E1912">
      <w:pPr>
        <w:spacing w:line="360" w:lineRule="auto"/>
        <w:jc w:val="center"/>
        <w:rPr>
          <w:sz w:val="26"/>
          <w:szCs w:val="26"/>
        </w:rPr>
      </w:pPr>
    </w:p>
    <w:p w:rsidR="007E1866" w:rsidRPr="00B6485F" w:rsidRDefault="007E1866" w:rsidP="000E1912">
      <w:pPr>
        <w:spacing w:line="360" w:lineRule="auto"/>
        <w:jc w:val="center"/>
        <w:rPr>
          <w:sz w:val="26"/>
          <w:szCs w:val="26"/>
        </w:rPr>
      </w:pPr>
    </w:p>
    <w:p w:rsidR="007E1866" w:rsidRPr="00B6485F" w:rsidRDefault="005E278C" w:rsidP="000E1912">
      <w:pPr>
        <w:rPr>
          <w:sz w:val="26"/>
          <w:szCs w:val="26"/>
        </w:rPr>
      </w:pPr>
      <w:r>
        <w:rPr>
          <w:sz w:val="26"/>
          <w:szCs w:val="26"/>
        </w:rPr>
        <w:tab/>
      </w:r>
      <w:r>
        <w:rPr>
          <w:sz w:val="26"/>
          <w:szCs w:val="26"/>
        </w:rPr>
        <w:tab/>
      </w:r>
      <w:r>
        <w:rPr>
          <w:sz w:val="26"/>
          <w:szCs w:val="26"/>
        </w:rPr>
        <w:tab/>
      </w:r>
      <w:r>
        <w:rPr>
          <w:sz w:val="26"/>
          <w:szCs w:val="26"/>
        </w:rPr>
        <w:tab/>
      </w:r>
      <w:r>
        <w:rPr>
          <w:sz w:val="26"/>
          <w:szCs w:val="26"/>
        </w:rPr>
        <w:tab/>
      </w:r>
      <w:r w:rsidR="000E1912" w:rsidRPr="00B6485F">
        <w:rPr>
          <w:sz w:val="26"/>
          <w:szCs w:val="26"/>
        </w:rPr>
        <w:tab/>
      </w:r>
      <w:r w:rsidR="00C24599">
        <w:rPr>
          <w:sz w:val="26"/>
          <w:szCs w:val="26"/>
        </w:rPr>
        <w:tab/>
      </w:r>
      <w:r w:rsidR="005566CE" w:rsidRPr="00B6485F">
        <w:rPr>
          <w:sz w:val="26"/>
          <w:szCs w:val="26"/>
        </w:rPr>
        <w:t>Rosemary Chiavetta</w:t>
      </w:r>
      <w:r w:rsidR="007E1866" w:rsidRPr="00B6485F">
        <w:rPr>
          <w:sz w:val="26"/>
          <w:szCs w:val="26"/>
        </w:rPr>
        <w:t>,</w:t>
      </w:r>
    </w:p>
    <w:p w:rsidR="0018219E" w:rsidRPr="00B6485F" w:rsidRDefault="005E278C" w:rsidP="000E1912">
      <w:pPr>
        <w:rPr>
          <w:sz w:val="26"/>
          <w:szCs w:val="26"/>
        </w:rPr>
      </w:pPr>
      <w:r>
        <w:rPr>
          <w:sz w:val="26"/>
          <w:szCs w:val="26"/>
        </w:rPr>
        <w:tab/>
      </w:r>
      <w:r>
        <w:rPr>
          <w:sz w:val="26"/>
          <w:szCs w:val="26"/>
        </w:rPr>
        <w:tab/>
      </w:r>
      <w:r>
        <w:rPr>
          <w:sz w:val="26"/>
          <w:szCs w:val="26"/>
        </w:rPr>
        <w:tab/>
      </w:r>
      <w:r>
        <w:rPr>
          <w:sz w:val="26"/>
          <w:szCs w:val="26"/>
        </w:rPr>
        <w:tab/>
      </w:r>
      <w:r>
        <w:rPr>
          <w:sz w:val="26"/>
          <w:szCs w:val="26"/>
        </w:rPr>
        <w:tab/>
      </w:r>
      <w:r w:rsidR="000E1912" w:rsidRPr="00B6485F">
        <w:rPr>
          <w:sz w:val="26"/>
          <w:szCs w:val="26"/>
        </w:rPr>
        <w:tab/>
      </w:r>
      <w:r w:rsidR="00182F8A" w:rsidRPr="00B6485F">
        <w:rPr>
          <w:sz w:val="26"/>
          <w:szCs w:val="26"/>
        </w:rPr>
        <w:t xml:space="preserve"> </w:t>
      </w:r>
      <w:r w:rsidR="00C24599">
        <w:rPr>
          <w:sz w:val="26"/>
          <w:szCs w:val="26"/>
        </w:rPr>
        <w:tab/>
      </w:r>
      <w:r w:rsidR="007E1866" w:rsidRPr="00B6485F">
        <w:rPr>
          <w:sz w:val="26"/>
          <w:szCs w:val="26"/>
        </w:rPr>
        <w:t>Secretary</w:t>
      </w:r>
    </w:p>
    <w:p w:rsidR="007E2E41" w:rsidRPr="00B6485F" w:rsidRDefault="007E2E41" w:rsidP="000E1912">
      <w:pPr>
        <w:spacing w:line="360" w:lineRule="auto"/>
        <w:rPr>
          <w:sz w:val="26"/>
          <w:szCs w:val="26"/>
        </w:rPr>
      </w:pPr>
    </w:p>
    <w:p w:rsidR="00C24599" w:rsidRDefault="00C24599" w:rsidP="00C24599">
      <w:pPr>
        <w:rPr>
          <w:sz w:val="26"/>
          <w:szCs w:val="26"/>
        </w:rPr>
      </w:pPr>
    </w:p>
    <w:p w:rsidR="00B71F65" w:rsidRPr="00B6485F" w:rsidRDefault="00217763" w:rsidP="000E1912">
      <w:pPr>
        <w:spacing w:line="480" w:lineRule="auto"/>
        <w:rPr>
          <w:sz w:val="26"/>
          <w:szCs w:val="26"/>
        </w:rPr>
      </w:pPr>
      <w:r w:rsidRPr="00B6485F">
        <w:rPr>
          <w:sz w:val="26"/>
          <w:szCs w:val="26"/>
        </w:rPr>
        <w:t>(SEAL)</w:t>
      </w:r>
    </w:p>
    <w:p w:rsidR="007E1866" w:rsidRPr="00B6485F" w:rsidRDefault="007E1866" w:rsidP="000E1912">
      <w:pPr>
        <w:spacing w:line="480" w:lineRule="auto"/>
        <w:rPr>
          <w:sz w:val="26"/>
          <w:szCs w:val="26"/>
        </w:rPr>
      </w:pPr>
      <w:r w:rsidRPr="00B6485F">
        <w:rPr>
          <w:sz w:val="26"/>
          <w:szCs w:val="26"/>
        </w:rPr>
        <w:t>ORDER ADOPTED:</w:t>
      </w:r>
      <w:r w:rsidR="00182F8A" w:rsidRPr="00B6485F">
        <w:rPr>
          <w:sz w:val="26"/>
          <w:szCs w:val="26"/>
        </w:rPr>
        <w:t xml:space="preserve">  </w:t>
      </w:r>
      <w:r w:rsidR="00A3622B">
        <w:rPr>
          <w:sz w:val="26"/>
          <w:szCs w:val="26"/>
        </w:rPr>
        <w:t>Ju</w:t>
      </w:r>
      <w:r w:rsidR="0073515E">
        <w:rPr>
          <w:sz w:val="26"/>
          <w:szCs w:val="26"/>
        </w:rPr>
        <w:t>ly</w:t>
      </w:r>
      <w:r w:rsidR="00A3622B">
        <w:rPr>
          <w:sz w:val="26"/>
          <w:szCs w:val="26"/>
        </w:rPr>
        <w:t xml:space="preserve"> 1</w:t>
      </w:r>
      <w:r w:rsidR="00BA420E">
        <w:rPr>
          <w:sz w:val="26"/>
          <w:szCs w:val="26"/>
        </w:rPr>
        <w:t>2</w:t>
      </w:r>
      <w:r w:rsidR="00A3622B">
        <w:rPr>
          <w:sz w:val="26"/>
          <w:szCs w:val="26"/>
        </w:rPr>
        <w:t>, 2017</w:t>
      </w:r>
    </w:p>
    <w:p w:rsidR="00BE4802" w:rsidRDefault="007E1866" w:rsidP="000E1912">
      <w:pPr>
        <w:spacing w:line="480" w:lineRule="auto"/>
        <w:rPr>
          <w:sz w:val="26"/>
          <w:szCs w:val="26"/>
        </w:rPr>
      </w:pPr>
      <w:r w:rsidRPr="00B6485F">
        <w:rPr>
          <w:sz w:val="26"/>
          <w:szCs w:val="26"/>
        </w:rPr>
        <w:t>ORDER ENTERED:</w:t>
      </w:r>
      <w:r w:rsidR="005F5E73" w:rsidRPr="00B6485F">
        <w:rPr>
          <w:sz w:val="26"/>
          <w:szCs w:val="26"/>
        </w:rPr>
        <w:t xml:space="preserve"> </w:t>
      </w:r>
      <w:r w:rsidR="006A16FB" w:rsidRPr="00B6485F">
        <w:rPr>
          <w:sz w:val="26"/>
          <w:szCs w:val="26"/>
        </w:rPr>
        <w:t xml:space="preserve"> </w:t>
      </w:r>
      <w:r w:rsidR="000957A7">
        <w:rPr>
          <w:sz w:val="26"/>
          <w:szCs w:val="26"/>
        </w:rPr>
        <w:t>July 13, 2017</w:t>
      </w:r>
    </w:p>
    <w:p w:rsidR="00C24599" w:rsidRDefault="00C24599" w:rsidP="000E1912">
      <w:pPr>
        <w:spacing w:line="480" w:lineRule="auto"/>
        <w:rPr>
          <w:sz w:val="26"/>
          <w:szCs w:val="26"/>
        </w:rPr>
      </w:pPr>
    </w:p>
    <w:p w:rsidR="00C24599" w:rsidRPr="00B6485F" w:rsidRDefault="00C24599" w:rsidP="000E1912">
      <w:pPr>
        <w:spacing w:line="480" w:lineRule="auto"/>
        <w:rPr>
          <w:sz w:val="26"/>
          <w:szCs w:val="26"/>
        </w:rPr>
        <w:sectPr w:rsidR="00C24599" w:rsidRPr="00B6485F" w:rsidSect="000D4728">
          <w:footerReference w:type="even" r:id="rId10"/>
          <w:footerReference w:type="default" r:id="rId11"/>
          <w:pgSz w:w="12240" w:h="15840" w:code="1"/>
          <w:pgMar w:top="1440" w:right="1440" w:bottom="1440" w:left="1440" w:header="720" w:footer="720" w:gutter="0"/>
          <w:pgNumType w:start="1"/>
          <w:cols w:space="720"/>
          <w:titlePg/>
          <w:docGrid w:linePitch="360"/>
        </w:sectPr>
      </w:pPr>
    </w:p>
    <w:p w:rsidR="00020C6D" w:rsidRPr="00020C6D" w:rsidRDefault="00020C6D" w:rsidP="00020C6D">
      <w:pPr>
        <w:pStyle w:val="NoSpacing"/>
        <w:jc w:val="center"/>
        <w:rPr>
          <w:b/>
          <w:sz w:val="26"/>
          <w:szCs w:val="26"/>
        </w:rPr>
      </w:pPr>
      <w:r w:rsidRPr="00020C6D">
        <w:rPr>
          <w:b/>
          <w:sz w:val="26"/>
          <w:szCs w:val="26"/>
        </w:rPr>
        <w:lastRenderedPageBreak/>
        <w:t>ANNEX</w:t>
      </w:r>
    </w:p>
    <w:p w:rsidR="00020C6D" w:rsidRPr="00020C6D" w:rsidRDefault="00020C6D" w:rsidP="00020C6D">
      <w:pPr>
        <w:pStyle w:val="NoSpacing"/>
        <w:jc w:val="center"/>
        <w:rPr>
          <w:b/>
          <w:sz w:val="26"/>
          <w:szCs w:val="26"/>
        </w:rPr>
      </w:pPr>
      <w:proofErr w:type="gramStart"/>
      <w:r w:rsidRPr="00020C6D">
        <w:rPr>
          <w:b/>
          <w:sz w:val="26"/>
          <w:szCs w:val="26"/>
        </w:rPr>
        <w:t>TITLE 52.</w:t>
      </w:r>
      <w:proofErr w:type="gramEnd"/>
      <w:r w:rsidRPr="00020C6D">
        <w:rPr>
          <w:b/>
          <w:sz w:val="26"/>
          <w:szCs w:val="26"/>
        </w:rPr>
        <w:t xml:space="preserve"> PUBLIC UTILITIES</w:t>
      </w:r>
    </w:p>
    <w:p w:rsidR="00020C6D" w:rsidRPr="00020C6D" w:rsidRDefault="00020C6D" w:rsidP="00020C6D">
      <w:pPr>
        <w:pStyle w:val="NoSpacing"/>
        <w:jc w:val="center"/>
        <w:rPr>
          <w:b/>
          <w:sz w:val="26"/>
          <w:szCs w:val="26"/>
        </w:rPr>
      </w:pPr>
      <w:proofErr w:type="gramStart"/>
      <w:r w:rsidRPr="00020C6D">
        <w:rPr>
          <w:b/>
          <w:sz w:val="26"/>
          <w:szCs w:val="26"/>
        </w:rPr>
        <w:t>PART 1.</w:t>
      </w:r>
      <w:proofErr w:type="gramEnd"/>
      <w:r w:rsidRPr="00020C6D">
        <w:rPr>
          <w:b/>
          <w:sz w:val="26"/>
          <w:szCs w:val="26"/>
        </w:rPr>
        <w:t xml:space="preserve"> PUBLIC UTILITY COMMISSION</w:t>
      </w:r>
    </w:p>
    <w:p w:rsidR="00020C6D" w:rsidRPr="00020C6D" w:rsidRDefault="007011AC" w:rsidP="00020C6D">
      <w:pPr>
        <w:pStyle w:val="NoSpacing"/>
        <w:jc w:val="center"/>
        <w:rPr>
          <w:b/>
          <w:sz w:val="26"/>
          <w:szCs w:val="26"/>
        </w:rPr>
      </w:pPr>
      <w:r>
        <w:rPr>
          <w:b/>
          <w:sz w:val="26"/>
          <w:szCs w:val="26"/>
        </w:rPr>
        <w:t>Subpart B</w:t>
      </w:r>
      <w:r w:rsidR="00020C6D" w:rsidRPr="00020C6D">
        <w:rPr>
          <w:b/>
          <w:sz w:val="26"/>
          <w:szCs w:val="26"/>
        </w:rPr>
        <w:t xml:space="preserve">. </w:t>
      </w:r>
      <w:r>
        <w:rPr>
          <w:b/>
          <w:sz w:val="26"/>
          <w:szCs w:val="26"/>
        </w:rPr>
        <w:t>CARRIERS OF PASSENGERS OR PROPERTY</w:t>
      </w:r>
    </w:p>
    <w:p w:rsidR="00020C6D" w:rsidRPr="00020C6D" w:rsidRDefault="00020C6D" w:rsidP="00020C6D">
      <w:pPr>
        <w:pStyle w:val="NoSpacing"/>
        <w:jc w:val="center"/>
        <w:rPr>
          <w:b/>
          <w:sz w:val="26"/>
          <w:szCs w:val="26"/>
        </w:rPr>
      </w:pPr>
      <w:r w:rsidRPr="00020C6D">
        <w:rPr>
          <w:b/>
          <w:sz w:val="26"/>
          <w:szCs w:val="26"/>
        </w:rPr>
        <w:t xml:space="preserve">CHAPTER </w:t>
      </w:r>
      <w:r w:rsidR="007011AC">
        <w:rPr>
          <w:b/>
          <w:sz w:val="26"/>
          <w:szCs w:val="26"/>
        </w:rPr>
        <w:t>29</w:t>
      </w:r>
      <w:r w:rsidRPr="00020C6D">
        <w:rPr>
          <w:b/>
          <w:sz w:val="26"/>
          <w:szCs w:val="26"/>
        </w:rPr>
        <w:t xml:space="preserve">: </w:t>
      </w:r>
      <w:r w:rsidR="007011AC">
        <w:rPr>
          <w:b/>
          <w:sz w:val="26"/>
          <w:szCs w:val="26"/>
        </w:rPr>
        <w:t>MOTOR CARRIERS OF PASSENGERS</w:t>
      </w:r>
    </w:p>
    <w:p w:rsidR="00020C6D" w:rsidRPr="00020C6D" w:rsidRDefault="00020C6D" w:rsidP="00020C6D">
      <w:pPr>
        <w:pStyle w:val="NoSpacing"/>
        <w:jc w:val="center"/>
        <w:rPr>
          <w:b/>
          <w:sz w:val="26"/>
          <w:szCs w:val="26"/>
        </w:rPr>
      </w:pPr>
      <w:r w:rsidRPr="00020C6D">
        <w:rPr>
          <w:b/>
          <w:sz w:val="26"/>
          <w:szCs w:val="26"/>
        </w:rPr>
        <w:t xml:space="preserve">Subchapter </w:t>
      </w:r>
      <w:r w:rsidR="007011AC">
        <w:rPr>
          <w:b/>
          <w:sz w:val="26"/>
          <w:szCs w:val="26"/>
        </w:rPr>
        <w:t>F</w:t>
      </w:r>
      <w:r w:rsidRPr="00020C6D">
        <w:rPr>
          <w:b/>
          <w:sz w:val="26"/>
          <w:szCs w:val="26"/>
        </w:rPr>
        <w:t xml:space="preserve">. </w:t>
      </w:r>
      <w:r w:rsidR="007011AC">
        <w:rPr>
          <w:b/>
          <w:sz w:val="26"/>
          <w:szCs w:val="26"/>
        </w:rPr>
        <w:t>DRIVER REGULATIONS</w:t>
      </w:r>
    </w:p>
    <w:p w:rsidR="00020C6D" w:rsidRDefault="00020C6D" w:rsidP="00020C6D">
      <w:pPr>
        <w:pStyle w:val="NoSpacing"/>
        <w:rPr>
          <w:sz w:val="26"/>
          <w:szCs w:val="26"/>
        </w:rPr>
      </w:pPr>
    </w:p>
    <w:p w:rsidR="00020C6D" w:rsidRPr="00020C6D" w:rsidRDefault="00020C6D" w:rsidP="00020C6D">
      <w:pPr>
        <w:pStyle w:val="NoSpacing"/>
        <w:jc w:val="center"/>
        <w:rPr>
          <w:sz w:val="26"/>
          <w:szCs w:val="26"/>
        </w:rPr>
      </w:pPr>
      <w:r w:rsidRPr="00020C6D">
        <w:rPr>
          <w:sz w:val="26"/>
          <w:szCs w:val="26"/>
        </w:rPr>
        <w:t xml:space="preserve">*  </w:t>
      </w:r>
      <w:r w:rsidRPr="00020C6D">
        <w:rPr>
          <w:sz w:val="26"/>
          <w:szCs w:val="26"/>
        </w:rPr>
        <w:tab/>
        <w:t>*</w:t>
      </w:r>
      <w:r w:rsidRPr="00020C6D">
        <w:rPr>
          <w:sz w:val="26"/>
          <w:szCs w:val="26"/>
        </w:rPr>
        <w:tab/>
        <w:t>*</w:t>
      </w:r>
      <w:r w:rsidRPr="00020C6D">
        <w:rPr>
          <w:sz w:val="26"/>
          <w:szCs w:val="26"/>
        </w:rPr>
        <w:tab/>
        <w:t>*</w:t>
      </w:r>
      <w:r w:rsidRPr="00020C6D">
        <w:rPr>
          <w:sz w:val="26"/>
          <w:szCs w:val="26"/>
        </w:rPr>
        <w:tab/>
        <w:t>*</w:t>
      </w:r>
    </w:p>
    <w:p w:rsidR="00083687" w:rsidRPr="00083687" w:rsidRDefault="00083687" w:rsidP="00083687">
      <w:pPr>
        <w:rPr>
          <w:b/>
          <w:sz w:val="26"/>
          <w:szCs w:val="26"/>
        </w:rPr>
      </w:pPr>
      <w:r w:rsidRPr="00083687">
        <w:rPr>
          <w:b/>
          <w:sz w:val="26"/>
          <w:szCs w:val="26"/>
        </w:rPr>
        <w:t xml:space="preserve">§ 29.503. </w:t>
      </w:r>
      <w:proofErr w:type="gramStart"/>
      <w:r w:rsidRPr="00083687">
        <w:rPr>
          <w:b/>
          <w:sz w:val="26"/>
          <w:szCs w:val="26"/>
        </w:rPr>
        <w:t>Age restrictions.</w:t>
      </w:r>
      <w:proofErr w:type="gramEnd"/>
    </w:p>
    <w:p w:rsidR="00083687" w:rsidRPr="00083687" w:rsidRDefault="00083687" w:rsidP="00083687">
      <w:pPr>
        <w:rPr>
          <w:b/>
          <w:sz w:val="26"/>
          <w:szCs w:val="26"/>
        </w:rPr>
      </w:pPr>
    </w:p>
    <w:p w:rsidR="00083687" w:rsidRPr="00083687" w:rsidRDefault="00083687" w:rsidP="00083687">
      <w:pPr>
        <w:rPr>
          <w:sz w:val="26"/>
          <w:szCs w:val="26"/>
        </w:rPr>
      </w:pPr>
      <w:r w:rsidRPr="00083687">
        <w:rPr>
          <w:sz w:val="26"/>
          <w:szCs w:val="26"/>
          <w:u w:val="single"/>
        </w:rPr>
        <w:t>(a</w:t>
      </w:r>
      <w:r w:rsidRPr="00083687">
        <w:rPr>
          <w:sz w:val="26"/>
          <w:szCs w:val="26"/>
        </w:rPr>
        <w:t xml:space="preserve">)  [A] </w:t>
      </w:r>
      <w:r w:rsidRPr="00083687">
        <w:rPr>
          <w:sz w:val="26"/>
          <w:szCs w:val="26"/>
          <w:u w:val="single"/>
        </w:rPr>
        <w:t>Except as provided in subsection (b), a</w:t>
      </w:r>
      <w:r w:rsidRPr="00083687">
        <w:rPr>
          <w:sz w:val="26"/>
          <w:szCs w:val="26"/>
        </w:rPr>
        <w:t xml:space="preserve"> common or contract carrier may not permit a person to operate a vehicle in its authorized service unless that person is at least 21 years of age.</w:t>
      </w:r>
    </w:p>
    <w:p w:rsidR="00083687" w:rsidRPr="00083687" w:rsidRDefault="00083687" w:rsidP="00083687">
      <w:pPr>
        <w:rPr>
          <w:sz w:val="26"/>
          <w:szCs w:val="26"/>
        </w:rPr>
      </w:pPr>
    </w:p>
    <w:p w:rsidR="00083687" w:rsidRPr="00083687" w:rsidRDefault="00083687" w:rsidP="00083687">
      <w:pPr>
        <w:rPr>
          <w:sz w:val="26"/>
          <w:szCs w:val="26"/>
          <w:u w:val="single"/>
        </w:rPr>
      </w:pPr>
      <w:r w:rsidRPr="00083687">
        <w:rPr>
          <w:sz w:val="26"/>
          <w:szCs w:val="26"/>
          <w:u w:val="single"/>
        </w:rPr>
        <w:t>(b)  A common or contract carrier providing paratransit service may permit a person to operate a paratransit vehicle in its authorized service if that person is at least 18 years of age.  Additionally, all of the following conditions must be met:</w:t>
      </w:r>
    </w:p>
    <w:p w:rsidR="00083687" w:rsidRPr="00083687" w:rsidRDefault="00083687" w:rsidP="00083687">
      <w:pPr>
        <w:rPr>
          <w:sz w:val="26"/>
          <w:szCs w:val="26"/>
          <w:u w:val="single"/>
        </w:rPr>
      </w:pPr>
    </w:p>
    <w:p w:rsidR="00083687" w:rsidRPr="00083687" w:rsidRDefault="00083687" w:rsidP="00083687">
      <w:pPr>
        <w:tabs>
          <w:tab w:val="left" w:pos="0"/>
          <w:tab w:val="left" w:pos="1440"/>
        </w:tabs>
        <w:ind w:firstLine="360"/>
        <w:rPr>
          <w:sz w:val="26"/>
          <w:szCs w:val="26"/>
          <w:u w:val="single"/>
        </w:rPr>
      </w:pPr>
      <w:r w:rsidRPr="00083687">
        <w:rPr>
          <w:sz w:val="26"/>
          <w:szCs w:val="26"/>
          <w:u w:val="single"/>
        </w:rPr>
        <w:t>(1)  The person shall be certified as an emergency medical services vehicle operator (EMSVO) by the Department of Health (DOH) after meeting the requirements under 35 Pa. C.S. § 8122 (relating to emergency medical services vehicle operators) and 28 Pa. Code §§ 1023.21 – 1023.34.</w:t>
      </w:r>
    </w:p>
    <w:p w:rsidR="00083687" w:rsidRPr="00083687" w:rsidRDefault="00083687" w:rsidP="00083687">
      <w:pPr>
        <w:tabs>
          <w:tab w:val="left" w:pos="720"/>
          <w:tab w:val="left" w:pos="1440"/>
        </w:tabs>
        <w:ind w:left="1440" w:firstLine="360"/>
        <w:rPr>
          <w:sz w:val="26"/>
          <w:szCs w:val="26"/>
          <w:u w:val="single"/>
        </w:rPr>
      </w:pPr>
    </w:p>
    <w:p w:rsidR="00083687" w:rsidRPr="00083687" w:rsidRDefault="00083687" w:rsidP="00083687">
      <w:pPr>
        <w:tabs>
          <w:tab w:val="left" w:pos="720"/>
          <w:tab w:val="left" w:pos="1440"/>
        </w:tabs>
        <w:ind w:firstLine="360"/>
        <w:rPr>
          <w:sz w:val="26"/>
          <w:szCs w:val="26"/>
          <w:u w:val="single"/>
        </w:rPr>
      </w:pPr>
      <w:r w:rsidRPr="00083687">
        <w:rPr>
          <w:sz w:val="26"/>
          <w:szCs w:val="26"/>
          <w:u w:val="single"/>
        </w:rPr>
        <w:t>(2)  The person shall carry the DOH issued EMSVO certification on board while operating a paratransit vehicle.</w:t>
      </w:r>
    </w:p>
    <w:p w:rsidR="00083687" w:rsidRPr="00083687" w:rsidRDefault="00083687" w:rsidP="00083687">
      <w:pPr>
        <w:tabs>
          <w:tab w:val="left" w:pos="720"/>
          <w:tab w:val="left" w:pos="1440"/>
        </w:tabs>
        <w:ind w:left="1440" w:firstLine="360"/>
        <w:rPr>
          <w:sz w:val="26"/>
          <w:szCs w:val="26"/>
          <w:u w:val="single"/>
        </w:rPr>
      </w:pPr>
    </w:p>
    <w:p w:rsidR="00083687" w:rsidRPr="00083687" w:rsidRDefault="00083687" w:rsidP="00083687">
      <w:pPr>
        <w:tabs>
          <w:tab w:val="left" w:pos="720"/>
          <w:tab w:val="left" w:pos="1440"/>
        </w:tabs>
        <w:ind w:firstLine="360"/>
        <w:rPr>
          <w:sz w:val="26"/>
          <w:szCs w:val="26"/>
          <w:u w:val="single"/>
        </w:rPr>
      </w:pPr>
      <w:r w:rsidRPr="00083687">
        <w:rPr>
          <w:sz w:val="26"/>
          <w:szCs w:val="26"/>
          <w:u w:val="single"/>
        </w:rPr>
        <w:t>(3)  The carrier shall comply with all applicable DOH regulations and shall maintain records for a period of four years to prove each person’s EMSVO certification.  These records must be available for inspection by Commission staff upon request.</w:t>
      </w:r>
    </w:p>
    <w:p w:rsidR="00083687" w:rsidRPr="00083687" w:rsidRDefault="00083687" w:rsidP="00083687">
      <w:pPr>
        <w:tabs>
          <w:tab w:val="left" w:pos="720"/>
          <w:tab w:val="left" w:pos="1440"/>
        </w:tabs>
        <w:ind w:left="1440" w:firstLine="360"/>
        <w:rPr>
          <w:sz w:val="26"/>
          <w:szCs w:val="26"/>
          <w:u w:val="single"/>
        </w:rPr>
      </w:pPr>
    </w:p>
    <w:p w:rsidR="00083687" w:rsidRPr="00083687" w:rsidRDefault="00083687" w:rsidP="00083687">
      <w:pPr>
        <w:tabs>
          <w:tab w:val="left" w:pos="720"/>
          <w:tab w:val="left" w:pos="1440"/>
        </w:tabs>
        <w:ind w:firstLine="360"/>
        <w:rPr>
          <w:sz w:val="26"/>
          <w:szCs w:val="26"/>
          <w:u w:val="single"/>
        </w:rPr>
      </w:pPr>
      <w:r w:rsidRPr="00083687">
        <w:rPr>
          <w:sz w:val="26"/>
          <w:szCs w:val="26"/>
          <w:u w:val="single"/>
        </w:rPr>
        <w:t>(4)  The carrier shall immediately notify the Commission’s Bureau of Technical Utility Services of an accident involving a paratransit driver who is under 21 years of age, regardless of the severity of the accident.</w:t>
      </w:r>
    </w:p>
    <w:p w:rsidR="00083687" w:rsidRPr="00083687" w:rsidRDefault="00083687" w:rsidP="00083687">
      <w:pPr>
        <w:spacing w:after="200" w:line="276" w:lineRule="auto"/>
        <w:rPr>
          <w:rFonts w:asciiTheme="minorHAnsi" w:eastAsiaTheme="minorHAnsi" w:hAnsiTheme="minorHAnsi" w:cstheme="minorBidi"/>
          <w:sz w:val="22"/>
          <w:szCs w:val="22"/>
        </w:rPr>
      </w:pPr>
    </w:p>
    <w:p w:rsidR="00083687" w:rsidRPr="00083687" w:rsidRDefault="00083687" w:rsidP="00083687">
      <w:pPr>
        <w:jc w:val="center"/>
        <w:rPr>
          <w:sz w:val="26"/>
          <w:szCs w:val="26"/>
        </w:rPr>
      </w:pPr>
      <w:r w:rsidRPr="00083687">
        <w:rPr>
          <w:sz w:val="26"/>
          <w:szCs w:val="26"/>
        </w:rPr>
        <w:t xml:space="preserve">*  </w:t>
      </w:r>
      <w:r w:rsidRPr="00083687">
        <w:rPr>
          <w:sz w:val="26"/>
          <w:szCs w:val="26"/>
        </w:rPr>
        <w:tab/>
        <w:t>*</w:t>
      </w:r>
      <w:r w:rsidRPr="00083687">
        <w:rPr>
          <w:sz w:val="26"/>
          <w:szCs w:val="26"/>
        </w:rPr>
        <w:tab/>
        <w:t>*</w:t>
      </w:r>
      <w:r w:rsidRPr="00083687">
        <w:rPr>
          <w:sz w:val="26"/>
          <w:szCs w:val="26"/>
        </w:rPr>
        <w:tab/>
        <w:t>*</w:t>
      </w:r>
      <w:r w:rsidRPr="00083687">
        <w:rPr>
          <w:sz w:val="26"/>
          <w:szCs w:val="26"/>
        </w:rPr>
        <w:tab/>
        <w:t>*</w:t>
      </w:r>
    </w:p>
    <w:p w:rsidR="000B11FB" w:rsidRPr="000B11FB" w:rsidRDefault="000B11FB" w:rsidP="000B11FB">
      <w:pPr>
        <w:pStyle w:val="NoSpacing"/>
        <w:rPr>
          <w:sz w:val="26"/>
          <w:szCs w:val="26"/>
          <w:u w:val="single"/>
        </w:rPr>
      </w:pPr>
    </w:p>
    <w:p w:rsidR="000B11FB" w:rsidRPr="00214963" w:rsidRDefault="000B11FB" w:rsidP="000B11FB">
      <w:pPr>
        <w:pStyle w:val="NoSpacing"/>
        <w:rPr>
          <w:sz w:val="26"/>
          <w:szCs w:val="26"/>
          <w:u w:val="single"/>
        </w:rPr>
      </w:pPr>
    </w:p>
    <w:sectPr w:rsidR="000B11FB" w:rsidRPr="00214963" w:rsidSect="005E278C">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22C" w:rsidRDefault="0008422C">
      <w:r>
        <w:separator/>
      </w:r>
    </w:p>
  </w:endnote>
  <w:endnote w:type="continuationSeparator" w:id="0">
    <w:p w:rsidR="0008422C" w:rsidRDefault="0008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5F" w:rsidRDefault="00B6485F" w:rsidP="00A97C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485F" w:rsidRDefault="00B648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5F" w:rsidRPr="000E1912" w:rsidRDefault="00B6485F" w:rsidP="000E1912">
    <w:pPr>
      <w:pStyle w:val="Footer"/>
      <w:jc w:val="center"/>
      <w:rPr>
        <w:sz w:val="22"/>
        <w:szCs w:val="22"/>
      </w:rPr>
    </w:pPr>
    <w:r w:rsidRPr="000E1912">
      <w:rPr>
        <w:sz w:val="22"/>
        <w:szCs w:val="22"/>
      </w:rPr>
      <w:fldChar w:fldCharType="begin"/>
    </w:r>
    <w:r w:rsidRPr="000E1912">
      <w:rPr>
        <w:sz w:val="22"/>
        <w:szCs w:val="22"/>
      </w:rPr>
      <w:instrText xml:space="preserve"> PAGE   \* MERGEFORMAT </w:instrText>
    </w:r>
    <w:r w:rsidRPr="000E1912">
      <w:rPr>
        <w:sz w:val="22"/>
        <w:szCs w:val="22"/>
      </w:rPr>
      <w:fldChar w:fldCharType="separate"/>
    </w:r>
    <w:r w:rsidR="000957A7">
      <w:rPr>
        <w:noProof/>
        <w:sz w:val="22"/>
        <w:szCs w:val="22"/>
      </w:rPr>
      <w:t>5</w:t>
    </w:r>
    <w:r w:rsidRPr="000E1912">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8C" w:rsidRPr="000E1912" w:rsidRDefault="005E278C" w:rsidP="000E1912">
    <w:pPr>
      <w:pStyle w:val="Footer"/>
      <w:jc w:val="center"/>
      <w:rPr>
        <w:sz w:val="22"/>
        <w:szCs w:val="22"/>
      </w:rPr>
    </w:pPr>
    <w:r w:rsidRPr="000E1912">
      <w:rPr>
        <w:sz w:val="22"/>
        <w:szCs w:val="22"/>
      </w:rPr>
      <w:fldChar w:fldCharType="begin"/>
    </w:r>
    <w:r w:rsidRPr="000E1912">
      <w:rPr>
        <w:sz w:val="22"/>
        <w:szCs w:val="22"/>
      </w:rPr>
      <w:instrText xml:space="preserve"> PAGE   \* MERGEFORMAT </w:instrText>
    </w:r>
    <w:r w:rsidRPr="000E1912">
      <w:rPr>
        <w:sz w:val="22"/>
        <w:szCs w:val="22"/>
      </w:rPr>
      <w:fldChar w:fldCharType="separate"/>
    </w:r>
    <w:r>
      <w:rPr>
        <w:noProof/>
        <w:sz w:val="22"/>
        <w:szCs w:val="22"/>
      </w:rPr>
      <w:t>6</w:t>
    </w:r>
    <w:r w:rsidRPr="000E1912">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22C" w:rsidRDefault="0008422C">
      <w:r>
        <w:separator/>
      </w:r>
    </w:p>
  </w:footnote>
  <w:footnote w:type="continuationSeparator" w:id="0">
    <w:p w:rsidR="0008422C" w:rsidRDefault="0008422C">
      <w:r>
        <w:continuationSeparator/>
      </w:r>
    </w:p>
  </w:footnote>
  <w:footnote w:id="1">
    <w:p w:rsidR="00EA122D" w:rsidRPr="006953A1" w:rsidRDefault="00EA122D">
      <w:pPr>
        <w:pStyle w:val="FootnoteText"/>
        <w:rPr>
          <w:sz w:val="22"/>
          <w:szCs w:val="22"/>
        </w:rPr>
      </w:pPr>
      <w:r w:rsidRPr="006953A1">
        <w:rPr>
          <w:rStyle w:val="FootnoteReference"/>
          <w:sz w:val="22"/>
          <w:szCs w:val="22"/>
        </w:rPr>
        <w:footnoteRef/>
      </w:r>
      <w:r w:rsidRPr="006953A1">
        <w:rPr>
          <w:sz w:val="22"/>
          <w:szCs w:val="22"/>
        </w:rPr>
        <w:t xml:space="preserve"> Paratransit vehicles—often wheelchair-accessible vans—are used to transport disabled or elderly people to and from routine medical and dental appointments and for other routine needs, such as grocery shopping.</w:t>
      </w:r>
    </w:p>
  </w:footnote>
  <w:footnote w:id="2">
    <w:p w:rsidR="00A82E36" w:rsidRPr="006953A1" w:rsidRDefault="00A82E36">
      <w:pPr>
        <w:pStyle w:val="FootnoteText"/>
        <w:rPr>
          <w:sz w:val="22"/>
          <w:szCs w:val="22"/>
        </w:rPr>
      </w:pPr>
      <w:r w:rsidRPr="006953A1">
        <w:rPr>
          <w:rStyle w:val="FootnoteReference"/>
          <w:sz w:val="22"/>
          <w:szCs w:val="22"/>
        </w:rPr>
        <w:footnoteRef/>
      </w:r>
      <w:r w:rsidRPr="006953A1">
        <w:rPr>
          <w:sz w:val="22"/>
          <w:szCs w:val="22"/>
        </w:rPr>
        <w:t xml:space="preserve"> While only seven ambulance companies have applied for and been granted waivers to date, there is no reason to continue this inconsistency when the DOH requirements are more than sufficient to protect the public safety.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5F" w:rsidRDefault="00B648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349"/>
    <w:multiLevelType w:val="hybridMultilevel"/>
    <w:tmpl w:val="854C3D08"/>
    <w:lvl w:ilvl="0" w:tplc="C1E0259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028B5"/>
    <w:multiLevelType w:val="hybridMultilevel"/>
    <w:tmpl w:val="E6422DFA"/>
    <w:lvl w:ilvl="0" w:tplc="E17E5D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53578"/>
    <w:multiLevelType w:val="hybridMultilevel"/>
    <w:tmpl w:val="AFCEDE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CE4D50"/>
    <w:multiLevelType w:val="hybridMultilevel"/>
    <w:tmpl w:val="65F022F6"/>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DD3700"/>
    <w:multiLevelType w:val="hybridMultilevel"/>
    <w:tmpl w:val="24BE0770"/>
    <w:lvl w:ilvl="0" w:tplc="A2A8A57C">
      <w:start w:val="5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43D28F5"/>
    <w:multiLevelType w:val="hybridMultilevel"/>
    <w:tmpl w:val="920E9358"/>
    <w:lvl w:ilvl="0" w:tplc="C9DCA9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973AE7"/>
    <w:multiLevelType w:val="hybridMultilevel"/>
    <w:tmpl w:val="657CDB1C"/>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A927E7"/>
    <w:multiLevelType w:val="hybridMultilevel"/>
    <w:tmpl w:val="8BAE0050"/>
    <w:lvl w:ilvl="0" w:tplc="449801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B17DA4"/>
    <w:multiLevelType w:val="hybridMultilevel"/>
    <w:tmpl w:val="8E5AA458"/>
    <w:lvl w:ilvl="0" w:tplc="37CE54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F041A4"/>
    <w:multiLevelType w:val="hybridMultilevel"/>
    <w:tmpl w:val="D02A993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ED9761C"/>
    <w:multiLevelType w:val="hybridMultilevel"/>
    <w:tmpl w:val="1728A470"/>
    <w:lvl w:ilvl="0" w:tplc="C2A601F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DE20C3"/>
    <w:multiLevelType w:val="hybridMultilevel"/>
    <w:tmpl w:val="2AB26C18"/>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44482C"/>
    <w:multiLevelType w:val="hybridMultilevel"/>
    <w:tmpl w:val="B1F0E0C6"/>
    <w:lvl w:ilvl="0" w:tplc="113EC1E2">
      <w:start w:val="9"/>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6"/>
  </w:num>
  <w:num w:numId="6">
    <w:abstractNumId w:val="4"/>
  </w:num>
  <w:num w:numId="7">
    <w:abstractNumId w:val="2"/>
  </w:num>
  <w:num w:numId="8">
    <w:abstractNumId w:val="1"/>
  </w:num>
  <w:num w:numId="9">
    <w:abstractNumId w:val="0"/>
  </w:num>
  <w:num w:numId="10">
    <w:abstractNumId w:val="10"/>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112"/>
    <w:rsid w:val="00000419"/>
    <w:rsid w:val="00000ACD"/>
    <w:rsid w:val="00001B75"/>
    <w:rsid w:val="00001F7E"/>
    <w:rsid w:val="00002125"/>
    <w:rsid w:val="000021A5"/>
    <w:rsid w:val="00003965"/>
    <w:rsid w:val="0000599D"/>
    <w:rsid w:val="00005A74"/>
    <w:rsid w:val="00006417"/>
    <w:rsid w:val="00006502"/>
    <w:rsid w:val="000101D2"/>
    <w:rsid w:val="00010F92"/>
    <w:rsid w:val="00010FB3"/>
    <w:rsid w:val="00013452"/>
    <w:rsid w:val="00013699"/>
    <w:rsid w:val="00016242"/>
    <w:rsid w:val="00016542"/>
    <w:rsid w:val="00020C6D"/>
    <w:rsid w:val="000236F8"/>
    <w:rsid w:val="00030C4C"/>
    <w:rsid w:val="000311E5"/>
    <w:rsid w:val="00031D14"/>
    <w:rsid w:val="00033725"/>
    <w:rsid w:val="000346FA"/>
    <w:rsid w:val="00035B18"/>
    <w:rsid w:val="00035F25"/>
    <w:rsid w:val="0003633D"/>
    <w:rsid w:val="00036BD0"/>
    <w:rsid w:val="00037817"/>
    <w:rsid w:val="000378FB"/>
    <w:rsid w:val="0004206C"/>
    <w:rsid w:val="000455D8"/>
    <w:rsid w:val="00050DDA"/>
    <w:rsid w:val="000511FD"/>
    <w:rsid w:val="00051E19"/>
    <w:rsid w:val="00052D8C"/>
    <w:rsid w:val="00055010"/>
    <w:rsid w:val="0005612C"/>
    <w:rsid w:val="000602FA"/>
    <w:rsid w:val="00060C17"/>
    <w:rsid w:val="00060FE3"/>
    <w:rsid w:val="0006115F"/>
    <w:rsid w:val="00061C4B"/>
    <w:rsid w:val="000620EC"/>
    <w:rsid w:val="00062248"/>
    <w:rsid w:val="00063BD0"/>
    <w:rsid w:val="000642E1"/>
    <w:rsid w:val="0006532C"/>
    <w:rsid w:val="00065CDF"/>
    <w:rsid w:val="00066405"/>
    <w:rsid w:val="00067BD5"/>
    <w:rsid w:val="00073351"/>
    <w:rsid w:val="00073B12"/>
    <w:rsid w:val="0007647B"/>
    <w:rsid w:val="000774AA"/>
    <w:rsid w:val="00080EFD"/>
    <w:rsid w:val="000820C3"/>
    <w:rsid w:val="00082103"/>
    <w:rsid w:val="00083687"/>
    <w:rsid w:val="0008422C"/>
    <w:rsid w:val="000842B1"/>
    <w:rsid w:val="00085FC4"/>
    <w:rsid w:val="00086097"/>
    <w:rsid w:val="00086CC8"/>
    <w:rsid w:val="00086E77"/>
    <w:rsid w:val="00087D36"/>
    <w:rsid w:val="000900C9"/>
    <w:rsid w:val="0009166D"/>
    <w:rsid w:val="00091BD0"/>
    <w:rsid w:val="00092103"/>
    <w:rsid w:val="000949EE"/>
    <w:rsid w:val="000957A7"/>
    <w:rsid w:val="000958EE"/>
    <w:rsid w:val="000965F6"/>
    <w:rsid w:val="000A0062"/>
    <w:rsid w:val="000A0318"/>
    <w:rsid w:val="000A2553"/>
    <w:rsid w:val="000A458B"/>
    <w:rsid w:val="000A4FA7"/>
    <w:rsid w:val="000A5F5D"/>
    <w:rsid w:val="000A714A"/>
    <w:rsid w:val="000B0EF3"/>
    <w:rsid w:val="000B114D"/>
    <w:rsid w:val="000B11FB"/>
    <w:rsid w:val="000B2C7F"/>
    <w:rsid w:val="000B40E7"/>
    <w:rsid w:val="000B4B87"/>
    <w:rsid w:val="000B52DA"/>
    <w:rsid w:val="000B7621"/>
    <w:rsid w:val="000B7B2C"/>
    <w:rsid w:val="000C0163"/>
    <w:rsid w:val="000C09F6"/>
    <w:rsid w:val="000C1C04"/>
    <w:rsid w:val="000C2E24"/>
    <w:rsid w:val="000C3290"/>
    <w:rsid w:val="000C41FE"/>
    <w:rsid w:val="000C4C29"/>
    <w:rsid w:val="000C548A"/>
    <w:rsid w:val="000C5825"/>
    <w:rsid w:val="000C701D"/>
    <w:rsid w:val="000C7794"/>
    <w:rsid w:val="000D0738"/>
    <w:rsid w:val="000D09EE"/>
    <w:rsid w:val="000D2136"/>
    <w:rsid w:val="000D3BCD"/>
    <w:rsid w:val="000D3FD1"/>
    <w:rsid w:val="000D4728"/>
    <w:rsid w:val="000D4FE5"/>
    <w:rsid w:val="000D798B"/>
    <w:rsid w:val="000E02CD"/>
    <w:rsid w:val="000E0B04"/>
    <w:rsid w:val="000E0BB2"/>
    <w:rsid w:val="000E0C1E"/>
    <w:rsid w:val="000E0D31"/>
    <w:rsid w:val="000E0FE9"/>
    <w:rsid w:val="000E1037"/>
    <w:rsid w:val="000E1912"/>
    <w:rsid w:val="000E1F92"/>
    <w:rsid w:val="000E3275"/>
    <w:rsid w:val="000E6262"/>
    <w:rsid w:val="000E6CA5"/>
    <w:rsid w:val="000E7256"/>
    <w:rsid w:val="000F087B"/>
    <w:rsid w:val="000F09D3"/>
    <w:rsid w:val="000F16E7"/>
    <w:rsid w:val="000F18FD"/>
    <w:rsid w:val="000F1E39"/>
    <w:rsid w:val="000F2A72"/>
    <w:rsid w:val="000F30EC"/>
    <w:rsid w:val="000F445A"/>
    <w:rsid w:val="000F48D7"/>
    <w:rsid w:val="000F4996"/>
    <w:rsid w:val="000F5CC4"/>
    <w:rsid w:val="00100838"/>
    <w:rsid w:val="00100D69"/>
    <w:rsid w:val="00100E4B"/>
    <w:rsid w:val="001052E5"/>
    <w:rsid w:val="00105E56"/>
    <w:rsid w:val="001066F7"/>
    <w:rsid w:val="00107001"/>
    <w:rsid w:val="0011029D"/>
    <w:rsid w:val="00110659"/>
    <w:rsid w:val="00114544"/>
    <w:rsid w:val="00114D16"/>
    <w:rsid w:val="001152D9"/>
    <w:rsid w:val="00121E37"/>
    <w:rsid w:val="0012275E"/>
    <w:rsid w:val="0012415A"/>
    <w:rsid w:val="00125759"/>
    <w:rsid w:val="00125D50"/>
    <w:rsid w:val="00126F5E"/>
    <w:rsid w:val="00131668"/>
    <w:rsid w:val="00132B19"/>
    <w:rsid w:val="0013393A"/>
    <w:rsid w:val="00133F75"/>
    <w:rsid w:val="00134FF3"/>
    <w:rsid w:val="00135698"/>
    <w:rsid w:val="00137D10"/>
    <w:rsid w:val="00137FC1"/>
    <w:rsid w:val="00140273"/>
    <w:rsid w:val="00140480"/>
    <w:rsid w:val="00140A2A"/>
    <w:rsid w:val="00140A75"/>
    <w:rsid w:val="00140F53"/>
    <w:rsid w:val="00141C9D"/>
    <w:rsid w:val="00145405"/>
    <w:rsid w:val="0014657B"/>
    <w:rsid w:val="001465E5"/>
    <w:rsid w:val="0014770F"/>
    <w:rsid w:val="0014795E"/>
    <w:rsid w:val="00147F68"/>
    <w:rsid w:val="00150478"/>
    <w:rsid w:val="001516A1"/>
    <w:rsid w:val="001519AA"/>
    <w:rsid w:val="00152337"/>
    <w:rsid w:val="001539B0"/>
    <w:rsid w:val="001549C8"/>
    <w:rsid w:val="0015580D"/>
    <w:rsid w:val="001576E1"/>
    <w:rsid w:val="0016089B"/>
    <w:rsid w:val="00160AB8"/>
    <w:rsid w:val="0016161C"/>
    <w:rsid w:val="001629C3"/>
    <w:rsid w:val="00163551"/>
    <w:rsid w:val="00164AF4"/>
    <w:rsid w:val="00167A65"/>
    <w:rsid w:val="00167D4F"/>
    <w:rsid w:val="001701D8"/>
    <w:rsid w:val="0017033B"/>
    <w:rsid w:val="00172C04"/>
    <w:rsid w:val="00172E0D"/>
    <w:rsid w:val="00173738"/>
    <w:rsid w:val="00173DDD"/>
    <w:rsid w:val="00174D9D"/>
    <w:rsid w:val="001759BB"/>
    <w:rsid w:val="00176045"/>
    <w:rsid w:val="0017641D"/>
    <w:rsid w:val="001766B0"/>
    <w:rsid w:val="001802A3"/>
    <w:rsid w:val="0018219E"/>
    <w:rsid w:val="00182456"/>
    <w:rsid w:val="001829E0"/>
    <w:rsid w:val="00182F8A"/>
    <w:rsid w:val="00185082"/>
    <w:rsid w:val="00185CED"/>
    <w:rsid w:val="00185DBD"/>
    <w:rsid w:val="00187B70"/>
    <w:rsid w:val="00187CCF"/>
    <w:rsid w:val="00187DC8"/>
    <w:rsid w:val="0019145C"/>
    <w:rsid w:val="001914F4"/>
    <w:rsid w:val="0019248E"/>
    <w:rsid w:val="0019293B"/>
    <w:rsid w:val="001931CC"/>
    <w:rsid w:val="001948BF"/>
    <w:rsid w:val="001958C2"/>
    <w:rsid w:val="001A0A20"/>
    <w:rsid w:val="001A279A"/>
    <w:rsid w:val="001A2946"/>
    <w:rsid w:val="001A41D8"/>
    <w:rsid w:val="001A4E79"/>
    <w:rsid w:val="001A5985"/>
    <w:rsid w:val="001A6F45"/>
    <w:rsid w:val="001B2E8E"/>
    <w:rsid w:val="001B4CA2"/>
    <w:rsid w:val="001B5E45"/>
    <w:rsid w:val="001B68BB"/>
    <w:rsid w:val="001B71EE"/>
    <w:rsid w:val="001C08D7"/>
    <w:rsid w:val="001C23B7"/>
    <w:rsid w:val="001C3830"/>
    <w:rsid w:val="001C42F0"/>
    <w:rsid w:val="001C45F2"/>
    <w:rsid w:val="001C46D2"/>
    <w:rsid w:val="001C704F"/>
    <w:rsid w:val="001C72A1"/>
    <w:rsid w:val="001C77C4"/>
    <w:rsid w:val="001D0DA3"/>
    <w:rsid w:val="001D16B5"/>
    <w:rsid w:val="001D1BB5"/>
    <w:rsid w:val="001D1CB1"/>
    <w:rsid w:val="001D1DD0"/>
    <w:rsid w:val="001D3AD1"/>
    <w:rsid w:val="001D5B19"/>
    <w:rsid w:val="001D6E83"/>
    <w:rsid w:val="001D702D"/>
    <w:rsid w:val="001D7921"/>
    <w:rsid w:val="001E0C2B"/>
    <w:rsid w:val="001E0D01"/>
    <w:rsid w:val="001E3310"/>
    <w:rsid w:val="001E3BC8"/>
    <w:rsid w:val="001E4D23"/>
    <w:rsid w:val="001E54F5"/>
    <w:rsid w:val="001E6B5E"/>
    <w:rsid w:val="001E7DC3"/>
    <w:rsid w:val="001F035A"/>
    <w:rsid w:val="001F0B67"/>
    <w:rsid w:val="001F2308"/>
    <w:rsid w:val="001F29CA"/>
    <w:rsid w:val="001F43B6"/>
    <w:rsid w:val="001F4C4B"/>
    <w:rsid w:val="001F6158"/>
    <w:rsid w:val="001F6501"/>
    <w:rsid w:val="001F677A"/>
    <w:rsid w:val="001F757D"/>
    <w:rsid w:val="001F7675"/>
    <w:rsid w:val="001F798E"/>
    <w:rsid w:val="00201EB0"/>
    <w:rsid w:val="002022F9"/>
    <w:rsid w:val="00202436"/>
    <w:rsid w:val="00203C21"/>
    <w:rsid w:val="002040DC"/>
    <w:rsid w:val="00205831"/>
    <w:rsid w:val="00206304"/>
    <w:rsid w:val="002109BE"/>
    <w:rsid w:val="002126C1"/>
    <w:rsid w:val="0021348D"/>
    <w:rsid w:val="0021437B"/>
    <w:rsid w:val="00214963"/>
    <w:rsid w:val="00214BA0"/>
    <w:rsid w:val="00216500"/>
    <w:rsid w:val="00216C0B"/>
    <w:rsid w:val="00217658"/>
    <w:rsid w:val="00217693"/>
    <w:rsid w:val="00217763"/>
    <w:rsid w:val="00225208"/>
    <w:rsid w:val="0022550E"/>
    <w:rsid w:val="00227086"/>
    <w:rsid w:val="00231D75"/>
    <w:rsid w:val="0023375A"/>
    <w:rsid w:val="00233BB2"/>
    <w:rsid w:val="002366EE"/>
    <w:rsid w:val="00237E36"/>
    <w:rsid w:val="00240E0D"/>
    <w:rsid w:val="0024140B"/>
    <w:rsid w:val="0024165A"/>
    <w:rsid w:val="002423FE"/>
    <w:rsid w:val="00244AEE"/>
    <w:rsid w:val="00246FB9"/>
    <w:rsid w:val="0025073F"/>
    <w:rsid w:val="00251445"/>
    <w:rsid w:val="00251A38"/>
    <w:rsid w:val="0025320A"/>
    <w:rsid w:val="0025598F"/>
    <w:rsid w:val="00256169"/>
    <w:rsid w:val="002562FC"/>
    <w:rsid w:val="0025663B"/>
    <w:rsid w:val="00256EA9"/>
    <w:rsid w:val="00257F98"/>
    <w:rsid w:val="002641D0"/>
    <w:rsid w:val="002642E7"/>
    <w:rsid w:val="002648E2"/>
    <w:rsid w:val="00264F5B"/>
    <w:rsid w:val="0026708B"/>
    <w:rsid w:val="00270CB9"/>
    <w:rsid w:val="00271BE9"/>
    <w:rsid w:val="00272E75"/>
    <w:rsid w:val="00273087"/>
    <w:rsid w:val="002746A7"/>
    <w:rsid w:val="00275A0C"/>
    <w:rsid w:val="0027637F"/>
    <w:rsid w:val="00276CD3"/>
    <w:rsid w:val="00283E4B"/>
    <w:rsid w:val="0028447A"/>
    <w:rsid w:val="00284BC9"/>
    <w:rsid w:val="00284D14"/>
    <w:rsid w:val="00285016"/>
    <w:rsid w:val="00290D58"/>
    <w:rsid w:val="00290E8C"/>
    <w:rsid w:val="002923EA"/>
    <w:rsid w:val="002950CA"/>
    <w:rsid w:val="00295A4C"/>
    <w:rsid w:val="00296564"/>
    <w:rsid w:val="002966BC"/>
    <w:rsid w:val="002A131E"/>
    <w:rsid w:val="002A2178"/>
    <w:rsid w:val="002A27FC"/>
    <w:rsid w:val="002A2A87"/>
    <w:rsid w:val="002A438C"/>
    <w:rsid w:val="002A4DDC"/>
    <w:rsid w:val="002A6E41"/>
    <w:rsid w:val="002A7DDB"/>
    <w:rsid w:val="002B12A2"/>
    <w:rsid w:val="002B1547"/>
    <w:rsid w:val="002B32BD"/>
    <w:rsid w:val="002B364E"/>
    <w:rsid w:val="002B394A"/>
    <w:rsid w:val="002B4182"/>
    <w:rsid w:val="002B5615"/>
    <w:rsid w:val="002B5E81"/>
    <w:rsid w:val="002B6357"/>
    <w:rsid w:val="002C0263"/>
    <w:rsid w:val="002C080E"/>
    <w:rsid w:val="002C0B6D"/>
    <w:rsid w:val="002C0E42"/>
    <w:rsid w:val="002C2C76"/>
    <w:rsid w:val="002C3A6E"/>
    <w:rsid w:val="002C3FBE"/>
    <w:rsid w:val="002C4C75"/>
    <w:rsid w:val="002C5FC8"/>
    <w:rsid w:val="002C5FF0"/>
    <w:rsid w:val="002C7515"/>
    <w:rsid w:val="002D041A"/>
    <w:rsid w:val="002D1306"/>
    <w:rsid w:val="002D1A15"/>
    <w:rsid w:val="002D38D4"/>
    <w:rsid w:val="002D3B49"/>
    <w:rsid w:val="002D43A4"/>
    <w:rsid w:val="002D59DB"/>
    <w:rsid w:val="002D61FD"/>
    <w:rsid w:val="002D6EA4"/>
    <w:rsid w:val="002E2101"/>
    <w:rsid w:val="002E7680"/>
    <w:rsid w:val="002E7989"/>
    <w:rsid w:val="002F0304"/>
    <w:rsid w:val="002F2A41"/>
    <w:rsid w:val="002F348D"/>
    <w:rsid w:val="002F3FEA"/>
    <w:rsid w:val="002F42B7"/>
    <w:rsid w:val="002F485B"/>
    <w:rsid w:val="002F4D54"/>
    <w:rsid w:val="002F4E0B"/>
    <w:rsid w:val="002F5E6F"/>
    <w:rsid w:val="0030280B"/>
    <w:rsid w:val="003064F9"/>
    <w:rsid w:val="00307406"/>
    <w:rsid w:val="0031371B"/>
    <w:rsid w:val="00315320"/>
    <w:rsid w:val="00315C77"/>
    <w:rsid w:val="003172B7"/>
    <w:rsid w:val="00320094"/>
    <w:rsid w:val="003209C2"/>
    <w:rsid w:val="00321744"/>
    <w:rsid w:val="00322172"/>
    <w:rsid w:val="003226FC"/>
    <w:rsid w:val="00322CEE"/>
    <w:rsid w:val="003250E0"/>
    <w:rsid w:val="00325629"/>
    <w:rsid w:val="00325755"/>
    <w:rsid w:val="00325D55"/>
    <w:rsid w:val="003266C7"/>
    <w:rsid w:val="003269E9"/>
    <w:rsid w:val="00327B79"/>
    <w:rsid w:val="00327D25"/>
    <w:rsid w:val="00333A95"/>
    <w:rsid w:val="00334F9E"/>
    <w:rsid w:val="0033541F"/>
    <w:rsid w:val="00335AE3"/>
    <w:rsid w:val="0033676B"/>
    <w:rsid w:val="00336D82"/>
    <w:rsid w:val="00337D3E"/>
    <w:rsid w:val="003401CB"/>
    <w:rsid w:val="003403CF"/>
    <w:rsid w:val="003412CA"/>
    <w:rsid w:val="00346080"/>
    <w:rsid w:val="00346B5D"/>
    <w:rsid w:val="003471D4"/>
    <w:rsid w:val="003510B3"/>
    <w:rsid w:val="0035136C"/>
    <w:rsid w:val="0035176A"/>
    <w:rsid w:val="00351771"/>
    <w:rsid w:val="00351EAC"/>
    <w:rsid w:val="003523E1"/>
    <w:rsid w:val="00353135"/>
    <w:rsid w:val="00354B02"/>
    <w:rsid w:val="00356827"/>
    <w:rsid w:val="00360352"/>
    <w:rsid w:val="0036194B"/>
    <w:rsid w:val="00361DEB"/>
    <w:rsid w:val="00362C73"/>
    <w:rsid w:val="00362D1F"/>
    <w:rsid w:val="00364540"/>
    <w:rsid w:val="003648C8"/>
    <w:rsid w:val="00365CFE"/>
    <w:rsid w:val="0036612F"/>
    <w:rsid w:val="0036758A"/>
    <w:rsid w:val="00371497"/>
    <w:rsid w:val="00371D78"/>
    <w:rsid w:val="00371ECC"/>
    <w:rsid w:val="00372F07"/>
    <w:rsid w:val="00373225"/>
    <w:rsid w:val="003737FE"/>
    <w:rsid w:val="00373B1D"/>
    <w:rsid w:val="0037433D"/>
    <w:rsid w:val="00375D57"/>
    <w:rsid w:val="003806B3"/>
    <w:rsid w:val="00381FC7"/>
    <w:rsid w:val="0038406A"/>
    <w:rsid w:val="003843B9"/>
    <w:rsid w:val="003871A1"/>
    <w:rsid w:val="00391A0E"/>
    <w:rsid w:val="00391D4A"/>
    <w:rsid w:val="00392695"/>
    <w:rsid w:val="00392E74"/>
    <w:rsid w:val="00395E30"/>
    <w:rsid w:val="00396F17"/>
    <w:rsid w:val="00397234"/>
    <w:rsid w:val="00397DBE"/>
    <w:rsid w:val="003A3597"/>
    <w:rsid w:val="003B08C5"/>
    <w:rsid w:val="003B155D"/>
    <w:rsid w:val="003B40A1"/>
    <w:rsid w:val="003B5779"/>
    <w:rsid w:val="003B5D94"/>
    <w:rsid w:val="003B612E"/>
    <w:rsid w:val="003B61D1"/>
    <w:rsid w:val="003B634B"/>
    <w:rsid w:val="003B69DA"/>
    <w:rsid w:val="003B78D4"/>
    <w:rsid w:val="003B7DA6"/>
    <w:rsid w:val="003C0146"/>
    <w:rsid w:val="003C053A"/>
    <w:rsid w:val="003C0C6C"/>
    <w:rsid w:val="003C13BF"/>
    <w:rsid w:val="003C1B88"/>
    <w:rsid w:val="003C5481"/>
    <w:rsid w:val="003C5FEB"/>
    <w:rsid w:val="003C74A2"/>
    <w:rsid w:val="003C7822"/>
    <w:rsid w:val="003D036E"/>
    <w:rsid w:val="003D0D05"/>
    <w:rsid w:val="003D1728"/>
    <w:rsid w:val="003D3DBE"/>
    <w:rsid w:val="003D459E"/>
    <w:rsid w:val="003E216A"/>
    <w:rsid w:val="003E313C"/>
    <w:rsid w:val="003E4564"/>
    <w:rsid w:val="003E4F52"/>
    <w:rsid w:val="003E6488"/>
    <w:rsid w:val="003F01FF"/>
    <w:rsid w:val="003F0B27"/>
    <w:rsid w:val="003F1741"/>
    <w:rsid w:val="003F28A3"/>
    <w:rsid w:val="003F2D0E"/>
    <w:rsid w:val="003F3035"/>
    <w:rsid w:val="003F60DD"/>
    <w:rsid w:val="00401336"/>
    <w:rsid w:val="00401413"/>
    <w:rsid w:val="00401C4C"/>
    <w:rsid w:val="00401C57"/>
    <w:rsid w:val="00402EFD"/>
    <w:rsid w:val="004034BF"/>
    <w:rsid w:val="00403ABD"/>
    <w:rsid w:val="00404331"/>
    <w:rsid w:val="00404847"/>
    <w:rsid w:val="0040582B"/>
    <w:rsid w:val="00405CC2"/>
    <w:rsid w:val="00406577"/>
    <w:rsid w:val="004071FD"/>
    <w:rsid w:val="00407CB5"/>
    <w:rsid w:val="00407DAF"/>
    <w:rsid w:val="00411AEF"/>
    <w:rsid w:val="004122A2"/>
    <w:rsid w:val="004140E1"/>
    <w:rsid w:val="004144DE"/>
    <w:rsid w:val="00415322"/>
    <w:rsid w:val="00416112"/>
    <w:rsid w:val="004161B5"/>
    <w:rsid w:val="00417A98"/>
    <w:rsid w:val="00417CA6"/>
    <w:rsid w:val="00421159"/>
    <w:rsid w:val="0042231A"/>
    <w:rsid w:val="00422460"/>
    <w:rsid w:val="00423DC3"/>
    <w:rsid w:val="0042511E"/>
    <w:rsid w:val="00427863"/>
    <w:rsid w:val="00433135"/>
    <w:rsid w:val="00434AC7"/>
    <w:rsid w:val="00435219"/>
    <w:rsid w:val="00436842"/>
    <w:rsid w:val="00437627"/>
    <w:rsid w:val="00441CE2"/>
    <w:rsid w:val="0044361A"/>
    <w:rsid w:val="0044458A"/>
    <w:rsid w:val="0044498D"/>
    <w:rsid w:val="00444D19"/>
    <w:rsid w:val="0044620B"/>
    <w:rsid w:val="00446B9C"/>
    <w:rsid w:val="0044742D"/>
    <w:rsid w:val="004475CC"/>
    <w:rsid w:val="00447862"/>
    <w:rsid w:val="004478CA"/>
    <w:rsid w:val="00447C5C"/>
    <w:rsid w:val="004537D7"/>
    <w:rsid w:val="00460F06"/>
    <w:rsid w:val="00461EB4"/>
    <w:rsid w:val="00462830"/>
    <w:rsid w:val="004630FA"/>
    <w:rsid w:val="0046479C"/>
    <w:rsid w:val="00466E13"/>
    <w:rsid w:val="004672DA"/>
    <w:rsid w:val="00467AC3"/>
    <w:rsid w:val="00470F6B"/>
    <w:rsid w:val="00470FEA"/>
    <w:rsid w:val="004723BE"/>
    <w:rsid w:val="0047266B"/>
    <w:rsid w:val="004735E3"/>
    <w:rsid w:val="00474120"/>
    <w:rsid w:val="0047539D"/>
    <w:rsid w:val="00476130"/>
    <w:rsid w:val="00481472"/>
    <w:rsid w:val="00481544"/>
    <w:rsid w:val="0048159E"/>
    <w:rsid w:val="00483B55"/>
    <w:rsid w:val="00484A6F"/>
    <w:rsid w:val="004852D1"/>
    <w:rsid w:val="0048649D"/>
    <w:rsid w:val="0048713D"/>
    <w:rsid w:val="004915DE"/>
    <w:rsid w:val="00491631"/>
    <w:rsid w:val="00492E59"/>
    <w:rsid w:val="004945D6"/>
    <w:rsid w:val="00496298"/>
    <w:rsid w:val="0049670D"/>
    <w:rsid w:val="004979EE"/>
    <w:rsid w:val="00497CC8"/>
    <w:rsid w:val="004A06B0"/>
    <w:rsid w:val="004A3371"/>
    <w:rsid w:val="004A3E83"/>
    <w:rsid w:val="004A49C1"/>
    <w:rsid w:val="004A4C77"/>
    <w:rsid w:val="004A4EBB"/>
    <w:rsid w:val="004A5E74"/>
    <w:rsid w:val="004A61A7"/>
    <w:rsid w:val="004A6A5F"/>
    <w:rsid w:val="004B0877"/>
    <w:rsid w:val="004B47A3"/>
    <w:rsid w:val="004B5015"/>
    <w:rsid w:val="004B5C9D"/>
    <w:rsid w:val="004B6ACB"/>
    <w:rsid w:val="004B78A1"/>
    <w:rsid w:val="004C09AB"/>
    <w:rsid w:val="004C2A50"/>
    <w:rsid w:val="004C38A6"/>
    <w:rsid w:val="004C3D5A"/>
    <w:rsid w:val="004C3F38"/>
    <w:rsid w:val="004C521D"/>
    <w:rsid w:val="004C55DD"/>
    <w:rsid w:val="004C5B2B"/>
    <w:rsid w:val="004C63FC"/>
    <w:rsid w:val="004C675B"/>
    <w:rsid w:val="004C6881"/>
    <w:rsid w:val="004C6F3D"/>
    <w:rsid w:val="004C74AB"/>
    <w:rsid w:val="004D0709"/>
    <w:rsid w:val="004D1FEA"/>
    <w:rsid w:val="004D3776"/>
    <w:rsid w:val="004D38B1"/>
    <w:rsid w:val="004D3B44"/>
    <w:rsid w:val="004D4742"/>
    <w:rsid w:val="004D51D1"/>
    <w:rsid w:val="004D5C59"/>
    <w:rsid w:val="004E0B63"/>
    <w:rsid w:val="004E2AEC"/>
    <w:rsid w:val="004E2C57"/>
    <w:rsid w:val="004E301C"/>
    <w:rsid w:val="004E3B9C"/>
    <w:rsid w:val="004E6451"/>
    <w:rsid w:val="004E69F1"/>
    <w:rsid w:val="004F0EE8"/>
    <w:rsid w:val="004F1B3B"/>
    <w:rsid w:val="004F2D45"/>
    <w:rsid w:val="004F3646"/>
    <w:rsid w:val="004F3C18"/>
    <w:rsid w:val="004F48AE"/>
    <w:rsid w:val="004F4CB4"/>
    <w:rsid w:val="004F50B8"/>
    <w:rsid w:val="004F737F"/>
    <w:rsid w:val="005015A7"/>
    <w:rsid w:val="00501AC6"/>
    <w:rsid w:val="00501B81"/>
    <w:rsid w:val="00501B88"/>
    <w:rsid w:val="005037F1"/>
    <w:rsid w:val="00504A5E"/>
    <w:rsid w:val="00504B61"/>
    <w:rsid w:val="00505733"/>
    <w:rsid w:val="005073CD"/>
    <w:rsid w:val="00510A2F"/>
    <w:rsid w:val="0051137A"/>
    <w:rsid w:val="005118B4"/>
    <w:rsid w:val="00511B33"/>
    <w:rsid w:val="00512645"/>
    <w:rsid w:val="00512717"/>
    <w:rsid w:val="00512A77"/>
    <w:rsid w:val="00515E0C"/>
    <w:rsid w:val="00516EBA"/>
    <w:rsid w:val="00517EC7"/>
    <w:rsid w:val="005213E6"/>
    <w:rsid w:val="00522168"/>
    <w:rsid w:val="00522953"/>
    <w:rsid w:val="00525C3F"/>
    <w:rsid w:val="00525F22"/>
    <w:rsid w:val="00526C4B"/>
    <w:rsid w:val="0052704A"/>
    <w:rsid w:val="005307AE"/>
    <w:rsid w:val="00530BD6"/>
    <w:rsid w:val="00530EFA"/>
    <w:rsid w:val="00533DB4"/>
    <w:rsid w:val="00533DD3"/>
    <w:rsid w:val="00533E5C"/>
    <w:rsid w:val="005366B3"/>
    <w:rsid w:val="00540BD3"/>
    <w:rsid w:val="0054246F"/>
    <w:rsid w:val="00544E0D"/>
    <w:rsid w:val="005465A8"/>
    <w:rsid w:val="00546D74"/>
    <w:rsid w:val="005479B5"/>
    <w:rsid w:val="00550FB6"/>
    <w:rsid w:val="00553FA1"/>
    <w:rsid w:val="005566CE"/>
    <w:rsid w:val="005572AC"/>
    <w:rsid w:val="005576B5"/>
    <w:rsid w:val="005621FB"/>
    <w:rsid w:val="0056298C"/>
    <w:rsid w:val="00563205"/>
    <w:rsid w:val="00563AE6"/>
    <w:rsid w:val="00564768"/>
    <w:rsid w:val="00565125"/>
    <w:rsid w:val="00565316"/>
    <w:rsid w:val="00565862"/>
    <w:rsid w:val="00566735"/>
    <w:rsid w:val="00570F42"/>
    <w:rsid w:val="0057239C"/>
    <w:rsid w:val="00572FDA"/>
    <w:rsid w:val="00573089"/>
    <w:rsid w:val="00575CB2"/>
    <w:rsid w:val="0057786C"/>
    <w:rsid w:val="00577C27"/>
    <w:rsid w:val="00580678"/>
    <w:rsid w:val="005826B8"/>
    <w:rsid w:val="00586690"/>
    <w:rsid w:val="00587681"/>
    <w:rsid w:val="005902A9"/>
    <w:rsid w:val="00590830"/>
    <w:rsid w:val="00590CF9"/>
    <w:rsid w:val="00590F15"/>
    <w:rsid w:val="00591C87"/>
    <w:rsid w:val="00591EB2"/>
    <w:rsid w:val="0059289B"/>
    <w:rsid w:val="0059374F"/>
    <w:rsid w:val="00593BEE"/>
    <w:rsid w:val="00593D8B"/>
    <w:rsid w:val="005940A1"/>
    <w:rsid w:val="00595F0D"/>
    <w:rsid w:val="005A03A7"/>
    <w:rsid w:val="005A0405"/>
    <w:rsid w:val="005A185C"/>
    <w:rsid w:val="005A34DA"/>
    <w:rsid w:val="005A43F7"/>
    <w:rsid w:val="005A570E"/>
    <w:rsid w:val="005A6079"/>
    <w:rsid w:val="005A65DE"/>
    <w:rsid w:val="005A796A"/>
    <w:rsid w:val="005B0E33"/>
    <w:rsid w:val="005B4EF3"/>
    <w:rsid w:val="005B5282"/>
    <w:rsid w:val="005B52DA"/>
    <w:rsid w:val="005B5340"/>
    <w:rsid w:val="005C20F1"/>
    <w:rsid w:val="005C2567"/>
    <w:rsid w:val="005C2666"/>
    <w:rsid w:val="005C2E25"/>
    <w:rsid w:val="005C3CA0"/>
    <w:rsid w:val="005C557F"/>
    <w:rsid w:val="005C5B1C"/>
    <w:rsid w:val="005C5D48"/>
    <w:rsid w:val="005C5ED5"/>
    <w:rsid w:val="005D182F"/>
    <w:rsid w:val="005D22BB"/>
    <w:rsid w:val="005D2C12"/>
    <w:rsid w:val="005D39E6"/>
    <w:rsid w:val="005D4690"/>
    <w:rsid w:val="005D53CE"/>
    <w:rsid w:val="005D6B4A"/>
    <w:rsid w:val="005D6BAF"/>
    <w:rsid w:val="005E278C"/>
    <w:rsid w:val="005E2C9F"/>
    <w:rsid w:val="005E4903"/>
    <w:rsid w:val="005E565F"/>
    <w:rsid w:val="005E615B"/>
    <w:rsid w:val="005E70BD"/>
    <w:rsid w:val="005E7394"/>
    <w:rsid w:val="005F1D00"/>
    <w:rsid w:val="005F1F3D"/>
    <w:rsid w:val="005F215F"/>
    <w:rsid w:val="005F21D7"/>
    <w:rsid w:val="005F2573"/>
    <w:rsid w:val="005F313D"/>
    <w:rsid w:val="005F38F3"/>
    <w:rsid w:val="005F4A2F"/>
    <w:rsid w:val="005F5302"/>
    <w:rsid w:val="005F5E73"/>
    <w:rsid w:val="005F64B6"/>
    <w:rsid w:val="005F6625"/>
    <w:rsid w:val="005F7362"/>
    <w:rsid w:val="00600CD7"/>
    <w:rsid w:val="00601074"/>
    <w:rsid w:val="00603148"/>
    <w:rsid w:val="0060652D"/>
    <w:rsid w:val="00606584"/>
    <w:rsid w:val="00607E81"/>
    <w:rsid w:val="00607F83"/>
    <w:rsid w:val="00610328"/>
    <w:rsid w:val="00611041"/>
    <w:rsid w:val="0061328C"/>
    <w:rsid w:val="00615AF7"/>
    <w:rsid w:val="00615B9D"/>
    <w:rsid w:val="006161D6"/>
    <w:rsid w:val="00616F59"/>
    <w:rsid w:val="00617736"/>
    <w:rsid w:val="00622F13"/>
    <w:rsid w:val="00623A91"/>
    <w:rsid w:val="00623BAF"/>
    <w:rsid w:val="006244CF"/>
    <w:rsid w:val="00626173"/>
    <w:rsid w:val="006272D6"/>
    <w:rsid w:val="0063046A"/>
    <w:rsid w:val="0063055A"/>
    <w:rsid w:val="00631D0F"/>
    <w:rsid w:val="0063320A"/>
    <w:rsid w:val="0063368D"/>
    <w:rsid w:val="00633906"/>
    <w:rsid w:val="00633E31"/>
    <w:rsid w:val="00635DA6"/>
    <w:rsid w:val="006375F0"/>
    <w:rsid w:val="00637EAF"/>
    <w:rsid w:val="00637EDD"/>
    <w:rsid w:val="006407D8"/>
    <w:rsid w:val="00641BB5"/>
    <w:rsid w:val="00641CFF"/>
    <w:rsid w:val="00641EE0"/>
    <w:rsid w:val="00643F5E"/>
    <w:rsid w:val="00644F51"/>
    <w:rsid w:val="00645D88"/>
    <w:rsid w:val="0064618B"/>
    <w:rsid w:val="00647699"/>
    <w:rsid w:val="00647734"/>
    <w:rsid w:val="0064790D"/>
    <w:rsid w:val="006503B7"/>
    <w:rsid w:val="00651145"/>
    <w:rsid w:val="006524D7"/>
    <w:rsid w:val="00653453"/>
    <w:rsid w:val="00653B30"/>
    <w:rsid w:val="00653C73"/>
    <w:rsid w:val="00655A80"/>
    <w:rsid w:val="00660639"/>
    <w:rsid w:val="00661C68"/>
    <w:rsid w:val="00663232"/>
    <w:rsid w:val="006635C2"/>
    <w:rsid w:val="00663C19"/>
    <w:rsid w:val="00663C92"/>
    <w:rsid w:val="00665AAD"/>
    <w:rsid w:val="00667DA2"/>
    <w:rsid w:val="00670924"/>
    <w:rsid w:val="00671D52"/>
    <w:rsid w:val="006753CC"/>
    <w:rsid w:val="0067667C"/>
    <w:rsid w:val="00680731"/>
    <w:rsid w:val="006809C8"/>
    <w:rsid w:val="0068180B"/>
    <w:rsid w:val="006820D6"/>
    <w:rsid w:val="0068221B"/>
    <w:rsid w:val="00683813"/>
    <w:rsid w:val="006858E5"/>
    <w:rsid w:val="00686D54"/>
    <w:rsid w:val="00686D9A"/>
    <w:rsid w:val="00687496"/>
    <w:rsid w:val="006875B5"/>
    <w:rsid w:val="00687D7B"/>
    <w:rsid w:val="00691943"/>
    <w:rsid w:val="00691A6D"/>
    <w:rsid w:val="00691DCC"/>
    <w:rsid w:val="0069207C"/>
    <w:rsid w:val="0069243D"/>
    <w:rsid w:val="00693C89"/>
    <w:rsid w:val="00693FD3"/>
    <w:rsid w:val="00694035"/>
    <w:rsid w:val="00694BCF"/>
    <w:rsid w:val="006951ED"/>
    <w:rsid w:val="006953A1"/>
    <w:rsid w:val="00696BB2"/>
    <w:rsid w:val="006979CE"/>
    <w:rsid w:val="006A0DE3"/>
    <w:rsid w:val="006A139B"/>
    <w:rsid w:val="006A16FB"/>
    <w:rsid w:val="006A1BAF"/>
    <w:rsid w:val="006A409D"/>
    <w:rsid w:val="006A7E95"/>
    <w:rsid w:val="006B0ED5"/>
    <w:rsid w:val="006B1727"/>
    <w:rsid w:val="006B1E17"/>
    <w:rsid w:val="006B717D"/>
    <w:rsid w:val="006C13F6"/>
    <w:rsid w:val="006C1883"/>
    <w:rsid w:val="006C32CD"/>
    <w:rsid w:val="006C61F3"/>
    <w:rsid w:val="006C6935"/>
    <w:rsid w:val="006C729E"/>
    <w:rsid w:val="006D11EF"/>
    <w:rsid w:val="006D1CF4"/>
    <w:rsid w:val="006D4341"/>
    <w:rsid w:val="006D5C3D"/>
    <w:rsid w:val="006D725C"/>
    <w:rsid w:val="006E15FE"/>
    <w:rsid w:val="006E1ADF"/>
    <w:rsid w:val="006E23EB"/>
    <w:rsid w:val="006E5650"/>
    <w:rsid w:val="006E63D1"/>
    <w:rsid w:val="006E71D3"/>
    <w:rsid w:val="006F041B"/>
    <w:rsid w:val="006F1069"/>
    <w:rsid w:val="006F1B91"/>
    <w:rsid w:val="006F352B"/>
    <w:rsid w:val="006F738D"/>
    <w:rsid w:val="006F794A"/>
    <w:rsid w:val="006F7A87"/>
    <w:rsid w:val="007000CD"/>
    <w:rsid w:val="007011AC"/>
    <w:rsid w:val="00701BA3"/>
    <w:rsid w:val="00701C3F"/>
    <w:rsid w:val="0070385E"/>
    <w:rsid w:val="00705777"/>
    <w:rsid w:val="007106B7"/>
    <w:rsid w:val="0071320F"/>
    <w:rsid w:val="007135AF"/>
    <w:rsid w:val="00713E3B"/>
    <w:rsid w:val="00714BF5"/>
    <w:rsid w:val="0071596B"/>
    <w:rsid w:val="007161F9"/>
    <w:rsid w:val="00716396"/>
    <w:rsid w:val="00716AC3"/>
    <w:rsid w:val="00720C89"/>
    <w:rsid w:val="00721649"/>
    <w:rsid w:val="0072197B"/>
    <w:rsid w:val="0072359C"/>
    <w:rsid w:val="0072409A"/>
    <w:rsid w:val="007241F8"/>
    <w:rsid w:val="007246BD"/>
    <w:rsid w:val="007246DA"/>
    <w:rsid w:val="007249AF"/>
    <w:rsid w:val="00725726"/>
    <w:rsid w:val="00725759"/>
    <w:rsid w:val="00727948"/>
    <w:rsid w:val="00727B51"/>
    <w:rsid w:val="007300FE"/>
    <w:rsid w:val="00730640"/>
    <w:rsid w:val="0073207C"/>
    <w:rsid w:val="00732DF4"/>
    <w:rsid w:val="00732EDC"/>
    <w:rsid w:val="00732F53"/>
    <w:rsid w:val="007334F9"/>
    <w:rsid w:val="007341F8"/>
    <w:rsid w:val="007342C5"/>
    <w:rsid w:val="0073515E"/>
    <w:rsid w:val="00743D73"/>
    <w:rsid w:val="007460E6"/>
    <w:rsid w:val="0074653B"/>
    <w:rsid w:val="00746A41"/>
    <w:rsid w:val="00747C80"/>
    <w:rsid w:val="00750211"/>
    <w:rsid w:val="00751878"/>
    <w:rsid w:val="00752C50"/>
    <w:rsid w:val="00753C44"/>
    <w:rsid w:val="00754635"/>
    <w:rsid w:val="007564A2"/>
    <w:rsid w:val="00756BAC"/>
    <w:rsid w:val="00760AE8"/>
    <w:rsid w:val="00761F32"/>
    <w:rsid w:val="0076238B"/>
    <w:rsid w:val="0076274A"/>
    <w:rsid w:val="007628E9"/>
    <w:rsid w:val="007640D7"/>
    <w:rsid w:val="00764911"/>
    <w:rsid w:val="00766976"/>
    <w:rsid w:val="00766C51"/>
    <w:rsid w:val="007706D3"/>
    <w:rsid w:val="00770917"/>
    <w:rsid w:val="00770CCC"/>
    <w:rsid w:val="00772919"/>
    <w:rsid w:val="00774371"/>
    <w:rsid w:val="00777028"/>
    <w:rsid w:val="007773A2"/>
    <w:rsid w:val="00777449"/>
    <w:rsid w:val="00781259"/>
    <w:rsid w:val="007817C3"/>
    <w:rsid w:val="007835B7"/>
    <w:rsid w:val="00783CD3"/>
    <w:rsid w:val="007843F3"/>
    <w:rsid w:val="00784936"/>
    <w:rsid w:val="0078775E"/>
    <w:rsid w:val="00787BD2"/>
    <w:rsid w:val="00790211"/>
    <w:rsid w:val="00790528"/>
    <w:rsid w:val="007910CF"/>
    <w:rsid w:val="00792AF8"/>
    <w:rsid w:val="00796FC1"/>
    <w:rsid w:val="007A1FA8"/>
    <w:rsid w:val="007A37AF"/>
    <w:rsid w:val="007A3B68"/>
    <w:rsid w:val="007A4007"/>
    <w:rsid w:val="007A4144"/>
    <w:rsid w:val="007A4BCE"/>
    <w:rsid w:val="007A54CA"/>
    <w:rsid w:val="007A5746"/>
    <w:rsid w:val="007A58B3"/>
    <w:rsid w:val="007A6456"/>
    <w:rsid w:val="007A6FB5"/>
    <w:rsid w:val="007A708B"/>
    <w:rsid w:val="007B0730"/>
    <w:rsid w:val="007B3D44"/>
    <w:rsid w:val="007B483E"/>
    <w:rsid w:val="007B6812"/>
    <w:rsid w:val="007B6A27"/>
    <w:rsid w:val="007B7C27"/>
    <w:rsid w:val="007C0703"/>
    <w:rsid w:val="007C0783"/>
    <w:rsid w:val="007C0F47"/>
    <w:rsid w:val="007C0F83"/>
    <w:rsid w:val="007C1121"/>
    <w:rsid w:val="007C2E37"/>
    <w:rsid w:val="007C41D0"/>
    <w:rsid w:val="007C47E8"/>
    <w:rsid w:val="007C6D36"/>
    <w:rsid w:val="007C7A41"/>
    <w:rsid w:val="007D0F27"/>
    <w:rsid w:val="007D159E"/>
    <w:rsid w:val="007D21FF"/>
    <w:rsid w:val="007D2DAF"/>
    <w:rsid w:val="007D31B1"/>
    <w:rsid w:val="007D3F97"/>
    <w:rsid w:val="007D4A1F"/>
    <w:rsid w:val="007D4D02"/>
    <w:rsid w:val="007D55F7"/>
    <w:rsid w:val="007D5F92"/>
    <w:rsid w:val="007E1866"/>
    <w:rsid w:val="007E199A"/>
    <w:rsid w:val="007E2786"/>
    <w:rsid w:val="007E2E41"/>
    <w:rsid w:val="007E490C"/>
    <w:rsid w:val="007F1B15"/>
    <w:rsid w:val="007F242D"/>
    <w:rsid w:val="007F32B0"/>
    <w:rsid w:val="007F698B"/>
    <w:rsid w:val="007F6CF0"/>
    <w:rsid w:val="007F7483"/>
    <w:rsid w:val="008040D2"/>
    <w:rsid w:val="00804C8B"/>
    <w:rsid w:val="00804F0A"/>
    <w:rsid w:val="00807AA4"/>
    <w:rsid w:val="00813BA7"/>
    <w:rsid w:val="00814341"/>
    <w:rsid w:val="008147ED"/>
    <w:rsid w:val="00817AC0"/>
    <w:rsid w:val="00821D85"/>
    <w:rsid w:val="00822F4C"/>
    <w:rsid w:val="0082356A"/>
    <w:rsid w:val="00826798"/>
    <w:rsid w:val="00826A04"/>
    <w:rsid w:val="00826F90"/>
    <w:rsid w:val="00827F97"/>
    <w:rsid w:val="008304E6"/>
    <w:rsid w:val="008307CB"/>
    <w:rsid w:val="00830F7A"/>
    <w:rsid w:val="00831EB2"/>
    <w:rsid w:val="00836E24"/>
    <w:rsid w:val="008379F4"/>
    <w:rsid w:val="008411BF"/>
    <w:rsid w:val="0084195A"/>
    <w:rsid w:val="00842943"/>
    <w:rsid w:val="0084476D"/>
    <w:rsid w:val="00851BF6"/>
    <w:rsid w:val="00853EC1"/>
    <w:rsid w:val="00854295"/>
    <w:rsid w:val="00857C47"/>
    <w:rsid w:val="00857DD9"/>
    <w:rsid w:val="00860315"/>
    <w:rsid w:val="00861388"/>
    <w:rsid w:val="00862310"/>
    <w:rsid w:val="00862B9E"/>
    <w:rsid w:val="00863C32"/>
    <w:rsid w:val="00864967"/>
    <w:rsid w:val="00864B4F"/>
    <w:rsid w:val="008666BD"/>
    <w:rsid w:val="00867283"/>
    <w:rsid w:val="008676F4"/>
    <w:rsid w:val="0086784F"/>
    <w:rsid w:val="00867A03"/>
    <w:rsid w:val="00867B39"/>
    <w:rsid w:val="008710C1"/>
    <w:rsid w:val="00874044"/>
    <w:rsid w:val="00875167"/>
    <w:rsid w:val="00875796"/>
    <w:rsid w:val="008764E8"/>
    <w:rsid w:val="008767FA"/>
    <w:rsid w:val="00877353"/>
    <w:rsid w:val="008778B4"/>
    <w:rsid w:val="0088067F"/>
    <w:rsid w:val="008812E7"/>
    <w:rsid w:val="00884738"/>
    <w:rsid w:val="00884BC8"/>
    <w:rsid w:val="00884DB7"/>
    <w:rsid w:val="00886087"/>
    <w:rsid w:val="00886D8D"/>
    <w:rsid w:val="00887162"/>
    <w:rsid w:val="00887273"/>
    <w:rsid w:val="00890CDD"/>
    <w:rsid w:val="00891866"/>
    <w:rsid w:val="008919F8"/>
    <w:rsid w:val="008922DC"/>
    <w:rsid w:val="00893D72"/>
    <w:rsid w:val="00895069"/>
    <w:rsid w:val="00895961"/>
    <w:rsid w:val="00897126"/>
    <w:rsid w:val="00897240"/>
    <w:rsid w:val="00897E5B"/>
    <w:rsid w:val="008A04FE"/>
    <w:rsid w:val="008A0B60"/>
    <w:rsid w:val="008A3275"/>
    <w:rsid w:val="008A3938"/>
    <w:rsid w:val="008A4B3B"/>
    <w:rsid w:val="008A4C78"/>
    <w:rsid w:val="008A54E8"/>
    <w:rsid w:val="008B337E"/>
    <w:rsid w:val="008B3592"/>
    <w:rsid w:val="008B4CC2"/>
    <w:rsid w:val="008B4F32"/>
    <w:rsid w:val="008B79C0"/>
    <w:rsid w:val="008C1109"/>
    <w:rsid w:val="008C1F2F"/>
    <w:rsid w:val="008C2E52"/>
    <w:rsid w:val="008C4074"/>
    <w:rsid w:val="008C6527"/>
    <w:rsid w:val="008C6A64"/>
    <w:rsid w:val="008C6B08"/>
    <w:rsid w:val="008C757C"/>
    <w:rsid w:val="008C7DF5"/>
    <w:rsid w:val="008D07AA"/>
    <w:rsid w:val="008D0868"/>
    <w:rsid w:val="008D1564"/>
    <w:rsid w:val="008D2355"/>
    <w:rsid w:val="008D245A"/>
    <w:rsid w:val="008D3CCC"/>
    <w:rsid w:val="008D3DF5"/>
    <w:rsid w:val="008E070C"/>
    <w:rsid w:val="008E28BE"/>
    <w:rsid w:val="008E6199"/>
    <w:rsid w:val="008E6C81"/>
    <w:rsid w:val="008F0E13"/>
    <w:rsid w:val="008F3C96"/>
    <w:rsid w:val="008F411E"/>
    <w:rsid w:val="008F4229"/>
    <w:rsid w:val="008F48B9"/>
    <w:rsid w:val="008F5EAD"/>
    <w:rsid w:val="008F6EB9"/>
    <w:rsid w:val="00900E67"/>
    <w:rsid w:val="009038FD"/>
    <w:rsid w:val="00903964"/>
    <w:rsid w:val="00906560"/>
    <w:rsid w:val="00907370"/>
    <w:rsid w:val="00907402"/>
    <w:rsid w:val="00907566"/>
    <w:rsid w:val="009102EB"/>
    <w:rsid w:val="00910496"/>
    <w:rsid w:val="009110E2"/>
    <w:rsid w:val="009125C8"/>
    <w:rsid w:val="009144FE"/>
    <w:rsid w:val="0091797C"/>
    <w:rsid w:val="00921246"/>
    <w:rsid w:val="00921426"/>
    <w:rsid w:val="009222A6"/>
    <w:rsid w:val="00922C50"/>
    <w:rsid w:val="009242EA"/>
    <w:rsid w:val="0092542C"/>
    <w:rsid w:val="00926F2F"/>
    <w:rsid w:val="009302F9"/>
    <w:rsid w:val="0093091B"/>
    <w:rsid w:val="009315FA"/>
    <w:rsid w:val="00932A21"/>
    <w:rsid w:val="00932C2E"/>
    <w:rsid w:val="0093386A"/>
    <w:rsid w:val="00933C1A"/>
    <w:rsid w:val="00934D4E"/>
    <w:rsid w:val="00935A94"/>
    <w:rsid w:val="00937A03"/>
    <w:rsid w:val="00937BB7"/>
    <w:rsid w:val="0094099B"/>
    <w:rsid w:val="00941878"/>
    <w:rsid w:val="00941934"/>
    <w:rsid w:val="009422B1"/>
    <w:rsid w:val="00942FAD"/>
    <w:rsid w:val="00946184"/>
    <w:rsid w:val="00946DAE"/>
    <w:rsid w:val="00947347"/>
    <w:rsid w:val="00950742"/>
    <w:rsid w:val="00950953"/>
    <w:rsid w:val="00950DD2"/>
    <w:rsid w:val="009510B8"/>
    <w:rsid w:val="00952340"/>
    <w:rsid w:val="00952E58"/>
    <w:rsid w:val="009530DB"/>
    <w:rsid w:val="00953985"/>
    <w:rsid w:val="00954327"/>
    <w:rsid w:val="009543DF"/>
    <w:rsid w:val="00955176"/>
    <w:rsid w:val="009551AB"/>
    <w:rsid w:val="00955AC0"/>
    <w:rsid w:val="0095646C"/>
    <w:rsid w:val="00956719"/>
    <w:rsid w:val="00957A1B"/>
    <w:rsid w:val="00957B0C"/>
    <w:rsid w:val="009621C4"/>
    <w:rsid w:val="00965033"/>
    <w:rsid w:val="009655C3"/>
    <w:rsid w:val="00966CE2"/>
    <w:rsid w:val="00966D38"/>
    <w:rsid w:val="009713BC"/>
    <w:rsid w:val="009720F7"/>
    <w:rsid w:val="009735DB"/>
    <w:rsid w:val="009743B6"/>
    <w:rsid w:val="00974BEC"/>
    <w:rsid w:val="00974D68"/>
    <w:rsid w:val="00975B03"/>
    <w:rsid w:val="00976A7F"/>
    <w:rsid w:val="00976BBC"/>
    <w:rsid w:val="009773CA"/>
    <w:rsid w:val="0097771B"/>
    <w:rsid w:val="009823AD"/>
    <w:rsid w:val="00982B06"/>
    <w:rsid w:val="00984297"/>
    <w:rsid w:val="00987E83"/>
    <w:rsid w:val="0099039A"/>
    <w:rsid w:val="00990533"/>
    <w:rsid w:val="00991324"/>
    <w:rsid w:val="00991D63"/>
    <w:rsid w:val="00992777"/>
    <w:rsid w:val="009929C1"/>
    <w:rsid w:val="00992FF6"/>
    <w:rsid w:val="00993759"/>
    <w:rsid w:val="00993E6A"/>
    <w:rsid w:val="00995A12"/>
    <w:rsid w:val="009974BA"/>
    <w:rsid w:val="009A0036"/>
    <w:rsid w:val="009A0E44"/>
    <w:rsid w:val="009A128E"/>
    <w:rsid w:val="009A38ED"/>
    <w:rsid w:val="009A5139"/>
    <w:rsid w:val="009A5B90"/>
    <w:rsid w:val="009B3417"/>
    <w:rsid w:val="009B37D8"/>
    <w:rsid w:val="009B3B06"/>
    <w:rsid w:val="009B50D3"/>
    <w:rsid w:val="009B55A3"/>
    <w:rsid w:val="009C00D0"/>
    <w:rsid w:val="009C0A87"/>
    <w:rsid w:val="009C1DA7"/>
    <w:rsid w:val="009C20FA"/>
    <w:rsid w:val="009C4087"/>
    <w:rsid w:val="009C41BE"/>
    <w:rsid w:val="009C75EE"/>
    <w:rsid w:val="009C7C26"/>
    <w:rsid w:val="009D0236"/>
    <w:rsid w:val="009D178B"/>
    <w:rsid w:val="009D19DC"/>
    <w:rsid w:val="009D1CE1"/>
    <w:rsid w:val="009D2084"/>
    <w:rsid w:val="009D390A"/>
    <w:rsid w:val="009D485F"/>
    <w:rsid w:val="009D5787"/>
    <w:rsid w:val="009D6952"/>
    <w:rsid w:val="009D7CAB"/>
    <w:rsid w:val="009E0DC2"/>
    <w:rsid w:val="009E1AAE"/>
    <w:rsid w:val="009E23DE"/>
    <w:rsid w:val="009E34D7"/>
    <w:rsid w:val="009E3F64"/>
    <w:rsid w:val="009E4584"/>
    <w:rsid w:val="009E45FF"/>
    <w:rsid w:val="009E56A7"/>
    <w:rsid w:val="009E5B3F"/>
    <w:rsid w:val="009E69F7"/>
    <w:rsid w:val="009E7986"/>
    <w:rsid w:val="009E79B6"/>
    <w:rsid w:val="009F0C48"/>
    <w:rsid w:val="009F1B58"/>
    <w:rsid w:val="009F43E0"/>
    <w:rsid w:val="009F46A6"/>
    <w:rsid w:val="009F5252"/>
    <w:rsid w:val="009F52E9"/>
    <w:rsid w:val="009F5680"/>
    <w:rsid w:val="009F5ED1"/>
    <w:rsid w:val="009F6C8B"/>
    <w:rsid w:val="00A004F4"/>
    <w:rsid w:val="00A02943"/>
    <w:rsid w:val="00A03973"/>
    <w:rsid w:val="00A03FF5"/>
    <w:rsid w:val="00A0401F"/>
    <w:rsid w:val="00A073F4"/>
    <w:rsid w:val="00A07621"/>
    <w:rsid w:val="00A07AE4"/>
    <w:rsid w:val="00A104D9"/>
    <w:rsid w:val="00A10AC9"/>
    <w:rsid w:val="00A117AE"/>
    <w:rsid w:val="00A122E2"/>
    <w:rsid w:val="00A12883"/>
    <w:rsid w:val="00A132A7"/>
    <w:rsid w:val="00A15853"/>
    <w:rsid w:val="00A15BC0"/>
    <w:rsid w:val="00A21FF7"/>
    <w:rsid w:val="00A22993"/>
    <w:rsid w:val="00A22A02"/>
    <w:rsid w:val="00A23289"/>
    <w:rsid w:val="00A25A06"/>
    <w:rsid w:val="00A262E7"/>
    <w:rsid w:val="00A304B4"/>
    <w:rsid w:val="00A31028"/>
    <w:rsid w:val="00A310A8"/>
    <w:rsid w:val="00A32F7F"/>
    <w:rsid w:val="00A34010"/>
    <w:rsid w:val="00A351FE"/>
    <w:rsid w:val="00A36148"/>
    <w:rsid w:val="00A3622B"/>
    <w:rsid w:val="00A40070"/>
    <w:rsid w:val="00A41DBF"/>
    <w:rsid w:val="00A444C7"/>
    <w:rsid w:val="00A46496"/>
    <w:rsid w:val="00A467F1"/>
    <w:rsid w:val="00A47501"/>
    <w:rsid w:val="00A47E7E"/>
    <w:rsid w:val="00A50389"/>
    <w:rsid w:val="00A50F13"/>
    <w:rsid w:val="00A51242"/>
    <w:rsid w:val="00A51EF4"/>
    <w:rsid w:val="00A52AB7"/>
    <w:rsid w:val="00A54FC4"/>
    <w:rsid w:val="00A5562B"/>
    <w:rsid w:val="00A55E81"/>
    <w:rsid w:val="00A56180"/>
    <w:rsid w:val="00A566D4"/>
    <w:rsid w:val="00A56C33"/>
    <w:rsid w:val="00A56C9C"/>
    <w:rsid w:val="00A57533"/>
    <w:rsid w:val="00A60006"/>
    <w:rsid w:val="00A67DE2"/>
    <w:rsid w:val="00A70F6D"/>
    <w:rsid w:val="00A71BB5"/>
    <w:rsid w:val="00A721AC"/>
    <w:rsid w:val="00A7572C"/>
    <w:rsid w:val="00A76B4E"/>
    <w:rsid w:val="00A770B3"/>
    <w:rsid w:val="00A779E4"/>
    <w:rsid w:val="00A8069F"/>
    <w:rsid w:val="00A807EB"/>
    <w:rsid w:val="00A82E36"/>
    <w:rsid w:val="00A85285"/>
    <w:rsid w:val="00A85509"/>
    <w:rsid w:val="00A86075"/>
    <w:rsid w:val="00A86D64"/>
    <w:rsid w:val="00A87F71"/>
    <w:rsid w:val="00A90323"/>
    <w:rsid w:val="00A910EC"/>
    <w:rsid w:val="00A93D0A"/>
    <w:rsid w:val="00A976C1"/>
    <w:rsid w:val="00A97C37"/>
    <w:rsid w:val="00AA46AA"/>
    <w:rsid w:val="00AA47A8"/>
    <w:rsid w:val="00AA48FB"/>
    <w:rsid w:val="00AA4E68"/>
    <w:rsid w:val="00AA5A67"/>
    <w:rsid w:val="00AA5C9C"/>
    <w:rsid w:val="00AA6A1B"/>
    <w:rsid w:val="00AA7529"/>
    <w:rsid w:val="00AB0DD3"/>
    <w:rsid w:val="00AB27EB"/>
    <w:rsid w:val="00AB28C0"/>
    <w:rsid w:val="00AB4F22"/>
    <w:rsid w:val="00AB5AA5"/>
    <w:rsid w:val="00AB6BFE"/>
    <w:rsid w:val="00AC0542"/>
    <w:rsid w:val="00AC281A"/>
    <w:rsid w:val="00AC2D36"/>
    <w:rsid w:val="00AC2E5D"/>
    <w:rsid w:val="00AC3E09"/>
    <w:rsid w:val="00AC5181"/>
    <w:rsid w:val="00AC6222"/>
    <w:rsid w:val="00AC7779"/>
    <w:rsid w:val="00AD2C73"/>
    <w:rsid w:val="00AD384D"/>
    <w:rsid w:val="00AD46DE"/>
    <w:rsid w:val="00AD77F1"/>
    <w:rsid w:val="00AE05D4"/>
    <w:rsid w:val="00AE2135"/>
    <w:rsid w:val="00AE268E"/>
    <w:rsid w:val="00AE4398"/>
    <w:rsid w:val="00AE56DC"/>
    <w:rsid w:val="00AF05FF"/>
    <w:rsid w:val="00AF0911"/>
    <w:rsid w:val="00AF11A9"/>
    <w:rsid w:val="00AF2729"/>
    <w:rsid w:val="00AF74EA"/>
    <w:rsid w:val="00B02140"/>
    <w:rsid w:val="00B0279C"/>
    <w:rsid w:val="00B033E0"/>
    <w:rsid w:val="00B03A43"/>
    <w:rsid w:val="00B04187"/>
    <w:rsid w:val="00B04F97"/>
    <w:rsid w:val="00B057CF"/>
    <w:rsid w:val="00B05E3A"/>
    <w:rsid w:val="00B06969"/>
    <w:rsid w:val="00B072AE"/>
    <w:rsid w:val="00B075D9"/>
    <w:rsid w:val="00B10648"/>
    <w:rsid w:val="00B10DC7"/>
    <w:rsid w:val="00B12EF6"/>
    <w:rsid w:val="00B133D5"/>
    <w:rsid w:val="00B137FD"/>
    <w:rsid w:val="00B13CF4"/>
    <w:rsid w:val="00B15415"/>
    <w:rsid w:val="00B17EC4"/>
    <w:rsid w:val="00B20C4C"/>
    <w:rsid w:val="00B240CE"/>
    <w:rsid w:val="00B24931"/>
    <w:rsid w:val="00B25BF5"/>
    <w:rsid w:val="00B26868"/>
    <w:rsid w:val="00B271C4"/>
    <w:rsid w:val="00B30AFA"/>
    <w:rsid w:val="00B32FA6"/>
    <w:rsid w:val="00B33EE6"/>
    <w:rsid w:val="00B35582"/>
    <w:rsid w:val="00B35A4A"/>
    <w:rsid w:val="00B35E21"/>
    <w:rsid w:val="00B371A2"/>
    <w:rsid w:val="00B40081"/>
    <w:rsid w:val="00B42E45"/>
    <w:rsid w:val="00B43386"/>
    <w:rsid w:val="00B43C98"/>
    <w:rsid w:val="00B443B3"/>
    <w:rsid w:val="00B4457E"/>
    <w:rsid w:val="00B45168"/>
    <w:rsid w:val="00B45392"/>
    <w:rsid w:val="00B46349"/>
    <w:rsid w:val="00B478EE"/>
    <w:rsid w:val="00B5033C"/>
    <w:rsid w:val="00B53EDA"/>
    <w:rsid w:val="00B543BC"/>
    <w:rsid w:val="00B554BD"/>
    <w:rsid w:val="00B5728E"/>
    <w:rsid w:val="00B600BD"/>
    <w:rsid w:val="00B6088A"/>
    <w:rsid w:val="00B6152E"/>
    <w:rsid w:val="00B624AB"/>
    <w:rsid w:val="00B633F2"/>
    <w:rsid w:val="00B6485F"/>
    <w:rsid w:val="00B65517"/>
    <w:rsid w:val="00B65C50"/>
    <w:rsid w:val="00B66B7A"/>
    <w:rsid w:val="00B67263"/>
    <w:rsid w:val="00B67E13"/>
    <w:rsid w:val="00B710A1"/>
    <w:rsid w:val="00B71F65"/>
    <w:rsid w:val="00B73465"/>
    <w:rsid w:val="00B738C1"/>
    <w:rsid w:val="00B74AA6"/>
    <w:rsid w:val="00B7558A"/>
    <w:rsid w:val="00B76956"/>
    <w:rsid w:val="00B829D4"/>
    <w:rsid w:val="00B82E4B"/>
    <w:rsid w:val="00B856C3"/>
    <w:rsid w:val="00B85C05"/>
    <w:rsid w:val="00B86A38"/>
    <w:rsid w:val="00B86C59"/>
    <w:rsid w:val="00B86D2E"/>
    <w:rsid w:val="00B8798D"/>
    <w:rsid w:val="00B911B3"/>
    <w:rsid w:val="00B92D7F"/>
    <w:rsid w:val="00B946FB"/>
    <w:rsid w:val="00B946FF"/>
    <w:rsid w:val="00B9684B"/>
    <w:rsid w:val="00B970CA"/>
    <w:rsid w:val="00BA1A6E"/>
    <w:rsid w:val="00BA297A"/>
    <w:rsid w:val="00BA420E"/>
    <w:rsid w:val="00BA51BC"/>
    <w:rsid w:val="00BB30AC"/>
    <w:rsid w:val="00BB4C0C"/>
    <w:rsid w:val="00BB5B3B"/>
    <w:rsid w:val="00BC06A3"/>
    <w:rsid w:val="00BC0F51"/>
    <w:rsid w:val="00BC1123"/>
    <w:rsid w:val="00BC1975"/>
    <w:rsid w:val="00BC6593"/>
    <w:rsid w:val="00BC7416"/>
    <w:rsid w:val="00BC7F8C"/>
    <w:rsid w:val="00BD02A7"/>
    <w:rsid w:val="00BD05F0"/>
    <w:rsid w:val="00BD0C9E"/>
    <w:rsid w:val="00BD1538"/>
    <w:rsid w:val="00BD2CDA"/>
    <w:rsid w:val="00BD3F31"/>
    <w:rsid w:val="00BD4036"/>
    <w:rsid w:val="00BD67E3"/>
    <w:rsid w:val="00BD6DCB"/>
    <w:rsid w:val="00BD7BD0"/>
    <w:rsid w:val="00BE12FB"/>
    <w:rsid w:val="00BE15CF"/>
    <w:rsid w:val="00BE2D9F"/>
    <w:rsid w:val="00BE4802"/>
    <w:rsid w:val="00BE7753"/>
    <w:rsid w:val="00BF2341"/>
    <w:rsid w:val="00BF2AD0"/>
    <w:rsid w:val="00BF46F8"/>
    <w:rsid w:val="00BF4A24"/>
    <w:rsid w:val="00BF4AA5"/>
    <w:rsid w:val="00BF54C4"/>
    <w:rsid w:val="00BF6D15"/>
    <w:rsid w:val="00BF7991"/>
    <w:rsid w:val="00C002C1"/>
    <w:rsid w:val="00C0086D"/>
    <w:rsid w:val="00C0328F"/>
    <w:rsid w:val="00C03465"/>
    <w:rsid w:val="00C045FA"/>
    <w:rsid w:val="00C06C4A"/>
    <w:rsid w:val="00C0713D"/>
    <w:rsid w:val="00C10075"/>
    <w:rsid w:val="00C12FF4"/>
    <w:rsid w:val="00C13143"/>
    <w:rsid w:val="00C13560"/>
    <w:rsid w:val="00C1376C"/>
    <w:rsid w:val="00C13C82"/>
    <w:rsid w:val="00C15659"/>
    <w:rsid w:val="00C1657A"/>
    <w:rsid w:val="00C20618"/>
    <w:rsid w:val="00C2169E"/>
    <w:rsid w:val="00C244F6"/>
    <w:rsid w:val="00C24599"/>
    <w:rsid w:val="00C2580E"/>
    <w:rsid w:val="00C31D6D"/>
    <w:rsid w:val="00C32985"/>
    <w:rsid w:val="00C3397C"/>
    <w:rsid w:val="00C34AAD"/>
    <w:rsid w:val="00C34D63"/>
    <w:rsid w:val="00C34F26"/>
    <w:rsid w:val="00C415F4"/>
    <w:rsid w:val="00C43FC3"/>
    <w:rsid w:val="00C449EA"/>
    <w:rsid w:val="00C44D97"/>
    <w:rsid w:val="00C45FCE"/>
    <w:rsid w:val="00C47212"/>
    <w:rsid w:val="00C50456"/>
    <w:rsid w:val="00C518A4"/>
    <w:rsid w:val="00C523CC"/>
    <w:rsid w:val="00C52B5D"/>
    <w:rsid w:val="00C54411"/>
    <w:rsid w:val="00C564E0"/>
    <w:rsid w:val="00C60B3C"/>
    <w:rsid w:val="00C62C38"/>
    <w:rsid w:val="00C6379A"/>
    <w:rsid w:val="00C6381C"/>
    <w:rsid w:val="00C6429C"/>
    <w:rsid w:val="00C644D5"/>
    <w:rsid w:val="00C652E6"/>
    <w:rsid w:val="00C652F4"/>
    <w:rsid w:val="00C66272"/>
    <w:rsid w:val="00C6781D"/>
    <w:rsid w:val="00C67E02"/>
    <w:rsid w:val="00C701B6"/>
    <w:rsid w:val="00C717EB"/>
    <w:rsid w:val="00C71DF6"/>
    <w:rsid w:val="00C728A5"/>
    <w:rsid w:val="00C748B8"/>
    <w:rsid w:val="00C74A2B"/>
    <w:rsid w:val="00C753DE"/>
    <w:rsid w:val="00C7715B"/>
    <w:rsid w:val="00C8157F"/>
    <w:rsid w:val="00C82121"/>
    <w:rsid w:val="00C8284C"/>
    <w:rsid w:val="00C84340"/>
    <w:rsid w:val="00C8570B"/>
    <w:rsid w:val="00C85B9E"/>
    <w:rsid w:val="00C86B96"/>
    <w:rsid w:val="00C91A25"/>
    <w:rsid w:val="00C92113"/>
    <w:rsid w:val="00C92AA0"/>
    <w:rsid w:val="00C947D2"/>
    <w:rsid w:val="00C9618D"/>
    <w:rsid w:val="00C96BF9"/>
    <w:rsid w:val="00CA2A8D"/>
    <w:rsid w:val="00CA34E2"/>
    <w:rsid w:val="00CA56DD"/>
    <w:rsid w:val="00CA617D"/>
    <w:rsid w:val="00CA6D1E"/>
    <w:rsid w:val="00CA7DC4"/>
    <w:rsid w:val="00CB13C0"/>
    <w:rsid w:val="00CB1F80"/>
    <w:rsid w:val="00CB2039"/>
    <w:rsid w:val="00CB28B8"/>
    <w:rsid w:val="00CB4E40"/>
    <w:rsid w:val="00CB50BD"/>
    <w:rsid w:val="00CB6003"/>
    <w:rsid w:val="00CC0386"/>
    <w:rsid w:val="00CC328C"/>
    <w:rsid w:val="00CC627D"/>
    <w:rsid w:val="00CC7BC3"/>
    <w:rsid w:val="00CD3EE8"/>
    <w:rsid w:val="00CD5D1F"/>
    <w:rsid w:val="00CD77B4"/>
    <w:rsid w:val="00CD79F0"/>
    <w:rsid w:val="00CE0CC4"/>
    <w:rsid w:val="00CE279F"/>
    <w:rsid w:val="00CE2D2F"/>
    <w:rsid w:val="00CE2DC4"/>
    <w:rsid w:val="00CE30EA"/>
    <w:rsid w:val="00CE6BA5"/>
    <w:rsid w:val="00CE7282"/>
    <w:rsid w:val="00CE7C99"/>
    <w:rsid w:val="00CF05CD"/>
    <w:rsid w:val="00CF063B"/>
    <w:rsid w:val="00CF0A7F"/>
    <w:rsid w:val="00CF0B5A"/>
    <w:rsid w:val="00CF1A91"/>
    <w:rsid w:val="00CF370C"/>
    <w:rsid w:val="00CF39C2"/>
    <w:rsid w:val="00CF3F10"/>
    <w:rsid w:val="00CF68B2"/>
    <w:rsid w:val="00D00CE7"/>
    <w:rsid w:val="00D02A01"/>
    <w:rsid w:val="00D05219"/>
    <w:rsid w:val="00D05229"/>
    <w:rsid w:val="00D06F57"/>
    <w:rsid w:val="00D0781F"/>
    <w:rsid w:val="00D07CBA"/>
    <w:rsid w:val="00D123B1"/>
    <w:rsid w:val="00D128E4"/>
    <w:rsid w:val="00D1377B"/>
    <w:rsid w:val="00D1419C"/>
    <w:rsid w:val="00D15CF5"/>
    <w:rsid w:val="00D16799"/>
    <w:rsid w:val="00D1762B"/>
    <w:rsid w:val="00D2027A"/>
    <w:rsid w:val="00D2054D"/>
    <w:rsid w:val="00D20C78"/>
    <w:rsid w:val="00D2122A"/>
    <w:rsid w:val="00D23B41"/>
    <w:rsid w:val="00D23D21"/>
    <w:rsid w:val="00D24662"/>
    <w:rsid w:val="00D3147D"/>
    <w:rsid w:val="00D31D17"/>
    <w:rsid w:val="00D337BF"/>
    <w:rsid w:val="00D34629"/>
    <w:rsid w:val="00D349BD"/>
    <w:rsid w:val="00D3731E"/>
    <w:rsid w:val="00D41BFD"/>
    <w:rsid w:val="00D42A3C"/>
    <w:rsid w:val="00D44797"/>
    <w:rsid w:val="00D44CF1"/>
    <w:rsid w:val="00D44EE7"/>
    <w:rsid w:val="00D45D5F"/>
    <w:rsid w:val="00D45E60"/>
    <w:rsid w:val="00D47477"/>
    <w:rsid w:val="00D47F13"/>
    <w:rsid w:val="00D50E5A"/>
    <w:rsid w:val="00D510C9"/>
    <w:rsid w:val="00D54D1B"/>
    <w:rsid w:val="00D55F88"/>
    <w:rsid w:val="00D570F0"/>
    <w:rsid w:val="00D572D5"/>
    <w:rsid w:val="00D60E15"/>
    <w:rsid w:val="00D618FB"/>
    <w:rsid w:val="00D61F46"/>
    <w:rsid w:val="00D6302D"/>
    <w:rsid w:val="00D630C4"/>
    <w:rsid w:val="00D63722"/>
    <w:rsid w:val="00D64AE5"/>
    <w:rsid w:val="00D65083"/>
    <w:rsid w:val="00D66AD5"/>
    <w:rsid w:val="00D6751A"/>
    <w:rsid w:val="00D676CD"/>
    <w:rsid w:val="00D71245"/>
    <w:rsid w:val="00D7277B"/>
    <w:rsid w:val="00D737D1"/>
    <w:rsid w:val="00D74D12"/>
    <w:rsid w:val="00D75215"/>
    <w:rsid w:val="00D755EB"/>
    <w:rsid w:val="00D76540"/>
    <w:rsid w:val="00D76CB6"/>
    <w:rsid w:val="00D76CF2"/>
    <w:rsid w:val="00D77280"/>
    <w:rsid w:val="00D81E17"/>
    <w:rsid w:val="00D84A27"/>
    <w:rsid w:val="00D864C7"/>
    <w:rsid w:val="00D86795"/>
    <w:rsid w:val="00D87C4D"/>
    <w:rsid w:val="00D92661"/>
    <w:rsid w:val="00D929DA"/>
    <w:rsid w:val="00D93B9D"/>
    <w:rsid w:val="00D97B9E"/>
    <w:rsid w:val="00DA0C70"/>
    <w:rsid w:val="00DA1727"/>
    <w:rsid w:val="00DA1936"/>
    <w:rsid w:val="00DA1D58"/>
    <w:rsid w:val="00DA2359"/>
    <w:rsid w:val="00DA2CE6"/>
    <w:rsid w:val="00DA3D64"/>
    <w:rsid w:val="00DA4185"/>
    <w:rsid w:val="00DA47DC"/>
    <w:rsid w:val="00DA5B0C"/>
    <w:rsid w:val="00DA5BBF"/>
    <w:rsid w:val="00DA5D43"/>
    <w:rsid w:val="00DA6D92"/>
    <w:rsid w:val="00DA770D"/>
    <w:rsid w:val="00DB06B3"/>
    <w:rsid w:val="00DB1085"/>
    <w:rsid w:val="00DB1B22"/>
    <w:rsid w:val="00DB2FD7"/>
    <w:rsid w:val="00DB368A"/>
    <w:rsid w:val="00DB4A78"/>
    <w:rsid w:val="00DB7C4C"/>
    <w:rsid w:val="00DC2B0C"/>
    <w:rsid w:val="00DC31F2"/>
    <w:rsid w:val="00DC38E2"/>
    <w:rsid w:val="00DC392B"/>
    <w:rsid w:val="00DC5611"/>
    <w:rsid w:val="00DC561F"/>
    <w:rsid w:val="00DC6BD3"/>
    <w:rsid w:val="00DD41A9"/>
    <w:rsid w:val="00DD5D1F"/>
    <w:rsid w:val="00DD5DFD"/>
    <w:rsid w:val="00DD63F5"/>
    <w:rsid w:val="00DD696B"/>
    <w:rsid w:val="00DD69EC"/>
    <w:rsid w:val="00DE0769"/>
    <w:rsid w:val="00DE2B5B"/>
    <w:rsid w:val="00DE4A67"/>
    <w:rsid w:val="00DE60D4"/>
    <w:rsid w:val="00DF154B"/>
    <w:rsid w:val="00DF4A5B"/>
    <w:rsid w:val="00DF5AE2"/>
    <w:rsid w:val="00DF6AA6"/>
    <w:rsid w:val="00E0285D"/>
    <w:rsid w:val="00E0303D"/>
    <w:rsid w:val="00E03250"/>
    <w:rsid w:val="00E0360A"/>
    <w:rsid w:val="00E0518B"/>
    <w:rsid w:val="00E0542F"/>
    <w:rsid w:val="00E06374"/>
    <w:rsid w:val="00E075C1"/>
    <w:rsid w:val="00E0762A"/>
    <w:rsid w:val="00E10D0E"/>
    <w:rsid w:val="00E11C91"/>
    <w:rsid w:val="00E139D6"/>
    <w:rsid w:val="00E1545C"/>
    <w:rsid w:val="00E20351"/>
    <w:rsid w:val="00E20F52"/>
    <w:rsid w:val="00E22F26"/>
    <w:rsid w:val="00E24E7F"/>
    <w:rsid w:val="00E2513D"/>
    <w:rsid w:val="00E25E73"/>
    <w:rsid w:val="00E30083"/>
    <w:rsid w:val="00E31D77"/>
    <w:rsid w:val="00E32B20"/>
    <w:rsid w:val="00E32D5C"/>
    <w:rsid w:val="00E33099"/>
    <w:rsid w:val="00E33E15"/>
    <w:rsid w:val="00E348ED"/>
    <w:rsid w:val="00E353E6"/>
    <w:rsid w:val="00E355A3"/>
    <w:rsid w:val="00E35A40"/>
    <w:rsid w:val="00E37904"/>
    <w:rsid w:val="00E37AF1"/>
    <w:rsid w:val="00E42062"/>
    <w:rsid w:val="00E426F8"/>
    <w:rsid w:val="00E42C1A"/>
    <w:rsid w:val="00E43BFE"/>
    <w:rsid w:val="00E4578F"/>
    <w:rsid w:val="00E461E2"/>
    <w:rsid w:val="00E47B48"/>
    <w:rsid w:val="00E51262"/>
    <w:rsid w:val="00E52551"/>
    <w:rsid w:val="00E526A7"/>
    <w:rsid w:val="00E52C80"/>
    <w:rsid w:val="00E545F1"/>
    <w:rsid w:val="00E55F5C"/>
    <w:rsid w:val="00E56244"/>
    <w:rsid w:val="00E5793D"/>
    <w:rsid w:val="00E60556"/>
    <w:rsid w:val="00E61968"/>
    <w:rsid w:val="00E62491"/>
    <w:rsid w:val="00E62E0B"/>
    <w:rsid w:val="00E631BC"/>
    <w:rsid w:val="00E636B7"/>
    <w:rsid w:val="00E646DA"/>
    <w:rsid w:val="00E64DC8"/>
    <w:rsid w:val="00E655F8"/>
    <w:rsid w:val="00E65F8B"/>
    <w:rsid w:val="00E663A3"/>
    <w:rsid w:val="00E668B4"/>
    <w:rsid w:val="00E673EE"/>
    <w:rsid w:val="00E70C83"/>
    <w:rsid w:val="00E71256"/>
    <w:rsid w:val="00E724D0"/>
    <w:rsid w:val="00E72DF5"/>
    <w:rsid w:val="00E73705"/>
    <w:rsid w:val="00E74AA1"/>
    <w:rsid w:val="00E75B23"/>
    <w:rsid w:val="00E76217"/>
    <w:rsid w:val="00E76B6A"/>
    <w:rsid w:val="00E81135"/>
    <w:rsid w:val="00E84206"/>
    <w:rsid w:val="00E849E7"/>
    <w:rsid w:val="00E85840"/>
    <w:rsid w:val="00E861E1"/>
    <w:rsid w:val="00E94579"/>
    <w:rsid w:val="00E95034"/>
    <w:rsid w:val="00E95BD3"/>
    <w:rsid w:val="00E97AC4"/>
    <w:rsid w:val="00E97B22"/>
    <w:rsid w:val="00E97FFC"/>
    <w:rsid w:val="00EA0AD5"/>
    <w:rsid w:val="00EA122D"/>
    <w:rsid w:val="00EA2364"/>
    <w:rsid w:val="00EA2781"/>
    <w:rsid w:val="00EA4117"/>
    <w:rsid w:val="00EA55FE"/>
    <w:rsid w:val="00EA686F"/>
    <w:rsid w:val="00EB0A51"/>
    <w:rsid w:val="00EB4618"/>
    <w:rsid w:val="00EB7166"/>
    <w:rsid w:val="00EB7B52"/>
    <w:rsid w:val="00EC3160"/>
    <w:rsid w:val="00EC47CB"/>
    <w:rsid w:val="00EC58F7"/>
    <w:rsid w:val="00ED086C"/>
    <w:rsid w:val="00ED0E7F"/>
    <w:rsid w:val="00ED1042"/>
    <w:rsid w:val="00ED11B5"/>
    <w:rsid w:val="00ED19F1"/>
    <w:rsid w:val="00ED21D0"/>
    <w:rsid w:val="00ED248B"/>
    <w:rsid w:val="00ED502A"/>
    <w:rsid w:val="00ED5792"/>
    <w:rsid w:val="00ED5D4B"/>
    <w:rsid w:val="00ED63F8"/>
    <w:rsid w:val="00ED7BB1"/>
    <w:rsid w:val="00EE47A1"/>
    <w:rsid w:val="00EE6E45"/>
    <w:rsid w:val="00EE6ECD"/>
    <w:rsid w:val="00EF1DDD"/>
    <w:rsid w:val="00EF296B"/>
    <w:rsid w:val="00EF32C5"/>
    <w:rsid w:val="00EF4889"/>
    <w:rsid w:val="00EF5607"/>
    <w:rsid w:val="00EF60B5"/>
    <w:rsid w:val="00EF63CB"/>
    <w:rsid w:val="00EF7C54"/>
    <w:rsid w:val="00F017B2"/>
    <w:rsid w:val="00F0219A"/>
    <w:rsid w:val="00F0248C"/>
    <w:rsid w:val="00F03910"/>
    <w:rsid w:val="00F03AB7"/>
    <w:rsid w:val="00F049BE"/>
    <w:rsid w:val="00F06416"/>
    <w:rsid w:val="00F06E1A"/>
    <w:rsid w:val="00F10453"/>
    <w:rsid w:val="00F10719"/>
    <w:rsid w:val="00F11601"/>
    <w:rsid w:val="00F13EBA"/>
    <w:rsid w:val="00F14C3E"/>
    <w:rsid w:val="00F15C6A"/>
    <w:rsid w:val="00F16061"/>
    <w:rsid w:val="00F1717F"/>
    <w:rsid w:val="00F20352"/>
    <w:rsid w:val="00F22903"/>
    <w:rsid w:val="00F22DD1"/>
    <w:rsid w:val="00F23234"/>
    <w:rsid w:val="00F243F4"/>
    <w:rsid w:val="00F277FA"/>
    <w:rsid w:val="00F3250A"/>
    <w:rsid w:val="00F32F86"/>
    <w:rsid w:val="00F33102"/>
    <w:rsid w:val="00F33121"/>
    <w:rsid w:val="00F34C7D"/>
    <w:rsid w:val="00F34F1D"/>
    <w:rsid w:val="00F36C1E"/>
    <w:rsid w:val="00F41BEE"/>
    <w:rsid w:val="00F43311"/>
    <w:rsid w:val="00F43848"/>
    <w:rsid w:val="00F44263"/>
    <w:rsid w:val="00F44A14"/>
    <w:rsid w:val="00F5071A"/>
    <w:rsid w:val="00F513D5"/>
    <w:rsid w:val="00F51997"/>
    <w:rsid w:val="00F51E3F"/>
    <w:rsid w:val="00F54B93"/>
    <w:rsid w:val="00F572D5"/>
    <w:rsid w:val="00F601EB"/>
    <w:rsid w:val="00F606D5"/>
    <w:rsid w:val="00F60C39"/>
    <w:rsid w:val="00F61449"/>
    <w:rsid w:val="00F615FA"/>
    <w:rsid w:val="00F61E9F"/>
    <w:rsid w:val="00F62284"/>
    <w:rsid w:val="00F64A4C"/>
    <w:rsid w:val="00F65057"/>
    <w:rsid w:val="00F67A83"/>
    <w:rsid w:val="00F67C8D"/>
    <w:rsid w:val="00F67DE9"/>
    <w:rsid w:val="00F72F80"/>
    <w:rsid w:val="00F74184"/>
    <w:rsid w:val="00F74530"/>
    <w:rsid w:val="00F752BD"/>
    <w:rsid w:val="00F769E1"/>
    <w:rsid w:val="00F76F8F"/>
    <w:rsid w:val="00F772DE"/>
    <w:rsid w:val="00F77EFB"/>
    <w:rsid w:val="00F81E74"/>
    <w:rsid w:val="00F843C2"/>
    <w:rsid w:val="00F8476B"/>
    <w:rsid w:val="00F85F13"/>
    <w:rsid w:val="00F8669F"/>
    <w:rsid w:val="00F90136"/>
    <w:rsid w:val="00F90A0C"/>
    <w:rsid w:val="00F90ECD"/>
    <w:rsid w:val="00F91301"/>
    <w:rsid w:val="00F92FC0"/>
    <w:rsid w:val="00F95CDB"/>
    <w:rsid w:val="00F96C42"/>
    <w:rsid w:val="00F975B7"/>
    <w:rsid w:val="00FA10AD"/>
    <w:rsid w:val="00FA2618"/>
    <w:rsid w:val="00FA4777"/>
    <w:rsid w:val="00FA5648"/>
    <w:rsid w:val="00FA6C54"/>
    <w:rsid w:val="00FA7147"/>
    <w:rsid w:val="00FB10F1"/>
    <w:rsid w:val="00FB36EF"/>
    <w:rsid w:val="00FB4004"/>
    <w:rsid w:val="00FB78FB"/>
    <w:rsid w:val="00FB7D8A"/>
    <w:rsid w:val="00FC121F"/>
    <w:rsid w:val="00FC25B6"/>
    <w:rsid w:val="00FC6010"/>
    <w:rsid w:val="00FC6992"/>
    <w:rsid w:val="00FC79AB"/>
    <w:rsid w:val="00FC7E53"/>
    <w:rsid w:val="00FD1153"/>
    <w:rsid w:val="00FD3306"/>
    <w:rsid w:val="00FE14F0"/>
    <w:rsid w:val="00FE538A"/>
    <w:rsid w:val="00FE628D"/>
    <w:rsid w:val="00FE73F6"/>
    <w:rsid w:val="00FF1228"/>
    <w:rsid w:val="00FF17D2"/>
    <w:rsid w:val="00FF21BB"/>
    <w:rsid w:val="00FF2BD3"/>
    <w:rsid w:val="00FF3C5E"/>
    <w:rsid w:val="00FF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6379A"/>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D06F5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073F4"/>
    <w:rPr>
      <w:rFonts w:ascii="Courier" w:hAnsi="Courier"/>
      <w:szCs w:val="20"/>
    </w:rPr>
  </w:style>
  <w:style w:type="paragraph" w:styleId="Footer">
    <w:name w:val="footer"/>
    <w:basedOn w:val="Normal"/>
    <w:link w:val="FooterChar"/>
    <w:uiPriority w:val="99"/>
    <w:rsid w:val="00BD67E3"/>
    <w:pPr>
      <w:tabs>
        <w:tab w:val="center" w:pos="4320"/>
        <w:tab w:val="right" w:pos="8640"/>
      </w:tabs>
    </w:pPr>
  </w:style>
  <w:style w:type="character" w:styleId="PageNumber">
    <w:name w:val="page number"/>
    <w:basedOn w:val="DefaultParagraphFont"/>
    <w:rsid w:val="00BD67E3"/>
  </w:style>
  <w:style w:type="paragraph" w:styleId="FootnoteText">
    <w:name w:val="footnote text"/>
    <w:aliases w:val="Footnote Text Char1,Footnote Text Char Char1,Footnote Text Char1 Char Char,Footnote Text Char Char1 Char Char,Footnote Text Char2 Char Char1 Char Char,Footnote Text Char1 Char Char Char Char Char1,Footnote Text Char"/>
    <w:basedOn w:val="Normal"/>
    <w:rsid w:val="00A76B4E"/>
    <w:rPr>
      <w:sz w:val="20"/>
      <w:szCs w:val="20"/>
    </w:rPr>
  </w:style>
  <w:style w:type="character" w:styleId="FootnoteReference">
    <w:name w:val="footnote reference"/>
    <w:rsid w:val="00A76B4E"/>
    <w:rPr>
      <w:vertAlign w:val="superscript"/>
    </w:rPr>
  </w:style>
  <w:style w:type="paragraph" w:styleId="Header">
    <w:name w:val="header"/>
    <w:basedOn w:val="Normal"/>
    <w:link w:val="HeaderChar"/>
    <w:uiPriority w:val="99"/>
    <w:rsid w:val="0064618B"/>
    <w:pPr>
      <w:tabs>
        <w:tab w:val="center" w:pos="4320"/>
        <w:tab w:val="right" w:pos="8640"/>
      </w:tabs>
    </w:pPr>
  </w:style>
  <w:style w:type="paragraph" w:styleId="BalloonText">
    <w:name w:val="Balloon Text"/>
    <w:basedOn w:val="Normal"/>
    <w:semiHidden/>
    <w:rsid w:val="003F01FF"/>
    <w:rPr>
      <w:rFonts w:ascii="Tahoma" w:hAnsi="Tahoma" w:cs="Tahoma"/>
      <w:sz w:val="16"/>
      <w:szCs w:val="16"/>
    </w:rPr>
  </w:style>
  <w:style w:type="character" w:customStyle="1" w:styleId="term1">
    <w:name w:val="term1"/>
    <w:rsid w:val="00C6379A"/>
    <w:rPr>
      <w:rFonts w:ascii="Verdana" w:hAnsi="Verdana" w:hint="default"/>
      <w:b/>
      <w:bCs/>
      <w:sz w:val="20"/>
      <w:szCs w:val="20"/>
    </w:rPr>
  </w:style>
  <w:style w:type="character" w:styleId="Hyperlink">
    <w:name w:val="Hyperlink"/>
    <w:rsid w:val="0051137A"/>
    <w:rPr>
      <w:color w:val="0000FF"/>
      <w:u w:val="single"/>
    </w:rPr>
  </w:style>
  <w:style w:type="character" w:customStyle="1" w:styleId="documentbody1">
    <w:name w:val="documentbody1"/>
    <w:rsid w:val="006F738D"/>
    <w:rPr>
      <w:rFonts w:ascii="Verdana" w:hAnsi="Verdana" w:hint="default"/>
      <w:sz w:val="19"/>
      <w:szCs w:val="19"/>
    </w:rPr>
  </w:style>
  <w:style w:type="table" w:styleId="TableGrid">
    <w:name w:val="Table Grid"/>
    <w:aliases w:val="none"/>
    <w:basedOn w:val="TableNormal"/>
    <w:rsid w:val="00D64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64AE5"/>
  </w:style>
  <w:style w:type="paragraph" w:styleId="NormalWeb">
    <w:name w:val="Normal (Web)"/>
    <w:basedOn w:val="Normal"/>
    <w:uiPriority w:val="99"/>
    <w:rsid w:val="002B394A"/>
    <w:pPr>
      <w:spacing w:before="100" w:beforeAutospacing="1" w:after="100" w:afterAutospacing="1"/>
    </w:pPr>
  </w:style>
  <w:style w:type="paragraph" w:styleId="ListParagraph">
    <w:name w:val="List Paragraph"/>
    <w:basedOn w:val="Normal"/>
    <w:uiPriority w:val="34"/>
    <w:qFormat/>
    <w:rsid w:val="00590CF9"/>
    <w:pPr>
      <w:ind w:left="720"/>
    </w:pPr>
    <w:rPr>
      <w:rFonts w:ascii="Calibri" w:hAnsi="Calibri"/>
      <w:sz w:val="22"/>
      <w:szCs w:val="22"/>
    </w:rPr>
  </w:style>
  <w:style w:type="character" w:customStyle="1" w:styleId="Heading4Char">
    <w:name w:val="Heading 4 Char"/>
    <w:link w:val="Heading4"/>
    <w:semiHidden/>
    <w:rsid w:val="00D06F57"/>
    <w:rPr>
      <w:rFonts w:ascii="Calibri" w:eastAsia="Times New Roman" w:hAnsi="Calibri" w:cs="Times New Roman"/>
      <w:b/>
      <w:bCs/>
      <w:sz w:val="28"/>
      <w:szCs w:val="28"/>
    </w:rPr>
  </w:style>
  <w:style w:type="character" w:styleId="CommentReference">
    <w:name w:val="annotation reference"/>
    <w:uiPriority w:val="99"/>
    <w:rsid w:val="00172C04"/>
    <w:rPr>
      <w:sz w:val="16"/>
      <w:szCs w:val="16"/>
    </w:rPr>
  </w:style>
  <w:style w:type="paragraph" w:styleId="CommentText">
    <w:name w:val="annotation text"/>
    <w:basedOn w:val="Normal"/>
    <w:link w:val="CommentTextChar"/>
    <w:uiPriority w:val="99"/>
    <w:rsid w:val="00172C04"/>
    <w:rPr>
      <w:sz w:val="20"/>
      <w:szCs w:val="20"/>
    </w:rPr>
  </w:style>
  <w:style w:type="character" w:customStyle="1" w:styleId="CommentTextChar">
    <w:name w:val="Comment Text Char"/>
    <w:basedOn w:val="DefaultParagraphFont"/>
    <w:link w:val="CommentText"/>
    <w:uiPriority w:val="99"/>
    <w:rsid w:val="00172C04"/>
  </w:style>
  <w:style w:type="paragraph" w:styleId="CommentSubject">
    <w:name w:val="annotation subject"/>
    <w:basedOn w:val="CommentText"/>
    <w:next w:val="CommentText"/>
    <w:link w:val="CommentSubjectChar"/>
    <w:rsid w:val="00172C04"/>
    <w:rPr>
      <w:b/>
      <w:bCs/>
    </w:rPr>
  </w:style>
  <w:style w:type="character" w:customStyle="1" w:styleId="CommentSubjectChar">
    <w:name w:val="Comment Subject Char"/>
    <w:link w:val="CommentSubject"/>
    <w:rsid w:val="00172C04"/>
    <w:rPr>
      <w:b/>
      <w:bCs/>
    </w:rPr>
  </w:style>
  <w:style w:type="paragraph" w:styleId="PlainText">
    <w:name w:val="Plain Text"/>
    <w:basedOn w:val="Normal"/>
    <w:link w:val="PlainTextChar"/>
    <w:uiPriority w:val="99"/>
    <w:unhideWhenUsed/>
    <w:rsid w:val="00976BBC"/>
    <w:rPr>
      <w:rFonts w:ascii="Calibri" w:eastAsia="Calibri" w:hAnsi="Calibri"/>
      <w:sz w:val="22"/>
      <w:szCs w:val="21"/>
    </w:rPr>
  </w:style>
  <w:style w:type="character" w:customStyle="1" w:styleId="PlainTextChar">
    <w:name w:val="Plain Text Char"/>
    <w:link w:val="PlainText"/>
    <w:uiPriority w:val="99"/>
    <w:rsid w:val="00976BBC"/>
    <w:rPr>
      <w:rFonts w:ascii="Calibri" w:eastAsia="Calibri" w:hAnsi="Calibri"/>
      <w:sz w:val="22"/>
      <w:szCs w:val="21"/>
    </w:rPr>
  </w:style>
  <w:style w:type="paragraph" w:customStyle="1" w:styleId="Default">
    <w:name w:val="Default"/>
    <w:rsid w:val="004122A2"/>
    <w:pPr>
      <w:autoSpaceDE w:val="0"/>
      <w:autoSpaceDN w:val="0"/>
      <w:adjustRightInd w:val="0"/>
    </w:pPr>
    <w:rPr>
      <w:color w:val="000000"/>
      <w:sz w:val="24"/>
      <w:szCs w:val="24"/>
    </w:rPr>
  </w:style>
  <w:style w:type="character" w:styleId="EndnoteReference">
    <w:name w:val="endnote reference"/>
    <w:rsid w:val="005465A8"/>
    <w:rPr>
      <w:vertAlign w:val="superscript"/>
    </w:rPr>
  </w:style>
  <w:style w:type="character" w:customStyle="1" w:styleId="FooterChar">
    <w:name w:val="Footer Char"/>
    <w:link w:val="Footer"/>
    <w:uiPriority w:val="99"/>
    <w:rsid w:val="00481472"/>
    <w:rPr>
      <w:sz w:val="24"/>
      <w:szCs w:val="24"/>
    </w:rPr>
  </w:style>
  <w:style w:type="paragraph" w:styleId="NoSpacing">
    <w:name w:val="No Spacing"/>
    <w:uiPriority w:val="1"/>
    <w:qFormat/>
    <w:rsid w:val="00B6485F"/>
    <w:rPr>
      <w:sz w:val="24"/>
      <w:szCs w:val="24"/>
    </w:rPr>
  </w:style>
  <w:style w:type="character" w:customStyle="1" w:styleId="HeaderChar">
    <w:name w:val="Header Char"/>
    <w:link w:val="Header"/>
    <w:uiPriority w:val="99"/>
    <w:rsid w:val="00B6485F"/>
    <w:rPr>
      <w:sz w:val="24"/>
      <w:szCs w:val="24"/>
    </w:rPr>
  </w:style>
  <w:style w:type="character" w:styleId="FollowedHyperlink">
    <w:name w:val="FollowedHyperlink"/>
    <w:rsid w:val="00187B7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6379A"/>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D06F5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073F4"/>
    <w:rPr>
      <w:rFonts w:ascii="Courier" w:hAnsi="Courier"/>
      <w:szCs w:val="20"/>
    </w:rPr>
  </w:style>
  <w:style w:type="paragraph" w:styleId="Footer">
    <w:name w:val="footer"/>
    <w:basedOn w:val="Normal"/>
    <w:link w:val="FooterChar"/>
    <w:uiPriority w:val="99"/>
    <w:rsid w:val="00BD67E3"/>
    <w:pPr>
      <w:tabs>
        <w:tab w:val="center" w:pos="4320"/>
        <w:tab w:val="right" w:pos="8640"/>
      </w:tabs>
    </w:pPr>
  </w:style>
  <w:style w:type="character" w:styleId="PageNumber">
    <w:name w:val="page number"/>
    <w:basedOn w:val="DefaultParagraphFont"/>
    <w:rsid w:val="00BD67E3"/>
  </w:style>
  <w:style w:type="paragraph" w:styleId="FootnoteText">
    <w:name w:val="footnote text"/>
    <w:aliases w:val="Footnote Text Char1,Footnote Text Char Char1,Footnote Text Char1 Char Char,Footnote Text Char Char1 Char Char,Footnote Text Char2 Char Char1 Char Char,Footnote Text Char1 Char Char Char Char Char1,Footnote Text Char"/>
    <w:basedOn w:val="Normal"/>
    <w:rsid w:val="00A76B4E"/>
    <w:rPr>
      <w:sz w:val="20"/>
      <w:szCs w:val="20"/>
    </w:rPr>
  </w:style>
  <w:style w:type="character" w:styleId="FootnoteReference">
    <w:name w:val="footnote reference"/>
    <w:rsid w:val="00A76B4E"/>
    <w:rPr>
      <w:vertAlign w:val="superscript"/>
    </w:rPr>
  </w:style>
  <w:style w:type="paragraph" w:styleId="Header">
    <w:name w:val="header"/>
    <w:basedOn w:val="Normal"/>
    <w:link w:val="HeaderChar"/>
    <w:uiPriority w:val="99"/>
    <w:rsid w:val="0064618B"/>
    <w:pPr>
      <w:tabs>
        <w:tab w:val="center" w:pos="4320"/>
        <w:tab w:val="right" w:pos="8640"/>
      </w:tabs>
    </w:pPr>
  </w:style>
  <w:style w:type="paragraph" w:styleId="BalloonText">
    <w:name w:val="Balloon Text"/>
    <w:basedOn w:val="Normal"/>
    <w:semiHidden/>
    <w:rsid w:val="003F01FF"/>
    <w:rPr>
      <w:rFonts w:ascii="Tahoma" w:hAnsi="Tahoma" w:cs="Tahoma"/>
      <w:sz w:val="16"/>
      <w:szCs w:val="16"/>
    </w:rPr>
  </w:style>
  <w:style w:type="character" w:customStyle="1" w:styleId="term1">
    <w:name w:val="term1"/>
    <w:rsid w:val="00C6379A"/>
    <w:rPr>
      <w:rFonts w:ascii="Verdana" w:hAnsi="Verdana" w:hint="default"/>
      <w:b/>
      <w:bCs/>
      <w:sz w:val="20"/>
      <w:szCs w:val="20"/>
    </w:rPr>
  </w:style>
  <w:style w:type="character" w:styleId="Hyperlink">
    <w:name w:val="Hyperlink"/>
    <w:rsid w:val="0051137A"/>
    <w:rPr>
      <w:color w:val="0000FF"/>
      <w:u w:val="single"/>
    </w:rPr>
  </w:style>
  <w:style w:type="character" w:customStyle="1" w:styleId="documentbody1">
    <w:name w:val="documentbody1"/>
    <w:rsid w:val="006F738D"/>
    <w:rPr>
      <w:rFonts w:ascii="Verdana" w:hAnsi="Verdana" w:hint="default"/>
      <w:sz w:val="19"/>
      <w:szCs w:val="19"/>
    </w:rPr>
  </w:style>
  <w:style w:type="table" w:styleId="TableGrid">
    <w:name w:val="Table Grid"/>
    <w:aliases w:val="none"/>
    <w:basedOn w:val="TableNormal"/>
    <w:rsid w:val="00D64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64AE5"/>
  </w:style>
  <w:style w:type="paragraph" w:styleId="NormalWeb">
    <w:name w:val="Normal (Web)"/>
    <w:basedOn w:val="Normal"/>
    <w:uiPriority w:val="99"/>
    <w:rsid w:val="002B394A"/>
    <w:pPr>
      <w:spacing w:before="100" w:beforeAutospacing="1" w:after="100" w:afterAutospacing="1"/>
    </w:pPr>
  </w:style>
  <w:style w:type="paragraph" w:styleId="ListParagraph">
    <w:name w:val="List Paragraph"/>
    <w:basedOn w:val="Normal"/>
    <w:uiPriority w:val="34"/>
    <w:qFormat/>
    <w:rsid w:val="00590CF9"/>
    <w:pPr>
      <w:ind w:left="720"/>
    </w:pPr>
    <w:rPr>
      <w:rFonts w:ascii="Calibri" w:hAnsi="Calibri"/>
      <w:sz w:val="22"/>
      <w:szCs w:val="22"/>
    </w:rPr>
  </w:style>
  <w:style w:type="character" w:customStyle="1" w:styleId="Heading4Char">
    <w:name w:val="Heading 4 Char"/>
    <w:link w:val="Heading4"/>
    <w:semiHidden/>
    <w:rsid w:val="00D06F57"/>
    <w:rPr>
      <w:rFonts w:ascii="Calibri" w:eastAsia="Times New Roman" w:hAnsi="Calibri" w:cs="Times New Roman"/>
      <w:b/>
      <w:bCs/>
      <w:sz w:val="28"/>
      <w:szCs w:val="28"/>
    </w:rPr>
  </w:style>
  <w:style w:type="character" w:styleId="CommentReference">
    <w:name w:val="annotation reference"/>
    <w:uiPriority w:val="99"/>
    <w:rsid w:val="00172C04"/>
    <w:rPr>
      <w:sz w:val="16"/>
      <w:szCs w:val="16"/>
    </w:rPr>
  </w:style>
  <w:style w:type="paragraph" w:styleId="CommentText">
    <w:name w:val="annotation text"/>
    <w:basedOn w:val="Normal"/>
    <w:link w:val="CommentTextChar"/>
    <w:uiPriority w:val="99"/>
    <w:rsid w:val="00172C04"/>
    <w:rPr>
      <w:sz w:val="20"/>
      <w:szCs w:val="20"/>
    </w:rPr>
  </w:style>
  <w:style w:type="character" w:customStyle="1" w:styleId="CommentTextChar">
    <w:name w:val="Comment Text Char"/>
    <w:basedOn w:val="DefaultParagraphFont"/>
    <w:link w:val="CommentText"/>
    <w:uiPriority w:val="99"/>
    <w:rsid w:val="00172C04"/>
  </w:style>
  <w:style w:type="paragraph" w:styleId="CommentSubject">
    <w:name w:val="annotation subject"/>
    <w:basedOn w:val="CommentText"/>
    <w:next w:val="CommentText"/>
    <w:link w:val="CommentSubjectChar"/>
    <w:rsid w:val="00172C04"/>
    <w:rPr>
      <w:b/>
      <w:bCs/>
    </w:rPr>
  </w:style>
  <w:style w:type="character" w:customStyle="1" w:styleId="CommentSubjectChar">
    <w:name w:val="Comment Subject Char"/>
    <w:link w:val="CommentSubject"/>
    <w:rsid w:val="00172C04"/>
    <w:rPr>
      <w:b/>
      <w:bCs/>
    </w:rPr>
  </w:style>
  <w:style w:type="paragraph" w:styleId="PlainText">
    <w:name w:val="Plain Text"/>
    <w:basedOn w:val="Normal"/>
    <w:link w:val="PlainTextChar"/>
    <w:uiPriority w:val="99"/>
    <w:unhideWhenUsed/>
    <w:rsid w:val="00976BBC"/>
    <w:rPr>
      <w:rFonts w:ascii="Calibri" w:eastAsia="Calibri" w:hAnsi="Calibri"/>
      <w:sz w:val="22"/>
      <w:szCs w:val="21"/>
    </w:rPr>
  </w:style>
  <w:style w:type="character" w:customStyle="1" w:styleId="PlainTextChar">
    <w:name w:val="Plain Text Char"/>
    <w:link w:val="PlainText"/>
    <w:uiPriority w:val="99"/>
    <w:rsid w:val="00976BBC"/>
    <w:rPr>
      <w:rFonts w:ascii="Calibri" w:eastAsia="Calibri" w:hAnsi="Calibri"/>
      <w:sz w:val="22"/>
      <w:szCs w:val="21"/>
    </w:rPr>
  </w:style>
  <w:style w:type="paragraph" w:customStyle="1" w:styleId="Default">
    <w:name w:val="Default"/>
    <w:rsid w:val="004122A2"/>
    <w:pPr>
      <w:autoSpaceDE w:val="0"/>
      <w:autoSpaceDN w:val="0"/>
      <w:adjustRightInd w:val="0"/>
    </w:pPr>
    <w:rPr>
      <w:color w:val="000000"/>
      <w:sz w:val="24"/>
      <w:szCs w:val="24"/>
    </w:rPr>
  </w:style>
  <w:style w:type="character" w:styleId="EndnoteReference">
    <w:name w:val="endnote reference"/>
    <w:rsid w:val="005465A8"/>
    <w:rPr>
      <w:vertAlign w:val="superscript"/>
    </w:rPr>
  </w:style>
  <w:style w:type="character" w:customStyle="1" w:styleId="FooterChar">
    <w:name w:val="Footer Char"/>
    <w:link w:val="Footer"/>
    <w:uiPriority w:val="99"/>
    <w:rsid w:val="00481472"/>
    <w:rPr>
      <w:sz w:val="24"/>
      <w:szCs w:val="24"/>
    </w:rPr>
  </w:style>
  <w:style w:type="paragraph" w:styleId="NoSpacing">
    <w:name w:val="No Spacing"/>
    <w:uiPriority w:val="1"/>
    <w:qFormat/>
    <w:rsid w:val="00B6485F"/>
    <w:rPr>
      <w:sz w:val="24"/>
      <w:szCs w:val="24"/>
    </w:rPr>
  </w:style>
  <w:style w:type="character" w:customStyle="1" w:styleId="HeaderChar">
    <w:name w:val="Header Char"/>
    <w:link w:val="Header"/>
    <w:uiPriority w:val="99"/>
    <w:rsid w:val="00B6485F"/>
    <w:rPr>
      <w:sz w:val="24"/>
      <w:szCs w:val="24"/>
    </w:rPr>
  </w:style>
  <w:style w:type="character" w:styleId="FollowedHyperlink">
    <w:name w:val="FollowedHyperlink"/>
    <w:rsid w:val="00187B7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03062">
      <w:bodyDiv w:val="1"/>
      <w:marLeft w:val="30"/>
      <w:marRight w:val="30"/>
      <w:marTop w:val="30"/>
      <w:marBottom w:val="30"/>
      <w:divBdr>
        <w:top w:val="none" w:sz="0" w:space="0" w:color="auto"/>
        <w:left w:val="none" w:sz="0" w:space="0" w:color="auto"/>
        <w:bottom w:val="none" w:sz="0" w:space="0" w:color="auto"/>
        <w:right w:val="none" w:sz="0" w:space="0" w:color="auto"/>
      </w:divBdr>
      <w:divsChild>
        <w:div w:id="340284776">
          <w:marLeft w:val="0"/>
          <w:marRight w:val="0"/>
          <w:marTop w:val="0"/>
          <w:marBottom w:val="0"/>
          <w:divBdr>
            <w:top w:val="none" w:sz="0" w:space="0" w:color="auto"/>
            <w:left w:val="none" w:sz="0" w:space="0" w:color="auto"/>
            <w:bottom w:val="none" w:sz="0" w:space="0" w:color="auto"/>
            <w:right w:val="none" w:sz="0" w:space="0" w:color="auto"/>
          </w:divBdr>
          <w:divsChild>
            <w:div w:id="1466583786">
              <w:marLeft w:val="45"/>
              <w:marRight w:val="45"/>
              <w:marTop w:val="45"/>
              <w:marBottom w:val="45"/>
              <w:divBdr>
                <w:top w:val="none" w:sz="0" w:space="0" w:color="auto"/>
                <w:left w:val="none" w:sz="0" w:space="0" w:color="auto"/>
                <w:bottom w:val="none" w:sz="0" w:space="0" w:color="auto"/>
                <w:right w:val="none" w:sz="0" w:space="0" w:color="auto"/>
              </w:divBdr>
              <w:divsChild>
                <w:div w:id="51081156">
                  <w:marLeft w:val="720"/>
                  <w:marRight w:val="0"/>
                  <w:marTop w:val="0"/>
                  <w:marBottom w:val="0"/>
                  <w:divBdr>
                    <w:top w:val="none" w:sz="0" w:space="0" w:color="auto"/>
                    <w:left w:val="none" w:sz="0" w:space="0" w:color="auto"/>
                    <w:bottom w:val="none" w:sz="0" w:space="0" w:color="auto"/>
                    <w:right w:val="none" w:sz="0" w:space="0" w:color="auto"/>
                  </w:divBdr>
                </w:div>
                <w:div w:id="889195616">
                  <w:marLeft w:val="360"/>
                  <w:marRight w:val="0"/>
                  <w:marTop w:val="0"/>
                  <w:marBottom w:val="0"/>
                  <w:divBdr>
                    <w:top w:val="none" w:sz="0" w:space="0" w:color="auto"/>
                    <w:left w:val="none" w:sz="0" w:space="0" w:color="auto"/>
                    <w:bottom w:val="none" w:sz="0" w:space="0" w:color="auto"/>
                    <w:right w:val="none" w:sz="0" w:space="0" w:color="auto"/>
                  </w:divBdr>
                </w:div>
                <w:div w:id="1089153232">
                  <w:marLeft w:val="360"/>
                  <w:marRight w:val="0"/>
                  <w:marTop w:val="0"/>
                  <w:marBottom w:val="0"/>
                  <w:divBdr>
                    <w:top w:val="none" w:sz="0" w:space="0" w:color="auto"/>
                    <w:left w:val="none" w:sz="0" w:space="0" w:color="auto"/>
                    <w:bottom w:val="none" w:sz="0" w:space="0" w:color="auto"/>
                    <w:right w:val="none" w:sz="0" w:space="0" w:color="auto"/>
                  </w:divBdr>
                </w:div>
                <w:div w:id="1120220934">
                  <w:marLeft w:val="720"/>
                  <w:marRight w:val="0"/>
                  <w:marTop w:val="0"/>
                  <w:marBottom w:val="0"/>
                  <w:divBdr>
                    <w:top w:val="none" w:sz="0" w:space="0" w:color="auto"/>
                    <w:left w:val="none" w:sz="0" w:space="0" w:color="auto"/>
                    <w:bottom w:val="none" w:sz="0" w:space="0" w:color="auto"/>
                    <w:right w:val="none" w:sz="0" w:space="0" w:color="auto"/>
                  </w:divBdr>
                </w:div>
                <w:div w:id="180114821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69720">
      <w:bodyDiv w:val="1"/>
      <w:marLeft w:val="26"/>
      <w:marRight w:val="26"/>
      <w:marTop w:val="26"/>
      <w:marBottom w:val="26"/>
      <w:divBdr>
        <w:top w:val="none" w:sz="0" w:space="0" w:color="auto"/>
        <w:left w:val="none" w:sz="0" w:space="0" w:color="auto"/>
        <w:bottom w:val="none" w:sz="0" w:space="0" w:color="auto"/>
        <w:right w:val="none" w:sz="0" w:space="0" w:color="auto"/>
      </w:divBdr>
      <w:divsChild>
        <w:div w:id="94986444">
          <w:marLeft w:val="0"/>
          <w:marRight w:val="0"/>
          <w:marTop w:val="0"/>
          <w:marBottom w:val="0"/>
          <w:divBdr>
            <w:top w:val="none" w:sz="0" w:space="0" w:color="auto"/>
            <w:left w:val="none" w:sz="0" w:space="0" w:color="auto"/>
            <w:bottom w:val="none" w:sz="0" w:space="0" w:color="auto"/>
            <w:right w:val="none" w:sz="0" w:space="0" w:color="auto"/>
          </w:divBdr>
          <w:divsChild>
            <w:div w:id="1596086045">
              <w:marLeft w:val="40"/>
              <w:marRight w:val="40"/>
              <w:marTop w:val="40"/>
              <w:marBottom w:val="40"/>
              <w:divBdr>
                <w:top w:val="none" w:sz="0" w:space="0" w:color="auto"/>
                <w:left w:val="none" w:sz="0" w:space="0" w:color="auto"/>
                <w:bottom w:val="none" w:sz="0" w:space="0" w:color="auto"/>
                <w:right w:val="none" w:sz="0" w:space="0" w:color="auto"/>
              </w:divBdr>
              <w:divsChild>
                <w:div w:id="1127547463">
                  <w:marLeft w:val="0"/>
                  <w:marRight w:val="0"/>
                  <w:marTop w:val="0"/>
                  <w:marBottom w:val="0"/>
                  <w:divBdr>
                    <w:top w:val="none" w:sz="0" w:space="0" w:color="auto"/>
                    <w:left w:val="none" w:sz="0" w:space="0" w:color="auto"/>
                    <w:bottom w:val="none" w:sz="0" w:space="0" w:color="auto"/>
                    <w:right w:val="none" w:sz="0" w:space="0" w:color="auto"/>
                  </w:divBdr>
                  <w:divsChild>
                    <w:div w:id="120415992">
                      <w:marLeft w:val="0"/>
                      <w:marRight w:val="0"/>
                      <w:marTop w:val="0"/>
                      <w:marBottom w:val="0"/>
                      <w:divBdr>
                        <w:top w:val="none" w:sz="0" w:space="0" w:color="auto"/>
                        <w:left w:val="none" w:sz="0" w:space="0" w:color="auto"/>
                        <w:bottom w:val="none" w:sz="0" w:space="0" w:color="auto"/>
                        <w:right w:val="none" w:sz="0" w:space="0" w:color="auto"/>
                      </w:divBdr>
                    </w:div>
                    <w:div w:id="529999334">
                      <w:marLeft w:val="0"/>
                      <w:marRight w:val="0"/>
                      <w:marTop w:val="0"/>
                      <w:marBottom w:val="0"/>
                      <w:divBdr>
                        <w:top w:val="none" w:sz="0" w:space="0" w:color="auto"/>
                        <w:left w:val="none" w:sz="0" w:space="0" w:color="auto"/>
                        <w:bottom w:val="none" w:sz="0" w:space="0" w:color="auto"/>
                        <w:right w:val="none" w:sz="0" w:space="0" w:color="auto"/>
                      </w:divBdr>
                    </w:div>
                    <w:div w:id="1389915025">
                      <w:marLeft w:val="0"/>
                      <w:marRight w:val="0"/>
                      <w:marTop w:val="0"/>
                      <w:marBottom w:val="0"/>
                      <w:divBdr>
                        <w:top w:val="none" w:sz="0" w:space="0" w:color="auto"/>
                        <w:left w:val="none" w:sz="0" w:space="0" w:color="auto"/>
                        <w:bottom w:val="none" w:sz="0" w:space="0" w:color="auto"/>
                        <w:right w:val="none" w:sz="0" w:space="0" w:color="auto"/>
                      </w:divBdr>
                    </w:div>
                    <w:div w:id="14351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11281">
      <w:bodyDiv w:val="1"/>
      <w:marLeft w:val="0"/>
      <w:marRight w:val="0"/>
      <w:marTop w:val="0"/>
      <w:marBottom w:val="0"/>
      <w:divBdr>
        <w:top w:val="none" w:sz="0" w:space="0" w:color="auto"/>
        <w:left w:val="none" w:sz="0" w:space="0" w:color="auto"/>
        <w:bottom w:val="none" w:sz="0" w:space="0" w:color="auto"/>
        <w:right w:val="none" w:sz="0" w:space="0" w:color="auto"/>
      </w:divBdr>
    </w:div>
    <w:div w:id="815418790">
      <w:bodyDiv w:val="1"/>
      <w:marLeft w:val="0"/>
      <w:marRight w:val="0"/>
      <w:marTop w:val="0"/>
      <w:marBottom w:val="0"/>
      <w:divBdr>
        <w:top w:val="none" w:sz="0" w:space="0" w:color="auto"/>
        <w:left w:val="none" w:sz="0" w:space="0" w:color="auto"/>
        <w:bottom w:val="none" w:sz="0" w:space="0" w:color="auto"/>
        <w:right w:val="none" w:sz="0" w:space="0" w:color="auto"/>
      </w:divBdr>
      <w:divsChild>
        <w:div w:id="47386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6454286">
      <w:bodyDiv w:val="1"/>
      <w:marLeft w:val="0"/>
      <w:marRight w:val="0"/>
      <w:marTop w:val="0"/>
      <w:marBottom w:val="0"/>
      <w:divBdr>
        <w:top w:val="none" w:sz="0" w:space="0" w:color="auto"/>
        <w:left w:val="none" w:sz="0" w:space="0" w:color="auto"/>
        <w:bottom w:val="none" w:sz="0" w:space="0" w:color="auto"/>
        <w:right w:val="none" w:sz="0" w:space="0" w:color="auto"/>
      </w:divBdr>
    </w:div>
    <w:div w:id="1376009273">
      <w:bodyDiv w:val="1"/>
      <w:marLeft w:val="0"/>
      <w:marRight w:val="0"/>
      <w:marTop w:val="0"/>
      <w:marBottom w:val="0"/>
      <w:divBdr>
        <w:top w:val="none" w:sz="0" w:space="0" w:color="auto"/>
        <w:left w:val="none" w:sz="0" w:space="0" w:color="auto"/>
        <w:bottom w:val="none" w:sz="0" w:space="0" w:color="auto"/>
        <w:right w:val="none" w:sz="0" w:space="0" w:color="auto"/>
      </w:divBdr>
    </w:div>
    <w:div w:id="1556742572">
      <w:bodyDiv w:val="1"/>
      <w:marLeft w:val="0"/>
      <w:marRight w:val="0"/>
      <w:marTop w:val="0"/>
      <w:marBottom w:val="0"/>
      <w:divBdr>
        <w:top w:val="none" w:sz="0" w:space="0" w:color="auto"/>
        <w:left w:val="none" w:sz="0" w:space="0" w:color="auto"/>
        <w:bottom w:val="none" w:sz="0" w:space="0" w:color="auto"/>
        <w:right w:val="none" w:sz="0" w:space="0" w:color="auto"/>
      </w:divBdr>
    </w:div>
    <w:div w:id="1592811953">
      <w:bodyDiv w:val="1"/>
      <w:marLeft w:val="0"/>
      <w:marRight w:val="0"/>
      <w:marTop w:val="0"/>
      <w:marBottom w:val="0"/>
      <w:divBdr>
        <w:top w:val="none" w:sz="0" w:space="0" w:color="auto"/>
        <w:left w:val="none" w:sz="0" w:space="0" w:color="auto"/>
        <w:bottom w:val="none" w:sz="0" w:space="0" w:color="auto"/>
        <w:right w:val="none" w:sz="0" w:space="0" w:color="auto"/>
      </w:divBdr>
      <w:divsChild>
        <w:div w:id="1190140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2414380">
      <w:bodyDiv w:val="1"/>
      <w:marLeft w:val="0"/>
      <w:marRight w:val="0"/>
      <w:marTop w:val="0"/>
      <w:marBottom w:val="0"/>
      <w:divBdr>
        <w:top w:val="none" w:sz="0" w:space="0" w:color="auto"/>
        <w:left w:val="none" w:sz="0" w:space="0" w:color="auto"/>
        <w:bottom w:val="none" w:sz="0" w:space="0" w:color="auto"/>
        <w:right w:val="none" w:sz="0" w:space="0" w:color="auto"/>
      </w:divBdr>
      <w:divsChild>
        <w:div w:id="2010477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8426277">
      <w:bodyDiv w:val="1"/>
      <w:marLeft w:val="0"/>
      <w:marRight w:val="0"/>
      <w:marTop w:val="0"/>
      <w:marBottom w:val="0"/>
      <w:divBdr>
        <w:top w:val="none" w:sz="0" w:space="0" w:color="auto"/>
        <w:left w:val="none" w:sz="0" w:space="0" w:color="auto"/>
        <w:bottom w:val="none" w:sz="0" w:space="0" w:color="auto"/>
        <w:right w:val="none" w:sz="0" w:space="0" w:color="auto"/>
      </w:divBdr>
    </w:div>
    <w:div w:id="1832134266">
      <w:bodyDiv w:val="1"/>
      <w:marLeft w:val="0"/>
      <w:marRight w:val="0"/>
      <w:marTop w:val="0"/>
      <w:marBottom w:val="0"/>
      <w:divBdr>
        <w:top w:val="none" w:sz="0" w:space="0" w:color="auto"/>
        <w:left w:val="none" w:sz="0" w:space="0" w:color="auto"/>
        <w:bottom w:val="none" w:sz="0" w:space="0" w:color="auto"/>
        <w:right w:val="none" w:sz="0" w:space="0" w:color="auto"/>
      </w:divBdr>
    </w:div>
    <w:div w:id="1915629909">
      <w:bodyDiv w:val="1"/>
      <w:marLeft w:val="0"/>
      <w:marRight w:val="0"/>
      <w:marTop w:val="0"/>
      <w:marBottom w:val="0"/>
      <w:divBdr>
        <w:top w:val="none" w:sz="0" w:space="0" w:color="auto"/>
        <w:left w:val="none" w:sz="0" w:space="0" w:color="auto"/>
        <w:bottom w:val="none" w:sz="0" w:space="0" w:color="auto"/>
        <w:right w:val="none" w:sz="0" w:space="0" w:color="auto"/>
      </w:divBdr>
    </w:div>
    <w:div w:id="205248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BAD8F-F1CF-47D2-9A63-0578A856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8805</CharactersWithSpaces>
  <SharedDoc>false</SharedDoc>
  <HLinks>
    <vt:vector size="6" baseType="variant">
      <vt:variant>
        <vt:i4>6553716</vt:i4>
      </vt:variant>
      <vt:variant>
        <vt:i4>0</vt:i4>
      </vt:variant>
      <vt:variant>
        <vt:i4>0</vt:i4>
      </vt:variant>
      <vt:variant>
        <vt:i4>5</vt:i4>
      </vt:variant>
      <vt:variant>
        <vt:lpwstr>http://www.puc.pa.gov/general/pdf/testimony/Powelson-House_Budget_021914.pdf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ROONEY</dc:creator>
  <cp:lastModifiedBy>Farner, Joyce</cp:lastModifiedBy>
  <cp:revision>8</cp:revision>
  <cp:lastPrinted>2017-07-12T17:15:00Z</cp:lastPrinted>
  <dcterms:created xsi:type="dcterms:W3CDTF">2017-06-29T18:34:00Z</dcterms:created>
  <dcterms:modified xsi:type="dcterms:W3CDTF">2017-07-12T17:16:00Z</dcterms:modified>
</cp:coreProperties>
</file>