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D51E7" w14:textId="77777777" w:rsidR="00D91F34" w:rsidRPr="001303A1" w:rsidRDefault="00D91F34" w:rsidP="00773D87">
      <w:pPr>
        <w:pStyle w:val="c2"/>
        <w:widowControl/>
        <w:outlineLvl w:val="0"/>
        <w:rPr>
          <w:b/>
          <w:sz w:val="28"/>
          <w:szCs w:val="28"/>
        </w:rPr>
      </w:pPr>
      <w:r w:rsidRPr="001303A1">
        <w:rPr>
          <w:b/>
          <w:sz w:val="28"/>
          <w:szCs w:val="28"/>
        </w:rPr>
        <w:t>PENNSYLVANIA</w:t>
      </w:r>
    </w:p>
    <w:p w14:paraId="72DBCCC7" w14:textId="77777777" w:rsidR="00D91F34" w:rsidRPr="001303A1" w:rsidRDefault="00D91F34" w:rsidP="00773D87">
      <w:pPr>
        <w:pStyle w:val="c2"/>
        <w:widowControl/>
        <w:outlineLvl w:val="0"/>
        <w:rPr>
          <w:b/>
          <w:sz w:val="28"/>
          <w:szCs w:val="28"/>
        </w:rPr>
      </w:pPr>
      <w:r w:rsidRPr="001303A1">
        <w:rPr>
          <w:b/>
          <w:sz w:val="28"/>
          <w:szCs w:val="28"/>
        </w:rPr>
        <w:t>PUBLIC UTILITY COMMISSION</w:t>
      </w:r>
    </w:p>
    <w:p w14:paraId="754BE188" w14:textId="77777777" w:rsidR="00D91F34" w:rsidRPr="001303A1" w:rsidRDefault="00D91F34" w:rsidP="00773D87">
      <w:pPr>
        <w:pStyle w:val="c2"/>
        <w:widowControl/>
        <w:outlineLvl w:val="0"/>
        <w:rPr>
          <w:b/>
          <w:sz w:val="28"/>
          <w:szCs w:val="28"/>
        </w:rPr>
      </w:pPr>
      <w:r w:rsidRPr="001303A1">
        <w:rPr>
          <w:b/>
          <w:sz w:val="28"/>
          <w:szCs w:val="28"/>
        </w:rPr>
        <w:t>Harrisburg, PA 17105-3265</w:t>
      </w:r>
    </w:p>
    <w:p w14:paraId="7B180654" w14:textId="77777777" w:rsidR="00A666BE" w:rsidRDefault="00A666BE" w:rsidP="00773D87">
      <w:pPr>
        <w:pStyle w:val="p3"/>
        <w:widowControl/>
        <w:tabs>
          <w:tab w:val="clear" w:pos="4960"/>
          <w:tab w:val="left" w:pos="4320"/>
        </w:tabs>
        <w:rPr>
          <w:sz w:val="28"/>
          <w:szCs w:val="28"/>
        </w:rPr>
      </w:pPr>
    </w:p>
    <w:p w14:paraId="63B7C252" w14:textId="4DC03ACC" w:rsidR="006C560D" w:rsidRPr="00062E21" w:rsidRDefault="006C560D" w:rsidP="00773D87">
      <w:pPr>
        <w:pStyle w:val="p3"/>
        <w:widowControl/>
        <w:tabs>
          <w:tab w:val="clear" w:pos="4960"/>
          <w:tab w:val="left" w:pos="4320"/>
        </w:tabs>
        <w:spacing w:line="360" w:lineRule="auto"/>
        <w:jc w:val="right"/>
        <w:outlineLvl w:val="0"/>
        <w:rPr>
          <w:sz w:val="26"/>
          <w:szCs w:val="26"/>
        </w:rPr>
      </w:pPr>
      <w:r w:rsidRPr="00062E21">
        <w:rPr>
          <w:sz w:val="26"/>
          <w:szCs w:val="26"/>
        </w:rPr>
        <w:t xml:space="preserve">Public Meeting held </w:t>
      </w:r>
      <w:r w:rsidR="000F04A0">
        <w:rPr>
          <w:sz w:val="26"/>
          <w:szCs w:val="26"/>
        </w:rPr>
        <w:t>December 21, 2017</w:t>
      </w:r>
    </w:p>
    <w:p w14:paraId="1BA69CBB" w14:textId="77777777" w:rsidR="006C560D" w:rsidRPr="00062E21" w:rsidRDefault="006C560D" w:rsidP="00773D87">
      <w:pPr>
        <w:pStyle w:val="p4"/>
        <w:widowControl/>
        <w:spacing w:line="360" w:lineRule="auto"/>
        <w:rPr>
          <w:sz w:val="26"/>
          <w:szCs w:val="26"/>
        </w:rPr>
      </w:pPr>
    </w:p>
    <w:p w14:paraId="61D77CB6" w14:textId="77777777" w:rsidR="006C560D" w:rsidRPr="00F54DF8" w:rsidRDefault="006C560D" w:rsidP="00773D87">
      <w:pPr>
        <w:pStyle w:val="p4"/>
        <w:widowControl/>
        <w:rPr>
          <w:sz w:val="26"/>
          <w:szCs w:val="26"/>
        </w:rPr>
      </w:pPr>
      <w:r w:rsidRPr="00F54DF8">
        <w:rPr>
          <w:sz w:val="26"/>
          <w:szCs w:val="26"/>
        </w:rPr>
        <w:t>Commissioners Present:</w:t>
      </w:r>
    </w:p>
    <w:p w14:paraId="22D83699" w14:textId="77777777" w:rsidR="006C560D" w:rsidRPr="00F54DF8" w:rsidRDefault="006C560D" w:rsidP="00773D87">
      <w:pPr>
        <w:widowControl/>
        <w:tabs>
          <w:tab w:val="left" w:pos="204"/>
        </w:tabs>
        <w:rPr>
          <w:sz w:val="26"/>
          <w:szCs w:val="26"/>
        </w:rPr>
      </w:pPr>
    </w:p>
    <w:p w14:paraId="18E73B4D" w14:textId="77777777" w:rsidR="008961DA" w:rsidRPr="008961DA" w:rsidRDefault="008961DA" w:rsidP="008961DA">
      <w:pPr>
        <w:pStyle w:val="p5"/>
        <w:widowControl/>
        <w:ind w:left="720"/>
        <w:rPr>
          <w:sz w:val="26"/>
          <w:szCs w:val="26"/>
        </w:rPr>
      </w:pPr>
      <w:r w:rsidRPr="008961DA">
        <w:rPr>
          <w:sz w:val="26"/>
          <w:szCs w:val="26"/>
        </w:rPr>
        <w:t>Gladys M. Brown, Chairman</w:t>
      </w:r>
    </w:p>
    <w:p w14:paraId="79DACB04" w14:textId="77777777" w:rsidR="008961DA" w:rsidRPr="008961DA" w:rsidRDefault="008961DA" w:rsidP="008961DA">
      <w:pPr>
        <w:pStyle w:val="p5"/>
        <w:widowControl/>
        <w:ind w:left="720"/>
        <w:rPr>
          <w:sz w:val="26"/>
          <w:szCs w:val="26"/>
        </w:rPr>
      </w:pPr>
      <w:r w:rsidRPr="008961DA">
        <w:rPr>
          <w:sz w:val="26"/>
          <w:szCs w:val="26"/>
        </w:rPr>
        <w:t>Andrew G. Place, Vice Chairman</w:t>
      </w:r>
    </w:p>
    <w:p w14:paraId="59AB54AF" w14:textId="77777777" w:rsidR="008961DA" w:rsidRPr="008961DA" w:rsidRDefault="008961DA" w:rsidP="008961DA">
      <w:pPr>
        <w:pStyle w:val="p5"/>
        <w:widowControl/>
        <w:ind w:left="720"/>
        <w:rPr>
          <w:sz w:val="26"/>
          <w:szCs w:val="26"/>
        </w:rPr>
      </w:pPr>
      <w:r w:rsidRPr="008961DA">
        <w:rPr>
          <w:sz w:val="26"/>
          <w:szCs w:val="26"/>
        </w:rPr>
        <w:t>Norman J. Kennard</w:t>
      </w:r>
    </w:p>
    <w:p w14:paraId="1CDC9DB6" w14:textId="77777777" w:rsidR="008961DA" w:rsidRPr="008961DA" w:rsidRDefault="008961DA" w:rsidP="008961DA">
      <w:pPr>
        <w:pStyle w:val="p5"/>
        <w:widowControl/>
        <w:ind w:left="720"/>
        <w:rPr>
          <w:sz w:val="26"/>
          <w:szCs w:val="26"/>
        </w:rPr>
      </w:pPr>
      <w:r w:rsidRPr="008961DA">
        <w:rPr>
          <w:sz w:val="26"/>
          <w:szCs w:val="26"/>
        </w:rPr>
        <w:t>David W. Sweet</w:t>
      </w:r>
    </w:p>
    <w:p w14:paraId="1E03AF9D" w14:textId="569B0451" w:rsidR="006C560D" w:rsidRPr="00F54DF8" w:rsidRDefault="008961DA" w:rsidP="008961DA">
      <w:pPr>
        <w:pStyle w:val="p5"/>
        <w:widowControl/>
        <w:tabs>
          <w:tab w:val="clear" w:pos="391"/>
        </w:tabs>
        <w:ind w:left="720"/>
        <w:rPr>
          <w:sz w:val="26"/>
          <w:szCs w:val="26"/>
        </w:rPr>
      </w:pPr>
      <w:r w:rsidRPr="008961DA">
        <w:rPr>
          <w:sz w:val="26"/>
          <w:szCs w:val="26"/>
        </w:rPr>
        <w:t>John F. Coleman, Jr.</w:t>
      </w:r>
    </w:p>
    <w:p w14:paraId="0E74D8FA" w14:textId="77777777" w:rsidR="006C560D" w:rsidRPr="00F54DF8" w:rsidRDefault="006C560D" w:rsidP="00773D87">
      <w:pPr>
        <w:widowControl/>
        <w:tabs>
          <w:tab w:val="left" w:pos="391"/>
        </w:tabs>
        <w:spacing w:line="360" w:lineRule="auto"/>
        <w:rPr>
          <w:color w:val="0D0D0D" w:themeColor="text1" w:themeTint="F2"/>
          <w:sz w:val="26"/>
          <w:szCs w:val="26"/>
        </w:rPr>
      </w:pPr>
    </w:p>
    <w:tbl>
      <w:tblPr>
        <w:tblW w:w="9927" w:type="dxa"/>
        <w:tblInd w:w="288" w:type="dxa"/>
        <w:tblLayout w:type="fixed"/>
        <w:tblLook w:val="0000" w:firstRow="0" w:lastRow="0" w:firstColumn="0" w:lastColumn="0" w:noHBand="0" w:noVBand="0"/>
      </w:tblPr>
      <w:tblGrid>
        <w:gridCol w:w="6030"/>
        <w:gridCol w:w="3897"/>
      </w:tblGrid>
      <w:tr w:rsidR="006C560D" w:rsidRPr="00F54DF8" w14:paraId="42172095" w14:textId="77777777" w:rsidTr="00775DE5">
        <w:trPr>
          <w:trHeight w:val="1665"/>
        </w:trPr>
        <w:tc>
          <w:tcPr>
            <w:tcW w:w="6030" w:type="dxa"/>
          </w:tcPr>
          <w:p w14:paraId="3715E900" w14:textId="6B399055" w:rsidR="006C560D" w:rsidRPr="00F54DF8" w:rsidRDefault="00E02B28" w:rsidP="00F805EB">
            <w:pPr>
              <w:widowControl/>
              <w:autoSpaceDE/>
              <w:autoSpaceDN/>
              <w:adjustRightInd/>
              <w:rPr>
                <w:color w:val="0D0D0D" w:themeColor="text1" w:themeTint="F2"/>
                <w:sz w:val="26"/>
                <w:szCs w:val="26"/>
              </w:rPr>
            </w:pPr>
            <w:r w:rsidRPr="00F54DF8">
              <w:rPr>
                <w:color w:val="0D0D0D" w:themeColor="text1" w:themeTint="F2"/>
                <w:sz w:val="26"/>
                <w:szCs w:val="26"/>
              </w:rPr>
              <w:t xml:space="preserve">Petition of </w:t>
            </w:r>
            <w:r w:rsidR="000F04A0" w:rsidRPr="000F04A0">
              <w:rPr>
                <w:color w:val="0D0D0D" w:themeColor="text1" w:themeTint="F2"/>
                <w:sz w:val="26"/>
                <w:szCs w:val="26"/>
              </w:rPr>
              <w:t>Aqua Pennsylvania Wastewater Inc</w:t>
            </w:r>
            <w:r w:rsidR="000F04A0">
              <w:rPr>
                <w:color w:val="0D0D0D" w:themeColor="text1" w:themeTint="F2"/>
                <w:sz w:val="26"/>
                <w:szCs w:val="26"/>
              </w:rPr>
              <w:t>.</w:t>
            </w:r>
            <w:r w:rsidR="000F04A0" w:rsidRPr="00F54DF8">
              <w:rPr>
                <w:color w:val="0D0D0D" w:themeColor="text1" w:themeTint="F2"/>
                <w:sz w:val="26"/>
                <w:szCs w:val="26"/>
              </w:rPr>
              <w:t xml:space="preserve"> </w:t>
            </w:r>
            <w:r w:rsidR="006C560D" w:rsidRPr="00F54DF8">
              <w:rPr>
                <w:color w:val="0D0D0D" w:themeColor="text1" w:themeTint="F2"/>
                <w:sz w:val="26"/>
                <w:szCs w:val="26"/>
              </w:rPr>
              <w:t>for</w:t>
            </w:r>
            <w:r w:rsidRPr="00F54DF8">
              <w:rPr>
                <w:color w:val="0D0D0D" w:themeColor="text1" w:themeTint="F2"/>
                <w:sz w:val="26"/>
                <w:szCs w:val="26"/>
              </w:rPr>
              <w:t xml:space="preserve"> Approval</w:t>
            </w:r>
            <w:r w:rsidR="00086E71" w:rsidRPr="00F54DF8">
              <w:rPr>
                <w:color w:val="0D0D0D" w:themeColor="text1" w:themeTint="F2"/>
                <w:sz w:val="26"/>
                <w:szCs w:val="26"/>
              </w:rPr>
              <w:t xml:space="preserve"> </w:t>
            </w:r>
            <w:r w:rsidR="006C560D" w:rsidRPr="00F54DF8">
              <w:rPr>
                <w:color w:val="0D0D0D" w:themeColor="text1" w:themeTint="F2"/>
                <w:sz w:val="26"/>
                <w:szCs w:val="26"/>
              </w:rPr>
              <w:t>of its</w:t>
            </w:r>
            <w:r w:rsidR="00886987">
              <w:rPr>
                <w:color w:val="0D0D0D" w:themeColor="text1" w:themeTint="F2"/>
                <w:sz w:val="26"/>
                <w:szCs w:val="26"/>
              </w:rPr>
              <w:t xml:space="preserve"> Second</w:t>
            </w:r>
            <w:r w:rsidR="006C560D" w:rsidRPr="00F54DF8">
              <w:rPr>
                <w:color w:val="0D0D0D" w:themeColor="text1" w:themeTint="F2"/>
                <w:sz w:val="26"/>
                <w:szCs w:val="26"/>
              </w:rPr>
              <w:t xml:space="preserve"> Long-Term Infrastructure Improvement Plan </w:t>
            </w:r>
          </w:p>
        </w:tc>
        <w:tc>
          <w:tcPr>
            <w:tcW w:w="3897" w:type="dxa"/>
          </w:tcPr>
          <w:p w14:paraId="5E98862E" w14:textId="4EA9F563" w:rsidR="006C560D" w:rsidRPr="00F54DF8" w:rsidRDefault="006C560D" w:rsidP="00773D87">
            <w:pPr>
              <w:widowControl/>
              <w:autoSpaceDE/>
              <w:autoSpaceDN/>
              <w:adjustRightInd/>
              <w:spacing w:line="360" w:lineRule="auto"/>
              <w:rPr>
                <w:color w:val="0D0D0D" w:themeColor="text1" w:themeTint="F2"/>
                <w:kern w:val="1"/>
                <w:sz w:val="26"/>
                <w:szCs w:val="26"/>
              </w:rPr>
            </w:pPr>
            <w:r w:rsidRPr="00F54DF8">
              <w:rPr>
                <w:color w:val="0D0D0D" w:themeColor="text1" w:themeTint="F2"/>
                <w:sz w:val="26"/>
                <w:szCs w:val="20"/>
              </w:rPr>
              <w:t xml:space="preserve">        Docket Number:</w:t>
            </w:r>
          </w:p>
          <w:p w14:paraId="1C60831B" w14:textId="6D90FE4F" w:rsidR="006C560D" w:rsidRPr="00F54DF8" w:rsidRDefault="006C560D" w:rsidP="00773D87">
            <w:pPr>
              <w:widowControl/>
              <w:autoSpaceDE/>
              <w:autoSpaceDN/>
              <w:adjustRightInd/>
              <w:rPr>
                <w:color w:val="0D0D0D" w:themeColor="text1" w:themeTint="F2"/>
                <w:sz w:val="26"/>
                <w:szCs w:val="26"/>
              </w:rPr>
            </w:pPr>
            <w:r w:rsidRPr="00F54DF8">
              <w:rPr>
                <w:color w:val="0D0D0D" w:themeColor="text1" w:themeTint="F2"/>
                <w:kern w:val="1"/>
                <w:sz w:val="26"/>
                <w:szCs w:val="26"/>
              </w:rPr>
              <w:t xml:space="preserve">        </w:t>
            </w:r>
            <w:r w:rsidR="000F04A0" w:rsidRPr="000F04A0">
              <w:rPr>
                <w:color w:val="0D0D0D" w:themeColor="text1" w:themeTint="F2"/>
                <w:sz w:val="26"/>
                <w:szCs w:val="26"/>
              </w:rPr>
              <w:t>P-2017-2622818</w:t>
            </w:r>
          </w:p>
          <w:p w14:paraId="3D9267F8" w14:textId="77777777" w:rsidR="006C560D" w:rsidRPr="00F54DF8" w:rsidRDefault="006C560D" w:rsidP="00773D87">
            <w:pPr>
              <w:widowControl/>
              <w:autoSpaceDE/>
              <w:autoSpaceDN/>
              <w:adjustRightInd/>
              <w:rPr>
                <w:color w:val="0D0D0D" w:themeColor="text1" w:themeTint="F2"/>
                <w:sz w:val="26"/>
                <w:szCs w:val="26"/>
              </w:rPr>
            </w:pPr>
          </w:p>
          <w:p w14:paraId="2DCECF63" w14:textId="122A2B0E" w:rsidR="00775DE5" w:rsidRPr="00F54DF8" w:rsidRDefault="00775DE5" w:rsidP="00775DE5">
            <w:pPr>
              <w:widowControl/>
              <w:autoSpaceDE/>
              <w:autoSpaceDN/>
              <w:adjustRightInd/>
              <w:rPr>
                <w:color w:val="0D0D0D" w:themeColor="text1" w:themeTint="F2"/>
                <w:sz w:val="26"/>
                <w:szCs w:val="26"/>
              </w:rPr>
            </w:pPr>
          </w:p>
          <w:p w14:paraId="71F6E2E0" w14:textId="77777777" w:rsidR="006C560D" w:rsidRPr="00F54DF8" w:rsidRDefault="006C560D" w:rsidP="00773D87">
            <w:pPr>
              <w:widowControl/>
              <w:autoSpaceDE/>
              <w:autoSpaceDN/>
              <w:adjustRightInd/>
              <w:rPr>
                <w:color w:val="0D0D0D" w:themeColor="text1" w:themeTint="F2"/>
                <w:sz w:val="26"/>
                <w:szCs w:val="26"/>
              </w:rPr>
            </w:pPr>
          </w:p>
          <w:p w14:paraId="276AAA61" w14:textId="77777777" w:rsidR="006C560D" w:rsidRPr="00F54DF8" w:rsidRDefault="006C560D" w:rsidP="00773D87">
            <w:pPr>
              <w:widowControl/>
              <w:autoSpaceDE/>
              <w:autoSpaceDN/>
              <w:adjustRightInd/>
              <w:rPr>
                <w:color w:val="0D0D0D" w:themeColor="text1" w:themeTint="F2"/>
                <w:kern w:val="1"/>
                <w:sz w:val="26"/>
                <w:szCs w:val="26"/>
              </w:rPr>
            </w:pPr>
          </w:p>
        </w:tc>
      </w:tr>
    </w:tbl>
    <w:p w14:paraId="05CB9C24" w14:textId="77777777" w:rsidR="00D91F34" w:rsidRPr="00F54DF8" w:rsidRDefault="00F25BC8" w:rsidP="00773D87">
      <w:pPr>
        <w:pStyle w:val="c2"/>
        <w:widowControl/>
        <w:tabs>
          <w:tab w:val="left" w:pos="204"/>
        </w:tabs>
        <w:spacing w:line="360" w:lineRule="auto"/>
        <w:outlineLvl w:val="0"/>
        <w:rPr>
          <w:b/>
          <w:sz w:val="26"/>
          <w:szCs w:val="26"/>
        </w:rPr>
      </w:pPr>
      <w:r w:rsidRPr="00F54DF8">
        <w:rPr>
          <w:b/>
          <w:sz w:val="26"/>
          <w:szCs w:val="26"/>
        </w:rPr>
        <w:t xml:space="preserve">OPINION AND </w:t>
      </w:r>
      <w:r w:rsidR="00D91F34" w:rsidRPr="00F54DF8">
        <w:rPr>
          <w:b/>
          <w:sz w:val="26"/>
          <w:szCs w:val="26"/>
        </w:rPr>
        <w:t>ORDER</w:t>
      </w:r>
    </w:p>
    <w:p w14:paraId="6F31C8D2" w14:textId="77777777" w:rsidR="007F07C7" w:rsidRPr="00F54DF8" w:rsidRDefault="007F07C7" w:rsidP="00773D87">
      <w:pPr>
        <w:pStyle w:val="c2"/>
        <w:widowControl/>
        <w:tabs>
          <w:tab w:val="left" w:pos="204"/>
        </w:tabs>
        <w:spacing w:line="360" w:lineRule="auto"/>
        <w:outlineLvl w:val="0"/>
        <w:rPr>
          <w:b/>
          <w:sz w:val="26"/>
          <w:szCs w:val="26"/>
        </w:rPr>
      </w:pPr>
    </w:p>
    <w:p w14:paraId="63F225E2" w14:textId="77777777" w:rsidR="00D91F34" w:rsidRPr="00F54DF8" w:rsidRDefault="001303A1" w:rsidP="00773D87">
      <w:pPr>
        <w:pStyle w:val="p4"/>
        <w:widowControl/>
        <w:spacing w:line="360" w:lineRule="auto"/>
        <w:rPr>
          <w:b/>
          <w:sz w:val="26"/>
          <w:szCs w:val="26"/>
        </w:rPr>
      </w:pPr>
      <w:r w:rsidRPr="00F54DF8">
        <w:rPr>
          <w:b/>
          <w:sz w:val="26"/>
          <w:szCs w:val="26"/>
        </w:rPr>
        <w:t>BY THE COMMI</w:t>
      </w:r>
      <w:r w:rsidR="00D91F34" w:rsidRPr="00F54DF8">
        <w:rPr>
          <w:b/>
          <w:sz w:val="26"/>
          <w:szCs w:val="26"/>
        </w:rPr>
        <w:t>SSION:</w:t>
      </w:r>
    </w:p>
    <w:p w14:paraId="5BA44A35" w14:textId="77777777" w:rsidR="00D91F34" w:rsidRPr="00F54DF8" w:rsidRDefault="00D91F34" w:rsidP="00773D87">
      <w:pPr>
        <w:widowControl/>
        <w:tabs>
          <w:tab w:val="left" w:pos="204"/>
        </w:tabs>
        <w:spacing w:line="360" w:lineRule="auto"/>
        <w:rPr>
          <w:sz w:val="26"/>
          <w:szCs w:val="26"/>
        </w:rPr>
      </w:pPr>
    </w:p>
    <w:p w14:paraId="48BFBDCD" w14:textId="7ED4C5C4" w:rsidR="00A251DE" w:rsidRDefault="00A11039" w:rsidP="00A11039">
      <w:pPr>
        <w:pStyle w:val="p2"/>
        <w:widowControl/>
        <w:tabs>
          <w:tab w:val="clear" w:pos="1445"/>
          <w:tab w:val="left" w:pos="720"/>
        </w:tabs>
        <w:spacing w:line="360" w:lineRule="auto"/>
        <w:ind w:firstLine="0"/>
        <w:rPr>
          <w:sz w:val="26"/>
          <w:szCs w:val="26"/>
        </w:rPr>
      </w:pPr>
      <w:r>
        <w:rPr>
          <w:sz w:val="26"/>
          <w:szCs w:val="26"/>
        </w:rPr>
        <w:tab/>
      </w:r>
      <w:r w:rsidR="00A251DE" w:rsidRPr="00F54DF8">
        <w:rPr>
          <w:sz w:val="26"/>
          <w:szCs w:val="26"/>
        </w:rPr>
        <w:t xml:space="preserve">Before the Commission for consideration </w:t>
      </w:r>
      <w:r w:rsidR="007F59C0" w:rsidRPr="00F54DF8">
        <w:rPr>
          <w:sz w:val="26"/>
          <w:szCs w:val="26"/>
        </w:rPr>
        <w:t>is</w:t>
      </w:r>
      <w:r w:rsidR="00A251DE" w:rsidRPr="00F54DF8">
        <w:rPr>
          <w:sz w:val="26"/>
          <w:szCs w:val="26"/>
        </w:rPr>
        <w:t xml:space="preserve"> the Petition for approval of the </w:t>
      </w:r>
      <w:r w:rsidR="00E406A3">
        <w:rPr>
          <w:sz w:val="26"/>
          <w:szCs w:val="26"/>
        </w:rPr>
        <w:t xml:space="preserve">Second </w:t>
      </w:r>
      <w:r w:rsidR="00A251DE" w:rsidRPr="00F54DF8">
        <w:rPr>
          <w:sz w:val="26"/>
          <w:szCs w:val="26"/>
        </w:rPr>
        <w:t>Long-Term Infrastruc</w:t>
      </w:r>
      <w:r w:rsidR="00775DE5" w:rsidRPr="00F54DF8">
        <w:rPr>
          <w:sz w:val="26"/>
          <w:szCs w:val="26"/>
        </w:rPr>
        <w:t>ture Improvement Plan (</w:t>
      </w:r>
      <w:r w:rsidR="00E406A3">
        <w:rPr>
          <w:sz w:val="26"/>
          <w:szCs w:val="26"/>
        </w:rPr>
        <w:t xml:space="preserve">Second </w:t>
      </w:r>
      <w:r w:rsidR="00775DE5" w:rsidRPr="00F54DF8">
        <w:rPr>
          <w:sz w:val="26"/>
          <w:szCs w:val="26"/>
        </w:rPr>
        <w:t xml:space="preserve">LTIIP) </w:t>
      </w:r>
      <w:r w:rsidR="005A584D" w:rsidRPr="00F54DF8">
        <w:rPr>
          <w:sz w:val="26"/>
          <w:szCs w:val="26"/>
        </w:rPr>
        <w:t xml:space="preserve">of </w:t>
      </w:r>
      <w:r w:rsidR="000F04A0" w:rsidRPr="000F04A0">
        <w:rPr>
          <w:sz w:val="26"/>
          <w:szCs w:val="26"/>
        </w:rPr>
        <w:t xml:space="preserve">Aqua Pennsylvania Wastewater Inc. </w:t>
      </w:r>
      <w:r w:rsidR="005A584D" w:rsidRPr="000F04A0">
        <w:rPr>
          <w:sz w:val="26"/>
          <w:szCs w:val="26"/>
        </w:rPr>
        <w:t>(</w:t>
      </w:r>
      <w:r w:rsidR="0071196A">
        <w:rPr>
          <w:sz w:val="26"/>
          <w:szCs w:val="26"/>
        </w:rPr>
        <w:t>APW</w:t>
      </w:r>
      <w:r w:rsidR="005A584D" w:rsidRPr="000F04A0">
        <w:rPr>
          <w:sz w:val="26"/>
          <w:szCs w:val="26"/>
        </w:rPr>
        <w:t>).</w:t>
      </w:r>
      <w:r w:rsidR="00A251DE" w:rsidRPr="000F04A0">
        <w:rPr>
          <w:sz w:val="26"/>
          <w:szCs w:val="26"/>
        </w:rPr>
        <w:t xml:space="preserve">  </w:t>
      </w:r>
      <w:r w:rsidR="0071196A">
        <w:rPr>
          <w:sz w:val="26"/>
          <w:szCs w:val="26"/>
        </w:rPr>
        <w:t>APW</w:t>
      </w:r>
      <w:r w:rsidR="00F805EB">
        <w:rPr>
          <w:sz w:val="26"/>
          <w:szCs w:val="26"/>
        </w:rPr>
        <w:t xml:space="preserve"> filed its </w:t>
      </w:r>
      <w:r w:rsidR="00E406A3">
        <w:rPr>
          <w:sz w:val="26"/>
          <w:szCs w:val="26"/>
        </w:rPr>
        <w:t xml:space="preserve">Second </w:t>
      </w:r>
      <w:r w:rsidR="00077D4E">
        <w:rPr>
          <w:sz w:val="26"/>
          <w:szCs w:val="26"/>
        </w:rPr>
        <w:t xml:space="preserve">LTIIP on </w:t>
      </w:r>
      <w:r w:rsidR="000F04A0">
        <w:rPr>
          <w:sz w:val="26"/>
          <w:szCs w:val="26"/>
        </w:rPr>
        <w:t>September 1, 2017</w:t>
      </w:r>
      <w:r w:rsidR="00077D4E">
        <w:rPr>
          <w:sz w:val="26"/>
          <w:szCs w:val="26"/>
        </w:rPr>
        <w:t xml:space="preserve">. </w:t>
      </w:r>
      <w:r w:rsidR="00077D4E" w:rsidRPr="00077D4E">
        <w:t xml:space="preserve"> </w:t>
      </w:r>
      <w:r w:rsidR="00077D4E" w:rsidRPr="00077D4E">
        <w:rPr>
          <w:sz w:val="26"/>
          <w:szCs w:val="26"/>
        </w:rPr>
        <w:t xml:space="preserve">Copies of the </w:t>
      </w:r>
      <w:r w:rsidR="00E406A3">
        <w:rPr>
          <w:sz w:val="26"/>
          <w:szCs w:val="26"/>
        </w:rPr>
        <w:t xml:space="preserve">Second </w:t>
      </w:r>
      <w:r w:rsidR="00077D4E" w:rsidRPr="00077D4E">
        <w:rPr>
          <w:sz w:val="26"/>
          <w:szCs w:val="26"/>
        </w:rPr>
        <w:t xml:space="preserve">LTIIP were served on the statutory advocates </w:t>
      </w:r>
      <w:r w:rsidR="00077D4E">
        <w:rPr>
          <w:sz w:val="26"/>
          <w:szCs w:val="26"/>
        </w:rPr>
        <w:t>and</w:t>
      </w:r>
      <w:r w:rsidR="00077D4E" w:rsidRPr="00077D4E">
        <w:rPr>
          <w:sz w:val="26"/>
          <w:szCs w:val="26"/>
        </w:rPr>
        <w:t xml:space="preserve"> the </w:t>
      </w:r>
      <w:r w:rsidR="00077D4E">
        <w:rPr>
          <w:sz w:val="26"/>
          <w:szCs w:val="26"/>
        </w:rPr>
        <w:t xml:space="preserve">parties of record from </w:t>
      </w:r>
      <w:r w:rsidR="000150BD">
        <w:rPr>
          <w:sz w:val="26"/>
          <w:szCs w:val="26"/>
        </w:rPr>
        <w:t>APW</w:t>
      </w:r>
      <w:r w:rsidR="00077D4E" w:rsidRPr="000F04A0">
        <w:rPr>
          <w:sz w:val="26"/>
          <w:szCs w:val="26"/>
        </w:rPr>
        <w:t>’</w:t>
      </w:r>
      <w:r w:rsidR="00077D4E" w:rsidRPr="00077D4E">
        <w:rPr>
          <w:sz w:val="26"/>
          <w:szCs w:val="26"/>
        </w:rPr>
        <w:t>s most recent base rate case proceeding</w:t>
      </w:r>
      <w:r w:rsidR="00077D4E">
        <w:rPr>
          <w:sz w:val="26"/>
          <w:szCs w:val="26"/>
        </w:rPr>
        <w:t>.</w:t>
      </w:r>
      <w:r w:rsidR="003B7BFC">
        <w:rPr>
          <w:rStyle w:val="FootnoteReference"/>
          <w:sz w:val="26"/>
          <w:szCs w:val="26"/>
        </w:rPr>
        <w:footnoteReference w:id="1"/>
      </w:r>
      <w:r w:rsidR="00077D4E">
        <w:rPr>
          <w:sz w:val="26"/>
          <w:szCs w:val="26"/>
        </w:rPr>
        <w:t xml:space="preserve">  </w:t>
      </w:r>
    </w:p>
    <w:p w14:paraId="77E00282" w14:textId="77777777" w:rsidR="00F805EB" w:rsidRPr="00F54DF8" w:rsidRDefault="00F805EB" w:rsidP="00A11039">
      <w:pPr>
        <w:pStyle w:val="p2"/>
        <w:widowControl/>
        <w:tabs>
          <w:tab w:val="clear" w:pos="1445"/>
          <w:tab w:val="left" w:pos="720"/>
        </w:tabs>
        <w:spacing w:line="360" w:lineRule="auto"/>
        <w:ind w:firstLine="0"/>
        <w:rPr>
          <w:sz w:val="26"/>
          <w:szCs w:val="26"/>
        </w:rPr>
      </w:pPr>
    </w:p>
    <w:p w14:paraId="012D7B82" w14:textId="6FBE010D" w:rsidR="00765982" w:rsidRPr="00F54DF8" w:rsidRDefault="00765982" w:rsidP="00A11039">
      <w:pPr>
        <w:pStyle w:val="p2"/>
        <w:widowControl/>
        <w:spacing w:line="360" w:lineRule="auto"/>
        <w:ind w:firstLine="720"/>
        <w:rPr>
          <w:sz w:val="26"/>
          <w:szCs w:val="26"/>
        </w:rPr>
      </w:pPr>
      <w:r w:rsidRPr="00F54DF8">
        <w:rPr>
          <w:sz w:val="26"/>
          <w:szCs w:val="26"/>
        </w:rPr>
        <w:t xml:space="preserve">No </w:t>
      </w:r>
      <w:r w:rsidR="00137EE2">
        <w:rPr>
          <w:sz w:val="26"/>
          <w:szCs w:val="26"/>
        </w:rPr>
        <w:t xml:space="preserve">comments were received.  </w:t>
      </w:r>
    </w:p>
    <w:p w14:paraId="017EDC16" w14:textId="77777777" w:rsidR="00137EE2" w:rsidRPr="00F54DF8" w:rsidRDefault="00137EE2" w:rsidP="00773D87">
      <w:pPr>
        <w:pStyle w:val="p2"/>
        <w:widowControl/>
        <w:spacing w:line="360" w:lineRule="auto"/>
        <w:ind w:firstLine="0"/>
        <w:rPr>
          <w:sz w:val="26"/>
          <w:szCs w:val="26"/>
        </w:rPr>
      </w:pPr>
    </w:p>
    <w:p w14:paraId="7ACDE971" w14:textId="77777777" w:rsidR="00E040F0" w:rsidRPr="00F54DF8" w:rsidRDefault="00FB317A" w:rsidP="00F73DF5">
      <w:pPr>
        <w:pStyle w:val="p2"/>
        <w:keepNext/>
        <w:widowControl/>
        <w:spacing w:line="360" w:lineRule="auto"/>
        <w:ind w:firstLine="0"/>
        <w:jc w:val="center"/>
        <w:rPr>
          <w:b/>
          <w:sz w:val="26"/>
          <w:szCs w:val="26"/>
        </w:rPr>
      </w:pPr>
      <w:r w:rsidRPr="00F54DF8">
        <w:rPr>
          <w:b/>
          <w:sz w:val="26"/>
          <w:szCs w:val="26"/>
        </w:rPr>
        <w:lastRenderedPageBreak/>
        <w:t>BACKGROUND</w:t>
      </w:r>
    </w:p>
    <w:p w14:paraId="48818FC2" w14:textId="77777777" w:rsidR="00E040F0" w:rsidRPr="00F54DF8" w:rsidRDefault="00E040F0" w:rsidP="00F73DF5">
      <w:pPr>
        <w:pStyle w:val="p2"/>
        <w:keepNext/>
        <w:widowControl/>
        <w:ind w:firstLine="0"/>
        <w:jc w:val="center"/>
        <w:rPr>
          <w:b/>
          <w:sz w:val="26"/>
          <w:szCs w:val="26"/>
        </w:rPr>
      </w:pPr>
    </w:p>
    <w:p w14:paraId="2D74E6A9" w14:textId="25620AF1" w:rsidR="008A3493" w:rsidRPr="00F54DF8" w:rsidRDefault="00A11039" w:rsidP="00A11039">
      <w:pPr>
        <w:pStyle w:val="p2"/>
        <w:widowControl/>
        <w:tabs>
          <w:tab w:val="clear" w:pos="1445"/>
          <w:tab w:val="left" w:pos="720"/>
        </w:tabs>
        <w:spacing w:line="360" w:lineRule="auto"/>
        <w:ind w:firstLine="0"/>
        <w:rPr>
          <w:sz w:val="26"/>
          <w:szCs w:val="26"/>
        </w:rPr>
      </w:pPr>
      <w:r>
        <w:rPr>
          <w:sz w:val="26"/>
          <w:szCs w:val="26"/>
        </w:rPr>
        <w:tab/>
      </w:r>
      <w:r w:rsidR="008A3493" w:rsidRPr="00F54DF8">
        <w:rPr>
          <w:sz w:val="26"/>
          <w:szCs w:val="26"/>
        </w:rPr>
        <w:t>On February 14, 2012,</w:t>
      </w:r>
      <w:r w:rsidR="008A3493" w:rsidRPr="00F54DF8">
        <w:rPr>
          <w:b/>
          <w:sz w:val="26"/>
          <w:szCs w:val="26"/>
        </w:rPr>
        <w:t xml:space="preserve"> </w:t>
      </w:r>
      <w:r w:rsidR="008A3493" w:rsidRPr="00F54DF8">
        <w:rPr>
          <w:sz w:val="26"/>
          <w:szCs w:val="26"/>
        </w:rPr>
        <w:t>Governor Corbett signed into law</w:t>
      </w:r>
      <w:r w:rsidR="008A3493" w:rsidRPr="00F54DF8">
        <w:rPr>
          <w:b/>
          <w:sz w:val="26"/>
          <w:szCs w:val="26"/>
        </w:rPr>
        <w:t xml:space="preserve"> </w:t>
      </w:r>
      <w:r w:rsidR="008A3493" w:rsidRPr="00F54DF8">
        <w:rPr>
          <w:sz w:val="26"/>
          <w:szCs w:val="26"/>
        </w:rPr>
        <w:t>Act 11 of 2012, (Act 11),</w:t>
      </w:r>
      <w:r w:rsidR="008A3493" w:rsidRPr="00F54DF8">
        <w:rPr>
          <w:rStyle w:val="FootnoteReference"/>
          <w:sz w:val="26"/>
          <w:szCs w:val="26"/>
        </w:rPr>
        <w:footnoteReference w:id="2"/>
      </w:r>
      <w:r w:rsidR="008A3493" w:rsidRPr="00F54DF8">
        <w:rPr>
          <w:sz w:val="26"/>
          <w:szCs w:val="26"/>
        </w:rPr>
        <w:t xml:space="preserve"> which amends Chapters 3, 13 and 33 of Title 66.  Act 11, </w:t>
      </w:r>
      <w:r w:rsidR="008A3493" w:rsidRPr="00F54DF8">
        <w:rPr>
          <w:i/>
          <w:sz w:val="26"/>
          <w:szCs w:val="26"/>
        </w:rPr>
        <w:t>inter alia</w:t>
      </w:r>
      <w:r w:rsidR="008A3493" w:rsidRPr="00F54DF8">
        <w:rPr>
          <w:sz w:val="26"/>
          <w:szCs w:val="26"/>
        </w:rPr>
        <w:t xml:space="preserve">, provides jurisdictional water and wastewater utilities, electric distribution companies (EDCs), and natural gas distribution companies (NGDCs) or a city natural gas distribution operation with the ability to implement a </w:t>
      </w:r>
      <w:r w:rsidR="00997499">
        <w:rPr>
          <w:sz w:val="26"/>
          <w:szCs w:val="26"/>
        </w:rPr>
        <w:t>distribution system improvement charge (</w:t>
      </w:r>
      <w:r w:rsidR="008A3493" w:rsidRPr="00F54DF8">
        <w:rPr>
          <w:sz w:val="26"/>
          <w:szCs w:val="26"/>
        </w:rPr>
        <w:t>DSIC</w:t>
      </w:r>
      <w:r w:rsidR="00997499">
        <w:rPr>
          <w:sz w:val="26"/>
          <w:szCs w:val="26"/>
        </w:rPr>
        <w:t>)</w:t>
      </w:r>
      <w:r w:rsidR="008A3493" w:rsidRPr="00F54DF8">
        <w:rPr>
          <w:sz w:val="26"/>
          <w:szCs w:val="26"/>
        </w:rPr>
        <w:t xml:space="preserve"> to recover reasonable and prudent costs incurred to repair, improve or replace certain eligible distribution property that is part of the utility’s distribution system.  The eligible property for the utilities is defined in 66 Pa. C.S. </w:t>
      </w:r>
      <w:r w:rsidR="008A3493" w:rsidRPr="00F54DF8">
        <w:rPr>
          <w:iCs/>
          <w:sz w:val="26"/>
          <w:szCs w:val="26"/>
        </w:rPr>
        <w:t>§</w:t>
      </w:r>
      <w:r w:rsidR="008A3493" w:rsidRPr="00F54DF8">
        <w:rPr>
          <w:sz w:val="26"/>
          <w:szCs w:val="26"/>
        </w:rPr>
        <w:t xml:space="preserve">1351.  Act 11 states that as a precondition to the implementation of a DSIC, a utility must file a LTIIP with the Commission that is consistent with 66 Pa. C.S. </w:t>
      </w:r>
      <w:bookmarkStart w:id="0" w:name="_Hlk500415545"/>
      <w:r w:rsidR="008A3493" w:rsidRPr="00F54DF8">
        <w:rPr>
          <w:iCs/>
          <w:sz w:val="26"/>
          <w:szCs w:val="26"/>
        </w:rPr>
        <w:t>§</w:t>
      </w:r>
      <w:bookmarkEnd w:id="0"/>
      <w:r w:rsidR="008A3493" w:rsidRPr="00F54DF8">
        <w:rPr>
          <w:sz w:val="26"/>
          <w:szCs w:val="26"/>
        </w:rPr>
        <w:t xml:space="preserve">1352.  </w:t>
      </w:r>
    </w:p>
    <w:p w14:paraId="78C1AB6C" w14:textId="77777777" w:rsidR="008A3493" w:rsidRPr="00F54DF8" w:rsidRDefault="008A3493" w:rsidP="008A3493">
      <w:pPr>
        <w:pStyle w:val="p2"/>
        <w:widowControl/>
        <w:spacing w:line="360" w:lineRule="auto"/>
        <w:ind w:firstLine="0"/>
        <w:rPr>
          <w:sz w:val="26"/>
          <w:szCs w:val="26"/>
        </w:rPr>
      </w:pPr>
    </w:p>
    <w:p w14:paraId="44018692" w14:textId="3D0CE5A1" w:rsidR="008A3493" w:rsidRPr="00F54DF8" w:rsidRDefault="003D5CA4" w:rsidP="003D5CA4">
      <w:pPr>
        <w:spacing w:line="360" w:lineRule="auto"/>
        <w:ind w:firstLine="720"/>
        <w:rPr>
          <w:sz w:val="26"/>
          <w:szCs w:val="26"/>
        </w:rPr>
      </w:pPr>
      <w:r>
        <w:rPr>
          <w:sz w:val="26"/>
          <w:szCs w:val="26"/>
        </w:rPr>
        <w:t>The Commission promulgated regulations re</w:t>
      </w:r>
      <w:r w:rsidR="00F805EB">
        <w:rPr>
          <w:sz w:val="26"/>
          <w:szCs w:val="26"/>
        </w:rPr>
        <w:t>lating to LTIIPs at 52 Pa. Code </w:t>
      </w:r>
      <w:r>
        <w:rPr>
          <w:sz w:val="26"/>
          <w:szCs w:val="26"/>
        </w:rPr>
        <w:t>§§</w:t>
      </w:r>
      <w:r w:rsidR="00534B69">
        <w:rPr>
          <w:sz w:val="26"/>
          <w:szCs w:val="26"/>
        </w:rPr>
        <w:t> </w:t>
      </w:r>
      <w:r>
        <w:rPr>
          <w:sz w:val="26"/>
          <w:szCs w:val="26"/>
        </w:rPr>
        <w:t>121.1 – 121.8 that became effective December 20, 2014.  In accordance with the regulations, an NGDC must include the following elements in its LTIIP</w:t>
      </w:r>
      <w:r w:rsidR="008A3493" w:rsidRPr="00F54DF8">
        <w:rPr>
          <w:sz w:val="26"/>
          <w:szCs w:val="26"/>
        </w:rPr>
        <w:t>:</w:t>
      </w:r>
      <w:r w:rsidR="00C01398">
        <w:rPr>
          <w:rStyle w:val="FootnoteReference"/>
          <w:sz w:val="26"/>
          <w:szCs w:val="26"/>
        </w:rPr>
        <w:footnoteReference w:id="3"/>
      </w:r>
      <w:r w:rsidR="008A3493" w:rsidRPr="00F54DF8">
        <w:rPr>
          <w:sz w:val="26"/>
          <w:szCs w:val="26"/>
        </w:rPr>
        <w:t xml:space="preserve">   </w:t>
      </w:r>
    </w:p>
    <w:p w14:paraId="099467C2" w14:textId="77777777" w:rsidR="008A3493" w:rsidRPr="00F54DF8" w:rsidRDefault="008A3493" w:rsidP="008A3493">
      <w:pPr>
        <w:pStyle w:val="p2"/>
        <w:spacing w:line="360" w:lineRule="auto"/>
        <w:ind w:firstLine="0"/>
        <w:rPr>
          <w:sz w:val="26"/>
          <w:szCs w:val="26"/>
        </w:rPr>
      </w:pPr>
    </w:p>
    <w:p w14:paraId="1D5D335A" w14:textId="77777777" w:rsidR="008A3493" w:rsidRPr="00F54DF8" w:rsidRDefault="008A3493" w:rsidP="008A3493">
      <w:pPr>
        <w:pStyle w:val="p7"/>
        <w:numPr>
          <w:ilvl w:val="0"/>
          <w:numId w:val="11"/>
        </w:numPr>
        <w:tabs>
          <w:tab w:val="clear" w:pos="1133"/>
          <w:tab w:val="left" w:pos="720"/>
          <w:tab w:val="left" w:pos="1440"/>
        </w:tabs>
        <w:spacing w:line="360" w:lineRule="auto"/>
        <w:ind w:left="810" w:firstLine="0"/>
        <w:jc w:val="both"/>
        <w:rPr>
          <w:sz w:val="26"/>
          <w:szCs w:val="26"/>
        </w:rPr>
      </w:pPr>
      <w:r w:rsidRPr="00F54DF8">
        <w:rPr>
          <w:sz w:val="26"/>
          <w:szCs w:val="26"/>
        </w:rPr>
        <w:t>Types and age of eligible property;</w:t>
      </w:r>
    </w:p>
    <w:p w14:paraId="1B87CE2D" w14:textId="77777777" w:rsidR="008A3493" w:rsidRPr="00F54DF8" w:rsidRDefault="008A3493" w:rsidP="008A3493">
      <w:pPr>
        <w:pStyle w:val="p7"/>
        <w:numPr>
          <w:ilvl w:val="0"/>
          <w:numId w:val="11"/>
        </w:numPr>
        <w:tabs>
          <w:tab w:val="clear" w:pos="1133"/>
          <w:tab w:val="left" w:pos="720"/>
          <w:tab w:val="left" w:pos="1350"/>
          <w:tab w:val="left" w:pos="1440"/>
        </w:tabs>
        <w:spacing w:line="360" w:lineRule="auto"/>
        <w:ind w:hanging="540"/>
        <w:jc w:val="both"/>
        <w:rPr>
          <w:sz w:val="26"/>
          <w:szCs w:val="26"/>
        </w:rPr>
      </w:pPr>
      <w:r w:rsidRPr="00F54DF8">
        <w:rPr>
          <w:sz w:val="26"/>
          <w:szCs w:val="26"/>
        </w:rPr>
        <w:t xml:space="preserve"> Schedule for its planned repair and replacement;</w:t>
      </w:r>
    </w:p>
    <w:p w14:paraId="43FD5CF4" w14:textId="77777777" w:rsidR="008A3493" w:rsidRPr="00F54DF8" w:rsidRDefault="008A3493" w:rsidP="008A3493">
      <w:pPr>
        <w:pStyle w:val="p7"/>
        <w:numPr>
          <w:ilvl w:val="0"/>
          <w:numId w:val="11"/>
        </w:numPr>
        <w:tabs>
          <w:tab w:val="clear" w:pos="1133"/>
          <w:tab w:val="left" w:pos="720"/>
          <w:tab w:val="left" w:pos="1350"/>
          <w:tab w:val="left" w:pos="1440"/>
          <w:tab w:val="left" w:pos="1530"/>
        </w:tabs>
        <w:spacing w:line="360" w:lineRule="auto"/>
        <w:ind w:hanging="540"/>
        <w:jc w:val="both"/>
        <w:rPr>
          <w:sz w:val="26"/>
          <w:szCs w:val="26"/>
        </w:rPr>
      </w:pPr>
      <w:r w:rsidRPr="00F54DF8">
        <w:rPr>
          <w:sz w:val="26"/>
          <w:szCs w:val="26"/>
        </w:rPr>
        <w:t xml:space="preserve"> </w:t>
      </w:r>
      <w:r w:rsidRPr="00F54DF8">
        <w:rPr>
          <w:sz w:val="26"/>
          <w:szCs w:val="26"/>
        </w:rPr>
        <w:tab/>
        <w:t>Location of the eligible property;</w:t>
      </w:r>
    </w:p>
    <w:p w14:paraId="69E3D6DA" w14:textId="77777777" w:rsidR="008A3493" w:rsidRPr="00F54DF8" w:rsidRDefault="008A3493" w:rsidP="008A3493">
      <w:pPr>
        <w:pStyle w:val="p7"/>
        <w:numPr>
          <w:ilvl w:val="0"/>
          <w:numId w:val="11"/>
        </w:numPr>
        <w:tabs>
          <w:tab w:val="clear" w:pos="1133"/>
          <w:tab w:val="left" w:pos="720"/>
          <w:tab w:val="left" w:pos="1350"/>
          <w:tab w:val="left" w:pos="1440"/>
          <w:tab w:val="left" w:pos="1530"/>
        </w:tabs>
        <w:spacing w:line="360" w:lineRule="auto"/>
        <w:ind w:left="1440" w:hanging="658"/>
        <w:jc w:val="both"/>
        <w:rPr>
          <w:sz w:val="26"/>
          <w:szCs w:val="26"/>
        </w:rPr>
      </w:pPr>
      <w:r w:rsidRPr="00F54DF8">
        <w:rPr>
          <w:sz w:val="26"/>
          <w:szCs w:val="26"/>
        </w:rPr>
        <w:t xml:space="preserve"> Reasonable estimates of the quantity of property to be improved;</w:t>
      </w:r>
    </w:p>
    <w:p w14:paraId="64B65DB5" w14:textId="77777777" w:rsidR="008A3493" w:rsidRPr="00F54DF8" w:rsidRDefault="008A3493" w:rsidP="008A3493">
      <w:pPr>
        <w:pStyle w:val="p7"/>
        <w:numPr>
          <w:ilvl w:val="0"/>
          <w:numId w:val="11"/>
        </w:numPr>
        <w:tabs>
          <w:tab w:val="clear" w:pos="1133"/>
          <w:tab w:val="left" w:pos="720"/>
          <w:tab w:val="left" w:pos="1440"/>
          <w:tab w:val="left" w:pos="1530"/>
        </w:tabs>
        <w:spacing w:line="360" w:lineRule="auto"/>
        <w:ind w:left="1440" w:hanging="630"/>
        <w:rPr>
          <w:sz w:val="26"/>
          <w:szCs w:val="26"/>
        </w:rPr>
      </w:pPr>
      <w:r w:rsidRPr="00F54DF8">
        <w:rPr>
          <w:sz w:val="26"/>
          <w:szCs w:val="26"/>
        </w:rPr>
        <w:t>Projected annual expenditures and measures to ensure that the plan is cost      effective;</w:t>
      </w:r>
    </w:p>
    <w:p w14:paraId="4335D3E7" w14:textId="546EA67B" w:rsidR="008A3493" w:rsidRPr="00F54DF8" w:rsidRDefault="008A3493" w:rsidP="008A3493">
      <w:pPr>
        <w:pStyle w:val="p7"/>
        <w:numPr>
          <w:ilvl w:val="0"/>
          <w:numId w:val="11"/>
        </w:numPr>
        <w:tabs>
          <w:tab w:val="clear" w:pos="782"/>
          <w:tab w:val="clear" w:pos="1133"/>
          <w:tab w:val="left" w:pos="720"/>
          <w:tab w:val="left" w:pos="1440"/>
          <w:tab w:val="left" w:pos="1530"/>
        </w:tabs>
        <w:spacing w:line="360" w:lineRule="auto"/>
        <w:ind w:left="1440" w:hanging="630"/>
        <w:rPr>
          <w:sz w:val="26"/>
          <w:szCs w:val="26"/>
        </w:rPr>
      </w:pPr>
      <w:r w:rsidRPr="00F54DF8">
        <w:rPr>
          <w:sz w:val="26"/>
          <w:szCs w:val="26"/>
        </w:rPr>
        <w:t>Manner in which replacement of aging inf</w:t>
      </w:r>
      <w:r w:rsidR="005F263D">
        <w:rPr>
          <w:sz w:val="26"/>
          <w:szCs w:val="26"/>
        </w:rPr>
        <w:t xml:space="preserve">rastructure will be accelerated </w:t>
      </w:r>
      <w:r w:rsidRPr="00F54DF8">
        <w:rPr>
          <w:sz w:val="26"/>
          <w:szCs w:val="26"/>
        </w:rPr>
        <w:t xml:space="preserve">and how repair, improvement or replacement will maintain safe and reliable service; </w:t>
      </w:r>
    </w:p>
    <w:p w14:paraId="030F1505" w14:textId="77777777" w:rsidR="008A3493" w:rsidRPr="00F54DF8" w:rsidRDefault="008A3493" w:rsidP="008A3493">
      <w:pPr>
        <w:pStyle w:val="p7"/>
        <w:numPr>
          <w:ilvl w:val="0"/>
          <w:numId w:val="11"/>
        </w:numPr>
        <w:tabs>
          <w:tab w:val="clear" w:pos="782"/>
          <w:tab w:val="clear" w:pos="1133"/>
          <w:tab w:val="left" w:pos="720"/>
          <w:tab w:val="left" w:pos="1440"/>
          <w:tab w:val="left" w:pos="1530"/>
        </w:tabs>
        <w:spacing w:line="360" w:lineRule="auto"/>
        <w:ind w:hanging="568"/>
        <w:rPr>
          <w:sz w:val="26"/>
          <w:szCs w:val="26"/>
        </w:rPr>
      </w:pPr>
      <w:r w:rsidRPr="00F54DF8">
        <w:rPr>
          <w:sz w:val="26"/>
          <w:szCs w:val="26"/>
        </w:rPr>
        <w:t xml:space="preserve"> A workforce management and training program; and</w:t>
      </w:r>
    </w:p>
    <w:p w14:paraId="74A61AF5" w14:textId="68EA9A32" w:rsidR="008A3493" w:rsidRPr="00F54DF8" w:rsidRDefault="008A3493" w:rsidP="00D75FB7">
      <w:pPr>
        <w:pStyle w:val="p7"/>
        <w:numPr>
          <w:ilvl w:val="0"/>
          <w:numId w:val="11"/>
        </w:numPr>
        <w:tabs>
          <w:tab w:val="clear" w:pos="782"/>
          <w:tab w:val="clear" w:pos="1133"/>
          <w:tab w:val="left" w:pos="1440"/>
          <w:tab w:val="left" w:pos="1530"/>
        </w:tabs>
        <w:spacing w:line="360" w:lineRule="auto"/>
        <w:ind w:left="1260" w:hanging="540"/>
        <w:rPr>
          <w:sz w:val="26"/>
          <w:szCs w:val="26"/>
        </w:rPr>
      </w:pPr>
      <w:r w:rsidRPr="00F54DF8">
        <w:rPr>
          <w:sz w:val="26"/>
          <w:szCs w:val="26"/>
        </w:rPr>
        <w:lastRenderedPageBreak/>
        <w:t>A description of a utility’s outreach and coordination activities with other utilities, PennDOT and local governments on planned</w:t>
      </w:r>
      <w:r w:rsidR="00D75FB7">
        <w:rPr>
          <w:sz w:val="26"/>
          <w:szCs w:val="26"/>
        </w:rPr>
        <w:t xml:space="preserve"> </w:t>
      </w:r>
      <w:r w:rsidRPr="00F54DF8">
        <w:rPr>
          <w:sz w:val="26"/>
          <w:szCs w:val="26"/>
        </w:rPr>
        <w:t>maintenance/</w:t>
      </w:r>
      <w:r w:rsidR="00D75FB7">
        <w:rPr>
          <w:sz w:val="26"/>
          <w:szCs w:val="26"/>
        </w:rPr>
        <w:t xml:space="preserve"> </w:t>
      </w:r>
      <w:r w:rsidRPr="00F54DF8">
        <w:rPr>
          <w:sz w:val="26"/>
          <w:szCs w:val="26"/>
        </w:rPr>
        <w:t>construction projects.</w:t>
      </w:r>
    </w:p>
    <w:p w14:paraId="7AA5C207" w14:textId="77777777" w:rsidR="00137EE2" w:rsidRPr="00F54DF8" w:rsidRDefault="00137EE2" w:rsidP="00773D87">
      <w:pPr>
        <w:pStyle w:val="p7"/>
        <w:widowControl/>
        <w:tabs>
          <w:tab w:val="clear" w:pos="782"/>
          <w:tab w:val="clear" w:pos="1133"/>
          <w:tab w:val="left" w:pos="720"/>
          <w:tab w:val="left" w:pos="1440"/>
          <w:tab w:val="left" w:pos="1530"/>
        </w:tabs>
        <w:spacing w:line="360" w:lineRule="auto"/>
        <w:ind w:left="1350" w:firstLine="0"/>
        <w:rPr>
          <w:sz w:val="26"/>
          <w:szCs w:val="26"/>
        </w:rPr>
      </w:pPr>
    </w:p>
    <w:p w14:paraId="5F252D56" w14:textId="673179E5" w:rsidR="00E406A3" w:rsidRDefault="000150BD" w:rsidP="00E406A3">
      <w:pPr>
        <w:pStyle w:val="p2"/>
        <w:widowControl/>
        <w:spacing w:line="360" w:lineRule="auto"/>
        <w:ind w:firstLine="0"/>
        <w:jc w:val="center"/>
        <w:rPr>
          <w:b/>
          <w:sz w:val="26"/>
          <w:szCs w:val="26"/>
        </w:rPr>
      </w:pPr>
      <w:r>
        <w:rPr>
          <w:b/>
          <w:sz w:val="26"/>
          <w:szCs w:val="26"/>
        </w:rPr>
        <w:t>APW</w:t>
      </w:r>
      <w:r w:rsidRPr="000F04A0">
        <w:rPr>
          <w:b/>
          <w:sz w:val="26"/>
          <w:szCs w:val="26"/>
        </w:rPr>
        <w:t>’S</w:t>
      </w:r>
      <w:r>
        <w:rPr>
          <w:b/>
          <w:sz w:val="26"/>
          <w:szCs w:val="26"/>
        </w:rPr>
        <w:t xml:space="preserve"> </w:t>
      </w:r>
      <w:r w:rsidR="00E406A3">
        <w:rPr>
          <w:b/>
          <w:sz w:val="26"/>
          <w:szCs w:val="26"/>
        </w:rPr>
        <w:t>FIRST LTIIP</w:t>
      </w:r>
    </w:p>
    <w:p w14:paraId="4A4734C1" w14:textId="43FBC78F" w:rsidR="00E406A3" w:rsidRDefault="00E406A3" w:rsidP="00E406A3">
      <w:pPr>
        <w:pStyle w:val="p2"/>
        <w:widowControl/>
        <w:spacing w:line="360" w:lineRule="auto"/>
        <w:ind w:firstLine="0"/>
        <w:jc w:val="center"/>
        <w:rPr>
          <w:b/>
          <w:sz w:val="26"/>
          <w:szCs w:val="26"/>
        </w:rPr>
      </w:pPr>
    </w:p>
    <w:p w14:paraId="51641527" w14:textId="57A5CB1F" w:rsidR="00B56ED0" w:rsidRPr="00DC4DCF" w:rsidRDefault="000150BD" w:rsidP="00B56ED0">
      <w:pPr>
        <w:spacing w:line="360" w:lineRule="auto"/>
        <w:ind w:firstLine="720"/>
        <w:rPr>
          <w:rFonts w:eastAsia="Tahoma"/>
          <w:color w:val="000000"/>
          <w:spacing w:val="8"/>
          <w:sz w:val="26"/>
          <w:szCs w:val="26"/>
        </w:rPr>
      </w:pPr>
      <w:r>
        <w:rPr>
          <w:rFonts w:eastAsia="Tahoma"/>
          <w:color w:val="000000"/>
          <w:spacing w:val="8"/>
          <w:sz w:val="26"/>
          <w:szCs w:val="26"/>
        </w:rPr>
        <w:t>APW</w:t>
      </w:r>
      <w:r w:rsidR="001F3D35" w:rsidRPr="00DC4DCF">
        <w:rPr>
          <w:rFonts w:eastAsia="Tahoma"/>
          <w:color w:val="000000"/>
          <w:spacing w:val="8"/>
          <w:sz w:val="26"/>
          <w:szCs w:val="26"/>
        </w:rPr>
        <w:t xml:space="preserve"> is the wastewater subsidiary of Aqua Pennsylvania, Inc</w:t>
      </w:r>
      <w:r w:rsidR="00713FA4">
        <w:rPr>
          <w:rFonts w:eastAsia="Tahoma"/>
          <w:color w:val="000000"/>
          <w:spacing w:val="8"/>
          <w:sz w:val="26"/>
          <w:szCs w:val="26"/>
        </w:rPr>
        <w:t>.</w:t>
      </w:r>
      <w:r>
        <w:rPr>
          <w:rFonts w:eastAsia="Tahoma"/>
          <w:color w:val="000000"/>
          <w:spacing w:val="8"/>
          <w:sz w:val="26"/>
          <w:szCs w:val="26"/>
        </w:rPr>
        <w:t>,</w:t>
      </w:r>
      <w:r w:rsidR="001F3D35" w:rsidRPr="00DC4DCF">
        <w:rPr>
          <w:rFonts w:eastAsia="Tahoma"/>
          <w:color w:val="000000"/>
          <w:spacing w:val="8"/>
          <w:sz w:val="26"/>
          <w:szCs w:val="26"/>
        </w:rPr>
        <w:t xml:space="preserve"> and was formed in 1996 with the purchase of the Little Washington Drainage Company</w:t>
      </w:r>
      <w:r w:rsidR="00897133" w:rsidRPr="00DC4DCF">
        <w:rPr>
          <w:rFonts w:eastAsia="Tahoma"/>
          <w:color w:val="000000"/>
          <w:spacing w:val="8"/>
          <w:sz w:val="26"/>
          <w:szCs w:val="26"/>
        </w:rPr>
        <w:t>.</w:t>
      </w:r>
      <w:r w:rsidRPr="00DC4DCF">
        <w:rPr>
          <w:rStyle w:val="FootnoteReference"/>
          <w:rFonts w:eastAsia="Tahoma"/>
          <w:color w:val="000000"/>
          <w:spacing w:val="8"/>
          <w:sz w:val="26"/>
          <w:szCs w:val="26"/>
        </w:rPr>
        <w:footnoteReference w:id="4"/>
      </w:r>
      <w:r w:rsidR="00897133" w:rsidRPr="00DC4DCF">
        <w:rPr>
          <w:rFonts w:eastAsia="Tahoma"/>
          <w:color w:val="000000"/>
          <w:spacing w:val="8"/>
          <w:sz w:val="26"/>
          <w:szCs w:val="26"/>
        </w:rPr>
        <w:t xml:space="preserve">  </w:t>
      </w:r>
      <w:r w:rsidR="0024151E">
        <w:rPr>
          <w:rFonts w:eastAsia="Tahoma"/>
          <w:color w:val="000000"/>
          <w:spacing w:val="8"/>
          <w:sz w:val="26"/>
          <w:szCs w:val="26"/>
        </w:rPr>
        <w:t>APW</w:t>
      </w:r>
      <w:r w:rsidR="0024151E" w:rsidRPr="0024151E">
        <w:rPr>
          <w:rFonts w:eastAsia="Tahoma"/>
          <w:color w:val="000000"/>
          <w:spacing w:val="8"/>
          <w:sz w:val="26"/>
          <w:szCs w:val="26"/>
        </w:rPr>
        <w:t xml:space="preserve"> is a public utility as defined by the Public Utility Code, 66 Pa. C.S. § 102.</w:t>
      </w:r>
      <w:r w:rsidR="00B804A6">
        <w:rPr>
          <w:rFonts w:eastAsia="Tahoma"/>
          <w:color w:val="000000"/>
          <w:spacing w:val="8"/>
          <w:sz w:val="26"/>
          <w:szCs w:val="26"/>
        </w:rPr>
        <w:t xml:space="preserve"> </w:t>
      </w:r>
      <w:r w:rsidR="0071196A" w:rsidRPr="00DC4DCF">
        <w:rPr>
          <w:rFonts w:eastAsia="Tahoma"/>
          <w:color w:val="000000"/>
          <w:spacing w:val="8"/>
          <w:sz w:val="26"/>
          <w:szCs w:val="26"/>
        </w:rPr>
        <w:t>APW</w:t>
      </w:r>
      <w:r w:rsidR="00897133" w:rsidRPr="00DC4DCF">
        <w:rPr>
          <w:rFonts w:eastAsia="Tahoma"/>
          <w:color w:val="000000"/>
          <w:spacing w:val="8"/>
          <w:sz w:val="26"/>
          <w:szCs w:val="26"/>
        </w:rPr>
        <w:t xml:space="preserve"> states it </w:t>
      </w:r>
      <w:r w:rsidR="001F3D35" w:rsidRPr="00DC4DCF">
        <w:rPr>
          <w:rFonts w:eastAsia="Tahoma"/>
          <w:color w:val="000000"/>
          <w:spacing w:val="8"/>
          <w:sz w:val="26"/>
          <w:szCs w:val="26"/>
        </w:rPr>
        <w:t>currently owns and operates 34 wastewater collection and conveyance systems and serves over 21,000 customers in 15 counties within Pennsylvania.</w:t>
      </w:r>
    </w:p>
    <w:p w14:paraId="05096E1A" w14:textId="16FA4C47" w:rsidR="001F3D35" w:rsidRPr="00DC4DCF" w:rsidRDefault="001F3D35" w:rsidP="00B56ED0">
      <w:pPr>
        <w:pStyle w:val="p2"/>
        <w:widowControl/>
        <w:tabs>
          <w:tab w:val="clear" w:pos="1445"/>
          <w:tab w:val="left" w:pos="720"/>
        </w:tabs>
        <w:spacing w:line="360" w:lineRule="auto"/>
        <w:ind w:firstLine="0"/>
        <w:rPr>
          <w:rFonts w:eastAsia="Tahoma"/>
          <w:color w:val="000000"/>
          <w:spacing w:val="9"/>
          <w:sz w:val="26"/>
          <w:szCs w:val="26"/>
        </w:rPr>
      </w:pPr>
    </w:p>
    <w:p w14:paraId="6E3D333C" w14:textId="7580F8BE" w:rsidR="005E0241" w:rsidRPr="00DC4DCF" w:rsidRDefault="00172B3E" w:rsidP="00172B3E">
      <w:pPr>
        <w:pStyle w:val="p2"/>
        <w:widowControl/>
        <w:tabs>
          <w:tab w:val="clear" w:pos="1445"/>
          <w:tab w:val="left" w:pos="720"/>
        </w:tabs>
        <w:spacing w:line="360" w:lineRule="auto"/>
        <w:ind w:firstLine="0"/>
        <w:rPr>
          <w:color w:val="0D0D0D" w:themeColor="text1" w:themeTint="F2"/>
          <w:sz w:val="26"/>
          <w:szCs w:val="26"/>
        </w:rPr>
      </w:pPr>
      <w:r w:rsidRPr="00DC4DCF">
        <w:rPr>
          <w:sz w:val="26"/>
          <w:szCs w:val="26"/>
        </w:rPr>
        <w:tab/>
      </w:r>
      <w:r w:rsidR="0071196A" w:rsidRPr="00DC4DCF">
        <w:rPr>
          <w:sz w:val="26"/>
          <w:szCs w:val="26"/>
        </w:rPr>
        <w:t>APW</w:t>
      </w:r>
      <w:r w:rsidRPr="00DC4DCF">
        <w:rPr>
          <w:sz w:val="26"/>
          <w:szCs w:val="26"/>
        </w:rPr>
        <w:t xml:space="preserve">’s </w:t>
      </w:r>
      <w:r w:rsidR="000150BD">
        <w:rPr>
          <w:sz w:val="26"/>
          <w:szCs w:val="26"/>
        </w:rPr>
        <w:t xml:space="preserve">first </w:t>
      </w:r>
      <w:r w:rsidRPr="00DC4DCF">
        <w:rPr>
          <w:sz w:val="26"/>
          <w:szCs w:val="26"/>
        </w:rPr>
        <w:t xml:space="preserve">LTIIP </w:t>
      </w:r>
      <w:r w:rsidR="000150BD">
        <w:rPr>
          <w:sz w:val="26"/>
          <w:szCs w:val="26"/>
        </w:rPr>
        <w:t>petition</w:t>
      </w:r>
      <w:r w:rsidR="009A1B33">
        <w:rPr>
          <w:sz w:val="26"/>
          <w:szCs w:val="26"/>
        </w:rPr>
        <w:t xml:space="preserve"> (First LTIIP)</w:t>
      </w:r>
      <w:r w:rsidR="00997499">
        <w:rPr>
          <w:sz w:val="26"/>
          <w:szCs w:val="26"/>
        </w:rPr>
        <w:t xml:space="preserve"> and DSIC petition were</w:t>
      </w:r>
      <w:r w:rsidRPr="00DC4DCF">
        <w:rPr>
          <w:sz w:val="26"/>
          <w:szCs w:val="26"/>
        </w:rPr>
        <w:t xml:space="preserve"> filed on May 31, 2013</w:t>
      </w:r>
      <w:r w:rsidR="00997499">
        <w:rPr>
          <w:sz w:val="26"/>
          <w:szCs w:val="26"/>
        </w:rPr>
        <w:t xml:space="preserve">, </w:t>
      </w:r>
      <w:r w:rsidR="009A1B33">
        <w:rPr>
          <w:color w:val="0D0D0D" w:themeColor="text1" w:themeTint="F2"/>
          <w:sz w:val="26"/>
          <w:szCs w:val="26"/>
        </w:rPr>
        <w:t xml:space="preserve">and </w:t>
      </w:r>
      <w:r w:rsidR="00997499">
        <w:rPr>
          <w:color w:val="0D0D0D" w:themeColor="text1" w:themeTint="F2"/>
          <w:sz w:val="26"/>
          <w:szCs w:val="26"/>
        </w:rPr>
        <w:t xml:space="preserve">both were </w:t>
      </w:r>
      <w:r w:rsidR="009A1B33">
        <w:rPr>
          <w:color w:val="0D0D0D" w:themeColor="text1" w:themeTint="F2"/>
          <w:sz w:val="26"/>
          <w:szCs w:val="26"/>
        </w:rPr>
        <w:t>approved in an Order entered on September 12, 2013</w:t>
      </w:r>
      <w:r w:rsidRPr="00DC4DCF">
        <w:rPr>
          <w:color w:val="0D0D0D" w:themeColor="text1" w:themeTint="F2"/>
          <w:sz w:val="26"/>
          <w:szCs w:val="26"/>
        </w:rPr>
        <w:t>.</w:t>
      </w:r>
      <w:r w:rsidR="009A1B33">
        <w:rPr>
          <w:rStyle w:val="FootnoteReference"/>
          <w:color w:val="0D0D0D" w:themeColor="text1" w:themeTint="F2"/>
          <w:sz w:val="26"/>
          <w:szCs w:val="26"/>
        </w:rPr>
        <w:footnoteReference w:id="5"/>
      </w:r>
      <w:r w:rsidR="009A1B33">
        <w:rPr>
          <w:color w:val="0D0D0D" w:themeColor="text1" w:themeTint="F2"/>
          <w:sz w:val="26"/>
          <w:szCs w:val="26"/>
        </w:rPr>
        <w:t xml:space="preserve">  APW’s First LTIIP covered the </w:t>
      </w:r>
      <w:r w:rsidR="007A38B1">
        <w:rPr>
          <w:color w:val="0D0D0D" w:themeColor="text1" w:themeTint="F2"/>
          <w:sz w:val="26"/>
          <w:szCs w:val="26"/>
        </w:rPr>
        <w:t>y</w:t>
      </w:r>
      <w:r w:rsidR="009A1B33">
        <w:rPr>
          <w:color w:val="0D0D0D" w:themeColor="text1" w:themeTint="F2"/>
          <w:sz w:val="26"/>
          <w:szCs w:val="26"/>
        </w:rPr>
        <w:t>ears 2013 through 2017, and proposed to</w:t>
      </w:r>
      <w:r w:rsidR="00FA74AF" w:rsidRPr="00DC4DCF">
        <w:rPr>
          <w:color w:val="0D0D0D" w:themeColor="text1" w:themeTint="F2"/>
          <w:sz w:val="26"/>
          <w:szCs w:val="26"/>
        </w:rPr>
        <w:t xml:space="preserve"> increase its collection system infrastructure spending from </w:t>
      </w:r>
      <w:r w:rsidR="009A1B33">
        <w:rPr>
          <w:color w:val="0D0D0D" w:themeColor="text1" w:themeTint="F2"/>
          <w:sz w:val="26"/>
          <w:szCs w:val="26"/>
        </w:rPr>
        <w:t xml:space="preserve">a baseline of </w:t>
      </w:r>
      <w:r w:rsidR="0071196A" w:rsidRPr="00DC4DCF">
        <w:rPr>
          <w:color w:val="0D0D0D" w:themeColor="text1" w:themeTint="F2"/>
          <w:sz w:val="26"/>
          <w:szCs w:val="26"/>
        </w:rPr>
        <w:t>approximately</w:t>
      </w:r>
      <w:r w:rsidR="00FA74AF" w:rsidRPr="00DC4DCF">
        <w:rPr>
          <w:color w:val="0D0D0D" w:themeColor="text1" w:themeTint="F2"/>
          <w:sz w:val="26"/>
          <w:szCs w:val="26"/>
        </w:rPr>
        <w:t xml:space="preserve"> $630,000 per year to </w:t>
      </w:r>
      <w:r w:rsidR="0071196A" w:rsidRPr="00DC4DCF">
        <w:rPr>
          <w:color w:val="0D0D0D" w:themeColor="text1" w:themeTint="F2"/>
          <w:sz w:val="26"/>
          <w:szCs w:val="26"/>
        </w:rPr>
        <w:t>approximately</w:t>
      </w:r>
      <w:r w:rsidR="00FA74AF" w:rsidRPr="00DC4DCF">
        <w:rPr>
          <w:color w:val="0D0D0D" w:themeColor="text1" w:themeTint="F2"/>
          <w:sz w:val="26"/>
          <w:szCs w:val="26"/>
        </w:rPr>
        <w:t xml:space="preserve"> $1.9 million per yea</w:t>
      </w:r>
      <w:r w:rsidR="009A1B33">
        <w:rPr>
          <w:color w:val="0D0D0D" w:themeColor="text1" w:themeTint="F2"/>
          <w:sz w:val="26"/>
          <w:szCs w:val="26"/>
        </w:rPr>
        <w:t>r</w:t>
      </w:r>
      <w:r w:rsidR="00FA74AF" w:rsidRPr="00DC4DCF">
        <w:rPr>
          <w:color w:val="0D0D0D" w:themeColor="text1" w:themeTint="F2"/>
          <w:sz w:val="26"/>
          <w:szCs w:val="26"/>
        </w:rPr>
        <w:t>.</w:t>
      </w:r>
      <w:r w:rsidR="009A1B33">
        <w:rPr>
          <w:color w:val="0D0D0D" w:themeColor="text1" w:themeTint="F2"/>
          <w:sz w:val="26"/>
          <w:szCs w:val="26"/>
        </w:rPr>
        <w:t xml:space="preserve">  </w:t>
      </w:r>
      <w:r w:rsidR="0071196A" w:rsidRPr="00DC4DCF">
        <w:rPr>
          <w:color w:val="0D0D0D" w:themeColor="text1" w:themeTint="F2"/>
          <w:sz w:val="26"/>
          <w:szCs w:val="26"/>
        </w:rPr>
        <w:t>APW</w:t>
      </w:r>
      <w:r w:rsidR="00FA74AF" w:rsidRPr="00DC4DCF">
        <w:rPr>
          <w:color w:val="0D0D0D" w:themeColor="text1" w:themeTint="F2"/>
          <w:sz w:val="26"/>
          <w:szCs w:val="26"/>
        </w:rPr>
        <w:t>'s annual capital investment</w:t>
      </w:r>
      <w:r w:rsidR="009A1B33">
        <w:rPr>
          <w:color w:val="0D0D0D" w:themeColor="text1" w:themeTint="F2"/>
          <w:sz w:val="26"/>
          <w:szCs w:val="26"/>
        </w:rPr>
        <w:t>s</w:t>
      </w:r>
      <w:r w:rsidR="00FA74AF" w:rsidRPr="00DC4DCF">
        <w:rPr>
          <w:color w:val="0D0D0D" w:themeColor="text1" w:themeTint="F2"/>
          <w:sz w:val="26"/>
          <w:szCs w:val="26"/>
        </w:rPr>
        <w:t xml:space="preserve"> in its </w:t>
      </w:r>
      <w:r w:rsidR="009A1B33">
        <w:rPr>
          <w:color w:val="0D0D0D" w:themeColor="text1" w:themeTint="F2"/>
          <w:sz w:val="26"/>
          <w:szCs w:val="26"/>
        </w:rPr>
        <w:t>First LTIIP</w:t>
      </w:r>
      <w:r w:rsidR="00FA74AF" w:rsidRPr="00DC4DCF">
        <w:rPr>
          <w:color w:val="0D0D0D" w:themeColor="text1" w:themeTint="F2"/>
          <w:sz w:val="26"/>
          <w:szCs w:val="26"/>
        </w:rPr>
        <w:t xml:space="preserve"> w</w:t>
      </w:r>
      <w:r w:rsidR="009A1B33">
        <w:rPr>
          <w:color w:val="0D0D0D" w:themeColor="text1" w:themeTint="F2"/>
          <w:sz w:val="26"/>
          <w:szCs w:val="26"/>
        </w:rPr>
        <w:t>ere</w:t>
      </w:r>
      <w:r w:rsidR="00FA74AF" w:rsidRPr="00DC4DCF">
        <w:rPr>
          <w:color w:val="0D0D0D" w:themeColor="text1" w:themeTint="F2"/>
          <w:sz w:val="26"/>
          <w:szCs w:val="26"/>
        </w:rPr>
        <w:t xml:space="preserve"> documented in its Annual Asset Optimization Plans (AAOPs), filed with the Commission annually each October beginning in 2014.</w:t>
      </w:r>
      <w:r w:rsidR="00997499">
        <w:t xml:space="preserve"> </w:t>
      </w:r>
      <w:r w:rsidR="002976C5">
        <w:t xml:space="preserve"> </w:t>
      </w:r>
      <w:r w:rsidR="007A38B1">
        <w:t>APW’s AAOPs were filed on a fiscal year (FY) basis.</w:t>
      </w:r>
      <w:r w:rsidR="007A38B1">
        <w:rPr>
          <w:rStyle w:val="FootnoteReference"/>
          <w:color w:val="0D0D0D" w:themeColor="text1" w:themeTint="F2"/>
          <w:sz w:val="26"/>
          <w:szCs w:val="26"/>
        </w:rPr>
        <w:footnoteReference w:id="6"/>
      </w:r>
      <w:r w:rsidR="007A38B1">
        <w:t xml:space="preserve">   </w:t>
      </w:r>
      <w:r w:rsidR="00997499">
        <w:t xml:space="preserve">APW’s </w:t>
      </w:r>
      <w:r w:rsidR="00997499" w:rsidRPr="00997499">
        <w:rPr>
          <w:color w:val="0D0D0D" w:themeColor="text1" w:themeTint="F2"/>
          <w:sz w:val="26"/>
          <w:szCs w:val="26"/>
        </w:rPr>
        <w:t xml:space="preserve">2017 </w:t>
      </w:r>
      <w:r w:rsidR="007A38B1">
        <w:rPr>
          <w:color w:val="0D0D0D" w:themeColor="text1" w:themeTint="F2"/>
          <w:sz w:val="26"/>
          <w:szCs w:val="26"/>
        </w:rPr>
        <w:t>FY</w:t>
      </w:r>
      <w:r w:rsidR="00997499" w:rsidRPr="00997499">
        <w:rPr>
          <w:color w:val="0D0D0D" w:themeColor="text1" w:themeTint="F2"/>
          <w:sz w:val="26"/>
          <w:szCs w:val="26"/>
        </w:rPr>
        <w:t xml:space="preserve"> ends on August 31, 2017</w:t>
      </w:r>
      <w:r w:rsidR="007A38B1">
        <w:rPr>
          <w:color w:val="0D0D0D" w:themeColor="text1" w:themeTint="F2"/>
          <w:sz w:val="26"/>
          <w:szCs w:val="26"/>
        </w:rPr>
        <w:t>.</w:t>
      </w:r>
      <w:r w:rsidR="00CB7B6D">
        <w:rPr>
          <w:color w:val="0D0D0D" w:themeColor="text1" w:themeTint="F2"/>
          <w:sz w:val="26"/>
          <w:szCs w:val="26"/>
        </w:rPr>
        <w:t xml:space="preserve">  APW’s First LTIIP was also subject to a periodic review in 2017</w:t>
      </w:r>
      <w:r w:rsidR="005E0241">
        <w:rPr>
          <w:color w:val="0D0D0D" w:themeColor="text1" w:themeTint="F2"/>
          <w:sz w:val="26"/>
          <w:szCs w:val="26"/>
        </w:rPr>
        <w:t>,</w:t>
      </w:r>
      <w:r w:rsidR="00CB7B6D">
        <w:rPr>
          <w:color w:val="0D0D0D" w:themeColor="text1" w:themeTint="F2"/>
          <w:sz w:val="26"/>
          <w:szCs w:val="26"/>
        </w:rPr>
        <w:t xml:space="preserve"> as required by 52 Pa. Code </w:t>
      </w:r>
      <w:r w:rsidR="00CB7B6D" w:rsidRPr="00CB7B6D">
        <w:rPr>
          <w:color w:val="0D0D0D" w:themeColor="text1" w:themeTint="F2"/>
          <w:sz w:val="26"/>
          <w:szCs w:val="26"/>
        </w:rPr>
        <w:t>§ 121.7(a)</w:t>
      </w:r>
      <w:r w:rsidR="00CB7B6D">
        <w:rPr>
          <w:color w:val="0D0D0D" w:themeColor="text1" w:themeTint="F2"/>
          <w:sz w:val="26"/>
          <w:szCs w:val="26"/>
        </w:rPr>
        <w:t xml:space="preserve">.  Our periodic review </w:t>
      </w:r>
      <w:r w:rsidR="00185650">
        <w:rPr>
          <w:color w:val="0D0D0D" w:themeColor="text1" w:themeTint="F2"/>
          <w:sz w:val="26"/>
          <w:szCs w:val="26"/>
        </w:rPr>
        <w:t xml:space="preserve">(Review Order) </w:t>
      </w:r>
      <w:r w:rsidR="00CB7B6D">
        <w:rPr>
          <w:color w:val="0D0D0D" w:themeColor="text1" w:themeTint="F2"/>
          <w:sz w:val="26"/>
          <w:szCs w:val="26"/>
        </w:rPr>
        <w:t>found that APW’s First LTIIP was sufficient and that APW had substantially adhered to its plan.</w:t>
      </w:r>
      <w:r w:rsidR="005E0241">
        <w:rPr>
          <w:rStyle w:val="FootnoteReference"/>
          <w:color w:val="0D0D0D" w:themeColor="text1" w:themeTint="F2"/>
          <w:sz w:val="26"/>
          <w:szCs w:val="26"/>
        </w:rPr>
        <w:footnoteReference w:id="7"/>
      </w:r>
      <w:r w:rsidR="00CB7B6D">
        <w:rPr>
          <w:color w:val="0D0D0D" w:themeColor="text1" w:themeTint="F2"/>
          <w:sz w:val="26"/>
          <w:szCs w:val="26"/>
        </w:rPr>
        <w:t xml:space="preserve">  </w:t>
      </w:r>
    </w:p>
    <w:p w14:paraId="042441AE" w14:textId="1E01B40A" w:rsidR="00831B10" w:rsidRDefault="00FA74AF" w:rsidP="00172B3E">
      <w:pPr>
        <w:pStyle w:val="p2"/>
        <w:widowControl/>
        <w:tabs>
          <w:tab w:val="clear" w:pos="1445"/>
          <w:tab w:val="left" w:pos="720"/>
        </w:tabs>
        <w:spacing w:line="360" w:lineRule="auto"/>
        <w:ind w:firstLine="0"/>
        <w:rPr>
          <w:color w:val="0D0D0D" w:themeColor="text1" w:themeTint="F2"/>
          <w:sz w:val="26"/>
          <w:szCs w:val="26"/>
        </w:rPr>
      </w:pPr>
      <w:r w:rsidRPr="00DC4DCF">
        <w:rPr>
          <w:color w:val="0D0D0D" w:themeColor="text1" w:themeTint="F2"/>
          <w:sz w:val="26"/>
          <w:szCs w:val="26"/>
        </w:rPr>
        <w:lastRenderedPageBreak/>
        <w:tab/>
      </w:r>
      <w:r w:rsidR="0071196A" w:rsidRPr="00DC4DCF">
        <w:rPr>
          <w:color w:val="0D0D0D" w:themeColor="text1" w:themeTint="F2"/>
          <w:sz w:val="26"/>
          <w:szCs w:val="26"/>
        </w:rPr>
        <w:t>APW</w:t>
      </w:r>
      <w:r w:rsidRPr="00DC4DCF">
        <w:rPr>
          <w:color w:val="0D0D0D" w:themeColor="text1" w:themeTint="F2"/>
          <w:sz w:val="26"/>
          <w:szCs w:val="26"/>
        </w:rPr>
        <w:t xml:space="preserve"> </w:t>
      </w:r>
      <w:r w:rsidR="009555FA">
        <w:rPr>
          <w:color w:val="0D0D0D" w:themeColor="text1" w:themeTint="F2"/>
          <w:sz w:val="26"/>
          <w:szCs w:val="26"/>
        </w:rPr>
        <w:t>notes that through its First LTIIP, it</w:t>
      </w:r>
      <w:r w:rsidR="0071196A" w:rsidRPr="00DC4DCF">
        <w:rPr>
          <w:color w:val="0D0D0D" w:themeColor="text1" w:themeTint="F2"/>
          <w:sz w:val="26"/>
          <w:szCs w:val="26"/>
        </w:rPr>
        <w:t xml:space="preserve"> </w:t>
      </w:r>
      <w:r w:rsidRPr="00DC4DCF">
        <w:rPr>
          <w:color w:val="0D0D0D" w:themeColor="text1" w:themeTint="F2"/>
          <w:sz w:val="26"/>
          <w:szCs w:val="26"/>
        </w:rPr>
        <w:t>will have</w:t>
      </w:r>
      <w:r w:rsidR="009555FA">
        <w:rPr>
          <w:color w:val="0D0D0D" w:themeColor="text1" w:themeTint="F2"/>
          <w:sz w:val="26"/>
          <w:szCs w:val="26"/>
        </w:rPr>
        <w:t>:</w:t>
      </w:r>
      <w:r w:rsidRPr="00DC4DCF">
        <w:rPr>
          <w:color w:val="0D0D0D" w:themeColor="text1" w:themeTint="F2"/>
          <w:sz w:val="26"/>
          <w:szCs w:val="26"/>
        </w:rPr>
        <w:t xml:space="preserve"> cleaned and performed </w:t>
      </w:r>
      <w:r w:rsidR="003B0507" w:rsidRPr="00DC4DCF">
        <w:rPr>
          <w:color w:val="0D0D0D" w:themeColor="text1" w:themeTint="F2"/>
          <w:sz w:val="26"/>
          <w:szCs w:val="26"/>
        </w:rPr>
        <w:t>Closed Circuit Television (</w:t>
      </w:r>
      <w:r w:rsidRPr="00713FA4">
        <w:rPr>
          <w:color w:val="0D0D0D" w:themeColor="text1" w:themeTint="F2"/>
          <w:sz w:val="26"/>
          <w:szCs w:val="26"/>
        </w:rPr>
        <w:t>CCTV</w:t>
      </w:r>
      <w:r w:rsidR="003B0507" w:rsidRPr="00713FA4">
        <w:rPr>
          <w:color w:val="0D0D0D" w:themeColor="text1" w:themeTint="F2"/>
          <w:sz w:val="26"/>
          <w:szCs w:val="26"/>
        </w:rPr>
        <w:t>)</w:t>
      </w:r>
      <w:r w:rsidR="00F2366D" w:rsidRPr="00713FA4">
        <w:rPr>
          <w:rStyle w:val="FootnoteReference"/>
          <w:color w:val="0D0D0D" w:themeColor="text1" w:themeTint="F2"/>
          <w:sz w:val="26"/>
          <w:szCs w:val="26"/>
        </w:rPr>
        <w:footnoteReference w:id="8"/>
      </w:r>
      <w:r w:rsidR="009555FA" w:rsidRPr="00713FA4">
        <w:rPr>
          <w:color w:val="0D0D0D" w:themeColor="text1" w:themeTint="F2"/>
          <w:sz w:val="26"/>
          <w:szCs w:val="26"/>
        </w:rPr>
        <w:t xml:space="preserve"> </w:t>
      </w:r>
      <w:r w:rsidRPr="00713FA4">
        <w:rPr>
          <w:color w:val="0D0D0D" w:themeColor="text1" w:themeTint="F2"/>
          <w:sz w:val="26"/>
          <w:szCs w:val="26"/>
        </w:rPr>
        <w:t>inspections</w:t>
      </w:r>
      <w:r w:rsidRPr="00DC4DCF">
        <w:rPr>
          <w:color w:val="0D0D0D" w:themeColor="text1" w:themeTint="F2"/>
          <w:sz w:val="26"/>
          <w:szCs w:val="26"/>
        </w:rPr>
        <w:t xml:space="preserve"> of approximately 57.7 miles of sanitary sewer main</w:t>
      </w:r>
      <w:r w:rsidR="009555FA">
        <w:rPr>
          <w:color w:val="0D0D0D" w:themeColor="text1" w:themeTint="F2"/>
          <w:sz w:val="26"/>
          <w:szCs w:val="26"/>
        </w:rPr>
        <w:t xml:space="preserve">; </w:t>
      </w:r>
      <w:r w:rsidRPr="00DC4DCF">
        <w:rPr>
          <w:color w:val="0D0D0D" w:themeColor="text1" w:themeTint="F2"/>
          <w:sz w:val="26"/>
          <w:szCs w:val="26"/>
        </w:rPr>
        <w:t xml:space="preserve">repaired and replaced approximately 7.6 miles of sanitary sewer </w:t>
      </w:r>
      <w:r w:rsidR="00EB37A8" w:rsidRPr="00DC4DCF">
        <w:rPr>
          <w:color w:val="0D0D0D" w:themeColor="text1" w:themeTint="F2"/>
          <w:sz w:val="26"/>
          <w:szCs w:val="26"/>
        </w:rPr>
        <w:t>mains</w:t>
      </w:r>
      <w:r w:rsidR="00EB37A8">
        <w:rPr>
          <w:color w:val="0D0D0D" w:themeColor="text1" w:themeTint="F2"/>
          <w:sz w:val="26"/>
          <w:szCs w:val="26"/>
        </w:rPr>
        <w:t xml:space="preserve">; </w:t>
      </w:r>
      <w:r w:rsidR="00EB37A8" w:rsidRPr="00DC4DCF">
        <w:rPr>
          <w:color w:val="0D0D0D" w:themeColor="text1" w:themeTint="F2"/>
          <w:sz w:val="26"/>
          <w:szCs w:val="26"/>
        </w:rPr>
        <w:t>repaired</w:t>
      </w:r>
      <w:r w:rsidRPr="00DC4DCF">
        <w:rPr>
          <w:color w:val="0D0D0D" w:themeColor="text1" w:themeTint="F2"/>
          <w:sz w:val="26"/>
          <w:szCs w:val="26"/>
        </w:rPr>
        <w:t xml:space="preserve"> approximately 500 manholes</w:t>
      </w:r>
      <w:r w:rsidR="009555FA">
        <w:rPr>
          <w:color w:val="0D0D0D" w:themeColor="text1" w:themeTint="F2"/>
          <w:sz w:val="26"/>
          <w:szCs w:val="26"/>
        </w:rPr>
        <w:t xml:space="preserve">; </w:t>
      </w:r>
      <w:r w:rsidRPr="00DC4DCF">
        <w:rPr>
          <w:color w:val="0D0D0D" w:themeColor="text1" w:themeTint="F2"/>
          <w:sz w:val="26"/>
          <w:szCs w:val="26"/>
        </w:rPr>
        <w:t xml:space="preserve">and made mechanical repairs and improvements to </w:t>
      </w:r>
      <w:r w:rsidR="00DF3142" w:rsidRPr="00DC4DCF">
        <w:rPr>
          <w:color w:val="0D0D0D" w:themeColor="text1" w:themeTint="F2"/>
          <w:sz w:val="26"/>
          <w:szCs w:val="26"/>
        </w:rPr>
        <w:t>much of</w:t>
      </w:r>
      <w:r w:rsidRPr="00DC4DCF">
        <w:rPr>
          <w:color w:val="0D0D0D" w:themeColor="text1" w:themeTint="F2"/>
          <w:sz w:val="26"/>
          <w:szCs w:val="26"/>
        </w:rPr>
        <w:t xml:space="preserve"> its 105 pumping stations</w:t>
      </w:r>
      <w:r w:rsidR="00E640A4" w:rsidRPr="00DC4DCF">
        <w:rPr>
          <w:color w:val="0D0D0D" w:themeColor="text1" w:themeTint="F2"/>
          <w:sz w:val="26"/>
          <w:szCs w:val="26"/>
        </w:rPr>
        <w:t>.</w:t>
      </w:r>
      <w:r w:rsidR="00E640A4" w:rsidRPr="00E640A4">
        <w:rPr>
          <w:color w:val="0D0D0D" w:themeColor="text1" w:themeTint="F2"/>
          <w:sz w:val="26"/>
          <w:szCs w:val="26"/>
        </w:rPr>
        <w:t xml:space="preserve"> </w:t>
      </w:r>
      <w:r w:rsidR="00B75A47">
        <w:rPr>
          <w:color w:val="0D0D0D" w:themeColor="text1" w:themeTint="F2"/>
          <w:sz w:val="26"/>
          <w:szCs w:val="26"/>
        </w:rPr>
        <w:t>T</w:t>
      </w:r>
      <w:r w:rsidR="009555FA">
        <w:rPr>
          <w:color w:val="0D0D0D" w:themeColor="text1" w:themeTint="F2"/>
          <w:sz w:val="26"/>
          <w:szCs w:val="26"/>
        </w:rPr>
        <w:t xml:space="preserve">ables 1 </w:t>
      </w:r>
      <w:r w:rsidR="00031C79">
        <w:rPr>
          <w:color w:val="0D0D0D" w:themeColor="text1" w:themeTint="F2"/>
          <w:sz w:val="26"/>
          <w:szCs w:val="26"/>
        </w:rPr>
        <w:t>and</w:t>
      </w:r>
      <w:r w:rsidR="00831B10">
        <w:rPr>
          <w:color w:val="0D0D0D" w:themeColor="text1" w:themeTint="F2"/>
          <w:sz w:val="26"/>
          <w:szCs w:val="26"/>
        </w:rPr>
        <w:t xml:space="preserve"> </w:t>
      </w:r>
      <w:r w:rsidR="00031C79">
        <w:rPr>
          <w:color w:val="0D0D0D" w:themeColor="text1" w:themeTint="F2"/>
          <w:sz w:val="26"/>
          <w:szCs w:val="26"/>
        </w:rPr>
        <w:t>2</w:t>
      </w:r>
      <w:r w:rsidR="00831B10">
        <w:rPr>
          <w:color w:val="0D0D0D" w:themeColor="text1" w:themeTint="F2"/>
          <w:sz w:val="26"/>
          <w:szCs w:val="26"/>
        </w:rPr>
        <w:t>,</w:t>
      </w:r>
      <w:r w:rsidR="009555FA">
        <w:rPr>
          <w:color w:val="0D0D0D" w:themeColor="text1" w:themeTint="F2"/>
          <w:sz w:val="26"/>
          <w:szCs w:val="26"/>
        </w:rPr>
        <w:t xml:space="preserve"> </w:t>
      </w:r>
      <w:r w:rsidR="00B75A47">
        <w:rPr>
          <w:color w:val="0D0D0D" w:themeColor="text1" w:themeTint="F2"/>
          <w:sz w:val="26"/>
          <w:szCs w:val="26"/>
        </w:rPr>
        <w:t>below</w:t>
      </w:r>
      <w:r w:rsidR="009555FA">
        <w:rPr>
          <w:color w:val="0D0D0D" w:themeColor="text1" w:themeTint="F2"/>
          <w:sz w:val="26"/>
          <w:szCs w:val="26"/>
        </w:rPr>
        <w:t>,</w:t>
      </w:r>
      <w:r w:rsidR="00B75A47">
        <w:rPr>
          <w:color w:val="0D0D0D" w:themeColor="text1" w:themeTint="F2"/>
          <w:sz w:val="26"/>
          <w:szCs w:val="26"/>
        </w:rPr>
        <w:t xml:space="preserve"> describe </w:t>
      </w:r>
      <w:r w:rsidR="00831B10">
        <w:rPr>
          <w:color w:val="0D0D0D" w:themeColor="text1" w:themeTint="F2"/>
          <w:sz w:val="26"/>
          <w:szCs w:val="26"/>
        </w:rPr>
        <w:t xml:space="preserve">the </w:t>
      </w:r>
      <w:r w:rsidR="00BA1959">
        <w:rPr>
          <w:color w:val="0D0D0D" w:themeColor="text1" w:themeTint="F2"/>
          <w:sz w:val="26"/>
          <w:szCs w:val="26"/>
        </w:rPr>
        <w:t xml:space="preserve">projected </w:t>
      </w:r>
      <w:r w:rsidR="00031C79">
        <w:rPr>
          <w:color w:val="0D0D0D" w:themeColor="text1" w:themeTint="F2"/>
          <w:sz w:val="26"/>
          <w:szCs w:val="26"/>
        </w:rPr>
        <w:t>co</w:t>
      </w:r>
      <w:r w:rsidR="00371817">
        <w:rPr>
          <w:color w:val="0D0D0D" w:themeColor="text1" w:themeTint="F2"/>
          <w:sz w:val="26"/>
          <w:szCs w:val="26"/>
        </w:rPr>
        <w:t>llection system investments and quantities of property replaced</w:t>
      </w:r>
      <w:r w:rsidR="009555FA">
        <w:rPr>
          <w:color w:val="0D0D0D" w:themeColor="text1" w:themeTint="F2"/>
          <w:sz w:val="26"/>
          <w:szCs w:val="26"/>
        </w:rPr>
        <w:t>/improved</w:t>
      </w:r>
      <w:r w:rsidR="00831B10">
        <w:rPr>
          <w:color w:val="0D0D0D" w:themeColor="text1" w:themeTint="F2"/>
          <w:sz w:val="26"/>
          <w:szCs w:val="26"/>
        </w:rPr>
        <w:t xml:space="preserve"> in APW’s First LTIIP</w:t>
      </w:r>
      <w:r w:rsidR="009555FA">
        <w:rPr>
          <w:color w:val="0D0D0D" w:themeColor="text1" w:themeTint="F2"/>
          <w:sz w:val="26"/>
          <w:szCs w:val="26"/>
        </w:rPr>
        <w:t>.</w:t>
      </w:r>
      <w:r w:rsidR="00031C79">
        <w:rPr>
          <w:color w:val="0D0D0D" w:themeColor="text1" w:themeTint="F2"/>
          <w:sz w:val="26"/>
          <w:szCs w:val="26"/>
        </w:rPr>
        <w:t xml:space="preserve">  Tables 3 and 4</w:t>
      </w:r>
      <w:r w:rsidR="005E0241">
        <w:rPr>
          <w:color w:val="0D0D0D" w:themeColor="text1" w:themeTint="F2"/>
          <w:sz w:val="26"/>
          <w:szCs w:val="26"/>
        </w:rPr>
        <w:t>, below,</w:t>
      </w:r>
      <w:r w:rsidR="00031C79">
        <w:rPr>
          <w:color w:val="0D0D0D" w:themeColor="text1" w:themeTint="F2"/>
          <w:sz w:val="26"/>
          <w:szCs w:val="26"/>
        </w:rPr>
        <w:t xml:space="preserve"> detail the actual expenditures and improvements. </w:t>
      </w:r>
    </w:p>
    <w:p w14:paraId="3E483977" w14:textId="77777777" w:rsidR="00831B10" w:rsidRDefault="00831B10" w:rsidP="00831B10">
      <w:pPr>
        <w:keepNext/>
        <w:keepLines/>
        <w:tabs>
          <w:tab w:val="left" w:pos="1445"/>
        </w:tabs>
        <w:spacing w:line="360" w:lineRule="auto"/>
        <w:rPr>
          <w:b/>
          <w:sz w:val="26"/>
          <w:szCs w:val="26"/>
        </w:rPr>
      </w:pPr>
    </w:p>
    <w:p w14:paraId="3C749005" w14:textId="64B76A66" w:rsidR="00831B10" w:rsidRDefault="00831B10" w:rsidP="00831B10">
      <w:pPr>
        <w:keepNext/>
        <w:keepLines/>
        <w:tabs>
          <w:tab w:val="left" w:pos="1445"/>
        </w:tabs>
        <w:spacing w:line="360" w:lineRule="auto"/>
        <w:rPr>
          <w:color w:val="0D0D0D" w:themeColor="text1" w:themeTint="F2"/>
          <w:sz w:val="26"/>
          <w:szCs w:val="26"/>
        </w:rPr>
      </w:pPr>
      <w:r w:rsidRPr="003D774E">
        <w:rPr>
          <w:b/>
          <w:sz w:val="26"/>
          <w:szCs w:val="26"/>
        </w:rPr>
        <w:t xml:space="preserve">Table </w:t>
      </w:r>
      <w:r>
        <w:rPr>
          <w:b/>
          <w:sz w:val="26"/>
          <w:szCs w:val="26"/>
        </w:rPr>
        <w:t>1</w:t>
      </w:r>
      <w:r w:rsidRPr="003D774E">
        <w:rPr>
          <w:b/>
          <w:sz w:val="26"/>
          <w:szCs w:val="26"/>
        </w:rPr>
        <w:t xml:space="preserve">: </w:t>
      </w:r>
      <w:r>
        <w:rPr>
          <w:b/>
          <w:sz w:val="26"/>
          <w:szCs w:val="26"/>
        </w:rPr>
        <w:t>APW</w:t>
      </w:r>
      <w:r w:rsidRPr="003D774E">
        <w:rPr>
          <w:b/>
          <w:sz w:val="26"/>
          <w:szCs w:val="26"/>
        </w:rPr>
        <w:t xml:space="preserve">’s Projected Annual </w:t>
      </w:r>
      <w:r w:rsidR="00031C79">
        <w:rPr>
          <w:b/>
          <w:sz w:val="26"/>
          <w:szCs w:val="26"/>
        </w:rPr>
        <w:t>Expenditures</w:t>
      </w:r>
      <w:r w:rsidRPr="003D774E">
        <w:rPr>
          <w:b/>
          <w:sz w:val="26"/>
          <w:szCs w:val="26"/>
        </w:rPr>
        <w:t xml:space="preserve"> for Capital Improvement Projects 2013</w:t>
      </w:r>
      <w:r>
        <w:rPr>
          <w:b/>
          <w:sz w:val="26"/>
          <w:szCs w:val="26"/>
        </w:rPr>
        <w:t xml:space="preserve"> through </w:t>
      </w:r>
      <w:r w:rsidRPr="003D774E">
        <w:rPr>
          <w:b/>
          <w:sz w:val="26"/>
          <w:szCs w:val="26"/>
        </w:rPr>
        <w:t xml:space="preserve">2017 </w:t>
      </w:r>
      <w:r w:rsidR="007167C3">
        <w:rPr>
          <w:b/>
          <w:sz w:val="26"/>
          <w:szCs w:val="26"/>
        </w:rPr>
        <w:t>in Dollars</w:t>
      </w:r>
    </w:p>
    <w:tbl>
      <w:tblPr>
        <w:tblStyle w:val="TableGrid1"/>
        <w:tblW w:w="0" w:type="auto"/>
        <w:tblLook w:val="04A0" w:firstRow="1" w:lastRow="0" w:firstColumn="1" w:lastColumn="0" w:noHBand="0" w:noVBand="1"/>
      </w:tblPr>
      <w:tblGrid>
        <w:gridCol w:w="1795"/>
        <w:gridCol w:w="3150"/>
      </w:tblGrid>
      <w:tr w:rsidR="00831B10" w:rsidRPr="003D774E" w14:paraId="04B99C62" w14:textId="77777777" w:rsidTr="002976C5">
        <w:tc>
          <w:tcPr>
            <w:tcW w:w="1795" w:type="dxa"/>
          </w:tcPr>
          <w:p w14:paraId="5EC5F019" w14:textId="77777777" w:rsidR="00831B10" w:rsidRPr="002976C5" w:rsidRDefault="00831B10" w:rsidP="002976C5">
            <w:pPr>
              <w:widowControl/>
              <w:autoSpaceDE/>
              <w:autoSpaceDN/>
              <w:adjustRightInd/>
              <w:jc w:val="center"/>
              <w:rPr>
                <w:b/>
                <w:color w:val="000000"/>
                <w:sz w:val="26"/>
                <w:szCs w:val="26"/>
              </w:rPr>
            </w:pPr>
            <w:r w:rsidRPr="002976C5">
              <w:rPr>
                <w:b/>
                <w:color w:val="000000"/>
                <w:sz w:val="26"/>
                <w:szCs w:val="26"/>
              </w:rPr>
              <w:t>Year</w:t>
            </w:r>
          </w:p>
        </w:tc>
        <w:tc>
          <w:tcPr>
            <w:tcW w:w="3150" w:type="dxa"/>
          </w:tcPr>
          <w:p w14:paraId="6A98D894" w14:textId="77777777" w:rsidR="00831B10" w:rsidRPr="002976C5" w:rsidRDefault="00831B10" w:rsidP="002976C5">
            <w:pPr>
              <w:widowControl/>
              <w:autoSpaceDE/>
              <w:autoSpaceDN/>
              <w:adjustRightInd/>
              <w:jc w:val="center"/>
              <w:rPr>
                <w:b/>
                <w:color w:val="000000"/>
                <w:sz w:val="26"/>
                <w:szCs w:val="26"/>
              </w:rPr>
            </w:pPr>
            <w:r w:rsidRPr="002976C5">
              <w:rPr>
                <w:b/>
                <w:color w:val="000000"/>
                <w:sz w:val="26"/>
                <w:szCs w:val="26"/>
              </w:rPr>
              <w:t>Projected Annual Budget</w:t>
            </w:r>
          </w:p>
        </w:tc>
      </w:tr>
      <w:tr w:rsidR="00831B10" w:rsidRPr="003D774E" w14:paraId="3CB71F7E" w14:textId="77777777" w:rsidTr="002976C5">
        <w:tc>
          <w:tcPr>
            <w:tcW w:w="1795" w:type="dxa"/>
          </w:tcPr>
          <w:p w14:paraId="5FB0FD51" w14:textId="77777777" w:rsidR="00831B10" w:rsidRPr="002976C5" w:rsidRDefault="00831B10" w:rsidP="002976C5">
            <w:pPr>
              <w:widowControl/>
              <w:autoSpaceDE/>
              <w:autoSpaceDN/>
              <w:adjustRightInd/>
              <w:jc w:val="right"/>
              <w:rPr>
                <w:color w:val="000000"/>
                <w:sz w:val="26"/>
                <w:szCs w:val="26"/>
              </w:rPr>
            </w:pPr>
            <w:r w:rsidRPr="002976C5">
              <w:rPr>
                <w:color w:val="000000"/>
                <w:sz w:val="26"/>
                <w:szCs w:val="26"/>
              </w:rPr>
              <w:t>2013</w:t>
            </w:r>
          </w:p>
        </w:tc>
        <w:tc>
          <w:tcPr>
            <w:tcW w:w="3150" w:type="dxa"/>
          </w:tcPr>
          <w:p w14:paraId="23F30297" w14:textId="6B79BDFE" w:rsidR="00831B10" w:rsidRPr="002976C5" w:rsidRDefault="00831B10" w:rsidP="002976C5">
            <w:pPr>
              <w:widowControl/>
              <w:autoSpaceDE/>
              <w:autoSpaceDN/>
              <w:adjustRightInd/>
              <w:jc w:val="right"/>
              <w:rPr>
                <w:color w:val="000000"/>
                <w:sz w:val="26"/>
                <w:szCs w:val="26"/>
              </w:rPr>
            </w:pPr>
            <w:r w:rsidRPr="002976C5">
              <w:rPr>
                <w:color w:val="000000"/>
                <w:sz w:val="26"/>
                <w:szCs w:val="26"/>
              </w:rPr>
              <w:t>656,000</w:t>
            </w:r>
          </w:p>
        </w:tc>
      </w:tr>
      <w:tr w:rsidR="00831B10" w:rsidRPr="003D774E" w14:paraId="4845A9B2" w14:textId="77777777" w:rsidTr="002976C5">
        <w:tc>
          <w:tcPr>
            <w:tcW w:w="1795" w:type="dxa"/>
          </w:tcPr>
          <w:p w14:paraId="583FE6EF" w14:textId="77777777" w:rsidR="00831B10" w:rsidRPr="002976C5" w:rsidRDefault="00831B10" w:rsidP="002976C5">
            <w:pPr>
              <w:widowControl/>
              <w:autoSpaceDE/>
              <w:autoSpaceDN/>
              <w:adjustRightInd/>
              <w:jc w:val="right"/>
              <w:rPr>
                <w:color w:val="000000"/>
                <w:sz w:val="26"/>
                <w:szCs w:val="26"/>
              </w:rPr>
            </w:pPr>
            <w:r w:rsidRPr="002976C5">
              <w:rPr>
                <w:color w:val="000000"/>
                <w:sz w:val="26"/>
                <w:szCs w:val="26"/>
              </w:rPr>
              <w:t>2014</w:t>
            </w:r>
          </w:p>
        </w:tc>
        <w:tc>
          <w:tcPr>
            <w:tcW w:w="3150" w:type="dxa"/>
          </w:tcPr>
          <w:p w14:paraId="268B4793" w14:textId="387AAB8A" w:rsidR="00831B10" w:rsidRPr="002976C5" w:rsidRDefault="00831B10" w:rsidP="002976C5">
            <w:pPr>
              <w:widowControl/>
              <w:autoSpaceDE/>
              <w:autoSpaceDN/>
              <w:adjustRightInd/>
              <w:jc w:val="right"/>
              <w:rPr>
                <w:color w:val="000000"/>
                <w:sz w:val="26"/>
                <w:szCs w:val="26"/>
              </w:rPr>
            </w:pPr>
            <w:r w:rsidRPr="002976C5">
              <w:rPr>
                <w:color w:val="000000"/>
                <w:sz w:val="26"/>
                <w:szCs w:val="26"/>
              </w:rPr>
              <w:t>1,450,000</w:t>
            </w:r>
          </w:p>
        </w:tc>
      </w:tr>
      <w:tr w:rsidR="00831B10" w:rsidRPr="003D774E" w14:paraId="1D1161EB" w14:textId="77777777" w:rsidTr="002976C5">
        <w:tc>
          <w:tcPr>
            <w:tcW w:w="1795" w:type="dxa"/>
          </w:tcPr>
          <w:p w14:paraId="338BDC98" w14:textId="77777777" w:rsidR="00831B10" w:rsidRPr="002976C5" w:rsidRDefault="00831B10" w:rsidP="002976C5">
            <w:pPr>
              <w:widowControl/>
              <w:autoSpaceDE/>
              <w:autoSpaceDN/>
              <w:adjustRightInd/>
              <w:jc w:val="right"/>
              <w:rPr>
                <w:color w:val="000000"/>
                <w:sz w:val="26"/>
                <w:szCs w:val="26"/>
              </w:rPr>
            </w:pPr>
            <w:r w:rsidRPr="002976C5">
              <w:rPr>
                <w:color w:val="000000"/>
                <w:sz w:val="26"/>
                <w:szCs w:val="26"/>
              </w:rPr>
              <w:t>2015</w:t>
            </w:r>
          </w:p>
        </w:tc>
        <w:tc>
          <w:tcPr>
            <w:tcW w:w="3150" w:type="dxa"/>
          </w:tcPr>
          <w:p w14:paraId="179A7F46" w14:textId="5513A71F" w:rsidR="00831B10" w:rsidRPr="002976C5" w:rsidRDefault="00831B10" w:rsidP="002976C5">
            <w:pPr>
              <w:widowControl/>
              <w:autoSpaceDE/>
              <w:autoSpaceDN/>
              <w:adjustRightInd/>
              <w:jc w:val="right"/>
              <w:rPr>
                <w:color w:val="000000"/>
                <w:sz w:val="26"/>
                <w:szCs w:val="26"/>
              </w:rPr>
            </w:pPr>
            <w:r w:rsidRPr="002976C5">
              <w:rPr>
                <w:color w:val="000000"/>
                <w:sz w:val="26"/>
                <w:szCs w:val="26"/>
              </w:rPr>
              <w:t>1,900,000</w:t>
            </w:r>
          </w:p>
        </w:tc>
      </w:tr>
      <w:tr w:rsidR="00831B10" w:rsidRPr="003D774E" w14:paraId="6207B50C" w14:textId="77777777" w:rsidTr="002976C5">
        <w:tc>
          <w:tcPr>
            <w:tcW w:w="1795" w:type="dxa"/>
          </w:tcPr>
          <w:p w14:paraId="3EE644C5" w14:textId="77777777" w:rsidR="00831B10" w:rsidRPr="002976C5" w:rsidRDefault="00831B10" w:rsidP="002976C5">
            <w:pPr>
              <w:widowControl/>
              <w:autoSpaceDE/>
              <w:autoSpaceDN/>
              <w:adjustRightInd/>
              <w:jc w:val="right"/>
              <w:rPr>
                <w:color w:val="000000"/>
                <w:sz w:val="26"/>
                <w:szCs w:val="26"/>
              </w:rPr>
            </w:pPr>
            <w:r w:rsidRPr="002976C5">
              <w:rPr>
                <w:color w:val="000000"/>
                <w:sz w:val="26"/>
                <w:szCs w:val="26"/>
              </w:rPr>
              <w:t>2016</w:t>
            </w:r>
          </w:p>
        </w:tc>
        <w:tc>
          <w:tcPr>
            <w:tcW w:w="3150" w:type="dxa"/>
          </w:tcPr>
          <w:p w14:paraId="22E90F96" w14:textId="6DFF2FDE" w:rsidR="00831B10" w:rsidRPr="002976C5" w:rsidRDefault="00831B10" w:rsidP="002976C5">
            <w:pPr>
              <w:widowControl/>
              <w:autoSpaceDE/>
              <w:autoSpaceDN/>
              <w:adjustRightInd/>
              <w:jc w:val="right"/>
              <w:rPr>
                <w:color w:val="000000"/>
                <w:sz w:val="26"/>
                <w:szCs w:val="26"/>
              </w:rPr>
            </w:pPr>
            <w:r w:rsidRPr="002976C5">
              <w:rPr>
                <w:color w:val="000000"/>
                <w:sz w:val="26"/>
                <w:szCs w:val="26"/>
              </w:rPr>
              <w:t>1,940,000</w:t>
            </w:r>
          </w:p>
        </w:tc>
      </w:tr>
      <w:tr w:rsidR="00831B10" w:rsidRPr="003D774E" w14:paraId="766116C8" w14:textId="77777777" w:rsidTr="002976C5">
        <w:tc>
          <w:tcPr>
            <w:tcW w:w="1795" w:type="dxa"/>
          </w:tcPr>
          <w:p w14:paraId="5CB9791B" w14:textId="77777777" w:rsidR="00831B10" w:rsidRPr="002976C5" w:rsidRDefault="00831B10" w:rsidP="002976C5">
            <w:pPr>
              <w:widowControl/>
              <w:autoSpaceDE/>
              <w:autoSpaceDN/>
              <w:adjustRightInd/>
              <w:jc w:val="right"/>
              <w:rPr>
                <w:color w:val="000000"/>
                <w:sz w:val="26"/>
                <w:szCs w:val="26"/>
              </w:rPr>
            </w:pPr>
            <w:r w:rsidRPr="002976C5">
              <w:rPr>
                <w:color w:val="000000"/>
                <w:sz w:val="26"/>
                <w:szCs w:val="26"/>
              </w:rPr>
              <w:t>2017</w:t>
            </w:r>
          </w:p>
        </w:tc>
        <w:tc>
          <w:tcPr>
            <w:tcW w:w="3150" w:type="dxa"/>
          </w:tcPr>
          <w:p w14:paraId="5267E24A" w14:textId="71DC4F28" w:rsidR="00831B10" w:rsidRPr="002976C5" w:rsidRDefault="00831B10" w:rsidP="002976C5">
            <w:pPr>
              <w:widowControl/>
              <w:autoSpaceDE/>
              <w:autoSpaceDN/>
              <w:adjustRightInd/>
              <w:jc w:val="right"/>
              <w:rPr>
                <w:color w:val="000000"/>
                <w:sz w:val="26"/>
                <w:szCs w:val="26"/>
              </w:rPr>
            </w:pPr>
            <w:r w:rsidRPr="002976C5">
              <w:rPr>
                <w:color w:val="000000"/>
                <w:sz w:val="26"/>
                <w:szCs w:val="26"/>
              </w:rPr>
              <w:t>1,940,000</w:t>
            </w:r>
          </w:p>
        </w:tc>
      </w:tr>
      <w:tr w:rsidR="00831B10" w:rsidRPr="003D774E" w14:paraId="0BEF49BC" w14:textId="77777777" w:rsidTr="002976C5">
        <w:tc>
          <w:tcPr>
            <w:tcW w:w="1795" w:type="dxa"/>
          </w:tcPr>
          <w:p w14:paraId="05B3F810" w14:textId="77777777" w:rsidR="00831B10" w:rsidRPr="002976C5" w:rsidRDefault="00831B10" w:rsidP="002976C5">
            <w:pPr>
              <w:widowControl/>
              <w:autoSpaceDE/>
              <w:autoSpaceDN/>
              <w:adjustRightInd/>
              <w:jc w:val="right"/>
              <w:rPr>
                <w:b/>
                <w:color w:val="000000"/>
                <w:sz w:val="26"/>
                <w:szCs w:val="26"/>
              </w:rPr>
            </w:pPr>
            <w:r w:rsidRPr="002976C5">
              <w:rPr>
                <w:b/>
                <w:color w:val="000000"/>
                <w:sz w:val="26"/>
                <w:szCs w:val="26"/>
              </w:rPr>
              <w:t>5-Year Total</w:t>
            </w:r>
          </w:p>
        </w:tc>
        <w:tc>
          <w:tcPr>
            <w:tcW w:w="3150" w:type="dxa"/>
          </w:tcPr>
          <w:p w14:paraId="64402599" w14:textId="2BD5A6F2" w:rsidR="00831B10" w:rsidRPr="002976C5" w:rsidRDefault="00831B10" w:rsidP="002976C5">
            <w:pPr>
              <w:widowControl/>
              <w:autoSpaceDE/>
              <w:autoSpaceDN/>
              <w:adjustRightInd/>
              <w:jc w:val="right"/>
              <w:rPr>
                <w:b/>
                <w:color w:val="000000"/>
                <w:sz w:val="26"/>
                <w:szCs w:val="26"/>
              </w:rPr>
            </w:pPr>
            <w:r w:rsidRPr="002976C5">
              <w:rPr>
                <w:b/>
                <w:color w:val="000000"/>
                <w:sz w:val="26"/>
                <w:szCs w:val="26"/>
              </w:rPr>
              <w:t>7,886,000</w:t>
            </w:r>
          </w:p>
        </w:tc>
      </w:tr>
    </w:tbl>
    <w:p w14:paraId="6212029A" w14:textId="3E32D513" w:rsidR="005E0241" w:rsidRDefault="005E0241" w:rsidP="00831B10">
      <w:pPr>
        <w:keepNext/>
        <w:keepLines/>
        <w:tabs>
          <w:tab w:val="left" w:pos="1445"/>
        </w:tabs>
        <w:spacing w:line="360" w:lineRule="auto"/>
        <w:rPr>
          <w:b/>
          <w:sz w:val="26"/>
          <w:szCs w:val="26"/>
        </w:rPr>
      </w:pPr>
    </w:p>
    <w:p w14:paraId="30F0E061" w14:textId="0581E0F8" w:rsidR="00831B10" w:rsidRDefault="005E0241" w:rsidP="00831B10">
      <w:pPr>
        <w:keepNext/>
        <w:keepLines/>
        <w:tabs>
          <w:tab w:val="left" w:pos="1445"/>
        </w:tabs>
        <w:spacing w:line="360" w:lineRule="auto"/>
        <w:rPr>
          <w:color w:val="0D0D0D" w:themeColor="text1" w:themeTint="F2"/>
          <w:sz w:val="26"/>
          <w:szCs w:val="26"/>
        </w:rPr>
      </w:pPr>
      <w:r>
        <w:rPr>
          <w:b/>
          <w:sz w:val="26"/>
          <w:szCs w:val="26"/>
        </w:rPr>
        <w:t>T</w:t>
      </w:r>
      <w:r w:rsidR="00831B10" w:rsidRPr="003D774E">
        <w:rPr>
          <w:b/>
          <w:sz w:val="26"/>
          <w:szCs w:val="26"/>
        </w:rPr>
        <w:t xml:space="preserve">able </w:t>
      </w:r>
      <w:r w:rsidR="00831B10">
        <w:rPr>
          <w:b/>
          <w:sz w:val="26"/>
          <w:szCs w:val="26"/>
        </w:rPr>
        <w:t>2</w:t>
      </w:r>
      <w:r w:rsidR="00831B10" w:rsidRPr="003D774E">
        <w:rPr>
          <w:b/>
          <w:sz w:val="26"/>
          <w:szCs w:val="26"/>
        </w:rPr>
        <w:t xml:space="preserve">: </w:t>
      </w:r>
      <w:r w:rsidR="00831B10">
        <w:rPr>
          <w:b/>
          <w:sz w:val="26"/>
          <w:szCs w:val="26"/>
        </w:rPr>
        <w:t>APW</w:t>
      </w:r>
      <w:r w:rsidR="00831B10" w:rsidRPr="009A7F73">
        <w:rPr>
          <w:b/>
          <w:sz w:val="26"/>
          <w:szCs w:val="26"/>
        </w:rPr>
        <w:t xml:space="preserve">'s </w:t>
      </w:r>
      <w:r w:rsidR="00831B10" w:rsidRPr="00BA1959">
        <w:rPr>
          <w:b/>
          <w:sz w:val="26"/>
          <w:szCs w:val="26"/>
        </w:rPr>
        <w:t xml:space="preserve">Projected </w:t>
      </w:r>
      <w:r w:rsidR="00831B10" w:rsidRPr="009A7F73">
        <w:rPr>
          <w:b/>
          <w:sz w:val="26"/>
          <w:szCs w:val="26"/>
        </w:rPr>
        <w:t xml:space="preserve">Annual Collection System </w:t>
      </w:r>
      <w:r w:rsidR="00831B10">
        <w:rPr>
          <w:b/>
          <w:sz w:val="26"/>
          <w:szCs w:val="26"/>
        </w:rPr>
        <w:t>Quantities Replaced</w:t>
      </w:r>
      <w:r w:rsidR="00031C79">
        <w:rPr>
          <w:b/>
          <w:sz w:val="26"/>
          <w:szCs w:val="26"/>
        </w:rPr>
        <w:t>/Improved</w:t>
      </w:r>
      <w:r w:rsidR="00831B10" w:rsidRPr="009A7F73">
        <w:rPr>
          <w:b/>
          <w:sz w:val="26"/>
          <w:szCs w:val="26"/>
        </w:rPr>
        <w:t xml:space="preserve"> Calendar Year</w:t>
      </w:r>
      <w:r w:rsidR="00031C79">
        <w:rPr>
          <w:b/>
          <w:sz w:val="26"/>
          <w:szCs w:val="26"/>
        </w:rPr>
        <w:t>s</w:t>
      </w:r>
      <w:r w:rsidR="00831B10" w:rsidRPr="009A7F73">
        <w:rPr>
          <w:b/>
          <w:sz w:val="26"/>
          <w:szCs w:val="26"/>
        </w:rPr>
        <w:t xml:space="preserve"> </w:t>
      </w:r>
      <w:r w:rsidR="00831B10">
        <w:rPr>
          <w:b/>
          <w:sz w:val="26"/>
          <w:szCs w:val="26"/>
        </w:rPr>
        <w:t>2013</w:t>
      </w:r>
      <w:r w:rsidR="007B49D0">
        <w:rPr>
          <w:b/>
          <w:sz w:val="26"/>
          <w:szCs w:val="26"/>
        </w:rPr>
        <w:t xml:space="preserve"> through </w:t>
      </w:r>
      <w:r w:rsidR="00831B10">
        <w:rPr>
          <w:b/>
          <w:sz w:val="26"/>
          <w:szCs w:val="26"/>
        </w:rPr>
        <w:t>2017</w:t>
      </w:r>
      <w:r w:rsidR="00831B10" w:rsidRPr="00BA1959">
        <w:rPr>
          <w:b/>
          <w:sz w:val="26"/>
          <w:szCs w:val="26"/>
        </w:rPr>
        <w:t xml:space="preserve"> </w:t>
      </w:r>
    </w:p>
    <w:tbl>
      <w:tblPr>
        <w:tblW w:w="7380" w:type="dxa"/>
        <w:tblInd w:w="-10" w:type="dxa"/>
        <w:tblLook w:val="04A0" w:firstRow="1" w:lastRow="0" w:firstColumn="1" w:lastColumn="0" w:noHBand="0" w:noVBand="1"/>
      </w:tblPr>
      <w:tblGrid>
        <w:gridCol w:w="960"/>
        <w:gridCol w:w="2500"/>
        <w:gridCol w:w="1850"/>
        <w:gridCol w:w="2070"/>
      </w:tblGrid>
      <w:tr w:rsidR="00831B10" w:rsidRPr="00BA1959" w14:paraId="6B27A9BF" w14:textId="77777777" w:rsidTr="002976C5">
        <w:trPr>
          <w:trHeight w:val="102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DCBA17" w14:textId="77777777" w:rsidR="00831B10" w:rsidRPr="00BA1959" w:rsidRDefault="00831B10" w:rsidP="002976C5">
            <w:pPr>
              <w:widowControl/>
              <w:autoSpaceDE/>
              <w:autoSpaceDN/>
              <w:adjustRightInd/>
              <w:jc w:val="center"/>
              <w:rPr>
                <w:b/>
                <w:bCs/>
                <w:color w:val="000000"/>
                <w:sz w:val="26"/>
                <w:szCs w:val="26"/>
              </w:rPr>
            </w:pPr>
            <w:r w:rsidRPr="00BA1959">
              <w:rPr>
                <w:b/>
                <w:bCs/>
                <w:color w:val="000000"/>
                <w:sz w:val="26"/>
                <w:szCs w:val="26"/>
              </w:rPr>
              <w:t>Year</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65DBB774" w14:textId="77777777" w:rsidR="00831B10" w:rsidRPr="00BA1959" w:rsidRDefault="00831B10" w:rsidP="002976C5">
            <w:pPr>
              <w:widowControl/>
              <w:autoSpaceDE/>
              <w:autoSpaceDN/>
              <w:adjustRightInd/>
              <w:jc w:val="center"/>
              <w:rPr>
                <w:b/>
                <w:bCs/>
                <w:color w:val="000000"/>
                <w:sz w:val="26"/>
                <w:szCs w:val="26"/>
              </w:rPr>
            </w:pPr>
            <w:r w:rsidRPr="00BA1959">
              <w:rPr>
                <w:b/>
                <w:bCs/>
                <w:color w:val="000000"/>
                <w:sz w:val="26"/>
                <w:szCs w:val="26"/>
              </w:rPr>
              <w:t>Refurbish Wastewater Mains</w:t>
            </w:r>
          </w:p>
        </w:tc>
        <w:tc>
          <w:tcPr>
            <w:tcW w:w="1850" w:type="dxa"/>
            <w:tcBorders>
              <w:top w:val="single" w:sz="8" w:space="0" w:color="auto"/>
              <w:left w:val="nil"/>
              <w:bottom w:val="single" w:sz="8" w:space="0" w:color="auto"/>
              <w:right w:val="single" w:sz="8" w:space="0" w:color="auto"/>
            </w:tcBorders>
            <w:shd w:val="clear" w:color="auto" w:fill="auto"/>
            <w:vAlign w:val="center"/>
            <w:hideMark/>
          </w:tcPr>
          <w:p w14:paraId="3919D8B3" w14:textId="77777777" w:rsidR="00831B10" w:rsidRPr="00BA1959" w:rsidRDefault="00831B10" w:rsidP="002976C5">
            <w:pPr>
              <w:widowControl/>
              <w:autoSpaceDE/>
              <w:autoSpaceDN/>
              <w:adjustRightInd/>
              <w:jc w:val="center"/>
              <w:rPr>
                <w:b/>
                <w:bCs/>
                <w:color w:val="000000"/>
                <w:sz w:val="26"/>
                <w:szCs w:val="26"/>
              </w:rPr>
            </w:pPr>
            <w:r w:rsidRPr="00BA1959">
              <w:rPr>
                <w:b/>
                <w:bCs/>
                <w:color w:val="000000"/>
                <w:sz w:val="26"/>
                <w:szCs w:val="26"/>
              </w:rPr>
              <w:t>Repair Manholes</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14:paraId="2F9B12A9" w14:textId="77777777" w:rsidR="00831B10" w:rsidRPr="00BA1959" w:rsidRDefault="00831B10" w:rsidP="002976C5">
            <w:pPr>
              <w:widowControl/>
              <w:autoSpaceDE/>
              <w:autoSpaceDN/>
              <w:adjustRightInd/>
              <w:jc w:val="center"/>
              <w:rPr>
                <w:b/>
                <w:bCs/>
                <w:color w:val="000000"/>
                <w:sz w:val="26"/>
                <w:szCs w:val="26"/>
              </w:rPr>
            </w:pPr>
            <w:r w:rsidRPr="00BA1959">
              <w:rPr>
                <w:b/>
                <w:bCs/>
                <w:color w:val="000000"/>
                <w:sz w:val="26"/>
                <w:szCs w:val="26"/>
              </w:rPr>
              <w:t>Refurbish Pumping Stations</w:t>
            </w:r>
          </w:p>
        </w:tc>
      </w:tr>
      <w:tr w:rsidR="00831B10" w:rsidRPr="00BA1959" w14:paraId="0F70A6D7" w14:textId="77777777" w:rsidTr="002976C5">
        <w:trPr>
          <w:trHeight w:val="348"/>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BA7E1BF" w14:textId="77777777" w:rsidR="00831B10" w:rsidRPr="00BA1959" w:rsidRDefault="00831B10">
            <w:pPr>
              <w:widowControl/>
              <w:autoSpaceDE/>
              <w:autoSpaceDN/>
              <w:adjustRightInd/>
              <w:jc w:val="right"/>
              <w:rPr>
                <w:color w:val="000000"/>
                <w:sz w:val="26"/>
                <w:szCs w:val="26"/>
              </w:rPr>
            </w:pPr>
            <w:r w:rsidRPr="00BA1959">
              <w:rPr>
                <w:color w:val="000000"/>
                <w:sz w:val="26"/>
                <w:szCs w:val="26"/>
              </w:rPr>
              <w:t>2013</w:t>
            </w:r>
          </w:p>
        </w:tc>
        <w:tc>
          <w:tcPr>
            <w:tcW w:w="2500" w:type="dxa"/>
            <w:tcBorders>
              <w:top w:val="nil"/>
              <w:left w:val="nil"/>
              <w:bottom w:val="single" w:sz="8" w:space="0" w:color="auto"/>
              <w:right w:val="single" w:sz="8" w:space="0" w:color="auto"/>
            </w:tcBorders>
            <w:shd w:val="clear" w:color="auto" w:fill="auto"/>
            <w:vAlign w:val="center"/>
            <w:hideMark/>
          </w:tcPr>
          <w:p w14:paraId="228C42D1" w14:textId="77777777" w:rsidR="00831B10" w:rsidRPr="00BA1959" w:rsidRDefault="00831B10" w:rsidP="002976C5">
            <w:pPr>
              <w:widowControl/>
              <w:autoSpaceDE/>
              <w:autoSpaceDN/>
              <w:adjustRightInd/>
              <w:jc w:val="right"/>
              <w:rPr>
                <w:color w:val="000000"/>
                <w:sz w:val="26"/>
                <w:szCs w:val="26"/>
              </w:rPr>
            </w:pPr>
            <w:r w:rsidRPr="00BA1959">
              <w:rPr>
                <w:color w:val="000000"/>
                <w:sz w:val="26"/>
                <w:szCs w:val="26"/>
              </w:rPr>
              <w:t>870 linear feet</w:t>
            </w:r>
          </w:p>
        </w:tc>
        <w:tc>
          <w:tcPr>
            <w:tcW w:w="1850" w:type="dxa"/>
            <w:tcBorders>
              <w:top w:val="nil"/>
              <w:left w:val="nil"/>
              <w:bottom w:val="single" w:sz="8" w:space="0" w:color="auto"/>
              <w:right w:val="single" w:sz="8" w:space="0" w:color="auto"/>
            </w:tcBorders>
            <w:shd w:val="clear" w:color="auto" w:fill="auto"/>
            <w:vAlign w:val="center"/>
            <w:hideMark/>
          </w:tcPr>
          <w:p w14:paraId="79EC0B16" w14:textId="77777777" w:rsidR="00831B10" w:rsidRPr="00BA1959" w:rsidRDefault="00831B10">
            <w:pPr>
              <w:widowControl/>
              <w:autoSpaceDE/>
              <w:autoSpaceDN/>
              <w:adjustRightInd/>
              <w:jc w:val="right"/>
              <w:rPr>
                <w:color w:val="000000"/>
                <w:sz w:val="26"/>
                <w:szCs w:val="26"/>
              </w:rPr>
            </w:pPr>
            <w:r w:rsidRPr="00BA1959">
              <w:rPr>
                <w:color w:val="000000"/>
                <w:sz w:val="26"/>
                <w:szCs w:val="26"/>
              </w:rPr>
              <w:t>2</w:t>
            </w:r>
          </w:p>
        </w:tc>
        <w:tc>
          <w:tcPr>
            <w:tcW w:w="2070" w:type="dxa"/>
            <w:tcBorders>
              <w:top w:val="nil"/>
              <w:left w:val="nil"/>
              <w:bottom w:val="single" w:sz="8" w:space="0" w:color="auto"/>
              <w:right w:val="single" w:sz="8" w:space="0" w:color="auto"/>
            </w:tcBorders>
            <w:shd w:val="clear" w:color="auto" w:fill="auto"/>
            <w:vAlign w:val="center"/>
            <w:hideMark/>
          </w:tcPr>
          <w:p w14:paraId="6F724FEA" w14:textId="77777777" w:rsidR="00831B10" w:rsidRPr="00BA1959" w:rsidRDefault="00831B10">
            <w:pPr>
              <w:widowControl/>
              <w:autoSpaceDE/>
              <w:autoSpaceDN/>
              <w:adjustRightInd/>
              <w:jc w:val="right"/>
              <w:rPr>
                <w:color w:val="000000"/>
                <w:sz w:val="26"/>
                <w:szCs w:val="26"/>
              </w:rPr>
            </w:pPr>
            <w:r w:rsidRPr="00BA1959">
              <w:rPr>
                <w:color w:val="000000"/>
                <w:sz w:val="26"/>
                <w:szCs w:val="26"/>
              </w:rPr>
              <w:t>3</w:t>
            </w:r>
          </w:p>
        </w:tc>
      </w:tr>
      <w:tr w:rsidR="00831B10" w:rsidRPr="00BA1959" w14:paraId="12247AD3" w14:textId="77777777" w:rsidTr="002976C5">
        <w:trPr>
          <w:trHeight w:val="348"/>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FBD500F" w14:textId="77777777" w:rsidR="00831B10" w:rsidRPr="00BA1959" w:rsidRDefault="00831B10">
            <w:pPr>
              <w:widowControl/>
              <w:autoSpaceDE/>
              <w:autoSpaceDN/>
              <w:adjustRightInd/>
              <w:jc w:val="right"/>
              <w:rPr>
                <w:color w:val="000000"/>
                <w:sz w:val="26"/>
                <w:szCs w:val="26"/>
              </w:rPr>
            </w:pPr>
            <w:r w:rsidRPr="00BA1959">
              <w:rPr>
                <w:color w:val="000000"/>
                <w:sz w:val="26"/>
                <w:szCs w:val="26"/>
              </w:rPr>
              <w:t>2014</w:t>
            </w:r>
          </w:p>
        </w:tc>
        <w:tc>
          <w:tcPr>
            <w:tcW w:w="2500" w:type="dxa"/>
            <w:tcBorders>
              <w:top w:val="nil"/>
              <w:left w:val="nil"/>
              <w:bottom w:val="single" w:sz="8" w:space="0" w:color="auto"/>
              <w:right w:val="single" w:sz="8" w:space="0" w:color="auto"/>
            </w:tcBorders>
            <w:shd w:val="clear" w:color="auto" w:fill="auto"/>
            <w:vAlign w:val="center"/>
            <w:hideMark/>
          </w:tcPr>
          <w:p w14:paraId="4CB53401" w14:textId="77777777" w:rsidR="00831B10" w:rsidRPr="00BA1959" w:rsidRDefault="00831B10" w:rsidP="002976C5">
            <w:pPr>
              <w:widowControl/>
              <w:autoSpaceDE/>
              <w:autoSpaceDN/>
              <w:adjustRightInd/>
              <w:jc w:val="right"/>
              <w:rPr>
                <w:color w:val="000000"/>
                <w:sz w:val="26"/>
                <w:szCs w:val="26"/>
              </w:rPr>
            </w:pPr>
            <w:r w:rsidRPr="00BA1959">
              <w:rPr>
                <w:color w:val="000000"/>
                <w:sz w:val="26"/>
                <w:szCs w:val="26"/>
              </w:rPr>
              <w:t>14,282 linear feet</w:t>
            </w:r>
          </w:p>
        </w:tc>
        <w:tc>
          <w:tcPr>
            <w:tcW w:w="1850" w:type="dxa"/>
            <w:tcBorders>
              <w:top w:val="nil"/>
              <w:left w:val="nil"/>
              <w:bottom w:val="single" w:sz="8" w:space="0" w:color="auto"/>
              <w:right w:val="single" w:sz="8" w:space="0" w:color="auto"/>
            </w:tcBorders>
            <w:shd w:val="clear" w:color="auto" w:fill="auto"/>
            <w:vAlign w:val="center"/>
            <w:hideMark/>
          </w:tcPr>
          <w:p w14:paraId="5E98DB36" w14:textId="77777777" w:rsidR="00831B10" w:rsidRPr="00BA1959" w:rsidRDefault="00831B10">
            <w:pPr>
              <w:widowControl/>
              <w:autoSpaceDE/>
              <w:autoSpaceDN/>
              <w:adjustRightInd/>
              <w:jc w:val="right"/>
              <w:rPr>
                <w:color w:val="000000"/>
                <w:sz w:val="26"/>
                <w:szCs w:val="26"/>
              </w:rPr>
            </w:pPr>
            <w:r w:rsidRPr="00BA1959">
              <w:rPr>
                <w:color w:val="000000"/>
                <w:sz w:val="26"/>
                <w:szCs w:val="26"/>
              </w:rPr>
              <w:t>35</w:t>
            </w:r>
          </w:p>
        </w:tc>
        <w:tc>
          <w:tcPr>
            <w:tcW w:w="2070" w:type="dxa"/>
            <w:tcBorders>
              <w:top w:val="nil"/>
              <w:left w:val="nil"/>
              <w:bottom w:val="single" w:sz="8" w:space="0" w:color="auto"/>
              <w:right w:val="single" w:sz="8" w:space="0" w:color="auto"/>
            </w:tcBorders>
            <w:shd w:val="clear" w:color="auto" w:fill="auto"/>
            <w:vAlign w:val="center"/>
            <w:hideMark/>
          </w:tcPr>
          <w:p w14:paraId="291E8015" w14:textId="77777777" w:rsidR="00831B10" w:rsidRPr="00BA1959" w:rsidRDefault="00831B10">
            <w:pPr>
              <w:widowControl/>
              <w:autoSpaceDE/>
              <w:autoSpaceDN/>
              <w:adjustRightInd/>
              <w:jc w:val="right"/>
              <w:rPr>
                <w:color w:val="000000"/>
                <w:sz w:val="26"/>
                <w:szCs w:val="26"/>
              </w:rPr>
            </w:pPr>
            <w:r w:rsidRPr="00BA1959">
              <w:rPr>
                <w:color w:val="000000"/>
                <w:sz w:val="26"/>
                <w:szCs w:val="26"/>
              </w:rPr>
              <w:t>4</w:t>
            </w:r>
          </w:p>
        </w:tc>
      </w:tr>
      <w:tr w:rsidR="00831B10" w:rsidRPr="00BA1959" w14:paraId="098DE2E7" w14:textId="77777777" w:rsidTr="002976C5">
        <w:trPr>
          <w:trHeight w:val="348"/>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C88B849" w14:textId="77777777" w:rsidR="00831B10" w:rsidRPr="00BA1959" w:rsidRDefault="00831B10">
            <w:pPr>
              <w:widowControl/>
              <w:autoSpaceDE/>
              <w:autoSpaceDN/>
              <w:adjustRightInd/>
              <w:jc w:val="right"/>
              <w:rPr>
                <w:color w:val="000000"/>
                <w:sz w:val="26"/>
                <w:szCs w:val="26"/>
              </w:rPr>
            </w:pPr>
            <w:r w:rsidRPr="00BA1959">
              <w:rPr>
                <w:color w:val="000000"/>
                <w:sz w:val="26"/>
                <w:szCs w:val="26"/>
              </w:rPr>
              <w:t>2015</w:t>
            </w:r>
          </w:p>
        </w:tc>
        <w:tc>
          <w:tcPr>
            <w:tcW w:w="2500" w:type="dxa"/>
            <w:tcBorders>
              <w:top w:val="nil"/>
              <w:left w:val="nil"/>
              <w:bottom w:val="single" w:sz="8" w:space="0" w:color="auto"/>
              <w:right w:val="single" w:sz="8" w:space="0" w:color="auto"/>
            </w:tcBorders>
            <w:shd w:val="clear" w:color="auto" w:fill="auto"/>
            <w:vAlign w:val="center"/>
            <w:hideMark/>
          </w:tcPr>
          <w:p w14:paraId="441294DF" w14:textId="77777777" w:rsidR="00831B10" w:rsidRPr="00BA1959" w:rsidRDefault="00831B10" w:rsidP="002976C5">
            <w:pPr>
              <w:widowControl/>
              <w:autoSpaceDE/>
              <w:autoSpaceDN/>
              <w:adjustRightInd/>
              <w:jc w:val="right"/>
              <w:rPr>
                <w:color w:val="000000"/>
                <w:sz w:val="26"/>
                <w:szCs w:val="26"/>
              </w:rPr>
            </w:pPr>
            <w:r w:rsidRPr="00BA1959">
              <w:rPr>
                <w:color w:val="000000"/>
                <w:sz w:val="26"/>
                <w:szCs w:val="26"/>
              </w:rPr>
              <w:t>14,282 linear feet</w:t>
            </w:r>
          </w:p>
        </w:tc>
        <w:tc>
          <w:tcPr>
            <w:tcW w:w="1850" w:type="dxa"/>
            <w:tcBorders>
              <w:top w:val="nil"/>
              <w:left w:val="nil"/>
              <w:bottom w:val="single" w:sz="8" w:space="0" w:color="auto"/>
              <w:right w:val="single" w:sz="8" w:space="0" w:color="auto"/>
            </w:tcBorders>
            <w:shd w:val="clear" w:color="auto" w:fill="auto"/>
            <w:vAlign w:val="center"/>
            <w:hideMark/>
          </w:tcPr>
          <w:p w14:paraId="17E60C60" w14:textId="77777777" w:rsidR="00831B10" w:rsidRPr="00BA1959" w:rsidRDefault="00831B10">
            <w:pPr>
              <w:widowControl/>
              <w:autoSpaceDE/>
              <w:autoSpaceDN/>
              <w:adjustRightInd/>
              <w:jc w:val="right"/>
              <w:rPr>
                <w:color w:val="000000"/>
                <w:sz w:val="26"/>
                <w:szCs w:val="26"/>
              </w:rPr>
            </w:pPr>
            <w:r w:rsidRPr="00BA1959">
              <w:rPr>
                <w:color w:val="000000"/>
                <w:sz w:val="26"/>
                <w:szCs w:val="26"/>
              </w:rPr>
              <w:t>37</w:t>
            </w:r>
          </w:p>
        </w:tc>
        <w:tc>
          <w:tcPr>
            <w:tcW w:w="2070" w:type="dxa"/>
            <w:tcBorders>
              <w:top w:val="nil"/>
              <w:left w:val="nil"/>
              <w:bottom w:val="single" w:sz="8" w:space="0" w:color="auto"/>
              <w:right w:val="single" w:sz="8" w:space="0" w:color="auto"/>
            </w:tcBorders>
            <w:shd w:val="clear" w:color="auto" w:fill="auto"/>
            <w:vAlign w:val="center"/>
            <w:hideMark/>
          </w:tcPr>
          <w:p w14:paraId="6F757EC9" w14:textId="77777777" w:rsidR="00831B10" w:rsidRPr="00BA1959" w:rsidRDefault="00831B10">
            <w:pPr>
              <w:widowControl/>
              <w:autoSpaceDE/>
              <w:autoSpaceDN/>
              <w:adjustRightInd/>
              <w:jc w:val="right"/>
              <w:rPr>
                <w:color w:val="000000"/>
                <w:sz w:val="26"/>
                <w:szCs w:val="26"/>
              </w:rPr>
            </w:pPr>
            <w:r w:rsidRPr="00BA1959">
              <w:rPr>
                <w:color w:val="000000"/>
                <w:sz w:val="26"/>
                <w:szCs w:val="26"/>
              </w:rPr>
              <w:t>4</w:t>
            </w:r>
          </w:p>
        </w:tc>
      </w:tr>
      <w:tr w:rsidR="00831B10" w:rsidRPr="00BA1959" w14:paraId="6B6AECAC" w14:textId="77777777" w:rsidTr="002976C5">
        <w:trPr>
          <w:trHeight w:val="348"/>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3467164" w14:textId="77777777" w:rsidR="00831B10" w:rsidRPr="00BA1959" w:rsidRDefault="00831B10">
            <w:pPr>
              <w:widowControl/>
              <w:autoSpaceDE/>
              <w:autoSpaceDN/>
              <w:adjustRightInd/>
              <w:jc w:val="right"/>
              <w:rPr>
                <w:color w:val="000000"/>
                <w:sz w:val="26"/>
                <w:szCs w:val="26"/>
              </w:rPr>
            </w:pPr>
            <w:r w:rsidRPr="00BA1959">
              <w:rPr>
                <w:color w:val="000000"/>
                <w:sz w:val="26"/>
                <w:szCs w:val="26"/>
              </w:rPr>
              <w:t>2016</w:t>
            </w:r>
          </w:p>
        </w:tc>
        <w:tc>
          <w:tcPr>
            <w:tcW w:w="2500" w:type="dxa"/>
            <w:tcBorders>
              <w:top w:val="nil"/>
              <w:left w:val="nil"/>
              <w:bottom w:val="single" w:sz="8" w:space="0" w:color="auto"/>
              <w:right w:val="single" w:sz="8" w:space="0" w:color="auto"/>
            </w:tcBorders>
            <w:shd w:val="clear" w:color="auto" w:fill="auto"/>
            <w:vAlign w:val="center"/>
            <w:hideMark/>
          </w:tcPr>
          <w:p w14:paraId="6078C904" w14:textId="77777777" w:rsidR="00831B10" w:rsidRPr="00BA1959" w:rsidRDefault="00831B10" w:rsidP="002976C5">
            <w:pPr>
              <w:widowControl/>
              <w:autoSpaceDE/>
              <w:autoSpaceDN/>
              <w:adjustRightInd/>
              <w:jc w:val="right"/>
              <w:rPr>
                <w:color w:val="000000"/>
                <w:sz w:val="26"/>
                <w:szCs w:val="26"/>
              </w:rPr>
            </w:pPr>
            <w:r w:rsidRPr="00BA1959">
              <w:rPr>
                <w:color w:val="000000"/>
                <w:sz w:val="26"/>
                <w:szCs w:val="26"/>
              </w:rPr>
              <w:t>14,282 linear feet</w:t>
            </w:r>
          </w:p>
        </w:tc>
        <w:tc>
          <w:tcPr>
            <w:tcW w:w="1850" w:type="dxa"/>
            <w:tcBorders>
              <w:top w:val="nil"/>
              <w:left w:val="nil"/>
              <w:bottom w:val="single" w:sz="8" w:space="0" w:color="auto"/>
              <w:right w:val="single" w:sz="8" w:space="0" w:color="auto"/>
            </w:tcBorders>
            <w:shd w:val="clear" w:color="auto" w:fill="auto"/>
            <w:vAlign w:val="center"/>
            <w:hideMark/>
          </w:tcPr>
          <w:p w14:paraId="14C4876E" w14:textId="77777777" w:rsidR="00831B10" w:rsidRPr="00BA1959" w:rsidRDefault="00831B10">
            <w:pPr>
              <w:widowControl/>
              <w:autoSpaceDE/>
              <w:autoSpaceDN/>
              <w:adjustRightInd/>
              <w:jc w:val="right"/>
              <w:rPr>
                <w:color w:val="000000"/>
                <w:sz w:val="26"/>
                <w:szCs w:val="26"/>
              </w:rPr>
            </w:pPr>
            <w:r w:rsidRPr="00BA1959">
              <w:rPr>
                <w:color w:val="000000"/>
                <w:sz w:val="26"/>
                <w:szCs w:val="26"/>
              </w:rPr>
              <w:t>38</w:t>
            </w:r>
          </w:p>
        </w:tc>
        <w:tc>
          <w:tcPr>
            <w:tcW w:w="2070" w:type="dxa"/>
            <w:tcBorders>
              <w:top w:val="nil"/>
              <w:left w:val="nil"/>
              <w:bottom w:val="single" w:sz="8" w:space="0" w:color="auto"/>
              <w:right w:val="single" w:sz="8" w:space="0" w:color="auto"/>
            </w:tcBorders>
            <w:shd w:val="clear" w:color="auto" w:fill="auto"/>
            <w:vAlign w:val="center"/>
            <w:hideMark/>
          </w:tcPr>
          <w:p w14:paraId="528C4CCB" w14:textId="77777777" w:rsidR="00831B10" w:rsidRPr="00BA1959" w:rsidRDefault="00831B10">
            <w:pPr>
              <w:widowControl/>
              <w:autoSpaceDE/>
              <w:autoSpaceDN/>
              <w:adjustRightInd/>
              <w:jc w:val="right"/>
              <w:rPr>
                <w:color w:val="000000"/>
                <w:sz w:val="26"/>
                <w:szCs w:val="26"/>
              </w:rPr>
            </w:pPr>
            <w:r w:rsidRPr="00BA1959">
              <w:rPr>
                <w:color w:val="000000"/>
                <w:sz w:val="26"/>
                <w:szCs w:val="26"/>
              </w:rPr>
              <w:t>4</w:t>
            </w:r>
          </w:p>
        </w:tc>
      </w:tr>
      <w:tr w:rsidR="00831B10" w:rsidRPr="00BA1959" w14:paraId="1AB023D8" w14:textId="77777777" w:rsidTr="002976C5">
        <w:trPr>
          <w:trHeight w:val="348"/>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0067607" w14:textId="77777777" w:rsidR="00831B10" w:rsidRPr="00BA1959" w:rsidRDefault="00831B10">
            <w:pPr>
              <w:widowControl/>
              <w:autoSpaceDE/>
              <w:autoSpaceDN/>
              <w:adjustRightInd/>
              <w:jc w:val="right"/>
              <w:rPr>
                <w:color w:val="000000"/>
                <w:sz w:val="26"/>
                <w:szCs w:val="26"/>
              </w:rPr>
            </w:pPr>
            <w:r w:rsidRPr="00BA1959">
              <w:rPr>
                <w:color w:val="000000"/>
                <w:sz w:val="26"/>
                <w:szCs w:val="26"/>
              </w:rPr>
              <w:t>2017</w:t>
            </w:r>
          </w:p>
        </w:tc>
        <w:tc>
          <w:tcPr>
            <w:tcW w:w="2500" w:type="dxa"/>
            <w:tcBorders>
              <w:top w:val="nil"/>
              <w:left w:val="nil"/>
              <w:bottom w:val="single" w:sz="8" w:space="0" w:color="auto"/>
              <w:right w:val="single" w:sz="8" w:space="0" w:color="auto"/>
            </w:tcBorders>
            <w:shd w:val="clear" w:color="auto" w:fill="auto"/>
            <w:vAlign w:val="center"/>
            <w:hideMark/>
          </w:tcPr>
          <w:p w14:paraId="12EAA19E" w14:textId="77777777" w:rsidR="00831B10" w:rsidRPr="00BA1959" w:rsidRDefault="00831B10" w:rsidP="002976C5">
            <w:pPr>
              <w:widowControl/>
              <w:autoSpaceDE/>
              <w:autoSpaceDN/>
              <w:adjustRightInd/>
              <w:jc w:val="right"/>
              <w:rPr>
                <w:color w:val="000000"/>
                <w:sz w:val="26"/>
                <w:szCs w:val="26"/>
              </w:rPr>
            </w:pPr>
            <w:r w:rsidRPr="00BA1959">
              <w:rPr>
                <w:color w:val="000000"/>
                <w:sz w:val="26"/>
                <w:szCs w:val="26"/>
              </w:rPr>
              <w:t>14,284 linear feet</w:t>
            </w:r>
          </w:p>
        </w:tc>
        <w:tc>
          <w:tcPr>
            <w:tcW w:w="1850" w:type="dxa"/>
            <w:tcBorders>
              <w:top w:val="nil"/>
              <w:left w:val="nil"/>
              <w:bottom w:val="single" w:sz="8" w:space="0" w:color="auto"/>
              <w:right w:val="single" w:sz="8" w:space="0" w:color="auto"/>
            </w:tcBorders>
            <w:shd w:val="clear" w:color="auto" w:fill="auto"/>
            <w:vAlign w:val="center"/>
            <w:hideMark/>
          </w:tcPr>
          <w:p w14:paraId="4E46F148" w14:textId="77777777" w:rsidR="00831B10" w:rsidRPr="00BA1959" w:rsidRDefault="00831B10">
            <w:pPr>
              <w:widowControl/>
              <w:autoSpaceDE/>
              <w:autoSpaceDN/>
              <w:adjustRightInd/>
              <w:jc w:val="right"/>
              <w:rPr>
                <w:color w:val="000000"/>
                <w:sz w:val="26"/>
                <w:szCs w:val="26"/>
              </w:rPr>
            </w:pPr>
            <w:r w:rsidRPr="00BA1959">
              <w:rPr>
                <w:color w:val="000000"/>
                <w:sz w:val="26"/>
                <w:szCs w:val="26"/>
              </w:rPr>
              <w:t>38</w:t>
            </w:r>
          </w:p>
        </w:tc>
        <w:tc>
          <w:tcPr>
            <w:tcW w:w="2070" w:type="dxa"/>
            <w:tcBorders>
              <w:top w:val="nil"/>
              <w:left w:val="nil"/>
              <w:bottom w:val="single" w:sz="8" w:space="0" w:color="auto"/>
              <w:right w:val="single" w:sz="8" w:space="0" w:color="auto"/>
            </w:tcBorders>
            <w:shd w:val="clear" w:color="auto" w:fill="auto"/>
            <w:vAlign w:val="center"/>
            <w:hideMark/>
          </w:tcPr>
          <w:p w14:paraId="12A33836" w14:textId="77777777" w:rsidR="00831B10" w:rsidRPr="00BA1959" w:rsidRDefault="00831B10">
            <w:pPr>
              <w:widowControl/>
              <w:autoSpaceDE/>
              <w:autoSpaceDN/>
              <w:adjustRightInd/>
              <w:jc w:val="right"/>
              <w:rPr>
                <w:color w:val="000000"/>
                <w:sz w:val="26"/>
                <w:szCs w:val="26"/>
              </w:rPr>
            </w:pPr>
            <w:r w:rsidRPr="00BA1959">
              <w:rPr>
                <w:color w:val="000000"/>
                <w:sz w:val="26"/>
                <w:szCs w:val="26"/>
              </w:rPr>
              <w:t>5</w:t>
            </w:r>
          </w:p>
        </w:tc>
      </w:tr>
      <w:tr w:rsidR="00831B10" w:rsidRPr="00BA1959" w14:paraId="20C7192E" w14:textId="77777777" w:rsidTr="002976C5">
        <w:trPr>
          <w:trHeight w:val="348"/>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25BE018" w14:textId="77777777" w:rsidR="00831B10" w:rsidRPr="00BA1959" w:rsidRDefault="00831B10" w:rsidP="002976C5">
            <w:pPr>
              <w:widowControl/>
              <w:autoSpaceDE/>
              <w:autoSpaceDN/>
              <w:adjustRightInd/>
              <w:jc w:val="right"/>
              <w:rPr>
                <w:b/>
                <w:bCs/>
                <w:color w:val="000000"/>
                <w:sz w:val="26"/>
                <w:szCs w:val="26"/>
              </w:rPr>
            </w:pPr>
            <w:r w:rsidRPr="00BA1959">
              <w:rPr>
                <w:b/>
                <w:bCs/>
                <w:color w:val="000000"/>
                <w:sz w:val="26"/>
                <w:szCs w:val="26"/>
              </w:rPr>
              <w:t>Total</w:t>
            </w:r>
          </w:p>
        </w:tc>
        <w:tc>
          <w:tcPr>
            <w:tcW w:w="2500" w:type="dxa"/>
            <w:tcBorders>
              <w:top w:val="nil"/>
              <w:left w:val="nil"/>
              <w:bottom w:val="single" w:sz="8" w:space="0" w:color="auto"/>
              <w:right w:val="single" w:sz="8" w:space="0" w:color="auto"/>
            </w:tcBorders>
            <w:shd w:val="clear" w:color="auto" w:fill="auto"/>
            <w:vAlign w:val="center"/>
            <w:hideMark/>
          </w:tcPr>
          <w:p w14:paraId="49B0F5A0" w14:textId="77777777" w:rsidR="00831B10" w:rsidRPr="00BA1959" w:rsidRDefault="00831B10" w:rsidP="002976C5">
            <w:pPr>
              <w:widowControl/>
              <w:autoSpaceDE/>
              <w:autoSpaceDN/>
              <w:adjustRightInd/>
              <w:jc w:val="right"/>
              <w:rPr>
                <w:b/>
                <w:bCs/>
                <w:color w:val="000000"/>
                <w:sz w:val="26"/>
                <w:szCs w:val="26"/>
              </w:rPr>
            </w:pPr>
            <w:r w:rsidRPr="00BA1959">
              <w:rPr>
                <w:b/>
                <w:bCs/>
                <w:color w:val="000000"/>
                <w:sz w:val="26"/>
                <w:szCs w:val="26"/>
              </w:rPr>
              <w:t>58,000 linear feet</w:t>
            </w:r>
          </w:p>
        </w:tc>
        <w:tc>
          <w:tcPr>
            <w:tcW w:w="1850" w:type="dxa"/>
            <w:tcBorders>
              <w:top w:val="nil"/>
              <w:left w:val="nil"/>
              <w:bottom w:val="single" w:sz="8" w:space="0" w:color="auto"/>
              <w:right w:val="single" w:sz="8" w:space="0" w:color="auto"/>
            </w:tcBorders>
            <w:shd w:val="clear" w:color="auto" w:fill="auto"/>
            <w:vAlign w:val="center"/>
            <w:hideMark/>
          </w:tcPr>
          <w:p w14:paraId="24CBCD2C" w14:textId="77777777" w:rsidR="00831B10" w:rsidRPr="00BA1959" w:rsidRDefault="00831B10">
            <w:pPr>
              <w:widowControl/>
              <w:autoSpaceDE/>
              <w:autoSpaceDN/>
              <w:adjustRightInd/>
              <w:jc w:val="right"/>
              <w:rPr>
                <w:b/>
                <w:bCs/>
                <w:color w:val="000000"/>
                <w:sz w:val="26"/>
                <w:szCs w:val="26"/>
              </w:rPr>
            </w:pPr>
            <w:r w:rsidRPr="00BA1959">
              <w:rPr>
                <w:b/>
                <w:bCs/>
                <w:color w:val="000000"/>
                <w:sz w:val="26"/>
                <w:szCs w:val="26"/>
              </w:rPr>
              <w:t>150</w:t>
            </w:r>
          </w:p>
        </w:tc>
        <w:tc>
          <w:tcPr>
            <w:tcW w:w="2070" w:type="dxa"/>
            <w:tcBorders>
              <w:top w:val="nil"/>
              <w:left w:val="nil"/>
              <w:bottom w:val="single" w:sz="8" w:space="0" w:color="auto"/>
              <w:right w:val="single" w:sz="8" w:space="0" w:color="auto"/>
            </w:tcBorders>
            <w:shd w:val="clear" w:color="auto" w:fill="auto"/>
            <w:vAlign w:val="center"/>
            <w:hideMark/>
          </w:tcPr>
          <w:p w14:paraId="398AE6DA" w14:textId="77777777" w:rsidR="00831B10" w:rsidRPr="00BA1959" w:rsidRDefault="00831B10">
            <w:pPr>
              <w:widowControl/>
              <w:autoSpaceDE/>
              <w:autoSpaceDN/>
              <w:adjustRightInd/>
              <w:jc w:val="right"/>
              <w:rPr>
                <w:b/>
                <w:bCs/>
                <w:color w:val="000000"/>
                <w:sz w:val="26"/>
                <w:szCs w:val="26"/>
              </w:rPr>
            </w:pPr>
            <w:r w:rsidRPr="00BA1959">
              <w:rPr>
                <w:b/>
                <w:bCs/>
                <w:color w:val="000000"/>
                <w:sz w:val="26"/>
                <w:szCs w:val="26"/>
              </w:rPr>
              <w:t>20</w:t>
            </w:r>
          </w:p>
        </w:tc>
      </w:tr>
    </w:tbl>
    <w:p w14:paraId="111DC757" w14:textId="77777777" w:rsidR="00831B10" w:rsidRDefault="00831B10" w:rsidP="00831B10">
      <w:pPr>
        <w:pStyle w:val="p2"/>
        <w:widowControl/>
        <w:tabs>
          <w:tab w:val="clear" w:pos="1445"/>
          <w:tab w:val="left" w:pos="720"/>
        </w:tabs>
        <w:spacing w:line="360" w:lineRule="auto"/>
        <w:ind w:firstLine="0"/>
        <w:rPr>
          <w:color w:val="0D0D0D" w:themeColor="text1" w:themeTint="F2"/>
          <w:sz w:val="26"/>
          <w:szCs w:val="26"/>
        </w:rPr>
      </w:pPr>
    </w:p>
    <w:p w14:paraId="79A9E7D6" w14:textId="729095B1" w:rsidR="00831B10" w:rsidRDefault="00831B10" w:rsidP="002976C5">
      <w:pPr>
        <w:pStyle w:val="p7"/>
        <w:spacing w:line="360" w:lineRule="auto"/>
        <w:ind w:left="0" w:firstLine="0"/>
        <w:rPr>
          <w:b/>
          <w:sz w:val="26"/>
          <w:szCs w:val="26"/>
        </w:rPr>
      </w:pPr>
      <w:r w:rsidRPr="00DC4DCF">
        <w:rPr>
          <w:b/>
          <w:sz w:val="26"/>
          <w:szCs w:val="26"/>
        </w:rPr>
        <w:lastRenderedPageBreak/>
        <w:t xml:space="preserve">Table </w:t>
      </w:r>
      <w:r>
        <w:rPr>
          <w:b/>
          <w:sz w:val="26"/>
          <w:szCs w:val="26"/>
        </w:rPr>
        <w:t>3</w:t>
      </w:r>
      <w:r w:rsidRPr="00DC4DCF">
        <w:rPr>
          <w:b/>
          <w:sz w:val="26"/>
          <w:szCs w:val="26"/>
        </w:rPr>
        <w:t xml:space="preserve">: </w:t>
      </w:r>
      <w:r>
        <w:rPr>
          <w:b/>
          <w:sz w:val="26"/>
          <w:szCs w:val="26"/>
        </w:rPr>
        <w:t>APW</w:t>
      </w:r>
      <w:r w:rsidRPr="009A7F73">
        <w:rPr>
          <w:b/>
          <w:sz w:val="26"/>
          <w:szCs w:val="26"/>
        </w:rPr>
        <w:t xml:space="preserve">'s </w:t>
      </w:r>
      <w:r w:rsidR="00031C79">
        <w:rPr>
          <w:b/>
          <w:sz w:val="26"/>
          <w:szCs w:val="26"/>
        </w:rPr>
        <w:t xml:space="preserve">Actual </w:t>
      </w:r>
      <w:r w:rsidRPr="009A7F73">
        <w:rPr>
          <w:b/>
          <w:sz w:val="26"/>
          <w:szCs w:val="26"/>
        </w:rPr>
        <w:t xml:space="preserve">Annual Collection System </w:t>
      </w:r>
      <w:r w:rsidR="00031C79">
        <w:rPr>
          <w:b/>
          <w:sz w:val="26"/>
          <w:szCs w:val="26"/>
        </w:rPr>
        <w:t>Expenditures</w:t>
      </w:r>
      <w:r w:rsidRPr="009A7F73">
        <w:rPr>
          <w:b/>
          <w:sz w:val="26"/>
          <w:szCs w:val="26"/>
        </w:rPr>
        <w:t xml:space="preserve"> Calendar Year</w:t>
      </w:r>
      <w:r w:rsidR="00031C79">
        <w:rPr>
          <w:b/>
          <w:sz w:val="26"/>
          <w:szCs w:val="26"/>
        </w:rPr>
        <w:t>s</w:t>
      </w:r>
      <w:r w:rsidRPr="009A7F73">
        <w:rPr>
          <w:b/>
          <w:sz w:val="26"/>
          <w:szCs w:val="26"/>
        </w:rPr>
        <w:t xml:space="preserve"> </w:t>
      </w:r>
      <w:r>
        <w:rPr>
          <w:b/>
          <w:sz w:val="26"/>
          <w:szCs w:val="26"/>
        </w:rPr>
        <w:t>20</w:t>
      </w:r>
      <w:r w:rsidR="007B49D0">
        <w:rPr>
          <w:b/>
          <w:sz w:val="26"/>
          <w:szCs w:val="26"/>
        </w:rPr>
        <w:t>13 through 2</w:t>
      </w:r>
      <w:r>
        <w:rPr>
          <w:b/>
          <w:sz w:val="26"/>
          <w:szCs w:val="26"/>
        </w:rPr>
        <w:t>017</w:t>
      </w:r>
      <w:r w:rsidR="007167C3">
        <w:rPr>
          <w:b/>
          <w:sz w:val="26"/>
          <w:szCs w:val="26"/>
        </w:rPr>
        <w:t xml:space="preserve"> in Dollars</w:t>
      </w:r>
    </w:p>
    <w:tbl>
      <w:tblPr>
        <w:tblW w:w="8720" w:type="dxa"/>
        <w:tblInd w:w="-10" w:type="dxa"/>
        <w:tblLook w:val="04A0" w:firstRow="1" w:lastRow="0" w:firstColumn="1" w:lastColumn="0" w:noHBand="0" w:noVBand="1"/>
      </w:tblPr>
      <w:tblGrid>
        <w:gridCol w:w="1620"/>
        <w:gridCol w:w="1640"/>
        <w:gridCol w:w="1960"/>
        <w:gridCol w:w="1760"/>
        <w:gridCol w:w="1740"/>
      </w:tblGrid>
      <w:tr w:rsidR="00831B10" w:rsidRPr="007B6337" w14:paraId="7EB30537" w14:textId="77777777" w:rsidTr="00031C79">
        <w:trPr>
          <w:trHeight w:val="672"/>
        </w:trPr>
        <w:tc>
          <w:tcPr>
            <w:tcW w:w="1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82A7720" w14:textId="77777777" w:rsidR="00831B10" w:rsidRPr="007B6337" w:rsidRDefault="00831B10" w:rsidP="00031C79">
            <w:pPr>
              <w:widowControl/>
              <w:autoSpaceDE/>
              <w:autoSpaceDN/>
              <w:adjustRightInd/>
              <w:jc w:val="center"/>
              <w:rPr>
                <w:b/>
                <w:bCs/>
                <w:color w:val="000000"/>
                <w:sz w:val="26"/>
                <w:szCs w:val="26"/>
              </w:rPr>
            </w:pPr>
            <w:r w:rsidRPr="007B6337">
              <w:rPr>
                <w:b/>
                <w:bCs/>
                <w:color w:val="000000"/>
                <w:sz w:val="26"/>
                <w:szCs w:val="26"/>
              </w:rPr>
              <w:t>Year</w:t>
            </w:r>
          </w:p>
        </w:tc>
        <w:tc>
          <w:tcPr>
            <w:tcW w:w="1640" w:type="dxa"/>
            <w:tcBorders>
              <w:top w:val="single" w:sz="8" w:space="0" w:color="auto"/>
              <w:left w:val="nil"/>
              <w:bottom w:val="single" w:sz="4" w:space="0" w:color="auto"/>
              <w:right w:val="single" w:sz="4" w:space="0" w:color="auto"/>
            </w:tcBorders>
            <w:shd w:val="clear" w:color="auto" w:fill="auto"/>
            <w:vAlign w:val="center"/>
            <w:hideMark/>
          </w:tcPr>
          <w:p w14:paraId="102906E8" w14:textId="77777777" w:rsidR="00831B10" w:rsidRPr="007B6337" w:rsidRDefault="00831B10" w:rsidP="00031C79">
            <w:pPr>
              <w:widowControl/>
              <w:autoSpaceDE/>
              <w:autoSpaceDN/>
              <w:adjustRightInd/>
              <w:jc w:val="center"/>
              <w:rPr>
                <w:b/>
                <w:bCs/>
                <w:color w:val="000000"/>
                <w:sz w:val="26"/>
                <w:szCs w:val="26"/>
              </w:rPr>
            </w:pPr>
            <w:r w:rsidRPr="007B6337">
              <w:rPr>
                <w:b/>
                <w:bCs/>
                <w:color w:val="000000"/>
                <w:sz w:val="26"/>
                <w:szCs w:val="26"/>
              </w:rPr>
              <w:t xml:space="preserve"> Pump Stations</w:t>
            </w:r>
          </w:p>
        </w:tc>
        <w:tc>
          <w:tcPr>
            <w:tcW w:w="1960" w:type="dxa"/>
            <w:tcBorders>
              <w:top w:val="single" w:sz="8" w:space="0" w:color="auto"/>
              <w:left w:val="nil"/>
              <w:bottom w:val="single" w:sz="4" w:space="0" w:color="auto"/>
              <w:right w:val="single" w:sz="4" w:space="0" w:color="auto"/>
            </w:tcBorders>
            <w:shd w:val="clear" w:color="auto" w:fill="auto"/>
            <w:vAlign w:val="center"/>
            <w:hideMark/>
          </w:tcPr>
          <w:p w14:paraId="10FAA490" w14:textId="77777777" w:rsidR="00831B10" w:rsidRPr="007B6337" w:rsidRDefault="00831B10" w:rsidP="00031C79">
            <w:pPr>
              <w:widowControl/>
              <w:autoSpaceDE/>
              <w:autoSpaceDN/>
              <w:adjustRightInd/>
              <w:jc w:val="center"/>
              <w:rPr>
                <w:b/>
                <w:bCs/>
                <w:color w:val="000000"/>
                <w:sz w:val="26"/>
                <w:szCs w:val="26"/>
              </w:rPr>
            </w:pPr>
            <w:r w:rsidRPr="007B6337">
              <w:rPr>
                <w:b/>
                <w:bCs/>
                <w:color w:val="000000"/>
                <w:sz w:val="26"/>
                <w:szCs w:val="26"/>
              </w:rPr>
              <w:t>Manholes</w:t>
            </w:r>
            <w:r w:rsidRPr="007B6337">
              <w:rPr>
                <w:b/>
                <w:bCs/>
                <w:color w:val="749822"/>
                <w:sz w:val="26"/>
                <w:szCs w:val="26"/>
              </w:rPr>
              <w:t xml:space="preserve"> </w:t>
            </w:r>
          </w:p>
        </w:tc>
        <w:tc>
          <w:tcPr>
            <w:tcW w:w="1760" w:type="dxa"/>
            <w:tcBorders>
              <w:top w:val="single" w:sz="8" w:space="0" w:color="auto"/>
              <w:left w:val="nil"/>
              <w:bottom w:val="single" w:sz="4" w:space="0" w:color="auto"/>
              <w:right w:val="single" w:sz="4" w:space="0" w:color="auto"/>
            </w:tcBorders>
            <w:shd w:val="clear" w:color="auto" w:fill="auto"/>
            <w:noWrap/>
            <w:vAlign w:val="center"/>
            <w:hideMark/>
          </w:tcPr>
          <w:p w14:paraId="7A87D737" w14:textId="77777777" w:rsidR="00831B10" w:rsidRPr="007B6337" w:rsidRDefault="00831B10" w:rsidP="00031C79">
            <w:pPr>
              <w:widowControl/>
              <w:autoSpaceDE/>
              <w:autoSpaceDN/>
              <w:adjustRightInd/>
              <w:jc w:val="center"/>
              <w:rPr>
                <w:b/>
                <w:bCs/>
                <w:color w:val="000000"/>
                <w:sz w:val="26"/>
                <w:szCs w:val="26"/>
              </w:rPr>
            </w:pPr>
            <w:r w:rsidRPr="007B6337">
              <w:rPr>
                <w:b/>
                <w:bCs/>
                <w:color w:val="000000"/>
                <w:sz w:val="26"/>
                <w:szCs w:val="26"/>
              </w:rPr>
              <w:t>Mains</w:t>
            </w:r>
          </w:p>
        </w:tc>
        <w:tc>
          <w:tcPr>
            <w:tcW w:w="1740" w:type="dxa"/>
            <w:tcBorders>
              <w:top w:val="single" w:sz="8" w:space="0" w:color="auto"/>
              <w:left w:val="nil"/>
              <w:bottom w:val="single" w:sz="4" w:space="0" w:color="auto"/>
              <w:right w:val="single" w:sz="8" w:space="0" w:color="auto"/>
            </w:tcBorders>
            <w:shd w:val="clear" w:color="auto" w:fill="auto"/>
            <w:vAlign w:val="center"/>
            <w:hideMark/>
          </w:tcPr>
          <w:p w14:paraId="48584DF1" w14:textId="77777777" w:rsidR="00831B10" w:rsidRPr="007B6337" w:rsidRDefault="00831B10" w:rsidP="00031C79">
            <w:pPr>
              <w:widowControl/>
              <w:autoSpaceDE/>
              <w:autoSpaceDN/>
              <w:adjustRightInd/>
              <w:jc w:val="center"/>
              <w:rPr>
                <w:b/>
                <w:bCs/>
                <w:color w:val="000000"/>
                <w:sz w:val="26"/>
                <w:szCs w:val="26"/>
              </w:rPr>
            </w:pPr>
            <w:r w:rsidRPr="007B6337">
              <w:rPr>
                <w:b/>
                <w:bCs/>
                <w:color w:val="000000"/>
                <w:sz w:val="26"/>
                <w:szCs w:val="26"/>
              </w:rPr>
              <w:t>Total</w:t>
            </w:r>
          </w:p>
        </w:tc>
      </w:tr>
      <w:tr w:rsidR="00831B10" w:rsidRPr="007B6337" w14:paraId="07A757BD" w14:textId="77777777" w:rsidTr="00031C79">
        <w:trPr>
          <w:trHeight w:val="336"/>
        </w:trPr>
        <w:tc>
          <w:tcPr>
            <w:tcW w:w="1620" w:type="dxa"/>
            <w:tcBorders>
              <w:top w:val="nil"/>
              <w:left w:val="single" w:sz="8" w:space="0" w:color="auto"/>
              <w:bottom w:val="single" w:sz="4" w:space="0" w:color="auto"/>
              <w:right w:val="single" w:sz="4" w:space="0" w:color="auto"/>
            </w:tcBorders>
            <w:shd w:val="clear" w:color="auto" w:fill="auto"/>
            <w:vAlign w:val="center"/>
            <w:hideMark/>
          </w:tcPr>
          <w:p w14:paraId="34DC1A0C" w14:textId="77777777" w:rsidR="00831B10" w:rsidRPr="002976C5" w:rsidRDefault="00831B10" w:rsidP="002976C5">
            <w:pPr>
              <w:widowControl/>
              <w:autoSpaceDE/>
              <w:autoSpaceDN/>
              <w:adjustRightInd/>
              <w:jc w:val="right"/>
              <w:rPr>
                <w:bCs/>
                <w:color w:val="000000"/>
                <w:sz w:val="26"/>
                <w:szCs w:val="26"/>
              </w:rPr>
            </w:pPr>
            <w:r w:rsidRPr="002976C5">
              <w:rPr>
                <w:bCs/>
                <w:color w:val="000000"/>
                <w:sz w:val="26"/>
                <w:szCs w:val="26"/>
              </w:rPr>
              <w:t>2013</w:t>
            </w:r>
          </w:p>
        </w:tc>
        <w:tc>
          <w:tcPr>
            <w:tcW w:w="1640" w:type="dxa"/>
            <w:tcBorders>
              <w:top w:val="nil"/>
              <w:left w:val="nil"/>
              <w:bottom w:val="single" w:sz="4" w:space="0" w:color="auto"/>
              <w:right w:val="single" w:sz="4" w:space="0" w:color="auto"/>
            </w:tcBorders>
            <w:shd w:val="clear" w:color="auto" w:fill="auto"/>
            <w:vAlign w:val="center"/>
            <w:hideMark/>
          </w:tcPr>
          <w:p w14:paraId="7AE01CFE" w14:textId="77777777" w:rsidR="00831B10" w:rsidRPr="007B6337" w:rsidRDefault="00831B10" w:rsidP="002976C5">
            <w:pPr>
              <w:widowControl/>
              <w:autoSpaceDE/>
              <w:autoSpaceDN/>
              <w:adjustRightInd/>
              <w:jc w:val="right"/>
              <w:rPr>
                <w:color w:val="000000"/>
                <w:sz w:val="26"/>
                <w:szCs w:val="26"/>
              </w:rPr>
            </w:pPr>
            <w:r w:rsidRPr="007B6337">
              <w:rPr>
                <w:color w:val="000000"/>
                <w:sz w:val="26"/>
                <w:szCs w:val="26"/>
              </w:rPr>
              <w:t>323,062</w:t>
            </w:r>
          </w:p>
        </w:tc>
        <w:tc>
          <w:tcPr>
            <w:tcW w:w="1960" w:type="dxa"/>
            <w:tcBorders>
              <w:top w:val="nil"/>
              <w:left w:val="nil"/>
              <w:bottom w:val="single" w:sz="4" w:space="0" w:color="auto"/>
              <w:right w:val="single" w:sz="4" w:space="0" w:color="auto"/>
            </w:tcBorders>
            <w:shd w:val="clear" w:color="auto" w:fill="auto"/>
            <w:vAlign w:val="center"/>
            <w:hideMark/>
          </w:tcPr>
          <w:p w14:paraId="02C525ED" w14:textId="2FCB9ED0" w:rsidR="00831B10" w:rsidRPr="007B6337" w:rsidRDefault="00031C79" w:rsidP="002976C5">
            <w:pPr>
              <w:widowControl/>
              <w:autoSpaceDE/>
              <w:autoSpaceDN/>
              <w:adjustRightInd/>
              <w:jc w:val="right"/>
              <w:rPr>
                <w:color w:val="000000"/>
                <w:sz w:val="26"/>
                <w:szCs w:val="26"/>
              </w:rPr>
            </w:pPr>
            <w:r>
              <w:rPr>
                <w:color w:val="000000"/>
                <w:sz w:val="26"/>
                <w:szCs w:val="26"/>
              </w:rPr>
              <w:t>0</w:t>
            </w:r>
          </w:p>
        </w:tc>
        <w:tc>
          <w:tcPr>
            <w:tcW w:w="1760" w:type="dxa"/>
            <w:tcBorders>
              <w:top w:val="nil"/>
              <w:left w:val="nil"/>
              <w:bottom w:val="single" w:sz="4" w:space="0" w:color="auto"/>
              <w:right w:val="single" w:sz="4" w:space="0" w:color="auto"/>
            </w:tcBorders>
            <w:shd w:val="clear" w:color="auto" w:fill="auto"/>
            <w:vAlign w:val="center"/>
            <w:hideMark/>
          </w:tcPr>
          <w:p w14:paraId="604CAD11" w14:textId="77777777" w:rsidR="00831B10" w:rsidRPr="007B6337" w:rsidRDefault="00831B10" w:rsidP="002976C5">
            <w:pPr>
              <w:widowControl/>
              <w:autoSpaceDE/>
              <w:autoSpaceDN/>
              <w:adjustRightInd/>
              <w:jc w:val="right"/>
              <w:rPr>
                <w:color w:val="000000"/>
                <w:sz w:val="26"/>
                <w:szCs w:val="26"/>
              </w:rPr>
            </w:pPr>
            <w:r w:rsidRPr="007B6337">
              <w:rPr>
                <w:color w:val="000000"/>
                <w:sz w:val="26"/>
                <w:szCs w:val="26"/>
              </w:rPr>
              <w:t>3,865</w:t>
            </w:r>
          </w:p>
        </w:tc>
        <w:tc>
          <w:tcPr>
            <w:tcW w:w="1740" w:type="dxa"/>
            <w:tcBorders>
              <w:top w:val="nil"/>
              <w:left w:val="nil"/>
              <w:bottom w:val="single" w:sz="4" w:space="0" w:color="auto"/>
              <w:right w:val="single" w:sz="8" w:space="0" w:color="auto"/>
            </w:tcBorders>
            <w:shd w:val="clear" w:color="auto" w:fill="auto"/>
            <w:vAlign w:val="center"/>
            <w:hideMark/>
          </w:tcPr>
          <w:p w14:paraId="78985950" w14:textId="77777777" w:rsidR="00831B10" w:rsidRPr="007B6337" w:rsidRDefault="00831B10" w:rsidP="002976C5">
            <w:pPr>
              <w:widowControl/>
              <w:autoSpaceDE/>
              <w:autoSpaceDN/>
              <w:adjustRightInd/>
              <w:jc w:val="right"/>
              <w:rPr>
                <w:color w:val="000000"/>
                <w:sz w:val="26"/>
                <w:szCs w:val="26"/>
              </w:rPr>
            </w:pPr>
            <w:r w:rsidRPr="007B6337">
              <w:rPr>
                <w:color w:val="000000"/>
                <w:sz w:val="26"/>
                <w:szCs w:val="26"/>
              </w:rPr>
              <w:t>326,927</w:t>
            </w:r>
          </w:p>
        </w:tc>
      </w:tr>
      <w:tr w:rsidR="00831B10" w:rsidRPr="007B6337" w14:paraId="64401C29" w14:textId="77777777" w:rsidTr="00031C79">
        <w:trPr>
          <w:trHeight w:val="336"/>
        </w:trPr>
        <w:tc>
          <w:tcPr>
            <w:tcW w:w="1620" w:type="dxa"/>
            <w:tcBorders>
              <w:top w:val="nil"/>
              <w:left w:val="single" w:sz="8" w:space="0" w:color="auto"/>
              <w:bottom w:val="single" w:sz="4" w:space="0" w:color="auto"/>
              <w:right w:val="single" w:sz="4" w:space="0" w:color="auto"/>
            </w:tcBorders>
            <w:shd w:val="clear" w:color="auto" w:fill="auto"/>
            <w:vAlign w:val="center"/>
            <w:hideMark/>
          </w:tcPr>
          <w:p w14:paraId="39DDA2EF" w14:textId="77777777" w:rsidR="00831B10" w:rsidRPr="002976C5" w:rsidRDefault="00831B10" w:rsidP="002976C5">
            <w:pPr>
              <w:widowControl/>
              <w:autoSpaceDE/>
              <w:autoSpaceDN/>
              <w:adjustRightInd/>
              <w:jc w:val="right"/>
              <w:rPr>
                <w:bCs/>
                <w:color w:val="000000"/>
                <w:sz w:val="26"/>
                <w:szCs w:val="26"/>
              </w:rPr>
            </w:pPr>
            <w:r w:rsidRPr="002976C5">
              <w:rPr>
                <w:bCs/>
                <w:color w:val="000000"/>
                <w:sz w:val="26"/>
                <w:szCs w:val="26"/>
              </w:rPr>
              <w:t>2014</w:t>
            </w:r>
          </w:p>
        </w:tc>
        <w:tc>
          <w:tcPr>
            <w:tcW w:w="1640" w:type="dxa"/>
            <w:tcBorders>
              <w:top w:val="nil"/>
              <w:left w:val="nil"/>
              <w:bottom w:val="single" w:sz="4" w:space="0" w:color="auto"/>
              <w:right w:val="single" w:sz="4" w:space="0" w:color="auto"/>
            </w:tcBorders>
            <w:shd w:val="clear" w:color="auto" w:fill="auto"/>
            <w:vAlign w:val="center"/>
            <w:hideMark/>
          </w:tcPr>
          <w:p w14:paraId="06C08A49" w14:textId="77777777" w:rsidR="00831B10" w:rsidRPr="007B6337" w:rsidRDefault="00831B10" w:rsidP="002976C5">
            <w:pPr>
              <w:widowControl/>
              <w:autoSpaceDE/>
              <w:autoSpaceDN/>
              <w:adjustRightInd/>
              <w:jc w:val="right"/>
              <w:rPr>
                <w:color w:val="000000"/>
                <w:sz w:val="26"/>
                <w:szCs w:val="26"/>
              </w:rPr>
            </w:pPr>
            <w:r w:rsidRPr="007B6337">
              <w:rPr>
                <w:color w:val="000000"/>
                <w:sz w:val="26"/>
                <w:szCs w:val="26"/>
              </w:rPr>
              <w:t>502,913</w:t>
            </w:r>
          </w:p>
        </w:tc>
        <w:tc>
          <w:tcPr>
            <w:tcW w:w="1960" w:type="dxa"/>
            <w:tcBorders>
              <w:top w:val="nil"/>
              <w:left w:val="nil"/>
              <w:bottom w:val="single" w:sz="4" w:space="0" w:color="auto"/>
              <w:right w:val="single" w:sz="4" w:space="0" w:color="auto"/>
            </w:tcBorders>
            <w:shd w:val="clear" w:color="auto" w:fill="auto"/>
            <w:vAlign w:val="center"/>
            <w:hideMark/>
          </w:tcPr>
          <w:p w14:paraId="2385D5BB" w14:textId="77777777" w:rsidR="00831B10" w:rsidRPr="007B6337" w:rsidRDefault="00831B10" w:rsidP="002976C5">
            <w:pPr>
              <w:widowControl/>
              <w:autoSpaceDE/>
              <w:autoSpaceDN/>
              <w:adjustRightInd/>
              <w:jc w:val="right"/>
              <w:rPr>
                <w:color w:val="000000"/>
                <w:sz w:val="26"/>
                <w:szCs w:val="26"/>
              </w:rPr>
            </w:pPr>
            <w:r w:rsidRPr="007B6337">
              <w:rPr>
                <w:color w:val="000000"/>
                <w:sz w:val="26"/>
                <w:szCs w:val="26"/>
              </w:rPr>
              <w:t>86,048</w:t>
            </w:r>
          </w:p>
        </w:tc>
        <w:tc>
          <w:tcPr>
            <w:tcW w:w="1760" w:type="dxa"/>
            <w:tcBorders>
              <w:top w:val="nil"/>
              <w:left w:val="nil"/>
              <w:bottom w:val="single" w:sz="4" w:space="0" w:color="auto"/>
              <w:right w:val="single" w:sz="4" w:space="0" w:color="auto"/>
            </w:tcBorders>
            <w:shd w:val="clear" w:color="auto" w:fill="auto"/>
            <w:vAlign w:val="center"/>
            <w:hideMark/>
          </w:tcPr>
          <w:p w14:paraId="60653E26" w14:textId="77777777" w:rsidR="00831B10" w:rsidRPr="007B6337" w:rsidRDefault="00831B10" w:rsidP="002976C5">
            <w:pPr>
              <w:widowControl/>
              <w:autoSpaceDE/>
              <w:autoSpaceDN/>
              <w:adjustRightInd/>
              <w:jc w:val="right"/>
              <w:rPr>
                <w:color w:val="000000"/>
                <w:sz w:val="26"/>
                <w:szCs w:val="26"/>
              </w:rPr>
            </w:pPr>
            <w:r w:rsidRPr="007B6337">
              <w:rPr>
                <w:color w:val="000000"/>
                <w:sz w:val="26"/>
                <w:szCs w:val="26"/>
              </w:rPr>
              <w:t>856,732</w:t>
            </w:r>
          </w:p>
        </w:tc>
        <w:tc>
          <w:tcPr>
            <w:tcW w:w="1740" w:type="dxa"/>
            <w:tcBorders>
              <w:top w:val="nil"/>
              <w:left w:val="nil"/>
              <w:bottom w:val="single" w:sz="4" w:space="0" w:color="auto"/>
              <w:right w:val="single" w:sz="8" w:space="0" w:color="auto"/>
            </w:tcBorders>
            <w:shd w:val="clear" w:color="auto" w:fill="auto"/>
            <w:vAlign w:val="center"/>
            <w:hideMark/>
          </w:tcPr>
          <w:p w14:paraId="270E2221" w14:textId="77777777" w:rsidR="00831B10" w:rsidRPr="007B6337" w:rsidRDefault="00831B10" w:rsidP="002976C5">
            <w:pPr>
              <w:widowControl/>
              <w:autoSpaceDE/>
              <w:autoSpaceDN/>
              <w:adjustRightInd/>
              <w:jc w:val="right"/>
              <w:rPr>
                <w:color w:val="000000"/>
                <w:sz w:val="26"/>
                <w:szCs w:val="26"/>
              </w:rPr>
            </w:pPr>
            <w:r w:rsidRPr="007B6337">
              <w:rPr>
                <w:color w:val="000000"/>
                <w:sz w:val="26"/>
                <w:szCs w:val="26"/>
              </w:rPr>
              <w:t>1,445,692</w:t>
            </w:r>
          </w:p>
        </w:tc>
      </w:tr>
      <w:tr w:rsidR="00831B10" w:rsidRPr="007B6337" w14:paraId="2682261A" w14:textId="77777777" w:rsidTr="00031C79">
        <w:trPr>
          <w:trHeight w:val="336"/>
        </w:trPr>
        <w:tc>
          <w:tcPr>
            <w:tcW w:w="1620" w:type="dxa"/>
            <w:tcBorders>
              <w:top w:val="nil"/>
              <w:left w:val="single" w:sz="8" w:space="0" w:color="auto"/>
              <w:bottom w:val="single" w:sz="4" w:space="0" w:color="auto"/>
              <w:right w:val="single" w:sz="4" w:space="0" w:color="auto"/>
            </w:tcBorders>
            <w:shd w:val="clear" w:color="auto" w:fill="auto"/>
            <w:vAlign w:val="center"/>
            <w:hideMark/>
          </w:tcPr>
          <w:p w14:paraId="0A853860" w14:textId="77777777" w:rsidR="00831B10" w:rsidRPr="002976C5" w:rsidRDefault="00831B10" w:rsidP="002976C5">
            <w:pPr>
              <w:widowControl/>
              <w:autoSpaceDE/>
              <w:autoSpaceDN/>
              <w:adjustRightInd/>
              <w:jc w:val="right"/>
              <w:rPr>
                <w:bCs/>
                <w:color w:val="000000"/>
                <w:sz w:val="26"/>
                <w:szCs w:val="26"/>
              </w:rPr>
            </w:pPr>
            <w:r w:rsidRPr="002976C5">
              <w:rPr>
                <w:bCs/>
                <w:color w:val="000000"/>
                <w:sz w:val="26"/>
                <w:szCs w:val="26"/>
              </w:rPr>
              <w:t>2015</w:t>
            </w:r>
          </w:p>
        </w:tc>
        <w:tc>
          <w:tcPr>
            <w:tcW w:w="1640" w:type="dxa"/>
            <w:tcBorders>
              <w:top w:val="nil"/>
              <w:left w:val="nil"/>
              <w:bottom w:val="single" w:sz="4" w:space="0" w:color="auto"/>
              <w:right w:val="single" w:sz="4" w:space="0" w:color="auto"/>
            </w:tcBorders>
            <w:shd w:val="clear" w:color="auto" w:fill="auto"/>
            <w:vAlign w:val="center"/>
            <w:hideMark/>
          </w:tcPr>
          <w:p w14:paraId="33D0686F" w14:textId="77777777" w:rsidR="00831B10" w:rsidRPr="007B6337" w:rsidRDefault="00831B10" w:rsidP="002976C5">
            <w:pPr>
              <w:widowControl/>
              <w:autoSpaceDE/>
              <w:autoSpaceDN/>
              <w:adjustRightInd/>
              <w:jc w:val="right"/>
              <w:rPr>
                <w:color w:val="000000"/>
                <w:sz w:val="26"/>
                <w:szCs w:val="26"/>
              </w:rPr>
            </w:pPr>
            <w:r w:rsidRPr="007B6337">
              <w:rPr>
                <w:color w:val="000000"/>
                <w:sz w:val="26"/>
                <w:szCs w:val="26"/>
              </w:rPr>
              <w:t>505,808</w:t>
            </w:r>
          </w:p>
        </w:tc>
        <w:tc>
          <w:tcPr>
            <w:tcW w:w="1960" w:type="dxa"/>
            <w:tcBorders>
              <w:top w:val="nil"/>
              <w:left w:val="nil"/>
              <w:bottom w:val="single" w:sz="4" w:space="0" w:color="auto"/>
              <w:right w:val="single" w:sz="4" w:space="0" w:color="auto"/>
            </w:tcBorders>
            <w:shd w:val="clear" w:color="auto" w:fill="auto"/>
            <w:vAlign w:val="center"/>
            <w:hideMark/>
          </w:tcPr>
          <w:p w14:paraId="5D432E95" w14:textId="77777777" w:rsidR="00831B10" w:rsidRPr="007B6337" w:rsidRDefault="00831B10" w:rsidP="002976C5">
            <w:pPr>
              <w:widowControl/>
              <w:autoSpaceDE/>
              <w:autoSpaceDN/>
              <w:adjustRightInd/>
              <w:jc w:val="right"/>
              <w:rPr>
                <w:color w:val="000000"/>
                <w:sz w:val="26"/>
                <w:szCs w:val="26"/>
              </w:rPr>
            </w:pPr>
            <w:r w:rsidRPr="007B6337">
              <w:rPr>
                <w:color w:val="000000"/>
                <w:sz w:val="26"/>
                <w:szCs w:val="26"/>
              </w:rPr>
              <w:t>610,409</w:t>
            </w:r>
          </w:p>
        </w:tc>
        <w:tc>
          <w:tcPr>
            <w:tcW w:w="1760" w:type="dxa"/>
            <w:tcBorders>
              <w:top w:val="nil"/>
              <w:left w:val="nil"/>
              <w:bottom w:val="single" w:sz="4" w:space="0" w:color="auto"/>
              <w:right w:val="single" w:sz="4" w:space="0" w:color="auto"/>
            </w:tcBorders>
            <w:shd w:val="clear" w:color="auto" w:fill="auto"/>
            <w:vAlign w:val="center"/>
            <w:hideMark/>
          </w:tcPr>
          <w:p w14:paraId="755EF62C" w14:textId="77777777" w:rsidR="00831B10" w:rsidRPr="007B6337" w:rsidRDefault="00831B10" w:rsidP="002976C5">
            <w:pPr>
              <w:widowControl/>
              <w:autoSpaceDE/>
              <w:autoSpaceDN/>
              <w:adjustRightInd/>
              <w:jc w:val="right"/>
              <w:rPr>
                <w:color w:val="000000"/>
                <w:sz w:val="26"/>
                <w:szCs w:val="26"/>
              </w:rPr>
            </w:pPr>
            <w:r w:rsidRPr="007B6337">
              <w:rPr>
                <w:color w:val="000000"/>
                <w:sz w:val="26"/>
                <w:szCs w:val="26"/>
              </w:rPr>
              <w:t>1,911,712</w:t>
            </w:r>
          </w:p>
        </w:tc>
        <w:tc>
          <w:tcPr>
            <w:tcW w:w="1740" w:type="dxa"/>
            <w:tcBorders>
              <w:top w:val="nil"/>
              <w:left w:val="nil"/>
              <w:bottom w:val="single" w:sz="4" w:space="0" w:color="auto"/>
              <w:right w:val="single" w:sz="8" w:space="0" w:color="auto"/>
            </w:tcBorders>
            <w:shd w:val="clear" w:color="auto" w:fill="auto"/>
            <w:vAlign w:val="center"/>
            <w:hideMark/>
          </w:tcPr>
          <w:p w14:paraId="5716F357" w14:textId="77777777" w:rsidR="00831B10" w:rsidRPr="007B6337" w:rsidRDefault="00831B10" w:rsidP="002976C5">
            <w:pPr>
              <w:widowControl/>
              <w:autoSpaceDE/>
              <w:autoSpaceDN/>
              <w:adjustRightInd/>
              <w:jc w:val="right"/>
              <w:rPr>
                <w:color w:val="000000"/>
                <w:sz w:val="26"/>
                <w:szCs w:val="26"/>
              </w:rPr>
            </w:pPr>
            <w:r w:rsidRPr="007B6337">
              <w:rPr>
                <w:color w:val="000000"/>
                <w:sz w:val="26"/>
                <w:szCs w:val="26"/>
              </w:rPr>
              <w:t>3,027,928</w:t>
            </w:r>
          </w:p>
        </w:tc>
      </w:tr>
      <w:tr w:rsidR="00831B10" w:rsidRPr="007B6337" w14:paraId="338C446C" w14:textId="77777777" w:rsidTr="00031C79">
        <w:trPr>
          <w:trHeight w:val="336"/>
        </w:trPr>
        <w:tc>
          <w:tcPr>
            <w:tcW w:w="1620" w:type="dxa"/>
            <w:tcBorders>
              <w:top w:val="nil"/>
              <w:left w:val="single" w:sz="8" w:space="0" w:color="auto"/>
              <w:bottom w:val="single" w:sz="4" w:space="0" w:color="auto"/>
              <w:right w:val="single" w:sz="4" w:space="0" w:color="auto"/>
            </w:tcBorders>
            <w:shd w:val="clear" w:color="auto" w:fill="auto"/>
            <w:vAlign w:val="center"/>
            <w:hideMark/>
          </w:tcPr>
          <w:p w14:paraId="69FC7096" w14:textId="77777777" w:rsidR="00831B10" w:rsidRPr="002976C5" w:rsidRDefault="00831B10" w:rsidP="002976C5">
            <w:pPr>
              <w:widowControl/>
              <w:autoSpaceDE/>
              <w:autoSpaceDN/>
              <w:adjustRightInd/>
              <w:jc w:val="right"/>
              <w:rPr>
                <w:color w:val="000000"/>
                <w:sz w:val="26"/>
                <w:szCs w:val="26"/>
              </w:rPr>
            </w:pPr>
            <w:r w:rsidRPr="002976C5">
              <w:rPr>
                <w:color w:val="000000"/>
                <w:sz w:val="26"/>
                <w:szCs w:val="26"/>
              </w:rPr>
              <w:t>2016</w:t>
            </w:r>
          </w:p>
        </w:tc>
        <w:tc>
          <w:tcPr>
            <w:tcW w:w="1640" w:type="dxa"/>
            <w:tcBorders>
              <w:top w:val="nil"/>
              <w:left w:val="nil"/>
              <w:bottom w:val="single" w:sz="4" w:space="0" w:color="auto"/>
              <w:right w:val="single" w:sz="4" w:space="0" w:color="auto"/>
            </w:tcBorders>
            <w:shd w:val="clear" w:color="auto" w:fill="auto"/>
            <w:vAlign w:val="center"/>
            <w:hideMark/>
          </w:tcPr>
          <w:p w14:paraId="14780CBA" w14:textId="77777777" w:rsidR="00831B10" w:rsidRPr="007B6337" w:rsidRDefault="00831B10" w:rsidP="002976C5">
            <w:pPr>
              <w:widowControl/>
              <w:autoSpaceDE/>
              <w:autoSpaceDN/>
              <w:adjustRightInd/>
              <w:jc w:val="right"/>
              <w:rPr>
                <w:color w:val="000000"/>
                <w:sz w:val="26"/>
                <w:szCs w:val="26"/>
              </w:rPr>
            </w:pPr>
            <w:r w:rsidRPr="007B6337">
              <w:rPr>
                <w:color w:val="000000"/>
                <w:sz w:val="26"/>
                <w:szCs w:val="26"/>
              </w:rPr>
              <w:t>216,286</w:t>
            </w:r>
          </w:p>
        </w:tc>
        <w:tc>
          <w:tcPr>
            <w:tcW w:w="1960" w:type="dxa"/>
            <w:tcBorders>
              <w:top w:val="nil"/>
              <w:left w:val="nil"/>
              <w:bottom w:val="single" w:sz="4" w:space="0" w:color="auto"/>
              <w:right w:val="single" w:sz="4" w:space="0" w:color="auto"/>
            </w:tcBorders>
            <w:shd w:val="clear" w:color="auto" w:fill="auto"/>
            <w:vAlign w:val="center"/>
            <w:hideMark/>
          </w:tcPr>
          <w:p w14:paraId="5C8CF411" w14:textId="77777777" w:rsidR="00831B10" w:rsidRPr="007B6337" w:rsidRDefault="00831B10" w:rsidP="002976C5">
            <w:pPr>
              <w:widowControl/>
              <w:autoSpaceDE/>
              <w:autoSpaceDN/>
              <w:adjustRightInd/>
              <w:jc w:val="right"/>
              <w:rPr>
                <w:color w:val="000000"/>
                <w:sz w:val="26"/>
                <w:szCs w:val="26"/>
              </w:rPr>
            </w:pPr>
            <w:r w:rsidRPr="007B6337">
              <w:rPr>
                <w:color w:val="000000"/>
                <w:sz w:val="26"/>
                <w:szCs w:val="26"/>
              </w:rPr>
              <w:t>237,494</w:t>
            </w:r>
          </w:p>
        </w:tc>
        <w:tc>
          <w:tcPr>
            <w:tcW w:w="1760" w:type="dxa"/>
            <w:tcBorders>
              <w:top w:val="nil"/>
              <w:left w:val="nil"/>
              <w:bottom w:val="single" w:sz="4" w:space="0" w:color="auto"/>
              <w:right w:val="single" w:sz="4" w:space="0" w:color="auto"/>
            </w:tcBorders>
            <w:shd w:val="clear" w:color="auto" w:fill="auto"/>
            <w:vAlign w:val="center"/>
            <w:hideMark/>
          </w:tcPr>
          <w:p w14:paraId="267C085E" w14:textId="77777777" w:rsidR="00831B10" w:rsidRPr="007B6337" w:rsidRDefault="00831B10" w:rsidP="002976C5">
            <w:pPr>
              <w:widowControl/>
              <w:autoSpaceDE/>
              <w:autoSpaceDN/>
              <w:adjustRightInd/>
              <w:jc w:val="right"/>
              <w:rPr>
                <w:color w:val="000000"/>
                <w:sz w:val="26"/>
                <w:szCs w:val="26"/>
              </w:rPr>
            </w:pPr>
            <w:r w:rsidRPr="007B6337">
              <w:rPr>
                <w:color w:val="000000"/>
                <w:sz w:val="26"/>
                <w:szCs w:val="26"/>
              </w:rPr>
              <w:t>720,755</w:t>
            </w:r>
          </w:p>
        </w:tc>
        <w:tc>
          <w:tcPr>
            <w:tcW w:w="1740" w:type="dxa"/>
            <w:tcBorders>
              <w:top w:val="nil"/>
              <w:left w:val="nil"/>
              <w:bottom w:val="single" w:sz="4" w:space="0" w:color="auto"/>
              <w:right w:val="single" w:sz="8" w:space="0" w:color="auto"/>
            </w:tcBorders>
            <w:shd w:val="clear" w:color="auto" w:fill="auto"/>
            <w:vAlign w:val="center"/>
            <w:hideMark/>
          </w:tcPr>
          <w:p w14:paraId="7F59CFF7" w14:textId="77777777" w:rsidR="00831B10" w:rsidRPr="007B6337" w:rsidRDefault="00831B10" w:rsidP="002976C5">
            <w:pPr>
              <w:widowControl/>
              <w:autoSpaceDE/>
              <w:autoSpaceDN/>
              <w:adjustRightInd/>
              <w:jc w:val="right"/>
              <w:rPr>
                <w:color w:val="000000"/>
                <w:sz w:val="26"/>
                <w:szCs w:val="26"/>
              </w:rPr>
            </w:pPr>
            <w:r w:rsidRPr="007B6337">
              <w:rPr>
                <w:color w:val="000000"/>
                <w:sz w:val="26"/>
                <w:szCs w:val="26"/>
              </w:rPr>
              <w:t>1,174,535</w:t>
            </w:r>
          </w:p>
        </w:tc>
      </w:tr>
      <w:tr w:rsidR="00831B10" w:rsidRPr="007B6337" w14:paraId="724EF44B" w14:textId="77777777" w:rsidTr="00031C79">
        <w:trPr>
          <w:trHeight w:val="348"/>
        </w:trPr>
        <w:tc>
          <w:tcPr>
            <w:tcW w:w="1620" w:type="dxa"/>
            <w:tcBorders>
              <w:top w:val="nil"/>
              <w:left w:val="single" w:sz="8" w:space="0" w:color="auto"/>
              <w:bottom w:val="single" w:sz="4" w:space="0" w:color="auto"/>
              <w:right w:val="single" w:sz="4" w:space="0" w:color="auto"/>
            </w:tcBorders>
            <w:shd w:val="clear" w:color="auto" w:fill="auto"/>
            <w:vAlign w:val="center"/>
            <w:hideMark/>
          </w:tcPr>
          <w:p w14:paraId="2729A94B" w14:textId="77777777" w:rsidR="00831B10" w:rsidRPr="002976C5" w:rsidRDefault="00831B10" w:rsidP="002976C5">
            <w:pPr>
              <w:widowControl/>
              <w:autoSpaceDE/>
              <w:autoSpaceDN/>
              <w:adjustRightInd/>
              <w:jc w:val="right"/>
              <w:rPr>
                <w:color w:val="000000"/>
                <w:sz w:val="26"/>
                <w:szCs w:val="26"/>
              </w:rPr>
            </w:pPr>
            <w:r w:rsidRPr="002976C5">
              <w:rPr>
                <w:color w:val="000000"/>
                <w:sz w:val="26"/>
                <w:szCs w:val="26"/>
              </w:rPr>
              <w:t>2017*</w:t>
            </w:r>
          </w:p>
        </w:tc>
        <w:tc>
          <w:tcPr>
            <w:tcW w:w="1640" w:type="dxa"/>
            <w:tcBorders>
              <w:top w:val="nil"/>
              <w:left w:val="nil"/>
              <w:bottom w:val="single" w:sz="4" w:space="0" w:color="auto"/>
              <w:right w:val="single" w:sz="4" w:space="0" w:color="auto"/>
            </w:tcBorders>
            <w:shd w:val="clear" w:color="auto" w:fill="auto"/>
            <w:vAlign w:val="center"/>
            <w:hideMark/>
          </w:tcPr>
          <w:p w14:paraId="045075B8" w14:textId="77777777" w:rsidR="00831B10" w:rsidRPr="007B6337" w:rsidRDefault="00831B10" w:rsidP="002976C5">
            <w:pPr>
              <w:widowControl/>
              <w:autoSpaceDE/>
              <w:autoSpaceDN/>
              <w:adjustRightInd/>
              <w:jc w:val="right"/>
              <w:rPr>
                <w:color w:val="000000"/>
                <w:sz w:val="26"/>
                <w:szCs w:val="26"/>
              </w:rPr>
            </w:pPr>
            <w:r w:rsidRPr="007B6337">
              <w:rPr>
                <w:color w:val="000000"/>
                <w:sz w:val="26"/>
                <w:szCs w:val="26"/>
              </w:rPr>
              <w:t>1,431,110</w:t>
            </w:r>
          </w:p>
        </w:tc>
        <w:tc>
          <w:tcPr>
            <w:tcW w:w="1960" w:type="dxa"/>
            <w:tcBorders>
              <w:top w:val="nil"/>
              <w:left w:val="nil"/>
              <w:bottom w:val="single" w:sz="4" w:space="0" w:color="auto"/>
              <w:right w:val="single" w:sz="4" w:space="0" w:color="auto"/>
            </w:tcBorders>
            <w:shd w:val="clear" w:color="auto" w:fill="auto"/>
            <w:vAlign w:val="center"/>
            <w:hideMark/>
          </w:tcPr>
          <w:p w14:paraId="1DC0D4A9" w14:textId="77777777" w:rsidR="00831B10" w:rsidRPr="007B6337" w:rsidRDefault="00831B10" w:rsidP="002976C5">
            <w:pPr>
              <w:widowControl/>
              <w:autoSpaceDE/>
              <w:autoSpaceDN/>
              <w:adjustRightInd/>
              <w:jc w:val="right"/>
              <w:rPr>
                <w:color w:val="000000"/>
                <w:sz w:val="26"/>
                <w:szCs w:val="26"/>
              </w:rPr>
            </w:pPr>
            <w:r w:rsidRPr="007B6337">
              <w:rPr>
                <w:color w:val="000000"/>
                <w:sz w:val="26"/>
                <w:szCs w:val="26"/>
              </w:rPr>
              <w:t>539,000</w:t>
            </w:r>
          </w:p>
        </w:tc>
        <w:tc>
          <w:tcPr>
            <w:tcW w:w="1760" w:type="dxa"/>
            <w:tcBorders>
              <w:top w:val="nil"/>
              <w:left w:val="nil"/>
              <w:bottom w:val="single" w:sz="4" w:space="0" w:color="auto"/>
              <w:right w:val="single" w:sz="4" w:space="0" w:color="auto"/>
            </w:tcBorders>
            <w:shd w:val="clear" w:color="auto" w:fill="auto"/>
            <w:vAlign w:val="center"/>
            <w:hideMark/>
          </w:tcPr>
          <w:p w14:paraId="09AB0F72" w14:textId="77777777" w:rsidR="00831B10" w:rsidRPr="007B6337" w:rsidRDefault="00831B10" w:rsidP="002976C5">
            <w:pPr>
              <w:widowControl/>
              <w:autoSpaceDE/>
              <w:autoSpaceDN/>
              <w:adjustRightInd/>
              <w:jc w:val="right"/>
              <w:rPr>
                <w:color w:val="000000"/>
                <w:sz w:val="26"/>
                <w:szCs w:val="26"/>
              </w:rPr>
            </w:pPr>
            <w:r w:rsidRPr="007B6337">
              <w:rPr>
                <w:color w:val="000000"/>
                <w:sz w:val="26"/>
                <w:szCs w:val="26"/>
              </w:rPr>
              <w:t>3,840,800</w:t>
            </w:r>
          </w:p>
        </w:tc>
        <w:tc>
          <w:tcPr>
            <w:tcW w:w="1740" w:type="dxa"/>
            <w:tcBorders>
              <w:top w:val="nil"/>
              <w:left w:val="nil"/>
              <w:bottom w:val="single" w:sz="4" w:space="0" w:color="auto"/>
              <w:right w:val="single" w:sz="8" w:space="0" w:color="auto"/>
            </w:tcBorders>
            <w:shd w:val="clear" w:color="auto" w:fill="auto"/>
            <w:vAlign w:val="center"/>
            <w:hideMark/>
          </w:tcPr>
          <w:p w14:paraId="027C36CC" w14:textId="77777777" w:rsidR="00831B10" w:rsidRPr="007B6337" w:rsidRDefault="00831B10" w:rsidP="002976C5">
            <w:pPr>
              <w:widowControl/>
              <w:autoSpaceDE/>
              <w:autoSpaceDN/>
              <w:adjustRightInd/>
              <w:jc w:val="right"/>
              <w:rPr>
                <w:color w:val="000000"/>
                <w:sz w:val="26"/>
                <w:szCs w:val="26"/>
              </w:rPr>
            </w:pPr>
            <w:r w:rsidRPr="007B6337">
              <w:rPr>
                <w:color w:val="000000"/>
                <w:sz w:val="26"/>
                <w:szCs w:val="26"/>
              </w:rPr>
              <w:t>5,810,910</w:t>
            </w:r>
          </w:p>
        </w:tc>
      </w:tr>
      <w:tr w:rsidR="00831B10" w:rsidRPr="007B6337" w14:paraId="5D54CA9F" w14:textId="77777777" w:rsidTr="00031C79">
        <w:trPr>
          <w:trHeight w:val="360"/>
        </w:trPr>
        <w:tc>
          <w:tcPr>
            <w:tcW w:w="1620" w:type="dxa"/>
            <w:tcBorders>
              <w:top w:val="nil"/>
              <w:left w:val="single" w:sz="8" w:space="0" w:color="auto"/>
              <w:bottom w:val="single" w:sz="8" w:space="0" w:color="auto"/>
              <w:right w:val="single" w:sz="4" w:space="0" w:color="auto"/>
            </w:tcBorders>
            <w:shd w:val="clear" w:color="auto" w:fill="auto"/>
            <w:vAlign w:val="center"/>
            <w:hideMark/>
          </w:tcPr>
          <w:p w14:paraId="59FEC653" w14:textId="77777777" w:rsidR="00831B10" w:rsidRPr="004560AE" w:rsidRDefault="00831B10" w:rsidP="002976C5">
            <w:pPr>
              <w:widowControl/>
              <w:autoSpaceDE/>
              <w:autoSpaceDN/>
              <w:adjustRightInd/>
              <w:jc w:val="right"/>
              <w:rPr>
                <w:b/>
                <w:color w:val="000000"/>
                <w:sz w:val="26"/>
                <w:szCs w:val="26"/>
              </w:rPr>
            </w:pPr>
            <w:r w:rsidRPr="004560AE">
              <w:rPr>
                <w:b/>
                <w:color w:val="000000"/>
                <w:sz w:val="26"/>
                <w:szCs w:val="26"/>
              </w:rPr>
              <w:t>Total</w:t>
            </w:r>
          </w:p>
        </w:tc>
        <w:tc>
          <w:tcPr>
            <w:tcW w:w="1640" w:type="dxa"/>
            <w:tcBorders>
              <w:top w:val="single" w:sz="4" w:space="0" w:color="auto"/>
              <w:left w:val="nil"/>
              <w:bottom w:val="single" w:sz="8" w:space="0" w:color="auto"/>
              <w:right w:val="single" w:sz="4" w:space="0" w:color="auto"/>
            </w:tcBorders>
            <w:shd w:val="clear" w:color="auto" w:fill="auto"/>
            <w:vAlign w:val="center"/>
            <w:hideMark/>
          </w:tcPr>
          <w:p w14:paraId="1E0B5045" w14:textId="77777777" w:rsidR="00831B10" w:rsidRPr="006A234A" w:rsidRDefault="00831B10" w:rsidP="002976C5">
            <w:pPr>
              <w:widowControl/>
              <w:autoSpaceDE/>
              <w:autoSpaceDN/>
              <w:adjustRightInd/>
              <w:jc w:val="right"/>
              <w:rPr>
                <w:b/>
                <w:color w:val="000000"/>
                <w:sz w:val="26"/>
                <w:szCs w:val="26"/>
              </w:rPr>
            </w:pPr>
            <w:r w:rsidRPr="006A234A">
              <w:rPr>
                <w:b/>
                <w:color w:val="000000"/>
                <w:sz w:val="26"/>
                <w:szCs w:val="26"/>
              </w:rPr>
              <w:t>2,979,179</w:t>
            </w:r>
          </w:p>
        </w:tc>
        <w:tc>
          <w:tcPr>
            <w:tcW w:w="1960" w:type="dxa"/>
            <w:tcBorders>
              <w:top w:val="single" w:sz="4" w:space="0" w:color="auto"/>
              <w:left w:val="nil"/>
              <w:bottom w:val="single" w:sz="8" w:space="0" w:color="auto"/>
              <w:right w:val="single" w:sz="4" w:space="0" w:color="auto"/>
            </w:tcBorders>
            <w:shd w:val="clear" w:color="auto" w:fill="auto"/>
            <w:vAlign w:val="center"/>
            <w:hideMark/>
          </w:tcPr>
          <w:p w14:paraId="3313330B" w14:textId="77777777" w:rsidR="00831B10" w:rsidRPr="006A234A" w:rsidRDefault="00831B10" w:rsidP="002976C5">
            <w:pPr>
              <w:widowControl/>
              <w:autoSpaceDE/>
              <w:autoSpaceDN/>
              <w:adjustRightInd/>
              <w:jc w:val="right"/>
              <w:rPr>
                <w:b/>
                <w:color w:val="000000"/>
                <w:sz w:val="26"/>
                <w:szCs w:val="26"/>
              </w:rPr>
            </w:pPr>
            <w:r w:rsidRPr="006A234A">
              <w:rPr>
                <w:b/>
                <w:color w:val="000000"/>
                <w:sz w:val="26"/>
                <w:szCs w:val="26"/>
              </w:rPr>
              <w:t>1,472,951</w:t>
            </w:r>
          </w:p>
        </w:tc>
        <w:tc>
          <w:tcPr>
            <w:tcW w:w="1760" w:type="dxa"/>
            <w:tcBorders>
              <w:top w:val="single" w:sz="4" w:space="0" w:color="auto"/>
              <w:left w:val="nil"/>
              <w:bottom w:val="single" w:sz="8" w:space="0" w:color="auto"/>
              <w:right w:val="single" w:sz="4" w:space="0" w:color="auto"/>
            </w:tcBorders>
            <w:shd w:val="clear" w:color="auto" w:fill="auto"/>
            <w:vAlign w:val="center"/>
            <w:hideMark/>
          </w:tcPr>
          <w:p w14:paraId="029A0DE2" w14:textId="77777777" w:rsidR="00831B10" w:rsidRPr="002976C5" w:rsidRDefault="00831B10" w:rsidP="002976C5">
            <w:pPr>
              <w:widowControl/>
              <w:autoSpaceDE/>
              <w:autoSpaceDN/>
              <w:adjustRightInd/>
              <w:jc w:val="right"/>
              <w:rPr>
                <w:b/>
                <w:color w:val="000000"/>
                <w:sz w:val="26"/>
                <w:szCs w:val="26"/>
              </w:rPr>
            </w:pPr>
            <w:r w:rsidRPr="002976C5">
              <w:rPr>
                <w:b/>
                <w:color w:val="000000"/>
                <w:sz w:val="26"/>
                <w:szCs w:val="26"/>
              </w:rPr>
              <w:t>7,333,864</w:t>
            </w:r>
          </w:p>
        </w:tc>
        <w:tc>
          <w:tcPr>
            <w:tcW w:w="1740" w:type="dxa"/>
            <w:tcBorders>
              <w:top w:val="single" w:sz="4" w:space="0" w:color="auto"/>
              <w:left w:val="nil"/>
              <w:bottom w:val="single" w:sz="8" w:space="0" w:color="auto"/>
              <w:right w:val="single" w:sz="8" w:space="0" w:color="auto"/>
            </w:tcBorders>
            <w:shd w:val="clear" w:color="auto" w:fill="auto"/>
            <w:vAlign w:val="center"/>
            <w:hideMark/>
          </w:tcPr>
          <w:p w14:paraId="6B134541" w14:textId="77777777" w:rsidR="00831B10" w:rsidRPr="002976C5" w:rsidRDefault="00831B10" w:rsidP="002976C5">
            <w:pPr>
              <w:widowControl/>
              <w:autoSpaceDE/>
              <w:autoSpaceDN/>
              <w:adjustRightInd/>
              <w:jc w:val="right"/>
              <w:rPr>
                <w:b/>
                <w:color w:val="000000"/>
                <w:sz w:val="26"/>
                <w:szCs w:val="26"/>
              </w:rPr>
            </w:pPr>
            <w:r w:rsidRPr="002976C5">
              <w:rPr>
                <w:b/>
                <w:color w:val="000000"/>
                <w:sz w:val="26"/>
                <w:szCs w:val="26"/>
              </w:rPr>
              <w:t>11,785,992</w:t>
            </w:r>
          </w:p>
        </w:tc>
      </w:tr>
    </w:tbl>
    <w:p w14:paraId="18EE17D8" w14:textId="6653752D" w:rsidR="00831B10" w:rsidRPr="002976C5" w:rsidRDefault="00031C79" w:rsidP="00831B10">
      <w:pPr>
        <w:pStyle w:val="p2"/>
        <w:widowControl/>
        <w:tabs>
          <w:tab w:val="clear" w:pos="1445"/>
          <w:tab w:val="left" w:pos="720"/>
        </w:tabs>
        <w:spacing w:line="360" w:lineRule="auto"/>
        <w:ind w:firstLine="0"/>
        <w:rPr>
          <w:color w:val="0D0D0D" w:themeColor="text1" w:themeTint="F2"/>
          <w:sz w:val="20"/>
          <w:szCs w:val="26"/>
        </w:rPr>
      </w:pPr>
      <w:r w:rsidRPr="002976C5">
        <w:rPr>
          <w:color w:val="0D0D0D" w:themeColor="text1" w:themeTint="F2"/>
          <w:sz w:val="20"/>
          <w:szCs w:val="26"/>
        </w:rPr>
        <w:t xml:space="preserve">* The 2017 expenditures include estimates for the months September through </w:t>
      </w:r>
      <w:r w:rsidR="00EB37A8" w:rsidRPr="002976C5">
        <w:rPr>
          <w:color w:val="0D0D0D" w:themeColor="text1" w:themeTint="F2"/>
          <w:sz w:val="20"/>
          <w:szCs w:val="26"/>
        </w:rPr>
        <w:t>December</w:t>
      </w:r>
      <w:r w:rsidRPr="002976C5">
        <w:rPr>
          <w:color w:val="0D0D0D" w:themeColor="text1" w:themeTint="F2"/>
          <w:sz w:val="20"/>
          <w:szCs w:val="26"/>
        </w:rPr>
        <w:t xml:space="preserve"> 2017.</w:t>
      </w:r>
    </w:p>
    <w:p w14:paraId="278F3514" w14:textId="1D2644C0" w:rsidR="00031C79" w:rsidRDefault="00031C79" w:rsidP="00831B10">
      <w:pPr>
        <w:pStyle w:val="p2"/>
        <w:widowControl/>
        <w:tabs>
          <w:tab w:val="clear" w:pos="1445"/>
          <w:tab w:val="left" w:pos="720"/>
        </w:tabs>
        <w:spacing w:line="360" w:lineRule="auto"/>
        <w:ind w:firstLine="0"/>
        <w:rPr>
          <w:color w:val="0D0D0D" w:themeColor="text1" w:themeTint="F2"/>
          <w:sz w:val="26"/>
          <w:szCs w:val="26"/>
        </w:rPr>
      </w:pPr>
    </w:p>
    <w:p w14:paraId="01158A65" w14:textId="3DBF32B7" w:rsidR="00831B10" w:rsidRDefault="00831B10" w:rsidP="002976C5">
      <w:pPr>
        <w:pStyle w:val="p7"/>
        <w:spacing w:line="360" w:lineRule="auto"/>
        <w:ind w:left="0" w:firstLine="0"/>
        <w:rPr>
          <w:b/>
          <w:sz w:val="26"/>
          <w:szCs w:val="26"/>
        </w:rPr>
      </w:pPr>
      <w:r w:rsidRPr="00DC4DCF">
        <w:rPr>
          <w:b/>
          <w:sz w:val="26"/>
          <w:szCs w:val="26"/>
        </w:rPr>
        <w:t xml:space="preserve">Table </w:t>
      </w:r>
      <w:r>
        <w:rPr>
          <w:b/>
          <w:sz w:val="26"/>
          <w:szCs w:val="26"/>
        </w:rPr>
        <w:t>4</w:t>
      </w:r>
      <w:r w:rsidRPr="00DC4DCF">
        <w:rPr>
          <w:b/>
          <w:sz w:val="26"/>
          <w:szCs w:val="26"/>
        </w:rPr>
        <w:t xml:space="preserve">: </w:t>
      </w:r>
      <w:r>
        <w:rPr>
          <w:b/>
          <w:sz w:val="26"/>
          <w:szCs w:val="26"/>
        </w:rPr>
        <w:t>APW</w:t>
      </w:r>
      <w:r w:rsidRPr="009A7F73">
        <w:rPr>
          <w:b/>
          <w:sz w:val="26"/>
          <w:szCs w:val="26"/>
        </w:rPr>
        <w:t xml:space="preserve">'s </w:t>
      </w:r>
      <w:r w:rsidR="00031C79">
        <w:rPr>
          <w:b/>
          <w:sz w:val="26"/>
          <w:szCs w:val="26"/>
        </w:rPr>
        <w:t xml:space="preserve">Actual </w:t>
      </w:r>
      <w:r w:rsidRPr="009A7F73">
        <w:rPr>
          <w:b/>
          <w:sz w:val="26"/>
          <w:szCs w:val="26"/>
        </w:rPr>
        <w:t xml:space="preserve">Annual Collection System </w:t>
      </w:r>
      <w:r>
        <w:rPr>
          <w:b/>
          <w:sz w:val="26"/>
          <w:szCs w:val="26"/>
        </w:rPr>
        <w:t>Quantities Replaced</w:t>
      </w:r>
      <w:r w:rsidR="00031C79">
        <w:rPr>
          <w:b/>
          <w:sz w:val="26"/>
          <w:szCs w:val="26"/>
        </w:rPr>
        <w:t>/Improved</w:t>
      </w:r>
      <w:r w:rsidRPr="009A7F73">
        <w:rPr>
          <w:b/>
          <w:sz w:val="26"/>
          <w:szCs w:val="26"/>
        </w:rPr>
        <w:t xml:space="preserve"> </w:t>
      </w:r>
      <w:r w:rsidR="00031C79">
        <w:rPr>
          <w:b/>
          <w:sz w:val="26"/>
          <w:szCs w:val="26"/>
        </w:rPr>
        <w:t>C</w:t>
      </w:r>
      <w:r w:rsidRPr="009A7F73">
        <w:rPr>
          <w:b/>
          <w:sz w:val="26"/>
          <w:szCs w:val="26"/>
        </w:rPr>
        <w:t>alendar Year</w:t>
      </w:r>
      <w:r w:rsidR="00031C79">
        <w:rPr>
          <w:b/>
          <w:sz w:val="26"/>
          <w:szCs w:val="26"/>
        </w:rPr>
        <w:t>s</w:t>
      </w:r>
      <w:r w:rsidRPr="009A7F73">
        <w:rPr>
          <w:b/>
          <w:sz w:val="26"/>
          <w:szCs w:val="26"/>
        </w:rPr>
        <w:t xml:space="preserve"> </w:t>
      </w:r>
      <w:r>
        <w:rPr>
          <w:b/>
          <w:sz w:val="26"/>
          <w:szCs w:val="26"/>
        </w:rPr>
        <w:t>2013</w:t>
      </w:r>
      <w:r w:rsidR="00031C79">
        <w:rPr>
          <w:b/>
          <w:sz w:val="26"/>
          <w:szCs w:val="26"/>
        </w:rPr>
        <w:t xml:space="preserve"> through </w:t>
      </w:r>
      <w:r>
        <w:rPr>
          <w:b/>
          <w:sz w:val="26"/>
          <w:szCs w:val="26"/>
        </w:rPr>
        <w:t>2017</w:t>
      </w:r>
    </w:p>
    <w:tbl>
      <w:tblPr>
        <w:tblW w:w="6980" w:type="dxa"/>
        <w:tblInd w:w="-10" w:type="dxa"/>
        <w:tblLook w:val="04A0" w:firstRow="1" w:lastRow="0" w:firstColumn="1" w:lastColumn="0" w:noHBand="0" w:noVBand="1"/>
      </w:tblPr>
      <w:tblGrid>
        <w:gridCol w:w="1620"/>
        <w:gridCol w:w="1640"/>
        <w:gridCol w:w="1960"/>
        <w:gridCol w:w="1760"/>
      </w:tblGrid>
      <w:tr w:rsidR="00831B10" w:rsidRPr="00BA1959" w14:paraId="056994A7" w14:textId="77777777" w:rsidTr="00031C79">
        <w:trPr>
          <w:trHeight w:val="312"/>
        </w:trPr>
        <w:tc>
          <w:tcPr>
            <w:tcW w:w="1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DBC4FEA" w14:textId="77777777" w:rsidR="00831B10" w:rsidRPr="00BA1959" w:rsidRDefault="00831B10" w:rsidP="00031C79">
            <w:pPr>
              <w:widowControl/>
              <w:autoSpaceDE/>
              <w:autoSpaceDN/>
              <w:adjustRightInd/>
              <w:jc w:val="center"/>
              <w:rPr>
                <w:b/>
                <w:bCs/>
                <w:color w:val="000000"/>
              </w:rPr>
            </w:pPr>
            <w:r w:rsidRPr="00BA1959">
              <w:rPr>
                <w:b/>
                <w:bCs/>
                <w:color w:val="000000"/>
              </w:rPr>
              <w:t>Year</w:t>
            </w:r>
          </w:p>
        </w:tc>
        <w:tc>
          <w:tcPr>
            <w:tcW w:w="1640" w:type="dxa"/>
            <w:tcBorders>
              <w:top w:val="single" w:sz="8" w:space="0" w:color="auto"/>
              <w:left w:val="nil"/>
              <w:bottom w:val="single" w:sz="4" w:space="0" w:color="auto"/>
              <w:right w:val="single" w:sz="4" w:space="0" w:color="auto"/>
            </w:tcBorders>
            <w:shd w:val="clear" w:color="auto" w:fill="auto"/>
            <w:vAlign w:val="center"/>
            <w:hideMark/>
          </w:tcPr>
          <w:p w14:paraId="4C529784" w14:textId="77777777" w:rsidR="00831B10" w:rsidRPr="00BA1959" w:rsidRDefault="00831B10" w:rsidP="00031C79">
            <w:pPr>
              <w:widowControl/>
              <w:autoSpaceDE/>
              <w:autoSpaceDN/>
              <w:adjustRightInd/>
              <w:jc w:val="center"/>
              <w:rPr>
                <w:b/>
                <w:bCs/>
                <w:color w:val="000000"/>
              </w:rPr>
            </w:pPr>
            <w:r w:rsidRPr="00BA1959">
              <w:rPr>
                <w:b/>
                <w:bCs/>
                <w:color w:val="000000"/>
              </w:rPr>
              <w:t xml:space="preserve"> Pump Stations</w:t>
            </w:r>
          </w:p>
        </w:tc>
        <w:tc>
          <w:tcPr>
            <w:tcW w:w="1960" w:type="dxa"/>
            <w:tcBorders>
              <w:top w:val="single" w:sz="8" w:space="0" w:color="auto"/>
              <w:left w:val="nil"/>
              <w:bottom w:val="single" w:sz="4" w:space="0" w:color="auto"/>
              <w:right w:val="single" w:sz="4" w:space="0" w:color="auto"/>
            </w:tcBorders>
            <w:shd w:val="clear" w:color="auto" w:fill="auto"/>
            <w:vAlign w:val="center"/>
            <w:hideMark/>
          </w:tcPr>
          <w:p w14:paraId="178B7A79" w14:textId="77777777" w:rsidR="00831B10" w:rsidRPr="00BA1959" w:rsidRDefault="00831B10" w:rsidP="00031C79">
            <w:pPr>
              <w:widowControl/>
              <w:autoSpaceDE/>
              <w:autoSpaceDN/>
              <w:adjustRightInd/>
              <w:jc w:val="center"/>
              <w:rPr>
                <w:b/>
                <w:bCs/>
                <w:color w:val="000000"/>
              </w:rPr>
            </w:pPr>
            <w:r w:rsidRPr="00BA1959">
              <w:rPr>
                <w:b/>
                <w:bCs/>
                <w:color w:val="000000"/>
              </w:rPr>
              <w:t>Manholes</w:t>
            </w:r>
            <w:r w:rsidRPr="00BA1959">
              <w:rPr>
                <w:b/>
                <w:bCs/>
                <w:color w:val="749822"/>
              </w:rPr>
              <w:t xml:space="preserve"> </w:t>
            </w:r>
          </w:p>
        </w:tc>
        <w:tc>
          <w:tcPr>
            <w:tcW w:w="1760" w:type="dxa"/>
            <w:tcBorders>
              <w:top w:val="single" w:sz="8" w:space="0" w:color="auto"/>
              <w:left w:val="nil"/>
              <w:bottom w:val="single" w:sz="4" w:space="0" w:color="auto"/>
              <w:right w:val="single" w:sz="4" w:space="0" w:color="auto"/>
            </w:tcBorders>
            <w:shd w:val="clear" w:color="auto" w:fill="auto"/>
            <w:noWrap/>
            <w:vAlign w:val="center"/>
            <w:hideMark/>
          </w:tcPr>
          <w:p w14:paraId="5CE62D6D" w14:textId="6B095B7D" w:rsidR="00831B10" w:rsidRPr="00BA1959" w:rsidRDefault="00831B10" w:rsidP="00031C79">
            <w:pPr>
              <w:widowControl/>
              <w:autoSpaceDE/>
              <w:autoSpaceDN/>
              <w:adjustRightInd/>
              <w:jc w:val="center"/>
              <w:rPr>
                <w:b/>
                <w:bCs/>
                <w:color w:val="000000"/>
              </w:rPr>
            </w:pPr>
            <w:r w:rsidRPr="00BA1959">
              <w:rPr>
                <w:b/>
                <w:bCs/>
                <w:color w:val="000000"/>
              </w:rPr>
              <w:t xml:space="preserve">Mains </w:t>
            </w:r>
            <w:r w:rsidR="00031C79">
              <w:rPr>
                <w:b/>
                <w:bCs/>
                <w:color w:val="000000"/>
              </w:rPr>
              <w:t>(Linear Feet)</w:t>
            </w:r>
          </w:p>
        </w:tc>
      </w:tr>
      <w:tr w:rsidR="00831B10" w:rsidRPr="00BA1959" w14:paraId="257E1E72" w14:textId="77777777" w:rsidTr="00031C79">
        <w:trPr>
          <w:trHeight w:val="312"/>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3E788D48" w14:textId="77777777" w:rsidR="00831B10" w:rsidRPr="002976C5" w:rsidRDefault="00831B10" w:rsidP="002976C5">
            <w:pPr>
              <w:widowControl/>
              <w:autoSpaceDE/>
              <w:autoSpaceDN/>
              <w:adjustRightInd/>
              <w:jc w:val="right"/>
              <w:rPr>
                <w:bCs/>
                <w:color w:val="000000"/>
              </w:rPr>
            </w:pPr>
            <w:r w:rsidRPr="002976C5">
              <w:rPr>
                <w:bCs/>
                <w:color w:val="000000"/>
              </w:rPr>
              <w:t>2013</w:t>
            </w:r>
          </w:p>
        </w:tc>
        <w:tc>
          <w:tcPr>
            <w:tcW w:w="1640" w:type="dxa"/>
            <w:tcBorders>
              <w:top w:val="nil"/>
              <w:left w:val="nil"/>
              <w:bottom w:val="single" w:sz="4" w:space="0" w:color="auto"/>
              <w:right w:val="single" w:sz="4" w:space="0" w:color="auto"/>
            </w:tcBorders>
            <w:shd w:val="clear" w:color="auto" w:fill="auto"/>
            <w:vAlign w:val="center"/>
            <w:hideMark/>
          </w:tcPr>
          <w:p w14:paraId="31D0C8FE" w14:textId="77777777" w:rsidR="00831B10" w:rsidRPr="00BA1959" w:rsidRDefault="00831B10" w:rsidP="002976C5">
            <w:pPr>
              <w:widowControl/>
              <w:autoSpaceDE/>
              <w:autoSpaceDN/>
              <w:adjustRightInd/>
              <w:jc w:val="right"/>
              <w:rPr>
                <w:color w:val="000000"/>
              </w:rPr>
            </w:pPr>
            <w:r w:rsidRPr="00BA1959">
              <w:rPr>
                <w:color w:val="000000"/>
              </w:rPr>
              <w:t>36</w:t>
            </w:r>
          </w:p>
        </w:tc>
        <w:tc>
          <w:tcPr>
            <w:tcW w:w="1960" w:type="dxa"/>
            <w:tcBorders>
              <w:top w:val="nil"/>
              <w:left w:val="nil"/>
              <w:bottom w:val="single" w:sz="4" w:space="0" w:color="auto"/>
              <w:right w:val="single" w:sz="4" w:space="0" w:color="auto"/>
            </w:tcBorders>
            <w:shd w:val="clear" w:color="auto" w:fill="auto"/>
            <w:vAlign w:val="center"/>
            <w:hideMark/>
          </w:tcPr>
          <w:p w14:paraId="31BB76D7" w14:textId="77777777" w:rsidR="00831B10" w:rsidRPr="00BA1959" w:rsidRDefault="00831B10" w:rsidP="002976C5">
            <w:pPr>
              <w:widowControl/>
              <w:autoSpaceDE/>
              <w:autoSpaceDN/>
              <w:adjustRightInd/>
              <w:jc w:val="right"/>
              <w:rPr>
                <w:color w:val="000000"/>
              </w:rPr>
            </w:pPr>
            <w:r w:rsidRPr="00BA1959">
              <w:rPr>
                <w:color w:val="000000"/>
              </w:rPr>
              <w:t>1</w:t>
            </w:r>
          </w:p>
        </w:tc>
        <w:tc>
          <w:tcPr>
            <w:tcW w:w="1760" w:type="dxa"/>
            <w:tcBorders>
              <w:top w:val="nil"/>
              <w:left w:val="nil"/>
              <w:bottom w:val="single" w:sz="4" w:space="0" w:color="auto"/>
              <w:right w:val="single" w:sz="4" w:space="0" w:color="auto"/>
            </w:tcBorders>
            <w:shd w:val="clear" w:color="auto" w:fill="auto"/>
            <w:vAlign w:val="center"/>
            <w:hideMark/>
          </w:tcPr>
          <w:p w14:paraId="7FCAE347" w14:textId="77777777" w:rsidR="00831B10" w:rsidRPr="00BA1959" w:rsidRDefault="00831B10" w:rsidP="002976C5">
            <w:pPr>
              <w:widowControl/>
              <w:autoSpaceDE/>
              <w:autoSpaceDN/>
              <w:adjustRightInd/>
              <w:jc w:val="right"/>
              <w:rPr>
                <w:color w:val="000000"/>
              </w:rPr>
            </w:pPr>
            <w:r w:rsidRPr="00BA1959">
              <w:rPr>
                <w:color w:val="000000"/>
              </w:rPr>
              <w:t>30</w:t>
            </w:r>
          </w:p>
        </w:tc>
      </w:tr>
      <w:tr w:rsidR="00831B10" w:rsidRPr="00BA1959" w14:paraId="50411425" w14:textId="77777777" w:rsidTr="00031C79">
        <w:trPr>
          <w:trHeight w:val="312"/>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262B46F" w14:textId="77777777" w:rsidR="00831B10" w:rsidRPr="002976C5" w:rsidRDefault="00831B10" w:rsidP="002976C5">
            <w:pPr>
              <w:widowControl/>
              <w:autoSpaceDE/>
              <w:autoSpaceDN/>
              <w:adjustRightInd/>
              <w:jc w:val="right"/>
              <w:rPr>
                <w:bCs/>
                <w:color w:val="000000"/>
              </w:rPr>
            </w:pPr>
            <w:r w:rsidRPr="002976C5">
              <w:rPr>
                <w:bCs/>
                <w:color w:val="000000"/>
              </w:rPr>
              <w:t>2014</w:t>
            </w:r>
          </w:p>
        </w:tc>
        <w:tc>
          <w:tcPr>
            <w:tcW w:w="1640" w:type="dxa"/>
            <w:tcBorders>
              <w:top w:val="nil"/>
              <w:left w:val="nil"/>
              <w:bottom w:val="single" w:sz="4" w:space="0" w:color="auto"/>
              <w:right w:val="single" w:sz="4" w:space="0" w:color="auto"/>
            </w:tcBorders>
            <w:shd w:val="clear" w:color="auto" w:fill="auto"/>
            <w:vAlign w:val="center"/>
            <w:hideMark/>
          </w:tcPr>
          <w:p w14:paraId="4FB0E8EE" w14:textId="77777777" w:rsidR="00831B10" w:rsidRPr="00BA1959" w:rsidRDefault="00831B10" w:rsidP="002976C5">
            <w:pPr>
              <w:widowControl/>
              <w:autoSpaceDE/>
              <w:autoSpaceDN/>
              <w:adjustRightInd/>
              <w:jc w:val="right"/>
              <w:rPr>
                <w:color w:val="000000"/>
              </w:rPr>
            </w:pPr>
            <w:r w:rsidRPr="00BA1959">
              <w:rPr>
                <w:color w:val="000000"/>
              </w:rPr>
              <w:t>33</w:t>
            </w:r>
          </w:p>
        </w:tc>
        <w:tc>
          <w:tcPr>
            <w:tcW w:w="1960" w:type="dxa"/>
            <w:tcBorders>
              <w:top w:val="nil"/>
              <w:left w:val="nil"/>
              <w:bottom w:val="single" w:sz="4" w:space="0" w:color="auto"/>
              <w:right w:val="single" w:sz="4" w:space="0" w:color="auto"/>
            </w:tcBorders>
            <w:shd w:val="clear" w:color="auto" w:fill="auto"/>
            <w:vAlign w:val="center"/>
            <w:hideMark/>
          </w:tcPr>
          <w:p w14:paraId="50E4CDCC" w14:textId="77777777" w:rsidR="00831B10" w:rsidRPr="00BA1959" w:rsidRDefault="00831B10" w:rsidP="002976C5">
            <w:pPr>
              <w:widowControl/>
              <w:autoSpaceDE/>
              <w:autoSpaceDN/>
              <w:adjustRightInd/>
              <w:jc w:val="right"/>
              <w:rPr>
                <w:color w:val="000000"/>
              </w:rPr>
            </w:pPr>
            <w:r w:rsidRPr="00BA1959">
              <w:rPr>
                <w:color w:val="000000"/>
              </w:rPr>
              <w:t>94</w:t>
            </w:r>
          </w:p>
        </w:tc>
        <w:tc>
          <w:tcPr>
            <w:tcW w:w="1760" w:type="dxa"/>
            <w:tcBorders>
              <w:top w:val="nil"/>
              <w:left w:val="nil"/>
              <w:bottom w:val="single" w:sz="4" w:space="0" w:color="auto"/>
              <w:right w:val="single" w:sz="4" w:space="0" w:color="auto"/>
            </w:tcBorders>
            <w:shd w:val="clear" w:color="auto" w:fill="auto"/>
            <w:vAlign w:val="center"/>
            <w:hideMark/>
          </w:tcPr>
          <w:p w14:paraId="74B7F50E" w14:textId="77777777" w:rsidR="00831B10" w:rsidRPr="00BA1959" w:rsidRDefault="00831B10" w:rsidP="002976C5">
            <w:pPr>
              <w:widowControl/>
              <w:autoSpaceDE/>
              <w:autoSpaceDN/>
              <w:adjustRightInd/>
              <w:jc w:val="right"/>
              <w:rPr>
                <w:color w:val="000000"/>
              </w:rPr>
            </w:pPr>
            <w:r w:rsidRPr="00BA1959">
              <w:rPr>
                <w:color w:val="000000"/>
              </w:rPr>
              <w:t>9,227</w:t>
            </w:r>
          </w:p>
        </w:tc>
      </w:tr>
      <w:tr w:rsidR="00831B10" w:rsidRPr="00BA1959" w14:paraId="771B0C8D" w14:textId="77777777" w:rsidTr="00031C79">
        <w:trPr>
          <w:trHeight w:val="312"/>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6BAEA53B" w14:textId="77777777" w:rsidR="00831B10" w:rsidRPr="002976C5" w:rsidRDefault="00831B10" w:rsidP="002976C5">
            <w:pPr>
              <w:widowControl/>
              <w:autoSpaceDE/>
              <w:autoSpaceDN/>
              <w:adjustRightInd/>
              <w:jc w:val="right"/>
              <w:rPr>
                <w:bCs/>
                <w:color w:val="000000"/>
              </w:rPr>
            </w:pPr>
            <w:r w:rsidRPr="002976C5">
              <w:rPr>
                <w:bCs/>
                <w:color w:val="000000"/>
              </w:rPr>
              <w:t>2015</w:t>
            </w:r>
          </w:p>
        </w:tc>
        <w:tc>
          <w:tcPr>
            <w:tcW w:w="1640" w:type="dxa"/>
            <w:tcBorders>
              <w:top w:val="nil"/>
              <w:left w:val="nil"/>
              <w:bottom w:val="single" w:sz="4" w:space="0" w:color="auto"/>
              <w:right w:val="single" w:sz="4" w:space="0" w:color="auto"/>
            </w:tcBorders>
            <w:shd w:val="clear" w:color="auto" w:fill="auto"/>
            <w:vAlign w:val="center"/>
            <w:hideMark/>
          </w:tcPr>
          <w:p w14:paraId="2605C7D0" w14:textId="77777777" w:rsidR="00831B10" w:rsidRPr="00BA1959" w:rsidRDefault="00831B10" w:rsidP="002976C5">
            <w:pPr>
              <w:widowControl/>
              <w:autoSpaceDE/>
              <w:autoSpaceDN/>
              <w:adjustRightInd/>
              <w:jc w:val="right"/>
              <w:rPr>
                <w:color w:val="000000"/>
              </w:rPr>
            </w:pPr>
            <w:r w:rsidRPr="00BA1959">
              <w:rPr>
                <w:color w:val="000000"/>
              </w:rPr>
              <w:t>36</w:t>
            </w:r>
          </w:p>
        </w:tc>
        <w:tc>
          <w:tcPr>
            <w:tcW w:w="1960" w:type="dxa"/>
            <w:tcBorders>
              <w:top w:val="nil"/>
              <w:left w:val="nil"/>
              <w:bottom w:val="single" w:sz="4" w:space="0" w:color="auto"/>
              <w:right w:val="single" w:sz="4" w:space="0" w:color="auto"/>
            </w:tcBorders>
            <w:shd w:val="clear" w:color="auto" w:fill="auto"/>
            <w:vAlign w:val="center"/>
            <w:hideMark/>
          </w:tcPr>
          <w:p w14:paraId="46CF484F" w14:textId="77777777" w:rsidR="00831B10" w:rsidRPr="00BA1959" w:rsidRDefault="00831B10" w:rsidP="002976C5">
            <w:pPr>
              <w:widowControl/>
              <w:autoSpaceDE/>
              <w:autoSpaceDN/>
              <w:adjustRightInd/>
              <w:jc w:val="right"/>
              <w:rPr>
                <w:color w:val="000000"/>
              </w:rPr>
            </w:pPr>
            <w:r w:rsidRPr="00BA1959">
              <w:rPr>
                <w:color w:val="000000"/>
              </w:rPr>
              <w:t>174</w:t>
            </w:r>
          </w:p>
        </w:tc>
        <w:tc>
          <w:tcPr>
            <w:tcW w:w="1760" w:type="dxa"/>
            <w:tcBorders>
              <w:top w:val="nil"/>
              <w:left w:val="nil"/>
              <w:bottom w:val="single" w:sz="4" w:space="0" w:color="auto"/>
              <w:right w:val="single" w:sz="4" w:space="0" w:color="auto"/>
            </w:tcBorders>
            <w:shd w:val="clear" w:color="auto" w:fill="auto"/>
            <w:vAlign w:val="center"/>
            <w:hideMark/>
          </w:tcPr>
          <w:p w14:paraId="1915DF0F" w14:textId="77777777" w:rsidR="00831B10" w:rsidRPr="00BA1959" w:rsidRDefault="00831B10" w:rsidP="002976C5">
            <w:pPr>
              <w:widowControl/>
              <w:autoSpaceDE/>
              <w:autoSpaceDN/>
              <w:adjustRightInd/>
              <w:jc w:val="right"/>
              <w:rPr>
                <w:color w:val="000000"/>
              </w:rPr>
            </w:pPr>
            <w:r w:rsidRPr="00BA1959">
              <w:rPr>
                <w:color w:val="000000"/>
              </w:rPr>
              <w:t>14,067</w:t>
            </w:r>
          </w:p>
        </w:tc>
      </w:tr>
      <w:tr w:rsidR="00831B10" w:rsidRPr="00BA1959" w14:paraId="2AAA5AFA" w14:textId="77777777" w:rsidTr="00031C79">
        <w:trPr>
          <w:trHeight w:val="312"/>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63BD6FB6" w14:textId="77777777" w:rsidR="00831B10" w:rsidRPr="002976C5" w:rsidRDefault="00831B10" w:rsidP="002976C5">
            <w:pPr>
              <w:widowControl/>
              <w:autoSpaceDE/>
              <w:autoSpaceDN/>
              <w:adjustRightInd/>
              <w:jc w:val="right"/>
              <w:rPr>
                <w:bCs/>
                <w:color w:val="000000"/>
              </w:rPr>
            </w:pPr>
            <w:r w:rsidRPr="002976C5">
              <w:rPr>
                <w:bCs/>
                <w:color w:val="000000"/>
              </w:rPr>
              <w:t>2016</w:t>
            </w:r>
          </w:p>
        </w:tc>
        <w:tc>
          <w:tcPr>
            <w:tcW w:w="1640" w:type="dxa"/>
            <w:tcBorders>
              <w:top w:val="nil"/>
              <w:left w:val="nil"/>
              <w:bottom w:val="single" w:sz="4" w:space="0" w:color="auto"/>
              <w:right w:val="single" w:sz="4" w:space="0" w:color="auto"/>
            </w:tcBorders>
            <w:shd w:val="clear" w:color="auto" w:fill="auto"/>
            <w:vAlign w:val="center"/>
            <w:hideMark/>
          </w:tcPr>
          <w:p w14:paraId="757387EF" w14:textId="77777777" w:rsidR="00831B10" w:rsidRPr="00BA1959" w:rsidRDefault="00831B10" w:rsidP="002976C5">
            <w:pPr>
              <w:widowControl/>
              <w:autoSpaceDE/>
              <w:autoSpaceDN/>
              <w:adjustRightInd/>
              <w:jc w:val="right"/>
              <w:rPr>
                <w:color w:val="000000"/>
              </w:rPr>
            </w:pPr>
            <w:r w:rsidRPr="00BA1959">
              <w:rPr>
                <w:color w:val="000000"/>
              </w:rPr>
              <w:t>29</w:t>
            </w:r>
          </w:p>
        </w:tc>
        <w:tc>
          <w:tcPr>
            <w:tcW w:w="1960" w:type="dxa"/>
            <w:tcBorders>
              <w:top w:val="nil"/>
              <w:left w:val="nil"/>
              <w:bottom w:val="single" w:sz="4" w:space="0" w:color="auto"/>
              <w:right w:val="single" w:sz="4" w:space="0" w:color="auto"/>
            </w:tcBorders>
            <w:shd w:val="clear" w:color="auto" w:fill="auto"/>
            <w:vAlign w:val="center"/>
            <w:hideMark/>
          </w:tcPr>
          <w:p w14:paraId="6C32CE76" w14:textId="77777777" w:rsidR="00831B10" w:rsidRPr="00BA1959" w:rsidRDefault="00831B10" w:rsidP="002976C5">
            <w:pPr>
              <w:widowControl/>
              <w:autoSpaceDE/>
              <w:autoSpaceDN/>
              <w:adjustRightInd/>
              <w:jc w:val="right"/>
              <w:rPr>
                <w:color w:val="000000"/>
              </w:rPr>
            </w:pPr>
            <w:r w:rsidRPr="00BA1959">
              <w:rPr>
                <w:color w:val="000000"/>
              </w:rPr>
              <w:t>150</w:t>
            </w:r>
          </w:p>
        </w:tc>
        <w:tc>
          <w:tcPr>
            <w:tcW w:w="1760" w:type="dxa"/>
            <w:tcBorders>
              <w:top w:val="nil"/>
              <w:left w:val="nil"/>
              <w:bottom w:val="single" w:sz="4" w:space="0" w:color="auto"/>
              <w:right w:val="single" w:sz="4" w:space="0" w:color="auto"/>
            </w:tcBorders>
            <w:shd w:val="clear" w:color="auto" w:fill="auto"/>
            <w:vAlign w:val="center"/>
            <w:hideMark/>
          </w:tcPr>
          <w:p w14:paraId="742781C5" w14:textId="77777777" w:rsidR="00831B10" w:rsidRPr="00BA1959" w:rsidRDefault="00831B10" w:rsidP="002976C5">
            <w:pPr>
              <w:widowControl/>
              <w:autoSpaceDE/>
              <w:autoSpaceDN/>
              <w:adjustRightInd/>
              <w:jc w:val="right"/>
              <w:rPr>
                <w:color w:val="000000"/>
              </w:rPr>
            </w:pPr>
            <w:r w:rsidRPr="00BA1959">
              <w:rPr>
                <w:color w:val="000000"/>
              </w:rPr>
              <w:t>8,057</w:t>
            </w:r>
          </w:p>
        </w:tc>
      </w:tr>
      <w:tr w:rsidR="00831B10" w:rsidRPr="00BA1959" w14:paraId="419DBA7C" w14:textId="77777777" w:rsidTr="00031C79">
        <w:trPr>
          <w:trHeight w:val="324"/>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6470FEC3" w14:textId="68F99796" w:rsidR="00831B10" w:rsidRPr="002976C5" w:rsidRDefault="00831B10" w:rsidP="002976C5">
            <w:pPr>
              <w:widowControl/>
              <w:autoSpaceDE/>
              <w:autoSpaceDN/>
              <w:adjustRightInd/>
              <w:jc w:val="right"/>
              <w:rPr>
                <w:bCs/>
                <w:color w:val="000000"/>
              </w:rPr>
            </w:pPr>
            <w:r w:rsidRPr="002976C5">
              <w:rPr>
                <w:bCs/>
                <w:color w:val="000000"/>
              </w:rPr>
              <w:t>2017</w:t>
            </w:r>
            <w:r w:rsidR="005E0241">
              <w:rPr>
                <w:bCs/>
                <w:color w:val="000000"/>
              </w:rPr>
              <w:t>*</w:t>
            </w:r>
          </w:p>
        </w:tc>
        <w:tc>
          <w:tcPr>
            <w:tcW w:w="1640" w:type="dxa"/>
            <w:tcBorders>
              <w:top w:val="nil"/>
              <w:left w:val="nil"/>
              <w:bottom w:val="single" w:sz="4" w:space="0" w:color="auto"/>
              <w:right w:val="single" w:sz="4" w:space="0" w:color="auto"/>
            </w:tcBorders>
            <w:shd w:val="clear" w:color="auto" w:fill="auto"/>
            <w:vAlign w:val="center"/>
            <w:hideMark/>
          </w:tcPr>
          <w:p w14:paraId="5DEA65CA" w14:textId="77777777" w:rsidR="00831B10" w:rsidRPr="00BA1959" w:rsidRDefault="00831B10" w:rsidP="002976C5">
            <w:pPr>
              <w:widowControl/>
              <w:autoSpaceDE/>
              <w:autoSpaceDN/>
              <w:adjustRightInd/>
              <w:jc w:val="right"/>
              <w:rPr>
                <w:color w:val="000000"/>
              </w:rPr>
            </w:pPr>
            <w:r w:rsidRPr="00BA1959">
              <w:rPr>
                <w:color w:val="000000"/>
              </w:rPr>
              <w:t>39</w:t>
            </w:r>
          </w:p>
        </w:tc>
        <w:tc>
          <w:tcPr>
            <w:tcW w:w="1960" w:type="dxa"/>
            <w:tcBorders>
              <w:top w:val="nil"/>
              <w:left w:val="nil"/>
              <w:bottom w:val="single" w:sz="4" w:space="0" w:color="auto"/>
              <w:right w:val="single" w:sz="4" w:space="0" w:color="auto"/>
            </w:tcBorders>
            <w:shd w:val="clear" w:color="auto" w:fill="auto"/>
            <w:vAlign w:val="center"/>
            <w:hideMark/>
          </w:tcPr>
          <w:p w14:paraId="044FE641" w14:textId="77777777" w:rsidR="00831B10" w:rsidRPr="00BA1959" w:rsidRDefault="00831B10" w:rsidP="002976C5">
            <w:pPr>
              <w:widowControl/>
              <w:autoSpaceDE/>
              <w:autoSpaceDN/>
              <w:adjustRightInd/>
              <w:jc w:val="right"/>
              <w:rPr>
                <w:color w:val="000000"/>
              </w:rPr>
            </w:pPr>
            <w:r w:rsidRPr="00BA1959">
              <w:rPr>
                <w:color w:val="000000"/>
              </w:rPr>
              <w:t>72</w:t>
            </w:r>
          </w:p>
        </w:tc>
        <w:tc>
          <w:tcPr>
            <w:tcW w:w="1760" w:type="dxa"/>
            <w:tcBorders>
              <w:top w:val="nil"/>
              <w:left w:val="nil"/>
              <w:bottom w:val="single" w:sz="4" w:space="0" w:color="auto"/>
              <w:right w:val="single" w:sz="4" w:space="0" w:color="auto"/>
            </w:tcBorders>
            <w:shd w:val="clear" w:color="auto" w:fill="auto"/>
            <w:vAlign w:val="center"/>
            <w:hideMark/>
          </w:tcPr>
          <w:p w14:paraId="0841065C" w14:textId="77777777" w:rsidR="00831B10" w:rsidRPr="00BA1959" w:rsidRDefault="00831B10" w:rsidP="002976C5">
            <w:pPr>
              <w:widowControl/>
              <w:autoSpaceDE/>
              <w:autoSpaceDN/>
              <w:adjustRightInd/>
              <w:jc w:val="right"/>
              <w:rPr>
                <w:color w:val="000000"/>
              </w:rPr>
            </w:pPr>
            <w:r w:rsidRPr="00BA1959">
              <w:rPr>
                <w:color w:val="000000"/>
              </w:rPr>
              <w:t>5,169</w:t>
            </w:r>
          </w:p>
        </w:tc>
      </w:tr>
      <w:tr w:rsidR="00831B10" w:rsidRPr="00BA1959" w14:paraId="473E7079" w14:textId="77777777" w:rsidTr="00031C79">
        <w:trPr>
          <w:trHeight w:val="336"/>
        </w:trPr>
        <w:tc>
          <w:tcPr>
            <w:tcW w:w="1620" w:type="dxa"/>
            <w:tcBorders>
              <w:top w:val="nil"/>
              <w:left w:val="single" w:sz="8" w:space="0" w:color="auto"/>
              <w:bottom w:val="single" w:sz="8" w:space="0" w:color="auto"/>
              <w:right w:val="single" w:sz="4" w:space="0" w:color="auto"/>
            </w:tcBorders>
            <w:shd w:val="clear" w:color="auto" w:fill="auto"/>
            <w:vAlign w:val="center"/>
            <w:hideMark/>
          </w:tcPr>
          <w:p w14:paraId="5B07F053" w14:textId="77777777" w:rsidR="00831B10" w:rsidRPr="00BA1959" w:rsidRDefault="00831B10" w:rsidP="002976C5">
            <w:pPr>
              <w:widowControl/>
              <w:autoSpaceDE/>
              <w:autoSpaceDN/>
              <w:adjustRightInd/>
              <w:jc w:val="right"/>
              <w:rPr>
                <w:b/>
                <w:bCs/>
                <w:color w:val="000000"/>
              </w:rPr>
            </w:pPr>
            <w:r w:rsidRPr="00BA1959">
              <w:rPr>
                <w:b/>
                <w:bCs/>
                <w:color w:val="000000"/>
              </w:rPr>
              <w:t>Total</w:t>
            </w:r>
          </w:p>
        </w:tc>
        <w:tc>
          <w:tcPr>
            <w:tcW w:w="1640" w:type="dxa"/>
            <w:tcBorders>
              <w:top w:val="single" w:sz="4" w:space="0" w:color="auto"/>
              <w:left w:val="nil"/>
              <w:bottom w:val="single" w:sz="8" w:space="0" w:color="auto"/>
              <w:right w:val="single" w:sz="4" w:space="0" w:color="auto"/>
            </w:tcBorders>
            <w:shd w:val="clear" w:color="auto" w:fill="auto"/>
            <w:vAlign w:val="center"/>
            <w:hideMark/>
          </w:tcPr>
          <w:p w14:paraId="5A9B92B7" w14:textId="77777777" w:rsidR="00831B10" w:rsidRPr="00BA1959" w:rsidRDefault="00831B10" w:rsidP="002976C5">
            <w:pPr>
              <w:widowControl/>
              <w:autoSpaceDE/>
              <w:autoSpaceDN/>
              <w:adjustRightInd/>
              <w:jc w:val="right"/>
              <w:rPr>
                <w:b/>
                <w:bCs/>
                <w:color w:val="000000"/>
              </w:rPr>
            </w:pPr>
            <w:r w:rsidRPr="00BA1959">
              <w:rPr>
                <w:b/>
                <w:bCs/>
                <w:color w:val="000000"/>
              </w:rPr>
              <w:t>173</w:t>
            </w:r>
          </w:p>
        </w:tc>
        <w:tc>
          <w:tcPr>
            <w:tcW w:w="1960" w:type="dxa"/>
            <w:tcBorders>
              <w:top w:val="single" w:sz="4" w:space="0" w:color="auto"/>
              <w:left w:val="nil"/>
              <w:bottom w:val="single" w:sz="8" w:space="0" w:color="auto"/>
              <w:right w:val="single" w:sz="4" w:space="0" w:color="auto"/>
            </w:tcBorders>
            <w:shd w:val="clear" w:color="auto" w:fill="auto"/>
            <w:vAlign w:val="center"/>
            <w:hideMark/>
          </w:tcPr>
          <w:p w14:paraId="1D586C45" w14:textId="77777777" w:rsidR="00831B10" w:rsidRPr="00BA1959" w:rsidRDefault="00831B10" w:rsidP="002976C5">
            <w:pPr>
              <w:widowControl/>
              <w:autoSpaceDE/>
              <w:autoSpaceDN/>
              <w:adjustRightInd/>
              <w:jc w:val="right"/>
              <w:rPr>
                <w:b/>
                <w:bCs/>
                <w:color w:val="000000"/>
              </w:rPr>
            </w:pPr>
            <w:r w:rsidRPr="00BA1959">
              <w:rPr>
                <w:b/>
                <w:bCs/>
                <w:color w:val="000000"/>
              </w:rPr>
              <w:t>491</w:t>
            </w:r>
          </w:p>
        </w:tc>
        <w:tc>
          <w:tcPr>
            <w:tcW w:w="1760" w:type="dxa"/>
            <w:tcBorders>
              <w:top w:val="single" w:sz="4" w:space="0" w:color="auto"/>
              <w:left w:val="nil"/>
              <w:bottom w:val="single" w:sz="8" w:space="0" w:color="auto"/>
              <w:right w:val="single" w:sz="4" w:space="0" w:color="auto"/>
            </w:tcBorders>
            <w:shd w:val="clear" w:color="auto" w:fill="auto"/>
            <w:vAlign w:val="center"/>
            <w:hideMark/>
          </w:tcPr>
          <w:p w14:paraId="643E5B38" w14:textId="77777777" w:rsidR="00831B10" w:rsidRPr="00BA1959" w:rsidRDefault="00831B10" w:rsidP="002976C5">
            <w:pPr>
              <w:widowControl/>
              <w:autoSpaceDE/>
              <w:autoSpaceDN/>
              <w:adjustRightInd/>
              <w:jc w:val="right"/>
              <w:rPr>
                <w:b/>
                <w:bCs/>
                <w:color w:val="000000"/>
              </w:rPr>
            </w:pPr>
            <w:r w:rsidRPr="00BA1959">
              <w:rPr>
                <w:b/>
                <w:bCs/>
                <w:color w:val="000000"/>
              </w:rPr>
              <w:t>36,550</w:t>
            </w:r>
          </w:p>
        </w:tc>
      </w:tr>
    </w:tbl>
    <w:p w14:paraId="69C8C674" w14:textId="23D4E055" w:rsidR="00831B10" w:rsidRDefault="005E0241" w:rsidP="00172B3E">
      <w:pPr>
        <w:pStyle w:val="p2"/>
        <w:widowControl/>
        <w:tabs>
          <w:tab w:val="clear" w:pos="1445"/>
          <w:tab w:val="left" w:pos="720"/>
        </w:tabs>
        <w:spacing w:line="360" w:lineRule="auto"/>
        <w:ind w:firstLine="0"/>
        <w:rPr>
          <w:color w:val="0D0D0D" w:themeColor="text1" w:themeTint="F2"/>
          <w:sz w:val="20"/>
          <w:szCs w:val="26"/>
        </w:rPr>
      </w:pPr>
      <w:r>
        <w:rPr>
          <w:color w:val="0D0D0D" w:themeColor="text1" w:themeTint="F2"/>
          <w:sz w:val="26"/>
          <w:szCs w:val="26"/>
        </w:rPr>
        <w:t xml:space="preserve">* </w:t>
      </w:r>
      <w:r w:rsidRPr="002976C5">
        <w:rPr>
          <w:color w:val="0D0D0D" w:themeColor="text1" w:themeTint="F2"/>
          <w:sz w:val="20"/>
          <w:szCs w:val="26"/>
        </w:rPr>
        <w:t xml:space="preserve">The 2017 amounts </w:t>
      </w:r>
      <w:bookmarkStart w:id="1" w:name="_Hlk500935927"/>
      <w:r w:rsidRPr="002976C5">
        <w:rPr>
          <w:color w:val="0D0D0D" w:themeColor="text1" w:themeTint="F2"/>
          <w:sz w:val="20"/>
          <w:szCs w:val="26"/>
        </w:rPr>
        <w:t>include estimates for the months September through December, 2017</w:t>
      </w:r>
      <w:bookmarkEnd w:id="1"/>
    </w:p>
    <w:p w14:paraId="41C5395F" w14:textId="77777777" w:rsidR="005E0241" w:rsidRDefault="005E0241" w:rsidP="00172B3E">
      <w:pPr>
        <w:pStyle w:val="p2"/>
        <w:widowControl/>
        <w:tabs>
          <w:tab w:val="clear" w:pos="1445"/>
          <w:tab w:val="left" w:pos="720"/>
        </w:tabs>
        <w:spacing w:line="360" w:lineRule="auto"/>
        <w:ind w:firstLine="0"/>
        <w:rPr>
          <w:color w:val="0D0D0D" w:themeColor="text1" w:themeTint="F2"/>
          <w:sz w:val="26"/>
          <w:szCs w:val="26"/>
        </w:rPr>
      </w:pPr>
    </w:p>
    <w:p w14:paraId="24BFEEA5" w14:textId="42E4A2BE" w:rsidR="00BE5FAE" w:rsidRDefault="00870371" w:rsidP="00172B3E">
      <w:pPr>
        <w:pStyle w:val="p2"/>
        <w:widowControl/>
        <w:tabs>
          <w:tab w:val="clear" w:pos="1445"/>
          <w:tab w:val="left" w:pos="720"/>
        </w:tabs>
        <w:spacing w:line="360" w:lineRule="auto"/>
        <w:ind w:firstLine="0"/>
        <w:rPr>
          <w:color w:val="0D0D0D" w:themeColor="text1" w:themeTint="F2"/>
          <w:sz w:val="26"/>
          <w:szCs w:val="26"/>
        </w:rPr>
      </w:pPr>
      <w:r>
        <w:rPr>
          <w:color w:val="0D0D0D" w:themeColor="text1" w:themeTint="F2"/>
          <w:sz w:val="26"/>
          <w:szCs w:val="26"/>
        </w:rPr>
        <w:tab/>
      </w:r>
      <w:r w:rsidR="005E0241">
        <w:rPr>
          <w:color w:val="0D0D0D" w:themeColor="text1" w:themeTint="F2"/>
          <w:sz w:val="26"/>
          <w:szCs w:val="26"/>
        </w:rPr>
        <w:t xml:space="preserve">As can be seen in Table 4, the linear feet of main replaced is far below the projections in the First LTIIP, but the number of manhole and pump station repairs </w:t>
      </w:r>
      <w:r w:rsidR="00185650">
        <w:rPr>
          <w:color w:val="0D0D0D" w:themeColor="text1" w:themeTint="F2"/>
          <w:sz w:val="26"/>
          <w:szCs w:val="26"/>
        </w:rPr>
        <w:t>has</w:t>
      </w:r>
      <w:r w:rsidR="005E0241">
        <w:rPr>
          <w:color w:val="0D0D0D" w:themeColor="text1" w:themeTint="F2"/>
          <w:sz w:val="26"/>
          <w:szCs w:val="26"/>
        </w:rPr>
        <w:t xml:space="preserve"> significantly increased.  We noted the reasons for the change in project focus in our </w:t>
      </w:r>
      <w:r w:rsidR="00185650">
        <w:rPr>
          <w:color w:val="0D0D0D" w:themeColor="text1" w:themeTint="F2"/>
          <w:sz w:val="26"/>
          <w:szCs w:val="26"/>
        </w:rPr>
        <w:t>R</w:t>
      </w:r>
      <w:r w:rsidR="005E0241">
        <w:rPr>
          <w:color w:val="0D0D0D" w:themeColor="text1" w:themeTint="F2"/>
          <w:sz w:val="26"/>
          <w:szCs w:val="26"/>
        </w:rPr>
        <w:t>eview Order</w:t>
      </w:r>
      <w:r w:rsidR="00185650">
        <w:rPr>
          <w:color w:val="0D0D0D" w:themeColor="text1" w:themeTint="F2"/>
          <w:sz w:val="26"/>
          <w:szCs w:val="26"/>
        </w:rPr>
        <w:t xml:space="preserve"> and we also reminded APW that such significant changes may be considered a major modification and require a petition for modification of the LTIIP</w:t>
      </w:r>
      <w:r w:rsidR="005E0241">
        <w:rPr>
          <w:color w:val="0D0D0D" w:themeColor="text1" w:themeTint="F2"/>
          <w:sz w:val="26"/>
          <w:szCs w:val="26"/>
        </w:rPr>
        <w:t xml:space="preserve">.  </w:t>
      </w:r>
      <w:r w:rsidR="00185650">
        <w:rPr>
          <w:color w:val="0D0D0D" w:themeColor="text1" w:themeTint="F2"/>
          <w:sz w:val="26"/>
          <w:szCs w:val="26"/>
        </w:rPr>
        <w:t xml:space="preserve">Review Order at 5-6.  Our Review Order also noted that it appeared APW was on target in terms of its First LTIIP expenditures.  </w:t>
      </w:r>
      <w:r w:rsidR="00185650" w:rsidRPr="002976C5">
        <w:rPr>
          <w:i/>
          <w:color w:val="0D0D0D" w:themeColor="text1" w:themeTint="F2"/>
          <w:sz w:val="26"/>
          <w:szCs w:val="26"/>
        </w:rPr>
        <w:t>Id</w:t>
      </w:r>
      <w:r w:rsidR="00185650">
        <w:rPr>
          <w:color w:val="0D0D0D" w:themeColor="text1" w:themeTint="F2"/>
          <w:sz w:val="26"/>
          <w:szCs w:val="26"/>
        </w:rPr>
        <w:t>. at 5.  However, as can be seen in Table 3, the expected expenditures for 2017 far exceed the projections</w:t>
      </w:r>
      <w:r w:rsidR="00BE5FAE">
        <w:rPr>
          <w:color w:val="0D0D0D" w:themeColor="text1" w:themeTint="F2"/>
          <w:sz w:val="26"/>
          <w:szCs w:val="26"/>
        </w:rPr>
        <w:t xml:space="preserve">.  </w:t>
      </w:r>
    </w:p>
    <w:p w14:paraId="65110CA3" w14:textId="77777777" w:rsidR="00BE5FAE" w:rsidRDefault="00BE5FAE" w:rsidP="00172B3E">
      <w:pPr>
        <w:pStyle w:val="p2"/>
        <w:widowControl/>
        <w:tabs>
          <w:tab w:val="clear" w:pos="1445"/>
          <w:tab w:val="left" w:pos="720"/>
        </w:tabs>
        <w:spacing w:line="360" w:lineRule="auto"/>
        <w:ind w:firstLine="0"/>
        <w:rPr>
          <w:color w:val="0D0D0D" w:themeColor="text1" w:themeTint="F2"/>
          <w:sz w:val="26"/>
          <w:szCs w:val="26"/>
        </w:rPr>
      </w:pPr>
    </w:p>
    <w:p w14:paraId="5178E169" w14:textId="58441E07" w:rsidR="00713FA4" w:rsidRDefault="00BE5FAE" w:rsidP="00172B3E">
      <w:pPr>
        <w:pStyle w:val="p2"/>
        <w:widowControl/>
        <w:tabs>
          <w:tab w:val="clear" w:pos="1445"/>
          <w:tab w:val="left" w:pos="720"/>
        </w:tabs>
        <w:spacing w:line="360" w:lineRule="auto"/>
        <w:ind w:firstLine="0"/>
        <w:rPr>
          <w:color w:val="0D0D0D" w:themeColor="text1" w:themeTint="F2"/>
          <w:sz w:val="26"/>
          <w:szCs w:val="26"/>
        </w:rPr>
      </w:pPr>
      <w:r>
        <w:rPr>
          <w:color w:val="0D0D0D" w:themeColor="text1" w:themeTint="F2"/>
          <w:sz w:val="26"/>
          <w:szCs w:val="26"/>
        </w:rPr>
        <w:lastRenderedPageBreak/>
        <w:tab/>
      </w:r>
      <w:r w:rsidR="00713FA4">
        <w:rPr>
          <w:color w:val="0D0D0D" w:themeColor="text1" w:themeTint="F2"/>
          <w:sz w:val="26"/>
          <w:szCs w:val="26"/>
        </w:rPr>
        <w:t>We note here that</w:t>
      </w:r>
      <w:r w:rsidR="00CA2639" w:rsidRPr="00713FA4">
        <w:rPr>
          <w:color w:val="0D0D0D" w:themeColor="text1" w:themeTint="F2"/>
          <w:sz w:val="26"/>
          <w:szCs w:val="26"/>
        </w:rPr>
        <w:t xml:space="preserve"> </w:t>
      </w:r>
      <w:r w:rsidR="00713FA4">
        <w:rPr>
          <w:color w:val="0D0D0D" w:themeColor="text1" w:themeTint="F2"/>
          <w:sz w:val="26"/>
          <w:szCs w:val="26"/>
        </w:rPr>
        <w:t xml:space="preserve">APW’s </w:t>
      </w:r>
      <w:r w:rsidRPr="00713FA4">
        <w:rPr>
          <w:color w:val="0D0D0D" w:themeColor="text1" w:themeTint="F2"/>
          <w:sz w:val="26"/>
          <w:szCs w:val="26"/>
        </w:rPr>
        <w:t>2017 expenditures</w:t>
      </w:r>
      <w:r w:rsidR="00CA2639" w:rsidRPr="00713FA4">
        <w:rPr>
          <w:color w:val="0D0D0D" w:themeColor="text1" w:themeTint="F2"/>
          <w:sz w:val="26"/>
          <w:szCs w:val="26"/>
        </w:rPr>
        <w:t xml:space="preserve"> </w:t>
      </w:r>
      <w:r w:rsidR="00713FA4">
        <w:rPr>
          <w:color w:val="0D0D0D" w:themeColor="text1" w:themeTint="F2"/>
          <w:sz w:val="26"/>
          <w:szCs w:val="26"/>
        </w:rPr>
        <w:t xml:space="preserve">in Table 3 </w:t>
      </w:r>
      <w:r w:rsidR="00CA2639" w:rsidRPr="00713FA4">
        <w:rPr>
          <w:color w:val="0D0D0D" w:themeColor="text1" w:themeTint="F2"/>
          <w:sz w:val="26"/>
          <w:szCs w:val="26"/>
        </w:rPr>
        <w:t xml:space="preserve">are budgetary and include estimates for the months September through December 2017.  </w:t>
      </w:r>
      <w:r w:rsidR="00713FA4">
        <w:rPr>
          <w:color w:val="0D0D0D" w:themeColor="text1" w:themeTint="F2"/>
          <w:sz w:val="26"/>
          <w:szCs w:val="26"/>
        </w:rPr>
        <w:t>APW state</w:t>
      </w:r>
      <w:r w:rsidR="007D37FD">
        <w:rPr>
          <w:color w:val="0D0D0D" w:themeColor="text1" w:themeTint="F2"/>
          <w:sz w:val="26"/>
          <w:szCs w:val="26"/>
        </w:rPr>
        <w:t>s</w:t>
      </w:r>
      <w:r w:rsidR="00713FA4">
        <w:rPr>
          <w:color w:val="0D0D0D" w:themeColor="text1" w:themeTint="F2"/>
          <w:sz w:val="26"/>
          <w:szCs w:val="26"/>
        </w:rPr>
        <w:t xml:space="preserve"> in supplemental information with the Commission that the estimated expenditure amounts for 2017 </w:t>
      </w:r>
      <w:r w:rsidR="00D85C60">
        <w:rPr>
          <w:color w:val="0D0D0D" w:themeColor="text1" w:themeTint="F2"/>
          <w:sz w:val="26"/>
          <w:szCs w:val="26"/>
        </w:rPr>
        <w:t>reported in their 2017 AAOP and Second LTIIP</w:t>
      </w:r>
      <w:r w:rsidR="00713FA4">
        <w:rPr>
          <w:color w:val="0D0D0D" w:themeColor="text1" w:themeTint="F2"/>
          <w:sz w:val="26"/>
          <w:szCs w:val="26"/>
        </w:rPr>
        <w:t xml:space="preserve"> include projects </w:t>
      </w:r>
      <w:r w:rsidR="00D85C60">
        <w:rPr>
          <w:color w:val="0D0D0D" w:themeColor="text1" w:themeTint="F2"/>
          <w:sz w:val="26"/>
          <w:szCs w:val="26"/>
        </w:rPr>
        <w:t>related to systems that were acquired subsequent to the approval of the First LTIIP</w:t>
      </w:r>
      <w:r w:rsidR="007D37FD">
        <w:rPr>
          <w:color w:val="0D0D0D" w:themeColor="text1" w:themeTint="F2"/>
          <w:sz w:val="26"/>
          <w:szCs w:val="26"/>
        </w:rPr>
        <w:t>.  These acquired systems are included in the assets listed for the Second LTIIP.  However,</w:t>
      </w:r>
      <w:r w:rsidR="00D85C60">
        <w:rPr>
          <w:color w:val="0D0D0D" w:themeColor="text1" w:themeTint="F2"/>
          <w:sz w:val="26"/>
          <w:szCs w:val="26"/>
        </w:rPr>
        <w:t xml:space="preserve"> those expenditures </w:t>
      </w:r>
      <w:r w:rsidR="007D37FD">
        <w:rPr>
          <w:color w:val="0D0D0D" w:themeColor="text1" w:themeTint="F2"/>
          <w:sz w:val="26"/>
          <w:szCs w:val="26"/>
        </w:rPr>
        <w:t xml:space="preserve">in 2017 </w:t>
      </w:r>
      <w:r w:rsidR="00D85C60">
        <w:rPr>
          <w:color w:val="0D0D0D" w:themeColor="text1" w:themeTint="F2"/>
          <w:sz w:val="26"/>
          <w:szCs w:val="26"/>
        </w:rPr>
        <w:t>would not be currently recoverable in APW’s DSIC as those assets were not in the First LTIIP and APW did not file a modified LTIIP.</w:t>
      </w:r>
      <w:r w:rsidR="00713FA4">
        <w:rPr>
          <w:color w:val="0D0D0D" w:themeColor="text1" w:themeTint="F2"/>
          <w:sz w:val="26"/>
          <w:szCs w:val="26"/>
        </w:rPr>
        <w:t xml:space="preserve">  </w:t>
      </w:r>
      <w:r w:rsidR="00CA2639" w:rsidRPr="00713FA4">
        <w:rPr>
          <w:color w:val="0D0D0D" w:themeColor="text1" w:themeTint="F2"/>
          <w:sz w:val="26"/>
          <w:szCs w:val="26"/>
        </w:rPr>
        <w:t xml:space="preserve">APW </w:t>
      </w:r>
      <w:r w:rsidR="007D37FD">
        <w:rPr>
          <w:color w:val="0D0D0D" w:themeColor="text1" w:themeTint="F2"/>
          <w:sz w:val="26"/>
          <w:szCs w:val="26"/>
        </w:rPr>
        <w:t xml:space="preserve">also </w:t>
      </w:r>
      <w:r w:rsidR="00713FA4">
        <w:rPr>
          <w:color w:val="0D0D0D" w:themeColor="text1" w:themeTint="F2"/>
          <w:sz w:val="26"/>
          <w:szCs w:val="26"/>
        </w:rPr>
        <w:t>note</w:t>
      </w:r>
      <w:r w:rsidR="007D37FD">
        <w:rPr>
          <w:color w:val="0D0D0D" w:themeColor="text1" w:themeTint="F2"/>
          <w:sz w:val="26"/>
          <w:szCs w:val="26"/>
        </w:rPr>
        <w:t>s</w:t>
      </w:r>
      <w:r w:rsidR="00713FA4">
        <w:rPr>
          <w:color w:val="0D0D0D" w:themeColor="text1" w:themeTint="F2"/>
          <w:sz w:val="26"/>
          <w:szCs w:val="26"/>
        </w:rPr>
        <w:t xml:space="preserve"> in its s</w:t>
      </w:r>
      <w:r w:rsidR="001B76C3" w:rsidRPr="00713FA4">
        <w:rPr>
          <w:color w:val="0D0D0D" w:themeColor="text1" w:themeTint="F2"/>
          <w:sz w:val="26"/>
          <w:szCs w:val="26"/>
        </w:rPr>
        <w:t xml:space="preserve">upplemental information </w:t>
      </w:r>
      <w:r w:rsidR="00713FA4">
        <w:rPr>
          <w:color w:val="0D0D0D" w:themeColor="text1" w:themeTint="F2"/>
          <w:sz w:val="26"/>
          <w:szCs w:val="26"/>
        </w:rPr>
        <w:t>t</w:t>
      </w:r>
      <w:r w:rsidR="001B76C3" w:rsidRPr="00713FA4">
        <w:rPr>
          <w:color w:val="0D0D0D" w:themeColor="text1" w:themeTint="F2"/>
          <w:sz w:val="26"/>
          <w:szCs w:val="26"/>
        </w:rPr>
        <w:t xml:space="preserve">hat </w:t>
      </w:r>
      <w:r w:rsidR="00CA2639" w:rsidRPr="00D85C60">
        <w:rPr>
          <w:color w:val="0D0D0D" w:themeColor="text1" w:themeTint="F2"/>
          <w:sz w:val="26"/>
          <w:szCs w:val="26"/>
        </w:rPr>
        <w:t>actual</w:t>
      </w:r>
      <w:r w:rsidR="00CA2639" w:rsidRPr="00713FA4">
        <w:rPr>
          <w:i/>
          <w:color w:val="0D0D0D" w:themeColor="text1" w:themeTint="F2"/>
          <w:sz w:val="26"/>
          <w:szCs w:val="26"/>
        </w:rPr>
        <w:t xml:space="preserve"> </w:t>
      </w:r>
      <w:r w:rsidR="00CA2639" w:rsidRPr="00D85C60">
        <w:rPr>
          <w:i/>
          <w:color w:val="0D0D0D" w:themeColor="text1" w:themeTint="F2"/>
          <w:sz w:val="26"/>
          <w:szCs w:val="26"/>
        </w:rPr>
        <w:t xml:space="preserve">DSIC </w:t>
      </w:r>
      <w:r w:rsidR="00713FA4" w:rsidRPr="00D85C60">
        <w:rPr>
          <w:i/>
          <w:color w:val="0D0D0D" w:themeColor="text1" w:themeTint="F2"/>
          <w:sz w:val="26"/>
          <w:szCs w:val="26"/>
        </w:rPr>
        <w:t>recoverable</w:t>
      </w:r>
      <w:r w:rsidR="00713FA4">
        <w:rPr>
          <w:color w:val="0D0D0D" w:themeColor="text1" w:themeTint="F2"/>
          <w:sz w:val="26"/>
          <w:szCs w:val="26"/>
        </w:rPr>
        <w:t xml:space="preserve"> </w:t>
      </w:r>
      <w:r w:rsidR="00CA2639" w:rsidRPr="00713FA4">
        <w:rPr>
          <w:color w:val="0D0D0D" w:themeColor="text1" w:themeTint="F2"/>
          <w:sz w:val="26"/>
          <w:szCs w:val="26"/>
        </w:rPr>
        <w:t>spending for 2017 was</w:t>
      </w:r>
      <w:r w:rsidR="00D85C60">
        <w:rPr>
          <w:color w:val="0D0D0D" w:themeColor="text1" w:themeTint="F2"/>
          <w:sz w:val="26"/>
          <w:szCs w:val="26"/>
        </w:rPr>
        <w:t xml:space="preserve"> projected at</w:t>
      </w:r>
      <w:r w:rsidR="00CA2639" w:rsidRPr="00713FA4">
        <w:rPr>
          <w:color w:val="0D0D0D" w:themeColor="text1" w:themeTint="F2"/>
          <w:sz w:val="26"/>
          <w:szCs w:val="26"/>
        </w:rPr>
        <w:t xml:space="preserve"> </w:t>
      </w:r>
      <w:r w:rsidR="00713FA4">
        <w:rPr>
          <w:color w:val="0D0D0D" w:themeColor="text1" w:themeTint="F2"/>
          <w:sz w:val="26"/>
          <w:szCs w:val="26"/>
        </w:rPr>
        <w:t>$</w:t>
      </w:r>
      <w:r w:rsidR="00CA2639" w:rsidRPr="00713FA4">
        <w:rPr>
          <w:color w:val="0D0D0D" w:themeColor="text1" w:themeTint="F2"/>
          <w:sz w:val="26"/>
          <w:szCs w:val="26"/>
        </w:rPr>
        <w:t xml:space="preserve">2.8 million.  </w:t>
      </w:r>
      <w:r w:rsidR="00D85C60">
        <w:rPr>
          <w:color w:val="0D0D0D" w:themeColor="text1" w:themeTint="F2"/>
          <w:sz w:val="26"/>
          <w:szCs w:val="26"/>
        </w:rPr>
        <w:t>The total DSIC recoverable spending for the First LTIIP is then approximately $8.75 million, which is 10.1% more than the original projection.  This amount is a reasonable difference</w:t>
      </w:r>
      <w:r w:rsidR="007D37FD">
        <w:rPr>
          <w:color w:val="0D0D0D" w:themeColor="text1" w:themeTint="F2"/>
          <w:sz w:val="26"/>
          <w:szCs w:val="26"/>
        </w:rPr>
        <w:t>, given that moderate construction budget variations can be expected in a multi-year capital spending plan</w:t>
      </w:r>
      <w:r w:rsidR="00D85C60">
        <w:rPr>
          <w:color w:val="0D0D0D" w:themeColor="text1" w:themeTint="F2"/>
          <w:sz w:val="26"/>
          <w:szCs w:val="26"/>
        </w:rPr>
        <w:t xml:space="preserve">.  </w:t>
      </w:r>
    </w:p>
    <w:p w14:paraId="3383D9A2" w14:textId="77777777" w:rsidR="007D37FD" w:rsidRDefault="007D37FD" w:rsidP="00172B3E">
      <w:pPr>
        <w:pStyle w:val="p2"/>
        <w:widowControl/>
        <w:tabs>
          <w:tab w:val="clear" w:pos="1445"/>
          <w:tab w:val="left" w:pos="720"/>
        </w:tabs>
        <w:spacing w:line="360" w:lineRule="auto"/>
        <w:ind w:firstLine="0"/>
        <w:rPr>
          <w:color w:val="0D0D0D" w:themeColor="text1" w:themeTint="F2"/>
          <w:sz w:val="26"/>
          <w:szCs w:val="26"/>
        </w:rPr>
      </w:pPr>
    </w:p>
    <w:p w14:paraId="6F6E3794" w14:textId="61016A05" w:rsidR="003D5CA4" w:rsidRDefault="00934C97" w:rsidP="002976C5">
      <w:pPr>
        <w:widowControl/>
        <w:spacing w:line="360" w:lineRule="auto"/>
        <w:jc w:val="center"/>
        <w:rPr>
          <w:b/>
          <w:sz w:val="26"/>
          <w:szCs w:val="26"/>
        </w:rPr>
      </w:pPr>
      <w:r>
        <w:rPr>
          <w:b/>
          <w:sz w:val="26"/>
          <w:szCs w:val="26"/>
        </w:rPr>
        <w:t>APW</w:t>
      </w:r>
      <w:r w:rsidRPr="000F04A0">
        <w:rPr>
          <w:b/>
          <w:sz w:val="26"/>
          <w:szCs w:val="26"/>
        </w:rPr>
        <w:t>’S</w:t>
      </w:r>
      <w:r>
        <w:rPr>
          <w:b/>
          <w:sz w:val="26"/>
          <w:szCs w:val="26"/>
        </w:rPr>
        <w:t xml:space="preserve"> </w:t>
      </w:r>
      <w:r w:rsidR="00886987">
        <w:rPr>
          <w:b/>
          <w:sz w:val="26"/>
          <w:szCs w:val="26"/>
        </w:rPr>
        <w:t xml:space="preserve">SECOND </w:t>
      </w:r>
      <w:r w:rsidR="003D5CA4">
        <w:rPr>
          <w:b/>
          <w:sz w:val="26"/>
          <w:szCs w:val="26"/>
        </w:rPr>
        <w:t>LTIIP</w:t>
      </w:r>
    </w:p>
    <w:p w14:paraId="6A865344" w14:textId="3DDC0BA9" w:rsidR="003D5CA4" w:rsidRDefault="00D96C62" w:rsidP="00D96C62">
      <w:pPr>
        <w:pStyle w:val="p2"/>
        <w:widowControl/>
        <w:tabs>
          <w:tab w:val="clear" w:pos="1445"/>
          <w:tab w:val="left" w:pos="720"/>
        </w:tabs>
        <w:spacing w:line="360" w:lineRule="auto"/>
        <w:ind w:firstLine="0"/>
        <w:rPr>
          <w:b/>
          <w:sz w:val="26"/>
          <w:szCs w:val="26"/>
        </w:rPr>
      </w:pPr>
      <w:r>
        <w:rPr>
          <w:b/>
          <w:sz w:val="26"/>
          <w:szCs w:val="26"/>
        </w:rPr>
        <w:tab/>
      </w:r>
    </w:p>
    <w:p w14:paraId="799B84D3" w14:textId="66933E44" w:rsidR="0025715F" w:rsidRPr="00DC4DCF" w:rsidRDefault="00D96C62" w:rsidP="0077575E">
      <w:pPr>
        <w:pStyle w:val="p2"/>
        <w:widowControl/>
        <w:tabs>
          <w:tab w:val="left" w:pos="720"/>
        </w:tabs>
        <w:spacing w:line="360" w:lineRule="auto"/>
        <w:ind w:firstLine="0"/>
        <w:rPr>
          <w:sz w:val="26"/>
          <w:szCs w:val="26"/>
        </w:rPr>
      </w:pPr>
      <w:r>
        <w:rPr>
          <w:b/>
          <w:sz w:val="26"/>
          <w:szCs w:val="26"/>
        </w:rPr>
        <w:tab/>
      </w:r>
      <w:r w:rsidR="0071196A" w:rsidRPr="00DC4DCF">
        <w:rPr>
          <w:sz w:val="26"/>
          <w:szCs w:val="26"/>
        </w:rPr>
        <w:t>APW’s</w:t>
      </w:r>
      <w:r w:rsidR="0025715F" w:rsidRPr="00DC4DCF">
        <w:rPr>
          <w:sz w:val="26"/>
          <w:szCs w:val="26"/>
        </w:rPr>
        <w:t xml:space="preserve"> </w:t>
      </w:r>
      <w:r w:rsidR="00934C97">
        <w:rPr>
          <w:sz w:val="26"/>
          <w:szCs w:val="26"/>
        </w:rPr>
        <w:t>S</w:t>
      </w:r>
      <w:r w:rsidR="0025715F" w:rsidRPr="00DC4DCF">
        <w:rPr>
          <w:sz w:val="26"/>
          <w:szCs w:val="26"/>
        </w:rPr>
        <w:t>econd LTIIP is</w:t>
      </w:r>
      <w:r w:rsidR="00934C97">
        <w:rPr>
          <w:sz w:val="26"/>
          <w:szCs w:val="26"/>
        </w:rPr>
        <w:t xml:space="preserve"> a five-year plan covering the years</w:t>
      </w:r>
      <w:r w:rsidR="0025715F" w:rsidRPr="00DC4DCF">
        <w:rPr>
          <w:sz w:val="26"/>
          <w:szCs w:val="26"/>
        </w:rPr>
        <w:t xml:space="preserve"> 2018 through 2022.</w:t>
      </w:r>
      <w:r w:rsidR="00934C97">
        <w:rPr>
          <w:sz w:val="26"/>
          <w:szCs w:val="26"/>
        </w:rPr>
        <w:t xml:space="preserve">  </w:t>
      </w:r>
      <w:r w:rsidR="003B0507" w:rsidRPr="00DC4DCF">
        <w:rPr>
          <w:sz w:val="26"/>
          <w:szCs w:val="26"/>
        </w:rPr>
        <w:t>APW</w:t>
      </w:r>
      <w:r w:rsidR="00FA74AF" w:rsidRPr="00DC4DCF">
        <w:rPr>
          <w:sz w:val="26"/>
          <w:szCs w:val="26"/>
        </w:rPr>
        <w:t xml:space="preserve"> </w:t>
      </w:r>
      <w:r w:rsidR="003B0507" w:rsidRPr="00DC4DCF">
        <w:rPr>
          <w:sz w:val="26"/>
          <w:szCs w:val="26"/>
        </w:rPr>
        <w:t>is</w:t>
      </w:r>
      <w:r w:rsidR="0025715F" w:rsidRPr="00DC4DCF">
        <w:rPr>
          <w:sz w:val="26"/>
          <w:szCs w:val="26"/>
        </w:rPr>
        <w:t xml:space="preserve"> organized into two operating groups within Pennsylvania, Southeastern Pennsylvania (SEPA) and Greater Pennsylvania (GPA).</w:t>
      </w:r>
      <w:r w:rsidR="00934C97">
        <w:rPr>
          <w:sz w:val="26"/>
          <w:szCs w:val="26"/>
        </w:rPr>
        <w:t xml:space="preserve">  APW’s Second LTIIP organizes the LTIIP projects by operating group.</w:t>
      </w:r>
    </w:p>
    <w:p w14:paraId="4A5BBE3C" w14:textId="77777777" w:rsidR="00FA74AF" w:rsidRPr="00DC4DCF" w:rsidRDefault="00FA74AF" w:rsidP="0025715F">
      <w:pPr>
        <w:pStyle w:val="p2"/>
        <w:widowControl/>
        <w:tabs>
          <w:tab w:val="left" w:pos="720"/>
        </w:tabs>
        <w:spacing w:line="360" w:lineRule="auto"/>
        <w:rPr>
          <w:sz w:val="26"/>
          <w:szCs w:val="26"/>
        </w:rPr>
      </w:pPr>
    </w:p>
    <w:p w14:paraId="5E439A6C" w14:textId="39C8ABAB" w:rsidR="0025715F" w:rsidRPr="00DC4DCF" w:rsidRDefault="0077575E" w:rsidP="0077575E">
      <w:pPr>
        <w:pStyle w:val="p2"/>
        <w:widowControl/>
        <w:tabs>
          <w:tab w:val="left" w:pos="720"/>
        </w:tabs>
        <w:spacing w:line="360" w:lineRule="auto"/>
        <w:ind w:firstLine="0"/>
        <w:rPr>
          <w:sz w:val="26"/>
          <w:szCs w:val="26"/>
        </w:rPr>
      </w:pPr>
      <w:r w:rsidRPr="00DC4DCF">
        <w:rPr>
          <w:sz w:val="26"/>
          <w:szCs w:val="26"/>
        </w:rPr>
        <w:tab/>
      </w:r>
      <w:r w:rsidR="0025715F" w:rsidRPr="00DC4DCF">
        <w:rPr>
          <w:sz w:val="26"/>
          <w:szCs w:val="26"/>
        </w:rPr>
        <w:t xml:space="preserve">The GPA operating division serves approximately 10,700 customers in Adams, Carbon, Clarion, Clearfield, Lackawanna, Luzerne, Monroe, Pike, Schuylkill, Venango and Wyoming </w:t>
      </w:r>
      <w:r w:rsidR="00934C97">
        <w:rPr>
          <w:sz w:val="26"/>
          <w:szCs w:val="26"/>
        </w:rPr>
        <w:t>C</w:t>
      </w:r>
      <w:r w:rsidR="0025715F" w:rsidRPr="00DC4DCF">
        <w:rPr>
          <w:sz w:val="26"/>
          <w:szCs w:val="26"/>
        </w:rPr>
        <w:t>ounties. The GPA operating division collection and conveyance systems include approximately 305 miles of pipe, approximately 2,979 manholes, and 73 pump stations.</w:t>
      </w:r>
    </w:p>
    <w:p w14:paraId="20E01AB7" w14:textId="77777777" w:rsidR="0077575E" w:rsidRPr="00DC4DCF" w:rsidRDefault="0077575E" w:rsidP="0077575E">
      <w:pPr>
        <w:pStyle w:val="p2"/>
        <w:widowControl/>
        <w:tabs>
          <w:tab w:val="left" w:pos="720"/>
        </w:tabs>
        <w:spacing w:line="360" w:lineRule="auto"/>
        <w:ind w:firstLine="0"/>
        <w:rPr>
          <w:sz w:val="26"/>
          <w:szCs w:val="26"/>
        </w:rPr>
      </w:pPr>
    </w:p>
    <w:p w14:paraId="5F906F82" w14:textId="44402F07" w:rsidR="0025715F" w:rsidRPr="00DC4DCF" w:rsidRDefault="0077575E" w:rsidP="0077575E">
      <w:pPr>
        <w:pStyle w:val="p2"/>
        <w:widowControl/>
        <w:tabs>
          <w:tab w:val="left" w:pos="720"/>
        </w:tabs>
        <w:spacing w:line="360" w:lineRule="auto"/>
        <w:ind w:firstLine="0"/>
        <w:rPr>
          <w:sz w:val="26"/>
          <w:szCs w:val="26"/>
        </w:rPr>
      </w:pPr>
      <w:r w:rsidRPr="00DC4DCF">
        <w:rPr>
          <w:sz w:val="26"/>
          <w:szCs w:val="26"/>
        </w:rPr>
        <w:tab/>
      </w:r>
      <w:r w:rsidR="0025715F" w:rsidRPr="00DC4DCF">
        <w:rPr>
          <w:sz w:val="26"/>
          <w:szCs w:val="26"/>
        </w:rPr>
        <w:t xml:space="preserve">The SEPA operating division serves approximately 10,600 customers in Bucks, Chester, Delaware, and Montgomery </w:t>
      </w:r>
      <w:r w:rsidR="00934C97">
        <w:rPr>
          <w:sz w:val="26"/>
          <w:szCs w:val="26"/>
        </w:rPr>
        <w:t>C</w:t>
      </w:r>
      <w:r w:rsidR="0025715F" w:rsidRPr="00DC4DCF">
        <w:rPr>
          <w:sz w:val="26"/>
          <w:szCs w:val="26"/>
        </w:rPr>
        <w:t xml:space="preserve">ounties. The SEPA operating division collection </w:t>
      </w:r>
      <w:r w:rsidR="0025715F" w:rsidRPr="00DC4DCF">
        <w:rPr>
          <w:sz w:val="26"/>
          <w:szCs w:val="26"/>
        </w:rPr>
        <w:lastRenderedPageBreak/>
        <w:t>and conveyance systems include approximately 67 miles of pipe, 1,567 manholes, and 32</w:t>
      </w:r>
      <w:r w:rsidR="00AF3FC2">
        <w:rPr>
          <w:sz w:val="26"/>
          <w:szCs w:val="26"/>
        </w:rPr>
        <w:t> </w:t>
      </w:r>
      <w:r w:rsidR="0025715F" w:rsidRPr="00DC4DCF">
        <w:rPr>
          <w:sz w:val="26"/>
          <w:szCs w:val="26"/>
        </w:rPr>
        <w:t>pump stations.</w:t>
      </w:r>
    </w:p>
    <w:p w14:paraId="16577FC2" w14:textId="77777777" w:rsidR="0025715F" w:rsidRPr="00DC4DCF" w:rsidRDefault="0025715F" w:rsidP="0025715F">
      <w:pPr>
        <w:pStyle w:val="p2"/>
        <w:widowControl/>
        <w:tabs>
          <w:tab w:val="left" w:pos="720"/>
        </w:tabs>
        <w:spacing w:line="360" w:lineRule="auto"/>
        <w:rPr>
          <w:sz w:val="26"/>
          <w:szCs w:val="26"/>
        </w:rPr>
      </w:pPr>
    </w:p>
    <w:p w14:paraId="213989A3" w14:textId="3D8AC8C1" w:rsidR="0025715F" w:rsidRPr="00DC4DCF" w:rsidRDefault="0077575E" w:rsidP="0077575E">
      <w:pPr>
        <w:pStyle w:val="p2"/>
        <w:widowControl/>
        <w:tabs>
          <w:tab w:val="left" w:pos="720"/>
        </w:tabs>
        <w:spacing w:line="360" w:lineRule="auto"/>
        <w:ind w:firstLine="0"/>
        <w:rPr>
          <w:sz w:val="26"/>
          <w:szCs w:val="26"/>
        </w:rPr>
      </w:pPr>
      <w:r w:rsidRPr="00DC4DCF">
        <w:rPr>
          <w:sz w:val="26"/>
          <w:szCs w:val="26"/>
        </w:rPr>
        <w:tab/>
        <w:t>APW states</w:t>
      </w:r>
      <w:r w:rsidR="0025715F" w:rsidRPr="00DC4DCF">
        <w:rPr>
          <w:sz w:val="26"/>
          <w:szCs w:val="26"/>
        </w:rPr>
        <w:t xml:space="preserve"> </w:t>
      </w:r>
      <w:r w:rsidRPr="00DC4DCF">
        <w:rPr>
          <w:sz w:val="26"/>
          <w:szCs w:val="26"/>
        </w:rPr>
        <w:t xml:space="preserve">a </w:t>
      </w:r>
      <w:r w:rsidR="0025715F" w:rsidRPr="00DC4DCF">
        <w:rPr>
          <w:sz w:val="26"/>
          <w:szCs w:val="26"/>
        </w:rPr>
        <w:t>significant portion of the capital to be spent in t</w:t>
      </w:r>
      <w:r w:rsidR="00934C97">
        <w:rPr>
          <w:sz w:val="26"/>
          <w:szCs w:val="26"/>
        </w:rPr>
        <w:t>he Second</w:t>
      </w:r>
      <w:r w:rsidR="0025715F" w:rsidRPr="00DC4DCF">
        <w:rPr>
          <w:sz w:val="26"/>
          <w:szCs w:val="26"/>
        </w:rPr>
        <w:t xml:space="preserve"> </w:t>
      </w:r>
      <w:r w:rsidRPr="00DC4DCF">
        <w:rPr>
          <w:sz w:val="26"/>
          <w:szCs w:val="26"/>
        </w:rPr>
        <w:t>LTIIP</w:t>
      </w:r>
      <w:r w:rsidR="0025715F" w:rsidRPr="00DC4DCF">
        <w:rPr>
          <w:sz w:val="26"/>
          <w:szCs w:val="26"/>
        </w:rPr>
        <w:t xml:space="preserve"> will be focused on troubled systems that have been acquired</w:t>
      </w:r>
      <w:r w:rsidR="00B124C1">
        <w:rPr>
          <w:sz w:val="26"/>
          <w:szCs w:val="26"/>
        </w:rPr>
        <w:t xml:space="preserve"> since the First LTIIP</w:t>
      </w:r>
      <w:r w:rsidR="0025715F" w:rsidRPr="00DC4DCF">
        <w:rPr>
          <w:sz w:val="26"/>
          <w:szCs w:val="26"/>
        </w:rPr>
        <w:t xml:space="preserve">. </w:t>
      </w:r>
      <w:r w:rsidRPr="00DC4DCF">
        <w:rPr>
          <w:sz w:val="26"/>
          <w:szCs w:val="26"/>
        </w:rPr>
        <w:t xml:space="preserve"> APW</w:t>
      </w:r>
      <w:r w:rsidR="00B124C1">
        <w:rPr>
          <w:sz w:val="26"/>
          <w:szCs w:val="26"/>
        </w:rPr>
        <w:t xml:space="preserve"> </w:t>
      </w:r>
      <w:r w:rsidR="008D638A" w:rsidRPr="00DC4DCF">
        <w:rPr>
          <w:sz w:val="26"/>
          <w:szCs w:val="26"/>
        </w:rPr>
        <w:t>states it</w:t>
      </w:r>
      <w:r w:rsidRPr="00DC4DCF">
        <w:rPr>
          <w:sz w:val="26"/>
          <w:szCs w:val="26"/>
        </w:rPr>
        <w:t xml:space="preserve"> </w:t>
      </w:r>
      <w:r w:rsidR="0025715F" w:rsidRPr="00DC4DCF">
        <w:rPr>
          <w:sz w:val="26"/>
          <w:szCs w:val="26"/>
        </w:rPr>
        <w:t>will concentrate on replacing pumping station control panels</w:t>
      </w:r>
      <w:r w:rsidR="008D638A" w:rsidRPr="00DC4DCF">
        <w:rPr>
          <w:sz w:val="26"/>
          <w:szCs w:val="26"/>
        </w:rPr>
        <w:t xml:space="preserve"> in many of its acquired systems</w:t>
      </w:r>
      <w:r w:rsidR="0025715F" w:rsidRPr="00DC4DCF">
        <w:rPr>
          <w:sz w:val="26"/>
          <w:szCs w:val="26"/>
        </w:rPr>
        <w:t xml:space="preserve">. </w:t>
      </w:r>
    </w:p>
    <w:p w14:paraId="7720F786" w14:textId="77777777" w:rsidR="0025715F" w:rsidRPr="00DC4DCF" w:rsidRDefault="0025715F" w:rsidP="0025715F">
      <w:pPr>
        <w:pStyle w:val="p2"/>
        <w:widowControl/>
        <w:tabs>
          <w:tab w:val="left" w:pos="720"/>
        </w:tabs>
        <w:spacing w:line="360" w:lineRule="auto"/>
        <w:rPr>
          <w:sz w:val="26"/>
          <w:szCs w:val="26"/>
        </w:rPr>
      </w:pPr>
    </w:p>
    <w:p w14:paraId="7A2F3016" w14:textId="1E4F8F4A" w:rsidR="0025715F" w:rsidRPr="00DC4DCF" w:rsidRDefault="006E0588" w:rsidP="006E0588">
      <w:pPr>
        <w:pStyle w:val="p2"/>
        <w:widowControl/>
        <w:tabs>
          <w:tab w:val="left" w:pos="720"/>
        </w:tabs>
        <w:spacing w:line="360" w:lineRule="auto"/>
        <w:ind w:firstLine="0"/>
        <w:rPr>
          <w:sz w:val="26"/>
          <w:szCs w:val="26"/>
        </w:rPr>
      </w:pPr>
      <w:r w:rsidRPr="00DC4DCF">
        <w:rPr>
          <w:sz w:val="26"/>
          <w:szCs w:val="26"/>
        </w:rPr>
        <w:tab/>
      </w:r>
      <w:r w:rsidR="00156369" w:rsidRPr="00DC4DCF">
        <w:rPr>
          <w:sz w:val="26"/>
          <w:szCs w:val="26"/>
        </w:rPr>
        <w:t>APW states t</w:t>
      </w:r>
      <w:r w:rsidR="0025715F" w:rsidRPr="00DC4DCF">
        <w:rPr>
          <w:sz w:val="26"/>
          <w:szCs w:val="26"/>
        </w:rPr>
        <w:t xml:space="preserve">he condition of </w:t>
      </w:r>
      <w:r w:rsidR="00156369" w:rsidRPr="00DC4DCF">
        <w:rPr>
          <w:sz w:val="26"/>
          <w:szCs w:val="26"/>
        </w:rPr>
        <w:t>its</w:t>
      </w:r>
      <w:r w:rsidR="0025715F" w:rsidRPr="00DC4DCF">
        <w:rPr>
          <w:sz w:val="26"/>
          <w:szCs w:val="26"/>
        </w:rPr>
        <w:t xml:space="preserve"> collection systems varies depending upon age, materials employed, and quality of the initial installation.</w:t>
      </w:r>
      <w:r w:rsidR="00B124C1">
        <w:rPr>
          <w:sz w:val="26"/>
          <w:szCs w:val="26"/>
        </w:rPr>
        <w:t xml:space="preserve"> </w:t>
      </w:r>
      <w:r w:rsidR="0025715F" w:rsidRPr="00DC4DCF">
        <w:rPr>
          <w:sz w:val="26"/>
          <w:szCs w:val="26"/>
        </w:rPr>
        <w:t xml:space="preserve"> </w:t>
      </w:r>
      <w:r w:rsidR="00B124C1">
        <w:rPr>
          <w:sz w:val="26"/>
          <w:szCs w:val="26"/>
        </w:rPr>
        <w:t>APW avers that m</w:t>
      </w:r>
      <w:r w:rsidR="00156369" w:rsidRPr="00DC4DCF">
        <w:rPr>
          <w:sz w:val="26"/>
          <w:szCs w:val="26"/>
        </w:rPr>
        <w:t xml:space="preserve">any </w:t>
      </w:r>
      <w:r w:rsidR="00B124C1">
        <w:rPr>
          <w:sz w:val="26"/>
          <w:szCs w:val="26"/>
        </w:rPr>
        <w:t xml:space="preserve">the acquired </w:t>
      </w:r>
      <w:r w:rsidR="00156369" w:rsidRPr="00DC4DCF">
        <w:rPr>
          <w:sz w:val="26"/>
          <w:szCs w:val="26"/>
        </w:rPr>
        <w:t>wastewater s</w:t>
      </w:r>
      <w:r w:rsidR="0025715F" w:rsidRPr="00DC4DCF">
        <w:rPr>
          <w:sz w:val="26"/>
          <w:szCs w:val="26"/>
        </w:rPr>
        <w:t xml:space="preserve">ystems </w:t>
      </w:r>
      <w:r w:rsidR="00B124C1">
        <w:rPr>
          <w:sz w:val="26"/>
          <w:szCs w:val="26"/>
        </w:rPr>
        <w:t>we</w:t>
      </w:r>
      <w:r w:rsidR="0025715F" w:rsidRPr="00DC4DCF">
        <w:rPr>
          <w:sz w:val="26"/>
          <w:szCs w:val="26"/>
        </w:rPr>
        <w:t>re in various states of disrepair</w:t>
      </w:r>
      <w:r w:rsidR="00B124C1">
        <w:rPr>
          <w:sz w:val="26"/>
          <w:szCs w:val="26"/>
        </w:rPr>
        <w:t xml:space="preserve"> and</w:t>
      </w:r>
      <w:r w:rsidR="0025715F" w:rsidRPr="00DC4DCF">
        <w:rPr>
          <w:sz w:val="26"/>
          <w:szCs w:val="26"/>
        </w:rPr>
        <w:t xml:space="preserve"> exhibiting aged infrastructure a</w:t>
      </w:r>
      <w:r w:rsidR="00B124C1">
        <w:rPr>
          <w:sz w:val="26"/>
          <w:szCs w:val="26"/>
        </w:rPr>
        <w:t xml:space="preserve">s well as </w:t>
      </w:r>
      <w:r w:rsidR="0025715F" w:rsidRPr="00DC4DCF">
        <w:rPr>
          <w:sz w:val="26"/>
          <w:szCs w:val="26"/>
        </w:rPr>
        <w:t xml:space="preserve">significant </w:t>
      </w:r>
      <w:r w:rsidR="00B124C1">
        <w:rPr>
          <w:sz w:val="26"/>
          <w:szCs w:val="26"/>
        </w:rPr>
        <w:t>inflow and infiltration</w:t>
      </w:r>
      <w:r w:rsidR="001355AF" w:rsidRPr="00DC4DCF">
        <w:rPr>
          <w:sz w:val="26"/>
          <w:szCs w:val="26"/>
        </w:rPr>
        <w:t xml:space="preserve"> (</w:t>
      </w:r>
      <w:r w:rsidR="0025715F" w:rsidRPr="00DC4DCF">
        <w:rPr>
          <w:sz w:val="26"/>
          <w:szCs w:val="26"/>
        </w:rPr>
        <w:t>I&amp;I</w:t>
      </w:r>
      <w:r w:rsidR="0082241F" w:rsidRPr="00DC4DCF">
        <w:rPr>
          <w:sz w:val="26"/>
          <w:szCs w:val="26"/>
        </w:rPr>
        <w:t>)</w:t>
      </w:r>
      <w:r w:rsidR="0025715F" w:rsidRPr="00DC4DCF">
        <w:rPr>
          <w:sz w:val="26"/>
          <w:szCs w:val="26"/>
        </w:rPr>
        <w:t xml:space="preserve"> of ground and surface waters into the collection systems. </w:t>
      </w:r>
    </w:p>
    <w:p w14:paraId="05E5A8AB" w14:textId="77777777" w:rsidR="0025715F" w:rsidRPr="00DC4DCF" w:rsidRDefault="0025715F" w:rsidP="0025715F">
      <w:pPr>
        <w:pStyle w:val="p2"/>
        <w:widowControl/>
        <w:tabs>
          <w:tab w:val="left" w:pos="720"/>
        </w:tabs>
        <w:spacing w:line="360" w:lineRule="auto"/>
        <w:rPr>
          <w:sz w:val="26"/>
          <w:szCs w:val="26"/>
        </w:rPr>
      </w:pPr>
    </w:p>
    <w:p w14:paraId="7188131D" w14:textId="6A270549" w:rsidR="0025715F" w:rsidRPr="00DC4DCF" w:rsidRDefault="009B72DF" w:rsidP="009B72DF">
      <w:pPr>
        <w:pStyle w:val="p2"/>
        <w:widowControl/>
        <w:tabs>
          <w:tab w:val="left" w:pos="720"/>
        </w:tabs>
        <w:spacing w:line="360" w:lineRule="auto"/>
        <w:ind w:firstLine="0"/>
        <w:rPr>
          <w:sz w:val="26"/>
          <w:szCs w:val="26"/>
        </w:rPr>
      </w:pPr>
      <w:r w:rsidRPr="00DC4DCF">
        <w:rPr>
          <w:sz w:val="26"/>
          <w:szCs w:val="26"/>
        </w:rPr>
        <w:tab/>
      </w:r>
      <w:r w:rsidR="00B124C1">
        <w:rPr>
          <w:sz w:val="26"/>
          <w:szCs w:val="26"/>
        </w:rPr>
        <w:t>APW notes that w</w:t>
      </w:r>
      <w:r w:rsidR="0025715F" w:rsidRPr="00DC4DCF">
        <w:rPr>
          <w:sz w:val="26"/>
          <w:szCs w:val="26"/>
        </w:rPr>
        <w:t xml:space="preserve">et </w:t>
      </w:r>
      <w:r w:rsidR="002445B9" w:rsidRPr="00DC4DCF">
        <w:rPr>
          <w:sz w:val="26"/>
          <w:szCs w:val="26"/>
        </w:rPr>
        <w:t>weather</w:t>
      </w:r>
      <w:r w:rsidR="00B124C1">
        <w:rPr>
          <w:sz w:val="26"/>
          <w:szCs w:val="26"/>
        </w:rPr>
        <w:t xml:space="preserve">, including </w:t>
      </w:r>
      <w:r w:rsidR="00CF3EE1" w:rsidRPr="00DC4DCF">
        <w:rPr>
          <w:sz w:val="26"/>
          <w:szCs w:val="26"/>
        </w:rPr>
        <w:t xml:space="preserve">rain or snow </w:t>
      </w:r>
      <w:r w:rsidR="006728A8" w:rsidRPr="00DC4DCF">
        <w:rPr>
          <w:sz w:val="26"/>
          <w:szCs w:val="26"/>
        </w:rPr>
        <w:t>melt</w:t>
      </w:r>
      <w:r w:rsidR="00B124C1">
        <w:rPr>
          <w:sz w:val="26"/>
          <w:szCs w:val="26"/>
        </w:rPr>
        <w:t>,</w:t>
      </w:r>
      <w:r w:rsidR="006728A8" w:rsidRPr="00DC4DCF">
        <w:rPr>
          <w:sz w:val="26"/>
          <w:szCs w:val="26"/>
        </w:rPr>
        <w:t xml:space="preserve"> increases</w:t>
      </w:r>
      <w:r w:rsidR="0025715F" w:rsidRPr="00DC4DCF">
        <w:rPr>
          <w:sz w:val="26"/>
          <w:szCs w:val="26"/>
        </w:rPr>
        <w:t xml:space="preserve"> existing I&amp;I sources.</w:t>
      </w:r>
      <w:r w:rsidR="00B124C1">
        <w:rPr>
          <w:sz w:val="26"/>
          <w:szCs w:val="26"/>
        </w:rPr>
        <w:t xml:space="preserve"> </w:t>
      </w:r>
      <w:r w:rsidR="0025715F" w:rsidRPr="00DC4DCF">
        <w:rPr>
          <w:sz w:val="26"/>
          <w:szCs w:val="26"/>
        </w:rPr>
        <w:t xml:space="preserve"> </w:t>
      </w:r>
      <w:r w:rsidR="00B124C1">
        <w:rPr>
          <w:sz w:val="26"/>
          <w:szCs w:val="26"/>
        </w:rPr>
        <w:t>APW state</w:t>
      </w:r>
      <w:r w:rsidR="007D37FD">
        <w:rPr>
          <w:sz w:val="26"/>
          <w:szCs w:val="26"/>
        </w:rPr>
        <w:t>s</w:t>
      </w:r>
      <w:r w:rsidR="00B124C1">
        <w:rPr>
          <w:sz w:val="26"/>
          <w:szCs w:val="26"/>
        </w:rPr>
        <w:t xml:space="preserve"> that s</w:t>
      </w:r>
      <w:r w:rsidR="0025715F" w:rsidRPr="00DC4DCF">
        <w:rPr>
          <w:sz w:val="26"/>
          <w:szCs w:val="26"/>
        </w:rPr>
        <w:t>anitary sewer systems</w:t>
      </w:r>
      <w:r w:rsidR="00151073" w:rsidRPr="00DC4DCF">
        <w:rPr>
          <w:sz w:val="26"/>
          <w:szCs w:val="26"/>
        </w:rPr>
        <w:t xml:space="preserve"> that</w:t>
      </w:r>
      <w:r w:rsidR="0025715F" w:rsidRPr="00DC4DCF">
        <w:rPr>
          <w:sz w:val="26"/>
          <w:szCs w:val="26"/>
        </w:rPr>
        <w:t xml:space="preserve"> have exceeded capacity or become </w:t>
      </w:r>
      <w:r w:rsidR="006728A8" w:rsidRPr="00DC4DCF">
        <w:rPr>
          <w:sz w:val="26"/>
          <w:szCs w:val="26"/>
        </w:rPr>
        <w:t>overloaded can</w:t>
      </w:r>
      <w:r w:rsidR="002445B9" w:rsidRPr="00DC4DCF">
        <w:rPr>
          <w:sz w:val="26"/>
          <w:szCs w:val="26"/>
        </w:rPr>
        <w:t xml:space="preserve"> affect sanitary fixtures located below this overload level and may cause household flooding</w:t>
      </w:r>
      <w:r w:rsidR="00B124C1">
        <w:rPr>
          <w:sz w:val="26"/>
          <w:szCs w:val="26"/>
        </w:rPr>
        <w:t xml:space="preserve"> and</w:t>
      </w:r>
      <w:r w:rsidR="002445B9" w:rsidRPr="00DC4DCF">
        <w:rPr>
          <w:sz w:val="26"/>
          <w:szCs w:val="26"/>
        </w:rPr>
        <w:t xml:space="preserve"> manhole lids to dislodge and </w:t>
      </w:r>
      <w:r w:rsidR="0025715F" w:rsidRPr="00DC4DCF">
        <w:rPr>
          <w:sz w:val="26"/>
          <w:szCs w:val="26"/>
        </w:rPr>
        <w:t>release raw wastewater into the environment</w:t>
      </w:r>
      <w:r w:rsidR="00151073" w:rsidRPr="00DC4DCF">
        <w:rPr>
          <w:sz w:val="26"/>
          <w:szCs w:val="26"/>
        </w:rPr>
        <w:t>.</w:t>
      </w:r>
      <w:r w:rsidR="00B124C1">
        <w:rPr>
          <w:sz w:val="26"/>
          <w:szCs w:val="26"/>
        </w:rPr>
        <w:t xml:space="preserve">  </w:t>
      </w:r>
      <w:r w:rsidR="0025715F" w:rsidRPr="00DC4DCF">
        <w:rPr>
          <w:sz w:val="26"/>
          <w:szCs w:val="26"/>
        </w:rPr>
        <w:t xml:space="preserve">I&amp;I reduces the ability of sanitary sewer </w:t>
      </w:r>
      <w:r w:rsidR="00702DA4" w:rsidRPr="00DC4DCF">
        <w:rPr>
          <w:sz w:val="26"/>
          <w:szCs w:val="26"/>
        </w:rPr>
        <w:t xml:space="preserve">collection </w:t>
      </w:r>
      <w:r w:rsidR="0025715F" w:rsidRPr="00DC4DCF">
        <w:rPr>
          <w:sz w:val="26"/>
          <w:szCs w:val="26"/>
        </w:rPr>
        <w:t>systems and treatment facilities to transport and treat domestic and industrial wastewater</w:t>
      </w:r>
      <w:r w:rsidR="00B804A6" w:rsidRPr="00DC4DCF">
        <w:rPr>
          <w:sz w:val="26"/>
          <w:szCs w:val="26"/>
        </w:rPr>
        <w:t xml:space="preserve"> and may </w:t>
      </w:r>
      <w:r w:rsidR="0025715F" w:rsidRPr="00DC4DCF">
        <w:rPr>
          <w:sz w:val="26"/>
          <w:szCs w:val="26"/>
        </w:rPr>
        <w:t xml:space="preserve">result </w:t>
      </w:r>
      <w:r w:rsidR="00B804A6" w:rsidRPr="00DC4DCF">
        <w:rPr>
          <w:sz w:val="26"/>
          <w:szCs w:val="26"/>
        </w:rPr>
        <w:t xml:space="preserve">in </w:t>
      </w:r>
      <w:r w:rsidR="00B124C1">
        <w:rPr>
          <w:sz w:val="26"/>
          <w:szCs w:val="26"/>
        </w:rPr>
        <w:t xml:space="preserve">impact to </w:t>
      </w:r>
      <w:r w:rsidR="00B804A6" w:rsidRPr="00DC4DCF">
        <w:rPr>
          <w:sz w:val="26"/>
          <w:szCs w:val="26"/>
        </w:rPr>
        <w:t xml:space="preserve">the </w:t>
      </w:r>
      <w:r w:rsidR="0025715F" w:rsidRPr="00DC4DCF">
        <w:rPr>
          <w:sz w:val="26"/>
          <w:szCs w:val="26"/>
        </w:rPr>
        <w:t xml:space="preserve">wastewater treatment process </w:t>
      </w:r>
      <w:r w:rsidR="00B124C1">
        <w:rPr>
          <w:sz w:val="26"/>
          <w:szCs w:val="26"/>
        </w:rPr>
        <w:t>as well as</w:t>
      </w:r>
      <w:r w:rsidR="00612A75">
        <w:rPr>
          <w:sz w:val="26"/>
          <w:szCs w:val="26"/>
        </w:rPr>
        <w:t xml:space="preserve"> </w:t>
      </w:r>
      <w:r w:rsidR="00B804A6" w:rsidRPr="00DC4DCF">
        <w:rPr>
          <w:sz w:val="26"/>
          <w:szCs w:val="26"/>
        </w:rPr>
        <w:t xml:space="preserve">possibly discharge </w:t>
      </w:r>
      <w:r w:rsidR="0025715F" w:rsidRPr="00DC4DCF">
        <w:rPr>
          <w:sz w:val="26"/>
          <w:szCs w:val="26"/>
        </w:rPr>
        <w:t xml:space="preserve">poorly treated wastewater </w:t>
      </w:r>
      <w:r w:rsidR="00B804A6" w:rsidRPr="00DC4DCF">
        <w:rPr>
          <w:sz w:val="26"/>
          <w:szCs w:val="26"/>
        </w:rPr>
        <w:t>in</w:t>
      </w:r>
      <w:r w:rsidR="0025715F" w:rsidRPr="00DC4DCF">
        <w:rPr>
          <w:sz w:val="26"/>
          <w:szCs w:val="26"/>
        </w:rPr>
        <w:t xml:space="preserve"> to the environment.</w:t>
      </w:r>
    </w:p>
    <w:p w14:paraId="79F51128" w14:textId="77777777" w:rsidR="009B72DF" w:rsidRPr="00DC4DCF" w:rsidRDefault="009B72DF" w:rsidP="009B72DF">
      <w:pPr>
        <w:pStyle w:val="p2"/>
        <w:widowControl/>
        <w:tabs>
          <w:tab w:val="left" w:pos="720"/>
        </w:tabs>
        <w:spacing w:line="360" w:lineRule="auto"/>
        <w:ind w:firstLine="0"/>
        <w:rPr>
          <w:sz w:val="26"/>
          <w:szCs w:val="26"/>
        </w:rPr>
      </w:pPr>
    </w:p>
    <w:p w14:paraId="591309D2" w14:textId="283B3425" w:rsidR="0025715F" w:rsidRPr="00F54DF8" w:rsidRDefault="009B72DF" w:rsidP="00152CA4">
      <w:pPr>
        <w:pStyle w:val="p2"/>
        <w:widowControl/>
        <w:tabs>
          <w:tab w:val="clear" w:pos="1445"/>
          <w:tab w:val="left" w:pos="720"/>
        </w:tabs>
        <w:spacing w:line="360" w:lineRule="auto"/>
        <w:ind w:firstLine="0"/>
        <w:rPr>
          <w:sz w:val="26"/>
          <w:szCs w:val="26"/>
        </w:rPr>
      </w:pPr>
      <w:r w:rsidRPr="00DC4DCF">
        <w:rPr>
          <w:sz w:val="26"/>
          <w:szCs w:val="26"/>
        </w:rPr>
        <w:tab/>
        <w:t>APW states its</w:t>
      </w:r>
      <w:r w:rsidR="0025715F" w:rsidRPr="00DC4DCF">
        <w:rPr>
          <w:sz w:val="26"/>
          <w:szCs w:val="26"/>
        </w:rPr>
        <w:t xml:space="preserve"> primary focus in its accelerated collection system refurbishment program will be to continue the systematic investigation of those sewer systems with moderate to severe I&amp;I, to schedule corrective measures to reduce or eliminate the I&amp;I, and to refurbish and/or replace aged pumping facilities.</w:t>
      </w:r>
    </w:p>
    <w:p w14:paraId="41A439DE" w14:textId="77777777" w:rsidR="0077455C" w:rsidRPr="00F54DF8" w:rsidRDefault="0077455C" w:rsidP="00773D87">
      <w:pPr>
        <w:pStyle w:val="p2"/>
        <w:widowControl/>
        <w:spacing w:line="360" w:lineRule="auto"/>
        <w:rPr>
          <w:sz w:val="26"/>
          <w:szCs w:val="26"/>
        </w:rPr>
      </w:pPr>
    </w:p>
    <w:p w14:paraId="544CC8EC" w14:textId="6DA3AEA5" w:rsidR="00AC08A1" w:rsidRPr="00F54DF8" w:rsidRDefault="001C7AB6" w:rsidP="00A11039">
      <w:pPr>
        <w:pStyle w:val="p2"/>
        <w:widowControl/>
        <w:spacing w:line="360" w:lineRule="auto"/>
        <w:ind w:firstLine="720"/>
        <w:rPr>
          <w:sz w:val="26"/>
          <w:szCs w:val="26"/>
        </w:rPr>
      </w:pPr>
      <w:r w:rsidRPr="001C7AB6">
        <w:rPr>
          <w:sz w:val="26"/>
          <w:szCs w:val="26"/>
        </w:rPr>
        <w:lastRenderedPageBreak/>
        <w:t>A</w:t>
      </w:r>
      <w:r w:rsidR="00612A75">
        <w:rPr>
          <w:sz w:val="26"/>
          <w:szCs w:val="26"/>
        </w:rPr>
        <w:t>PW</w:t>
      </w:r>
      <w:r w:rsidR="006451C5">
        <w:rPr>
          <w:sz w:val="26"/>
          <w:szCs w:val="26"/>
        </w:rPr>
        <w:t>,</w:t>
      </w:r>
      <w:r w:rsidR="0077455C" w:rsidRPr="00F54DF8">
        <w:rPr>
          <w:sz w:val="26"/>
          <w:szCs w:val="26"/>
        </w:rPr>
        <w:t xml:space="preserve"> </w:t>
      </w:r>
      <w:r w:rsidR="006451C5" w:rsidRPr="006451C5">
        <w:rPr>
          <w:sz w:val="26"/>
          <w:szCs w:val="26"/>
        </w:rPr>
        <w:t xml:space="preserve">in their petition, addressed the eight LTIIP elements required </w:t>
      </w:r>
      <w:r w:rsidR="00C01398">
        <w:rPr>
          <w:sz w:val="26"/>
          <w:szCs w:val="26"/>
        </w:rPr>
        <w:t xml:space="preserve">by </w:t>
      </w:r>
      <w:r w:rsidR="00C01398" w:rsidRPr="00C01398">
        <w:rPr>
          <w:sz w:val="26"/>
          <w:szCs w:val="26"/>
        </w:rPr>
        <w:t>52 Pa. Code § 121.3</w:t>
      </w:r>
      <w:r w:rsidR="00C01398">
        <w:rPr>
          <w:sz w:val="26"/>
          <w:szCs w:val="26"/>
        </w:rPr>
        <w:t xml:space="preserve">, </w:t>
      </w:r>
      <w:r w:rsidR="006451C5" w:rsidRPr="006451C5">
        <w:rPr>
          <w:sz w:val="26"/>
          <w:szCs w:val="26"/>
        </w:rPr>
        <w:t>as discussed below</w:t>
      </w:r>
      <w:r w:rsidR="006451C5">
        <w:rPr>
          <w:sz w:val="26"/>
          <w:szCs w:val="26"/>
        </w:rPr>
        <w:t>:</w:t>
      </w:r>
    </w:p>
    <w:p w14:paraId="20C4E652" w14:textId="77777777" w:rsidR="00AC08A1" w:rsidRPr="00F54DF8" w:rsidRDefault="00AC08A1" w:rsidP="00AC08A1">
      <w:pPr>
        <w:pStyle w:val="p2"/>
        <w:widowControl/>
        <w:spacing w:line="360" w:lineRule="auto"/>
        <w:ind w:firstLine="0"/>
        <w:rPr>
          <w:sz w:val="26"/>
          <w:szCs w:val="26"/>
        </w:rPr>
      </w:pPr>
    </w:p>
    <w:p w14:paraId="5BE5D873" w14:textId="77777777" w:rsidR="0077455C" w:rsidRPr="00F54DF8" w:rsidRDefault="00135912" w:rsidP="00135912">
      <w:pPr>
        <w:pStyle w:val="p2"/>
        <w:widowControl/>
        <w:spacing w:line="360" w:lineRule="auto"/>
        <w:ind w:left="720" w:firstLine="0"/>
        <w:rPr>
          <w:b/>
          <w:sz w:val="26"/>
          <w:szCs w:val="26"/>
        </w:rPr>
      </w:pPr>
      <w:r w:rsidRPr="00F54DF8">
        <w:rPr>
          <w:b/>
          <w:sz w:val="26"/>
          <w:szCs w:val="26"/>
        </w:rPr>
        <w:t xml:space="preserve">(1) </w:t>
      </w:r>
      <w:r w:rsidR="0077455C" w:rsidRPr="00F54DF8">
        <w:rPr>
          <w:b/>
          <w:sz w:val="26"/>
          <w:szCs w:val="26"/>
        </w:rPr>
        <w:t>TYPES AND AGE OF ELIGIBLE PROPERTY</w:t>
      </w:r>
    </w:p>
    <w:p w14:paraId="1BADA3B9" w14:textId="77777777" w:rsidR="0077455C" w:rsidRPr="00F54DF8" w:rsidRDefault="0077455C" w:rsidP="00773D87">
      <w:pPr>
        <w:pStyle w:val="p2"/>
        <w:widowControl/>
        <w:tabs>
          <w:tab w:val="left" w:pos="720"/>
        </w:tabs>
        <w:spacing w:line="360" w:lineRule="auto"/>
        <w:ind w:firstLine="0"/>
        <w:rPr>
          <w:b/>
          <w:sz w:val="26"/>
          <w:szCs w:val="26"/>
        </w:rPr>
      </w:pPr>
    </w:p>
    <w:p w14:paraId="04AC69AE" w14:textId="5451EE71" w:rsidR="0077455C" w:rsidRPr="00F54DF8" w:rsidRDefault="001355AF" w:rsidP="00371817">
      <w:pPr>
        <w:pStyle w:val="p2"/>
        <w:widowControl/>
        <w:tabs>
          <w:tab w:val="left" w:pos="720"/>
        </w:tabs>
        <w:spacing w:line="360" w:lineRule="auto"/>
        <w:ind w:firstLine="0"/>
        <w:rPr>
          <w:sz w:val="26"/>
          <w:szCs w:val="26"/>
        </w:rPr>
      </w:pPr>
      <w:r>
        <w:rPr>
          <w:b/>
          <w:sz w:val="26"/>
          <w:szCs w:val="26"/>
        </w:rPr>
        <w:t>APW</w:t>
      </w:r>
      <w:r w:rsidR="001C7AB6" w:rsidRPr="001C7AB6">
        <w:rPr>
          <w:b/>
          <w:sz w:val="26"/>
          <w:szCs w:val="26"/>
        </w:rPr>
        <w:t>’s</w:t>
      </w:r>
      <w:r w:rsidR="0077455C" w:rsidRPr="00F54DF8">
        <w:rPr>
          <w:b/>
          <w:sz w:val="26"/>
          <w:szCs w:val="26"/>
        </w:rPr>
        <w:t xml:space="preserve"> </w:t>
      </w:r>
      <w:r w:rsidR="004D33F9" w:rsidRPr="00F54DF8">
        <w:rPr>
          <w:b/>
          <w:sz w:val="26"/>
          <w:szCs w:val="26"/>
        </w:rPr>
        <w:t>Position</w:t>
      </w:r>
    </w:p>
    <w:p w14:paraId="294A4C70" w14:textId="522F94E3" w:rsidR="0025715F" w:rsidRDefault="0025715F" w:rsidP="00A11039">
      <w:pPr>
        <w:pStyle w:val="p2"/>
        <w:widowControl/>
        <w:tabs>
          <w:tab w:val="clear" w:pos="1445"/>
          <w:tab w:val="left" w:pos="720"/>
        </w:tabs>
        <w:spacing w:line="360" w:lineRule="auto"/>
        <w:ind w:firstLine="720"/>
        <w:rPr>
          <w:sz w:val="26"/>
          <w:szCs w:val="26"/>
        </w:rPr>
      </w:pPr>
    </w:p>
    <w:p w14:paraId="608D9D78" w14:textId="0802662F" w:rsidR="0025715F" w:rsidRPr="00DC4DCF" w:rsidRDefault="002F2D89" w:rsidP="0025715F">
      <w:pPr>
        <w:pStyle w:val="p2"/>
        <w:widowControl/>
        <w:tabs>
          <w:tab w:val="left" w:pos="720"/>
        </w:tabs>
        <w:spacing w:line="360" w:lineRule="auto"/>
        <w:ind w:firstLine="720"/>
        <w:rPr>
          <w:sz w:val="26"/>
          <w:szCs w:val="26"/>
        </w:rPr>
      </w:pPr>
      <w:r w:rsidRPr="00DC4DCF">
        <w:rPr>
          <w:sz w:val="26"/>
          <w:szCs w:val="26"/>
        </w:rPr>
        <w:t>APW states it has</w:t>
      </w:r>
      <w:r w:rsidR="0025715F" w:rsidRPr="00DC4DCF">
        <w:rPr>
          <w:sz w:val="26"/>
          <w:szCs w:val="26"/>
        </w:rPr>
        <w:t xml:space="preserve"> developed a Geographic Information System (GIS) for all of its wastewater collection systems within the GPA operating division in 2013</w:t>
      </w:r>
      <w:r w:rsidR="00612A75">
        <w:rPr>
          <w:sz w:val="26"/>
          <w:szCs w:val="26"/>
        </w:rPr>
        <w:t>,</w:t>
      </w:r>
      <w:r w:rsidR="0025715F" w:rsidRPr="00DC4DCF">
        <w:rPr>
          <w:sz w:val="26"/>
          <w:szCs w:val="26"/>
        </w:rPr>
        <w:t xml:space="preserve"> with the exception of </w:t>
      </w:r>
      <w:r w:rsidRPr="00DC4DCF">
        <w:rPr>
          <w:sz w:val="26"/>
          <w:szCs w:val="26"/>
        </w:rPr>
        <w:t>two systems</w:t>
      </w:r>
      <w:r w:rsidR="00612A75">
        <w:rPr>
          <w:sz w:val="26"/>
          <w:szCs w:val="26"/>
        </w:rPr>
        <w:t xml:space="preserve">: </w:t>
      </w:r>
      <w:bookmarkStart w:id="2" w:name="_Hlk499811138"/>
      <w:r w:rsidR="00766104" w:rsidRPr="00DC4DCF">
        <w:rPr>
          <w:sz w:val="26"/>
          <w:szCs w:val="26"/>
        </w:rPr>
        <w:t>Tobyhanna</w:t>
      </w:r>
      <w:r w:rsidRPr="00DC4DCF">
        <w:rPr>
          <w:sz w:val="26"/>
          <w:szCs w:val="26"/>
        </w:rPr>
        <w:t>,</w:t>
      </w:r>
      <w:r w:rsidR="0025715F" w:rsidRPr="00DC4DCF">
        <w:rPr>
          <w:sz w:val="26"/>
          <w:szCs w:val="26"/>
        </w:rPr>
        <w:t xml:space="preserve"> </w:t>
      </w:r>
      <w:r w:rsidR="002474A1" w:rsidRPr="00DC4DCF">
        <w:rPr>
          <w:sz w:val="26"/>
          <w:szCs w:val="26"/>
        </w:rPr>
        <w:t xml:space="preserve">acquired </w:t>
      </w:r>
      <w:r w:rsidR="00612A75">
        <w:rPr>
          <w:sz w:val="26"/>
          <w:szCs w:val="26"/>
        </w:rPr>
        <w:t xml:space="preserve">in </w:t>
      </w:r>
      <w:r w:rsidR="002474A1" w:rsidRPr="00DC4DCF">
        <w:rPr>
          <w:sz w:val="26"/>
          <w:szCs w:val="26"/>
        </w:rPr>
        <w:t>July</w:t>
      </w:r>
      <w:r w:rsidR="0025715F" w:rsidRPr="00DC4DCF">
        <w:rPr>
          <w:sz w:val="26"/>
          <w:szCs w:val="26"/>
        </w:rPr>
        <w:t xml:space="preserve"> 2017</w:t>
      </w:r>
      <w:r w:rsidR="00612A75">
        <w:rPr>
          <w:sz w:val="26"/>
          <w:szCs w:val="26"/>
        </w:rPr>
        <w:t>;</w:t>
      </w:r>
      <w:r w:rsidR="0025715F" w:rsidRPr="00DC4DCF">
        <w:rPr>
          <w:sz w:val="26"/>
          <w:szCs w:val="26"/>
        </w:rPr>
        <w:t xml:space="preserve"> and Emlenton</w:t>
      </w:r>
      <w:r w:rsidR="00612A75">
        <w:rPr>
          <w:sz w:val="26"/>
          <w:szCs w:val="26"/>
        </w:rPr>
        <w:t>,</w:t>
      </w:r>
      <w:r w:rsidR="0025715F" w:rsidRPr="00DC4DCF">
        <w:rPr>
          <w:sz w:val="26"/>
          <w:szCs w:val="26"/>
        </w:rPr>
        <w:t xml:space="preserve"> </w:t>
      </w:r>
      <w:bookmarkEnd w:id="2"/>
      <w:r w:rsidR="00BE2107" w:rsidRPr="00DC4DCF">
        <w:rPr>
          <w:sz w:val="26"/>
          <w:szCs w:val="26"/>
        </w:rPr>
        <w:t xml:space="preserve">acquired </w:t>
      </w:r>
      <w:r w:rsidR="00612A75">
        <w:rPr>
          <w:sz w:val="26"/>
          <w:szCs w:val="26"/>
        </w:rPr>
        <w:t xml:space="preserve">in </w:t>
      </w:r>
      <w:r w:rsidR="00BE2107" w:rsidRPr="00DC4DCF">
        <w:rPr>
          <w:sz w:val="26"/>
          <w:szCs w:val="26"/>
        </w:rPr>
        <w:t>December</w:t>
      </w:r>
      <w:r w:rsidR="0025715F" w:rsidRPr="00DC4DCF">
        <w:rPr>
          <w:sz w:val="26"/>
          <w:szCs w:val="26"/>
        </w:rPr>
        <w:t xml:space="preserve"> 2016. </w:t>
      </w:r>
      <w:r w:rsidR="00E25A5C">
        <w:rPr>
          <w:sz w:val="26"/>
          <w:szCs w:val="26"/>
        </w:rPr>
        <w:t xml:space="preserve"> </w:t>
      </w:r>
      <w:r w:rsidR="0025715F" w:rsidRPr="00DC4DCF">
        <w:rPr>
          <w:sz w:val="26"/>
          <w:szCs w:val="26"/>
        </w:rPr>
        <w:t xml:space="preserve">Data </w:t>
      </w:r>
      <w:r w:rsidR="00341F2A" w:rsidRPr="00DC4DCF">
        <w:rPr>
          <w:sz w:val="26"/>
          <w:szCs w:val="26"/>
        </w:rPr>
        <w:t xml:space="preserve">from Tobyhanna and Emlenton </w:t>
      </w:r>
      <w:r w:rsidR="0025715F" w:rsidRPr="00DC4DCF">
        <w:rPr>
          <w:sz w:val="26"/>
          <w:szCs w:val="26"/>
        </w:rPr>
        <w:t xml:space="preserve">will be included in the GIS as it becomes available. </w:t>
      </w:r>
      <w:r w:rsidR="00341F2A" w:rsidRPr="00DC4DCF">
        <w:rPr>
          <w:sz w:val="26"/>
          <w:szCs w:val="26"/>
        </w:rPr>
        <w:t xml:space="preserve"> </w:t>
      </w:r>
      <w:r w:rsidRPr="00DC4DCF">
        <w:rPr>
          <w:sz w:val="26"/>
          <w:szCs w:val="26"/>
        </w:rPr>
        <w:t>APW’s</w:t>
      </w:r>
      <w:r w:rsidR="0025715F" w:rsidRPr="00DC4DCF">
        <w:rPr>
          <w:sz w:val="26"/>
          <w:szCs w:val="26"/>
        </w:rPr>
        <w:t xml:space="preserve"> GIS system stores data on sewer mains, manholes, valves, pump stations, etc., and will be updated continually as the collection system changes</w:t>
      </w:r>
      <w:r w:rsidR="006950B7" w:rsidRPr="00DC4DCF">
        <w:rPr>
          <w:sz w:val="26"/>
          <w:szCs w:val="26"/>
        </w:rPr>
        <w:t>.</w:t>
      </w:r>
      <w:r w:rsidR="0025715F" w:rsidRPr="00DC4DCF">
        <w:rPr>
          <w:sz w:val="26"/>
          <w:szCs w:val="26"/>
        </w:rPr>
        <w:t xml:space="preserve"> </w:t>
      </w:r>
      <w:r w:rsidR="00AF3FC2">
        <w:rPr>
          <w:sz w:val="26"/>
          <w:szCs w:val="26"/>
        </w:rPr>
        <w:t xml:space="preserve"> </w:t>
      </w:r>
      <w:r w:rsidR="0025715F" w:rsidRPr="00DC4DCF">
        <w:rPr>
          <w:sz w:val="26"/>
          <w:szCs w:val="26"/>
        </w:rPr>
        <w:t>GIS</w:t>
      </w:r>
      <w:r w:rsidR="006950B7" w:rsidRPr="00DC4DCF">
        <w:rPr>
          <w:sz w:val="26"/>
          <w:szCs w:val="26"/>
        </w:rPr>
        <w:t xml:space="preserve"> is also utilized by APW</w:t>
      </w:r>
      <w:r w:rsidR="0025715F" w:rsidRPr="00DC4DCF">
        <w:rPr>
          <w:sz w:val="26"/>
          <w:szCs w:val="26"/>
        </w:rPr>
        <w:t xml:space="preserve"> to identify and rate mains, manholes, and pump stations on a priority basis for repair and replacement.</w:t>
      </w:r>
    </w:p>
    <w:p w14:paraId="479FFFE6" w14:textId="77777777" w:rsidR="0025715F" w:rsidRPr="00DC4DCF" w:rsidRDefault="0025715F" w:rsidP="0025715F">
      <w:pPr>
        <w:pStyle w:val="p2"/>
        <w:widowControl/>
        <w:tabs>
          <w:tab w:val="left" w:pos="720"/>
        </w:tabs>
        <w:spacing w:line="360" w:lineRule="auto"/>
        <w:ind w:firstLine="720"/>
        <w:rPr>
          <w:sz w:val="26"/>
          <w:szCs w:val="26"/>
        </w:rPr>
      </w:pPr>
    </w:p>
    <w:p w14:paraId="02E28F4C" w14:textId="2966D3FE" w:rsidR="004560AE" w:rsidRDefault="00386B13" w:rsidP="0025715F">
      <w:pPr>
        <w:pStyle w:val="p2"/>
        <w:widowControl/>
        <w:tabs>
          <w:tab w:val="left" w:pos="720"/>
        </w:tabs>
        <w:spacing w:line="360" w:lineRule="auto"/>
        <w:ind w:firstLine="720"/>
        <w:rPr>
          <w:sz w:val="26"/>
          <w:szCs w:val="26"/>
        </w:rPr>
      </w:pPr>
      <w:r w:rsidRPr="00DC4DCF">
        <w:rPr>
          <w:sz w:val="26"/>
          <w:szCs w:val="26"/>
        </w:rPr>
        <w:t>APW</w:t>
      </w:r>
      <w:r w:rsidR="00612A75">
        <w:rPr>
          <w:sz w:val="26"/>
          <w:szCs w:val="26"/>
        </w:rPr>
        <w:t xml:space="preserve">’s eligible asset </w:t>
      </w:r>
      <w:r w:rsidR="005F40C7">
        <w:rPr>
          <w:sz w:val="26"/>
          <w:szCs w:val="26"/>
        </w:rPr>
        <w:t>properties</w:t>
      </w:r>
      <w:r w:rsidR="00612A75">
        <w:rPr>
          <w:sz w:val="26"/>
          <w:szCs w:val="26"/>
        </w:rPr>
        <w:t xml:space="preserve"> include mains, manholes, and the equipment and facilities related to its pump stations.  APW </w:t>
      </w:r>
      <w:r w:rsidR="004560AE" w:rsidRPr="004560AE">
        <w:rPr>
          <w:sz w:val="26"/>
          <w:szCs w:val="26"/>
        </w:rPr>
        <w:t xml:space="preserve">provided the following information in its </w:t>
      </w:r>
      <w:r w:rsidR="004560AE">
        <w:rPr>
          <w:sz w:val="26"/>
          <w:szCs w:val="26"/>
        </w:rPr>
        <w:t xml:space="preserve">Second </w:t>
      </w:r>
      <w:r w:rsidR="004560AE" w:rsidRPr="004560AE">
        <w:rPr>
          <w:sz w:val="26"/>
          <w:szCs w:val="26"/>
        </w:rPr>
        <w:t>LTIIP summarizing the eligible property for its SEPA and GPA territories</w:t>
      </w:r>
      <w:r w:rsidR="004560AE">
        <w:rPr>
          <w:sz w:val="26"/>
          <w:szCs w:val="26"/>
        </w:rPr>
        <w:t>:</w:t>
      </w:r>
    </w:p>
    <w:p w14:paraId="686A883E" w14:textId="77777777" w:rsidR="00E3637D" w:rsidRDefault="00E3637D" w:rsidP="0025715F">
      <w:pPr>
        <w:pStyle w:val="p2"/>
        <w:widowControl/>
        <w:tabs>
          <w:tab w:val="left" w:pos="720"/>
        </w:tabs>
        <w:spacing w:line="360" w:lineRule="auto"/>
        <w:ind w:firstLine="720"/>
        <w:rPr>
          <w:sz w:val="26"/>
          <w:szCs w:val="26"/>
        </w:rPr>
      </w:pPr>
    </w:p>
    <w:p w14:paraId="19975AE4" w14:textId="29AE19E0" w:rsidR="004560AE" w:rsidRPr="006A234A" w:rsidRDefault="004560AE" w:rsidP="002976C5">
      <w:pPr>
        <w:pStyle w:val="p2"/>
        <w:numPr>
          <w:ilvl w:val="0"/>
          <w:numId w:val="43"/>
        </w:numPr>
        <w:spacing w:line="360" w:lineRule="auto"/>
        <w:rPr>
          <w:sz w:val="26"/>
          <w:szCs w:val="26"/>
        </w:rPr>
      </w:pPr>
      <w:r w:rsidRPr="004560AE">
        <w:rPr>
          <w:sz w:val="26"/>
          <w:szCs w:val="26"/>
        </w:rPr>
        <w:t>Main inventory by diameter, material, and installation age cohort</w:t>
      </w:r>
    </w:p>
    <w:p w14:paraId="05CA5B6B" w14:textId="1EBCE569" w:rsidR="004560AE" w:rsidRDefault="004560AE" w:rsidP="004560AE">
      <w:pPr>
        <w:pStyle w:val="p2"/>
        <w:numPr>
          <w:ilvl w:val="0"/>
          <w:numId w:val="43"/>
        </w:numPr>
        <w:spacing w:line="360" w:lineRule="auto"/>
        <w:rPr>
          <w:sz w:val="26"/>
          <w:szCs w:val="26"/>
        </w:rPr>
      </w:pPr>
      <w:r w:rsidRPr="004560AE">
        <w:rPr>
          <w:sz w:val="26"/>
          <w:szCs w:val="26"/>
        </w:rPr>
        <w:t xml:space="preserve">Main </w:t>
      </w:r>
      <w:r>
        <w:rPr>
          <w:sz w:val="26"/>
          <w:szCs w:val="26"/>
        </w:rPr>
        <w:t>linear feet</w:t>
      </w:r>
      <w:r w:rsidRPr="004560AE">
        <w:rPr>
          <w:sz w:val="26"/>
          <w:szCs w:val="26"/>
        </w:rPr>
        <w:t xml:space="preserve"> by territory and material</w:t>
      </w:r>
    </w:p>
    <w:p w14:paraId="3BC5E5B1" w14:textId="534F743C" w:rsidR="004560AE" w:rsidRDefault="004560AE" w:rsidP="004560AE">
      <w:pPr>
        <w:pStyle w:val="p2"/>
        <w:numPr>
          <w:ilvl w:val="0"/>
          <w:numId w:val="43"/>
        </w:numPr>
        <w:spacing w:line="360" w:lineRule="auto"/>
        <w:rPr>
          <w:sz w:val="26"/>
          <w:szCs w:val="26"/>
        </w:rPr>
      </w:pPr>
      <w:r>
        <w:rPr>
          <w:sz w:val="26"/>
          <w:szCs w:val="26"/>
        </w:rPr>
        <w:t>Manholes by material and territory</w:t>
      </w:r>
    </w:p>
    <w:p w14:paraId="2A2AF9FD" w14:textId="6A5C7E94" w:rsidR="004560AE" w:rsidRPr="004560AE" w:rsidRDefault="004560AE" w:rsidP="002976C5">
      <w:pPr>
        <w:pStyle w:val="p2"/>
        <w:numPr>
          <w:ilvl w:val="0"/>
          <w:numId w:val="43"/>
        </w:numPr>
        <w:spacing w:line="360" w:lineRule="auto"/>
        <w:rPr>
          <w:sz w:val="26"/>
          <w:szCs w:val="26"/>
        </w:rPr>
      </w:pPr>
      <w:r>
        <w:rPr>
          <w:sz w:val="26"/>
          <w:szCs w:val="26"/>
        </w:rPr>
        <w:t>Pump stations by material, installation year, and system location</w:t>
      </w:r>
    </w:p>
    <w:p w14:paraId="34FA45AA" w14:textId="77777777" w:rsidR="0025715F" w:rsidRPr="00DC4DCF" w:rsidRDefault="0025715F" w:rsidP="0025715F">
      <w:pPr>
        <w:pStyle w:val="p2"/>
        <w:widowControl/>
        <w:tabs>
          <w:tab w:val="left" w:pos="720"/>
        </w:tabs>
        <w:spacing w:line="360" w:lineRule="auto"/>
        <w:ind w:firstLine="720"/>
        <w:rPr>
          <w:sz w:val="26"/>
          <w:szCs w:val="26"/>
        </w:rPr>
      </w:pPr>
    </w:p>
    <w:p w14:paraId="27B07D1F" w14:textId="68A94CF3" w:rsidR="0077455C" w:rsidRPr="00F54DF8" w:rsidRDefault="0077455C" w:rsidP="00F939FA">
      <w:pPr>
        <w:pStyle w:val="p2"/>
        <w:keepNext/>
        <w:widowControl/>
        <w:spacing w:line="360" w:lineRule="auto"/>
        <w:ind w:firstLine="0"/>
        <w:rPr>
          <w:b/>
          <w:sz w:val="26"/>
          <w:szCs w:val="26"/>
        </w:rPr>
      </w:pPr>
      <w:r w:rsidRPr="00F54DF8">
        <w:rPr>
          <w:b/>
          <w:sz w:val="26"/>
          <w:szCs w:val="26"/>
        </w:rPr>
        <w:t>Comments</w:t>
      </w:r>
    </w:p>
    <w:p w14:paraId="38BCD2AC" w14:textId="77777777" w:rsidR="0077455C" w:rsidRPr="00F54DF8" w:rsidRDefault="0077455C" w:rsidP="00F939FA">
      <w:pPr>
        <w:pStyle w:val="p2"/>
        <w:keepNext/>
        <w:widowControl/>
        <w:spacing w:line="360" w:lineRule="auto"/>
        <w:ind w:firstLine="720"/>
        <w:rPr>
          <w:b/>
          <w:sz w:val="26"/>
          <w:szCs w:val="26"/>
        </w:rPr>
      </w:pPr>
    </w:p>
    <w:p w14:paraId="3EEAE41B" w14:textId="48692BD2" w:rsidR="0077455C" w:rsidRPr="00903C42" w:rsidRDefault="00B3603D" w:rsidP="00A11039">
      <w:pPr>
        <w:pStyle w:val="p7"/>
        <w:widowControl/>
        <w:tabs>
          <w:tab w:val="clear" w:pos="782"/>
          <w:tab w:val="clear" w:pos="1133"/>
          <w:tab w:val="left" w:pos="720"/>
          <w:tab w:val="left" w:pos="1440"/>
        </w:tabs>
        <w:spacing w:line="360" w:lineRule="auto"/>
        <w:ind w:left="0" w:firstLine="720"/>
        <w:rPr>
          <w:sz w:val="26"/>
          <w:szCs w:val="26"/>
        </w:rPr>
      </w:pPr>
      <w:r w:rsidRPr="00903C42">
        <w:rPr>
          <w:sz w:val="26"/>
          <w:szCs w:val="26"/>
        </w:rPr>
        <w:t xml:space="preserve">No comments were received regarding the </w:t>
      </w:r>
      <w:r w:rsidR="00DE5C83" w:rsidRPr="00903C42">
        <w:rPr>
          <w:sz w:val="26"/>
          <w:szCs w:val="26"/>
        </w:rPr>
        <w:t>types and age of</w:t>
      </w:r>
      <w:r w:rsidRPr="00903C42">
        <w:rPr>
          <w:sz w:val="26"/>
          <w:szCs w:val="26"/>
        </w:rPr>
        <w:t xml:space="preserve"> eligible property.</w:t>
      </w:r>
    </w:p>
    <w:p w14:paraId="5D5E7A1E" w14:textId="77777777" w:rsidR="0077455C" w:rsidRPr="00F54DF8" w:rsidRDefault="0077455C" w:rsidP="00773D87">
      <w:pPr>
        <w:pStyle w:val="p7"/>
        <w:widowControl/>
        <w:tabs>
          <w:tab w:val="clear" w:pos="782"/>
          <w:tab w:val="clear" w:pos="1133"/>
          <w:tab w:val="left" w:pos="720"/>
          <w:tab w:val="left" w:pos="1440"/>
        </w:tabs>
        <w:spacing w:line="360" w:lineRule="auto"/>
        <w:ind w:left="0" w:firstLine="0"/>
        <w:jc w:val="both"/>
        <w:rPr>
          <w:sz w:val="26"/>
          <w:szCs w:val="26"/>
        </w:rPr>
      </w:pPr>
    </w:p>
    <w:p w14:paraId="0C7FA665" w14:textId="77777777" w:rsidR="0077455C" w:rsidRPr="00F54DF8" w:rsidRDefault="0077455C" w:rsidP="00773D87">
      <w:pPr>
        <w:pStyle w:val="p7"/>
        <w:keepNext/>
        <w:widowControl/>
        <w:tabs>
          <w:tab w:val="clear" w:pos="1133"/>
          <w:tab w:val="left" w:pos="720"/>
          <w:tab w:val="left" w:pos="1350"/>
          <w:tab w:val="left" w:pos="1440"/>
        </w:tabs>
        <w:spacing w:line="360" w:lineRule="auto"/>
        <w:ind w:left="0" w:firstLine="0"/>
        <w:jc w:val="both"/>
        <w:rPr>
          <w:b/>
          <w:sz w:val="26"/>
          <w:szCs w:val="26"/>
        </w:rPr>
      </w:pPr>
      <w:r w:rsidRPr="00F54DF8">
        <w:rPr>
          <w:b/>
          <w:sz w:val="26"/>
          <w:szCs w:val="26"/>
        </w:rPr>
        <w:lastRenderedPageBreak/>
        <w:t>Resolution</w:t>
      </w:r>
    </w:p>
    <w:p w14:paraId="2220BBDF" w14:textId="77777777" w:rsidR="00605752" w:rsidRDefault="00605752" w:rsidP="00A11039">
      <w:pPr>
        <w:pStyle w:val="p2"/>
        <w:widowControl/>
        <w:spacing w:line="360" w:lineRule="auto"/>
        <w:ind w:firstLine="720"/>
        <w:rPr>
          <w:sz w:val="26"/>
          <w:szCs w:val="26"/>
        </w:rPr>
      </w:pPr>
    </w:p>
    <w:p w14:paraId="1FEFF2C0" w14:textId="7E247BC0" w:rsidR="009450B4" w:rsidRPr="00F54DF8" w:rsidRDefault="0077455C" w:rsidP="00A11039">
      <w:pPr>
        <w:pStyle w:val="p2"/>
        <w:widowControl/>
        <w:spacing w:line="360" w:lineRule="auto"/>
        <w:ind w:firstLine="720"/>
        <w:rPr>
          <w:sz w:val="26"/>
          <w:szCs w:val="26"/>
        </w:rPr>
      </w:pPr>
      <w:r w:rsidRPr="00F54DF8">
        <w:rPr>
          <w:sz w:val="26"/>
          <w:szCs w:val="26"/>
        </w:rPr>
        <w:t xml:space="preserve">Upon review of </w:t>
      </w:r>
      <w:r w:rsidR="001355AF">
        <w:rPr>
          <w:sz w:val="26"/>
          <w:szCs w:val="26"/>
        </w:rPr>
        <w:t>APW</w:t>
      </w:r>
      <w:r w:rsidR="001C7AB6" w:rsidRPr="001C7AB6">
        <w:rPr>
          <w:sz w:val="26"/>
          <w:szCs w:val="26"/>
        </w:rPr>
        <w:t>’s</w:t>
      </w:r>
      <w:r w:rsidRPr="00F54DF8">
        <w:rPr>
          <w:sz w:val="26"/>
          <w:szCs w:val="26"/>
        </w:rPr>
        <w:t xml:space="preserve"> </w:t>
      </w:r>
      <w:r w:rsidR="00886987">
        <w:rPr>
          <w:sz w:val="26"/>
          <w:szCs w:val="26"/>
        </w:rPr>
        <w:t xml:space="preserve">Second </w:t>
      </w:r>
      <w:r w:rsidR="00222C04">
        <w:rPr>
          <w:sz w:val="26"/>
          <w:szCs w:val="26"/>
        </w:rPr>
        <w:t>LTIIP</w:t>
      </w:r>
      <w:r w:rsidRPr="00F54DF8">
        <w:rPr>
          <w:sz w:val="26"/>
          <w:szCs w:val="26"/>
        </w:rPr>
        <w:t xml:space="preserve">, the Commission finds that </w:t>
      </w:r>
      <w:r w:rsidR="00612A75">
        <w:rPr>
          <w:sz w:val="26"/>
          <w:szCs w:val="26"/>
        </w:rPr>
        <w:t>APW</w:t>
      </w:r>
      <w:r w:rsidR="001C7AB6" w:rsidRPr="001C7AB6">
        <w:rPr>
          <w:sz w:val="26"/>
          <w:szCs w:val="26"/>
        </w:rPr>
        <w:t>’s</w:t>
      </w:r>
      <w:r w:rsidR="00AF2028">
        <w:rPr>
          <w:sz w:val="26"/>
          <w:szCs w:val="26"/>
        </w:rPr>
        <w:t xml:space="preserve"> </w:t>
      </w:r>
      <w:r w:rsidR="00152CA4">
        <w:rPr>
          <w:sz w:val="26"/>
          <w:szCs w:val="26"/>
        </w:rPr>
        <w:t>Second</w:t>
      </w:r>
      <w:r w:rsidR="00886987">
        <w:rPr>
          <w:sz w:val="26"/>
          <w:szCs w:val="26"/>
        </w:rPr>
        <w:t xml:space="preserve"> LTIIP</w:t>
      </w:r>
      <w:r w:rsidR="00AF2028">
        <w:rPr>
          <w:sz w:val="26"/>
          <w:szCs w:val="26"/>
        </w:rPr>
        <w:t xml:space="preserve"> fulfills the </w:t>
      </w:r>
      <w:r w:rsidR="00AF2028" w:rsidRPr="00F54DF8">
        <w:rPr>
          <w:sz w:val="26"/>
          <w:szCs w:val="26"/>
        </w:rPr>
        <w:t xml:space="preserve">requirements of </w:t>
      </w:r>
      <w:r w:rsidR="00AF2028" w:rsidRPr="00C01398">
        <w:rPr>
          <w:sz w:val="26"/>
          <w:szCs w:val="26"/>
        </w:rPr>
        <w:t>52 Pa. Code § 121.3</w:t>
      </w:r>
      <w:r w:rsidR="00AF2028">
        <w:rPr>
          <w:sz w:val="26"/>
          <w:szCs w:val="26"/>
        </w:rPr>
        <w:t xml:space="preserve">(a)(1) </w:t>
      </w:r>
      <w:r w:rsidR="00B80699">
        <w:rPr>
          <w:sz w:val="26"/>
          <w:szCs w:val="26"/>
        </w:rPr>
        <w:t>by</w:t>
      </w:r>
      <w:r w:rsidR="00AF2028">
        <w:rPr>
          <w:sz w:val="26"/>
          <w:szCs w:val="26"/>
        </w:rPr>
        <w:t xml:space="preserve"> identify</w:t>
      </w:r>
      <w:r w:rsidR="00B80699">
        <w:rPr>
          <w:sz w:val="26"/>
          <w:szCs w:val="26"/>
        </w:rPr>
        <w:t>ing</w:t>
      </w:r>
      <w:r w:rsidR="00AF2028">
        <w:rPr>
          <w:sz w:val="26"/>
          <w:szCs w:val="26"/>
        </w:rPr>
        <w:t xml:space="preserve"> </w:t>
      </w:r>
      <w:r w:rsidRPr="00F54DF8">
        <w:rPr>
          <w:sz w:val="26"/>
          <w:szCs w:val="26"/>
        </w:rPr>
        <w:t xml:space="preserve">the types and ages of eligible property </w:t>
      </w:r>
      <w:r w:rsidR="00AF2028">
        <w:rPr>
          <w:sz w:val="26"/>
          <w:szCs w:val="26"/>
        </w:rPr>
        <w:t>for which it seeks DSIC recovery</w:t>
      </w:r>
      <w:r w:rsidRPr="00F54DF8">
        <w:rPr>
          <w:sz w:val="26"/>
          <w:szCs w:val="26"/>
        </w:rPr>
        <w:t>.</w:t>
      </w:r>
    </w:p>
    <w:p w14:paraId="690E8F86" w14:textId="77777777" w:rsidR="009450B4" w:rsidRPr="00F54DF8" w:rsidRDefault="009450B4" w:rsidP="005F1325">
      <w:pPr>
        <w:pStyle w:val="p2"/>
        <w:widowControl/>
        <w:spacing w:line="360" w:lineRule="auto"/>
        <w:ind w:firstLine="0"/>
        <w:rPr>
          <w:sz w:val="26"/>
          <w:szCs w:val="26"/>
        </w:rPr>
      </w:pPr>
    </w:p>
    <w:p w14:paraId="6EA4F4C6" w14:textId="77777777" w:rsidR="0077455C" w:rsidRPr="00F54DF8" w:rsidRDefault="00135912" w:rsidP="009450B4">
      <w:pPr>
        <w:pStyle w:val="p7"/>
        <w:keepNext/>
        <w:widowControl/>
        <w:tabs>
          <w:tab w:val="clear" w:pos="1133"/>
          <w:tab w:val="left" w:pos="720"/>
          <w:tab w:val="left" w:pos="1350"/>
          <w:tab w:val="left" w:pos="1440"/>
        </w:tabs>
        <w:spacing w:line="360" w:lineRule="auto"/>
        <w:ind w:left="720" w:firstLine="0"/>
        <w:rPr>
          <w:b/>
          <w:sz w:val="26"/>
          <w:szCs w:val="26"/>
        </w:rPr>
      </w:pPr>
      <w:r w:rsidRPr="00F54DF8">
        <w:rPr>
          <w:b/>
          <w:sz w:val="26"/>
          <w:szCs w:val="26"/>
        </w:rPr>
        <w:t xml:space="preserve">(2) </w:t>
      </w:r>
      <w:r w:rsidR="0077455C" w:rsidRPr="00F54DF8">
        <w:rPr>
          <w:b/>
          <w:sz w:val="26"/>
          <w:szCs w:val="26"/>
        </w:rPr>
        <w:t>SCHEDULE FOR PLANNED REPAIR AND REPLACEMENT OF ELIGIBLE PROPERTY</w:t>
      </w:r>
    </w:p>
    <w:p w14:paraId="494F3BC0" w14:textId="77777777" w:rsidR="0077455C" w:rsidRPr="00F54DF8" w:rsidRDefault="0077455C" w:rsidP="009450B4">
      <w:pPr>
        <w:pStyle w:val="p7"/>
        <w:keepNext/>
        <w:widowControl/>
        <w:tabs>
          <w:tab w:val="clear" w:pos="1133"/>
          <w:tab w:val="left" w:pos="720"/>
          <w:tab w:val="left" w:pos="1350"/>
          <w:tab w:val="left" w:pos="1440"/>
        </w:tabs>
        <w:spacing w:line="360" w:lineRule="auto"/>
        <w:jc w:val="both"/>
        <w:rPr>
          <w:sz w:val="26"/>
          <w:szCs w:val="26"/>
        </w:rPr>
      </w:pPr>
    </w:p>
    <w:p w14:paraId="7FB41D45" w14:textId="58AC75C6" w:rsidR="0077455C" w:rsidRPr="00F54DF8" w:rsidRDefault="00612A75" w:rsidP="009450B4">
      <w:pPr>
        <w:pStyle w:val="p7"/>
        <w:keepNext/>
        <w:widowControl/>
        <w:tabs>
          <w:tab w:val="clear" w:pos="1133"/>
          <w:tab w:val="left" w:pos="720"/>
          <w:tab w:val="left" w:pos="1350"/>
          <w:tab w:val="left" w:pos="1440"/>
        </w:tabs>
        <w:spacing w:line="360" w:lineRule="auto"/>
        <w:ind w:left="0" w:firstLine="0"/>
        <w:jc w:val="both"/>
        <w:rPr>
          <w:b/>
          <w:sz w:val="26"/>
          <w:szCs w:val="26"/>
        </w:rPr>
      </w:pPr>
      <w:r>
        <w:rPr>
          <w:b/>
          <w:sz w:val="26"/>
          <w:szCs w:val="26"/>
        </w:rPr>
        <w:t>APW</w:t>
      </w:r>
      <w:r w:rsidR="000F04A0" w:rsidRPr="000F04A0">
        <w:rPr>
          <w:b/>
          <w:sz w:val="26"/>
          <w:szCs w:val="26"/>
        </w:rPr>
        <w:t>’s</w:t>
      </w:r>
      <w:r w:rsidR="00B3173B" w:rsidRPr="00F54DF8">
        <w:rPr>
          <w:b/>
          <w:sz w:val="26"/>
          <w:szCs w:val="26"/>
        </w:rPr>
        <w:t xml:space="preserve"> </w:t>
      </w:r>
      <w:r w:rsidR="00F54DF8" w:rsidRPr="00F54DF8">
        <w:rPr>
          <w:b/>
          <w:sz w:val="26"/>
          <w:szCs w:val="26"/>
        </w:rPr>
        <w:t>Position</w:t>
      </w:r>
      <w:r w:rsidR="0077455C" w:rsidRPr="00F54DF8">
        <w:rPr>
          <w:b/>
          <w:sz w:val="26"/>
          <w:szCs w:val="26"/>
        </w:rPr>
        <w:t xml:space="preserve"> </w:t>
      </w:r>
    </w:p>
    <w:p w14:paraId="3BD3EF2E" w14:textId="77777777" w:rsidR="0077455C" w:rsidRPr="00F54DF8" w:rsidRDefault="0077455C" w:rsidP="009450B4">
      <w:pPr>
        <w:pStyle w:val="p7"/>
        <w:keepNext/>
        <w:widowControl/>
        <w:tabs>
          <w:tab w:val="clear" w:pos="1133"/>
          <w:tab w:val="left" w:pos="720"/>
          <w:tab w:val="left" w:pos="1350"/>
          <w:tab w:val="left" w:pos="1440"/>
        </w:tabs>
        <w:spacing w:line="360" w:lineRule="auto"/>
        <w:jc w:val="both"/>
        <w:rPr>
          <w:sz w:val="26"/>
          <w:szCs w:val="26"/>
        </w:rPr>
      </w:pPr>
    </w:p>
    <w:p w14:paraId="6CA6EE1C" w14:textId="1A04F18E" w:rsidR="000B74DE" w:rsidRPr="00DC4DCF" w:rsidRDefault="000814F9" w:rsidP="000B74DE">
      <w:pPr>
        <w:pStyle w:val="p7"/>
        <w:spacing w:line="360" w:lineRule="auto"/>
        <w:ind w:left="0"/>
        <w:rPr>
          <w:sz w:val="26"/>
          <w:szCs w:val="26"/>
        </w:rPr>
      </w:pPr>
      <w:r w:rsidRPr="00DC4DCF">
        <w:rPr>
          <w:sz w:val="26"/>
          <w:szCs w:val="26"/>
        </w:rPr>
        <w:tab/>
      </w:r>
      <w:r w:rsidRPr="00DC4DCF">
        <w:rPr>
          <w:sz w:val="26"/>
          <w:szCs w:val="26"/>
        </w:rPr>
        <w:tab/>
        <w:t>APW states it</w:t>
      </w:r>
      <w:r w:rsidR="000B74DE" w:rsidRPr="00DC4DCF">
        <w:rPr>
          <w:sz w:val="26"/>
          <w:szCs w:val="26"/>
        </w:rPr>
        <w:t xml:space="preserve"> has been rehabilitating and replacing system components since acquiring each of its sewer systems</w:t>
      </w:r>
      <w:r w:rsidRPr="00DC4DCF">
        <w:rPr>
          <w:sz w:val="26"/>
          <w:szCs w:val="26"/>
        </w:rPr>
        <w:t xml:space="preserve"> and has</w:t>
      </w:r>
      <w:r w:rsidR="000B74DE" w:rsidRPr="00DC4DCF">
        <w:rPr>
          <w:sz w:val="26"/>
          <w:szCs w:val="26"/>
        </w:rPr>
        <w:t xml:space="preserve"> prioritized pumping stations and sewer main renewal/rehabilitation candidates at both a macro and micro level.</w:t>
      </w:r>
    </w:p>
    <w:p w14:paraId="4AB3994B" w14:textId="77777777" w:rsidR="00F903AD" w:rsidRPr="00DC4DCF" w:rsidRDefault="00F903AD" w:rsidP="000B74DE">
      <w:pPr>
        <w:pStyle w:val="p7"/>
        <w:spacing w:line="360" w:lineRule="auto"/>
        <w:ind w:left="0"/>
        <w:rPr>
          <w:sz w:val="26"/>
          <w:szCs w:val="26"/>
        </w:rPr>
      </w:pPr>
    </w:p>
    <w:p w14:paraId="563E92CC" w14:textId="70B467AA" w:rsidR="000B74DE" w:rsidRPr="00EC1764" w:rsidRDefault="000814F9" w:rsidP="000B74DE">
      <w:pPr>
        <w:pStyle w:val="p7"/>
        <w:spacing w:line="360" w:lineRule="auto"/>
        <w:ind w:left="0"/>
        <w:rPr>
          <w:sz w:val="26"/>
          <w:szCs w:val="26"/>
        </w:rPr>
      </w:pPr>
      <w:r w:rsidRPr="00DC4DCF">
        <w:rPr>
          <w:sz w:val="26"/>
          <w:szCs w:val="26"/>
        </w:rPr>
        <w:tab/>
      </w:r>
      <w:r w:rsidRPr="00DC4DCF">
        <w:rPr>
          <w:sz w:val="26"/>
          <w:szCs w:val="26"/>
        </w:rPr>
        <w:tab/>
      </w:r>
      <w:r w:rsidR="00DC4DCF" w:rsidRPr="00DC4DCF">
        <w:rPr>
          <w:sz w:val="26"/>
          <w:szCs w:val="26"/>
        </w:rPr>
        <w:t>APW’s macro</w:t>
      </w:r>
      <w:r w:rsidR="000B74DE" w:rsidRPr="00DC4DCF">
        <w:rPr>
          <w:sz w:val="26"/>
          <w:szCs w:val="26"/>
        </w:rPr>
        <w:t xml:space="preserve"> level</w:t>
      </w:r>
      <w:r w:rsidR="00E9016B" w:rsidRPr="00DC4DCF">
        <w:rPr>
          <w:sz w:val="26"/>
          <w:szCs w:val="26"/>
        </w:rPr>
        <w:t xml:space="preserve"> includes</w:t>
      </w:r>
      <w:r w:rsidR="000B74DE" w:rsidRPr="00DC4DCF">
        <w:rPr>
          <w:sz w:val="26"/>
          <w:szCs w:val="26"/>
        </w:rPr>
        <w:t xml:space="preserve"> general categories of sewer components</w:t>
      </w:r>
      <w:r w:rsidR="004560AE">
        <w:rPr>
          <w:sz w:val="26"/>
          <w:szCs w:val="26"/>
        </w:rPr>
        <w:t xml:space="preserve"> such as </w:t>
      </w:r>
      <w:r w:rsidR="00BE2107" w:rsidRPr="00DC4DCF">
        <w:rPr>
          <w:sz w:val="26"/>
          <w:szCs w:val="26"/>
        </w:rPr>
        <w:t>old</w:t>
      </w:r>
      <w:r w:rsidR="000B74DE" w:rsidRPr="00DC4DCF">
        <w:rPr>
          <w:sz w:val="26"/>
          <w:szCs w:val="26"/>
        </w:rPr>
        <w:t xml:space="preserve"> and broken terra cotta mains, deteriorating manholes, and aging pump stations</w:t>
      </w:r>
      <w:r w:rsidR="004560AE">
        <w:rPr>
          <w:sz w:val="26"/>
          <w:szCs w:val="26"/>
        </w:rPr>
        <w:t xml:space="preserve">.  APW has </w:t>
      </w:r>
      <w:r w:rsidR="00D44825">
        <w:rPr>
          <w:sz w:val="26"/>
          <w:szCs w:val="26"/>
        </w:rPr>
        <w:t xml:space="preserve">identified areas of concern in certain </w:t>
      </w:r>
      <w:r w:rsidR="000B74DE" w:rsidRPr="00DC4DCF">
        <w:rPr>
          <w:sz w:val="26"/>
          <w:szCs w:val="26"/>
        </w:rPr>
        <w:t xml:space="preserve">geographic areas within </w:t>
      </w:r>
      <w:r w:rsidR="00D44825">
        <w:rPr>
          <w:sz w:val="26"/>
          <w:szCs w:val="26"/>
        </w:rPr>
        <w:t>its</w:t>
      </w:r>
      <w:r w:rsidR="000B74DE" w:rsidRPr="00DC4DCF">
        <w:rPr>
          <w:sz w:val="26"/>
          <w:szCs w:val="26"/>
        </w:rPr>
        <w:t xml:space="preserve"> system.</w:t>
      </w:r>
      <w:r w:rsidR="00D44825">
        <w:rPr>
          <w:sz w:val="26"/>
          <w:szCs w:val="26"/>
        </w:rPr>
        <w:t xml:space="preserve"> </w:t>
      </w:r>
      <w:r w:rsidR="000B74DE" w:rsidRPr="00DC4DCF">
        <w:rPr>
          <w:sz w:val="26"/>
          <w:szCs w:val="26"/>
        </w:rPr>
        <w:t xml:space="preserve"> </w:t>
      </w:r>
      <w:r w:rsidR="00E9016B" w:rsidRPr="00DC4DCF">
        <w:rPr>
          <w:sz w:val="26"/>
          <w:szCs w:val="26"/>
        </w:rPr>
        <w:t>APW considers se</w:t>
      </w:r>
      <w:r w:rsidR="000B74DE" w:rsidRPr="00DC4DCF">
        <w:rPr>
          <w:sz w:val="26"/>
          <w:szCs w:val="26"/>
        </w:rPr>
        <w:t xml:space="preserve">wer </w:t>
      </w:r>
      <w:r w:rsidR="00E9016B" w:rsidRPr="00DC4DCF">
        <w:rPr>
          <w:sz w:val="26"/>
          <w:szCs w:val="26"/>
        </w:rPr>
        <w:t xml:space="preserve">components </w:t>
      </w:r>
      <w:r w:rsidR="000B74DE" w:rsidRPr="00DC4DCF">
        <w:rPr>
          <w:sz w:val="26"/>
          <w:szCs w:val="26"/>
        </w:rPr>
        <w:t xml:space="preserve">fitting these criteria </w:t>
      </w:r>
      <w:r w:rsidR="00E9016B" w:rsidRPr="00DC4DCF">
        <w:rPr>
          <w:sz w:val="26"/>
          <w:szCs w:val="26"/>
        </w:rPr>
        <w:t>as</w:t>
      </w:r>
      <w:r w:rsidR="00B16BCC" w:rsidRPr="00DC4DCF">
        <w:rPr>
          <w:sz w:val="26"/>
          <w:szCs w:val="26"/>
        </w:rPr>
        <w:t xml:space="preserve"> </w:t>
      </w:r>
      <w:r w:rsidR="000B74DE" w:rsidRPr="00DC4DCF">
        <w:rPr>
          <w:sz w:val="26"/>
          <w:szCs w:val="26"/>
        </w:rPr>
        <w:t>potential candidates for near-term replacement.</w:t>
      </w:r>
      <w:r w:rsidR="00D44825">
        <w:rPr>
          <w:sz w:val="26"/>
          <w:szCs w:val="26"/>
        </w:rPr>
        <w:t xml:space="preserve">  APW notes that p</w:t>
      </w:r>
      <w:r w:rsidR="000B74DE" w:rsidRPr="00EC1764">
        <w:rPr>
          <w:sz w:val="26"/>
          <w:szCs w:val="26"/>
        </w:rPr>
        <w:t xml:space="preserve">ipes and manholes that require repair/replacement and systems with significant </w:t>
      </w:r>
      <w:r w:rsidR="00E6504C" w:rsidRPr="00EC1764">
        <w:rPr>
          <w:sz w:val="26"/>
          <w:szCs w:val="26"/>
        </w:rPr>
        <w:t>I</w:t>
      </w:r>
      <w:r w:rsidR="000B74DE" w:rsidRPr="00EC1764">
        <w:rPr>
          <w:sz w:val="26"/>
          <w:szCs w:val="26"/>
        </w:rPr>
        <w:t xml:space="preserve">&amp;I issues will </w:t>
      </w:r>
      <w:r w:rsidR="00E6504C" w:rsidRPr="00EC1764">
        <w:rPr>
          <w:sz w:val="26"/>
          <w:szCs w:val="26"/>
        </w:rPr>
        <w:t>be inspected and assessed</w:t>
      </w:r>
      <w:r w:rsidR="00D44825">
        <w:rPr>
          <w:sz w:val="26"/>
          <w:szCs w:val="26"/>
        </w:rPr>
        <w:t xml:space="preserve"> and that o</w:t>
      </w:r>
      <w:r w:rsidR="000B74DE" w:rsidRPr="00EC1764">
        <w:rPr>
          <w:sz w:val="26"/>
          <w:szCs w:val="26"/>
        </w:rPr>
        <w:t xml:space="preserve">lder pump stations will be identified for evaluation and refurbishment. </w:t>
      </w:r>
      <w:r w:rsidR="00BE2107" w:rsidRPr="00EC1764">
        <w:rPr>
          <w:sz w:val="26"/>
          <w:szCs w:val="26"/>
        </w:rPr>
        <w:t xml:space="preserve"> </w:t>
      </w:r>
      <w:r w:rsidR="00F97E52" w:rsidRPr="00EC1764">
        <w:rPr>
          <w:sz w:val="26"/>
          <w:szCs w:val="26"/>
        </w:rPr>
        <w:t>APW</w:t>
      </w:r>
      <w:r w:rsidR="00D44825">
        <w:rPr>
          <w:sz w:val="26"/>
          <w:szCs w:val="26"/>
        </w:rPr>
        <w:t xml:space="preserve"> notes that </w:t>
      </w:r>
      <w:r w:rsidR="00F97E52" w:rsidRPr="00EC1764">
        <w:rPr>
          <w:sz w:val="26"/>
          <w:szCs w:val="26"/>
        </w:rPr>
        <w:t>s</w:t>
      </w:r>
      <w:r w:rsidR="000B74DE" w:rsidRPr="00EC1764">
        <w:rPr>
          <w:sz w:val="26"/>
          <w:szCs w:val="26"/>
        </w:rPr>
        <w:t xml:space="preserve">ystems with PVC pipe less than 20 years old that have only minor </w:t>
      </w:r>
      <w:r w:rsidR="00E6504C" w:rsidRPr="00EC1764">
        <w:rPr>
          <w:sz w:val="26"/>
          <w:szCs w:val="26"/>
        </w:rPr>
        <w:t>I</w:t>
      </w:r>
      <w:r w:rsidR="000B74DE" w:rsidRPr="00EC1764">
        <w:rPr>
          <w:sz w:val="26"/>
          <w:szCs w:val="26"/>
        </w:rPr>
        <w:t>&amp;I issues will not be targeted for rehabilitation.</w:t>
      </w:r>
    </w:p>
    <w:p w14:paraId="1AB5E7C4" w14:textId="77777777" w:rsidR="000814F9" w:rsidRPr="00EC1764" w:rsidRDefault="000814F9" w:rsidP="000B74DE">
      <w:pPr>
        <w:pStyle w:val="p7"/>
        <w:spacing w:line="360" w:lineRule="auto"/>
        <w:ind w:left="0"/>
        <w:rPr>
          <w:sz w:val="26"/>
          <w:szCs w:val="26"/>
        </w:rPr>
      </w:pPr>
    </w:p>
    <w:p w14:paraId="683CC8EA" w14:textId="257704B1" w:rsidR="00D44825" w:rsidRDefault="000814F9" w:rsidP="000B74DE">
      <w:pPr>
        <w:pStyle w:val="p7"/>
        <w:spacing w:line="360" w:lineRule="auto"/>
        <w:ind w:left="0"/>
        <w:rPr>
          <w:sz w:val="26"/>
          <w:szCs w:val="26"/>
        </w:rPr>
      </w:pPr>
      <w:r w:rsidRPr="00EC1764">
        <w:rPr>
          <w:sz w:val="26"/>
          <w:szCs w:val="26"/>
        </w:rPr>
        <w:tab/>
      </w:r>
      <w:r w:rsidRPr="00EC1764">
        <w:rPr>
          <w:sz w:val="26"/>
          <w:szCs w:val="26"/>
        </w:rPr>
        <w:tab/>
      </w:r>
      <w:r w:rsidR="00BE2107" w:rsidRPr="00EC1764">
        <w:rPr>
          <w:sz w:val="26"/>
          <w:szCs w:val="26"/>
        </w:rPr>
        <w:t xml:space="preserve">APW states that </w:t>
      </w:r>
      <w:r w:rsidR="000B74DE" w:rsidRPr="00EC1764">
        <w:rPr>
          <w:sz w:val="26"/>
          <w:szCs w:val="26"/>
        </w:rPr>
        <w:t xml:space="preserve">I&amp;I analyses are to be performed to demonstrate the degree of excessive </w:t>
      </w:r>
      <w:r w:rsidR="00D77B76" w:rsidRPr="00EC1764">
        <w:rPr>
          <w:sz w:val="26"/>
          <w:szCs w:val="26"/>
        </w:rPr>
        <w:t>I</w:t>
      </w:r>
      <w:r w:rsidR="000B74DE" w:rsidRPr="00EC1764">
        <w:rPr>
          <w:sz w:val="26"/>
          <w:szCs w:val="26"/>
        </w:rPr>
        <w:t xml:space="preserve">&amp;I in each sewer system </w:t>
      </w:r>
      <w:r w:rsidR="00D44825">
        <w:rPr>
          <w:sz w:val="26"/>
          <w:szCs w:val="26"/>
        </w:rPr>
        <w:t xml:space="preserve">from the </w:t>
      </w:r>
      <w:r w:rsidR="000B74DE" w:rsidRPr="00EC1764">
        <w:rPr>
          <w:sz w:val="26"/>
          <w:szCs w:val="26"/>
        </w:rPr>
        <w:t>tributary to the treatment works.</w:t>
      </w:r>
      <w:r w:rsidR="00BE2107" w:rsidRPr="00EC1764">
        <w:rPr>
          <w:sz w:val="26"/>
          <w:szCs w:val="26"/>
        </w:rPr>
        <w:t xml:space="preserve"> </w:t>
      </w:r>
      <w:r w:rsidR="000B74DE" w:rsidRPr="00EC1764">
        <w:rPr>
          <w:sz w:val="26"/>
          <w:szCs w:val="26"/>
        </w:rPr>
        <w:t xml:space="preserve"> </w:t>
      </w:r>
      <w:r w:rsidR="00D44825">
        <w:rPr>
          <w:sz w:val="26"/>
          <w:szCs w:val="26"/>
        </w:rPr>
        <w:t>APW notes that its s</w:t>
      </w:r>
      <w:r w:rsidR="000B74DE" w:rsidRPr="00EC1764">
        <w:rPr>
          <w:sz w:val="26"/>
          <w:szCs w:val="26"/>
        </w:rPr>
        <w:t>ystematic investigations of the sewer systems</w:t>
      </w:r>
      <w:r w:rsidR="00D44825">
        <w:rPr>
          <w:sz w:val="26"/>
          <w:szCs w:val="26"/>
        </w:rPr>
        <w:t xml:space="preserve"> should </w:t>
      </w:r>
      <w:r w:rsidR="000B74DE" w:rsidRPr="00EC1764">
        <w:rPr>
          <w:sz w:val="26"/>
          <w:szCs w:val="26"/>
        </w:rPr>
        <w:t xml:space="preserve">identify the presence, flow rate, and type of </w:t>
      </w:r>
      <w:r w:rsidR="003E28A7" w:rsidRPr="00EC1764">
        <w:rPr>
          <w:sz w:val="26"/>
          <w:szCs w:val="26"/>
        </w:rPr>
        <w:t>I</w:t>
      </w:r>
      <w:r w:rsidR="000B74DE" w:rsidRPr="00EC1764">
        <w:rPr>
          <w:sz w:val="26"/>
          <w:szCs w:val="26"/>
        </w:rPr>
        <w:t>&amp;I conditions that exist in each sewer system.</w:t>
      </w:r>
      <w:r w:rsidR="00D44825">
        <w:rPr>
          <w:sz w:val="26"/>
          <w:szCs w:val="26"/>
        </w:rPr>
        <w:t xml:space="preserve">  </w:t>
      </w:r>
      <w:r w:rsidR="00BE2107" w:rsidRPr="00EC1764">
        <w:rPr>
          <w:sz w:val="26"/>
          <w:szCs w:val="26"/>
        </w:rPr>
        <w:t>S</w:t>
      </w:r>
      <w:r w:rsidR="000B74DE" w:rsidRPr="00EC1764">
        <w:rPr>
          <w:sz w:val="26"/>
          <w:szCs w:val="26"/>
        </w:rPr>
        <w:t>ystematic investigation</w:t>
      </w:r>
      <w:r w:rsidR="00BE2107" w:rsidRPr="00EC1764">
        <w:rPr>
          <w:sz w:val="26"/>
          <w:szCs w:val="26"/>
        </w:rPr>
        <w:t>s</w:t>
      </w:r>
      <w:r w:rsidR="000B74DE" w:rsidRPr="00EC1764">
        <w:rPr>
          <w:sz w:val="26"/>
          <w:szCs w:val="26"/>
        </w:rPr>
        <w:t xml:space="preserve"> include the following: </w:t>
      </w:r>
    </w:p>
    <w:p w14:paraId="2F27088C" w14:textId="77777777" w:rsidR="00D44825" w:rsidRDefault="00D44825" w:rsidP="000B74DE">
      <w:pPr>
        <w:pStyle w:val="p7"/>
        <w:spacing w:line="360" w:lineRule="auto"/>
        <w:ind w:left="0"/>
        <w:rPr>
          <w:sz w:val="26"/>
          <w:szCs w:val="26"/>
        </w:rPr>
      </w:pPr>
    </w:p>
    <w:p w14:paraId="076C32C7" w14:textId="10F5A992" w:rsidR="00D44825" w:rsidRPr="006A234A" w:rsidRDefault="00D44825" w:rsidP="00D44825">
      <w:pPr>
        <w:pStyle w:val="p7"/>
        <w:numPr>
          <w:ilvl w:val="0"/>
          <w:numId w:val="44"/>
        </w:numPr>
        <w:spacing w:line="360" w:lineRule="auto"/>
        <w:rPr>
          <w:sz w:val="26"/>
          <w:szCs w:val="26"/>
        </w:rPr>
      </w:pPr>
      <w:r>
        <w:rPr>
          <w:sz w:val="26"/>
          <w:szCs w:val="26"/>
        </w:rPr>
        <w:t>V</w:t>
      </w:r>
      <w:r w:rsidR="000B74DE" w:rsidRPr="006A234A">
        <w:rPr>
          <w:sz w:val="26"/>
          <w:szCs w:val="26"/>
        </w:rPr>
        <w:t>ideo inspections</w:t>
      </w:r>
      <w:r w:rsidR="000B74DE" w:rsidRPr="00EC1764">
        <w:rPr>
          <w:sz w:val="26"/>
          <w:szCs w:val="26"/>
        </w:rPr>
        <w:t xml:space="preserve"> of pipes </w:t>
      </w:r>
    </w:p>
    <w:p w14:paraId="64CA038D" w14:textId="3B76F4B8" w:rsidR="00D44825" w:rsidRPr="006A234A" w:rsidRDefault="00D44825" w:rsidP="00D44825">
      <w:pPr>
        <w:pStyle w:val="p7"/>
        <w:numPr>
          <w:ilvl w:val="0"/>
          <w:numId w:val="44"/>
        </w:numPr>
        <w:spacing w:line="360" w:lineRule="auto"/>
        <w:rPr>
          <w:sz w:val="26"/>
          <w:szCs w:val="26"/>
        </w:rPr>
      </w:pPr>
      <w:r>
        <w:rPr>
          <w:sz w:val="26"/>
          <w:szCs w:val="26"/>
        </w:rPr>
        <w:t>E</w:t>
      </w:r>
      <w:r w:rsidR="000B74DE" w:rsidRPr="00EC1764">
        <w:rPr>
          <w:sz w:val="26"/>
          <w:szCs w:val="26"/>
        </w:rPr>
        <w:t>stimates of average residential, industrial, commercial and institutional wastewater flows</w:t>
      </w:r>
    </w:p>
    <w:p w14:paraId="0AFAEB35" w14:textId="77272E33" w:rsidR="00D44825" w:rsidRDefault="00D44825" w:rsidP="00D44825">
      <w:pPr>
        <w:pStyle w:val="p7"/>
        <w:numPr>
          <w:ilvl w:val="0"/>
          <w:numId w:val="44"/>
        </w:numPr>
        <w:spacing w:line="360" w:lineRule="auto"/>
        <w:rPr>
          <w:sz w:val="26"/>
          <w:szCs w:val="26"/>
        </w:rPr>
      </w:pPr>
      <w:r>
        <w:rPr>
          <w:sz w:val="26"/>
          <w:szCs w:val="26"/>
        </w:rPr>
        <w:t>C</w:t>
      </w:r>
      <w:r w:rsidR="000B74DE" w:rsidRPr="00EC1764">
        <w:rPr>
          <w:sz w:val="26"/>
          <w:szCs w:val="26"/>
        </w:rPr>
        <w:t>ontinuous flow monitoring</w:t>
      </w:r>
      <w:r>
        <w:rPr>
          <w:sz w:val="26"/>
          <w:szCs w:val="26"/>
        </w:rPr>
        <w:t xml:space="preserve"> that </w:t>
      </w:r>
      <w:r w:rsidR="000B74DE" w:rsidRPr="00EC1764">
        <w:rPr>
          <w:sz w:val="26"/>
          <w:szCs w:val="26"/>
        </w:rPr>
        <w:t xml:space="preserve">in some cases </w:t>
      </w:r>
      <w:r>
        <w:rPr>
          <w:sz w:val="26"/>
          <w:szCs w:val="26"/>
        </w:rPr>
        <w:t xml:space="preserve">include </w:t>
      </w:r>
      <w:r w:rsidR="000B74DE" w:rsidRPr="00EC1764">
        <w:rPr>
          <w:sz w:val="26"/>
          <w:szCs w:val="26"/>
        </w:rPr>
        <w:t>flow isolation monitoring and determination of I&amp;I flow rates</w:t>
      </w:r>
    </w:p>
    <w:p w14:paraId="337B005E" w14:textId="11E1F8A0" w:rsidR="006A234A" w:rsidRPr="006A234A" w:rsidRDefault="006A234A" w:rsidP="00D44825">
      <w:pPr>
        <w:pStyle w:val="p7"/>
        <w:numPr>
          <w:ilvl w:val="0"/>
          <w:numId w:val="44"/>
        </w:numPr>
        <w:spacing w:line="360" w:lineRule="auto"/>
        <w:rPr>
          <w:sz w:val="26"/>
          <w:szCs w:val="26"/>
        </w:rPr>
      </w:pPr>
      <w:r>
        <w:rPr>
          <w:sz w:val="26"/>
          <w:szCs w:val="26"/>
        </w:rPr>
        <w:t>Rainfall monitoring</w:t>
      </w:r>
    </w:p>
    <w:p w14:paraId="7F8982BA" w14:textId="77777777" w:rsidR="000814F9" w:rsidRPr="000814F9" w:rsidRDefault="000814F9" w:rsidP="000B74DE">
      <w:pPr>
        <w:pStyle w:val="p7"/>
        <w:spacing w:line="360" w:lineRule="auto"/>
        <w:ind w:left="0"/>
        <w:rPr>
          <w:sz w:val="26"/>
          <w:szCs w:val="26"/>
          <w:highlight w:val="cyan"/>
        </w:rPr>
      </w:pPr>
    </w:p>
    <w:p w14:paraId="3BF95F10" w14:textId="020D900D" w:rsidR="000814F9" w:rsidRPr="007C523F" w:rsidRDefault="000814F9" w:rsidP="000814F9">
      <w:pPr>
        <w:pStyle w:val="p7"/>
        <w:spacing w:line="360" w:lineRule="auto"/>
        <w:ind w:left="0" w:firstLine="720"/>
        <w:rPr>
          <w:sz w:val="26"/>
          <w:szCs w:val="26"/>
        </w:rPr>
      </w:pPr>
      <w:r w:rsidRPr="007C523F">
        <w:rPr>
          <w:sz w:val="26"/>
          <w:szCs w:val="26"/>
        </w:rPr>
        <w:t xml:space="preserve">At the micro level, </w:t>
      </w:r>
      <w:r w:rsidR="001C007A" w:rsidRPr="007C523F">
        <w:rPr>
          <w:sz w:val="26"/>
          <w:szCs w:val="26"/>
        </w:rPr>
        <w:t xml:space="preserve">APW’s </w:t>
      </w:r>
      <w:r w:rsidRPr="007C523F">
        <w:rPr>
          <w:sz w:val="26"/>
          <w:szCs w:val="26"/>
        </w:rPr>
        <w:t>main replacement planning addresses the priority in which specific pipes and manholes within the broader categories are replaced or rehabilitated.</w:t>
      </w:r>
      <w:r w:rsidR="00D44825">
        <w:rPr>
          <w:sz w:val="26"/>
          <w:szCs w:val="26"/>
        </w:rPr>
        <w:t xml:space="preserve">  </w:t>
      </w:r>
      <w:r w:rsidR="00585462" w:rsidRPr="007C523F">
        <w:rPr>
          <w:sz w:val="26"/>
          <w:szCs w:val="26"/>
        </w:rPr>
        <w:t>APW utilizes</w:t>
      </w:r>
      <w:r w:rsidRPr="007C523F">
        <w:rPr>
          <w:sz w:val="26"/>
          <w:szCs w:val="26"/>
        </w:rPr>
        <w:t xml:space="preserve"> the results of </w:t>
      </w:r>
      <w:r w:rsidR="00585462" w:rsidRPr="007C523F">
        <w:rPr>
          <w:sz w:val="26"/>
          <w:szCs w:val="26"/>
        </w:rPr>
        <w:t>I</w:t>
      </w:r>
      <w:r w:rsidRPr="007C523F">
        <w:rPr>
          <w:sz w:val="26"/>
          <w:szCs w:val="26"/>
        </w:rPr>
        <w:t xml:space="preserve">&amp;I elimination investigations and existing performance characteristics of the main such as cracks, sags and other performance criteria that are </w:t>
      </w:r>
      <w:r w:rsidR="00585462" w:rsidRPr="007C523F">
        <w:rPr>
          <w:sz w:val="26"/>
          <w:szCs w:val="26"/>
        </w:rPr>
        <w:t>added to its</w:t>
      </w:r>
      <w:r w:rsidRPr="007C523F">
        <w:rPr>
          <w:sz w:val="26"/>
          <w:szCs w:val="26"/>
        </w:rPr>
        <w:t xml:space="preserve"> GIS data.</w:t>
      </w:r>
    </w:p>
    <w:p w14:paraId="6914243A" w14:textId="77777777" w:rsidR="000814F9" w:rsidRPr="007C523F" w:rsidRDefault="000814F9" w:rsidP="000814F9">
      <w:pPr>
        <w:pStyle w:val="p7"/>
        <w:spacing w:line="360" w:lineRule="auto"/>
        <w:ind w:left="0"/>
        <w:rPr>
          <w:sz w:val="26"/>
          <w:szCs w:val="26"/>
        </w:rPr>
      </w:pPr>
    </w:p>
    <w:p w14:paraId="68C0B144" w14:textId="0C8A763B" w:rsidR="000814F9" w:rsidRDefault="000814F9" w:rsidP="000814F9">
      <w:pPr>
        <w:pStyle w:val="p7"/>
        <w:spacing w:line="360" w:lineRule="auto"/>
        <w:ind w:left="0"/>
        <w:rPr>
          <w:sz w:val="26"/>
          <w:szCs w:val="26"/>
          <w:highlight w:val="cyan"/>
        </w:rPr>
      </w:pPr>
      <w:r w:rsidRPr="007C523F">
        <w:rPr>
          <w:sz w:val="26"/>
          <w:szCs w:val="26"/>
        </w:rPr>
        <w:tab/>
      </w:r>
      <w:r w:rsidRPr="007C523F">
        <w:rPr>
          <w:sz w:val="26"/>
          <w:szCs w:val="26"/>
        </w:rPr>
        <w:tab/>
      </w:r>
      <w:r w:rsidR="00DC4DCF" w:rsidRPr="007C523F">
        <w:rPr>
          <w:sz w:val="26"/>
          <w:szCs w:val="26"/>
        </w:rPr>
        <w:t>APW will utilize t</w:t>
      </w:r>
      <w:r w:rsidRPr="007C523F">
        <w:rPr>
          <w:sz w:val="26"/>
          <w:szCs w:val="26"/>
        </w:rPr>
        <w:t>he results of I&amp;I investigations and main inspections to target specific pipe segments and structures requiring rehabilitation.</w:t>
      </w:r>
      <w:r w:rsidR="00D44825">
        <w:rPr>
          <w:sz w:val="26"/>
          <w:szCs w:val="26"/>
        </w:rPr>
        <w:t xml:space="preserve">  </w:t>
      </w:r>
      <w:r w:rsidR="00E6504C" w:rsidRPr="007C523F">
        <w:rPr>
          <w:sz w:val="26"/>
          <w:szCs w:val="26"/>
        </w:rPr>
        <w:t>APW prioritizes</w:t>
      </w:r>
      <w:r w:rsidRPr="007C523F">
        <w:rPr>
          <w:sz w:val="26"/>
          <w:szCs w:val="26"/>
        </w:rPr>
        <w:t xml:space="preserve"> repair</w:t>
      </w:r>
      <w:r w:rsidR="00E6504C" w:rsidRPr="007C523F">
        <w:rPr>
          <w:sz w:val="26"/>
          <w:szCs w:val="26"/>
        </w:rPr>
        <w:t>s</w:t>
      </w:r>
      <w:r w:rsidRPr="007C523F">
        <w:rPr>
          <w:sz w:val="26"/>
          <w:szCs w:val="26"/>
        </w:rPr>
        <w:t xml:space="preserve"> and replacement</w:t>
      </w:r>
      <w:r w:rsidR="00E6504C" w:rsidRPr="007C523F">
        <w:rPr>
          <w:sz w:val="26"/>
          <w:szCs w:val="26"/>
        </w:rPr>
        <w:t>s</w:t>
      </w:r>
      <w:r w:rsidRPr="007C523F">
        <w:rPr>
          <w:sz w:val="26"/>
          <w:szCs w:val="26"/>
        </w:rPr>
        <w:t xml:space="preserve"> based upon environmental impact, public health, </w:t>
      </w:r>
      <w:r w:rsidR="00D44825">
        <w:rPr>
          <w:sz w:val="26"/>
          <w:szCs w:val="26"/>
        </w:rPr>
        <w:t xml:space="preserve">and </w:t>
      </w:r>
      <w:r w:rsidRPr="007C523F">
        <w:rPr>
          <w:sz w:val="26"/>
          <w:szCs w:val="26"/>
        </w:rPr>
        <w:t xml:space="preserve">severity and capacity needs of the area. </w:t>
      </w:r>
      <w:r w:rsidR="00D44825">
        <w:rPr>
          <w:sz w:val="26"/>
          <w:szCs w:val="26"/>
        </w:rPr>
        <w:t xml:space="preserve"> </w:t>
      </w:r>
      <w:r w:rsidR="00585462" w:rsidRPr="007C523F">
        <w:rPr>
          <w:sz w:val="26"/>
          <w:szCs w:val="26"/>
        </w:rPr>
        <w:t xml:space="preserve">APW states that excavating defective sewer pipe is utilized in cases </w:t>
      </w:r>
      <w:r w:rsidRPr="007C523F">
        <w:rPr>
          <w:sz w:val="26"/>
          <w:szCs w:val="26"/>
        </w:rPr>
        <w:t>in which the structural integrity of the pipe is severely degraded beyond repair, the pipe is seriously misaligned, or when other rehabilitation methods are not deemed practical or cost effective.</w:t>
      </w:r>
      <w:r w:rsidR="00D44825">
        <w:rPr>
          <w:sz w:val="26"/>
          <w:szCs w:val="26"/>
        </w:rPr>
        <w:t xml:space="preserve">  APW notes that it will utilized t</w:t>
      </w:r>
      <w:r w:rsidRPr="007C523F">
        <w:rPr>
          <w:sz w:val="26"/>
          <w:szCs w:val="26"/>
        </w:rPr>
        <w:t>renchless</w:t>
      </w:r>
      <w:r w:rsidR="00D44825">
        <w:rPr>
          <w:sz w:val="26"/>
          <w:szCs w:val="26"/>
        </w:rPr>
        <w:t>,</w:t>
      </w:r>
      <w:r w:rsidRPr="007C523F">
        <w:rPr>
          <w:sz w:val="26"/>
          <w:szCs w:val="26"/>
        </w:rPr>
        <w:t xml:space="preserve"> or in-place</w:t>
      </w:r>
      <w:r w:rsidR="00D44825">
        <w:rPr>
          <w:sz w:val="26"/>
          <w:szCs w:val="26"/>
        </w:rPr>
        <w:t>,</w:t>
      </w:r>
      <w:r w:rsidRPr="007C523F">
        <w:rPr>
          <w:sz w:val="26"/>
          <w:szCs w:val="26"/>
        </w:rPr>
        <w:t xml:space="preserve"> rehabilitation technolog</w:t>
      </w:r>
      <w:r w:rsidR="00D44825">
        <w:rPr>
          <w:sz w:val="26"/>
          <w:szCs w:val="26"/>
        </w:rPr>
        <w:t>ies for those pipes not requiring excavation as this method is</w:t>
      </w:r>
      <w:r w:rsidR="00585462" w:rsidRPr="007C523F">
        <w:rPr>
          <w:sz w:val="26"/>
          <w:szCs w:val="26"/>
        </w:rPr>
        <w:t xml:space="preserve"> cost effective and has</w:t>
      </w:r>
      <w:r w:rsidRPr="007C523F">
        <w:rPr>
          <w:sz w:val="26"/>
          <w:szCs w:val="26"/>
        </w:rPr>
        <w:t xml:space="preserve"> eliminated much of the need to excavate and replace sewer piping.</w:t>
      </w:r>
      <w:r w:rsidR="00D44825">
        <w:rPr>
          <w:sz w:val="26"/>
          <w:szCs w:val="26"/>
        </w:rPr>
        <w:t xml:space="preserve">  </w:t>
      </w:r>
      <w:r w:rsidRPr="007C523F">
        <w:rPr>
          <w:sz w:val="26"/>
          <w:szCs w:val="26"/>
        </w:rPr>
        <w:t xml:space="preserve">Sewer mains determined to require repair will be evaluated </w:t>
      </w:r>
      <w:r w:rsidR="00585462" w:rsidRPr="007C523F">
        <w:rPr>
          <w:sz w:val="26"/>
          <w:szCs w:val="26"/>
        </w:rPr>
        <w:t xml:space="preserve">by APW </w:t>
      </w:r>
      <w:r w:rsidRPr="007C523F">
        <w:rPr>
          <w:sz w:val="26"/>
          <w:szCs w:val="26"/>
        </w:rPr>
        <w:t xml:space="preserve">to determine the most </w:t>
      </w:r>
      <w:r w:rsidR="00585462" w:rsidRPr="007C523F">
        <w:rPr>
          <w:sz w:val="26"/>
          <w:szCs w:val="26"/>
        </w:rPr>
        <w:t>cost-effective</w:t>
      </w:r>
      <w:r w:rsidRPr="007C523F">
        <w:rPr>
          <w:sz w:val="26"/>
          <w:szCs w:val="26"/>
        </w:rPr>
        <w:t xml:space="preserve"> </w:t>
      </w:r>
      <w:r w:rsidR="00585462" w:rsidRPr="007C523F">
        <w:rPr>
          <w:sz w:val="26"/>
          <w:szCs w:val="26"/>
        </w:rPr>
        <w:t>repair or replacement</w:t>
      </w:r>
      <w:r w:rsidRPr="007C523F">
        <w:rPr>
          <w:sz w:val="26"/>
          <w:szCs w:val="26"/>
        </w:rPr>
        <w:t>.</w:t>
      </w:r>
    </w:p>
    <w:p w14:paraId="36F54645" w14:textId="77777777" w:rsidR="000814F9" w:rsidRPr="000814F9" w:rsidRDefault="000814F9" w:rsidP="000814F9">
      <w:pPr>
        <w:pStyle w:val="p7"/>
        <w:spacing w:line="360" w:lineRule="auto"/>
        <w:ind w:left="0"/>
        <w:rPr>
          <w:sz w:val="26"/>
          <w:szCs w:val="26"/>
          <w:highlight w:val="cyan"/>
        </w:rPr>
      </w:pPr>
    </w:p>
    <w:p w14:paraId="35835373" w14:textId="428CAAB6" w:rsidR="00E816C8" w:rsidRDefault="006E635F" w:rsidP="00371817">
      <w:pPr>
        <w:pStyle w:val="p7"/>
        <w:spacing w:line="360" w:lineRule="auto"/>
        <w:ind w:left="0"/>
        <w:rPr>
          <w:sz w:val="26"/>
          <w:szCs w:val="26"/>
        </w:rPr>
      </w:pPr>
      <w:r w:rsidRPr="006E635F">
        <w:rPr>
          <w:sz w:val="26"/>
          <w:szCs w:val="26"/>
        </w:rPr>
        <w:tab/>
      </w:r>
      <w:r w:rsidRPr="006E635F">
        <w:rPr>
          <w:sz w:val="26"/>
          <w:szCs w:val="26"/>
        </w:rPr>
        <w:tab/>
      </w:r>
      <w:r w:rsidRPr="007C523F">
        <w:rPr>
          <w:sz w:val="26"/>
          <w:szCs w:val="26"/>
        </w:rPr>
        <w:t>APW</w:t>
      </w:r>
      <w:r w:rsidR="000814F9" w:rsidRPr="007C523F">
        <w:rPr>
          <w:sz w:val="26"/>
          <w:szCs w:val="26"/>
        </w:rPr>
        <w:t xml:space="preserve">'s </w:t>
      </w:r>
      <w:r w:rsidRPr="007C523F">
        <w:rPr>
          <w:sz w:val="26"/>
          <w:szCs w:val="26"/>
        </w:rPr>
        <w:t xml:space="preserve">states its </w:t>
      </w:r>
      <w:r w:rsidR="000814F9" w:rsidRPr="007C523F">
        <w:rPr>
          <w:sz w:val="26"/>
          <w:szCs w:val="26"/>
        </w:rPr>
        <w:t>preferred methods of sewer rehabilitation are slip</w:t>
      </w:r>
      <w:r w:rsidRPr="007C523F">
        <w:rPr>
          <w:sz w:val="26"/>
          <w:szCs w:val="26"/>
        </w:rPr>
        <w:t xml:space="preserve"> </w:t>
      </w:r>
      <w:r w:rsidR="000814F9" w:rsidRPr="007C523F">
        <w:rPr>
          <w:sz w:val="26"/>
          <w:szCs w:val="26"/>
        </w:rPr>
        <w:t xml:space="preserve">lining and cured-in-place pipe liners (CIPP). </w:t>
      </w:r>
      <w:r w:rsidR="00D44825">
        <w:rPr>
          <w:sz w:val="26"/>
          <w:szCs w:val="26"/>
        </w:rPr>
        <w:t xml:space="preserve"> </w:t>
      </w:r>
      <w:r w:rsidRPr="007C523F">
        <w:rPr>
          <w:sz w:val="26"/>
          <w:szCs w:val="26"/>
        </w:rPr>
        <w:t>S</w:t>
      </w:r>
      <w:r w:rsidR="000814F9" w:rsidRPr="007C523F">
        <w:rPr>
          <w:sz w:val="26"/>
          <w:szCs w:val="26"/>
        </w:rPr>
        <w:t>lip</w:t>
      </w:r>
      <w:r w:rsidRPr="007C523F">
        <w:rPr>
          <w:sz w:val="26"/>
          <w:szCs w:val="26"/>
        </w:rPr>
        <w:t xml:space="preserve"> </w:t>
      </w:r>
      <w:r w:rsidR="000814F9" w:rsidRPr="007C523F">
        <w:rPr>
          <w:sz w:val="26"/>
          <w:szCs w:val="26"/>
        </w:rPr>
        <w:t xml:space="preserve">lining </w:t>
      </w:r>
      <w:r w:rsidRPr="007C523F">
        <w:rPr>
          <w:sz w:val="26"/>
          <w:szCs w:val="26"/>
        </w:rPr>
        <w:t xml:space="preserve">is </w:t>
      </w:r>
      <w:r w:rsidR="00D44825">
        <w:rPr>
          <w:sz w:val="26"/>
          <w:szCs w:val="26"/>
        </w:rPr>
        <w:t>a</w:t>
      </w:r>
      <w:r w:rsidRPr="007C523F">
        <w:rPr>
          <w:sz w:val="26"/>
          <w:szCs w:val="26"/>
        </w:rPr>
        <w:t xml:space="preserve"> process of installing </w:t>
      </w:r>
      <w:r w:rsidR="000814F9" w:rsidRPr="007C523F">
        <w:rPr>
          <w:sz w:val="26"/>
          <w:szCs w:val="26"/>
        </w:rPr>
        <w:t xml:space="preserve">a slightly smaller diameter HDPE pipe inside </w:t>
      </w:r>
      <w:r w:rsidRPr="007C523F">
        <w:rPr>
          <w:sz w:val="26"/>
          <w:szCs w:val="26"/>
        </w:rPr>
        <w:t>an</w:t>
      </w:r>
      <w:r w:rsidR="000814F9" w:rsidRPr="007C523F">
        <w:rPr>
          <w:sz w:val="26"/>
          <w:szCs w:val="26"/>
        </w:rPr>
        <w:t xml:space="preserve"> existing pipe. </w:t>
      </w:r>
      <w:r w:rsidR="00F556AA">
        <w:rPr>
          <w:sz w:val="26"/>
          <w:szCs w:val="26"/>
        </w:rPr>
        <w:t xml:space="preserve"> </w:t>
      </w:r>
      <w:r w:rsidR="000814F9" w:rsidRPr="007C523F">
        <w:rPr>
          <w:sz w:val="26"/>
          <w:szCs w:val="26"/>
        </w:rPr>
        <w:t xml:space="preserve">CIPP is formed by inserting a flexible </w:t>
      </w:r>
      <w:r w:rsidR="000814F9" w:rsidRPr="007C523F">
        <w:rPr>
          <w:sz w:val="26"/>
          <w:szCs w:val="26"/>
        </w:rPr>
        <w:lastRenderedPageBreak/>
        <w:t>polyester or epoxy resin-filled felt tube into a pipe, which is inverted against the inner wall of the existing pipe and then allowed to cure.</w:t>
      </w:r>
    </w:p>
    <w:p w14:paraId="419458BC" w14:textId="77777777" w:rsidR="00371817" w:rsidRPr="00C73AE3" w:rsidRDefault="00371817" w:rsidP="00371817">
      <w:pPr>
        <w:pStyle w:val="p7"/>
        <w:spacing w:line="360" w:lineRule="auto"/>
        <w:ind w:left="0"/>
        <w:rPr>
          <w:sz w:val="26"/>
          <w:szCs w:val="26"/>
        </w:rPr>
      </w:pPr>
    </w:p>
    <w:p w14:paraId="4DAAF813" w14:textId="77777777" w:rsidR="0077455C" w:rsidRPr="00F54DF8" w:rsidRDefault="0077455C" w:rsidP="00773D87">
      <w:pPr>
        <w:pStyle w:val="p7"/>
        <w:keepNext/>
        <w:widowControl/>
        <w:tabs>
          <w:tab w:val="clear" w:pos="1133"/>
          <w:tab w:val="left" w:pos="720"/>
          <w:tab w:val="left" w:pos="1350"/>
          <w:tab w:val="left" w:pos="1440"/>
        </w:tabs>
        <w:spacing w:line="360" w:lineRule="auto"/>
        <w:ind w:left="0" w:firstLine="0"/>
        <w:jc w:val="both"/>
        <w:rPr>
          <w:b/>
          <w:sz w:val="26"/>
          <w:szCs w:val="26"/>
        </w:rPr>
      </w:pPr>
      <w:r w:rsidRPr="00F54DF8">
        <w:rPr>
          <w:b/>
          <w:sz w:val="26"/>
          <w:szCs w:val="26"/>
        </w:rPr>
        <w:t>Comments</w:t>
      </w:r>
    </w:p>
    <w:p w14:paraId="32FBD8FB" w14:textId="77777777" w:rsidR="0077455C" w:rsidRPr="00F54DF8" w:rsidRDefault="0077455C" w:rsidP="00773D87">
      <w:pPr>
        <w:pStyle w:val="p7"/>
        <w:keepNext/>
        <w:widowControl/>
        <w:tabs>
          <w:tab w:val="clear" w:pos="1133"/>
          <w:tab w:val="left" w:pos="720"/>
          <w:tab w:val="left" w:pos="1350"/>
          <w:tab w:val="left" w:pos="1440"/>
        </w:tabs>
        <w:spacing w:line="360" w:lineRule="auto"/>
        <w:jc w:val="both"/>
        <w:rPr>
          <w:sz w:val="26"/>
          <w:szCs w:val="26"/>
        </w:rPr>
      </w:pPr>
    </w:p>
    <w:p w14:paraId="02BFD421" w14:textId="0757EC2D" w:rsidR="0077455C" w:rsidRPr="007C523F" w:rsidRDefault="0077455C" w:rsidP="00A11039">
      <w:pPr>
        <w:pStyle w:val="p7"/>
        <w:widowControl/>
        <w:tabs>
          <w:tab w:val="clear" w:pos="1133"/>
          <w:tab w:val="left" w:pos="720"/>
          <w:tab w:val="left" w:pos="1350"/>
          <w:tab w:val="left" w:pos="1440"/>
        </w:tabs>
        <w:spacing w:line="360" w:lineRule="auto"/>
        <w:ind w:left="0" w:firstLine="720"/>
        <w:rPr>
          <w:sz w:val="26"/>
          <w:szCs w:val="26"/>
        </w:rPr>
      </w:pPr>
      <w:r w:rsidRPr="007C523F">
        <w:rPr>
          <w:sz w:val="26"/>
          <w:szCs w:val="26"/>
        </w:rPr>
        <w:t>No comments were received regarding the schedule for planned repair and replacement of eligible property.</w:t>
      </w:r>
    </w:p>
    <w:p w14:paraId="370F0DF4" w14:textId="77777777" w:rsidR="00DE5C83" w:rsidRPr="007C523F" w:rsidRDefault="00DE5C83" w:rsidP="00DE5C83">
      <w:pPr>
        <w:widowControl/>
        <w:autoSpaceDE/>
        <w:autoSpaceDN/>
        <w:adjustRightInd/>
        <w:rPr>
          <w:sz w:val="26"/>
          <w:szCs w:val="26"/>
        </w:rPr>
      </w:pPr>
    </w:p>
    <w:p w14:paraId="00BA27D8" w14:textId="0C912397" w:rsidR="0077455C" w:rsidRPr="007C523F" w:rsidRDefault="0077455C" w:rsidP="00DE5C83">
      <w:pPr>
        <w:widowControl/>
        <w:autoSpaceDE/>
        <w:autoSpaceDN/>
        <w:adjustRightInd/>
        <w:rPr>
          <w:b/>
          <w:sz w:val="26"/>
          <w:szCs w:val="26"/>
        </w:rPr>
      </w:pPr>
      <w:r w:rsidRPr="007C523F">
        <w:rPr>
          <w:b/>
          <w:sz w:val="26"/>
          <w:szCs w:val="26"/>
        </w:rPr>
        <w:t>Resolution</w:t>
      </w:r>
    </w:p>
    <w:p w14:paraId="009734EE" w14:textId="77777777" w:rsidR="0077455C" w:rsidRPr="007C523F" w:rsidRDefault="0077455C" w:rsidP="00773D87">
      <w:pPr>
        <w:pStyle w:val="p7"/>
        <w:widowControl/>
        <w:tabs>
          <w:tab w:val="clear" w:pos="1133"/>
          <w:tab w:val="left" w:pos="720"/>
          <w:tab w:val="left" w:pos="1350"/>
          <w:tab w:val="left" w:pos="1440"/>
        </w:tabs>
        <w:spacing w:line="360" w:lineRule="auto"/>
        <w:jc w:val="both"/>
        <w:rPr>
          <w:b/>
          <w:sz w:val="26"/>
          <w:szCs w:val="26"/>
        </w:rPr>
      </w:pPr>
    </w:p>
    <w:p w14:paraId="0FB1DA15" w14:textId="30AC46FC" w:rsidR="0077455C" w:rsidRDefault="0077455C" w:rsidP="00F556AA">
      <w:pPr>
        <w:pStyle w:val="p2"/>
        <w:widowControl/>
        <w:tabs>
          <w:tab w:val="clear" w:pos="1445"/>
          <w:tab w:val="left" w:pos="720"/>
        </w:tabs>
        <w:spacing w:line="360" w:lineRule="auto"/>
        <w:ind w:firstLine="720"/>
        <w:rPr>
          <w:sz w:val="26"/>
          <w:szCs w:val="26"/>
        </w:rPr>
      </w:pPr>
      <w:r w:rsidRPr="007C523F">
        <w:rPr>
          <w:sz w:val="26"/>
          <w:szCs w:val="26"/>
        </w:rPr>
        <w:t xml:space="preserve">Upon review of </w:t>
      </w:r>
      <w:r w:rsidR="00612A75">
        <w:rPr>
          <w:sz w:val="26"/>
          <w:szCs w:val="26"/>
        </w:rPr>
        <w:t>APW</w:t>
      </w:r>
      <w:r w:rsidR="000F04A0" w:rsidRPr="007C523F">
        <w:rPr>
          <w:sz w:val="26"/>
          <w:szCs w:val="26"/>
        </w:rPr>
        <w:t>’s</w:t>
      </w:r>
      <w:r w:rsidRPr="007C523F">
        <w:rPr>
          <w:sz w:val="26"/>
          <w:szCs w:val="26"/>
        </w:rPr>
        <w:t xml:space="preserve"> </w:t>
      </w:r>
      <w:r w:rsidR="00886987" w:rsidRPr="007C523F">
        <w:rPr>
          <w:sz w:val="26"/>
          <w:szCs w:val="26"/>
        </w:rPr>
        <w:t>Second LTIIP</w:t>
      </w:r>
      <w:r w:rsidRPr="007C523F">
        <w:rPr>
          <w:sz w:val="26"/>
          <w:szCs w:val="26"/>
        </w:rPr>
        <w:t xml:space="preserve">, </w:t>
      </w:r>
      <w:r w:rsidR="00AF2028" w:rsidRPr="007C523F">
        <w:rPr>
          <w:sz w:val="26"/>
          <w:szCs w:val="26"/>
        </w:rPr>
        <w:t xml:space="preserve">the Commission finds that </w:t>
      </w:r>
      <w:r w:rsidR="00612A75">
        <w:rPr>
          <w:sz w:val="26"/>
          <w:szCs w:val="26"/>
        </w:rPr>
        <w:t>APW</w:t>
      </w:r>
      <w:r w:rsidR="000F04A0" w:rsidRPr="007C523F">
        <w:rPr>
          <w:sz w:val="26"/>
          <w:szCs w:val="26"/>
        </w:rPr>
        <w:t>’s</w:t>
      </w:r>
      <w:r w:rsidR="00AF2028" w:rsidRPr="007C523F">
        <w:rPr>
          <w:sz w:val="26"/>
          <w:szCs w:val="26"/>
        </w:rPr>
        <w:t xml:space="preserve"> </w:t>
      </w:r>
      <w:r w:rsidR="00886987" w:rsidRPr="007C523F">
        <w:rPr>
          <w:sz w:val="26"/>
          <w:szCs w:val="26"/>
        </w:rPr>
        <w:t>Second LTIIP</w:t>
      </w:r>
      <w:r w:rsidR="00AF2028" w:rsidRPr="007C523F">
        <w:rPr>
          <w:sz w:val="26"/>
          <w:szCs w:val="26"/>
        </w:rPr>
        <w:t xml:space="preserve"> fulfills the requirements of 52 Pa. Code § 121.3(a)(2)</w:t>
      </w:r>
      <w:r w:rsidRPr="007C523F">
        <w:rPr>
          <w:sz w:val="26"/>
          <w:szCs w:val="26"/>
        </w:rPr>
        <w:t xml:space="preserve"> </w:t>
      </w:r>
      <w:r w:rsidR="00B80699" w:rsidRPr="007C523F">
        <w:rPr>
          <w:sz w:val="26"/>
          <w:szCs w:val="26"/>
        </w:rPr>
        <w:t>by providing a</w:t>
      </w:r>
      <w:r w:rsidRPr="007C523F">
        <w:rPr>
          <w:sz w:val="26"/>
          <w:szCs w:val="26"/>
        </w:rPr>
        <w:t xml:space="preserve"> schedule for planned repair and replacement of eligible property</w:t>
      </w:r>
      <w:r w:rsidR="00E816C8" w:rsidRPr="007C523F">
        <w:rPr>
          <w:sz w:val="26"/>
          <w:szCs w:val="26"/>
        </w:rPr>
        <w:t>.</w:t>
      </w:r>
      <w:r w:rsidRPr="00F54DF8">
        <w:rPr>
          <w:sz w:val="26"/>
          <w:szCs w:val="26"/>
        </w:rPr>
        <w:t xml:space="preserve">   </w:t>
      </w:r>
    </w:p>
    <w:p w14:paraId="55235BBE" w14:textId="77777777" w:rsidR="00F556AA" w:rsidRPr="00F54DF8" w:rsidRDefault="00F556AA" w:rsidP="002976C5">
      <w:pPr>
        <w:pStyle w:val="p2"/>
        <w:widowControl/>
        <w:tabs>
          <w:tab w:val="clear" w:pos="1445"/>
          <w:tab w:val="left" w:pos="720"/>
        </w:tabs>
        <w:spacing w:line="360" w:lineRule="auto"/>
        <w:ind w:firstLine="720"/>
        <w:rPr>
          <w:sz w:val="26"/>
          <w:szCs w:val="26"/>
        </w:rPr>
      </w:pPr>
    </w:p>
    <w:p w14:paraId="35081BD1" w14:textId="77777777" w:rsidR="0077455C" w:rsidRPr="00F54DF8" w:rsidRDefault="00135912" w:rsidP="00F939FA">
      <w:pPr>
        <w:pStyle w:val="p7"/>
        <w:keepNext/>
        <w:widowControl/>
        <w:tabs>
          <w:tab w:val="clear" w:pos="1133"/>
          <w:tab w:val="left" w:pos="720"/>
          <w:tab w:val="left" w:pos="1350"/>
          <w:tab w:val="left" w:pos="1440"/>
          <w:tab w:val="left" w:pos="1530"/>
        </w:tabs>
        <w:spacing w:line="360" w:lineRule="auto"/>
        <w:ind w:left="720" w:firstLine="0"/>
        <w:rPr>
          <w:b/>
          <w:sz w:val="26"/>
          <w:szCs w:val="26"/>
        </w:rPr>
      </w:pPr>
      <w:r w:rsidRPr="00F54DF8">
        <w:rPr>
          <w:b/>
          <w:sz w:val="26"/>
          <w:szCs w:val="26"/>
        </w:rPr>
        <w:t xml:space="preserve">(3) </w:t>
      </w:r>
      <w:r w:rsidR="0077455C" w:rsidRPr="00F54DF8">
        <w:rPr>
          <w:b/>
          <w:sz w:val="26"/>
          <w:szCs w:val="26"/>
        </w:rPr>
        <w:t>LOCATION OF THE ELIGIBLE PROPERTY</w:t>
      </w:r>
    </w:p>
    <w:p w14:paraId="131FDFA5" w14:textId="77777777" w:rsidR="0077455C" w:rsidRPr="00F54DF8" w:rsidRDefault="0077455C" w:rsidP="00F939FA">
      <w:pPr>
        <w:pStyle w:val="p7"/>
        <w:keepNext/>
        <w:widowControl/>
        <w:tabs>
          <w:tab w:val="clear" w:pos="1133"/>
          <w:tab w:val="left" w:pos="720"/>
          <w:tab w:val="left" w:pos="1350"/>
          <w:tab w:val="left" w:pos="1440"/>
          <w:tab w:val="left" w:pos="1530"/>
        </w:tabs>
        <w:spacing w:line="360" w:lineRule="auto"/>
        <w:jc w:val="both"/>
        <w:rPr>
          <w:sz w:val="26"/>
          <w:szCs w:val="26"/>
        </w:rPr>
      </w:pPr>
    </w:p>
    <w:p w14:paraId="48D371B1" w14:textId="5C2BF02F" w:rsidR="0077455C" w:rsidRPr="00F54DF8" w:rsidRDefault="00612A75" w:rsidP="00F939FA">
      <w:pPr>
        <w:pStyle w:val="p7"/>
        <w:keepNext/>
        <w:widowControl/>
        <w:tabs>
          <w:tab w:val="clear" w:pos="1133"/>
          <w:tab w:val="left" w:pos="720"/>
          <w:tab w:val="left" w:pos="1350"/>
          <w:tab w:val="left" w:pos="1440"/>
          <w:tab w:val="left" w:pos="1530"/>
        </w:tabs>
        <w:spacing w:line="360" w:lineRule="auto"/>
        <w:ind w:left="0" w:firstLine="0"/>
        <w:rPr>
          <w:b/>
          <w:sz w:val="26"/>
          <w:szCs w:val="26"/>
        </w:rPr>
      </w:pPr>
      <w:r>
        <w:rPr>
          <w:b/>
          <w:sz w:val="26"/>
          <w:szCs w:val="26"/>
        </w:rPr>
        <w:t>APW</w:t>
      </w:r>
      <w:r w:rsidR="000F04A0" w:rsidRPr="000F04A0">
        <w:rPr>
          <w:b/>
          <w:sz w:val="26"/>
          <w:szCs w:val="26"/>
        </w:rPr>
        <w:t xml:space="preserve">’s </w:t>
      </w:r>
      <w:r w:rsidR="00F54DF8" w:rsidRPr="00F54DF8">
        <w:rPr>
          <w:b/>
          <w:sz w:val="26"/>
          <w:szCs w:val="26"/>
        </w:rPr>
        <w:t>Position</w:t>
      </w:r>
    </w:p>
    <w:p w14:paraId="72BD6857" w14:textId="77777777" w:rsidR="0077455C" w:rsidRPr="00F54DF8" w:rsidRDefault="0077455C" w:rsidP="00F939FA">
      <w:pPr>
        <w:pStyle w:val="p7"/>
        <w:keepNext/>
        <w:widowControl/>
        <w:tabs>
          <w:tab w:val="clear" w:pos="1133"/>
          <w:tab w:val="left" w:pos="720"/>
          <w:tab w:val="left" w:pos="1350"/>
          <w:tab w:val="left" w:pos="1440"/>
          <w:tab w:val="left" w:pos="1530"/>
        </w:tabs>
        <w:spacing w:line="360" w:lineRule="auto"/>
        <w:ind w:left="0" w:firstLine="0"/>
        <w:rPr>
          <w:b/>
          <w:sz w:val="26"/>
          <w:szCs w:val="26"/>
        </w:rPr>
      </w:pPr>
    </w:p>
    <w:p w14:paraId="1C893410" w14:textId="1CAA3596" w:rsidR="001A724A" w:rsidRPr="007C523F" w:rsidRDefault="00A11039" w:rsidP="00DE5C83">
      <w:pPr>
        <w:pStyle w:val="p7"/>
        <w:widowControl/>
        <w:tabs>
          <w:tab w:val="clear" w:pos="1133"/>
          <w:tab w:val="left" w:pos="720"/>
          <w:tab w:val="left" w:pos="1350"/>
          <w:tab w:val="left" w:pos="1440"/>
          <w:tab w:val="left" w:pos="1530"/>
        </w:tabs>
        <w:spacing w:line="360" w:lineRule="auto"/>
        <w:ind w:left="0" w:firstLine="0"/>
        <w:rPr>
          <w:sz w:val="26"/>
          <w:szCs w:val="26"/>
        </w:rPr>
      </w:pPr>
      <w:r>
        <w:rPr>
          <w:sz w:val="26"/>
          <w:szCs w:val="26"/>
        </w:rPr>
        <w:tab/>
      </w:r>
      <w:r w:rsidR="001A724A">
        <w:rPr>
          <w:sz w:val="26"/>
          <w:szCs w:val="26"/>
        </w:rPr>
        <w:tab/>
      </w:r>
      <w:r w:rsidR="00F556AA">
        <w:rPr>
          <w:sz w:val="26"/>
          <w:szCs w:val="26"/>
        </w:rPr>
        <w:t xml:space="preserve">APW provided details on the location of eligible asset property by collection system in its Second LTIIP.  </w:t>
      </w:r>
      <w:r w:rsidR="008D638A" w:rsidRPr="007C523F">
        <w:rPr>
          <w:sz w:val="26"/>
          <w:szCs w:val="26"/>
        </w:rPr>
        <w:t>APW’s</w:t>
      </w:r>
      <w:r w:rsidR="001A724A" w:rsidRPr="007C523F">
        <w:rPr>
          <w:sz w:val="26"/>
          <w:szCs w:val="26"/>
        </w:rPr>
        <w:t xml:space="preserve"> GPA operating division consists of 17 wastewater systems containing 19 wastewater treatment plants (WWTPs). </w:t>
      </w:r>
      <w:r w:rsidR="00F556AA">
        <w:rPr>
          <w:sz w:val="26"/>
          <w:szCs w:val="26"/>
        </w:rPr>
        <w:t xml:space="preserve"> </w:t>
      </w:r>
      <w:r w:rsidR="008D638A" w:rsidRPr="007C523F">
        <w:rPr>
          <w:sz w:val="26"/>
          <w:szCs w:val="26"/>
        </w:rPr>
        <w:t xml:space="preserve">APW describes </w:t>
      </w:r>
      <w:r w:rsidR="001A724A" w:rsidRPr="007C523F">
        <w:rPr>
          <w:sz w:val="26"/>
          <w:szCs w:val="26"/>
        </w:rPr>
        <w:t xml:space="preserve">these systems </w:t>
      </w:r>
      <w:r w:rsidR="008D638A" w:rsidRPr="007C523F">
        <w:rPr>
          <w:sz w:val="26"/>
          <w:szCs w:val="26"/>
        </w:rPr>
        <w:t>to be</w:t>
      </w:r>
      <w:r w:rsidR="001A724A" w:rsidRPr="007C523F">
        <w:rPr>
          <w:sz w:val="26"/>
          <w:szCs w:val="26"/>
        </w:rPr>
        <w:t xml:space="preserve"> in "fair" to "poor" condition, with moderate to severe I&amp;I issues and structural defects. </w:t>
      </w:r>
    </w:p>
    <w:p w14:paraId="2B29126E" w14:textId="3F50BADD" w:rsidR="001A724A" w:rsidRPr="007C523F" w:rsidRDefault="001A724A" w:rsidP="00DE5C83">
      <w:pPr>
        <w:pStyle w:val="p7"/>
        <w:widowControl/>
        <w:tabs>
          <w:tab w:val="clear" w:pos="1133"/>
          <w:tab w:val="left" w:pos="720"/>
          <w:tab w:val="left" w:pos="1350"/>
          <w:tab w:val="left" w:pos="1440"/>
          <w:tab w:val="left" w:pos="1530"/>
        </w:tabs>
        <w:spacing w:line="360" w:lineRule="auto"/>
        <w:ind w:left="0" w:firstLine="0"/>
        <w:rPr>
          <w:sz w:val="26"/>
          <w:szCs w:val="26"/>
        </w:rPr>
      </w:pPr>
    </w:p>
    <w:p w14:paraId="171D8F72" w14:textId="655212ED" w:rsidR="001A724A" w:rsidRPr="007C523F" w:rsidRDefault="001A724A" w:rsidP="00DE5C83">
      <w:pPr>
        <w:pStyle w:val="p7"/>
        <w:widowControl/>
        <w:tabs>
          <w:tab w:val="clear" w:pos="1133"/>
          <w:tab w:val="left" w:pos="720"/>
          <w:tab w:val="left" w:pos="1350"/>
          <w:tab w:val="left" w:pos="1440"/>
          <w:tab w:val="left" w:pos="1530"/>
        </w:tabs>
        <w:spacing w:line="360" w:lineRule="auto"/>
        <w:ind w:left="0" w:firstLine="0"/>
        <w:rPr>
          <w:sz w:val="26"/>
          <w:szCs w:val="26"/>
        </w:rPr>
      </w:pPr>
      <w:r w:rsidRPr="007C523F">
        <w:rPr>
          <w:sz w:val="26"/>
          <w:szCs w:val="26"/>
        </w:rPr>
        <w:tab/>
      </w:r>
      <w:r w:rsidR="008D638A" w:rsidRPr="007C523F">
        <w:rPr>
          <w:sz w:val="26"/>
          <w:szCs w:val="26"/>
        </w:rPr>
        <w:t>APW’s</w:t>
      </w:r>
      <w:r w:rsidRPr="007C523F">
        <w:rPr>
          <w:sz w:val="26"/>
          <w:szCs w:val="26"/>
        </w:rPr>
        <w:t xml:space="preserve"> SEPA opera</w:t>
      </w:r>
      <w:r w:rsidR="008D638A" w:rsidRPr="007C523F">
        <w:rPr>
          <w:sz w:val="26"/>
          <w:szCs w:val="26"/>
        </w:rPr>
        <w:t>ting division serves 17</w:t>
      </w:r>
      <w:r w:rsidRPr="007C523F">
        <w:rPr>
          <w:sz w:val="26"/>
          <w:szCs w:val="26"/>
        </w:rPr>
        <w:t xml:space="preserve"> collection and conveyanc</w:t>
      </w:r>
      <w:r w:rsidR="008D638A" w:rsidRPr="007C523F">
        <w:rPr>
          <w:sz w:val="26"/>
          <w:szCs w:val="26"/>
        </w:rPr>
        <w:t xml:space="preserve">e systems and contains </w:t>
      </w:r>
      <w:r w:rsidRPr="007C523F">
        <w:rPr>
          <w:sz w:val="26"/>
          <w:szCs w:val="26"/>
        </w:rPr>
        <w:t xml:space="preserve">16 WWTPs. </w:t>
      </w:r>
      <w:r w:rsidR="008D638A" w:rsidRPr="007C523F">
        <w:rPr>
          <w:sz w:val="26"/>
          <w:szCs w:val="26"/>
        </w:rPr>
        <w:t xml:space="preserve">APW describes </w:t>
      </w:r>
      <w:r w:rsidRPr="007C523F">
        <w:rPr>
          <w:sz w:val="26"/>
          <w:szCs w:val="26"/>
        </w:rPr>
        <w:t xml:space="preserve">these systems </w:t>
      </w:r>
      <w:r w:rsidR="008D638A" w:rsidRPr="007C523F">
        <w:rPr>
          <w:sz w:val="26"/>
          <w:szCs w:val="26"/>
        </w:rPr>
        <w:t>to be</w:t>
      </w:r>
      <w:r w:rsidRPr="007C523F">
        <w:rPr>
          <w:sz w:val="26"/>
          <w:szCs w:val="26"/>
        </w:rPr>
        <w:t xml:space="preserve"> in "fair" to "good" condition and have minor I&amp;I issues and structural defects, with the exception of the </w:t>
      </w:r>
      <w:r w:rsidR="008D638A" w:rsidRPr="007C523F">
        <w:rPr>
          <w:sz w:val="26"/>
          <w:szCs w:val="26"/>
        </w:rPr>
        <w:t xml:space="preserve">APW’s </w:t>
      </w:r>
      <w:r w:rsidRPr="007C523F">
        <w:rPr>
          <w:sz w:val="26"/>
          <w:szCs w:val="26"/>
        </w:rPr>
        <w:t xml:space="preserve">Media system. </w:t>
      </w:r>
    </w:p>
    <w:p w14:paraId="74C5959C" w14:textId="77777777" w:rsidR="0077455C" w:rsidRPr="00F54DF8" w:rsidRDefault="0077455C" w:rsidP="00773D87">
      <w:pPr>
        <w:pStyle w:val="p7"/>
        <w:widowControl/>
        <w:tabs>
          <w:tab w:val="clear" w:pos="1133"/>
          <w:tab w:val="left" w:pos="720"/>
          <w:tab w:val="left" w:pos="1350"/>
          <w:tab w:val="left" w:pos="1440"/>
          <w:tab w:val="left" w:pos="1530"/>
        </w:tabs>
        <w:spacing w:line="360" w:lineRule="auto"/>
        <w:ind w:left="0" w:firstLine="0"/>
        <w:rPr>
          <w:sz w:val="26"/>
          <w:szCs w:val="26"/>
        </w:rPr>
      </w:pPr>
    </w:p>
    <w:p w14:paraId="5B09882B" w14:textId="77777777" w:rsidR="0077455C" w:rsidRPr="00F54DF8" w:rsidRDefault="0077455C" w:rsidP="00773D87">
      <w:pPr>
        <w:pStyle w:val="p7"/>
        <w:widowControl/>
        <w:tabs>
          <w:tab w:val="clear" w:pos="1133"/>
          <w:tab w:val="left" w:pos="720"/>
          <w:tab w:val="left" w:pos="1350"/>
          <w:tab w:val="left" w:pos="1440"/>
          <w:tab w:val="left" w:pos="1530"/>
        </w:tabs>
        <w:spacing w:line="360" w:lineRule="auto"/>
        <w:ind w:left="346" w:hanging="346"/>
        <w:rPr>
          <w:b/>
          <w:sz w:val="26"/>
          <w:szCs w:val="26"/>
        </w:rPr>
      </w:pPr>
      <w:r w:rsidRPr="00F54DF8">
        <w:rPr>
          <w:b/>
          <w:sz w:val="26"/>
          <w:szCs w:val="26"/>
        </w:rPr>
        <w:lastRenderedPageBreak/>
        <w:t>Comments</w:t>
      </w:r>
    </w:p>
    <w:p w14:paraId="17B9B543" w14:textId="77777777" w:rsidR="0077455C" w:rsidRPr="00F54DF8" w:rsidRDefault="0077455C" w:rsidP="00773D87">
      <w:pPr>
        <w:pStyle w:val="p7"/>
        <w:widowControl/>
        <w:tabs>
          <w:tab w:val="clear" w:pos="1133"/>
          <w:tab w:val="left" w:pos="720"/>
          <w:tab w:val="left" w:pos="1350"/>
          <w:tab w:val="left" w:pos="1440"/>
          <w:tab w:val="left" w:pos="1530"/>
        </w:tabs>
        <w:spacing w:line="360" w:lineRule="auto"/>
        <w:ind w:left="346" w:hanging="346"/>
        <w:rPr>
          <w:sz w:val="26"/>
          <w:szCs w:val="26"/>
        </w:rPr>
      </w:pPr>
    </w:p>
    <w:p w14:paraId="4A6B846F" w14:textId="025FCF05" w:rsidR="0077455C" w:rsidRPr="00823D9B" w:rsidRDefault="0077455C" w:rsidP="00A11039">
      <w:pPr>
        <w:pStyle w:val="p7"/>
        <w:widowControl/>
        <w:tabs>
          <w:tab w:val="clear" w:pos="1133"/>
          <w:tab w:val="left" w:pos="720"/>
          <w:tab w:val="left" w:pos="1350"/>
          <w:tab w:val="left" w:pos="1440"/>
          <w:tab w:val="left" w:pos="1530"/>
        </w:tabs>
        <w:spacing w:line="360" w:lineRule="auto"/>
        <w:ind w:left="0" w:firstLine="720"/>
        <w:rPr>
          <w:sz w:val="26"/>
          <w:szCs w:val="26"/>
        </w:rPr>
      </w:pPr>
      <w:r w:rsidRPr="00823D9B">
        <w:rPr>
          <w:sz w:val="26"/>
          <w:szCs w:val="26"/>
        </w:rPr>
        <w:t>No comments were received regarding the location of eligible property.</w:t>
      </w:r>
    </w:p>
    <w:p w14:paraId="19C47FE7" w14:textId="5448104D" w:rsidR="0077455C" w:rsidRDefault="0077455C" w:rsidP="00773D87">
      <w:pPr>
        <w:pStyle w:val="p7"/>
        <w:widowControl/>
        <w:tabs>
          <w:tab w:val="clear" w:pos="1133"/>
          <w:tab w:val="left" w:pos="720"/>
          <w:tab w:val="left" w:pos="1350"/>
          <w:tab w:val="left" w:pos="1440"/>
          <w:tab w:val="left" w:pos="1530"/>
        </w:tabs>
        <w:spacing w:line="360" w:lineRule="auto"/>
        <w:ind w:left="0"/>
        <w:rPr>
          <w:sz w:val="26"/>
          <w:szCs w:val="26"/>
        </w:rPr>
      </w:pPr>
    </w:p>
    <w:p w14:paraId="226B71C6" w14:textId="77777777" w:rsidR="0077455C" w:rsidRPr="00F54DF8" w:rsidRDefault="0077455C" w:rsidP="00773D87">
      <w:pPr>
        <w:pStyle w:val="p7"/>
        <w:widowControl/>
        <w:tabs>
          <w:tab w:val="clear" w:pos="1133"/>
          <w:tab w:val="left" w:pos="720"/>
          <w:tab w:val="left" w:pos="1350"/>
          <w:tab w:val="left" w:pos="1440"/>
          <w:tab w:val="left" w:pos="1530"/>
        </w:tabs>
        <w:spacing w:line="360" w:lineRule="auto"/>
        <w:ind w:left="346" w:hanging="346"/>
        <w:rPr>
          <w:b/>
          <w:sz w:val="26"/>
          <w:szCs w:val="26"/>
        </w:rPr>
      </w:pPr>
      <w:r w:rsidRPr="00F54DF8">
        <w:rPr>
          <w:b/>
          <w:sz w:val="26"/>
          <w:szCs w:val="26"/>
        </w:rPr>
        <w:t>Resolution</w:t>
      </w:r>
    </w:p>
    <w:p w14:paraId="0EF87CE5" w14:textId="77777777" w:rsidR="0077455C" w:rsidRPr="00F54DF8" w:rsidRDefault="0077455C" w:rsidP="00773D87">
      <w:pPr>
        <w:pStyle w:val="p7"/>
        <w:widowControl/>
        <w:tabs>
          <w:tab w:val="clear" w:pos="1133"/>
          <w:tab w:val="left" w:pos="720"/>
          <w:tab w:val="left" w:pos="1350"/>
          <w:tab w:val="left" w:pos="1440"/>
          <w:tab w:val="left" w:pos="1530"/>
        </w:tabs>
        <w:spacing w:line="360" w:lineRule="auto"/>
        <w:ind w:left="0"/>
        <w:rPr>
          <w:b/>
          <w:sz w:val="26"/>
          <w:szCs w:val="26"/>
        </w:rPr>
      </w:pPr>
    </w:p>
    <w:p w14:paraId="662F3C62" w14:textId="760A9D12" w:rsidR="00F42567" w:rsidRDefault="0077455C" w:rsidP="004344EC">
      <w:pPr>
        <w:pStyle w:val="p2"/>
        <w:widowControl/>
        <w:spacing w:line="360" w:lineRule="auto"/>
        <w:ind w:firstLine="720"/>
        <w:rPr>
          <w:sz w:val="26"/>
          <w:szCs w:val="26"/>
        </w:rPr>
      </w:pPr>
      <w:r w:rsidRPr="00F54DF8">
        <w:rPr>
          <w:sz w:val="26"/>
          <w:szCs w:val="26"/>
        </w:rPr>
        <w:t xml:space="preserve">Upon review of </w:t>
      </w:r>
      <w:r w:rsidR="00612A75">
        <w:rPr>
          <w:sz w:val="26"/>
          <w:szCs w:val="26"/>
        </w:rPr>
        <w:t>APW</w:t>
      </w:r>
      <w:r w:rsidR="000F04A0" w:rsidRPr="000F04A0">
        <w:rPr>
          <w:sz w:val="26"/>
          <w:szCs w:val="26"/>
        </w:rPr>
        <w:t>’s</w:t>
      </w:r>
      <w:r w:rsidRPr="00F54DF8">
        <w:rPr>
          <w:sz w:val="26"/>
          <w:szCs w:val="26"/>
        </w:rPr>
        <w:t xml:space="preserve"> </w:t>
      </w:r>
      <w:r w:rsidR="00886987">
        <w:rPr>
          <w:sz w:val="26"/>
          <w:szCs w:val="26"/>
        </w:rPr>
        <w:t>Second LTIIP</w:t>
      </w:r>
      <w:r w:rsidRPr="00F54DF8">
        <w:rPr>
          <w:sz w:val="26"/>
          <w:szCs w:val="26"/>
        </w:rPr>
        <w:t xml:space="preserve">, </w:t>
      </w:r>
      <w:r w:rsidR="00B80699" w:rsidRPr="00F54DF8">
        <w:rPr>
          <w:sz w:val="26"/>
          <w:szCs w:val="26"/>
        </w:rPr>
        <w:t xml:space="preserve">the Commission finds that </w:t>
      </w:r>
      <w:r w:rsidR="00612A75">
        <w:rPr>
          <w:sz w:val="26"/>
          <w:szCs w:val="26"/>
        </w:rPr>
        <w:t>APW</w:t>
      </w:r>
      <w:r w:rsidR="000F04A0" w:rsidRPr="000F04A0">
        <w:rPr>
          <w:sz w:val="26"/>
          <w:szCs w:val="26"/>
        </w:rPr>
        <w:t>’s</w:t>
      </w:r>
      <w:r w:rsidR="00B80699">
        <w:rPr>
          <w:sz w:val="26"/>
          <w:szCs w:val="26"/>
        </w:rPr>
        <w:t xml:space="preserve"> </w:t>
      </w:r>
      <w:r w:rsidR="00886987">
        <w:rPr>
          <w:sz w:val="26"/>
          <w:szCs w:val="26"/>
        </w:rPr>
        <w:t>Second LTIIP</w:t>
      </w:r>
      <w:r w:rsidR="00B80699">
        <w:rPr>
          <w:sz w:val="26"/>
          <w:szCs w:val="26"/>
        </w:rPr>
        <w:t xml:space="preserve"> fulfills the </w:t>
      </w:r>
      <w:r w:rsidR="00B80699" w:rsidRPr="00F54DF8">
        <w:rPr>
          <w:sz w:val="26"/>
          <w:szCs w:val="26"/>
        </w:rPr>
        <w:t xml:space="preserve">requirements of </w:t>
      </w:r>
      <w:r w:rsidR="00B80699" w:rsidRPr="00C01398">
        <w:rPr>
          <w:sz w:val="26"/>
          <w:szCs w:val="26"/>
        </w:rPr>
        <w:t>52 Pa. Code § 121.3</w:t>
      </w:r>
      <w:r w:rsidR="00B80699">
        <w:rPr>
          <w:sz w:val="26"/>
          <w:szCs w:val="26"/>
        </w:rPr>
        <w:t>(a)(3)</w:t>
      </w:r>
      <w:r w:rsidRPr="00F54DF8">
        <w:rPr>
          <w:sz w:val="26"/>
          <w:szCs w:val="26"/>
        </w:rPr>
        <w:t xml:space="preserve"> </w:t>
      </w:r>
      <w:r w:rsidR="00B80699">
        <w:rPr>
          <w:sz w:val="26"/>
          <w:szCs w:val="26"/>
        </w:rPr>
        <w:t>by providing a general description of</w:t>
      </w:r>
      <w:r w:rsidR="00B80699" w:rsidRPr="00F54DF8">
        <w:rPr>
          <w:sz w:val="26"/>
          <w:szCs w:val="26"/>
        </w:rPr>
        <w:t xml:space="preserve"> </w:t>
      </w:r>
      <w:r w:rsidRPr="00F54DF8">
        <w:rPr>
          <w:sz w:val="26"/>
          <w:szCs w:val="26"/>
        </w:rPr>
        <w:t>the location of eligible property</w:t>
      </w:r>
      <w:r w:rsidR="00A25B2B" w:rsidRPr="00F54DF8">
        <w:rPr>
          <w:sz w:val="26"/>
          <w:szCs w:val="26"/>
        </w:rPr>
        <w:t>.</w:t>
      </w:r>
      <w:r w:rsidRPr="00F54DF8">
        <w:rPr>
          <w:sz w:val="26"/>
          <w:szCs w:val="26"/>
        </w:rPr>
        <w:t xml:space="preserve"> </w:t>
      </w:r>
    </w:p>
    <w:p w14:paraId="6DDC0700" w14:textId="05F369D1" w:rsidR="0077455C" w:rsidRPr="00F54DF8" w:rsidRDefault="0077455C" w:rsidP="004344EC">
      <w:pPr>
        <w:pStyle w:val="p2"/>
        <w:widowControl/>
        <w:spacing w:line="360" w:lineRule="auto"/>
        <w:ind w:firstLine="720"/>
        <w:rPr>
          <w:sz w:val="26"/>
          <w:szCs w:val="26"/>
        </w:rPr>
      </w:pPr>
      <w:r w:rsidRPr="00F54DF8">
        <w:rPr>
          <w:sz w:val="26"/>
          <w:szCs w:val="26"/>
        </w:rPr>
        <w:t xml:space="preserve">  </w:t>
      </w:r>
    </w:p>
    <w:p w14:paraId="7FFE9CA6" w14:textId="7E879AE6" w:rsidR="0077455C" w:rsidRDefault="00135912" w:rsidP="00135912">
      <w:pPr>
        <w:pStyle w:val="p2"/>
        <w:widowControl/>
        <w:ind w:left="720" w:firstLine="0"/>
        <w:rPr>
          <w:b/>
          <w:sz w:val="26"/>
          <w:szCs w:val="26"/>
        </w:rPr>
      </w:pPr>
      <w:r w:rsidRPr="00F54DF8">
        <w:rPr>
          <w:b/>
          <w:sz w:val="26"/>
          <w:szCs w:val="26"/>
        </w:rPr>
        <w:t xml:space="preserve">(4) </w:t>
      </w:r>
      <w:r w:rsidR="0077455C" w:rsidRPr="00F54DF8">
        <w:rPr>
          <w:b/>
          <w:sz w:val="26"/>
          <w:szCs w:val="26"/>
        </w:rPr>
        <w:t>REASONABLE ESTIMATES OF THE QUAN</w:t>
      </w:r>
      <w:r w:rsidR="00992684">
        <w:rPr>
          <w:b/>
          <w:sz w:val="26"/>
          <w:szCs w:val="26"/>
        </w:rPr>
        <w:t>TITY OF PROPERTY TO BE IMPROVED and</w:t>
      </w:r>
    </w:p>
    <w:p w14:paraId="334E5899" w14:textId="77777777" w:rsidR="00992684" w:rsidRDefault="00992684" w:rsidP="00135912">
      <w:pPr>
        <w:pStyle w:val="p2"/>
        <w:widowControl/>
        <w:ind w:left="720" w:firstLine="0"/>
        <w:rPr>
          <w:b/>
          <w:sz w:val="26"/>
          <w:szCs w:val="26"/>
        </w:rPr>
      </w:pPr>
    </w:p>
    <w:p w14:paraId="66783C83" w14:textId="77777777" w:rsidR="00992684" w:rsidRPr="00F54DF8" w:rsidRDefault="00992684" w:rsidP="00992684">
      <w:pPr>
        <w:pStyle w:val="p2"/>
        <w:widowControl/>
        <w:ind w:left="720" w:firstLine="0"/>
        <w:rPr>
          <w:b/>
          <w:sz w:val="26"/>
          <w:szCs w:val="26"/>
        </w:rPr>
      </w:pPr>
      <w:r w:rsidRPr="00F54DF8">
        <w:rPr>
          <w:b/>
          <w:sz w:val="26"/>
          <w:szCs w:val="26"/>
        </w:rPr>
        <w:t>(5) PROJECTED ANNUAL EXPENDITURES AND MEASURES TO ENSURE THAT THE PLAN IS COST EFFECTIVE</w:t>
      </w:r>
    </w:p>
    <w:p w14:paraId="6B8B8C25" w14:textId="02ECAF40" w:rsidR="00F96482" w:rsidRPr="00F54DF8" w:rsidRDefault="00DE5C83" w:rsidP="006D1529">
      <w:pPr>
        <w:pStyle w:val="p2"/>
        <w:widowControl/>
        <w:tabs>
          <w:tab w:val="clear" w:pos="1445"/>
          <w:tab w:val="left" w:pos="720"/>
        </w:tabs>
        <w:spacing w:line="360" w:lineRule="auto"/>
        <w:ind w:firstLine="0"/>
        <w:rPr>
          <w:b/>
          <w:sz w:val="26"/>
          <w:szCs w:val="26"/>
        </w:rPr>
      </w:pPr>
      <w:r>
        <w:rPr>
          <w:sz w:val="26"/>
          <w:szCs w:val="26"/>
        </w:rPr>
        <w:tab/>
      </w:r>
    </w:p>
    <w:p w14:paraId="18BC615E" w14:textId="1038BB72" w:rsidR="0077455C" w:rsidRPr="00F54DF8" w:rsidRDefault="00612A75" w:rsidP="00773D87">
      <w:pPr>
        <w:pStyle w:val="p7"/>
        <w:widowControl/>
        <w:tabs>
          <w:tab w:val="clear" w:pos="1133"/>
          <w:tab w:val="left" w:pos="720"/>
          <w:tab w:val="left" w:pos="1350"/>
          <w:tab w:val="left" w:pos="1440"/>
          <w:tab w:val="left" w:pos="1530"/>
        </w:tabs>
        <w:spacing w:line="360" w:lineRule="auto"/>
        <w:ind w:left="0" w:firstLine="0"/>
        <w:rPr>
          <w:b/>
          <w:sz w:val="26"/>
          <w:szCs w:val="26"/>
        </w:rPr>
      </w:pPr>
      <w:r>
        <w:rPr>
          <w:b/>
          <w:sz w:val="26"/>
          <w:szCs w:val="26"/>
        </w:rPr>
        <w:t>APW</w:t>
      </w:r>
      <w:r w:rsidR="000F04A0" w:rsidRPr="000F04A0">
        <w:rPr>
          <w:b/>
          <w:sz w:val="26"/>
          <w:szCs w:val="26"/>
        </w:rPr>
        <w:t xml:space="preserve">’s </w:t>
      </w:r>
      <w:r w:rsidR="00F54DF8" w:rsidRPr="00F54DF8">
        <w:rPr>
          <w:b/>
          <w:sz w:val="26"/>
          <w:szCs w:val="26"/>
        </w:rPr>
        <w:t>Position</w:t>
      </w:r>
    </w:p>
    <w:p w14:paraId="0DF01E61" w14:textId="77777777" w:rsidR="0077455C" w:rsidRPr="00F54DF8" w:rsidRDefault="0077455C" w:rsidP="00773D87">
      <w:pPr>
        <w:pStyle w:val="p7"/>
        <w:widowControl/>
        <w:tabs>
          <w:tab w:val="clear" w:pos="1133"/>
          <w:tab w:val="left" w:pos="720"/>
          <w:tab w:val="left" w:pos="1350"/>
          <w:tab w:val="left" w:pos="1440"/>
          <w:tab w:val="left" w:pos="1530"/>
        </w:tabs>
        <w:spacing w:line="360" w:lineRule="auto"/>
        <w:ind w:left="0" w:firstLine="0"/>
        <w:rPr>
          <w:sz w:val="26"/>
          <w:szCs w:val="26"/>
        </w:rPr>
      </w:pPr>
    </w:p>
    <w:p w14:paraId="05E703D0" w14:textId="636DCBFF" w:rsidR="001A724A" w:rsidRPr="001A724A" w:rsidRDefault="00F40419" w:rsidP="007C523F">
      <w:pPr>
        <w:pStyle w:val="p2"/>
        <w:widowControl/>
        <w:tabs>
          <w:tab w:val="clear" w:pos="1445"/>
          <w:tab w:val="left" w:pos="720"/>
        </w:tabs>
        <w:spacing w:line="360" w:lineRule="auto"/>
        <w:ind w:firstLine="0"/>
        <w:rPr>
          <w:sz w:val="26"/>
          <w:szCs w:val="26"/>
        </w:rPr>
      </w:pPr>
      <w:r>
        <w:rPr>
          <w:sz w:val="26"/>
          <w:szCs w:val="26"/>
        </w:rPr>
        <w:tab/>
      </w:r>
      <w:r w:rsidR="007167C3">
        <w:rPr>
          <w:sz w:val="26"/>
          <w:szCs w:val="26"/>
        </w:rPr>
        <w:t>Tables 5 through 8, below, i</w:t>
      </w:r>
      <w:r w:rsidR="00D118D5" w:rsidRPr="007C523F">
        <w:rPr>
          <w:sz w:val="26"/>
          <w:szCs w:val="26"/>
        </w:rPr>
        <w:t>dentify</w:t>
      </w:r>
      <w:r w:rsidR="007167C3">
        <w:rPr>
          <w:sz w:val="26"/>
          <w:szCs w:val="26"/>
        </w:rPr>
        <w:t xml:space="preserve"> </w:t>
      </w:r>
      <w:r w:rsidR="00D118D5" w:rsidRPr="007C523F">
        <w:rPr>
          <w:sz w:val="26"/>
          <w:szCs w:val="26"/>
        </w:rPr>
        <w:t>by eligible property type</w:t>
      </w:r>
      <w:r w:rsidR="007167C3">
        <w:rPr>
          <w:sz w:val="26"/>
          <w:szCs w:val="26"/>
        </w:rPr>
        <w:t xml:space="preserve"> </w:t>
      </w:r>
      <w:r w:rsidR="00D118D5" w:rsidRPr="007C523F">
        <w:rPr>
          <w:sz w:val="26"/>
          <w:szCs w:val="26"/>
        </w:rPr>
        <w:t xml:space="preserve">the collection system capital projects planned to be performed in APW’s </w:t>
      </w:r>
      <w:r w:rsidR="007167C3">
        <w:rPr>
          <w:sz w:val="26"/>
          <w:szCs w:val="26"/>
        </w:rPr>
        <w:t>S</w:t>
      </w:r>
      <w:r w:rsidR="00D118D5" w:rsidRPr="007C523F">
        <w:rPr>
          <w:sz w:val="26"/>
          <w:szCs w:val="26"/>
        </w:rPr>
        <w:t>econd LTIIP as well as the anticipated expenditure</w:t>
      </w:r>
      <w:r w:rsidR="007167C3">
        <w:rPr>
          <w:sz w:val="26"/>
          <w:szCs w:val="26"/>
        </w:rPr>
        <w:t>s f</w:t>
      </w:r>
      <w:r w:rsidR="00D118D5" w:rsidRPr="007C523F">
        <w:rPr>
          <w:sz w:val="26"/>
          <w:szCs w:val="26"/>
        </w:rPr>
        <w:t>or each year</w:t>
      </w:r>
      <w:bookmarkStart w:id="3" w:name="_Hlk499887393"/>
      <w:r w:rsidR="00D118D5" w:rsidRPr="007C523F">
        <w:rPr>
          <w:sz w:val="26"/>
          <w:szCs w:val="26"/>
        </w:rPr>
        <w:t xml:space="preserve">. </w:t>
      </w:r>
      <w:bookmarkEnd w:id="3"/>
      <w:r w:rsidR="00D118D5" w:rsidRPr="007C523F">
        <w:rPr>
          <w:sz w:val="26"/>
          <w:szCs w:val="26"/>
        </w:rPr>
        <w:t xml:space="preserve"> APW states the specified projects are subject to change based upon updated information and changes in priority that may occur.  Cost estimates may change as specific projects are planned and constructed.</w:t>
      </w:r>
      <w:r w:rsidR="007167C3">
        <w:rPr>
          <w:sz w:val="26"/>
          <w:szCs w:val="26"/>
        </w:rPr>
        <w:t xml:space="preserve">  </w:t>
      </w:r>
      <w:r w:rsidR="000814F9" w:rsidRPr="007C523F">
        <w:rPr>
          <w:sz w:val="26"/>
          <w:szCs w:val="26"/>
        </w:rPr>
        <w:t>APW states that a</w:t>
      </w:r>
      <w:r w:rsidR="001A724A" w:rsidRPr="007C523F">
        <w:rPr>
          <w:sz w:val="26"/>
          <w:szCs w:val="26"/>
        </w:rPr>
        <w:t>ctual quantities of pipe replacement and manhole repairs will be determined based upon the results of I&amp;I investigations and sewer main</w:t>
      </w:r>
      <w:r w:rsidR="000814F9" w:rsidRPr="007C523F">
        <w:rPr>
          <w:sz w:val="26"/>
          <w:szCs w:val="26"/>
        </w:rPr>
        <w:t xml:space="preserve"> </w:t>
      </w:r>
      <w:r w:rsidR="001A724A" w:rsidRPr="007C523F">
        <w:rPr>
          <w:sz w:val="26"/>
          <w:szCs w:val="26"/>
        </w:rPr>
        <w:t>inspections.</w:t>
      </w:r>
      <w:r w:rsidR="00D118D5">
        <w:rPr>
          <w:sz w:val="26"/>
          <w:szCs w:val="26"/>
        </w:rPr>
        <w:t xml:space="preserve">  </w:t>
      </w:r>
    </w:p>
    <w:p w14:paraId="0CA4F772" w14:textId="0DBABC14" w:rsidR="00AF3FC2" w:rsidRDefault="00AF3FC2">
      <w:pPr>
        <w:widowControl/>
        <w:autoSpaceDE/>
        <w:autoSpaceDN/>
        <w:adjustRightInd/>
        <w:rPr>
          <w:b/>
          <w:sz w:val="26"/>
          <w:szCs w:val="26"/>
        </w:rPr>
      </w:pPr>
      <w:bookmarkStart w:id="4" w:name="_Hlk500143165"/>
      <w:r>
        <w:rPr>
          <w:b/>
          <w:sz w:val="26"/>
          <w:szCs w:val="26"/>
        </w:rPr>
        <w:br w:type="page"/>
      </w:r>
    </w:p>
    <w:p w14:paraId="638C26B7" w14:textId="13DC0959" w:rsidR="0077455C" w:rsidRPr="007C523F" w:rsidRDefault="0077455C" w:rsidP="00C05723">
      <w:pPr>
        <w:pStyle w:val="p7"/>
        <w:keepNext/>
        <w:widowControl/>
        <w:tabs>
          <w:tab w:val="clear" w:pos="1133"/>
          <w:tab w:val="left" w:pos="720"/>
          <w:tab w:val="left" w:pos="1350"/>
          <w:tab w:val="left" w:pos="1440"/>
          <w:tab w:val="left" w:pos="1530"/>
        </w:tabs>
        <w:spacing w:line="360" w:lineRule="auto"/>
        <w:ind w:left="0" w:firstLine="0"/>
        <w:rPr>
          <w:b/>
          <w:sz w:val="26"/>
          <w:szCs w:val="26"/>
        </w:rPr>
      </w:pPr>
      <w:r w:rsidRPr="007C523F">
        <w:rPr>
          <w:b/>
          <w:sz w:val="26"/>
          <w:szCs w:val="26"/>
        </w:rPr>
        <w:lastRenderedPageBreak/>
        <w:t xml:space="preserve">Table </w:t>
      </w:r>
      <w:r w:rsidR="00F556AA">
        <w:rPr>
          <w:b/>
          <w:sz w:val="26"/>
          <w:szCs w:val="26"/>
        </w:rPr>
        <w:t xml:space="preserve">5: </w:t>
      </w:r>
      <w:r w:rsidR="003C5771" w:rsidRPr="007C523F">
        <w:rPr>
          <w:b/>
          <w:sz w:val="26"/>
          <w:szCs w:val="26"/>
        </w:rPr>
        <w:t xml:space="preserve">GPA </w:t>
      </w:r>
      <w:r w:rsidRPr="007C523F">
        <w:rPr>
          <w:b/>
          <w:sz w:val="26"/>
          <w:szCs w:val="26"/>
        </w:rPr>
        <w:t xml:space="preserve">Quantity of Property to </w:t>
      </w:r>
      <w:r w:rsidR="007167C3">
        <w:rPr>
          <w:b/>
          <w:sz w:val="26"/>
          <w:szCs w:val="26"/>
        </w:rPr>
        <w:t>b</w:t>
      </w:r>
      <w:r w:rsidRPr="007C523F">
        <w:rPr>
          <w:b/>
          <w:sz w:val="26"/>
          <w:szCs w:val="26"/>
        </w:rPr>
        <w:t xml:space="preserve">e </w:t>
      </w:r>
      <w:r w:rsidR="00C05723" w:rsidRPr="007C523F">
        <w:rPr>
          <w:b/>
          <w:sz w:val="26"/>
          <w:szCs w:val="26"/>
        </w:rPr>
        <w:t>Improved</w:t>
      </w:r>
      <w:r w:rsidR="00F556AA">
        <w:rPr>
          <w:b/>
          <w:sz w:val="26"/>
          <w:szCs w:val="26"/>
        </w:rPr>
        <w:t xml:space="preserve"> </w:t>
      </w:r>
      <w:r w:rsidR="00C05723" w:rsidRPr="007C523F">
        <w:rPr>
          <w:b/>
          <w:sz w:val="26"/>
          <w:szCs w:val="26"/>
        </w:rPr>
        <w:t>2018</w:t>
      </w:r>
      <w:r w:rsidR="00F556AA">
        <w:rPr>
          <w:b/>
          <w:sz w:val="26"/>
          <w:szCs w:val="26"/>
        </w:rPr>
        <w:t xml:space="preserve"> through </w:t>
      </w:r>
      <w:r w:rsidR="00C05723" w:rsidRPr="007C523F">
        <w:rPr>
          <w:b/>
          <w:sz w:val="26"/>
          <w:szCs w:val="26"/>
        </w:rPr>
        <w:t>2022</w:t>
      </w:r>
    </w:p>
    <w:tbl>
      <w:tblPr>
        <w:tblW w:w="8720" w:type="dxa"/>
        <w:tblLook w:val="04A0" w:firstRow="1" w:lastRow="0" w:firstColumn="1" w:lastColumn="0" w:noHBand="0" w:noVBand="1"/>
      </w:tblPr>
      <w:tblGrid>
        <w:gridCol w:w="1819"/>
        <w:gridCol w:w="1141"/>
        <w:gridCol w:w="1080"/>
        <w:gridCol w:w="1127"/>
        <w:gridCol w:w="1123"/>
        <w:gridCol w:w="1080"/>
        <w:gridCol w:w="1350"/>
      </w:tblGrid>
      <w:tr w:rsidR="001A12C8" w:rsidRPr="001A12C8" w14:paraId="7ABF4EC1" w14:textId="77777777" w:rsidTr="002976C5">
        <w:trPr>
          <w:trHeight w:val="281"/>
        </w:trPr>
        <w:tc>
          <w:tcPr>
            <w:tcW w:w="18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bookmarkEnd w:id="4"/>
          <w:p w14:paraId="5C014E2B" w14:textId="77777777" w:rsidR="001A12C8" w:rsidRPr="001A12C8" w:rsidRDefault="001A12C8" w:rsidP="001A12C8">
            <w:pPr>
              <w:widowControl/>
              <w:autoSpaceDE/>
              <w:autoSpaceDN/>
              <w:adjustRightInd/>
              <w:jc w:val="center"/>
              <w:rPr>
                <w:b/>
                <w:bCs/>
                <w:color w:val="000000"/>
              </w:rPr>
            </w:pPr>
            <w:r w:rsidRPr="001A12C8">
              <w:rPr>
                <w:b/>
                <w:bCs/>
                <w:color w:val="000000"/>
              </w:rPr>
              <w:t>Description</w:t>
            </w:r>
          </w:p>
        </w:tc>
        <w:tc>
          <w:tcPr>
            <w:tcW w:w="1141" w:type="dxa"/>
            <w:tcBorders>
              <w:top w:val="single" w:sz="8" w:space="0" w:color="000000"/>
              <w:left w:val="nil"/>
              <w:bottom w:val="single" w:sz="8" w:space="0" w:color="000000"/>
              <w:right w:val="single" w:sz="8" w:space="0" w:color="000000"/>
            </w:tcBorders>
            <w:shd w:val="clear" w:color="auto" w:fill="auto"/>
            <w:vAlign w:val="center"/>
            <w:hideMark/>
          </w:tcPr>
          <w:p w14:paraId="3920AB34" w14:textId="77777777" w:rsidR="001A12C8" w:rsidRPr="001A12C8" w:rsidRDefault="001A12C8" w:rsidP="001A12C8">
            <w:pPr>
              <w:widowControl/>
              <w:autoSpaceDE/>
              <w:autoSpaceDN/>
              <w:adjustRightInd/>
              <w:jc w:val="center"/>
              <w:rPr>
                <w:b/>
                <w:bCs/>
                <w:color w:val="000000"/>
              </w:rPr>
            </w:pPr>
            <w:r w:rsidRPr="001A12C8">
              <w:rPr>
                <w:b/>
                <w:bCs/>
                <w:color w:val="000000"/>
              </w:rPr>
              <w:t>2018</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14:paraId="3554BB1D" w14:textId="77777777" w:rsidR="001A12C8" w:rsidRPr="001A12C8" w:rsidRDefault="001A12C8" w:rsidP="001A12C8">
            <w:pPr>
              <w:widowControl/>
              <w:autoSpaceDE/>
              <w:autoSpaceDN/>
              <w:adjustRightInd/>
              <w:jc w:val="center"/>
              <w:rPr>
                <w:b/>
                <w:bCs/>
                <w:color w:val="000000"/>
              </w:rPr>
            </w:pPr>
            <w:r w:rsidRPr="001A12C8">
              <w:rPr>
                <w:b/>
                <w:bCs/>
                <w:color w:val="000000"/>
              </w:rPr>
              <w:t>2019</w:t>
            </w:r>
          </w:p>
        </w:tc>
        <w:tc>
          <w:tcPr>
            <w:tcW w:w="1127" w:type="dxa"/>
            <w:tcBorders>
              <w:top w:val="single" w:sz="8" w:space="0" w:color="000000"/>
              <w:left w:val="nil"/>
              <w:bottom w:val="single" w:sz="8" w:space="0" w:color="000000"/>
              <w:right w:val="single" w:sz="8" w:space="0" w:color="000000"/>
            </w:tcBorders>
            <w:shd w:val="clear" w:color="auto" w:fill="auto"/>
            <w:vAlign w:val="center"/>
            <w:hideMark/>
          </w:tcPr>
          <w:p w14:paraId="0E9B1D7B" w14:textId="77777777" w:rsidR="001A12C8" w:rsidRPr="001A12C8" w:rsidRDefault="001A12C8" w:rsidP="001A12C8">
            <w:pPr>
              <w:widowControl/>
              <w:autoSpaceDE/>
              <w:autoSpaceDN/>
              <w:adjustRightInd/>
              <w:jc w:val="center"/>
              <w:rPr>
                <w:b/>
                <w:bCs/>
                <w:color w:val="000000"/>
              </w:rPr>
            </w:pPr>
            <w:r w:rsidRPr="001A12C8">
              <w:rPr>
                <w:b/>
                <w:bCs/>
                <w:color w:val="000000"/>
              </w:rPr>
              <w:t>2020</w:t>
            </w:r>
          </w:p>
        </w:tc>
        <w:tc>
          <w:tcPr>
            <w:tcW w:w="1123" w:type="dxa"/>
            <w:tcBorders>
              <w:top w:val="single" w:sz="8" w:space="0" w:color="000000"/>
              <w:left w:val="nil"/>
              <w:bottom w:val="single" w:sz="8" w:space="0" w:color="000000"/>
              <w:right w:val="single" w:sz="8" w:space="0" w:color="000000"/>
            </w:tcBorders>
            <w:shd w:val="clear" w:color="auto" w:fill="auto"/>
            <w:vAlign w:val="center"/>
            <w:hideMark/>
          </w:tcPr>
          <w:p w14:paraId="6FC6B845" w14:textId="77777777" w:rsidR="001A12C8" w:rsidRPr="001A12C8" w:rsidRDefault="001A12C8" w:rsidP="001A12C8">
            <w:pPr>
              <w:widowControl/>
              <w:autoSpaceDE/>
              <w:autoSpaceDN/>
              <w:adjustRightInd/>
              <w:jc w:val="center"/>
              <w:rPr>
                <w:b/>
                <w:bCs/>
                <w:color w:val="000000"/>
              </w:rPr>
            </w:pPr>
            <w:r w:rsidRPr="001A12C8">
              <w:rPr>
                <w:b/>
                <w:bCs/>
                <w:color w:val="000000"/>
              </w:rPr>
              <w:t>2021</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14:paraId="35981EEF" w14:textId="77777777" w:rsidR="001A12C8" w:rsidRPr="001A12C8" w:rsidRDefault="001A12C8" w:rsidP="001A12C8">
            <w:pPr>
              <w:widowControl/>
              <w:autoSpaceDE/>
              <w:autoSpaceDN/>
              <w:adjustRightInd/>
              <w:jc w:val="center"/>
              <w:rPr>
                <w:b/>
                <w:bCs/>
                <w:color w:val="000000"/>
              </w:rPr>
            </w:pPr>
            <w:r w:rsidRPr="001A12C8">
              <w:rPr>
                <w:b/>
                <w:bCs/>
                <w:color w:val="000000"/>
              </w:rPr>
              <w:t>2022</w:t>
            </w:r>
          </w:p>
        </w:tc>
        <w:tc>
          <w:tcPr>
            <w:tcW w:w="1350" w:type="dxa"/>
            <w:tcBorders>
              <w:top w:val="single" w:sz="8" w:space="0" w:color="000000"/>
              <w:left w:val="nil"/>
              <w:bottom w:val="single" w:sz="8" w:space="0" w:color="000000"/>
              <w:right w:val="single" w:sz="8" w:space="0" w:color="000000"/>
            </w:tcBorders>
            <w:shd w:val="clear" w:color="auto" w:fill="auto"/>
            <w:vAlign w:val="center"/>
            <w:hideMark/>
          </w:tcPr>
          <w:p w14:paraId="27E79802" w14:textId="77777777" w:rsidR="001A12C8" w:rsidRPr="001A12C8" w:rsidRDefault="001A12C8" w:rsidP="001A12C8">
            <w:pPr>
              <w:widowControl/>
              <w:autoSpaceDE/>
              <w:autoSpaceDN/>
              <w:adjustRightInd/>
              <w:jc w:val="center"/>
              <w:rPr>
                <w:b/>
                <w:bCs/>
                <w:color w:val="000000"/>
              </w:rPr>
            </w:pPr>
            <w:r w:rsidRPr="001A12C8">
              <w:rPr>
                <w:b/>
                <w:bCs/>
                <w:color w:val="000000"/>
              </w:rPr>
              <w:t>Total</w:t>
            </w:r>
          </w:p>
        </w:tc>
      </w:tr>
      <w:tr w:rsidR="001A12C8" w:rsidRPr="001A12C8" w14:paraId="57ED50D1" w14:textId="77777777" w:rsidTr="002976C5">
        <w:trPr>
          <w:trHeight w:val="552"/>
        </w:trPr>
        <w:tc>
          <w:tcPr>
            <w:tcW w:w="1819" w:type="dxa"/>
            <w:tcBorders>
              <w:top w:val="nil"/>
              <w:left w:val="single" w:sz="8" w:space="0" w:color="000000"/>
              <w:bottom w:val="single" w:sz="8" w:space="0" w:color="000000"/>
              <w:right w:val="single" w:sz="8" w:space="0" w:color="000000"/>
            </w:tcBorders>
            <w:shd w:val="clear" w:color="auto" w:fill="auto"/>
            <w:vAlign w:val="center"/>
            <w:hideMark/>
          </w:tcPr>
          <w:p w14:paraId="183D2DA3" w14:textId="1E87F9CC" w:rsidR="001A12C8" w:rsidRPr="001A12C8" w:rsidRDefault="001A12C8" w:rsidP="002976C5">
            <w:pPr>
              <w:widowControl/>
              <w:autoSpaceDE/>
              <w:autoSpaceDN/>
              <w:adjustRightInd/>
              <w:jc w:val="right"/>
              <w:rPr>
                <w:color w:val="000000"/>
              </w:rPr>
            </w:pPr>
            <w:r w:rsidRPr="001A12C8">
              <w:rPr>
                <w:color w:val="000000"/>
              </w:rPr>
              <w:t>Sewer Mains (</w:t>
            </w:r>
            <w:r w:rsidR="007167C3">
              <w:rPr>
                <w:color w:val="000000"/>
              </w:rPr>
              <w:t>linear feet</w:t>
            </w:r>
            <w:r w:rsidRPr="001A12C8">
              <w:rPr>
                <w:color w:val="000000"/>
              </w:rPr>
              <w:t>)</w:t>
            </w:r>
          </w:p>
        </w:tc>
        <w:tc>
          <w:tcPr>
            <w:tcW w:w="1141" w:type="dxa"/>
            <w:tcBorders>
              <w:top w:val="nil"/>
              <w:left w:val="nil"/>
              <w:bottom w:val="single" w:sz="8" w:space="0" w:color="000000"/>
              <w:right w:val="single" w:sz="8" w:space="0" w:color="000000"/>
            </w:tcBorders>
            <w:shd w:val="clear" w:color="auto" w:fill="auto"/>
            <w:vAlign w:val="center"/>
            <w:hideMark/>
          </w:tcPr>
          <w:p w14:paraId="7E0C92DD" w14:textId="77777777" w:rsidR="001A12C8" w:rsidRPr="001A12C8" w:rsidRDefault="001A12C8" w:rsidP="002976C5">
            <w:pPr>
              <w:widowControl/>
              <w:autoSpaceDE/>
              <w:autoSpaceDN/>
              <w:adjustRightInd/>
              <w:jc w:val="right"/>
              <w:rPr>
                <w:color w:val="000000"/>
              </w:rPr>
            </w:pPr>
            <w:r w:rsidRPr="001A12C8">
              <w:rPr>
                <w:color w:val="000000"/>
              </w:rPr>
              <w:t>24,500</w:t>
            </w:r>
          </w:p>
        </w:tc>
        <w:tc>
          <w:tcPr>
            <w:tcW w:w="1080" w:type="dxa"/>
            <w:tcBorders>
              <w:top w:val="nil"/>
              <w:left w:val="nil"/>
              <w:bottom w:val="single" w:sz="8" w:space="0" w:color="000000"/>
              <w:right w:val="single" w:sz="8" w:space="0" w:color="000000"/>
            </w:tcBorders>
            <w:shd w:val="clear" w:color="auto" w:fill="auto"/>
            <w:vAlign w:val="center"/>
            <w:hideMark/>
          </w:tcPr>
          <w:p w14:paraId="436B2185" w14:textId="77777777" w:rsidR="001A12C8" w:rsidRPr="001A12C8" w:rsidRDefault="001A12C8" w:rsidP="002976C5">
            <w:pPr>
              <w:widowControl/>
              <w:autoSpaceDE/>
              <w:autoSpaceDN/>
              <w:adjustRightInd/>
              <w:jc w:val="right"/>
              <w:rPr>
                <w:color w:val="000000"/>
              </w:rPr>
            </w:pPr>
            <w:r w:rsidRPr="001A12C8">
              <w:rPr>
                <w:color w:val="000000"/>
              </w:rPr>
              <w:t>17,500</w:t>
            </w:r>
          </w:p>
        </w:tc>
        <w:tc>
          <w:tcPr>
            <w:tcW w:w="1127" w:type="dxa"/>
            <w:tcBorders>
              <w:top w:val="nil"/>
              <w:left w:val="nil"/>
              <w:bottom w:val="single" w:sz="8" w:space="0" w:color="000000"/>
              <w:right w:val="single" w:sz="8" w:space="0" w:color="000000"/>
            </w:tcBorders>
            <w:shd w:val="clear" w:color="auto" w:fill="auto"/>
            <w:vAlign w:val="center"/>
            <w:hideMark/>
          </w:tcPr>
          <w:p w14:paraId="7FF1C141" w14:textId="77777777" w:rsidR="001A12C8" w:rsidRPr="001A12C8" w:rsidRDefault="001A12C8" w:rsidP="002976C5">
            <w:pPr>
              <w:widowControl/>
              <w:autoSpaceDE/>
              <w:autoSpaceDN/>
              <w:adjustRightInd/>
              <w:jc w:val="right"/>
              <w:rPr>
                <w:color w:val="000000"/>
              </w:rPr>
            </w:pPr>
            <w:r w:rsidRPr="001A12C8">
              <w:rPr>
                <w:color w:val="000000"/>
              </w:rPr>
              <w:t>14,000</w:t>
            </w:r>
          </w:p>
        </w:tc>
        <w:tc>
          <w:tcPr>
            <w:tcW w:w="1123" w:type="dxa"/>
            <w:tcBorders>
              <w:top w:val="nil"/>
              <w:left w:val="nil"/>
              <w:bottom w:val="single" w:sz="8" w:space="0" w:color="000000"/>
              <w:right w:val="single" w:sz="8" w:space="0" w:color="000000"/>
            </w:tcBorders>
            <w:shd w:val="clear" w:color="auto" w:fill="auto"/>
            <w:vAlign w:val="center"/>
            <w:hideMark/>
          </w:tcPr>
          <w:p w14:paraId="788FE7ED" w14:textId="77777777" w:rsidR="001A12C8" w:rsidRPr="001A12C8" w:rsidRDefault="001A12C8" w:rsidP="002976C5">
            <w:pPr>
              <w:widowControl/>
              <w:autoSpaceDE/>
              <w:autoSpaceDN/>
              <w:adjustRightInd/>
              <w:jc w:val="right"/>
              <w:rPr>
                <w:color w:val="000000"/>
              </w:rPr>
            </w:pPr>
            <w:r w:rsidRPr="001A12C8">
              <w:rPr>
                <w:color w:val="000000"/>
              </w:rPr>
              <w:t>12,000</w:t>
            </w:r>
          </w:p>
        </w:tc>
        <w:tc>
          <w:tcPr>
            <w:tcW w:w="1080" w:type="dxa"/>
            <w:tcBorders>
              <w:top w:val="nil"/>
              <w:left w:val="nil"/>
              <w:bottom w:val="single" w:sz="8" w:space="0" w:color="000000"/>
              <w:right w:val="single" w:sz="8" w:space="0" w:color="000000"/>
            </w:tcBorders>
            <w:shd w:val="clear" w:color="auto" w:fill="auto"/>
            <w:vAlign w:val="center"/>
            <w:hideMark/>
          </w:tcPr>
          <w:p w14:paraId="43C15F1E" w14:textId="77777777" w:rsidR="001A12C8" w:rsidRPr="001A12C8" w:rsidRDefault="001A12C8" w:rsidP="002976C5">
            <w:pPr>
              <w:widowControl/>
              <w:autoSpaceDE/>
              <w:autoSpaceDN/>
              <w:adjustRightInd/>
              <w:jc w:val="right"/>
              <w:rPr>
                <w:color w:val="000000"/>
              </w:rPr>
            </w:pPr>
            <w:r w:rsidRPr="001A12C8">
              <w:rPr>
                <w:color w:val="000000"/>
              </w:rPr>
              <w:t>9,000</w:t>
            </w:r>
          </w:p>
        </w:tc>
        <w:tc>
          <w:tcPr>
            <w:tcW w:w="1350" w:type="dxa"/>
            <w:tcBorders>
              <w:top w:val="nil"/>
              <w:left w:val="nil"/>
              <w:bottom w:val="single" w:sz="8" w:space="0" w:color="000000"/>
              <w:right w:val="single" w:sz="8" w:space="0" w:color="000000"/>
            </w:tcBorders>
            <w:shd w:val="clear" w:color="auto" w:fill="auto"/>
            <w:vAlign w:val="center"/>
            <w:hideMark/>
          </w:tcPr>
          <w:p w14:paraId="6C6ACAA7" w14:textId="77777777" w:rsidR="001A12C8" w:rsidRPr="002976C5" w:rsidRDefault="001A12C8" w:rsidP="002976C5">
            <w:pPr>
              <w:widowControl/>
              <w:autoSpaceDE/>
              <w:autoSpaceDN/>
              <w:adjustRightInd/>
              <w:jc w:val="right"/>
              <w:rPr>
                <w:b/>
                <w:color w:val="000000"/>
              </w:rPr>
            </w:pPr>
            <w:r w:rsidRPr="002976C5">
              <w:rPr>
                <w:b/>
                <w:color w:val="000000"/>
              </w:rPr>
              <w:t>77,000</w:t>
            </w:r>
          </w:p>
        </w:tc>
      </w:tr>
      <w:tr w:rsidR="001A12C8" w:rsidRPr="001A12C8" w14:paraId="11A0ECC9" w14:textId="77777777" w:rsidTr="002976C5">
        <w:trPr>
          <w:trHeight w:val="552"/>
        </w:trPr>
        <w:tc>
          <w:tcPr>
            <w:tcW w:w="1819" w:type="dxa"/>
            <w:tcBorders>
              <w:top w:val="nil"/>
              <w:left w:val="single" w:sz="8" w:space="0" w:color="000000"/>
              <w:bottom w:val="single" w:sz="8" w:space="0" w:color="000000"/>
              <w:right w:val="single" w:sz="8" w:space="0" w:color="000000"/>
            </w:tcBorders>
            <w:shd w:val="clear" w:color="auto" w:fill="auto"/>
            <w:vAlign w:val="center"/>
            <w:hideMark/>
          </w:tcPr>
          <w:p w14:paraId="46424E59" w14:textId="77777777" w:rsidR="001A12C8" w:rsidRPr="001A12C8" w:rsidRDefault="001A12C8" w:rsidP="002976C5">
            <w:pPr>
              <w:widowControl/>
              <w:autoSpaceDE/>
              <w:autoSpaceDN/>
              <w:adjustRightInd/>
              <w:jc w:val="right"/>
              <w:rPr>
                <w:color w:val="000000"/>
              </w:rPr>
            </w:pPr>
            <w:r w:rsidRPr="001A12C8">
              <w:rPr>
                <w:color w:val="000000"/>
              </w:rPr>
              <w:t>Manholes (each)</w:t>
            </w:r>
          </w:p>
        </w:tc>
        <w:tc>
          <w:tcPr>
            <w:tcW w:w="1141" w:type="dxa"/>
            <w:tcBorders>
              <w:top w:val="nil"/>
              <w:left w:val="nil"/>
              <w:bottom w:val="single" w:sz="8" w:space="0" w:color="000000"/>
              <w:right w:val="single" w:sz="8" w:space="0" w:color="000000"/>
            </w:tcBorders>
            <w:shd w:val="clear" w:color="auto" w:fill="auto"/>
            <w:vAlign w:val="center"/>
            <w:hideMark/>
          </w:tcPr>
          <w:p w14:paraId="78C47FCD" w14:textId="77777777" w:rsidR="001A12C8" w:rsidRPr="001A12C8" w:rsidRDefault="001A12C8" w:rsidP="002976C5">
            <w:pPr>
              <w:widowControl/>
              <w:autoSpaceDE/>
              <w:autoSpaceDN/>
              <w:adjustRightInd/>
              <w:jc w:val="right"/>
              <w:rPr>
                <w:color w:val="000000"/>
              </w:rPr>
            </w:pPr>
            <w:r w:rsidRPr="001A12C8">
              <w:rPr>
                <w:color w:val="000000"/>
              </w:rPr>
              <w:t>335</w:t>
            </w:r>
          </w:p>
        </w:tc>
        <w:tc>
          <w:tcPr>
            <w:tcW w:w="1080" w:type="dxa"/>
            <w:tcBorders>
              <w:top w:val="nil"/>
              <w:left w:val="nil"/>
              <w:bottom w:val="single" w:sz="8" w:space="0" w:color="000000"/>
              <w:right w:val="single" w:sz="8" w:space="0" w:color="000000"/>
            </w:tcBorders>
            <w:shd w:val="clear" w:color="auto" w:fill="auto"/>
            <w:vAlign w:val="center"/>
            <w:hideMark/>
          </w:tcPr>
          <w:p w14:paraId="2567C2A7" w14:textId="77777777" w:rsidR="001A12C8" w:rsidRPr="001A12C8" w:rsidRDefault="001A12C8" w:rsidP="002976C5">
            <w:pPr>
              <w:widowControl/>
              <w:autoSpaceDE/>
              <w:autoSpaceDN/>
              <w:adjustRightInd/>
              <w:jc w:val="right"/>
              <w:rPr>
                <w:color w:val="000000"/>
              </w:rPr>
            </w:pPr>
            <w:r w:rsidRPr="001A12C8">
              <w:rPr>
                <w:color w:val="000000"/>
              </w:rPr>
              <w:t>120</w:t>
            </w:r>
          </w:p>
        </w:tc>
        <w:tc>
          <w:tcPr>
            <w:tcW w:w="1127" w:type="dxa"/>
            <w:tcBorders>
              <w:top w:val="nil"/>
              <w:left w:val="nil"/>
              <w:bottom w:val="single" w:sz="8" w:space="0" w:color="000000"/>
              <w:right w:val="single" w:sz="8" w:space="0" w:color="000000"/>
            </w:tcBorders>
            <w:shd w:val="clear" w:color="auto" w:fill="auto"/>
            <w:vAlign w:val="center"/>
            <w:hideMark/>
          </w:tcPr>
          <w:p w14:paraId="18A338CB" w14:textId="77777777" w:rsidR="001A12C8" w:rsidRPr="001A12C8" w:rsidRDefault="001A12C8" w:rsidP="002976C5">
            <w:pPr>
              <w:widowControl/>
              <w:autoSpaceDE/>
              <w:autoSpaceDN/>
              <w:adjustRightInd/>
              <w:jc w:val="right"/>
              <w:rPr>
                <w:color w:val="000000"/>
              </w:rPr>
            </w:pPr>
            <w:r w:rsidRPr="001A12C8">
              <w:rPr>
                <w:color w:val="000000"/>
              </w:rPr>
              <w:t>15</w:t>
            </w:r>
          </w:p>
        </w:tc>
        <w:tc>
          <w:tcPr>
            <w:tcW w:w="1123" w:type="dxa"/>
            <w:tcBorders>
              <w:top w:val="nil"/>
              <w:left w:val="nil"/>
              <w:bottom w:val="single" w:sz="8" w:space="0" w:color="000000"/>
              <w:right w:val="single" w:sz="8" w:space="0" w:color="000000"/>
            </w:tcBorders>
            <w:shd w:val="clear" w:color="auto" w:fill="auto"/>
            <w:vAlign w:val="center"/>
            <w:hideMark/>
          </w:tcPr>
          <w:p w14:paraId="48C67918" w14:textId="77777777" w:rsidR="001A12C8" w:rsidRPr="001A12C8" w:rsidRDefault="001A12C8" w:rsidP="002976C5">
            <w:pPr>
              <w:widowControl/>
              <w:autoSpaceDE/>
              <w:autoSpaceDN/>
              <w:adjustRightInd/>
              <w:jc w:val="right"/>
              <w:rPr>
                <w:color w:val="000000"/>
              </w:rPr>
            </w:pPr>
            <w:r w:rsidRPr="001A12C8">
              <w:rPr>
                <w:color w:val="000000"/>
              </w:rPr>
              <w:t>15</w:t>
            </w:r>
          </w:p>
        </w:tc>
        <w:tc>
          <w:tcPr>
            <w:tcW w:w="1080" w:type="dxa"/>
            <w:tcBorders>
              <w:top w:val="nil"/>
              <w:left w:val="nil"/>
              <w:bottom w:val="single" w:sz="8" w:space="0" w:color="000000"/>
              <w:right w:val="single" w:sz="8" w:space="0" w:color="000000"/>
            </w:tcBorders>
            <w:shd w:val="clear" w:color="auto" w:fill="auto"/>
            <w:vAlign w:val="center"/>
            <w:hideMark/>
          </w:tcPr>
          <w:p w14:paraId="01207426" w14:textId="77777777" w:rsidR="001A12C8" w:rsidRPr="001A12C8" w:rsidRDefault="001A12C8" w:rsidP="002976C5">
            <w:pPr>
              <w:widowControl/>
              <w:autoSpaceDE/>
              <w:autoSpaceDN/>
              <w:adjustRightInd/>
              <w:jc w:val="right"/>
              <w:rPr>
                <w:color w:val="000000"/>
              </w:rPr>
            </w:pPr>
            <w:r w:rsidRPr="001A12C8">
              <w:rPr>
                <w:color w:val="000000"/>
              </w:rPr>
              <w:t>15</w:t>
            </w:r>
          </w:p>
        </w:tc>
        <w:tc>
          <w:tcPr>
            <w:tcW w:w="1350" w:type="dxa"/>
            <w:tcBorders>
              <w:top w:val="nil"/>
              <w:left w:val="nil"/>
              <w:bottom w:val="single" w:sz="8" w:space="0" w:color="000000"/>
              <w:right w:val="single" w:sz="8" w:space="0" w:color="000000"/>
            </w:tcBorders>
            <w:shd w:val="clear" w:color="auto" w:fill="auto"/>
            <w:vAlign w:val="center"/>
            <w:hideMark/>
          </w:tcPr>
          <w:p w14:paraId="551494E5" w14:textId="77777777" w:rsidR="001A12C8" w:rsidRPr="002976C5" w:rsidRDefault="001A12C8" w:rsidP="002976C5">
            <w:pPr>
              <w:widowControl/>
              <w:autoSpaceDE/>
              <w:autoSpaceDN/>
              <w:adjustRightInd/>
              <w:jc w:val="right"/>
              <w:rPr>
                <w:b/>
                <w:color w:val="000000"/>
              </w:rPr>
            </w:pPr>
            <w:r w:rsidRPr="002976C5">
              <w:rPr>
                <w:b/>
                <w:color w:val="000000"/>
              </w:rPr>
              <w:t>500</w:t>
            </w:r>
          </w:p>
        </w:tc>
      </w:tr>
      <w:tr w:rsidR="001A12C8" w:rsidRPr="001A12C8" w14:paraId="613343C1" w14:textId="77777777" w:rsidTr="002976C5">
        <w:trPr>
          <w:trHeight w:val="552"/>
        </w:trPr>
        <w:tc>
          <w:tcPr>
            <w:tcW w:w="1819" w:type="dxa"/>
            <w:tcBorders>
              <w:top w:val="nil"/>
              <w:left w:val="single" w:sz="8" w:space="0" w:color="000000"/>
              <w:bottom w:val="single" w:sz="8" w:space="0" w:color="000000"/>
              <w:right w:val="single" w:sz="8" w:space="0" w:color="000000"/>
            </w:tcBorders>
            <w:shd w:val="clear" w:color="auto" w:fill="auto"/>
            <w:vAlign w:val="center"/>
            <w:hideMark/>
          </w:tcPr>
          <w:p w14:paraId="65A8A6EB" w14:textId="77777777" w:rsidR="001A12C8" w:rsidRPr="001A12C8" w:rsidRDefault="001A12C8" w:rsidP="002976C5">
            <w:pPr>
              <w:widowControl/>
              <w:autoSpaceDE/>
              <w:autoSpaceDN/>
              <w:adjustRightInd/>
              <w:jc w:val="right"/>
              <w:rPr>
                <w:color w:val="000000"/>
              </w:rPr>
            </w:pPr>
            <w:r w:rsidRPr="001A12C8">
              <w:rPr>
                <w:color w:val="000000"/>
              </w:rPr>
              <w:t>Pump Stations (each)</w:t>
            </w:r>
          </w:p>
        </w:tc>
        <w:tc>
          <w:tcPr>
            <w:tcW w:w="1141" w:type="dxa"/>
            <w:tcBorders>
              <w:top w:val="nil"/>
              <w:left w:val="nil"/>
              <w:bottom w:val="single" w:sz="8" w:space="0" w:color="000000"/>
              <w:right w:val="single" w:sz="8" w:space="0" w:color="000000"/>
            </w:tcBorders>
            <w:shd w:val="clear" w:color="auto" w:fill="auto"/>
            <w:vAlign w:val="center"/>
            <w:hideMark/>
          </w:tcPr>
          <w:p w14:paraId="121885A7" w14:textId="77777777" w:rsidR="001A12C8" w:rsidRPr="001A12C8" w:rsidRDefault="001A12C8" w:rsidP="002976C5">
            <w:pPr>
              <w:widowControl/>
              <w:autoSpaceDE/>
              <w:autoSpaceDN/>
              <w:adjustRightInd/>
              <w:jc w:val="right"/>
              <w:rPr>
                <w:color w:val="000000"/>
              </w:rPr>
            </w:pPr>
            <w:r w:rsidRPr="001A12C8">
              <w:rPr>
                <w:color w:val="000000"/>
              </w:rPr>
              <w:t>44</w:t>
            </w:r>
          </w:p>
        </w:tc>
        <w:tc>
          <w:tcPr>
            <w:tcW w:w="1080" w:type="dxa"/>
            <w:tcBorders>
              <w:top w:val="nil"/>
              <w:left w:val="nil"/>
              <w:bottom w:val="single" w:sz="8" w:space="0" w:color="000000"/>
              <w:right w:val="single" w:sz="8" w:space="0" w:color="000000"/>
            </w:tcBorders>
            <w:shd w:val="clear" w:color="auto" w:fill="auto"/>
            <w:vAlign w:val="center"/>
            <w:hideMark/>
          </w:tcPr>
          <w:p w14:paraId="51CC09F2" w14:textId="77777777" w:rsidR="001A12C8" w:rsidRPr="001A12C8" w:rsidRDefault="001A12C8" w:rsidP="002976C5">
            <w:pPr>
              <w:widowControl/>
              <w:autoSpaceDE/>
              <w:autoSpaceDN/>
              <w:adjustRightInd/>
              <w:jc w:val="right"/>
              <w:rPr>
                <w:color w:val="000000"/>
              </w:rPr>
            </w:pPr>
            <w:r w:rsidRPr="001A12C8">
              <w:rPr>
                <w:color w:val="000000"/>
              </w:rPr>
              <w:t>5</w:t>
            </w:r>
          </w:p>
        </w:tc>
        <w:tc>
          <w:tcPr>
            <w:tcW w:w="1127" w:type="dxa"/>
            <w:tcBorders>
              <w:top w:val="nil"/>
              <w:left w:val="nil"/>
              <w:bottom w:val="single" w:sz="8" w:space="0" w:color="000000"/>
              <w:right w:val="single" w:sz="8" w:space="0" w:color="000000"/>
            </w:tcBorders>
            <w:shd w:val="clear" w:color="auto" w:fill="auto"/>
            <w:vAlign w:val="center"/>
            <w:hideMark/>
          </w:tcPr>
          <w:p w14:paraId="1BA65E2F" w14:textId="77777777" w:rsidR="001A12C8" w:rsidRPr="001A12C8" w:rsidRDefault="001A12C8" w:rsidP="002976C5">
            <w:pPr>
              <w:widowControl/>
              <w:autoSpaceDE/>
              <w:autoSpaceDN/>
              <w:adjustRightInd/>
              <w:jc w:val="right"/>
              <w:rPr>
                <w:color w:val="000000"/>
              </w:rPr>
            </w:pPr>
            <w:r w:rsidRPr="001A12C8">
              <w:rPr>
                <w:color w:val="000000"/>
              </w:rPr>
              <w:t>8</w:t>
            </w:r>
          </w:p>
        </w:tc>
        <w:tc>
          <w:tcPr>
            <w:tcW w:w="1123" w:type="dxa"/>
            <w:tcBorders>
              <w:top w:val="nil"/>
              <w:left w:val="nil"/>
              <w:bottom w:val="single" w:sz="8" w:space="0" w:color="000000"/>
              <w:right w:val="single" w:sz="8" w:space="0" w:color="000000"/>
            </w:tcBorders>
            <w:shd w:val="clear" w:color="auto" w:fill="auto"/>
            <w:vAlign w:val="center"/>
            <w:hideMark/>
          </w:tcPr>
          <w:p w14:paraId="5877FFAC" w14:textId="77777777" w:rsidR="001A12C8" w:rsidRPr="001A12C8" w:rsidRDefault="001A12C8" w:rsidP="002976C5">
            <w:pPr>
              <w:widowControl/>
              <w:autoSpaceDE/>
              <w:autoSpaceDN/>
              <w:adjustRightInd/>
              <w:jc w:val="right"/>
              <w:rPr>
                <w:color w:val="000000"/>
              </w:rPr>
            </w:pPr>
            <w:r w:rsidRPr="001A12C8">
              <w:rPr>
                <w:color w:val="000000"/>
              </w:rPr>
              <w:t>8</w:t>
            </w:r>
          </w:p>
        </w:tc>
        <w:tc>
          <w:tcPr>
            <w:tcW w:w="1080" w:type="dxa"/>
            <w:tcBorders>
              <w:top w:val="nil"/>
              <w:left w:val="nil"/>
              <w:bottom w:val="single" w:sz="8" w:space="0" w:color="000000"/>
              <w:right w:val="single" w:sz="8" w:space="0" w:color="000000"/>
            </w:tcBorders>
            <w:shd w:val="clear" w:color="auto" w:fill="auto"/>
            <w:vAlign w:val="center"/>
            <w:hideMark/>
          </w:tcPr>
          <w:p w14:paraId="0E985815" w14:textId="77777777" w:rsidR="001A12C8" w:rsidRPr="001A12C8" w:rsidRDefault="001A12C8" w:rsidP="002976C5">
            <w:pPr>
              <w:widowControl/>
              <w:autoSpaceDE/>
              <w:autoSpaceDN/>
              <w:adjustRightInd/>
              <w:jc w:val="right"/>
              <w:rPr>
                <w:color w:val="000000"/>
              </w:rPr>
            </w:pPr>
            <w:r w:rsidRPr="001A12C8">
              <w:rPr>
                <w:color w:val="000000"/>
              </w:rPr>
              <w:t>8</w:t>
            </w:r>
          </w:p>
        </w:tc>
        <w:tc>
          <w:tcPr>
            <w:tcW w:w="1350" w:type="dxa"/>
            <w:tcBorders>
              <w:top w:val="nil"/>
              <w:left w:val="nil"/>
              <w:bottom w:val="single" w:sz="8" w:space="0" w:color="000000"/>
              <w:right w:val="single" w:sz="8" w:space="0" w:color="000000"/>
            </w:tcBorders>
            <w:shd w:val="clear" w:color="auto" w:fill="auto"/>
            <w:vAlign w:val="center"/>
            <w:hideMark/>
          </w:tcPr>
          <w:p w14:paraId="0577D501" w14:textId="77777777" w:rsidR="001A12C8" w:rsidRPr="002976C5" w:rsidRDefault="001A12C8" w:rsidP="002976C5">
            <w:pPr>
              <w:widowControl/>
              <w:autoSpaceDE/>
              <w:autoSpaceDN/>
              <w:adjustRightInd/>
              <w:jc w:val="right"/>
              <w:rPr>
                <w:b/>
                <w:color w:val="000000"/>
              </w:rPr>
            </w:pPr>
            <w:r w:rsidRPr="002976C5">
              <w:rPr>
                <w:b/>
                <w:color w:val="000000"/>
              </w:rPr>
              <w:t>73</w:t>
            </w:r>
          </w:p>
        </w:tc>
      </w:tr>
      <w:tr w:rsidR="001A12C8" w:rsidRPr="001A12C8" w14:paraId="19D5FF95" w14:textId="77777777" w:rsidTr="002976C5">
        <w:trPr>
          <w:trHeight w:val="552"/>
        </w:trPr>
        <w:tc>
          <w:tcPr>
            <w:tcW w:w="1819" w:type="dxa"/>
            <w:tcBorders>
              <w:top w:val="nil"/>
              <w:left w:val="single" w:sz="8" w:space="0" w:color="000000"/>
              <w:bottom w:val="single" w:sz="8" w:space="0" w:color="000000"/>
              <w:right w:val="single" w:sz="8" w:space="0" w:color="000000"/>
            </w:tcBorders>
            <w:shd w:val="clear" w:color="auto" w:fill="auto"/>
            <w:vAlign w:val="center"/>
            <w:hideMark/>
          </w:tcPr>
          <w:p w14:paraId="06BB2C64" w14:textId="6186D6D5" w:rsidR="001A12C8" w:rsidRPr="001A12C8" w:rsidRDefault="001A12C8" w:rsidP="002976C5">
            <w:pPr>
              <w:widowControl/>
              <w:autoSpaceDE/>
              <w:autoSpaceDN/>
              <w:adjustRightInd/>
              <w:jc w:val="right"/>
              <w:rPr>
                <w:color w:val="000000"/>
              </w:rPr>
            </w:pPr>
            <w:r w:rsidRPr="001A12C8">
              <w:rPr>
                <w:color w:val="000000"/>
              </w:rPr>
              <w:t>Clean &amp; TV (</w:t>
            </w:r>
            <w:r w:rsidR="007167C3">
              <w:rPr>
                <w:color w:val="000000"/>
              </w:rPr>
              <w:t>linear feet)</w:t>
            </w:r>
          </w:p>
        </w:tc>
        <w:tc>
          <w:tcPr>
            <w:tcW w:w="1141" w:type="dxa"/>
            <w:tcBorders>
              <w:top w:val="nil"/>
              <w:left w:val="nil"/>
              <w:bottom w:val="single" w:sz="8" w:space="0" w:color="000000"/>
              <w:right w:val="single" w:sz="8" w:space="0" w:color="000000"/>
            </w:tcBorders>
            <w:shd w:val="clear" w:color="auto" w:fill="auto"/>
            <w:vAlign w:val="center"/>
            <w:hideMark/>
          </w:tcPr>
          <w:p w14:paraId="55A2B3AC" w14:textId="77777777" w:rsidR="001A12C8" w:rsidRPr="001A12C8" w:rsidRDefault="001A12C8" w:rsidP="002976C5">
            <w:pPr>
              <w:widowControl/>
              <w:autoSpaceDE/>
              <w:autoSpaceDN/>
              <w:adjustRightInd/>
              <w:jc w:val="right"/>
              <w:rPr>
                <w:color w:val="000000"/>
              </w:rPr>
            </w:pPr>
            <w:r w:rsidRPr="001A12C8">
              <w:rPr>
                <w:color w:val="000000"/>
              </w:rPr>
              <w:t>154,000</w:t>
            </w:r>
          </w:p>
        </w:tc>
        <w:tc>
          <w:tcPr>
            <w:tcW w:w="1080" w:type="dxa"/>
            <w:tcBorders>
              <w:top w:val="nil"/>
              <w:left w:val="nil"/>
              <w:bottom w:val="single" w:sz="8" w:space="0" w:color="000000"/>
              <w:right w:val="single" w:sz="8" w:space="0" w:color="000000"/>
            </w:tcBorders>
            <w:shd w:val="clear" w:color="auto" w:fill="auto"/>
            <w:vAlign w:val="center"/>
            <w:hideMark/>
          </w:tcPr>
          <w:p w14:paraId="5DD3A1ED" w14:textId="77777777" w:rsidR="001A12C8" w:rsidRPr="001A12C8" w:rsidRDefault="001A12C8" w:rsidP="002976C5">
            <w:pPr>
              <w:widowControl/>
              <w:autoSpaceDE/>
              <w:autoSpaceDN/>
              <w:adjustRightInd/>
              <w:jc w:val="right"/>
              <w:rPr>
                <w:color w:val="000000"/>
              </w:rPr>
            </w:pPr>
            <w:r w:rsidRPr="001A12C8">
              <w:rPr>
                <w:color w:val="000000"/>
              </w:rPr>
              <w:t>20,000</w:t>
            </w:r>
          </w:p>
        </w:tc>
        <w:tc>
          <w:tcPr>
            <w:tcW w:w="1127" w:type="dxa"/>
            <w:tcBorders>
              <w:top w:val="nil"/>
              <w:left w:val="nil"/>
              <w:bottom w:val="single" w:sz="8" w:space="0" w:color="000000"/>
              <w:right w:val="single" w:sz="8" w:space="0" w:color="000000"/>
            </w:tcBorders>
            <w:shd w:val="clear" w:color="auto" w:fill="auto"/>
            <w:vAlign w:val="center"/>
            <w:hideMark/>
          </w:tcPr>
          <w:p w14:paraId="1AF7F623" w14:textId="77777777" w:rsidR="001A12C8" w:rsidRPr="001A12C8" w:rsidRDefault="001A12C8" w:rsidP="002976C5">
            <w:pPr>
              <w:widowControl/>
              <w:autoSpaceDE/>
              <w:autoSpaceDN/>
              <w:adjustRightInd/>
              <w:jc w:val="right"/>
              <w:rPr>
                <w:color w:val="000000"/>
              </w:rPr>
            </w:pPr>
            <w:r w:rsidRPr="001A12C8">
              <w:rPr>
                <w:color w:val="000000"/>
              </w:rPr>
              <w:t>40,000</w:t>
            </w:r>
          </w:p>
        </w:tc>
        <w:tc>
          <w:tcPr>
            <w:tcW w:w="1123" w:type="dxa"/>
            <w:tcBorders>
              <w:top w:val="nil"/>
              <w:left w:val="nil"/>
              <w:bottom w:val="single" w:sz="8" w:space="0" w:color="000000"/>
              <w:right w:val="single" w:sz="8" w:space="0" w:color="000000"/>
            </w:tcBorders>
            <w:shd w:val="clear" w:color="auto" w:fill="auto"/>
            <w:vAlign w:val="center"/>
            <w:hideMark/>
          </w:tcPr>
          <w:p w14:paraId="35AA6BEA" w14:textId="77777777" w:rsidR="001A12C8" w:rsidRPr="001A12C8" w:rsidRDefault="001A12C8" w:rsidP="002976C5">
            <w:pPr>
              <w:widowControl/>
              <w:autoSpaceDE/>
              <w:autoSpaceDN/>
              <w:adjustRightInd/>
              <w:jc w:val="right"/>
              <w:rPr>
                <w:color w:val="000000"/>
              </w:rPr>
            </w:pPr>
            <w:r w:rsidRPr="001A12C8">
              <w:rPr>
                <w:color w:val="000000"/>
              </w:rPr>
              <w:t>40,000</w:t>
            </w:r>
          </w:p>
        </w:tc>
        <w:tc>
          <w:tcPr>
            <w:tcW w:w="1080" w:type="dxa"/>
            <w:tcBorders>
              <w:top w:val="nil"/>
              <w:left w:val="nil"/>
              <w:bottom w:val="single" w:sz="8" w:space="0" w:color="000000"/>
              <w:right w:val="single" w:sz="8" w:space="0" w:color="000000"/>
            </w:tcBorders>
            <w:shd w:val="clear" w:color="auto" w:fill="auto"/>
            <w:vAlign w:val="center"/>
            <w:hideMark/>
          </w:tcPr>
          <w:p w14:paraId="65FAC99F" w14:textId="77777777" w:rsidR="001A12C8" w:rsidRPr="001A12C8" w:rsidRDefault="001A12C8" w:rsidP="002976C5">
            <w:pPr>
              <w:widowControl/>
              <w:autoSpaceDE/>
              <w:autoSpaceDN/>
              <w:adjustRightInd/>
              <w:jc w:val="right"/>
              <w:rPr>
                <w:color w:val="000000"/>
              </w:rPr>
            </w:pPr>
            <w:r w:rsidRPr="001A12C8">
              <w:rPr>
                <w:color w:val="000000"/>
              </w:rPr>
              <w:t>40,000</w:t>
            </w:r>
          </w:p>
        </w:tc>
        <w:tc>
          <w:tcPr>
            <w:tcW w:w="1350" w:type="dxa"/>
            <w:tcBorders>
              <w:top w:val="nil"/>
              <w:left w:val="nil"/>
              <w:bottom w:val="single" w:sz="8" w:space="0" w:color="000000"/>
              <w:right w:val="single" w:sz="8" w:space="0" w:color="000000"/>
            </w:tcBorders>
            <w:shd w:val="clear" w:color="auto" w:fill="auto"/>
            <w:vAlign w:val="center"/>
            <w:hideMark/>
          </w:tcPr>
          <w:p w14:paraId="6115BBE4" w14:textId="77777777" w:rsidR="001A12C8" w:rsidRPr="002976C5" w:rsidRDefault="001A12C8" w:rsidP="002976C5">
            <w:pPr>
              <w:widowControl/>
              <w:autoSpaceDE/>
              <w:autoSpaceDN/>
              <w:adjustRightInd/>
              <w:jc w:val="right"/>
              <w:rPr>
                <w:b/>
                <w:color w:val="000000"/>
              </w:rPr>
            </w:pPr>
            <w:r w:rsidRPr="002976C5">
              <w:rPr>
                <w:b/>
                <w:color w:val="000000"/>
              </w:rPr>
              <w:t>294,000</w:t>
            </w:r>
          </w:p>
        </w:tc>
      </w:tr>
    </w:tbl>
    <w:p w14:paraId="4EF4165A" w14:textId="77777777" w:rsidR="00E3083C" w:rsidRDefault="00E3083C" w:rsidP="00C05723">
      <w:pPr>
        <w:pStyle w:val="p7"/>
        <w:keepNext/>
        <w:widowControl/>
        <w:tabs>
          <w:tab w:val="clear" w:pos="1133"/>
          <w:tab w:val="left" w:pos="720"/>
          <w:tab w:val="left" w:pos="1350"/>
          <w:tab w:val="left" w:pos="1440"/>
          <w:tab w:val="left" w:pos="1530"/>
        </w:tabs>
        <w:spacing w:line="360" w:lineRule="auto"/>
        <w:ind w:left="0" w:firstLine="0"/>
        <w:rPr>
          <w:b/>
          <w:sz w:val="26"/>
          <w:szCs w:val="26"/>
          <w:highlight w:val="green"/>
        </w:rPr>
      </w:pPr>
    </w:p>
    <w:p w14:paraId="4891CF74" w14:textId="1EA9619A" w:rsidR="003C5771" w:rsidRDefault="003C5771" w:rsidP="003C5771">
      <w:pPr>
        <w:pStyle w:val="p7"/>
        <w:keepNext/>
        <w:widowControl/>
        <w:tabs>
          <w:tab w:val="clear" w:pos="1133"/>
          <w:tab w:val="left" w:pos="720"/>
          <w:tab w:val="left" w:pos="1350"/>
          <w:tab w:val="left" w:pos="1440"/>
          <w:tab w:val="left" w:pos="1530"/>
        </w:tabs>
        <w:spacing w:line="360" w:lineRule="auto"/>
        <w:ind w:left="0" w:firstLine="0"/>
        <w:rPr>
          <w:b/>
          <w:sz w:val="26"/>
          <w:szCs w:val="26"/>
        </w:rPr>
      </w:pPr>
      <w:r w:rsidRPr="007C523F">
        <w:rPr>
          <w:b/>
          <w:sz w:val="26"/>
          <w:szCs w:val="26"/>
        </w:rPr>
        <w:t xml:space="preserve">Table </w:t>
      </w:r>
      <w:r w:rsidR="00F556AA">
        <w:rPr>
          <w:b/>
          <w:sz w:val="26"/>
          <w:szCs w:val="26"/>
        </w:rPr>
        <w:t xml:space="preserve">6: </w:t>
      </w:r>
      <w:r w:rsidRPr="007C523F">
        <w:rPr>
          <w:b/>
          <w:sz w:val="26"/>
          <w:szCs w:val="26"/>
        </w:rPr>
        <w:t xml:space="preserve">SEPA </w:t>
      </w:r>
      <w:r w:rsidR="007167C3">
        <w:rPr>
          <w:b/>
          <w:sz w:val="26"/>
          <w:szCs w:val="26"/>
        </w:rPr>
        <w:t xml:space="preserve">and </w:t>
      </w:r>
      <w:r w:rsidR="00BA1959">
        <w:rPr>
          <w:b/>
          <w:sz w:val="26"/>
          <w:szCs w:val="26"/>
        </w:rPr>
        <w:t xml:space="preserve">Total </w:t>
      </w:r>
      <w:r w:rsidRPr="007C523F">
        <w:rPr>
          <w:b/>
          <w:sz w:val="26"/>
          <w:szCs w:val="26"/>
        </w:rPr>
        <w:t xml:space="preserve">Quantity of Property to </w:t>
      </w:r>
      <w:r w:rsidR="007167C3">
        <w:rPr>
          <w:b/>
          <w:sz w:val="26"/>
          <w:szCs w:val="26"/>
        </w:rPr>
        <w:t>b</w:t>
      </w:r>
      <w:r w:rsidRPr="007C523F">
        <w:rPr>
          <w:b/>
          <w:sz w:val="26"/>
          <w:szCs w:val="26"/>
        </w:rPr>
        <w:t>e Improved</w:t>
      </w:r>
      <w:r w:rsidR="007167C3">
        <w:rPr>
          <w:b/>
          <w:sz w:val="26"/>
          <w:szCs w:val="26"/>
        </w:rPr>
        <w:t xml:space="preserve"> 2018 through 2022</w:t>
      </w:r>
    </w:p>
    <w:tbl>
      <w:tblPr>
        <w:tblW w:w="8837" w:type="dxa"/>
        <w:tblInd w:w="-10" w:type="dxa"/>
        <w:tblLook w:val="04A0" w:firstRow="1" w:lastRow="0" w:firstColumn="1" w:lastColumn="0" w:noHBand="0" w:noVBand="1"/>
      </w:tblPr>
      <w:tblGrid>
        <w:gridCol w:w="1720"/>
        <w:gridCol w:w="995"/>
        <w:gridCol w:w="1085"/>
        <w:gridCol w:w="995"/>
        <w:gridCol w:w="995"/>
        <w:gridCol w:w="995"/>
        <w:gridCol w:w="897"/>
        <w:gridCol w:w="1155"/>
      </w:tblGrid>
      <w:tr w:rsidR="007167C3" w:rsidRPr="00BA1959" w14:paraId="66EBB11D" w14:textId="77777777" w:rsidTr="007167C3">
        <w:trPr>
          <w:trHeight w:val="416"/>
        </w:trPr>
        <w:tc>
          <w:tcPr>
            <w:tcW w:w="17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F31EDE" w14:textId="77777777" w:rsidR="00BA1959" w:rsidRPr="00BA1959" w:rsidRDefault="00BA1959" w:rsidP="00BA1959">
            <w:pPr>
              <w:widowControl/>
              <w:autoSpaceDE/>
              <w:autoSpaceDN/>
              <w:adjustRightInd/>
              <w:jc w:val="center"/>
              <w:rPr>
                <w:b/>
                <w:bCs/>
                <w:color w:val="000000"/>
              </w:rPr>
            </w:pPr>
            <w:r w:rsidRPr="00BA1959">
              <w:rPr>
                <w:b/>
                <w:bCs/>
                <w:color w:val="000000"/>
              </w:rPr>
              <w:t>Description</w:t>
            </w:r>
          </w:p>
        </w:tc>
        <w:tc>
          <w:tcPr>
            <w:tcW w:w="995" w:type="dxa"/>
            <w:tcBorders>
              <w:top w:val="single" w:sz="8" w:space="0" w:color="000000"/>
              <w:left w:val="nil"/>
              <w:bottom w:val="single" w:sz="8" w:space="0" w:color="000000"/>
              <w:right w:val="single" w:sz="8" w:space="0" w:color="000000"/>
            </w:tcBorders>
            <w:shd w:val="clear" w:color="auto" w:fill="auto"/>
            <w:vAlign w:val="center"/>
            <w:hideMark/>
          </w:tcPr>
          <w:p w14:paraId="48F3F859" w14:textId="77777777" w:rsidR="00BA1959" w:rsidRPr="00BA1959" w:rsidRDefault="00BA1959" w:rsidP="00BA1959">
            <w:pPr>
              <w:widowControl/>
              <w:autoSpaceDE/>
              <w:autoSpaceDN/>
              <w:adjustRightInd/>
              <w:jc w:val="center"/>
              <w:rPr>
                <w:b/>
                <w:bCs/>
                <w:color w:val="000000"/>
              </w:rPr>
            </w:pPr>
            <w:r w:rsidRPr="00BA1959">
              <w:rPr>
                <w:b/>
                <w:bCs/>
                <w:color w:val="000000"/>
              </w:rPr>
              <w:t>2018</w:t>
            </w:r>
          </w:p>
        </w:tc>
        <w:tc>
          <w:tcPr>
            <w:tcW w:w="1085" w:type="dxa"/>
            <w:tcBorders>
              <w:top w:val="single" w:sz="8" w:space="0" w:color="000000"/>
              <w:left w:val="nil"/>
              <w:bottom w:val="single" w:sz="8" w:space="0" w:color="000000"/>
              <w:right w:val="single" w:sz="8" w:space="0" w:color="000000"/>
            </w:tcBorders>
            <w:shd w:val="clear" w:color="auto" w:fill="auto"/>
            <w:vAlign w:val="center"/>
            <w:hideMark/>
          </w:tcPr>
          <w:p w14:paraId="528B5608" w14:textId="77777777" w:rsidR="00BA1959" w:rsidRPr="00BA1959" w:rsidRDefault="00BA1959" w:rsidP="00BA1959">
            <w:pPr>
              <w:widowControl/>
              <w:autoSpaceDE/>
              <w:autoSpaceDN/>
              <w:adjustRightInd/>
              <w:jc w:val="center"/>
              <w:rPr>
                <w:b/>
                <w:bCs/>
                <w:color w:val="000000"/>
              </w:rPr>
            </w:pPr>
            <w:r w:rsidRPr="00BA1959">
              <w:rPr>
                <w:b/>
                <w:bCs/>
                <w:color w:val="000000"/>
              </w:rPr>
              <w:t>2019</w:t>
            </w:r>
          </w:p>
        </w:tc>
        <w:tc>
          <w:tcPr>
            <w:tcW w:w="995" w:type="dxa"/>
            <w:tcBorders>
              <w:top w:val="single" w:sz="8" w:space="0" w:color="000000"/>
              <w:left w:val="nil"/>
              <w:bottom w:val="single" w:sz="8" w:space="0" w:color="000000"/>
              <w:right w:val="single" w:sz="8" w:space="0" w:color="000000"/>
            </w:tcBorders>
            <w:shd w:val="clear" w:color="auto" w:fill="auto"/>
            <w:vAlign w:val="center"/>
            <w:hideMark/>
          </w:tcPr>
          <w:p w14:paraId="467059BB" w14:textId="77777777" w:rsidR="00BA1959" w:rsidRPr="00BA1959" w:rsidRDefault="00BA1959" w:rsidP="00BA1959">
            <w:pPr>
              <w:widowControl/>
              <w:autoSpaceDE/>
              <w:autoSpaceDN/>
              <w:adjustRightInd/>
              <w:jc w:val="center"/>
              <w:rPr>
                <w:b/>
                <w:bCs/>
                <w:color w:val="000000"/>
              </w:rPr>
            </w:pPr>
            <w:r w:rsidRPr="00BA1959">
              <w:rPr>
                <w:b/>
                <w:bCs/>
                <w:color w:val="000000"/>
              </w:rPr>
              <w:t>2020</w:t>
            </w:r>
          </w:p>
        </w:tc>
        <w:tc>
          <w:tcPr>
            <w:tcW w:w="995" w:type="dxa"/>
            <w:tcBorders>
              <w:top w:val="single" w:sz="8" w:space="0" w:color="000000"/>
              <w:left w:val="nil"/>
              <w:bottom w:val="single" w:sz="8" w:space="0" w:color="000000"/>
              <w:right w:val="single" w:sz="8" w:space="0" w:color="000000"/>
            </w:tcBorders>
            <w:shd w:val="clear" w:color="auto" w:fill="auto"/>
            <w:vAlign w:val="center"/>
            <w:hideMark/>
          </w:tcPr>
          <w:p w14:paraId="5F2F3931" w14:textId="77777777" w:rsidR="00BA1959" w:rsidRPr="00BA1959" w:rsidRDefault="00BA1959" w:rsidP="00BA1959">
            <w:pPr>
              <w:widowControl/>
              <w:autoSpaceDE/>
              <w:autoSpaceDN/>
              <w:adjustRightInd/>
              <w:jc w:val="center"/>
              <w:rPr>
                <w:b/>
                <w:bCs/>
                <w:color w:val="000000"/>
              </w:rPr>
            </w:pPr>
            <w:r w:rsidRPr="00BA1959">
              <w:rPr>
                <w:b/>
                <w:bCs/>
                <w:color w:val="000000"/>
              </w:rPr>
              <w:t>2021</w:t>
            </w:r>
          </w:p>
        </w:tc>
        <w:tc>
          <w:tcPr>
            <w:tcW w:w="995" w:type="dxa"/>
            <w:tcBorders>
              <w:top w:val="single" w:sz="8" w:space="0" w:color="000000"/>
              <w:left w:val="nil"/>
              <w:bottom w:val="single" w:sz="8" w:space="0" w:color="000000"/>
              <w:right w:val="single" w:sz="8" w:space="0" w:color="000000"/>
            </w:tcBorders>
            <w:shd w:val="clear" w:color="auto" w:fill="auto"/>
            <w:vAlign w:val="center"/>
            <w:hideMark/>
          </w:tcPr>
          <w:p w14:paraId="31B1F9F9" w14:textId="77777777" w:rsidR="00BA1959" w:rsidRPr="00BA1959" w:rsidRDefault="00BA1959" w:rsidP="00BA1959">
            <w:pPr>
              <w:widowControl/>
              <w:autoSpaceDE/>
              <w:autoSpaceDN/>
              <w:adjustRightInd/>
              <w:jc w:val="center"/>
              <w:rPr>
                <w:b/>
                <w:bCs/>
                <w:color w:val="000000"/>
              </w:rPr>
            </w:pPr>
            <w:r w:rsidRPr="00BA1959">
              <w:rPr>
                <w:b/>
                <w:bCs/>
                <w:color w:val="000000"/>
              </w:rPr>
              <w:t>2022</w:t>
            </w:r>
          </w:p>
        </w:tc>
        <w:tc>
          <w:tcPr>
            <w:tcW w:w="897" w:type="dxa"/>
            <w:tcBorders>
              <w:top w:val="single" w:sz="8" w:space="0" w:color="000000"/>
              <w:left w:val="nil"/>
              <w:bottom w:val="single" w:sz="8" w:space="0" w:color="000000"/>
              <w:right w:val="single" w:sz="8" w:space="0" w:color="000000"/>
            </w:tcBorders>
            <w:shd w:val="clear" w:color="auto" w:fill="auto"/>
            <w:vAlign w:val="center"/>
            <w:hideMark/>
          </w:tcPr>
          <w:p w14:paraId="13CF91E3" w14:textId="77777777" w:rsidR="00BA1959" w:rsidRPr="00BA1959" w:rsidRDefault="00BA1959" w:rsidP="00BA1959">
            <w:pPr>
              <w:widowControl/>
              <w:autoSpaceDE/>
              <w:autoSpaceDN/>
              <w:adjustRightInd/>
              <w:jc w:val="center"/>
              <w:rPr>
                <w:b/>
                <w:bCs/>
                <w:color w:val="000000"/>
              </w:rPr>
            </w:pPr>
            <w:r w:rsidRPr="00BA1959">
              <w:rPr>
                <w:b/>
                <w:bCs/>
                <w:color w:val="000000"/>
              </w:rPr>
              <w:t>Total</w:t>
            </w:r>
          </w:p>
        </w:tc>
        <w:tc>
          <w:tcPr>
            <w:tcW w:w="1155" w:type="dxa"/>
            <w:tcBorders>
              <w:top w:val="single" w:sz="8" w:space="0" w:color="000000"/>
              <w:left w:val="nil"/>
              <w:bottom w:val="single" w:sz="8" w:space="0" w:color="000000"/>
              <w:right w:val="single" w:sz="8" w:space="0" w:color="000000"/>
            </w:tcBorders>
            <w:shd w:val="clear" w:color="auto" w:fill="auto"/>
            <w:vAlign w:val="center"/>
            <w:hideMark/>
          </w:tcPr>
          <w:p w14:paraId="1D1C6F6F" w14:textId="63121B1F" w:rsidR="00BA1959" w:rsidRPr="00BA1959" w:rsidRDefault="007167C3" w:rsidP="00BA1959">
            <w:pPr>
              <w:widowControl/>
              <w:autoSpaceDE/>
              <w:autoSpaceDN/>
              <w:adjustRightInd/>
              <w:jc w:val="center"/>
              <w:rPr>
                <w:b/>
                <w:bCs/>
                <w:color w:val="000000"/>
              </w:rPr>
            </w:pPr>
            <w:r>
              <w:rPr>
                <w:b/>
                <w:bCs/>
                <w:color w:val="000000"/>
              </w:rPr>
              <w:t>Total GPA and SEPA</w:t>
            </w:r>
          </w:p>
        </w:tc>
      </w:tr>
      <w:tr w:rsidR="007167C3" w:rsidRPr="00BA1959" w14:paraId="6746218B" w14:textId="77777777" w:rsidTr="007167C3">
        <w:trPr>
          <w:trHeight w:val="416"/>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14:paraId="7AF6A3C9" w14:textId="48A76DB8" w:rsidR="00BA1959" w:rsidRPr="00BA1959" w:rsidRDefault="00BA1959" w:rsidP="002976C5">
            <w:pPr>
              <w:widowControl/>
              <w:autoSpaceDE/>
              <w:autoSpaceDN/>
              <w:adjustRightInd/>
              <w:jc w:val="right"/>
              <w:rPr>
                <w:color w:val="000000"/>
              </w:rPr>
            </w:pPr>
            <w:r w:rsidRPr="00BA1959">
              <w:rPr>
                <w:color w:val="000000"/>
              </w:rPr>
              <w:t>Sewer Mains (</w:t>
            </w:r>
            <w:r w:rsidR="007167C3">
              <w:rPr>
                <w:color w:val="000000"/>
              </w:rPr>
              <w:t>linear feet</w:t>
            </w:r>
            <w:r w:rsidRPr="00BA1959">
              <w:rPr>
                <w:color w:val="000000"/>
              </w:rPr>
              <w:t>)</w:t>
            </w:r>
          </w:p>
        </w:tc>
        <w:tc>
          <w:tcPr>
            <w:tcW w:w="995" w:type="dxa"/>
            <w:tcBorders>
              <w:top w:val="nil"/>
              <w:left w:val="nil"/>
              <w:bottom w:val="single" w:sz="8" w:space="0" w:color="000000"/>
              <w:right w:val="single" w:sz="8" w:space="0" w:color="000000"/>
            </w:tcBorders>
            <w:shd w:val="clear" w:color="auto" w:fill="auto"/>
            <w:vAlign w:val="center"/>
            <w:hideMark/>
          </w:tcPr>
          <w:p w14:paraId="62F658B1" w14:textId="77777777" w:rsidR="00BA1959" w:rsidRPr="00BA1959" w:rsidRDefault="00BA1959" w:rsidP="002976C5">
            <w:pPr>
              <w:widowControl/>
              <w:autoSpaceDE/>
              <w:autoSpaceDN/>
              <w:adjustRightInd/>
              <w:jc w:val="right"/>
              <w:rPr>
                <w:color w:val="000000"/>
              </w:rPr>
            </w:pPr>
            <w:r w:rsidRPr="00BA1959">
              <w:rPr>
                <w:color w:val="000000"/>
              </w:rPr>
              <w:t>7,000</w:t>
            </w:r>
          </w:p>
        </w:tc>
        <w:tc>
          <w:tcPr>
            <w:tcW w:w="1085" w:type="dxa"/>
            <w:tcBorders>
              <w:top w:val="nil"/>
              <w:left w:val="nil"/>
              <w:bottom w:val="single" w:sz="8" w:space="0" w:color="000000"/>
              <w:right w:val="single" w:sz="8" w:space="0" w:color="000000"/>
            </w:tcBorders>
            <w:shd w:val="clear" w:color="auto" w:fill="auto"/>
            <w:vAlign w:val="center"/>
            <w:hideMark/>
          </w:tcPr>
          <w:p w14:paraId="1FB5761D" w14:textId="77777777" w:rsidR="00BA1959" w:rsidRPr="00BA1959" w:rsidRDefault="00BA1959" w:rsidP="002976C5">
            <w:pPr>
              <w:widowControl/>
              <w:autoSpaceDE/>
              <w:autoSpaceDN/>
              <w:adjustRightInd/>
              <w:jc w:val="right"/>
              <w:rPr>
                <w:color w:val="000000"/>
              </w:rPr>
            </w:pPr>
            <w:r w:rsidRPr="00BA1959">
              <w:rPr>
                <w:color w:val="000000"/>
              </w:rPr>
              <w:t>2,000</w:t>
            </w:r>
          </w:p>
        </w:tc>
        <w:tc>
          <w:tcPr>
            <w:tcW w:w="995" w:type="dxa"/>
            <w:tcBorders>
              <w:top w:val="nil"/>
              <w:left w:val="nil"/>
              <w:bottom w:val="single" w:sz="8" w:space="0" w:color="000000"/>
              <w:right w:val="single" w:sz="8" w:space="0" w:color="000000"/>
            </w:tcBorders>
            <w:shd w:val="clear" w:color="auto" w:fill="auto"/>
            <w:vAlign w:val="center"/>
            <w:hideMark/>
          </w:tcPr>
          <w:p w14:paraId="0F80FB06" w14:textId="77777777" w:rsidR="00BA1959" w:rsidRPr="00BA1959" w:rsidRDefault="00BA1959" w:rsidP="002976C5">
            <w:pPr>
              <w:widowControl/>
              <w:autoSpaceDE/>
              <w:autoSpaceDN/>
              <w:adjustRightInd/>
              <w:jc w:val="right"/>
              <w:rPr>
                <w:color w:val="000000"/>
              </w:rPr>
            </w:pPr>
            <w:r w:rsidRPr="00BA1959">
              <w:rPr>
                <w:color w:val="000000"/>
              </w:rPr>
              <w:t>1,400</w:t>
            </w:r>
          </w:p>
        </w:tc>
        <w:tc>
          <w:tcPr>
            <w:tcW w:w="995" w:type="dxa"/>
            <w:tcBorders>
              <w:top w:val="nil"/>
              <w:left w:val="nil"/>
              <w:bottom w:val="single" w:sz="8" w:space="0" w:color="000000"/>
              <w:right w:val="single" w:sz="8" w:space="0" w:color="000000"/>
            </w:tcBorders>
            <w:shd w:val="clear" w:color="auto" w:fill="auto"/>
            <w:vAlign w:val="center"/>
            <w:hideMark/>
          </w:tcPr>
          <w:p w14:paraId="622AC967" w14:textId="77777777" w:rsidR="00BA1959" w:rsidRPr="00BA1959" w:rsidRDefault="00BA1959" w:rsidP="002976C5">
            <w:pPr>
              <w:widowControl/>
              <w:autoSpaceDE/>
              <w:autoSpaceDN/>
              <w:adjustRightInd/>
              <w:jc w:val="right"/>
              <w:rPr>
                <w:color w:val="000000"/>
              </w:rPr>
            </w:pPr>
            <w:r w:rsidRPr="00BA1959">
              <w:rPr>
                <w:color w:val="000000"/>
              </w:rPr>
              <w:t>3,800</w:t>
            </w:r>
          </w:p>
        </w:tc>
        <w:tc>
          <w:tcPr>
            <w:tcW w:w="995" w:type="dxa"/>
            <w:tcBorders>
              <w:top w:val="nil"/>
              <w:left w:val="nil"/>
              <w:bottom w:val="single" w:sz="8" w:space="0" w:color="000000"/>
              <w:right w:val="single" w:sz="8" w:space="0" w:color="000000"/>
            </w:tcBorders>
            <w:shd w:val="clear" w:color="auto" w:fill="auto"/>
            <w:vAlign w:val="center"/>
            <w:hideMark/>
          </w:tcPr>
          <w:p w14:paraId="1E7D656A" w14:textId="77777777" w:rsidR="00BA1959" w:rsidRPr="00BA1959" w:rsidRDefault="00BA1959" w:rsidP="002976C5">
            <w:pPr>
              <w:widowControl/>
              <w:autoSpaceDE/>
              <w:autoSpaceDN/>
              <w:adjustRightInd/>
              <w:jc w:val="right"/>
              <w:rPr>
                <w:color w:val="000000"/>
              </w:rPr>
            </w:pPr>
            <w:r w:rsidRPr="00BA1959">
              <w:rPr>
                <w:color w:val="000000"/>
              </w:rPr>
              <w:t>3,800</w:t>
            </w:r>
          </w:p>
        </w:tc>
        <w:tc>
          <w:tcPr>
            <w:tcW w:w="897" w:type="dxa"/>
            <w:tcBorders>
              <w:top w:val="nil"/>
              <w:left w:val="nil"/>
              <w:bottom w:val="single" w:sz="8" w:space="0" w:color="000000"/>
              <w:right w:val="single" w:sz="8" w:space="0" w:color="000000"/>
            </w:tcBorders>
            <w:shd w:val="clear" w:color="auto" w:fill="auto"/>
            <w:vAlign w:val="center"/>
            <w:hideMark/>
          </w:tcPr>
          <w:p w14:paraId="4BA843B0" w14:textId="77777777" w:rsidR="00BA1959" w:rsidRPr="002976C5" w:rsidRDefault="00BA1959" w:rsidP="002976C5">
            <w:pPr>
              <w:widowControl/>
              <w:autoSpaceDE/>
              <w:autoSpaceDN/>
              <w:adjustRightInd/>
              <w:jc w:val="right"/>
              <w:rPr>
                <w:b/>
                <w:color w:val="000000"/>
              </w:rPr>
            </w:pPr>
            <w:r w:rsidRPr="002976C5">
              <w:rPr>
                <w:b/>
                <w:color w:val="000000"/>
              </w:rPr>
              <w:t>18,000</w:t>
            </w:r>
          </w:p>
        </w:tc>
        <w:tc>
          <w:tcPr>
            <w:tcW w:w="1155" w:type="dxa"/>
            <w:tcBorders>
              <w:top w:val="nil"/>
              <w:left w:val="nil"/>
              <w:bottom w:val="single" w:sz="8" w:space="0" w:color="000000"/>
              <w:right w:val="single" w:sz="8" w:space="0" w:color="000000"/>
            </w:tcBorders>
            <w:shd w:val="clear" w:color="auto" w:fill="auto"/>
            <w:vAlign w:val="center"/>
            <w:hideMark/>
          </w:tcPr>
          <w:p w14:paraId="113988EA" w14:textId="77777777" w:rsidR="00BA1959" w:rsidRPr="00BA1959" w:rsidRDefault="00BA1959" w:rsidP="002976C5">
            <w:pPr>
              <w:widowControl/>
              <w:autoSpaceDE/>
              <w:autoSpaceDN/>
              <w:adjustRightInd/>
              <w:jc w:val="right"/>
              <w:rPr>
                <w:b/>
                <w:bCs/>
                <w:color w:val="000000"/>
              </w:rPr>
            </w:pPr>
            <w:r w:rsidRPr="00BA1959">
              <w:rPr>
                <w:b/>
                <w:bCs/>
                <w:color w:val="000000"/>
              </w:rPr>
              <w:t>95,000</w:t>
            </w:r>
          </w:p>
        </w:tc>
      </w:tr>
      <w:tr w:rsidR="007167C3" w:rsidRPr="00BA1959" w14:paraId="33D7FF84" w14:textId="77777777" w:rsidTr="007167C3">
        <w:trPr>
          <w:trHeight w:val="416"/>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14:paraId="0881B59B" w14:textId="77777777" w:rsidR="00BA1959" w:rsidRPr="00BA1959" w:rsidRDefault="00BA1959" w:rsidP="002976C5">
            <w:pPr>
              <w:widowControl/>
              <w:autoSpaceDE/>
              <w:autoSpaceDN/>
              <w:adjustRightInd/>
              <w:jc w:val="right"/>
              <w:rPr>
                <w:color w:val="000000"/>
              </w:rPr>
            </w:pPr>
            <w:r w:rsidRPr="00BA1959">
              <w:rPr>
                <w:color w:val="000000"/>
              </w:rPr>
              <w:t>Manholes (each)</w:t>
            </w:r>
          </w:p>
        </w:tc>
        <w:tc>
          <w:tcPr>
            <w:tcW w:w="995" w:type="dxa"/>
            <w:tcBorders>
              <w:top w:val="nil"/>
              <w:left w:val="nil"/>
              <w:bottom w:val="single" w:sz="8" w:space="0" w:color="000000"/>
              <w:right w:val="single" w:sz="8" w:space="0" w:color="000000"/>
            </w:tcBorders>
            <w:shd w:val="clear" w:color="auto" w:fill="auto"/>
            <w:vAlign w:val="center"/>
            <w:hideMark/>
          </w:tcPr>
          <w:p w14:paraId="7320A232" w14:textId="77777777" w:rsidR="00BA1959" w:rsidRPr="00BA1959" w:rsidRDefault="00BA1959" w:rsidP="002976C5">
            <w:pPr>
              <w:widowControl/>
              <w:autoSpaceDE/>
              <w:autoSpaceDN/>
              <w:adjustRightInd/>
              <w:jc w:val="right"/>
              <w:rPr>
                <w:color w:val="000000"/>
              </w:rPr>
            </w:pPr>
            <w:r w:rsidRPr="00BA1959">
              <w:rPr>
                <w:color w:val="000000"/>
              </w:rPr>
              <w:t>0</w:t>
            </w:r>
          </w:p>
        </w:tc>
        <w:tc>
          <w:tcPr>
            <w:tcW w:w="1085" w:type="dxa"/>
            <w:tcBorders>
              <w:top w:val="nil"/>
              <w:left w:val="nil"/>
              <w:bottom w:val="single" w:sz="8" w:space="0" w:color="000000"/>
              <w:right w:val="single" w:sz="8" w:space="0" w:color="000000"/>
            </w:tcBorders>
            <w:shd w:val="clear" w:color="auto" w:fill="auto"/>
            <w:vAlign w:val="center"/>
            <w:hideMark/>
          </w:tcPr>
          <w:p w14:paraId="45FB3C6B" w14:textId="77777777" w:rsidR="00BA1959" w:rsidRPr="00BA1959" w:rsidRDefault="00BA1959" w:rsidP="002976C5">
            <w:pPr>
              <w:widowControl/>
              <w:autoSpaceDE/>
              <w:autoSpaceDN/>
              <w:adjustRightInd/>
              <w:jc w:val="right"/>
              <w:rPr>
                <w:color w:val="000000"/>
              </w:rPr>
            </w:pPr>
            <w:r w:rsidRPr="00BA1959">
              <w:rPr>
                <w:color w:val="000000"/>
              </w:rPr>
              <w:t>0</w:t>
            </w:r>
          </w:p>
        </w:tc>
        <w:tc>
          <w:tcPr>
            <w:tcW w:w="995" w:type="dxa"/>
            <w:tcBorders>
              <w:top w:val="nil"/>
              <w:left w:val="nil"/>
              <w:bottom w:val="single" w:sz="8" w:space="0" w:color="000000"/>
              <w:right w:val="single" w:sz="8" w:space="0" w:color="000000"/>
            </w:tcBorders>
            <w:shd w:val="clear" w:color="auto" w:fill="auto"/>
            <w:vAlign w:val="center"/>
            <w:hideMark/>
          </w:tcPr>
          <w:p w14:paraId="5249B035" w14:textId="77777777" w:rsidR="00BA1959" w:rsidRPr="00BA1959" w:rsidRDefault="00BA1959" w:rsidP="002976C5">
            <w:pPr>
              <w:widowControl/>
              <w:autoSpaceDE/>
              <w:autoSpaceDN/>
              <w:adjustRightInd/>
              <w:jc w:val="right"/>
              <w:rPr>
                <w:color w:val="000000"/>
              </w:rPr>
            </w:pPr>
            <w:r w:rsidRPr="00BA1959">
              <w:rPr>
                <w:color w:val="000000"/>
              </w:rPr>
              <w:t>0</w:t>
            </w:r>
          </w:p>
        </w:tc>
        <w:tc>
          <w:tcPr>
            <w:tcW w:w="995" w:type="dxa"/>
            <w:tcBorders>
              <w:top w:val="nil"/>
              <w:left w:val="nil"/>
              <w:bottom w:val="single" w:sz="8" w:space="0" w:color="000000"/>
              <w:right w:val="single" w:sz="8" w:space="0" w:color="000000"/>
            </w:tcBorders>
            <w:shd w:val="clear" w:color="auto" w:fill="auto"/>
            <w:vAlign w:val="center"/>
            <w:hideMark/>
          </w:tcPr>
          <w:p w14:paraId="6FF9CB33" w14:textId="77777777" w:rsidR="00BA1959" w:rsidRPr="00BA1959" w:rsidRDefault="00BA1959" w:rsidP="002976C5">
            <w:pPr>
              <w:widowControl/>
              <w:autoSpaceDE/>
              <w:autoSpaceDN/>
              <w:adjustRightInd/>
              <w:jc w:val="right"/>
              <w:rPr>
                <w:color w:val="000000"/>
              </w:rPr>
            </w:pPr>
            <w:r w:rsidRPr="00BA1959">
              <w:rPr>
                <w:color w:val="000000"/>
              </w:rPr>
              <w:t>0</w:t>
            </w:r>
          </w:p>
        </w:tc>
        <w:tc>
          <w:tcPr>
            <w:tcW w:w="995" w:type="dxa"/>
            <w:tcBorders>
              <w:top w:val="nil"/>
              <w:left w:val="nil"/>
              <w:bottom w:val="single" w:sz="8" w:space="0" w:color="000000"/>
              <w:right w:val="single" w:sz="8" w:space="0" w:color="000000"/>
            </w:tcBorders>
            <w:shd w:val="clear" w:color="auto" w:fill="auto"/>
            <w:vAlign w:val="center"/>
            <w:hideMark/>
          </w:tcPr>
          <w:p w14:paraId="5CF55D96" w14:textId="77777777" w:rsidR="00BA1959" w:rsidRPr="00BA1959" w:rsidRDefault="00BA1959" w:rsidP="002976C5">
            <w:pPr>
              <w:widowControl/>
              <w:autoSpaceDE/>
              <w:autoSpaceDN/>
              <w:adjustRightInd/>
              <w:jc w:val="right"/>
              <w:rPr>
                <w:color w:val="000000"/>
              </w:rPr>
            </w:pPr>
            <w:r w:rsidRPr="00BA1959">
              <w:rPr>
                <w:color w:val="000000"/>
              </w:rPr>
              <w:t>0</w:t>
            </w:r>
          </w:p>
        </w:tc>
        <w:tc>
          <w:tcPr>
            <w:tcW w:w="897" w:type="dxa"/>
            <w:tcBorders>
              <w:top w:val="nil"/>
              <w:left w:val="nil"/>
              <w:bottom w:val="single" w:sz="8" w:space="0" w:color="000000"/>
              <w:right w:val="single" w:sz="8" w:space="0" w:color="000000"/>
            </w:tcBorders>
            <w:shd w:val="clear" w:color="auto" w:fill="auto"/>
            <w:vAlign w:val="center"/>
            <w:hideMark/>
          </w:tcPr>
          <w:p w14:paraId="4C141949" w14:textId="77777777" w:rsidR="00BA1959" w:rsidRPr="002976C5" w:rsidRDefault="00BA1959" w:rsidP="002976C5">
            <w:pPr>
              <w:widowControl/>
              <w:autoSpaceDE/>
              <w:autoSpaceDN/>
              <w:adjustRightInd/>
              <w:jc w:val="right"/>
              <w:rPr>
                <w:b/>
                <w:color w:val="000000"/>
              </w:rPr>
            </w:pPr>
            <w:r w:rsidRPr="002976C5">
              <w:rPr>
                <w:b/>
                <w:color w:val="000000"/>
              </w:rPr>
              <w:t>0</w:t>
            </w:r>
          </w:p>
        </w:tc>
        <w:tc>
          <w:tcPr>
            <w:tcW w:w="1155" w:type="dxa"/>
            <w:tcBorders>
              <w:top w:val="nil"/>
              <w:left w:val="nil"/>
              <w:bottom w:val="single" w:sz="8" w:space="0" w:color="000000"/>
              <w:right w:val="single" w:sz="8" w:space="0" w:color="000000"/>
            </w:tcBorders>
            <w:shd w:val="clear" w:color="auto" w:fill="auto"/>
            <w:vAlign w:val="center"/>
            <w:hideMark/>
          </w:tcPr>
          <w:p w14:paraId="3A1ADE89" w14:textId="77777777" w:rsidR="00BA1959" w:rsidRPr="00BA1959" w:rsidRDefault="00BA1959" w:rsidP="002976C5">
            <w:pPr>
              <w:widowControl/>
              <w:autoSpaceDE/>
              <w:autoSpaceDN/>
              <w:adjustRightInd/>
              <w:jc w:val="right"/>
              <w:rPr>
                <w:b/>
                <w:bCs/>
                <w:color w:val="000000"/>
              </w:rPr>
            </w:pPr>
            <w:r w:rsidRPr="00BA1959">
              <w:rPr>
                <w:b/>
                <w:bCs/>
                <w:color w:val="000000"/>
              </w:rPr>
              <w:t>500</w:t>
            </w:r>
          </w:p>
        </w:tc>
      </w:tr>
      <w:tr w:rsidR="007167C3" w:rsidRPr="00BA1959" w14:paraId="2F82C0DB" w14:textId="77777777" w:rsidTr="007167C3">
        <w:trPr>
          <w:trHeight w:val="416"/>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14:paraId="00724B51" w14:textId="77777777" w:rsidR="00BA1959" w:rsidRPr="00BA1959" w:rsidRDefault="00BA1959" w:rsidP="002976C5">
            <w:pPr>
              <w:widowControl/>
              <w:autoSpaceDE/>
              <w:autoSpaceDN/>
              <w:adjustRightInd/>
              <w:jc w:val="right"/>
              <w:rPr>
                <w:color w:val="000000"/>
              </w:rPr>
            </w:pPr>
            <w:r w:rsidRPr="00BA1959">
              <w:rPr>
                <w:color w:val="000000"/>
              </w:rPr>
              <w:t>Pump Stations (each)</w:t>
            </w:r>
          </w:p>
        </w:tc>
        <w:tc>
          <w:tcPr>
            <w:tcW w:w="995" w:type="dxa"/>
            <w:tcBorders>
              <w:top w:val="nil"/>
              <w:left w:val="nil"/>
              <w:bottom w:val="single" w:sz="8" w:space="0" w:color="000000"/>
              <w:right w:val="single" w:sz="8" w:space="0" w:color="000000"/>
            </w:tcBorders>
            <w:shd w:val="clear" w:color="auto" w:fill="auto"/>
            <w:vAlign w:val="center"/>
            <w:hideMark/>
          </w:tcPr>
          <w:p w14:paraId="3BC0062B" w14:textId="77777777" w:rsidR="00BA1959" w:rsidRPr="00BA1959" w:rsidRDefault="00BA1959" w:rsidP="002976C5">
            <w:pPr>
              <w:widowControl/>
              <w:autoSpaceDE/>
              <w:autoSpaceDN/>
              <w:adjustRightInd/>
              <w:jc w:val="right"/>
              <w:rPr>
                <w:color w:val="000000"/>
              </w:rPr>
            </w:pPr>
            <w:r w:rsidRPr="00BA1959">
              <w:rPr>
                <w:color w:val="000000"/>
              </w:rPr>
              <w:t>16</w:t>
            </w:r>
          </w:p>
        </w:tc>
        <w:tc>
          <w:tcPr>
            <w:tcW w:w="1085" w:type="dxa"/>
            <w:tcBorders>
              <w:top w:val="nil"/>
              <w:left w:val="nil"/>
              <w:bottom w:val="single" w:sz="8" w:space="0" w:color="000000"/>
              <w:right w:val="single" w:sz="8" w:space="0" w:color="000000"/>
            </w:tcBorders>
            <w:shd w:val="clear" w:color="auto" w:fill="auto"/>
            <w:vAlign w:val="center"/>
            <w:hideMark/>
          </w:tcPr>
          <w:p w14:paraId="50B96BC0" w14:textId="77777777" w:rsidR="00BA1959" w:rsidRPr="00BA1959" w:rsidRDefault="00BA1959" w:rsidP="002976C5">
            <w:pPr>
              <w:widowControl/>
              <w:autoSpaceDE/>
              <w:autoSpaceDN/>
              <w:adjustRightInd/>
              <w:jc w:val="right"/>
              <w:rPr>
                <w:color w:val="000000"/>
              </w:rPr>
            </w:pPr>
            <w:r w:rsidRPr="00BA1959">
              <w:rPr>
                <w:color w:val="000000"/>
              </w:rPr>
              <w:t>8</w:t>
            </w:r>
          </w:p>
        </w:tc>
        <w:tc>
          <w:tcPr>
            <w:tcW w:w="995" w:type="dxa"/>
            <w:tcBorders>
              <w:top w:val="nil"/>
              <w:left w:val="nil"/>
              <w:bottom w:val="single" w:sz="8" w:space="0" w:color="000000"/>
              <w:right w:val="single" w:sz="8" w:space="0" w:color="000000"/>
            </w:tcBorders>
            <w:shd w:val="clear" w:color="auto" w:fill="auto"/>
            <w:vAlign w:val="center"/>
            <w:hideMark/>
          </w:tcPr>
          <w:p w14:paraId="746778AB" w14:textId="77777777" w:rsidR="00BA1959" w:rsidRPr="00BA1959" w:rsidRDefault="00BA1959" w:rsidP="002976C5">
            <w:pPr>
              <w:widowControl/>
              <w:autoSpaceDE/>
              <w:autoSpaceDN/>
              <w:adjustRightInd/>
              <w:jc w:val="right"/>
              <w:rPr>
                <w:color w:val="000000"/>
              </w:rPr>
            </w:pPr>
            <w:r w:rsidRPr="00BA1959">
              <w:rPr>
                <w:color w:val="000000"/>
              </w:rPr>
              <w:t>8</w:t>
            </w:r>
          </w:p>
        </w:tc>
        <w:tc>
          <w:tcPr>
            <w:tcW w:w="995" w:type="dxa"/>
            <w:tcBorders>
              <w:top w:val="nil"/>
              <w:left w:val="nil"/>
              <w:bottom w:val="single" w:sz="8" w:space="0" w:color="000000"/>
              <w:right w:val="single" w:sz="8" w:space="0" w:color="000000"/>
            </w:tcBorders>
            <w:shd w:val="clear" w:color="auto" w:fill="auto"/>
            <w:vAlign w:val="center"/>
            <w:hideMark/>
          </w:tcPr>
          <w:p w14:paraId="408D22BF" w14:textId="77777777" w:rsidR="00BA1959" w:rsidRPr="00BA1959" w:rsidRDefault="00BA1959" w:rsidP="002976C5">
            <w:pPr>
              <w:widowControl/>
              <w:autoSpaceDE/>
              <w:autoSpaceDN/>
              <w:adjustRightInd/>
              <w:jc w:val="right"/>
              <w:rPr>
                <w:color w:val="000000"/>
              </w:rPr>
            </w:pPr>
            <w:r w:rsidRPr="00BA1959">
              <w:rPr>
                <w:color w:val="000000"/>
              </w:rPr>
              <w:t>0</w:t>
            </w:r>
          </w:p>
        </w:tc>
        <w:tc>
          <w:tcPr>
            <w:tcW w:w="995" w:type="dxa"/>
            <w:tcBorders>
              <w:top w:val="nil"/>
              <w:left w:val="nil"/>
              <w:bottom w:val="single" w:sz="8" w:space="0" w:color="000000"/>
              <w:right w:val="single" w:sz="8" w:space="0" w:color="000000"/>
            </w:tcBorders>
            <w:shd w:val="clear" w:color="auto" w:fill="auto"/>
            <w:vAlign w:val="center"/>
            <w:hideMark/>
          </w:tcPr>
          <w:p w14:paraId="017ABF26" w14:textId="77777777" w:rsidR="00BA1959" w:rsidRPr="00BA1959" w:rsidRDefault="00BA1959" w:rsidP="002976C5">
            <w:pPr>
              <w:widowControl/>
              <w:autoSpaceDE/>
              <w:autoSpaceDN/>
              <w:adjustRightInd/>
              <w:jc w:val="right"/>
              <w:rPr>
                <w:color w:val="000000"/>
              </w:rPr>
            </w:pPr>
            <w:r w:rsidRPr="00BA1959">
              <w:rPr>
                <w:color w:val="000000"/>
              </w:rPr>
              <w:t>0</w:t>
            </w:r>
          </w:p>
        </w:tc>
        <w:tc>
          <w:tcPr>
            <w:tcW w:w="897" w:type="dxa"/>
            <w:tcBorders>
              <w:top w:val="nil"/>
              <w:left w:val="nil"/>
              <w:bottom w:val="single" w:sz="8" w:space="0" w:color="000000"/>
              <w:right w:val="single" w:sz="8" w:space="0" w:color="000000"/>
            </w:tcBorders>
            <w:shd w:val="clear" w:color="auto" w:fill="auto"/>
            <w:vAlign w:val="center"/>
            <w:hideMark/>
          </w:tcPr>
          <w:p w14:paraId="5D03CC66" w14:textId="77777777" w:rsidR="00BA1959" w:rsidRPr="002976C5" w:rsidRDefault="00BA1959" w:rsidP="002976C5">
            <w:pPr>
              <w:widowControl/>
              <w:autoSpaceDE/>
              <w:autoSpaceDN/>
              <w:adjustRightInd/>
              <w:jc w:val="right"/>
              <w:rPr>
                <w:b/>
                <w:color w:val="000000"/>
              </w:rPr>
            </w:pPr>
            <w:r w:rsidRPr="002976C5">
              <w:rPr>
                <w:b/>
                <w:color w:val="000000"/>
              </w:rPr>
              <w:t>32</w:t>
            </w:r>
          </w:p>
        </w:tc>
        <w:tc>
          <w:tcPr>
            <w:tcW w:w="1155" w:type="dxa"/>
            <w:tcBorders>
              <w:top w:val="nil"/>
              <w:left w:val="nil"/>
              <w:bottom w:val="single" w:sz="8" w:space="0" w:color="000000"/>
              <w:right w:val="single" w:sz="8" w:space="0" w:color="000000"/>
            </w:tcBorders>
            <w:shd w:val="clear" w:color="auto" w:fill="auto"/>
            <w:vAlign w:val="center"/>
            <w:hideMark/>
          </w:tcPr>
          <w:p w14:paraId="75C55CB7" w14:textId="77777777" w:rsidR="00BA1959" w:rsidRPr="00BA1959" w:rsidRDefault="00BA1959" w:rsidP="002976C5">
            <w:pPr>
              <w:widowControl/>
              <w:autoSpaceDE/>
              <w:autoSpaceDN/>
              <w:adjustRightInd/>
              <w:jc w:val="right"/>
              <w:rPr>
                <w:b/>
                <w:bCs/>
                <w:color w:val="000000"/>
              </w:rPr>
            </w:pPr>
            <w:r w:rsidRPr="00BA1959">
              <w:rPr>
                <w:b/>
                <w:bCs/>
                <w:color w:val="000000"/>
              </w:rPr>
              <w:t>105</w:t>
            </w:r>
          </w:p>
        </w:tc>
      </w:tr>
      <w:tr w:rsidR="007167C3" w:rsidRPr="00BA1959" w14:paraId="68C3F0BD" w14:textId="77777777" w:rsidTr="007167C3">
        <w:trPr>
          <w:trHeight w:val="416"/>
        </w:trPr>
        <w:tc>
          <w:tcPr>
            <w:tcW w:w="1720" w:type="dxa"/>
            <w:tcBorders>
              <w:top w:val="nil"/>
              <w:left w:val="single" w:sz="8" w:space="0" w:color="000000"/>
              <w:bottom w:val="single" w:sz="8" w:space="0" w:color="000000"/>
              <w:right w:val="single" w:sz="8" w:space="0" w:color="000000"/>
            </w:tcBorders>
            <w:shd w:val="clear" w:color="auto" w:fill="auto"/>
            <w:vAlign w:val="center"/>
            <w:hideMark/>
          </w:tcPr>
          <w:p w14:paraId="462D6C72" w14:textId="5A29168A" w:rsidR="00BA1959" w:rsidRPr="00BA1959" w:rsidRDefault="00BA1959" w:rsidP="002976C5">
            <w:pPr>
              <w:widowControl/>
              <w:autoSpaceDE/>
              <w:autoSpaceDN/>
              <w:adjustRightInd/>
              <w:jc w:val="right"/>
              <w:rPr>
                <w:color w:val="000000"/>
              </w:rPr>
            </w:pPr>
            <w:r w:rsidRPr="00BA1959">
              <w:rPr>
                <w:color w:val="000000"/>
              </w:rPr>
              <w:t>Clean &amp; TV (</w:t>
            </w:r>
            <w:r w:rsidR="007167C3">
              <w:rPr>
                <w:color w:val="000000"/>
              </w:rPr>
              <w:t>linear feet</w:t>
            </w:r>
            <w:r w:rsidRPr="00BA1959">
              <w:rPr>
                <w:color w:val="000000"/>
              </w:rPr>
              <w:t>)</w:t>
            </w:r>
          </w:p>
        </w:tc>
        <w:tc>
          <w:tcPr>
            <w:tcW w:w="995" w:type="dxa"/>
            <w:tcBorders>
              <w:top w:val="nil"/>
              <w:left w:val="nil"/>
              <w:bottom w:val="single" w:sz="8" w:space="0" w:color="000000"/>
              <w:right w:val="single" w:sz="8" w:space="0" w:color="000000"/>
            </w:tcBorders>
            <w:shd w:val="clear" w:color="auto" w:fill="auto"/>
            <w:vAlign w:val="center"/>
            <w:hideMark/>
          </w:tcPr>
          <w:p w14:paraId="57A637EA" w14:textId="77777777" w:rsidR="00BA1959" w:rsidRPr="00BA1959" w:rsidRDefault="00BA1959" w:rsidP="002976C5">
            <w:pPr>
              <w:widowControl/>
              <w:autoSpaceDE/>
              <w:autoSpaceDN/>
              <w:adjustRightInd/>
              <w:jc w:val="right"/>
              <w:rPr>
                <w:color w:val="000000"/>
              </w:rPr>
            </w:pPr>
            <w:r w:rsidRPr="00BA1959">
              <w:rPr>
                <w:color w:val="000000"/>
              </w:rPr>
              <w:t>0</w:t>
            </w:r>
          </w:p>
        </w:tc>
        <w:tc>
          <w:tcPr>
            <w:tcW w:w="1085" w:type="dxa"/>
            <w:tcBorders>
              <w:top w:val="nil"/>
              <w:left w:val="nil"/>
              <w:bottom w:val="single" w:sz="8" w:space="0" w:color="000000"/>
              <w:right w:val="single" w:sz="8" w:space="0" w:color="000000"/>
            </w:tcBorders>
            <w:shd w:val="clear" w:color="auto" w:fill="auto"/>
            <w:vAlign w:val="center"/>
            <w:hideMark/>
          </w:tcPr>
          <w:p w14:paraId="1EBBF86E" w14:textId="77777777" w:rsidR="00BA1959" w:rsidRPr="00BA1959" w:rsidRDefault="00BA1959" w:rsidP="002976C5">
            <w:pPr>
              <w:widowControl/>
              <w:autoSpaceDE/>
              <w:autoSpaceDN/>
              <w:adjustRightInd/>
              <w:jc w:val="right"/>
              <w:rPr>
                <w:color w:val="000000"/>
              </w:rPr>
            </w:pPr>
            <w:r w:rsidRPr="00BA1959">
              <w:rPr>
                <w:color w:val="000000"/>
              </w:rPr>
              <w:t>0</w:t>
            </w:r>
          </w:p>
        </w:tc>
        <w:tc>
          <w:tcPr>
            <w:tcW w:w="995" w:type="dxa"/>
            <w:tcBorders>
              <w:top w:val="nil"/>
              <w:left w:val="nil"/>
              <w:bottom w:val="single" w:sz="8" w:space="0" w:color="000000"/>
              <w:right w:val="single" w:sz="8" w:space="0" w:color="000000"/>
            </w:tcBorders>
            <w:shd w:val="clear" w:color="auto" w:fill="auto"/>
            <w:vAlign w:val="center"/>
            <w:hideMark/>
          </w:tcPr>
          <w:p w14:paraId="2C36676F" w14:textId="77777777" w:rsidR="00BA1959" w:rsidRPr="00BA1959" w:rsidRDefault="00BA1959" w:rsidP="002976C5">
            <w:pPr>
              <w:widowControl/>
              <w:autoSpaceDE/>
              <w:autoSpaceDN/>
              <w:adjustRightInd/>
              <w:jc w:val="right"/>
              <w:rPr>
                <w:color w:val="000000"/>
              </w:rPr>
            </w:pPr>
            <w:r w:rsidRPr="00BA1959">
              <w:rPr>
                <w:color w:val="000000"/>
              </w:rPr>
              <w:t>0</w:t>
            </w:r>
          </w:p>
        </w:tc>
        <w:tc>
          <w:tcPr>
            <w:tcW w:w="995" w:type="dxa"/>
            <w:tcBorders>
              <w:top w:val="nil"/>
              <w:left w:val="nil"/>
              <w:bottom w:val="single" w:sz="8" w:space="0" w:color="000000"/>
              <w:right w:val="single" w:sz="8" w:space="0" w:color="000000"/>
            </w:tcBorders>
            <w:shd w:val="clear" w:color="auto" w:fill="auto"/>
            <w:vAlign w:val="center"/>
            <w:hideMark/>
          </w:tcPr>
          <w:p w14:paraId="3E2ACE23" w14:textId="77777777" w:rsidR="00BA1959" w:rsidRPr="00BA1959" w:rsidRDefault="00BA1959" w:rsidP="002976C5">
            <w:pPr>
              <w:widowControl/>
              <w:autoSpaceDE/>
              <w:autoSpaceDN/>
              <w:adjustRightInd/>
              <w:jc w:val="right"/>
              <w:rPr>
                <w:color w:val="000000"/>
              </w:rPr>
            </w:pPr>
            <w:r w:rsidRPr="00BA1959">
              <w:rPr>
                <w:color w:val="000000"/>
              </w:rPr>
              <w:t>0</w:t>
            </w:r>
          </w:p>
        </w:tc>
        <w:tc>
          <w:tcPr>
            <w:tcW w:w="995" w:type="dxa"/>
            <w:tcBorders>
              <w:top w:val="nil"/>
              <w:left w:val="nil"/>
              <w:bottom w:val="single" w:sz="8" w:space="0" w:color="000000"/>
              <w:right w:val="single" w:sz="8" w:space="0" w:color="000000"/>
            </w:tcBorders>
            <w:shd w:val="clear" w:color="auto" w:fill="auto"/>
            <w:vAlign w:val="center"/>
            <w:hideMark/>
          </w:tcPr>
          <w:p w14:paraId="0B32F321" w14:textId="77777777" w:rsidR="00BA1959" w:rsidRPr="00BA1959" w:rsidRDefault="00BA1959" w:rsidP="002976C5">
            <w:pPr>
              <w:widowControl/>
              <w:autoSpaceDE/>
              <w:autoSpaceDN/>
              <w:adjustRightInd/>
              <w:jc w:val="right"/>
              <w:rPr>
                <w:color w:val="000000"/>
              </w:rPr>
            </w:pPr>
            <w:r w:rsidRPr="00BA1959">
              <w:rPr>
                <w:color w:val="000000"/>
              </w:rPr>
              <w:t>0</w:t>
            </w:r>
          </w:p>
        </w:tc>
        <w:tc>
          <w:tcPr>
            <w:tcW w:w="897" w:type="dxa"/>
            <w:tcBorders>
              <w:top w:val="nil"/>
              <w:left w:val="nil"/>
              <w:bottom w:val="single" w:sz="8" w:space="0" w:color="000000"/>
              <w:right w:val="single" w:sz="8" w:space="0" w:color="000000"/>
            </w:tcBorders>
            <w:shd w:val="clear" w:color="auto" w:fill="auto"/>
            <w:vAlign w:val="center"/>
            <w:hideMark/>
          </w:tcPr>
          <w:p w14:paraId="3CA5E75F" w14:textId="77777777" w:rsidR="00BA1959" w:rsidRPr="002976C5" w:rsidRDefault="00BA1959" w:rsidP="002976C5">
            <w:pPr>
              <w:widowControl/>
              <w:autoSpaceDE/>
              <w:autoSpaceDN/>
              <w:adjustRightInd/>
              <w:jc w:val="right"/>
              <w:rPr>
                <w:b/>
                <w:color w:val="000000"/>
              </w:rPr>
            </w:pPr>
            <w:r w:rsidRPr="002976C5">
              <w:rPr>
                <w:b/>
                <w:color w:val="000000"/>
              </w:rPr>
              <w:t>0</w:t>
            </w:r>
          </w:p>
        </w:tc>
        <w:tc>
          <w:tcPr>
            <w:tcW w:w="1155" w:type="dxa"/>
            <w:tcBorders>
              <w:top w:val="nil"/>
              <w:left w:val="nil"/>
              <w:bottom w:val="single" w:sz="8" w:space="0" w:color="000000"/>
              <w:right w:val="single" w:sz="8" w:space="0" w:color="000000"/>
            </w:tcBorders>
            <w:shd w:val="clear" w:color="auto" w:fill="auto"/>
            <w:vAlign w:val="center"/>
            <w:hideMark/>
          </w:tcPr>
          <w:p w14:paraId="43A9EBB2" w14:textId="77777777" w:rsidR="00BA1959" w:rsidRPr="00BA1959" w:rsidRDefault="00BA1959" w:rsidP="002976C5">
            <w:pPr>
              <w:widowControl/>
              <w:autoSpaceDE/>
              <w:autoSpaceDN/>
              <w:adjustRightInd/>
              <w:jc w:val="right"/>
              <w:rPr>
                <w:b/>
                <w:bCs/>
                <w:color w:val="000000"/>
              </w:rPr>
            </w:pPr>
            <w:r w:rsidRPr="00BA1959">
              <w:rPr>
                <w:b/>
                <w:bCs/>
                <w:color w:val="000000"/>
              </w:rPr>
              <w:t>294,000</w:t>
            </w:r>
          </w:p>
        </w:tc>
      </w:tr>
    </w:tbl>
    <w:p w14:paraId="731F1D44" w14:textId="77777777" w:rsidR="007167C3" w:rsidRDefault="007167C3" w:rsidP="00C05723">
      <w:pPr>
        <w:pStyle w:val="p7"/>
        <w:keepNext/>
        <w:widowControl/>
        <w:tabs>
          <w:tab w:val="clear" w:pos="1133"/>
          <w:tab w:val="left" w:pos="720"/>
          <w:tab w:val="left" w:pos="1350"/>
          <w:tab w:val="left" w:pos="1440"/>
          <w:tab w:val="left" w:pos="1530"/>
        </w:tabs>
        <w:spacing w:line="360" w:lineRule="auto"/>
        <w:ind w:left="0" w:firstLine="0"/>
        <w:rPr>
          <w:b/>
          <w:sz w:val="26"/>
          <w:szCs w:val="26"/>
        </w:rPr>
      </w:pPr>
    </w:p>
    <w:p w14:paraId="6273D8BE" w14:textId="3E2A0A4B" w:rsidR="00982D5F" w:rsidRDefault="00C05723" w:rsidP="00C05723">
      <w:pPr>
        <w:pStyle w:val="p7"/>
        <w:keepNext/>
        <w:widowControl/>
        <w:tabs>
          <w:tab w:val="clear" w:pos="1133"/>
          <w:tab w:val="left" w:pos="720"/>
          <w:tab w:val="left" w:pos="1350"/>
          <w:tab w:val="left" w:pos="1440"/>
          <w:tab w:val="left" w:pos="1530"/>
        </w:tabs>
        <w:spacing w:line="360" w:lineRule="auto"/>
        <w:ind w:left="0" w:firstLine="0"/>
        <w:rPr>
          <w:b/>
          <w:sz w:val="26"/>
          <w:szCs w:val="26"/>
        </w:rPr>
      </w:pPr>
      <w:r w:rsidRPr="007C523F">
        <w:rPr>
          <w:b/>
          <w:sz w:val="26"/>
          <w:szCs w:val="26"/>
        </w:rPr>
        <w:t>Table</w:t>
      </w:r>
      <w:r w:rsidR="00F556AA">
        <w:rPr>
          <w:b/>
          <w:sz w:val="26"/>
          <w:szCs w:val="26"/>
        </w:rPr>
        <w:t xml:space="preserve"> 7: </w:t>
      </w:r>
      <w:r w:rsidR="007167C3">
        <w:rPr>
          <w:b/>
          <w:sz w:val="26"/>
          <w:szCs w:val="26"/>
        </w:rPr>
        <w:t xml:space="preserve">GPA Planned </w:t>
      </w:r>
      <w:r w:rsidRPr="007C523F">
        <w:rPr>
          <w:b/>
          <w:sz w:val="26"/>
          <w:szCs w:val="26"/>
        </w:rPr>
        <w:t>Annual</w:t>
      </w:r>
      <w:r w:rsidR="00A44EB6" w:rsidRPr="007C523F">
        <w:rPr>
          <w:b/>
          <w:sz w:val="26"/>
          <w:szCs w:val="26"/>
        </w:rPr>
        <w:t xml:space="preserve"> </w:t>
      </w:r>
      <w:r w:rsidR="007167C3">
        <w:rPr>
          <w:b/>
          <w:sz w:val="26"/>
          <w:szCs w:val="26"/>
        </w:rPr>
        <w:t>Expenditures, in Dollars</w:t>
      </w:r>
    </w:p>
    <w:tbl>
      <w:tblPr>
        <w:tblW w:w="8863" w:type="dxa"/>
        <w:tblLook w:val="04A0" w:firstRow="1" w:lastRow="0" w:firstColumn="1" w:lastColumn="0" w:noHBand="0" w:noVBand="1"/>
      </w:tblPr>
      <w:tblGrid>
        <w:gridCol w:w="1427"/>
        <w:gridCol w:w="1195"/>
        <w:gridCol w:w="1195"/>
        <w:gridCol w:w="1237"/>
        <w:gridCol w:w="1229"/>
        <w:gridCol w:w="1212"/>
        <w:gridCol w:w="1368"/>
      </w:tblGrid>
      <w:tr w:rsidR="00982D5F" w:rsidRPr="00982D5F" w14:paraId="69540EC0" w14:textId="77777777" w:rsidTr="002976C5">
        <w:trPr>
          <w:trHeight w:val="230"/>
        </w:trPr>
        <w:tc>
          <w:tcPr>
            <w:tcW w:w="14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FDA33D" w14:textId="77777777" w:rsidR="00982D5F" w:rsidRPr="00982D5F" w:rsidRDefault="00982D5F" w:rsidP="00982D5F">
            <w:pPr>
              <w:widowControl/>
              <w:autoSpaceDE/>
              <w:autoSpaceDN/>
              <w:adjustRightInd/>
              <w:jc w:val="center"/>
              <w:rPr>
                <w:b/>
                <w:bCs/>
                <w:color w:val="000000"/>
              </w:rPr>
            </w:pPr>
            <w:r w:rsidRPr="00982D5F">
              <w:rPr>
                <w:b/>
                <w:bCs/>
                <w:color w:val="000000"/>
              </w:rPr>
              <w:t>Description</w:t>
            </w:r>
          </w:p>
        </w:tc>
        <w:tc>
          <w:tcPr>
            <w:tcW w:w="1195" w:type="dxa"/>
            <w:tcBorders>
              <w:top w:val="single" w:sz="8" w:space="0" w:color="000000"/>
              <w:left w:val="nil"/>
              <w:bottom w:val="single" w:sz="8" w:space="0" w:color="000000"/>
              <w:right w:val="single" w:sz="8" w:space="0" w:color="000000"/>
            </w:tcBorders>
            <w:shd w:val="clear" w:color="auto" w:fill="auto"/>
            <w:vAlign w:val="center"/>
            <w:hideMark/>
          </w:tcPr>
          <w:p w14:paraId="656C451B" w14:textId="77777777" w:rsidR="00982D5F" w:rsidRPr="00982D5F" w:rsidRDefault="00982D5F" w:rsidP="00982D5F">
            <w:pPr>
              <w:widowControl/>
              <w:autoSpaceDE/>
              <w:autoSpaceDN/>
              <w:adjustRightInd/>
              <w:jc w:val="center"/>
              <w:rPr>
                <w:b/>
                <w:bCs/>
                <w:color w:val="000000"/>
              </w:rPr>
            </w:pPr>
            <w:r w:rsidRPr="00982D5F">
              <w:rPr>
                <w:b/>
                <w:bCs/>
                <w:color w:val="000000"/>
              </w:rPr>
              <w:t>2018</w:t>
            </w:r>
          </w:p>
        </w:tc>
        <w:tc>
          <w:tcPr>
            <w:tcW w:w="1195" w:type="dxa"/>
            <w:tcBorders>
              <w:top w:val="single" w:sz="8" w:space="0" w:color="000000"/>
              <w:left w:val="nil"/>
              <w:bottom w:val="single" w:sz="8" w:space="0" w:color="000000"/>
              <w:right w:val="single" w:sz="8" w:space="0" w:color="000000"/>
            </w:tcBorders>
            <w:shd w:val="clear" w:color="auto" w:fill="auto"/>
            <w:vAlign w:val="center"/>
            <w:hideMark/>
          </w:tcPr>
          <w:p w14:paraId="05A416DF" w14:textId="77777777" w:rsidR="00982D5F" w:rsidRPr="00982D5F" w:rsidRDefault="00982D5F" w:rsidP="00982D5F">
            <w:pPr>
              <w:widowControl/>
              <w:autoSpaceDE/>
              <w:autoSpaceDN/>
              <w:adjustRightInd/>
              <w:jc w:val="center"/>
              <w:rPr>
                <w:b/>
                <w:bCs/>
                <w:color w:val="000000"/>
              </w:rPr>
            </w:pPr>
            <w:r w:rsidRPr="00982D5F">
              <w:rPr>
                <w:b/>
                <w:bCs/>
                <w:color w:val="000000"/>
              </w:rPr>
              <w:t>2019</w:t>
            </w:r>
          </w:p>
        </w:tc>
        <w:tc>
          <w:tcPr>
            <w:tcW w:w="1237" w:type="dxa"/>
            <w:tcBorders>
              <w:top w:val="single" w:sz="8" w:space="0" w:color="000000"/>
              <w:left w:val="nil"/>
              <w:bottom w:val="single" w:sz="8" w:space="0" w:color="000000"/>
              <w:right w:val="single" w:sz="8" w:space="0" w:color="000000"/>
            </w:tcBorders>
            <w:shd w:val="clear" w:color="auto" w:fill="auto"/>
            <w:vAlign w:val="center"/>
            <w:hideMark/>
          </w:tcPr>
          <w:p w14:paraId="030E185F" w14:textId="77777777" w:rsidR="00982D5F" w:rsidRPr="00982D5F" w:rsidRDefault="00982D5F" w:rsidP="00982D5F">
            <w:pPr>
              <w:widowControl/>
              <w:autoSpaceDE/>
              <w:autoSpaceDN/>
              <w:adjustRightInd/>
              <w:jc w:val="center"/>
              <w:rPr>
                <w:b/>
                <w:bCs/>
                <w:color w:val="000000"/>
              </w:rPr>
            </w:pPr>
            <w:r w:rsidRPr="00982D5F">
              <w:rPr>
                <w:b/>
                <w:bCs/>
                <w:color w:val="000000"/>
              </w:rPr>
              <w:t>2020</w:t>
            </w:r>
          </w:p>
        </w:tc>
        <w:tc>
          <w:tcPr>
            <w:tcW w:w="1229" w:type="dxa"/>
            <w:tcBorders>
              <w:top w:val="single" w:sz="8" w:space="0" w:color="000000"/>
              <w:left w:val="nil"/>
              <w:bottom w:val="single" w:sz="8" w:space="0" w:color="000000"/>
              <w:right w:val="single" w:sz="8" w:space="0" w:color="000000"/>
            </w:tcBorders>
            <w:shd w:val="clear" w:color="auto" w:fill="auto"/>
            <w:vAlign w:val="center"/>
            <w:hideMark/>
          </w:tcPr>
          <w:p w14:paraId="4EC9A032" w14:textId="77777777" w:rsidR="00982D5F" w:rsidRPr="00982D5F" w:rsidRDefault="00982D5F" w:rsidP="00982D5F">
            <w:pPr>
              <w:widowControl/>
              <w:autoSpaceDE/>
              <w:autoSpaceDN/>
              <w:adjustRightInd/>
              <w:jc w:val="center"/>
              <w:rPr>
                <w:b/>
                <w:bCs/>
                <w:color w:val="000000"/>
              </w:rPr>
            </w:pPr>
            <w:r w:rsidRPr="00982D5F">
              <w:rPr>
                <w:b/>
                <w:bCs/>
                <w:color w:val="000000"/>
              </w:rPr>
              <w:t>2021</w:t>
            </w:r>
          </w:p>
        </w:tc>
        <w:tc>
          <w:tcPr>
            <w:tcW w:w="1212" w:type="dxa"/>
            <w:tcBorders>
              <w:top w:val="single" w:sz="8" w:space="0" w:color="000000"/>
              <w:left w:val="nil"/>
              <w:bottom w:val="single" w:sz="8" w:space="0" w:color="000000"/>
              <w:right w:val="single" w:sz="8" w:space="0" w:color="000000"/>
            </w:tcBorders>
            <w:shd w:val="clear" w:color="auto" w:fill="auto"/>
            <w:vAlign w:val="center"/>
            <w:hideMark/>
          </w:tcPr>
          <w:p w14:paraId="28137409" w14:textId="77777777" w:rsidR="00982D5F" w:rsidRPr="00982D5F" w:rsidRDefault="00982D5F" w:rsidP="00982D5F">
            <w:pPr>
              <w:widowControl/>
              <w:autoSpaceDE/>
              <w:autoSpaceDN/>
              <w:adjustRightInd/>
              <w:jc w:val="center"/>
              <w:rPr>
                <w:b/>
                <w:bCs/>
                <w:color w:val="000000"/>
              </w:rPr>
            </w:pPr>
            <w:r w:rsidRPr="00982D5F">
              <w:rPr>
                <w:b/>
                <w:bCs/>
                <w:color w:val="000000"/>
              </w:rPr>
              <w:t>2022</w:t>
            </w:r>
          </w:p>
        </w:tc>
        <w:tc>
          <w:tcPr>
            <w:tcW w:w="1368" w:type="dxa"/>
            <w:tcBorders>
              <w:top w:val="single" w:sz="8" w:space="0" w:color="000000"/>
              <w:left w:val="nil"/>
              <w:bottom w:val="single" w:sz="8" w:space="0" w:color="000000"/>
              <w:right w:val="single" w:sz="8" w:space="0" w:color="000000"/>
            </w:tcBorders>
            <w:shd w:val="clear" w:color="auto" w:fill="auto"/>
            <w:vAlign w:val="center"/>
            <w:hideMark/>
          </w:tcPr>
          <w:p w14:paraId="0D574DE5" w14:textId="77777777" w:rsidR="00982D5F" w:rsidRPr="00982D5F" w:rsidRDefault="00982D5F" w:rsidP="00982D5F">
            <w:pPr>
              <w:widowControl/>
              <w:autoSpaceDE/>
              <w:autoSpaceDN/>
              <w:adjustRightInd/>
              <w:jc w:val="center"/>
              <w:rPr>
                <w:b/>
                <w:bCs/>
                <w:color w:val="000000"/>
              </w:rPr>
            </w:pPr>
            <w:r w:rsidRPr="00982D5F">
              <w:rPr>
                <w:b/>
                <w:bCs/>
                <w:color w:val="000000"/>
              </w:rPr>
              <w:t>Total</w:t>
            </w:r>
          </w:p>
        </w:tc>
      </w:tr>
      <w:tr w:rsidR="00982D5F" w:rsidRPr="00982D5F" w14:paraId="22153EE0" w14:textId="77777777" w:rsidTr="002976C5">
        <w:trPr>
          <w:trHeight w:val="452"/>
        </w:trPr>
        <w:tc>
          <w:tcPr>
            <w:tcW w:w="1427" w:type="dxa"/>
            <w:tcBorders>
              <w:top w:val="nil"/>
              <w:left w:val="single" w:sz="8" w:space="0" w:color="000000"/>
              <w:bottom w:val="single" w:sz="8" w:space="0" w:color="000000"/>
              <w:right w:val="single" w:sz="8" w:space="0" w:color="000000"/>
            </w:tcBorders>
            <w:shd w:val="clear" w:color="auto" w:fill="auto"/>
            <w:vAlign w:val="center"/>
            <w:hideMark/>
          </w:tcPr>
          <w:p w14:paraId="58C6BD4E" w14:textId="77777777" w:rsidR="00982D5F" w:rsidRPr="00982D5F" w:rsidRDefault="00982D5F" w:rsidP="002976C5">
            <w:pPr>
              <w:widowControl/>
              <w:autoSpaceDE/>
              <w:autoSpaceDN/>
              <w:adjustRightInd/>
              <w:jc w:val="right"/>
              <w:rPr>
                <w:color w:val="000000"/>
              </w:rPr>
            </w:pPr>
            <w:r w:rsidRPr="00982D5F">
              <w:rPr>
                <w:color w:val="000000"/>
              </w:rPr>
              <w:t>Sewer Mains</w:t>
            </w:r>
          </w:p>
        </w:tc>
        <w:tc>
          <w:tcPr>
            <w:tcW w:w="1195" w:type="dxa"/>
            <w:tcBorders>
              <w:top w:val="nil"/>
              <w:left w:val="nil"/>
              <w:bottom w:val="single" w:sz="8" w:space="0" w:color="000000"/>
              <w:right w:val="single" w:sz="8" w:space="0" w:color="000000"/>
            </w:tcBorders>
            <w:shd w:val="clear" w:color="auto" w:fill="auto"/>
            <w:vAlign w:val="center"/>
            <w:hideMark/>
          </w:tcPr>
          <w:p w14:paraId="5B594635" w14:textId="77777777" w:rsidR="00982D5F" w:rsidRPr="00982D5F" w:rsidRDefault="00982D5F" w:rsidP="002976C5">
            <w:pPr>
              <w:widowControl/>
              <w:autoSpaceDE/>
              <w:autoSpaceDN/>
              <w:adjustRightInd/>
              <w:jc w:val="right"/>
              <w:rPr>
                <w:color w:val="000000"/>
              </w:rPr>
            </w:pPr>
            <w:r w:rsidRPr="00982D5F">
              <w:rPr>
                <w:color w:val="000000"/>
              </w:rPr>
              <w:t>3,056,000</w:t>
            </w:r>
          </w:p>
        </w:tc>
        <w:tc>
          <w:tcPr>
            <w:tcW w:w="1195" w:type="dxa"/>
            <w:tcBorders>
              <w:top w:val="nil"/>
              <w:left w:val="nil"/>
              <w:bottom w:val="single" w:sz="8" w:space="0" w:color="000000"/>
              <w:right w:val="single" w:sz="8" w:space="0" w:color="000000"/>
            </w:tcBorders>
            <w:shd w:val="clear" w:color="auto" w:fill="auto"/>
            <w:vAlign w:val="center"/>
            <w:hideMark/>
          </w:tcPr>
          <w:p w14:paraId="0AE7362D" w14:textId="77777777" w:rsidR="00982D5F" w:rsidRPr="00982D5F" w:rsidRDefault="00982D5F" w:rsidP="002976C5">
            <w:pPr>
              <w:widowControl/>
              <w:autoSpaceDE/>
              <w:autoSpaceDN/>
              <w:adjustRightInd/>
              <w:jc w:val="right"/>
              <w:rPr>
                <w:color w:val="000000"/>
              </w:rPr>
            </w:pPr>
            <w:r w:rsidRPr="00982D5F">
              <w:rPr>
                <w:color w:val="000000"/>
              </w:rPr>
              <w:t>2,200,000</w:t>
            </w:r>
          </w:p>
        </w:tc>
        <w:tc>
          <w:tcPr>
            <w:tcW w:w="1237" w:type="dxa"/>
            <w:tcBorders>
              <w:top w:val="nil"/>
              <w:left w:val="nil"/>
              <w:bottom w:val="single" w:sz="8" w:space="0" w:color="000000"/>
              <w:right w:val="single" w:sz="8" w:space="0" w:color="000000"/>
            </w:tcBorders>
            <w:shd w:val="clear" w:color="auto" w:fill="auto"/>
            <w:vAlign w:val="center"/>
            <w:hideMark/>
          </w:tcPr>
          <w:p w14:paraId="6316046F" w14:textId="77777777" w:rsidR="00982D5F" w:rsidRPr="00982D5F" w:rsidRDefault="00982D5F" w:rsidP="002976C5">
            <w:pPr>
              <w:widowControl/>
              <w:autoSpaceDE/>
              <w:autoSpaceDN/>
              <w:adjustRightInd/>
              <w:jc w:val="right"/>
              <w:rPr>
                <w:color w:val="000000"/>
              </w:rPr>
            </w:pPr>
            <w:r w:rsidRPr="00982D5F">
              <w:rPr>
                <w:color w:val="000000"/>
              </w:rPr>
              <w:t>1,770,000</w:t>
            </w:r>
          </w:p>
        </w:tc>
        <w:tc>
          <w:tcPr>
            <w:tcW w:w="1229" w:type="dxa"/>
            <w:tcBorders>
              <w:top w:val="nil"/>
              <w:left w:val="nil"/>
              <w:bottom w:val="single" w:sz="8" w:space="0" w:color="000000"/>
              <w:right w:val="single" w:sz="8" w:space="0" w:color="000000"/>
            </w:tcBorders>
            <w:shd w:val="clear" w:color="auto" w:fill="auto"/>
            <w:vAlign w:val="center"/>
            <w:hideMark/>
          </w:tcPr>
          <w:p w14:paraId="5EB4F6FB" w14:textId="77777777" w:rsidR="00982D5F" w:rsidRPr="00982D5F" w:rsidRDefault="00982D5F" w:rsidP="002976C5">
            <w:pPr>
              <w:widowControl/>
              <w:autoSpaceDE/>
              <w:autoSpaceDN/>
              <w:adjustRightInd/>
              <w:jc w:val="right"/>
              <w:rPr>
                <w:color w:val="000000"/>
              </w:rPr>
            </w:pPr>
            <w:r w:rsidRPr="00982D5F">
              <w:rPr>
                <w:color w:val="000000"/>
              </w:rPr>
              <w:t>1,465,000</w:t>
            </w:r>
          </w:p>
        </w:tc>
        <w:tc>
          <w:tcPr>
            <w:tcW w:w="1212" w:type="dxa"/>
            <w:tcBorders>
              <w:top w:val="nil"/>
              <w:left w:val="nil"/>
              <w:bottom w:val="single" w:sz="8" w:space="0" w:color="000000"/>
              <w:right w:val="single" w:sz="8" w:space="0" w:color="000000"/>
            </w:tcBorders>
            <w:shd w:val="clear" w:color="auto" w:fill="auto"/>
            <w:vAlign w:val="center"/>
            <w:hideMark/>
          </w:tcPr>
          <w:p w14:paraId="5F73E129" w14:textId="77777777" w:rsidR="00982D5F" w:rsidRPr="00982D5F" w:rsidRDefault="00982D5F" w:rsidP="002976C5">
            <w:pPr>
              <w:widowControl/>
              <w:autoSpaceDE/>
              <w:autoSpaceDN/>
              <w:adjustRightInd/>
              <w:jc w:val="right"/>
              <w:rPr>
                <w:color w:val="000000"/>
              </w:rPr>
            </w:pPr>
            <w:r w:rsidRPr="00982D5F">
              <w:rPr>
                <w:color w:val="000000"/>
              </w:rPr>
              <w:t>1,165,000</w:t>
            </w:r>
          </w:p>
        </w:tc>
        <w:tc>
          <w:tcPr>
            <w:tcW w:w="1368" w:type="dxa"/>
            <w:tcBorders>
              <w:top w:val="nil"/>
              <w:left w:val="nil"/>
              <w:bottom w:val="single" w:sz="8" w:space="0" w:color="000000"/>
              <w:right w:val="single" w:sz="8" w:space="0" w:color="000000"/>
            </w:tcBorders>
            <w:shd w:val="clear" w:color="auto" w:fill="auto"/>
            <w:vAlign w:val="center"/>
            <w:hideMark/>
          </w:tcPr>
          <w:p w14:paraId="7B91C3E6" w14:textId="77777777" w:rsidR="00982D5F" w:rsidRPr="002976C5" w:rsidRDefault="00982D5F" w:rsidP="002976C5">
            <w:pPr>
              <w:widowControl/>
              <w:autoSpaceDE/>
              <w:autoSpaceDN/>
              <w:adjustRightInd/>
              <w:jc w:val="right"/>
              <w:rPr>
                <w:b/>
                <w:color w:val="000000"/>
              </w:rPr>
            </w:pPr>
            <w:r w:rsidRPr="002976C5">
              <w:rPr>
                <w:b/>
                <w:color w:val="000000"/>
              </w:rPr>
              <w:t>9,656,000</w:t>
            </w:r>
          </w:p>
        </w:tc>
      </w:tr>
      <w:tr w:rsidR="00982D5F" w:rsidRPr="00982D5F" w14:paraId="43C1A5FA" w14:textId="77777777" w:rsidTr="002976C5">
        <w:trPr>
          <w:trHeight w:val="230"/>
        </w:trPr>
        <w:tc>
          <w:tcPr>
            <w:tcW w:w="1427" w:type="dxa"/>
            <w:tcBorders>
              <w:top w:val="nil"/>
              <w:left w:val="single" w:sz="8" w:space="0" w:color="000000"/>
              <w:bottom w:val="single" w:sz="8" w:space="0" w:color="000000"/>
              <w:right w:val="single" w:sz="8" w:space="0" w:color="000000"/>
            </w:tcBorders>
            <w:shd w:val="clear" w:color="auto" w:fill="auto"/>
            <w:vAlign w:val="center"/>
            <w:hideMark/>
          </w:tcPr>
          <w:p w14:paraId="2419D5A4" w14:textId="77777777" w:rsidR="00982D5F" w:rsidRPr="00982D5F" w:rsidRDefault="00982D5F" w:rsidP="002976C5">
            <w:pPr>
              <w:widowControl/>
              <w:autoSpaceDE/>
              <w:autoSpaceDN/>
              <w:adjustRightInd/>
              <w:jc w:val="right"/>
              <w:rPr>
                <w:color w:val="000000"/>
              </w:rPr>
            </w:pPr>
            <w:r w:rsidRPr="00982D5F">
              <w:rPr>
                <w:color w:val="000000"/>
              </w:rPr>
              <w:t>Manholes</w:t>
            </w:r>
          </w:p>
        </w:tc>
        <w:tc>
          <w:tcPr>
            <w:tcW w:w="1195" w:type="dxa"/>
            <w:tcBorders>
              <w:top w:val="nil"/>
              <w:left w:val="nil"/>
              <w:bottom w:val="single" w:sz="8" w:space="0" w:color="000000"/>
              <w:right w:val="single" w:sz="8" w:space="0" w:color="000000"/>
            </w:tcBorders>
            <w:shd w:val="clear" w:color="auto" w:fill="auto"/>
            <w:vAlign w:val="center"/>
            <w:hideMark/>
          </w:tcPr>
          <w:p w14:paraId="0E25CC3F" w14:textId="77777777" w:rsidR="00982D5F" w:rsidRPr="00982D5F" w:rsidRDefault="00982D5F" w:rsidP="002976C5">
            <w:pPr>
              <w:widowControl/>
              <w:autoSpaceDE/>
              <w:autoSpaceDN/>
              <w:adjustRightInd/>
              <w:jc w:val="right"/>
              <w:rPr>
                <w:color w:val="000000"/>
              </w:rPr>
            </w:pPr>
            <w:r w:rsidRPr="00982D5F">
              <w:rPr>
                <w:color w:val="000000"/>
              </w:rPr>
              <w:t>435,000</w:t>
            </w:r>
          </w:p>
        </w:tc>
        <w:tc>
          <w:tcPr>
            <w:tcW w:w="1195" w:type="dxa"/>
            <w:tcBorders>
              <w:top w:val="nil"/>
              <w:left w:val="nil"/>
              <w:bottom w:val="single" w:sz="8" w:space="0" w:color="000000"/>
              <w:right w:val="single" w:sz="8" w:space="0" w:color="000000"/>
            </w:tcBorders>
            <w:shd w:val="clear" w:color="auto" w:fill="auto"/>
            <w:vAlign w:val="center"/>
            <w:hideMark/>
          </w:tcPr>
          <w:p w14:paraId="5B19544B" w14:textId="77777777" w:rsidR="00982D5F" w:rsidRPr="00982D5F" w:rsidRDefault="00982D5F" w:rsidP="002976C5">
            <w:pPr>
              <w:widowControl/>
              <w:autoSpaceDE/>
              <w:autoSpaceDN/>
              <w:adjustRightInd/>
              <w:jc w:val="right"/>
              <w:rPr>
                <w:color w:val="000000"/>
              </w:rPr>
            </w:pPr>
            <w:r w:rsidRPr="00982D5F">
              <w:rPr>
                <w:color w:val="000000"/>
              </w:rPr>
              <w:t>160,000</w:t>
            </w:r>
          </w:p>
        </w:tc>
        <w:tc>
          <w:tcPr>
            <w:tcW w:w="1237" w:type="dxa"/>
            <w:tcBorders>
              <w:top w:val="nil"/>
              <w:left w:val="nil"/>
              <w:bottom w:val="single" w:sz="8" w:space="0" w:color="000000"/>
              <w:right w:val="single" w:sz="8" w:space="0" w:color="000000"/>
            </w:tcBorders>
            <w:shd w:val="clear" w:color="auto" w:fill="auto"/>
            <w:vAlign w:val="center"/>
            <w:hideMark/>
          </w:tcPr>
          <w:p w14:paraId="75C39F0E" w14:textId="77777777" w:rsidR="00982D5F" w:rsidRPr="00982D5F" w:rsidRDefault="00982D5F" w:rsidP="002976C5">
            <w:pPr>
              <w:widowControl/>
              <w:autoSpaceDE/>
              <w:autoSpaceDN/>
              <w:adjustRightInd/>
              <w:jc w:val="right"/>
              <w:rPr>
                <w:color w:val="000000"/>
              </w:rPr>
            </w:pPr>
            <w:r w:rsidRPr="00982D5F">
              <w:rPr>
                <w:color w:val="000000"/>
              </w:rPr>
              <w:t>20,000</w:t>
            </w:r>
          </w:p>
        </w:tc>
        <w:tc>
          <w:tcPr>
            <w:tcW w:w="1229" w:type="dxa"/>
            <w:tcBorders>
              <w:top w:val="nil"/>
              <w:left w:val="nil"/>
              <w:bottom w:val="single" w:sz="8" w:space="0" w:color="000000"/>
              <w:right w:val="single" w:sz="8" w:space="0" w:color="000000"/>
            </w:tcBorders>
            <w:shd w:val="clear" w:color="auto" w:fill="auto"/>
            <w:vAlign w:val="center"/>
            <w:hideMark/>
          </w:tcPr>
          <w:p w14:paraId="6CB9C5CF" w14:textId="77777777" w:rsidR="00982D5F" w:rsidRPr="00982D5F" w:rsidRDefault="00982D5F" w:rsidP="002976C5">
            <w:pPr>
              <w:widowControl/>
              <w:autoSpaceDE/>
              <w:autoSpaceDN/>
              <w:adjustRightInd/>
              <w:jc w:val="right"/>
              <w:rPr>
                <w:color w:val="000000"/>
              </w:rPr>
            </w:pPr>
            <w:r w:rsidRPr="00982D5F">
              <w:rPr>
                <w:color w:val="000000"/>
              </w:rPr>
              <w:t>20,000</w:t>
            </w:r>
          </w:p>
        </w:tc>
        <w:tc>
          <w:tcPr>
            <w:tcW w:w="1212" w:type="dxa"/>
            <w:tcBorders>
              <w:top w:val="nil"/>
              <w:left w:val="nil"/>
              <w:bottom w:val="single" w:sz="8" w:space="0" w:color="000000"/>
              <w:right w:val="single" w:sz="8" w:space="0" w:color="000000"/>
            </w:tcBorders>
            <w:shd w:val="clear" w:color="auto" w:fill="auto"/>
            <w:vAlign w:val="center"/>
            <w:hideMark/>
          </w:tcPr>
          <w:p w14:paraId="2DE67B6E" w14:textId="77777777" w:rsidR="00982D5F" w:rsidRPr="00982D5F" w:rsidRDefault="00982D5F" w:rsidP="002976C5">
            <w:pPr>
              <w:widowControl/>
              <w:autoSpaceDE/>
              <w:autoSpaceDN/>
              <w:adjustRightInd/>
              <w:jc w:val="right"/>
              <w:rPr>
                <w:color w:val="000000"/>
              </w:rPr>
            </w:pPr>
            <w:r w:rsidRPr="00982D5F">
              <w:rPr>
                <w:color w:val="000000"/>
              </w:rPr>
              <w:t>20,000</w:t>
            </w:r>
          </w:p>
        </w:tc>
        <w:tc>
          <w:tcPr>
            <w:tcW w:w="1368" w:type="dxa"/>
            <w:tcBorders>
              <w:top w:val="nil"/>
              <w:left w:val="nil"/>
              <w:bottom w:val="single" w:sz="8" w:space="0" w:color="000000"/>
              <w:right w:val="single" w:sz="8" w:space="0" w:color="000000"/>
            </w:tcBorders>
            <w:shd w:val="clear" w:color="auto" w:fill="auto"/>
            <w:vAlign w:val="center"/>
            <w:hideMark/>
          </w:tcPr>
          <w:p w14:paraId="7E19EDB8" w14:textId="77777777" w:rsidR="00982D5F" w:rsidRPr="002976C5" w:rsidRDefault="00982D5F" w:rsidP="002976C5">
            <w:pPr>
              <w:widowControl/>
              <w:autoSpaceDE/>
              <w:autoSpaceDN/>
              <w:adjustRightInd/>
              <w:jc w:val="right"/>
              <w:rPr>
                <w:b/>
                <w:color w:val="000000"/>
              </w:rPr>
            </w:pPr>
            <w:r w:rsidRPr="002976C5">
              <w:rPr>
                <w:b/>
                <w:color w:val="000000"/>
              </w:rPr>
              <w:t>655,000</w:t>
            </w:r>
          </w:p>
        </w:tc>
      </w:tr>
      <w:tr w:rsidR="00982D5F" w:rsidRPr="00982D5F" w14:paraId="17FBABE6" w14:textId="77777777" w:rsidTr="002976C5">
        <w:trPr>
          <w:trHeight w:val="452"/>
        </w:trPr>
        <w:tc>
          <w:tcPr>
            <w:tcW w:w="1427" w:type="dxa"/>
            <w:tcBorders>
              <w:top w:val="nil"/>
              <w:left w:val="single" w:sz="8" w:space="0" w:color="000000"/>
              <w:bottom w:val="single" w:sz="8" w:space="0" w:color="000000"/>
              <w:right w:val="single" w:sz="8" w:space="0" w:color="000000"/>
            </w:tcBorders>
            <w:shd w:val="clear" w:color="auto" w:fill="auto"/>
            <w:vAlign w:val="center"/>
            <w:hideMark/>
          </w:tcPr>
          <w:p w14:paraId="770944A7" w14:textId="77777777" w:rsidR="00982D5F" w:rsidRPr="00982D5F" w:rsidRDefault="00982D5F" w:rsidP="002976C5">
            <w:pPr>
              <w:widowControl/>
              <w:autoSpaceDE/>
              <w:autoSpaceDN/>
              <w:adjustRightInd/>
              <w:jc w:val="right"/>
              <w:rPr>
                <w:color w:val="000000"/>
              </w:rPr>
            </w:pPr>
            <w:r w:rsidRPr="00982D5F">
              <w:rPr>
                <w:color w:val="000000"/>
              </w:rPr>
              <w:t>Pump Stations</w:t>
            </w:r>
          </w:p>
        </w:tc>
        <w:tc>
          <w:tcPr>
            <w:tcW w:w="1195" w:type="dxa"/>
            <w:tcBorders>
              <w:top w:val="nil"/>
              <w:left w:val="nil"/>
              <w:bottom w:val="single" w:sz="8" w:space="0" w:color="000000"/>
              <w:right w:val="single" w:sz="8" w:space="0" w:color="000000"/>
            </w:tcBorders>
            <w:shd w:val="clear" w:color="auto" w:fill="auto"/>
            <w:vAlign w:val="center"/>
            <w:hideMark/>
          </w:tcPr>
          <w:p w14:paraId="399BBCE5" w14:textId="77777777" w:rsidR="00982D5F" w:rsidRPr="00982D5F" w:rsidRDefault="00982D5F" w:rsidP="002976C5">
            <w:pPr>
              <w:widowControl/>
              <w:autoSpaceDE/>
              <w:autoSpaceDN/>
              <w:adjustRightInd/>
              <w:jc w:val="right"/>
              <w:rPr>
                <w:color w:val="000000"/>
              </w:rPr>
            </w:pPr>
            <w:r w:rsidRPr="00982D5F">
              <w:rPr>
                <w:color w:val="000000"/>
              </w:rPr>
              <w:t>2,045,000</w:t>
            </w:r>
          </w:p>
        </w:tc>
        <w:tc>
          <w:tcPr>
            <w:tcW w:w="1195" w:type="dxa"/>
            <w:tcBorders>
              <w:top w:val="nil"/>
              <w:left w:val="nil"/>
              <w:bottom w:val="single" w:sz="8" w:space="0" w:color="000000"/>
              <w:right w:val="single" w:sz="8" w:space="0" w:color="000000"/>
            </w:tcBorders>
            <w:shd w:val="clear" w:color="auto" w:fill="auto"/>
            <w:vAlign w:val="center"/>
            <w:hideMark/>
          </w:tcPr>
          <w:p w14:paraId="26AA6B58" w14:textId="77777777" w:rsidR="00982D5F" w:rsidRPr="00982D5F" w:rsidRDefault="00982D5F" w:rsidP="002976C5">
            <w:pPr>
              <w:widowControl/>
              <w:autoSpaceDE/>
              <w:autoSpaceDN/>
              <w:adjustRightInd/>
              <w:jc w:val="right"/>
              <w:rPr>
                <w:color w:val="000000"/>
              </w:rPr>
            </w:pPr>
            <w:r w:rsidRPr="00982D5F">
              <w:rPr>
                <w:color w:val="000000"/>
              </w:rPr>
              <w:t>250,000</w:t>
            </w:r>
          </w:p>
        </w:tc>
        <w:tc>
          <w:tcPr>
            <w:tcW w:w="1237" w:type="dxa"/>
            <w:tcBorders>
              <w:top w:val="nil"/>
              <w:left w:val="nil"/>
              <w:bottom w:val="single" w:sz="8" w:space="0" w:color="000000"/>
              <w:right w:val="single" w:sz="8" w:space="0" w:color="000000"/>
            </w:tcBorders>
            <w:shd w:val="clear" w:color="auto" w:fill="auto"/>
            <w:vAlign w:val="center"/>
            <w:hideMark/>
          </w:tcPr>
          <w:p w14:paraId="72E4D3C0" w14:textId="77777777" w:rsidR="00982D5F" w:rsidRPr="00982D5F" w:rsidRDefault="00982D5F" w:rsidP="002976C5">
            <w:pPr>
              <w:widowControl/>
              <w:autoSpaceDE/>
              <w:autoSpaceDN/>
              <w:adjustRightInd/>
              <w:jc w:val="right"/>
              <w:rPr>
                <w:color w:val="000000"/>
              </w:rPr>
            </w:pPr>
            <w:r w:rsidRPr="00982D5F">
              <w:rPr>
                <w:color w:val="000000"/>
              </w:rPr>
              <w:t>380,000</w:t>
            </w:r>
          </w:p>
        </w:tc>
        <w:tc>
          <w:tcPr>
            <w:tcW w:w="1229" w:type="dxa"/>
            <w:tcBorders>
              <w:top w:val="nil"/>
              <w:left w:val="nil"/>
              <w:bottom w:val="single" w:sz="8" w:space="0" w:color="000000"/>
              <w:right w:val="single" w:sz="8" w:space="0" w:color="000000"/>
            </w:tcBorders>
            <w:shd w:val="clear" w:color="auto" w:fill="auto"/>
            <w:vAlign w:val="center"/>
            <w:hideMark/>
          </w:tcPr>
          <w:p w14:paraId="4F9C6336" w14:textId="77777777" w:rsidR="00982D5F" w:rsidRPr="00982D5F" w:rsidRDefault="00982D5F" w:rsidP="002976C5">
            <w:pPr>
              <w:widowControl/>
              <w:autoSpaceDE/>
              <w:autoSpaceDN/>
              <w:adjustRightInd/>
              <w:jc w:val="right"/>
              <w:rPr>
                <w:color w:val="000000"/>
              </w:rPr>
            </w:pPr>
            <w:r w:rsidRPr="00982D5F">
              <w:rPr>
                <w:color w:val="000000"/>
              </w:rPr>
              <w:t>380,000</w:t>
            </w:r>
          </w:p>
        </w:tc>
        <w:tc>
          <w:tcPr>
            <w:tcW w:w="1212" w:type="dxa"/>
            <w:tcBorders>
              <w:top w:val="nil"/>
              <w:left w:val="nil"/>
              <w:bottom w:val="single" w:sz="8" w:space="0" w:color="000000"/>
              <w:right w:val="single" w:sz="8" w:space="0" w:color="000000"/>
            </w:tcBorders>
            <w:shd w:val="clear" w:color="auto" w:fill="auto"/>
            <w:vAlign w:val="center"/>
            <w:hideMark/>
          </w:tcPr>
          <w:p w14:paraId="3D96EF33" w14:textId="77777777" w:rsidR="00982D5F" w:rsidRPr="00982D5F" w:rsidRDefault="00982D5F" w:rsidP="002976C5">
            <w:pPr>
              <w:widowControl/>
              <w:autoSpaceDE/>
              <w:autoSpaceDN/>
              <w:adjustRightInd/>
              <w:jc w:val="right"/>
              <w:rPr>
                <w:color w:val="000000"/>
              </w:rPr>
            </w:pPr>
            <w:r w:rsidRPr="00982D5F">
              <w:rPr>
                <w:color w:val="000000"/>
              </w:rPr>
              <w:t>380,000</w:t>
            </w:r>
          </w:p>
        </w:tc>
        <w:tc>
          <w:tcPr>
            <w:tcW w:w="1368" w:type="dxa"/>
            <w:tcBorders>
              <w:top w:val="nil"/>
              <w:left w:val="nil"/>
              <w:bottom w:val="single" w:sz="8" w:space="0" w:color="000000"/>
              <w:right w:val="single" w:sz="8" w:space="0" w:color="000000"/>
            </w:tcBorders>
            <w:shd w:val="clear" w:color="auto" w:fill="auto"/>
            <w:vAlign w:val="center"/>
            <w:hideMark/>
          </w:tcPr>
          <w:p w14:paraId="62635689" w14:textId="77777777" w:rsidR="00982D5F" w:rsidRPr="002976C5" w:rsidRDefault="00982D5F" w:rsidP="002976C5">
            <w:pPr>
              <w:widowControl/>
              <w:autoSpaceDE/>
              <w:autoSpaceDN/>
              <w:adjustRightInd/>
              <w:jc w:val="right"/>
              <w:rPr>
                <w:b/>
                <w:color w:val="000000"/>
              </w:rPr>
            </w:pPr>
            <w:r w:rsidRPr="002976C5">
              <w:rPr>
                <w:b/>
                <w:color w:val="000000"/>
              </w:rPr>
              <w:t>3,435,000</w:t>
            </w:r>
          </w:p>
        </w:tc>
      </w:tr>
      <w:tr w:rsidR="00982D5F" w:rsidRPr="00982D5F" w14:paraId="4EB4FC61" w14:textId="77777777" w:rsidTr="002976C5">
        <w:trPr>
          <w:trHeight w:val="452"/>
        </w:trPr>
        <w:tc>
          <w:tcPr>
            <w:tcW w:w="1427" w:type="dxa"/>
            <w:tcBorders>
              <w:top w:val="nil"/>
              <w:left w:val="single" w:sz="8" w:space="0" w:color="000000"/>
              <w:bottom w:val="single" w:sz="8" w:space="0" w:color="000000"/>
              <w:right w:val="single" w:sz="8" w:space="0" w:color="000000"/>
            </w:tcBorders>
            <w:shd w:val="clear" w:color="auto" w:fill="auto"/>
            <w:vAlign w:val="center"/>
            <w:hideMark/>
          </w:tcPr>
          <w:p w14:paraId="2CFE6023" w14:textId="77777777" w:rsidR="00982D5F" w:rsidRPr="00982D5F" w:rsidRDefault="00982D5F" w:rsidP="002976C5">
            <w:pPr>
              <w:widowControl/>
              <w:autoSpaceDE/>
              <w:autoSpaceDN/>
              <w:adjustRightInd/>
              <w:jc w:val="right"/>
              <w:rPr>
                <w:color w:val="000000"/>
              </w:rPr>
            </w:pPr>
            <w:r w:rsidRPr="00982D5F">
              <w:rPr>
                <w:color w:val="000000"/>
              </w:rPr>
              <w:t>GIS</w:t>
            </w:r>
          </w:p>
        </w:tc>
        <w:tc>
          <w:tcPr>
            <w:tcW w:w="1195" w:type="dxa"/>
            <w:tcBorders>
              <w:top w:val="nil"/>
              <w:left w:val="nil"/>
              <w:bottom w:val="single" w:sz="8" w:space="0" w:color="000000"/>
              <w:right w:val="single" w:sz="8" w:space="0" w:color="000000"/>
            </w:tcBorders>
            <w:shd w:val="clear" w:color="auto" w:fill="auto"/>
            <w:vAlign w:val="center"/>
            <w:hideMark/>
          </w:tcPr>
          <w:p w14:paraId="35BAE06E" w14:textId="77777777" w:rsidR="00982D5F" w:rsidRPr="00982D5F" w:rsidRDefault="00982D5F" w:rsidP="002976C5">
            <w:pPr>
              <w:widowControl/>
              <w:autoSpaceDE/>
              <w:autoSpaceDN/>
              <w:adjustRightInd/>
              <w:jc w:val="right"/>
              <w:rPr>
                <w:color w:val="000000"/>
              </w:rPr>
            </w:pPr>
            <w:r w:rsidRPr="00982D5F">
              <w:rPr>
                <w:color w:val="000000"/>
              </w:rPr>
              <w:t>0</w:t>
            </w:r>
          </w:p>
        </w:tc>
        <w:tc>
          <w:tcPr>
            <w:tcW w:w="1195" w:type="dxa"/>
            <w:tcBorders>
              <w:top w:val="nil"/>
              <w:left w:val="nil"/>
              <w:bottom w:val="single" w:sz="8" w:space="0" w:color="000000"/>
              <w:right w:val="single" w:sz="8" w:space="0" w:color="000000"/>
            </w:tcBorders>
            <w:shd w:val="clear" w:color="auto" w:fill="auto"/>
            <w:vAlign w:val="center"/>
            <w:hideMark/>
          </w:tcPr>
          <w:p w14:paraId="5D409AE6" w14:textId="77777777" w:rsidR="00982D5F" w:rsidRPr="00982D5F" w:rsidRDefault="00982D5F" w:rsidP="002976C5">
            <w:pPr>
              <w:widowControl/>
              <w:autoSpaceDE/>
              <w:autoSpaceDN/>
              <w:adjustRightInd/>
              <w:jc w:val="right"/>
              <w:rPr>
                <w:color w:val="000000"/>
              </w:rPr>
            </w:pPr>
            <w:r w:rsidRPr="00982D5F">
              <w:rPr>
                <w:color w:val="000000"/>
              </w:rPr>
              <w:t>0</w:t>
            </w:r>
          </w:p>
        </w:tc>
        <w:tc>
          <w:tcPr>
            <w:tcW w:w="1237" w:type="dxa"/>
            <w:tcBorders>
              <w:top w:val="nil"/>
              <w:left w:val="nil"/>
              <w:bottom w:val="single" w:sz="8" w:space="0" w:color="000000"/>
              <w:right w:val="single" w:sz="8" w:space="0" w:color="000000"/>
            </w:tcBorders>
            <w:shd w:val="clear" w:color="auto" w:fill="auto"/>
            <w:vAlign w:val="center"/>
            <w:hideMark/>
          </w:tcPr>
          <w:p w14:paraId="12835993" w14:textId="77777777" w:rsidR="00982D5F" w:rsidRPr="00982D5F" w:rsidRDefault="00982D5F" w:rsidP="002976C5">
            <w:pPr>
              <w:widowControl/>
              <w:autoSpaceDE/>
              <w:autoSpaceDN/>
              <w:adjustRightInd/>
              <w:jc w:val="right"/>
              <w:rPr>
                <w:color w:val="000000"/>
              </w:rPr>
            </w:pPr>
            <w:r w:rsidRPr="00982D5F">
              <w:rPr>
                <w:color w:val="000000"/>
              </w:rPr>
              <w:t>0</w:t>
            </w:r>
          </w:p>
        </w:tc>
        <w:tc>
          <w:tcPr>
            <w:tcW w:w="1229" w:type="dxa"/>
            <w:tcBorders>
              <w:top w:val="nil"/>
              <w:left w:val="nil"/>
              <w:bottom w:val="single" w:sz="8" w:space="0" w:color="000000"/>
              <w:right w:val="single" w:sz="8" w:space="0" w:color="000000"/>
            </w:tcBorders>
            <w:shd w:val="clear" w:color="auto" w:fill="auto"/>
            <w:vAlign w:val="center"/>
            <w:hideMark/>
          </w:tcPr>
          <w:p w14:paraId="54102515" w14:textId="77777777" w:rsidR="00982D5F" w:rsidRPr="00982D5F" w:rsidRDefault="00982D5F" w:rsidP="002976C5">
            <w:pPr>
              <w:widowControl/>
              <w:autoSpaceDE/>
              <w:autoSpaceDN/>
              <w:adjustRightInd/>
              <w:jc w:val="right"/>
              <w:rPr>
                <w:color w:val="000000"/>
              </w:rPr>
            </w:pPr>
            <w:r w:rsidRPr="00982D5F">
              <w:rPr>
                <w:color w:val="000000"/>
              </w:rPr>
              <w:t>0</w:t>
            </w:r>
          </w:p>
        </w:tc>
        <w:tc>
          <w:tcPr>
            <w:tcW w:w="1212" w:type="dxa"/>
            <w:tcBorders>
              <w:top w:val="nil"/>
              <w:left w:val="nil"/>
              <w:bottom w:val="single" w:sz="8" w:space="0" w:color="000000"/>
              <w:right w:val="single" w:sz="8" w:space="0" w:color="000000"/>
            </w:tcBorders>
            <w:shd w:val="clear" w:color="auto" w:fill="auto"/>
            <w:vAlign w:val="center"/>
            <w:hideMark/>
          </w:tcPr>
          <w:p w14:paraId="0A6B77D1" w14:textId="77777777" w:rsidR="00982D5F" w:rsidRPr="00982D5F" w:rsidRDefault="00982D5F" w:rsidP="002976C5">
            <w:pPr>
              <w:widowControl/>
              <w:autoSpaceDE/>
              <w:autoSpaceDN/>
              <w:adjustRightInd/>
              <w:jc w:val="right"/>
              <w:rPr>
                <w:color w:val="000000"/>
              </w:rPr>
            </w:pPr>
            <w:r w:rsidRPr="00982D5F">
              <w:rPr>
                <w:color w:val="000000"/>
              </w:rPr>
              <w:t>0</w:t>
            </w:r>
          </w:p>
        </w:tc>
        <w:tc>
          <w:tcPr>
            <w:tcW w:w="1368" w:type="dxa"/>
            <w:tcBorders>
              <w:top w:val="nil"/>
              <w:left w:val="nil"/>
              <w:bottom w:val="single" w:sz="8" w:space="0" w:color="000000"/>
              <w:right w:val="single" w:sz="8" w:space="0" w:color="000000"/>
            </w:tcBorders>
            <w:shd w:val="clear" w:color="auto" w:fill="auto"/>
            <w:vAlign w:val="center"/>
            <w:hideMark/>
          </w:tcPr>
          <w:p w14:paraId="57E03097" w14:textId="77777777" w:rsidR="00982D5F" w:rsidRPr="002976C5" w:rsidRDefault="00982D5F" w:rsidP="002976C5">
            <w:pPr>
              <w:widowControl/>
              <w:autoSpaceDE/>
              <w:autoSpaceDN/>
              <w:adjustRightInd/>
              <w:jc w:val="right"/>
              <w:rPr>
                <w:b/>
                <w:color w:val="000000"/>
              </w:rPr>
            </w:pPr>
            <w:r w:rsidRPr="002976C5">
              <w:rPr>
                <w:b/>
                <w:color w:val="000000"/>
              </w:rPr>
              <w:t>0</w:t>
            </w:r>
          </w:p>
        </w:tc>
      </w:tr>
      <w:tr w:rsidR="00982D5F" w:rsidRPr="00982D5F" w14:paraId="2F5E66A9" w14:textId="77777777" w:rsidTr="002976C5">
        <w:trPr>
          <w:trHeight w:val="674"/>
        </w:trPr>
        <w:tc>
          <w:tcPr>
            <w:tcW w:w="1427" w:type="dxa"/>
            <w:tcBorders>
              <w:top w:val="nil"/>
              <w:left w:val="single" w:sz="8" w:space="0" w:color="000000"/>
              <w:bottom w:val="single" w:sz="8" w:space="0" w:color="000000"/>
              <w:right w:val="single" w:sz="8" w:space="0" w:color="000000"/>
            </w:tcBorders>
            <w:shd w:val="clear" w:color="auto" w:fill="auto"/>
            <w:vAlign w:val="center"/>
            <w:hideMark/>
          </w:tcPr>
          <w:p w14:paraId="1042E1D1" w14:textId="77777777" w:rsidR="00982D5F" w:rsidRPr="00982D5F" w:rsidRDefault="00982D5F" w:rsidP="002976C5">
            <w:pPr>
              <w:widowControl/>
              <w:autoSpaceDE/>
              <w:autoSpaceDN/>
              <w:adjustRightInd/>
              <w:jc w:val="right"/>
              <w:rPr>
                <w:color w:val="000000"/>
              </w:rPr>
            </w:pPr>
            <w:r w:rsidRPr="00982D5F">
              <w:rPr>
                <w:color w:val="000000"/>
              </w:rPr>
              <w:t>Clean &amp; Televise</w:t>
            </w:r>
          </w:p>
        </w:tc>
        <w:tc>
          <w:tcPr>
            <w:tcW w:w="1195" w:type="dxa"/>
            <w:tcBorders>
              <w:top w:val="nil"/>
              <w:left w:val="nil"/>
              <w:bottom w:val="single" w:sz="8" w:space="0" w:color="000000"/>
              <w:right w:val="single" w:sz="8" w:space="0" w:color="000000"/>
            </w:tcBorders>
            <w:shd w:val="clear" w:color="auto" w:fill="auto"/>
            <w:vAlign w:val="center"/>
            <w:hideMark/>
          </w:tcPr>
          <w:p w14:paraId="70DDDAD3" w14:textId="77777777" w:rsidR="00982D5F" w:rsidRPr="00982D5F" w:rsidRDefault="00982D5F" w:rsidP="002976C5">
            <w:pPr>
              <w:widowControl/>
              <w:autoSpaceDE/>
              <w:autoSpaceDN/>
              <w:adjustRightInd/>
              <w:jc w:val="right"/>
              <w:rPr>
                <w:color w:val="000000"/>
              </w:rPr>
            </w:pPr>
            <w:r w:rsidRPr="00982D5F">
              <w:rPr>
                <w:color w:val="000000"/>
              </w:rPr>
              <w:t>230,000</w:t>
            </w:r>
          </w:p>
        </w:tc>
        <w:tc>
          <w:tcPr>
            <w:tcW w:w="1195" w:type="dxa"/>
            <w:tcBorders>
              <w:top w:val="nil"/>
              <w:left w:val="nil"/>
              <w:bottom w:val="single" w:sz="8" w:space="0" w:color="000000"/>
              <w:right w:val="single" w:sz="8" w:space="0" w:color="000000"/>
            </w:tcBorders>
            <w:shd w:val="clear" w:color="auto" w:fill="auto"/>
            <w:vAlign w:val="center"/>
            <w:hideMark/>
          </w:tcPr>
          <w:p w14:paraId="0A20D0EF" w14:textId="77777777" w:rsidR="00982D5F" w:rsidRPr="00982D5F" w:rsidRDefault="00982D5F" w:rsidP="002976C5">
            <w:pPr>
              <w:widowControl/>
              <w:autoSpaceDE/>
              <w:autoSpaceDN/>
              <w:adjustRightInd/>
              <w:jc w:val="right"/>
              <w:rPr>
                <w:color w:val="000000"/>
              </w:rPr>
            </w:pPr>
            <w:r w:rsidRPr="00982D5F">
              <w:rPr>
                <w:color w:val="000000"/>
              </w:rPr>
              <w:t>30,000</w:t>
            </w:r>
          </w:p>
        </w:tc>
        <w:tc>
          <w:tcPr>
            <w:tcW w:w="1237" w:type="dxa"/>
            <w:tcBorders>
              <w:top w:val="nil"/>
              <w:left w:val="nil"/>
              <w:bottom w:val="single" w:sz="8" w:space="0" w:color="000000"/>
              <w:right w:val="single" w:sz="8" w:space="0" w:color="000000"/>
            </w:tcBorders>
            <w:shd w:val="clear" w:color="auto" w:fill="auto"/>
            <w:vAlign w:val="center"/>
            <w:hideMark/>
          </w:tcPr>
          <w:p w14:paraId="27FC131A" w14:textId="77777777" w:rsidR="00982D5F" w:rsidRPr="00982D5F" w:rsidRDefault="00982D5F" w:rsidP="002976C5">
            <w:pPr>
              <w:widowControl/>
              <w:autoSpaceDE/>
              <w:autoSpaceDN/>
              <w:adjustRightInd/>
              <w:jc w:val="right"/>
              <w:rPr>
                <w:color w:val="000000"/>
              </w:rPr>
            </w:pPr>
            <w:r w:rsidRPr="00982D5F">
              <w:rPr>
                <w:color w:val="000000"/>
              </w:rPr>
              <w:t>60,000</w:t>
            </w:r>
          </w:p>
        </w:tc>
        <w:tc>
          <w:tcPr>
            <w:tcW w:w="1229" w:type="dxa"/>
            <w:tcBorders>
              <w:top w:val="nil"/>
              <w:left w:val="nil"/>
              <w:bottom w:val="single" w:sz="8" w:space="0" w:color="000000"/>
              <w:right w:val="single" w:sz="8" w:space="0" w:color="000000"/>
            </w:tcBorders>
            <w:shd w:val="clear" w:color="auto" w:fill="auto"/>
            <w:vAlign w:val="center"/>
            <w:hideMark/>
          </w:tcPr>
          <w:p w14:paraId="0C75A1B8" w14:textId="77777777" w:rsidR="00982D5F" w:rsidRPr="00982D5F" w:rsidRDefault="00982D5F" w:rsidP="002976C5">
            <w:pPr>
              <w:widowControl/>
              <w:autoSpaceDE/>
              <w:autoSpaceDN/>
              <w:adjustRightInd/>
              <w:jc w:val="right"/>
              <w:rPr>
                <w:color w:val="000000"/>
              </w:rPr>
            </w:pPr>
            <w:r w:rsidRPr="00982D5F">
              <w:rPr>
                <w:color w:val="000000"/>
              </w:rPr>
              <w:t>60,000</w:t>
            </w:r>
          </w:p>
        </w:tc>
        <w:tc>
          <w:tcPr>
            <w:tcW w:w="1212" w:type="dxa"/>
            <w:tcBorders>
              <w:top w:val="nil"/>
              <w:left w:val="nil"/>
              <w:bottom w:val="single" w:sz="8" w:space="0" w:color="000000"/>
              <w:right w:val="single" w:sz="8" w:space="0" w:color="000000"/>
            </w:tcBorders>
            <w:shd w:val="clear" w:color="auto" w:fill="auto"/>
            <w:vAlign w:val="center"/>
            <w:hideMark/>
          </w:tcPr>
          <w:p w14:paraId="17C9B815" w14:textId="77777777" w:rsidR="00982D5F" w:rsidRPr="00982D5F" w:rsidRDefault="00982D5F" w:rsidP="002976C5">
            <w:pPr>
              <w:widowControl/>
              <w:autoSpaceDE/>
              <w:autoSpaceDN/>
              <w:adjustRightInd/>
              <w:jc w:val="right"/>
              <w:rPr>
                <w:color w:val="000000"/>
              </w:rPr>
            </w:pPr>
            <w:r w:rsidRPr="00982D5F">
              <w:rPr>
                <w:color w:val="000000"/>
              </w:rPr>
              <w:t>60,000</w:t>
            </w:r>
          </w:p>
        </w:tc>
        <w:tc>
          <w:tcPr>
            <w:tcW w:w="1368" w:type="dxa"/>
            <w:tcBorders>
              <w:top w:val="nil"/>
              <w:left w:val="nil"/>
              <w:bottom w:val="single" w:sz="8" w:space="0" w:color="000000"/>
              <w:right w:val="single" w:sz="8" w:space="0" w:color="000000"/>
            </w:tcBorders>
            <w:shd w:val="clear" w:color="auto" w:fill="auto"/>
            <w:vAlign w:val="center"/>
            <w:hideMark/>
          </w:tcPr>
          <w:p w14:paraId="30A7C5DC" w14:textId="77777777" w:rsidR="00982D5F" w:rsidRPr="002976C5" w:rsidRDefault="00982D5F" w:rsidP="002976C5">
            <w:pPr>
              <w:widowControl/>
              <w:autoSpaceDE/>
              <w:autoSpaceDN/>
              <w:adjustRightInd/>
              <w:jc w:val="right"/>
              <w:rPr>
                <w:b/>
                <w:color w:val="000000"/>
              </w:rPr>
            </w:pPr>
            <w:r w:rsidRPr="002976C5">
              <w:rPr>
                <w:b/>
                <w:color w:val="000000"/>
              </w:rPr>
              <w:t>440,000</w:t>
            </w:r>
          </w:p>
        </w:tc>
      </w:tr>
      <w:tr w:rsidR="00982D5F" w:rsidRPr="00982D5F" w14:paraId="4165168C" w14:textId="77777777" w:rsidTr="002976C5">
        <w:trPr>
          <w:trHeight w:val="452"/>
        </w:trPr>
        <w:tc>
          <w:tcPr>
            <w:tcW w:w="1427" w:type="dxa"/>
            <w:tcBorders>
              <w:top w:val="nil"/>
              <w:left w:val="single" w:sz="8" w:space="0" w:color="000000"/>
              <w:bottom w:val="single" w:sz="8" w:space="0" w:color="000000"/>
              <w:right w:val="single" w:sz="8" w:space="0" w:color="000000"/>
            </w:tcBorders>
            <w:shd w:val="clear" w:color="auto" w:fill="auto"/>
            <w:vAlign w:val="center"/>
            <w:hideMark/>
          </w:tcPr>
          <w:p w14:paraId="53951DC9" w14:textId="77777777" w:rsidR="00982D5F" w:rsidRPr="00982D5F" w:rsidRDefault="00982D5F" w:rsidP="002976C5">
            <w:pPr>
              <w:widowControl/>
              <w:autoSpaceDE/>
              <w:autoSpaceDN/>
              <w:adjustRightInd/>
              <w:jc w:val="right"/>
              <w:rPr>
                <w:color w:val="000000"/>
              </w:rPr>
            </w:pPr>
            <w:r w:rsidRPr="00982D5F">
              <w:rPr>
                <w:color w:val="000000"/>
              </w:rPr>
              <w:t>Engineering Studies</w:t>
            </w:r>
          </w:p>
        </w:tc>
        <w:tc>
          <w:tcPr>
            <w:tcW w:w="1195" w:type="dxa"/>
            <w:tcBorders>
              <w:top w:val="nil"/>
              <w:left w:val="nil"/>
              <w:bottom w:val="single" w:sz="8" w:space="0" w:color="000000"/>
              <w:right w:val="single" w:sz="8" w:space="0" w:color="000000"/>
            </w:tcBorders>
            <w:shd w:val="clear" w:color="auto" w:fill="auto"/>
            <w:vAlign w:val="center"/>
            <w:hideMark/>
          </w:tcPr>
          <w:p w14:paraId="1AA4914C" w14:textId="77777777" w:rsidR="00982D5F" w:rsidRPr="00982D5F" w:rsidRDefault="00982D5F" w:rsidP="002976C5">
            <w:pPr>
              <w:widowControl/>
              <w:autoSpaceDE/>
              <w:autoSpaceDN/>
              <w:adjustRightInd/>
              <w:jc w:val="right"/>
              <w:rPr>
                <w:color w:val="000000"/>
              </w:rPr>
            </w:pPr>
            <w:r w:rsidRPr="00982D5F">
              <w:rPr>
                <w:color w:val="000000"/>
              </w:rPr>
              <w:t>0</w:t>
            </w:r>
          </w:p>
        </w:tc>
        <w:tc>
          <w:tcPr>
            <w:tcW w:w="1195" w:type="dxa"/>
            <w:tcBorders>
              <w:top w:val="nil"/>
              <w:left w:val="nil"/>
              <w:bottom w:val="single" w:sz="8" w:space="0" w:color="000000"/>
              <w:right w:val="single" w:sz="8" w:space="0" w:color="000000"/>
            </w:tcBorders>
            <w:shd w:val="clear" w:color="auto" w:fill="auto"/>
            <w:vAlign w:val="center"/>
            <w:hideMark/>
          </w:tcPr>
          <w:p w14:paraId="3666CBF4" w14:textId="77777777" w:rsidR="00982D5F" w:rsidRPr="00982D5F" w:rsidRDefault="00982D5F" w:rsidP="002976C5">
            <w:pPr>
              <w:widowControl/>
              <w:autoSpaceDE/>
              <w:autoSpaceDN/>
              <w:adjustRightInd/>
              <w:jc w:val="right"/>
              <w:rPr>
                <w:color w:val="000000"/>
              </w:rPr>
            </w:pPr>
            <w:r w:rsidRPr="00982D5F">
              <w:rPr>
                <w:color w:val="000000"/>
              </w:rPr>
              <w:t>25,000</w:t>
            </w:r>
          </w:p>
        </w:tc>
        <w:tc>
          <w:tcPr>
            <w:tcW w:w="1237" w:type="dxa"/>
            <w:tcBorders>
              <w:top w:val="nil"/>
              <w:left w:val="nil"/>
              <w:bottom w:val="single" w:sz="8" w:space="0" w:color="000000"/>
              <w:right w:val="single" w:sz="8" w:space="0" w:color="000000"/>
            </w:tcBorders>
            <w:shd w:val="clear" w:color="auto" w:fill="auto"/>
            <w:vAlign w:val="center"/>
            <w:hideMark/>
          </w:tcPr>
          <w:p w14:paraId="20AB2416" w14:textId="77777777" w:rsidR="00982D5F" w:rsidRPr="00982D5F" w:rsidRDefault="00982D5F" w:rsidP="002976C5">
            <w:pPr>
              <w:widowControl/>
              <w:autoSpaceDE/>
              <w:autoSpaceDN/>
              <w:adjustRightInd/>
              <w:jc w:val="right"/>
              <w:rPr>
                <w:color w:val="000000"/>
              </w:rPr>
            </w:pPr>
            <w:r w:rsidRPr="00982D5F">
              <w:rPr>
                <w:color w:val="000000"/>
              </w:rPr>
              <w:t>0</w:t>
            </w:r>
          </w:p>
        </w:tc>
        <w:tc>
          <w:tcPr>
            <w:tcW w:w="1229" w:type="dxa"/>
            <w:tcBorders>
              <w:top w:val="nil"/>
              <w:left w:val="nil"/>
              <w:bottom w:val="single" w:sz="8" w:space="0" w:color="000000"/>
              <w:right w:val="single" w:sz="8" w:space="0" w:color="000000"/>
            </w:tcBorders>
            <w:shd w:val="clear" w:color="auto" w:fill="auto"/>
            <w:vAlign w:val="center"/>
            <w:hideMark/>
          </w:tcPr>
          <w:p w14:paraId="60942EAA" w14:textId="77777777" w:rsidR="00982D5F" w:rsidRPr="00982D5F" w:rsidRDefault="00982D5F" w:rsidP="002976C5">
            <w:pPr>
              <w:widowControl/>
              <w:autoSpaceDE/>
              <w:autoSpaceDN/>
              <w:adjustRightInd/>
              <w:jc w:val="right"/>
              <w:rPr>
                <w:color w:val="000000"/>
              </w:rPr>
            </w:pPr>
            <w:r w:rsidRPr="00982D5F">
              <w:rPr>
                <w:color w:val="000000"/>
              </w:rPr>
              <w:t>0</w:t>
            </w:r>
          </w:p>
        </w:tc>
        <w:tc>
          <w:tcPr>
            <w:tcW w:w="1212" w:type="dxa"/>
            <w:tcBorders>
              <w:top w:val="nil"/>
              <w:left w:val="nil"/>
              <w:bottom w:val="single" w:sz="8" w:space="0" w:color="000000"/>
              <w:right w:val="single" w:sz="8" w:space="0" w:color="000000"/>
            </w:tcBorders>
            <w:shd w:val="clear" w:color="auto" w:fill="auto"/>
            <w:vAlign w:val="center"/>
            <w:hideMark/>
          </w:tcPr>
          <w:p w14:paraId="2FCF2552" w14:textId="77777777" w:rsidR="00982D5F" w:rsidRPr="00982D5F" w:rsidRDefault="00982D5F" w:rsidP="002976C5">
            <w:pPr>
              <w:widowControl/>
              <w:autoSpaceDE/>
              <w:autoSpaceDN/>
              <w:adjustRightInd/>
              <w:jc w:val="right"/>
              <w:rPr>
                <w:color w:val="000000"/>
              </w:rPr>
            </w:pPr>
            <w:r w:rsidRPr="00982D5F">
              <w:rPr>
                <w:color w:val="000000"/>
              </w:rPr>
              <w:t>0</w:t>
            </w:r>
          </w:p>
        </w:tc>
        <w:tc>
          <w:tcPr>
            <w:tcW w:w="1368" w:type="dxa"/>
            <w:tcBorders>
              <w:top w:val="nil"/>
              <w:left w:val="nil"/>
              <w:bottom w:val="single" w:sz="8" w:space="0" w:color="000000"/>
              <w:right w:val="single" w:sz="8" w:space="0" w:color="000000"/>
            </w:tcBorders>
            <w:shd w:val="clear" w:color="auto" w:fill="auto"/>
            <w:vAlign w:val="center"/>
            <w:hideMark/>
          </w:tcPr>
          <w:p w14:paraId="38D79467" w14:textId="77777777" w:rsidR="00982D5F" w:rsidRPr="002976C5" w:rsidRDefault="00982D5F" w:rsidP="002976C5">
            <w:pPr>
              <w:widowControl/>
              <w:autoSpaceDE/>
              <w:autoSpaceDN/>
              <w:adjustRightInd/>
              <w:jc w:val="right"/>
              <w:rPr>
                <w:b/>
                <w:color w:val="000000"/>
              </w:rPr>
            </w:pPr>
            <w:r w:rsidRPr="002976C5">
              <w:rPr>
                <w:b/>
                <w:color w:val="000000"/>
              </w:rPr>
              <w:t>25,000</w:t>
            </w:r>
          </w:p>
        </w:tc>
      </w:tr>
      <w:tr w:rsidR="00982D5F" w:rsidRPr="00982D5F" w14:paraId="38BBF9BC" w14:textId="77777777" w:rsidTr="002976C5">
        <w:trPr>
          <w:trHeight w:val="452"/>
        </w:trPr>
        <w:tc>
          <w:tcPr>
            <w:tcW w:w="1427" w:type="dxa"/>
            <w:tcBorders>
              <w:top w:val="nil"/>
              <w:left w:val="single" w:sz="8" w:space="0" w:color="000000"/>
              <w:bottom w:val="single" w:sz="8" w:space="0" w:color="000000"/>
              <w:right w:val="single" w:sz="8" w:space="0" w:color="000000"/>
            </w:tcBorders>
            <w:shd w:val="clear" w:color="auto" w:fill="auto"/>
            <w:vAlign w:val="center"/>
            <w:hideMark/>
          </w:tcPr>
          <w:p w14:paraId="5E1EDE9C" w14:textId="77777777" w:rsidR="00982D5F" w:rsidRPr="006A234A" w:rsidRDefault="00982D5F" w:rsidP="002976C5">
            <w:pPr>
              <w:widowControl/>
              <w:autoSpaceDE/>
              <w:autoSpaceDN/>
              <w:adjustRightInd/>
              <w:jc w:val="right"/>
              <w:rPr>
                <w:b/>
                <w:bCs/>
                <w:color w:val="000000"/>
              </w:rPr>
            </w:pPr>
            <w:r w:rsidRPr="006A234A">
              <w:rPr>
                <w:b/>
                <w:bCs/>
                <w:color w:val="000000"/>
              </w:rPr>
              <w:t>Total</w:t>
            </w:r>
          </w:p>
        </w:tc>
        <w:tc>
          <w:tcPr>
            <w:tcW w:w="1195" w:type="dxa"/>
            <w:tcBorders>
              <w:top w:val="nil"/>
              <w:left w:val="nil"/>
              <w:bottom w:val="single" w:sz="8" w:space="0" w:color="000000"/>
              <w:right w:val="single" w:sz="8" w:space="0" w:color="000000"/>
            </w:tcBorders>
            <w:shd w:val="clear" w:color="auto" w:fill="auto"/>
            <w:vAlign w:val="center"/>
            <w:hideMark/>
          </w:tcPr>
          <w:p w14:paraId="614EFA22" w14:textId="77777777" w:rsidR="00982D5F" w:rsidRPr="002976C5" w:rsidRDefault="00982D5F" w:rsidP="002976C5">
            <w:pPr>
              <w:widowControl/>
              <w:autoSpaceDE/>
              <w:autoSpaceDN/>
              <w:adjustRightInd/>
              <w:jc w:val="right"/>
              <w:rPr>
                <w:b/>
                <w:color w:val="000000"/>
              </w:rPr>
            </w:pPr>
            <w:r w:rsidRPr="002976C5">
              <w:rPr>
                <w:b/>
                <w:color w:val="000000"/>
              </w:rPr>
              <w:t>5,766,000</w:t>
            </w:r>
          </w:p>
        </w:tc>
        <w:tc>
          <w:tcPr>
            <w:tcW w:w="1195" w:type="dxa"/>
            <w:tcBorders>
              <w:top w:val="nil"/>
              <w:left w:val="nil"/>
              <w:bottom w:val="single" w:sz="8" w:space="0" w:color="000000"/>
              <w:right w:val="single" w:sz="8" w:space="0" w:color="000000"/>
            </w:tcBorders>
            <w:shd w:val="clear" w:color="auto" w:fill="auto"/>
            <w:vAlign w:val="center"/>
            <w:hideMark/>
          </w:tcPr>
          <w:p w14:paraId="2DDEE709" w14:textId="77777777" w:rsidR="00982D5F" w:rsidRPr="002976C5" w:rsidRDefault="00982D5F" w:rsidP="002976C5">
            <w:pPr>
              <w:widowControl/>
              <w:autoSpaceDE/>
              <w:autoSpaceDN/>
              <w:adjustRightInd/>
              <w:jc w:val="right"/>
              <w:rPr>
                <w:b/>
                <w:color w:val="000000"/>
              </w:rPr>
            </w:pPr>
            <w:r w:rsidRPr="002976C5">
              <w:rPr>
                <w:b/>
                <w:color w:val="000000"/>
              </w:rPr>
              <w:t>2,665,000</w:t>
            </w:r>
          </w:p>
        </w:tc>
        <w:tc>
          <w:tcPr>
            <w:tcW w:w="1237" w:type="dxa"/>
            <w:tcBorders>
              <w:top w:val="nil"/>
              <w:left w:val="nil"/>
              <w:bottom w:val="single" w:sz="8" w:space="0" w:color="000000"/>
              <w:right w:val="single" w:sz="8" w:space="0" w:color="000000"/>
            </w:tcBorders>
            <w:shd w:val="clear" w:color="auto" w:fill="auto"/>
            <w:vAlign w:val="center"/>
            <w:hideMark/>
          </w:tcPr>
          <w:p w14:paraId="5B520156" w14:textId="77777777" w:rsidR="00982D5F" w:rsidRPr="002976C5" w:rsidRDefault="00982D5F" w:rsidP="002976C5">
            <w:pPr>
              <w:widowControl/>
              <w:autoSpaceDE/>
              <w:autoSpaceDN/>
              <w:adjustRightInd/>
              <w:jc w:val="right"/>
              <w:rPr>
                <w:b/>
                <w:color w:val="000000"/>
              </w:rPr>
            </w:pPr>
            <w:r w:rsidRPr="002976C5">
              <w:rPr>
                <w:b/>
                <w:color w:val="000000"/>
              </w:rPr>
              <w:t>2,230,000</w:t>
            </w:r>
          </w:p>
        </w:tc>
        <w:tc>
          <w:tcPr>
            <w:tcW w:w="1229" w:type="dxa"/>
            <w:tcBorders>
              <w:top w:val="nil"/>
              <w:left w:val="nil"/>
              <w:bottom w:val="single" w:sz="8" w:space="0" w:color="000000"/>
              <w:right w:val="single" w:sz="8" w:space="0" w:color="000000"/>
            </w:tcBorders>
            <w:shd w:val="clear" w:color="auto" w:fill="auto"/>
            <w:vAlign w:val="center"/>
            <w:hideMark/>
          </w:tcPr>
          <w:p w14:paraId="740A1B81" w14:textId="77777777" w:rsidR="00982D5F" w:rsidRPr="002976C5" w:rsidRDefault="00982D5F" w:rsidP="002976C5">
            <w:pPr>
              <w:widowControl/>
              <w:autoSpaceDE/>
              <w:autoSpaceDN/>
              <w:adjustRightInd/>
              <w:jc w:val="right"/>
              <w:rPr>
                <w:b/>
                <w:color w:val="000000"/>
              </w:rPr>
            </w:pPr>
            <w:r w:rsidRPr="002976C5">
              <w:rPr>
                <w:b/>
                <w:color w:val="000000"/>
              </w:rPr>
              <w:t>1,925,000</w:t>
            </w:r>
          </w:p>
        </w:tc>
        <w:tc>
          <w:tcPr>
            <w:tcW w:w="1212" w:type="dxa"/>
            <w:tcBorders>
              <w:top w:val="nil"/>
              <w:left w:val="nil"/>
              <w:bottom w:val="single" w:sz="8" w:space="0" w:color="000000"/>
              <w:right w:val="single" w:sz="8" w:space="0" w:color="000000"/>
            </w:tcBorders>
            <w:shd w:val="clear" w:color="auto" w:fill="auto"/>
            <w:vAlign w:val="center"/>
            <w:hideMark/>
          </w:tcPr>
          <w:p w14:paraId="42CE06D8" w14:textId="77777777" w:rsidR="00982D5F" w:rsidRPr="002976C5" w:rsidRDefault="00982D5F" w:rsidP="002976C5">
            <w:pPr>
              <w:widowControl/>
              <w:autoSpaceDE/>
              <w:autoSpaceDN/>
              <w:adjustRightInd/>
              <w:jc w:val="right"/>
              <w:rPr>
                <w:b/>
                <w:color w:val="000000"/>
              </w:rPr>
            </w:pPr>
            <w:r w:rsidRPr="002976C5">
              <w:rPr>
                <w:b/>
                <w:color w:val="000000"/>
              </w:rPr>
              <w:t>1,625,000</w:t>
            </w:r>
          </w:p>
        </w:tc>
        <w:tc>
          <w:tcPr>
            <w:tcW w:w="1368" w:type="dxa"/>
            <w:tcBorders>
              <w:top w:val="nil"/>
              <w:left w:val="nil"/>
              <w:bottom w:val="single" w:sz="8" w:space="0" w:color="000000"/>
              <w:right w:val="single" w:sz="8" w:space="0" w:color="000000"/>
            </w:tcBorders>
            <w:shd w:val="clear" w:color="auto" w:fill="auto"/>
            <w:vAlign w:val="center"/>
            <w:hideMark/>
          </w:tcPr>
          <w:p w14:paraId="74E9645B" w14:textId="77777777" w:rsidR="00982D5F" w:rsidRPr="002976C5" w:rsidRDefault="00982D5F" w:rsidP="002976C5">
            <w:pPr>
              <w:widowControl/>
              <w:autoSpaceDE/>
              <w:autoSpaceDN/>
              <w:adjustRightInd/>
              <w:jc w:val="right"/>
              <w:rPr>
                <w:b/>
                <w:color w:val="000000"/>
              </w:rPr>
            </w:pPr>
            <w:r w:rsidRPr="002976C5">
              <w:rPr>
                <w:b/>
                <w:color w:val="000000"/>
              </w:rPr>
              <w:t>14,211,000</w:t>
            </w:r>
          </w:p>
        </w:tc>
      </w:tr>
    </w:tbl>
    <w:p w14:paraId="7357F59E" w14:textId="42F17D85" w:rsidR="00982D5F" w:rsidRDefault="00982D5F" w:rsidP="00C05723">
      <w:pPr>
        <w:pStyle w:val="p7"/>
        <w:keepNext/>
        <w:widowControl/>
        <w:tabs>
          <w:tab w:val="clear" w:pos="1133"/>
          <w:tab w:val="left" w:pos="720"/>
          <w:tab w:val="left" w:pos="1350"/>
          <w:tab w:val="left" w:pos="1440"/>
          <w:tab w:val="left" w:pos="1530"/>
        </w:tabs>
        <w:spacing w:line="360" w:lineRule="auto"/>
        <w:ind w:left="0" w:firstLine="0"/>
        <w:rPr>
          <w:b/>
          <w:sz w:val="26"/>
          <w:szCs w:val="26"/>
        </w:rPr>
      </w:pPr>
      <w:r w:rsidRPr="007C523F">
        <w:rPr>
          <w:b/>
          <w:sz w:val="26"/>
          <w:szCs w:val="26"/>
        </w:rPr>
        <w:lastRenderedPageBreak/>
        <w:t xml:space="preserve">Table </w:t>
      </w:r>
      <w:r w:rsidR="00F556AA">
        <w:rPr>
          <w:b/>
          <w:sz w:val="26"/>
          <w:szCs w:val="26"/>
        </w:rPr>
        <w:t xml:space="preserve">8: </w:t>
      </w:r>
      <w:r w:rsidR="007167C3" w:rsidRPr="007167C3">
        <w:rPr>
          <w:b/>
          <w:sz w:val="26"/>
          <w:szCs w:val="26"/>
        </w:rPr>
        <w:t xml:space="preserve">SEPA and Total </w:t>
      </w:r>
      <w:r w:rsidRPr="007C523F">
        <w:rPr>
          <w:b/>
          <w:sz w:val="26"/>
          <w:szCs w:val="26"/>
        </w:rPr>
        <w:t xml:space="preserve">Annual </w:t>
      </w:r>
      <w:r w:rsidR="007167C3">
        <w:rPr>
          <w:b/>
          <w:sz w:val="26"/>
          <w:szCs w:val="26"/>
        </w:rPr>
        <w:t>Planned Expenditures, in Dollars</w:t>
      </w:r>
    </w:p>
    <w:tbl>
      <w:tblPr>
        <w:tblW w:w="8943" w:type="dxa"/>
        <w:tblLook w:val="04A0" w:firstRow="1" w:lastRow="0" w:firstColumn="1" w:lastColumn="0" w:noHBand="0" w:noVBand="1"/>
      </w:tblPr>
      <w:tblGrid>
        <w:gridCol w:w="1455"/>
        <w:gridCol w:w="1179"/>
        <w:gridCol w:w="1179"/>
        <w:gridCol w:w="1265"/>
        <w:gridCol w:w="1248"/>
        <w:gridCol w:w="1215"/>
        <w:gridCol w:w="1402"/>
      </w:tblGrid>
      <w:tr w:rsidR="003A466D" w:rsidRPr="003A466D" w14:paraId="35AFF994" w14:textId="77777777" w:rsidTr="002976C5">
        <w:trPr>
          <w:trHeight w:val="331"/>
        </w:trPr>
        <w:tc>
          <w:tcPr>
            <w:tcW w:w="14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22BCEB" w14:textId="77777777" w:rsidR="003A466D" w:rsidRPr="003A466D" w:rsidRDefault="003A466D" w:rsidP="003A466D">
            <w:pPr>
              <w:widowControl/>
              <w:autoSpaceDE/>
              <w:autoSpaceDN/>
              <w:adjustRightInd/>
              <w:jc w:val="center"/>
              <w:rPr>
                <w:b/>
                <w:bCs/>
                <w:color w:val="000000"/>
              </w:rPr>
            </w:pPr>
            <w:r w:rsidRPr="003A466D">
              <w:rPr>
                <w:b/>
                <w:bCs/>
                <w:color w:val="000000"/>
              </w:rPr>
              <w:t>Description</w:t>
            </w:r>
          </w:p>
        </w:tc>
        <w:tc>
          <w:tcPr>
            <w:tcW w:w="1179" w:type="dxa"/>
            <w:tcBorders>
              <w:top w:val="single" w:sz="8" w:space="0" w:color="000000"/>
              <w:left w:val="nil"/>
              <w:bottom w:val="single" w:sz="8" w:space="0" w:color="000000"/>
              <w:right w:val="single" w:sz="8" w:space="0" w:color="000000"/>
            </w:tcBorders>
            <w:shd w:val="clear" w:color="auto" w:fill="auto"/>
            <w:vAlign w:val="center"/>
            <w:hideMark/>
          </w:tcPr>
          <w:p w14:paraId="3EB64C47" w14:textId="77777777" w:rsidR="003A466D" w:rsidRPr="003A466D" w:rsidRDefault="003A466D" w:rsidP="003A466D">
            <w:pPr>
              <w:widowControl/>
              <w:autoSpaceDE/>
              <w:autoSpaceDN/>
              <w:adjustRightInd/>
              <w:jc w:val="center"/>
              <w:rPr>
                <w:b/>
                <w:bCs/>
                <w:color w:val="000000"/>
              </w:rPr>
            </w:pPr>
            <w:r w:rsidRPr="003A466D">
              <w:rPr>
                <w:b/>
                <w:bCs/>
                <w:color w:val="000000"/>
              </w:rPr>
              <w:t>2018</w:t>
            </w:r>
          </w:p>
        </w:tc>
        <w:tc>
          <w:tcPr>
            <w:tcW w:w="1179" w:type="dxa"/>
            <w:tcBorders>
              <w:top w:val="single" w:sz="8" w:space="0" w:color="000000"/>
              <w:left w:val="nil"/>
              <w:bottom w:val="single" w:sz="8" w:space="0" w:color="000000"/>
              <w:right w:val="single" w:sz="8" w:space="0" w:color="000000"/>
            </w:tcBorders>
            <w:shd w:val="clear" w:color="auto" w:fill="auto"/>
            <w:vAlign w:val="center"/>
            <w:hideMark/>
          </w:tcPr>
          <w:p w14:paraId="72990F84" w14:textId="77777777" w:rsidR="003A466D" w:rsidRPr="003A466D" w:rsidRDefault="003A466D" w:rsidP="003A466D">
            <w:pPr>
              <w:widowControl/>
              <w:autoSpaceDE/>
              <w:autoSpaceDN/>
              <w:adjustRightInd/>
              <w:jc w:val="center"/>
              <w:rPr>
                <w:b/>
                <w:bCs/>
                <w:color w:val="000000"/>
              </w:rPr>
            </w:pPr>
            <w:r w:rsidRPr="003A466D">
              <w:rPr>
                <w:b/>
                <w:bCs/>
                <w:color w:val="000000"/>
              </w:rPr>
              <w:t>2019</w:t>
            </w:r>
          </w:p>
        </w:tc>
        <w:tc>
          <w:tcPr>
            <w:tcW w:w="1265" w:type="dxa"/>
            <w:tcBorders>
              <w:top w:val="single" w:sz="8" w:space="0" w:color="000000"/>
              <w:left w:val="nil"/>
              <w:bottom w:val="single" w:sz="8" w:space="0" w:color="000000"/>
              <w:right w:val="single" w:sz="8" w:space="0" w:color="000000"/>
            </w:tcBorders>
            <w:shd w:val="clear" w:color="auto" w:fill="auto"/>
            <w:vAlign w:val="center"/>
            <w:hideMark/>
          </w:tcPr>
          <w:p w14:paraId="74F51EFB" w14:textId="77777777" w:rsidR="003A466D" w:rsidRPr="003A466D" w:rsidRDefault="003A466D" w:rsidP="003A466D">
            <w:pPr>
              <w:widowControl/>
              <w:autoSpaceDE/>
              <w:autoSpaceDN/>
              <w:adjustRightInd/>
              <w:jc w:val="center"/>
              <w:rPr>
                <w:b/>
                <w:bCs/>
                <w:color w:val="000000"/>
              </w:rPr>
            </w:pPr>
            <w:r w:rsidRPr="003A466D">
              <w:rPr>
                <w:b/>
                <w:bCs/>
                <w:color w:val="000000"/>
              </w:rPr>
              <w:t>2020</w:t>
            </w:r>
          </w:p>
        </w:tc>
        <w:tc>
          <w:tcPr>
            <w:tcW w:w="1248" w:type="dxa"/>
            <w:tcBorders>
              <w:top w:val="single" w:sz="8" w:space="0" w:color="000000"/>
              <w:left w:val="nil"/>
              <w:bottom w:val="single" w:sz="8" w:space="0" w:color="000000"/>
              <w:right w:val="single" w:sz="8" w:space="0" w:color="000000"/>
            </w:tcBorders>
            <w:shd w:val="clear" w:color="auto" w:fill="auto"/>
            <w:vAlign w:val="center"/>
            <w:hideMark/>
          </w:tcPr>
          <w:p w14:paraId="7AB26FE7" w14:textId="77777777" w:rsidR="003A466D" w:rsidRPr="003A466D" w:rsidRDefault="003A466D" w:rsidP="003A466D">
            <w:pPr>
              <w:widowControl/>
              <w:autoSpaceDE/>
              <w:autoSpaceDN/>
              <w:adjustRightInd/>
              <w:jc w:val="center"/>
              <w:rPr>
                <w:b/>
                <w:bCs/>
                <w:color w:val="000000"/>
              </w:rPr>
            </w:pPr>
            <w:r w:rsidRPr="003A466D">
              <w:rPr>
                <w:b/>
                <w:bCs/>
                <w:color w:val="000000"/>
              </w:rPr>
              <w:t>2021</w:t>
            </w:r>
          </w:p>
        </w:tc>
        <w:tc>
          <w:tcPr>
            <w:tcW w:w="1215" w:type="dxa"/>
            <w:tcBorders>
              <w:top w:val="single" w:sz="8" w:space="0" w:color="000000"/>
              <w:left w:val="nil"/>
              <w:bottom w:val="single" w:sz="8" w:space="0" w:color="000000"/>
              <w:right w:val="single" w:sz="8" w:space="0" w:color="000000"/>
            </w:tcBorders>
            <w:shd w:val="clear" w:color="auto" w:fill="auto"/>
            <w:vAlign w:val="center"/>
            <w:hideMark/>
          </w:tcPr>
          <w:p w14:paraId="2A7BE057" w14:textId="77777777" w:rsidR="003A466D" w:rsidRPr="003A466D" w:rsidRDefault="003A466D" w:rsidP="003A466D">
            <w:pPr>
              <w:widowControl/>
              <w:autoSpaceDE/>
              <w:autoSpaceDN/>
              <w:adjustRightInd/>
              <w:jc w:val="center"/>
              <w:rPr>
                <w:b/>
                <w:bCs/>
                <w:color w:val="000000"/>
              </w:rPr>
            </w:pPr>
            <w:r w:rsidRPr="003A466D">
              <w:rPr>
                <w:b/>
                <w:bCs/>
                <w:color w:val="000000"/>
              </w:rPr>
              <w:t>2022</w:t>
            </w:r>
          </w:p>
        </w:tc>
        <w:tc>
          <w:tcPr>
            <w:tcW w:w="1402" w:type="dxa"/>
            <w:tcBorders>
              <w:top w:val="single" w:sz="8" w:space="0" w:color="000000"/>
              <w:left w:val="nil"/>
              <w:bottom w:val="single" w:sz="8" w:space="0" w:color="000000"/>
              <w:right w:val="single" w:sz="8" w:space="0" w:color="000000"/>
            </w:tcBorders>
            <w:shd w:val="clear" w:color="auto" w:fill="auto"/>
            <w:vAlign w:val="center"/>
            <w:hideMark/>
          </w:tcPr>
          <w:p w14:paraId="6D5A20FA" w14:textId="77777777" w:rsidR="003A466D" w:rsidRPr="003A466D" w:rsidRDefault="003A466D" w:rsidP="003A466D">
            <w:pPr>
              <w:widowControl/>
              <w:autoSpaceDE/>
              <w:autoSpaceDN/>
              <w:adjustRightInd/>
              <w:jc w:val="center"/>
              <w:rPr>
                <w:b/>
                <w:bCs/>
                <w:color w:val="000000"/>
              </w:rPr>
            </w:pPr>
            <w:r w:rsidRPr="003A466D">
              <w:rPr>
                <w:b/>
                <w:bCs/>
                <w:color w:val="000000"/>
              </w:rPr>
              <w:t>Total</w:t>
            </w:r>
          </w:p>
        </w:tc>
      </w:tr>
      <w:tr w:rsidR="003A466D" w:rsidRPr="003A466D" w14:paraId="74E6760A" w14:textId="77777777" w:rsidTr="002976C5">
        <w:trPr>
          <w:trHeight w:val="331"/>
        </w:trPr>
        <w:tc>
          <w:tcPr>
            <w:tcW w:w="1455" w:type="dxa"/>
            <w:tcBorders>
              <w:top w:val="nil"/>
              <w:left w:val="single" w:sz="8" w:space="0" w:color="000000"/>
              <w:bottom w:val="single" w:sz="8" w:space="0" w:color="000000"/>
              <w:right w:val="single" w:sz="8" w:space="0" w:color="000000"/>
            </w:tcBorders>
            <w:shd w:val="clear" w:color="auto" w:fill="auto"/>
            <w:vAlign w:val="center"/>
            <w:hideMark/>
          </w:tcPr>
          <w:p w14:paraId="3B0665D4" w14:textId="77777777" w:rsidR="003A466D" w:rsidRPr="003A466D" w:rsidRDefault="003A466D" w:rsidP="003A466D">
            <w:pPr>
              <w:widowControl/>
              <w:autoSpaceDE/>
              <w:autoSpaceDN/>
              <w:adjustRightInd/>
              <w:rPr>
                <w:color w:val="000000"/>
              </w:rPr>
            </w:pPr>
            <w:r w:rsidRPr="003A466D">
              <w:rPr>
                <w:color w:val="000000"/>
              </w:rPr>
              <w:t>Sewer Mains</w:t>
            </w:r>
          </w:p>
        </w:tc>
        <w:tc>
          <w:tcPr>
            <w:tcW w:w="1179" w:type="dxa"/>
            <w:tcBorders>
              <w:top w:val="nil"/>
              <w:left w:val="nil"/>
              <w:bottom w:val="single" w:sz="8" w:space="0" w:color="000000"/>
              <w:right w:val="single" w:sz="8" w:space="0" w:color="000000"/>
            </w:tcBorders>
            <w:shd w:val="clear" w:color="auto" w:fill="auto"/>
            <w:vAlign w:val="center"/>
            <w:hideMark/>
          </w:tcPr>
          <w:p w14:paraId="7F7D3F4B" w14:textId="77777777" w:rsidR="003A466D" w:rsidRPr="003A466D" w:rsidRDefault="003A466D" w:rsidP="003A466D">
            <w:pPr>
              <w:widowControl/>
              <w:autoSpaceDE/>
              <w:autoSpaceDN/>
              <w:adjustRightInd/>
              <w:jc w:val="center"/>
              <w:rPr>
                <w:color w:val="000000"/>
              </w:rPr>
            </w:pPr>
            <w:r w:rsidRPr="003A466D">
              <w:rPr>
                <w:color w:val="000000"/>
              </w:rPr>
              <w:t>475,000</w:t>
            </w:r>
          </w:p>
        </w:tc>
        <w:tc>
          <w:tcPr>
            <w:tcW w:w="1179" w:type="dxa"/>
            <w:tcBorders>
              <w:top w:val="nil"/>
              <w:left w:val="nil"/>
              <w:bottom w:val="single" w:sz="8" w:space="0" w:color="000000"/>
              <w:right w:val="single" w:sz="8" w:space="0" w:color="000000"/>
            </w:tcBorders>
            <w:shd w:val="clear" w:color="auto" w:fill="auto"/>
            <w:vAlign w:val="center"/>
            <w:hideMark/>
          </w:tcPr>
          <w:p w14:paraId="02F212D1" w14:textId="77777777" w:rsidR="003A466D" w:rsidRPr="003A466D" w:rsidRDefault="003A466D" w:rsidP="003A466D">
            <w:pPr>
              <w:widowControl/>
              <w:autoSpaceDE/>
              <w:autoSpaceDN/>
              <w:adjustRightInd/>
              <w:jc w:val="center"/>
              <w:rPr>
                <w:color w:val="000000"/>
              </w:rPr>
            </w:pPr>
            <w:r w:rsidRPr="003A466D">
              <w:rPr>
                <w:color w:val="000000"/>
              </w:rPr>
              <w:t>250,000</w:t>
            </w:r>
          </w:p>
        </w:tc>
        <w:tc>
          <w:tcPr>
            <w:tcW w:w="1265" w:type="dxa"/>
            <w:tcBorders>
              <w:top w:val="nil"/>
              <w:left w:val="nil"/>
              <w:bottom w:val="single" w:sz="8" w:space="0" w:color="000000"/>
              <w:right w:val="single" w:sz="8" w:space="0" w:color="000000"/>
            </w:tcBorders>
            <w:shd w:val="clear" w:color="auto" w:fill="auto"/>
            <w:vAlign w:val="center"/>
            <w:hideMark/>
          </w:tcPr>
          <w:p w14:paraId="1BC88510" w14:textId="77777777" w:rsidR="003A466D" w:rsidRPr="003A466D" w:rsidRDefault="003A466D" w:rsidP="003A466D">
            <w:pPr>
              <w:widowControl/>
              <w:autoSpaceDE/>
              <w:autoSpaceDN/>
              <w:adjustRightInd/>
              <w:jc w:val="center"/>
              <w:rPr>
                <w:color w:val="000000"/>
              </w:rPr>
            </w:pPr>
            <w:r w:rsidRPr="003A466D">
              <w:rPr>
                <w:color w:val="000000"/>
              </w:rPr>
              <w:t>180,000</w:t>
            </w:r>
          </w:p>
        </w:tc>
        <w:tc>
          <w:tcPr>
            <w:tcW w:w="1248" w:type="dxa"/>
            <w:tcBorders>
              <w:top w:val="nil"/>
              <w:left w:val="nil"/>
              <w:bottom w:val="single" w:sz="8" w:space="0" w:color="000000"/>
              <w:right w:val="single" w:sz="8" w:space="0" w:color="000000"/>
            </w:tcBorders>
            <w:shd w:val="clear" w:color="auto" w:fill="auto"/>
            <w:vAlign w:val="center"/>
            <w:hideMark/>
          </w:tcPr>
          <w:p w14:paraId="76A585F0" w14:textId="77777777" w:rsidR="003A466D" w:rsidRPr="003A466D" w:rsidRDefault="003A466D" w:rsidP="003A466D">
            <w:pPr>
              <w:widowControl/>
              <w:autoSpaceDE/>
              <w:autoSpaceDN/>
              <w:adjustRightInd/>
              <w:jc w:val="center"/>
              <w:rPr>
                <w:color w:val="000000"/>
              </w:rPr>
            </w:pPr>
            <w:r w:rsidRPr="003A466D">
              <w:rPr>
                <w:color w:val="000000"/>
              </w:rPr>
              <w:t>480,000</w:t>
            </w:r>
          </w:p>
        </w:tc>
        <w:tc>
          <w:tcPr>
            <w:tcW w:w="1215" w:type="dxa"/>
            <w:tcBorders>
              <w:top w:val="nil"/>
              <w:left w:val="nil"/>
              <w:bottom w:val="single" w:sz="8" w:space="0" w:color="000000"/>
              <w:right w:val="single" w:sz="8" w:space="0" w:color="000000"/>
            </w:tcBorders>
            <w:shd w:val="clear" w:color="auto" w:fill="auto"/>
            <w:vAlign w:val="center"/>
            <w:hideMark/>
          </w:tcPr>
          <w:p w14:paraId="471031D6" w14:textId="77777777" w:rsidR="003A466D" w:rsidRPr="003A466D" w:rsidRDefault="003A466D" w:rsidP="003A466D">
            <w:pPr>
              <w:widowControl/>
              <w:autoSpaceDE/>
              <w:autoSpaceDN/>
              <w:adjustRightInd/>
              <w:jc w:val="center"/>
              <w:rPr>
                <w:color w:val="000000"/>
              </w:rPr>
            </w:pPr>
            <w:r w:rsidRPr="003A466D">
              <w:rPr>
                <w:color w:val="000000"/>
              </w:rPr>
              <w:t>480,000</w:t>
            </w:r>
          </w:p>
        </w:tc>
        <w:tc>
          <w:tcPr>
            <w:tcW w:w="1402" w:type="dxa"/>
            <w:tcBorders>
              <w:top w:val="nil"/>
              <w:left w:val="nil"/>
              <w:bottom w:val="single" w:sz="8" w:space="0" w:color="000000"/>
              <w:right w:val="single" w:sz="8" w:space="0" w:color="000000"/>
            </w:tcBorders>
            <w:shd w:val="clear" w:color="auto" w:fill="auto"/>
            <w:vAlign w:val="center"/>
            <w:hideMark/>
          </w:tcPr>
          <w:p w14:paraId="5354BD13" w14:textId="77777777" w:rsidR="003A466D" w:rsidRPr="003A466D" w:rsidRDefault="003A466D" w:rsidP="003A466D">
            <w:pPr>
              <w:widowControl/>
              <w:autoSpaceDE/>
              <w:autoSpaceDN/>
              <w:adjustRightInd/>
              <w:jc w:val="center"/>
              <w:rPr>
                <w:color w:val="000000"/>
              </w:rPr>
            </w:pPr>
            <w:r w:rsidRPr="003A466D">
              <w:rPr>
                <w:color w:val="000000"/>
              </w:rPr>
              <w:t>1,865,000</w:t>
            </w:r>
          </w:p>
        </w:tc>
      </w:tr>
      <w:tr w:rsidR="003A466D" w:rsidRPr="003A466D" w14:paraId="76616DE3" w14:textId="77777777" w:rsidTr="002976C5">
        <w:trPr>
          <w:trHeight w:val="331"/>
        </w:trPr>
        <w:tc>
          <w:tcPr>
            <w:tcW w:w="1455" w:type="dxa"/>
            <w:tcBorders>
              <w:top w:val="nil"/>
              <w:left w:val="single" w:sz="8" w:space="0" w:color="000000"/>
              <w:bottom w:val="single" w:sz="8" w:space="0" w:color="000000"/>
              <w:right w:val="single" w:sz="8" w:space="0" w:color="000000"/>
            </w:tcBorders>
            <w:shd w:val="clear" w:color="auto" w:fill="auto"/>
            <w:vAlign w:val="center"/>
            <w:hideMark/>
          </w:tcPr>
          <w:p w14:paraId="484B4C4D" w14:textId="77777777" w:rsidR="003A466D" w:rsidRPr="003A466D" w:rsidRDefault="003A466D" w:rsidP="003A466D">
            <w:pPr>
              <w:widowControl/>
              <w:autoSpaceDE/>
              <w:autoSpaceDN/>
              <w:adjustRightInd/>
              <w:rPr>
                <w:color w:val="000000"/>
              </w:rPr>
            </w:pPr>
            <w:r w:rsidRPr="003A466D">
              <w:rPr>
                <w:color w:val="000000"/>
              </w:rPr>
              <w:t>Manholes</w:t>
            </w:r>
          </w:p>
        </w:tc>
        <w:tc>
          <w:tcPr>
            <w:tcW w:w="1179" w:type="dxa"/>
            <w:tcBorders>
              <w:top w:val="nil"/>
              <w:left w:val="nil"/>
              <w:bottom w:val="single" w:sz="8" w:space="0" w:color="000000"/>
              <w:right w:val="single" w:sz="8" w:space="0" w:color="000000"/>
            </w:tcBorders>
            <w:shd w:val="clear" w:color="auto" w:fill="auto"/>
            <w:vAlign w:val="center"/>
            <w:hideMark/>
          </w:tcPr>
          <w:p w14:paraId="0BBB0AC1" w14:textId="77777777" w:rsidR="003A466D" w:rsidRPr="003A466D" w:rsidRDefault="003A466D" w:rsidP="003A466D">
            <w:pPr>
              <w:widowControl/>
              <w:autoSpaceDE/>
              <w:autoSpaceDN/>
              <w:adjustRightInd/>
              <w:jc w:val="center"/>
              <w:rPr>
                <w:color w:val="000000"/>
              </w:rPr>
            </w:pPr>
            <w:r w:rsidRPr="003A466D">
              <w:rPr>
                <w:color w:val="000000"/>
              </w:rPr>
              <w:t>0</w:t>
            </w:r>
          </w:p>
        </w:tc>
        <w:tc>
          <w:tcPr>
            <w:tcW w:w="1179" w:type="dxa"/>
            <w:tcBorders>
              <w:top w:val="nil"/>
              <w:left w:val="nil"/>
              <w:bottom w:val="single" w:sz="8" w:space="0" w:color="000000"/>
              <w:right w:val="single" w:sz="8" w:space="0" w:color="000000"/>
            </w:tcBorders>
            <w:shd w:val="clear" w:color="auto" w:fill="auto"/>
            <w:vAlign w:val="center"/>
            <w:hideMark/>
          </w:tcPr>
          <w:p w14:paraId="21984D5B" w14:textId="77777777" w:rsidR="003A466D" w:rsidRPr="003A466D" w:rsidRDefault="003A466D" w:rsidP="003A466D">
            <w:pPr>
              <w:widowControl/>
              <w:autoSpaceDE/>
              <w:autoSpaceDN/>
              <w:adjustRightInd/>
              <w:jc w:val="center"/>
              <w:rPr>
                <w:color w:val="000000"/>
              </w:rPr>
            </w:pPr>
            <w:r w:rsidRPr="003A466D">
              <w:rPr>
                <w:color w:val="000000"/>
              </w:rPr>
              <w:t>0</w:t>
            </w:r>
          </w:p>
        </w:tc>
        <w:tc>
          <w:tcPr>
            <w:tcW w:w="1265" w:type="dxa"/>
            <w:tcBorders>
              <w:top w:val="nil"/>
              <w:left w:val="nil"/>
              <w:bottom w:val="single" w:sz="8" w:space="0" w:color="000000"/>
              <w:right w:val="single" w:sz="8" w:space="0" w:color="000000"/>
            </w:tcBorders>
            <w:shd w:val="clear" w:color="auto" w:fill="auto"/>
            <w:vAlign w:val="center"/>
            <w:hideMark/>
          </w:tcPr>
          <w:p w14:paraId="6ADC5B39" w14:textId="77777777" w:rsidR="003A466D" w:rsidRPr="003A466D" w:rsidRDefault="003A466D" w:rsidP="003A466D">
            <w:pPr>
              <w:widowControl/>
              <w:autoSpaceDE/>
              <w:autoSpaceDN/>
              <w:adjustRightInd/>
              <w:jc w:val="center"/>
              <w:rPr>
                <w:color w:val="000000"/>
              </w:rPr>
            </w:pPr>
            <w:r w:rsidRPr="003A466D">
              <w:rPr>
                <w:color w:val="000000"/>
              </w:rPr>
              <w:t>0</w:t>
            </w:r>
          </w:p>
        </w:tc>
        <w:tc>
          <w:tcPr>
            <w:tcW w:w="1248" w:type="dxa"/>
            <w:tcBorders>
              <w:top w:val="nil"/>
              <w:left w:val="nil"/>
              <w:bottom w:val="single" w:sz="8" w:space="0" w:color="000000"/>
              <w:right w:val="single" w:sz="8" w:space="0" w:color="000000"/>
            </w:tcBorders>
            <w:shd w:val="clear" w:color="auto" w:fill="auto"/>
            <w:vAlign w:val="center"/>
            <w:hideMark/>
          </w:tcPr>
          <w:p w14:paraId="22A47845" w14:textId="77777777" w:rsidR="003A466D" w:rsidRPr="003A466D" w:rsidRDefault="003A466D" w:rsidP="003A466D">
            <w:pPr>
              <w:widowControl/>
              <w:autoSpaceDE/>
              <w:autoSpaceDN/>
              <w:adjustRightInd/>
              <w:jc w:val="center"/>
              <w:rPr>
                <w:color w:val="000000"/>
              </w:rPr>
            </w:pPr>
            <w:r w:rsidRPr="003A466D">
              <w:rPr>
                <w:color w:val="000000"/>
              </w:rPr>
              <w:t>0</w:t>
            </w:r>
          </w:p>
        </w:tc>
        <w:tc>
          <w:tcPr>
            <w:tcW w:w="1215" w:type="dxa"/>
            <w:tcBorders>
              <w:top w:val="nil"/>
              <w:left w:val="nil"/>
              <w:bottom w:val="single" w:sz="8" w:space="0" w:color="000000"/>
              <w:right w:val="single" w:sz="8" w:space="0" w:color="000000"/>
            </w:tcBorders>
            <w:shd w:val="clear" w:color="auto" w:fill="auto"/>
            <w:vAlign w:val="center"/>
            <w:hideMark/>
          </w:tcPr>
          <w:p w14:paraId="1AA6AB89" w14:textId="77777777" w:rsidR="003A466D" w:rsidRPr="003A466D" w:rsidRDefault="003A466D" w:rsidP="003A466D">
            <w:pPr>
              <w:widowControl/>
              <w:autoSpaceDE/>
              <w:autoSpaceDN/>
              <w:adjustRightInd/>
              <w:jc w:val="center"/>
              <w:rPr>
                <w:color w:val="000000"/>
              </w:rPr>
            </w:pPr>
            <w:r w:rsidRPr="003A466D">
              <w:rPr>
                <w:color w:val="000000"/>
              </w:rPr>
              <w:t>0</w:t>
            </w:r>
          </w:p>
        </w:tc>
        <w:tc>
          <w:tcPr>
            <w:tcW w:w="1402" w:type="dxa"/>
            <w:tcBorders>
              <w:top w:val="nil"/>
              <w:left w:val="nil"/>
              <w:bottom w:val="single" w:sz="8" w:space="0" w:color="000000"/>
              <w:right w:val="single" w:sz="8" w:space="0" w:color="000000"/>
            </w:tcBorders>
            <w:shd w:val="clear" w:color="auto" w:fill="auto"/>
            <w:vAlign w:val="center"/>
            <w:hideMark/>
          </w:tcPr>
          <w:p w14:paraId="070F70A7" w14:textId="77777777" w:rsidR="003A466D" w:rsidRPr="003A466D" w:rsidRDefault="003A466D" w:rsidP="003A466D">
            <w:pPr>
              <w:widowControl/>
              <w:autoSpaceDE/>
              <w:autoSpaceDN/>
              <w:adjustRightInd/>
              <w:jc w:val="center"/>
              <w:rPr>
                <w:color w:val="000000"/>
              </w:rPr>
            </w:pPr>
            <w:r w:rsidRPr="003A466D">
              <w:rPr>
                <w:color w:val="000000"/>
              </w:rPr>
              <w:t>0</w:t>
            </w:r>
          </w:p>
        </w:tc>
      </w:tr>
      <w:tr w:rsidR="003A466D" w:rsidRPr="003A466D" w14:paraId="36DF9F96" w14:textId="77777777" w:rsidTr="002976C5">
        <w:trPr>
          <w:trHeight w:val="331"/>
        </w:trPr>
        <w:tc>
          <w:tcPr>
            <w:tcW w:w="1455" w:type="dxa"/>
            <w:tcBorders>
              <w:top w:val="nil"/>
              <w:left w:val="single" w:sz="8" w:space="0" w:color="000000"/>
              <w:bottom w:val="single" w:sz="8" w:space="0" w:color="000000"/>
              <w:right w:val="single" w:sz="8" w:space="0" w:color="000000"/>
            </w:tcBorders>
            <w:shd w:val="clear" w:color="auto" w:fill="auto"/>
            <w:vAlign w:val="center"/>
            <w:hideMark/>
          </w:tcPr>
          <w:p w14:paraId="12C198A6" w14:textId="77777777" w:rsidR="003A466D" w:rsidRPr="003A466D" w:rsidRDefault="003A466D" w:rsidP="003A466D">
            <w:pPr>
              <w:widowControl/>
              <w:autoSpaceDE/>
              <w:autoSpaceDN/>
              <w:adjustRightInd/>
              <w:rPr>
                <w:color w:val="000000"/>
              </w:rPr>
            </w:pPr>
            <w:r w:rsidRPr="003A466D">
              <w:rPr>
                <w:color w:val="000000"/>
              </w:rPr>
              <w:t>Pump Stations</w:t>
            </w:r>
          </w:p>
        </w:tc>
        <w:tc>
          <w:tcPr>
            <w:tcW w:w="1179" w:type="dxa"/>
            <w:tcBorders>
              <w:top w:val="nil"/>
              <w:left w:val="nil"/>
              <w:bottom w:val="single" w:sz="8" w:space="0" w:color="000000"/>
              <w:right w:val="single" w:sz="8" w:space="0" w:color="000000"/>
            </w:tcBorders>
            <w:shd w:val="clear" w:color="auto" w:fill="auto"/>
            <w:vAlign w:val="center"/>
            <w:hideMark/>
          </w:tcPr>
          <w:p w14:paraId="2809E376" w14:textId="77777777" w:rsidR="003A466D" w:rsidRPr="003A466D" w:rsidRDefault="003A466D" w:rsidP="003A466D">
            <w:pPr>
              <w:widowControl/>
              <w:autoSpaceDE/>
              <w:autoSpaceDN/>
              <w:adjustRightInd/>
              <w:jc w:val="center"/>
              <w:rPr>
                <w:color w:val="000000"/>
              </w:rPr>
            </w:pPr>
            <w:r w:rsidRPr="003A466D">
              <w:rPr>
                <w:color w:val="000000"/>
              </w:rPr>
              <w:t>884,000</w:t>
            </w:r>
          </w:p>
        </w:tc>
        <w:tc>
          <w:tcPr>
            <w:tcW w:w="1179" w:type="dxa"/>
            <w:tcBorders>
              <w:top w:val="nil"/>
              <w:left w:val="nil"/>
              <w:bottom w:val="single" w:sz="8" w:space="0" w:color="000000"/>
              <w:right w:val="single" w:sz="8" w:space="0" w:color="000000"/>
            </w:tcBorders>
            <w:shd w:val="clear" w:color="auto" w:fill="auto"/>
            <w:vAlign w:val="center"/>
            <w:hideMark/>
          </w:tcPr>
          <w:p w14:paraId="1E67E077" w14:textId="77777777" w:rsidR="003A466D" w:rsidRPr="003A466D" w:rsidRDefault="003A466D" w:rsidP="003A466D">
            <w:pPr>
              <w:widowControl/>
              <w:autoSpaceDE/>
              <w:autoSpaceDN/>
              <w:adjustRightInd/>
              <w:jc w:val="center"/>
              <w:rPr>
                <w:color w:val="000000"/>
              </w:rPr>
            </w:pPr>
            <w:r w:rsidRPr="003A466D">
              <w:rPr>
                <w:color w:val="000000"/>
              </w:rPr>
              <w:t>434,000</w:t>
            </w:r>
          </w:p>
        </w:tc>
        <w:tc>
          <w:tcPr>
            <w:tcW w:w="1265" w:type="dxa"/>
            <w:tcBorders>
              <w:top w:val="nil"/>
              <w:left w:val="nil"/>
              <w:bottom w:val="single" w:sz="8" w:space="0" w:color="000000"/>
              <w:right w:val="single" w:sz="8" w:space="0" w:color="000000"/>
            </w:tcBorders>
            <w:shd w:val="clear" w:color="auto" w:fill="auto"/>
            <w:vAlign w:val="center"/>
            <w:hideMark/>
          </w:tcPr>
          <w:p w14:paraId="121AEA5C" w14:textId="77777777" w:rsidR="003A466D" w:rsidRPr="003A466D" w:rsidRDefault="003A466D" w:rsidP="003A466D">
            <w:pPr>
              <w:widowControl/>
              <w:autoSpaceDE/>
              <w:autoSpaceDN/>
              <w:adjustRightInd/>
              <w:jc w:val="center"/>
              <w:rPr>
                <w:color w:val="000000"/>
              </w:rPr>
            </w:pPr>
            <w:r w:rsidRPr="003A466D">
              <w:rPr>
                <w:color w:val="000000"/>
              </w:rPr>
              <w:t>354,000</w:t>
            </w:r>
          </w:p>
        </w:tc>
        <w:tc>
          <w:tcPr>
            <w:tcW w:w="1248" w:type="dxa"/>
            <w:tcBorders>
              <w:top w:val="nil"/>
              <w:left w:val="nil"/>
              <w:bottom w:val="single" w:sz="8" w:space="0" w:color="000000"/>
              <w:right w:val="single" w:sz="8" w:space="0" w:color="000000"/>
            </w:tcBorders>
            <w:shd w:val="clear" w:color="auto" w:fill="auto"/>
            <w:vAlign w:val="center"/>
            <w:hideMark/>
          </w:tcPr>
          <w:p w14:paraId="2D9D7695" w14:textId="77777777" w:rsidR="003A466D" w:rsidRPr="003A466D" w:rsidRDefault="003A466D" w:rsidP="003A466D">
            <w:pPr>
              <w:widowControl/>
              <w:autoSpaceDE/>
              <w:autoSpaceDN/>
              <w:adjustRightInd/>
              <w:jc w:val="center"/>
              <w:rPr>
                <w:color w:val="000000"/>
              </w:rPr>
            </w:pPr>
            <w:r w:rsidRPr="003A466D">
              <w:rPr>
                <w:color w:val="000000"/>
              </w:rPr>
              <w:t>4,000</w:t>
            </w:r>
          </w:p>
        </w:tc>
        <w:tc>
          <w:tcPr>
            <w:tcW w:w="1215" w:type="dxa"/>
            <w:tcBorders>
              <w:top w:val="nil"/>
              <w:left w:val="nil"/>
              <w:bottom w:val="single" w:sz="8" w:space="0" w:color="000000"/>
              <w:right w:val="single" w:sz="8" w:space="0" w:color="000000"/>
            </w:tcBorders>
            <w:shd w:val="clear" w:color="auto" w:fill="auto"/>
            <w:vAlign w:val="center"/>
            <w:hideMark/>
          </w:tcPr>
          <w:p w14:paraId="0CDAFD96" w14:textId="77777777" w:rsidR="003A466D" w:rsidRPr="003A466D" w:rsidRDefault="003A466D" w:rsidP="003A466D">
            <w:pPr>
              <w:widowControl/>
              <w:autoSpaceDE/>
              <w:autoSpaceDN/>
              <w:adjustRightInd/>
              <w:jc w:val="center"/>
              <w:rPr>
                <w:color w:val="000000"/>
              </w:rPr>
            </w:pPr>
            <w:r w:rsidRPr="003A466D">
              <w:rPr>
                <w:color w:val="000000"/>
              </w:rPr>
              <w:t>4,000</w:t>
            </w:r>
          </w:p>
        </w:tc>
        <w:tc>
          <w:tcPr>
            <w:tcW w:w="1402" w:type="dxa"/>
            <w:tcBorders>
              <w:top w:val="nil"/>
              <w:left w:val="nil"/>
              <w:bottom w:val="single" w:sz="8" w:space="0" w:color="000000"/>
              <w:right w:val="single" w:sz="8" w:space="0" w:color="000000"/>
            </w:tcBorders>
            <w:shd w:val="clear" w:color="auto" w:fill="auto"/>
            <w:vAlign w:val="center"/>
            <w:hideMark/>
          </w:tcPr>
          <w:p w14:paraId="483F1399" w14:textId="77777777" w:rsidR="003A466D" w:rsidRPr="003A466D" w:rsidRDefault="003A466D" w:rsidP="003A466D">
            <w:pPr>
              <w:widowControl/>
              <w:autoSpaceDE/>
              <w:autoSpaceDN/>
              <w:adjustRightInd/>
              <w:jc w:val="center"/>
              <w:rPr>
                <w:color w:val="000000"/>
              </w:rPr>
            </w:pPr>
            <w:r w:rsidRPr="003A466D">
              <w:rPr>
                <w:color w:val="000000"/>
              </w:rPr>
              <w:t>1,680,000</w:t>
            </w:r>
          </w:p>
        </w:tc>
      </w:tr>
      <w:tr w:rsidR="003A466D" w:rsidRPr="003A466D" w14:paraId="7D279477" w14:textId="77777777" w:rsidTr="002976C5">
        <w:trPr>
          <w:trHeight w:val="331"/>
        </w:trPr>
        <w:tc>
          <w:tcPr>
            <w:tcW w:w="1455" w:type="dxa"/>
            <w:tcBorders>
              <w:top w:val="nil"/>
              <w:left w:val="single" w:sz="8" w:space="0" w:color="000000"/>
              <w:bottom w:val="single" w:sz="8" w:space="0" w:color="000000"/>
              <w:right w:val="single" w:sz="8" w:space="0" w:color="000000"/>
            </w:tcBorders>
            <w:shd w:val="clear" w:color="auto" w:fill="auto"/>
            <w:vAlign w:val="center"/>
            <w:hideMark/>
          </w:tcPr>
          <w:p w14:paraId="3BFA1083" w14:textId="77777777" w:rsidR="003A466D" w:rsidRPr="003A466D" w:rsidRDefault="003A466D" w:rsidP="003A466D">
            <w:pPr>
              <w:widowControl/>
              <w:autoSpaceDE/>
              <w:autoSpaceDN/>
              <w:adjustRightInd/>
              <w:rPr>
                <w:color w:val="000000"/>
              </w:rPr>
            </w:pPr>
            <w:r w:rsidRPr="003A466D">
              <w:rPr>
                <w:color w:val="000000"/>
              </w:rPr>
              <w:t>GIS</w:t>
            </w:r>
          </w:p>
        </w:tc>
        <w:tc>
          <w:tcPr>
            <w:tcW w:w="1179" w:type="dxa"/>
            <w:tcBorders>
              <w:top w:val="nil"/>
              <w:left w:val="nil"/>
              <w:bottom w:val="single" w:sz="8" w:space="0" w:color="000000"/>
              <w:right w:val="single" w:sz="8" w:space="0" w:color="000000"/>
            </w:tcBorders>
            <w:shd w:val="clear" w:color="auto" w:fill="auto"/>
            <w:vAlign w:val="center"/>
            <w:hideMark/>
          </w:tcPr>
          <w:p w14:paraId="03585553" w14:textId="77777777" w:rsidR="003A466D" w:rsidRPr="003A466D" w:rsidRDefault="003A466D" w:rsidP="003A466D">
            <w:pPr>
              <w:widowControl/>
              <w:autoSpaceDE/>
              <w:autoSpaceDN/>
              <w:adjustRightInd/>
              <w:jc w:val="center"/>
              <w:rPr>
                <w:color w:val="000000"/>
              </w:rPr>
            </w:pPr>
            <w:r w:rsidRPr="003A466D">
              <w:rPr>
                <w:color w:val="000000"/>
              </w:rPr>
              <w:t>0</w:t>
            </w:r>
          </w:p>
        </w:tc>
        <w:tc>
          <w:tcPr>
            <w:tcW w:w="1179" w:type="dxa"/>
            <w:tcBorders>
              <w:top w:val="nil"/>
              <w:left w:val="nil"/>
              <w:bottom w:val="single" w:sz="8" w:space="0" w:color="000000"/>
              <w:right w:val="single" w:sz="8" w:space="0" w:color="000000"/>
            </w:tcBorders>
            <w:shd w:val="clear" w:color="auto" w:fill="auto"/>
            <w:vAlign w:val="center"/>
            <w:hideMark/>
          </w:tcPr>
          <w:p w14:paraId="6ECDFB8F" w14:textId="77777777" w:rsidR="003A466D" w:rsidRPr="003A466D" w:rsidRDefault="003A466D" w:rsidP="003A466D">
            <w:pPr>
              <w:widowControl/>
              <w:autoSpaceDE/>
              <w:autoSpaceDN/>
              <w:adjustRightInd/>
              <w:jc w:val="center"/>
              <w:rPr>
                <w:color w:val="000000"/>
              </w:rPr>
            </w:pPr>
            <w:r w:rsidRPr="003A466D">
              <w:rPr>
                <w:color w:val="000000"/>
              </w:rPr>
              <w:t>0</w:t>
            </w:r>
          </w:p>
        </w:tc>
        <w:tc>
          <w:tcPr>
            <w:tcW w:w="1265" w:type="dxa"/>
            <w:tcBorders>
              <w:top w:val="nil"/>
              <w:left w:val="nil"/>
              <w:bottom w:val="single" w:sz="8" w:space="0" w:color="000000"/>
              <w:right w:val="single" w:sz="8" w:space="0" w:color="000000"/>
            </w:tcBorders>
            <w:shd w:val="clear" w:color="auto" w:fill="auto"/>
            <w:vAlign w:val="center"/>
            <w:hideMark/>
          </w:tcPr>
          <w:p w14:paraId="6F3895CE" w14:textId="77777777" w:rsidR="003A466D" w:rsidRPr="003A466D" w:rsidRDefault="003A466D" w:rsidP="003A466D">
            <w:pPr>
              <w:widowControl/>
              <w:autoSpaceDE/>
              <w:autoSpaceDN/>
              <w:adjustRightInd/>
              <w:jc w:val="center"/>
              <w:rPr>
                <w:color w:val="000000"/>
              </w:rPr>
            </w:pPr>
            <w:r w:rsidRPr="003A466D">
              <w:rPr>
                <w:color w:val="000000"/>
              </w:rPr>
              <w:t>0</w:t>
            </w:r>
          </w:p>
        </w:tc>
        <w:tc>
          <w:tcPr>
            <w:tcW w:w="1248" w:type="dxa"/>
            <w:tcBorders>
              <w:top w:val="nil"/>
              <w:left w:val="nil"/>
              <w:bottom w:val="single" w:sz="8" w:space="0" w:color="000000"/>
              <w:right w:val="single" w:sz="8" w:space="0" w:color="000000"/>
            </w:tcBorders>
            <w:shd w:val="clear" w:color="auto" w:fill="auto"/>
            <w:vAlign w:val="center"/>
            <w:hideMark/>
          </w:tcPr>
          <w:p w14:paraId="68D7FF96" w14:textId="77777777" w:rsidR="003A466D" w:rsidRPr="003A466D" w:rsidRDefault="003A466D" w:rsidP="003A466D">
            <w:pPr>
              <w:widowControl/>
              <w:autoSpaceDE/>
              <w:autoSpaceDN/>
              <w:adjustRightInd/>
              <w:jc w:val="center"/>
              <w:rPr>
                <w:color w:val="000000"/>
              </w:rPr>
            </w:pPr>
            <w:r w:rsidRPr="003A466D">
              <w:rPr>
                <w:color w:val="000000"/>
              </w:rPr>
              <w:t>0</w:t>
            </w:r>
          </w:p>
        </w:tc>
        <w:tc>
          <w:tcPr>
            <w:tcW w:w="1215" w:type="dxa"/>
            <w:tcBorders>
              <w:top w:val="nil"/>
              <w:left w:val="nil"/>
              <w:bottom w:val="single" w:sz="8" w:space="0" w:color="000000"/>
              <w:right w:val="single" w:sz="8" w:space="0" w:color="000000"/>
            </w:tcBorders>
            <w:shd w:val="clear" w:color="auto" w:fill="auto"/>
            <w:vAlign w:val="center"/>
            <w:hideMark/>
          </w:tcPr>
          <w:p w14:paraId="41751228" w14:textId="77777777" w:rsidR="003A466D" w:rsidRPr="003A466D" w:rsidRDefault="003A466D" w:rsidP="003A466D">
            <w:pPr>
              <w:widowControl/>
              <w:autoSpaceDE/>
              <w:autoSpaceDN/>
              <w:adjustRightInd/>
              <w:jc w:val="center"/>
              <w:rPr>
                <w:color w:val="000000"/>
              </w:rPr>
            </w:pPr>
            <w:r w:rsidRPr="003A466D">
              <w:rPr>
                <w:color w:val="000000"/>
              </w:rPr>
              <w:t>0</w:t>
            </w:r>
          </w:p>
        </w:tc>
        <w:tc>
          <w:tcPr>
            <w:tcW w:w="1402" w:type="dxa"/>
            <w:tcBorders>
              <w:top w:val="nil"/>
              <w:left w:val="nil"/>
              <w:bottom w:val="single" w:sz="8" w:space="0" w:color="000000"/>
              <w:right w:val="single" w:sz="8" w:space="0" w:color="000000"/>
            </w:tcBorders>
            <w:shd w:val="clear" w:color="auto" w:fill="auto"/>
            <w:vAlign w:val="center"/>
            <w:hideMark/>
          </w:tcPr>
          <w:p w14:paraId="43465B41" w14:textId="77777777" w:rsidR="003A466D" w:rsidRPr="003A466D" w:rsidRDefault="003A466D" w:rsidP="003A466D">
            <w:pPr>
              <w:widowControl/>
              <w:autoSpaceDE/>
              <w:autoSpaceDN/>
              <w:adjustRightInd/>
              <w:jc w:val="center"/>
              <w:rPr>
                <w:color w:val="000000"/>
              </w:rPr>
            </w:pPr>
            <w:r w:rsidRPr="003A466D">
              <w:rPr>
                <w:color w:val="000000"/>
              </w:rPr>
              <w:t>0</w:t>
            </w:r>
          </w:p>
        </w:tc>
      </w:tr>
      <w:tr w:rsidR="003A466D" w:rsidRPr="003A466D" w14:paraId="70D97E7B" w14:textId="77777777" w:rsidTr="002976C5">
        <w:trPr>
          <w:trHeight w:val="650"/>
        </w:trPr>
        <w:tc>
          <w:tcPr>
            <w:tcW w:w="1455" w:type="dxa"/>
            <w:tcBorders>
              <w:top w:val="nil"/>
              <w:left w:val="single" w:sz="8" w:space="0" w:color="000000"/>
              <w:bottom w:val="single" w:sz="8" w:space="0" w:color="000000"/>
              <w:right w:val="single" w:sz="8" w:space="0" w:color="000000"/>
            </w:tcBorders>
            <w:shd w:val="clear" w:color="auto" w:fill="auto"/>
            <w:vAlign w:val="center"/>
            <w:hideMark/>
          </w:tcPr>
          <w:p w14:paraId="7277A0D9" w14:textId="77777777" w:rsidR="003A466D" w:rsidRPr="003A466D" w:rsidRDefault="003A466D" w:rsidP="003A466D">
            <w:pPr>
              <w:widowControl/>
              <w:autoSpaceDE/>
              <w:autoSpaceDN/>
              <w:adjustRightInd/>
              <w:rPr>
                <w:color w:val="000000"/>
              </w:rPr>
            </w:pPr>
            <w:r w:rsidRPr="003A466D">
              <w:rPr>
                <w:color w:val="000000"/>
              </w:rPr>
              <w:t>Clean &amp; Televise</w:t>
            </w:r>
          </w:p>
        </w:tc>
        <w:tc>
          <w:tcPr>
            <w:tcW w:w="1179" w:type="dxa"/>
            <w:tcBorders>
              <w:top w:val="nil"/>
              <w:left w:val="nil"/>
              <w:bottom w:val="single" w:sz="8" w:space="0" w:color="000000"/>
              <w:right w:val="single" w:sz="8" w:space="0" w:color="000000"/>
            </w:tcBorders>
            <w:shd w:val="clear" w:color="auto" w:fill="auto"/>
            <w:vAlign w:val="center"/>
            <w:hideMark/>
          </w:tcPr>
          <w:p w14:paraId="72629C57" w14:textId="77777777" w:rsidR="003A466D" w:rsidRPr="003A466D" w:rsidRDefault="003A466D" w:rsidP="003A466D">
            <w:pPr>
              <w:widowControl/>
              <w:autoSpaceDE/>
              <w:autoSpaceDN/>
              <w:adjustRightInd/>
              <w:jc w:val="center"/>
              <w:rPr>
                <w:color w:val="000000"/>
              </w:rPr>
            </w:pPr>
            <w:r w:rsidRPr="003A466D">
              <w:rPr>
                <w:color w:val="000000"/>
              </w:rPr>
              <w:t>0</w:t>
            </w:r>
          </w:p>
        </w:tc>
        <w:tc>
          <w:tcPr>
            <w:tcW w:w="1179" w:type="dxa"/>
            <w:tcBorders>
              <w:top w:val="nil"/>
              <w:left w:val="nil"/>
              <w:bottom w:val="single" w:sz="8" w:space="0" w:color="000000"/>
              <w:right w:val="single" w:sz="8" w:space="0" w:color="000000"/>
            </w:tcBorders>
            <w:shd w:val="clear" w:color="auto" w:fill="auto"/>
            <w:vAlign w:val="center"/>
            <w:hideMark/>
          </w:tcPr>
          <w:p w14:paraId="4C14AB05" w14:textId="77777777" w:rsidR="003A466D" w:rsidRPr="003A466D" w:rsidRDefault="003A466D" w:rsidP="003A466D">
            <w:pPr>
              <w:widowControl/>
              <w:autoSpaceDE/>
              <w:autoSpaceDN/>
              <w:adjustRightInd/>
              <w:jc w:val="center"/>
              <w:rPr>
                <w:color w:val="000000"/>
              </w:rPr>
            </w:pPr>
            <w:r w:rsidRPr="003A466D">
              <w:rPr>
                <w:color w:val="000000"/>
              </w:rPr>
              <w:t>0</w:t>
            </w:r>
          </w:p>
        </w:tc>
        <w:tc>
          <w:tcPr>
            <w:tcW w:w="1265" w:type="dxa"/>
            <w:tcBorders>
              <w:top w:val="nil"/>
              <w:left w:val="nil"/>
              <w:bottom w:val="single" w:sz="8" w:space="0" w:color="000000"/>
              <w:right w:val="single" w:sz="8" w:space="0" w:color="000000"/>
            </w:tcBorders>
            <w:shd w:val="clear" w:color="auto" w:fill="auto"/>
            <w:vAlign w:val="center"/>
            <w:hideMark/>
          </w:tcPr>
          <w:p w14:paraId="4FF1AA91" w14:textId="77777777" w:rsidR="003A466D" w:rsidRPr="003A466D" w:rsidRDefault="003A466D" w:rsidP="003A466D">
            <w:pPr>
              <w:widowControl/>
              <w:autoSpaceDE/>
              <w:autoSpaceDN/>
              <w:adjustRightInd/>
              <w:jc w:val="center"/>
              <w:rPr>
                <w:color w:val="000000"/>
              </w:rPr>
            </w:pPr>
            <w:r w:rsidRPr="003A466D">
              <w:rPr>
                <w:color w:val="000000"/>
              </w:rPr>
              <w:t>0</w:t>
            </w:r>
          </w:p>
        </w:tc>
        <w:tc>
          <w:tcPr>
            <w:tcW w:w="1248" w:type="dxa"/>
            <w:tcBorders>
              <w:top w:val="nil"/>
              <w:left w:val="nil"/>
              <w:bottom w:val="single" w:sz="8" w:space="0" w:color="000000"/>
              <w:right w:val="single" w:sz="8" w:space="0" w:color="000000"/>
            </w:tcBorders>
            <w:shd w:val="clear" w:color="auto" w:fill="auto"/>
            <w:vAlign w:val="center"/>
            <w:hideMark/>
          </w:tcPr>
          <w:p w14:paraId="05296F05" w14:textId="77777777" w:rsidR="003A466D" w:rsidRPr="003A466D" w:rsidRDefault="003A466D" w:rsidP="003A466D">
            <w:pPr>
              <w:widowControl/>
              <w:autoSpaceDE/>
              <w:autoSpaceDN/>
              <w:adjustRightInd/>
              <w:jc w:val="center"/>
              <w:rPr>
                <w:color w:val="000000"/>
              </w:rPr>
            </w:pPr>
            <w:r w:rsidRPr="003A466D">
              <w:rPr>
                <w:color w:val="000000"/>
              </w:rPr>
              <w:t>0</w:t>
            </w:r>
          </w:p>
        </w:tc>
        <w:tc>
          <w:tcPr>
            <w:tcW w:w="1215" w:type="dxa"/>
            <w:tcBorders>
              <w:top w:val="nil"/>
              <w:left w:val="nil"/>
              <w:bottom w:val="single" w:sz="8" w:space="0" w:color="000000"/>
              <w:right w:val="single" w:sz="8" w:space="0" w:color="000000"/>
            </w:tcBorders>
            <w:shd w:val="clear" w:color="auto" w:fill="auto"/>
            <w:vAlign w:val="center"/>
            <w:hideMark/>
          </w:tcPr>
          <w:p w14:paraId="2194CD56" w14:textId="77777777" w:rsidR="003A466D" w:rsidRPr="003A466D" w:rsidRDefault="003A466D" w:rsidP="003A466D">
            <w:pPr>
              <w:widowControl/>
              <w:autoSpaceDE/>
              <w:autoSpaceDN/>
              <w:adjustRightInd/>
              <w:jc w:val="center"/>
              <w:rPr>
                <w:color w:val="000000"/>
              </w:rPr>
            </w:pPr>
            <w:r w:rsidRPr="003A466D">
              <w:rPr>
                <w:color w:val="000000"/>
              </w:rPr>
              <w:t>0</w:t>
            </w:r>
          </w:p>
        </w:tc>
        <w:tc>
          <w:tcPr>
            <w:tcW w:w="1402" w:type="dxa"/>
            <w:tcBorders>
              <w:top w:val="nil"/>
              <w:left w:val="nil"/>
              <w:bottom w:val="single" w:sz="8" w:space="0" w:color="000000"/>
              <w:right w:val="single" w:sz="8" w:space="0" w:color="000000"/>
            </w:tcBorders>
            <w:shd w:val="clear" w:color="auto" w:fill="auto"/>
            <w:vAlign w:val="center"/>
            <w:hideMark/>
          </w:tcPr>
          <w:p w14:paraId="649630C2" w14:textId="77777777" w:rsidR="003A466D" w:rsidRPr="003A466D" w:rsidRDefault="003A466D" w:rsidP="003A466D">
            <w:pPr>
              <w:widowControl/>
              <w:autoSpaceDE/>
              <w:autoSpaceDN/>
              <w:adjustRightInd/>
              <w:jc w:val="center"/>
              <w:rPr>
                <w:color w:val="000000"/>
              </w:rPr>
            </w:pPr>
            <w:r w:rsidRPr="003A466D">
              <w:rPr>
                <w:color w:val="000000"/>
              </w:rPr>
              <w:t>0</w:t>
            </w:r>
          </w:p>
        </w:tc>
      </w:tr>
      <w:tr w:rsidR="003A466D" w:rsidRPr="003A466D" w14:paraId="0F6DFF7D" w14:textId="77777777" w:rsidTr="002976C5">
        <w:trPr>
          <w:trHeight w:val="331"/>
        </w:trPr>
        <w:tc>
          <w:tcPr>
            <w:tcW w:w="1455" w:type="dxa"/>
            <w:tcBorders>
              <w:top w:val="nil"/>
              <w:left w:val="single" w:sz="8" w:space="0" w:color="000000"/>
              <w:bottom w:val="double" w:sz="6" w:space="0" w:color="auto"/>
              <w:right w:val="single" w:sz="8" w:space="0" w:color="000000"/>
            </w:tcBorders>
            <w:shd w:val="clear" w:color="auto" w:fill="auto"/>
            <w:vAlign w:val="center"/>
            <w:hideMark/>
          </w:tcPr>
          <w:p w14:paraId="62D62620" w14:textId="77777777" w:rsidR="003A466D" w:rsidRPr="002976C5" w:rsidRDefault="003A466D" w:rsidP="003A466D">
            <w:pPr>
              <w:widowControl/>
              <w:autoSpaceDE/>
              <w:autoSpaceDN/>
              <w:adjustRightInd/>
              <w:rPr>
                <w:b/>
                <w:color w:val="000000"/>
              </w:rPr>
            </w:pPr>
            <w:r w:rsidRPr="002976C5">
              <w:rPr>
                <w:b/>
                <w:color w:val="000000"/>
              </w:rPr>
              <w:t>Total</w:t>
            </w:r>
          </w:p>
        </w:tc>
        <w:tc>
          <w:tcPr>
            <w:tcW w:w="1179" w:type="dxa"/>
            <w:tcBorders>
              <w:top w:val="nil"/>
              <w:left w:val="nil"/>
              <w:bottom w:val="double" w:sz="6" w:space="0" w:color="auto"/>
              <w:right w:val="single" w:sz="8" w:space="0" w:color="000000"/>
            </w:tcBorders>
            <w:shd w:val="clear" w:color="auto" w:fill="auto"/>
            <w:vAlign w:val="center"/>
            <w:hideMark/>
          </w:tcPr>
          <w:p w14:paraId="4C8173C3" w14:textId="77777777" w:rsidR="003A466D" w:rsidRPr="002976C5" w:rsidRDefault="003A466D" w:rsidP="003A466D">
            <w:pPr>
              <w:widowControl/>
              <w:autoSpaceDE/>
              <w:autoSpaceDN/>
              <w:adjustRightInd/>
              <w:jc w:val="center"/>
              <w:rPr>
                <w:b/>
                <w:color w:val="000000"/>
              </w:rPr>
            </w:pPr>
            <w:r w:rsidRPr="002976C5">
              <w:rPr>
                <w:b/>
                <w:color w:val="000000"/>
              </w:rPr>
              <w:t>1,359,000</w:t>
            </w:r>
          </w:p>
        </w:tc>
        <w:tc>
          <w:tcPr>
            <w:tcW w:w="1179" w:type="dxa"/>
            <w:tcBorders>
              <w:top w:val="nil"/>
              <w:left w:val="nil"/>
              <w:bottom w:val="double" w:sz="6" w:space="0" w:color="auto"/>
              <w:right w:val="single" w:sz="8" w:space="0" w:color="000000"/>
            </w:tcBorders>
            <w:shd w:val="clear" w:color="auto" w:fill="auto"/>
            <w:vAlign w:val="center"/>
            <w:hideMark/>
          </w:tcPr>
          <w:p w14:paraId="1D42ED63" w14:textId="77777777" w:rsidR="003A466D" w:rsidRPr="002976C5" w:rsidRDefault="003A466D" w:rsidP="003A466D">
            <w:pPr>
              <w:widowControl/>
              <w:autoSpaceDE/>
              <w:autoSpaceDN/>
              <w:adjustRightInd/>
              <w:jc w:val="center"/>
              <w:rPr>
                <w:b/>
                <w:color w:val="000000"/>
              </w:rPr>
            </w:pPr>
            <w:r w:rsidRPr="002976C5">
              <w:rPr>
                <w:b/>
                <w:color w:val="000000"/>
              </w:rPr>
              <w:t>684,000</w:t>
            </w:r>
          </w:p>
        </w:tc>
        <w:tc>
          <w:tcPr>
            <w:tcW w:w="1265" w:type="dxa"/>
            <w:tcBorders>
              <w:top w:val="nil"/>
              <w:left w:val="nil"/>
              <w:bottom w:val="double" w:sz="6" w:space="0" w:color="auto"/>
              <w:right w:val="single" w:sz="8" w:space="0" w:color="000000"/>
            </w:tcBorders>
            <w:shd w:val="clear" w:color="auto" w:fill="auto"/>
            <w:vAlign w:val="center"/>
            <w:hideMark/>
          </w:tcPr>
          <w:p w14:paraId="2B99B7DF" w14:textId="77777777" w:rsidR="003A466D" w:rsidRPr="002976C5" w:rsidRDefault="003A466D" w:rsidP="003A466D">
            <w:pPr>
              <w:widowControl/>
              <w:autoSpaceDE/>
              <w:autoSpaceDN/>
              <w:adjustRightInd/>
              <w:jc w:val="center"/>
              <w:rPr>
                <w:b/>
                <w:color w:val="000000"/>
              </w:rPr>
            </w:pPr>
            <w:r w:rsidRPr="002976C5">
              <w:rPr>
                <w:b/>
                <w:color w:val="000000"/>
              </w:rPr>
              <w:t>534,000</w:t>
            </w:r>
          </w:p>
        </w:tc>
        <w:tc>
          <w:tcPr>
            <w:tcW w:w="1248" w:type="dxa"/>
            <w:tcBorders>
              <w:top w:val="nil"/>
              <w:left w:val="nil"/>
              <w:bottom w:val="double" w:sz="6" w:space="0" w:color="auto"/>
              <w:right w:val="single" w:sz="8" w:space="0" w:color="000000"/>
            </w:tcBorders>
            <w:shd w:val="clear" w:color="auto" w:fill="auto"/>
            <w:vAlign w:val="center"/>
            <w:hideMark/>
          </w:tcPr>
          <w:p w14:paraId="432FB5BC" w14:textId="77777777" w:rsidR="003A466D" w:rsidRPr="002976C5" w:rsidRDefault="003A466D" w:rsidP="003A466D">
            <w:pPr>
              <w:widowControl/>
              <w:autoSpaceDE/>
              <w:autoSpaceDN/>
              <w:adjustRightInd/>
              <w:jc w:val="center"/>
              <w:rPr>
                <w:b/>
                <w:color w:val="000000"/>
              </w:rPr>
            </w:pPr>
            <w:r w:rsidRPr="002976C5">
              <w:rPr>
                <w:b/>
                <w:color w:val="000000"/>
              </w:rPr>
              <w:t>484,000</w:t>
            </w:r>
          </w:p>
        </w:tc>
        <w:tc>
          <w:tcPr>
            <w:tcW w:w="1215" w:type="dxa"/>
            <w:tcBorders>
              <w:top w:val="nil"/>
              <w:left w:val="nil"/>
              <w:bottom w:val="double" w:sz="6" w:space="0" w:color="auto"/>
              <w:right w:val="single" w:sz="8" w:space="0" w:color="000000"/>
            </w:tcBorders>
            <w:shd w:val="clear" w:color="auto" w:fill="auto"/>
            <w:vAlign w:val="center"/>
            <w:hideMark/>
          </w:tcPr>
          <w:p w14:paraId="185BD154" w14:textId="77777777" w:rsidR="003A466D" w:rsidRPr="002976C5" w:rsidRDefault="003A466D" w:rsidP="003A466D">
            <w:pPr>
              <w:widowControl/>
              <w:autoSpaceDE/>
              <w:autoSpaceDN/>
              <w:adjustRightInd/>
              <w:jc w:val="center"/>
              <w:rPr>
                <w:b/>
                <w:color w:val="000000"/>
              </w:rPr>
            </w:pPr>
            <w:r w:rsidRPr="002976C5">
              <w:rPr>
                <w:b/>
                <w:color w:val="000000"/>
              </w:rPr>
              <w:t>484,000</w:t>
            </w:r>
          </w:p>
        </w:tc>
        <w:tc>
          <w:tcPr>
            <w:tcW w:w="1402" w:type="dxa"/>
            <w:tcBorders>
              <w:top w:val="nil"/>
              <w:left w:val="nil"/>
              <w:bottom w:val="double" w:sz="6" w:space="0" w:color="auto"/>
              <w:right w:val="single" w:sz="8" w:space="0" w:color="000000"/>
            </w:tcBorders>
            <w:shd w:val="clear" w:color="auto" w:fill="auto"/>
            <w:vAlign w:val="center"/>
            <w:hideMark/>
          </w:tcPr>
          <w:p w14:paraId="157A49CD" w14:textId="77777777" w:rsidR="003A466D" w:rsidRPr="002976C5" w:rsidRDefault="003A466D" w:rsidP="003A466D">
            <w:pPr>
              <w:widowControl/>
              <w:autoSpaceDE/>
              <w:autoSpaceDN/>
              <w:adjustRightInd/>
              <w:jc w:val="center"/>
              <w:rPr>
                <w:b/>
                <w:color w:val="000000"/>
              </w:rPr>
            </w:pPr>
            <w:r w:rsidRPr="002976C5">
              <w:rPr>
                <w:b/>
                <w:color w:val="000000"/>
              </w:rPr>
              <w:t>3,545,000</w:t>
            </w:r>
          </w:p>
        </w:tc>
      </w:tr>
      <w:tr w:rsidR="003A466D" w:rsidRPr="003A466D" w14:paraId="0D5D7A08" w14:textId="77777777" w:rsidTr="002976C5">
        <w:trPr>
          <w:trHeight w:val="343"/>
        </w:trPr>
        <w:tc>
          <w:tcPr>
            <w:tcW w:w="1455" w:type="dxa"/>
            <w:tcBorders>
              <w:top w:val="nil"/>
              <w:left w:val="single" w:sz="8" w:space="0" w:color="auto"/>
              <w:bottom w:val="single" w:sz="8" w:space="0" w:color="auto"/>
              <w:right w:val="single" w:sz="4" w:space="0" w:color="auto"/>
            </w:tcBorders>
            <w:shd w:val="clear" w:color="auto" w:fill="auto"/>
            <w:vAlign w:val="center"/>
            <w:hideMark/>
          </w:tcPr>
          <w:p w14:paraId="09EF12DD" w14:textId="4935C26A" w:rsidR="003A466D" w:rsidRPr="003A466D" w:rsidRDefault="00DC35DE" w:rsidP="003A466D">
            <w:pPr>
              <w:widowControl/>
              <w:autoSpaceDE/>
              <w:autoSpaceDN/>
              <w:adjustRightInd/>
              <w:rPr>
                <w:b/>
                <w:bCs/>
                <w:color w:val="000000"/>
              </w:rPr>
            </w:pPr>
            <w:r>
              <w:rPr>
                <w:b/>
                <w:bCs/>
                <w:color w:val="000000"/>
              </w:rPr>
              <w:t>Total GPA and SEPA</w:t>
            </w:r>
          </w:p>
        </w:tc>
        <w:tc>
          <w:tcPr>
            <w:tcW w:w="1179" w:type="dxa"/>
            <w:tcBorders>
              <w:top w:val="nil"/>
              <w:left w:val="nil"/>
              <w:bottom w:val="single" w:sz="8" w:space="0" w:color="auto"/>
              <w:right w:val="single" w:sz="4" w:space="0" w:color="auto"/>
            </w:tcBorders>
            <w:shd w:val="clear" w:color="auto" w:fill="auto"/>
            <w:vAlign w:val="center"/>
            <w:hideMark/>
          </w:tcPr>
          <w:p w14:paraId="33B36175" w14:textId="77777777" w:rsidR="003A466D" w:rsidRPr="003A466D" w:rsidRDefault="003A466D" w:rsidP="003A466D">
            <w:pPr>
              <w:widowControl/>
              <w:autoSpaceDE/>
              <w:autoSpaceDN/>
              <w:adjustRightInd/>
              <w:jc w:val="center"/>
              <w:rPr>
                <w:b/>
                <w:bCs/>
                <w:color w:val="000000"/>
              </w:rPr>
            </w:pPr>
            <w:r w:rsidRPr="003A466D">
              <w:rPr>
                <w:b/>
                <w:bCs/>
                <w:color w:val="000000"/>
              </w:rPr>
              <w:t>7,125,000</w:t>
            </w:r>
          </w:p>
        </w:tc>
        <w:tc>
          <w:tcPr>
            <w:tcW w:w="1179" w:type="dxa"/>
            <w:tcBorders>
              <w:top w:val="nil"/>
              <w:left w:val="nil"/>
              <w:bottom w:val="single" w:sz="8" w:space="0" w:color="auto"/>
              <w:right w:val="single" w:sz="4" w:space="0" w:color="auto"/>
            </w:tcBorders>
            <w:shd w:val="clear" w:color="auto" w:fill="auto"/>
            <w:vAlign w:val="center"/>
            <w:hideMark/>
          </w:tcPr>
          <w:p w14:paraId="03AE8FB0" w14:textId="77777777" w:rsidR="003A466D" w:rsidRPr="003A466D" w:rsidRDefault="003A466D" w:rsidP="003A466D">
            <w:pPr>
              <w:widowControl/>
              <w:autoSpaceDE/>
              <w:autoSpaceDN/>
              <w:adjustRightInd/>
              <w:jc w:val="center"/>
              <w:rPr>
                <w:b/>
                <w:bCs/>
                <w:color w:val="000000"/>
              </w:rPr>
            </w:pPr>
            <w:r w:rsidRPr="003A466D">
              <w:rPr>
                <w:b/>
                <w:bCs/>
                <w:color w:val="000000"/>
              </w:rPr>
              <w:t>3,349,000</w:t>
            </w:r>
          </w:p>
        </w:tc>
        <w:tc>
          <w:tcPr>
            <w:tcW w:w="1265" w:type="dxa"/>
            <w:tcBorders>
              <w:top w:val="nil"/>
              <w:left w:val="nil"/>
              <w:bottom w:val="single" w:sz="8" w:space="0" w:color="auto"/>
              <w:right w:val="single" w:sz="4" w:space="0" w:color="auto"/>
            </w:tcBorders>
            <w:shd w:val="clear" w:color="auto" w:fill="auto"/>
            <w:vAlign w:val="center"/>
            <w:hideMark/>
          </w:tcPr>
          <w:p w14:paraId="5ACAFFAB" w14:textId="77777777" w:rsidR="003A466D" w:rsidRPr="003A466D" w:rsidRDefault="003A466D" w:rsidP="003A466D">
            <w:pPr>
              <w:widowControl/>
              <w:autoSpaceDE/>
              <w:autoSpaceDN/>
              <w:adjustRightInd/>
              <w:jc w:val="center"/>
              <w:rPr>
                <w:b/>
                <w:bCs/>
                <w:color w:val="000000"/>
              </w:rPr>
            </w:pPr>
            <w:r w:rsidRPr="003A466D">
              <w:rPr>
                <w:b/>
                <w:bCs/>
                <w:color w:val="000000"/>
              </w:rPr>
              <w:t>2,764,000</w:t>
            </w:r>
          </w:p>
        </w:tc>
        <w:tc>
          <w:tcPr>
            <w:tcW w:w="1248" w:type="dxa"/>
            <w:tcBorders>
              <w:top w:val="nil"/>
              <w:left w:val="nil"/>
              <w:bottom w:val="single" w:sz="8" w:space="0" w:color="auto"/>
              <w:right w:val="single" w:sz="4" w:space="0" w:color="auto"/>
            </w:tcBorders>
            <w:shd w:val="clear" w:color="auto" w:fill="auto"/>
            <w:vAlign w:val="center"/>
            <w:hideMark/>
          </w:tcPr>
          <w:p w14:paraId="38BF2DD2" w14:textId="77777777" w:rsidR="003A466D" w:rsidRPr="003A466D" w:rsidRDefault="003A466D" w:rsidP="003A466D">
            <w:pPr>
              <w:widowControl/>
              <w:autoSpaceDE/>
              <w:autoSpaceDN/>
              <w:adjustRightInd/>
              <w:jc w:val="center"/>
              <w:rPr>
                <w:b/>
                <w:bCs/>
                <w:color w:val="000000"/>
              </w:rPr>
            </w:pPr>
            <w:r w:rsidRPr="003A466D">
              <w:rPr>
                <w:b/>
                <w:bCs/>
                <w:color w:val="000000"/>
              </w:rPr>
              <w:t>2,409,000</w:t>
            </w:r>
          </w:p>
        </w:tc>
        <w:tc>
          <w:tcPr>
            <w:tcW w:w="1215" w:type="dxa"/>
            <w:tcBorders>
              <w:top w:val="nil"/>
              <w:left w:val="nil"/>
              <w:bottom w:val="single" w:sz="8" w:space="0" w:color="auto"/>
              <w:right w:val="single" w:sz="4" w:space="0" w:color="auto"/>
            </w:tcBorders>
            <w:shd w:val="clear" w:color="auto" w:fill="auto"/>
            <w:vAlign w:val="center"/>
            <w:hideMark/>
          </w:tcPr>
          <w:p w14:paraId="194D9DF2" w14:textId="77777777" w:rsidR="003A466D" w:rsidRPr="003A466D" w:rsidRDefault="003A466D" w:rsidP="003A466D">
            <w:pPr>
              <w:widowControl/>
              <w:autoSpaceDE/>
              <w:autoSpaceDN/>
              <w:adjustRightInd/>
              <w:jc w:val="center"/>
              <w:rPr>
                <w:b/>
                <w:bCs/>
                <w:color w:val="000000"/>
              </w:rPr>
            </w:pPr>
            <w:r w:rsidRPr="003A466D">
              <w:rPr>
                <w:b/>
                <w:bCs/>
                <w:color w:val="000000"/>
              </w:rPr>
              <w:t>2,109,000</w:t>
            </w:r>
          </w:p>
        </w:tc>
        <w:tc>
          <w:tcPr>
            <w:tcW w:w="1402" w:type="dxa"/>
            <w:tcBorders>
              <w:top w:val="nil"/>
              <w:left w:val="nil"/>
              <w:bottom w:val="single" w:sz="8" w:space="0" w:color="auto"/>
              <w:right w:val="single" w:sz="8" w:space="0" w:color="auto"/>
            </w:tcBorders>
            <w:shd w:val="clear" w:color="auto" w:fill="auto"/>
            <w:vAlign w:val="center"/>
            <w:hideMark/>
          </w:tcPr>
          <w:p w14:paraId="51B0F96C" w14:textId="77777777" w:rsidR="003A466D" w:rsidRPr="003A466D" w:rsidRDefault="003A466D" w:rsidP="003A466D">
            <w:pPr>
              <w:widowControl/>
              <w:autoSpaceDE/>
              <w:autoSpaceDN/>
              <w:adjustRightInd/>
              <w:jc w:val="center"/>
              <w:rPr>
                <w:b/>
                <w:bCs/>
                <w:color w:val="000000"/>
              </w:rPr>
            </w:pPr>
            <w:r w:rsidRPr="003A466D">
              <w:rPr>
                <w:b/>
                <w:bCs/>
                <w:color w:val="000000"/>
              </w:rPr>
              <w:t>17,756,000</w:t>
            </w:r>
          </w:p>
        </w:tc>
      </w:tr>
    </w:tbl>
    <w:p w14:paraId="43384051" w14:textId="24E638C4" w:rsidR="00F40419" w:rsidRDefault="00F40419" w:rsidP="00773D87">
      <w:pPr>
        <w:pStyle w:val="p7"/>
        <w:widowControl/>
        <w:tabs>
          <w:tab w:val="clear" w:pos="1133"/>
          <w:tab w:val="left" w:pos="720"/>
          <w:tab w:val="left" w:pos="1350"/>
          <w:tab w:val="left" w:pos="1440"/>
          <w:tab w:val="left" w:pos="1530"/>
        </w:tabs>
        <w:spacing w:line="360" w:lineRule="auto"/>
        <w:ind w:left="0" w:firstLine="1440"/>
        <w:rPr>
          <w:sz w:val="26"/>
          <w:szCs w:val="26"/>
        </w:rPr>
      </w:pPr>
    </w:p>
    <w:p w14:paraId="288E2E8F" w14:textId="726E08ED" w:rsidR="001A12C8" w:rsidRPr="007C523F" w:rsidRDefault="00E3083C" w:rsidP="00F40419">
      <w:pPr>
        <w:pStyle w:val="p7"/>
        <w:widowControl/>
        <w:tabs>
          <w:tab w:val="left" w:pos="720"/>
          <w:tab w:val="left" w:pos="1350"/>
          <w:tab w:val="left" w:pos="1440"/>
          <w:tab w:val="left" w:pos="1530"/>
        </w:tabs>
        <w:spacing w:line="360" w:lineRule="auto"/>
        <w:ind w:left="0"/>
        <w:rPr>
          <w:sz w:val="26"/>
          <w:szCs w:val="26"/>
        </w:rPr>
      </w:pPr>
      <w:r>
        <w:rPr>
          <w:sz w:val="26"/>
          <w:szCs w:val="26"/>
        </w:rPr>
        <w:tab/>
      </w:r>
      <w:r>
        <w:rPr>
          <w:sz w:val="26"/>
          <w:szCs w:val="26"/>
        </w:rPr>
        <w:tab/>
      </w:r>
      <w:r w:rsidR="00CA0843" w:rsidRPr="007C523F">
        <w:rPr>
          <w:sz w:val="26"/>
          <w:szCs w:val="26"/>
        </w:rPr>
        <w:t xml:space="preserve">APW’s </w:t>
      </w:r>
      <w:r w:rsidR="00DC35DE">
        <w:rPr>
          <w:sz w:val="26"/>
          <w:szCs w:val="26"/>
        </w:rPr>
        <w:t xml:space="preserve">notes that it will use the more cost effective </w:t>
      </w:r>
      <w:r w:rsidR="00F40419" w:rsidRPr="007C523F">
        <w:rPr>
          <w:sz w:val="26"/>
          <w:szCs w:val="26"/>
        </w:rPr>
        <w:t>trenchless sewer rehabilitation methods</w:t>
      </w:r>
      <w:r w:rsidR="00DC35DE">
        <w:rPr>
          <w:sz w:val="26"/>
          <w:szCs w:val="26"/>
        </w:rPr>
        <w:t xml:space="preserve"> described in element 2, above,</w:t>
      </w:r>
      <w:r w:rsidR="00F40419" w:rsidRPr="007C523F">
        <w:rPr>
          <w:sz w:val="26"/>
          <w:szCs w:val="26"/>
        </w:rPr>
        <w:t xml:space="preserve"> where possible</w:t>
      </w:r>
      <w:r w:rsidR="00DC35DE">
        <w:rPr>
          <w:sz w:val="26"/>
          <w:szCs w:val="26"/>
        </w:rPr>
        <w:t>.  APW notes that t</w:t>
      </w:r>
      <w:r w:rsidR="004C1F99" w:rsidRPr="007C523F">
        <w:rPr>
          <w:sz w:val="26"/>
          <w:szCs w:val="26"/>
        </w:rPr>
        <w:t xml:space="preserve">he benefits of utilizing </w:t>
      </w:r>
      <w:r w:rsidR="00F40419" w:rsidRPr="007C523F">
        <w:rPr>
          <w:sz w:val="26"/>
          <w:szCs w:val="26"/>
        </w:rPr>
        <w:t xml:space="preserve">trenchless sewer rehabilitation techniques </w:t>
      </w:r>
      <w:r w:rsidR="004C1F99" w:rsidRPr="007C523F">
        <w:rPr>
          <w:sz w:val="26"/>
          <w:szCs w:val="26"/>
        </w:rPr>
        <w:t xml:space="preserve">include </w:t>
      </w:r>
      <w:r w:rsidR="00F40419" w:rsidRPr="007C523F">
        <w:rPr>
          <w:sz w:val="26"/>
          <w:szCs w:val="26"/>
        </w:rPr>
        <w:t>requir</w:t>
      </w:r>
      <w:r w:rsidR="004C1F99" w:rsidRPr="007C523F">
        <w:rPr>
          <w:sz w:val="26"/>
          <w:szCs w:val="26"/>
        </w:rPr>
        <w:t>ing</w:t>
      </w:r>
      <w:r w:rsidR="00F40419" w:rsidRPr="007C523F">
        <w:rPr>
          <w:sz w:val="26"/>
          <w:szCs w:val="26"/>
        </w:rPr>
        <w:t xml:space="preserve"> less installation time and therefore less bypass pumping</w:t>
      </w:r>
      <w:r w:rsidR="004C1F99" w:rsidRPr="007C523F">
        <w:rPr>
          <w:sz w:val="26"/>
          <w:szCs w:val="26"/>
        </w:rPr>
        <w:t>, minimization of</w:t>
      </w:r>
      <w:r w:rsidR="00F40419" w:rsidRPr="007C523F">
        <w:rPr>
          <w:sz w:val="26"/>
          <w:szCs w:val="26"/>
        </w:rPr>
        <w:t xml:space="preserve"> utility conflicts, </w:t>
      </w:r>
      <w:r w:rsidR="00DC35DE">
        <w:rPr>
          <w:sz w:val="26"/>
          <w:szCs w:val="26"/>
        </w:rPr>
        <w:t xml:space="preserve">and </w:t>
      </w:r>
      <w:r w:rsidR="00F40419" w:rsidRPr="007C523F">
        <w:rPr>
          <w:sz w:val="26"/>
          <w:szCs w:val="26"/>
        </w:rPr>
        <w:t>restoration costs</w:t>
      </w:r>
      <w:r w:rsidR="00DC35DE">
        <w:rPr>
          <w:sz w:val="26"/>
          <w:szCs w:val="26"/>
        </w:rPr>
        <w:t>.  APW also notes that trenchless methods</w:t>
      </w:r>
      <w:r w:rsidR="00F40419" w:rsidRPr="007C523F">
        <w:rPr>
          <w:sz w:val="26"/>
          <w:szCs w:val="26"/>
        </w:rPr>
        <w:t xml:space="preserve"> are less disruptive to business, homeowners and traffic. </w:t>
      </w:r>
      <w:r w:rsidR="001A12C8" w:rsidRPr="007C523F">
        <w:rPr>
          <w:sz w:val="26"/>
          <w:szCs w:val="26"/>
        </w:rPr>
        <w:t xml:space="preserve"> Trenchless techniques </w:t>
      </w:r>
      <w:r w:rsidR="001D344A" w:rsidRPr="007C523F">
        <w:rPr>
          <w:sz w:val="26"/>
          <w:szCs w:val="26"/>
        </w:rPr>
        <w:t>can perform</w:t>
      </w:r>
      <w:r w:rsidR="001A12C8" w:rsidRPr="007C523F">
        <w:rPr>
          <w:sz w:val="26"/>
          <w:szCs w:val="26"/>
        </w:rPr>
        <w:t xml:space="preserve"> spot repairs as well as manhole-to-manhole lining.</w:t>
      </w:r>
    </w:p>
    <w:p w14:paraId="604CB049" w14:textId="77777777" w:rsidR="001A12C8" w:rsidRPr="007C523F" w:rsidRDefault="001A12C8" w:rsidP="00F40419">
      <w:pPr>
        <w:pStyle w:val="p7"/>
        <w:widowControl/>
        <w:tabs>
          <w:tab w:val="left" w:pos="720"/>
          <w:tab w:val="left" w:pos="1350"/>
          <w:tab w:val="left" w:pos="1440"/>
          <w:tab w:val="left" w:pos="1530"/>
        </w:tabs>
        <w:spacing w:line="360" w:lineRule="auto"/>
        <w:ind w:left="0"/>
        <w:rPr>
          <w:sz w:val="26"/>
          <w:szCs w:val="26"/>
        </w:rPr>
      </w:pPr>
    </w:p>
    <w:p w14:paraId="130C3288" w14:textId="67A69205" w:rsidR="00F40419" w:rsidRPr="007C523F" w:rsidRDefault="001A12C8" w:rsidP="00F40419">
      <w:pPr>
        <w:pStyle w:val="p7"/>
        <w:widowControl/>
        <w:tabs>
          <w:tab w:val="left" w:pos="720"/>
          <w:tab w:val="left" w:pos="1350"/>
          <w:tab w:val="left" w:pos="1440"/>
          <w:tab w:val="left" w:pos="1530"/>
        </w:tabs>
        <w:spacing w:line="360" w:lineRule="auto"/>
        <w:ind w:left="0"/>
        <w:rPr>
          <w:sz w:val="26"/>
          <w:szCs w:val="26"/>
        </w:rPr>
      </w:pPr>
      <w:r w:rsidRPr="007C523F">
        <w:rPr>
          <w:sz w:val="26"/>
          <w:szCs w:val="26"/>
        </w:rPr>
        <w:tab/>
      </w:r>
      <w:r w:rsidRPr="007C523F">
        <w:rPr>
          <w:sz w:val="26"/>
          <w:szCs w:val="26"/>
        </w:rPr>
        <w:tab/>
      </w:r>
      <w:r w:rsidR="004124FE" w:rsidRPr="007C523F">
        <w:rPr>
          <w:sz w:val="26"/>
          <w:szCs w:val="26"/>
        </w:rPr>
        <w:t xml:space="preserve">APW </w:t>
      </w:r>
      <w:r w:rsidR="003A6A8B">
        <w:rPr>
          <w:sz w:val="26"/>
          <w:szCs w:val="26"/>
        </w:rPr>
        <w:t xml:space="preserve">notes that all work under the Second LTIIP is expected to be performed by contractors.  APW </w:t>
      </w:r>
      <w:r w:rsidR="004124FE" w:rsidRPr="007C523F">
        <w:rPr>
          <w:sz w:val="26"/>
          <w:szCs w:val="26"/>
        </w:rPr>
        <w:t xml:space="preserve">states </w:t>
      </w:r>
      <w:r w:rsidR="00813E52" w:rsidRPr="007C523F">
        <w:rPr>
          <w:sz w:val="26"/>
          <w:szCs w:val="26"/>
        </w:rPr>
        <w:t>that</w:t>
      </w:r>
      <w:r w:rsidR="00F40419" w:rsidRPr="007C523F">
        <w:rPr>
          <w:sz w:val="26"/>
          <w:szCs w:val="26"/>
        </w:rPr>
        <w:t xml:space="preserve"> through competitive bidding </w:t>
      </w:r>
      <w:r w:rsidR="00813E52" w:rsidRPr="007C523F">
        <w:rPr>
          <w:sz w:val="26"/>
          <w:szCs w:val="26"/>
        </w:rPr>
        <w:t xml:space="preserve">it </w:t>
      </w:r>
      <w:r w:rsidR="00497282" w:rsidRPr="007C523F">
        <w:rPr>
          <w:sz w:val="26"/>
          <w:szCs w:val="26"/>
        </w:rPr>
        <w:t>can</w:t>
      </w:r>
      <w:r w:rsidR="00F40419" w:rsidRPr="007C523F">
        <w:rPr>
          <w:sz w:val="26"/>
          <w:szCs w:val="26"/>
        </w:rPr>
        <w:t xml:space="preserve"> secure lower unit costs contracts with various utility contractors</w:t>
      </w:r>
      <w:r w:rsidR="00813E52" w:rsidRPr="007C523F">
        <w:rPr>
          <w:sz w:val="26"/>
          <w:szCs w:val="26"/>
        </w:rPr>
        <w:t xml:space="preserve"> and </w:t>
      </w:r>
      <w:r w:rsidR="00F40419" w:rsidRPr="007C523F">
        <w:rPr>
          <w:sz w:val="26"/>
          <w:szCs w:val="26"/>
        </w:rPr>
        <w:t>assigns supervisors and inspectors to each project to</w:t>
      </w:r>
      <w:r w:rsidR="00F40419" w:rsidRPr="007C523F">
        <w:rPr>
          <w:rFonts w:ascii="Verdana" w:eastAsia="Verdana" w:hAnsi="Verdana"/>
          <w:color w:val="000000"/>
          <w:spacing w:val="2"/>
          <w:sz w:val="18"/>
          <w:szCs w:val="22"/>
        </w:rPr>
        <w:t xml:space="preserve"> </w:t>
      </w:r>
      <w:r w:rsidR="00F40419" w:rsidRPr="007C523F">
        <w:rPr>
          <w:sz w:val="26"/>
          <w:szCs w:val="26"/>
        </w:rPr>
        <w:t>ensure the quality and effectiveness of work performed.</w:t>
      </w:r>
      <w:r w:rsidR="00DC35DE">
        <w:rPr>
          <w:sz w:val="26"/>
          <w:szCs w:val="26"/>
        </w:rPr>
        <w:t xml:space="preserve">  </w:t>
      </w:r>
      <w:r w:rsidR="003A6A8B">
        <w:rPr>
          <w:sz w:val="26"/>
          <w:szCs w:val="26"/>
        </w:rPr>
        <w:t xml:space="preserve">APW notes that it typically works with contractors that have performed work on successful projects for APW in the past.  APW notes that any new contractors awarded bids are reviewed and vetted through various means such as reference checks, reviews of completed projects, industry and trade references, and a review of their financial position and insurance requirements.  APW notes that it monitors contractor performance </w:t>
      </w:r>
      <w:r w:rsidR="00DD148B">
        <w:rPr>
          <w:sz w:val="26"/>
          <w:szCs w:val="26"/>
        </w:rPr>
        <w:t>daily</w:t>
      </w:r>
      <w:r w:rsidR="003A6A8B">
        <w:rPr>
          <w:sz w:val="26"/>
          <w:szCs w:val="26"/>
        </w:rPr>
        <w:t xml:space="preserve"> and during the </w:t>
      </w:r>
      <w:r w:rsidR="003A6A8B">
        <w:rPr>
          <w:sz w:val="26"/>
          <w:szCs w:val="26"/>
        </w:rPr>
        <w:lastRenderedPageBreak/>
        <w:t xml:space="preserve">course of each project.  </w:t>
      </w:r>
      <w:r w:rsidR="00DC35DE">
        <w:rPr>
          <w:sz w:val="26"/>
          <w:szCs w:val="26"/>
        </w:rPr>
        <w:t xml:space="preserve">APW provided the Commission with a sample RFP, the instructions provided to bidders, and a sample contractor agreement.  </w:t>
      </w:r>
    </w:p>
    <w:p w14:paraId="403FDA2C" w14:textId="3C37D0BD" w:rsidR="0077455C" w:rsidRPr="00F54DF8" w:rsidRDefault="00F40419" w:rsidP="002976C5">
      <w:pPr>
        <w:pStyle w:val="p7"/>
        <w:tabs>
          <w:tab w:val="left" w:pos="720"/>
          <w:tab w:val="left" w:pos="1350"/>
          <w:tab w:val="left" w:pos="1440"/>
          <w:tab w:val="left" w:pos="1530"/>
        </w:tabs>
        <w:spacing w:line="360" w:lineRule="auto"/>
        <w:ind w:left="0"/>
        <w:rPr>
          <w:sz w:val="26"/>
          <w:szCs w:val="26"/>
        </w:rPr>
      </w:pPr>
      <w:r w:rsidRPr="007C523F">
        <w:rPr>
          <w:sz w:val="26"/>
          <w:szCs w:val="26"/>
        </w:rPr>
        <w:tab/>
      </w:r>
      <w:r w:rsidRPr="007C523F">
        <w:rPr>
          <w:sz w:val="26"/>
          <w:szCs w:val="26"/>
        </w:rPr>
        <w:tab/>
      </w:r>
      <w:r w:rsidR="003A6A8B">
        <w:rPr>
          <w:sz w:val="26"/>
          <w:szCs w:val="26"/>
        </w:rPr>
        <w:tab/>
      </w:r>
      <w:r w:rsidR="003A6A8B">
        <w:rPr>
          <w:sz w:val="26"/>
          <w:szCs w:val="26"/>
        </w:rPr>
        <w:tab/>
      </w:r>
      <w:r w:rsidR="001A12C8" w:rsidRPr="007C523F">
        <w:rPr>
          <w:sz w:val="26"/>
          <w:szCs w:val="26"/>
        </w:rPr>
        <w:tab/>
      </w:r>
      <w:r w:rsidR="001A12C8" w:rsidRPr="007C523F">
        <w:rPr>
          <w:sz w:val="26"/>
          <w:szCs w:val="26"/>
        </w:rPr>
        <w:tab/>
      </w:r>
    </w:p>
    <w:p w14:paraId="6CA1AE29" w14:textId="77777777" w:rsidR="0077455C" w:rsidRPr="00F54DF8" w:rsidRDefault="0077455C" w:rsidP="00773D87">
      <w:pPr>
        <w:pStyle w:val="p7"/>
        <w:keepNext/>
        <w:widowControl/>
        <w:tabs>
          <w:tab w:val="clear" w:pos="1133"/>
          <w:tab w:val="left" w:pos="720"/>
          <w:tab w:val="left" w:pos="1350"/>
          <w:tab w:val="left" w:pos="1440"/>
          <w:tab w:val="left" w:pos="1530"/>
        </w:tabs>
        <w:spacing w:line="360" w:lineRule="auto"/>
        <w:ind w:left="346" w:hanging="346"/>
        <w:rPr>
          <w:b/>
          <w:sz w:val="26"/>
          <w:szCs w:val="26"/>
        </w:rPr>
      </w:pPr>
      <w:r w:rsidRPr="00F54DF8">
        <w:rPr>
          <w:b/>
          <w:sz w:val="26"/>
          <w:szCs w:val="26"/>
        </w:rPr>
        <w:t>Comments</w:t>
      </w:r>
    </w:p>
    <w:p w14:paraId="11A3557B" w14:textId="77777777" w:rsidR="0077455C" w:rsidRPr="00F54DF8" w:rsidRDefault="0077455C" w:rsidP="00773D87">
      <w:pPr>
        <w:pStyle w:val="p7"/>
        <w:keepNext/>
        <w:widowControl/>
        <w:tabs>
          <w:tab w:val="clear" w:pos="1133"/>
          <w:tab w:val="left" w:pos="720"/>
          <w:tab w:val="left" w:pos="1350"/>
          <w:tab w:val="left" w:pos="1440"/>
          <w:tab w:val="left" w:pos="1530"/>
        </w:tabs>
        <w:spacing w:line="360" w:lineRule="auto"/>
        <w:ind w:left="0"/>
        <w:rPr>
          <w:sz w:val="26"/>
          <w:szCs w:val="26"/>
        </w:rPr>
      </w:pPr>
    </w:p>
    <w:p w14:paraId="42130974" w14:textId="7FC4ECE8" w:rsidR="0077455C" w:rsidRPr="00494BBC" w:rsidRDefault="00E9692C" w:rsidP="005115BD">
      <w:pPr>
        <w:pStyle w:val="p7"/>
        <w:widowControl/>
        <w:tabs>
          <w:tab w:val="clear" w:pos="782"/>
          <w:tab w:val="clear" w:pos="1133"/>
          <w:tab w:val="left" w:pos="0"/>
          <w:tab w:val="left" w:pos="720"/>
        </w:tabs>
        <w:spacing w:line="360" w:lineRule="auto"/>
        <w:ind w:left="0" w:firstLine="720"/>
        <w:rPr>
          <w:sz w:val="26"/>
          <w:szCs w:val="26"/>
        </w:rPr>
      </w:pPr>
      <w:r w:rsidRPr="00494BBC">
        <w:rPr>
          <w:sz w:val="26"/>
          <w:szCs w:val="26"/>
        </w:rPr>
        <w:t xml:space="preserve">No comments were received regarding the </w:t>
      </w:r>
      <w:r w:rsidR="00725BE4" w:rsidRPr="00494BBC">
        <w:rPr>
          <w:sz w:val="26"/>
          <w:szCs w:val="26"/>
        </w:rPr>
        <w:t>reasonable estimates of the quantity</w:t>
      </w:r>
      <w:r w:rsidR="002A46AD" w:rsidRPr="00494BBC">
        <w:rPr>
          <w:sz w:val="26"/>
          <w:szCs w:val="26"/>
        </w:rPr>
        <w:t xml:space="preserve"> or expenditures</w:t>
      </w:r>
      <w:r w:rsidR="00725BE4" w:rsidRPr="00494BBC">
        <w:rPr>
          <w:sz w:val="26"/>
          <w:szCs w:val="26"/>
        </w:rPr>
        <w:t xml:space="preserve"> of property</w:t>
      </w:r>
      <w:r w:rsidR="00F96482" w:rsidRPr="00494BBC">
        <w:rPr>
          <w:sz w:val="26"/>
          <w:szCs w:val="26"/>
        </w:rPr>
        <w:t xml:space="preserve"> to be improved</w:t>
      </w:r>
      <w:r w:rsidR="006D1529" w:rsidRPr="00494BBC">
        <w:rPr>
          <w:sz w:val="26"/>
          <w:szCs w:val="26"/>
        </w:rPr>
        <w:t>, and</w:t>
      </w:r>
      <w:r w:rsidR="00F96482" w:rsidRPr="00494BBC">
        <w:rPr>
          <w:sz w:val="26"/>
          <w:szCs w:val="26"/>
        </w:rPr>
        <w:t xml:space="preserve"> </w:t>
      </w:r>
      <w:r w:rsidR="006D1529" w:rsidRPr="00494BBC">
        <w:rPr>
          <w:sz w:val="26"/>
          <w:szCs w:val="26"/>
        </w:rPr>
        <w:t>cost effectiveness of the plan</w:t>
      </w:r>
      <w:r w:rsidR="00F23616" w:rsidRPr="00494BBC">
        <w:rPr>
          <w:sz w:val="26"/>
          <w:szCs w:val="26"/>
        </w:rPr>
        <w:t>.</w:t>
      </w:r>
    </w:p>
    <w:p w14:paraId="6F5E82B3" w14:textId="77777777" w:rsidR="0077455C" w:rsidRPr="00F54DF8" w:rsidRDefault="0077455C" w:rsidP="00773D87">
      <w:pPr>
        <w:pStyle w:val="p7"/>
        <w:widowControl/>
        <w:tabs>
          <w:tab w:val="clear" w:pos="1133"/>
          <w:tab w:val="left" w:pos="720"/>
          <w:tab w:val="left" w:pos="1350"/>
          <w:tab w:val="left" w:pos="1440"/>
          <w:tab w:val="left" w:pos="1530"/>
        </w:tabs>
        <w:spacing w:line="360" w:lineRule="auto"/>
        <w:ind w:left="0" w:firstLine="0"/>
        <w:rPr>
          <w:sz w:val="26"/>
          <w:szCs w:val="26"/>
        </w:rPr>
      </w:pPr>
    </w:p>
    <w:p w14:paraId="17C90BE2" w14:textId="77777777" w:rsidR="0077455C" w:rsidRPr="00F54DF8" w:rsidRDefault="0077455C" w:rsidP="006C3310">
      <w:pPr>
        <w:pStyle w:val="p7"/>
        <w:keepNext/>
        <w:widowControl/>
        <w:tabs>
          <w:tab w:val="clear" w:pos="1133"/>
          <w:tab w:val="left" w:pos="720"/>
          <w:tab w:val="left" w:pos="1350"/>
          <w:tab w:val="left" w:pos="1440"/>
          <w:tab w:val="left" w:pos="1530"/>
        </w:tabs>
        <w:spacing w:line="360" w:lineRule="auto"/>
        <w:ind w:left="346" w:hanging="346"/>
        <w:rPr>
          <w:b/>
          <w:sz w:val="26"/>
          <w:szCs w:val="26"/>
        </w:rPr>
      </w:pPr>
      <w:r w:rsidRPr="00F54DF8">
        <w:rPr>
          <w:b/>
          <w:sz w:val="26"/>
          <w:szCs w:val="26"/>
        </w:rPr>
        <w:t>Resolution</w:t>
      </w:r>
    </w:p>
    <w:p w14:paraId="08419968" w14:textId="77777777" w:rsidR="00ED7DFF" w:rsidRDefault="00ED7DFF" w:rsidP="005115BD">
      <w:pPr>
        <w:pStyle w:val="p2"/>
        <w:widowControl/>
        <w:spacing w:line="360" w:lineRule="auto"/>
        <w:ind w:firstLine="720"/>
        <w:rPr>
          <w:sz w:val="26"/>
          <w:szCs w:val="26"/>
        </w:rPr>
      </w:pPr>
    </w:p>
    <w:p w14:paraId="3688ED0A" w14:textId="5AB4EAFC" w:rsidR="0077455C" w:rsidRDefault="00725BE4" w:rsidP="005115BD">
      <w:pPr>
        <w:pStyle w:val="p2"/>
        <w:widowControl/>
        <w:spacing w:line="360" w:lineRule="auto"/>
        <w:ind w:firstLine="720"/>
        <w:rPr>
          <w:sz w:val="26"/>
          <w:szCs w:val="26"/>
        </w:rPr>
      </w:pPr>
      <w:r w:rsidRPr="00F54DF8">
        <w:rPr>
          <w:sz w:val="26"/>
          <w:szCs w:val="26"/>
        </w:rPr>
        <w:t xml:space="preserve">Upon review of </w:t>
      </w:r>
      <w:r w:rsidR="00612A75">
        <w:rPr>
          <w:sz w:val="26"/>
          <w:szCs w:val="26"/>
        </w:rPr>
        <w:t>APW</w:t>
      </w:r>
      <w:r w:rsidR="000F04A0" w:rsidRPr="000F04A0">
        <w:rPr>
          <w:sz w:val="26"/>
          <w:szCs w:val="26"/>
        </w:rPr>
        <w:t>’s</w:t>
      </w:r>
      <w:r w:rsidRPr="00F54DF8">
        <w:rPr>
          <w:sz w:val="26"/>
          <w:szCs w:val="26"/>
        </w:rPr>
        <w:t xml:space="preserve"> </w:t>
      </w:r>
      <w:r w:rsidR="00886987">
        <w:rPr>
          <w:sz w:val="26"/>
          <w:szCs w:val="26"/>
        </w:rPr>
        <w:t>Second LTIIP</w:t>
      </w:r>
      <w:r w:rsidRPr="00F54DF8">
        <w:rPr>
          <w:sz w:val="26"/>
          <w:szCs w:val="26"/>
        </w:rPr>
        <w:t xml:space="preserve">, </w:t>
      </w:r>
      <w:r w:rsidR="00B80699" w:rsidRPr="00F54DF8">
        <w:rPr>
          <w:sz w:val="26"/>
          <w:szCs w:val="26"/>
        </w:rPr>
        <w:t xml:space="preserve">the Commission finds that </w:t>
      </w:r>
      <w:r w:rsidR="00612A75">
        <w:rPr>
          <w:sz w:val="26"/>
          <w:szCs w:val="26"/>
        </w:rPr>
        <w:t>APW</w:t>
      </w:r>
      <w:r w:rsidR="000F04A0" w:rsidRPr="000F04A0">
        <w:rPr>
          <w:sz w:val="26"/>
          <w:szCs w:val="26"/>
        </w:rPr>
        <w:t>’s</w:t>
      </w:r>
      <w:r w:rsidR="00B80699">
        <w:rPr>
          <w:sz w:val="26"/>
          <w:szCs w:val="26"/>
        </w:rPr>
        <w:t xml:space="preserve"> </w:t>
      </w:r>
      <w:r w:rsidR="00886987">
        <w:rPr>
          <w:sz w:val="26"/>
          <w:szCs w:val="26"/>
        </w:rPr>
        <w:t>Second LTIIP</w:t>
      </w:r>
      <w:r w:rsidR="00B80699">
        <w:rPr>
          <w:sz w:val="26"/>
          <w:szCs w:val="26"/>
        </w:rPr>
        <w:t xml:space="preserve"> fulfills the </w:t>
      </w:r>
      <w:r w:rsidR="00B80699" w:rsidRPr="00F54DF8">
        <w:rPr>
          <w:sz w:val="26"/>
          <w:szCs w:val="26"/>
        </w:rPr>
        <w:t xml:space="preserve">requirements of </w:t>
      </w:r>
      <w:r w:rsidR="00B80699" w:rsidRPr="00C01398">
        <w:rPr>
          <w:sz w:val="26"/>
          <w:szCs w:val="26"/>
        </w:rPr>
        <w:t>52 Pa. Code §</w:t>
      </w:r>
      <w:r w:rsidR="00B80699">
        <w:rPr>
          <w:sz w:val="26"/>
          <w:szCs w:val="26"/>
        </w:rPr>
        <w:t>§</w:t>
      </w:r>
      <w:r w:rsidR="00B80699" w:rsidRPr="00C01398">
        <w:rPr>
          <w:sz w:val="26"/>
          <w:szCs w:val="26"/>
        </w:rPr>
        <w:t xml:space="preserve"> 121.3</w:t>
      </w:r>
      <w:r w:rsidR="00B80699">
        <w:rPr>
          <w:sz w:val="26"/>
          <w:szCs w:val="26"/>
        </w:rPr>
        <w:t>(a)(</w:t>
      </w:r>
      <w:r w:rsidR="00E3083C">
        <w:rPr>
          <w:sz w:val="26"/>
          <w:szCs w:val="26"/>
        </w:rPr>
        <w:t>4)-(</w:t>
      </w:r>
      <w:r w:rsidR="00992684">
        <w:rPr>
          <w:sz w:val="26"/>
          <w:szCs w:val="26"/>
        </w:rPr>
        <w:t>5)</w:t>
      </w:r>
      <w:r w:rsidRPr="00F54DF8">
        <w:rPr>
          <w:sz w:val="26"/>
          <w:szCs w:val="26"/>
        </w:rPr>
        <w:t xml:space="preserve"> </w:t>
      </w:r>
      <w:r w:rsidR="00B80699">
        <w:rPr>
          <w:sz w:val="26"/>
          <w:szCs w:val="26"/>
        </w:rPr>
        <w:t>by providing</w:t>
      </w:r>
      <w:r w:rsidRPr="00F54DF8">
        <w:rPr>
          <w:sz w:val="26"/>
          <w:szCs w:val="26"/>
        </w:rPr>
        <w:t xml:space="preserve"> reasonable estimates of the quantity of property</w:t>
      </w:r>
      <w:r w:rsidR="00992684">
        <w:rPr>
          <w:sz w:val="26"/>
          <w:szCs w:val="26"/>
        </w:rPr>
        <w:t xml:space="preserve"> to be improved and </w:t>
      </w:r>
      <w:r w:rsidRPr="00F54DF8">
        <w:rPr>
          <w:sz w:val="26"/>
          <w:szCs w:val="26"/>
        </w:rPr>
        <w:t xml:space="preserve">the projected annual expenditures and </w:t>
      </w:r>
      <w:r w:rsidR="00B80699">
        <w:rPr>
          <w:sz w:val="26"/>
          <w:szCs w:val="26"/>
        </w:rPr>
        <w:t>means to finance the expenditures</w:t>
      </w:r>
      <w:r w:rsidR="006D1529">
        <w:rPr>
          <w:sz w:val="26"/>
          <w:szCs w:val="26"/>
        </w:rPr>
        <w:t xml:space="preserve"> and ensure cost effectiveness</w:t>
      </w:r>
      <w:r w:rsidR="0077455C" w:rsidRPr="00F54DF8">
        <w:rPr>
          <w:sz w:val="26"/>
          <w:szCs w:val="26"/>
        </w:rPr>
        <w:t xml:space="preserve">.   </w:t>
      </w:r>
    </w:p>
    <w:p w14:paraId="172B5F3D" w14:textId="77777777" w:rsidR="007D173C" w:rsidRDefault="007D173C" w:rsidP="00992684">
      <w:pPr>
        <w:pStyle w:val="p2"/>
        <w:spacing w:line="360" w:lineRule="auto"/>
        <w:ind w:firstLine="720"/>
        <w:rPr>
          <w:b/>
          <w:sz w:val="26"/>
          <w:szCs w:val="26"/>
        </w:rPr>
      </w:pPr>
    </w:p>
    <w:p w14:paraId="48186F48" w14:textId="4A0194A2" w:rsidR="00992684" w:rsidRDefault="00992684" w:rsidP="00992684">
      <w:pPr>
        <w:pStyle w:val="p2"/>
        <w:spacing w:line="360" w:lineRule="auto"/>
        <w:ind w:firstLine="720"/>
        <w:rPr>
          <w:b/>
          <w:sz w:val="26"/>
          <w:szCs w:val="26"/>
        </w:rPr>
      </w:pPr>
      <w:r w:rsidRPr="00992684">
        <w:rPr>
          <w:b/>
          <w:sz w:val="26"/>
          <w:szCs w:val="26"/>
        </w:rPr>
        <w:t>(6</w:t>
      </w:r>
      <w:r w:rsidR="006D1529" w:rsidRPr="00992684">
        <w:rPr>
          <w:b/>
          <w:sz w:val="26"/>
          <w:szCs w:val="26"/>
        </w:rPr>
        <w:t>) ACCELERATED REPLACEMENT AND MAINTAINING ADEQUATE, EFFICIENT, SAFE, RELIABLE AND REASONABLE SERVICE TO CUSTOMERS</w:t>
      </w:r>
    </w:p>
    <w:p w14:paraId="0A2748FA" w14:textId="5134C27B" w:rsidR="00844BEA" w:rsidRDefault="00844BEA" w:rsidP="00992684">
      <w:pPr>
        <w:pStyle w:val="p2"/>
        <w:spacing w:line="360" w:lineRule="auto"/>
        <w:ind w:firstLine="720"/>
        <w:rPr>
          <w:b/>
          <w:sz w:val="26"/>
          <w:szCs w:val="26"/>
        </w:rPr>
      </w:pPr>
    </w:p>
    <w:p w14:paraId="7015B9C1" w14:textId="69A7B50A" w:rsidR="00844BEA" w:rsidRDefault="00612A75" w:rsidP="00844BEA">
      <w:pPr>
        <w:pStyle w:val="p2"/>
        <w:spacing w:line="360" w:lineRule="auto"/>
        <w:ind w:firstLine="0"/>
        <w:rPr>
          <w:b/>
          <w:sz w:val="26"/>
          <w:szCs w:val="26"/>
        </w:rPr>
      </w:pPr>
      <w:r>
        <w:rPr>
          <w:b/>
          <w:sz w:val="26"/>
          <w:szCs w:val="26"/>
        </w:rPr>
        <w:t>APW</w:t>
      </w:r>
      <w:r w:rsidR="000F04A0" w:rsidRPr="000F04A0">
        <w:rPr>
          <w:b/>
          <w:sz w:val="26"/>
          <w:szCs w:val="26"/>
        </w:rPr>
        <w:t>’s</w:t>
      </w:r>
      <w:r w:rsidR="00844BEA">
        <w:rPr>
          <w:b/>
          <w:sz w:val="26"/>
          <w:szCs w:val="26"/>
        </w:rPr>
        <w:t xml:space="preserve"> Position</w:t>
      </w:r>
    </w:p>
    <w:p w14:paraId="67DC8E80" w14:textId="25A92CE4" w:rsidR="00ED7DFF" w:rsidRDefault="00ED7DFF" w:rsidP="00992684">
      <w:pPr>
        <w:pStyle w:val="p2"/>
        <w:spacing w:line="360" w:lineRule="auto"/>
        <w:ind w:firstLine="720"/>
        <w:rPr>
          <w:b/>
          <w:sz w:val="26"/>
          <w:szCs w:val="26"/>
        </w:rPr>
      </w:pPr>
    </w:p>
    <w:p w14:paraId="0AFE7934" w14:textId="63CBC116" w:rsidR="00494BBC" w:rsidRPr="007C523F" w:rsidRDefault="0068794D" w:rsidP="00494BBC">
      <w:pPr>
        <w:pStyle w:val="p2"/>
        <w:spacing w:line="360" w:lineRule="auto"/>
        <w:ind w:firstLine="720"/>
        <w:rPr>
          <w:sz w:val="26"/>
          <w:szCs w:val="26"/>
        </w:rPr>
      </w:pPr>
      <w:r w:rsidRPr="007C523F">
        <w:rPr>
          <w:sz w:val="26"/>
          <w:szCs w:val="26"/>
        </w:rPr>
        <w:t>APW</w:t>
      </w:r>
      <w:r w:rsidR="00494BBC" w:rsidRPr="007C523F">
        <w:rPr>
          <w:sz w:val="26"/>
          <w:szCs w:val="26"/>
        </w:rPr>
        <w:t xml:space="preserve"> </w:t>
      </w:r>
      <w:r w:rsidRPr="007C523F">
        <w:rPr>
          <w:sz w:val="26"/>
          <w:szCs w:val="26"/>
        </w:rPr>
        <w:t xml:space="preserve">states it </w:t>
      </w:r>
      <w:r w:rsidR="00494BBC" w:rsidRPr="007C523F">
        <w:rPr>
          <w:sz w:val="26"/>
          <w:szCs w:val="26"/>
        </w:rPr>
        <w:t xml:space="preserve">plans to accelerate collection system capital spending to </w:t>
      </w:r>
      <w:r w:rsidR="00E3637D">
        <w:rPr>
          <w:sz w:val="26"/>
          <w:szCs w:val="26"/>
        </w:rPr>
        <w:t xml:space="preserve">an average of </w:t>
      </w:r>
      <w:r w:rsidR="00494BBC" w:rsidRPr="007C523F">
        <w:rPr>
          <w:sz w:val="26"/>
          <w:szCs w:val="26"/>
        </w:rPr>
        <w:t xml:space="preserve">$3.5 million </w:t>
      </w:r>
      <w:r w:rsidRPr="007C523F">
        <w:rPr>
          <w:sz w:val="26"/>
          <w:szCs w:val="26"/>
        </w:rPr>
        <w:t>per year</w:t>
      </w:r>
      <w:r w:rsidR="00494BBC" w:rsidRPr="007C523F">
        <w:rPr>
          <w:sz w:val="26"/>
          <w:szCs w:val="26"/>
        </w:rPr>
        <w:t xml:space="preserve"> for pipe repair, pump station refurbishment and I&amp;I elimination programs</w:t>
      </w:r>
      <w:r w:rsidRPr="007C523F">
        <w:t xml:space="preserve"> f</w:t>
      </w:r>
      <w:r w:rsidRPr="007C523F">
        <w:rPr>
          <w:sz w:val="26"/>
          <w:szCs w:val="26"/>
        </w:rPr>
        <w:t>or the calendar years 2018 through 2022.</w:t>
      </w:r>
      <w:r w:rsidR="00494BBC" w:rsidRPr="007C523F">
        <w:rPr>
          <w:sz w:val="26"/>
          <w:szCs w:val="26"/>
        </w:rPr>
        <w:t xml:space="preserve"> </w:t>
      </w:r>
      <w:r w:rsidR="00E3637D">
        <w:rPr>
          <w:sz w:val="26"/>
          <w:szCs w:val="26"/>
        </w:rPr>
        <w:t xml:space="preserve"> </w:t>
      </w:r>
      <w:r w:rsidRPr="007C523F">
        <w:rPr>
          <w:sz w:val="26"/>
          <w:szCs w:val="26"/>
        </w:rPr>
        <w:t>APW’s proposed capital spending</w:t>
      </w:r>
      <w:r w:rsidR="00494BBC" w:rsidRPr="007C523F">
        <w:rPr>
          <w:sz w:val="26"/>
          <w:szCs w:val="26"/>
        </w:rPr>
        <w:t xml:space="preserve"> represents an increase </w:t>
      </w:r>
      <w:r w:rsidR="00E3637D">
        <w:rPr>
          <w:sz w:val="26"/>
          <w:szCs w:val="26"/>
        </w:rPr>
        <w:t>as compared to</w:t>
      </w:r>
      <w:r w:rsidR="00E3637D" w:rsidRPr="007C523F">
        <w:rPr>
          <w:sz w:val="26"/>
          <w:szCs w:val="26"/>
        </w:rPr>
        <w:t xml:space="preserve"> </w:t>
      </w:r>
      <w:r w:rsidR="00494BBC" w:rsidRPr="007C523F">
        <w:rPr>
          <w:sz w:val="26"/>
          <w:szCs w:val="26"/>
        </w:rPr>
        <w:t xml:space="preserve">the baseline </w:t>
      </w:r>
      <w:r w:rsidR="00E3637D">
        <w:rPr>
          <w:sz w:val="26"/>
          <w:szCs w:val="26"/>
        </w:rPr>
        <w:t xml:space="preserve">pre-DSIC </w:t>
      </w:r>
      <w:r w:rsidR="00494BBC" w:rsidRPr="007C523F">
        <w:rPr>
          <w:sz w:val="26"/>
          <w:szCs w:val="26"/>
        </w:rPr>
        <w:t>investmen</w:t>
      </w:r>
      <w:r w:rsidR="00E3637D">
        <w:rPr>
          <w:sz w:val="26"/>
          <w:szCs w:val="26"/>
        </w:rPr>
        <w:t>t of</w:t>
      </w:r>
      <w:r w:rsidR="00494BBC" w:rsidRPr="007C523F">
        <w:rPr>
          <w:sz w:val="26"/>
          <w:szCs w:val="26"/>
        </w:rPr>
        <w:t xml:space="preserve"> </w:t>
      </w:r>
      <w:r w:rsidR="008C398D" w:rsidRPr="007C523F">
        <w:rPr>
          <w:sz w:val="26"/>
          <w:szCs w:val="26"/>
        </w:rPr>
        <w:t>approximately</w:t>
      </w:r>
      <w:r w:rsidR="00494BBC" w:rsidRPr="007C523F">
        <w:rPr>
          <w:sz w:val="26"/>
          <w:szCs w:val="26"/>
        </w:rPr>
        <w:t xml:space="preserve"> $630,000 per year</w:t>
      </w:r>
      <w:r w:rsidR="00E3637D">
        <w:rPr>
          <w:sz w:val="26"/>
          <w:szCs w:val="26"/>
        </w:rPr>
        <w:t>.  APW notes that its Second LTIIP is also</w:t>
      </w:r>
      <w:r w:rsidR="00494BBC" w:rsidRPr="007C523F">
        <w:rPr>
          <w:sz w:val="26"/>
          <w:szCs w:val="26"/>
        </w:rPr>
        <w:t xml:space="preserve"> a</w:t>
      </w:r>
      <w:r w:rsidR="00E3637D">
        <w:rPr>
          <w:sz w:val="26"/>
          <w:szCs w:val="26"/>
        </w:rPr>
        <w:t>n</w:t>
      </w:r>
      <w:r w:rsidR="00494BBC" w:rsidRPr="007C523F">
        <w:rPr>
          <w:sz w:val="26"/>
          <w:szCs w:val="26"/>
        </w:rPr>
        <w:t xml:space="preserve"> increase </w:t>
      </w:r>
      <w:r w:rsidR="00E3637D">
        <w:rPr>
          <w:sz w:val="26"/>
          <w:szCs w:val="26"/>
        </w:rPr>
        <w:t xml:space="preserve">as </w:t>
      </w:r>
      <w:r w:rsidR="00494BBC" w:rsidRPr="007C523F">
        <w:rPr>
          <w:sz w:val="26"/>
          <w:szCs w:val="26"/>
        </w:rPr>
        <w:t>compared</w:t>
      </w:r>
      <w:r w:rsidR="00E3637D">
        <w:rPr>
          <w:sz w:val="26"/>
          <w:szCs w:val="26"/>
        </w:rPr>
        <w:t xml:space="preserve"> to the </w:t>
      </w:r>
      <w:r w:rsidR="00494BBC" w:rsidRPr="007C523F">
        <w:rPr>
          <w:sz w:val="26"/>
          <w:szCs w:val="26"/>
        </w:rPr>
        <w:t xml:space="preserve">average $2.36 million per year </w:t>
      </w:r>
      <w:r w:rsidR="00E3637D">
        <w:rPr>
          <w:sz w:val="26"/>
          <w:szCs w:val="26"/>
        </w:rPr>
        <w:t xml:space="preserve">spent </w:t>
      </w:r>
      <w:r w:rsidR="00494BBC" w:rsidRPr="007C523F">
        <w:rPr>
          <w:sz w:val="26"/>
          <w:szCs w:val="26"/>
        </w:rPr>
        <w:t xml:space="preserve">during </w:t>
      </w:r>
      <w:r w:rsidR="00E3637D">
        <w:rPr>
          <w:sz w:val="26"/>
          <w:szCs w:val="26"/>
        </w:rPr>
        <w:t>its First LTIIP</w:t>
      </w:r>
      <w:r w:rsidR="00494BBC" w:rsidRPr="007C523F">
        <w:rPr>
          <w:sz w:val="26"/>
          <w:szCs w:val="26"/>
        </w:rPr>
        <w:t xml:space="preserve">.  </w:t>
      </w:r>
    </w:p>
    <w:p w14:paraId="46014BC2" w14:textId="2CBB304F" w:rsidR="00494BBC" w:rsidRDefault="00494BBC" w:rsidP="00494BBC">
      <w:pPr>
        <w:pStyle w:val="p2"/>
        <w:spacing w:line="360" w:lineRule="auto"/>
        <w:ind w:firstLine="720"/>
        <w:rPr>
          <w:sz w:val="26"/>
          <w:szCs w:val="26"/>
        </w:rPr>
      </w:pPr>
    </w:p>
    <w:p w14:paraId="243913BA" w14:textId="77777777" w:rsidR="00AF3FC2" w:rsidRPr="007C523F" w:rsidRDefault="00AF3FC2" w:rsidP="00494BBC">
      <w:pPr>
        <w:pStyle w:val="p2"/>
        <w:spacing w:line="360" w:lineRule="auto"/>
        <w:ind w:firstLine="720"/>
        <w:rPr>
          <w:sz w:val="26"/>
          <w:szCs w:val="26"/>
        </w:rPr>
      </w:pPr>
    </w:p>
    <w:p w14:paraId="366EFD79" w14:textId="1FC896FB" w:rsidR="00494BBC" w:rsidRPr="00494BBC" w:rsidRDefault="006B7A05" w:rsidP="00494BBC">
      <w:pPr>
        <w:pStyle w:val="p2"/>
        <w:spacing w:line="360" w:lineRule="auto"/>
        <w:ind w:firstLine="720"/>
        <w:rPr>
          <w:sz w:val="26"/>
          <w:szCs w:val="26"/>
        </w:rPr>
      </w:pPr>
      <w:r w:rsidRPr="007C523F">
        <w:rPr>
          <w:sz w:val="26"/>
          <w:szCs w:val="26"/>
        </w:rPr>
        <w:lastRenderedPageBreak/>
        <w:t xml:space="preserve">APW </w:t>
      </w:r>
      <w:r w:rsidR="00E3637D">
        <w:rPr>
          <w:sz w:val="26"/>
          <w:szCs w:val="26"/>
        </w:rPr>
        <w:t xml:space="preserve">notes that it </w:t>
      </w:r>
      <w:r w:rsidRPr="007C523F">
        <w:rPr>
          <w:sz w:val="26"/>
          <w:szCs w:val="26"/>
        </w:rPr>
        <w:t>will use c</w:t>
      </w:r>
      <w:r w:rsidR="00494BBC" w:rsidRPr="007C523F">
        <w:rPr>
          <w:sz w:val="26"/>
          <w:szCs w:val="26"/>
        </w:rPr>
        <w:t>onstruction methods that minimize service interruptions to customers while ensuring cost effectiveness</w:t>
      </w:r>
      <w:r w:rsidR="0015371B" w:rsidRPr="007C523F">
        <w:rPr>
          <w:sz w:val="26"/>
          <w:szCs w:val="26"/>
        </w:rPr>
        <w:t xml:space="preserve"> and maintain</w:t>
      </w:r>
      <w:r w:rsidR="00E3637D">
        <w:rPr>
          <w:sz w:val="26"/>
          <w:szCs w:val="26"/>
        </w:rPr>
        <w:t>ing</w:t>
      </w:r>
      <w:r w:rsidR="0015371B" w:rsidRPr="007C523F">
        <w:rPr>
          <w:sz w:val="26"/>
          <w:szCs w:val="26"/>
        </w:rPr>
        <w:t xml:space="preserve"> s</w:t>
      </w:r>
      <w:r w:rsidR="00494BBC" w:rsidRPr="007C523F">
        <w:rPr>
          <w:sz w:val="26"/>
          <w:szCs w:val="26"/>
        </w:rPr>
        <w:t>erviceability of mains and pumping facilities during construction projects</w:t>
      </w:r>
      <w:r w:rsidR="0015371B" w:rsidRPr="007C523F">
        <w:rPr>
          <w:sz w:val="26"/>
          <w:szCs w:val="26"/>
        </w:rPr>
        <w:t>.</w:t>
      </w:r>
      <w:r w:rsidR="000154B7" w:rsidRPr="007C523F">
        <w:rPr>
          <w:sz w:val="26"/>
          <w:szCs w:val="26"/>
        </w:rPr>
        <w:t xml:space="preserve">  APW </w:t>
      </w:r>
      <w:r w:rsidR="004634B3" w:rsidRPr="007C523F">
        <w:rPr>
          <w:sz w:val="26"/>
          <w:szCs w:val="26"/>
        </w:rPr>
        <w:t xml:space="preserve">maintains both cost and service standards utilizing monitoring and oversight </w:t>
      </w:r>
      <w:r w:rsidR="007C523F" w:rsidRPr="007C523F">
        <w:rPr>
          <w:sz w:val="26"/>
          <w:szCs w:val="26"/>
        </w:rPr>
        <w:t>by inspectors</w:t>
      </w:r>
      <w:r w:rsidR="00494BBC" w:rsidRPr="007C523F">
        <w:rPr>
          <w:sz w:val="26"/>
          <w:szCs w:val="26"/>
        </w:rPr>
        <w:t>, operations management and the licensed operators</w:t>
      </w:r>
      <w:r w:rsidR="00E3637D">
        <w:rPr>
          <w:sz w:val="26"/>
          <w:szCs w:val="26"/>
        </w:rPr>
        <w:t>.  APW also note it has a</w:t>
      </w:r>
      <w:r w:rsidR="00494BBC" w:rsidRPr="007C523F">
        <w:rPr>
          <w:sz w:val="26"/>
          <w:szCs w:val="26"/>
        </w:rPr>
        <w:t xml:space="preserve">dditional inspection and oversight by </w:t>
      </w:r>
      <w:r w:rsidR="004634B3" w:rsidRPr="007C523F">
        <w:rPr>
          <w:sz w:val="26"/>
          <w:szCs w:val="26"/>
        </w:rPr>
        <w:t>APW</w:t>
      </w:r>
      <w:r w:rsidR="00494BBC" w:rsidRPr="007C523F">
        <w:rPr>
          <w:sz w:val="26"/>
          <w:szCs w:val="26"/>
        </w:rPr>
        <w:t xml:space="preserve"> safety administration personnel. </w:t>
      </w:r>
      <w:r w:rsidR="00E3083C">
        <w:rPr>
          <w:sz w:val="26"/>
          <w:szCs w:val="26"/>
        </w:rPr>
        <w:t xml:space="preserve"> </w:t>
      </w:r>
      <w:r w:rsidRPr="007C523F">
        <w:rPr>
          <w:sz w:val="26"/>
          <w:szCs w:val="26"/>
        </w:rPr>
        <w:t xml:space="preserve">APW employees will provide information letters and door to door notifications to affected customers </w:t>
      </w:r>
      <w:r w:rsidR="007C523F" w:rsidRPr="007C523F">
        <w:rPr>
          <w:sz w:val="26"/>
          <w:szCs w:val="26"/>
        </w:rPr>
        <w:t>before starting</w:t>
      </w:r>
      <w:r w:rsidR="00494BBC" w:rsidRPr="007C523F">
        <w:rPr>
          <w:sz w:val="26"/>
          <w:szCs w:val="26"/>
        </w:rPr>
        <w:t xml:space="preserve"> work within a community</w:t>
      </w:r>
      <w:r w:rsidRPr="007C523F">
        <w:rPr>
          <w:sz w:val="26"/>
          <w:szCs w:val="26"/>
        </w:rPr>
        <w:t>.</w:t>
      </w:r>
    </w:p>
    <w:p w14:paraId="56F4A6B8" w14:textId="1FE2418F" w:rsidR="00992684" w:rsidRDefault="00992684" w:rsidP="002D4F78">
      <w:pPr>
        <w:pStyle w:val="p2"/>
        <w:spacing w:line="360" w:lineRule="auto"/>
        <w:ind w:firstLine="720"/>
        <w:rPr>
          <w:b/>
          <w:sz w:val="26"/>
          <w:szCs w:val="26"/>
        </w:rPr>
      </w:pPr>
    </w:p>
    <w:p w14:paraId="72C63352" w14:textId="565D5E39" w:rsidR="00992684" w:rsidRPr="00F54DF8" w:rsidRDefault="00992684" w:rsidP="00992684">
      <w:pPr>
        <w:pStyle w:val="p7"/>
        <w:keepNext/>
        <w:widowControl/>
        <w:tabs>
          <w:tab w:val="clear" w:pos="1133"/>
          <w:tab w:val="left" w:pos="720"/>
          <w:tab w:val="left" w:pos="1350"/>
          <w:tab w:val="left" w:pos="1440"/>
          <w:tab w:val="left" w:pos="1530"/>
        </w:tabs>
        <w:spacing w:line="360" w:lineRule="auto"/>
        <w:ind w:left="346" w:hanging="346"/>
        <w:rPr>
          <w:b/>
          <w:sz w:val="26"/>
          <w:szCs w:val="26"/>
        </w:rPr>
      </w:pPr>
      <w:r w:rsidRPr="00F54DF8">
        <w:rPr>
          <w:b/>
          <w:sz w:val="26"/>
          <w:szCs w:val="26"/>
        </w:rPr>
        <w:t>Comments</w:t>
      </w:r>
    </w:p>
    <w:p w14:paraId="38ABBF3C" w14:textId="77777777" w:rsidR="00992684" w:rsidRPr="00F54DF8" w:rsidRDefault="00992684" w:rsidP="00992684">
      <w:pPr>
        <w:pStyle w:val="p7"/>
        <w:keepNext/>
        <w:widowControl/>
        <w:tabs>
          <w:tab w:val="clear" w:pos="1133"/>
          <w:tab w:val="left" w:pos="720"/>
          <w:tab w:val="left" w:pos="1350"/>
          <w:tab w:val="left" w:pos="1440"/>
          <w:tab w:val="left" w:pos="1530"/>
        </w:tabs>
        <w:spacing w:line="360" w:lineRule="auto"/>
        <w:ind w:left="0"/>
        <w:rPr>
          <w:sz w:val="26"/>
          <w:szCs w:val="26"/>
        </w:rPr>
      </w:pPr>
    </w:p>
    <w:p w14:paraId="2FD430BF" w14:textId="624B86AA" w:rsidR="00992684" w:rsidRPr="00515530" w:rsidRDefault="00992684" w:rsidP="00992684">
      <w:pPr>
        <w:pStyle w:val="p7"/>
        <w:widowControl/>
        <w:tabs>
          <w:tab w:val="clear" w:pos="782"/>
          <w:tab w:val="clear" w:pos="1133"/>
          <w:tab w:val="left" w:pos="0"/>
          <w:tab w:val="left" w:pos="720"/>
        </w:tabs>
        <w:spacing w:line="360" w:lineRule="auto"/>
        <w:ind w:left="0" w:firstLine="720"/>
        <w:rPr>
          <w:sz w:val="26"/>
          <w:szCs w:val="26"/>
        </w:rPr>
      </w:pPr>
      <w:r w:rsidRPr="00515530">
        <w:rPr>
          <w:sz w:val="26"/>
          <w:szCs w:val="26"/>
        </w:rPr>
        <w:t>No comments were received regarding the manner in which the infrastructure replacement will be accelerated.</w:t>
      </w:r>
    </w:p>
    <w:p w14:paraId="7A5EE1F4" w14:textId="77777777" w:rsidR="00992684" w:rsidRPr="00F54DF8" w:rsidRDefault="00992684" w:rsidP="00992684">
      <w:pPr>
        <w:pStyle w:val="p7"/>
        <w:widowControl/>
        <w:tabs>
          <w:tab w:val="clear" w:pos="1133"/>
          <w:tab w:val="left" w:pos="720"/>
          <w:tab w:val="left" w:pos="1350"/>
          <w:tab w:val="left" w:pos="1440"/>
          <w:tab w:val="left" w:pos="1530"/>
        </w:tabs>
        <w:spacing w:line="360" w:lineRule="auto"/>
        <w:ind w:left="0" w:firstLine="0"/>
        <w:rPr>
          <w:sz w:val="26"/>
          <w:szCs w:val="26"/>
        </w:rPr>
      </w:pPr>
    </w:p>
    <w:p w14:paraId="250F544A" w14:textId="77777777" w:rsidR="00992684" w:rsidRPr="00F54DF8" w:rsidRDefault="00992684" w:rsidP="00992684">
      <w:pPr>
        <w:pStyle w:val="p7"/>
        <w:keepNext/>
        <w:widowControl/>
        <w:tabs>
          <w:tab w:val="clear" w:pos="1133"/>
          <w:tab w:val="left" w:pos="720"/>
          <w:tab w:val="left" w:pos="1350"/>
          <w:tab w:val="left" w:pos="1440"/>
          <w:tab w:val="left" w:pos="1530"/>
        </w:tabs>
        <w:spacing w:line="360" w:lineRule="auto"/>
        <w:ind w:left="346" w:hanging="346"/>
        <w:rPr>
          <w:b/>
          <w:sz w:val="26"/>
          <w:szCs w:val="26"/>
        </w:rPr>
      </w:pPr>
      <w:r w:rsidRPr="00F54DF8">
        <w:rPr>
          <w:b/>
          <w:sz w:val="26"/>
          <w:szCs w:val="26"/>
        </w:rPr>
        <w:t>Resolution</w:t>
      </w:r>
    </w:p>
    <w:p w14:paraId="58215E18" w14:textId="77777777" w:rsidR="00992684" w:rsidRPr="00F54DF8" w:rsidRDefault="00992684" w:rsidP="00992684">
      <w:pPr>
        <w:pStyle w:val="p7"/>
        <w:keepNext/>
        <w:widowControl/>
        <w:tabs>
          <w:tab w:val="clear" w:pos="1133"/>
          <w:tab w:val="left" w:pos="720"/>
          <w:tab w:val="left" w:pos="1350"/>
          <w:tab w:val="left" w:pos="1440"/>
          <w:tab w:val="left" w:pos="1530"/>
        </w:tabs>
        <w:spacing w:line="360" w:lineRule="auto"/>
        <w:ind w:left="0"/>
        <w:rPr>
          <w:b/>
          <w:sz w:val="26"/>
          <w:szCs w:val="26"/>
        </w:rPr>
      </w:pPr>
    </w:p>
    <w:p w14:paraId="132395F0" w14:textId="6B88A40B" w:rsidR="00992684" w:rsidRDefault="00992684" w:rsidP="00992684">
      <w:pPr>
        <w:pStyle w:val="p2"/>
        <w:widowControl/>
        <w:spacing w:line="360" w:lineRule="auto"/>
        <w:ind w:firstLine="720"/>
        <w:rPr>
          <w:sz w:val="26"/>
          <w:szCs w:val="26"/>
        </w:rPr>
      </w:pPr>
      <w:r w:rsidRPr="00F54DF8">
        <w:rPr>
          <w:sz w:val="26"/>
          <w:szCs w:val="26"/>
        </w:rPr>
        <w:t xml:space="preserve">Upon review of </w:t>
      </w:r>
      <w:r w:rsidR="00612A75">
        <w:rPr>
          <w:sz w:val="26"/>
          <w:szCs w:val="26"/>
        </w:rPr>
        <w:t>APW</w:t>
      </w:r>
      <w:r w:rsidR="000F04A0" w:rsidRPr="000F04A0">
        <w:rPr>
          <w:sz w:val="26"/>
          <w:szCs w:val="26"/>
        </w:rPr>
        <w:t>’s</w:t>
      </w:r>
      <w:r w:rsidRPr="00F54DF8">
        <w:rPr>
          <w:sz w:val="26"/>
          <w:szCs w:val="26"/>
        </w:rPr>
        <w:t xml:space="preserve"> </w:t>
      </w:r>
      <w:r w:rsidR="00886987">
        <w:rPr>
          <w:sz w:val="26"/>
          <w:szCs w:val="26"/>
        </w:rPr>
        <w:t>Second LTIIP</w:t>
      </w:r>
      <w:r w:rsidRPr="00F54DF8">
        <w:rPr>
          <w:sz w:val="26"/>
          <w:szCs w:val="26"/>
        </w:rPr>
        <w:t xml:space="preserve">, the Commission finds that </w:t>
      </w:r>
      <w:r w:rsidR="00612A75">
        <w:rPr>
          <w:sz w:val="26"/>
          <w:szCs w:val="26"/>
        </w:rPr>
        <w:t>APW</w:t>
      </w:r>
      <w:r w:rsidR="001C7AB6" w:rsidRPr="001C7AB6">
        <w:rPr>
          <w:sz w:val="26"/>
          <w:szCs w:val="26"/>
        </w:rPr>
        <w:t>’s</w:t>
      </w:r>
      <w:r>
        <w:rPr>
          <w:sz w:val="26"/>
          <w:szCs w:val="26"/>
        </w:rPr>
        <w:t xml:space="preserve"> </w:t>
      </w:r>
      <w:r w:rsidR="00886987">
        <w:rPr>
          <w:sz w:val="26"/>
          <w:szCs w:val="26"/>
        </w:rPr>
        <w:t>Second LTIIP</w:t>
      </w:r>
      <w:r>
        <w:rPr>
          <w:sz w:val="26"/>
          <w:szCs w:val="26"/>
        </w:rPr>
        <w:t xml:space="preserve"> fulfills the </w:t>
      </w:r>
      <w:r w:rsidRPr="00F54DF8">
        <w:rPr>
          <w:sz w:val="26"/>
          <w:szCs w:val="26"/>
        </w:rPr>
        <w:t xml:space="preserve">requirements of </w:t>
      </w:r>
      <w:r w:rsidRPr="00C01398">
        <w:rPr>
          <w:sz w:val="26"/>
          <w:szCs w:val="26"/>
        </w:rPr>
        <w:t>52 Pa. Code §</w:t>
      </w:r>
      <w:r>
        <w:rPr>
          <w:sz w:val="26"/>
          <w:szCs w:val="26"/>
        </w:rPr>
        <w:t>§</w:t>
      </w:r>
      <w:r w:rsidRPr="00C01398">
        <w:rPr>
          <w:sz w:val="26"/>
          <w:szCs w:val="26"/>
        </w:rPr>
        <w:t xml:space="preserve"> 121.3</w:t>
      </w:r>
      <w:r>
        <w:rPr>
          <w:sz w:val="26"/>
          <w:szCs w:val="26"/>
        </w:rPr>
        <w:t>(a)(6)</w:t>
      </w:r>
      <w:r w:rsidRPr="00F54DF8">
        <w:rPr>
          <w:sz w:val="26"/>
          <w:szCs w:val="26"/>
        </w:rPr>
        <w:t xml:space="preserve"> </w:t>
      </w:r>
      <w:r>
        <w:rPr>
          <w:sz w:val="26"/>
          <w:szCs w:val="26"/>
        </w:rPr>
        <w:t>by providing</w:t>
      </w:r>
      <w:r w:rsidRPr="00F54DF8">
        <w:rPr>
          <w:sz w:val="26"/>
          <w:szCs w:val="26"/>
        </w:rPr>
        <w:t xml:space="preserve"> </w:t>
      </w:r>
      <w:r>
        <w:rPr>
          <w:sz w:val="26"/>
          <w:szCs w:val="26"/>
        </w:rPr>
        <w:t>a</w:t>
      </w:r>
      <w:r w:rsidRPr="00F54DF8">
        <w:rPr>
          <w:sz w:val="26"/>
          <w:szCs w:val="26"/>
        </w:rPr>
        <w:t xml:space="preserve"> description of the manner in which infrastructure replacement will be accelerated and how repair, improvement, or replacement will ensure and maintain adequate, efficient, safe, reliable, and reasonable service to customers.   </w:t>
      </w:r>
    </w:p>
    <w:p w14:paraId="219CC145" w14:textId="77777777" w:rsidR="00992684" w:rsidRDefault="00992684" w:rsidP="005115BD">
      <w:pPr>
        <w:pStyle w:val="p2"/>
        <w:widowControl/>
        <w:spacing w:line="360" w:lineRule="auto"/>
        <w:ind w:firstLine="720"/>
        <w:rPr>
          <w:sz w:val="26"/>
          <w:szCs w:val="26"/>
        </w:rPr>
      </w:pPr>
    </w:p>
    <w:p w14:paraId="70BEABAD" w14:textId="77777777" w:rsidR="0077455C" w:rsidRPr="00F54DF8" w:rsidRDefault="00135912" w:rsidP="00597F51">
      <w:pPr>
        <w:pStyle w:val="p2"/>
        <w:keepNext/>
        <w:widowControl/>
        <w:spacing w:line="360" w:lineRule="auto"/>
        <w:ind w:left="720" w:firstLine="0"/>
        <w:rPr>
          <w:b/>
          <w:sz w:val="26"/>
          <w:szCs w:val="26"/>
        </w:rPr>
      </w:pPr>
      <w:r w:rsidRPr="00F54DF8">
        <w:rPr>
          <w:b/>
          <w:sz w:val="26"/>
          <w:szCs w:val="26"/>
        </w:rPr>
        <w:t xml:space="preserve">(7) </w:t>
      </w:r>
      <w:r w:rsidR="0077455C" w:rsidRPr="00F54DF8">
        <w:rPr>
          <w:b/>
          <w:sz w:val="26"/>
          <w:szCs w:val="26"/>
        </w:rPr>
        <w:t>WORKFORCE MANAGEMENT AND TRAINING PROGRAM</w:t>
      </w:r>
    </w:p>
    <w:p w14:paraId="5DCD0322" w14:textId="77777777" w:rsidR="0077455C" w:rsidRPr="00F54DF8" w:rsidRDefault="0077455C" w:rsidP="00597F51">
      <w:pPr>
        <w:pStyle w:val="p2"/>
        <w:keepNext/>
        <w:widowControl/>
        <w:spacing w:line="360" w:lineRule="auto"/>
        <w:ind w:firstLine="0"/>
        <w:rPr>
          <w:sz w:val="26"/>
          <w:szCs w:val="26"/>
        </w:rPr>
      </w:pPr>
    </w:p>
    <w:p w14:paraId="1CFE0FC9" w14:textId="740A351A" w:rsidR="0077455C" w:rsidRPr="00F54DF8" w:rsidRDefault="00612A75" w:rsidP="00914376">
      <w:pPr>
        <w:pStyle w:val="p2"/>
        <w:keepNext/>
        <w:widowControl/>
        <w:tabs>
          <w:tab w:val="left" w:pos="720"/>
          <w:tab w:val="left" w:pos="810"/>
        </w:tabs>
        <w:spacing w:line="360" w:lineRule="auto"/>
        <w:ind w:firstLine="0"/>
        <w:rPr>
          <w:b/>
          <w:sz w:val="26"/>
          <w:szCs w:val="26"/>
        </w:rPr>
      </w:pPr>
      <w:r>
        <w:rPr>
          <w:b/>
          <w:sz w:val="26"/>
          <w:szCs w:val="26"/>
        </w:rPr>
        <w:t>APW</w:t>
      </w:r>
      <w:r w:rsidR="001C7AB6" w:rsidRPr="001C7AB6">
        <w:rPr>
          <w:b/>
          <w:sz w:val="26"/>
          <w:szCs w:val="26"/>
        </w:rPr>
        <w:t>’s</w:t>
      </w:r>
      <w:r w:rsidR="00B3173B" w:rsidRPr="00DB6175">
        <w:rPr>
          <w:b/>
          <w:sz w:val="26"/>
          <w:szCs w:val="26"/>
        </w:rPr>
        <w:t xml:space="preserve"> </w:t>
      </w:r>
      <w:r w:rsidR="00F54DF8" w:rsidRPr="00F54DF8">
        <w:rPr>
          <w:b/>
          <w:sz w:val="26"/>
          <w:szCs w:val="26"/>
        </w:rPr>
        <w:t>Position</w:t>
      </w:r>
    </w:p>
    <w:p w14:paraId="7FF196CF" w14:textId="380DA134" w:rsidR="00154A19" w:rsidRDefault="00154A19" w:rsidP="00B56ED0">
      <w:pPr>
        <w:pStyle w:val="p2"/>
        <w:widowControl/>
        <w:spacing w:line="360" w:lineRule="auto"/>
        <w:ind w:firstLine="720"/>
        <w:rPr>
          <w:sz w:val="26"/>
          <w:szCs w:val="26"/>
        </w:rPr>
      </w:pPr>
    </w:p>
    <w:p w14:paraId="75344D55" w14:textId="1F2FA54D" w:rsidR="00DB70AE" w:rsidRDefault="00C97A0C" w:rsidP="00B56ED0">
      <w:pPr>
        <w:pStyle w:val="p2"/>
        <w:widowControl/>
        <w:spacing w:line="360" w:lineRule="auto"/>
        <w:ind w:firstLine="720"/>
        <w:rPr>
          <w:sz w:val="26"/>
          <w:szCs w:val="26"/>
        </w:rPr>
      </w:pPr>
      <w:r w:rsidRPr="007C523F">
        <w:rPr>
          <w:sz w:val="26"/>
          <w:szCs w:val="26"/>
        </w:rPr>
        <w:t>APW</w:t>
      </w:r>
      <w:r w:rsidR="00DB70AE" w:rsidRPr="007C523F">
        <w:rPr>
          <w:sz w:val="26"/>
          <w:szCs w:val="26"/>
        </w:rPr>
        <w:t xml:space="preserve"> </w:t>
      </w:r>
      <w:r w:rsidR="002E0702" w:rsidRPr="007C523F">
        <w:rPr>
          <w:sz w:val="26"/>
          <w:szCs w:val="26"/>
        </w:rPr>
        <w:t xml:space="preserve">states it </w:t>
      </w:r>
      <w:r w:rsidR="00DB70AE" w:rsidRPr="007C523F">
        <w:rPr>
          <w:sz w:val="26"/>
          <w:szCs w:val="26"/>
        </w:rPr>
        <w:t xml:space="preserve">utilizes construction inspectors to provide numerous services during the installation of mains, service lines, pump stations, and manholes in the collection </w:t>
      </w:r>
      <w:r w:rsidR="00DB70AE" w:rsidRPr="007C523F">
        <w:rPr>
          <w:sz w:val="26"/>
          <w:szCs w:val="26"/>
        </w:rPr>
        <w:lastRenderedPageBreak/>
        <w:t>system.</w:t>
      </w:r>
      <w:r w:rsidR="00E3637D">
        <w:rPr>
          <w:sz w:val="26"/>
          <w:szCs w:val="26"/>
        </w:rPr>
        <w:t xml:space="preserve">  </w:t>
      </w:r>
      <w:r w:rsidR="00DD1F52" w:rsidRPr="007C523F">
        <w:rPr>
          <w:sz w:val="26"/>
          <w:szCs w:val="26"/>
        </w:rPr>
        <w:t>APW</w:t>
      </w:r>
      <w:r w:rsidR="00E3637D">
        <w:rPr>
          <w:sz w:val="26"/>
          <w:szCs w:val="26"/>
        </w:rPr>
        <w:t xml:space="preserve"> notes that its</w:t>
      </w:r>
      <w:r w:rsidR="00DD1F52" w:rsidRPr="007C523F">
        <w:rPr>
          <w:sz w:val="26"/>
          <w:szCs w:val="26"/>
        </w:rPr>
        <w:t xml:space="preserve"> construction </w:t>
      </w:r>
      <w:r w:rsidR="00DB70AE" w:rsidRPr="007C523F">
        <w:rPr>
          <w:sz w:val="26"/>
          <w:szCs w:val="26"/>
        </w:rPr>
        <w:t>inspectors perform the following tasks, as well as any other work that may be necessary:</w:t>
      </w:r>
    </w:p>
    <w:p w14:paraId="2CD5F7D8" w14:textId="77777777" w:rsidR="00E3637D" w:rsidRPr="007C523F" w:rsidRDefault="00E3637D" w:rsidP="00B56ED0">
      <w:pPr>
        <w:pStyle w:val="p2"/>
        <w:widowControl/>
        <w:spacing w:line="360" w:lineRule="auto"/>
        <w:ind w:firstLine="720"/>
        <w:rPr>
          <w:sz w:val="26"/>
          <w:szCs w:val="26"/>
        </w:rPr>
      </w:pPr>
    </w:p>
    <w:p w14:paraId="7287BA80" w14:textId="50D1DC56" w:rsidR="00DB70AE" w:rsidRPr="007C523F" w:rsidRDefault="00DB70AE" w:rsidP="002976C5">
      <w:pPr>
        <w:pStyle w:val="p2"/>
        <w:widowControl/>
        <w:numPr>
          <w:ilvl w:val="0"/>
          <w:numId w:val="45"/>
        </w:numPr>
        <w:spacing w:line="360" w:lineRule="auto"/>
        <w:rPr>
          <w:sz w:val="26"/>
          <w:szCs w:val="26"/>
        </w:rPr>
      </w:pPr>
      <w:r w:rsidRPr="007C523F">
        <w:rPr>
          <w:sz w:val="26"/>
          <w:szCs w:val="26"/>
        </w:rPr>
        <w:t xml:space="preserve">Monitor the installation of the lines to confirm that they are properly bedded and installed to </w:t>
      </w:r>
      <w:r w:rsidR="00612A75">
        <w:rPr>
          <w:sz w:val="26"/>
          <w:szCs w:val="26"/>
        </w:rPr>
        <w:t>APW</w:t>
      </w:r>
      <w:r w:rsidRPr="007C523F">
        <w:rPr>
          <w:sz w:val="26"/>
          <w:szCs w:val="26"/>
        </w:rPr>
        <w:t xml:space="preserve"> specifications</w:t>
      </w:r>
    </w:p>
    <w:p w14:paraId="5C0AADD2" w14:textId="4E1F4E00" w:rsidR="00DB70AE" w:rsidRPr="007C523F" w:rsidRDefault="00DB70AE" w:rsidP="002976C5">
      <w:pPr>
        <w:pStyle w:val="p2"/>
        <w:widowControl/>
        <w:numPr>
          <w:ilvl w:val="0"/>
          <w:numId w:val="45"/>
        </w:numPr>
        <w:spacing w:line="360" w:lineRule="auto"/>
        <w:rPr>
          <w:sz w:val="26"/>
          <w:szCs w:val="26"/>
        </w:rPr>
      </w:pPr>
      <w:r w:rsidRPr="007C523F">
        <w:rPr>
          <w:sz w:val="26"/>
          <w:szCs w:val="26"/>
        </w:rPr>
        <w:t xml:space="preserve">Monitor the backfill of the project for proper compaction as per </w:t>
      </w:r>
      <w:r w:rsidR="00612A75">
        <w:rPr>
          <w:sz w:val="26"/>
          <w:szCs w:val="26"/>
        </w:rPr>
        <w:t>APW</w:t>
      </w:r>
      <w:r w:rsidRPr="007C523F">
        <w:rPr>
          <w:sz w:val="26"/>
          <w:szCs w:val="26"/>
        </w:rPr>
        <w:t xml:space="preserve"> specifications</w:t>
      </w:r>
    </w:p>
    <w:p w14:paraId="20BB2BBB" w14:textId="7E37C5C1" w:rsidR="00DB70AE" w:rsidRPr="007C523F" w:rsidRDefault="00DB70AE" w:rsidP="002976C5">
      <w:pPr>
        <w:pStyle w:val="p2"/>
        <w:widowControl/>
        <w:numPr>
          <w:ilvl w:val="0"/>
          <w:numId w:val="45"/>
        </w:numPr>
        <w:spacing w:line="360" w:lineRule="auto"/>
        <w:rPr>
          <w:sz w:val="26"/>
          <w:szCs w:val="26"/>
        </w:rPr>
      </w:pPr>
      <w:r w:rsidRPr="007C523F">
        <w:rPr>
          <w:sz w:val="26"/>
          <w:szCs w:val="26"/>
        </w:rPr>
        <w:t>Confirm that all materials such as pipe, fittings, backfill, concrete, etc.</w:t>
      </w:r>
      <w:r w:rsidR="00E3637D">
        <w:rPr>
          <w:sz w:val="26"/>
          <w:szCs w:val="26"/>
        </w:rPr>
        <w:t>,</w:t>
      </w:r>
      <w:r w:rsidRPr="007C523F">
        <w:rPr>
          <w:sz w:val="26"/>
          <w:szCs w:val="26"/>
        </w:rPr>
        <w:t xml:space="preserve"> in the project meet the </w:t>
      </w:r>
      <w:r w:rsidR="00612A75">
        <w:rPr>
          <w:sz w:val="26"/>
          <w:szCs w:val="26"/>
        </w:rPr>
        <w:t>APW</w:t>
      </w:r>
      <w:r w:rsidRPr="007C523F">
        <w:rPr>
          <w:sz w:val="26"/>
          <w:szCs w:val="26"/>
        </w:rPr>
        <w:t xml:space="preserve"> specifications</w:t>
      </w:r>
    </w:p>
    <w:p w14:paraId="478961A0" w14:textId="3CAA7839" w:rsidR="00DB70AE" w:rsidRPr="007C523F" w:rsidRDefault="00DB70AE" w:rsidP="002976C5">
      <w:pPr>
        <w:pStyle w:val="p2"/>
        <w:widowControl/>
        <w:numPr>
          <w:ilvl w:val="0"/>
          <w:numId w:val="45"/>
        </w:numPr>
        <w:spacing w:line="360" w:lineRule="auto"/>
        <w:rPr>
          <w:sz w:val="26"/>
          <w:szCs w:val="26"/>
        </w:rPr>
      </w:pPr>
      <w:r w:rsidRPr="007C523F">
        <w:rPr>
          <w:sz w:val="26"/>
          <w:szCs w:val="26"/>
        </w:rPr>
        <w:t>Capture the quantities of pipe and other materials for proper record keeping, plans, etc</w:t>
      </w:r>
      <w:r w:rsidR="00E3637D">
        <w:rPr>
          <w:sz w:val="26"/>
          <w:szCs w:val="26"/>
        </w:rPr>
        <w:t>.</w:t>
      </w:r>
    </w:p>
    <w:p w14:paraId="7C7315E8" w14:textId="72D2E6F7" w:rsidR="00DB70AE" w:rsidRPr="007C523F" w:rsidRDefault="00DB70AE" w:rsidP="002976C5">
      <w:pPr>
        <w:pStyle w:val="p2"/>
        <w:widowControl/>
        <w:numPr>
          <w:ilvl w:val="0"/>
          <w:numId w:val="45"/>
        </w:numPr>
        <w:spacing w:line="360" w:lineRule="auto"/>
        <w:rPr>
          <w:sz w:val="26"/>
          <w:szCs w:val="26"/>
        </w:rPr>
      </w:pPr>
      <w:r w:rsidRPr="007C523F">
        <w:rPr>
          <w:sz w:val="26"/>
          <w:szCs w:val="26"/>
        </w:rPr>
        <w:t>Capture the quantities of pipe and other materials, labor, etc.</w:t>
      </w:r>
      <w:r w:rsidR="00E3637D">
        <w:rPr>
          <w:sz w:val="26"/>
          <w:szCs w:val="26"/>
        </w:rPr>
        <w:t>,</w:t>
      </w:r>
      <w:r w:rsidRPr="007C523F">
        <w:rPr>
          <w:sz w:val="26"/>
          <w:szCs w:val="26"/>
        </w:rPr>
        <w:t xml:space="preserve"> for accurate billing and payments</w:t>
      </w:r>
    </w:p>
    <w:p w14:paraId="7DF00FB3" w14:textId="1FF37DC8" w:rsidR="00DB70AE" w:rsidRPr="007C523F" w:rsidRDefault="00DB70AE" w:rsidP="002976C5">
      <w:pPr>
        <w:pStyle w:val="p2"/>
        <w:widowControl/>
        <w:numPr>
          <w:ilvl w:val="0"/>
          <w:numId w:val="45"/>
        </w:numPr>
        <w:spacing w:line="360" w:lineRule="auto"/>
        <w:rPr>
          <w:sz w:val="26"/>
          <w:szCs w:val="26"/>
        </w:rPr>
      </w:pPr>
      <w:r w:rsidRPr="007C523F">
        <w:rPr>
          <w:sz w:val="26"/>
          <w:szCs w:val="26"/>
        </w:rPr>
        <w:t>Document all locations of pipe, laterals, etc.</w:t>
      </w:r>
      <w:r w:rsidR="00E3637D">
        <w:rPr>
          <w:sz w:val="26"/>
          <w:szCs w:val="26"/>
        </w:rPr>
        <w:t>,</w:t>
      </w:r>
      <w:r w:rsidRPr="007C523F">
        <w:rPr>
          <w:sz w:val="26"/>
          <w:szCs w:val="26"/>
        </w:rPr>
        <w:t xml:space="preserve"> for accurate mapping and record keeping</w:t>
      </w:r>
    </w:p>
    <w:p w14:paraId="7D974D7F" w14:textId="5B2D126F" w:rsidR="00DB70AE" w:rsidRPr="007C523F" w:rsidRDefault="00DB70AE" w:rsidP="002976C5">
      <w:pPr>
        <w:pStyle w:val="p2"/>
        <w:widowControl/>
        <w:numPr>
          <w:ilvl w:val="0"/>
          <w:numId w:val="45"/>
        </w:numPr>
        <w:spacing w:line="360" w:lineRule="auto"/>
        <w:rPr>
          <w:sz w:val="26"/>
          <w:szCs w:val="26"/>
        </w:rPr>
      </w:pPr>
      <w:r w:rsidRPr="007C523F">
        <w:rPr>
          <w:sz w:val="26"/>
          <w:szCs w:val="26"/>
        </w:rPr>
        <w:t>Work with residential customers to lessen the impact of the project and answer or address any issues that occur within the project</w:t>
      </w:r>
    </w:p>
    <w:p w14:paraId="3084EA90" w14:textId="6B290FAD" w:rsidR="00DB70AE" w:rsidRPr="007C523F" w:rsidRDefault="00DB70AE" w:rsidP="002976C5">
      <w:pPr>
        <w:pStyle w:val="p2"/>
        <w:widowControl/>
        <w:numPr>
          <w:ilvl w:val="0"/>
          <w:numId w:val="45"/>
        </w:numPr>
        <w:spacing w:line="360" w:lineRule="auto"/>
        <w:rPr>
          <w:sz w:val="26"/>
          <w:szCs w:val="26"/>
        </w:rPr>
      </w:pPr>
      <w:r w:rsidRPr="007C523F">
        <w:rPr>
          <w:sz w:val="26"/>
          <w:szCs w:val="26"/>
        </w:rPr>
        <w:t>Work with businesses that are impacted by the project to insure deliveries, access, and service outages do not disrupt business</w:t>
      </w:r>
    </w:p>
    <w:p w14:paraId="76275FAA" w14:textId="214B5A82" w:rsidR="00DB70AE" w:rsidRPr="007C523F" w:rsidRDefault="00DB70AE" w:rsidP="002976C5">
      <w:pPr>
        <w:pStyle w:val="p2"/>
        <w:widowControl/>
        <w:numPr>
          <w:ilvl w:val="0"/>
          <w:numId w:val="45"/>
        </w:numPr>
        <w:spacing w:line="360" w:lineRule="auto"/>
        <w:rPr>
          <w:sz w:val="26"/>
          <w:szCs w:val="26"/>
        </w:rPr>
      </w:pPr>
      <w:r w:rsidRPr="007C523F">
        <w:rPr>
          <w:sz w:val="26"/>
          <w:szCs w:val="26"/>
        </w:rPr>
        <w:t>Coordinate contractors with school districts, municipalities, and emergency services so that bus routes, trash pick-up, mail delivery, and emergency response are not impacted</w:t>
      </w:r>
    </w:p>
    <w:p w14:paraId="5F8DF64A" w14:textId="62DBEE0A" w:rsidR="00DB70AE" w:rsidRPr="007C523F" w:rsidRDefault="00DB70AE" w:rsidP="002976C5">
      <w:pPr>
        <w:pStyle w:val="p2"/>
        <w:widowControl/>
        <w:numPr>
          <w:ilvl w:val="0"/>
          <w:numId w:val="45"/>
        </w:numPr>
        <w:spacing w:line="360" w:lineRule="auto"/>
        <w:rPr>
          <w:sz w:val="26"/>
          <w:szCs w:val="26"/>
        </w:rPr>
      </w:pPr>
      <w:r w:rsidRPr="007C523F">
        <w:rPr>
          <w:sz w:val="26"/>
          <w:szCs w:val="26"/>
        </w:rPr>
        <w:t>Monitor the temporary restoration during the project to make certain that roads are safely traveled</w:t>
      </w:r>
    </w:p>
    <w:p w14:paraId="642E66B2" w14:textId="2A47D40B" w:rsidR="00DB70AE" w:rsidRPr="007C523F" w:rsidRDefault="00DB70AE" w:rsidP="002976C5">
      <w:pPr>
        <w:pStyle w:val="p2"/>
        <w:widowControl/>
        <w:numPr>
          <w:ilvl w:val="0"/>
          <w:numId w:val="45"/>
        </w:numPr>
        <w:spacing w:line="360" w:lineRule="auto"/>
        <w:rPr>
          <w:sz w:val="26"/>
          <w:szCs w:val="26"/>
        </w:rPr>
      </w:pPr>
      <w:r w:rsidRPr="007C523F">
        <w:rPr>
          <w:sz w:val="26"/>
          <w:szCs w:val="26"/>
        </w:rPr>
        <w:t>Monitor the restoration required in projects to make certain they are done to state or municipal specifications, and insure that proper payment is achieved</w:t>
      </w:r>
    </w:p>
    <w:p w14:paraId="6326B77E" w14:textId="209E7EBE" w:rsidR="00DB70AE" w:rsidRPr="007C523F" w:rsidRDefault="00DB70AE" w:rsidP="002976C5">
      <w:pPr>
        <w:pStyle w:val="p2"/>
        <w:widowControl/>
        <w:numPr>
          <w:ilvl w:val="0"/>
          <w:numId w:val="45"/>
        </w:numPr>
        <w:spacing w:line="360" w:lineRule="auto"/>
        <w:rPr>
          <w:sz w:val="26"/>
          <w:szCs w:val="26"/>
        </w:rPr>
      </w:pPr>
      <w:r w:rsidRPr="007C523F">
        <w:rPr>
          <w:sz w:val="26"/>
          <w:szCs w:val="26"/>
        </w:rPr>
        <w:lastRenderedPageBreak/>
        <w:t>Observe contractor's implementation of contractor safety plans and advise contractor of any observed conditions of imminent danger. Inspectors can shut down a project until an imminent danger situation is addressed</w:t>
      </w:r>
    </w:p>
    <w:p w14:paraId="2A509DB9" w14:textId="77777777" w:rsidR="00DB70AE" w:rsidRPr="007C523F" w:rsidRDefault="00DB70AE" w:rsidP="00DB70AE">
      <w:pPr>
        <w:pStyle w:val="p2"/>
        <w:widowControl/>
        <w:spacing w:line="360" w:lineRule="auto"/>
        <w:ind w:firstLine="1440"/>
        <w:rPr>
          <w:sz w:val="26"/>
          <w:szCs w:val="26"/>
        </w:rPr>
      </w:pPr>
    </w:p>
    <w:p w14:paraId="26748E1A" w14:textId="3BD2B530" w:rsidR="00DB70AE" w:rsidRPr="007C523F" w:rsidRDefault="00FA15BF" w:rsidP="00B56ED0">
      <w:pPr>
        <w:pStyle w:val="p2"/>
        <w:widowControl/>
        <w:spacing w:line="360" w:lineRule="auto"/>
        <w:ind w:firstLine="720"/>
        <w:rPr>
          <w:sz w:val="26"/>
          <w:szCs w:val="26"/>
        </w:rPr>
      </w:pPr>
      <w:r w:rsidRPr="007C523F">
        <w:rPr>
          <w:sz w:val="26"/>
          <w:szCs w:val="26"/>
        </w:rPr>
        <w:t>APW</w:t>
      </w:r>
      <w:r w:rsidR="00DB70AE" w:rsidRPr="007C523F">
        <w:rPr>
          <w:sz w:val="26"/>
          <w:szCs w:val="26"/>
        </w:rPr>
        <w:t xml:space="preserve"> </w:t>
      </w:r>
      <w:r w:rsidRPr="007C523F">
        <w:rPr>
          <w:sz w:val="26"/>
          <w:szCs w:val="26"/>
        </w:rPr>
        <w:t xml:space="preserve">states it </w:t>
      </w:r>
      <w:r w:rsidR="00DB70AE" w:rsidRPr="007C523F">
        <w:rPr>
          <w:sz w:val="26"/>
          <w:szCs w:val="26"/>
        </w:rPr>
        <w:t xml:space="preserve">requires its employees to have mandatory safety training throughout the year. </w:t>
      </w:r>
      <w:r w:rsidR="00E3637D">
        <w:rPr>
          <w:sz w:val="26"/>
          <w:szCs w:val="26"/>
        </w:rPr>
        <w:t xml:space="preserve"> </w:t>
      </w:r>
      <w:r w:rsidRPr="007C523F">
        <w:rPr>
          <w:sz w:val="26"/>
          <w:szCs w:val="26"/>
        </w:rPr>
        <w:t>R</w:t>
      </w:r>
      <w:r w:rsidR="00DB70AE" w:rsidRPr="007C523F">
        <w:rPr>
          <w:sz w:val="26"/>
          <w:szCs w:val="26"/>
        </w:rPr>
        <w:t>equired annual training</w:t>
      </w:r>
      <w:r w:rsidRPr="007C523F">
        <w:rPr>
          <w:sz w:val="26"/>
          <w:szCs w:val="26"/>
        </w:rPr>
        <w:t xml:space="preserve"> </w:t>
      </w:r>
      <w:r w:rsidR="00800966" w:rsidRPr="007C523F">
        <w:rPr>
          <w:sz w:val="26"/>
          <w:szCs w:val="26"/>
        </w:rPr>
        <w:t>includes</w:t>
      </w:r>
      <w:r w:rsidR="00DB70AE" w:rsidRPr="007C523F">
        <w:rPr>
          <w:sz w:val="26"/>
          <w:szCs w:val="26"/>
        </w:rPr>
        <w:t xml:space="preserve"> confined space, traffic safety, excavation/trenching, general safety hazards, and hazard communications. </w:t>
      </w:r>
      <w:r w:rsidR="00DD1F52" w:rsidRPr="007C523F">
        <w:rPr>
          <w:sz w:val="26"/>
          <w:szCs w:val="26"/>
        </w:rPr>
        <w:t xml:space="preserve"> </w:t>
      </w:r>
      <w:r w:rsidR="00DB70AE" w:rsidRPr="007C523F">
        <w:rPr>
          <w:sz w:val="26"/>
          <w:szCs w:val="26"/>
        </w:rPr>
        <w:t xml:space="preserve">Personal </w:t>
      </w:r>
      <w:r w:rsidR="00E3637D">
        <w:rPr>
          <w:sz w:val="26"/>
          <w:szCs w:val="26"/>
        </w:rPr>
        <w:t>p</w:t>
      </w:r>
      <w:r w:rsidR="00DB70AE" w:rsidRPr="007C523F">
        <w:rPr>
          <w:sz w:val="26"/>
          <w:szCs w:val="26"/>
        </w:rPr>
        <w:t xml:space="preserve">rotection </w:t>
      </w:r>
      <w:r w:rsidR="00E3637D">
        <w:rPr>
          <w:sz w:val="26"/>
          <w:szCs w:val="26"/>
        </w:rPr>
        <w:t>e</w:t>
      </w:r>
      <w:r w:rsidR="00DB70AE" w:rsidRPr="007C523F">
        <w:rPr>
          <w:sz w:val="26"/>
          <w:szCs w:val="26"/>
        </w:rPr>
        <w:t>quipment</w:t>
      </w:r>
      <w:r w:rsidR="003844AE">
        <w:rPr>
          <w:sz w:val="26"/>
          <w:szCs w:val="26"/>
        </w:rPr>
        <w:t xml:space="preserve"> (PPE)</w:t>
      </w:r>
      <w:r w:rsidR="00DB70AE" w:rsidRPr="007C523F">
        <w:rPr>
          <w:sz w:val="26"/>
          <w:szCs w:val="26"/>
        </w:rPr>
        <w:t>, electrical hazard, competent person, and other</w:t>
      </w:r>
      <w:r w:rsidR="00DD1F52" w:rsidRPr="007C523F">
        <w:rPr>
          <w:sz w:val="26"/>
          <w:szCs w:val="26"/>
        </w:rPr>
        <w:t xml:space="preserve"> training programs are required but not given on an annual basis. </w:t>
      </w:r>
      <w:r w:rsidR="00DB70AE" w:rsidRPr="007C523F">
        <w:rPr>
          <w:sz w:val="26"/>
          <w:szCs w:val="26"/>
        </w:rPr>
        <w:t xml:space="preserve"> </w:t>
      </w:r>
    </w:p>
    <w:p w14:paraId="17A75742" w14:textId="77777777" w:rsidR="00DD1F52" w:rsidRPr="007C523F" w:rsidRDefault="00DD1F52" w:rsidP="00B56ED0">
      <w:pPr>
        <w:pStyle w:val="p2"/>
        <w:widowControl/>
        <w:spacing w:line="360" w:lineRule="auto"/>
        <w:ind w:firstLine="720"/>
        <w:rPr>
          <w:sz w:val="26"/>
          <w:szCs w:val="26"/>
        </w:rPr>
      </w:pPr>
    </w:p>
    <w:p w14:paraId="07EB3525" w14:textId="35B35D68" w:rsidR="00DB70AE" w:rsidRPr="007C523F" w:rsidRDefault="00E640A4" w:rsidP="00B56ED0">
      <w:pPr>
        <w:pStyle w:val="p2"/>
        <w:widowControl/>
        <w:spacing w:line="360" w:lineRule="auto"/>
        <w:ind w:firstLine="720"/>
        <w:rPr>
          <w:sz w:val="26"/>
          <w:szCs w:val="26"/>
        </w:rPr>
      </w:pPr>
      <w:r w:rsidRPr="007C523F">
        <w:rPr>
          <w:sz w:val="26"/>
          <w:szCs w:val="26"/>
        </w:rPr>
        <w:t>APW</w:t>
      </w:r>
      <w:r w:rsidR="00DB70AE" w:rsidRPr="007C523F">
        <w:rPr>
          <w:sz w:val="26"/>
          <w:szCs w:val="26"/>
        </w:rPr>
        <w:t xml:space="preserve"> requires all employees and contractors to report immediately any injury that takes place to an employee of either party and </w:t>
      </w:r>
      <w:r w:rsidR="00E3637D">
        <w:rPr>
          <w:sz w:val="26"/>
          <w:szCs w:val="26"/>
        </w:rPr>
        <w:t xml:space="preserve">to </w:t>
      </w:r>
      <w:r w:rsidR="00DB70AE" w:rsidRPr="007C523F">
        <w:rPr>
          <w:sz w:val="26"/>
          <w:szCs w:val="26"/>
        </w:rPr>
        <w:t xml:space="preserve">report any damage to utilities during the excavation process. </w:t>
      </w:r>
      <w:r w:rsidR="00E3637D">
        <w:rPr>
          <w:sz w:val="26"/>
          <w:szCs w:val="26"/>
        </w:rPr>
        <w:t xml:space="preserve"> </w:t>
      </w:r>
      <w:r w:rsidR="00C9597D" w:rsidRPr="007C523F">
        <w:rPr>
          <w:sz w:val="26"/>
          <w:szCs w:val="26"/>
        </w:rPr>
        <w:t>APW records the damage and</w:t>
      </w:r>
      <w:r w:rsidR="00DB70AE" w:rsidRPr="007C523F">
        <w:rPr>
          <w:sz w:val="26"/>
          <w:szCs w:val="26"/>
        </w:rPr>
        <w:t xml:space="preserve"> reports </w:t>
      </w:r>
      <w:r w:rsidR="00C9597D" w:rsidRPr="007C523F">
        <w:rPr>
          <w:sz w:val="26"/>
          <w:szCs w:val="26"/>
        </w:rPr>
        <w:t>those incidents</w:t>
      </w:r>
      <w:r w:rsidR="00DB70AE" w:rsidRPr="007C523F">
        <w:rPr>
          <w:sz w:val="26"/>
          <w:szCs w:val="26"/>
        </w:rPr>
        <w:t xml:space="preserve"> to </w:t>
      </w:r>
      <w:r w:rsidR="00C9597D" w:rsidRPr="007C523F">
        <w:rPr>
          <w:sz w:val="26"/>
          <w:szCs w:val="26"/>
        </w:rPr>
        <w:t xml:space="preserve">a national database for underground damage reporting called </w:t>
      </w:r>
      <w:r w:rsidR="00DB70AE" w:rsidRPr="007C523F">
        <w:rPr>
          <w:sz w:val="26"/>
          <w:szCs w:val="26"/>
        </w:rPr>
        <w:t>Common Ground Alliance Damage Information Reporting Tool (DIRT)</w:t>
      </w:r>
      <w:r w:rsidR="00C9597D" w:rsidRPr="007C523F">
        <w:rPr>
          <w:sz w:val="26"/>
          <w:szCs w:val="26"/>
        </w:rPr>
        <w:t>.</w:t>
      </w:r>
      <w:r w:rsidR="00DB70AE" w:rsidRPr="007C523F">
        <w:rPr>
          <w:sz w:val="26"/>
          <w:szCs w:val="26"/>
        </w:rPr>
        <w:t xml:space="preserve"> </w:t>
      </w:r>
    </w:p>
    <w:p w14:paraId="2C687FA0" w14:textId="77777777" w:rsidR="00DB70AE" w:rsidRPr="007C523F" w:rsidRDefault="00DB70AE" w:rsidP="00DB70AE">
      <w:pPr>
        <w:pStyle w:val="p2"/>
        <w:widowControl/>
        <w:spacing w:line="360" w:lineRule="auto"/>
        <w:ind w:firstLine="1440"/>
        <w:rPr>
          <w:sz w:val="26"/>
          <w:szCs w:val="26"/>
        </w:rPr>
      </w:pPr>
    </w:p>
    <w:p w14:paraId="57ADE429" w14:textId="458DF202" w:rsidR="00DB70AE" w:rsidRPr="007C523F" w:rsidRDefault="006A31E1" w:rsidP="00B56ED0">
      <w:pPr>
        <w:pStyle w:val="p2"/>
        <w:widowControl/>
        <w:spacing w:line="360" w:lineRule="auto"/>
        <w:ind w:firstLine="720"/>
        <w:rPr>
          <w:sz w:val="26"/>
          <w:szCs w:val="26"/>
        </w:rPr>
      </w:pPr>
      <w:r w:rsidRPr="006A31E1">
        <w:rPr>
          <w:sz w:val="26"/>
          <w:szCs w:val="26"/>
        </w:rPr>
        <w:t>Contractors are required at APW's request to provide APW with their safety policy and documentation of training to their employees</w:t>
      </w:r>
      <w:r w:rsidRPr="007C523F">
        <w:rPr>
          <w:sz w:val="26"/>
          <w:szCs w:val="26"/>
        </w:rPr>
        <w:t xml:space="preserve">.  </w:t>
      </w:r>
      <w:r w:rsidR="00C9597D" w:rsidRPr="007C523F">
        <w:rPr>
          <w:sz w:val="26"/>
          <w:szCs w:val="26"/>
        </w:rPr>
        <w:t>C</w:t>
      </w:r>
      <w:r w:rsidR="00DB70AE" w:rsidRPr="007C523F">
        <w:rPr>
          <w:sz w:val="26"/>
          <w:szCs w:val="26"/>
        </w:rPr>
        <w:t xml:space="preserve">ontractors </w:t>
      </w:r>
      <w:r w:rsidR="00C9597D" w:rsidRPr="007C523F">
        <w:rPr>
          <w:sz w:val="26"/>
          <w:szCs w:val="26"/>
        </w:rPr>
        <w:t xml:space="preserve">are </w:t>
      </w:r>
      <w:r w:rsidR="00E3637D">
        <w:rPr>
          <w:sz w:val="26"/>
          <w:szCs w:val="26"/>
        </w:rPr>
        <w:t xml:space="preserve">also </w:t>
      </w:r>
      <w:r w:rsidR="00C9597D" w:rsidRPr="007C523F">
        <w:rPr>
          <w:sz w:val="26"/>
          <w:szCs w:val="26"/>
        </w:rPr>
        <w:t xml:space="preserve">required by APW </w:t>
      </w:r>
      <w:r w:rsidR="00DB70AE" w:rsidRPr="007C523F">
        <w:rPr>
          <w:sz w:val="26"/>
          <w:szCs w:val="26"/>
        </w:rPr>
        <w:t xml:space="preserve">to follow all state, federal, and OSHA rules and regulations in the implementation of a project. </w:t>
      </w:r>
      <w:r w:rsidR="00E3083C">
        <w:rPr>
          <w:sz w:val="26"/>
          <w:szCs w:val="26"/>
        </w:rPr>
        <w:t xml:space="preserve"> </w:t>
      </w:r>
      <w:r w:rsidR="007D68CB" w:rsidRPr="007C523F">
        <w:rPr>
          <w:sz w:val="26"/>
          <w:szCs w:val="26"/>
        </w:rPr>
        <w:t>APW states this</w:t>
      </w:r>
      <w:r w:rsidR="00DB70AE" w:rsidRPr="007C523F">
        <w:rPr>
          <w:sz w:val="26"/>
          <w:szCs w:val="26"/>
        </w:rPr>
        <w:t xml:space="preserve"> is required in all contract documents for construction. </w:t>
      </w:r>
      <w:r w:rsidR="007D68CB" w:rsidRPr="007C523F">
        <w:rPr>
          <w:sz w:val="26"/>
          <w:szCs w:val="26"/>
        </w:rPr>
        <w:t>C</w:t>
      </w:r>
      <w:r w:rsidR="00DB70AE" w:rsidRPr="007C523F">
        <w:rPr>
          <w:sz w:val="26"/>
          <w:szCs w:val="26"/>
        </w:rPr>
        <w:t xml:space="preserve">ontractors </w:t>
      </w:r>
      <w:r w:rsidR="007D68CB" w:rsidRPr="007C523F">
        <w:rPr>
          <w:sz w:val="26"/>
          <w:szCs w:val="26"/>
        </w:rPr>
        <w:t xml:space="preserve">are </w:t>
      </w:r>
      <w:r w:rsidR="00E3637D">
        <w:rPr>
          <w:sz w:val="26"/>
          <w:szCs w:val="26"/>
        </w:rPr>
        <w:t xml:space="preserve">also </w:t>
      </w:r>
      <w:r w:rsidR="007D68CB" w:rsidRPr="007C523F">
        <w:rPr>
          <w:sz w:val="26"/>
          <w:szCs w:val="26"/>
        </w:rPr>
        <w:t xml:space="preserve">mandated by APW to </w:t>
      </w:r>
      <w:r w:rsidR="00DB70AE" w:rsidRPr="007C523F">
        <w:rPr>
          <w:sz w:val="26"/>
          <w:szCs w:val="26"/>
        </w:rPr>
        <w:t>have a minimum of four safety checks per month on their projects</w:t>
      </w:r>
      <w:r w:rsidR="007D68CB" w:rsidRPr="007C523F">
        <w:rPr>
          <w:sz w:val="26"/>
          <w:szCs w:val="26"/>
        </w:rPr>
        <w:t xml:space="preserve"> </w:t>
      </w:r>
      <w:r w:rsidR="00DB70AE" w:rsidRPr="007C523F">
        <w:rPr>
          <w:sz w:val="26"/>
          <w:szCs w:val="26"/>
        </w:rPr>
        <w:t>by the contractor's safety professional or a safety consultant.</w:t>
      </w:r>
      <w:r w:rsidR="003844AE">
        <w:rPr>
          <w:sz w:val="26"/>
          <w:szCs w:val="26"/>
        </w:rPr>
        <w:t xml:space="preserve">  </w:t>
      </w:r>
      <w:r w:rsidR="00DB70AE" w:rsidRPr="007C523F">
        <w:rPr>
          <w:sz w:val="26"/>
          <w:szCs w:val="26"/>
        </w:rPr>
        <w:t>Job Hazard Awareness form</w:t>
      </w:r>
      <w:r w:rsidR="007D68CB" w:rsidRPr="007C523F">
        <w:rPr>
          <w:sz w:val="26"/>
          <w:szCs w:val="26"/>
        </w:rPr>
        <w:t>s are required to be completed</w:t>
      </w:r>
      <w:r w:rsidR="00DB70AE" w:rsidRPr="007C523F">
        <w:rPr>
          <w:sz w:val="26"/>
          <w:szCs w:val="26"/>
        </w:rPr>
        <w:t xml:space="preserve"> daily, either utilizing the </w:t>
      </w:r>
      <w:r w:rsidR="007D68CB" w:rsidRPr="007C523F">
        <w:rPr>
          <w:sz w:val="26"/>
          <w:szCs w:val="26"/>
        </w:rPr>
        <w:t>APW</w:t>
      </w:r>
      <w:r w:rsidR="00DB70AE" w:rsidRPr="007C523F">
        <w:rPr>
          <w:sz w:val="26"/>
          <w:szCs w:val="26"/>
        </w:rPr>
        <w:t xml:space="preserve"> form or a similar form </w:t>
      </w:r>
      <w:r w:rsidR="000C0B78" w:rsidRPr="007C523F">
        <w:rPr>
          <w:sz w:val="26"/>
          <w:szCs w:val="26"/>
        </w:rPr>
        <w:t>utilized</w:t>
      </w:r>
      <w:r w:rsidR="00DB70AE" w:rsidRPr="007C523F">
        <w:rPr>
          <w:sz w:val="26"/>
          <w:szCs w:val="26"/>
        </w:rPr>
        <w:t xml:space="preserve"> by the contractor.</w:t>
      </w:r>
    </w:p>
    <w:p w14:paraId="26ECB48A" w14:textId="77777777" w:rsidR="00DB70AE" w:rsidRPr="007C523F" w:rsidRDefault="00DB70AE" w:rsidP="00DB70AE">
      <w:pPr>
        <w:pStyle w:val="p2"/>
        <w:widowControl/>
        <w:spacing w:line="360" w:lineRule="auto"/>
        <w:ind w:firstLine="1440"/>
        <w:rPr>
          <w:sz w:val="26"/>
          <w:szCs w:val="26"/>
        </w:rPr>
      </w:pPr>
    </w:p>
    <w:p w14:paraId="48C269BD" w14:textId="3832A0A0" w:rsidR="00DB70AE" w:rsidRDefault="00DB70AE" w:rsidP="00B56ED0">
      <w:pPr>
        <w:pStyle w:val="p2"/>
        <w:widowControl/>
        <w:spacing w:line="360" w:lineRule="auto"/>
        <w:ind w:firstLine="720"/>
        <w:rPr>
          <w:sz w:val="26"/>
          <w:szCs w:val="26"/>
        </w:rPr>
      </w:pPr>
      <w:r w:rsidRPr="007C523F">
        <w:rPr>
          <w:sz w:val="26"/>
          <w:szCs w:val="26"/>
        </w:rPr>
        <w:t xml:space="preserve">Contractors are required </w:t>
      </w:r>
      <w:r w:rsidR="000C0B78" w:rsidRPr="007C523F">
        <w:rPr>
          <w:sz w:val="26"/>
          <w:szCs w:val="26"/>
        </w:rPr>
        <w:t xml:space="preserve">by APW </w:t>
      </w:r>
      <w:r w:rsidRPr="007C523F">
        <w:rPr>
          <w:sz w:val="26"/>
          <w:szCs w:val="26"/>
        </w:rPr>
        <w:t xml:space="preserve">to provide the PPE for their employees, </w:t>
      </w:r>
      <w:r w:rsidR="000C0B78" w:rsidRPr="007C523F">
        <w:rPr>
          <w:sz w:val="26"/>
          <w:szCs w:val="26"/>
        </w:rPr>
        <w:t>and</w:t>
      </w:r>
      <w:r w:rsidRPr="007C523F">
        <w:rPr>
          <w:sz w:val="26"/>
          <w:szCs w:val="26"/>
        </w:rPr>
        <w:t xml:space="preserve"> are responsible for reporting any injuries sustained on an </w:t>
      </w:r>
      <w:r w:rsidR="000C0B78" w:rsidRPr="007C523F">
        <w:rPr>
          <w:sz w:val="26"/>
          <w:szCs w:val="26"/>
        </w:rPr>
        <w:t>APW</w:t>
      </w:r>
      <w:r w:rsidRPr="007C523F">
        <w:rPr>
          <w:sz w:val="26"/>
          <w:szCs w:val="26"/>
        </w:rPr>
        <w:t xml:space="preserve"> project. </w:t>
      </w:r>
      <w:r w:rsidR="00DE2AA2" w:rsidRPr="007C523F">
        <w:rPr>
          <w:sz w:val="26"/>
          <w:szCs w:val="26"/>
        </w:rPr>
        <w:t xml:space="preserve"> </w:t>
      </w:r>
      <w:r w:rsidR="007C664E" w:rsidRPr="007C523F">
        <w:rPr>
          <w:sz w:val="26"/>
          <w:szCs w:val="26"/>
        </w:rPr>
        <w:t>APW’s c</w:t>
      </w:r>
      <w:r w:rsidRPr="007C523F">
        <w:rPr>
          <w:sz w:val="26"/>
          <w:szCs w:val="26"/>
        </w:rPr>
        <w:t xml:space="preserve">ontractors are responsible for following the requirements of PA One Call, </w:t>
      </w:r>
      <w:r w:rsidR="00DE2AA2" w:rsidRPr="007C523F">
        <w:rPr>
          <w:sz w:val="26"/>
          <w:szCs w:val="26"/>
        </w:rPr>
        <w:t xml:space="preserve">and are </w:t>
      </w:r>
      <w:r w:rsidRPr="007C523F">
        <w:rPr>
          <w:sz w:val="26"/>
          <w:szCs w:val="26"/>
        </w:rPr>
        <w:t>responsible for all PA One Call requests</w:t>
      </w:r>
      <w:r w:rsidR="00DE2AA2" w:rsidRPr="007C523F">
        <w:rPr>
          <w:sz w:val="26"/>
          <w:szCs w:val="26"/>
        </w:rPr>
        <w:t>.</w:t>
      </w:r>
    </w:p>
    <w:p w14:paraId="3DFCCFE3" w14:textId="77777777" w:rsidR="0077455C" w:rsidRPr="00F54DF8" w:rsidRDefault="0077455C" w:rsidP="00597F51">
      <w:pPr>
        <w:pStyle w:val="p2"/>
        <w:keepNext/>
        <w:widowControl/>
        <w:tabs>
          <w:tab w:val="left" w:pos="720"/>
        </w:tabs>
        <w:spacing w:line="360" w:lineRule="auto"/>
        <w:ind w:firstLine="0"/>
        <w:rPr>
          <w:b/>
          <w:sz w:val="26"/>
          <w:szCs w:val="26"/>
        </w:rPr>
      </w:pPr>
      <w:r w:rsidRPr="00F54DF8">
        <w:rPr>
          <w:b/>
          <w:sz w:val="26"/>
          <w:szCs w:val="26"/>
        </w:rPr>
        <w:lastRenderedPageBreak/>
        <w:t>Comments</w:t>
      </w:r>
    </w:p>
    <w:p w14:paraId="26C01CB2" w14:textId="77777777" w:rsidR="0077455C" w:rsidRPr="00F54DF8" w:rsidRDefault="0077455C" w:rsidP="00597F51">
      <w:pPr>
        <w:pStyle w:val="p2"/>
        <w:keepNext/>
        <w:widowControl/>
        <w:spacing w:line="360" w:lineRule="auto"/>
        <w:ind w:firstLine="0"/>
        <w:rPr>
          <w:sz w:val="26"/>
          <w:szCs w:val="26"/>
        </w:rPr>
      </w:pPr>
    </w:p>
    <w:p w14:paraId="33199B5A" w14:textId="72D27509" w:rsidR="0077455C" w:rsidRPr="00DB70AE" w:rsidRDefault="0077455C" w:rsidP="005115BD">
      <w:pPr>
        <w:pStyle w:val="p7"/>
        <w:widowControl/>
        <w:tabs>
          <w:tab w:val="clear" w:pos="782"/>
          <w:tab w:val="clear" w:pos="1133"/>
          <w:tab w:val="left" w:pos="0"/>
          <w:tab w:val="left" w:pos="720"/>
        </w:tabs>
        <w:spacing w:line="360" w:lineRule="auto"/>
        <w:ind w:left="0" w:firstLine="720"/>
        <w:rPr>
          <w:sz w:val="26"/>
          <w:szCs w:val="26"/>
        </w:rPr>
      </w:pPr>
      <w:r w:rsidRPr="00DB70AE">
        <w:rPr>
          <w:sz w:val="26"/>
          <w:szCs w:val="26"/>
        </w:rPr>
        <w:t>No comments were received regarding the workforce management and</w:t>
      </w:r>
      <w:r w:rsidR="00006A83" w:rsidRPr="00DB70AE">
        <w:rPr>
          <w:sz w:val="26"/>
          <w:szCs w:val="26"/>
        </w:rPr>
        <w:t xml:space="preserve"> </w:t>
      </w:r>
      <w:r w:rsidRPr="00DB70AE">
        <w:rPr>
          <w:sz w:val="26"/>
          <w:szCs w:val="26"/>
        </w:rPr>
        <w:t>training program</w:t>
      </w:r>
      <w:r w:rsidRPr="00DB70AE">
        <w:rPr>
          <w:i/>
          <w:sz w:val="26"/>
          <w:szCs w:val="26"/>
        </w:rPr>
        <w:t>.</w:t>
      </w:r>
    </w:p>
    <w:p w14:paraId="7869987E" w14:textId="77777777" w:rsidR="0077455C" w:rsidRPr="00F54DF8" w:rsidRDefault="0077455C" w:rsidP="00773D87">
      <w:pPr>
        <w:pStyle w:val="p2"/>
        <w:widowControl/>
        <w:spacing w:line="360" w:lineRule="auto"/>
        <w:ind w:firstLine="0"/>
        <w:rPr>
          <w:sz w:val="26"/>
          <w:szCs w:val="26"/>
        </w:rPr>
      </w:pPr>
    </w:p>
    <w:p w14:paraId="060C20F3" w14:textId="77777777" w:rsidR="0077455C" w:rsidRPr="00F54DF8" w:rsidRDefault="0077455C" w:rsidP="00F939FA">
      <w:pPr>
        <w:pStyle w:val="p2"/>
        <w:keepNext/>
        <w:widowControl/>
        <w:tabs>
          <w:tab w:val="left" w:pos="720"/>
        </w:tabs>
        <w:spacing w:line="360" w:lineRule="auto"/>
        <w:ind w:firstLine="0"/>
        <w:rPr>
          <w:b/>
          <w:sz w:val="26"/>
          <w:szCs w:val="26"/>
        </w:rPr>
      </w:pPr>
      <w:r w:rsidRPr="00F54DF8">
        <w:rPr>
          <w:b/>
          <w:sz w:val="26"/>
          <w:szCs w:val="26"/>
        </w:rPr>
        <w:t>Resolution</w:t>
      </w:r>
    </w:p>
    <w:p w14:paraId="1A58B178" w14:textId="77777777" w:rsidR="0077455C" w:rsidRPr="00F54DF8" w:rsidRDefault="0077455C" w:rsidP="00F939FA">
      <w:pPr>
        <w:pStyle w:val="p2"/>
        <w:keepNext/>
        <w:widowControl/>
        <w:spacing w:line="360" w:lineRule="auto"/>
        <w:ind w:firstLine="0"/>
        <w:rPr>
          <w:sz w:val="26"/>
          <w:szCs w:val="26"/>
        </w:rPr>
      </w:pPr>
    </w:p>
    <w:p w14:paraId="579CFBFE" w14:textId="2EC28A66" w:rsidR="0077455C" w:rsidRPr="00F54DF8" w:rsidRDefault="0077455C" w:rsidP="005864D0">
      <w:pPr>
        <w:pStyle w:val="p7"/>
        <w:widowControl/>
        <w:tabs>
          <w:tab w:val="clear" w:pos="782"/>
          <w:tab w:val="clear" w:pos="1133"/>
          <w:tab w:val="left" w:pos="0"/>
          <w:tab w:val="left" w:pos="720"/>
        </w:tabs>
        <w:spacing w:line="360" w:lineRule="auto"/>
        <w:ind w:left="0" w:firstLine="720"/>
        <w:rPr>
          <w:sz w:val="26"/>
          <w:szCs w:val="26"/>
        </w:rPr>
      </w:pPr>
      <w:r w:rsidRPr="00F54DF8">
        <w:rPr>
          <w:sz w:val="26"/>
          <w:szCs w:val="26"/>
        </w:rPr>
        <w:t xml:space="preserve">Upon review of the </w:t>
      </w:r>
      <w:r w:rsidR="00612A75">
        <w:rPr>
          <w:sz w:val="26"/>
          <w:szCs w:val="26"/>
        </w:rPr>
        <w:t>APW</w:t>
      </w:r>
      <w:r w:rsidR="001C7AB6" w:rsidRPr="001C7AB6">
        <w:rPr>
          <w:sz w:val="26"/>
          <w:szCs w:val="26"/>
        </w:rPr>
        <w:t>’s</w:t>
      </w:r>
      <w:r w:rsidR="00ED7DFF">
        <w:rPr>
          <w:sz w:val="26"/>
          <w:szCs w:val="26"/>
        </w:rPr>
        <w:t xml:space="preserve"> </w:t>
      </w:r>
      <w:r w:rsidR="00886987">
        <w:rPr>
          <w:sz w:val="26"/>
          <w:szCs w:val="26"/>
        </w:rPr>
        <w:t>Second LTIIP</w:t>
      </w:r>
      <w:r w:rsidRPr="00F54DF8">
        <w:rPr>
          <w:sz w:val="26"/>
          <w:szCs w:val="26"/>
        </w:rPr>
        <w:t xml:space="preserve">, </w:t>
      </w:r>
      <w:r w:rsidR="00B80699" w:rsidRPr="00F54DF8">
        <w:rPr>
          <w:sz w:val="26"/>
          <w:szCs w:val="26"/>
        </w:rPr>
        <w:t xml:space="preserve">the Commission finds that </w:t>
      </w:r>
      <w:r w:rsidR="00612A75">
        <w:rPr>
          <w:sz w:val="26"/>
          <w:szCs w:val="26"/>
        </w:rPr>
        <w:t>APW</w:t>
      </w:r>
      <w:r w:rsidR="001C7AB6" w:rsidRPr="001C7AB6">
        <w:rPr>
          <w:sz w:val="26"/>
          <w:szCs w:val="26"/>
        </w:rPr>
        <w:t>’s</w:t>
      </w:r>
      <w:r w:rsidR="00B80699">
        <w:rPr>
          <w:sz w:val="26"/>
          <w:szCs w:val="26"/>
        </w:rPr>
        <w:t xml:space="preserve"> </w:t>
      </w:r>
      <w:r w:rsidR="00886987">
        <w:rPr>
          <w:sz w:val="26"/>
          <w:szCs w:val="26"/>
        </w:rPr>
        <w:t>Second LTIIP</w:t>
      </w:r>
      <w:r w:rsidR="00B80699">
        <w:rPr>
          <w:sz w:val="26"/>
          <w:szCs w:val="26"/>
        </w:rPr>
        <w:t xml:space="preserve"> fulfills the </w:t>
      </w:r>
      <w:r w:rsidR="00B80699" w:rsidRPr="00F54DF8">
        <w:rPr>
          <w:sz w:val="26"/>
          <w:szCs w:val="26"/>
        </w:rPr>
        <w:t xml:space="preserve">requirements of </w:t>
      </w:r>
      <w:r w:rsidR="00B80699" w:rsidRPr="00C01398">
        <w:rPr>
          <w:sz w:val="26"/>
          <w:szCs w:val="26"/>
        </w:rPr>
        <w:t>52 Pa. Code § 121.3</w:t>
      </w:r>
      <w:r w:rsidR="00B80699">
        <w:rPr>
          <w:sz w:val="26"/>
          <w:szCs w:val="26"/>
        </w:rPr>
        <w:t>(a)(7) by providing a</w:t>
      </w:r>
      <w:r w:rsidRPr="00F54DF8">
        <w:rPr>
          <w:sz w:val="26"/>
          <w:szCs w:val="26"/>
        </w:rPr>
        <w:t xml:space="preserve"> workforce management and training program </w:t>
      </w:r>
      <w:r w:rsidR="00B80699">
        <w:rPr>
          <w:sz w:val="26"/>
          <w:szCs w:val="26"/>
        </w:rPr>
        <w:t xml:space="preserve">that is designed to ensure that </w:t>
      </w:r>
      <w:r w:rsidR="00612A75">
        <w:rPr>
          <w:sz w:val="26"/>
          <w:szCs w:val="26"/>
        </w:rPr>
        <w:t>APW</w:t>
      </w:r>
      <w:r w:rsidR="00B80699">
        <w:rPr>
          <w:sz w:val="26"/>
          <w:szCs w:val="26"/>
        </w:rPr>
        <w:t xml:space="preserve"> will have access to a qualified workforce to perform the work in a cost</w:t>
      </w:r>
      <w:r w:rsidR="00B80699">
        <w:rPr>
          <w:sz w:val="26"/>
          <w:szCs w:val="26"/>
        </w:rPr>
        <w:noBreakHyphen/>
        <w:t>effective, sage and reliable manner</w:t>
      </w:r>
      <w:r w:rsidRPr="00F54DF8">
        <w:rPr>
          <w:sz w:val="26"/>
          <w:szCs w:val="26"/>
        </w:rPr>
        <w:t xml:space="preserve">.  </w:t>
      </w:r>
    </w:p>
    <w:p w14:paraId="3C7C3057" w14:textId="77777777" w:rsidR="00E441C9" w:rsidRPr="00F54DF8" w:rsidRDefault="00E441C9" w:rsidP="001810DE">
      <w:pPr>
        <w:pStyle w:val="p7"/>
        <w:widowControl/>
        <w:tabs>
          <w:tab w:val="clear" w:pos="782"/>
          <w:tab w:val="clear" w:pos="1133"/>
          <w:tab w:val="left" w:pos="0"/>
          <w:tab w:val="left" w:pos="720"/>
        </w:tabs>
        <w:spacing w:line="360" w:lineRule="auto"/>
        <w:ind w:left="0" w:firstLine="0"/>
        <w:rPr>
          <w:sz w:val="26"/>
          <w:szCs w:val="26"/>
        </w:rPr>
      </w:pPr>
    </w:p>
    <w:p w14:paraId="0357571F" w14:textId="77777777" w:rsidR="001810DE" w:rsidRPr="00F54DF8" w:rsidRDefault="001810DE" w:rsidP="001810DE">
      <w:pPr>
        <w:pStyle w:val="p2"/>
        <w:tabs>
          <w:tab w:val="clear" w:pos="1445"/>
        </w:tabs>
        <w:spacing w:line="360" w:lineRule="auto"/>
        <w:ind w:left="720" w:firstLine="0"/>
        <w:rPr>
          <w:b/>
          <w:sz w:val="26"/>
          <w:szCs w:val="26"/>
        </w:rPr>
      </w:pPr>
      <w:r w:rsidRPr="00F54DF8">
        <w:rPr>
          <w:b/>
          <w:sz w:val="26"/>
          <w:szCs w:val="26"/>
        </w:rPr>
        <w:t>(8) DESCRIPTION OF OUTREACH AND COORDINATION ACTIVITIES WITH OTHER UTILITIES, PENNDOT AND LOCAL GOVERNMENTS ON PLANNED PROJECTS</w:t>
      </w:r>
    </w:p>
    <w:p w14:paraId="48B5E7C0" w14:textId="77777777" w:rsidR="001810DE" w:rsidRPr="00F54DF8" w:rsidRDefault="001810DE" w:rsidP="001810DE">
      <w:pPr>
        <w:pStyle w:val="p2"/>
        <w:keepNext/>
        <w:widowControl/>
        <w:spacing w:line="360" w:lineRule="auto"/>
        <w:ind w:firstLine="0"/>
        <w:rPr>
          <w:b/>
          <w:sz w:val="26"/>
          <w:szCs w:val="26"/>
        </w:rPr>
      </w:pPr>
    </w:p>
    <w:p w14:paraId="05888007" w14:textId="784438AD" w:rsidR="001810DE" w:rsidRPr="00F54DF8" w:rsidRDefault="00612A75" w:rsidP="001810DE">
      <w:pPr>
        <w:pStyle w:val="p2"/>
        <w:keepNext/>
        <w:widowControl/>
        <w:tabs>
          <w:tab w:val="left" w:pos="720"/>
          <w:tab w:val="left" w:pos="810"/>
        </w:tabs>
        <w:spacing w:line="360" w:lineRule="auto"/>
        <w:ind w:firstLine="0"/>
        <w:rPr>
          <w:b/>
          <w:sz w:val="26"/>
          <w:szCs w:val="26"/>
        </w:rPr>
      </w:pPr>
      <w:r>
        <w:rPr>
          <w:b/>
          <w:sz w:val="26"/>
          <w:szCs w:val="26"/>
        </w:rPr>
        <w:t>APW</w:t>
      </w:r>
      <w:r w:rsidR="001C7AB6" w:rsidRPr="001C7AB6">
        <w:rPr>
          <w:b/>
          <w:sz w:val="26"/>
          <w:szCs w:val="26"/>
        </w:rPr>
        <w:t>’s</w:t>
      </w:r>
      <w:r w:rsidR="001810DE" w:rsidRPr="00F54DF8">
        <w:rPr>
          <w:b/>
          <w:sz w:val="26"/>
          <w:szCs w:val="26"/>
        </w:rPr>
        <w:t xml:space="preserve"> </w:t>
      </w:r>
      <w:r w:rsidR="00F54DF8" w:rsidRPr="00F54DF8">
        <w:rPr>
          <w:b/>
          <w:sz w:val="26"/>
          <w:szCs w:val="26"/>
        </w:rPr>
        <w:t>Position</w:t>
      </w:r>
    </w:p>
    <w:p w14:paraId="60A446C3" w14:textId="77777777" w:rsidR="001810DE" w:rsidRPr="00F54DF8" w:rsidRDefault="001810DE" w:rsidP="001810DE">
      <w:pPr>
        <w:pStyle w:val="p2"/>
        <w:keepNext/>
        <w:widowControl/>
        <w:spacing w:line="360" w:lineRule="auto"/>
        <w:ind w:firstLine="0"/>
        <w:rPr>
          <w:b/>
          <w:sz w:val="26"/>
          <w:szCs w:val="26"/>
        </w:rPr>
      </w:pPr>
    </w:p>
    <w:p w14:paraId="3D16E829" w14:textId="7E4E7310" w:rsidR="00DB70AE" w:rsidRPr="007C523F" w:rsidRDefault="004F2780" w:rsidP="00B56ED0">
      <w:pPr>
        <w:pStyle w:val="p7"/>
        <w:widowControl/>
        <w:tabs>
          <w:tab w:val="clear" w:pos="782"/>
          <w:tab w:val="clear" w:pos="1133"/>
          <w:tab w:val="left" w:pos="0"/>
          <w:tab w:val="left" w:pos="720"/>
        </w:tabs>
        <w:spacing w:line="360" w:lineRule="auto"/>
        <w:ind w:left="0" w:firstLine="720"/>
        <w:rPr>
          <w:sz w:val="26"/>
          <w:szCs w:val="26"/>
        </w:rPr>
      </w:pPr>
      <w:r w:rsidRPr="007C523F">
        <w:rPr>
          <w:sz w:val="26"/>
          <w:szCs w:val="26"/>
        </w:rPr>
        <w:t xml:space="preserve">APW states </w:t>
      </w:r>
      <w:r w:rsidR="00DB70AE" w:rsidRPr="007C523F">
        <w:rPr>
          <w:sz w:val="26"/>
          <w:szCs w:val="26"/>
        </w:rPr>
        <w:t>potential refurbishment project</w:t>
      </w:r>
      <w:r w:rsidRPr="007C523F">
        <w:rPr>
          <w:sz w:val="26"/>
          <w:szCs w:val="26"/>
        </w:rPr>
        <w:t>s</w:t>
      </w:r>
      <w:r w:rsidR="00DB70AE" w:rsidRPr="007C523F">
        <w:rPr>
          <w:sz w:val="26"/>
          <w:szCs w:val="26"/>
        </w:rPr>
        <w:t xml:space="preserve"> </w:t>
      </w:r>
      <w:r w:rsidRPr="007C523F">
        <w:rPr>
          <w:sz w:val="26"/>
          <w:szCs w:val="26"/>
        </w:rPr>
        <w:t xml:space="preserve">are </w:t>
      </w:r>
      <w:r w:rsidR="00DB70AE" w:rsidRPr="007C523F">
        <w:rPr>
          <w:sz w:val="26"/>
          <w:szCs w:val="26"/>
        </w:rPr>
        <w:t>vetted by the corresponding construction division's superintendent</w:t>
      </w:r>
      <w:r w:rsidRPr="007C523F">
        <w:rPr>
          <w:sz w:val="26"/>
          <w:szCs w:val="26"/>
        </w:rPr>
        <w:t xml:space="preserve"> and are</w:t>
      </w:r>
      <w:r w:rsidR="00DB70AE" w:rsidRPr="007C523F">
        <w:rPr>
          <w:sz w:val="26"/>
          <w:szCs w:val="26"/>
        </w:rPr>
        <w:t xml:space="preserve"> analyzed for </w:t>
      </w:r>
      <w:r w:rsidRPr="007C523F">
        <w:rPr>
          <w:sz w:val="26"/>
          <w:szCs w:val="26"/>
        </w:rPr>
        <w:t>practicability</w:t>
      </w:r>
      <w:r w:rsidR="00DB70AE" w:rsidRPr="007C523F">
        <w:rPr>
          <w:sz w:val="26"/>
          <w:szCs w:val="26"/>
        </w:rPr>
        <w:t xml:space="preserve"> of construction in the </w:t>
      </w:r>
      <w:r w:rsidR="00EB2DC6" w:rsidRPr="007C523F">
        <w:rPr>
          <w:sz w:val="26"/>
          <w:szCs w:val="26"/>
        </w:rPr>
        <w:t>pending</w:t>
      </w:r>
      <w:r w:rsidR="00DB70AE" w:rsidRPr="007C523F">
        <w:rPr>
          <w:sz w:val="26"/>
          <w:szCs w:val="26"/>
        </w:rPr>
        <w:t xml:space="preserve"> budget year. </w:t>
      </w:r>
      <w:r w:rsidR="003844AE">
        <w:rPr>
          <w:sz w:val="26"/>
          <w:szCs w:val="26"/>
        </w:rPr>
        <w:t xml:space="preserve"> </w:t>
      </w:r>
      <w:r w:rsidRPr="007C523F">
        <w:rPr>
          <w:sz w:val="26"/>
          <w:szCs w:val="26"/>
        </w:rPr>
        <w:t>APW</w:t>
      </w:r>
      <w:r w:rsidR="00DB70AE" w:rsidRPr="007C523F">
        <w:rPr>
          <w:sz w:val="26"/>
          <w:szCs w:val="26"/>
        </w:rPr>
        <w:t xml:space="preserve"> accumulates information from PennDOT, counties, home</w:t>
      </w:r>
      <w:r w:rsidR="009E7EFB" w:rsidRPr="007C523F">
        <w:rPr>
          <w:sz w:val="26"/>
          <w:szCs w:val="26"/>
        </w:rPr>
        <w:t xml:space="preserve"> </w:t>
      </w:r>
      <w:r w:rsidR="00F903AD" w:rsidRPr="007C523F">
        <w:rPr>
          <w:sz w:val="26"/>
          <w:szCs w:val="26"/>
        </w:rPr>
        <w:t>owners</w:t>
      </w:r>
      <w:r w:rsidR="00DB70AE" w:rsidRPr="007C523F">
        <w:rPr>
          <w:sz w:val="26"/>
          <w:szCs w:val="26"/>
        </w:rPr>
        <w:t xml:space="preserve"> associations</w:t>
      </w:r>
      <w:r w:rsidR="003844AE">
        <w:rPr>
          <w:sz w:val="26"/>
          <w:szCs w:val="26"/>
        </w:rPr>
        <w:t>,</w:t>
      </w:r>
      <w:r w:rsidR="00DB70AE" w:rsidRPr="007C523F">
        <w:rPr>
          <w:sz w:val="26"/>
          <w:szCs w:val="26"/>
        </w:rPr>
        <w:t xml:space="preserve"> and municipalities </w:t>
      </w:r>
      <w:r w:rsidRPr="007C523F">
        <w:rPr>
          <w:sz w:val="26"/>
          <w:szCs w:val="26"/>
        </w:rPr>
        <w:t>for</w:t>
      </w:r>
      <w:r w:rsidR="00DB70AE" w:rsidRPr="007C523F">
        <w:rPr>
          <w:sz w:val="26"/>
          <w:szCs w:val="26"/>
        </w:rPr>
        <w:t xml:space="preserve"> their </w:t>
      </w:r>
      <w:r w:rsidRPr="007C523F">
        <w:rPr>
          <w:sz w:val="26"/>
          <w:szCs w:val="26"/>
        </w:rPr>
        <w:t>proposed</w:t>
      </w:r>
      <w:r w:rsidR="00DB70AE" w:rsidRPr="007C523F">
        <w:rPr>
          <w:sz w:val="26"/>
          <w:szCs w:val="26"/>
        </w:rPr>
        <w:t xml:space="preserve"> paving and other public works projects during the budget year. </w:t>
      </w:r>
      <w:r w:rsidR="00E3083C">
        <w:rPr>
          <w:sz w:val="26"/>
          <w:szCs w:val="26"/>
        </w:rPr>
        <w:t xml:space="preserve"> </w:t>
      </w:r>
      <w:r w:rsidRPr="007C523F">
        <w:rPr>
          <w:sz w:val="26"/>
          <w:szCs w:val="26"/>
        </w:rPr>
        <w:t>APW states that if it</w:t>
      </w:r>
      <w:r w:rsidR="00DB70AE" w:rsidRPr="007C523F">
        <w:rPr>
          <w:sz w:val="26"/>
          <w:szCs w:val="26"/>
        </w:rPr>
        <w:t xml:space="preserve"> chooses to undertake a pipe or manhole refurbishment project on a road pre-scheduled for paving, the project will be coordinated with the state, county or municipality. </w:t>
      </w:r>
      <w:r w:rsidR="00E3083C">
        <w:rPr>
          <w:sz w:val="26"/>
          <w:szCs w:val="26"/>
        </w:rPr>
        <w:t xml:space="preserve"> </w:t>
      </w:r>
      <w:r w:rsidR="007D2F61" w:rsidRPr="007C523F">
        <w:rPr>
          <w:sz w:val="26"/>
          <w:szCs w:val="26"/>
        </w:rPr>
        <w:t xml:space="preserve">APW </w:t>
      </w:r>
      <w:r w:rsidR="003844AE">
        <w:rPr>
          <w:sz w:val="26"/>
          <w:szCs w:val="26"/>
        </w:rPr>
        <w:t xml:space="preserve">notes </w:t>
      </w:r>
      <w:r w:rsidR="007D2F61" w:rsidRPr="007C523F">
        <w:rPr>
          <w:sz w:val="26"/>
          <w:szCs w:val="26"/>
        </w:rPr>
        <w:t xml:space="preserve">it will work with the </w:t>
      </w:r>
      <w:r w:rsidR="00425B0D">
        <w:rPr>
          <w:sz w:val="26"/>
          <w:szCs w:val="26"/>
        </w:rPr>
        <w:t xml:space="preserve">appropriate </w:t>
      </w:r>
      <w:r w:rsidR="00DB70AE" w:rsidRPr="007C523F">
        <w:rPr>
          <w:sz w:val="26"/>
          <w:szCs w:val="26"/>
        </w:rPr>
        <w:t xml:space="preserve">government agency </w:t>
      </w:r>
      <w:r w:rsidR="000D2C4A" w:rsidRPr="007C523F">
        <w:rPr>
          <w:sz w:val="26"/>
          <w:szCs w:val="26"/>
        </w:rPr>
        <w:t>to ensure that</w:t>
      </w:r>
      <w:r w:rsidR="00DB70AE" w:rsidRPr="007C523F">
        <w:rPr>
          <w:sz w:val="26"/>
          <w:szCs w:val="26"/>
        </w:rPr>
        <w:t xml:space="preserve"> the design, permitting</w:t>
      </w:r>
      <w:r w:rsidR="003844AE">
        <w:rPr>
          <w:sz w:val="26"/>
          <w:szCs w:val="26"/>
        </w:rPr>
        <w:t>,</w:t>
      </w:r>
      <w:r w:rsidR="00DB70AE" w:rsidRPr="007C523F">
        <w:rPr>
          <w:sz w:val="26"/>
          <w:szCs w:val="26"/>
        </w:rPr>
        <w:t xml:space="preserve"> and construction of the project will be completed in time to allow for the road to be paved.</w:t>
      </w:r>
      <w:r w:rsidR="00E3083C">
        <w:rPr>
          <w:sz w:val="26"/>
          <w:szCs w:val="26"/>
        </w:rPr>
        <w:t xml:space="preserve"> </w:t>
      </w:r>
      <w:r w:rsidR="00DB70AE" w:rsidRPr="007C523F">
        <w:rPr>
          <w:sz w:val="26"/>
          <w:szCs w:val="26"/>
        </w:rPr>
        <w:t xml:space="preserve"> </w:t>
      </w:r>
      <w:r w:rsidR="007D2F61" w:rsidRPr="007C523F">
        <w:rPr>
          <w:sz w:val="26"/>
          <w:szCs w:val="26"/>
        </w:rPr>
        <w:t xml:space="preserve">Paving of roads </w:t>
      </w:r>
      <w:r w:rsidR="007D2F61" w:rsidRPr="007C523F">
        <w:rPr>
          <w:sz w:val="26"/>
          <w:szCs w:val="26"/>
        </w:rPr>
        <w:lastRenderedPageBreak/>
        <w:t>may be delayed to the subsequent year for large sewer projects.</w:t>
      </w:r>
      <w:r w:rsidR="00E3083C">
        <w:rPr>
          <w:sz w:val="26"/>
          <w:szCs w:val="26"/>
        </w:rPr>
        <w:t xml:space="preserve"> </w:t>
      </w:r>
      <w:r w:rsidR="00DB70AE" w:rsidRPr="007C523F">
        <w:rPr>
          <w:sz w:val="26"/>
          <w:szCs w:val="26"/>
        </w:rPr>
        <w:t xml:space="preserve"> </w:t>
      </w:r>
      <w:r w:rsidR="007D2F61" w:rsidRPr="007C523F">
        <w:rPr>
          <w:sz w:val="26"/>
          <w:szCs w:val="26"/>
        </w:rPr>
        <w:t>APW states that its</w:t>
      </w:r>
      <w:r w:rsidR="00DB70AE" w:rsidRPr="007C523F">
        <w:rPr>
          <w:sz w:val="26"/>
          <w:szCs w:val="26"/>
        </w:rPr>
        <w:t xml:space="preserve"> rate payers benefit financially </w:t>
      </w:r>
      <w:r w:rsidR="007D2F61" w:rsidRPr="007C523F">
        <w:rPr>
          <w:sz w:val="26"/>
          <w:szCs w:val="26"/>
        </w:rPr>
        <w:t>when APW avoids</w:t>
      </w:r>
      <w:r w:rsidR="00DB70AE" w:rsidRPr="007C523F">
        <w:rPr>
          <w:sz w:val="26"/>
          <w:szCs w:val="26"/>
        </w:rPr>
        <w:t xml:space="preserve"> road surface restoration</w:t>
      </w:r>
      <w:r w:rsidR="007D2F61" w:rsidRPr="007C523F">
        <w:rPr>
          <w:sz w:val="26"/>
          <w:szCs w:val="26"/>
        </w:rPr>
        <w:t>.</w:t>
      </w:r>
    </w:p>
    <w:p w14:paraId="26E34806" w14:textId="77777777" w:rsidR="00DB70AE" w:rsidRPr="007C523F" w:rsidRDefault="00DB70AE" w:rsidP="00DB70AE">
      <w:pPr>
        <w:pStyle w:val="p2"/>
        <w:keepNext/>
        <w:widowControl/>
        <w:tabs>
          <w:tab w:val="left" w:pos="720"/>
        </w:tabs>
        <w:spacing w:line="360" w:lineRule="auto"/>
        <w:rPr>
          <w:sz w:val="26"/>
          <w:szCs w:val="26"/>
        </w:rPr>
      </w:pPr>
    </w:p>
    <w:p w14:paraId="05156CBA" w14:textId="70804AF7" w:rsidR="00DB70AE" w:rsidRDefault="00DB70AE" w:rsidP="00DB70AE">
      <w:pPr>
        <w:pStyle w:val="p2"/>
        <w:keepNext/>
        <w:widowControl/>
        <w:tabs>
          <w:tab w:val="clear" w:pos="1445"/>
          <w:tab w:val="left" w:pos="720"/>
        </w:tabs>
        <w:spacing w:line="360" w:lineRule="auto"/>
        <w:ind w:firstLine="0"/>
        <w:rPr>
          <w:sz w:val="26"/>
          <w:szCs w:val="26"/>
        </w:rPr>
      </w:pPr>
      <w:r w:rsidRPr="007C523F">
        <w:rPr>
          <w:sz w:val="26"/>
          <w:szCs w:val="26"/>
        </w:rPr>
        <w:tab/>
      </w:r>
      <w:r w:rsidR="006B7A05" w:rsidRPr="007C523F">
        <w:rPr>
          <w:sz w:val="26"/>
          <w:szCs w:val="26"/>
        </w:rPr>
        <w:t xml:space="preserve">APW </w:t>
      </w:r>
      <w:r w:rsidR="003844AE">
        <w:rPr>
          <w:sz w:val="26"/>
          <w:szCs w:val="26"/>
        </w:rPr>
        <w:t xml:space="preserve">avers it </w:t>
      </w:r>
      <w:r w:rsidR="006B7A05" w:rsidRPr="007C523F">
        <w:rPr>
          <w:sz w:val="26"/>
          <w:szCs w:val="26"/>
        </w:rPr>
        <w:t xml:space="preserve">will be proactive in identifying opportunities to coordinate pipe replacement and road paving because </w:t>
      </w:r>
      <w:r w:rsidRPr="007C523F">
        <w:rPr>
          <w:sz w:val="26"/>
          <w:szCs w:val="26"/>
        </w:rPr>
        <w:t xml:space="preserve">most municipalities do not identify their paving plans </w:t>
      </w:r>
      <w:r w:rsidR="006B7A05" w:rsidRPr="007C523F">
        <w:rPr>
          <w:sz w:val="26"/>
          <w:szCs w:val="26"/>
        </w:rPr>
        <w:t xml:space="preserve">prior to </w:t>
      </w:r>
      <w:r w:rsidR="00371817" w:rsidRPr="007C523F">
        <w:rPr>
          <w:sz w:val="26"/>
          <w:szCs w:val="26"/>
        </w:rPr>
        <w:t>APW’s project</w:t>
      </w:r>
      <w:r w:rsidRPr="007C523F">
        <w:rPr>
          <w:sz w:val="26"/>
          <w:szCs w:val="26"/>
        </w:rPr>
        <w:t xml:space="preserve"> selection. </w:t>
      </w:r>
      <w:r w:rsidR="003844AE">
        <w:rPr>
          <w:sz w:val="26"/>
          <w:szCs w:val="26"/>
        </w:rPr>
        <w:t xml:space="preserve"> </w:t>
      </w:r>
      <w:r w:rsidR="00F903AD" w:rsidRPr="007C523F">
        <w:rPr>
          <w:sz w:val="26"/>
          <w:szCs w:val="26"/>
        </w:rPr>
        <w:t>APW</w:t>
      </w:r>
      <w:r w:rsidR="003844AE">
        <w:rPr>
          <w:sz w:val="26"/>
          <w:szCs w:val="26"/>
        </w:rPr>
        <w:t xml:space="preserve"> notes that its </w:t>
      </w:r>
      <w:r w:rsidR="00F903AD" w:rsidRPr="007C523F">
        <w:rPr>
          <w:sz w:val="26"/>
          <w:szCs w:val="26"/>
        </w:rPr>
        <w:t xml:space="preserve">continuous outreach </w:t>
      </w:r>
      <w:r w:rsidRPr="007C523F">
        <w:rPr>
          <w:sz w:val="26"/>
          <w:szCs w:val="26"/>
        </w:rPr>
        <w:t>has resulted in additional coordination opportunities</w:t>
      </w:r>
      <w:r w:rsidR="003844AE">
        <w:rPr>
          <w:sz w:val="26"/>
          <w:szCs w:val="26"/>
        </w:rPr>
        <w:t>,</w:t>
      </w:r>
      <w:r w:rsidRPr="007C523F">
        <w:rPr>
          <w:sz w:val="26"/>
          <w:szCs w:val="26"/>
        </w:rPr>
        <w:t xml:space="preserve"> including a </w:t>
      </w:r>
      <w:r w:rsidR="00EB2DC6" w:rsidRPr="007C523F">
        <w:rPr>
          <w:sz w:val="26"/>
          <w:szCs w:val="26"/>
        </w:rPr>
        <w:t>recent</w:t>
      </w:r>
      <w:r w:rsidRPr="007C523F">
        <w:rPr>
          <w:sz w:val="26"/>
          <w:szCs w:val="26"/>
        </w:rPr>
        <w:t xml:space="preserve"> project by</w:t>
      </w:r>
      <w:r w:rsidR="00EB2DC6" w:rsidRPr="007C523F">
        <w:rPr>
          <w:sz w:val="26"/>
          <w:szCs w:val="26"/>
        </w:rPr>
        <w:t xml:space="preserve"> the</w:t>
      </w:r>
      <w:r w:rsidRPr="007C523F">
        <w:rPr>
          <w:sz w:val="26"/>
          <w:szCs w:val="26"/>
        </w:rPr>
        <w:t xml:space="preserve"> Southeastern Pennsylvania Transportation Authority within </w:t>
      </w:r>
      <w:r w:rsidR="003844AE">
        <w:rPr>
          <w:sz w:val="26"/>
          <w:szCs w:val="26"/>
        </w:rPr>
        <w:t>APW’s</w:t>
      </w:r>
      <w:r w:rsidR="00EB2DC6" w:rsidRPr="007C523F">
        <w:rPr>
          <w:sz w:val="26"/>
          <w:szCs w:val="26"/>
        </w:rPr>
        <w:t xml:space="preserve"> </w:t>
      </w:r>
      <w:r w:rsidRPr="007C523F">
        <w:rPr>
          <w:sz w:val="26"/>
          <w:szCs w:val="26"/>
        </w:rPr>
        <w:t>Media System.</w:t>
      </w:r>
      <w:r w:rsidR="004F6291" w:rsidRPr="00F54DF8">
        <w:rPr>
          <w:sz w:val="26"/>
          <w:szCs w:val="26"/>
        </w:rPr>
        <w:tab/>
      </w:r>
    </w:p>
    <w:p w14:paraId="30C86B37" w14:textId="433B107B" w:rsidR="00CF0317" w:rsidRPr="00F54DF8" w:rsidRDefault="00DB6175" w:rsidP="00152CA4">
      <w:pPr>
        <w:pStyle w:val="p2"/>
        <w:keepNext/>
        <w:widowControl/>
        <w:tabs>
          <w:tab w:val="clear" w:pos="1445"/>
          <w:tab w:val="left" w:pos="720"/>
        </w:tabs>
        <w:spacing w:line="360" w:lineRule="auto"/>
        <w:ind w:firstLine="0"/>
        <w:rPr>
          <w:sz w:val="26"/>
          <w:szCs w:val="26"/>
        </w:rPr>
      </w:pPr>
      <w:r>
        <w:rPr>
          <w:sz w:val="26"/>
          <w:szCs w:val="26"/>
        </w:rPr>
        <w:t xml:space="preserve">  </w:t>
      </w:r>
    </w:p>
    <w:p w14:paraId="2A2DC3E6" w14:textId="77777777" w:rsidR="00DF5750" w:rsidRPr="00F54DF8" w:rsidRDefault="00DF5750" w:rsidP="00DF5750">
      <w:pPr>
        <w:pStyle w:val="p2"/>
        <w:keepNext/>
        <w:widowControl/>
        <w:tabs>
          <w:tab w:val="left" w:pos="720"/>
        </w:tabs>
        <w:spacing w:line="360" w:lineRule="auto"/>
        <w:ind w:firstLine="0"/>
        <w:rPr>
          <w:b/>
          <w:sz w:val="26"/>
          <w:szCs w:val="26"/>
        </w:rPr>
      </w:pPr>
      <w:r w:rsidRPr="00F54DF8">
        <w:rPr>
          <w:b/>
          <w:sz w:val="26"/>
          <w:szCs w:val="26"/>
        </w:rPr>
        <w:t>Comments</w:t>
      </w:r>
    </w:p>
    <w:p w14:paraId="38C10960" w14:textId="77777777" w:rsidR="00DF5750" w:rsidRPr="00F54DF8" w:rsidRDefault="00DF5750" w:rsidP="00DF5750">
      <w:pPr>
        <w:pStyle w:val="p2"/>
        <w:keepNext/>
        <w:widowControl/>
        <w:spacing w:line="360" w:lineRule="auto"/>
        <w:ind w:firstLine="0"/>
        <w:rPr>
          <w:sz w:val="26"/>
          <w:szCs w:val="26"/>
        </w:rPr>
      </w:pPr>
    </w:p>
    <w:p w14:paraId="609171E7" w14:textId="61CAA14B" w:rsidR="00DF5750" w:rsidRPr="00DB70AE" w:rsidRDefault="00DF5750" w:rsidP="00ED7DFF">
      <w:pPr>
        <w:pStyle w:val="p2"/>
        <w:tabs>
          <w:tab w:val="clear" w:pos="1445"/>
        </w:tabs>
        <w:spacing w:line="360" w:lineRule="auto"/>
        <w:ind w:firstLine="720"/>
        <w:rPr>
          <w:sz w:val="26"/>
          <w:szCs w:val="26"/>
        </w:rPr>
      </w:pPr>
      <w:r w:rsidRPr="00DB70AE">
        <w:rPr>
          <w:sz w:val="26"/>
          <w:szCs w:val="26"/>
        </w:rPr>
        <w:t>No comments were received regarding the description of outreach and</w:t>
      </w:r>
      <w:r w:rsidR="00ED7DFF" w:rsidRPr="00DB70AE">
        <w:rPr>
          <w:sz w:val="26"/>
          <w:szCs w:val="26"/>
        </w:rPr>
        <w:t xml:space="preserve"> </w:t>
      </w:r>
      <w:r w:rsidRPr="00DB70AE">
        <w:rPr>
          <w:sz w:val="26"/>
          <w:szCs w:val="26"/>
        </w:rPr>
        <w:t>coordination activities with other utilities, PennD</w:t>
      </w:r>
      <w:r w:rsidR="00C91609" w:rsidRPr="00DB70AE">
        <w:rPr>
          <w:sz w:val="26"/>
          <w:szCs w:val="26"/>
        </w:rPr>
        <w:t>O</w:t>
      </w:r>
      <w:r w:rsidRPr="00DB70AE">
        <w:rPr>
          <w:sz w:val="26"/>
          <w:szCs w:val="26"/>
        </w:rPr>
        <w:t>T and local governments on planned projects.</w:t>
      </w:r>
    </w:p>
    <w:p w14:paraId="0B5739A2" w14:textId="77777777" w:rsidR="00DF5750" w:rsidRPr="00F54DF8" w:rsidRDefault="00DF5750" w:rsidP="00DF5750">
      <w:pPr>
        <w:pStyle w:val="p2"/>
        <w:widowControl/>
        <w:spacing w:line="360" w:lineRule="auto"/>
        <w:ind w:firstLine="0"/>
        <w:rPr>
          <w:sz w:val="26"/>
          <w:szCs w:val="26"/>
        </w:rPr>
      </w:pPr>
    </w:p>
    <w:p w14:paraId="2C4AA164" w14:textId="77777777" w:rsidR="00DF5750" w:rsidRPr="00F54DF8" w:rsidRDefault="00DF5750" w:rsidP="00DF5750">
      <w:pPr>
        <w:pStyle w:val="p2"/>
        <w:keepNext/>
        <w:widowControl/>
        <w:tabs>
          <w:tab w:val="left" w:pos="720"/>
        </w:tabs>
        <w:spacing w:line="360" w:lineRule="auto"/>
        <w:ind w:firstLine="0"/>
        <w:rPr>
          <w:b/>
          <w:sz w:val="26"/>
          <w:szCs w:val="26"/>
        </w:rPr>
      </w:pPr>
      <w:r w:rsidRPr="00F54DF8">
        <w:rPr>
          <w:b/>
          <w:sz w:val="26"/>
          <w:szCs w:val="26"/>
        </w:rPr>
        <w:t>Resolution</w:t>
      </w:r>
    </w:p>
    <w:p w14:paraId="461E533E" w14:textId="77777777" w:rsidR="00DF5750" w:rsidRPr="00F54DF8" w:rsidRDefault="00DF5750" w:rsidP="00DF5750">
      <w:pPr>
        <w:pStyle w:val="p2"/>
        <w:keepNext/>
        <w:widowControl/>
        <w:spacing w:line="360" w:lineRule="auto"/>
        <w:ind w:firstLine="0"/>
        <w:rPr>
          <w:sz w:val="26"/>
          <w:szCs w:val="26"/>
        </w:rPr>
      </w:pPr>
    </w:p>
    <w:p w14:paraId="449CDD2C" w14:textId="552D60BF" w:rsidR="00DB6175" w:rsidRDefault="00ED7DFF" w:rsidP="00DB6175">
      <w:pPr>
        <w:pStyle w:val="p7"/>
        <w:widowControl/>
        <w:tabs>
          <w:tab w:val="clear" w:pos="782"/>
          <w:tab w:val="clear" w:pos="1133"/>
          <w:tab w:val="left" w:pos="0"/>
          <w:tab w:val="left" w:pos="720"/>
        </w:tabs>
        <w:spacing w:line="360" w:lineRule="auto"/>
        <w:ind w:left="0" w:firstLine="720"/>
        <w:rPr>
          <w:sz w:val="26"/>
          <w:szCs w:val="26"/>
        </w:rPr>
      </w:pPr>
      <w:r>
        <w:rPr>
          <w:sz w:val="26"/>
          <w:szCs w:val="26"/>
        </w:rPr>
        <w:t xml:space="preserve">Upon review </w:t>
      </w:r>
      <w:r w:rsidR="00612A75">
        <w:rPr>
          <w:sz w:val="26"/>
          <w:szCs w:val="26"/>
        </w:rPr>
        <w:t>APW</w:t>
      </w:r>
      <w:r w:rsidR="001C7AB6" w:rsidRPr="001C7AB6">
        <w:rPr>
          <w:sz w:val="26"/>
          <w:szCs w:val="26"/>
        </w:rPr>
        <w:t>’s</w:t>
      </w:r>
      <w:r>
        <w:rPr>
          <w:sz w:val="26"/>
          <w:szCs w:val="26"/>
        </w:rPr>
        <w:t xml:space="preserve"> </w:t>
      </w:r>
      <w:r w:rsidR="00886987">
        <w:rPr>
          <w:sz w:val="26"/>
          <w:szCs w:val="26"/>
        </w:rPr>
        <w:t>Second LTIIP</w:t>
      </w:r>
      <w:r w:rsidR="00DF5750" w:rsidRPr="00F54DF8">
        <w:rPr>
          <w:sz w:val="26"/>
          <w:szCs w:val="26"/>
        </w:rPr>
        <w:t xml:space="preserve">, </w:t>
      </w:r>
      <w:r w:rsidR="001A7EAA" w:rsidRPr="00F54DF8">
        <w:rPr>
          <w:sz w:val="26"/>
          <w:szCs w:val="26"/>
        </w:rPr>
        <w:t xml:space="preserve">the Commission finds that </w:t>
      </w:r>
      <w:r w:rsidR="00612A75">
        <w:rPr>
          <w:sz w:val="26"/>
          <w:szCs w:val="26"/>
        </w:rPr>
        <w:t>APW</w:t>
      </w:r>
      <w:r w:rsidR="001C7AB6" w:rsidRPr="001C7AB6">
        <w:rPr>
          <w:sz w:val="26"/>
          <w:szCs w:val="26"/>
        </w:rPr>
        <w:t>’s</w:t>
      </w:r>
      <w:r w:rsidR="001A7EAA">
        <w:rPr>
          <w:sz w:val="26"/>
          <w:szCs w:val="26"/>
        </w:rPr>
        <w:t xml:space="preserve"> </w:t>
      </w:r>
      <w:r w:rsidR="00886987">
        <w:rPr>
          <w:sz w:val="26"/>
          <w:szCs w:val="26"/>
        </w:rPr>
        <w:t>Second LTIIP</w:t>
      </w:r>
      <w:r w:rsidR="001A7EAA">
        <w:rPr>
          <w:sz w:val="26"/>
          <w:szCs w:val="26"/>
        </w:rPr>
        <w:t xml:space="preserve"> fulfills the </w:t>
      </w:r>
      <w:r w:rsidR="001A7EAA" w:rsidRPr="00F54DF8">
        <w:rPr>
          <w:sz w:val="26"/>
          <w:szCs w:val="26"/>
        </w:rPr>
        <w:t xml:space="preserve">requirements of </w:t>
      </w:r>
      <w:r w:rsidR="001A7EAA" w:rsidRPr="00C01398">
        <w:rPr>
          <w:sz w:val="26"/>
          <w:szCs w:val="26"/>
        </w:rPr>
        <w:t>52 Pa. Code § 121.3</w:t>
      </w:r>
      <w:r w:rsidR="001A7EAA">
        <w:rPr>
          <w:sz w:val="26"/>
          <w:szCs w:val="26"/>
        </w:rPr>
        <w:t>(a)(8) by providing a</w:t>
      </w:r>
      <w:r w:rsidR="00DF5750" w:rsidRPr="00F54DF8">
        <w:rPr>
          <w:sz w:val="26"/>
          <w:szCs w:val="26"/>
        </w:rPr>
        <w:t xml:space="preserve"> </w:t>
      </w:r>
      <w:r w:rsidR="00DF5750">
        <w:rPr>
          <w:sz w:val="26"/>
          <w:szCs w:val="26"/>
        </w:rPr>
        <w:t xml:space="preserve">description of </w:t>
      </w:r>
      <w:r w:rsidR="00612A75">
        <w:rPr>
          <w:sz w:val="26"/>
          <w:szCs w:val="26"/>
        </w:rPr>
        <w:t>APW</w:t>
      </w:r>
      <w:r w:rsidR="001C7AB6" w:rsidRPr="001C7AB6">
        <w:rPr>
          <w:sz w:val="26"/>
          <w:szCs w:val="26"/>
        </w:rPr>
        <w:t>’s</w:t>
      </w:r>
      <w:r w:rsidR="001A7EAA">
        <w:rPr>
          <w:sz w:val="26"/>
          <w:szCs w:val="26"/>
        </w:rPr>
        <w:t xml:space="preserve"> </w:t>
      </w:r>
      <w:r w:rsidR="00DF5750" w:rsidRPr="00152CA4">
        <w:rPr>
          <w:sz w:val="26"/>
          <w:szCs w:val="26"/>
        </w:rPr>
        <w:t>outreach and coordination activities with other utilities, PennD</w:t>
      </w:r>
      <w:r w:rsidR="00C91609" w:rsidRPr="00152CA4">
        <w:rPr>
          <w:sz w:val="26"/>
          <w:szCs w:val="26"/>
        </w:rPr>
        <w:t>O</w:t>
      </w:r>
      <w:r w:rsidR="00DF5750" w:rsidRPr="00152CA4">
        <w:rPr>
          <w:sz w:val="26"/>
          <w:szCs w:val="26"/>
        </w:rPr>
        <w:t xml:space="preserve">T and local governments on planned projects </w:t>
      </w:r>
      <w:r w:rsidR="001A7EAA" w:rsidRPr="00152CA4">
        <w:rPr>
          <w:sz w:val="26"/>
          <w:szCs w:val="26"/>
        </w:rPr>
        <w:t xml:space="preserve">and roadways </w:t>
      </w:r>
      <w:r w:rsidR="001A7EAA">
        <w:rPr>
          <w:sz w:val="26"/>
          <w:szCs w:val="26"/>
        </w:rPr>
        <w:t xml:space="preserve">that may be impacted by the </w:t>
      </w:r>
      <w:r w:rsidR="00886987">
        <w:rPr>
          <w:sz w:val="26"/>
          <w:szCs w:val="26"/>
        </w:rPr>
        <w:t>Second LTIIP</w:t>
      </w:r>
      <w:r w:rsidR="00DF5750" w:rsidRPr="00F54DF8">
        <w:rPr>
          <w:sz w:val="26"/>
          <w:szCs w:val="26"/>
        </w:rPr>
        <w:t xml:space="preserve">.  </w:t>
      </w:r>
    </w:p>
    <w:p w14:paraId="662E1593" w14:textId="3CB695EB" w:rsidR="00AF3FC2" w:rsidRDefault="00AF3FC2">
      <w:pPr>
        <w:widowControl/>
        <w:autoSpaceDE/>
        <w:autoSpaceDN/>
        <w:adjustRightInd/>
        <w:rPr>
          <w:sz w:val="26"/>
          <w:szCs w:val="26"/>
        </w:rPr>
      </w:pPr>
      <w:r>
        <w:rPr>
          <w:sz w:val="26"/>
          <w:szCs w:val="26"/>
        </w:rPr>
        <w:br w:type="page"/>
      </w:r>
    </w:p>
    <w:p w14:paraId="5945187A" w14:textId="4168FA1C" w:rsidR="00DB6175" w:rsidRDefault="00886987" w:rsidP="00DB6175">
      <w:pPr>
        <w:pStyle w:val="p7"/>
        <w:widowControl/>
        <w:tabs>
          <w:tab w:val="clear" w:pos="782"/>
          <w:tab w:val="clear" w:pos="1133"/>
          <w:tab w:val="left" w:pos="0"/>
          <w:tab w:val="left" w:pos="720"/>
        </w:tabs>
        <w:spacing w:line="360" w:lineRule="auto"/>
        <w:ind w:left="0" w:firstLine="0"/>
        <w:jc w:val="center"/>
        <w:rPr>
          <w:b/>
          <w:sz w:val="26"/>
          <w:szCs w:val="26"/>
        </w:rPr>
      </w:pPr>
      <w:r>
        <w:rPr>
          <w:b/>
          <w:sz w:val="26"/>
          <w:szCs w:val="26"/>
        </w:rPr>
        <w:lastRenderedPageBreak/>
        <w:t>SECOND LTIIP</w:t>
      </w:r>
      <w:r w:rsidR="00F37ED8" w:rsidRPr="00DB6175">
        <w:rPr>
          <w:b/>
          <w:sz w:val="26"/>
          <w:szCs w:val="26"/>
        </w:rPr>
        <w:t xml:space="preserve"> </w:t>
      </w:r>
      <w:r w:rsidR="00F37ED8" w:rsidRPr="00F54DF8">
        <w:rPr>
          <w:b/>
          <w:sz w:val="26"/>
          <w:szCs w:val="26"/>
        </w:rPr>
        <w:t>SUMMARY</w:t>
      </w:r>
    </w:p>
    <w:p w14:paraId="734FD5C4" w14:textId="77777777" w:rsidR="003844AE" w:rsidRDefault="003844AE" w:rsidP="00DB6175">
      <w:pPr>
        <w:pStyle w:val="p7"/>
        <w:widowControl/>
        <w:tabs>
          <w:tab w:val="clear" w:pos="782"/>
          <w:tab w:val="clear" w:pos="1133"/>
          <w:tab w:val="left" w:pos="0"/>
          <w:tab w:val="left" w:pos="720"/>
        </w:tabs>
        <w:spacing w:line="360" w:lineRule="auto"/>
        <w:ind w:left="0" w:firstLine="0"/>
        <w:jc w:val="center"/>
        <w:rPr>
          <w:b/>
          <w:sz w:val="26"/>
          <w:szCs w:val="26"/>
        </w:rPr>
      </w:pPr>
    </w:p>
    <w:p w14:paraId="17C5869C" w14:textId="266CD742" w:rsidR="00DB6175" w:rsidRDefault="00AB54F0" w:rsidP="00DB6175">
      <w:pPr>
        <w:pStyle w:val="p7"/>
        <w:widowControl/>
        <w:tabs>
          <w:tab w:val="clear" w:pos="782"/>
          <w:tab w:val="clear" w:pos="1133"/>
          <w:tab w:val="left" w:pos="0"/>
          <w:tab w:val="left" w:pos="720"/>
        </w:tabs>
        <w:spacing w:line="360" w:lineRule="auto"/>
        <w:ind w:left="0" w:firstLine="0"/>
        <w:rPr>
          <w:sz w:val="26"/>
          <w:szCs w:val="26"/>
        </w:rPr>
      </w:pPr>
      <w:r>
        <w:rPr>
          <w:sz w:val="26"/>
          <w:szCs w:val="26"/>
        </w:rPr>
        <w:tab/>
        <w:t xml:space="preserve">The Commission’s review of an </w:t>
      </w:r>
      <w:r w:rsidR="00886987">
        <w:rPr>
          <w:sz w:val="26"/>
          <w:szCs w:val="26"/>
        </w:rPr>
        <w:t>LTIIP</w:t>
      </w:r>
      <w:r>
        <w:rPr>
          <w:sz w:val="26"/>
          <w:szCs w:val="26"/>
        </w:rPr>
        <w:t xml:space="preserve"> must determine if the LTIIP:</w:t>
      </w:r>
      <w:r>
        <w:rPr>
          <w:rStyle w:val="FootnoteReference"/>
          <w:sz w:val="26"/>
          <w:szCs w:val="26"/>
        </w:rPr>
        <w:footnoteReference w:id="9"/>
      </w:r>
    </w:p>
    <w:p w14:paraId="7559A8C3" w14:textId="77777777" w:rsidR="00DB6175" w:rsidRDefault="00AB54F0" w:rsidP="00DB6175">
      <w:pPr>
        <w:pStyle w:val="p7"/>
        <w:widowControl/>
        <w:numPr>
          <w:ilvl w:val="0"/>
          <w:numId w:val="38"/>
        </w:numPr>
        <w:tabs>
          <w:tab w:val="clear" w:pos="782"/>
          <w:tab w:val="clear" w:pos="1133"/>
          <w:tab w:val="left" w:pos="0"/>
          <w:tab w:val="left" w:pos="720"/>
        </w:tabs>
        <w:spacing w:line="360" w:lineRule="auto"/>
        <w:rPr>
          <w:sz w:val="26"/>
          <w:szCs w:val="26"/>
        </w:rPr>
      </w:pPr>
      <w:r w:rsidRPr="00AB54F0">
        <w:rPr>
          <w:sz w:val="26"/>
          <w:szCs w:val="26"/>
        </w:rPr>
        <w:t>Contains measures to ensure that the projected annual expenditures are cost</w:t>
      </w:r>
      <w:r w:rsidR="001A7EAA">
        <w:rPr>
          <w:sz w:val="26"/>
          <w:szCs w:val="26"/>
        </w:rPr>
        <w:noBreakHyphen/>
      </w:r>
      <w:r w:rsidRPr="00AB54F0">
        <w:rPr>
          <w:sz w:val="26"/>
          <w:szCs w:val="26"/>
        </w:rPr>
        <w:t>effective</w:t>
      </w:r>
      <w:r w:rsidR="001A7EAA">
        <w:rPr>
          <w:sz w:val="26"/>
          <w:szCs w:val="26"/>
        </w:rPr>
        <w:t>.</w:t>
      </w:r>
    </w:p>
    <w:p w14:paraId="74932F9A" w14:textId="77777777" w:rsidR="00DB6175" w:rsidRDefault="00AB54F0" w:rsidP="00DB6175">
      <w:pPr>
        <w:pStyle w:val="p7"/>
        <w:widowControl/>
        <w:numPr>
          <w:ilvl w:val="0"/>
          <w:numId w:val="38"/>
        </w:numPr>
        <w:tabs>
          <w:tab w:val="clear" w:pos="782"/>
          <w:tab w:val="clear" w:pos="1133"/>
          <w:tab w:val="left" w:pos="0"/>
          <w:tab w:val="left" w:pos="720"/>
        </w:tabs>
        <w:spacing w:line="360" w:lineRule="auto"/>
        <w:rPr>
          <w:sz w:val="26"/>
          <w:szCs w:val="26"/>
        </w:rPr>
      </w:pPr>
      <w:r w:rsidRPr="00AB54F0">
        <w:rPr>
          <w:sz w:val="26"/>
          <w:szCs w:val="26"/>
        </w:rPr>
        <w:t>Specifies the manner in which it accelerates or maintains an accelerated rate of infrastructure repair, improvement or replacement</w:t>
      </w:r>
      <w:r w:rsidR="001A7EAA">
        <w:rPr>
          <w:sz w:val="26"/>
          <w:szCs w:val="26"/>
        </w:rPr>
        <w:t>.</w:t>
      </w:r>
      <w:r w:rsidR="00DB6175">
        <w:rPr>
          <w:sz w:val="26"/>
          <w:szCs w:val="26"/>
        </w:rPr>
        <w:t xml:space="preserve">  </w:t>
      </w:r>
    </w:p>
    <w:p w14:paraId="177D8B5D" w14:textId="77777777" w:rsidR="00DB6175" w:rsidRDefault="00AB54F0" w:rsidP="00DB6175">
      <w:pPr>
        <w:pStyle w:val="p7"/>
        <w:widowControl/>
        <w:numPr>
          <w:ilvl w:val="0"/>
          <w:numId w:val="38"/>
        </w:numPr>
        <w:tabs>
          <w:tab w:val="clear" w:pos="782"/>
          <w:tab w:val="clear" w:pos="1133"/>
          <w:tab w:val="left" w:pos="0"/>
          <w:tab w:val="left" w:pos="720"/>
        </w:tabs>
        <w:spacing w:line="360" w:lineRule="auto"/>
        <w:rPr>
          <w:sz w:val="26"/>
          <w:szCs w:val="26"/>
        </w:rPr>
      </w:pPr>
      <w:r w:rsidRPr="00AB54F0">
        <w:rPr>
          <w:sz w:val="26"/>
          <w:szCs w:val="26"/>
        </w:rPr>
        <w:t xml:space="preserve">Is sufficient to ensure and maintain adequate, efficient, safe, </w:t>
      </w:r>
      <w:r>
        <w:rPr>
          <w:sz w:val="26"/>
          <w:szCs w:val="26"/>
        </w:rPr>
        <w:t>reliable and reasonable service</w:t>
      </w:r>
      <w:r w:rsidR="001A7EAA">
        <w:rPr>
          <w:sz w:val="26"/>
          <w:szCs w:val="26"/>
        </w:rPr>
        <w:t>.</w:t>
      </w:r>
      <w:r w:rsidR="00DB6175">
        <w:rPr>
          <w:sz w:val="26"/>
          <w:szCs w:val="26"/>
        </w:rPr>
        <w:t xml:space="preserve">  </w:t>
      </w:r>
    </w:p>
    <w:p w14:paraId="4D477597" w14:textId="658AC391" w:rsidR="00DB6175" w:rsidRDefault="00AB54F0" w:rsidP="00DB6175">
      <w:pPr>
        <w:pStyle w:val="p7"/>
        <w:widowControl/>
        <w:numPr>
          <w:ilvl w:val="0"/>
          <w:numId w:val="38"/>
        </w:numPr>
        <w:tabs>
          <w:tab w:val="clear" w:pos="782"/>
          <w:tab w:val="clear" w:pos="1133"/>
          <w:tab w:val="left" w:pos="0"/>
          <w:tab w:val="left" w:pos="720"/>
        </w:tabs>
        <w:spacing w:line="360" w:lineRule="auto"/>
        <w:rPr>
          <w:sz w:val="26"/>
          <w:szCs w:val="26"/>
        </w:rPr>
      </w:pPr>
      <w:r w:rsidRPr="00AB54F0">
        <w:rPr>
          <w:sz w:val="26"/>
          <w:szCs w:val="26"/>
        </w:rPr>
        <w:t xml:space="preserve">Meets the requirements of </w:t>
      </w:r>
      <w:r>
        <w:rPr>
          <w:sz w:val="26"/>
          <w:szCs w:val="26"/>
        </w:rPr>
        <w:t xml:space="preserve">52 Pa. Code </w:t>
      </w:r>
      <w:r w:rsidRPr="00AB54F0">
        <w:rPr>
          <w:sz w:val="26"/>
          <w:szCs w:val="26"/>
        </w:rPr>
        <w:t xml:space="preserve">§ </w:t>
      </w:r>
      <w:r>
        <w:rPr>
          <w:sz w:val="26"/>
          <w:szCs w:val="26"/>
        </w:rPr>
        <w:t>1</w:t>
      </w:r>
      <w:r w:rsidRPr="00AB54F0">
        <w:rPr>
          <w:sz w:val="26"/>
          <w:szCs w:val="26"/>
        </w:rPr>
        <w:t>21.3(a)</w:t>
      </w:r>
      <w:r w:rsidR="001A7EAA">
        <w:rPr>
          <w:sz w:val="26"/>
          <w:szCs w:val="26"/>
        </w:rPr>
        <w:t>.</w:t>
      </w:r>
    </w:p>
    <w:p w14:paraId="1FA87036" w14:textId="77777777" w:rsidR="00DB6175" w:rsidRDefault="00DB6175" w:rsidP="00DB6175">
      <w:pPr>
        <w:pStyle w:val="p7"/>
        <w:widowControl/>
        <w:tabs>
          <w:tab w:val="clear" w:pos="782"/>
          <w:tab w:val="clear" w:pos="1133"/>
          <w:tab w:val="left" w:pos="0"/>
          <w:tab w:val="left" w:pos="720"/>
        </w:tabs>
        <w:spacing w:line="360" w:lineRule="auto"/>
        <w:ind w:left="0" w:firstLine="0"/>
        <w:jc w:val="center"/>
        <w:rPr>
          <w:sz w:val="26"/>
          <w:szCs w:val="26"/>
        </w:rPr>
      </w:pPr>
    </w:p>
    <w:p w14:paraId="7367BEBD" w14:textId="145F1B56" w:rsidR="001A7EAA" w:rsidRDefault="00472A8F" w:rsidP="00DB6175">
      <w:pPr>
        <w:pStyle w:val="p7"/>
        <w:widowControl/>
        <w:tabs>
          <w:tab w:val="clear" w:pos="782"/>
          <w:tab w:val="clear" w:pos="1133"/>
          <w:tab w:val="left" w:pos="0"/>
        </w:tabs>
        <w:spacing w:line="360" w:lineRule="auto"/>
        <w:ind w:left="0" w:firstLine="0"/>
        <w:rPr>
          <w:sz w:val="26"/>
          <w:szCs w:val="26"/>
        </w:rPr>
      </w:pPr>
      <w:r>
        <w:rPr>
          <w:sz w:val="26"/>
          <w:szCs w:val="26"/>
        </w:rPr>
        <w:tab/>
      </w:r>
      <w:r w:rsidR="001A7EAA">
        <w:rPr>
          <w:sz w:val="26"/>
          <w:szCs w:val="26"/>
        </w:rPr>
        <w:t>The utility has the burden of proof to demonstrate that its proposed LTIIP and associated expenditures are reasonable, cost effective and designed to ensure and maintain sufficient, safe, adequate, reliable and reasonable service to consumers.</w:t>
      </w:r>
      <w:r w:rsidR="001A7EAA" w:rsidRPr="00DB6175">
        <w:rPr>
          <w:rStyle w:val="FootnoteReference"/>
          <w:sz w:val="26"/>
          <w:szCs w:val="26"/>
        </w:rPr>
        <w:footnoteReference w:id="10"/>
      </w:r>
    </w:p>
    <w:p w14:paraId="56985388" w14:textId="77777777" w:rsidR="00AB54F0" w:rsidRPr="00F54DF8" w:rsidRDefault="00AB54F0" w:rsidP="00AB54F0">
      <w:pPr>
        <w:pStyle w:val="p2"/>
        <w:keepNext/>
        <w:widowControl/>
        <w:spacing w:line="360" w:lineRule="auto"/>
        <w:ind w:firstLine="0"/>
        <w:rPr>
          <w:sz w:val="26"/>
          <w:szCs w:val="26"/>
        </w:rPr>
      </w:pPr>
    </w:p>
    <w:p w14:paraId="1CC7D79A" w14:textId="5CE151A0" w:rsidR="00156FF6" w:rsidRPr="00156FF6" w:rsidRDefault="0077455C" w:rsidP="00D24EB4">
      <w:pPr>
        <w:widowControl/>
        <w:spacing w:line="360" w:lineRule="auto"/>
        <w:ind w:firstLine="720"/>
        <w:rPr>
          <w:b/>
          <w:sz w:val="26"/>
          <w:szCs w:val="26"/>
        </w:rPr>
      </w:pPr>
      <w:r w:rsidRPr="00F54DF8">
        <w:rPr>
          <w:sz w:val="26"/>
          <w:szCs w:val="26"/>
        </w:rPr>
        <w:t xml:space="preserve">The Commission has reviewed </w:t>
      </w:r>
      <w:r w:rsidR="00612A75">
        <w:rPr>
          <w:sz w:val="26"/>
          <w:szCs w:val="26"/>
        </w:rPr>
        <w:t>APW</w:t>
      </w:r>
      <w:r w:rsidR="001C7AB6" w:rsidRPr="001C7AB6">
        <w:rPr>
          <w:sz w:val="26"/>
          <w:szCs w:val="26"/>
        </w:rPr>
        <w:t>’s</w:t>
      </w:r>
      <w:r w:rsidRPr="00F54DF8">
        <w:rPr>
          <w:sz w:val="26"/>
          <w:szCs w:val="26"/>
        </w:rPr>
        <w:t xml:space="preserve"> </w:t>
      </w:r>
      <w:r w:rsidR="00886987">
        <w:rPr>
          <w:sz w:val="26"/>
          <w:szCs w:val="26"/>
        </w:rPr>
        <w:t>Second LTIIP</w:t>
      </w:r>
      <w:r w:rsidR="008E0A1E">
        <w:rPr>
          <w:sz w:val="26"/>
          <w:szCs w:val="26"/>
        </w:rPr>
        <w:t xml:space="preserve">.  </w:t>
      </w:r>
      <w:r w:rsidR="001A7EAA">
        <w:rPr>
          <w:sz w:val="26"/>
          <w:szCs w:val="26"/>
        </w:rPr>
        <w:t xml:space="preserve">The Commission finds that </w:t>
      </w:r>
      <w:r w:rsidR="00612A75">
        <w:rPr>
          <w:sz w:val="26"/>
          <w:szCs w:val="26"/>
        </w:rPr>
        <w:t>APW</w:t>
      </w:r>
      <w:r w:rsidR="001C7AB6">
        <w:rPr>
          <w:sz w:val="26"/>
          <w:szCs w:val="26"/>
        </w:rPr>
        <w:t xml:space="preserve"> </w:t>
      </w:r>
      <w:r w:rsidR="00AB47B8">
        <w:rPr>
          <w:sz w:val="26"/>
          <w:szCs w:val="26"/>
        </w:rPr>
        <w:t>has meet its burden of proof by demonstrating that its</w:t>
      </w:r>
      <w:r w:rsidR="00AB54F0">
        <w:rPr>
          <w:sz w:val="26"/>
          <w:szCs w:val="26"/>
        </w:rPr>
        <w:t xml:space="preserve"> </w:t>
      </w:r>
      <w:r w:rsidR="00886987">
        <w:rPr>
          <w:sz w:val="26"/>
          <w:szCs w:val="26"/>
        </w:rPr>
        <w:t>Second LTIIP</w:t>
      </w:r>
      <w:r w:rsidR="00AB54F0">
        <w:rPr>
          <w:sz w:val="26"/>
          <w:szCs w:val="26"/>
        </w:rPr>
        <w:t xml:space="preserve"> contain</w:t>
      </w:r>
      <w:r w:rsidR="001A7EAA">
        <w:rPr>
          <w:sz w:val="26"/>
          <w:szCs w:val="26"/>
        </w:rPr>
        <w:t>s</w:t>
      </w:r>
      <w:r w:rsidR="00AB54F0">
        <w:rPr>
          <w:sz w:val="26"/>
          <w:szCs w:val="26"/>
        </w:rPr>
        <w:t xml:space="preserve"> measures to ensure that the projected annual expenditures are cost-effective, specifie</w:t>
      </w:r>
      <w:r w:rsidR="00AB47B8">
        <w:rPr>
          <w:sz w:val="26"/>
          <w:szCs w:val="26"/>
        </w:rPr>
        <w:t>s</w:t>
      </w:r>
      <w:r w:rsidR="00AB54F0">
        <w:rPr>
          <w:sz w:val="26"/>
          <w:szCs w:val="26"/>
        </w:rPr>
        <w:t xml:space="preserve"> the manner in which it accelerates or maintains an accelerated rate of infrastructure repair, improvement, or replacement</w:t>
      </w:r>
      <w:r w:rsidR="00AB47B8">
        <w:rPr>
          <w:sz w:val="26"/>
          <w:szCs w:val="26"/>
        </w:rPr>
        <w:t>, is su</w:t>
      </w:r>
      <w:r w:rsidR="00AB54F0">
        <w:rPr>
          <w:sz w:val="26"/>
          <w:szCs w:val="26"/>
        </w:rPr>
        <w:t>fficient to ensure and maintain adequate, safe, reliable, and reasonable service, and meet</w:t>
      </w:r>
      <w:r w:rsidR="00AB47B8">
        <w:rPr>
          <w:sz w:val="26"/>
          <w:szCs w:val="26"/>
        </w:rPr>
        <w:t>s</w:t>
      </w:r>
      <w:r w:rsidR="00AB54F0">
        <w:rPr>
          <w:sz w:val="26"/>
          <w:szCs w:val="26"/>
        </w:rPr>
        <w:t xml:space="preserve"> </w:t>
      </w:r>
      <w:r w:rsidR="005A6844">
        <w:rPr>
          <w:sz w:val="26"/>
          <w:szCs w:val="26"/>
        </w:rPr>
        <w:t xml:space="preserve">the requirements of 52 Pa. Code </w:t>
      </w:r>
      <w:r w:rsidR="005A6844" w:rsidRPr="005A6844">
        <w:rPr>
          <w:sz w:val="26"/>
          <w:szCs w:val="26"/>
        </w:rPr>
        <w:t>§ 121.3(a)</w:t>
      </w:r>
      <w:r w:rsidR="005A6844">
        <w:rPr>
          <w:sz w:val="26"/>
          <w:szCs w:val="26"/>
        </w:rPr>
        <w:t xml:space="preserve">.  </w:t>
      </w:r>
      <w:r w:rsidR="00006A83" w:rsidRPr="00F54DF8">
        <w:rPr>
          <w:sz w:val="26"/>
          <w:szCs w:val="26"/>
        </w:rPr>
        <w:t xml:space="preserve">Accordingly, </w:t>
      </w:r>
      <w:r w:rsidR="00612A75">
        <w:rPr>
          <w:sz w:val="26"/>
          <w:szCs w:val="26"/>
        </w:rPr>
        <w:t>APW</w:t>
      </w:r>
      <w:r w:rsidR="001C7AB6" w:rsidRPr="001C7AB6">
        <w:rPr>
          <w:sz w:val="26"/>
          <w:szCs w:val="26"/>
        </w:rPr>
        <w:t>’s</w:t>
      </w:r>
      <w:r w:rsidR="00006A83" w:rsidRPr="00F54DF8">
        <w:rPr>
          <w:sz w:val="26"/>
          <w:szCs w:val="26"/>
        </w:rPr>
        <w:t xml:space="preserve"> </w:t>
      </w:r>
      <w:r w:rsidR="00886987">
        <w:rPr>
          <w:sz w:val="26"/>
          <w:szCs w:val="26"/>
        </w:rPr>
        <w:t>Second LTIIP</w:t>
      </w:r>
      <w:r w:rsidR="00006A83" w:rsidRPr="00F54DF8">
        <w:rPr>
          <w:sz w:val="26"/>
          <w:szCs w:val="26"/>
        </w:rPr>
        <w:t xml:space="preserve"> is approved.</w:t>
      </w:r>
      <w:r w:rsidR="00156FF6">
        <w:rPr>
          <w:sz w:val="26"/>
          <w:szCs w:val="26"/>
        </w:rPr>
        <w:t xml:space="preserve"> </w:t>
      </w:r>
      <w:r w:rsidR="00156FF6" w:rsidRPr="00156FF6">
        <w:rPr>
          <w:sz w:val="26"/>
          <w:szCs w:val="26"/>
        </w:rPr>
        <w:t xml:space="preserve"> </w:t>
      </w:r>
    </w:p>
    <w:p w14:paraId="39A6F1DB" w14:textId="77777777" w:rsidR="00156FF6" w:rsidRDefault="00156FF6" w:rsidP="00156FF6">
      <w:pPr>
        <w:widowControl/>
        <w:spacing w:line="360" w:lineRule="auto"/>
        <w:ind w:firstLine="1440"/>
        <w:rPr>
          <w:sz w:val="26"/>
          <w:szCs w:val="26"/>
        </w:rPr>
      </w:pPr>
    </w:p>
    <w:p w14:paraId="21E5849D" w14:textId="25859F4A" w:rsidR="00CA053A" w:rsidRPr="00F54DF8" w:rsidRDefault="00156FF6" w:rsidP="00D24EB4">
      <w:pPr>
        <w:widowControl/>
        <w:spacing w:line="360" w:lineRule="auto"/>
        <w:ind w:firstLine="720"/>
        <w:rPr>
          <w:sz w:val="26"/>
          <w:szCs w:val="26"/>
        </w:rPr>
      </w:pPr>
      <w:r w:rsidRPr="00156FF6">
        <w:rPr>
          <w:sz w:val="26"/>
          <w:szCs w:val="26"/>
        </w:rPr>
        <w:t xml:space="preserve">The Commission finds </w:t>
      </w:r>
      <w:r w:rsidR="00612A75">
        <w:rPr>
          <w:sz w:val="26"/>
          <w:szCs w:val="26"/>
        </w:rPr>
        <w:t>APW</w:t>
      </w:r>
      <w:r w:rsidR="001C7AB6" w:rsidRPr="001C7AB6">
        <w:rPr>
          <w:sz w:val="26"/>
          <w:szCs w:val="26"/>
        </w:rPr>
        <w:t>’s</w:t>
      </w:r>
      <w:r w:rsidRPr="00156FF6">
        <w:rPr>
          <w:sz w:val="26"/>
          <w:szCs w:val="26"/>
        </w:rPr>
        <w:t xml:space="preserve"> </w:t>
      </w:r>
      <w:r w:rsidR="00886987">
        <w:rPr>
          <w:sz w:val="26"/>
          <w:szCs w:val="26"/>
        </w:rPr>
        <w:t xml:space="preserve">Second </w:t>
      </w:r>
      <w:r w:rsidRPr="00156FF6">
        <w:rPr>
          <w:sz w:val="26"/>
          <w:szCs w:val="26"/>
        </w:rPr>
        <w:t xml:space="preserve">Long-Term Infrastructure Improvement Plan and manner in which it was filed conforms to the requirements of Act 11 and our </w:t>
      </w:r>
      <w:r w:rsidR="00AB54F0">
        <w:rPr>
          <w:sz w:val="26"/>
          <w:szCs w:val="26"/>
        </w:rPr>
        <w:t>Regulations</w:t>
      </w:r>
      <w:r w:rsidRPr="00156FF6">
        <w:rPr>
          <w:sz w:val="26"/>
          <w:szCs w:val="26"/>
        </w:rPr>
        <w:t xml:space="preserve">.  The plan, as approved herein, is designed to maintain safe, adequate and </w:t>
      </w:r>
      <w:r w:rsidRPr="00156FF6">
        <w:rPr>
          <w:sz w:val="26"/>
          <w:szCs w:val="26"/>
        </w:rPr>
        <w:lastRenderedPageBreak/>
        <w:t xml:space="preserve">reliable service and, as such, </w:t>
      </w:r>
      <w:r w:rsidR="00612A75">
        <w:rPr>
          <w:sz w:val="26"/>
          <w:szCs w:val="26"/>
        </w:rPr>
        <w:t>APW</w:t>
      </w:r>
      <w:r w:rsidR="001C7AB6" w:rsidRPr="001C7AB6">
        <w:rPr>
          <w:sz w:val="26"/>
          <w:szCs w:val="26"/>
        </w:rPr>
        <w:t>’s</w:t>
      </w:r>
      <w:r w:rsidRPr="00156FF6">
        <w:rPr>
          <w:sz w:val="26"/>
          <w:szCs w:val="26"/>
        </w:rPr>
        <w:t xml:space="preserve"> shall be required to comply with the infrastructure replacement schedule and elements of that plan; </w:t>
      </w:r>
      <w:r w:rsidRPr="00156FF6">
        <w:rPr>
          <w:b/>
          <w:sz w:val="26"/>
          <w:szCs w:val="26"/>
        </w:rPr>
        <w:t>THEREFORE</w:t>
      </w:r>
      <w:r w:rsidR="00BB6DC0">
        <w:rPr>
          <w:b/>
          <w:sz w:val="26"/>
          <w:szCs w:val="26"/>
        </w:rPr>
        <w:t>,</w:t>
      </w:r>
    </w:p>
    <w:p w14:paraId="7D1D3A6C" w14:textId="77777777" w:rsidR="00CA053A" w:rsidRPr="00F54DF8" w:rsidRDefault="00CA053A" w:rsidP="00773D87">
      <w:pPr>
        <w:pStyle w:val="p2"/>
        <w:widowControl/>
        <w:spacing w:line="360" w:lineRule="auto"/>
        <w:rPr>
          <w:b/>
          <w:sz w:val="26"/>
          <w:szCs w:val="26"/>
        </w:rPr>
      </w:pPr>
    </w:p>
    <w:p w14:paraId="655734B2" w14:textId="77777777" w:rsidR="00CA053A" w:rsidRPr="00F54DF8" w:rsidRDefault="00CA053A" w:rsidP="00D24EB4">
      <w:pPr>
        <w:pStyle w:val="p2"/>
        <w:keepNext/>
        <w:widowControl/>
        <w:spacing w:line="360" w:lineRule="auto"/>
        <w:ind w:firstLine="720"/>
        <w:rPr>
          <w:sz w:val="26"/>
          <w:szCs w:val="26"/>
        </w:rPr>
      </w:pPr>
      <w:r w:rsidRPr="00F54DF8">
        <w:rPr>
          <w:b/>
          <w:sz w:val="26"/>
          <w:szCs w:val="26"/>
        </w:rPr>
        <w:t>IT IS ORDERED:</w:t>
      </w:r>
    </w:p>
    <w:p w14:paraId="5D8D8D6B" w14:textId="77777777" w:rsidR="00CA053A" w:rsidRPr="00F54DF8" w:rsidRDefault="00CA053A" w:rsidP="00F939FA">
      <w:pPr>
        <w:pStyle w:val="p2"/>
        <w:keepNext/>
        <w:widowControl/>
        <w:spacing w:line="360" w:lineRule="auto"/>
        <w:ind w:firstLine="1440"/>
        <w:rPr>
          <w:sz w:val="26"/>
          <w:szCs w:val="26"/>
        </w:rPr>
      </w:pPr>
    </w:p>
    <w:p w14:paraId="1A772C46" w14:textId="28CA17B0" w:rsidR="00F54DF8" w:rsidRDefault="00CA053A" w:rsidP="00D24EB4">
      <w:pPr>
        <w:pStyle w:val="p2"/>
        <w:widowControl/>
        <w:spacing w:line="360" w:lineRule="auto"/>
        <w:ind w:firstLine="720"/>
        <w:rPr>
          <w:sz w:val="26"/>
          <w:szCs w:val="26"/>
        </w:rPr>
      </w:pPr>
      <w:r w:rsidRPr="00F54DF8">
        <w:rPr>
          <w:sz w:val="26"/>
          <w:szCs w:val="26"/>
        </w:rPr>
        <w:t>1.</w:t>
      </w:r>
      <w:r w:rsidRPr="00F54DF8">
        <w:rPr>
          <w:sz w:val="26"/>
          <w:szCs w:val="26"/>
        </w:rPr>
        <w:tab/>
        <w:t xml:space="preserve">That the Petition for </w:t>
      </w:r>
      <w:r w:rsidR="00D13E0F" w:rsidRPr="00F54DF8">
        <w:rPr>
          <w:sz w:val="26"/>
          <w:szCs w:val="26"/>
        </w:rPr>
        <w:t>A</w:t>
      </w:r>
      <w:r w:rsidRPr="00F54DF8">
        <w:rPr>
          <w:sz w:val="26"/>
          <w:szCs w:val="26"/>
        </w:rPr>
        <w:t xml:space="preserve">pproval of a </w:t>
      </w:r>
      <w:r w:rsidR="005C591E">
        <w:rPr>
          <w:sz w:val="26"/>
          <w:szCs w:val="26"/>
        </w:rPr>
        <w:t xml:space="preserve">Second </w:t>
      </w:r>
      <w:r w:rsidRPr="00F54DF8">
        <w:rPr>
          <w:sz w:val="26"/>
          <w:szCs w:val="26"/>
        </w:rPr>
        <w:t>Long-Term Infrastructure Improvement Plan filed</w:t>
      </w:r>
      <w:r w:rsidR="00906A22" w:rsidRPr="00F54DF8">
        <w:rPr>
          <w:sz w:val="26"/>
          <w:szCs w:val="26"/>
        </w:rPr>
        <w:t xml:space="preserve"> </w:t>
      </w:r>
      <w:r w:rsidR="004A43DF" w:rsidRPr="00F54DF8">
        <w:rPr>
          <w:sz w:val="26"/>
          <w:szCs w:val="26"/>
        </w:rPr>
        <w:t xml:space="preserve">by </w:t>
      </w:r>
      <w:r w:rsidR="004A43DF" w:rsidRPr="003844AE">
        <w:t>Aqua</w:t>
      </w:r>
      <w:r w:rsidR="003844AE" w:rsidRPr="003844AE">
        <w:rPr>
          <w:sz w:val="26"/>
          <w:szCs w:val="26"/>
        </w:rPr>
        <w:t xml:space="preserve"> Pennsylvania Wastewater Inc</w:t>
      </w:r>
      <w:r w:rsidR="001C7AB6" w:rsidRPr="001C7AB6">
        <w:rPr>
          <w:sz w:val="26"/>
          <w:szCs w:val="26"/>
        </w:rPr>
        <w:t xml:space="preserve">. </w:t>
      </w:r>
      <w:r w:rsidRPr="00F54DF8">
        <w:rPr>
          <w:sz w:val="26"/>
          <w:szCs w:val="26"/>
        </w:rPr>
        <w:t>is approved, consistent with this Order.</w:t>
      </w:r>
      <w:r w:rsidR="00B64D4C" w:rsidRPr="00F54DF8">
        <w:rPr>
          <w:sz w:val="26"/>
          <w:szCs w:val="26"/>
        </w:rPr>
        <w:t xml:space="preserve"> </w:t>
      </w:r>
      <w:r w:rsidR="00844BEA">
        <w:rPr>
          <w:sz w:val="26"/>
          <w:szCs w:val="26"/>
        </w:rPr>
        <w:t xml:space="preserve"> </w:t>
      </w:r>
    </w:p>
    <w:p w14:paraId="29448430" w14:textId="2C656784" w:rsidR="00844BEA" w:rsidRDefault="00844BEA" w:rsidP="00D24EB4">
      <w:pPr>
        <w:pStyle w:val="p2"/>
        <w:widowControl/>
        <w:spacing w:line="360" w:lineRule="auto"/>
        <w:ind w:firstLine="720"/>
        <w:rPr>
          <w:sz w:val="26"/>
          <w:szCs w:val="26"/>
        </w:rPr>
      </w:pPr>
    </w:p>
    <w:p w14:paraId="7A62169B" w14:textId="11331CD0" w:rsidR="00077D4E" w:rsidRPr="00F54DF8" w:rsidRDefault="00077D4E" w:rsidP="00844BEA">
      <w:pPr>
        <w:widowControl/>
        <w:autoSpaceDE/>
        <w:autoSpaceDN/>
        <w:adjustRightInd/>
        <w:ind w:firstLine="720"/>
        <w:rPr>
          <w:sz w:val="26"/>
          <w:szCs w:val="26"/>
        </w:rPr>
      </w:pPr>
      <w:r w:rsidRPr="00077D4E">
        <w:rPr>
          <w:sz w:val="26"/>
          <w:szCs w:val="26"/>
        </w:rPr>
        <w:t>2.</w:t>
      </w:r>
      <w:r w:rsidRPr="00077D4E">
        <w:rPr>
          <w:sz w:val="26"/>
          <w:szCs w:val="26"/>
        </w:rPr>
        <w:tab/>
        <w:t xml:space="preserve">That the proceeding at Docket No. </w:t>
      </w:r>
      <w:r w:rsidR="001C7AB6" w:rsidRPr="001C7AB6">
        <w:rPr>
          <w:sz w:val="26"/>
          <w:szCs w:val="26"/>
        </w:rPr>
        <w:t>P-2017-2622818</w:t>
      </w:r>
      <w:r w:rsidR="001C7AB6">
        <w:rPr>
          <w:sz w:val="26"/>
          <w:szCs w:val="26"/>
        </w:rPr>
        <w:t xml:space="preserve"> </w:t>
      </w:r>
      <w:r w:rsidRPr="00077D4E">
        <w:rPr>
          <w:sz w:val="26"/>
          <w:szCs w:val="26"/>
        </w:rPr>
        <w:t>be closed</w:t>
      </w:r>
      <w:r>
        <w:rPr>
          <w:sz w:val="26"/>
          <w:szCs w:val="26"/>
        </w:rPr>
        <w:t>.</w:t>
      </w:r>
    </w:p>
    <w:p w14:paraId="425214E8" w14:textId="5B432AB9" w:rsidR="0026228D" w:rsidRDefault="0026228D" w:rsidP="00B12DB4">
      <w:pPr>
        <w:pStyle w:val="p3"/>
        <w:keepLines/>
        <w:widowControl/>
        <w:spacing w:line="360" w:lineRule="auto"/>
        <w:ind w:left="5119"/>
        <w:rPr>
          <w:b/>
          <w:bCs/>
          <w:sz w:val="26"/>
          <w:szCs w:val="26"/>
        </w:rPr>
      </w:pPr>
    </w:p>
    <w:p w14:paraId="6065A05C" w14:textId="7EA20924" w:rsidR="005A6844" w:rsidRPr="00F54DF8" w:rsidRDefault="005A6844" w:rsidP="00B12DB4">
      <w:pPr>
        <w:pStyle w:val="p3"/>
        <w:keepLines/>
        <w:widowControl/>
        <w:spacing w:line="360" w:lineRule="auto"/>
        <w:ind w:left="5119"/>
        <w:rPr>
          <w:b/>
          <w:bCs/>
          <w:sz w:val="26"/>
          <w:szCs w:val="26"/>
        </w:rPr>
      </w:pPr>
    </w:p>
    <w:p w14:paraId="61F8E6B0" w14:textId="6BFB7BAC" w:rsidR="00906A22" w:rsidRPr="00F54DF8" w:rsidRDefault="00253EDF" w:rsidP="0026228D">
      <w:pPr>
        <w:pStyle w:val="p3"/>
        <w:keepLines/>
        <w:widowControl/>
        <w:spacing w:line="360" w:lineRule="auto"/>
        <w:ind w:left="5112"/>
        <w:rPr>
          <w:b/>
          <w:bCs/>
          <w:sz w:val="26"/>
          <w:szCs w:val="26"/>
        </w:rPr>
      </w:pPr>
      <w:bookmarkStart w:id="5" w:name="_GoBack"/>
      <w:r w:rsidRPr="009F01BA">
        <w:rPr>
          <w:b/>
          <w:noProof/>
          <w:sz w:val="20"/>
          <w:szCs w:val="20"/>
        </w:rPr>
        <w:drawing>
          <wp:anchor distT="0" distB="0" distL="114300" distR="114300" simplePos="0" relativeHeight="251659264" behindDoc="1" locked="0" layoutInCell="1" allowOverlap="1" wp14:anchorId="35DD949D" wp14:editId="0A0FBE7A">
            <wp:simplePos x="0" y="0"/>
            <wp:positionH relativeFrom="column">
              <wp:posOffset>3295650</wp:posOffset>
            </wp:positionH>
            <wp:positionV relativeFrom="paragraph">
              <wp:posOffset>23495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5"/>
      <w:r w:rsidR="00906A22" w:rsidRPr="00F54DF8">
        <w:rPr>
          <w:b/>
          <w:bCs/>
          <w:sz w:val="26"/>
          <w:szCs w:val="26"/>
        </w:rPr>
        <w:t>BY THE COMMISSION,</w:t>
      </w:r>
    </w:p>
    <w:p w14:paraId="24B6E90C" w14:textId="1849D051" w:rsidR="00906A22" w:rsidRPr="00F54DF8" w:rsidRDefault="00906A22" w:rsidP="00B12DB4">
      <w:pPr>
        <w:keepLines/>
        <w:widowControl/>
        <w:tabs>
          <w:tab w:val="left" w:pos="5119"/>
        </w:tabs>
        <w:spacing w:line="360" w:lineRule="auto"/>
        <w:rPr>
          <w:bCs/>
          <w:sz w:val="26"/>
          <w:szCs w:val="26"/>
        </w:rPr>
      </w:pPr>
    </w:p>
    <w:p w14:paraId="1817358C" w14:textId="77777777" w:rsidR="00906A22" w:rsidRPr="00F54DF8" w:rsidRDefault="00906A22" w:rsidP="00B12DB4">
      <w:pPr>
        <w:keepLines/>
        <w:widowControl/>
        <w:tabs>
          <w:tab w:val="left" w:pos="5119"/>
        </w:tabs>
        <w:spacing w:line="360" w:lineRule="auto"/>
        <w:rPr>
          <w:bCs/>
          <w:sz w:val="26"/>
          <w:szCs w:val="26"/>
        </w:rPr>
      </w:pPr>
    </w:p>
    <w:p w14:paraId="4D6DFA93" w14:textId="77777777" w:rsidR="00906A22" w:rsidRPr="00F54DF8" w:rsidRDefault="00906A22" w:rsidP="00B12DB4">
      <w:pPr>
        <w:pStyle w:val="p4"/>
        <w:keepLines/>
        <w:widowControl/>
        <w:ind w:left="5130"/>
        <w:rPr>
          <w:sz w:val="26"/>
          <w:szCs w:val="26"/>
        </w:rPr>
      </w:pPr>
      <w:r w:rsidRPr="00F54DF8">
        <w:rPr>
          <w:sz w:val="26"/>
          <w:szCs w:val="26"/>
        </w:rPr>
        <w:tab/>
        <w:t>Rosemary Chiavetta</w:t>
      </w:r>
    </w:p>
    <w:p w14:paraId="0F32B485" w14:textId="77777777" w:rsidR="00906A22" w:rsidRPr="00F54DF8" w:rsidRDefault="00906A22" w:rsidP="00B12DB4">
      <w:pPr>
        <w:pStyle w:val="p4"/>
        <w:keepLines/>
        <w:widowControl/>
        <w:ind w:left="5130"/>
        <w:rPr>
          <w:sz w:val="26"/>
          <w:szCs w:val="26"/>
        </w:rPr>
      </w:pPr>
      <w:r w:rsidRPr="00F54DF8">
        <w:rPr>
          <w:sz w:val="26"/>
          <w:szCs w:val="26"/>
        </w:rPr>
        <w:tab/>
        <w:t>Secretary</w:t>
      </w:r>
    </w:p>
    <w:p w14:paraId="27440100" w14:textId="77777777" w:rsidR="00906A22" w:rsidRPr="00F54DF8" w:rsidRDefault="00906A22" w:rsidP="00B12DB4">
      <w:pPr>
        <w:pStyle w:val="p4"/>
        <w:keepLines/>
        <w:widowControl/>
        <w:ind w:left="5126"/>
        <w:outlineLvl w:val="0"/>
        <w:rPr>
          <w:sz w:val="26"/>
          <w:szCs w:val="26"/>
        </w:rPr>
      </w:pPr>
    </w:p>
    <w:p w14:paraId="76E716B1" w14:textId="77777777" w:rsidR="00906A22" w:rsidRPr="00F54DF8" w:rsidRDefault="00906A22" w:rsidP="00B12DB4">
      <w:pPr>
        <w:pStyle w:val="p1"/>
        <w:keepLines/>
        <w:widowControl/>
        <w:spacing w:line="360" w:lineRule="auto"/>
        <w:ind w:hanging="1054"/>
        <w:rPr>
          <w:sz w:val="26"/>
          <w:szCs w:val="26"/>
        </w:rPr>
      </w:pPr>
    </w:p>
    <w:p w14:paraId="1A5E7F43" w14:textId="77777777" w:rsidR="00906A22" w:rsidRPr="00F54DF8" w:rsidRDefault="00906A22" w:rsidP="00B12DB4">
      <w:pPr>
        <w:pStyle w:val="p1"/>
        <w:keepLines/>
        <w:widowControl/>
        <w:spacing w:line="360" w:lineRule="auto"/>
        <w:ind w:hanging="1054"/>
        <w:rPr>
          <w:sz w:val="26"/>
          <w:szCs w:val="26"/>
        </w:rPr>
      </w:pPr>
      <w:r w:rsidRPr="00F54DF8">
        <w:rPr>
          <w:sz w:val="26"/>
          <w:szCs w:val="26"/>
        </w:rPr>
        <w:t>(SEAL)</w:t>
      </w:r>
    </w:p>
    <w:p w14:paraId="3644E3AA" w14:textId="7C042755" w:rsidR="00906A22" w:rsidRPr="00F54DF8" w:rsidRDefault="00906A22" w:rsidP="00B12DB4">
      <w:pPr>
        <w:pStyle w:val="p1"/>
        <w:keepLines/>
        <w:widowControl/>
        <w:spacing w:line="360" w:lineRule="auto"/>
        <w:ind w:hanging="1054"/>
        <w:outlineLvl w:val="0"/>
        <w:rPr>
          <w:sz w:val="26"/>
          <w:szCs w:val="26"/>
        </w:rPr>
      </w:pPr>
      <w:r w:rsidRPr="00F54DF8">
        <w:rPr>
          <w:sz w:val="26"/>
          <w:szCs w:val="26"/>
        </w:rPr>
        <w:t xml:space="preserve">ORDER ADOPTED: </w:t>
      </w:r>
      <w:r w:rsidR="001C7AB6">
        <w:rPr>
          <w:sz w:val="26"/>
          <w:szCs w:val="26"/>
        </w:rPr>
        <w:t>December 21, 2017</w:t>
      </w:r>
    </w:p>
    <w:p w14:paraId="0BDEBEB0" w14:textId="0FE3FD53" w:rsidR="005E766A" w:rsidRPr="005E766A" w:rsidRDefault="00906A22" w:rsidP="00B12DB4">
      <w:pPr>
        <w:pStyle w:val="p1"/>
        <w:keepLines/>
        <w:widowControl/>
        <w:tabs>
          <w:tab w:val="clear" w:pos="691"/>
          <w:tab w:val="clear" w:pos="1054"/>
          <w:tab w:val="left" w:pos="1440"/>
        </w:tabs>
        <w:spacing w:line="360" w:lineRule="auto"/>
        <w:ind w:hanging="1054"/>
        <w:outlineLvl w:val="0"/>
        <w:rPr>
          <w:sz w:val="26"/>
          <w:szCs w:val="26"/>
        </w:rPr>
      </w:pPr>
      <w:r w:rsidRPr="00F54DF8">
        <w:rPr>
          <w:sz w:val="26"/>
          <w:szCs w:val="26"/>
        </w:rPr>
        <w:t>ORDER ENTERED:</w:t>
      </w:r>
      <w:r>
        <w:rPr>
          <w:sz w:val="26"/>
          <w:szCs w:val="26"/>
        </w:rPr>
        <w:t xml:space="preserve">  </w:t>
      </w:r>
      <w:r w:rsidR="00253EDF">
        <w:rPr>
          <w:sz w:val="26"/>
          <w:szCs w:val="26"/>
        </w:rPr>
        <w:t>December 21, 2017</w:t>
      </w:r>
    </w:p>
    <w:sectPr w:rsidR="005E766A" w:rsidRPr="005E766A" w:rsidSect="00C3609D">
      <w:footerReference w:type="even" r:id="rId9"/>
      <w:footerReference w:type="default" r:id="rId10"/>
      <w:type w:val="continuous"/>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24BF7" w14:textId="77777777" w:rsidR="00B2388B" w:rsidRDefault="00B2388B">
      <w:r>
        <w:separator/>
      </w:r>
    </w:p>
  </w:endnote>
  <w:endnote w:type="continuationSeparator" w:id="0">
    <w:p w14:paraId="0A9AA7B6" w14:textId="77777777" w:rsidR="00B2388B" w:rsidRDefault="00B2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3632" w14:textId="77777777" w:rsidR="00D75FB7" w:rsidRDefault="00D75FB7"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26F4BA" w14:textId="77777777" w:rsidR="00D75FB7" w:rsidRDefault="00D7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237798"/>
      <w:docPartObj>
        <w:docPartGallery w:val="Page Numbers (Bottom of Page)"/>
        <w:docPartUnique/>
      </w:docPartObj>
    </w:sdtPr>
    <w:sdtEndPr>
      <w:rPr>
        <w:noProof/>
      </w:rPr>
    </w:sdtEndPr>
    <w:sdtContent>
      <w:p w14:paraId="29CA24BD" w14:textId="5276DF04" w:rsidR="00D75FB7" w:rsidRDefault="00D75FB7">
        <w:pPr>
          <w:pStyle w:val="Footer"/>
          <w:jc w:val="center"/>
        </w:pPr>
        <w:r>
          <w:fldChar w:fldCharType="begin"/>
        </w:r>
        <w:r>
          <w:instrText xml:space="preserve"> PAGE   \* MERGEFORMAT </w:instrText>
        </w:r>
        <w:r>
          <w:fldChar w:fldCharType="separate"/>
        </w:r>
        <w:r w:rsidR="00253EDF">
          <w:rPr>
            <w:noProof/>
          </w:rPr>
          <w:t>22</w:t>
        </w:r>
        <w:r>
          <w:rPr>
            <w:noProof/>
          </w:rPr>
          <w:fldChar w:fldCharType="end"/>
        </w:r>
      </w:p>
    </w:sdtContent>
  </w:sdt>
  <w:p w14:paraId="5BE27E2C" w14:textId="77777777" w:rsidR="00D75FB7" w:rsidRDefault="00D75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92315" w14:textId="77777777" w:rsidR="00B2388B" w:rsidRDefault="00B2388B">
      <w:r>
        <w:separator/>
      </w:r>
    </w:p>
  </w:footnote>
  <w:footnote w:type="continuationSeparator" w:id="0">
    <w:p w14:paraId="760F010C" w14:textId="77777777" w:rsidR="00B2388B" w:rsidRDefault="00B2388B">
      <w:r>
        <w:continuationSeparator/>
      </w:r>
    </w:p>
  </w:footnote>
  <w:footnote w:id="1">
    <w:p w14:paraId="3BA61BB8" w14:textId="2081CC22" w:rsidR="00D75FB7" w:rsidRDefault="00D75FB7">
      <w:pPr>
        <w:pStyle w:val="FootnoteText"/>
      </w:pPr>
      <w:r>
        <w:rPr>
          <w:rStyle w:val="FootnoteReference"/>
        </w:rPr>
        <w:footnoteRef/>
      </w:r>
      <w:r>
        <w:t xml:space="preserve"> Docket No. </w:t>
      </w:r>
      <w:r w:rsidRPr="00BE2107">
        <w:t>R-2010-2207853</w:t>
      </w:r>
      <w:r>
        <w:t>.</w:t>
      </w:r>
    </w:p>
  </w:footnote>
  <w:footnote w:id="2">
    <w:p w14:paraId="1B67773C" w14:textId="77777777" w:rsidR="00D75FB7" w:rsidRPr="00FF188F" w:rsidRDefault="00D75FB7" w:rsidP="008A3493">
      <w:pPr>
        <w:pStyle w:val="FootnoteText"/>
        <w:spacing w:after="120"/>
        <w:rPr>
          <w:sz w:val="22"/>
          <w:szCs w:val="22"/>
        </w:rPr>
      </w:pPr>
      <w:r w:rsidRPr="002976C5">
        <w:rPr>
          <w:rStyle w:val="FootnoteReference"/>
          <w:szCs w:val="22"/>
        </w:rPr>
        <w:footnoteRef/>
      </w:r>
      <w:r w:rsidRPr="002976C5">
        <w:rPr>
          <w:szCs w:val="22"/>
        </w:rPr>
        <w:t xml:space="preserve">  </w:t>
      </w:r>
      <w:hyperlink r:id="rId1" w:history="1">
        <w:r w:rsidRPr="002976C5">
          <w:rPr>
            <w:rStyle w:val="Hyperlink"/>
            <w:szCs w:val="22"/>
          </w:rPr>
          <w:t>http://www.legis.state.pa.us/WU01/LI/LI/US/HTM/2012/0/0011..HTM</w:t>
        </w:r>
      </w:hyperlink>
      <w:r w:rsidRPr="002976C5">
        <w:rPr>
          <w:szCs w:val="22"/>
        </w:rPr>
        <w:t>.</w:t>
      </w:r>
    </w:p>
  </w:footnote>
  <w:footnote w:id="3">
    <w:p w14:paraId="6F205166" w14:textId="37EBD522" w:rsidR="00D75FB7" w:rsidRDefault="00D75FB7">
      <w:pPr>
        <w:pStyle w:val="FootnoteText"/>
      </w:pPr>
      <w:r>
        <w:rPr>
          <w:rStyle w:val="FootnoteReference"/>
        </w:rPr>
        <w:footnoteRef/>
      </w:r>
      <w:r>
        <w:t xml:space="preserve"> </w:t>
      </w:r>
      <w:r w:rsidRPr="00C01398">
        <w:rPr>
          <w:i/>
        </w:rPr>
        <w:t xml:space="preserve">See </w:t>
      </w:r>
      <w:r>
        <w:t>52 Pa. Code § 121.3.</w:t>
      </w:r>
    </w:p>
  </w:footnote>
  <w:footnote w:id="4">
    <w:p w14:paraId="50983AFA" w14:textId="43F0B8EA" w:rsidR="00D75FB7" w:rsidRDefault="00D75FB7" w:rsidP="000150BD">
      <w:pPr>
        <w:pStyle w:val="FootnoteText"/>
      </w:pPr>
      <w:r>
        <w:rPr>
          <w:rStyle w:val="FootnoteReference"/>
        </w:rPr>
        <w:footnoteRef/>
      </w:r>
      <w:r>
        <w:t xml:space="preserve"> </w:t>
      </w:r>
      <w:r w:rsidRPr="000150BD">
        <w:t>Little Washington Drainage Company</w:t>
      </w:r>
      <w:r w:rsidRPr="004C2C53">
        <w:t xml:space="preserve">'s name subsequently was changed to Aqua Pennsylvania Wastewater, Inc. effective January 1, 2014. </w:t>
      </w:r>
      <w:r>
        <w:t xml:space="preserve">  </w:t>
      </w:r>
      <w:r w:rsidRPr="002976C5">
        <w:rPr>
          <w:i/>
        </w:rPr>
        <w:t>See</w:t>
      </w:r>
      <w:r>
        <w:t xml:space="preserve"> </w:t>
      </w:r>
      <w:r w:rsidRPr="004C2C53">
        <w:t>Docket No. A-2013-2395509</w:t>
      </w:r>
      <w:r>
        <w:t>.</w:t>
      </w:r>
    </w:p>
  </w:footnote>
  <w:footnote w:id="5">
    <w:p w14:paraId="20AE8477" w14:textId="16374C39" w:rsidR="00D75FB7" w:rsidRDefault="00D75FB7">
      <w:pPr>
        <w:pStyle w:val="FootnoteText"/>
      </w:pPr>
      <w:r>
        <w:rPr>
          <w:rStyle w:val="FootnoteReference"/>
        </w:rPr>
        <w:footnoteRef/>
      </w:r>
      <w:r>
        <w:t xml:space="preserve"> </w:t>
      </w:r>
      <w:r w:rsidRPr="002976C5">
        <w:rPr>
          <w:i/>
        </w:rPr>
        <w:t>See Petition of Little Washington Wastewater Company (LWWC) for Approval of its Long-Term Infrastructure Improvement Plan</w:t>
      </w:r>
      <w:r>
        <w:rPr>
          <w:i/>
        </w:rPr>
        <w:t xml:space="preserve">, </w:t>
      </w:r>
      <w:r>
        <w:t xml:space="preserve">at Docket No. </w:t>
      </w:r>
      <w:r w:rsidRPr="009A1B33">
        <w:t>P-2013-2366873</w:t>
      </w:r>
      <w:r>
        <w:t xml:space="preserve">.  </w:t>
      </w:r>
    </w:p>
  </w:footnote>
  <w:footnote w:id="6">
    <w:p w14:paraId="75ADF7CC" w14:textId="069383E6" w:rsidR="00D75FB7" w:rsidRDefault="00D75FB7" w:rsidP="007A38B1">
      <w:pPr>
        <w:pStyle w:val="FootnoteText"/>
      </w:pPr>
      <w:r>
        <w:rPr>
          <w:rStyle w:val="FootnoteReference"/>
        </w:rPr>
        <w:footnoteRef/>
      </w:r>
      <w:r>
        <w:t xml:space="preserve"> APW’s FY 2014 through 2017 AAOPs may be found at Docket Nos. </w:t>
      </w:r>
      <w:r w:rsidRPr="007A38B1">
        <w:t>M-2014-2451926</w:t>
      </w:r>
      <w:r>
        <w:t xml:space="preserve">, </w:t>
      </w:r>
      <w:r w:rsidRPr="007A38B1">
        <w:t>M-2015-2511972</w:t>
      </w:r>
      <w:r>
        <w:t xml:space="preserve">, </w:t>
      </w:r>
      <w:r w:rsidRPr="007A38B1">
        <w:t>M-2016-2574841</w:t>
      </w:r>
      <w:r>
        <w:t xml:space="preserve">, and </w:t>
      </w:r>
      <w:r w:rsidRPr="007A38B1">
        <w:t>M-2017-2634990</w:t>
      </w:r>
      <w:r>
        <w:t>, respectively.</w:t>
      </w:r>
    </w:p>
  </w:footnote>
  <w:footnote w:id="7">
    <w:p w14:paraId="4A211AB7" w14:textId="580CC19E" w:rsidR="00D75FB7" w:rsidRDefault="00D75FB7">
      <w:pPr>
        <w:pStyle w:val="FootnoteText"/>
      </w:pPr>
      <w:r>
        <w:rPr>
          <w:rStyle w:val="FootnoteReference"/>
        </w:rPr>
        <w:footnoteRef/>
      </w:r>
      <w:r>
        <w:t xml:space="preserve"> </w:t>
      </w:r>
      <w:r w:rsidRPr="002976C5">
        <w:rPr>
          <w:i/>
        </w:rPr>
        <w:t>See Periodic Review of Aqua Pennsylvania Wastewater Inc.’s Long-Term Infrastructure Improvement Plan</w:t>
      </w:r>
      <w:r>
        <w:t xml:space="preserve">, Order entered May 4, 2017, at Docket No. </w:t>
      </w:r>
      <w:r w:rsidRPr="005E0241">
        <w:t>M- 2017-2582914</w:t>
      </w:r>
      <w:r>
        <w:t xml:space="preserve">.  </w:t>
      </w:r>
    </w:p>
  </w:footnote>
  <w:footnote w:id="8">
    <w:p w14:paraId="6E759C9A" w14:textId="17779EC1" w:rsidR="00D75FB7" w:rsidRDefault="00D75FB7">
      <w:pPr>
        <w:pStyle w:val="FootnoteText"/>
      </w:pPr>
      <w:r>
        <w:rPr>
          <w:rStyle w:val="FootnoteReference"/>
        </w:rPr>
        <w:footnoteRef/>
      </w:r>
      <w:r>
        <w:t xml:space="preserve"> APW stated in supplemental information filed with the Commission that CCTV Main Inspections and Clean and Televise are eligible property under Pa. C.S. </w:t>
      </w:r>
      <w:r w:rsidRPr="00F54DF8">
        <w:rPr>
          <w:iCs/>
          <w:sz w:val="26"/>
          <w:szCs w:val="26"/>
        </w:rPr>
        <w:t>§</w:t>
      </w:r>
      <w:r>
        <w:rPr>
          <w:iCs/>
          <w:sz w:val="26"/>
          <w:szCs w:val="26"/>
        </w:rPr>
        <w:t xml:space="preserve"> </w:t>
      </w:r>
      <w:r w:rsidRPr="00F2366D">
        <w:t>1351</w:t>
      </w:r>
      <w:r>
        <w:t xml:space="preserve"> (4) (iv) and will be recorded under Accounts 360 &amp; 361.</w:t>
      </w:r>
      <w:r>
        <w:rPr>
          <w:iCs/>
          <w:sz w:val="26"/>
          <w:szCs w:val="26"/>
        </w:rPr>
        <w:t xml:space="preserve"> </w:t>
      </w:r>
    </w:p>
  </w:footnote>
  <w:footnote w:id="9">
    <w:p w14:paraId="6F2778A2" w14:textId="06A78674" w:rsidR="00D75FB7" w:rsidRDefault="00D75FB7">
      <w:pPr>
        <w:pStyle w:val="FootnoteText"/>
      </w:pPr>
      <w:r>
        <w:rPr>
          <w:rStyle w:val="FootnoteReference"/>
        </w:rPr>
        <w:footnoteRef/>
      </w:r>
      <w:r>
        <w:t xml:space="preserve"> </w:t>
      </w:r>
      <w:r w:rsidRPr="00AB54F0">
        <w:rPr>
          <w:i/>
        </w:rPr>
        <w:t xml:space="preserve">See </w:t>
      </w:r>
      <w:r>
        <w:t>52 Pa. Code § 121.4(e).</w:t>
      </w:r>
    </w:p>
  </w:footnote>
  <w:footnote w:id="10">
    <w:p w14:paraId="37D3F46D" w14:textId="11B9BE24" w:rsidR="00D75FB7" w:rsidRDefault="00D75FB7">
      <w:pPr>
        <w:pStyle w:val="FootnoteText"/>
      </w:pPr>
      <w:r>
        <w:rPr>
          <w:rStyle w:val="FootnoteReference"/>
        </w:rPr>
        <w:footnoteRef/>
      </w:r>
      <w:r>
        <w:t xml:space="preserve"> </w:t>
      </w:r>
      <w:r w:rsidRPr="00AB54F0">
        <w:rPr>
          <w:i/>
        </w:rPr>
        <w:t xml:space="preserve">See </w:t>
      </w:r>
      <w:r>
        <w:t>52 Pa. Code § 121.4(d).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15:restartNumberingAfterBreak="0">
    <w:nsid w:val="0BD76825"/>
    <w:multiLevelType w:val="hybridMultilevel"/>
    <w:tmpl w:val="424A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3" w15:restartNumberingAfterBreak="0">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4" w15:restartNumberingAfterBreak="0">
    <w:nsid w:val="0CBE7DCC"/>
    <w:multiLevelType w:val="hybridMultilevel"/>
    <w:tmpl w:val="AAD4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34575"/>
    <w:multiLevelType w:val="hybridMultilevel"/>
    <w:tmpl w:val="B03ED70A"/>
    <w:lvl w:ilvl="0" w:tplc="E1CE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9A3A9D"/>
    <w:multiLevelType w:val="hybridMultilevel"/>
    <w:tmpl w:val="CBAAD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10" w15:restartNumberingAfterBreak="0">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11" w15:restartNumberingAfterBreak="0">
    <w:nsid w:val="2CE929DC"/>
    <w:multiLevelType w:val="hybridMultilevel"/>
    <w:tmpl w:val="50FAD966"/>
    <w:lvl w:ilvl="0" w:tplc="04090001">
      <w:start w:val="1"/>
      <w:numFmt w:val="bullet"/>
      <w:lvlText w:val=""/>
      <w:lvlJc w:val="left"/>
      <w:pPr>
        <w:ind w:left="2070" w:hanging="360"/>
      </w:pPr>
      <w:rPr>
        <w:rFonts w:ascii="Symbol" w:hAnsi="Symbol"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3" w15:restartNumberingAfterBreak="0">
    <w:nsid w:val="30864104"/>
    <w:multiLevelType w:val="multilevel"/>
    <w:tmpl w:val="146A817A"/>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6" w15:restartNumberingAfterBreak="0">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7A351C"/>
    <w:multiLevelType w:val="hybridMultilevel"/>
    <w:tmpl w:val="0194DFD0"/>
    <w:lvl w:ilvl="0" w:tplc="F74E1012">
      <w:start w:val="1"/>
      <w:numFmt w:val="decimal"/>
      <w:lvlText w:val="(%1)"/>
      <w:lvlJc w:val="left"/>
      <w:pPr>
        <w:ind w:left="1350" w:hanging="360"/>
      </w:pPr>
      <w:rPr>
        <w:rFonts w:ascii="Times New Roman" w:eastAsia="Times New Roman" w:hAnsi="Times New Roman" w:cs="Times New Roman"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8" w15:restartNumberingAfterBreak="0">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1BE59F5"/>
    <w:multiLevelType w:val="hybridMultilevel"/>
    <w:tmpl w:val="97E4A674"/>
    <w:lvl w:ilvl="0" w:tplc="2AB84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E07E62"/>
    <w:multiLevelType w:val="hybridMultilevel"/>
    <w:tmpl w:val="633686AA"/>
    <w:lvl w:ilvl="0" w:tplc="A4F4B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5C3850"/>
    <w:multiLevelType w:val="hybridMultilevel"/>
    <w:tmpl w:val="3DFA33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99E76DB"/>
    <w:multiLevelType w:val="hybridMultilevel"/>
    <w:tmpl w:val="AF72297C"/>
    <w:lvl w:ilvl="0" w:tplc="A6A6C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F508AB"/>
    <w:multiLevelType w:val="hybridMultilevel"/>
    <w:tmpl w:val="72EE8396"/>
    <w:lvl w:ilvl="0" w:tplc="04090015">
      <w:start w:val="1"/>
      <w:numFmt w:val="upp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5" w15:restartNumberingAfterBreak="0">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26" w15:restartNumberingAfterBreak="0">
    <w:nsid w:val="4B275FF3"/>
    <w:multiLevelType w:val="hybridMultilevel"/>
    <w:tmpl w:val="50A40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792FC5"/>
    <w:multiLevelType w:val="hybridMultilevel"/>
    <w:tmpl w:val="9974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239FE"/>
    <w:multiLevelType w:val="hybridMultilevel"/>
    <w:tmpl w:val="28F0FF2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0" w15:restartNumberingAfterBreak="0">
    <w:nsid w:val="54742002"/>
    <w:multiLevelType w:val="hybridMultilevel"/>
    <w:tmpl w:val="AC2CA838"/>
    <w:lvl w:ilvl="0" w:tplc="60D079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2" w15:restartNumberingAfterBreak="0">
    <w:nsid w:val="59584638"/>
    <w:multiLevelType w:val="hybridMultilevel"/>
    <w:tmpl w:val="1812A8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5DC10D6E"/>
    <w:multiLevelType w:val="hybridMultilevel"/>
    <w:tmpl w:val="D432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E9611A"/>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5" w15:restartNumberingAfterBreak="0">
    <w:nsid w:val="61F5391E"/>
    <w:multiLevelType w:val="hybridMultilevel"/>
    <w:tmpl w:val="D808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891594"/>
    <w:multiLevelType w:val="hybridMultilevel"/>
    <w:tmpl w:val="2F3C7C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47DD5"/>
    <w:multiLevelType w:val="hybridMultilevel"/>
    <w:tmpl w:val="3B302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C14164A"/>
    <w:multiLevelType w:val="hybridMultilevel"/>
    <w:tmpl w:val="96863AB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40" w15:restartNumberingAfterBreak="0">
    <w:nsid w:val="718C5569"/>
    <w:multiLevelType w:val="hybridMultilevel"/>
    <w:tmpl w:val="80943D12"/>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42" w15:restartNumberingAfterBreak="0">
    <w:nsid w:val="7B710383"/>
    <w:multiLevelType w:val="hybridMultilevel"/>
    <w:tmpl w:val="23C6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EC0C18"/>
    <w:multiLevelType w:val="hybridMultilevel"/>
    <w:tmpl w:val="6978BD62"/>
    <w:lvl w:ilvl="0" w:tplc="EA460CB8">
      <w:start w:val="1"/>
      <w:numFmt w:val="decimal"/>
      <w:lvlText w:val="%1)"/>
      <w:lvlJc w:val="left"/>
      <w:pPr>
        <w:ind w:left="3156" w:hanging="171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41"/>
  </w:num>
  <w:num w:numId="3">
    <w:abstractNumId w:val="3"/>
  </w:num>
  <w:num w:numId="4">
    <w:abstractNumId w:val="14"/>
  </w:num>
  <w:num w:numId="5">
    <w:abstractNumId w:val="9"/>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0"/>
  </w:num>
  <w:num w:numId="10">
    <w:abstractNumId w:val="7"/>
  </w:num>
  <w:num w:numId="11">
    <w:abstractNumId w:val="34"/>
  </w:num>
  <w:num w:numId="12">
    <w:abstractNumId w:val="24"/>
  </w:num>
  <w:num w:numId="13">
    <w:abstractNumId w:val="12"/>
  </w:num>
  <w:num w:numId="14">
    <w:abstractNumId w:val="31"/>
  </w:num>
  <w:num w:numId="15">
    <w:abstractNumId w:val="29"/>
  </w:num>
  <w:num w:numId="16">
    <w:abstractNumId w:val="8"/>
  </w:num>
  <w:num w:numId="17">
    <w:abstractNumId w:val="16"/>
  </w:num>
  <w:num w:numId="18">
    <w:abstractNumId w:val="20"/>
  </w:num>
  <w:num w:numId="19">
    <w:abstractNumId w:val="39"/>
  </w:num>
  <w:num w:numId="20">
    <w:abstractNumId w:val="38"/>
  </w:num>
  <w:num w:numId="21">
    <w:abstractNumId w:val="37"/>
  </w:num>
  <w:num w:numId="22">
    <w:abstractNumId w:val="32"/>
  </w:num>
  <w:num w:numId="23">
    <w:abstractNumId w:val="15"/>
  </w:num>
  <w:num w:numId="24">
    <w:abstractNumId w:val="18"/>
  </w:num>
  <w:num w:numId="25">
    <w:abstractNumId w:val="5"/>
  </w:num>
  <w:num w:numId="26">
    <w:abstractNumId w:val="36"/>
  </w:num>
  <w:num w:numId="27">
    <w:abstractNumId w:val="23"/>
  </w:num>
  <w:num w:numId="28">
    <w:abstractNumId w:val="22"/>
  </w:num>
  <w:num w:numId="29">
    <w:abstractNumId w:val="28"/>
  </w:num>
  <w:num w:numId="30">
    <w:abstractNumId w:val="43"/>
  </w:num>
  <w:num w:numId="31">
    <w:abstractNumId w:val="17"/>
  </w:num>
  <w:num w:numId="32">
    <w:abstractNumId w:val="30"/>
  </w:num>
  <w:num w:numId="33">
    <w:abstractNumId w:val="19"/>
  </w:num>
  <w:num w:numId="34">
    <w:abstractNumId w:val="6"/>
  </w:num>
  <w:num w:numId="35">
    <w:abstractNumId w:val="11"/>
  </w:num>
  <w:num w:numId="36">
    <w:abstractNumId w:val="35"/>
  </w:num>
  <w:num w:numId="37">
    <w:abstractNumId w:val="1"/>
  </w:num>
  <w:num w:numId="38">
    <w:abstractNumId w:val="21"/>
  </w:num>
  <w:num w:numId="39">
    <w:abstractNumId w:val="26"/>
  </w:num>
  <w:num w:numId="40">
    <w:abstractNumId w:val="40"/>
  </w:num>
  <w:num w:numId="41">
    <w:abstractNumId w:val="13"/>
  </w:num>
  <w:num w:numId="42">
    <w:abstractNumId w:val="4"/>
  </w:num>
  <w:num w:numId="43">
    <w:abstractNumId w:val="27"/>
  </w:num>
  <w:num w:numId="44">
    <w:abstractNumId w:val="4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BE"/>
    <w:rsid w:val="00001E82"/>
    <w:rsid w:val="00002AFC"/>
    <w:rsid w:val="00003918"/>
    <w:rsid w:val="00006037"/>
    <w:rsid w:val="00006A83"/>
    <w:rsid w:val="00006C68"/>
    <w:rsid w:val="00007CE4"/>
    <w:rsid w:val="00007E6E"/>
    <w:rsid w:val="00010BA9"/>
    <w:rsid w:val="00011618"/>
    <w:rsid w:val="000126E6"/>
    <w:rsid w:val="00012FF4"/>
    <w:rsid w:val="000135A8"/>
    <w:rsid w:val="00013B7C"/>
    <w:rsid w:val="00014232"/>
    <w:rsid w:val="00014A54"/>
    <w:rsid w:val="00014BCA"/>
    <w:rsid w:val="000150BD"/>
    <w:rsid w:val="000154B7"/>
    <w:rsid w:val="00015C34"/>
    <w:rsid w:val="0001600A"/>
    <w:rsid w:val="000224A8"/>
    <w:rsid w:val="00022D58"/>
    <w:rsid w:val="00023786"/>
    <w:rsid w:val="0002577D"/>
    <w:rsid w:val="00025CE7"/>
    <w:rsid w:val="000300FC"/>
    <w:rsid w:val="000307F7"/>
    <w:rsid w:val="00030B5C"/>
    <w:rsid w:val="00031C79"/>
    <w:rsid w:val="00031D59"/>
    <w:rsid w:val="0003286B"/>
    <w:rsid w:val="00034D98"/>
    <w:rsid w:val="000352F7"/>
    <w:rsid w:val="00036B21"/>
    <w:rsid w:val="0003776F"/>
    <w:rsid w:val="00040238"/>
    <w:rsid w:val="0004116E"/>
    <w:rsid w:val="00042915"/>
    <w:rsid w:val="00042B3E"/>
    <w:rsid w:val="000433F6"/>
    <w:rsid w:val="00043710"/>
    <w:rsid w:val="00044222"/>
    <w:rsid w:val="00045FA6"/>
    <w:rsid w:val="00047893"/>
    <w:rsid w:val="00047F44"/>
    <w:rsid w:val="0005014D"/>
    <w:rsid w:val="000506FF"/>
    <w:rsid w:val="000507D0"/>
    <w:rsid w:val="0005141B"/>
    <w:rsid w:val="00051D78"/>
    <w:rsid w:val="00051DC4"/>
    <w:rsid w:val="00051EF5"/>
    <w:rsid w:val="00052D94"/>
    <w:rsid w:val="000538E9"/>
    <w:rsid w:val="00055E24"/>
    <w:rsid w:val="00056414"/>
    <w:rsid w:val="00056B84"/>
    <w:rsid w:val="00057656"/>
    <w:rsid w:val="00060580"/>
    <w:rsid w:val="00060901"/>
    <w:rsid w:val="000612D5"/>
    <w:rsid w:val="00061E14"/>
    <w:rsid w:val="0006307D"/>
    <w:rsid w:val="00063F64"/>
    <w:rsid w:val="00064B17"/>
    <w:rsid w:val="00064B8F"/>
    <w:rsid w:val="00064C8B"/>
    <w:rsid w:val="00064D01"/>
    <w:rsid w:val="00066A10"/>
    <w:rsid w:val="00066B0C"/>
    <w:rsid w:val="00066CE3"/>
    <w:rsid w:val="000672F9"/>
    <w:rsid w:val="00067314"/>
    <w:rsid w:val="00067F30"/>
    <w:rsid w:val="000701DF"/>
    <w:rsid w:val="00071DD1"/>
    <w:rsid w:val="00074F36"/>
    <w:rsid w:val="000752AB"/>
    <w:rsid w:val="00077046"/>
    <w:rsid w:val="00077670"/>
    <w:rsid w:val="00077D4E"/>
    <w:rsid w:val="000814F9"/>
    <w:rsid w:val="00081E5A"/>
    <w:rsid w:val="00083000"/>
    <w:rsid w:val="00084151"/>
    <w:rsid w:val="00085F29"/>
    <w:rsid w:val="000861C0"/>
    <w:rsid w:val="00086950"/>
    <w:rsid w:val="00086E71"/>
    <w:rsid w:val="00091C48"/>
    <w:rsid w:val="00092DCA"/>
    <w:rsid w:val="00094B8C"/>
    <w:rsid w:val="00096608"/>
    <w:rsid w:val="00096728"/>
    <w:rsid w:val="00096965"/>
    <w:rsid w:val="00096BE8"/>
    <w:rsid w:val="00096F52"/>
    <w:rsid w:val="000A0817"/>
    <w:rsid w:val="000A1A09"/>
    <w:rsid w:val="000A2D1E"/>
    <w:rsid w:val="000A443C"/>
    <w:rsid w:val="000A4AF8"/>
    <w:rsid w:val="000A4F8F"/>
    <w:rsid w:val="000A59E5"/>
    <w:rsid w:val="000A7E13"/>
    <w:rsid w:val="000B1589"/>
    <w:rsid w:val="000B2021"/>
    <w:rsid w:val="000B275D"/>
    <w:rsid w:val="000B2AAE"/>
    <w:rsid w:val="000B2E85"/>
    <w:rsid w:val="000B32B3"/>
    <w:rsid w:val="000B3797"/>
    <w:rsid w:val="000B3C32"/>
    <w:rsid w:val="000B455E"/>
    <w:rsid w:val="000B6632"/>
    <w:rsid w:val="000B6731"/>
    <w:rsid w:val="000B74DE"/>
    <w:rsid w:val="000C02DF"/>
    <w:rsid w:val="000C0B78"/>
    <w:rsid w:val="000C0E4B"/>
    <w:rsid w:val="000C3415"/>
    <w:rsid w:val="000C37B5"/>
    <w:rsid w:val="000C4495"/>
    <w:rsid w:val="000C515E"/>
    <w:rsid w:val="000C6069"/>
    <w:rsid w:val="000C63F8"/>
    <w:rsid w:val="000C78D7"/>
    <w:rsid w:val="000D02B6"/>
    <w:rsid w:val="000D09A1"/>
    <w:rsid w:val="000D0D34"/>
    <w:rsid w:val="000D2C4A"/>
    <w:rsid w:val="000D3D30"/>
    <w:rsid w:val="000D5267"/>
    <w:rsid w:val="000D65CE"/>
    <w:rsid w:val="000E0D52"/>
    <w:rsid w:val="000E1005"/>
    <w:rsid w:val="000E2808"/>
    <w:rsid w:val="000E3639"/>
    <w:rsid w:val="000E4460"/>
    <w:rsid w:val="000E4A80"/>
    <w:rsid w:val="000E4D1B"/>
    <w:rsid w:val="000E569C"/>
    <w:rsid w:val="000E73A5"/>
    <w:rsid w:val="000E7515"/>
    <w:rsid w:val="000F04A0"/>
    <w:rsid w:val="000F0E18"/>
    <w:rsid w:val="000F2AE1"/>
    <w:rsid w:val="000F3BEC"/>
    <w:rsid w:val="000F49C4"/>
    <w:rsid w:val="000F5E3D"/>
    <w:rsid w:val="000F6B05"/>
    <w:rsid w:val="000F7388"/>
    <w:rsid w:val="000F7A83"/>
    <w:rsid w:val="001013E1"/>
    <w:rsid w:val="00101493"/>
    <w:rsid w:val="001033F8"/>
    <w:rsid w:val="001046E7"/>
    <w:rsid w:val="0010559E"/>
    <w:rsid w:val="00106645"/>
    <w:rsid w:val="0011066C"/>
    <w:rsid w:val="00110689"/>
    <w:rsid w:val="0011079C"/>
    <w:rsid w:val="0011159F"/>
    <w:rsid w:val="0011254C"/>
    <w:rsid w:val="00115A7D"/>
    <w:rsid w:val="00117195"/>
    <w:rsid w:val="001202B5"/>
    <w:rsid w:val="00121D63"/>
    <w:rsid w:val="00122315"/>
    <w:rsid w:val="00124317"/>
    <w:rsid w:val="0012516E"/>
    <w:rsid w:val="00125234"/>
    <w:rsid w:val="00126ABE"/>
    <w:rsid w:val="00126D2A"/>
    <w:rsid w:val="00127A27"/>
    <w:rsid w:val="001303A1"/>
    <w:rsid w:val="0013395B"/>
    <w:rsid w:val="001355AF"/>
    <w:rsid w:val="00135912"/>
    <w:rsid w:val="001365B6"/>
    <w:rsid w:val="001366EF"/>
    <w:rsid w:val="00137EE2"/>
    <w:rsid w:val="00140A11"/>
    <w:rsid w:val="001414CA"/>
    <w:rsid w:val="00143E69"/>
    <w:rsid w:val="00144489"/>
    <w:rsid w:val="00146BB7"/>
    <w:rsid w:val="00147BB9"/>
    <w:rsid w:val="00147E73"/>
    <w:rsid w:val="00151073"/>
    <w:rsid w:val="00152A7D"/>
    <w:rsid w:val="00152CA4"/>
    <w:rsid w:val="0015371B"/>
    <w:rsid w:val="00153ADE"/>
    <w:rsid w:val="001541F1"/>
    <w:rsid w:val="00154A19"/>
    <w:rsid w:val="001552C3"/>
    <w:rsid w:val="00156369"/>
    <w:rsid w:val="00156F52"/>
    <w:rsid w:val="00156FF6"/>
    <w:rsid w:val="00163B04"/>
    <w:rsid w:val="00164352"/>
    <w:rsid w:val="00164BAB"/>
    <w:rsid w:val="00165F87"/>
    <w:rsid w:val="00166304"/>
    <w:rsid w:val="001669B4"/>
    <w:rsid w:val="00172B3E"/>
    <w:rsid w:val="00173542"/>
    <w:rsid w:val="00173637"/>
    <w:rsid w:val="001736D6"/>
    <w:rsid w:val="00173AA7"/>
    <w:rsid w:val="00174523"/>
    <w:rsid w:val="00174685"/>
    <w:rsid w:val="00174796"/>
    <w:rsid w:val="00174DC7"/>
    <w:rsid w:val="0017598B"/>
    <w:rsid w:val="00175B38"/>
    <w:rsid w:val="0017755B"/>
    <w:rsid w:val="00177F0F"/>
    <w:rsid w:val="001810DE"/>
    <w:rsid w:val="0018150D"/>
    <w:rsid w:val="0018179E"/>
    <w:rsid w:val="00184DDB"/>
    <w:rsid w:val="00185650"/>
    <w:rsid w:val="00186077"/>
    <w:rsid w:val="001871B6"/>
    <w:rsid w:val="0018726F"/>
    <w:rsid w:val="00187BEB"/>
    <w:rsid w:val="00191719"/>
    <w:rsid w:val="00191CBC"/>
    <w:rsid w:val="00191FB1"/>
    <w:rsid w:val="001921A8"/>
    <w:rsid w:val="00193B12"/>
    <w:rsid w:val="0019427D"/>
    <w:rsid w:val="001942AD"/>
    <w:rsid w:val="001946B8"/>
    <w:rsid w:val="00194B44"/>
    <w:rsid w:val="00194B7D"/>
    <w:rsid w:val="00195D7E"/>
    <w:rsid w:val="00196D7E"/>
    <w:rsid w:val="0019791C"/>
    <w:rsid w:val="001A0061"/>
    <w:rsid w:val="001A1123"/>
    <w:rsid w:val="001A12C8"/>
    <w:rsid w:val="001A1CA6"/>
    <w:rsid w:val="001A2D51"/>
    <w:rsid w:val="001A32DA"/>
    <w:rsid w:val="001A45BB"/>
    <w:rsid w:val="001A5C27"/>
    <w:rsid w:val="001A685D"/>
    <w:rsid w:val="001A724A"/>
    <w:rsid w:val="001A72D1"/>
    <w:rsid w:val="001A7544"/>
    <w:rsid w:val="001A7EAA"/>
    <w:rsid w:val="001B06FA"/>
    <w:rsid w:val="001B09AA"/>
    <w:rsid w:val="001B0CBA"/>
    <w:rsid w:val="001B3FF8"/>
    <w:rsid w:val="001B4406"/>
    <w:rsid w:val="001B4F2B"/>
    <w:rsid w:val="001B507B"/>
    <w:rsid w:val="001B5220"/>
    <w:rsid w:val="001B62FD"/>
    <w:rsid w:val="001B6508"/>
    <w:rsid w:val="001B66E9"/>
    <w:rsid w:val="001B76C3"/>
    <w:rsid w:val="001B7A8D"/>
    <w:rsid w:val="001C007A"/>
    <w:rsid w:val="001C0AE6"/>
    <w:rsid w:val="001C51F0"/>
    <w:rsid w:val="001C5794"/>
    <w:rsid w:val="001C7AB6"/>
    <w:rsid w:val="001D1754"/>
    <w:rsid w:val="001D2604"/>
    <w:rsid w:val="001D344A"/>
    <w:rsid w:val="001D3BA8"/>
    <w:rsid w:val="001D4686"/>
    <w:rsid w:val="001D48B2"/>
    <w:rsid w:val="001D7605"/>
    <w:rsid w:val="001D78AF"/>
    <w:rsid w:val="001E240F"/>
    <w:rsid w:val="001E2859"/>
    <w:rsid w:val="001E4732"/>
    <w:rsid w:val="001E4B2C"/>
    <w:rsid w:val="001E5010"/>
    <w:rsid w:val="001E51D6"/>
    <w:rsid w:val="001E5C20"/>
    <w:rsid w:val="001E631F"/>
    <w:rsid w:val="001E682A"/>
    <w:rsid w:val="001F2409"/>
    <w:rsid w:val="001F2D8B"/>
    <w:rsid w:val="001F3106"/>
    <w:rsid w:val="001F37FA"/>
    <w:rsid w:val="001F3C46"/>
    <w:rsid w:val="001F3D35"/>
    <w:rsid w:val="001F5D75"/>
    <w:rsid w:val="001F6097"/>
    <w:rsid w:val="00200B10"/>
    <w:rsid w:val="002030D4"/>
    <w:rsid w:val="00204EAE"/>
    <w:rsid w:val="00204EDA"/>
    <w:rsid w:val="00206C03"/>
    <w:rsid w:val="0021082B"/>
    <w:rsid w:val="00210BF3"/>
    <w:rsid w:val="00211397"/>
    <w:rsid w:val="00211560"/>
    <w:rsid w:val="00211FAC"/>
    <w:rsid w:val="00213925"/>
    <w:rsid w:val="00214184"/>
    <w:rsid w:val="002145E1"/>
    <w:rsid w:val="00214DBA"/>
    <w:rsid w:val="00215035"/>
    <w:rsid w:val="002151F5"/>
    <w:rsid w:val="0021537D"/>
    <w:rsid w:val="002156B6"/>
    <w:rsid w:val="00216D05"/>
    <w:rsid w:val="00217F3F"/>
    <w:rsid w:val="0022007A"/>
    <w:rsid w:val="002216DA"/>
    <w:rsid w:val="00221B8F"/>
    <w:rsid w:val="00222153"/>
    <w:rsid w:val="00222C04"/>
    <w:rsid w:val="002239A4"/>
    <w:rsid w:val="00224ADE"/>
    <w:rsid w:val="00224AF9"/>
    <w:rsid w:val="00225AD3"/>
    <w:rsid w:val="00225E55"/>
    <w:rsid w:val="0022633E"/>
    <w:rsid w:val="0022673D"/>
    <w:rsid w:val="002267E9"/>
    <w:rsid w:val="00233DC2"/>
    <w:rsid w:val="00234942"/>
    <w:rsid w:val="00234AA2"/>
    <w:rsid w:val="002352F0"/>
    <w:rsid w:val="00236F9D"/>
    <w:rsid w:val="00237164"/>
    <w:rsid w:val="002372D6"/>
    <w:rsid w:val="002374A2"/>
    <w:rsid w:val="00237FF1"/>
    <w:rsid w:val="0024151E"/>
    <w:rsid w:val="002438FE"/>
    <w:rsid w:val="002442F2"/>
    <w:rsid w:val="002445B9"/>
    <w:rsid w:val="00244F9D"/>
    <w:rsid w:val="00246583"/>
    <w:rsid w:val="00247361"/>
    <w:rsid w:val="002474A1"/>
    <w:rsid w:val="0025022C"/>
    <w:rsid w:val="00251027"/>
    <w:rsid w:val="00251BA0"/>
    <w:rsid w:val="00251FC4"/>
    <w:rsid w:val="002524D9"/>
    <w:rsid w:val="00253311"/>
    <w:rsid w:val="00253EDF"/>
    <w:rsid w:val="0025715F"/>
    <w:rsid w:val="00260327"/>
    <w:rsid w:val="0026228D"/>
    <w:rsid w:val="002625D8"/>
    <w:rsid w:val="00262BA1"/>
    <w:rsid w:val="00262F96"/>
    <w:rsid w:val="0026388B"/>
    <w:rsid w:val="00265BD2"/>
    <w:rsid w:val="00266FD4"/>
    <w:rsid w:val="002672F8"/>
    <w:rsid w:val="0026742F"/>
    <w:rsid w:val="002678A1"/>
    <w:rsid w:val="002700F5"/>
    <w:rsid w:val="0027265B"/>
    <w:rsid w:val="00273A7F"/>
    <w:rsid w:val="00280E89"/>
    <w:rsid w:val="0028150B"/>
    <w:rsid w:val="0028332B"/>
    <w:rsid w:val="002837ED"/>
    <w:rsid w:val="002877BA"/>
    <w:rsid w:val="00287854"/>
    <w:rsid w:val="002912EF"/>
    <w:rsid w:val="002918DD"/>
    <w:rsid w:val="00291AC6"/>
    <w:rsid w:val="00292C43"/>
    <w:rsid w:val="00292DE0"/>
    <w:rsid w:val="00293009"/>
    <w:rsid w:val="00293EB9"/>
    <w:rsid w:val="00296196"/>
    <w:rsid w:val="002973D4"/>
    <w:rsid w:val="002976C5"/>
    <w:rsid w:val="002A0D0B"/>
    <w:rsid w:val="002A1280"/>
    <w:rsid w:val="002A1A2E"/>
    <w:rsid w:val="002A2AEC"/>
    <w:rsid w:val="002A3C76"/>
    <w:rsid w:val="002A46AD"/>
    <w:rsid w:val="002A48E0"/>
    <w:rsid w:val="002A498A"/>
    <w:rsid w:val="002A5630"/>
    <w:rsid w:val="002A60F1"/>
    <w:rsid w:val="002A666D"/>
    <w:rsid w:val="002B03C9"/>
    <w:rsid w:val="002B1C70"/>
    <w:rsid w:val="002B3E34"/>
    <w:rsid w:val="002B538A"/>
    <w:rsid w:val="002B5A55"/>
    <w:rsid w:val="002B5B37"/>
    <w:rsid w:val="002B6807"/>
    <w:rsid w:val="002B693D"/>
    <w:rsid w:val="002B73E6"/>
    <w:rsid w:val="002B7D95"/>
    <w:rsid w:val="002C1150"/>
    <w:rsid w:val="002C11CF"/>
    <w:rsid w:val="002C1586"/>
    <w:rsid w:val="002C15CE"/>
    <w:rsid w:val="002C21AB"/>
    <w:rsid w:val="002C2983"/>
    <w:rsid w:val="002C3DB1"/>
    <w:rsid w:val="002C49CF"/>
    <w:rsid w:val="002C6550"/>
    <w:rsid w:val="002C6643"/>
    <w:rsid w:val="002C6A97"/>
    <w:rsid w:val="002D0497"/>
    <w:rsid w:val="002D09FD"/>
    <w:rsid w:val="002D2ACB"/>
    <w:rsid w:val="002D4F78"/>
    <w:rsid w:val="002D58DD"/>
    <w:rsid w:val="002D6AEB"/>
    <w:rsid w:val="002D6E61"/>
    <w:rsid w:val="002D7169"/>
    <w:rsid w:val="002D79F5"/>
    <w:rsid w:val="002E0702"/>
    <w:rsid w:val="002E121A"/>
    <w:rsid w:val="002E1BD5"/>
    <w:rsid w:val="002E21EA"/>
    <w:rsid w:val="002E23D6"/>
    <w:rsid w:val="002E24F7"/>
    <w:rsid w:val="002E2683"/>
    <w:rsid w:val="002E27E2"/>
    <w:rsid w:val="002E2B8F"/>
    <w:rsid w:val="002E2DF0"/>
    <w:rsid w:val="002E33D2"/>
    <w:rsid w:val="002E36EB"/>
    <w:rsid w:val="002E7742"/>
    <w:rsid w:val="002F1815"/>
    <w:rsid w:val="002F26CE"/>
    <w:rsid w:val="002F2D89"/>
    <w:rsid w:val="002F2EA4"/>
    <w:rsid w:val="002F3B7D"/>
    <w:rsid w:val="002F405B"/>
    <w:rsid w:val="002F5108"/>
    <w:rsid w:val="002F53AA"/>
    <w:rsid w:val="002F6F58"/>
    <w:rsid w:val="002F7274"/>
    <w:rsid w:val="002F7854"/>
    <w:rsid w:val="0030031B"/>
    <w:rsid w:val="003013B0"/>
    <w:rsid w:val="0030248B"/>
    <w:rsid w:val="00304E68"/>
    <w:rsid w:val="003050F6"/>
    <w:rsid w:val="00307583"/>
    <w:rsid w:val="00307814"/>
    <w:rsid w:val="003101B8"/>
    <w:rsid w:val="0031025C"/>
    <w:rsid w:val="003127AC"/>
    <w:rsid w:val="00312958"/>
    <w:rsid w:val="0031360A"/>
    <w:rsid w:val="00314A1E"/>
    <w:rsid w:val="00316B31"/>
    <w:rsid w:val="00317589"/>
    <w:rsid w:val="00317BA3"/>
    <w:rsid w:val="00320CBF"/>
    <w:rsid w:val="00320FC7"/>
    <w:rsid w:val="003211E0"/>
    <w:rsid w:val="00321363"/>
    <w:rsid w:val="00321937"/>
    <w:rsid w:val="00322292"/>
    <w:rsid w:val="0032489E"/>
    <w:rsid w:val="003258F6"/>
    <w:rsid w:val="00325BCB"/>
    <w:rsid w:val="003271AA"/>
    <w:rsid w:val="003272A6"/>
    <w:rsid w:val="00330D0E"/>
    <w:rsid w:val="00330D19"/>
    <w:rsid w:val="00330F60"/>
    <w:rsid w:val="00331EA4"/>
    <w:rsid w:val="00332177"/>
    <w:rsid w:val="00332470"/>
    <w:rsid w:val="00334CF9"/>
    <w:rsid w:val="003361F4"/>
    <w:rsid w:val="00337E47"/>
    <w:rsid w:val="00340845"/>
    <w:rsid w:val="00341BAF"/>
    <w:rsid w:val="00341F2A"/>
    <w:rsid w:val="0034366D"/>
    <w:rsid w:val="00343BDF"/>
    <w:rsid w:val="00345E4C"/>
    <w:rsid w:val="003505F8"/>
    <w:rsid w:val="00351902"/>
    <w:rsid w:val="003522D6"/>
    <w:rsid w:val="00353FFE"/>
    <w:rsid w:val="003546E3"/>
    <w:rsid w:val="00354CD1"/>
    <w:rsid w:val="00356D1E"/>
    <w:rsid w:val="00356DC3"/>
    <w:rsid w:val="00360408"/>
    <w:rsid w:val="003608C2"/>
    <w:rsid w:val="00361E1D"/>
    <w:rsid w:val="00361F9D"/>
    <w:rsid w:val="00363235"/>
    <w:rsid w:val="00363719"/>
    <w:rsid w:val="0036458B"/>
    <w:rsid w:val="00365781"/>
    <w:rsid w:val="00365FDB"/>
    <w:rsid w:val="003665BD"/>
    <w:rsid w:val="003674BD"/>
    <w:rsid w:val="00367B6A"/>
    <w:rsid w:val="003700DB"/>
    <w:rsid w:val="00370A9B"/>
    <w:rsid w:val="00371817"/>
    <w:rsid w:val="00372147"/>
    <w:rsid w:val="0037463F"/>
    <w:rsid w:val="00374721"/>
    <w:rsid w:val="0037679C"/>
    <w:rsid w:val="00376BDE"/>
    <w:rsid w:val="00376E72"/>
    <w:rsid w:val="00377BE8"/>
    <w:rsid w:val="003801CF"/>
    <w:rsid w:val="00380D26"/>
    <w:rsid w:val="00382045"/>
    <w:rsid w:val="003820B7"/>
    <w:rsid w:val="00382499"/>
    <w:rsid w:val="00382AB5"/>
    <w:rsid w:val="00383C22"/>
    <w:rsid w:val="00383E80"/>
    <w:rsid w:val="00383EFA"/>
    <w:rsid w:val="003844AE"/>
    <w:rsid w:val="003846EB"/>
    <w:rsid w:val="00384E55"/>
    <w:rsid w:val="00386B13"/>
    <w:rsid w:val="003875A3"/>
    <w:rsid w:val="00387894"/>
    <w:rsid w:val="00391502"/>
    <w:rsid w:val="0039178B"/>
    <w:rsid w:val="0039193D"/>
    <w:rsid w:val="00392664"/>
    <w:rsid w:val="003937B3"/>
    <w:rsid w:val="00393DA3"/>
    <w:rsid w:val="0039461E"/>
    <w:rsid w:val="00395081"/>
    <w:rsid w:val="003960D4"/>
    <w:rsid w:val="0039749A"/>
    <w:rsid w:val="0039795F"/>
    <w:rsid w:val="00397D81"/>
    <w:rsid w:val="003A00B5"/>
    <w:rsid w:val="003A0129"/>
    <w:rsid w:val="003A0350"/>
    <w:rsid w:val="003A16E1"/>
    <w:rsid w:val="003A2C8F"/>
    <w:rsid w:val="003A3745"/>
    <w:rsid w:val="003A466D"/>
    <w:rsid w:val="003A4C3D"/>
    <w:rsid w:val="003A5521"/>
    <w:rsid w:val="003A5FA3"/>
    <w:rsid w:val="003A637C"/>
    <w:rsid w:val="003A685C"/>
    <w:rsid w:val="003A6A8B"/>
    <w:rsid w:val="003A74B5"/>
    <w:rsid w:val="003A76D3"/>
    <w:rsid w:val="003B00C0"/>
    <w:rsid w:val="003B0507"/>
    <w:rsid w:val="003B0964"/>
    <w:rsid w:val="003B0A1F"/>
    <w:rsid w:val="003B0ED9"/>
    <w:rsid w:val="003B1773"/>
    <w:rsid w:val="003B1E9C"/>
    <w:rsid w:val="003B1F02"/>
    <w:rsid w:val="003B243C"/>
    <w:rsid w:val="003B304C"/>
    <w:rsid w:val="003B443C"/>
    <w:rsid w:val="003B6354"/>
    <w:rsid w:val="003B7BFC"/>
    <w:rsid w:val="003C01CB"/>
    <w:rsid w:val="003C290E"/>
    <w:rsid w:val="003C4521"/>
    <w:rsid w:val="003C4EA5"/>
    <w:rsid w:val="003C5771"/>
    <w:rsid w:val="003C623E"/>
    <w:rsid w:val="003C628D"/>
    <w:rsid w:val="003C63A1"/>
    <w:rsid w:val="003C7136"/>
    <w:rsid w:val="003C7B76"/>
    <w:rsid w:val="003D2E7E"/>
    <w:rsid w:val="003D3C6F"/>
    <w:rsid w:val="003D55F5"/>
    <w:rsid w:val="003D5A31"/>
    <w:rsid w:val="003D5CA4"/>
    <w:rsid w:val="003D613B"/>
    <w:rsid w:val="003D617C"/>
    <w:rsid w:val="003D666E"/>
    <w:rsid w:val="003D774E"/>
    <w:rsid w:val="003D7C02"/>
    <w:rsid w:val="003D7E1C"/>
    <w:rsid w:val="003E0579"/>
    <w:rsid w:val="003E2848"/>
    <w:rsid w:val="003E28A7"/>
    <w:rsid w:val="003E5244"/>
    <w:rsid w:val="003E65F7"/>
    <w:rsid w:val="003E6F5D"/>
    <w:rsid w:val="003F01C3"/>
    <w:rsid w:val="003F21E6"/>
    <w:rsid w:val="003F2E82"/>
    <w:rsid w:val="003F3AC3"/>
    <w:rsid w:val="003F49A9"/>
    <w:rsid w:val="003F4D49"/>
    <w:rsid w:val="003F4D69"/>
    <w:rsid w:val="003F5248"/>
    <w:rsid w:val="003F537B"/>
    <w:rsid w:val="003F5419"/>
    <w:rsid w:val="003F7184"/>
    <w:rsid w:val="003F76D1"/>
    <w:rsid w:val="003F7BAD"/>
    <w:rsid w:val="004002FC"/>
    <w:rsid w:val="00400AF3"/>
    <w:rsid w:val="00402939"/>
    <w:rsid w:val="00404E1F"/>
    <w:rsid w:val="0040690C"/>
    <w:rsid w:val="004070A4"/>
    <w:rsid w:val="004100B8"/>
    <w:rsid w:val="00410EA4"/>
    <w:rsid w:val="004116CA"/>
    <w:rsid w:val="00411BB8"/>
    <w:rsid w:val="004124FE"/>
    <w:rsid w:val="004127E3"/>
    <w:rsid w:val="00413D73"/>
    <w:rsid w:val="00414248"/>
    <w:rsid w:val="00414881"/>
    <w:rsid w:val="004159CC"/>
    <w:rsid w:val="0041670B"/>
    <w:rsid w:val="0042070C"/>
    <w:rsid w:val="004224CC"/>
    <w:rsid w:val="00423EA7"/>
    <w:rsid w:val="00425B0D"/>
    <w:rsid w:val="00426798"/>
    <w:rsid w:val="00427329"/>
    <w:rsid w:val="00427530"/>
    <w:rsid w:val="00430166"/>
    <w:rsid w:val="00430386"/>
    <w:rsid w:val="00433B07"/>
    <w:rsid w:val="00433D4B"/>
    <w:rsid w:val="004344EC"/>
    <w:rsid w:val="00435210"/>
    <w:rsid w:val="00435218"/>
    <w:rsid w:val="00435A4E"/>
    <w:rsid w:val="00436358"/>
    <w:rsid w:val="0044050E"/>
    <w:rsid w:val="0044120F"/>
    <w:rsid w:val="0044214C"/>
    <w:rsid w:val="004439D6"/>
    <w:rsid w:val="00444BFB"/>
    <w:rsid w:val="00445700"/>
    <w:rsid w:val="004467B4"/>
    <w:rsid w:val="00447CB7"/>
    <w:rsid w:val="0045001E"/>
    <w:rsid w:val="004507A8"/>
    <w:rsid w:val="00450D20"/>
    <w:rsid w:val="00452221"/>
    <w:rsid w:val="00453ACC"/>
    <w:rsid w:val="0045504C"/>
    <w:rsid w:val="0045592E"/>
    <w:rsid w:val="00455F55"/>
    <w:rsid w:val="00456003"/>
    <w:rsid w:val="004560AE"/>
    <w:rsid w:val="0045656E"/>
    <w:rsid w:val="0046057E"/>
    <w:rsid w:val="00460653"/>
    <w:rsid w:val="00460BEF"/>
    <w:rsid w:val="00461BAE"/>
    <w:rsid w:val="004621BD"/>
    <w:rsid w:val="004634B3"/>
    <w:rsid w:val="00464CE0"/>
    <w:rsid w:val="00465017"/>
    <w:rsid w:val="004705D1"/>
    <w:rsid w:val="00470DA9"/>
    <w:rsid w:val="00471BA8"/>
    <w:rsid w:val="00471C45"/>
    <w:rsid w:val="00472A8F"/>
    <w:rsid w:val="00472B01"/>
    <w:rsid w:val="00473A6F"/>
    <w:rsid w:val="00473E75"/>
    <w:rsid w:val="00474D21"/>
    <w:rsid w:val="0047562D"/>
    <w:rsid w:val="00475C65"/>
    <w:rsid w:val="0047614D"/>
    <w:rsid w:val="0047680B"/>
    <w:rsid w:val="00476BC3"/>
    <w:rsid w:val="00476FEF"/>
    <w:rsid w:val="00477141"/>
    <w:rsid w:val="00477367"/>
    <w:rsid w:val="0047752E"/>
    <w:rsid w:val="00477F3E"/>
    <w:rsid w:val="0048104D"/>
    <w:rsid w:val="004812A3"/>
    <w:rsid w:val="00481D22"/>
    <w:rsid w:val="00481ED1"/>
    <w:rsid w:val="004828FC"/>
    <w:rsid w:val="0048332F"/>
    <w:rsid w:val="004855F0"/>
    <w:rsid w:val="0048659B"/>
    <w:rsid w:val="004900D8"/>
    <w:rsid w:val="00490C99"/>
    <w:rsid w:val="00492151"/>
    <w:rsid w:val="00494BBC"/>
    <w:rsid w:val="00497282"/>
    <w:rsid w:val="00497291"/>
    <w:rsid w:val="004A2455"/>
    <w:rsid w:val="004A3F09"/>
    <w:rsid w:val="004A43DF"/>
    <w:rsid w:val="004A443A"/>
    <w:rsid w:val="004A7E7F"/>
    <w:rsid w:val="004B051A"/>
    <w:rsid w:val="004B09AB"/>
    <w:rsid w:val="004B2405"/>
    <w:rsid w:val="004B289D"/>
    <w:rsid w:val="004B2BAB"/>
    <w:rsid w:val="004B3073"/>
    <w:rsid w:val="004B313C"/>
    <w:rsid w:val="004B398D"/>
    <w:rsid w:val="004B49C3"/>
    <w:rsid w:val="004B5A16"/>
    <w:rsid w:val="004C054C"/>
    <w:rsid w:val="004C0C95"/>
    <w:rsid w:val="004C1209"/>
    <w:rsid w:val="004C13B6"/>
    <w:rsid w:val="004C18B7"/>
    <w:rsid w:val="004C1DF4"/>
    <w:rsid w:val="004C1F99"/>
    <w:rsid w:val="004C2474"/>
    <w:rsid w:val="004C2C53"/>
    <w:rsid w:val="004C328D"/>
    <w:rsid w:val="004C5022"/>
    <w:rsid w:val="004C5A9A"/>
    <w:rsid w:val="004D0399"/>
    <w:rsid w:val="004D116A"/>
    <w:rsid w:val="004D2598"/>
    <w:rsid w:val="004D3379"/>
    <w:rsid w:val="004D33F9"/>
    <w:rsid w:val="004D63C6"/>
    <w:rsid w:val="004D6C11"/>
    <w:rsid w:val="004D6FA0"/>
    <w:rsid w:val="004D722F"/>
    <w:rsid w:val="004D7433"/>
    <w:rsid w:val="004E4BD6"/>
    <w:rsid w:val="004E52D1"/>
    <w:rsid w:val="004E69CE"/>
    <w:rsid w:val="004E703A"/>
    <w:rsid w:val="004E7476"/>
    <w:rsid w:val="004E7C4F"/>
    <w:rsid w:val="004F25E8"/>
    <w:rsid w:val="004F2780"/>
    <w:rsid w:val="004F31F2"/>
    <w:rsid w:val="004F3CE9"/>
    <w:rsid w:val="004F4AE2"/>
    <w:rsid w:val="004F5FAD"/>
    <w:rsid w:val="004F6291"/>
    <w:rsid w:val="004F682E"/>
    <w:rsid w:val="004F7EDD"/>
    <w:rsid w:val="004F7FB2"/>
    <w:rsid w:val="005004FE"/>
    <w:rsid w:val="005007DF"/>
    <w:rsid w:val="00501334"/>
    <w:rsid w:val="00502A16"/>
    <w:rsid w:val="00502E0D"/>
    <w:rsid w:val="005030A8"/>
    <w:rsid w:val="00503113"/>
    <w:rsid w:val="00503AAA"/>
    <w:rsid w:val="005048C7"/>
    <w:rsid w:val="0050743C"/>
    <w:rsid w:val="0051089E"/>
    <w:rsid w:val="00511449"/>
    <w:rsid w:val="005115BD"/>
    <w:rsid w:val="00514D6C"/>
    <w:rsid w:val="005152EF"/>
    <w:rsid w:val="00515530"/>
    <w:rsid w:val="00516390"/>
    <w:rsid w:val="00516709"/>
    <w:rsid w:val="00517304"/>
    <w:rsid w:val="00517518"/>
    <w:rsid w:val="00517EF4"/>
    <w:rsid w:val="00521309"/>
    <w:rsid w:val="005236E0"/>
    <w:rsid w:val="0052664E"/>
    <w:rsid w:val="00527F5A"/>
    <w:rsid w:val="00530279"/>
    <w:rsid w:val="0053130E"/>
    <w:rsid w:val="0053246E"/>
    <w:rsid w:val="00532515"/>
    <w:rsid w:val="00532EEF"/>
    <w:rsid w:val="005333A5"/>
    <w:rsid w:val="005334DD"/>
    <w:rsid w:val="00534B69"/>
    <w:rsid w:val="005359CB"/>
    <w:rsid w:val="005366F5"/>
    <w:rsid w:val="00536ED0"/>
    <w:rsid w:val="0053778E"/>
    <w:rsid w:val="00537A25"/>
    <w:rsid w:val="00537D4B"/>
    <w:rsid w:val="0054035A"/>
    <w:rsid w:val="00540D81"/>
    <w:rsid w:val="00541752"/>
    <w:rsid w:val="005419E9"/>
    <w:rsid w:val="0054293C"/>
    <w:rsid w:val="00543830"/>
    <w:rsid w:val="0054435F"/>
    <w:rsid w:val="00545B82"/>
    <w:rsid w:val="00551169"/>
    <w:rsid w:val="00552081"/>
    <w:rsid w:val="00552283"/>
    <w:rsid w:val="00552B18"/>
    <w:rsid w:val="00552E5E"/>
    <w:rsid w:val="005545D5"/>
    <w:rsid w:val="0056082B"/>
    <w:rsid w:val="00560A86"/>
    <w:rsid w:val="00561910"/>
    <w:rsid w:val="00561F59"/>
    <w:rsid w:val="00562D21"/>
    <w:rsid w:val="005630E7"/>
    <w:rsid w:val="00563924"/>
    <w:rsid w:val="00563FF8"/>
    <w:rsid w:val="00564010"/>
    <w:rsid w:val="0056562F"/>
    <w:rsid w:val="0056567F"/>
    <w:rsid w:val="0056589A"/>
    <w:rsid w:val="00565F56"/>
    <w:rsid w:val="005703BE"/>
    <w:rsid w:val="00570556"/>
    <w:rsid w:val="005710FB"/>
    <w:rsid w:val="005719FD"/>
    <w:rsid w:val="0057217A"/>
    <w:rsid w:val="00574BE1"/>
    <w:rsid w:val="00574DE8"/>
    <w:rsid w:val="0057542E"/>
    <w:rsid w:val="00576090"/>
    <w:rsid w:val="00576B9F"/>
    <w:rsid w:val="00583191"/>
    <w:rsid w:val="00584403"/>
    <w:rsid w:val="0058461D"/>
    <w:rsid w:val="00585462"/>
    <w:rsid w:val="00585E84"/>
    <w:rsid w:val="00585F8E"/>
    <w:rsid w:val="00586031"/>
    <w:rsid w:val="005864D0"/>
    <w:rsid w:val="0058730E"/>
    <w:rsid w:val="005878E1"/>
    <w:rsid w:val="00587A9C"/>
    <w:rsid w:val="00587ADC"/>
    <w:rsid w:val="00587C7D"/>
    <w:rsid w:val="00590013"/>
    <w:rsid w:val="005917FD"/>
    <w:rsid w:val="005921EE"/>
    <w:rsid w:val="00595415"/>
    <w:rsid w:val="00595D1C"/>
    <w:rsid w:val="00596F29"/>
    <w:rsid w:val="00597F51"/>
    <w:rsid w:val="005A11C7"/>
    <w:rsid w:val="005A2071"/>
    <w:rsid w:val="005A2A34"/>
    <w:rsid w:val="005A3559"/>
    <w:rsid w:val="005A412E"/>
    <w:rsid w:val="005A4886"/>
    <w:rsid w:val="005A4D78"/>
    <w:rsid w:val="005A584D"/>
    <w:rsid w:val="005A6844"/>
    <w:rsid w:val="005A6D02"/>
    <w:rsid w:val="005A6E44"/>
    <w:rsid w:val="005B185E"/>
    <w:rsid w:val="005B1B4F"/>
    <w:rsid w:val="005B3497"/>
    <w:rsid w:val="005B370D"/>
    <w:rsid w:val="005B4F12"/>
    <w:rsid w:val="005B50B4"/>
    <w:rsid w:val="005B572F"/>
    <w:rsid w:val="005B7FE0"/>
    <w:rsid w:val="005C0905"/>
    <w:rsid w:val="005C15A0"/>
    <w:rsid w:val="005C15E8"/>
    <w:rsid w:val="005C17C4"/>
    <w:rsid w:val="005C2845"/>
    <w:rsid w:val="005C2F50"/>
    <w:rsid w:val="005C35E3"/>
    <w:rsid w:val="005C38B1"/>
    <w:rsid w:val="005C39FD"/>
    <w:rsid w:val="005C4FE9"/>
    <w:rsid w:val="005C591E"/>
    <w:rsid w:val="005C64D9"/>
    <w:rsid w:val="005C70CD"/>
    <w:rsid w:val="005C7327"/>
    <w:rsid w:val="005D14BA"/>
    <w:rsid w:val="005D1A56"/>
    <w:rsid w:val="005D2312"/>
    <w:rsid w:val="005D2A9E"/>
    <w:rsid w:val="005D6542"/>
    <w:rsid w:val="005D6B3E"/>
    <w:rsid w:val="005D7CE6"/>
    <w:rsid w:val="005E0241"/>
    <w:rsid w:val="005E1797"/>
    <w:rsid w:val="005E2411"/>
    <w:rsid w:val="005E29CC"/>
    <w:rsid w:val="005E38AD"/>
    <w:rsid w:val="005E48A1"/>
    <w:rsid w:val="005E4BDA"/>
    <w:rsid w:val="005E5BE8"/>
    <w:rsid w:val="005E5DBE"/>
    <w:rsid w:val="005E62F6"/>
    <w:rsid w:val="005E766A"/>
    <w:rsid w:val="005E7AB2"/>
    <w:rsid w:val="005E7B1F"/>
    <w:rsid w:val="005E7D37"/>
    <w:rsid w:val="005F09BD"/>
    <w:rsid w:val="005F1058"/>
    <w:rsid w:val="005F1325"/>
    <w:rsid w:val="005F153C"/>
    <w:rsid w:val="005F263D"/>
    <w:rsid w:val="005F40C7"/>
    <w:rsid w:val="005F44AF"/>
    <w:rsid w:val="005F4962"/>
    <w:rsid w:val="005F57A3"/>
    <w:rsid w:val="005F5EB7"/>
    <w:rsid w:val="005F5F57"/>
    <w:rsid w:val="005F636E"/>
    <w:rsid w:val="005F77C2"/>
    <w:rsid w:val="006003F1"/>
    <w:rsid w:val="00601142"/>
    <w:rsid w:val="00601411"/>
    <w:rsid w:val="00602415"/>
    <w:rsid w:val="00602768"/>
    <w:rsid w:val="00603D7A"/>
    <w:rsid w:val="00604635"/>
    <w:rsid w:val="00604781"/>
    <w:rsid w:val="00605278"/>
    <w:rsid w:val="00605752"/>
    <w:rsid w:val="00605FE1"/>
    <w:rsid w:val="00606F24"/>
    <w:rsid w:val="006104DD"/>
    <w:rsid w:val="00612694"/>
    <w:rsid w:val="00612A75"/>
    <w:rsid w:val="00613F51"/>
    <w:rsid w:val="006144CE"/>
    <w:rsid w:val="00615F79"/>
    <w:rsid w:val="0062040D"/>
    <w:rsid w:val="006212E1"/>
    <w:rsid w:val="006217C1"/>
    <w:rsid w:val="006220E7"/>
    <w:rsid w:val="006235B8"/>
    <w:rsid w:val="0062392C"/>
    <w:rsid w:val="00623F50"/>
    <w:rsid w:val="00625951"/>
    <w:rsid w:val="006259A4"/>
    <w:rsid w:val="00627017"/>
    <w:rsid w:val="00627800"/>
    <w:rsid w:val="00632033"/>
    <w:rsid w:val="00632397"/>
    <w:rsid w:val="00633108"/>
    <w:rsid w:val="00634DC4"/>
    <w:rsid w:val="0063564C"/>
    <w:rsid w:val="00636271"/>
    <w:rsid w:val="00637635"/>
    <w:rsid w:val="00640EE8"/>
    <w:rsid w:val="006414EA"/>
    <w:rsid w:val="00644256"/>
    <w:rsid w:val="006451C5"/>
    <w:rsid w:val="00645FC2"/>
    <w:rsid w:val="006475E0"/>
    <w:rsid w:val="00652362"/>
    <w:rsid w:val="006535AD"/>
    <w:rsid w:val="006537BA"/>
    <w:rsid w:val="0065448C"/>
    <w:rsid w:val="006557FC"/>
    <w:rsid w:val="0065580E"/>
    <w:rsid w:val="0066120D"/>
    <w:rsid w:val="006615C5"/>
    <w:rsid w:val="00661EBC"/>
    <w:rsid w:val="00662B85"/>
    <w:rsid w:val="00663C7F"/>
    <w:rsid w:val="00664174"/>
    <w:rsid w:val="0066452E"/>
    <w:rsid w:val="006659BE"/>
    <w:rsid w:val="006664D3"/>
    <w:rsid w:val="006665A5"/>
    <w:rsid w:val="00666CFD"/>
    <w:rsid w:val="00667303"/>
    <w:rsid w:val="00670330"/>
    <w:rsid w:val="006705CA"/>
    <w:rsid w:val="006708C1"/>
    <w:rsid w:val="00672443"/>
    <w:rsid w:val="006728A8"/>
    <w:rsid w:val="006730ED"/>
    <w:rsid w:val="00673764"/>
    <w:rsid w:val="0067420B"/>
    <w:rsid w:val="006744A4"/>
    <w:rsid w:val="006755CE"/>
    <w:rsid w:val="006768E1"/>
    <w:rsid w:val="0067771D"/>
    <w:rsid w:val="00681DE4"/>
    <w:rsid w:val="00682D90"/>
    <w:rsid w:val="00683CB2"/>
    <w:rsid w:val="0068794D"/>
    <w:rsid w:val="0069151C"/>
    <w:rsid w:val="00691551"/>
    <w:rsid w:val="006920D5"/>
    <w:rsid w:val="006924B6"/>
    <w:rsid w:val="00692B65"/>
    <w:rsid w:val="006936C1"/>
    <w:rsid w:val="006950B7"/>
    <w:rsid w:val="00695715"/>
    <w:rsid w:val="00696520"/>
    <w:rsid w:val="0069668C"/>
    <w:rsid w:val="006A1BFF"/>
    <w:rsid w:val="006A1F53"/>
    <w:rsid w:val="006A1FB1"/>
    <w:rsid w:val="006A2064"/>
    <w:rsid w:val="006A234A"/>
    <w:rsid w:val="006A2683"/>
    <w:rsid w:val="006A2C30"/>
    <w:rsid w:val="006A31E1"/>
    <w:rsid w:val="006A3DC2"/>
    <w:rsid w:val="006A5BD5"/>
    <w:rsid w:val="006A5F2A"/>
    <w:rsid w:val="006A64A9"/>
    <w:rsid w:val="006A72DE"/>
    <w:rsid w:val="006A7DC9"/>
    <w:rsid w:val="006B0185"/>
    <w:rsid w:val="006B04C2"/>
    <w:rsid w:val="006B31C5"/>
    <w:rsid w:val="006B3475"/>
    <w:rsid w:val="006B44A5"/>
    <w:rsid w:val="006B5B19"/>
    <w:rsid w:val="006B6152"/>
    <w:rsid w:val="006B7782"/>
    <w:rsid w:val="006B7A05"/>
    <w:rsid w:val="006C0CB3"/>
    <w:rsid w:val="006C1A6B"/>
    <w:rsid w:val="006C25CC"/>
    <w:rsid w:val="006C3310"/>
    <w:rsid w:val="006C5124"/>
    <w:rsid w:val="006C560D"/>
    <w:rsid w:val="006C5E5E"/>
    <w:rsid w:val="006C6391"/>
    <w:rsid w:val="006C7491"/>
    <w:rsid w:val="006D087C"/>
    <w:rsid w:val="006D1529"/>
    <w:rsid w:val="006D2CE4"/>
    <w:rsid w:val="006D6D50"/>
    <w:rsid w:val="006D78BA"/>
    <w:rsid w:val="006E0588"/>
    <w:rsid w:val="006E189A"/>
    <w:rsid w:val="006E1D49"/>
    <w:rsid w:val="006E1F38"/>
    <w:rsid w:val="006E2205"/>
    <w:rsid w:val="006E296A"/>
    <w:rsid w:val="006E29EE"/>
    <w:rsid w:val="006E2EBB"/>
    <w:rsid w:val="006E32A5"/>
    <w:rsid w:val="006E38ED"/>
    <w:rsid w:val="006E42C2"/>
    <w:rsid w:val="006E4BB3"/>
    <w:rsid w:val="006E4E1D"/>
    <w:rsid w:val="006E5201"/>
    <w:rsid w:val="006E5B2C"/>
    <w:rsid w:val="006E635F"/>
    <w:rsid w:val="006E6B76"/>
    <w:rsid w:val="006E724F"/>
    <w:rsid w:val="006E7628"/>
    <w:rsid w:val="006F10B8"/>
    <w:rsid w:val="006F1399"/>
    <w:rsid w:val="006F2260"/>
    <w:rsid w:val="006F26F8"/>
    <w:rsid w:val="006F2A9B"/>
    <w:rsid w:val="006F3165"/>
    <w:rsid w:val="006F33A2"/>
    <w:rsid w:val="006F37E2"/>
    <w:rsid w:val="006F3C24"/>
    <w:rsid w:val="006F425A"/>
    <w:rsid w:val="006F566B"/>
    <w:rsid w:val="006F6158"/>
    <w:rsid w:val="006F6D53"/>
    <w:rsid w:val="006F72AA"/>
    <w:rsid w:val="006F7B75"/>
    <w:rsid w:val="00700882"/>
    <w:rsid w:val="00701071"/>
    <w:rsid w:val="0070169E"/>
    <w:rsid w:val="00702DA4"/>
    <w:rsid w:val="00702EC3"/>
    <w:rsid w:val="00703CA8"/>
    <w:rsid w:val="00704008"/>
    <w:rsid w:val="0070457E"/>
    <w:rsid w:val="00706B48"/>
    <w:rsid w:val="0071196A"/>
    <w:rsid w:val="00711F4D"/>
    <w:rsid w:val="0071268F"/>
    <w:rsid w:val="00713FA4"/>
    <w:rsid w:val="007167C3"/>
    <w:rsid w:val="00717301"/>
    <w:rsid w:val="00721179"/>
    <w:rsid w:val="007212A4"/>
    <w:rsid w:val="00721F53"/>
    <w:rsid w:val="00724CF9"/>
    <w:rsid w:val="00724D9A"/>
    <w:rsid w:val="0072592A"/>
    <w:rsid w:val="00725BE4"/>
    <w:rsid w:val="0073085C"/>
    <w:rsid w:val="00731021"/>
    <w:rsid w:val="0073134E"/>
    <w:rsid w:val="00731FD4"/>
    <w:rsid w:val="00732EBA"/>
    <w:rsid w:val="00733B4F"/>
    <w:rsid w:val="00734E56"/>
    <w:rsid w:val="00735F76"/>
    <w:rsid w:val="007360E1"/>
    <w:rsid w:val="007368A0"/>
    <w:rsid w:val="00736914"/>
    <w:rsid w:val="00736A3F"/>
    <w:rsid w:val="00737032"/>
    <w:rsid w:val="0073779A"/>
    <w:rsid w:val="00737FEF"/>
    <w:rsid w:val="00741902"/>
    <w:rsid w:val="0074197A"/>
    <w:rsid w:val="007428A4"/>
    <w:rsid w:val="00744D4E"/>
    <w:rsid w:val="00746374"/>
    <w:rsid w:val="0074659B"/>
    <w:rsid w:val="0075181C"/>
    <w:rsid w:val="0075185C"/>
    <w:rsid w:val="00751BC8"/>
    <w:rsid w:val="0075367A"/>
    <w:rsid w:val="00753821"/>
    <w:rsid w:val="007540C5"/>
    <w:rsid w:val="0075572C"/>
    <w:rsid w:val="007563ED"/>
    <w:rsid w:val="007569ED"/>
    <w:rsid w:val="00757034"/>
    <w:rsid w:val="007607D8"/>
    <w:rsid w:val="00760AA2"/>
    <w:rsid w:val="00760E0A"/>
    <w:rsid w:val="00761B8B"/>
    <w:rsid w:val="007633AE"/>
    <w:rsid w:val="007638D1"/>
    <w:rsid w:val="00763C72"/>
    <w:rsid w:val="0076446F"/>
    <w:rsid w:val="0076554F"/>
    <w:rsid w:val="007657D2"/>
    <w:rsid w:val="007658FE"/>
    <w:rsid w:val="00765982"/>
    <w:rsid w:val="00765C0F"/>
    <w:rsid w:val="00766104"/>
    <w:rsid w:val="00766B68"/>
    <w:rsid w:val="00767D9D"/>
    <w:rsid w:val="0077022C"/>
    <w:rsid w:val="00772110"/>
    <w:rsid w:val="007722DB"/>
    <w:rsid w:val="0077243E"/>
    <w:rsid w:val="00773D87"/>
    <w:rsid w:val="007742B8"/>
    <w:rsid w:val="0077455C"/>
    <w:rsid w:val="007748ED"/>
    <w:rsid w:val="0077575E"/>
    <w:rsid w:val="00775DD7"/>
    <w:rsid w:val="00775DE5"/>
    <w:rsid w:val="00781885"/>
    <w:rsid w:val="00782F51"/>
    <w:rsid w:val="00783537"/>
    <w:rsid w:val="007844D1"/>
    <w:rsid w:val="00784A79"/>
    <w:rsid w:val="00786003"/>
    <w:rsid w:val="00786256"/>
    <w:rsid w:val="00786E4A"/>
    <w:rsid w:val="00787E44"/>
    <w:rsid w:val="007912A0"/>
    <w:rsid w:val="00792C49"/>
    <w:rsid w:val="007935CE"/>
    <w:rsid w:val="00793BC5"/>
    <w:rsid w:val="00793DBC"/>
    <w:rsid w:val="007944FC"/>
    <w:rsid w:val="00794FB9"/>
    <w:rsid w:val="00795C62"/>
    <w:rsid w:val="0079689F"/>
    <w:rsid w:val="00796D9F"/>
    <w:rsid w:val="0079711E"/>
    <w:rsid w:val="007A0307"/>
    <w:rsid w:val="007A0551"/>
    <w:rsid w:val="007A0F05"/>
    <w:rsid w:val="007A106D"/>
    <w:rsid w:val="007A175F"/>
    <w:rsid w:val="007A1E73"/>
    <w:rsid w:val="007A261F"/>
    <w:rsid w:val="007A38B1"/>
    <w:rsid w:val="007A5D3E"/>
    <w:rsid w:val="007A6D59"/>
    <w:rsid w:val="007A76F5"/>
    <w:rsid w:val="007B173B"/>
    <w:rsid w:val="007B17D6"/>
    <w:rsid w:val="007B1A6C"/>
    <w:rsid w:val="007B2C7B"/>
    <w:rsid w:val="007B2EB7"/>
    <w:rsid w:val="007B39E4"/>
    <w:rsid w:val="007B3BB4"/>
    <w:rsid w:val="007B3F40"/>
    <w:rsid w:val="007B42CD"/>
    <w:rsid w:val="007B49D0"/>
    <w:rsid w:val="007B5B84"/>
    <w:rsid w:val="007B6337"/>
    <w:rsid w:val="007B636A"/>
    <w:rsid w:val="007C0E8C"/>
    <w:rsid w:val="007C1223"/>
    <w:rsid w:val="007C20C7"/>
    <w:rsid w:val="007C2DE4"/>
    <w:rsid w:val="007C31A4"/>
    <w:rsid w:val="007C523F"/>
    <w:rsid w:val="007C527D"/>
    <w:rsid w:val="007C5993"/>
    <w:rsid w:val="007C65DF"/>
    <w:rsid w:val="007C664E"/>
    <w:rsid w:val="007C6ECF"/>
    <w:rsid w:val="007C766F"/>
    <w:rsid w:val="007D0B6D"/>
    <w:rsid w:val="007D0D93"/>
    <w:rsid w:val="007D0F7F"/>
    <w:rsid w:val="007D173C"/>
    <w:rsid w:val="007D1CF9"/>
    <w:rsid w:val="007D1E0D"/>
    <w:rsid w:val="007D25BF"/>
    <w:rsid w:val="007D2F61"/>
    <w:rsid w:val="007D37FD"/>
    <w:rsid w:val="007D3E6F"/>
    <w:rsid w:val="007D425E"/>
    <w:rsid w:val="007D609D"/>
    <w:rsid w:val="007D60D1"/>
    <w:rsid w:val="007D68CB"/>
    <w:rsid w:val="007D6D35"/>
    <w:rsid w:val="007D7368"/>
    <w:rsid w:val="007D7730"/>
    <w:rsid w:val="007E3017"/>
    <w:rsid w:val="007E3039"/>
    <w:rsid w:val="007E3AF2"/>
    <w:rsid w:val="007E46C5"/>
    <w:rsid w:val="007E4858"/>
    <w:rsid w:val="007E5FE2"/>
    <w:rsid w:val="007E685A"/>
    <w:rsid w:val="007E6A06"/>
    <w:rsid w:val="007F07C7"/>
    <w:rsid w:val="007F32FF"/>
    <w:rsid w:val="007F3A69"/>
    <w:rsid w:val="007F51E7"/>
    <w:rsid w:val="007F52A3"/>
    <w:rsid w:val="007F59C0"/>
    <w:rsid w:val="007F5A7B"/>
    <w:rsid w:val="007F7183"/>
    <w:rsid w:val="007F72BA"/>
    <w:rsid w:val="00800966"/>
    <w:rsid w:val="008014B0"/>
    <w:rsid w:val="00803A5F"/>
    <w:rsid w:val="0080411B"/>
    <w:rsid w:val="00804F5F"/>
    <w:rsid w:val="008055CF"/>
    <w:rsid w:val="00807D82"/>
    <w:rsid w:val="00807F67"/>
    <w:rsid w:val="00810AE1"/>
    <w:rsid w:val="008119AA"/>
    <w:rsid w:val="00812B87"/>
    <w:rsid w:val="0081396F"/>
    <w:rsid w:val="00813E52"/>
    <w:rsid w:val="008147F8"/>
    <w:rsid w:val="00814B6D"/>
    <w:rsid w:val="0081551A"/>
    <w:rsid w:val="008177BA"/>
    <w:rsid w:val="00817A38"/>
    <w:rsid w:val="0082122C"/>
    <w:rsid w:val="00821A34"/>
    <w:rsid w:val="0082241F"/>
    <w:rsid w:val="008226AA"/>
    <w:rsid w:val="00822EBD"/>
    <w:rsid w:val="0082347C"/>
    <w:rsid w:val="00823774"/>
    <w:rsid w:val="00823D9B"/>
    <w:rsid w:val="0082455F"/>
    <w:rsid w:val="00824663"/>
    <w:rsid w:val="008251E7"/>
    <w:rsid w:val="0083095C"/>
    <w:rsid w:val="00830BCE"/>
    <w:rsid w:val="0083172C"/>
    <w:rsid w:val="00831B10"/>
    <w:rsid w:val="00831D51"/>
    <w:rsid w:val="008324BE"/>
    <w:rsid w:val="008337EE"/>
    <w:rsid w:val="0083630E"/>
    <w:rsid w:val="008363A5"/>
    <w:rsid w:val="008366D4"/>
    <w:rsid w:val="00837585"/>
    <w:rsid w:val="00837837"/>
    <w:rsid w:val="00840C09"/>
    <w:rsid w:val="0084169A"/>
    <w:rsid w:val="00843DD1"/>
    <w:rsid w:val="00844640"/>
    <w:rsid w:val="00844793"/>
    <w:rsid w:val="00844BEA"/>
    <w:rsid w:val="00847B88"/>
    <w:rsid w:val="00847E62"/>
    <w:rsid w:val="00851091"/>
    <w:rsid w:val="008513D1"/>
    <w:rsid w:val="008519E4"/>
    <w:rsid w:val="00853A9D"/>
    <w:rsid w:val="00854B82"/>
    <w:rsid w:val="00854D56"/>
    <w:rsid w:val="00855613"/>
    <w:rsid w:val="00855D61"/>
    <w:rsid w:val="008612CD"/>
    <w:rsid w:val="00861974"/>
    <w:rsid w:val="008622FC"/>
    <w:rsid w:val="00862C74"/>
    <w:rsid w:val="00862ED7"/>
    <w:rsid w:val="008631E5"/>
    <w:rsid w:val="00864007"/>
    <w:rsid w:val="00865859"/>
    <w:rsid w:val="00866678"/>
    <w:rsid w:val="00867680"/>
    <w:rsid w:val="00867C67"/>
    <w:rsid w:val="00867D4E"/>
    <w:rsid w:val="00870371"/>
    <w:rsid w:val="008708DA"/>
    <w:rsid w:val="0087223F"/>
    <w:rsid w:val="00872B42"/>
    <w:rsid w:val="00873177"/>
    <w:rsid w:val="00873680"/>
    <w:rsid w:val="0087489F"/>
    <w:rsid w:val="00875505"/>
    <w:rsid w:val="00876263"/>
    <w:rsid w:val="0087763C"/>
    <w:rsid w:val="00877FAE"/>
    <w:rsid w:val="00880825"/>
    <w:rsid w:val="0088138A"/>
    <w:rsid w:val="00881438"/>
    <w:rsid w:val="00881AFA"/>
    <w:rsid w:val="00883D7C"/>
    <w:rsid w:val="00885167"/>
    <w:rsid w:val="008852EB"/>
    <w:rsid w:val="00885CF2"/>
    <w:rsid w:val="00886987"/>
    <w:rsid w:val="008869E0"/>
    <w:rsid w:val="00886BCC"/>
    <w:rsid w:val="00886FA8"/>
    <w:rsid w:val="008902F4"/>
    <w:rsid w:val="00892226"/>
    <w:rsid w:val="00892959"/>
    <w:rsid w:val="00893F41"/>
    <w:rsid w:val="008959A6"/>
    <w:rsid w:val="008961DA"/>
    <w:rsid w:val="0089620D"/>
    <w:rsid w:val="008963C3"/>
    <w:rsid w:val="00897133"/>
    <w:rsid w:val="00897505"/>
    <w:rsid w:val="008A081B"/>
    <w:rsid w:val="008A100C"/>
    <w:rsid w:val="008A1742"/>
    <w:rsid w:val="008A2D1C"/>
    <w:rsid w:val="008A320B"/>
    <w:rsid w:val="008A3493"/>
    <w:rsid w:val="008A3A96"/>
    <w:rsid w:val="008A5BF4"/>
    <w:rsid w:val="008A7843"/>
    <w:rsid w:val="008B0158"/>
    <w:rsid w:val="008B16C8"/>
    <w:rsid w:val="008B271E"/>
    <w:rsid w:val="008B2D49"/>
    <w:rsid w:val="008B6314"/>
    <w:rsid w:val="008B6B2F"/>
    <w:rsid w:val="008C0012"/>
    <w:rsid w:val="008C0CEE"/>
    <w:rsid w:val="008C1075"/>
    <w:rsid w:val="008C398D"/>
    <w:rsid w:val="008C6863"/>
    <w:rsid w:val="008D0511"/>
    <w:rsid w:val="008D1F31"/>
    <w:rsid w:val="008D32DC"/>
    <w:rsid w:val="008D377E"/>
    <w:rsid w:val="008D3AB2"/>
    <w:rsid w:val="008D52A6"/>
    <w:rsid w:val="008D540B"/>
    <w:rsid w:val="008D599C"/>
    <w:rsid w:val="008D61F6"/>
    <w:rsid w:val="008D638A"/>
    <w:rsid w:val="008D64B9"/>
    <w:rsid w:val="008D6FED"/>
    <w:rsid w:val="008E022C"/>
    <w:rsid w:val="008E0A1E"/>
    <w:rsid w:val="008E0FD0"/>
    <w:rsid w:val="008E2785"/>
    <w:rsid w:val="008E300D"/>
    <w:rsid w:val="008E37BC"/>
    <w:rsid w:val="008E3887"/>
    <w:rsid w:val="008E4247"/>
    <w:rsid w:val="008E61BE"/>
    <w:rsid w:val="008E64E4"/>
    <w:rsid w:val="008E6D55"/>
    <w:rsid w:val="008F0A1E"/>
    <w:rsid w:val="008F0C3B"/>
    <w:rsid w:val="008F1C57"/>
    <w:rsid w:val="008F21C9"/>
    <w:rsid w:val="008F28A6"/>
    <w:rsid w:val="008F50BF"/>
    <w:rsid w:val="008F5264"/>
    <w:rsid w:val="008F53A5"/>
    <w:rsid w:val="008F5CC3"/>
    <w:rsid w:val="008F6D56"/>
    <w:rsid w:val="0090017F"/>
    <w:rsid w:val="00903C42"/>
    <w:rsid w:val="00906324"/>
    <w:rsid w:val="00906A22"/>
    <w:rsid w:val="009106F7"/>
    <w:rsid w:val="0091082E"/>
    <w:rsid w:val="00910E97"/>
    <w:rsid w:val="00911423"/>
    <w:rsid w:val="00911697"/>
    <w:rsid w:val="00911D85"/>
    <w:rsid w:val="00912B23"/>
    <w:rsid w:val="0091357E"/>
    <w:rsid w:val="00914376"/>
    <w:rsid w:val="0091444E"/>
    <w:rsid w:val="00914451"/>
    <w:rsid w:val="009159BB"/>
    <w:rsid w:val="00916F28"/>
    <w:rsid w:val="00917679"/>
    <w:rsid w:val="00920902"/>
    <w:rsid w:val="00921303"/>
    <w:rsid w:val="009221AC"/>
    <w:rsid w:val="0092225D"/>
    <w:rsid w:val="00922F7F"/>
    <w:rsid w:val="00925773"/>
    <w:rsid w:val="00925CF3"/>
    <w:rsid w:val="00927109"/>
    <w:rsid w:val="00927554"/>
    <w:rsid w:val="009278BB"/>
    <w:rsid w:val="009279D7"/>
    <w:rsid w:val="00930B17"/>
    <w:rsid w:val="00931FFA"/>
    <w:rsid w:val="00932C1D"/>
    <w:rsid w:val="00932F45"/>
    <w:rsid w:val="00934C97"/>
    <w:rsid w:val="00935B3A"/>
    <w:rsid w:val="009360B8"/>
    <w:rsid w:val="009361AF"/>
    <w:rsid w:val="0093661C"/>
    <w:rsid w:val="00936C43"/>
    <w:rsid w:val="00941594"/>
    <w:rsid w:val="00941D93"/>
    <w:rsid w:val="00941EDA"/>
    <w:rsid w:val="00941FB9"/>
    <w:rsid w:val="00942ECA"/>
    <w:rsid w:val="0094395A"/>
    <w:rsid w:val="009450B4"/>
    <w:rsid w:val="009452B5"/>
    <w:rsid w:val="0094549B"/>
    <w:rsid w:val="009459C8"/>
    <w:rsid w:val="00947651"/>
    <w:rsid w:val="009503F5"/>
    <w:rsid w:val="00951BFB"/>
    <w:rsid w:val="00951C85"/>
    <w:rsid w:val="009527F7"/>
    <w:rsid w:val="00953DD9"/>
    <w:rsid w:val="00954862"/>
    <w:rsid w:val="009549C2"/>
    <w:rsid w:val="00954A3C"/>
    <w:rsid w:val="009555FA"/>
    <w:rsid w:val="009607E6"/>
    <w:rsid w:val="00961484"/>
    <w:rsid w:val="009619D7"/>
    <w:rsid w:val="009625EB"/>
    <w:rsid w:val="009647E3"/>
    <w:rsid w:val="009648A0"/>
    <w:rsid w:val="00965628"/>
    <w:rsid w:val="00965767"/>
    <w:rsid w:val="00971B4C"/>
    <w:rsid w:val="00972B4E"/>
    <w:rsid w:val="00973682"/>
    <w:rsid w:val="009744CE"/>
    <w:rsid w:val="009746C6"/>
    <w:rsid w:val="00974CE9"/>
    <w:rsid w:val="009752DF"/>
    <w:rsid w:val="00975F75"/>
    <w:rsid w:val="0097644B"/>
    <w:rsid w:val="00976B06"/>
    <w:rsid w:val="00980C10"/>
    <w:rsid w:val="0098149C"/>
    <w:rsid w:val="009815A5"/>
    <w:rsid w:val="00982D5F"/>
    <w:rsid w:val="00983D63"/>
    <w:rsid w:val="00984878"/>
    <w:rsid w:val="009852B6"/>
    <w:rsid w:val="009874B8"/>
    <w:rsid w:val="009874BB"/>
    <w:rsid w:val="0099049A"/>
    <w:rsid w:val="0099081A"/>
    <w:rsid w:val="00990CC3"/>
    <w:rsid w:val="00991B7E"/>
    <w:rsid w:val="00991D2F"/>
    <w:rsid w:val="00992684"/>
    <w:rsid w:val="00993BC4"/>
    <w:rsid w:val="0099487F"/>
    <w:rsid w:val="00994C8A"/>
    <w:rsid w:val="009957A4"/>
    <w:rsid w:val="00995BC4"/>
    <w:rsid w:val="00995C82"/>
    <w:rsid w:val="00996E95"/>
    <w:rsid w:val="0099744E"/>
    <w:rsid w:val="00997499"/>
    <w:rsid w:val="00997FDF"/>
    <w:rsid w:val="009A1354"/>
    <w:rsid w:val="009A136B"/>
    <w:rsid w:val="009A1B33"/>
    <w:rsid w:val="009A349A"/>
    <w:rsid w:val="009A3E4F"/>
    <w:rsid w:val="009A4C9C"/>
    <w:rsid w:val="009A6A74"/>
    <w:rsid w:val="009A7F73"/>
    <w:rsid w:val="009B0379"/>
    <w:rsid w:val="009B0C73"/>
    <w:rsid w:val="009B1E94"/>
    <w:rsid w:val="009B3022"/>
    <w:rsid w:val="009B5672"/>
    <w:rsid w:val="009B72DF"/>
    <w:rsid w:val="009B746F"/>
    <w:rsid w:val="009C103D"/>
    <w:rsid w:val="009C14FF"/>
    <w:rsid w:val="009C1BA3"/>
    <w:rsid w:val="009C2537"/>
    <w:rsid w:val="009C3442"/>
    <w:rsid w:val="009C4DFB"/>
    <w:rsid w:val="009C562F"/>
    <w:rsid w:val="009C5F76"/>
    <w:rsid w:val="009C748B"/>
    <w:rsid w:val="009C7CBB"/>
    <w:rsid w:val="009D259C"/>
    <w:rsid w:val="009D2689"/>
    <w:rsid w:val="009D2F2D"/>
    <w:rsid w:val="009D3AF4"/>
    <w:rsid w:val="009D4179"/>
    <w:rsid w:val="009D5195"/>
    <w:rsid w:val="009D579D"/>
    <w:rsid w:val="009D6533"/>
    <w:rsid w:val="009E0125"/>
    <w:rsid w:val="009E0FEB"/>
    <w:rsid w:val="009E1470"/>
    <w:rsid w:val="009E3014"/>
    <w:rsid w:val="009E6781"/>
    <w:rsid w:val="009E7EFB"/>
    <w:rsid w:val="009F088E"/>
    <w:rsid w:val="009F0C7E"/>
    <w:rsid w:val="009F0F4B"/>
    <w:rsid w:val="009F2A3B"/>
    <w:rsid w:val="009F2B33"/>
    <w:rsid w:val="009F57C5"/>
    <w:rsid w:val="009F68DE"/>
    <w:rsid w:val="00A007FA"/>
    <w:rsid w:val="00A03346"/>
    <w:rsid w:val="00A038A1"/>
    <w:rsid w:val="00A041AA"/>
    <w:rsid w:val="00A047E5"/>
    <w:rsid w:val="00A0570C"/>
    <w:rsid w:val="00A059AE"/>
    <w:rsid w:val="00A06107"/>
    <w:rsid w:val="00A07276"/>
    <w:rsid w:val="00A102D9"/>
    <w:rsid w:val="00A107CC"/>
    <w:rsid w:val="00A11039"/>
    <w:rsid w:val="00A12EED"/>
    <w:rsid w:val="00A13B0F"/>
    <w:rsid w:val="00A14A9A"/>
    <w:rsid w:val="00A14E1D"/>
    <w:rsid w:val="00A15F27"/>
    <w:rsid w:val="00A1631B"/>
    <w:rsid w:val="00A165A3"/>
    <w:rsid w:val="00A174B5"/>
    <w:rsid w:val="00A20952"/>
    <w:rsid w:val="00A21617"/>
    <w:rsid w:val="00A22B8B"/>
    <w:rsid w:val="00A251B7"/>
    <w:rsid w:val="00A251DE"/>
    <w:rsid w:val="00A25484"/>
    <w:rsid w:val="00A25B2B"/>
    <w:rsid w:val="00A25E3C"/>
    <w:rsid w:val="00A271BD"/>
    <w:rsid w:val="00A276C6"/>
    <w:rsid w:val="00A27E9B"/>
    <w:rsid w:val="00A3131C"/>
    <w:rsid w:val="00A33495"/>
    <w:rsid w:val="00A345A0"/>
    <w:rsid w:val="00A36A7A"/>
    <w:rsid w:val="00A37C35"/>
    <w:rsid w:val="00A37E4D"/>
    <w:rsid w:val="00A41059"/>
    <w:rsid w:val="00A41275"/>
    <w:rsid w:val="00A41C60"/>
    <w:rsid w:val="00A43182"/>
    <w:rsid w:val="00A43298"/>
    <w:rsid w:val="00A44EB6"/>
    <w:rsid w:val="00A46F84"/>
    <w:rsid w:val="00A470DB"/>
    <w:rsid w:val="00A473E5"/>
    <w:rsid w:val="00A47B44"/>
    <w:rsid w:val="00A53C8D"/>
    <w:rsid w:val="00A54D42"/>
    <w:rsid w:val="00A5515A"/>
    <w:rsid w:val="00A5589D"/>
    <w:rsid w:val="00A55B34"/>
    <w:rsid w:val="00A57446"/>
    <w:rsid w:val="00A5746B"/>
    <w:rsid w:val="00A6173F"/>
    <w:rsid w:val="00A61C54"/>
    <w:rsid w:val="00A61D64"/>
    <w:rsid w:val="00A62F0C"/>
    <w:rsid w:val="00A632DB"/>
    <w:rsid w:val="00A64077"/>
    <w:rsid w:val="00A662B5"/>
    <w:rsid w:val="00A666BE"/>
    <w:rsid w:val="00A7105A"/>
    <w:rsid w:val="00A71230"/>
    <w:rsid w:val="00A71A0E"/>
    <w:rsid w:val="00A729A4"/>
    <w:rsid w:val="00A73C46"/>
    <w:rsid w:val="00A73E71"/>
    <w:rsid w:val="00A764E3"/>
    <w:rsid w:val="00A76E40"/>
    <w:rsid w:val="00A8070F"/>
    <w:rsid w:val="00A80953"/>
    <w:rsid w:val="00A811D4"/>
    <w:rsid w:val="00A8343F"/>
    <w:rsid w:val="00A8376F"/>
    <w:rsid w:val="00A83C57"/>
    <w:rsid w:val="00A845D3"/>
    <w:rsid w:val="00A86315"/>
    <w:rsid w:val="00A8756F"/>
    <w:rsid w:val="00A91ACF"/>
    <w:rsid w:val="00A92B01"/>
    <w:rsid w:val="00A9433C"/>
    <w:rsid w:val="00A958A4"/>
    <w:rsid w:val="00A96009"/>
    <w:rsid w:val="00A9606A"/>
    <w:rsid w:val="00A97911"/>
    <w:rsid w:val="00AA097A"/>
    <w:rsid w:val="00AA12AC"/>
    <w:rsid w:val="00AA15BC"/>
    <w:rsid w:val="00AA188C"/>
    <w:rsid w:val="00AA18BA"/>
    <w:rsid w:val="00AA3B28"/>
    <w:rsid w:val="00AA4660"/>
    <w:rsid w:val="00AA480B"/>
    <w:rsid w:val="00AA4D21"/>
    <w:rsid w:val="00AA4DEB"/>
    <w:rsid w:val="00AA69EA"/>
    <w:rsid w:val="00AA6E45"/>
    <w:rsid w:val="00AB0E0D"/>
    <w:rsid w:val="00AB198A"/>
    <w:rsid w:val="00AB46E4"/>
    <w:rsid w:val="00AB47B8"/>
    <w:rsid w:val="00AB54F0"/>
    <w:rsid w:val="00AB66B6"/>
    <w:rsid w:val="00AC04BE"/>
    <w:rsid w:val="00AC08A1"/>
    <w:rsid w:val="00AC1040"/>
    <w:rsid w:val="00AC2669"/>
    <w:rsid w:val="00AC2AC0"/>
    <w:rsid w:val="00AC2CD0"/>
    <w:rsid w:val="00AC3A9B"/>
    <w:rsid w:val="00AC4CFE"/>
    <w:rsid w:val="00AC4E06"/>
    <w:rsid w:val="00AC4F1D"/>
    <w:rsid w:val="00AC5228"/>
    <w:rsid w:val="00AC5439"/>
    <w:rsid w:val="00AC5997"/>
    <w:rsid w:val="00AC7CE6"/>
    <w:rsid w:val="00AD130C"/>
    <w:rsid w:val="00AD22E2"/>
    <w:rsid w:val="00AD2485"/>
    <w:rsid w:val="00AD34BA"/>
    <w:rsid w:val="00AD5027"/>
    <w:rsid w:val="00AD6E65"/>
    <w:rsid w:val="00AD713D"/>
    <w:rsid w:val="00AE0ECE"/>
    <w:rsid w:val="00AE1F68"/>
    <w:rsid w:val="00AE6090"/>
    <w:rsid w:val="00AE7375"/>
    <w:rsid w:val="00AF169F"/>
    <w:rsid w:val="00AF2028"/>
    <w:rsid w:val="00AF220A"/>
    <w:rsid w:val="00AF3990"/>
    <w:rsid w:val="00AF3FC2"/>
    <w:rsid w:val="00AF404B"/>
    <w:rsid w:val="00B0013A"/>
    <w:rsid w:val="00B0133D"/>
    <w:rsid w:val="00B01B3D"/>
    <w:rsid w:val="00B03746"/>
    <w:rsid w:val="00B04946"/>
    <w:rsid w:val="00B050C1"/>
    <w:rsid w:val="00B052F8"/>
    <w:rsid w:val="00B05D0F"/>
    <w:rsid w:val="00B0615C"/>
    <w:rsid w:val="00B065E6"/>
    <w:rsid w:val="00B070A5"/>
    <w:rsid w:val="00B1071D"/>
    <w:rsid w:val="00B10E6E"/>
    <w:rsid w:val="00B124C1"/>
    <w:rsid w:val="00B1250D"/>
    <w:rsid w:val="00B12897"/>
    <w:rsid w:val="00B12DB4"/>
    <w:rsid w:val="00B1469A"/>
    <w:rsid w:val="00B14EEE"/>
    <w:rsid w:val="00B166CD"/>
    <w:rsid w:val="00B16BCC"/>
    <w:rsid w:val="00B1740C"/>
    <w:rsid w:val="00B20310"/>
    <w:rsid w:val="00B204F6"/>
    <w:rsid w:val="00B20E2D"/>
    <w:rsid w:val="00B20EB4"/>
    <w:rsid w:val="00B20FB5"/>
    <w:rsid w:val="00B23054"/>
    <w:rsid w:val="00B2388B"/>
    <w:rsid w:val="00B243BA"/>
    <w:rsid w:val="00B24911"/>
    <w:rsid w:val="00B25310"/>
    <w:rsid w:val="00B26994"/>
    <w:rsid w:val="00B31101"/>
    <w:rsid w:val="00B315F6"/>
    <w:rsid w:val="00B3173B"/>
    <w:rsid w:val="00B31E84"/>
    <w:rsid w:val="00B32C77"/>
    <w:rsid w:val="00B3360E"/>
    <w:rsid w:val="00B350FE"/>
    <w:rsid w:val="00B35BC5"/>
    <w:rsid w:val="00B3603D"/>
    <w:rsid w:val="00B401A9"/>
    <w:rsid w:val="00B4065E"/>
    <w:rsid w:val="00B41702"/>
    <w:rsid w:val="00B41DEA"/>
    <w:rsid w:val="00B42418"/>
    <w:rsid w:val="00B427C9"/>
    <w:rsid w:val="00B436EF"/>
    <w:rsid w:val="00B43978"/>
    <w:rsid w:val="00B43F10"/>
    <w:rsid w:val="00B46BD3"/>
    <w:rsid w:val="00B47710"/>
    <w:rsid w:val="00B479DE"/>
    <w:rsid w:val="00B51A74"/>
    <w:rsid w:val="00B52789"/>
    <w:rsid w:val="00B52B8B"/>
    <w:rsid w:val="00B52FDE"/>
    <w:rsid w:val="00B53543"/>
    <w:rsid w:val="00B548EA"/>
    <w:rsid w:val="00B55F3C"/>
    <w:rsid w:val="00B56ED0"/>
    <w:rsid w:val="00B573FD"/>
    <w:rsid w:val="00B574CE"/>
    <w:rsid w:val="00B575D9"/>
    <w:rsid w:val="00B607A9"/>
    <w:rsid w:val="00B608BA"/>
    <w:rsid w:val="00B615D2"/>
    <w:rsid w:val="00B61C6B"/>
    <w:rsid w:val="00B6215A"/>
    <w:rsid w:val="00B64D4C"/>
    <w:rsid w:val="00B65C05"/>
    <w:rsid w:val="00B66655"/>
    <w:rsid w:val="00B70CB8"/>
    <w:rsid w:val="00B723E9"/>
    <w:rsid w:val="00B7267A"/>
    <w:rsid w:val="00B727A0"/>
    <w:rsid w:val="00B739FE"/>
    <w:rsid w:val="00B74936"/>
    <w:rsid w:val="00B75A47"/>
    <w:rsid w:val="00B75AE4"/>
    <w:rsid w:val="00B7721F"/>
    <w:rsid w:val="00B804A6"/>
    <w:rsid w:val="00B80699"/>
    <w:rsid w:val="00B80D9B"/>
    <w:rsid w:val="00B81381"/>
    <w:rsid w:val="00B81BDC"/>
    <w:rsid w:val="00B81C77"/>
    <w:rsid w:val="00B826C1"/>
    <w:rsid w:val="00B82957"/>
    <w:rsid w:val="00B82F3E"/>
    <w:rsid w:val="00B835C9"/>
    <w:rsid w:val="00B84735"/>
    <w:rsid w:val="00B85336"/>
    <w:rsid w:val="00B85E25"/>
    <w:rsid w:val="00B8620E"/>
    <w:rsid w:val="00B8642E"/>
    <w:rsid w:val="00B864EC"/>
    <w:rsid w:val="00B869C9"/>
    <w:rsid w:val="00B87979"/>
    <w:rsid w:val="00B87C4C"/>
    <w:rsid w:val="00B90D45"/>
    <w:rsid w:val="00B90D59"/>
    <w:rsid w:val="00B9216A"/>
    <w:rsid w:val="00B93297"/>
    <w:rsid w:val="00B93E90"/>
    <w:rsid w:val="00B94146"/>
    <w:rsid w:val="00B97068"/>
    <w:rsid w:val="00B971C5"/>
    <w:rsid w:val="00B97A0A"/>
    <w:rsid w:val="00BA02BB"/>
    <w:rsid w:val="00BA05EA"/>
    <w:rsid w:val="00BA0A10"/>
    <w:rsid w:val="00BA1959"/>
    <w:rsid w:val="00BA5940"/>
    <w:rsid w:val="00BA5FA6"/>
    <w:rsid w:val="00BA65E9"/>
    <w:rsid w:val="00BA7716"/>
    <w:rsid w:val="00BA7D60"/>
    <w:rsid w:val="00BA7E3E"/>
    <w:rsid w:val="00BB062E"/>
    <w:rsid w:val="00BB2E5B"/>
    <w:rsid w:val="00BB322C"/>
    <w:rsid w:val="00BB3B12"/>
    <w:rsid w:val="00BB48F2"/>
    <w:rsid w:val="00BB4F5E"/>
    <w:rsid w:val="00BB533A"/>
    <w:rsid w:val="00BB562E"/>
    <w:rsid w:val="00BB5FF1"/>
    <w:rsid w:val="00BB6093"/>
    <w:rsid w:val="00BB6328"/>
    <w:rsid w:val="00BB64A0"/>
    <w:rsid w:val="00BB6728"/>
    <w:rsid w:val="00BB6DC0"/>
    <w:rsid w:val="00BC0213"/>
    <w:rsid w:val="00BC0283"/>
    <w:rsid w:val="00BC17F5"/>
    <w:rsid w:val="00BC1C9D"/>
    <w:rsid w:val="00BC36C6"/>
    <w:rsid w:val="00BC5590"/>
    <w:rsid w:val="00BC675C"/>
    <w:rsid w:val="00BC78C4"/>
    <w:rsid w:val="00BC78F4"/>
    <w:rsid w:val="00BC7993"/>
    <w:rsid w:val="00BC7ABB"/>
    <w:rsid w:val="00BD0B7F"/>
    <w:rsid w:val="00BD1DB7"/>
    <w:rsid w:val="00BD1DD1"/>
    <w:rsid w:val="00BD307E"/>
    <w:rsid w:val="00BD3155"/>
    <w:rsid w:val="00BD3A66"/>
    <w:rsid w:val="00BD47FF"/>
    <w:rsid w:val="00BD592E"/>
    <w:rsid w:val="00BD6337"/>
    <w:rsid w:val="00BD68E2"/>
    <w:rsid w:val="00BE0B9D"/>
    <w:rsid w:val="00BE0FAA"/>
    <w:rsid w:val="00BE2107"/>
    <w:rsid w:val="00BE3D63"/>
    <w:rsid w:val="00BE44A9"/>
    <w:rsid w:val="00BE4AC3"/>
    <w:rsid w:val="00BE5FAE"/>
    <w:rsid w:val="00BE61F6"/>
    <w:rsid w:val="00BE6D0F"/>
    <w:rsid w:val="00BE7388"/>
    <w:rsid w:val="00BF0481"/>
    <w:rsid w:val="00BF0560"/>
    <w:rsid w:val="00BF1C88"/>
    <w:rsid w:val="00BF2677"/>
    <w:rsid w:val="00BF2B7B"/>
    <w:rsid w:val="00BF3ABC"/>
    <w:rsid w:val="00BF471B"/>
    <w:rsid w:val="00BF58A4"/>
    <w:rsid w:val="00BF5EC9"/>
    <w:rsid w:val="00BF60E5"/>
    <w:rsid w:val="00C00109"/>
    <w:rsid w:val="00C009E0"/>
    <w:rsid w:val="00C01115"/>
    <w:rsid w:val="00C01398"/>
    <w:rsid w:val="00C0180C"/>
    <w:rsid w:val="00C034AE"/>
    <w:rsid w:val="00C03966"/>
    <w:rsid w:val="00C04C57"/>
    <w:rsid w:val="00C05723"/>
    <w:rsid w:val="00C06088"/>
    <w:rsid w:val="00C062AD"/>
    <w:rsid w:val="00C102F8"/>
    <w:rsid w:val="00C13C08"/>
    <w:rsid w:val="00C13FA9"/>
    <w:rsid w:val="00C1522F"/>
    <w:rsid w:val="00C15BE6"/>
    <w:rsid w:val="00C15E44"/>
    <w:rsid w:val="00C1721F"/>
    <w:rsid w:val="00C17816"/>
    <w:rsid w:val="00C17EEC"/>
    <w:rsid w:val="00C20626"/>
    <w:rsid w:val="00C20C7A"/>
    <w:rsid w:val="00C23585"/>
    <w:rsid w:val="00C23ECE"/>
    <w:rsid w:val="00C244BD"/>
    <w:rsid w:val="00C266ED"/>
    <w:rsid w:val="00C26CF1"/>
    <w:rsid w:val="00C26D76"/>
    <w:rsid w:val="00C2761D"/>
    <w:rsid w:val="00C276B6"/>
    <w:rsid w:val="00C27B32"/>
    <w:rsid w:val="00C27CB3"/>
    <w:rsid w:val="00C32049"/>
    <w:rsid w:val="00C322B7"/>
    <w:rsid w:val="00C34D64"/>
    <w:rsid w:val="00C3609D"/>
    <w:rsid w:val="00C373F2"/>
    <w:rsid w:val="00C42E98"/>
    <w:rsid w:val="00C47109"/>
    <w:rsid w:val="00C473A7"/>
    <w:rsid w:val="00C5023E"/>
    <w:rsid w:val="00C5058D"/>
    <w:rsid w:val="00C50E0E"/>
    <w:rsid w:val="00C5294C"/>
    <w:rsid w:val="00C52A8C"/>
    <w:rsid w:val="00C52E3B"/>
    <w:rsid w:val="00C53D7E"/>
    <w:rsid w:val="00C54A05"/>
    <w:rsid w:val="00C607A6"/>
    <w:rsid w:val="00C6351F"/>
    <w:rsid w:val="00C67A40"/>
    <w:rsid w:val="00C700B4"/>
    <w:rsid w:val="00C728B1"/>
    <w:rsid w:val="00C73973"/>
    <w:rsid w:val="00C73AE3"/>
    <w:rsid w:val="00C73C9B"/>
    <w:rsid w:val="00C745DA"/>
    <w:rsid w:val="00C749E7"/>
    <w:rsid w:val="00C751F2"/>
    <w:rsid w:val="00C75552"/>
    <w:rsid w:val="00C775DE"/>
    <w:rsid w:val="00C81286"/>
    <w:rsid w:val="00C8512F"/>
    <w:rsid w:val="00C91609"/>
    <w:rsid w:val="00C929FF"/>
    <w:rsid w:val="00C92F55"/>
    <w:rsid w:val="00C9597D"/>
    <w:rsid w:val="00C97026"/>
    <w:rsid w:val="00C97A0C"/>
    <w:rsid w:val="00C97FC7"/>
    <w:rsid w:val="00CA053A"/>
    <w:rsid w:val="00CA0616"/>
    <w:rsid w:val="00CA073D"/>
    <w:rsid w:val="00CA0843"/>
    <w:rsid w:val="00CA09B1"/>
    <w:rsid w:val="00CA1F2A"/>
    <w:rsid w:val="00CA2531"/>
    <w:rsid w:val="00CA2639"/>
    <w:rsid w:val="00CA2AA6"/>
    <w:rsid w:val="00CA2CF7"/>
    <w:rsid w:val="00CA391D"/>
    <w:rsid w:val="00CA4686"/>
    <w:rsid w:val="00CA4EAE"/>
    <w:rsid w:val="00CB010A"/>
    <w:rsid w:val="00CB125B"/>
    <w:rsid w:val="00CB2E60"/>
    <w:rsid w:val="00CB45C7"/>
    <w:rsid w:val="00CB56D8"/>
    <w:rsid w:val="00CB5DDD"/>
    <w:rsid w:val="00CB6A5F"/>
    <w:rsid w:val="00CB7923"/>
    <w:rsid w:val="00CB7B6D"/>
    <w:rsid w:val="00CC0239"/>
    <w:rsid w:val="00CC1632"/>
    <w:rsid w:val="00CC18F4"/>
    <w:rsid w:val="00CC192B"/>
    <w:rsid w:val="00CC392D"/>
    <w:rsid w:val="00CC3DFF"/>
    <w:rsid w:val="00CC45D7"/>
    <w:rsid w:val="00CC476D"/>
    <w:rsid w:val="00CC4BDE"/>
    <w:rsid w:val="00CC594F"/>
    <w:rsid w:val="00CC59DA"/>
    <w:rsid w:val="00CC654C"/>
    <w:rsid w:val="00CC68F5"/>
    <w:rsid w:val="00CC6AAA"/>
    <w:rsid w:val="00CC6B2F"/>
    <w:rsid w:val="00CD03AF"/>
    <w:rsid w:val="00CD0AE2"/>
    <w:rsid w:val="00CD180E"/>
    <w:rsid w:val="00CD2678"/>
    <w:rsid w:val="00CD2B8A"/>
    <w:rsid w:val="00CD3342"/>
    <w:rsid w:val="00CD7D26"/>
    <w:rsid w:val="00CE205D"/>
    <w:rsid w:val="00CE2793"/>
    <w:rsid w:val="00CE3553"/>
    <w:rsid w:val="00CE4330"/>
    <w:rsid w:val="00CE6362"/>
    <w:rsid w:val="00CE640E"/>
    <w:rsid w:val="00CE648E"/>
    <w:rsid w:val="00CE6523"/>
    <w:rsid w:val="00CE6EE3"/>
    <w:rsid w:val="00CE7836"/>
    <w:rsid w:val="00CF0317"/>
    <w:rsid w:val="00CF086F"/>
    <w:rsid w:val="00CF19AD"/>
    <w:rsid w:val="00CF24F1"/>
    <w:rsid w:val="00CF2517"/>
    <w:rsid w:val="00CF2F8F"/>
    <w:rsid w:val="00CF301E"/>
    <w:rsid w:val="00CF36E3"/>
    <w:rsid w:val="00CF3EE1"/>
    <w:rsid w:val="00CF5E7B"/>
    <w:rsid w:val="00CF6C55"/>
    <w:rsid w:val="00D0230B"/>
    <w:rsid w:val="00D027B2"/>
    <w:rsid w:val="00D03D65"/>
    <w:rsid w:val="00D03F08"/>
    <w:rsid w:val="00D05043"/>
    <w:rsid w:val="00D050C0"/>
    <w:rsid w:val="00D05274"/>
    <w:rsid w:val="00D05CEE"/>
    <w:rsid w:val="00D06C5E"/>
    <w:rsid w:val="00D06CBC"/>
    <w:rsid w:val="00D079CB"/>
    <w:rsid w:val="00D10772"/>
    <w:rsid w:val="00D108F2"/>
    <w:rsid w:val="00D110B2"/>
    <w:rsid w:val="00D1167B"/>
    <w:rsid w:val="00D118D5"/>
    <w:rsid w:val="00D126A3"/>
    <w:rsid w:val="00D1283B"/>
    <w:rsid w:val="00D12F62"/>
    <w:rsid w:val="00D13E0F"/>
    <w:rsid w:val="00D14101"/>
    <w:rsid w:val="00D1427B"/>
    <w:rsid w:val="00D172B7"/>
    <w:rsid w:val="00D17AFA"/>
    <w:rsid w:val="00D20270"/>
    <w:rsid w:val="00D2084F"/>
    <w:rsid w:val="00D22793"/>
    <w:rsid w:val="00D22B21"/>
    <w:rsid w:val="00D2331A"/>
    <w:rsid w:val="00D23933"/>
    <w:rsid w:val="00D24EB4"/>
    <w:rsid w:val="00D25050"/>
    <w:rsid w:val="00D2551B"/>
    <w:rsid w:val="00D25DE5"/>
    <w:rsid w:val="00D26D1C"/>
    <w:rsid w:val="00D3001C"/>
    <w:rsid w:val="00D310C9"/>
    <w:rsid w:val="00D328E2"/>
    <w:rsid w:val="00D33AF6"/>
    <w:rsid w:val="00D33BC7"/>
    <w:rsid w:val="00D33D6B"/>
    <w:rsid w:val="00D3618D"/>
    <w:rsid w:val="00D36671"/>
    <w:rsid w:val="00D36B4F"/>
    <w:rsid w:val="00D3788E"/>
    <w:rsid w:val="00D415AE"/>
    <w:rsid w:val="00D426C6"/>
    <w:rsid w:val="00D42980"/>
    <w:rsid w:val="00D4326F"/>
    <w:rsid w:val="00D44825"/>
    <w:rsid w:val="00D472A6"/>
    <w:rsid w:val="00D50BE0"/>
    <w:rsid w:val="00D50FC3"/>
    <w:rsid w:val="00D5236C"/>
    <w:rsid w:val="00D53937"/>
    <w:rsid w:val="00D53CEA"/>
    <w:rsid w:val="00D54D22"/>
    <w:rsid w:val="00D567F0"/>
    <w:rsid w:val="00D56844"/>
    <w:rsid w:val="00D56CF6"/>
    <w:rsid w:val="00D570FD"/>
    <w:rsid w:val="00D577D1"/>
    <w:rsid w:val="00D57F9B"/>
    <w:rsid w:val="00D6047F"/>
    <w:rsid w:val="00D612F2"/>
    <w:rsid w:val="00D63173"/>
    <w:rsid w:val="00D64608"/>
    <w:rsid w:val="00D64C12"/>
    <w:rsid w:val="00D67133"/>
    <w:rsid w:val="00D70103"/>
    <w:rsid w:val="00D704D0"/>
    <w:rsid w:val="00D71D7B"/>
    <w:rsid w:val="00D71F77"/>
    <w:rsid w:val="00D722E8"/>
    <w:rsid w:val="00D72888"/>
    <w:rsid w:val="00D72D38"/>
    <w:rsid w:val="00D739E2"/>
    <w:rsid w:val="00D73D61"/>
    <w:rsid w:val="00D741A3"/>
    <w:rsid w:val="00D7472A"/>
    <w:rsid w:val="00D75147"/>
    <w:rsid w:val="00D75FB7"/>
    <w:rsid w:val="00D75FCA"/>
    <w:rsid w:val="00D77B76"/>
    <w:rsid w:val="00D77BBF"/>
    <w:rsid w:val="00D80D59"/>
    <w:rsid w:val="00D81055"/>
    <w:rsid w:val="00D81460"/>
    <w:rsid w:val="00D8343B"/>
    <w:rsid w:val="00D840DC"/>
    <w:rsid w:val="00D8539B"/>
    <w:rsid w:val="00D85941"/>
    <w:rsid w:val="00D85C2F"/>
    <w:rsid w:val="00D85C60"/>
    <w:rsid w:val="00D87D11"/>
    <w:rsid w:val="00D90121"/>
    <w:rsid w:val="00D91F34"/>
    <w:rsid w:val="00D9257C"/>
    <w:rsid w:val="00D9291B"/>
    <w:rsid w:val="00D93433"/>
    <w:rsid w:val="00D96A7F"/>
    <w:rsid w:val="00D96C62"/>
    <w:rsid w:val="00D96E47"/>
    <w:rsid w:val="00DA02FA"/>
    <w:rsid w:val="00DA089B"/>
    <w:rsid w:val="00DA0FE8"/>
    <w:rsid w:val="00DA1E44"/>
    <w:rsid w:val="00DA1FC0"/>
    <w:rsid w:val="00DA20C1"/>
    <w:rsid w:val="00DA21D0"/>
    <w:rsid w:val="00DA22C5"/>
    <w:rsid w:val="00DA2B8B"/>
    <w:rsid w:val="00DA4F95"/>
    <w:rsid w:val="00DA5EE9"/>
    <w:rsid w:val="00DA7D92"/>
    <w:rsid w:val="00DB0160"/>
    <w:rsid w:val="00DB0519"/>
    <w:rsid w:val="00DB229B"/>
    <w:rsid w:val="00DB27A6"/>
    <w:rsid w:val="00DB344E"/>
    <w:rsid w:val="00DB3495"/>
    <w:rsid w:val="00DB3B07"/>
    <w:rsid w:val="00DB3EFD"/>
    <w:rsid w:val="00DB4207"/>
    <w:rsid w:val="00DB4795"/>
    <w:rsid w:val="00DB6175"/>
    <w:rsid w:val="00DB6220"/>
    <w:rsid w:val="00DB70AE"/>
    <w:rsid w:val="00DB76D2"/>
    <w:rsid w:val="00DB7916"/>
    <w:rsid w:val="00DC35DE"/>
    <w:rsid w:val="00DC3EE4"/>
    <w:rsid w:val="00DC4DCF"/>
    <w:rsid w:val="00DC7CE8"/>
    <w:rsid w:val="00DC7CEE"/>
    <w:rsid w:val="00DD148B"/>
    <w:rsid w:val="00DD14E5"/>
    <w:rsid w:val="00DD1837"/>
    <w:rsid w:val="00DD1F52"/>
    <w:rsid w:val="00DD3B9F"/>
    <w:rsid w:val="00DD477A"/>
    <w:rsid w:val="00DD51E3"/>
    <w:rsid w:val="00DD6DE4"/>
    <w:rsid w:val="00DD79B5"/>
    <w:rsid w:val="00DE2AA2"/>
    <w:rsid w:val="00DE4B48"/>
    <w:rsid w:val="00DE4C7C"/>
    <w:rsid w:val="00DE4DBE"/>
    <w:rsid w:val="00DE4E3B"/>
    <w:rsid w:val="00DE4F41"/>
    <w:rsid w:val="00DE51B1"/>
    <w:rsid w:val="00DE5BAB"/>
    <w:rsid w:val="00DE5C83"/>
    <w:rsid w:val="00DE6954"/>
    <w:rsid w:val="00DE79D5"/>
    <w:rsid w:val="00DF2B90"/>
    <w:rsid w:val="00DF3142"/>
    <w:rsid w:val="00DF3677"/>
    <w:rsid w:val="00DF4201"/>
    <w:rsid w:val="00DF55C7"/>
    <w:rsid w:val="00DF5750"/>
    <w:rsid w:val="00DF66D3"/>
    <w:rsid w:val="00DF72C6"/>
    <w:rsid w:val="00DF7C74"/>
    <w:rsid w:val="00E00294"/>
    <w:rsid w:val="00E00C08"/>
    <w:rsid w:val="00E02045"/>
    <w:rsid w:val="00E02B28"/>
    <w:rsid w:val="00E040F0"/>
    <w:rsid w:val="00E064E1"/>
    <w:rsid w:val="00E06D76"/>
    <w:rsid w:val="00E079F9"/>
    <w:rsid w:val="00E10685"/>
    <w:rsid w:val="00E11A27"/>
    <w:rsid w:val="00E12B1E"/>
    <w:rsid w:val="00E134A3"/>
    <w:rsid w:val="00E14090"/>
    <w:rsid w:val="00E150E0"/>
    <w:rsid w:val="00E15496"/>
    <w:rsid w:val="00E16E26"/>
    <w:rsid w:val="00E1794E"/>
    <w:rsid w:val="00E20802"/>
    <w:rsid w:val="00E224C0"/>
    <w:rsid w:val="00E22696"/>
    <w:rsid w:val="00E233B0"/>
    <w:rsid w:val="00E23C39"/>
    <w:rsid w:val="00E24746"/>
    <w:rsid w:val="00E25A5C"/>
    <w:rsid w:val="00E26CA1"/>
    <w:rsid w:val="00E27536"/>
    <w:rsid w:val="00E3083C"/>
    <w:rsid w:val="00E329F9"/>
    <w:rsid w:val="00E32C25"/>
    <w:rsid w:val="00E34AD5"/>
    <w:rsid w:val="00E36007"/>
    <w:rsid w:val="00E3637D"/>
    <w:rsid w:val="00E36D39"/>
    <w:rsid w:val="00E3776C"/>
    <w:rsid w:val="00E377E0"/>
    <w:rsid w:val="00E401A7"/>
    <w:rsid w:val="00E406A3"/>
    <w:rsid w:val="00E41984"/>
    <w:rsid w:val="00E422C5"/>
    <w:rsid w:val="00E43365"/>
    <w:rsid w:val="00E4392B"/>
    <w:rsid w:val="00E43BBC"/>
    <w:rsid w:val="00E441C9"/>
    <w:rsid w:val="00E45462"/>
    <w:rsid w:val="00E45545"/>
    <w:rsid w:val="00E4784B"/>
    <w:rsid w:val="00E50316"/>
    <w:rsid w:val="00E51146"/>
    <w:rsid w:val="00E51BF5"/>
    <w:rsid w:val="00E51ECC"/>
    <w:rsid w:val="00E52717"/>
    <w:rsid w:val="00E52872"/>
    <w:rsid w:val="00E5667E"/>
    <w:rsid w:val="00E56B59"/>
    <w:rsid w:val="00E578A0"/>
    <w:rsid w:val="00E6194F"/>
    <w:rsid w:val="00E640A4"/>
    <w:rsid w:val="00E6504C"/>
    <w:rsid w:val="00E65062"/>
    <w:rsid w:val="00E654E4"/>
    <w:rsid w:val="00E6632E"/>
    <w:rsid w:val="00E66EB5"/>
    <w:rsid w:val="00E67157"/>
    <w:rsid w:val="00E67C8E"/>
    <w:rsid w:val="00E7241C"/>
    <w:rsid w:val="00E7276D"/>
    <w:rsid w:val="00E72A43"/>
    <w:rsid w:val="00E7365D"/>
    <w:rsid w:val="00E76D2D"/>
    <w:rsid w:val="00E76D45"/>
    <w:rsid w:val="00E8046A"/>
    <w:rsid w:val="00E806B6"/>
    <w:rsid w:val="00E80742"/>
    <w:rsid w:val="00E81214"/>
    <w:rsid w:val="00E816C8"/>
    <w:rsid w:val="00E8270F"/>
    <w:rsid w:val="00E82CBF"/>
    <w:rsid w:val="00E85623"/>
    <w:rsid w:val="00E86135"/>
    <w:rsid w:val="00E878E9"/>
    <w:rsid w:val="00E9016B"/>
    <w:rsid w:val="00E9051E"/>
    <w:rsid w:val="00E90DB3"/>
    <w:rsid w:val="00E92C5F"/>
    <w:rsid w:val="00E94337"/>
    <w:rsid w:val="00E946E9"/>
    <w:rsid w:val="00E9585B"/>
    <w:rsid w:val="00E9692C"/>
    <w:rsid w:val="00E971A0"/>
    <w:rsid w:val="00E9745C"/>
    <w:rsid w:val="00E97D23"/>
    <w:rsid w:val="00EA0D0D"/>
    <w:rsid w:val="00EA1719"/>
    <w:rsid w:val="00EA192D"/>
    <w:rsid w:val="00EA2E19"/>
    <w:rsid w:val="00EA345D"/>
    <w:rsid w:val="00EA44CC"/>
    <w:rsid w:val="00EA5421"/>
    <w:rsid w:val="00EA5CE8"/>
    <w:rsid w:val="00EA5D91"/>
    <w:rsid w:val="00EA772B"/>
    <w:rsid w:val="00EB2387"/>
    <w:rsid w:val="00EB2DC6"/>
    <w:rsid w:val="00EB37A8"/>
    <w:rsid w:val="00EB37FE"/>
    <w:rsid w:val="00EB385D"/>
    <w:rsid w:val="00EB4539"/>
    <w:rsid w:val="00EB5100"/>
    <w:rsid w:val="00EB6513"/>
    <w:rsid w:val="00EB6DC7"/>
    <w:rsid w:val="00EB7112"/>
    <w:rsid w:val="00EB7D93"/>
    <w:rsid w:val="00EC01C4"/>
    <w:rsid w:val="00EC1764"/>
    <w:rsid w:val="00EC1954"/>
    <w:rsid w:val="00EC32E6"/>
    <w:rsid w:val="00EC3333"/>
    <w:rsid w:val="00EC500B"/>
    <w:rsid w:val="00ED3861"/>
    <w:rsid w:val="00ED4010"/>
    <w:rsid w:val="00ED54FE"/>
    <w:rsid w:val="00ED566C"/>
    <w:rsid w:val="00ED7054"/>
    <w:rsid w:val="00ED7DFF"/>
    <w:rsid w:val="00EE06F8"/>
    <w:rsid w:val="00EE3E8E"/>
    <w:rsid w:val="00EE48EE"/>
    <w:rsid w:val="00EE4BB8"/>
    <w:rsid w:val="00EE51C7"/>
    <w:rsid w:val="00EE576B"/>
    <w:rsid w:val="00EE7451"/>
    <w:rsid w:val="00EE7BD5"/>
    <w:rsid w:val="00EE7E5D"/>
    <w:rsid w:val="00EE7F86"/>
    <w:rsid w:val="00EF0760"/>
    <w:rsid w:val="00EF1415"/>
    <w:rsid w:val="00EF1775"/>
    <w:rsid w:val="00EF1B73"/>
    <w:rsid w:val="00EF5727"/>
    <w:rsid w:val="00EF5D2D"/>
    <w:rsid w:val="00EF60DF"/>
    <w:rsid w:val="00EF65DB"/>
    <w:rsid w:val="00EF6F88"/>
    <w:rsid w:val="00EF71CA"/>
    <w:rsid w:val="00EF75ED"/>
    <w:rsid w:val="00F007AA"/>
    <w:rsid w:val="00F0283C"/>
    <w:rsid w:val="00F02F29"/>
    <w:rsid w:val="00F0544A"/>
    <w:rsid w:val="00F05770"/>
    <w:rsid w:val="00F05B10"/>
    <w:rsid w:val="00F05F9A"/>
    <w:rsid w:val="00F06F66"/>
    <w:rsid w:val="00F07898"/>
    <w:rsid w:val="00F10315"/>
    <w:rsid w:val="00F1104F"/>
    <w:rsid w:val="00F11460"/>
    <w:rsid w:val="00F12E73"/>
    <w:rsid w:val="00F14416"/>
    <w:rsid w:val="00F152B6"/>
    <w:rsid w:val="00F1530C"/>
    <w:rsid w:val="00F15FD8"/>
    <w:rsid w:val="00F167A9"/>
    <w:rsid w:val="00F16A9C"/>
    <w:rsid w:val="00F177CD"/>
    <w:rsid w:val="00F2017B"/>
    <w:rsid w:val="00F202DE"/>
    <w:rsid w:val="00F207BE"/>
    <w:rsid w:val="00F22C91"/>
    <w:rsid w:val="00F23616"/>
    <w:rsid w:val="00F2366D"/>
    <w:rsid w:val="00F254AA"/>
    <w:rsid w:val="00F25BC8"/>
    <w:rsid w:val="00F25D8C"/>
    <w:rsid w:val="00F270E9"/>
    <w:rsid w:val="00F30D2A"/>
    <w:rsid w:val="00F30F8F"/>
    <w:rsid w:val="00F312DC"/>
    <w:rsid w:val="00F32B26"/>
    <w:rsid w:val="00F334C5"/>
    <w:rsid w:val="00F33EF7"/>
    <w:rsid w:val="00F34744"/>
    <w:rsid w:val="00F35535"/>
    <w:rsid w:val="00F3586B"/>
    <w:rsid w:val="00F368E1"/>
    <w:rsid w:val="00F379E7"/>
    <w:rsid w:val="00F37BA5"/>
    <w:rsid w:val="00F37ED8"/>
    <w:rsid w:val="00F4013D"/>
    <w:rsid w:val="00F40317"/>
    <w:rsid w:val="00F40419"/>
    <w:rsid w:val="00F40F2C"/>
    <w:rsid w:val="00F41A3E"/>
    <w:rsid w:val="00F41D0C"/>
    <w:rsid w:val="00F41FF7"/>
    <w:rsid w:val="00F42567"/>
    <w:rsid w:val="00F42AE2"/>
    <w:rsid w:val="00F43B67"/>
    <w:rsid w:val="00F44353"/>
    <w:rsid w:val="00F47667"/>
    <w:rsid w:val="00F47E24"/>
    <w:rsid w:val="00F47E46"/>
    <w:rsid w:val="00F5052A"/>
    <w:rsid w:val="00F50B84"/>
    <w:rsid w:val="00F51807"/>
    <w:rsid w:val="00F5194F"/>
    <w:rsid w:val="00F520E8"/>
    <w:rsid w:val="00F53DCA"/>
    <w:rsid w:val="00F541F8"/>
    <w:rsid w:val="00F5448D"/>
    <w:rsid w:val="00F54DF8"/>
    <w:rsid w:val="00F5550B"/>
    <w:rsid w:val="00F556AA"/>
    <w:rsid w:val="00F55BDE"/>
    <w:rsid w:val="00F56CC9"/>
    <w:rsid w:val="00F5707A"/>
    <w:rsid w:val="00F60F6B"/>
    <w:rsid w:val="00F61F9B"/>
    <w:rsid w:val="00F65826"/>
    <w:rsid w:val="00F669E3"/>
    <w:rsid w:val="00F6708F"/>
    <w:rsid w:val="00F679D2"/>
    <w:rsid w:val="00F70A3E"/>
    <w:rsid w:val="00F71FE1"/>
    <w:rsid w:val="00F73DF5"/>
    <w:rsid w:val="00F742E1"/>
    <w:rsid w:val="00F74BD2"/>
    <w:rsid w:val="00F74CC1"/>
    <w:rsid w:val="00F74E12"/>
    <w:rsid w:val="00F76080"/>
    <w:rsid w:val="00F801D2"/>
    <w:rsid w:val="00F805EB"/>
    <w:rsid w:val="00F80671"/>
    <w:rsid w:val="00F8092C"/>
    <w:rsid w:val="00F81211"/>
    <w:rsid w:val="00F8245F"/>
    <w:rsid w:val="00F8291D"/>
    <w:rsid w:val="00F839B8"/>
    <w:rsid w:val="00F84A9F"/>
    <w:rsid w:val="00F87EE2"/>
    <w:rsid w:val="00F903AD"/>
    <w:rsid w:val="00F9102E"/>
    <w:rsid w:val="00F9149E"/>
    <w:rsid w:val="00F915C9"/>
    <w:rsid w:val="00F919D7"/>
    <w:rsid w:val="00F91F94"/>
    <w:rsid w:val="00F92AC8"/>
    <w:rsid w:val="00F92AD8"/>
    <w:rsid w:val="00F92D48"/>
    <w:rsid w:val="00F92E2A"/>
    <w:rsid w:val="00F93095"/>
    <w:rsid w:val="00F931ED"/>
    <w:rsid w:val="00F939FA"/>
    <w:rsid w:val="00F94228"/>
    <w:rsid w:val="00F9635B"/>
    <w:rsid w:val="00F96482"/>
    <w:rsid w:val="00F966CC"/>
    <w:rsid w:val="00F96E5E"/>
    <w:rsid w:val="00F96FE4"/>
    <w:rsid w:val="00F97574"/>
    <w:rsid w:val="00F975FE"/>
    <w:rsid w:val="00F97E52"/>
    <w:rsid w:val="00FA02F8"/>
    <w:rsid w:val="00FA15BF"/>
    <w:rsid w:val="00FA3471"/>
    <w:rsid w:val="00FA697D"/>
    <w:rsid w:val="00FA74AF"/>
    <w:rsid w:val="00FA77F3"/>
    <w:rsid w:val="00FA79D8"/>
    <w:rsid w:val="00FB0E60"/>
    <w:rsid w:val="00FB22D0"/>
    <w:rsid w:val="00FB317A"/>
    <w:rsid w:val="00FB4266"/>
    <w:rsid w:val="00FB4282"/>
    <w:rsid w:val="00FB643B"/>
    <w:rsid w:val="00FB6731"/>
    <w:rsid w:val="00FB6D09"/>
    <w:rsid w:val="00FC1413"/>
    <w:rsid w:val="00FC192D"/>
    <w:rsid w:val="00FC4645"/>
    <w:rsid w:val="00FC57A8"/>
    <w:rsid w:val="00FC5ED9"/>
    <w:rsid w:val="00FC6765"/>
    <w:rsid w:val="00FC723A"/>
    <w:rsid w:val="00FD0204"/>
    <w:rsid w:val="00FD0840"/>
    <w:rsid w:val="00FD30C9"/>
    <w:rsid w:val="00FD48B6"/>
    <w:rsid w:val="00FD4A49"/>
    <w:rsid w:val="00FD6384"/>
    <w:rsid w:val="00FD71CF"/>
    <w:rsid w:val="00FE09F2"/>
    <w:rsid w:val="00FE0B94"/>
    <w:rsid w:val="00FE0DFF"/>
    <w:rsid w:val="00FE13AD"/>
    <w:rsid w:val="00FE1FA6"/>
    <w:rsid w:val="00FE1FB9"/>
    <w:rsid w:val="00FE26F1"/>
    <w:rsid w:val="00FE2C3F"/>
    <w:rsid w:val="00FE4560"/>
    <w:rsid w:val="00FE5038"/>
    <w:rsid w:val="00FE77EB"/>
    <w:rsid w:val="00FE7FAB"/>
    <w:rsid w:val="00FF038E"/>
    <w:rsid w:val="00FF1A74"/>
    <w:rsid w:val="00FF2C26"/>
    <w:rsid w:val="00FF2EDD"/>
    <w:rsid w:val="00FF31F8"/>
    <w:rsid w:val="00FF3BE8"/>
    <w:rsid w:val="00FF5822"/>
    <w:rsid w:val="00FF5889"/>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E1DCB"/>
  <w15:docId w15:val="{DB25C1B3-D8B6-4B93-84A3-18E18241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link w:val="FooterChar"/>
    <w:uiPriority w:val="99"/>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uiPriority w:val="99"/>
    <w:rsid w:val="00D50BE0"/>
    <w:rPr>
      <w:sz w:val="20"/>
      <w:szCs w:val="20"/>
    </w:rPr>
  </w:style>
  <w:style w:type="character" w:customStyle="1" w:styleId="FootnoteTextChar">
    <w:name w:val="Footnote Text Char"/>
    <w:basedOn w:val="DefaultParagraphFont"/>
    <w:link w:val="FootnoteText"/>
    <w:uiPriority w:val="99"/>
    <w:rsid w:val="00D50BE0"/>
  </w:style>
  <w:style w:type="character" w:styleId="FootnoteReference">
    <w:name w:val="footnote reference"/>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 w:type="paragraph" w:styleId="EndnoteText">
    <w:name w:val="endnote text"/>
    <w:basedOn w:val="Normal"/>
    <w:link w:val="EndnoteTextChar"/>
    <w:rsid w:val="00794FB9"/>
    <w:rPr>
      <w:sz w:val="20"/>
      <w:szCs w:val="20"/>
    </w:rPr>
  </w:style>
  <w:style w:type="character" w:customStyle="1" w:styleId="EndnoteTextChar">
    <w:name w:val="Endnote Text Char"/>
    <w:basedOn w:val="DefaultParagraphFont"/>
    <w:link w:val="EndnoteText"/>
    <w:rsid w:val="00794FB9"/>
  </w:style>
  <w:style w:type="character" w:styleId="EndnoteReference">
    <w:name w:val="endnote reference"/>
    <w:basedOn w:val="DefaultParagraphFont"/>
    <w:rsid w:val="00794FB9"/>
    <w:rPr>
      <w:vertAlign w:val="superscript"/>
    </w:rPr>
  </w:style>
  <w:style w:type="paragraph" w:styleId="Revision">
    <w:name w:val="Revision"/>
    <w:hidden/>
    <w:uiPriority w:val="99"/>
    <w:semiHidden/>
    <w:rsid w:val="00C73AE3"/>
    <w:rPr>
      <w:sz w:val="24"/>
      <w:szCs w:val="24"/>
    </w:rPr>
  </w:style>
  <w:style w:type="table" w:customStyle="1" w:styleId="TableGrid1">
    <w:name w:val="Table Grid1"/>
    <w:basedOn w:val="TableNormal"/>
    <w:next w:val="TableGrid"/>
    <w:rsid w:val="003D7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801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1670">
      <w:bodyDiv w:val="1"/>
      <w:marLeft w:val="0"/>
      <w:marRight w:val="0"/>
      <w:marTop w:val="0"/>
      <w:marBottom w:val="0"/>
      <w:divBdr>
        <w:top w:val="none" w:sz="0" w:space="0" w:color="auto"/>
        <w:left w:val="none" w:sz="0" w:space="0" w:color="auto"/>
        <w:bottom w:val="none" w:sz="0" w:space="0" w:color="auto"/>
        <w:right w:val="none" w:sz="0" w:space="0" w:color="auto"/>
      </w:divBdr>
    </w:div>
    <w:div w:id="197739724">
      <w:bodyDiv w:val="1"/>
      <w:marLeft w:val="0"/>
      <w:marRight w:val="0"/>
      <w:marTop w:val="0"/>
      <w:marBottom w:val="0"/>
      <w:divBdr>
        <w:top w:val="none" w:sz="0" w:space="0" w:color="auto"/>
        <w:left w:val="none" w:sz="0" w:space="0" w:color="auto"/>
        <w:bottom w:val="none" w:sz="0" w:space="0" w:color="auto"/>
        <w:right w:val="none" w:sz="0" w:space="0" w:color="auto"/>
      </w:divBdr>
    </w:div>
    <w:div w:id="210967518">
      <w:bodyDiv w:val="1"/>
      <w:marLeft w:val="0"/>
      <w:marRight w:val="0"/>
      <w:marTop w:val="0"/>
      <w:marBottom w:val="0"/>
      <w:divBdr>
        <w:top w:val="none" w:sz="0" w:space="0" w:color="auto"/>
        <w:left w:val="none" w:sz="0" w:space="0" w:color="auto"/>
        <w:bottom w:val="none" w:sz="0" w:space="0" w:color="auto"/>
        <w:right w:val="none" w:sz="0" w:space="0" w:color="auto"/>
      </w:divBdr>
    </w:div>
    <w:div w:id="292836079">
      <w:bodyDiv w:val="1"/>
      <w:marLeft w:val="0"/>
      <w:marRight w:val="0"/>
      <w:marTop w:val="0"/>
      <w:marBottom w:val="0"/>
      <w:divBdr>
        <w:top w:val="none" w:sz="0" w:space="0" w:color="auto"/>
        <w:left w:val="none" w:sz="0" w:space="0" w:color="auto"/>
        <w:bottom w:val="none" w:sz="0" w:space="0" w:color="auto"/>
        <w:right w:val="none" w:sz="0" w:space="0" w:color="auto"/>
      </w:divBdr>
    </w:div>
    <w:div w:id="376248118">
      <w:bodyDiv w:val="1"/>
      <w:marLeft w:val="0"/>
      <w:marRight w:val="0"/>
      <w:marTop w:val="0"/>
      <w:marBottom w:val="0"/>
      <w:divBdr>
        <w:top w:val="none" w:sz="0" w:space="0" w:color="auto"/>
        <w:left w:val="none" w:sz="0" w:space="0" w:color="auto"/>
        <w:bottom w:val="none" w:sz="0" w:space="0" w:color="auto"/>
        <w:right w:val="none" w:sz="0" w:space="0" w:color="auto"/>
      </w:divBdr>
    </w:div>
    <w:div w:id="573397152">
      <w:bodyDiv w:val="1"/>
      <w:marLeft w:val="0"/>
      <w:marRight w:val="0"/>
      <w:marTop w:val="0"/>
      <w:marBottom w:val="0"/>
      <w:divBdr>
        <w:top w:val="none" w:sz="0" w:space="0" w:color="auto"/>
        <w:left w:val="none" w:sz="0" w:space="0" w:color="auto"/>
        <w:bottom w:val="none" w:sz="0" w:space="0" w:color="auto"/>
        <w:right w:val="none" w:sz="0" w:space="0" w:color="auto"/>
      </w:divBdr>
    </w:div>
    <w:div w:id="697395761">
      <w:bodyDiv w:val="1"/>
      <w:marLeft w:val="0"/>
      <w:marRight w:val="0"/>
      <w:marTop w:val="0"/>
      <w:marBottom w:val="0"/>
      <w:divBdr>
        <w:top w:val="none" w:sz="0" w:space="0" w:color="auto"/>
        <w:left w:val="none" w:sz="0" w:space="0" w:color="auto"/>
        <w:bottom w:val="none" w:sz="0" w:space="0" w:color="auto"/>
        <w:right w:val="none" w:sz="0" w:space="0" w:color="auto"/>
      </w:divBdr>
    </w:div>
    <w:div w:id="747076437">
      <w:bodyDiv w:val="1"/>
      <w:marLeft w:val="0"/>
      <w:marRight w:val="0"/>
      <w:marTop w:val="0"/>
      <w:marBottom w:val="0"/>
      <w:divBdr>
        <w:top w:val="none" w:sz="0" w:space="0" w:color="auto"/>
        <w:left w:val="none" w:sz="0" w:space="0" w:color="auto"/>
        <w:bottom w:val="none" w:sz="0" w:space="0" w:color="auto"/>
        <w:right w:val="none" w:sz="0" w:space="0" w:color="auto"/>
      </w:divBdr>
    </w:div>
    <w:div w:id="791098570">
      <w:bodyDiv w:val="1"/>
      <w:marLeft w:val="0"/>
      <w:marRight w:val="0"/>
      <w:marTop w:val="0"/>
      <w:marBottom w:val="0"/>
      <w:divBdr>
        <w:top w:val="none" w:sz="0" w:space="0" w:color="auto"/>
        <w:left w:val="none" w:sz="0" w:space="0" w:color="auto"/>
        <w:bottom w:val="none" w:sz="0" w:space="0" w:color="auto"/>
        <w:right w:val="none" w:sz="0" w:space="0" w:color="auto"/>
      </w:divBdr>
    </w:div>
    <w:div w:id="797261194">
      <w:bodyDiv w:val="1"/>
      <w:marLeft w:val="0"/>
      <w:marRight w:val="0"/>
      <w:marTop w:val="0"/>
      <w:marBottom w:val="0"/>
      <w:divBdr>
        <w:top w:val="none" w:sz="0" w:space="0" w:color="auto"/>
        <w:left w:val="none" w:sz="0" w:space="0" w:color="auto"/>
        <w:bottom w:val="none" w:sz="0" w:space="0" w:color="auto"/>
        <w:right w:val="none" w:sz="0" w:space="0" w:color="auto"/>
      </w:divBdr>
    </w:div>
    <w:div w:id="910702621">
      <w:bodyDiv w:val="1"/>
      <w:marLeft w:val="0"/>
      <w:marRight w:val="0"/>
      <w:marTop w:val="0"/>
      <w:marBottom w:val="0"/>
      <w:divBdr>
        <w:top w:val="none" w:sz="0" w:space="0" w:color="auto"/>
        <w:left w:val="none" w:sz="0" w:space="0" w:color="auto"/>
        <w:bottom w:val="none" w:sz="0" w:space="0" w:color="auto"/>
        <w:right w:val="none" w:sz="0" w:space="0" w:color="auto"/>
      </w:divBdr>
    </w:div>
    <w:div w:id="949431949">
      <w:bodyDiv w:val="1"/>
      <w:marLeft w:val="0"/>
      <w:marRight w:val="0"/>
      <w:marTop w:val="0"/>
      <w:marBottom w:val="0"/>
      <w:divBdr>
        <w:top w:val="none" w:sz="0" w:space="0" w:color="auto"/>
        <w:left w:val="none" w:sz="0" w:space="0" w:color="auto"/>
        <w:bottom w:val="none" w:sz="0" w:space="0" w:color="auto"/>
        <w:right w:val="none" w:sz="0" w:space="0" w:color="auto"/>
      </w:divBdr>
    </w:div>
    <w:div w:id="953823548">
      <w:bodyDiv w:val="1"/>
      <w:marLeft w:val="0"/>
      <w:marRight w:val="0"/>
      <w:marTop w:val="0"/>
      <w:marBottom w:val="0"/>
      <w:divBdr>
        <w:top w:val="none" w:sz="0" w:space="0" w:color="auto"/>
        <w:left w:val="none" w:sz="0" w:space="0" w:color="auto"/>
        <w:bottom w:val="none" w:sz="0" w:space="0" w:color="auto"/>
        <w:right w:val="none" w:sz="0" w:space="0" w:color="auto"/>
      </w:divBdr>
    </w:div>
    <w:div w:id="964122913">
      <w:bodyDiv w:val="1"/>
      <w:marLeft w:val="0"/>
      <w:marRight w:val="0"/>
      <w:marTop w:val="0"/>
      <w:marBottom w:val="0"/>
      <w:divBdr>
        <w:top w:val="none" w:sz="0" w:space="0" w:color="auto"/>
        <w:left w:val="none" w:sz="0" w:space="0" w:color="auto"/>
        <w:bottom w:val="none" w:sz="0" w:space="0" w:color="auto"/>
        <w:right w:val="none" w:sz="0" w:space="0" w:color="auto"/>
      </w:divBdr>
    </w:div>
    <w:div w:id="1003625078">
      <w:bodyDiv w:val="1"/>
      <w:marLeft w:val="0"/>
      <w:marRight w:val="0"/>
      <w:marTop w:val="0"/>
      <w:marBottom w:val="0"/>
      <w:divBdr>
        <w:top w:val="none" w:sz="0" w:space="0" w:color="auto"/>
        <w:left w:val="none" w:sz="0" w:space="0" w:color="auto"/>
        <w:bottom w:val="none" w:sz="0" w:space="0" w:color="auto"/>
        <w:right w:val="none" w:sz="0" w:space="0" w:color="auto"/>
      </w:divBdr>
    </w:div>
    <w:div w:id="1014189971">
      <w:bodyDiv w:val="1"/>
      <w:marLeft w:val="0"/>
      <w:marRight w:val="0"/>
      <w:marTop w:val="0"/>
      <w:marBottom w:val="0"/>
      <w:divBdr>
        <w:top w:val="none" w:sz="0" w:space="0" w:color="auto"/>
        <w:left w:val="none" w:sz="0" w:space="0" w:color="auto"/>
        <w:bottom w:val="none" w:sz="0" w:space="0" w:color="auto"/>
        <w:right w:val="none" w:sz="0" w:space="0" w:color="auto"/>
      </w:divBdr>
    </w:div>
    <w:div w:id="1101680471">
      <w:bodyDiv w:val="1"/>
      <w:marLeft w:val="0"/>
      <w:marRight w:val="0"/>
      <w:marTop w:val="0"/>
      <w:marBottom w:val="0"/>
      <w:divBdr>
        <w:top w:val="none" w:sz="0" w:space="0" w:color="auto"/>
        <w:left w:val="none" w:sz="0" w:space="0" w:color="auto"/>
        <w:bottom w:val="none" w:sz="0" w:space="0" w:color="auto"/>
        <w:right w:val="none" w:sz="0" w:space="0" w:color="auto"/>
      </w:divBdr>
    </w:div>
    <w:div w:id="1182162138">
      <w:bodyDiv w:val="1"/>
      <w:marLeft w:val="0"/>
      <w:marRight w:val="0"/>
      <w:marTop w:val="0"/>
      <w:marBottom w:val="0"/>
      <w:divBdr>
        <w:top w:val="none" w:sz="0" w:space="0" w:color="auto"/>
        <w:left w:val="none" w:sz="0" w:space="0" w:color="auto"/>
        <w:bottom w:val="none" w:sz="0" w:space="0" w:color="auto"/>
        <w:right w:val="none" w:sz="0" w:space="0" w:color="auto"/>
      </w:divBdr>
    </w:div>
    <w:div w:id="1228342424">
      <w:bodyDiv w:val="1"/>
      <w:marLeft w:val="0"/>
      <w:marRight w:val="0"/>
      <w:marTop w:val="0"/>
      <w:marBottom w:val="0"/>
      <w:divBdr>
        <w:top w:val="none" w:sz="0" w:space="0" w:color="auto"/>
        <w:left w:val="none" w:sz="0" w:space="0" w:color="auto"/>
        <w:bottom w:val="none" w:sz="0" w:space="0" w:color="auto"/>
        <w:right w:val="none" w:sz="0" w:space="0" w:color="auto"/>
      </w:divBdr>
    </w:div>
    <w:div w:id="1306012790">
      <w:bodyDiv w:val="1"/>
      <w:marLeft w:val="0"/>
      <w:marRight w:val="0"/>
      <w:marTop w:val="0"/>
      <w:marBottom w:val="0"/>
      <w:divBdr>
        <w:top w:val="none" w:sz="0" w:space="0" w:color="auto"/>
        <w:left w:val="none" w:sz="0" w:space="0" w:color="auto"/>
        <w:bottom w:val="none" w:sz="0" w:space="0" w:color="auto"/>
        <w:right w:val="none" w:sz="0" w:space="0" w:color="auto"/>
      </w:divBdr>
    </w:div>
    <w:div w:id="1607151940">
      <w:bodyDiv w:val="1"/>
      <w:marLeft w:val="0"/>
      <w:marRight w:val="0"/>
      <w:marTop w:val="0"/>
      <w:marBottom w:val="0"/>
      <w:divBdr>
        <w:top w:val="none" w:sz="0" w:space="0" w:color="auto"/>
        <w:left w:val="none" w:sz="0" w:space="0" w:color="auto"/>
        <w:bottom w:val="none" w:sz="0" w:space="0" w:color="auto"/>
        <w:right w:val="none" w:sz="0" w:space="0" w:color="auto"/>
      </w:divBdr>
    </w:div>
    <w:div w:id="1646856290">
      <w:bodyDiv w:val="1"/>
      <w:marLeft w:val="0"/>
      <w:marRight w:val="0"/>
      <w:marTop w:val="0"/>
      <w:marBottom w:val="0"/>
      <w:divBdr>
        <w:top w:val="none" w:sz="0" w:space="0" w:color="auto"/>
        <w:left w:val="none" w:sz="0" w:space="0" w:color="auto"/>
        <w:bottom w:val="none" w:sz="0" w:space="0" w:color="auto"/>
        <w:right w:val="none" w:sz="0" w:space="0" w:color="auto"/>
      </w:divBdr>
    </w:div>
    <w:div w:id="1676492661">
      <w:bodyDiv w:val="1"/>
      <w:marLeft w:val="0"/>
      <w:marRight w:val="0"/>
      <w:marTop w:val="0"/>
      <w:marBottom w:val="0"/>
      <w:divBdr>
        <w:top w:val="none" w:sz="0" w:space="0" w:color="auto"/>
        <w:left w:val="none" w:sz="0" w:space="0" w:color="auto"/>
        <w:bottom w:val="none" w:sz="0" w:space="0" w:color="auto"/>
        <w:right w:val="none" w:sz="0" w:space="0" w:color="auto"/>
      </w:divBdr>
    </w:div>
    <w:div w:id="1684629010">
      <w:bodyDiv w:val="1"/>
      <w:marLeft w:val="0"/>
      <w:marRight w:val="0"/>
      <w:marTop w:val="0"/>
      <w:marBottom w:val="0"/>
      <w:divBdr>
        <w:top w:val="none" w:sz="0" w:space="0" w:color="auto"/>
        <w:left w:val="none" w:sz="0" w:space="0" w:color="auto"/>
        <w:bottom w:val="none" w:sz="0" w:space="0" w:color="auto"/>
        <w:right w:val="none" w:sz="0" w:space="0" w:color="auto"/>
      </w:divBdr>
    </w:div>
    <w:div w:id="1685981634">
      <w:bodyDiv w:val="1"/>
      <w:marLeft w:val="0"/>
      <w:marRight w:val="0"/>
      <w:marTop w:val="0"/>
      <w:marBottom w:val="0"/>
      <w:divBdr>
        <w:top w:val="none" w:sz="0" w:space="0" w:color="auto"/>
        <w:left w:val="none" w:sz="0" w:space="0" w:color="auto"/>
        <w:bottom w:val="none" w:sz="0" w:space="0" w:color="auto"/>
        <w:right w:val="none" w:sz="0" w:space="0" w:color="auto"/>
      </w:divBdr>
    </w:div>
    <w:div w:id="1801612763">
      <w:bodyDiv w:val="1"/>
      <w:marLeft w:val="0"/>
      <w:marRight w:val="0"/>
      <w:marTop w:val="0"/>
      <w:marBottom w:val="0"/>
      <w:divBdr>
        <w:top w:val="none" w:sz="0" w:space="0" w:color="auto"/>
        <w:left w:val="none" w:sz="0" w:space="0" w:color="auto"/>
        <w:bottom w:val="none" w:sz="0" w:space="0" w:color="auto"/>
        <w:right w:val="none" w:sz="0" w:space="0" w:color="auto"/>
      </w:divBdr>
    </w:div>
    <w:div w:id="1872107985">
      <w:bodyDiv w:val="1"/>
      <w:marLeft w:val="0"/>
      <w:marRight w:val="0"/>
      <w:marTop w:val="0"/>
      <w:marBottom w:val="0"/>
      <w:divBdr>
        <w:top w:val="none" w:sz="0" w:space="0" w:color="auto"/>
        <w:left w:val="none" w:sz="0" w:space="0" w:color="auto"/>
        <w:bottom w:val="none" w:sz="0" w:space="0" w:color="auto"/>
        <w:right w:val="none" w:sz="0" w:space="0" w:color="auto"/>
      </w:divBdr>
    </w:div>
    <w:div w:id="1883976195">
      <w:bodyDiv w:val="1"/>
      <w:marLeft w:val="0"/>
      <w:marRight w:val="0"/>
      <w:marTop w:val="0"/>
      <w:marBottom w:val="0"/>
      <w:divBdr>
        <w:top w:val="none" w:sz="0" w:space="0" w:color="auto"/>
        <w:left w:val="none" w:sz="0" w:space="0" w:color="auto"/>
        <w:bottom w:val="none" w:sz="0" w:space="0" w:color="auto"/>
        <w:right w:val="none" w:sz="0" w:space="0" w:color="auto"/>
      </w:divBdr>
    </w:div>
    <w:div w:id="20411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0E174-B075-48BF-A9A5-647EA581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4556</Words>
  <Characters>25974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30470</CharactersWithSpaces>
  <SharedDoc>false</SharedDoc>
  <HLinks>
    <vt:vector size="6" baseType="variant">
      <vt:variant>
        <vt:i4>6619261</vt:i4>
      </vt:variant>
      <vt:variant>
        <vt:i4>0</vt:i4>
      </vt:variant>
      <vt:variant>
        <vt:i4>0</vt:i4>
      </vt:variant>
      <vt:variant>
        <vt:i4>5</vt:i4>
      </vt:variant>
      <vt:variant>
        <vt:lpwstr>http://www.legis.state.pa.us/WU01/LI/LI/US/HTM/2012/0/0011..HTM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MIS</dc:creator>
  <cp:keywords/>
  <dc:description/>
  <cp:lastModifiedBy>Farner, Joyce</cp:lastModifiedBy>
  <cp:revision>6</cp:revision>
  <cp:lastPrinted>2017-12-21T12:09:00Z</cp:lastPrinted>
  <dcterms:created xsi:type="dcterms:W3CDTF">2017-12-14T12:18:00Z</dcterms:created>
  <dcterms:modified xsi:type="dcterms:W3CDTF">2017-12-21T12:09:00Z</dcterms:modified>
</cp:coreProperties>
</file>