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6EA" w:rsidRPr="00E84D6E" w:rsidRDefault="00D246EA" w:rsidP="00D246EA">
      <w:pPr>
        <w:tabs>
          <w:tab w:val="center" w:pos="4680"/>
        </w:tabs>
        <w:jc w:val="both"/>
        <w:rPr>
          <w:b/>
          <w:sz w:val="24"/>
          <w:szCs w:val="24"/>
        </w:rPr>
      </w:pPr>
      <w:r w:rsidRPr="00E84D6E">
        <w:rPr>
          <w:sz w:val="24"/>
          <w:szCs w:val="24"/>
        </w:rPr>
        <w:tab/>
      </w:r>
      <w:r w:rsidRPr="00E84D6E">
        <w:rPr>
          <w:b/>
          <w:sz w:val="24"/>
          <w:szCs w:val="24"/>
        </w:rPr>
        <w:t>BEFORE THE</w:t>
      </w:r>
    </w:p>
    <w:p w:rsidR="00D246EA" w:rsidRPr="00E84D6E" w:rsidRDefault="00D246EA" w:rsidP="00D246EA">
      <w:pPr>
        <w:tabs>
          <w:tab w:val="center" w:pos="4680"/>
        </w:tabs>
        <w:jc w:val="both"/>
        <w:rPr>
          <w:sz w:val="24"/>
          <w:szCs w:val="24"/>
        </w:rPr>
      </w:pPr>
      <w:r w:rsidRPr="00E84D6E">
        <w:rPr>
          <w:b/>
          <w:sz w:val="24"/>
          <w:szCs w:val="24"/>
        </w:rPr>
        <w:tab/>
      </w:r>
      <w:smartTag w:uri="urn:schemas-microsoft-com:office:smarttags" w:element="State">
        <w:smartTag w:uri="urn:schemas-microsoft-com:office:smarttags" w:element="place">
          <w:r w:rsidRPr="00E84D6E">
            <w:rPr>
              <w:b/>
              <w:sz w:val="24"/>
              <w:szCs w:val="24"/>
            </w:rPr>
            <w:t>PENNSYLVANIA</w:t>
          </w:r>
        </w:smartTag>
      </w:smartTag>
      <w:r w:rsidRPr="00E84D6E">
        <w:rPr>
          <w:b/>
          <w:sz w:val="24"/>
          <w:szCs w:val="24"/>
        </w:rPr>
        <w:t xml:space="preserve"> PUBLIC UTILITY COMMISSION</w:t>
      </w:r>
    </w:p>
    <w:p w:rsidR="00D246EA" w:rsidRPr="00E84D6E" w:rsidRDefault="00D246EA" w:rsidP="00D246EA">
      <w:pPr>
        <w:jc w:val="both"/>
        <w:rPr>
          <w:sz w:val="24"/>
          <w:szCs w:val="24"/>
        </w:rPr>
      </w:pPr>
    </w:p>
    <w:p w:rsidR="00D246EA" w:rsidRPr="00E84D6E" w:rsidRDefault="00D246EA" w:rsidP="00D246EA">
      <w:pPr>
        <w:jc w:val="both"/>
        <w:rPr>
          <w:sz w:val="24"/>
          <w:szCs w:val="24"/>
        </w:rPr>
      </w:pPr>
    </w:p>
    <w:p w:rsidR="004236F0" w:rsidRPr="008C3484" w:rsidRDefault="004236F0" w:rsidP="004236F0">
      <w:pPr>
        <w:jc w:val="both"/>
        <w:rPr>
          <w:rFonts w:ascii="Arial" w:hAnsi="Arial" w:cs="Arial"/>
          <w:sz w:val="24"/>
          <w:szCs w:val="24"/>
        </w:rPr>
      </w:pPr>
    </w:p>
    <w:p w:rsidR="004236F0" w:rsidRPr="009D25CE" w:rsidRDefault="004236F0" w:rsidP="004236F0">
      <w:pPr>
        <w:jc w:val="both"/>
        <w:rPr>
          <w:sz w:val="24"/>
          <w:szCs w:val="24"/>
        </w:rPr>
      </w:pPr>
      <w:r w:rsidRPr="009D25CE">
        <w:rPr>
          <w:sz w:val="24"/>
          <w:szCs w:val="24"/>
        </w:rPr>
        <w:t>Pennsylvania Public Utility Commission</w:t>
      </w:r>
      <w:r>
        <w:rPr>
          <w:sz w:val="24"/>
          <w:szCs w:val="24"/>
        </w:rPr>
        <w:t>, et al</w:t>
      </w:r>
      <w:r w:rsidR="00520FDF">
        <w:rPr>
          <w:sz w:val="24"/>
          <w:szCs w:val="24"/>
        </w:rPr>
        <w:t>.</w:t>
      </w:r>
      <w:r w:rsidRPr="009D25CE">
        <w:rPr>
          <w:sz w:val="24"/>
          <w:szCs w:val="24"/>
        </w:rPr>
        <w:tab/>
        <w:t>:</w:t>
      </w:r>
      <w:r w:rsidRPr="009D25CE">
        <w:rPr>
          <w:sz w:val="24"/>
          <w:szCs w:val="24"/>
        </w:rPr>
        <w:tab/>
      </w:r>
      <w:r w:rsidRPr="009D25CE">
        <w:rPr>
          <w:sz w:val="24"/>
          <w:szCs w:val="24"/>
        </w:rPr>
        <w:tab/>
        <w:t>R-</w:t>
      </w:r>
      <w:r>
        <w:rPr>
          <w:sz w:val="24"/>
          <w:szCs w:val="24"/>
        </w:rPr>
        <w:t>20</w:t>
      </w:r>
      <w:r w:rsidR="00423E93">
        <w:rPr>
          <w:sz w:val="24"/>
          <w:szCs w:val="24"/>
        </w:rPr>
        <w:t>17-2631441</w:t>
      </w:r>
      <w:r w:rsidRPr="009D25CE">
        <w:rPr>
          <w:sz w:val="24"/>
          <w:szCs w:val="24"/>
        </w:rPr>
        <w:tab/>
      </w:r>
      <w:r w:rsidRPr="009D25CE">
        <w:rPr>
          <w:sz w:val="24"/>
          <w:szCs w:val="24"/>
        </w:rPr>
        <w:tab/>
      </w:r>
    </w:p>
    <w:p w:rsidR="004236F0" w:rsidRPr="009D25CE" w:rsidRDefault="00423E93" w:rsidP="004236F0">
      <w:pPr>
        <w:jc w:val="both"/>
        <w:rPr>
          <w:sz w:val="24"/>
          <w:szCs w:val="24"/>
        </w:rPr>
      </w:pPr>
      <w:r>
        <w:rPr>
          <w:sz w:val="24"/>
          <w:szCs w:val="24"/>
        </w:rPr>
        <w:t xml:space="preserve">James </w:t>
      </w:r>
      <w:proofErr w:type="spellStart"/>
      <w:r>
        <w:rPr>
          <w:sz w:val="24"/>
          <w:szCs w:val="24"/>
        </w:rPr>
        <w:t>Vessella</w:t>
      </w:r>
      <w:proofErr w:type="spellEnd"/>
      <w:r w:rsidR="004236F0" w:rsidRPr="009D25CE">
        <w:rPr>
          <w:sz w:val="24"/>
          <w:szCs w:val="24"/>
        </w:rPr>
        <w:tab/>
      </w:r>
      <w:r w:rsidR="004236F0" w:rsidRPr="009D25CE">
        <w:rPr>
          <w:sz w:val="24"/>
          <w:szCs w:val="24"/>
        </w:rPr>
        <w:tab/>
      </w:r>
      <w:r w:rsidR="004236F0" w:rsidRPr="009D25CE">
        <w:rPr>
          <w:sz w:val="24"/>
          <w:szCs w:val="24"/>
        </w:rPr>
        <w:tab/>
      </w:r>
      <w:r w:rsidR="004236F0">
        <w:rPr>
          <w:sz w:val="24"/>
          <w:szCs w:val="24"/>
        </w:rPr>
        <w:tab/>
      </w:r>
      <w:r w:rsidR="004236F0">
        <w:rPr>
          <w:sz w:val="24"/>
          <w:szCs w:val="24"/>
        </w:rPr>
        <w:tab/>
      </w:r>
      <w:r w:rsidR="004236F0" w:rsidRPr="009D25CE">
        <w:rPr>
          <w:sz w:val="24"/>
          <w:szCs w:val="24"/>
        </w:rPr>
        <w:t>:</w:t>
      </w:r>
      <w:r>
        <w:rPr>
          <w:sz w:val="24"/>
          <w:szCs w:val="24"/>
        </w:rPr>
        <w:tab/>
      </w:r>
      <w:r>
        <w:rPr>
          <w:sz w:val="24"/>
          <w:szCs w:val="24"/>
        </w:rPr>
        <w:tab/>
        <w:t>C-2017</w:t>
      </w:r>
      <w:r w:rsidR="004236F0">
        <w:rPr>
          <w:sz w:val="24"/>
          <w:szCs w:val="24"/>
        </w:rPr>
        <w:t>-2</w:t>
      </w:r>
      <w:r>
        <w:rPr>
          <w:sz w:val="24"/>
          <w:szCs w:val="24"/>
        </w:rPr>
        <w:t>634797</w:t>
      </w:r>
    </w:p>
    <w:p w:rsidR="00423E93" w:rsidRDefault="00423E93" w:rsidP="00423E93">
      <w:pPr>
        <w:jc w:val="both"/>
        <w:rPr>
          <w:sz w:val="24"/>
          <w:szCs w:val="24"/>
        </w:rPr>
      </w:pPr>
      <w:r>
        <w:rPr>
          <w:sz w:val="24"/>
          <w:szCs w:val="24"/>
        </w:rPr>
        <w:t xml:space="preserve">Bea </w:t>
      </w:r>
      <w:proofErr w:type="spellStart"/>
      <w:r>
        <w:rPr>
          <w:sz w:val="24"/>
          <w:szCs w:val="24"/>
        </w:rPr>
        <w:t>DeCiancio</w:t>
      </w:r>
      <w:proofErr w:type="spellEnd"/>
      <w:r w:rsidRPr="009D25CE">
        <w:rPr>
          <w:sz w:val="24"/>
          <w:szCs w:val="24"/>
        </w:rPr>
        <w:tab/>
      </w:r>
      <w:r w:rsidRPr="009D25CE">
        <w:rPr>
          <w:sz w:val="24"/>
          <w:szCs w:val="24"/>
        </w:rPr>
        <w:tab/>
      </w:r>
      <w:r w:rsidRPr="009D25CE">
        <w:rPr>
          <w:sz w:val="24"/>
          <w:szCs w:val="24"/>
        </w:rPr>
        <w:tab/>
      </w:r>
      <w:r w:rsidRPr="009D25CE">
        <w:rPr>
          <w:sz w:val="24"/>
          <w:szCs w:val="24"/>
        </w:rPr>
        <w:tab/>
      </w:r>
      <w:r w:rsidRPr="009D25CE">
        <w:rPr>
          <w:sz w:val="24"/>
          <w:szCs w:val="24"/>
        </w:rPr>
        <w:tab/>
        <w:t>:</w:t>
      </w:r>
      <w:r>
        <w:rPr>
          <w:sz w:val="24"/>
          <w:szCs w:val="24"/>
        </w:rPr>
        <w:tab/>
      </w:r>
      <w:r>
        <w:rPr>
          <w:sz w:val="24"/>
          <w:szCs w:val="24"/>
        </w:rPr>
        <w:tab/>
        <w:t>C-2017-2635838</w:t>
      </w:r>
    </w:p>
    <w:p w:rsidR="00423E93" w:rsidRPr="009D25CE" w:rsidRDefault="00423E93" w:rsidP="00423E93">
      <w:pPr>
        <w:jc w:val="both"/>
        <w:rPr>
          <w:sz w:val="24"/>
          <w:szCs w:val="24"/>
        </w:rPr>
      </w:pPr>
      <w:r w:rsidRPr="009D25CE">
        <w:rPr>
          <w:sz w:val="24"/>
          <w:szCs w:val="24"/>
        </w:rPr>
        <w:t>Office of Consumer Advocate</w:t>
      </w:r>
      <w:r w:rsidRPr="009D25CE">
        <w:rPr>
          <w:sz w:val="24"/>
          <w:szCs w:val="24"/>
        </w:rPr>
        <w:tab/>
      </w:r>
      <w:r w:rsidRPr="009D25CE">
        <w:rPr>
          <w:sz w:val="24"/>
          <w:szCs w:val="24"/>
        </w:rPr>
        <w:tab/>
      </w:r>
      <w:r w:rsidRPr="009D25CE">
        <w:rPr>
          <w:sz w:val="24"/>
          <w:szCs w:val="24"/>
        </w:rPr>
        <w:tab/>
        <w:t>:</w:t>
      </w:r>
      <w:r w:rsidRPr="009D25CE">
        <w:rPr>
          <w:sz w:val="24"/>
          <w:szCs w:val="24"/>
        </w:rPr>
        <w:tab/>
      </w:r>
      <w:r w:rsidRPr="009D25CE">
        <w:rPr>
          <w:sz w:val="24"/>
          <w:szCs w:val="24"/>
        </w:rPr>
        <w:tab/>
        <w:t>C-</w:t>
      </w:r>
      <w:r>
        <w:rPr>
          <w:sz w:val="24"/>
          <w:szCs w:val="24"/>
        </w:rPr>
        <w:t>2017-2636654</w:t>
      </w:r>
    </w:p>
    <w:p w:rsidR="004236F0" w:rsidRPr="009D25CE" w:rsidRDefault="00423E93" w:rsidP="004236F0">
      <w:pPr>
        <w:jc w:val="both"/>
        <w:rPr>
          <w:sz w:val="24"/>
          <w:szCs w:val="24"/>
        </w:rPr>
      </w:pPr>
      <w:r>
        <w:rPr>
          <w:sz w:val="24"/>
          <w:szCs w:val="24"/>
        </w:rPr>
        <w:t xml:space="preserve">John </w:t>
      </w:r>
      <w:proofErr w:type="spellStart"/>
      <w:r>
        <w:rPr>
          <w:sz w:val="24"/>
          <w:szCs w:val="24"/>
        </w:rPr>
        <w:t>D’Urso</w:t>
      </w:r>
      <w:proofErr w:type="spellEnd"/>
      <w:r>
        <w:rPr>
          <w:sz w:val="24"/>
          <w:szCs w:val="24"/>
        </w:rPr>
        <w:tab/>
      </w:r>
      <w:r w:rsidR="004236F0" w:rsidRPr="009D25CE">
        <w:rPr>
          <w:sz w:val="24"/>
          <w:szCs w:val="24"/>
        </w:rPr>
        <w:tab/>
      </w:r>
      <w:r w:rsidR="004236F0" w:rsidRPr="009D25CE">
        <w:rPr>
          <w:sz w:val="24"/>
          <w:szCs w:val="24"/>
        </w:rPr>
        <w:tab/>
      </w:r>
      <w:r w:rsidR="004236F0" w:rsidRPr="009D25CE">
        <w:rPr>
          <w:sz w:val="24"/>
          <w:szCs w:val="24"/>
        </w:rPr>
        <w:tab/>
      </w:r>
      <w:r w:rsidR="004236F0">
        <w:rPr>
          <w:sz w:val="24"/>
          <w:szCs w:val="24"/>
        </w:rPr>
        <w:tab/>
      </w:r>
      <w:r w:rsidR="004236F0">
        <w:rPr>
          <w:sz w:val="24"/>
          <w:szCs w:val="24"/>
        </w:rPr>
        <w:tab/>
      </w:r>
      <w:r w:rsidR="004236F0" w:rsidRPr="009D25CE">
        <w:rPr>
          <w:sz w:val="24"/>
          <w:szCs w:val="24"/>
        </w:rPr>
        <w:t>:</w:t>
      </w:r>
      <w:r w:rsidR="004236F0" w:rsidRPr="009D25CE">
        <w:rPr>
          <w:sz w:val="24"/>
          <w:szCs w:val="24"/>
        </w:rPr>
        <w:tab/>
      </w:r>
      <w:r w:rsidR="004236F0" w:rsidRPr="009D25CE">
        <w:rPr>
          <w:sz w:val="24"/>
          <w:szCs w:val="24"/>
        </w:rPr>
        <w:tab/>
      </w:r>
      <w:r w:rsidR="004236F0">
        <w:rPr>
          <w:sz w:val="24"/>
          <w:szCs w:val="24"/>
        </w:rPr>
        <w:t>C-</w:t>
      </w:r>
      <w:r>
        <w:rPr>
          <w:sz w:val="24"/>
          <w:szCs w:val="24"/>
        </w:rPr>
        <w:t>2017-2636679</w:t>
      </w:r>
    </w:p>
    <w:p w:rsidR="00423E93" w:rsidRDefault="00423E93" w:rsidP="004236F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236F0" w:rsidRDefault="004236F0" w:rsidP="004236F0">
      <w:pPr>
        <w:jc w:val="both"/>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23E93" w:rsidRPr="00F450E2" w:rsidRDefault="004236F0" w:rsidP="00A20F5E">
      <w:pPr>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23E93" w:rsidRPr="00F450E2">
        <w:rPr>
          <w:sz w:val="24"/>
        </w:rPr>
        <w:t>:</w:t>
      </w:r>
    </w:p>
    <w:p w:rsidR="00423E93" w:rsidRDefault="00423E93" w:rsidP="00423E93">
      <w:pPr>
        <w:tabs>
          <w:tab w:val="left" w:pos="0"/>
        </w:tabs>
        <w:spacing w:line="233" w:lineRule="auto"/>
        <w:jc w:val="both"/>
        <w:rPr>
          <w:sz w:val="24"/>
        </w:rPr>
      </w:pPr>
      <w:r>
        <w:rPr>
          <w:sz w:val="24"/>
        </w:rPr>
        <w:t>Reynolds Water Company</w:t>
      </w:r>
      <w:r>
        <w:rPr>
          <w:sz w:val="24"/>
        </w:rPr>
        <w:tab/>
        <w:t xml:space="preserve"> </w:t>
      </w:r>
      <w:r>
        <w:rPr>
          <w:sz w:val="24"/>
        </w:rPr>
        <w:tab/>
      </w:r>
      <w:r>
        <w:rPr>
          <w:sz w:val="24"/>
        </w:rPr>
        <w:tab/>
      </w:r>
      <w:r>
        <w:rPr>
          <w:sz w:val="24"/>
        </w:rPr>
        <w:tab/>
        <w:t>:</w:t>
      </w:r>
    </w:p>
    <w:p w:rsidR="00423E93" w:rsidRDefault="00423E93" w:rsidP="00423E93">
      <w:pPr>
        <w:tabs>
          <w:tab w:val="left" w:pos="0"/>
        </w:tabs>
        <w:spacing w:line="233" w:lineRule="auto"/>
        <w:jc w:val="both"/>
        <w:rPr>
          <w:sz w:val="24"/>
        </w:rPr>
      </w:pPr>
      <w:r>
        <w:rPr>
          <w:sz w:val="24"/>
        </w:rPr>
        <w:tab/>
      </w:r>
    </w:p>
    <w:p w:rsidR="00423E93" w:rsidRDefault="00423E93" w:rsidP="00423E93">
      <w:pPr>
        <w:tabs>
          <w:tab w:val="left" w:pos="0"/>
        </w:tabs>
        <w:spacing w:line="233" w:lineRule="auto"/>
        <w:jc w:val="both"/>
        <w:rPr>
          <w:b/>
          <w:sz w:val="24"/>
        </w:rPr>
      </w:pPr>
    </w:p>
    <w:p w:rsidR="00623BA7" w:rsidRDefault="00623BA7" w:rsidP="00423E93">
      <w:pPr>
        <w:tabs>
          <w:tab w:val="left" w:pos="0"/>
        </w:tabs>
        <w:spacing w:line="233" w:lineRule="auto"/>
        <w:jc w:val="both"/>
        <w:rPr>
          <w:b/>
          <w:sz w:val="24"/>
        </w:rPr>
      </w:pPr>
    </w:p>
    <w:p w:rsidR="001A517C" w:rsidRPr="00423E93" w:rsidRDefault="00D246EA" w:rsidP="00623BA7">
      <w:pPr>
        <w:spacing w:line="360" w:lineRule="auto"/>
        <w:jc w:val="center"/>
        <w:rPr>
          <w:sz w:val="24"/>
          <w:szCs w:val="24"/>
        </w:rPr>
      </w:pPr>
      <w:r w:rsidRPr="00423E93">
        <w:rPr>
          <w:b/>
          <w:sz w:val="24"/>
          <w:szCs w:val="24"/>
          <w:u w:val="single"/>
        </w:rPr>
        <w:t>PREHEARING ORDER</w:t>
      </w:r>
    </w:p>
    <w:p w:rsidR="00423E93" w:rsidRPr="00423E93" w:rsidRDefault="00423E93" w:rsidP="00423E93">
      <w:pPr>
        <w:spacing w:line="360" w:lineRule="auto"/>
        <w:rPr>
          <w:sz w:val="24"/>
          <w:szCs w:val="24"/>
        </w:rPr>
      </w:pPr>
    </w:p>
    <w:p w:rsidR="00423E93" w:rsidRPr="00423E93" w:rsidRDefault="00423E93" w:rsidP="00423E93">
      <w:pPr>
        <w:spacing w:line="360" w:lineRule="auto"/>
        <w:ind w:firstLine="1440"/>
        <w:rPr>
          <w:sz w:val="24"/>
          <w:szCs w:val="24"/>
        </w:rPr>
      </w:pPr>
      <w:r w:rsidRPr="00423E93">
        <w:rPr>
          <w:sz w:val="24"/>
          <w:szCs w:val="24"/>
        </w:rPr>
        <w:t xml:space="preserve">On October 30, 2017, Reynolds Water Company (Reynolds or Company) filed Supplement No. 5 To Tariff – Water Pa. P.U.C. No. 4 to become effective January 1, 2018.  It proposed to increase Reynolds Water Company’s total annual operating revenues by approximately $236,640 or 45.4% above the level of pro forma revenues for the future test year ending June 31, 2018.  </w:t>
      </w:r>
    </w:p>
    <w:p w:rsidR="00423E93" w:rsidRPr="00423E93" w:rsidRDefault="00423E93" w:rsidP="00423E93">
      <w:pPr>
        <w:spacing w:line="360" w:lineRule="auto"/>
        <w:rPr>
          <w:sz w:val="24"/>
          <w:szCs w:val="24"/>
        </w:rPr>
      </w:pPr>
    </w:p>
    <w:p w:rsidR="008D7341" w:rsidRPr="00D07FFC" w:rsidRDefault="00423E93" w:rsidP="004236F0">
      <w:pPr>
        <w:spacing w:line="360" w:lineRule="auto"/>
        <w:ind w:firstLine="1440"/>
        <w:rPr>
          <w:sz w:val="24"/>
          <w:szCs w:val="24"/>
        </w:rPr>
      </w:pPr>
      <w:r w:rsidRPr="00423E93">
        <w:rPr>
          <w:sz w:val="24"/>
          <w:szCs w:val="24"/>
        </w:rPr>
        <w:t>Reynolds</w:t>
      </w:r>
      <w:r w:rsidR="004236F0" w:rsidRPr="00423E93">
        <w:rPr>
          <w:sz w:val="24"/>
          <w:szCs w:val="24"/>
        </w:rPr>
        <w:t xml:space="preserve"> proposed to increase annual revenues by $</w:t>
      </w:r>
      <w:r w:rsidRPr="00423E93">
        <w:rPr>
          <w:sz w:val="24"/>
          <w:szCs w:val="24"/>
        </w:rPr>
        <w:t>236,640</w:t>
      </w:r>
      <w:r w:rsidR="007E4C2A">
        <w:rPr>
          <w:sz w:val="24"/>
          <w:szCs w:val="24"/>
        </w:rPr>
        <w:t>, or 45.1%,</w:t>
      </w:r>
      <w:r w:rsidR="004236F0" w:rsidRPr="00423E93">
        <w:rPr>
          <w:sz w:val="24"/>
          <w:szCs w:val="24"/>
        </w:rPr>
        <w:t xml:space="preserve"> which would become</w:t>
      </w:r>
      <w:r w:rsidR="004236F0" w:rsidRPr="00061B33">
        <w:rPr>
          <w:sz w:val="24"/>
          <w:szCs w:val="24"/>
        </w:rPr>
        <w:t xml:space="preserve"> effective on or about </w:t>
      </w:r>
      <w:r w:rsidR="00263B05">
        <w:rPr>
          <w:sz w:val="24"/>
          <w:szCs w:val="24"/>
        </w:rPr>
        <w:t>January</w:t>
      </w:r>
      <w:r>
        <w:rPr>
          <w:sz w:val="24"/>
          <w:szCs w:val="24"/>
        </w:rPr>
        <w:t xml:space="preserve"> 1, 2018</w:t>
      </w:r>
      <w:r w:rsidR="004236F0" w:rsidRPr="00061B33">
        <w:rPr>
          <w:sz w:val="24"/>
          <w:szCs w:val="24"/>
        </w:rPr>
        <w:t xml:space="preserve">.  </w:t>
      </w:r>
      <w:r>
        <w:rPr>
          <w:sz w:val="24"/>
          <w:szCs w:val="24"/>
        </w:rPr>
        <w:t>Reynolds</w:t>
      </w:r>
      <w:r w:rsidR="004236F0" w:rsidRPr="009D25CE">
        <w:rPr>
          <w:sz w:val="24"/>
          <w:szCs w:val="24"/>
        </w:rPr>
        <w:t xml:space="preserve"> engages in the business of furnishing </w:t>
      </w:r>
      <w:r w:rsidR="004236F0" w:rsidRPr="00D07FFC">
        <w:rPr>
          <w:sz w:val="24"/>
          <w:szCs w:val="24"/>
        </w:rPr>
        <w:t xml:space="preserve">water services to approximately </w:t>
      </w:r>
      <w:r w:rsidR="007E4C2A">
        <w:rPr>
          <w:sz w:val="24"/>
          <w:szCs w:val="24"/>
        </w:rPr>
        <w:t xml:space="preserve">722 total customers (551 </w:t>
      </w:r>
      <w:r w:rsidR="004236F0" w:rsidRPr="00D07FFC">
        <w:rPr>
          <w:sz w:val="24"/>
          <w:szCs w:val="24"/>
        </w:rPr>
        <w:t>residential customers</w:t>
      </w:r>
      <w:r w:rsidR="007E4C2A">
        <w:rPr>
          <w:sz w:val="24"/>
          <w:szCs w:val="24"/>
        </w:rPr>
        <w:t>)</w:t>
      </w:r>
      <w:r w:rsidR="004236F0" w:rsidRPr="00D07FFC">
        <w:rPr>
          <w:sz w:val="24"/>
          <w:szCs w:val="24"/>
        </w:rPr>
        <w:t xml:space="preserve"> in portions of </w:t>
      </w:r>
      <w:r w:rsidR="007E4C2A">
        <w:rPr>
          <w:sz w:val="24"/>
          <w:szCs w:val="24"/>
        </w:rPr>
        <w:t xml:space="preserve">the Townships of </w:t>
      </w:r>
      <w:proofErr w:type="spellStart"/>
      <w:r w:rsidR="007E4C2A">
        <w:rPr>
          <w:sz w:val="24"/>
          <w:szCs w:val="24"/>
        </w:rPr>
        <w:t>Pymatuning</w:t>
      </w:r>
      <w:proofErr w:type="spellEnd"/>
      <w:r w:rsidR="007E4C2A">
        <w:rPr>
          <w:sz w:val="24"/>
          <w:szCs w:val="24"/>
        </w:rPr>
        <w:t xml:space="preserve">, </w:t>
      </w:r>
      <w:proofErr w:type="spellStart"/>
      <w:r w:rsidR="007E4C2A">
        <w:rPr>
          <w:sz w:val="24"/>
          <w:szCs w:val="24"/>
        </w:rPr>
        <w:t>Hempfield</w:t>
      </w:r>
      <w:proofErr w:type="spellEnd"/>
      <w:r w:rsidR="007E4C2A">
        <w:rPr>
          <w:sz w:val="24"/>
          <w:szCs w:val="24"/>
        </w:rPr>
        <w:t xml:space="preserve">, and Delaware in Mercer </w:t>
      </w:r>
      <w:r w:rsidR="004236F0" w:rsidRPr="00D07FFC">
        <w:rPr>
          <w:sz w:val="24"/>
          <w:szCs w:val="24"/>
        </w:rPr>
        <w:t>County.  For the typical r</w:t>
      </w:r>
      <w:r w:rsidR="007E4C2A">
        <w:rPr>
          <w:sz w:val="24"/>
          <w:szCs w:val="24"/>
        </w:rPr>
        <w:t>esidential customer using 9</w:t>
      </w:r>
      <w:r w:rsidR="004236F0" w:rsidRPr="00D07FFC">
        <w:rPr>
          <w:sz w:val="24"/>
          <w:szCs w:val="24"/>
        </w:rPr>
        <w:t xml:space="preserve">,000 gallons per </w:t>
      </w:r>
      <w:r w:rsidR="007E4C2A">
        <w:rPr>
          <w:sz w:val="24"/>
          <w:szCs w:val="24"/>
        </w:rPr>
        <w:t>quarter</w:t>
      </w:r>
      <w:r w:rsidR="004236F0" w:rsidRPr="00D07FFC">
        <w:rPr>
          <w:sz w:val="24"/>
          <w:szCs w:val="24"/>
        </w:rPr>
        <w:t xml:space="preserve">, the average bill would increase by </w:t>
      </w:r>
      <w:r w:rsidR="007E4C2A">
        <w:rPr>
          <w:sz w:val="24"/>
          <w:szCs w:val="24"/>
        </w:rPr>
        <w:t>45.4</w:t>
      </w:r>
      <w:r w:rsidR="004236F0" w:rsidRPr="00D07FFC">
        <w:rPr>
          <w:sz w:val="24"/>
          <w:szCs w:val="24"/>
        </w:rPr>
        <w:t>% from $</w:t>
      </w:r>
      <w:r w:rsidR="007E4C2A">
        <w:rPr>
          <w:sz w:val="24"/>
          <w:szCs w:val="24"/>
        </w:rPr>
        <w:t>92.76</w:t>
      </w:r>
      <w:r w:rsidR="004236F0" w:rsidRPr="00D07FFC">
        <w:rPr>
          <w:sz w:val="24"/>
          <w:szCs w:val="24"/>
        </w:rPr>
        <w:t xml:space="preserve"> per </w:t>
      </w:r>
      <w:r w:rsidR="007E4C2A">
        <w:rPr>
          <w:sz w:val="24"/>
          <w:szCs w:val="24"/>
        </w:rPr>
        <w:t>quarter</w:t>
      </w:r>
      <w:r w:rsidR="004236F0" w:rsidRPr="00D07FFC">
        <w:rPr>
          <w:sz w:val="24"/>
          <w:szCs w:val="24"/>
        </w:rPr>
        <w:t xml:space="preserve"> to $</w:t>
      </w:r>
      <w:r w:rsidR="007E4C2A">
        <w:rPr>
          <w:sz w:val="24"/>
          <w:szCs w:val="24"/>
        </w:rPr>
        <w:t>134.87</w:t>
      </w:r>
      <w:r w:rsidR="004236F0" w:rsidRPr="00D07FFC">
        <w:rPr>
          <w:sz w:val="24"/>
          <w:szCs w:val="24"/>
        </w:rPr>
        <w:t xml:space="preserve"> per </w:t>
      </w:r>
      <w:r w:rsidR="007E4C2A">
        <w:rPr>
          <w:sz w:val="24"/>
          <w:szCs w:val="24"/>
        </w:rPr>
        <w:t>quarter</w:t>
      </w:r>
      <w:r w:rsidR="00DD3E45" w:rsidRPr="00D07FFC">
        <w:rPr>
          <w:sz w:val="24"/>
          <w:szCs w:val="24"/>
        </w:rPr>
        <w:t xml:space="preserve">.  </w:t>
      </w:r>
    </w:p>
    <w:p w:rsidR="00D07FFC" w:rsidRPr="00D07FFC" w:rsidRDefault="00D07FFC" w:rsidP="00D07FFC">
      <w:pPr>
        <w:spacing w:line="360" w:lineRule="auto"/>
        <w:rPr>
          <w:sz w:val="24"/>
          <w:szCs w:val="24"/>
        </w:rPr>
      </w:pPr>
    </w:p>
    <w:p w:rsidR="00D07FFC" w:rsidRPr="00D07FFC" w:rsidRDefault="00D07FFC" w:rsidP="00D07FFC">
      <w:pPr>
        <w:spacing w:line="360" w:lineRule="auto"/>
        <w:ind w:firstLine="1440"/>
        <w:rPr>
          <w:sz w:val="24"/>
          <w:szCs w:val="24"/>
        </w:rPr>
      </w:pPr>
      <w:r w:rsidRPr="00D07FFC">
        <w:rPr>
          <w:sz w:val="24"/>
          <w:szCs w:val="24"/>
        </w:rPr>
        <w:t xml:space="preserve">On December 21, 2017, the Pennsylvania Public Utility Commission (PUC or Commission) entered an order suspending the implementation of Supplement No. 5 by operation of law until August 1, 2018, pursuant to Title 66 of the Pennsylvania Statutes, at Section 1308(d), and opened an investigation to determine the lawfulness, justness, and reasonableness of the rates, rules, and regulations contained in the proposed Supplement No. 5.  Further, the </w:t>
      </w:r>
      <w:r w:rsidRPr="00D07FFC">
        <w:rPr>
          <w:sz w:val="24"/>
          <w:szCs w:val="24"/>
        </w:rPr>
        <w:lastRenderedPageBreak/>
        <w:t>matter was assigned to the Office of Administrative Law Judge (OALJ) to schedule such hearings as necessary to develop a record in this proceeding.</w:t>
      </w:r>
    </w:p>
    <w:p w:rsidR="00D07FFC" w:rsidRPr="00D07FFC" w:rsidRDefault="00D07FFC" w:rsidP="00D07FFC">
      <w:pPr>
        <w:spacing w:line="360" w:lineRule="auto"/>
        <w:rPr>
          <w:sz w:val="24"/>
          <w:szCs w:val="24"/>
        </w:rPr>
      </w:pPr>
    </w:p>
    <w:p w:rsidR="00D07FFC" w:rsidRPr="00D07FFC" w:rsidRDefault="00D07FFC" w:rsidP="00D07FFC">
      <w:pPr>
        <w:spacing w:line="360" w:lineRule="auto"/>
        <w:ind w:firstLine="1440"/>
        <w:rPr>
          <w:sz w:val="24"/>
          <w:szCs w:val="24"/>
        </w:rPr>
      </w:pPr>
      <w:r w:rsidRPr="00D07FFC">
        <w:rPr>
          <w:sz w:val="24"/>
          <w:szCs w:val="24"/>
        </w:rPr>
        <w:t xml:space="preserve">On December 21, 2017, </w:t>
      </w:r>
      <w:r>
        <w:rPr>
          <w:sz w:val="24"/>
          <w:szCs w:val="24"/>
        </w:rPr>
        <w:t xml:space="preserve">the OALJ scheduled </w:t>
      </w:r>
      <w:r w:rsidRPr="00D07FFC">
        <w:rPr>
          <w:sz w:val="24"/>
          <w:szCs w:val="24"/>
        </w:rPr>
        <w:t xml:space="preserve">a call-in telephonic prehearing conference </w:t>
      </w:r>
      <w:r>
        <w:rPr>
          <w:sz w:val="24"/>
          <w:szCs w:val="24"/>
        </w:rPr>
        <w:t>for December 29, 2017</w:t>
      </w:r>
      <w:r w:rsidRPr="00D07FFC">
        <w:rPr>
          <w:sz w:val="24"/>
          <w:szCs w:val="24"/>
        </w:rPr>
        <w:t>.  Formal Complaints have been filed in this matter by James</w:t>
      </w:r>
      <w:r w:rsidR="00B8309A">
        <w:rPr>
          <w:sz w:val="24"/>
          <w:szCs w:val="24"/>
        </w:rPr>
        <w:t> </w:t>
      </w:r>
      <w:r w:rsidRPr="00D07FFC">
        <w:rPr>
          <w:sz w:val="24"/>
          <w:szCs w:val="24"/>
        </w:rPr>
        <w:t xml:space="preserve">J. </w:t>
      </w:r>
      <w:proofErr w:type="spellStart"/>
      <w:r w:rsidRPr="00D07FFC">
        <w:rPr>
          <w:sz w:val="24"/>
          <w:szCs w:val="24"/>
        </w:rPr>
        <w:t>Vessella</w:t>
      </w:r>
      <w:proofErr w:type="spellEnd"/>
      <w:r w:rsidRPr="00D07FFC">
        <w:rPr>
          <w:sz w:val="24"/>
          <w:szCs w:val="24"/>
        </w:rPr>
        <w:t xml:space="preserve">, Bea </w:t>
      </w:r>
      <w:proofErr w:type="spellStart"/>
      <w:r w:rsidRPr="00D07FFC">
        <w:rPr>
          <w:sz w:val="24"/>
          <w:szCs w:val="24"/>
        </w:rPr>
        <w:t>DeCiancio</w:t>
      </w:r>
      <w:proofErr w:type="spellEnd"/>
      <w:r w:rsidRPr="00D07FFC">
        <w:rPr>
          <w:sz w:val="24"/>
          <w:szCs w:val="24"/>
        </w:rPr>
        <w:t xml:space="preserve">, John </w:t>
      </w:r>
      <w:proofErr w:type="spellStart"/>
      <w:r w:rsidRPr="00D07FFC">
        <w:rPr>
          <w:sz w:val="24"/>
          <w:szCs w:val="24"/>
        </w:rPr>
        <w:t>D’Urso</w:t>
      </w:r>
      <w:proofErr w:type="spellEnd"/>
      <w:r w:rsidRPr="00D07FFC">
        <w:rPr>
          <w:sz w:val="24"/>
          <w:szCs w:val="24"/>
        </w:rPr>
        <w:t xml:space="preserve"> and the Office of Consumer Advocate (OCA), at</w:t>
      </w:r>
      <w:r w:rsidR="00B8309A">
        <w:rPr>
          <w:sz w:val="24"/>
          <w:szCs w:val="24"/>
        </w:rPr>
        <w:t> </w:t>
      </w:r>
      <w:r w:rsidRPr="00D07FFC">
        <w:rPr>
          <w:sz w:val="24"/>
          <w:szCs w:val="24"/>
        </w:rPr>
        <w:t xml:space="preserve">Docket Nos. C-2017-2634797, C-2017-2635838, C-2017-2636679, and C-2017-2636654, respectively. </w:t>
      </w:r>
      <w:r w:rsidR="00041E57">
        <w:rPr>
          <w:sz w:val="24"/>
          <w:szCs w:val="24"/>
        </w:rPr>
        <w:t xml:space="preserve"> </w:t>
      </w:r>
      <w:r w:rsidRPr="00D07FFC">
        <w:rPr>
          <w:sz w:val="24"/>
          <w:szCs w:val="24"/>
        </w:rPr>
        <w:t xml:space="preserve">Prehearing Memoranda were submitted by Reynolds, the Bureau of Investigation and Enforcement (BIE), and OCA.  </w:t>
      </w:r>
    </w:p>
    <w:p w:rsidR="00D07FFC" w:rsidRPr="00D07FFC" w:rsidRDefault="00D07FFC" w:rsidP="00D07FFC">
      <w:pPr>
        <w:spacing w:line="360" w:lineRule="auto"/>
        <w:ind w:firstLine="720"/>
        <w:rPr>
          <w:sz w:val="24"/>
          <w:szCs w:val="24"/>
        </w:rPr>
      </w:pPr>
    </w:p>
    <w:p w:rsidR="00D07FFC" w:rsidRPr="00D07FFC" w:rsidRDefault="00D07FFC" w:rsidP="00D07FFC">
      <w:pPr>
        <w:spacing w:line="360" w:lineRule="auto"/>
        <w:ind w:firstLine="1440"/>
        <w:rPr>
          <w:sz w:val="24"/>
          <w:szCs w:val="24"/>
        </w:rPr>
      </w:pPr>
      <w:r w:rsidRPr="00D07FFC">
        <w:rPr>
          <w:sz w:val="24"/>
          <w:szCs w:val="24"/>
        </w:rPr>
        <w:t>On December 28, 2017, Reynolds filed Supplement No. 6 to the Company’s Tariff Water – Pa.</w:t>
      </w:r>
      <w:r w:rsidR="00041E57">
        <w:rPr>
          <w:sz w:val="24"/>
          <w:szCs w:val="24"/>
        </w:rPr>
        <w:t xml:space="preserve"> </w:t>
      </w:r>
      <w:r w:rsidRPr="00D07FFC">
        <w:rPr>
          <w:sz w:val="24"/>
          <w:szCs w:val="24"/>
        </w:rPr>
        <w:t>P.U.C. No. 4, which suspended the effective date of Supplement No. 5 from January 1, 2018 until August 1, 2018.</w:t>
      </w:r>
    </w:p>
    <w:p w:rsidR="00D07FFC" w:rsidRPr="00D07FFC" w:rsidRDefault="00D07FFC" w:rsidP="002C0E36">
      <w:pPr>
        <w:spacing w:line="360" w:lineRule="auto"/>
        <w:ind w:firstLine="1440"/>
        <w:rPr>
          <w:sz w:val="24"/>
          <w:szCs w:val="24"/>
        </w:rPr>
      </w:pPr>
    </w:p>
    <w:p w:rsidR="001E2FE1" w:rsidRPr="00D5525C" w:rsidRDefault="002C0E36" w:rsidP="00063C7D">
      <w:pPr>
        <w:tabs>
          <w:tab w:val="left" w:pos="-720"/>
        </w:tabs>
        <w:suppressAutoHyphens/>
        <w:spacing w:line="360" w:lineRule="auto"/>
        <w:ind w:firstLine="1440"/>
        <w:rPr>
          <w:sz w:val="24"/>
          <w:szCs w:val="24"/>
        </w:rPr>
      </w:pPr>
      <w:r w:rsidRPr="00D5525C">
        <w:rPr>
          <w:sz w:val="24"/>
          <w:szCs w:val="24"/>
        </w:rPr>
        <w:t>The presiding officer conducted a</w:t>
      </w:r>
      <w:r w:rsidR="001E2FE1" w:rsidRPr="00D5525C">
        <w:rPr>
          <w:sz w:val="24"/>
          <w:szCs w:val="24"/>
        </w:rPr>
        <w:t xml:space="preserve"> </w:t>
      </w:r>
      <w:r w:rsidR="00F9655E" w:rsidRPr="00D5525C">
        <w:rPr>
          <w:sz w:val="24"/>
          <w:szCs w:val="24"/>
        </w:rPr>
        <w:t xml:space="preserve">telephonic </w:t>
      </w:r>
      <w:r w:rsidR="00AA6328" w:rsidRPr="00D5525C">
        <w:rPr>
          <w:sz w:val="24"/>
          <w:szCs w:val="24"/>
        </w:rPr>
        <w:t>prehearing</w:t>
      </w:r>
      <w:r w:rsidR="001E2FE1" w:rsidRPr="00D5525C">
        <w:rPr>
          <w:sz w:val="24"/>
          <w:szCs w:val="24"/>
        </w:rPr>
        <w:t xml:space="preserve"> conference on </w:t>
      </w:r>
      <w:r w:rsidR="002E30C7">
        <w:rPr>
          <w:sz w:val="24"/>
          <w:szCs w:val="24"/>
        </w:rPr>
        <w:t>Friday, December 29, 2017</w:t>
      </w:r>
      <w:r w:rsidR="00D5525C" w:rsidRPr="00D5525C">
        <w:rPr>
          <w:sz w:val="24"/>
          <w:szCs w:val="24"/>
        </w:rPr>
        <w:t xml:space="preserve"> at which </w:t>
      </w:r>
      <w:r w:rsidR="002E30C7">
        <w:rPr>
          <w:sz w:val="24"/>
          <w:szCs w:val="24"/>
        </w:rPr>
        <w:t xml:space="preserve">Reynolds, OCA, </w:t>
      </w:r>
      <w:r w:rsidR="002E30C7">
        <w:rPr>
          <w:spacing w:val="-3"/>
          <w:sz w:val="24"/>
          <w:szCs w:val="24"/>
        </w:rPr>
        <w:t>the Bureau of Investigation and Enforcement (BIE)</w:t>
      </w:r>
      <w:r w:rsidR="00063C7D">
        <w:rPr>
          <w:spacing w:val="-3"/>
          <w:sz w:val="24"/>
          <w:szCs w:val="24"/>
        </w:rPr>
        <w:t>,</w:t>
      </w:r>
      <w:r w:rsidR="002E30C7">
        <w:rPr>
          <w:spacing w:val="-3"/>
          <w:sz w:val="24"/>
          <w:szCs w:val="24"/>
        </w:rPr>
        <w:t xml:space="preserve"> and James </w:t>
      </w:r>
      <w:proofErr w:type="spellStart"/>
      <w:r w:rsidR="002E30C7">
        <w:rPr>
          <w:spacing w:val="-3"/>
          <w:sz w:val="24"/>
          <w:szCs w:val="24"/>
        </w:rPr>
        <w:t>Vessella</w:t>
      </w:r>
      <w:proofErr w:type="spellEnd"/>
      <w:r w:rsidR="00063C7D">
        <w:rPr>
          <w:spacing w:val="-3"/>
          <w:sz w:val="24"/>
          <w:szCs w:val="24"/>
        </w:rPr>
        <w:t xml:space="preserve"> </w:t>
      </w:r>
      <w:r w:rsidR="00D5525C" w:rsidRPr="00D5525C">
        <w:rPr>
          <w:spacing w:val="-3"/>
          <w:sz w:val="24"/>
          <w:szCs w:val="24"/>
        </w:rPr>
        <w:t>participated</w:t>
      </w:r>
      <w:r w:rsidR="00063C7D">
        <w:rPr>
          <w:spacing w:val="-3"/>
          <w:sz w:val="24"/>
          <w:szCs w:val="24"/>
        </w:rPr>
        <w:t>.</w:t>
      </w:r>
      <w:r w:rsidR="00D5525C" w:rsidRPr="00D5525C">
        <w:rPr>
          <w:spacing w:val="-3"/>
          <w:sz w:val="24"/>
          <w:szCs w:val="24"/>
        </w:rPr>
        <w:t xml:space="preserve"> </w:t>
      </w:r>
      <w:r w:rsidR="00041E57">
        <w:rPr>
          <w:spacing w:val="-3"/>
          <w:sz w:val="24"/>
          <w:szCs w:val="24"/>
        </w:rPr>
        <w:t xml:space="preserve"> </w:t>
      </w:r>
      <w:r w:rsidR="001E2FE1" w:rsidRPr="00D5525C">
        <w:rPr>
          <w:sz w:val="24"/>
          <w:szCs w:val="24"/>
        </w:rPr>
        <w:t>This Order memorializes the matters decided and agreed upon by the parties attending the conference.</w:t>
      </w:r>
    </w:p>
    <w:p w:rsidR="00EE38E8" w:rsidRPr="00E84D6E" w:rsidRDefault="00EE38E8" w:rsidP="00EE38E8">
      <w:pPr>
        <w:spacing w:line="360" w:lineRule="auto"/>
        <w:ind w:firstLine="720"/>
        <w:rPr>
          <w:sz w:val="24"/>
          <w:szCs w:val="24"/>
        </w:rPr>
      </w:pPr>
    </w:p>
    <w:p w:rsidR="00661CF0" w:rsidRPr="00E84D6E" w:rsidRDefault="00661CF0" w:rsidP="00661CF0">
      <w:pPr>
        <w:spacing w:line="360" w:lineRule="auto"/>
        <w:jc w:val="center"/>
        <w:rPr>
          <w:sz w:val="24"/>
          <w:szCs w:val="24"/>
        </w:rPr>
      </w:pPr>
      <w:r w:rsidRPr="00E84D6E">
        <w:rPr>
          <w:b/>
          <w:sz w:val="24"/>
          <w:szCs w:val="24"/>
          <w:u w:val="single"/>
        </w:rPr>
        <w:t>Litigation Schedule</w:t>
      </w:r>
    </w:p>
    <w:p w:rsidR="002C0E36" w:rsidRPr="00E84D6E" w:rsidRDefault="002C0E36" w:rsidP="002C0E36">
      <w:pPr>
        <w:spacing w:line="360" w:lineRule="auto"/>
        <w:ind w:firstLine="1350"/>
        <w:rPr>
          <w:sz w:val="24"/>
          <w:szCs w:val="24"/>
        </w:rPr>
      </w:pPr>
    </w:p>
    <w:p w:rsidR="00661CF0" w:rsidRDefault="00661CF0" w:rsidP="002C0E36">
      <w:pPr>
        <w:spacing w:line="360" w:lineRule="auto"/>
        <w:ind w:firstLine="1350"/>
        <w:rPr>
          <w:sz w:val="24"/>
          <w:szCs w:val="24"/>
        </w:rPr>
      </w:pPr>
      <w:r w:rsidRPr="00E84D6E">
        <w:rPr>
          <w:sz w:val="24"/>
          <w:szCs w:val="24"/>
        </w:rPr>
        <w:t xml:space="preserve">The parties </w:t>
      </w:r>
      <w:r w:rsidR="0037747E">
        <w:rPr>
          <w:sz w:val="24"/>
          <w:szCs w:val="24"/>
        </w:rPr>
        <w:t>indicated they wished to seek</w:t>
      </w:r>
      <w:r w:rsidR="002E30C7">
        <w:rPr>
          <w:sz w:val="24"/>
          <w:szCs w:val="24"/>
        </w:rPr>
        <w:t xml:space="preserve"> mediation in this matter, and requested sixty days before establishing a litigation schedule.  The presiding officer made Reynolds responsible to notify the presiding officer within sixty days to apprise</w:t>
      </w:r>
      <w:r w:rsidR="0037747E">
        <w:rPr>
          <w:sz w:val="24"/>
          <w:szCs w:val="24"/>
        </w:rPr>
        <w:t xml:space="preserve"> the presiding officer whether the parties had reached an amicable resolution.  </w:t>
      </w:r>
    </w:p>
    <w:p w:rsidR="0037747E" w:rsidRDefault="0037747E" w:rsidP="002C0E36">
      <w:pPr>
        <w:spacing w:line="360" w:lineRule="auto"/>
        <w:ind w:firstLine="1350"/>
        <w:rPr>
          <w:sz w:val="24"/>
          <w:szCs w:val="24"/>
        </w:rPr>
      </w:pPr>
    </w:p>
    <w:p w:rsidR="0037747E" w:rsidRDefault="0037747E" w:rsidP="0037747E">
      <w:pPr>
        <w:spacing w:line="360" w:lineRule="auto"/>
        <w:ind w:firstLine="1440"/>
        <w:rPr>
          <w:sz w:val="24"/>
          <w:szCs w:val="24"/>
        </w:rPr>
      </w:pPr>
      <w:r>
        <w:rPr>
          <w:sz w:val="24"/>
          <w:szCs w:val="24"/>
        </w:rPr>
        <w:t>In addition, Reynolds indicated it would file Supplement No. 7</w:t>
      </w:r>
      <w:r w:rsidRPr="00D07FFC">
        <w:rPr>
          <w:sz w:val="24"/>
          <w:szCs w:val="24"/>
        </w:rPr>
        <w:t xml:space="preserve"> to Tariff Water – Pa. P.U.C. No. </w:t>
      </w:r>
      <w:r>
        <w:rPr>
          <w:sz w:val="24"/>
          <w:szCs w:val="24"/>
        </w:rPr>
        <w:t>3</w:t>
      </w:r>
      <w:r w:rsidRPr="00D07FFC">
        <w:rPr>
          <w:sz w:val="24"/>
          <w:szCs w:val="24"/>
        </w:rPr>
        <w:t xml:space="preserve"> which </w:t>
      </w:r>
      <w:r>
        <w:rPr>
          <w:sz w:val="24"/>
          <w:szCs w:val="24"/>
        </w:rPr>
        <w:t>supplement</w:t>
      </w:r>
      <w:r w:rsidRPr="00D07FFC">
        <w:rPr>
          <w:sz w:val="24"/>
          <w:szCs w:val="24"/>
        </w:rPr>
        <w:t xml:space="preserve"> </w:t>
      </w:r>
      <w:r>
        <w:rPr>
          <w:sz w:val="24"/>
          <w:szCs w:val="24"/>
        </w:rPr>
        <w:t xml:space="preserve">would </w:t>
      </w:r>
      <w:r w:rsidRPr="00D07FFC">
        <w:rPr>
          <w:sz w:val="24"/>
          <w:szCs w:val="24"/>
        </w:rPr>
        <w:t>postpone</w:t>
      </w:r>
      <w:r>
        <w:rPr>
          <w:sz w:val="24"/>
          <w:szCs w:val="24"/>
        </w:rPr>
        <w:t xml:space="preserve"> the effective date of the proposed rates by an additional sixty days, or to October 1, 2018, </w:t>
      </w:r>
      <w:proofErr w:type="gramStart"/>
      <w:r>
        <w:rPr>
          <w:sz w:val="24"/>
          <w:szCs w:val="24"/>
        </w:rPr>
        <w:t>in order to</w:t>
      </w:r>
      <w:proofErr w:type="gramEnd"/>
      <w:r>
        <w:rPr>
          <w:sz w:val="24"/>
          <w:szCs w:val="24"/>
        </w:rPr>
        <w:t xml:space="preserve"> make use of the Commission’s mediation procedures.  </w:t>
      </w:r>
    </w:p>
    <w:p w:rsidR="0037747E" w:rsidRDefault="0037747E" w:rsidP="0037747E">
      <w:pPr>
        <w:spacing w:line="360" w:lineRule="auto"/>
        <w:ind w:firstLine="1440"/>
        <w:rPr>
          <w:sz w:val="24"/>
          <w:szCs w:val="24"/>
        </w:rPr>
      </w:pPr>
    </w:p>
    <w:p w:rsidR="0037747E" w:rsidRPr="0037747E" w:rsidRDefault="0037747E" w:rsidP="0037747E">
      <w:pPr>
        <w:spacing w:line="360" w:lineRule="auto"/>
        <w:ind w:firstLine="1440"/>
        <w:rPr>
          <w:sz w:val="24"/>
          <w:szCs w:val="24"/>
        </w:rPr>
      </w:pPr>
      <w:r>
        <w:rPr>
          <w:sz w:val="24"/>
          <w:szCs w:val="24"/>
        </w:rPr>
        <w:lastRenderedPageBreak/>
        <w:t xml:space="preserve">Accordingly, the parties agreed the new suspension date would be October 1, 2018.  The last public meeting prior to October 1, 2018 is currently scheduled for September 20, 2018.  As a result, the parties must either complete all litigation, including the filing of briefs, or file a fully executed settlement </w:t>
      </w:r>
      <w:r w:rsidRPr="0037747E">
        <w:rPr>
          <w:b/>
          <w:sz w:val="24"/>
          <w:szCs w:val="24"/>
        </w:rPr>
        <w:t xml:space="preserve">prior </w:t>
      </w:r>
      <w:r w:rsidR="00041E57">
        <w:rPr>
          <w:b/>
          <w:sz w:val="24"/>
          <w:szCs w:val="24"/>
        </w:rPr>
        <w:t xml:space="preserve">to </w:t>
      </w:r>
      <w:r>
        <w:rPr>
          <w:b/>
          <w:sz w:val="24"/>
          <w:szCs w:val="24"/>
        </w:rPr>
        <w:t xml:space="preserve">close of business on </w:t>
      </w:r>
      <w:r w:rsidRPr="0037747E">
        <w:rPr>
          <w:b/>
          <w:sz w:val="24"/>
          <w:szCs w:val="24"/>
        </w:rPr>
        <w:t>June 15, 2018</w:t>
      </w:r>
      <w:r w:rsidRPr="0037747E">
        <w:rPr>
          <w:sz w:val="24"/>
          <w:szCs w:val="24"/>
        </w:rPr>
        <w:t>.</w:t>
      </w:r>
    </w:p>
    <w:p w:rsidR="001F7E8A" w:rsidRPr="00E84D6E" w:rsidRDefault="001F7E8A" w:rsidP="00661CF0">
      <w:pPr>
        <w:spacing w:line="360" w:lineRule="auto"/>
        <w:rPr>
          <w:sz w:val="24"/>
          <w:szCs w:val="24"/>
        </w:rPr>
      </w:pPr>
    </w:p>
    <w:p w:rsidR="008E484D" w:rsidRPr="003245BC" w:rsidRDefault="00B80476" w:rsidP="008E484D">
      <w:pPr>
        <w:spacing w:line="360" w:lineRule="auto"/>
        <w:jc w:val="center"/>
        <w:rPr>
          <w:sz w:val="24"/>
          <w:szCs w:val="24"/>
        </w:rPr>
      </w:pPr>
      <w:r w:rsidRPr="003245BC">
        <w:rPr>
          <w:b/>
          <w:sz w:val="24"/>
          <w:szCs w:val="24"/>
          <w:u w:val="single"/>
        </w:rPr>
        <w:t>Parties</w:t>
      </w:r>
    </w:p>
    <w:p w:rsidR="00B80476" w:rsidRPr="003245BC" w:rsidRDefault="00B80476" w:rsidP="00B80476">
      <w:pPr>
        <w:spacing w:line="360" w:lineRule="auto"/>
        <w:rPr>
          <w:sz w:val="24"/>
          <w:szCs w:val="24"/>
        </w:rPr>
      </w:pPr>
    </w:p>
    <w:p w:rsidR="0037747E" w:rsidRDefault="00B80476" w:rsidP="00FE0239">
      <w:pPr>
        <w:spacing w:line="360" w:lineRule="auto"/>
        <w:rPr>
          <w:sz w:val="24"/>
          <w:szCs w:val="24"/>
        </w:rPr>
      </w:pPr>
      <w:r w:rsidRPr="003245BC">
        <w:rPr>
          <w:sz w:val="24"/>
          <w:szCs w:val="24"/>
        </w:rPr>
        <w:tab/>
      </w:r>
      <w:r w:rsidR="00445237" w:rsidRPr="003245BC">
        <w:rPr>
          <w:sz w:val="24"/>
          <w:szCs w:val="24"/>
        </w:rPr>
        <w:tab/>
      </w:r>
      <w:r w:rsidR="0037747E">
        <w:rPr>
          <w:sz w:val="24"/>
          <w:szCs w:val="24"/>
        </w:rPr>
        <w:t>Reynolds,</w:t>
      </w:r>
      <w:r w:rsidR="003245BC">
        <w:rPr>
          <w:sz w:val="24"/>
          <w:szCs w:val="24"/>
        </w:rPr>
        <w:t xml:space="preserve"> BIE</w:t>
      </w:r>
      <w:r w:rsidR="00F73659" w:rsidRPr="003245BC">
        <w:rPr>
          <w:sz w:val="24"/>
          <w:szCs w:val="24"/>
        </w:rPr>
        <w:t xml:space="preserve"> </w:t>
      </w:r>
      <w:r w:rsidR="00D6522F" w:rsidRPr="003245BC">
        <w:rPr>
          <w:sz w:val="24"/>
          <w:szCs w:val="24"/>
        </w:rPr>
        <w:t xml:space="preserve">and </w:t>
      </w:r>
      <w:r w:rsidRPr="003245BC">
        <w:rPr>
          <w:sz w:val="24"/>
          <w:szCs w:val="24"/>
        </w:rPr>
        <w:t xml:space="preserve">OCA </w:t>
      </w:r>
      <w:r w:rsidR="00A34BD3" w:rsidRPr="003245BC">
        <w:rPr>
          <w:sz w:val="24"/>
          <w:szCs w:val="24"/>
        </w:rPr>
        <w:t xml:space="preserve">are parties to this proceeding.  </w:t>
      </w:r>
      <w:r w:rsidR="0037747E">
        <w:rPr>
          <w:sz w:val="24"/>
          <w:szCs w:val="24"/>
        </w:rPr>
        <w:t>Three</w:t>
      </w:r>
      <w:r w:rsidR="00FE0239" w:rsidRPr="003245BC">
        <w:rPr>
          <w:sz w:val="24"/>
          <w:szCs w:val="24"/>
        </w:rPr>
        <w:t xml:space="preserve"> individual</w:t>
      </w:r>
      <w:r w:rsidR="00693F36" w:rsidRPr="003245BC">
        <w:rPr>
          <w:sz w:val="24"/>
          <w:szCs w:val="24"/>
        </w:rPr>
        <w:t>s</w:t>
      </w:r>
      <w:r w:rsidR="00FE0239" w:rsidRPr="003245BC">
        <w:rPr>
          <w:sz w:val="24"/>
          <w:szCs w:val="24"/>
        </w:rPr>
        <w:t xml:space="preserve"> have</w:t>
      </w:r>
      <w:r w:rsidR="00F73659" w:rsidRPr="003245BC">
        <w:rPr>
          <w:sz w:val="24"/>
          <w:szCs w:val="24"/>
        </w:rPr>
        <w:t xml:space="preserve"> </w:t>
      </w:r>
      <w:r w:rsidRPr="003245BC">
        <w:rPr>
          <w:sz w:val="24"/>
          <w:szCs w:val="24"/>
        </w:rPr>
        <w:t xml:space="preserve">filed </w:t>
      </w:r>
      <w:r w:rsidR="004226C5" w:rsidRPr="003245BC">
        <w:rPr>
          <w:sz w:val="24"/>
          <w:szCs w:val="24"/>
        </w:rPr>
        <w:t xml:space="preserve">formal </w:t>
      </w:r>
      <w:r w:rsidRPr="003245BC">
        <w:rPr>
          <w:sz w:val="24"/>
          <w:szCs w:val="24"/>
        </w:rPr>
        <w:t>complaint</w:t>
      </w:r>
      <w:r w:rsidR="00FE0239" w:rsidRPr="003245BC">
        <w:rPr>
          <w:sz w:val="24"/>
          <w:szCs w:val="24"/>
        </w:rPr>
        <w:t>s</w:t>
      </w:r>
      <w:r w:rsidR="004226C5" w:rsidRPr="003245BC">
        <w:rPr>
          <w:sz w:val="24"/>
          <w:szCs w:val="24"/>
        </w:rPr>
        <w:t xml:space="preserve"> as of the date of the </w:t>
      </w:r>
      <w:r w:rsidR="00AA6328" w:rsidRPr="003245BC">
        <w:rPr>
          <w:sz w:val="24"/>
          <w:szCs w:val="24"/>
        </w:rPr>
        <w:t>prehearing</w:t>
      </w:r>
      <w:r w:rsidR="004226C5" w:rsidRPr="003245BC">
        <w:rPr>
          <w:sz w:val="24"/>
          <w:szCs w:val="24"/>
        </w:rPr>
        <w:t xml:space="preserve"> conference</w:t>
      </w:r>
      <w:r w:rsidR="00D61DC7" w:rsidRPr="003245BC">
        <w:rPr>
          <w:sz w:val="24"/>
          <w:szCs w:val="24"/>
        </w:rPr>
        <w:t xml:space="preserve">.  </w:t>
      </w:r>
      <w:r w:rsidR="00FE0239" w:rsidRPr="003245BC">
        <w:rPr>
          <w:sz w:val="24"/>
          <w:szCs w:val="24"/>
        </w:rPr>
        <w:t>Those individuals, with their contact information and corresponding complaint numbers, are listed on the service list</w:t>
      </w:r>
      <w:r w:rsidR="0037747E">
        <w:rPr>
          <w:sz w:val="24"/>
          <w:szCs w:val="24"/>
        </w:rPr>
        <w:t xml:space="preserve"> </w:t>
      </w:r>
      <w:r w:rsidR="00FE0239" w:rsidRPr="003245BC">
        <w:rPr>
          <w:sz w:val="24"/>
          <w:szCs w:val="24"/>
        </w:rPr>
        <w:t xml:space="preserve">attached.  </w:t>
      </w:r>
    </w:p>
    <w:p w:rsidR="0037747E" w:rsidRDefault="0037747E" w:rsidP="00FE0239">
      <w:pPr>
        <w:spacing w:line="360" w:lineRule="auto"/>
        <w:rPr>
          <w:sz w:val="24"/>
          <w:szCs w:val="24"/>
        </w:rPr>
      </w:pPr>
    </w:p>
    <w:p w:rsidR="00FE0239" w:rsidRPr="00E84D6E" w:rsidRDefault="00312951" w:rsidP="0037747E">
      <w:pPr>
        <w:spacing w:line="360" w:lineRule="auto"/>
        <w:ind w:firstLine="1440"/>
        <w:rPr>
          <w:sz w:val="24"/>
          <w:szCs w:val="24"/>
        </w:rPr>
      </w:pPr>
      <w:r w:rsidRPr="003245BC">
        <w:rPr>
          <w:sz w:val="24"/>
          <w:szCs w:val="24"/>
        </w:rPr>
        <w:t xml:space="preserve">OCA is responsible to keep the </w:t>
      </w:r>
      <w:r w:rsidR="0037747E">
        <w:rPr>
          <w:sz w:val="24"/>
          <w:szCs w:val="24"/>
        </w:rPr>
        <w:t>presiding officer</w:t>
      </w:r>
      <w:r w:rsidRPr="003245BC">
        <w:rPr>
          <w:sz w:val="24"/>
          <w:szCs w:val="24"/>
        </w:rPr>
        <w:t xml:space="preserve"> informed as to the existence of any additional complaints</w:t>
      </w:r>
      <w:r w:rsidRPr="00E84D6E">
        <w:rPr>
          <w:sz w:val="24"/>
          <w:szCs w:val="24"/>
        </w:rPr>
        <w:t xml:space="preserve"> filed by individuals concerning this proceeding.  If appropriate, a</w:t>
      </w:r>
      <w:r w:rsidR="001F7E8A" w:rsidRPr="00E84D6E">
        <w:rPr>
          <w:sz w:val="24"/>
          <w:szCs w:val="24"/>
        </w:rPr>
        <w:t xml:space="preserve"> separate notice will be sent to </w:t>
      </w:r>
      <w:r w:rsidR="00F73659" w:rsidRPr="00E84D6E">
        <w:rPr>
          <w:sz w:val="24"/>
          <w:szCs w:val="24"/>
        </w:rPr>
        <w:t>that</w:t>
      </w:r>
      <w:r w:rsidR="00B80476" w:rsidRPr="00E84D6E">
        <w:rPr>
          <w:sz w:val="24"/>
          <w:szCs w:val="24"/>
        </w:rPr>
        <w:t xml:space="preserve"> </w:t>
      </w:r>
      <w:r w:rsidR="00F73659" w:rsidRPr="00E84D6E">
        <w:rPr>
          <w:sz w:val="24"/>
          <w:szCs w:val="24"/>
        </w:rPr>
        <w:t>individual, and any other individual who may have filed a formal complaint,</w:t>
      </w:r>
      <w:r w:rsidR="00897E6A" w:rsidRPr="00E84D6E">
        <w:rPr>
          <w:sz w:val="24"/>
          <w:szCs w:val="24"/>
        </w:rPr>
        <w:t xml:space="preserve"> explaining the options for participation in this case</w:t>
      </w:r>
      <w:r w:rsidR="00D61DC7" w:rsidRPr="00E84D6E">
        <w:rPr>
          <w:sz w:val="24"/>
          <w:szCs w:val="24"/>
        </w:rPr>
        <w:t xml:space="preserve">.  </w:t>
      </w:r>
      <w:r w:rsidR="00FE0239" w:rsidRPr="00E84D6E">
        <w:rPr>
          <w:sz w:val="24"/>
          <w:szCs w:val="24"/>
        </w:rPr>
        <w:t xml:space="preserve">In the meantime, the complaints filed by the </w:t>
      </w:r>
      <w:r w:rsidR="0037747E">
        <w:rPr>
          <w:sz w:val="24"/>
          <w:szCs w:val="24"/>
        </w:rPr>
        <w:t>three</w:t>
      </w:r>
      <w:r w:rsidR="00FE0239" w:rsidRPr="00E84D6E">
        <w:rPr>
          <w:sz w:val="24"/>
          <w:szCs w:val="24"/>
        </w:rPr>
        <w:t xml:space="preserve"> individuals listed on the service list</w:t>
      </w:r>
      <w:r w:rsidR="0037747E">
        <w:rPr>
          <w:sz w:val="24"/>
          <w:szCs w:val="24"/>
        </w:rPr>
        <w:t>, as well as the formal complaint filed by OCA,</w:t>
      </w:r>
      <w:r w:rsidR="00FE0239" w:rsidRPr="00E84D6E">
        <w:rPr>
          <w:sz w:val="24"/>
          <w:szCs w:val="24"/>
        </w:rPr>
        <w:t xml:space="preserve"> are consolidated in </w:t>
      </w:r>
      <w:r w:rsidR="00D06182">
        <w:rPr>
          <w:sz w:val="24"/>
          <w:szCs w:val="24"/>
        </w:rPr>
        <w:t>these proceedings</w:t>
      </w:r>
      <w:r w:rsidR="00FE0239" w:rsidRPr="00E84D6E">
        <w:rPr>
          <w:sz w:val="24"/>
          <w:szCs w:val="24"/>
        </w:rPr>
        <w:t xml:space="preserve"> with the option for further consolidation upon motion filed by any party in interest.</w:t>
      </w:r>
    </w:p>
    <w:p w:rsidR="0037747E" w:rsidRDefault="0037747E" w:rsidP="00B34559">
      <w:pPr>
        <w:pStyle w:val="Heading2"/>
        <w:jc w:val="center"/>
        <w:rPr>
          <w:sz w:val="24"/>
          <w:szCs w:val="24"/>
        </w:rPr>
      </w:pPr>
    </w:p>
    <w:p w:rsidR="00B34559" w:rsidRPr="00E84D6E" w:rsidRDefault="00B34559" w:rsidP="00B34559">
      <w:pPr>
        <w:pStyle w:val="Heading2"/>
        <w:jc w:val="center"/>
        <w:rPr>
          <w:sz w:val="24"/>
          <w:szCs w:val="24"/>
        </w:rPr>
      </w:pPr>
      <w:r w:rsidRPr="00E84D6E">
        <w:rPr>
          <w:sz w:val="24"/>
          <w:szCs w:val="24"/>
        </w:rPr>
        <w:t>Issue</w:t>
      </w:r>
    </w:p>
    <w:p w:rsidR="00085BAF" w:rsidRPr="00E84D6E" w:rsidRDefault="00085BAF" w:rsidP="00B34559">
      <w:pPr>
        <w:spacing w:line="360" w:lineRule="auto"/>
        <w:rPr>
          <w:sz w:val="24"/>
          <w:szCs w:val="24"/>
        </w:rPr>
      </w:pPr>
    </w:p>
    <w:p w:rsidR="00085BAF" w:rsidRPr="00E84D6E" w:rsidRDefault="00085BAF" w:rsidP="00F73659">
      <w:pPr>
        <w:spacing w:line="360" w:lineRule="auto"/>
        <w:rPr>
          <w:sz w:val="24"/>
          <w:szCs w:val="24"/>
        </w:rPr>
      </w:pPr>
      <w:r w:rsidRPr="00E84D6E">
        <w:rPr>
          <w:sz w:val="24"/>
          <w:szCs w:val="24"/>
        </w:rPr>
        <w:tab/>
      </w:r>
      <w:r w:rsidR="00445237" w:rsidRPr="00E84D6E">
        <w:rPr>
          <w:sz w:val="24"/>
          <w:szCs w:val="24"/>
        </w:rPr>
        <w:tab/>
      </w:r>
      <w:r w:rsidR="0037747E">
        <w:rPr>
          <w:sz w:val="24"/>
          <w:szCs w:val="24"/>
        </w:rPr>
        <w:t>The</w:t>
      </w:r>
      <w:r w:rsidRPr="00E84D6E">
        <w:rPr>
          <w:sz w:val="24"/>
          <w:szCs w:val="24"/>
        </w:rPr>
        <w:t xml:space="preserve"> Commission, in its </w:t>
      </w:r>
      <w:r w:rsidR="0037747E">
        <w:rPr>
          <w:sz w:val="24"/>
          <w:szCs w:val="24"/>
        </w:rPr>
        <w:t>December 21, 2017</w:t>
      </w:r>
      <w:r w:rsidR="00983FCC" w:rsidRPr="00E84D6E">
        <w:rPr>
          <w:sz w:val="24"/>
          <w:szCs w:val="24"/>
        </w:rPr>
        <w:t xml:space="preserve"> </w:t>
      </w:r>
      <w:r w:rsidR="00532689">
        <w:rPr>
          <w:sz w:val="24"/>
          <w:szCs w:val="24"/>
        </w:rPr>
        <w:t>Order</w:t>
      </w:r>
      <w:r w:rsidR="000024C3" w:rsidRPr="00E84D6E">
        <w:rPr>
          <w:sz w:val="24"/>
          <w:szCs w:val="24"/>
        </w:rPr>
        <w:t xml:space="preserve"> </w:t>
      </w:r>
      <w:r w:rsidRPr="00E84D6E">
        <w:rPr>
          <w:sz w:val="24"/>
          <w:szCs w:val="24"/>
        </w:rPr>
        <w:t xml:space="preserve">suspending </w:t>
      </w:r>
      <w:r w:rsidR="00532689">
        <w:rPr>
          <w:sz w:val="24"/>
          <w:szCs w:val="24"/>
        </w:rPr>
        <w:t>this</w:t>
      </w:r>
      <w:r w:rsidRPr="00E84D6E">
        <w:rPr>
          <w:sz w:val="24"/>
          <w:szCs w:val="24"/>
        </w:rPr>
        <w:t xml:space="preserve"> tariff filing, identif</w:t>
      </w:r>
      <w:r w:rsidR="006026DA" w:rsidRPr="00E84D6E">
        <w:rPr>
          <w:sz w:val="24"/>
          <w:szCs w:val="24"/>
        </w:rPr>
        <w:t>ied</w:t>
      </w:r>
      <w:r w:rsidRPr="00E84D6E">
        <w:rPr>
          <w:sz w:val="24"/>
          <w:szCs w:val="24"/>
        </w:rPr>
        <w:t xml:space="preserve"> the following issue, which it directs the parties and the </w:t>
      </w:r>
      <w:r w:rsidR="00A32951">
        <w:rPr>
          <w:sz w:val="24"/>
          <w:szCs w:val="24"/>
        </w:rPr>
        <w:t xml:space="preserve">presiding officer </w:t>
      </w:r>
      <w:r w:rsidRPr="00E84D6E">
        <w:rPr>
          <w:sz w:val="24"/>
          <w:szCs w:val="24"/>
        </w:rPr>
        <w:t>to address in this proceeding:</w:t>
      </w:r>
      <w:r w:rsidR="00041E57">
        <w:rPr>
          <w:sz w:val="24"/>
          <w:szCs w:val="24"/>
        </w:rPr>
        <w:t xml:space="preserve"> </w:t>
      </w:r>
      <w:r w:rsidR="003E77ED" w:rsidRPr="00E84D6E">
        <w:rPr>
          <w:sz w:val="24"/>
          <w:szCs w:val="24"/>
        </w:rPr>
        <w:t xml:space="preserve"> </w:t>
      </w:r>
      <w:r w:rsidR="00AA0A9A" w:rsidRPr="00E84D6E">
        <w:rPr>
          <w:sz w:val="24"/>
          <w:szCs w:val="24"/>
        </w:rPr>
        <w:t xml:space="preserve">Are the rates, rules, and regulations contained in the proposed </w:t>
      </w:r>
      <w:r w:rsidR="00ED1919">
        <w:rPr>
          <w:sz w:val="24"/>
          <w:szCs w:val="24"/>
        </w:rPr>
        <w:t>rate increase requests</w:t>
      </w:r>
      <w:r w:rsidR="0037524E" w:rsidRPr="00E84D6E">
        <w:rPr>
          <w:sz w:val="24"/>
          <w:szCs w:val="24"/>
        </w:rPr>
        <w:t xml:space="preserve"> </w:t>
      </w:r>
      <w:r w:rsidR="00AA0A9A" w:rsidRPr="00E84D6E">
        <w:rPr>
          <w:sz w:val="24"/>
          <w:szCs w:val="24"/>
        </w:rPr>
        <w:t>lawful, just, reasonable and in the public interest</w:t>
      </w:r>
      <w:r w:rsidRPr="00E84D6E">
        <w:rPr>
          <w:sz w:val="24"/>
          <w:szCs w:val="24"/>
        </w:rPr>
        <w:t>?</w:t>
      </w:r>
    </w:p>
    <w:p w:rsidR="00F73659" w:rsidRPr="00E84D6E" w:rsidRDefault="00F73659" w:rsidP="00B34559">
      <w:pPr>
        <w:pStyle w:val="Heading2"/>
        <w:jc w:val="center"/>
        <w:rPr>
          <w:sz w:val="24"/>
          <w:szCs w:val="24"/>
        </w:rPr>
      </w:pPr>
    </w:p>
    <w:p w:rsidR="00B34559" w:rsidRPr="00E84D6E" w:rsidRDefault="00B34559" w:rsidP="00B34559">
      <w:pPr>
        <w:pStyle w:val="Heading2"/>
        <w:jc w:val="center"/>
        <w:rPr>
          <w:sz w:val="24"/>
          <w:szCs w:val="24"/>
        </w:rPr>
      </w:pPr>
      <w:r w:rsidRPr="00E84D6E">
        <w:rPr>
          <w:sz w:val="24"/>
          <w:szCs w:val="24"/>
        </w:rPr>
        <w:t>Discovery</w:t>
      </w:r>
    </w:p>
    <w:p w:rsidR="00B34559" w:rsidRPr="00E84D6E" w:rsidRDefault="00B34559" w:rsidP="00B34559">
      <w:pPr>
        <w:rPr>
          <w:sz w:val="24"/>
          <w:szCs w:val="24"/>
        </w:rPr>
      </w:pPr>
    </w:p>
    <w:p w:rsidR="00445237" w:rsidRPr="00E84D6E" w:rsidRDefault="00B34559" w:rsidP="00B34559">
      <w:pPr>
        <w:spacing w:line="360" w:lineRule="auto"/>
        <w:rPr>
          <w:sz w:val="24"/>
          <w:szCs w:val="24"/>
        </w:rPr>
      </w:pPr>
      <w:r w:rsidRPr="00E84D6E">
        <w:rPr>
          <w:sz w:val="24"/>
          <w:szCs w:val="24"/>
        </w:rPr>
        <w:tab/>
      </w:r>
      <w:r w:rsidR="00445237" w:rsidRPr="00E84D6E">
        <w:rPr>
          <w:sz w:val="24"/>
          <w:szCs w:val="24"/>
        </w:rPr>
        <w:tab/>
      </w:r>
      <w:r w:rsidRPr="00E84D6E">
        <w:rPr>
          <w:sz w:val="24"/>
          <w:szCs w:val="24"/>
        </w:rPr>
        <w:t xml:space="preserve">The parties shall </w:t>
      </w:r>
      <w:r w:rsidR="00A32951">
        <w:rPr>
          <w:sz w:val="24"/>
          <w:szCs w:val="24"/>
        </w:rPr>
        <w:t xml:space="preserve">continue to </w:t>
      </w:r>
      <w:r w:rsidRPr="00E84D6E">
        <w:rPr>
          <w:sz w:val="24"/>
          <w:szCs w:val="24"/>
        </w:rPr>
        <w:t xml:space="preserve">engage in informal discovery whenever and wherever possible </w:t>
      </w:r>
      <w:proofErr w:type="gramStart"/>
      <w:r w:rsidRPr="00E84D6E">
        <w:rPr>
          <w:sz w:val="24"/>
          <w:szCs w:val="24"/>
        </w:rPr>
        <w:t>in an attempt to</w:t>
      </w:r>
      <w:proofErr w:type="gramEnd"/>
      <w:r w:rsidRPr="00E84D6E">
        <w:rPr>
          <w:sz w:val="24"/>
          <w:szCs w:val="24"/>
        </w:rPr>
        <w:t xml:space="preserve"> resolve any discovery disputes amicably.  52 </w:t>
      </w:r>
      <w:smartTag w:uri="urn:schemas-microsoft-com:office:smarttags" w:element="place">
        <w:smartTag w:uri="urn:schemas-microsoft-com:office:smarttags" w:element="State">
          <w:r w:rsidRPr="00E84D6E">
            <w:rPr>
              <w:sz w:val="24"/>
              <w:szCs w:val="24"/>
            </w:rPr>
            <w:t>Pa.</w:t>
          </w:r>
        </w:smartTag>
      </w:smartTag>
      <w:r w:rsidRPr="00E84D6E">
        <w:rPr>
          <w:sz w:val="24"/>
          <w:szCs w:val="24"/>
        </w:rPr>
        <w:t xml:space="preserve"> Code §5.322.  If this process fails, the parties have recourse to the Commission’s procedures for formal discovery, as herein modified.  52 </w:t>
      </w:r>
      <w:smartTag w:uri="urn:schemas-microsoft-com:office:smarttags" w:element="place">
        <w:smartTag w:uri="urn:schemas-microsoft-com:office:smarttags" w:element="State">
          <w:r w:rsidRPr="00E84D6E">
            <w:rPr>
              <w:sz w:val="24"/>
              <w:szCs w:val="24"/>
            </w:rPr>
            <w:t>Pa.</w:t>
          </w:r>
        </w:smartTag>
      </w:smartTag>
      <w:r w:rsidRPr="00E84D6E">
        <w:rPr>
          <w:sz w:val="24"/>
          <w:szCs w:val="24"/>
        </w:rPr>
        <w:t xml:space="preserve"> Code §§5.321, </w:t>
      </w:r>
      <w:r w:rsidRPr="00E84D6E">
        <w:rPr>
          <w:i/>
          <w:sz w:val="24"/>
          <w:szCs w:val="24"/>
        </w:rPr>
        <w:t>et</w:t>
      </w:r>
      <w:r w:rsidRPr="00E84D6E">
        <w:rPr>
          <w:sz w:val="24"/>
          <w:szCs w:val="24"/>
        </w:rPr>
        <w:t xml:space="preserve"> </w:t>
      </w:r>
      <w:r w:rsidRPr="00E84D6E">
        <w:rPr>
          <w:i/>
          <w:sz w:val="24"/>
          <w:szCs w:val="24"/>
        </w:rPr>
        <w:t>seq</w:t>
      </w:r>
      <w:r w:rsidRPr="00E84D6E">
        <w:rPr>
          <w:sz w:val="24"/>
          <w:szCs w:val="24"/>
        </w:rPr>
        <w:t xml:space="preserve">.  The parties must </w:t>
      </w:r>
      <w:r w:rsidRPr="00E84D6E">
        <w:rPr>
          <w:b/>
          <w:sz w:val="24"/>
          <w:szCs w:val="24"/>
          <w:u w:val="single"/>
        </w:rPr>
        <w:t>not</w:t>
      </w:r>
      <w:r w:rsidRPr="00E84D6E">
        <w:rPr>
          <w:sz w:val="24"/>
          <w:szCs w:val="24"/>
        </w:rPr>
        <w:t xml:space="preserve"> send discovery material or cover letters</w:t>
      </w:r>
      <w:r w:rsidR="00A32951">
        <w:rPr>
          <w:sz w:val="24"/>
          <w:szCs w:val="24"/>
        </w:rPr>
        <w:t xml:space="preserve"> to the presiding officer</w:t>
      </w:r>
      <w:r w:rsidRPr="00E84D6E">
        <w:rPr>
          <w:sz w:val="24"/>
          <w:szCs w:val="24"/>
        </w:rPr>
        <w:t xml:space="preserve">, unless attached to a motion to compel.  All motions to compel must contain a certification of counsel of the informal discovery undertaken and their efforts to resolve their discovery disputes informally.  If a motion to compel fails to contain such certification, the </w:t>
      </w:r>
      <w:r w:rsidR="00A32951">
        <w:rPr>
          <w:sz w:val="24"/>
          <w:szCs w:val="24"/>
        </w:rPr>
        <w:t>presiding officer</w:t>
      </w:r>
      <w:r w:rsidRPr="00E84D6E">
        <w:rPr>
          <w:sz w:val="24"/>
          <w:szCs w:val="24"/>
        </w:rPr>
        <w:t xml:space="preserve"> will contact the parties and direct them to pursue informal discovery.</w:t>
      </w:r>
      <w:r w:rsidR="00445237" w:rsidRPr="00E84D6E">
        <w:rPr>
          <w:sz w:val="24"/>
          <w:szCs w:val="24"/>
        </w:rPr>
        <w:t xml:space="preserve">  </w:t>
      </w:r>
    </w:p>
    <w:p w:rsidR="0037524E" w:rsidRPr="00E84D6E" w:rsidRDefault="0037524E" w:rsidP="00445237">
      <w:pPr>
        <w:spacing w:line="360" w:lineRule="auto"/>
        <w:ind w:firstLine="1440"/>
        <w:rPr>
          <w:sz w:val="24"/>
          <w:szCs w:val="24"/>
        </w:rPr>
      </w:pPr>
    </w:p>
    <w:p w:rsidR="00B34559" w:rsidRPr="00E84D6E" w:rsidRDefault="00D243A3" w:rsidP="00445237">
      <w:pPr>
        <w:spacing w:line="360" w:lineRule="auto"/>
        <w:ind w:firstLine="1440"/>
        <w:rPr>
          <w:sz w:val="24"/>
          <w:szCs w:val="24"/>
        </w:rPr>
      </w:pPr>
      <w:r>
        <w:rPr>
          <w:sz w:val="24"/>
          <w:szCs w:val="24"/>
        </w:rPr>
        <w:t>T</w:t>
      </w:r>
      <w:r w:rsidR="00312951" w:rsidRPr="00E84D6E">
        <w:rPr>
          <w:sz w:val="24"/>
          <w:szCs w:val="24"/>
        </w:rPr>
        <w:t xml:space="preserve">he parties did not </w:t>
      </w:r>
      <w:r w:rsidR="00B34559" w:rsidRPr="00E84D6E">
        <w:rPr>
          <w:sz w:val="24"/>
          <w:szCs w:val="24"/>
        </w:rPr>
        <w:t xml:space="preserve">request </w:t>
      </w:r>
      <w:r>
        <w:rPr>
          <w:sz w:val="24"/>
          <w:szCs w:val="24"/>
        </w:rPr>
        <w:t xml:space="preserve">any </w:t>
      </w:r>
      <w:r w:rsidR="00B34559" w:rsidRPr="00E84D6E">
        <w:rPr>
          <w:sz w:val="24"/>
          <w:szCs w:val="24"/>
        </w:rPr>
        <w:t>modification of the Commission’s procedures for formal</w:t>
      </w:r>
      <w:r w:rsidR="00445237" w:rsidRPr="00E84D6E">
        <w:rPr>
          <w:sz w:val="24"/>
          <w:szCs w:val="24"/>
        </w:rPr>
        <w:t xml:space="preserve"> </w:t>
      </w:r>
      <w:r w:rsidR="00B34559" w:rsidRPr="00E84D6E">
        <w:rPr>
          <w:sz w:val="24"/>
          <w:szCs w:val="24"/>
        </w:rPr>
        <w:t>discovery</w:t>
      </w:r>
      <w:r w:rsidR="00A2228B" w:rsidRPr="00E84D6E">
        <w:rPr>
          <w:sz w:val="24"/>
          <w:szCs w:val="24"/>
        </w:rPr>
        <w:t xml:space="preserve">, but hereby are directed to notify the </w:t>
      </w:r>
      <w:r w:rsidR="00ED1919">
        <w:rPr>
          <w:sz w:val="24"/>
          <w:szCs w:val="24"/>
        </w:rPr>
        <w:t>presiding officer</w:t>
      </w:r>
      <w:r w:rsidR="00A2228B" w:rsidRPr="00E84D6E">
        <w:rPr>
          <w:sz w:val="24"/>
          <w:szCs w:val="24"/>
        </w:rPr>
        <w:t xml:space="preserve"> in writing if a requested modification becomes appropriate</w:t>
      </w:r>
      <w:r w:rsidR="00ED1919">
        <w:rPr>
          <w:sz w:val="24"/>
          <w:szCs w:val="24"/>
        </w:rPr>
        <w:t>.  Such request shall only be made</w:t>
      </w:r>
      <w:r w:rsidR="00A2228B" w:rsidRPr="00E84D6E">
        <w:rPr>
          <w:sz w:val="24"/>
          <w:szCs w:val="24"/>
        </w:rPr>
        <w:t xml:space="preserve"> if all informal attempts to resolve the discovery dispute fail.  </w:t>
      </w:r>
    </w:p>
    <w:p w:rsidR="00A2228B" w:rsidRDefault="00A2228B" w:rsidP="00B34559">
      <w:pPr>
        <w:pStyle w:val="Footer"/>
        <w:tabs>
          <w:tab w:val="clear" w:pos="4320"/>
          <w:tab w:val="clear" w:pos="8640"/>
        </w:tabs>
        <w:spacing w:line="360" w:lineRule="auto"/>
        <w:jc w:val="center"/>
        <w:rPr>
          <w:b/>
          <w:sz w:val="24"/>
          <w:szCs w:val="24"/>
          <w:u w:val="single"/>
        </w:rPr>
      </w:pPr>
    </w:p>
    <w:p w:rsidR="00532689" w:rsidRDefault="00532689" w:rsidP="00B34559">
      <w:pPr>
        <w:pStyle w:val="Footer"/>
        <w:tabs>
          <w:tab w:val="clear" w:pos="4320"/>
          <w:tab w:val="clear" w:pos="8640"/>
        </w:tabs>
        <w:spacing w:line="360" w:lineRule="auto"/>
        <w:jc w:val="center"/>
        <w:rPr>
          <w:sz w:val="24"/>
          <w:szCs w:val="24"/>
        </w:rPr>
      </w:pPr>
      <w:r>
        <w:rPr>
          <w:b/>
          <w:sz w:val="24"/>
          <w:szCs w:val="24"/>
          <w:u w:val="single"/>
        </w:rPr>
        <w:t>Evidentiary Hearing</w:t>
      </w:r>
    </w:p>
    <w:p w:rsidR="00532689" w:rsidRDefault="00532689" w:rsidP="00532689">
      <w:pPr>
        <w:pStyle w:val="Footer"/>
        <w:tabs>
          <w:tab w:val="clear" w:pos="4320"/>
          <w:tab w:val="clear" w:pos="8640"/>
        </w:tabs>
        <w:spacing w:line="360" w:lineRule="auto"/>
        <w:rPr>
          <w:sz w:val="24"/>
          <w:szCs w:val="24"/>
        </w:rPr>
      </w:pPr>
    </w:p>
    <w:p w:rsidR="00F213DE" w:rsidRPr="003245BC" w:rsidRDefault="00F213DE" w:rsidP="00F213DE">
      <w:pPr>
        <w:spacing w:line="360" w:lineRule="auto"/>
        <w:rPr>
          <w:sz w:val="24"/>
          <w:szCs w:val="24"/>
        </w:rPr>
      </w:pPr>
      <w:r w:rsidRPr="00E84D6E">
        <w:rPr>
          <w:sz w:val="24"/>
          <w:szCs w:val="24"/>
        </w:rPr>
        <w:tab/>
      </w:r>
      <w:r w:rsidRPr="00E84D6E">
        <w:rPr>
          <w:sz w:val="24"/>
          <w:szCs w:val="24"/>
        </w:rPr>
        <w:tab/>
      </w:r>
      <w:r>
        <w:rPr>
          <w:sz w:val="24"/>
          <w:szCs w:val="24"/>
        </w:rPr>
        <w:t>The evidentiary h</w:t>
      </w:r>
      <w:r w:rsidRPr="00E84D6E">
        <w:rPr>
          <w:sz w:val="24"/>
          <w:szCs w:val="24"/>
        </w:rPr>
        <w:t>earing</w:t>
      </w:r>
      <w:r>
        <w:rPr>
          <w:sz w:val="24"/>
          <w:szCs w:val="24"/>
        </w:rPr>
        <w:t>s</w:t>
      </w:r>
      <w:r w:rsidRPr="00E84D6E">
        <w:rPr>
          <w:sz w:val="24"/>
          <w:szCs w:val="24"/>
        </w:rPr>
        <w:t xml:space="preserve"> will </w:t>
      </w:r>
      <w:r>
        <w:rPr>
          <w:sz w:val="24"/>
          <w:szCs w:val="24"/>
        </w:rPr>
        <w:t>be scheduled</w:t>
      </w:r>
      <w:r w:rsidR="00A32951">
        <w:rPr>
          <w:sz w:val="24"/>
          <w:szCs w:val="24"/>
        </w:rPr>
        <w:t xml:space="preserve"> by issuance of a</w:t>
      </w:r>
      <w:r w:rsidR="00520FDF">
        <w:rPr>
          <w:sz w:val="24"/>
          <w:szCs w:val="24"/>
        </w:rPr>
        <w:t>n interim</w:t>
      </w:r>
      <w:bookmarkStart w:id="0" w:name="_GoBack"/>
      <w:bookmarkEnd w:id="0"/>
      <w:r w:rsidR="00A32951">
        <w:rPr>
          <w:sz w:val="24"/>
          <w:szCs w:val="24"/>
        </w:rPr>
        <w:t xml:space="preserve"> o</w:t>
      </w:r>
      <w:r w:rsidR="00041E57">
        <w:rPr>
          <w:sz w:val="24"/>
          <w:szCs w:val="24"/>
        </w:rPr>
        <w:t>rder</w:t>
      </w:r>
      <w:r w:rsidR="00A32951">
        <w:rPr>
          <w:sz w:val="24"/>
          <w:szCs w:val="24"/>
        </w:rPr>
        <w:t xml:space="preserve"> in the future if the parties are unable to reach an amicable resolution which results in the filing of a settlement.  </w:t>
      </w:r>
      <w:r>
        <w:rPr>
          <w:sz w:val="24"/>
          <w:szCs w:val="24"/>
        </w:rPr>
        <w:t xml:space="preserve"> </w:t>
      </w:r>
    </w:p>
    <w:p w:rsidR="00F213DE" w:rsidRPr="00532689" w:rsidRDefault="00F213DE" w:rsidP="00532689">
      <w:pPr>
        <w:pStyle w:val="Footer"/>
        <w:tabs>
          <w:tab w:val="clear" w:pos="4320"/>
          <w:tab w:val="clear" w:pos="8640"/>
        </w:tabs>
        <w:spacing w:line="360" w:lineRule="auto"/>
        <w:rPr>
          <w:sz w:val="24"/>
          <w:szCs w:val="24"/>
        </w:rPr>
      </w:pPr>
    </w:p>
    <w:p w:rsidR="00B34559" w:rsidRPr="004E3EEC" w:rsidRDefault="00B34559" w:rsidP="00445237">
      <w:pPr>
        <w:pStyle w:val="Footer"/>
        <w:tabs>
          <w:tab w:val="clear" w:pos="4320"/>
          <w:tab w:val="clear" w:pos="8640"/>
        </w:tabs>
        <w:spacing w:line="360" w:lineRule="auto"/>
        <w:jc w:val="center"/>
        <w:rPr>
          <w:sz w:val="24"/>
          <w:szCs w:val="24"/>
        </w:rPr>
      </w:pPr>
      <w:r w:rsidRPr="004E3EEC">
        <w:rPr>
          <w:b/>
          <w:sz w:val="24"/>
          <w:szCs w:val="24"/>
          <w:u w:val="single"/>
        </w:rPr>
        <w:t>Settlement</w:t>
      </w:r>
    </w:p>
    <w:p w:rsidR="00B34559" w:rsidRPr="004E3EEC" w:rsidRDefault="00B34559" w:rsidP="00B34559">
      <w:pPr>
        <w:pStyle w:val="Footer"/>
        <w:tabs>
          <w:tab w:val="clear" w:pos="4320"/>
          <w:tab w:val="clear" w:pos="8640"/>
        </w:tabs>
        <w:spacing w:line="360" w:lineRule="auto"/>
        <w:rPr>
          <w:sz w:val="24"/>
          <w:szCs w:val="24"/>
        </w:rPr>
      </w:pPr>
    </w:p>
    <w:p w:rsidR="004E3EEC" w:rsidRPr="004E3EEC" w:rsidRDefault="004E3EEC" w:rsidP="004E3EEC">
      <w:pPr>
        <w:spacing w:line="360" w:lineRule="auto"/>
        <w:rPr>
          <w:b/>
          <w:sz w:val="24"/>
          <w:szCs w:val="24"/>
        </w:rPr>
      </w:pPr>
      <w:r w:rsidRPr="004E3EEC">
        <w:rPr>
          <w:sz w:val="24"/>
          <w:szCs w:val="24"/>
        </w:rPr>
        <w:tab/>
      </w:r>
      <w:r w:rsidRPr="004E3EEC">
        <w:rPr>
          <w:sz w:val="24"/>
          <w:szCs w:val="24"/>
        </w:rPr>
        <w:tab/>
        <w:t xml:space="preserve">This Commission encourages settlements, pursuant to 52 Pa. Code §5.231(a); §5.232; and §5.234.  In this case a joint settlement petition should be served on the presiding officer on or before the date set for filing reply briefs (i.e., </w:t>
      </w:r>
      <w:r w:rsidR="00A32951">
        <w:rPr>
          <w:sz w:val="24"/>
          <w:szCs w:val="24"/>
        </w:rPr>
        <w:t>June 15, 2018</w:t>
      </w:r>
      <w:r w:rsidRPr="004E3EEC">
        <w:rPr>
          <w:sz w:val="24"/>
          <w:szCs w:val="24"/>
        </w:rPr>
        <w:t xml:space="preserve">).  Statements in Support of Settlement from all signatory parties must be filed with the Secretary’s Bureau along with the joint settlement petition.  Statements in Support </w:t>
      </w:r>
      <w:r w:rsidRPr="004E3EEC">
        <w:rPr>
          <w:b/>
          <w:sz w:val="24"/>
          <w:szCs w:val="24"/>
          <w:u w:val="single"/>
        </w:rPr>
        <w:t>must</w:t>
      </w:r>
      <w:r w:rsidRPr="004E3EEC">
        <w:rPr>
          <w:sz w:val="24"/>
          <w:szCs w:val="24"/>
        </w:rPr>
        <w:t xml:space="preserve"> be substantive in nature, and show how the settlement is “in the public interest.”  </w:t>
      </w:r>
    </w:p>
    <w:p w:rsidR="009D25CE" w:rsidRPr="00E84D6E" w:rsidRDefault="009D25CE" w:rsidP="00B34559">
      <w:pPr>
        <w:pStyle w:val="Footer"/>
        <w:tabs>
          <w:tab w:val="clear" w:pos="4320"/>
          <w:tab w:val="clear" w:pos="8640"/>
        </w:tabs>
        <w:spacing w:line="360" w:lineRule="auto"/>
        <w:jc w:val="center"/>
        <w:rPr>
          <w:b/>
          <w:sz w:val="24"/>
          <w:szCs w:val="24"/>
          <w:u w:val="single"/>
        </w:rPr>
      </w:pPr>
    </w:p>
    <w:p w:rsidR="00A32951" w:rsidRDefault="00A32951">
      <w:pPr>
        <w:rPr>
          <w:b/>
          <w:sz w:val="24"/>
          <w:szCs w:val="24"/>
          <w:u w:val="single"/>
        </w:rPr>
      </w:pPr>
      <w:r>
        <w:rPr>
          <w:b/>
          <w:sz w:val="24"/>
          <w:szCs w:val="24"/>
          <w:u w:val="single"/>
        </w:rPr>
        <w:br w:type="page"/>
      </w:r>
    </w:p>
    <w:p w:rsidR="00B34559" w:rsidRPr="00E84D6E" w:rsidRDefault="00B34559" w:rsidP="00B34559">
      <w:pPr>
        <w:pStyle w:val="Footer"/>
        <w:tabs>
          <w:tab w:val="clear" w:pos="4320"/>
          <w:tab w:val="clear" w:pos="8640"/>
        </w:tabs>
        <w:spacing w:line="360" w:lineRule="auto"/>
        <w:jc w:val="center"/>
        <w:rPr>
          <w:sz w:val="24"/>
          <w:szCs w:val="24"/>
        </w:rPr>
      </w:pPr>
      <w:r w:rsidRPr="00E84D6E">
        <w:rPr>
          <w:b/>
          <w:sz w:val="24"/>
          <w:szCs w:val="24"/>
          <w:u w:val="single"/>
        </w:rPr>
        <w:t>Modification</w:t>
      </w:r>
    </w:p>
    <w:p w:rsidR="00B34559" w:rsidRPr="00E84D6E" w:rsidRDefault="00B34559" w:rsidP="00B34559">
      <w:pPr>
        <w:pStyle w:val="Footer"/>
        <w:tabs>
          <w:tab w:val="clear" w:pos="4320"/>
          <w:tab w:val="clear" w:pos="8640"/>
        </w:tabs>
        <w:spacing w:line="360" w:lineRule="auto"/>
        <w:rPr>
          <w:sz w:val="24"/>
          <w:szCs w:val="24"/>
        </w:rPr>
      </w:pPr>
    </w:p>
    <w:p w:rsidR="00B34559" w:rsidRPr="00E84D6E" w:rsidRDefault="00B34559" w:rsidP="00B34559">
      <w:pPr>
        <w:pStyle w:val="Footer"/>
        <w:tabs>
          <w:tab w:val="clear" w:pos="4320"/>
          <w:tab w:val="clear" w:pos="8640"/>
        </w:tabs>
        <w:spacing w:line="360" w:lineRule="auto"/>
        <w:rPr>
          <w:spacing w:val="-3"/>
          <w:sz w:val="24"/>
          <w:szCs w:val="24"/>
        </w:rPr>
      </w:pPr>
      <w:r w:rsidRPr="00E84D6E">
        <w:rPr>
          <w:sz w:val="24"/>
          <w:szCs w:val="24"/>
        </w:rPr>
        <w:tab/>
      </w:r>
      <w:r w:rsidR="009D25CE" w:rsidRPr="00E84D6E">
        <w:rPr>
          <w:sz w:val="24"/>
          <w:szCs w:val="24"/>
        </w:rPr>
        <w:tab/>
      </w:r>
      <w:r w:rsidRPr="00E84D6E">
        <w:rPr>
          <w:sz w:val="24"/>
          <w:szCs w:val="24"/>
        </w:rPr>
        <w:t xml:space="preserve">Any of the provisions of this </w:t>
      </w:r>
      <w:r w:rsidR="00AA6328" w:rsidRPr="00E84D6E">
        <w:rPr>
          <w:spacing w:val="-3"/>
          <w:sz w:val="24"/>
          <w:szCs w:val="24"/>
        </w:rPr>
        <w:t>Prehearing</w:t>
      </w:r>
      <w:r w:rsidRPr="00E84D6E">
        <w:rPr>
          <w:spacing w:val="-3"/>
          <w:sz w:val="24"/>
          <w:szCs w:val="24"/>
        </w:rPr>
        <w:t xml:space="preserve"> Order may be modified upon motion and good cause shown by any party in interest.</w:t>
      </w:r>
    </w:p>
    <w:p w:rsidR="0027152F" w:rsidRPr="00B15095" w:rsidRDefault="0027152F" w:rsidP="00B34559">
      <w:pPr>
        <w:pStyle w:val="Footer"/>
        <w:tabs>
          <w:tab w:val="clear" w:pos="4320"/>
          <w:tab w:val="clear" w:pos="8640"/>
        </w:tabs>
        <w:spacing w:line="360" w:lineRule="auto"/>
        <w:rPr>
          <w:spacing w:val="-3"/>
          <w:sz w:val="24"/>
          <w:szCs w:val="24"/>
        </w:rPr>
      </w:pPr>
    </w:p>
    <w:p w:rsidR="00E40870" w:rsidRPr="00B15095" w:rsidRDefault="00E40870" w:rsidP="00E40870">
      <w:pPr>
        <w:spacing w:line="360" w:lineRule="auto"/>
        <w:jc w:val="both"/>
        <w:rPr>
          <w:sz w:val="24"/>
          <w:szCs w:val="24"/>
        </w:rPr>
      </w:pPr>
      <w:r w:rsidRPr="00B15095">
        <w:rPr>
          <w:sz w:val="24"/>
          <w:szCs w:val="24"/>
        </w:rPr>
        <w:tab/>
      </w:r>
      <w:r w:rsidRPr="00B15095">
        <w:rPr>
          <w:sz w:val="24"/>
          <w:szCs w:val="24"/>
        </w:rPr>
        <w:tab/>
        <w:t>THEREFORE,</w:t>
      </w:r>
    </w:p>
    <w:p w:rsidR="00E40870" w:rsidRPr="00B15095" w:rsidRDefault="00E40870" w:rsidP="00E40870">
      <w:pPr>
        <w:spacing w:line="360" w:lineRule="auto"/>
        <w:jc w:val="both"/>
        <w:rPr>
          <w:sz w:val="24"/>
          <w:szCs w:val="24"/>
        </w:rPr>
      </w:pPr>
    </w:p>
    <w:p w:rsidR="00E40870" w:rsidRPr="00B15095" w:rsidRDefault="00E40870" w:rsidP="00E40870">
      <w:pPr>
        <w:spacing w:line="360" w:lineRule="auto"/>
        <w:jc w:val="both"/>
        <w:rPr>
          <w:sz w:val="24"/>
          <w:szCs w:val="24"/>
        </w:rPr>
      </w:pPr>
      <w:r w:rsidRPr="00B15095">
        <w:rPr>
          <w:sz w:val="24"/>
          <w:szCs w:val="24"/>
        </w:rPr>
        <w:tab/>
      </w:r>
      <w:r w:rsidRPr="00B15095">
        <w:rPr>
          <w:sz w:val="24"/>
          <w:szCs w:val="24"/>
        </w:rPr>
        <w:tab/>
        <w:t>IT IS ORDERED:</w:t>
      </w:r>
    </w:p>
    <w:p w:rsidR="00E40870" w:rsidRPr="00B15095" w:rsidRDefault="00E40870" w:rsidP="00693F36">
      <w:pPr>
        <w:spacing w:line="360" w:lineRule="auto"/>
        <w:jc w:val="both"/>
        <w:rPr>
          <w:sz w:val="24"/>
          <w:szCs w:val="24"/>
        </w:rPr>
      </w:pPr>
    </w:p>
    <w:p w:rsidR="0092121C" w:rsidRPr="005F60F6" w:rsidRDefault="00E40870" w:rsidP="00A32951">
      <w:pPr>
        <w:numPr>
          <w:ilvl w:val="0"/>
          <w:numId w:val="3"/>
        </w:numPr>
        <w:tabs>
          <w:tab w:val="clear" w:pos="2160"/>
          <w:tab w:val="num" w:pos="0"/>
        </w:tabs>
        <w:spacing w:line="360" w:lineRule="auto"/>
        <w:ind w:left="0" w:firstLine="1440"/>
        <w:rPr>
          <w:sz w:val="24"/>
          <w:szCs w:val="24"/>
        </w:rPr>
      </w:pPr>
      <w:r w:rsidRPr="00B15095">
        <w:rPr>
          <w:sz w:val="24"/>
          <w:szCs w:val="24"/>
        </w:rPr>
        <w:t xml:space="preserve">That </w:t>
      </w:r>
      <w:r w:rsidR="00A32951">
        <w:rPr>
          <w:sz w:val="24"/>
          <w:szCs w:val="24"/>
        </w:rPr>
        <w:t>the four</w:t>
      </w:r>
      <w:r w:rsidR="002534EE" w:rsidRPr="005F60F6">
        <w:rPr>
          <w:sz w:val="24"/>
          <w:szCs w:val="24"/>
        </w:rPr>
        <w:t xml:space="preserve"> </w:t>
      </w:r>
      <w:r w:rsidR="0092121C" w:rsidRPr="005F60F6">
        <w:rPr>
          <w:sz w:val="24"/>
          <w:szCs w:val="24"/>
        </w:rPr>
        <w:t xml:space="preserve">formal complaints filed by </w:t>
      </w:r>
      <w:r w:rsidR="00A32951" w:rsidRPr="00D07FFC">
        <w:rPr>
          <w:sz w:val="24"/>
          <w:szCs w:val="24"/>
        </w:rPr>
        <w:t xml:space="preserve">James J. </w:t>
      </w:r>
      <w:proofErr w:type="spellStart"/>
      <w:r w:rsidR="00A32951" w:rsidRPr="00D07FFC">
        <w:rPr>
          <w:sz w:val="24"/>
          <w:szCs w:val="24"/>
        </w:rPr>
        <w:t>Vessella</w:t>
      </w:r>
      <w:proofErr w:type="spellEnd"/>
      <w:r w:rsidR="00A32951" w:rsidRPr="00D07FFC">
        <w:rPr>
          <w:sz w:val="24"/>
          <w:szCs w:val="24"/>
        </w:rPr>
        <w:t>, Bea</w:t>
      </w:r>
      <w:r w:rsidR="005E0BE6">
        <w:rPr>
          <w:sz w:val="24"/>
          <w:szCs w:val="24"/>
        </w:rPr>
        <w:t> </w:t>
      </w:r>
      <w:proofErr w:type="spellStart"/>
      <w:r w:rsidR="00A32951" w:rsidRPr="00D07FFC">
        <w:rPr>
          <w:sz w:val="24"/>
          <w:szCs w:val="24"/>
        </w:rPr>
        <w:t>DeCiancio</w:t>
      </w:r>
      <w:proofErr w:type="spellEnd"/>
      <w:r w:rsidR="00A32951" w:rsidRPr="00D07FFC">
        <w:rPr>
          <w:sz w:val="24"/>
          <w:szCs w:val="24"/>
        </w:rPr>
        <w:t xml:space="preserve">, the Office of Consumer Advocate (OCA), </w:t>
      </w:r>
      <w:r w:rsidR="00A32951">
        <w:rPr>
          <w:sz w:val="24"/>
          <w:szCs w:val="24"/>
        </w:rPr>
        <w:t xml:space="preserve">and </w:t>
      </w:r>
      <w:r w:rsidR="00A32951" w:rsidRPr="00D07FFC">
        <w:rPr>
          <w:sz w:val="24"/>
          <w:szCs w:val="24"/>
        </w:rPr>
        <w:t xml:space="preserve">John </w:t>
      </w:r>
      <w:proofErr w:type="spellStart"/>
      <w:r w:rsidR="00A32951" w:rsidRPr="00D07FFC">
        <w:rPr>
          <w:sz w:val="24"/>
          <w:szCs w:val="24"/>
        </w:rPr>
        <w:t>D’Urso</w:t>
      </w:r>
      <w:proofErr w:type="spellEnd"/>
      <w:r w:rsidR="00A32951">
        <w:rPr>
          <w:sz w:val="24"/>
          <w:szCs w:val="24"/>
        </w:rPr>
        <w:t xml:space="preserve">, </w:t>
      </w:r>
      <w:r w:rsidR="00A32951" w:rsidRPr="00D07FFC">
        <w:rPr>
          <w:sz w:val="24"/>
          <w:szCs w:val="24"/>
        </w:rPr>
        <w:t>at Docket Nos. C</w:t>
      </w:r>
      <w:r w:rsidR="005E0BE6">
        <w:rPr>
          <w:sz w:val="24"/>
          <w:szCs w:val="24"/>
        </w:rPr>
        <w:noBreakHyphen/>
      </w:r>
      <w:r w:rsidR="00A32951" w:rsidRPr="00D07FFC">
        <w:rPr>
          <w:sz w:val="24"/>
          <w:szCs w:val="24"/>
        </w:rPr>
        <w:t xml:space="preserve">2017-2634797, C-2017-2635838, C-2017-2636654, </w:t>
      </w:r>
      <w:r w:rsidR="00A32951">
        <w:rPr>
          <w:sz w:val="24"/>
          <w:szCs w:val="24"/>
        </w:rPr>
        <w:t xml:space="preserve">and C-2017-2636679, </w:t>
      </w:r>
      <w:r w:rsidR="00A32951" w:rsidRPr="00D07FFC">
        <w:rPr>
          <w:sz w:val="24"/>
          <w:szCs w:val="24"/>
        </w:rPr>
        <w:t>respectively</w:t>
      </w:r>
      <w:r w:rsidR="0092121C" w:rsidRPr="005F60F6">
        <w:rPr>
          <w:sz w:val="24"/>
          <w:szCs w:val="24"/>
        </w:rPr>
        <w:t>, are consolidated with the rate increase proceeding docketed at R-</w:t>
      </w:r>
      <w:r w:rsidR="00A32951">
        <w:rPr>
          <w:sz w:val="24"/>
          <w:szCs w:val="24"/>
        </w:rPr>
        <w:t>2017-2631441</w:t>
      </w:r>
      <w:r w:rsidR="0092121C" w:rsidRPr="005F60F6">
        <w:rPr>
          <w:sz w:val="24"/>
          <w:szCs w:val="24"/>
        </w:rPr>
        <w:t>.</w:t>
      </w:r>
    </w:p>
    <w:p w:rsidR="00063C7D" w:rsidRPr="005F60F6" w:rsidRDefault="00063C7D" w:rsidP="005E0BE6">
      <w:pPr>
        <w:pStyle w:val="ListParagraph"/>
        <w:spacing w:line="360" w:lineRule="auto"/>
        <w:rPr>
          <w:sz w:val="24"/>
          <w:szCs w:val="24"/>
        </w:rPr>
      </w:pPr>
    </w:p>
    <w:p w:rsidR="00063C7D" w:rsidRPr="00A32951" w:rsidRDefault="00063C7D" w:rsidP="00A32951">
      <w:pPr>
        <w:numPr>
          <w:ilvl w:val="0"/>
          <w:numId w:val="3"/>
        </w:numPr>
        <w:tabs>
          <w:tab w:val="clear" w:pos="2160"/>
          <w:tab w:val="num" w:pos="0"/>
        </w:tabs>
        <w:spacing w:line="360" w:lineRule="auto"/>
        <w:ind w:left="0" w:firstLine="1440"/>
        <w:rPr>
          <w:sz w:val="24"/>
          <w:szCs w:val="24"/>
        </w:rPr>
      </w:pPr>
      <w:r w:rsidRPr="005F60F6">
        <w:rPr>
          <w:sz w:val="24"/>
          <w:szCs w:val="24"/>
        </w:rPr>
        <w:t xml:space="preserve">That </w:t>
      </w:r>
      <w:r w:rsidR="00A32951">
        <w:rPr>
          <w:spacing w:val="-3"/>
          <w:sz w:val="24"/>
          <w:szCs w:val="24"/>
        </w:rPr>
        <w:t>Reynolds Water Company shall inform the presiding officer prior to February 28, 2018 if the parties reached an amicable resolution and anticipate filing a settlement in this proceeding</w:t>
      </w:r>
      <w:r w:rsidR="005F60F6" w:rsidRPr="005F60F6">
        <w:rPr>
          <w:spacing w:val="-3"/>
          <w:sz w:val="24"/>
          <w:szCs w:val="24"/>
        </w:rPr>
        <w:t>.</w:t>
      </w:r>
    </w:p>
    <w:p w:rsidR="00A32951" w:rsidRDefault="00A32951" w:rsidP="005E0BE6">
      <w:pPr>
        <w:pStyle w:val="ListParagraph"/>
        <w:spacing w:line="360" w:lineRule="auto"/>
        <w:rPr>
          <w:sz w:val="24"/>
          <w:szCs w:val="24"/>
        </w:rPr>
      </w:pPr>
    </w:p>
    <w:p w:rsidR="00A32951" w:rsidRPr="005F60F6" w:rsidRDefault="00A32951" w:rsidP="00A32951">
      <w:pPr>
        <w:numPr>
          <w:ilvl w:val="0"/>
          <w:numId w:val="3"/>
        </w:numPr>
        <w:tabs>
          <w:tab w:val="clear" w:pos="2160"/>
          <w:tab w:val="num" w:pos="0"/>
        </w:tabs>
        <w:spacing w:line="360" w:lineRule="auto"/>
        <w:ind w:left="0" w:firstLine="1440"/>
        <w:rPr>
          <w:sz w:val="24"/>
          <w:szCs w:val="24"/>
        </w:rPr>
      </w:pPr>
      <w:r>
        <w:rPr>
          <w:sz w:val="24"/>
          <w:szCs w:val="24"/>
        </w:rPr>
        <w:t>That the presiding officer will issue a litigation schedule if no amicable resolution is reached prior to February 28, 2018.</w:t>
      </w:r>
    </w:p>
    <w:p w:rsidR="00754F80" w:rsidRPr="005F60F6" w:rsidRDefault="00754F80" w:rsidP="00944740">
      <w:pPr>
        <w:pStyle w:val="ListParagraph"/>
        <w:tabs>
          <w:tab w:val="num" w:pos="720"/>
        </w:tabs>
        <w:spacing w:line="360" w:lineRule="auto"/>
        <w:ind w:firstLine="720"/>
        <w:rPr>
          <w:sz w:val="24"/>
          <w:szCs w:val="24"/>
        </w:rPr>
      </w:pPr>
    </w:p>
    <w:p w:rsidR="00754F80" w:rsidRPr="005F60F6" w:rsidRDefault="00754F80" w:rsidP="00944740">
      <w:pPr>
        <w:spacing w:line="360" w:lineRule="auto"/>
        <w:jc w:val="both"/>
        <w:rPr>
          <w:sz w:val="24"/>
          <w:szCs w:val="24"/>
        </w:rPr>
      </w:pPr>
    </w:p>
    <w:p w:rsidR="0027152F" w:rsidRPr="005F60F6" w:rsidRDefault="0027152F" w:rsidP="00B34559">
      <w:pPr>
        <w:pStyle w:val="Footer"/>
        <w:tabs>
          <w:tab w:val="clear" w:pos="4320"/>
          <w:tab w:val="clear" w:pos="8640"/>
        </w:tabs>
        <w:spacing w:line="360" w:lineRule="auto"/>
        <w:rPr>
          <w:spacing w:val="-3"/>
          <w:sz w:val="24"/>
          <w:szCs w:val="24"/>
        </w:rPr>
      </w:pPr>
    </w:p>
    <w:p w:rsidR="00B34559" w:rsidRPr="005F60F6" w:rsidRDefault="00B34559" w:rsidP="00B34559">
      <w:pPr>
        <w:pStyle w:val="Footer"/>
        <w:tabs>
          <w:tab w:val="clear" w:pos="4320"/>
          <w:tab w:val="clear" w:pos="8640"/>
        </w:tabs>
        <w:rPr>
          <w:spacing w:val="-3"/>
          <w:sz w:val="24"/>
          <w:szCs w:val="24"/>
        </w:rPr>
      </w:pPr>
      <w:r w:rsidRPr="005F60F6">
        <w:rPr>
          <w:spacing w:val="-3"/>
          <w:sz w:val="24"/>
          <w:szCs w:val="24"/>
        </w:rPr>
        <w:t xml:space="preserve">Dated:  </w:t>
      </w:r>
      <w:r w:rsidR="00A32951">
        <w:rPr>
          <w:spacing w:val="-3"/>
          <w:sz w:val="24"/>
          <w:szCs w:val="24"/>
          <w:u w:val="single"/>
        </w:rPr>
        <w:t>January 2, 2018</w:t>
      </w:r>
      <w:r w:rsidRPr="005F60F6">
        <w:rPr>
          <w:spacing w:val="-3"/>
          <w:sz w:val="24"/>
          <w:szCs w:val="24"/>
        </w:rPr>
        <w:tab/>
      </w:r>
      <w:r w:rsidRPr="005F60F6">
        <w:rPr>
          <w:spacing w:val="-3"/>
          <w:sz w:val="24"/>
          <w:szCs w:val="24"/>
        </w:rPr>
        <w:tab/>
      </w:r>
      <w:r w:rsidR="0038319B" w:rsidRPr="005F60F6">
        <w:rPr>
          <w:spacing w:val="-3"/>
          <w:sz w:val="24"/>
          <w:szCs w:val="24"/>
        </w:rPr>
        <w:tab/>
      </w:r>
      <w:r w:rsidR="008F0D2C" w:rsidRPr="005F60F6">
        <w:rPr>
          <w:spacing w:val="-3"/>
          <w:sz w:val="24"/>
          <w:szCs w:val="24"/>
        </w:rPr>
        <w:tab/>
      </w:r>
      <w:r w:rsidRPr="005F60F6">
        <w:rPr>
          <w:spacing w:val="-3"/>
          <w:sz w:val="24"/>
          <w:szCs w:val="24"/>
          <w:u w:val="single"/>
        </w:rPr>
        <w:tab/>
      </w:r>
      <w:r w:rsidRPr="005F60F6">
        <w:rPr>
          <w:spacing w:val="-3"/>
          <w:sz w:val="24"/>
          <w:szCs w:val="24"/>
          <w:u w:val="single"/>
        </w:rPr>
        <w:tab/>
      </w:r>
      <w:r w:rsidRPr="005F60F6">
        <w:rPr>
          <w:spacing w:val="-3"/>
          <w:sz w:val="24"/>
          <w:szCs w:val="24"/>
          <w:u w:val="single"/>
        </w:rPr>
        <w:tab/>
      </w:r>
      <w:r w:rsidRPr="005F60F6">
        <w:rPr>
          <w:spacing w:val="-3"/>
          <w:sz w:val="24"/>
          <w:szCs w:val="24"/>
          <w:u w:val="single"/>
        </w:rPr>
        <w:tab/>
      </w:r>
      <w:r w:rsidRPr="005F60F6">
        <w:rPr>
          <w:spacing w:val="-3"/>
          <w:sz w:val="24"/>
          <w:szCs w:val="24"/>
          <w:u w:val="single"/>
        </w:rPr>
        <w:tab/>
      </w:r>
      <w:r w:rsidRPr="005F60F6">
        <w:rPr>
          <w:spacing w:val="-3"/>
          <w:sz w:val="24"/>
          <w:szCs w:val="24"/>
          <w:u w:val="single"/>
        </w:rPr>
        <w:tab/>
      </w:r>
    </w:p>
    <w:p w:rsidR="00B34559" w:rsidRPr="00B15095" w:rsidRDefault="00B34559" w:rsidP="00B34559">
      <w:pPr>
        <w:pStyle w:val="Footer"/>
        <w:tabs>
          <w:tab w:val="clear" w:pos="4320"/>
          <w:tab w:val="clear" w:pos="8640"/>
        </w:tabs>
        <w:rPr>
          <w:spacing w:val="-3"/>
          <w:sz w:val="24"/>
          <w:szCs w:val="24"/>
        </w:rPr>
      </w:pP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003E77ED" w:rsidRPr="00B15095">
        <w:rPr>
          <w:spacing w:val="-3"/>
          <w:sz w:val="24"/>
          <w:szCs w:val="24"/>
        </w:rPr>
        <w:t>Katrina L. Dunderdale</w:t>
      </w:r>
    </w:p>
    <w:p w:rsidR="00B34559" w:rsidRPr="00B15095" w:rsidRDefault="00B34559" w:rsidP="00B34559">
      <w:pPr>
        <w:pStyle w:val="Footer"/>
        <w:tabs>
          <w:tab w:val="clear" w:pos="4320"/>
          <w:tab w:val="clear" w:pos="8640"/>
        </w:tabs>
        <w:rPr>
          <w:spacing w:val="-3"/>
          <w:sz w:val="24"/>
          <w:szCs w:val="24"/>
        </w:rPr>
      </w:pP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t>Administrative Law Judge</w:t>
      </w:r>
    </w:p>
    <w:p w:rsidR="00B34559" w:rsidRPr="00B15095" w:rsidRDefault="00B34559" w:rsidP="00B34559">
      <w:pPr>
        <w:pStyle w:val="Footer"/>
        <w:tabs>
          <w:tab w:val="clear" w:pos="4320"/>
          <w:tab w:val="clear" w:pos="8640"/>
        </w:tabs>
        <w:rPr>
          <w:sz w:val="24"/>
          <w:szCs w:val="24"/>
        </w:rPr>
      </w:pPr>
    </w:p>
    <w:p w:rsidR="00A80CAC" w:rsidRDefault="00A80CAC"/>
    <w:p w:rsidR="00A80CAC" w:rsidRPr="00E84D6E" w:rsidRDefault="00A80CAC" w:rsidP="00A80CAC">
      <w:pPr>
        <w:spacing w:line="360" w:lineRule="auto"/>
        <w:rPr>
          <w:sz w:val="24"/>
          <w:szCs w:val="24"/>
        </w:rPr>
      </w:pPr>
    </w:p>
    <w:p w:rsidR="00E84D6E" w:rsidRPr="00E84D6E" w:rsidRDefault="00E84D6E" w:rsidP="00E84D6E">
      <w:pPr>
        <w:spacing w:line="360" w:lineRule="auto"/>
        <w:rPr>
          <w:sz w:val="24"/>
          <w:szCs w:val="24"/>
        </w:rPr>
      </w:pPr>
    </w:p>
    <w:p w:rsidR="00C21591" w:rsidRDefault="00C21591" w:rsidP="00340BCF">
      <w:pPr>
        <w:sectPr w:rsidR="00C21591" w:rsidSect="006A5906">
          <w:footerReference w:type="even" r:id="rId7"/>
          <w:footerReference w:type="default" r:id="rId8"/>
          <w:pgSz w:w="12240" w:h="15840"/>
          <w:pgMar w:top="1440" w:right="1440" w:bottom="1440" w:left="1440" w:header="720" w:footer="720" w:gutter="0"/>
          <w:pgNumType w:start="1"/>
          <w:cols w:space="720"/>
          <w:titlePg/>
        </w:sectPr>
      </w:pPr>
    </w:p>
    <w:p w:rsidR="00A80CAC" w:rsidRPr="00814D52" w:rsidRDefault="00A80CAC" w:rsidP="00A80CAC">
      <w:pPr>
        <w:rPr>
          <w:rFonts w:ascii="Microsoft Sans Serif" w:hAnsi="Microsoft Sans Serif" w:cs="Microsoft Sans Serif"/>
          <w:b/>
          <w:sz w:val="24"/>
          <w:szCs w:val="24"/>
        </w:rPr>
      </w:pPr>
    </w:p>
    <w:p w:rsidR="00AA28D8" w:rsidRDefault="00AA28D8">
      <w:pPr>
        <w:rPr>
          <w:rFonts w:ascii="Microsoft Sans Serif" w:hAnsi="Microsoft Sans Serif" w:cs="Microsoft Sans Serif"/>
          <w:b/>
          <w:sz w:val="24"/>
          <w:szCs w:val="24"/>
        </w:rPr>
      </w:pPr>
      <w:r>
        <w:rPr>
          <w:rFonts w:ascii="Microsoft Sans Serif" w:hAnsi="Microsoft Sans Serif" w:cs="Microsoft Sans Serif"/>
          <w:b/>
          <w:sz w:val="24"/>
          <w:szCs w:val="24"/>
        </w:rPr>
        <w:br w:type="page"/>
      </w:r>
    </w:p>
    <w:p w:rsidR="00AA28D8" w:rsidRDefault="00AA28D8" w:rsidP="00AA28D8">
      <w:pPr>
        <w:contextualSpacing/>
        <w:rPr>
          <w:rFonts w:ascii="Microsoft Sans Serif" w:hAnsi="Microsoft Sans Serif" w:cs="Microsoft Sans Serif"/>
          <w:b/>
          <w:sz w:val="24"/>
          <w:szCs w:val="24"/>
          <w:u w:val="single"/>
        </w:rPr>
        <w:sectPr w:rsidR="00AA28D8" w:rsidSect="004B2632">
          <w:footerReference w:type="default" r:id="rId9"/>
          <w:type w:val="continuous"/>
          <w:pgSz w:w="12240" w:h="15840" w:code="1"/>
          <w:pgMar w:top="1440" w:right="720" w:bottom="1440" w:left="720" w:header="720" w:footer="720" w:gutter="0"/>
          <w:pgNumType w:start="1"/>
          <w:cols w:num="2" w:space="720"/>
          <w:noEndnote/>
          <w:titlePg/>
        </w:sectPr>
      </w:pPr>
    </w:p>
    <w:p w:rsidR="00AA28D8" w:rsidRDefault="00AA28D8" w:rsidP="00AA28D8">
      <w:pPr>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R-2017-2631441- PENNSYLVANIA PUBLIC UTILITY COMMISSION v. REYNOLDS WATER COMPANY</w:t>
      </w:r>
    </w:p>
    <w:p w:rsidR="00AA28D8" w:rsidRDefault="00AA28D8" w:rsidP="00AA28D8">
      <w:pPr>
        <w:contextualSpacing/>
        <w:rPr>
          <w:rFonts w:ascii="Microsoft Sans Serif" w:hAnsi="Microsoft Sans Serif" w:cs="Microsoft Sans Serif"/>
          <w:b/>
          <w:sz w:val="24"/>
          <w:szCs w:val="24"/>
          <w:u w:val="single"/>
        </w:rPr>
        <w:sectPr w:rsidR="00AA28D8" w:rsidSect="00CA6367">
          <w:pgSz w:w="12240" w:h="15840" w:code="1"/>
          <w:pgMar w:top="1440" w:right="720" w:bottom="1440" w:left="720" w:header="720" w:footer="720" w:gutter="0"/>
          <w:pgNumType w:start="1"/>
          <w:cols w:space="720"/>
          <w:noEndnote/>
          <w:titlePg/>
        </w:sectPr>
      </w:pPr>
    </w:p>
    <w:p w:rsidR="00AA28D8" w:rsidRDefault="00AA28D8" w:rsidP="00AA28D8">
      <w:pPr>
        <w:contextualSpacing/>
        <w:rPr>
          <w:rFonts w:ascii="Microsoft Sans Serif" w:hAnsi="Microsoft Sans Serif" w:cs="Microsoft Sans Serif"/>
          <w:b/>
          <w:sz w:val="24"/>
          <w:szCs w:val="24"/>
          <w:u w:val="single"/>
        </w:rPr>
      </w:pPr>
    </w:p>
    <w:p w:rsidR="00562C0A" w:rsidRPr="00562C0A" w:rsidRDefault="00562C0A" w:rsidP="00AA28D8">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(Revised 1/2/18)</w:t>
      </w:r>
    </w:p>
    <w:p w:rsidR="00AA28D8" w:rsidRDefault="00AA28D8" w:rsidP="00AA28D8">
      <w:pPr>
        <w:contextualSpacing/>
        <w:rPr>
          <w:rFonts w:ascii="Microsoft Sans Serif" w:hAnsi="Microsoft Sans Serif" w:cs="Microsoft Sans Serif"/>
          <w:sz w:val="24"/>
          <w:szCs w:val="24"/>
        </w:rPr>
      </w:pP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T NIESEN ESQUIRE</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NIESEN &amp; THOMAS LLC</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212 LOCUST STREET STE 302</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AA28D8" w:rsidRDefault="00AA28D8" w:rsidP="00AA28D8">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717.255.7600</w:t>
      </w:r>
    </w:p>
    <w:p w:rsidR="00AA28D8" w:rsidRDefault="00AA28D8" w:rsidP="00AA28D8">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AA28D8" w:rsidRDefault="00AA28D8" w:rsidP="00AA28D8">
      <w:pPr>
        <w:contextualSpacing/>
        <w:rPr>
          <w:rFonts w:ascii="Microsoft Sans Serif" w:hAnsi="Microsoft Sans Serif" w:cs="Microsoft Sans Serif"/>
          <w:sz w:val="24"/>
          <w:szCs w:val="24"/>
        </w:rPr>
      </w:pP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CARRIE B WRIGHT ESQUIRE</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M COOGAN ESQUIRE</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PA PUBLIC UTILITY COMMISSION</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AND</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ENFORCEMENT</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3265</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rsidR="00AA28D8" w:rsidRDefault="00AA28D8" w:rsidP="00AA28D8">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717.783.6156</w:t>
      </w:r>
    </w:p>
    <w:p w:rsidR="00AA28D8" w:rsidRDefault="00AA28D8" w:rsidP="00AA28D8">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717.786.6151</w:t>
      </w:r>
    </w:p>
    <w:p w:rsidR="00AA28D8" w:rsidRDefault="00AA28D8" w:rsidP="00AA28D8">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AA28D8" w:rsidRDefault="00AA28D8" w:rsidP="00AA28D8">
      <w:pPr>
        <w:contextualSpacing/>
        <w:rPr>
          <w:rFonts w:ascii="Microsoft Sans Serif" w:hAnsi="Microsoft Sans Serif" w:cs="Microsoft Sans Serif"/>
          <w:sz w:val="24"/>
          <w:szCs w:val="24"/>
        </w:rPr>
      </w:pP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CHRISTINE M HOOVER ESQUIRE</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HARRISON W BREITMAN ESQUIRE</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OFFICE OF CONSUMER ADVOCATE</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 FORUM PLACE</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555 WALNUT STREET</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AA28D8" w:rsidRDefault="00AA28D8" w:rsidP="00AA28D8">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717.783.5048</w:t>
      </w:r>
    </w:p>
    <w:p w:rsidR="00AA28D8" w:rsidRDefault="00AA28D8" w:rsidP="00AA28D8">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562C0A" w:rsidRPr="00562C0A" w:rsidRDefault="00562C0A" w:rsidP="00AA28D8">
      <w:pPr>
        <w:contextualSpacing/>
        <w:rPr>
          <w:rFonts w:ascii="Microsoft Sans Serif" w:hAnsi="Microsoft Sans Serif" w:cs="Microsoft Sans Serif"/>
          <w:sz w:val="24"/>
          <w:szCs w:val="24"/>
        </w:rPr>
      </w:pPr>
      <w:r w:rsidRPr="00562C0A">
        <w:rPr>
          <w:rFonts w:ascii="Microsoft Sans Serif" w:hAnsi="Microsoft Sans Serif" w:cs="Microsoft Sans Serif"/>
          <w:b/>
          <w:i/>
          <w:sz w:val="24"/>
          <w:szCs w:val="24"/>
        </w:rPr>
        <w:t>C</w:t>
      </w:r>
      <w:r>
        <w:rPr>
          <w:rFonts w:ascii="Microsoft Sans Serif" w:hAnsi="Microsoft Sans Serif" w:cs="Microsoft Sans Serif"/>
          <w:b/>
          <w:i/>
          <w:sz w:val="24"/>
          <w:szCs w:val="24"/>
        </w:rPr>
        <w:t>-2017-2636654</w:t>
      </w:r>
    </w:p>
    <w:p w:rsidR="00AA28D8" w:rsidRDefault="00AA28D8" w:rsidP="00AA28D8">
      <w:pPr>
        <w:contextualSpacing/>
        <w:rPr>
          <w:rFonts w:ascii="Microsoft Sans Serif" w:hAnsi="Microsoft Sans Serif" w:cs="Microsoft Sans Serif"/>
          <w:sz w:val="24"/>
          <w:szCs w:val="24"/>
        </w:rPr>
      </w:pP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JAMES VESSELLA</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106 17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AA28D8" w:rsidRDefault="00AA28D8" w:rsidP="00AA28D8">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724.646.0462</w:t>
      </w:r>
    </w:p>
    <w:p w:rsidR="00562C0A" w:rsidRPr="00562C0A" w:rsidRDefault="00562C0A" w:rsidP="00AA28D8">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C-2017-2634797</w:t>
      </w:r>
    </w:p>
    <w:p w:rsidR="00AA28D8" w:rsidRDefault="00AA28D8" w:rsidP="00AA28D8">
      <w:pPr>
        <w:contextualSpacing/>
        <w:rPr>
          <w:rFonts w:ascii="Microsoft Sans Serif" w:hAnsi="Microsoft Sans Serif" w:cs="Microsoft Sans Serif"/>
          <w:b/>
          <w:sz w:val="24"/>
          <w:szCs w:val="24"/>
        </w:rPr>
      </w:pP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D’URSO</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102 17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AA28D8" w:rsidRDefault="00AA28D8" w:rsidP="00AA28D8">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724.646.3274</w:t>
      </w:r>
    </w:p>
    <w:p w:rsidR="00562C0A" w:rsidRPr="00562C0A" w:rsidRDefault="00562C0A" w:rsidP="00AA28D8">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C-2017-2636679</w:t>
      </w:r>
    </w:p>
    <w:p w:rsidR="00AA28D8" w:rsidRDefault="00AA28D8" w:rsidP="00AA28D8">
      <w:pPr>
        <w:contextualSpacing/>
        <w:rPr>
          <w:rFonts w:ascii="Microsoft Sans Serif" w:hAnsi="Microsoft Sans Serif" w:cs="Microsoft Sans Serif"/>
          <w:b/>
          <w:sz w:val="24"/>
          <w:szCs w:val="24"/>
          <w:u w:val="single"/>
        </w:rPr>
      </w:pPr>
    </w:p>
    <w:p w:rsidR="00562C0A" w:rsidRDefault="00562C0A" w:rsidP="00AA28D8">
      <w:pPr>
        <w:contextualSpacing/>
        <w:rPr>
          <w:rFonts w:ascii="Microsoft Sans Serif" w:hAnsi="Microsoft Sans Serif" w:cs="Microsoft Sans Serif"/>
          <w:sz w:val="24"/>
          <w:szCs w:val="24"/>
        </w:rPr>
      </w:pPr>
    </w:p>
    <w:p w:rsidR="00562C0A" w:rsidRDefault="00562C0A" w:rsidP="00AA28D8">
      <w:pPr>
        <w:contextualSpacing/>
        <w:rPr>
          <w:rFonts w:ascii="Microsoft Sans Serif" w:hAnsi="Microsoft Sans Serif" w:cs="Microsoft Sans Serif"/>
          <w:sz w:val="24"/>
          <w:szCs w:val="24"/>
        </w:rPr>
      </w:pPr>
    </w:p>
    <w:p w:rsidR="00562C0A" w:rsidRDefault="00562C0A" w:rsidP="00AA28D8">
      <w:pPr>
        <w:contextualSpacing/>
        <w:rPr>
          <w:rFonts w:ascii="Microsoft Sans Serif" w:hAnsi="Microsoft Sans Serif" w:cs="Microsoft Sans Serif"/>
          <w:sz w:val="24"/>
          <w:szCs w:val="24"/>
        </w:rPr>
      </w:pPr>
    </w:p>
    <w:p w:rsidR="00562C0A" w:rsidRDefault="00562C0A" w:rsidP="00AA28D8">
      <w:pPr>
        <w:contextualSpacing/>
        <w:rPr>
          <w:rFonts w:ascii="Microsoft Sans Serif" w:hAnsi="Microsoft Sans Serif" w:cs="Microsoft Sans Serif"/>
          <w:sz w:val="24"/>
          <w:szCs w:val="24"/>
        </w:rPr>
      </w:pPr>
    </w:p>
    <w:p w:rsidR="00562C0A" w:rsidRDefault="00562C0A" w:rsidP="00AA28D8">
      <w:pPr>
        <w:contextualSpacing/>
        <w:rPr>
          <w:rFonts w:ascii="Microsoft Sans Serif" w:hAnsi="Microsoft Sans Serif" w:cs="Microsoft Sans Serif"/>
          <w:sz w:val="24"/>
          <w:szCs w:val="24"/>
        </w:rPr>
      </w:pP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BEA DE CIANCIO</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105 14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AA28D8" w:rsidRDefault="00AA28D8" w:rsidP="00AA28D8">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562C0A" w:rsidRPr="00562C0A" w:rsidRDefault="00562C0A" w:rsidP="00AA28D8">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C-2017-2635838</w:t>
      </w:r>
    </w:p>
    <w:p w:rsidR="00814D52" w:rsidRPr="00814D52" w:rsidRDefault="00814D52" w:rsidP="00340BCF">
      <w:pPr>
        <w:rPr>
          <w:rFonts w:ascii="Microsoft Sans Serif" w:hAnsi="Microsoft Sans Serif" w:cs="Microsoft Sans Serif"/>
          <w:b/>
          <w:sz w:val="24"/>
          <w:szCs w:val="24"/>
        </w:rPr>
      </w:pPr>
    </w:p>
    <w:sectPr w:rsidR="00814D52" w:rsidRPr="00814D52" w:rsidSect="004B2632">
      <w:type w:val="continuous"/>
      <w:pgSz w:w="12240" w:h="15840" w:code="1"/>
      <w:pgMar w:top="1440" w:right="720" w:bottom="1440" w:left="720" w:header="720" w:footer="720" w:gutter="0"/>
      <w:pgNumType w:start="1"/>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E9" w:rsidRPr="0038319B" w:rsidRDefault="004F00E9">
      <w:pPr>
        <w:rPr>
          <w:sz w:val="19"/>
          <w:szCs w:val="19"/>
        </w:rPr>
      </w:pPr>
      <w:r w:rsidRPr="0038319B">
        <w:rPr>
          <w:sz w:val="19"/>
          <w:szCs w:val="19"/>
        </w:rPr>
        <w:separator/>
      </w:r>
    </w:p>
  </w:endnote>
  <w:endnote w:type="continuationSeparator" w:id="0">
    <w:p w:rsidR="004F00E9" w:rsidRPr="0038319B" w:rsidRDefault="004F00E9">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21" w:rsidRPr="0038319B" w:rsidRDefault="00EA4E35"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00FC6B21" w:rsidRPr="0038319B">
      <w:rPr>
        <w:rStyle w:val="PageNumber"/>
        <w:sz w:val="19"/>
        <w:szCs w:val="19"/>
      </w:rPr>
      <w:instrText xml:space="preserve">PAGE  </w:instrText>
    </w:r>
    <w:r w:rsidRPr="0038319B">
      <w:rPr>
        <w:rStyle w:val="PageNumber"/>
        <w:sz w:val="19"/>
        <w:szCs w:val="19"/>
      </w:rPr>
      <w:fldChar w:fldCharType="separate"/>
    </w:r>
    <w:r w:rsidR="00693F36">
      <w:rPr>
        <w:rStyle w:val="PageNumber"/>
        <w:noProof/>
        <w:sz w:val="19"/>
        <w:szCs w:val="19"/>
      </w:rPr>
      <w:t>1</w:t>
    </w:r>
    <w:r w:rsidRPr="0038319B">
      <w:rPr>
        <w:rStyle w:val="PageNumber"/>
        <w:sz w:val="19"/>
        <w:szCs w:val="19"/>
      </w:rPr>
      <w:fldChar w:fldCharType="end"/>
    </w:r>
  </w:p>
  <w:p w:rsidR="00FC6B21" w:rsidRPr="0038319B" w:rsidRDefault="00FC6B21">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21" w:rsidRPr="0038319B" w:rsidRDefault="00EA4E35"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00FC6B21" w:rsidRPr="0038319B">
      <w:rPr>
        <w:rStyle w:val="PageNumber"/>
        <w:sz w:val="19"/>
        <w:szCs w:val="19"/>
      </w:rPr>
      <w:instrText xml:space="preserve">PAGE  </w:instrText>
    </w:r>
    <w:r w:rsidRPr="0038319B">
      <w:rPr>
        <w:rStyle w:val="PageNumber"/>
        <w:sz w:val="19"/>
        <w:szCs w:val="19"/>
      </w:rPr>
      <w:fldChar w:fldCharType="separate"/>
    </w:r>
    <w:r w:rsidR="00520FDF">
      <w:rPr>
        <w:rStyle w:val="PageNumber"/>
        <w:noProof/>
        <w:sz w:val="19"/>
        <w:szCs w:val="19"/>
      </w:rPr>
      <w:t>5</w:t>
    </w:r>
    <w:r w:rsidRPr="0038319B">
      <w:rPr>
        <w:rStyle w:val="PageNumber"/>
        <w:sz w:val="19"/>
        <w:szCs w:val="19"/>
      </w:rPr>
      <w:fldChar w:fldCharType="end"/>
    </w:r>
  </w:p>
  <w:p w:rsidR="00FC6B21" w:rsidRPr="0038319B" w:rsidRDefault="00FC6B21">
    <w:pPr>
      <w:pStyle w:val="Foo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07376"/>
      <w:docPartObj>
        <w:docPartGallery w:val="Page Numbers (Bottom of Page)"/>
        <w:docPartUnique/>
      </w:docPartObj>
    </w:sdtPr>
    <w:sdtEndPr/>
    <w:sdtContent>
      <w:p w:rsidR="00C21591" w:rsidRDefault="003E07B6">
        <w:pPr>
          <w:pStyle w:val="Footer"/>
          <w:jc w:val="center"/>
        </w:pPr>
        <w:r>
          <w:fldChar w:fldCharType="begin"/>
        </w:r>
        <w:r>
          <w:instrText xml:space="preserve"> PAGE   \* MERGEFORMAT </w:instrText>
        </w:r>
        <w:r>
          <w:fldChar w:fldCharType="separate"/>
        </w:r>
        <w:r w:rsidR="00AA28D8">
          <w:rPr>
            <w:noProof/>
          </w:rPr>
          <w:t>2</w:t>
        </w:r>
        <w:r>
          <w:rPr>
            <w:noProof/>
          </w:rPr>
          <w:fldChar w:fldCharType="end"/>
        </w:r>
      </w:p>
    </w:sdtContent>
  </w:sdt>
  <w:p w:rsidR="00C21591" w:rsidRDefault="00C2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E9" w:rsidRPr="0038319B" w:rsidRDefault="004F00E9">
      <w:pPr>
        <w:rPr>
          <w:sz w:val="19"/>
          <w:szCs w:val="19"/>
        </w:rPr>
      </w:pPr>
      <w:r w:rsidRPr="0038319B">
        <w:rPr>
          <w:sz w:val="19"/>
          <w:szCs w:val="19"/>
        </w:rPr>
        <w:separator/>
      </w:r>
    </w:p>
  </w:footnote>
  <w:footnote w:type="continuationSeparator" w:id="0">
    <w:p w:rsidR="004F00E9" w:rsidRPr="0038319B" w:rsidRDefault="004F00E9">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30B623E"/>
    <w:multiLevelType w:val="hybridMultilevel"/>
    <w:tmpl w:val="2716CA10"/>
    <w:lvl w:ilvl="0" w:tplc="4622F8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27099120"/>
  </w:docVars>
  <w:rsids>
    <w:rsidRoot w:val="00D246EA"/>
    <w:rsid w:val="00000AC7"/>
    <w:rsid w:val="000024C3"/>
    <w:rsid w:val="00002E71"/>
    <w:rsid w:val="00007B24"/>
    <w:rsid w:val="00013451"/>
    <w:rsid w:val="0001444C"/>
    <w:rsid w:val="00015C87"/>
    <w:rsid w:val="00022031"/>
    <w:rsid w:val="00022664"/>
    <w:rsid w:val="00024AA5"/>
    <w:rsid w:val="00025122"/>
    <w:rsid w:val="00027E4C"/>
    <w:rsid w:val="00035D88"/>
    <w:rsid w:val="000404B5"/>
    <w:rsid w:val="00041943"/>
    <w:rsid w:val="00041E57"/>
    <w:rsid w:val="00042860"/>
    <w:rsid w:val="00044944"/>
    <w:rsid w:val="000514DC"/>
    <w:rsid w:val="0005471E"/>
    <w:rsid w:val="00063C7D"/>
    <w:rsid w:val="0006554F"/>
    <w:rsid w:val="00070D98"/>
    <w:rsid w:val="000716B7"/>
    <w:rsid w:val="00073388"/>
    <w:rsid w:val="000767FF"/>
    <w:rsid w:val="0008135A"/>
    <w:rsid w:val="00085BAF"/>
    <w:rsid w:val="00087CC5"/>
    <w:rsid w:val="0009005C"/>
    <w:rsid w:val="00096D9A"/>
    <w:rsid w:val="00096F74"/>
    <w:rsid w:val="000A510C"/>
    <w:rsid w:val="000A7EFE"/>
    <w:rsid w:val="000B629F"/>
    <w:rsid w:val="000C1A6B"/>
    <w:rsid w:val="000C269C"/>
    <w:rsid w:val="000C3925"/>
    <w:rsid w:val="000C5510"/>
    <w:rsid w:val="000C71B2"/>
    <w:rsid w:val="000D1336"/>
    <w:rsid w:val="000D396C"/>
    <w:rsid w:val="000D7906"/>
    <w:rsid w:val="000E0C64"/>
    <w:rsid w:val="000E6C36"/>
    <w:rsid w:val="000F0CB0"/>
    <w:rsid w:val="000F1E2C"/>
    <w:rsid w:val="000F22AD"/>
    <w:rsid w:val="000F7634"/>
    <w:rsid w:val="00100FEC"/>
    <w:rsid w:val="00105690"/>
    <w:rsid w:val="001059C3"/>
    <w:rsid w:val="00111205"/>
    <w:rsid w:val="00114A5C"/>
    <w:rsid w:val="00114D69"/>
    <w:rsid w:val="001163B8"/>
    <w:rsid w:val="00120A71"/>
    <w:rsid w:val="0012337D"/>
    <w:rsid w:val="00126555"/>
    <w:rsid w:val="001336B2"/>
    <w:rsid w:val="001341E8"/>
    <w:rsid w:val="00134F15"/>
    <w:rsid w:val="0014695E"/>
    <w:rsid w:val="00150F38"/>
    <w:rsid w:val="001534FA"/>
    <w:rsid w:val="001549F0"/>
    <w:rsid w:val="001551FE"/>
    <w:rsid w:val="00155B02"/>
    <w:rsid w:val="0015641F"/>
    <w:rsid w:val="00161D0B"/>
    <w:rsid w:val="00163667"/>
    <w:rsid w:val="00164440"/>
    <w:rsid w:val="00171BA7"/>
    <w:rsid w:val="001720A6"/>
    <w:rsid w:val="00177149"/>
    <w:rsid w:val="00177C22"/>
    <w:rsid w:val="00182211"/>
    <w:rsid w:val="0018502A"/>
    <w:rsid w:val="00190B52"/>
    <w:rsid w:val="00192F81"/>
    <w:rsid w:val="00195738"/>
    <w:rsid w:val="00197214"/>
    <w:rsid w:val="00197FE7"/>
    <w:rsid w:val="001A517C"/>
    <w:rsid w:val="001A5CB4"/>
    <w:rsid w:val="001B37F9"/>
    <w:rsid w:val="001B389A"/>
    <w:rsid w:val="001B669F"/>
    <w:rsid w:val="001B7B44"/>
    <w:rsid w:val="001C104C"/>
    <w:rsid w:val="001C1DA4"/>
    <w:rsid w:val="001C5BB7"/>
    <w:rsid w:val="001E13F6"/>
    <w:rsid w:val="001E2FE1"/>
    <w:rsid w:val="001E6948"/>
    <w:rsid w:val="001E6AC2"/>
    <w:rsid w:val="001F5E84"/>
    <w:rsid w:val="001F7E8A"/>
    <w:rsid w:val="002002ED"/>
    <w:rsid w:val="00202271"/>
    <w:rsid w:val="00205676"/>
    <w:rsid w:val="002073A2"/>
    <w:rsid w:val="0020746B"/>
    <w:rsid w:val="002107F3"/>
    <w:rsid w:val="00212F85"/>
    <w:rsid w:val="0021472B"/>
    <w:rsid w:val="00216054"/>
    <w:rsid w:val="00221630"/>
    <w:rsid w:val="002231E7"/>
    <w:rsid w:val="0022623F"/>
    <w:rsid w:val="002270C7"/>
    <w:rsid w:val="00234986"/>
    <w:rsid w:val="0023594C"/>
    <w:rsid w:val="00237F95"/>
    <w:rsid w:val="002441BB"/>
    <w:rsid w:val="00244DC3"/>
    <w:rsid w:val="00251E89"/>
    <w:rsid w:val="002534EE"/>
    <w:rsid w:val="00254AC4"/>
    <w:rsid w:val="0025505D"/>
    <w:rsid w:val="0025568C"/>
    <w:rsid w:val="0025624A"/>
    <w:rsid w:val="002569D2"/>
    <w:rsid w:val="00256F15"/>
    <w:rsid w:val="002634C8"/>
    <w:rsid w:val="00263B05"/>
    <w:rsid w:val="002659C1"/>
    <w:rsid w:val="002705F3"/>
    <w:rsid w:val="0027152F"/>
    <w:rsid w:val="002715D6"/>
    <w:rsid w:val="00272973"/>
    <w:rsid w:val="00273113"/>
    <w:rsid w:val="002742F3"/>
    <w:rsid w:val="00282E72"/>
    <w:rsid w:val="00286013"/>
    <w:rsid w:val="00286E18"/>
    <w:rsid w:val="00292413"/>
    <w:rsid w:val="00297007"/>
    <w:rsid w:val="002A08AE"/>
    <w:rsid w:val="002A5634"/>
    <w:rsid w:val="002A667C"/>
    <w:rsid w:val="002B080D"/>
    <w:rsid w:val="002B43C8"/>
    <w:rsid w:val="002C0A83"/>
    <w:rsid w:val="002C0E36"/>
    <w:rsid w:val="002C5195"/>
    <w:rsid w:val="002C5DF3"/>
    <w:rsid w:val="002C6736"/>
    <w:rsid w:val="002D3212"/>
    <w:rsid w:val="002D46AD"/>
    <w:rsid w:val="002D50E8"/>
    <w:rsid w:val="002E30C7"/>
    <w:rsid w:val="002E414F"/>
    <w:rsid w:val="002E62AE"/>
    <w:rsid w:val="002E7CBD"/>
    <w:rsid w:val="002F0988"/>
    <w:rsid w:val="003009B5"/>
    <w:rsid w:val="003105EB"/>
    <w:rsid w:val="00312951"/>
    <w:rsid w:val="00314634"/>
    <w:rsid w:val="0032184B"/>
    <w:rsid w:val="00322AAB"/>
    <w:rsid w:val="00323CE9"/>
    <w:rsid w:val="003245BC"/>
    <w:rsid w:val="0032536B"/>
    <w:rsid w:val="00327CCC"/>
    <w:rsid w:val="003328AF"/>
    <w:rsid w:val="003367D1"/>
    <w:rsid w:val="00340BCF"/>
    <w:rsid w:val="00343DF7"/>
    <w:rsid w:val="00344BBD"/>
    <w:rsid w:val="003479AF"/>
    <w:rsid w:val="0035550D"/>
    <w:rsid w:val="003560A1"/>
    <w:rsid w:val="0036055F"/>
    <w:rsid w:val="00363FC4"/>
    <w:rsid w:val="00372BCE"/>
    <w:rsid w:val="00374CA7"/>
    <w:rsid w:val="0037524E"/>
    <w:rsid w:val="00375FC7"/>
    <w:rsid w:val="00376FD2"/>
    <w:rsid w:val="00377219"/>
    <w:rsid w:val="0037747E"/>
    <w:rsid w:val="0038319B"/>
    <w:rsid w:val="00383E9E"/>
    <w:rsid w:val="00386EC2"/>
    <w:rsid w:val="003914A1"/>
    <w:rsid w:val="003928FD"/>
    <w:rsid w:val="00392AD3"/>
    <w:rsid w:val="003A51FD"/>
    <w:rsid w:val="003A698F"/>
    <w:rsid w:val="003A7731"/>
    <w:rsid w:val="003B0F7E"/>
    <w:rsid w:val="003B5554"/>
    <w:rsid w:val="003C0F08"/>
    <w:rsid w:val="003C18D2"/>
    <w:rsid w:val="003C410E"/>
    <w:rsid w:val="003C49C9"/>
    <w:rsid w:val="003D00C1"/>
    <w:rsid w:val="003D15D0"/>
    <w:rsid w:val="003D38F7"/>
    <w:rsid w:val="003D6830"/>
    <w:rsid w:val="003E07B6"/>
    <w:rsid w:val="003E5D1E"/>
    <w:rsid w:val="003E77ED"/>
    <w:rsid w:val="003F289C"/>
    <w:rsid w:val="003F347A"/>
    <w:rsid w:val="003F5351"/>
    <w:rsid w:val="003F69C5"/>
    <w:rsid w:val="00401A25"/>
    <w:rsid w:val="004030FD"/>
    <w:rsid w:val="0040464B"/>
    <w:rsid w:val="00407E2D"/>
    <w:rsid w:val="0041758B"/>
    <w:rsid w:val="00417A48"/>
    <w:rsid w:val="004204B4"/>
    <w:rsid w:val="004226C5"/>
    <w:rsid w:val="004236F0"/>
    <w:rsid w:val="00423E93"/>
    <w:rsid w:val="004252F4"/>
    <w:rsid w:val="004255AD"/>
    <w:rsid w:val="00427446"/>
    <w:rsid w:val="00427731"/>
    <w:rsid w:val="00431ED9"/>
    <w:rsid w:val="004345F2"/>
    <w:rsid w:val="00441726"/>
    <w:rsid w:val="00441E8C"/>
    <w:rsid w:val="00443FC3"/>
    <w:rsid w:val="00444F84"/>
    <w:rsid w:val="00445237"/>
    <w:rsid w:val="00445260"/>
    <w:rsid w:val="00447DAD"/>
    <w:rsid w:val="004545C8"/>
    <w:rsid w:val="004610DD"/>
    <w:rsid w:val="00466EEB"/>
    <w:rsid w:val="00467B2B"/>
    <w:rsid w:val="004763CF"/>
    <w:rsid w:val="00476406"/>
    <w:rsid w:val="00492902"/>
    <w:rsid w:val="004A0D2F"/>
    <w:rsid w:val="004A21EB"/>
    <w:rsid w:val="004A3A17"/>
    <w:rsid w:val="004A3AE8"/>
    <w:rsid w:val="004A4379"/>
    <w:rsid w:val="004A4472"/>
    <w:rsid w:val="004A5F2D"/>
    <w:rsid w:val="004A5F6F"/>
    <w:rsid w:val="004A69E3"/>
    <w:rsid w:val="004B1125"/>
    <w:rsid w:val="004B1E4E"/>
    <w:rsid w:val="004B58A0"/>
    <w:rsid w:val="004B72FC"/>
    <w:rsid w:val="004C1ADF"/>
    <w:rsid w:val="004C3351"/>
    <w:rsid w:val="004C6ACC"/>
    <w:rsid w:val="004D1AF6"/>
    <w:rsid w:val="004D26B3"/>
    <w:rsid w:val="004D3CF4"/>
    <w:rsid w:val="004D5571"/>
    <w:rsid w:val="004D6A84"/>
    <w:rsid w:val="004E2DEE"/>
    <w:rsid w:val="004E3916"/>
    <w:rsid w:val="004E3EEC"/>
    <w:rsid w:val="004E48B8"/>
    <w:rsid w:val="004E56E5"/>
    <w:rsid w:val="004F00E9"/>
    <w:rsid w:val="004F3674"/>
    <w:rsid w:val="004F52CA"/>
    <w:rsid w:val="00500E04"/>
    <w:rsid w:val="00501290"/>
    <w:rsid w:val="00502183"/>
    <w:rsid w:val="00502B69"/>
    <w:rsid w:val="00502EAB"/>
    <w:rsid w:val="00503B65"/>
    <w:rsid w:val="005055FD"/>
    <w:rsid w:val="00506261"/>
    <w:rsid w:val="00510BCD"/>
    <w:rsid w:val="00513A0D"/>
    <w:rsid w:val="00513E78"/>
    <w:rsid w:val="00520B4D"/>
    <w:rsid w:val="00520FDF"/>
    <w:rsid w:val="005235D3"/>
    <w:rsid w:val="005245B1"/>
    <w:rsid w:val="00526125"/>
    <w:rsid w:val="0052693F"/>
    <w:rsid w:val="005319D7"/>
    <w:rsid w:val="00532689"/>
    <w:rsid w:val="00535120"/>
    <w:rsid w:val="005463A9"/>
    <w:rsid w:val="00546F57"/>
    <w:rsid w:val="005474D6"/>
    <w:rsid w:val="0056015D"/>
    <w:rsid w:val="00562BF1"/>
    <w:rsid w:val="00562C0A"/>
    <w:rsid w:val="00571D50"/>
    <w:rsid w:val="005756F9"/>
    <w:rsid w:val="00575B38"/>
    <w:rsid w:val="00576844"/>
    <w:rsid w:val="00576E82"/>
    <w:rsid w:val="005773BD"/>
    <w:rsid w:val="00590615"/>
    <w:rsid w:val="005945F6"/>
    <w:rsid w:val="00595C07"/>
    <w:rsid w:val="005963C4"/>
    <w:rsid w:val="005A560D"/>
    <w:rsid w:val="005B04D0"/>
    <w:rsid w:val="005B4EAA"/>
    <w:rsid w:val="005C5138"/>
    <w:rsid w:val="005C5ED9"/>
    <w:rsid w:val="005D141F"/>
    <w:rsid w:val="005D45C9"/>
    <w:rsid w:val="005E037A"/>
    <w:rsid w:val="005E0BE6"/>
    <w:rsid w:val="005E6C7E"/>
    <w:rsid w:val="005E71A6"/>
    <w:rsid w:val="005F60F6"/>
    <w:rsid w:val="0060255E"/>
    <w:rsid w:val="006026DA"/>
    <w:rsid w:val="00603FCF"/>
    <w:rsid w:val="0061371D"/>
    <w:rsid w:val="00613DA8"/>
    <w:rsid w:val="00614B07"/>
    <w:rsid w:val="00616DCD"/>
    <w:rsid w:val="00616EF1"/>
    <w:rsid w:val="0062040F"/>
    <w:rsid w:val="00622554"/>
    <w:rsid w:val="00622936"/>
    <w:rsid w:val="0062391C"/>
    <w:rsid w:val="00623BA7"/>
    <w:rsid w:val="00624998"/>
    <w:rsid w:val="006303ED"/>
    <w:rsid w:val="00636172"/>
    <w:rsid w:val="0064016B"/>
    <w:rsid w:val="00654324"/>
    <w:rsid w:val="0065509C"/>
    <w:rsid w:val="0065674E"/>
    <w:rsid w:val="00657880"/>
    <w:rsid w:val="00657F07"/>
    <w:rsid w:val="00661B4E"/>
    <w:rsid w:val="00661CF0"/>
    <w:rsid w:val="00662C19"/>
    <w:rsid w:val="006644A5"/>
    <w:rsid w:val="0067080A"/>
    <w:rsid w:val="00670B1B"/>
    <w:rsid w:val="006729FF"/>
    <w:rsid w:val="006734EC"/>
    <w:rsid w:val="00675F41"/>
    <w:rsid w:val="00676400"/>
    <w:rsid w:val="0068098C"/>
    <w:rsid w:val="00692D9A"/>
    <w:rsid w:val="00693F36"/>
    <w:rsid w:val="006A5906"/>
    <w:rsid w:val="006A64F2"/>
    <w:rsid w:val="006B3EFB"/>
    <w:rsid w:val="006B690F"/>
    <w:rsid w:val="006C245B"/>
    <w:rsid w:val="006C3072"/>
    <w:rsid w:val="006C5DA4"/>
    <w:rsid w:val="006C6F08"/>
    <w:rsid w:val="006C7836"/>
    <w:rsid w:val="006D491B"/>
    <w:rsid w:val="006E1DF2"/>
    <w:rsid w:val="006E57E8"/>
    <w:rsid w:val="006F08AE"/>
    <w:rsid w:val="006F2ACE"/>
    <w:rsid w:val="007000FB"/>
    <w:rsid w:val="007008E0"/>
    <w:rsid w:val="00705235"/>
    <w:rsid w:val="007107AD"/>
    <w:rsid w:val="007241C6"/>
    <w:rsid w:val="007243EA"/>
    <w:rsid w:val="00735001"/>
    <w:rsid w:val="00742C25"/>
    <w:rsid w:val="00743300"/>
    <w:rsid w:val="00745364"/>
    <w:rsid w:val="00746991"/>
    <w:rsid w:val="00747A6F"/>
    <w:rsid w:val="007520AB"/>
    <w:rsid w:val="00752308"/>
    <w:rsid w:val="00754F80"/>
    <w:rsid w:val="00766C21"/>
    <w:rsid w:val="0077010C"/>
    <w:rsid w:val="00781BAD"/>
    <w:rsid w:val="00787B82"/>
    <w:rsid w:val="00796F08"/>
    <w:rsid w:val="007A1A4C"/>
    <w:rsid w:val="007A4181"/>
    <w:rsid w:val="007A46A0"/>
    <w:rsid w:val="007B0767"/>
    <w:rsid w:val="007B1E2D"/>
    <w:rsid w:val="007B21DD"/>
    <w:rsid w:val="007B430A"/>
    <w:rsid w:val="007B5630"/>
    <w:rsid w:val="007C0BAC"/>
    <w:rsid w:val="007D2137"/>
    <w:rsid w:val="007D67D1"/>
    <w:rsid w:val="007E2A88"/>
    <w:rsid w:val="007E4C2A"/>
    <w:rsid w:val="008046A7"/>
    <w:rsid w:val="00813231"/>
    <w:rsid w:val="00814D52"/>
    <w:rsid w:val="0081794C"/>
    <w:rsid w:val="0082072C"/>
    <w:rsid w:val="008211B6"/>
    <w:rsid w:val="008215F2"/>
    <w:rsid w:val="00831EDA"/>
    <w:rsid w:val="008363BD"/>
    <w:rsid w:val="008433EA"/>
    <w:rsid w:val="008462B8"/>
    <w:rsid w:val="008527AF"/>
    <w:rsid w:val="00853982"/>
    <w:rsid w:val="0085796E"/>
    <w:rsid w:val="00860C27"/>
    <w:rsid w:val="00872392"/>
    <w:rsid w:val="008739F3"/>
    <w:rsid w:val="00875888"/>
    <w:rsid w:val="00877335"/>
    <w:rsid w:val="00881A7C"/>
    <w:rsid w:val="00885412"/>
    <w:rsid w:val="0088650D"/>
    <w:rsid w:val="0089017C"/>
    <w:rsid w:val="0089092B"/>
    <w:rsid w:val="00890FD6"/>
    <w:rsid w:val="0089104A"/>
    <w:rsid w:val="00895B38"/>
    <w:rsid w:val="00897E6A"/>
    <w:rsid w:val="008A4F22"/>
    <w:rsid w:val="008A53F1"/>
    <w:rsid w:val="008B629C"/>
    <w:rsid w:val="008C0A8C"/>
    <w:rsid w:val="008C1CCC"/>
    <w:rsid w:val="008C4B08"/>
    <w:rsid w:val="008C6C90"/>
    <w:rsid w:val="008C6CD3"/>
    <w:rsid w:val="008D25CC"/>
    <w:rsid w:val="008D3E8B"/>
    <w:rsid w:val="008D7341"/>
    <w:rsid w:val="008E1A72"/>
    <w:rsid w:val="008E2411"/>
    <w:rsid w:val="008E484D"/>
    <w:rsid w:val="008F0D2C"/>
    <w:rsid w:val="008F74B5"/>
    <w:rsid w:val="00904091"/>
    <w:rsid w:val="009044B7"/>
    <w:rsid w:val="00906E26"/>
    <w:rsid w:val="00912360"/>
    <w:rsid w:val="00914472"/>
    <w:rsid w:val="00917AE9"/>
    <w:rsid w:val="0092121C"/>
    <w:rsid w:val="00921DA9"/>
    <w:rsid w:val="00922491"/>
    <w:rsid w:val="009314A4"/>
    <w:rsid w:val="0094137F"/>
    <w:rsid w:val="00941BFF"/>
    <w:rsid w:val="00941E0A"/>
    <w:rsid w:val="00942B3C"/>
    <w:rsid w:val="00943570"/>
    <w:rsid w:val="00944740"/>
    <w:rsid w:val="00951681"/>
    <w:rsid w:val="00951BC4"/>
    <w:rsid w:val="00956A19"/>
    <w:rsid w:val="00957A2A"/>
    <w:rsid w:val="00957C78"/>
    <w:rsid w:val="009603C9"/>
    <w:rsid w:val="00960B87"/>
    <w:rsid w:val="00962AAD"/>
    <w:rsid w:val="009635AB"/>
    <w:rsid w:val="00964ECF"/>
    <w:rsid w:val="00971A09"/>
    <w:rsid w:val="00974281"/>
    <w:rsid w:val="00975E03"/>
    <w:rsid w:val="009772E0"/>
    <w:rsid w:val="00980566"/>
    <w:rsid w:val="00983FCC"/>
    <w:rsid w:val="00984390"/>
    <w:rsid w:val="00986732"/>
    <w:rsid w:val="00986ECD"/>
    <w:rsid w:val="009903E3"/>
    <w:rsid w:val="0099176B"/>
    <w:rsid w:val="0099459B"/>
    <w:rsid w:val="009972E5"/>
    <w:rsid w:val="009A2737"/>
    <w:rsid w:val="009A2A70"/>
    <w:rsid w:val="009A3D45"/>
    <w:rsid w:val="009A622A"/>
    <w:rsid w:val="009A7D1A"/>
    <w:rsid w:val="009B3268"/>
    <w:rsid w:val="009B5FBB"/>
    <w:rsid w:val="009D0659"/>
    <w:rsid w:val="009D119A"/>
    <w:rsid w:val="009D25CE"/>
    <w:rsid w:val="009D674B"/>
    <w:rsid w:val="009D68DC"/>
    <w:rsid w:val="009E0743"/>
    <w:rsid w:val="009E0762"/>
    <w:rsid w:val="009E16BB"/>
    <w:rsid w:val="009E3575"/>
    <w:rsid w:val="009E6878"/>
    <w:rsid w:val="009F07ED"/>
    <w:rsid w:val="009F125E"/>
    <w:rsid w:val="009F17FE"/>
    <w:rsid w:val="009F34A1"/>
    <w:rsid w:val="009F4617"/>
    <w:rsid w:val="009F47A7"/>
    <w:rsid w:val="009F7990"/>
    <w:rsid w:val="009F7A6D"/>
    <w:rsid w:val="00A009D4"/>
    <w:rsid w:val="00A0161B"/>
    <w:rsid w:val="00A1194C"/>
    <w:rsid w:val="00A12944"/>
    <w:rsid w:val="00A14EFC"/>
    <w:rsid w:val="00A162C3"/>
    <w:rsid w:val="00A20F5E"/>
    <w:rsid w:val="00A2228B"/>
    <w:rsid w:val="00A22BE0"/>
    <w:rsid w:val="00A24C4F"/>
    <w:rsid w:val="00A312B8"/>
    <w:rsid w:val="00A32951"/>
    <w:rsid w:val="00A32C82"/>
    <w:rsid w:val="00A33A9C"/>
    <w:rsid w:val="00A34BD3"/>
    <w:rsid w:val="00A35315"/>
    <w:rsid w:val="00A35477"/>
    <w:rsid w:val="00A36D4C"/>
    <w:rsid w:val="00A442C3"/>
    <w:rsid w:val="00A44A08"/>
    <w:rsid w:val="00A62F1E"/>
    <w:rsid w:val="00A64001"/>
    <w:rsid w:val="00A6569C"/>
    <w:rsid w:val="00A7014D"/>
    <w:rsid w:val="00A71047"/>
    <w:rsid w:val="00A7350E"/>
    <w:rsid w:val="00A80CAC"/>
    <w:rsid w:val="00A82814"/>
    <w:rsid w:val="00A835FF"/>
    <w:rsid w:val="00A83846"/>
    <w:rsid w:val="00A83E30"/>
    <w:rsid w:val="00A916E8"/>
    <w:rsid w:val="00A92349"/>
    <w:rsid w:val="00A944BC"/>
    <w:rsid w:val="00AA0A9A"/>
    <w:rsid w:val="00AA1CCA"/>
    <w:rsid w:val="00AA28D8"/>
    <w:rsid w:val="00AA6328"/>
    <w:rsid w:val="00AB07B5"/>
    <w:rsid w:val="00AB0B25"/>
    <w:rsid w:val="00AB3EDF"/>
    <w:rsid w:val="00AC3FBE"/>
    <w:rsid w:val="00AC54FF"/>
    <w:rsid w:val="00AC575A"/>
    <w:rsid w:val="00AD066A"/>
    <w:rsid w:val="00AD069F"/>
    <w:rsid w:val="00AE3450"/>
    <w:rsid w:val="00AE699D"/>
    <w:rsid w:val="00AF1477"/>
    <w:rsid w:val="00AF14F3"/>
    <w:rsid w:val="00AF33FC"/>
    <w:rsid w:val="00AF4C7A"/>
    <w:rsid w:val="00B0072E"/>
    <w:rsid w:val="00B00AA3"/>
    <w:rsid w:val="00B017E6"/>
    <w:rsid w:val="00B072ED"/>
    <w:rsid w:val="00B07533"/>
    <w:rsid w:val="00B14A97"/>
    <w:rsid w:val="00B15030"/>
    <w:rsid w:val="00B15095"/>
    <w:rsid w:val="00B150FA"/>
    <w:rsid w:val="00B20D8C"/>
    <w:rsid w:val="00B20EE3"/>
    <w:rsid w:val="00B21B7C"/>
    <w:rsid w:val="00B22AC5"/>
    <w:rsid w:val="00B24C6D"/>
    <w:rsid w:val="00B25ECA"/>
    <w:rsid w:val="00B323F0"/>
    <w:rsid w:val="00B34559"/>
    <w:rsid w:val="00B37E41"/>
    <w:rsid w:val="00B42A94"/>
    <w:rsid w:val="00B47709"/>
    <w:rsid w:val="00B50794"/>
    <w:rsid w:val="00B763C7"/>
    <w:rsid w:val="00B80476"/>
    <w:rsid w:val="00B816DD"/>
    <w:rsid w:val="00B81A18"/>
    <w:rsid w:val="00B81D8F"/>
    <w:rsid w:val="00B82AC2"/>
    <w:rsid w:val="00B8309A"/>
    <w:rsid w:val="00B83C4A"/>
    <w:rsid w:val="00B85E90"/>
    <w:rsid w:val="00BA1DE3"/>
    <w:rsid w:val="00BA3333"/>
    <w:rsid w:val="00BA36B3"/>
    <w:rsid w:val="00BA5B1F"/>
    <w:rsid w:val="00BA66B1"/>
    <w:rsid w:val="00BB1638"/>
    <w:rsid w:val="00BB4BAF"/>
    <w:rsid w:val="00BB7E8B"/>
    <w:rsid w:val="00BC1DCF"/>
    <w:rsid w:val="00BC346D"/>
    <w:rsid w:val="00BC35D4"/>
    <w:rsid w:val="00BC3D16"/>
    <w:rsid w:val="00BC5D91"/>
    <w:rsid w:val="00BD4DFB"/>
    <w:rsid w:val="00BE3510"/>
    <w:rsid w:val="00BE761E"/>
    <w:rsid w:val="00BF0827"/>
    <w:rsid w:val="00BF2F4A"/>
    <w:rsid w:val="00BF3093"/>
    <w:rsid w:val="00BF3C89"/>
    <w:rsid w:val="00C04531"/>
    <w:rsid w:val="00C04558"/>
    <w:rsid w:val="00C04EA1"/>
    <w:rsid w:val="00C11AAF"/>
    <w:rsid w:val="00C11EFF"/>
    <w:rsid w:val="00C124E6"/>
    <w:rsid w:val="00C13F83"/>
    <w:rsid w:val="00C15ECA"/>
    <w:rsid w:val="00C20E93"/>
    <w:rsid w:val="00C21591"/>
    <w:rsid w:val="00C222F3"/>
    <w:rsid w:val="00C23BF2"/>
    <w:rsid w:val="00C24004"/>
    <w:rsid w:val="00C24455"/>
    <w:rsid w:val="00C254F0"/>
    <w:rsid w:val="00C37CD0"/>
    <w:rsid w:val="00C46557"/>
    <w:rsid w:val="00C46DC6"/>
    <w:rsid w:val="00C4789A"/>
    <w:rsid w:val="00C55401"/>
    <w:rsid w:val="00C679CE"/>
    <w:rsid w:val="00C73A6E"/>
    <w:rsid w:val="00C75773"/>
    <w:rsid w:val="00C81090"/>
    <w:rsid w:val="00C93740"/>
    <w:rsid w:val="00C9730E"/>
    <w:rsid w:val="00CA06B1"/>
    <w:rsid w:val="00CA6367"/>
    <w:rsid w:val="00CA6B55"/>
    <w:rsid w:val="00CB7B6B"/>
    <w:rsid w:val="00CC0BE8"/>
    <w:rsid w:val="00CC3E11"/>
    <w:rsid w:val="00CC6700"/>
    <w:rsid w:val="00CC6D89"/>
    <w:rsid w:val="00CC6F63"/>
    <w:rsid w:val="00CD20F8"/>
    <w:rsid w:val="00CD34E9"/>
    <w:rsid w:val="00CE116F"/>
    <w:rsid w:val="00CE1403"/>
    <w:rsid w:val="00CE21D8"/>
    <w:rsid w:val="00CE2FD5"/>
    <w:rsid w:val="00CE33CF"/>
    <w:rsid w:val="00CE617C"/>
    <w:rsid w:val="00CF034F"/>
    <w:rsid w:val="00CF1837"/>
    <w:rsid w:val="00CF1A8C"/>
    <w:rsid w:val="00CF35E9"/>
    <w:rsid w:val="00CF43F2"/>
    <w:rsid w:val="00CF4B8D"/>
    <w:rsid w:val="00D02312"/>
    <w:rsid w:val="00D06182"/>
    <w:rsid w:val="00D06CF4"/>
    <w:rsid w:val="00D07FFC"/>
    <w:rsid w:val="00D1088E"/>
    <w:rsid w:val="00D1414B"/>
    <w:rsid w:val="00D162BC"/>
    <w:rsid w:val="00D167BB"/>
    <w:rsid w:val="00D205BA"/>
    <w:rsid w:val="00D243A3"/>
    <w:rsid w:val="00D246EA"/>
    <w:rsid w:val="00D25F59"/>
    <w:rsid w:val="00D3255C"/>
    <w:rsid w:val="00D3420E"/>
    <w:rsid w:val="00D34865"/>
    <w:rsid w:val="00D356CF"/>
    <w:rsid w:val="00D36A60"/>
    <w:rsid w:val="00D4206A"/>
    <w:rsid w:val="00D45091"/>
    <w:rsid w:val="00D50C61"/>
    <w:rsid w:val="00D5467C"/>
    <w:rsid w:val="00D5525C"/>
    <w:rsid w:val="00D61DC7"/>
    <w:rsid w:val="00D6522F"/>
    <w:rsid w:val="00D65AC8"/>
    <w:rsid w:val="00D7008E"/>
    <w:rsid w:val="00D72F00"/>
    <w:rsid w:val="00D807D1"/>
    <w:rsid w:val="00D80B6D"/>
    <w:rsid w:val="00D91676"/>
    <w:rsid w:val="00D9281D"/>
    <w:rsid w:val="00D96314"/>
    <w:rsid w:val="00DA0270"/>
    <w:rsid w:val="00DA06FC"/>
    <w:rsid w:val="00DA29A8"/>
    <w:rsid w:val="00DA56F0"/>
    <w:rsid w:val="00DA5F0B"/>
    <w:rsid w:val="00DB072A"/>
    <w:rsid w:val="00DB5F13"/>
    <w:rsid w:val="00DC5B32"/>
    <w:rsid w:val="00DD3E45"/>
    <w:rsid w:val="00DE2FEA"/>
    <w:rsid w:val="00DE5630"/>
    <w:rsid w:val="00DE5FF0"/>
    <w:rsid w:val="00DF0EC6"/>
    <w:rsid w:val="00DF26E7"/>
    <w:rsid w:val="00DF2C0B"/>
    <w:rsid w:val="00DF6171"/>
    <w:rsid w:val="00DF6DBF"/>
    <w:rsid w:val="00E006C8"/>
    <w:rsid w:val="00E049A4"/>
    <w:rsid w:val="00E054B8"/>
    <w:rsid w:val="00E125AF"/>
    <w:rsid w:val="00E13082"/>
    <w:rsid w:val="00E1342A"/>
    <w:rsid w:val="00E14388"/>
    <w:rsid w:val="00E1687C"/>
    <w:rsid w:val="00E21788"/>
    <w:rsid w:val="00E225EF"/>
    <w:rsid w:val="00E23793"/>
    <w:rsid w:val="00E242D3"/>
    <w:rsid w:val="00E24CA4"/>
    <w:rsid w:val="00E25759"/>
    <w:rsid w:val="00E32889"/>
    <w:rsid w:val="00E36C6E"/>
    <w:rsid w:val="00E40870"/>
    <w:rsid w:val="00E414F8"/>
    <w:rsid w:val="00E43A15"/>
    <w:rsid w:val="00E4472A"/>
    <w:rsid w:val="00E47077"/>
    <w:rsid w:val="00E52101"/>
    <w:rsid w:val="00E53C53"/>
    <w:rsid w:val="00E56ADF"/>
    <w:rsid w:val="00E641A6"/>
    <w:rsid w:val="00E6714F"/>
    <w:rsid w:val="00E705D3"/>
    <w:rsid w:val="00E7317F"/>
    <w:rsid w:val="00E73276"/>
    <w:rsid w:val="00E75E2F"/>
    <w:rsid w:val="00E76ACE"/>
    <w:rsid w:val="00E84012"/>
    <w:rsid w:val="00E84D6E"/>
    <w:rsid w:val="00E861DA"/>
    <w:rsid w:val="00E904E5"/>
    <w:rsid w:val="00E96A0E"/>
    <w:rsid w:val="00EA4E35"/>
    <w:rsid w:val="00EA7897"/>
    <w:rsid w:val="00EB1B66"/>
    <w:rsid w:val="00EB208A"/>
    <w:rsid w:val="00EB2FB3"/>
    <w:rsid w:val="00EB4B99"/>
    <w:rsid w:val="00EB6D58"/>
    <w:rsid w:val="00EC11E4"/>
    <w:rsid w:val="00EC1AE7"/>
    <w:rsid w:val="00EC7FD4"/>
    <w:rsid w:val="00ED12E4"/>
    <w:rsid w:val="00ED1919"/>
    <w:rsid w:val="00ED1EC3"/>
    <w:rsid w:val="00ED2F45"/>
    <w:rsid w:val="00ED4012"/>
    <w:rsid w:val="00ED55A2"/>
    <w:rsid w:val="00EE010A"/>
    <w:rsid w:val="00EE38E8"/>
    <w:rsid w:val="00EF12CB"/>
    <w:rsid w:val="00EF3ABE"/>
    <w:rsid w:val="00EF4F0C"/>
    <w:rsid w:val="00F0033E"/>
    <w:rsid w:val="00F02A7A"/>
    <w:rsid w:val="00F03624"/>
    <w:rsid w:val="00F056B4"/>
    <w:rsid w:val="00F06057"/>
    <w:rsid w:val="00F213DE"/>
    <w:rsid w:val="00F3014C"/>
    <w:rsid w:val="00F353CE"/>
    <w:rsid w:val="00F3651B"/>
    <w:rsid w:val="00F37163"/>
    <w:rsid w:val="00F435F1"/>
    <w:rsid w:val="00F45F9D"/>
    <w:rsid w:val="00F47958"/>
    <w:rsid w:val="00F51224"/>
    <w:rsid w:val="00F65411"/>
    <w:rsid w:val="00F710FC"/>
    <w:rsid w:val="00F73659"/>
    <w:rsid w:val="00F73E58"/>
    <w:rsid w:val="00F7406E"/>
    <w:rsid w:val="00F74249"/>
    <w:rsid w:val="00F74522"/>
    <w:rsid w:val="00F75473"/>
    <w:rsid w:val="00F838BA"/>
    <w:rsid w:val="00F84751"/>
    <w:rsid w:val="00F85075"/>
    <w:rsid w:val="00F9655E"/>
    <w:rsid w:val="00FA521B"/>
    <w:rsid w:val="00FA7E0A"/>
    <w:rsid w:val="00FB0CB0"/>
    <w:rsid w:val="00FB1797"/>
    <w:rsid w:val="00FC6B21"/>
    <w:rsid w:val="00FD241B"/>
    <w:rsid w:val="00FD2B9F"/>
    <w:rsid w:val="00FE0239"/>
    <w:rsid w:val="00FE0A6D"/>
    <w:rsid w:val="00FE2280"/>
    <w:rsid w:val="00FE2301"/>
    <w:rsid w:val="00FE3202"/>
    <w:rsid w:val="00FE3976"/>
    <w:rsid w:val="00FE4274"/>
    <w:rsid w:val="00FE5327"/>
    <w:rsid w:val="00FE6FF7"/>
    <w:rsid w:val="00FF0616"/>
    <w:rsid w:val="00FF6210"/>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644D690"/>
  <w15:docId w15:val="{5CCB7827-530C-48EA-806C-B44821A4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6EA"/>
  </w:style>
  <w:style w:type="paragraph" w:styleId="Heading2">
    <w:name w:val="heading 2"/>
    <w:basedOn w:val="Normal"/>
    <w:next w:val="Normal"/>
    <w:link w:val="Heading2Char"/>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basedOn w:val="DefaultParagraphFont"/>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754F80"/>
    <w:pPr>
      <w:ind w:left="720"/>
    </w:pPr>
  </w:style>
  <w:style w:type="character" w:customStyle="1" w:styleId="FooterChar">
    <w:name w:val="Footer Char"/>
    <w:basedOn w:val="DefaultParagraphFont"/>
    <w:link w:val="Footer"/>
    <w:uiPriority w:val="99"/>
    <w:rsid w:val="00C21591"/>
  </w:style>
  <w:style w:type="character" w:customStyle="1" w:styleId="Heading2Char">
    <w:name w:val="Heading 2 Char"/>
    <w:basedOn w:val="DefaultParagraphFont"/>
    <w:link w:val="Heading2"/>
    <w:rsid w:val="005E71A6"/>
    <w:rPr>
      <w:b/>
      <w:sz w:val="26"/>
      <w:u w:val="single"/>
    </w:rPr>
  </w:style>
  <w:style w:type="paragraph" w:styleId="BalloonText">
    <w:name w:val="Balloon Text"/>
    <w:basedOn w:val="Normal"/>
    <w:link w:val="BalloonTextChar"/>
    <w:rsid w:val="002534EE"/>
    <w:rPr>
      <w:rFonts w:ascii="Tahoma" w:hAnsi="Tahoma" w:cs="Tahoma"/>
      <w:sz w:val="16"/>
      <w:szCs w:val="16"/>
    </w:rPr>
  </w:style>
  <w:style w:type="character" w:customStyle="1" w:styleId="BalloonTextChar">
    <w:name w:val="Balloon Text Char"/>
    <w:basedOn w:val="DefaultParagraphFont"/>
    <w:link w:val="BalloonText"/>
    <w:rsid w:val="0025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1277</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8590</CharactersWithSpaces>
  <SharedDoc>false</SharedDoc>
  <HLinks>
    <vt:vector size="6" baseType="variant">
      <vt:variant>
        <vt:i4>7405572</vt:i4>
      </vt:variant>
      <vt:variant>
        <vt:i4>0</vt:i4>
      </vt:variant>
      <vt:variant>
        <vt:i4>0</vt:i4>
      </vt:variant>
      <vt:variant>
        <vt:i4>5</vt:i4>
      </vt:variant>
      <vt:variant>
        <vt:lpwstr>mailto:kdunderdal@state.pa.us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Oldynski, Sandra</cp:lastModifiedBy>
  <cp:revision>15</cp:revision>
  <cp:lastPrinted>2018-01-02T19:06:00Z</cp:lastPrinted>
  <dcterms:created xsi:type="dcterms:W3CDTF">2018-01-02T18:19:00Z</dcterms:created>
  <dcterms:modified xsi:type="dcterms:W3CDTF">2018-01-02T19:07:00Z</dcterms:modified>
</cp:coreProperties>
</file>