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Layout w:type="fixed"/>
        <w:tblLook w:val="04A0" w:firstRow="1" w:lastRow="0" w:firstColumn="1" w:lastColumn="0" w:noHBand="0" w:noVBand="1"/>
      </w:tblPr>
      <w:tblGrid>
        <w:gridCol w:w="2448"/>
        <w:gridCol w:w="5128"/>
        <w:gridCol w:w="2699"/>
      </w:tblGrid>
      <w:tr w:rsidR="00E03845" w:rsidTr="00E03845">
        <w:tc>
          <w:tcPr>
            <w:tcW w:w="2448" w:type="dxa"/>
          </w:tcPr>
          <w:p w:rsidR="00E03845" w:rsidRDefault="00E03845">
            <w:pPr>
              <w:pStyle w:val="Heading3"/>
              <w:spacing w:line="276" w:lineRule="auto"/>
            </w:pPr>
          </w:p>
        </w:tc>
        <w:tc>
          <w:tcPr>
            <w:tcW w:w="5130" w:type="dxa"/>
            <w:hideMark/>
          </w:tcPr>
          <w:p w:rsidR="00E03845" w:rsidRDefault="00E03845">
            <w:pPr>
              <w:spacing w:line="276" w:lineRule="auto"/>
              <w:jc w:val="center"/>
              <w:rPr>
                <w:b/>
              </w:rPr>
            </w:pPr>
            <w:r>
              <w:rPr>
                <w:b/>
              </w:rPr>
              <w:t>PENNSYLVANIA</w:t>
            </w:r>
          </w:p>
          <w:p w:rsidR="00E03845" w:rsidRDefault="00E03845">
            <w:pPr>
              <w:spacing w:line="276" w:lineRule="auto"/>
              <w:jc w:val="center"/>
              <w:rPr>
                <w:b/>
              </w:rPr>
            </w:pPr>
            <w:r>
              <w:rPr>
                <w:b/>
              </w:rPr>
              <w:t>PUBLIC UTILITY COMMISSION</w:t>
            </w:r>
          </w:p>
          <w:p w:rsidR="00E03845" w:rsidRDefault="00E03845">
            <w:pPr>
              <w:pStyle w:val="StyleCentered"/>
              <w:spacing w:line="276" w:lineRule="auto"/>
              <w:rPr>
                <w:b/>
              </w:rPr>
            </w:pPr>
            <w:r>
              <w:rPr>
                <w:b/>
              </w:rPr>
              <w:t>Harrisburg, PA  17105-3265</w:t>
            </w:r>
          </w:p>
        </w:tc>
        <w:tc>
          <w:tcPr>
            <w:tcW w:w="2700" w:type="dxa"/>
          </w:tcPr>
          <w:p w:rsidR="00E03845" w:rsidRDefault="00E03845">
            <w:pPr>
              <w:spacing w:line="276" w:lineRule="auto"/>
            </w:pPr>
          </w:p>
        </w:tc>
      </w:tr>
    </w:tbl>
    <w:p w:rsidR="00E03845" w:rsidRDefault="00E03845" w:rsidP="00E03845"/>
    <w:tbl>
      <w:tblPr>
        <w:tblW w:w="0" w:type="auto"/>
        <w:tblLayout w:type="fixed"/>
        <w:tblLook w:val="04A0" w:firstRow="1" w:lastRow="0" w:firstColumn="1" w:lastColumn="0" w:noHBand="0" w:noVBand="1"/>
      </w:tblPr>
      <w:tblGrid>
        <w:gridCol w:w="5148"/>
        <w:gridCol w:w="5148"/>
      </w:tblGrid>
      <w:tr w:rsidR="00E03845" w:rsidTr="00E03845">
        <w:tc>
          <w:tcPr>
            <w:tcW w:w="5148" w:type="dxa"/>
          </w:tcPr>
          <w:p w:rsidR="00E03845" w:rsidRDefault="00E03845">
            <w:pPr>
              <w:spacing w:line="276" w:lineRule="auto"/>
            </w:pPr>
          </w:p>
        </w:tc>
        <w:tc>
          <w:tcPr>
            <w:tcW w:w="5148" w:type="dxa"/>
            <w:hideMark/>
          </w:tcPr>
          <w:p w:rsidR="00E03845" w:rsidRDefault="00E03845" w:rsidP="00776DE5">
            <w:pPr>
              <w:spacing w:line="276" w:lineRule="auto"/>
              <w:ind w:firstLine="612"/>
            </w:pPr>
            <w:r>
              <w:t xml:space="preserve">Public Meeting held </w:t>
            </w:r>
            <w:r w:rsidR="005E10BC">
              <w:t>February</w:t>
            </w:r>
            <w:r w:rsidR="00FE3777">
              <w:t xml:space="preserve"> </w:t>
            </w:r>
            <w:r w:rsidR="00E90DB9">
              <w:t>8</w:t>
            </w:r>
            <w:r>
              <w:t>, 201</w:t>
            </w:r>
            <w:r w:rsidR="00E501EE">
              <w:t>8</w:t>
            </w:r>
            <w:r>
              <w:t xml:space="preserve"> </w:t>
            </w:r>
          </w:p>
        </w:tc>
      </w:tr>
      <w:tr w:rsidR="00E03845" w:rsidTr="00E03845">
        <w:trPr>
          <w:trHeight w:val="297"/>
        </w:trPr>
        <w:tc>
          <w:tcPr>
            <w:tcW w:w="5148" w:type="dxa"/>
            <w:hideMark/>
          </w:tcPr>
          <w:p w:rsidR="00E03845" w:rsidRDefault="00E03845">
            <w:pPr>
              <w:spacing w:line="276" w:lineRule="auto"/>
            </w:pPr>
            <w:r>
              <w:t>Commissioners Present:</w:t>
            </w:r>
          </w:p>
        </w:tc>
        <w:tc>
          <w:tcPr>
            <w:tcW w:w="5148" w:type="dxa"/>
          </w:tcPr>
          <w:p w:rsidR="00E03845" w:rsidRDefault="00E03845">
            <w:pPr>
              <w:spacing w:line="276" w:lineRule="auto"/>
            </w:pPr>
          </w:p>
        </w:tc>
      </w:tr>
    </w:tbl>
    <w:p w:rsidR="00E03845" w:rsidRDefault="00E03845" w:rsidP="00E03845"/>
    <w:p w:rsidR="003A3743" w:rsidRPr="004D3E3F" w:rsidRDefault="003A3743" w:rsidP="003E6D7A">
      <w:pPr>
        <w:ind w:firstLine="720"/>
        <w:rPr>
          <w:bCs/>
        </w:rPr>
      </w:pPr>
      <w:r w:rsidRPr="004D3E3F">
        <w:rPr>
          <w:bCs/>
        </w:rPr>
        <w:t>Gladys M. Brown, Chairman</w:t>
      </w:r>
    </w:p>
    <w:p w:rsidR="003A3743" w:rsidRPr="004D3E3F" w:rsidRDefault="003A3743" w:rsidP="003A3743">
      <w:pPr>
        <w:ind w:firstLine="720"/>
        <w:rPr>
          <w:bCs/>
        </w:rPr>
      </w:pPr>
      <w:r w:rsidRPr="004D3E3F">
        <w:rPr>
          <w:bCs/>
        </w:rPr>
        <w:t>Andrew G. Place, Vice Chairman</w:t>
      </w:r>
    </w:p>
    <w:p w:rsidR="003E6D7A" w:rsidRPr="004D3E3F" w:rsidRDefault="003E6D7A" w:rsidP="003A3743">
      <w:pPr>
        <w:ind w:firstLine="720"/>
        <w:rPr>
          <w:bCs/>
        </w:rPr>
      </w:pPr>
      <w:r w:rsidRPr="004D3E3F">
        <w:rPr>
          <w:bCs/>
        </w:rPr>
        <w:t>Norman J. Kennard</w:t>
      </w:r>
    </w:p>
    <w:p w:rsidR="003A3743" w:rsidRPr="004D3E3F" w:rsidRDefault="003A3743" w:rsidP="003A3743">
      <w:pPr>
        <w:ind w:firstLine="720"/>
        <w:rPr>
          <w:bCs/>
        </w:rPr>
      </w:pPr>
      <w:r w:rsidRPr="004D3E3F">
        <w:rPr>
          <w:bCs/>
        </w:rPr>
        <w:t>David W. Sweet</w:t>
      </w:r>
    </w:p>
    <w:p w:rsidR="003A3743" w:rsidRPr="004D3E3F" w:rsidRDefault="003A3743" w:rsidP="003A3743">
      <w:pPr>
        <w:ind w:firstLine="720"/>
        <w:rPr>
          <w:bCs/>
        </w:rPr>
      </w:pPr>
      <w:r w:rsidRPr="004D3E3F">
        <w:rPr>
          <w:bCs/>
        </w:rPr>
        <w:t>John F. Coleman, Jr.</w:t>
      </w:r>
    </w:p>
    <w:p w:rsidR="003A3743" w:rsidRPr="004D3E3F" w:rsidRDefault="003A3743" w:rsidP="003A3743">
      <w:pPr>
        <w:jc w:val="center"/>
        <w:rPr>
          <w:b/>
          <w:u w:val="single"/>
        </w:rPr>
      </w:pPr>
    </w:p>
    <w:p w:rsidR="003A3743" w:rsidRPr="004D3E3F" w:rsidRDefault="003A3743" w:rsidP="003A3743">
      <w:pPr>
        <w:jc w:val="center"/>
        <w:rPr>
          <w:b/>
          <w:u w:val="single"/>
        </w:rPr>
      </w:pPr>
    </w:p>
    <w:p w:rsidR="003A3743" w:rsidRPr="004D3E3F" w:rsidRDefault="003A3743" w:rsidP="003A3743">
      <w:bookmarkStart w:id="0" w:name="_Hlk505581835"/>
      <w:r w:rsidRPr="004D3E3F">
        <w:t>Pennsylvania Public Utility Commission</w:t>
      </w:r>
      <w:r w:rsidRPr="004D3E3F">
        <w:tab/>
      </w:r>
      <w:r w:rsidRPr="004D3E3F">
        <w:tab/>
        <w:t>:</w:t>
      </w:r>
    </w:p>
    <w:p w:rsidR="003A3743" w:rsidRPr="004D3E3F" w:rsidRDefault="003A3743" w:rsidP="003A3743">
      <w:r w:rsidRPr="004D3E3F">
        <w:tab/>
      </w:r>
      <w:r w:rsidRPr="004D3E3F">
        <w:tab/>
      </w:r>
      <w:r w:rsidR="006B1010">
        <w:tab/>
      </w:r>
      <w:r w:rsidR="006B1010">
        <w:tab/>
      </w:r>
      <w:r w:rsidR="006B1010">
        <w:tab/>
      </w:r>
      <w:r w:rsidR="006B1010">
        <w:tab/>
      </w:r>
      <w:r w:rsidR="006B1010">
        <w:tab/>
      </w:r>
      <w:r w:rsidRPr="004D3E3F">
        <w:t>:</w:t>
      </w:r>
    </w:p>
    <w:p w:rsidR="003A3743" w:rsidRPr="004D3E3F" w:rsidRDefault="003A3743" w:rsidP="003A3743">
      <w:r w:rsidRPr="004D3E3F">
        <w:tab/>
      </w:r>
      <w:r w:rsidRPr="004D3E3F">
        <w:tab/>
      </w:r>
      <w:r w:rsidRPr="004D3E3F">
        <w:tab/>
      </w:r>
      <w:r w:rsidRPr="004D3E3F">
        <w:tab/>
      </w:r>
      <w:r w:rsidRPr="004D3E3F">
        <w:tab/>
      </w:r>
      <w:r w:rsidRPr="004D3E3F">
        <w:tab/>
      </w:r>
      <w:r w:rsidRPr="004D3E3F">
        <w:tab/>
        <w:t>:</w:t>
      </w:r>
    </w:p>
    <w:p w:rsidR="003A3743" w:rsidRPr="004D3E3F" w:rsidRDefault="003A3743" w:rsidP="003A3743">
      <w:r w:rsidRPr="004D3E3F">
        <w:tab/>
      </w:r>
      <w:r w:rsidRPr="004D3E3F">
        <w:tab/>
        <w:t>v.</w:t>
      </w:r>
      <w:r w:rsidRPr="004D3E3F">
        <w:tab/>
      </w:r>
      <w:r w:rsidRPr="004D3E3F">
        <w:tab/>
      </w:r>
      <w:r w:rsidRPr="004D3E3F">
        <w:tab/>
      </w:r>
      <w:r w:rsidRPr="004D3E3F">
        <w:tab/>
      </w:r>
      <w:r w:rsidRPr="004D3E3F">
        <w:tab/>
        <w:t>:</w:t>
      </w:r>
      <w:r w:rsidRPr="004D3E3F">
        <w:tab/>
      </w:r>
      <w:r w:rsidRPr="004D3E3F">
        <w:tab/>
      </w:r>
      <w:bookmarkStart w:id="1" w:name="_Hlk505853651"/>
      <w:r w:rsidR="00116855">
        <w:t>M-2018-2645983</w:t>
      </w:r>
      <w:bookmarkEnd w:id="1"/>
      <w:r w:rsidRPr="004D3E3F">
        <w:tab/>
      </w:r>
    </w:p>
    <w:p w:rsidR="003A3743" w:rsidRPr="004D3E3F" w:rsidRDefault="003A3743" w:rsidP="003A3743">
      <w:r w:rsidRPr="004D3E3F">
        <w:tab/>
      </w:r>
      <w:r w:rsidRPr="004D3E3F">
        <w:tab/>
      </w:r>
      <w:r w:rsidRPr="004D3E3F">
        <w:tab/>
      </w:r>
      <w:r w:rsidRPr="004D3E3F">
        <w:tab/>
      </w:r>
      <w:r w:rsidRPr="004D3E3F">
        <w:tab/>
      </w:r>
      <w:r w:rsidRPr="004D3E3F">
        <w:tab/>
      </w:r>
      <w:r w:rsidRPr="004D3E3F">
        <w:tab/>
        <w:t>:</w:t>
      </w:r>
    </w:p>
    <w:p w:rsidR="003A3743" w:rsidRPr="004D3E3F" w:rsidRDefault="003A3743" w:rsidP="003A3743">
      <w:r w:rsidRPr="004D3E3F">
        <w:tab/>
      </w:r>
      <w:r w:rsidRPr="004D3E3F">
        <w:tab/>
      </w:r>
      <w:r w:rsidR="006B1010">
        <w:tab/>
      </w:r>
      <w:r w:rsidR="006B1010">
        <w:tab/>
      </w:r>
      <w:r w:rsidR="006B1010">
        <w:tab/>
      </w:r>
      <w:r w:rsidR="006B1010">
        <w:tab/>
      </w:r>
      <w:r w:rsidR="006B1010">
        <w:tab/>
      </w:r>
      <w:r w:rsidRPr="004D3E3F">
        <w:t>:</w:t>
      </w:r>
    </w:p>
    <w:p w:rsidR="003A3743" w:rsidRPr="004D3E3F" w:rsidRDefault="003A3743" w:rsidP="003A3743">
      <w:r w:rsidRPr="004D3E3F">
        <w:t>North Heidelberg Sewer Company</w:t>
      </w:r>
      <w:bookmarkEnd w:id="0"/>
      <w:r w:rsidRPr="004D3E3F">
        <w:tab/>
      </w:r>
      <w:r w:rsidRPr="004D3E3F">
        <w:tab/>
        <w:t>:</w:t>
      </w:r>
    </w:p>
    <w:p w:rsidR="003A3743" w:rsidRPr="00B3680C" w:rsidRDefault="003A3743" w:rsidP="003A3743">
      <w:pPr>
        <w:rPr>
          <w:sz w:val="24"/>
          <w:szCs w:val="24"/>
        </w:rPr>
      </w:pPr>
    </w:p>
    <w:p w:rsidR="00C56006" w:rsidRDefault="00C56006" w:rsidP="00E03845">
      <w:pPr>
        <w:jc w:val="center"/>
        <w:rPr>
          <w:b/>
        </w:rPr>
      </w:pPr>
    </w:p>
    <w:p w:rsidR="00E03845" w:rsidRDefault="00E03845" w:rsidP="00E03845">
      <w:pPr>
        <w:jc w:val="center"/>
        <w:rPr>
          <w:b/>
        </w:rPr>
      </w:pPr>
      <w:r>
        <w:rPr>
          <w:b/>
        </w:rPr>
        <w:t>ORDER</w:t>
      </w:r>
    </w:p>
    <w:p w:rsidR="00C56006" w:rsidRDefault="00C56006" w:rsidP="00E03845">
      <w:pPr>
        <w:jc w:val="center"/>
        <w:rPr>
          <w:b/>
        </w:rPr>
      </w:pPr>
    </w:p>
    <w:p w:rsidR="003E6D7A" w:rsidRDefault="003E6D7A" w:rsidP="00E03845">
      <w:pPr>
        <w:jc w:val="center"/>
        <w:rPr>
          <w:b/>
        </w:rPr>
      </w:pPr>
    </w:p>
    <w:p w:rsidR="00E03845" w:rsidRDefault="00E03845" w:rsidP="00E03845">
      <w:pPr>
        <w:rPr>
          <w:b/>
        </w:rPr>
      </w:pPr>
      <w:r>
        <w:rPr>
          <w:b/>
        </w:rPr>
        <w:t>BY THE COMMISSION:</w:t>
      </w:r>
    </w:p>
    <w:p w:rsidR="0090467B" w:rsidRDefault="0090467B" w:rsidP="00E03845">
      <w:pPr>
        <w:rPr>
          <w:b/>
        </w:rPr>
      </w:pPr>
    </w:p>
    <w:p w:rsidR="00E03845" w:rsidRDefault="00E03845" w:rsidP="00E03845">
      <w:pPr>
        <w:rPr>
          <w:b/>
        </w:rPr>
      </w:pPr>
    </w:p>
    <w:p w:rsidR="00405519" w:rsidRDefault="003E6D7A" w:rsidP="00EF1616">
      <w:pPr>
        <w:spacing w:line="360" w:lineRule="auto"/>
        <w:ind w:firstLine="720"/>
      </w:pPr>
      <w:r>
        <w:t xml:space="preserve">On October 5, 2017, the </w:t>
      </w:r>
      <w:r w:rsidR="00551005">
        <w:t xml:space="preserve">Pennsylvania Public Utility </w:t>
      </w:r>
      <w:r>
        <w:t xml:space="preserve">Commission </w:t>
      </w:r>
      <w:r w:rsidR="00551005">
        <w:t xml:space="preserve">(Commission) </w:t>
      </w:r>
      <w:r>
        <w:t xml:space="preserve">issued an Order </w:t>
      </w:r>
      <w:r w:rsidR="00911C56">
        <w:t xml:space="preserve">at Docket No. </w:t>
      </w:r>
      <w:bookmarkStart w:id="2" w:name="_Hlk505853317"/>
      <w:r w:rsidR="00911C56">
        <w:t>P-2017-2594688</w:t>
      </w:r>
      <w:bookmarkEnd w:id="2"/>
      <w:r>
        <w:t xml:space="preserve"> (</w:t>
      </w:r>
      <w:r w:rsidRPr="00462317">
        <w:rPr>
          <w:i/>
        </w:rPr>
        <w:t>October 2017 Order</w:t>
      </w:r>
      <w:r>
        <w:t xml:space="preserve">) providing conditions on which the North Heidelberg Sewer Company (NHSC) </w:t>
      </w:r>
      <w:r w:rsidR="0041473B">
        <w:t xml:space="preserve">could remedy the public health and safety emergency </w:t>
      </w:r>
      <w:r w:rsidR="00DA137B">
        <w:t xml:space="preserve">occasioned </w:t>
      </w:r>
      <w:r w:rsidR="0041473B">
        <w:t xml:space="preserve">by </w:t>
      </w:r>
      <w:r w:rsidR="0090467B">
        <w:t>its failure to pay for electric service rendered</w:t>
      </w:r>
      <w:r w:rsidR="00DE75C8">
        <w:t xml:space="preserve"> to</w:t>
      </w:r>
      <w:r w:rsidR="0090467B">
        <w:t xml:space="preserve"> it over the past </w:t>
      </w:r>
      <w:r w:rsidR="00AB152B">
        <w:t>decade</w:t>
      </w:r>
      <w:r w:rsidR="0090467B">
        <w:t>.</w:t>
      </w:r>
      <w:r w:rsidR="00DA137B">
        <w:t xml:space="preserve">  </w:t>
      </w:r>
      <w:r w:rsidR="00881F95" w:rsidRPr="005F2377">
        <w:t xml:space="preserve">No Party appealed the </w:t>
      </w:r>
      <w:r w:rsidR="00881F95" w:rsidRPr="005F2377">
        <w:rPr>
          <w:i/>
        </w:rPr>
        <w:t>October 2017 Order</w:t>
      </w:r>
      <w:r w:rsidR="00881F95" w:rsidRPr="005F2377">
        <w:t xml:space="preserve">; </w:t>
      </w:r>
      <w:r w:rsidR="00DE75C8">
        <w:t xml:space="preserve">therefore, </w:t>
      </w:r>
      <w:r w:rsidR="00881F95" w:rsidRPr="005F2377">
        <w:t>the Met Ed charges</w:t>
      </w:r>
      <w:r w:rsidR="00DE75C8">
        <w:t xml:space="preserve"> for electric service (and late payment fees)</w:t>
      </w:r>
      <w:r w:rsidR="00881F95" w:rsidRPr="005F2377">
        <w:t xml:space="preserve"> and the directives of the </w:t>
      </w:r>
      <w:r w:rsidR="00881F95" w:rsidRPr="005F2377">
        <w:rPr>
          <w:i/>
        </w:rPr>
        <w:t>October 2017 Order</w:t>
      </w:r>
      <w:r w:rsidR="00881F95" w:rsidRPr="005F2377">
        <w:t xml:space="preserve"> are </w:t>
      </w:r>
      <w:bookmarkStart w:id="3" w:name="_Hlk504652550"/>
      <w:r w:rsidR="00881F95" w:rsidRPr="005F2377">
        <w:t>final and binding</w:t>
      </w:r>
      <w:bookmarkEnd w:id="3"/>
      <w:r w:rsidR="00881F95" w:rsidRPr="005F2377">
        <w:t>.</w:t>
      </w:r>
      <w:r w:rsidR="00881F95">
        <w:t xml:space="preserve">  </w:t>
      </w:r>
      <w:r w:rsidR="00DA137B">
        <w:t xml:space="preserve">Specifically, NHSC </w:t>
      </w:r>
      <w:r w:rsidR="0090467B">
        <w:t xml:space="preserve">is subject to </w:t>
      </w:r>
      <w:r w:rsidR="00DA137B">
        <w:t xml:space="preserve">lawful termination of its </w:t>
      </w:r>
      <w:r>
        <w:t xml:space="preserve">electric service by the Metropolitan Edison Company </w:t>
      </w:r>
      <w:r>
        <w:lastRenderedPageBreak/>
        <w:t>(Met</w:t>
      </w:r>
      <w:r w:rsidR="00462317">
        <w:t xml:space="preserve"> </w:t>
      </w:r>
      <w:r>
        <w:t>Ed)</w:t>
      </w:r>
      <w:r w:rsidR="00DA137B">
        <w:t xml:space="preserve"> because </w:t>
      </w:r>
      <w:r w:rsidR="0090467B">
        <w:t xml:space="preserve">NHSC has </w:t>
      </w:r>
      <w:r w:rsidR="00DA137B">
        <w:t>refus</w:t>
      </w:r>
      <w:r w:rsidR="0090467B">
        <w:t xml:space="preserve">ed </w:t>
      </w:r>
      <w:r w:rsidR="00DA137B">
        <w:t xml:space="preserve">to pay </w:t>
      </w:r>
      <w:r w:rsidR="0090467B">
        <w:t xml:space="preserve">Met Ed for </w:t>
      </w:r>
      <w:r w:rsidR="00DA137B">
        <w:t xml:space="preserve">accurate and lawful </w:t>
      </w:r>
      <w:r w:rsidR="00881F95">
        <w:t>tariffed</w:t>
      </w:r>
      <w:r w:rsidR="00DE75C8">
        <w:t xml:space="preserve"> </w:t>
      </w:r>
      <w:r w:rsidR="00DA137B">
        <w:t>charges for electric service</w:t>
      </w:r>
      <w:r w:rsidR="00AB152B">
        <w:t xml:space="preserve"> over a course of years</w:t>
      </w:r>
      <w:r>
        <w:t xml:space="preserve">.   </w:t>
      </w:r>
    </w:p>
    <w:p w:rsidR="00405519" w:rsidRDefault="00405519" w:rsidP="00EF1616">
      <w:pPr>
        <w:spacing w:line="360" w:lineRule="auto"/>
        <w:ind w:firstLine="720"/>
        <w:rPr>
          <w:rFonts w:eastAsia="Calibri"/>
        </w:rPr>
      </w:pPr>
    </w:p>
    <w:p w:rsidR="003E6D7A" w:rsidRPr="005F2377" w:rsidRDefault="00FF17BE" w:rsidP="00EF1616">
      <w:pPr>
        <w:spacing w:line="360" w:lineRule="auto"/>
        <w:ind w:firstLine="720"/>
      </w:pPr>
      <w:r w:rsidRPr="005F2377">
        <w:rPr>
          <w:rFonts w:eastAsia="Calibri"/>
        </w:rPr>
        <w:t>The approved Met</w:t>
      </w:r>
      <w:r w:rsidR="005F2377" w:rsidRPr="005F2377">
        <w:rPr>
          <w:rFonts w:eastAsia="Calibri"/>
        </w:rPr>
        <w:t xml:space="preserve"> </w:t>
      </w:r>
      <w:r w:rsidRPr="005F2377">
        <w:rPr>
          <w:rFonts w:eastAsia="Calibri"/>
        </w:rPr>
        <w:t xml:space="preserve">Ed tariff has the force and effect of law.  </w:t>
      </w:r>
      <w:r w:rsidRPr="005F2377">
        <w:rPr>
          <w:rFonts w:eastAsia="Calibri"/>
          <w:i/>
        </w:rPr>
        <w:t>Cheltenham &amp; Abington Sewerage Co. v. Pa. Pub. Util. Com.</w:t>
      </w:r>
      <w:r w:rsidRPr="005F2377">
        <w:rPr>
          <w:rFonts w:eastAsia="Calibri"/>
        </w:rPr>
        <w:t>, 25 A.2d 334, 336 (Pa. 1942).  The Met</w:t>
      </w:r>
      <w:r w:rsidR="005F2377" w:rsidRPr="005F2377">
        <w:rPr>
          <w:rFonts w:eastAsia="Calibri"/>
        </w:rPr>
        <w:t xml:space="preserve"> </w:t>
      </w:r>
      <w:r w:rsidRPr="005F2377">
        <w:rPr>
          <w:rFonts w:eastAsia="Calibri"/>
        </w:rPr>
        <w:t>Ed tariff authorizes it to issue bills, collect payments, and charge late payment fees for overdue bills; the tariff also requires Met</w:t>
      </w:r>
      <w:r w:rsidR="00A90C69">
        <w:rPr>
          <w:rFonts w:eastAsia="Calibri"/>
        </w:rPr>
        <w:t xml:space="preserve"> </w:t>
      </w:r>
      <w:r w:rsidRPr="005F2377">
        <w:rPr>
          <w:rFonts w:eastAsia="Calibri"/>
        </w:rPr>
        <w:t xml:space="preserve">Ed to terminate service to customers that refuse to pay.  </w:t>
      </w:r>
      <w:r w:rsidRPr="005F2377">
        <w:rPr>
          <w:rFonts w:eastAsia="Calibri"/>
          <w:i/>
        </w:rPr>
        <w:t>May 2017 Order</w:t>
      </w:r>
      <w:r w:rsidRPr="005F2377">
        <w:rPr>
          <w:rFonts w:eastAsia="Calibri"/>
        </w:rPr>
        <w:t xml:space="preserve"> at 7.  </w:t>
      </w:r>
      <w:r w:rsidR="005F2377" w:rsidRPr="005F2377">
        <w:rPr>
          <w:rFonts w:eastAsia="Calibri"/>
        </w:rPr>
        <w:t>Me</w:t>
      </w:r>
      <w:r w:rsidRPr="005F2377">
        <w:rPr>
          <w:rFonts w:eastAsia="Calibri"/>
        </w:rPr>
        <w:t>t</w:t>
      </w:r>
      <w:r w:rsidR="005F2377" w:rsidRPr="005F2377">
        <w:rPr>
          <w:rFonts w:eastAsia="Calibri"/>
        </w:rPr>
        <w:t xml:space="preserve"> </w:t>
      </w:r>
      <w:r w:rsidRPr="005F2377">
        <w:rPr>
          <w:rFonts w:eastAsia="Calibri"/>
        </w:rPr>
        <w:t xml:space="preserve">Ed customers </w:t>
      </w:r>
      <w:r w:rsidR="00881F95">
        <w:rPr>
          <w:rFonts w:eastAsia="Calibri"/>
        </w:rPr>
        <w:t>that</w:t>
      </w:r>
      <w:r w:rsidR="00881F95" w:rsidRPr="00AA05F4">
        <w:rPr>
          <w:rFonts w:eastAsia="Calibri"/>
          <w:sz w:val="28"/>
          <w:szCs w:val="28"/>
        </w:rPr>
        <w:t xml:space="preserve"> </w:t>
      </w:r>
      <w:r w:rsidRPr="005F2377">
        <w:rPr>
          <w:rFonts w:eastAsia="Calibri"/>
        </w:rPr>
        <w:t xml:space="preserve">happen to be regulated utilities are </w:t>
      </w:r>
      <w:r w:rsidR="00881F95">
        <w:rPr>
          <w:rFonts w:eastAsia="Calibri"/>
        </w:rPr>
        <w:t>not</w:t>
      </w:r>
      <w:r w:rsidR="00881F95" w:rsidRPr="005F2377">
        <w:rPr>
          <w:rFonts w:eastAsia="Calibri"/>
        </w:rPr>
        <w:t xml:space="preserve"> </w:t>
      </w:r>
      <w:r w:rsidRPr="005F2377">
        <w:rPr>
          <w:rFonts w:eastAsia="Calibri"/>
        </w:rPr>
        <w:t xml:space="preserve">exempt from these tariff rules nor does their utility status entitle them to receive free or discounted </w:t>
      </w:r>
      <w:r w:rsidR="00DE75C8">
        <w:rPr>
          <w:rFonts w:eastAsia="Calibri"/>
        </w:rPr>
        <w:t xml:space="preserve">electric utility </w:t>
      </w:r>
      <w:r w:rsidRPr="005F2377">
        <w:rPr>
          <w:rFonts w:eastAsia="Calibri"/>
        </w:rPr>
        <w:t>service.  Either of these would violat</w:t>
      </w:r>
      <w:r w:rsidR="00405519">
        <w:rPr>
          <w:rFonts w:eastAsia="Calibri"/>
        </w:rPr>
        <w:t>e</w:t>
      </w:r>
      <w:r w:rsidRPr="005F2377">
        <w:rPr>
          <w:rFonts w:eastAsia="Calibri"/>
        </w:rPr>
        <w:t xml:space="preserve"> the Public Utility Code.  66 Pa. C.S. §§ 1303–1304.</w:t>
      </w:r>
      <w:r w:rsidR="005F2377" w:rsidRPr="005F2377">
        <w:rPr>
          <w:rFonts w:eastAsia="Calibri"/>
        </w:rPr>
        <w:t xml:space="preserve">  </w:t>
      </w:r>
      <w:r w:rsidR="00405519">
        <w:rPr>
          <w:rFonts w:eastAsia="Calibri"/>
        </w:rPr>
        <w:t>“</w:t>
      </w:r>
      <w:r w:rsidR="00405519" w:rsidRPr="00405519">
        <w:rPr>
          <w:rFonts w:eastAsia="Calibri"/>
        </w:rPr>
        <w:t xml:space="preserve">Free public </w:t>
      </w:r>
      <w:r w:rsidR="00405519" w:rsidRPr="00405519">
        <w:rPr>
          <w:rFonts w:eastAsia="Calibri"/>
          <w:bCs/>
        </w:rPr>
        <w:t>utility</w:t>
      </w:r>
      <w:r w:rsidR="00405519" w:rsidRPr="00405519">
        <w:rPr>
          <w:rFonts w:eastAsia="Calibri"/>
        </w:rPr>
        <w:t xml:space="preserve"> service has been examined by our appellate courts and found to be anathema to a system of regulation and publication of a </w:t>
      </w:r>
      <w:r w:rsidR="00405519" w:rsidRPr="00405519">
        <w:rPr>
          <w:rFonts w:eastAsia="Calibri"/>
          <w:bCs/>
        </w:rPr>
        <w:t>utility</w:t>
      </w:r>
      <w:r w:rsidR="00405519" w:rsidRPr="00405519">
        <w:rPr>
          <w:rFonts w:eastAsia="Calibri"/>
        </w:rPr>
        <w:t>'s tariffs.</w:t>
      </w:r>
      <w:r w:rsidR="00405519">
        <w:rPr>
          <w:rFonts w:eastAsia="Calibri"/>
        </w:rPr>
        <w:t xml:space="preserve">”  </w:t>
      </w:r>
      <w:r w:rsidR="00405519" w:rsidRPr="00405519">
        <w:rPr>
          <w:rFonts w:eastAsia="Calibri"/>
          <w:i/>
        </w:rPr>
        <w:t>Phila. Suburban Water Co. v. Pa. P</w:t>
      </w:r>
      <w:r w:rsidR="00C549CE">
        <w:rPr>
          <w:rFonts w:eastAsia="Calibri"/>
          <w:i/>
        </w:rPr>
        <w:t>uc</w:t>
      </w:r>
      <w:r w:rsidR="00405519" w:rsidRPr="00405519">
        <w:rPr>
          <w:rFonts w:eastAsia="Calibri"/>
        </w:rPr>
        <w:t>, 808 A.2d 1044, 1050 (Pa. Cmwlth. 2002)</w:t>
      </w:r>
      <w:r w:rsidR="00DB68BC">
        <w:rPr>
          <w:rFonts w:eastAsia="Calibri"/>
        </w:rPr>
        <w:t xml:space="preserve">.  </w:t>
      </w:r>
      <w:r w:rsidR="003E6D7A" w:rsidRPr="005F2377">
        <w:t xml:space="preserve">  </w:t>
      </w:r>
    </w:p>
    <w:p w:rsidR="003E6D7A" w:rsidRDefault="003E6D7A" w:rsidP="003E6D7A">
      <w:pPr>
        <w:spacing w:line="360" w:lineRule="auto"/>
        <w:ind w:firstLine="720"/>
      </w:pPr>
    </w:p>
    <w:p w:rsidR="00D20CFE" w:rsidRDefault="003E6D7A" w:rsidP="003E6D7A">
      <w:pPr>
        <w:spacing w:line="360" w:lineRule="auto"/>
        <w:ind w:firstLine="720"/>
      </w:pPr>
      <w:r>
        <w:t>T</w:t>
      </w:r>
      <w:r w:rsidR="00462317">
        <w:t xml:space="preserve">he </w:t>
      </w:r>
      <w:r w:rsidR="00462317" w:rsidRPr="00462317">
        <w:rPr>
          <w:i/>
        </w:rPr>
        <w:t>October 2017 Order</w:t>
      </w:r>
      <w:r w:rsidR="00462317">
        <w:t xml:space="preserve"> </w:t>
      </w:r>
      <w:r w:rsidR="00510E9D">
        <w:t xml:space="preserve">was the result of a fully litigated proceeding </w:t>
      </w:r>
      <w:r w:rsidR="00AB152B">
        <w:t xml:space="preserve">to develop a </w:t>
      </w:r>
      <w:r w:rsidR="00510E9D">
        <w:t xml:space="preserve">payment arrangement </w:t>
      </w:r>
      <w:r w:rsidR="00AB152B">
        <w:t xml:space="preserve">for NHSC </w:t>
      </w:r>
      <w:r w:rsidR="00510E9D">
        <w:t xml:space="preserve">that, if followed, would </w:t>
      </w:r>
      <w:r w:rsidR="003743CF">
        <w:t xml:space="preserve">have </w:t>
      </w:r>
      <w:r w:rsidR="0090467B">
        <w:t xml:space="preserve">addressed the </w:t>
      </w:r>
      <w:r w:rsidR="00AB152B">
        <w:t xml:space="preserve">relatively large </w:t>
      </w:r>
      <w:r w:rsidR="0090467B">
        <w:t xml:space="preserve">arrearage NHSC owes to </w:t>
      </w:r>
      <w:r w:rsidR="00510E9D">
        <w:t>Med Ed</w:t>
      </w:r>
      <w:r w:rsidR="0090467B">
        <w:t>.</w:t>
      </w:r>
      <w:r w:rsidR="00510E9D">
        <w:t xml:space="preserve">  </w:t>
      </w:r>
      <w:r w:rsidR="001B02D6">
        <w:t>However, t</w:t>
      </w:r>
      <w:r w:rsidR="00D20CFE">
        <w:t>o protect</w:t>
      </w:r>
      <w:r w:rsidR="0090467B">
        <w:t xml:space="preserve"> </w:t>
      </w:r>
      <w:r w:rsidR="00D20CFE">
        <w:t>NHSC customers and the public</w:t>
      </w:r>
      <w:r w:rsidR="001B02D6">
        <w:t>,</w:t>
      </w:r>
      <w:r w:rsidR="00D20CFE">
        <w:t xml:space="preserve"> the </w:t>
      </w:r>
      <w:r w:rsidR="00D20CFE" w:rsidRPr="00D20CFE">
        <w:rPr>
          <w:i/>
        </w:rPr>
        <w:t>October 2017 Order</w:t>
      </w:r>
      <w:r w:rsidR="00D20CFE">
        <w:t xml:space="preserve"> </w:t>
      </w:r>
      <w:r w:rsidR="0090467B">
        <w:t xml:space="preserve">not only </w:t>
      </w:r>
      <w:r w:rsidR="00D20CFE">
        <w:t xml:space="preserve">provided </w:t>
      </w:r>
      <w:r w:rsidR="00AB152B">
        <w:t xml:space="preserve">how </w:t>
      </w:r>
      <w:r w:rsidR="00D20CFE">
        <w:t xml:space="preserve">NHSC </w:t>
      </w:r>
      <w:r w:rsidR="00A90C69">
        <w:t xml:space="preserve">could </w:t>
      </w:r>
      <w:r w:rsidR="00D20CFE">
        <w:t>avoid termination</w:t>
      </w:r>
      <w:r w:rsidR="00AB152B">
        <w:t xml:space="preserve"> of its electric service</w:t>
      </w:r>
      <w:r w:rsidR="0090467B">
        <w:t xml:space="preserve">, it also provided </w:t>
      </w:r>
      <w:r w:rsidR="00D20CFE">
        <w:t xml:space="preserve">for further action should NHSC fail to comply with the Order.  </w:t>
      </w:r>
      <w:r w:rsidR="00A90C69">
        <w:t>T</w:t>
      </w:r>
      <w:r w:rsidR="00D20CFE">
        <w:t xml:space="preserve">he </w:t>
      </w:r>
      <w:r w:rsidR="00D20CFE" w:rsidRPr="00D20CFE">
        <w:rPr>
          <w:i/>
        </w:rPr>
        <w:t>October 2017 Order</w:t>
      </w:r>
      <w:r w:rsidR="00D20CFE">
        <w:t xml:space="preserve"> </w:t>
      </w:r>
      <w:r w:rsidR="00462317">
        <w:t xml:space="preserve">directed Met Ed to notify the Commission and the Parties if NHSC </w:t>
      </w:r>
      <w:r w:rsidR="00A90C69">
        <w:t>failed to</w:t>
      </w:r>
      <w:r w:rsidR="00462317">
        <w:t xml:space="preserve"> comply with the terms of that Order, i.e., fail</w:t>
      </w:r>
      <w:r w:rsidR="00A90C69">
        <w:t>ed</w:t>
      </w:r>
      <w:r w:rsidR="00462317">
        <w:t xml:space="preserve"> to make payments as directed.</w:t>
      </w:r>
      <w:r w:rsidR="00D20CFE">
        <w:t xml:space="preserve">    </w:t>
      </w:r>
    </w:p>
    <w:p w:rsidR="00D20CFE" w:rsidRDefault="00D20CFE" w:rsidP="003E6D7A">
      <w:pPr>
        <w:spacing w:line="360" w:lineRule="auto"/>
        <w:ind w:firstLine="720"/>
      </w:pPr>
    </w:p>
    <w:p w:rsidR="00EC3AF9" w:rsidRDefault="00D20CFE" w:rsidP="003E6D7A">
      <w:pPr>
        <w:spacing w:line="360" w:lineRule="auto"/>
        <w:ind w:firstLine="720"/>
        <w:rPr>
          <w:rFonts w:eastAsia="Calibri"/>
          <w:szCs w:val="22"/>
        </w:rPr>
      </w:pPr>
      <w:r>
        <w:t xml:space="preserve">Ordering Paragraph No. 8 of the </w:t>
      </w:r>
      <w:r w:rsidRPr="00D20CFE">
        <w:rPr>
          <w:i/>
        </w:rPr>
        <w:t>October 2017 Order</w:t>
      </w:r>
      <w:r w:rsidR="001B02D6">
        <w:t xml:space="preserve"> directed Met Ed to provide notice to the Commission and the Parties if NHSC failed to make payments as directed, thus triggering </w:t>
      </w:r>
      <w:r w:rsidR="00AB152B">
        <w:t xml:space="preserve">necessary </w:t>
      </w:r>
      <w:r w:rsidR="001B02D6">
        <w:t xml:space="preserve">additional public protection </w:t>
      </w:r>
      <w:r w:rsidR="00AB152B">
        <w:t>measures</w:t>
      </w:r>
      <w:r w:rsidR="001B02D6">
        <w:t xml:space="preserve">.  On </w:t>
      </w:r>
      <w:r w:rsidR="00462317">
        <w:t xml:space="preserve">December 11, 2017, First Energy, the </w:t>
      </w:r>
      <w:r w:rsidR="00462317">
        <w:rPr>
          <w:rFonts w:eastAsia="Calibri"/>
          <w:szCs w:val="22"/>
        </w:rPr>
        <w:t>Met</w:t>
      </w:r>
      <w:r w:rsidR="00A90C69">
        <w:rPr>
          <w:rFonts w:eastAsia="Calibri"/>
          <w:szCs w:val="22"/>
        </w:rPr>
        <w:t xml:space="preserve"> </w:t>
      </w:r>
      <w:r w:rsidR="00462317">
        <w:rPr>
          <w:rFonts w:eastAsia="Calibri"/>
          <w:szCs w:val="22"/>
        </w:rPr>
        <w:t xml:space="preserve">Ed parent company, filed a letter </w:t>
      </w:r>
      <w:r w:rsidR="00A90C69">
        <w:rPr>
          <w:rFonts w:eastAsia="Calibri"/>
          <w:szCs w:val="22"/>
        </w:rPr>
        <w:t xml:space="preserve">at </w:t>
      </w:r>
      <w:r w:rsidR="00462317">
        <w:rPr>
          <w:rFonts w:eastAsia="Calibri"/>
          <w:szCs w:val="22"/>
        </w:rPr>
        <w:t xml:space="preserve">this docket notifying the Commission and the Parties, including NHSC, that NHSC had failed to </w:t>
      </w:r>
      <w:r w:rsidR="001B02D6">
        <w:rPr>
          <w:rFonts w:eastAsia="Calibri"/>
          <w:szCs w:val="22"/>
        </w:rPr>
        <w:t xml:space="preserve">make any </w:t>
      </w:r>
      <w:r w:rsidR="001B02D6">
        <w:rPr>
          <w:rFonts w:eastAsia="Calibri"/>
          <w:szCs w:val="22"/>
        </w:rPr>
        <w:lastRenderedPageBreak/>
        <w:t xml:space="preserve">payments in </w:t>
      </w:r>
      <w:r w:rsidR="00462317">
        <w:rPr>
          <w:rFonts w:eastAsia="Calibri"/>
          <w:szCs w:val="22"/>
        </w:rPr>
        <w:t>compl</w:t>
      </w:r>
      <w:r w:rsidR="001B02D6">
        <w:rPr>
          <w:rFonts w:eastAsia="Calibri"/>
          <w:szCs w:val="22"/>
        </w:rPr>
        <w:t xml:space="preserve">iance </w:t>
      </w:r>
      <w:r w:rsidR="00462317">
        <w:rPr>
          <w:rFonts w:eastAsia="Calibri"/>
          <w:szCs w:val="22"/>
        </w:rPr>
        <w:t xml:space="preserve">with the terms of the </w:t>
      </w:r>
      <w:r w:rsidR="00462317" w:rsidRPr="00A4006E">
        <w:rPr>
          <w:rFonts w:eastAsia="Calibri"/>
          <w:i/>
          <w:szCs w:val="22"/>
        </w:rPr>
        <w:t>October 2017 Order</w:t>
      </w:r>
      <w:r w:rsidR="009851BA">
        <w:rPr>
          <w:rFonts w:eastAsia="Calibri"/>
          <w:szCs w:val="22"/>
        </w:rPr>
        <w:t>, and that the NHSC balance owed had grown to approximately $193,000</w:t>
      </w:r>
      <w:r>
        <w:rPr>
          <w:rFonts w:eastAsia="Calibri"/>
          <w:szCs w:val="22"/>
        </w:rPr>
        <w:t xml:space="preserve">.  </w:t>
      </w:r>
      <w:r w:rsidR="00E338EE">
        <w:rPr>
          <w:rFonts w:eastAsia="Calibri"/>
          <w:szCs w:val="22"/>
        </w:rPr>
        <w:t>T</w:t>
      </w:r>
      <w:r>
        <w:rPr>
          <w:rFonts w:eastAsia="Calibri"/>
          <w:szCs w:val="22"/>
        </w:rPr>
        <w:t xml:space="preserve">he </w:t>
      </w:r>
      <w:r w:rsidRPr="00D20CFE">
        <w:rPr>
          <w:rFonts w:eastAsia="Calibri"/>
          <w:i/>
          <w:szCs w:val="22"/>
        </w:rPr>
        <w:t>October 2017 Order</w:t>
      </w:r>
      <w:r>
        <w:rPr>
          <w:rFonts w:eastAsia="Calibri"/>
          <w:szCs w:val="22"/>
        </w:rPr>
        <w:t xml:space="preserve"> has the force and effect of law</w:t>
      </w:r>
      <w:r w:rsidR="00A90C69">
        <w:rPr>
          <w:rFonts w:eastAsia="Calibri"/>
          <w:szCs w:val="22"/>
        </w:rPr>
        <w:t>,</w:t>
      </w:r>
      <w:r w:rsidR="00E338EE">
        <w:rPr>
          <w:rFonts w:eastAsia="Calibri"/>
          <w:szCs w:val="22"/>
        </w:rPr>
        <w:t xml:space="preserve"> and </w:t>
      </w:r>
      <w:r>
        <w:rPr>
          <w:rFonts w:eastAsia="Calibri"/>
          <w:szCs w:val="22"/>
        </w:rPr>
        <w:t xml:space="preserve">the </w:t>
      </w:r>
      <w:r w:rsidR="00462317">
        <w:rPr>
          <w:rFonts w:eastAsia="Calibri"/>
          <w:szCs w:val="22"/>
        </w:rPr>
        <w:t xml:space="preserve">Commission </w:t>
      </w:r>
      <w:r w:rsidR="00E338EE">
        <w:rPr>
          <w:rFonts w:eastAsia="Calibri"/>
          <w:szCs w:val="22"/>
        </w:rPr>
        <w:t xml:space="preserve">will now </w:t>
      </w:r>
      <w:r>
        <w:rPr>
          <w:rFonts w:eastAsia="Calibri"/>
          <w:szCs w:val="22"/>
        </w:rPr>
        <w:t>implement its terms</w:t>
      </w:r>
      <w:r w:rsidR="00EF1616">
        <w:rPr>
          <w:rFonts w:eastAsia="Calibri"/>
          <w:szCs w:val="22"/>
        </w:rPr>
        <w:t>.</w:t>
      </w:r>
      <w:r w:rsidR="00EE2873">
        <w:rPr>
          <w:rFonts w:eastAsia="Calibri"/>
          <w:szCs w:val="22"/>
        </w:rPr>
        <w:t xml:space="preserve">  </w:t>
      </w:r>
    </w:p>
    <w:p w:rsidR="00EC3AF9" w:rsidRDefault="00EC3AF9" w:rsidP="003E6D7A">
      <w:pPr>
        <w:spacing w:line="360" w:lineRule="auto"/>
        <w:ind w:firstLine="720"/>
        <w:rPr>
          <w:rFonts w:eastAsia="Calibri"/>
          <w:szCs w:val="22"/>
        </w:rPr>
      </w:pPr>
    </w:p>
    <w:p w:rsidR="00462317" w:rsidRDefault="00EE2873" w:rsidP="003E6D7A">
      <w:pPr>
        <w:spacing w:line="360" w:lineRule="auto"/>
        <w:ind w:firstLine="720"/>
      </w:pPr>
      <w:r>
        <w:rPr>
          <w:rFonts w:eastAsia="Calibri"/>
          <w:szCs w:val="22"/>
        </w:rPr>
        <w:t>A</w:t>
      </w:r>
      <w:r w:rsidR="001B02D6">
        <w:rPr>
          <w:rFonts w:eastAsia="Calibri"/>
          <w:szCs w:val="22"/>
        </w:rPr>
        <w:t>s discussed in detail below, th</w:t>
      </w:r>
      <w:r w:rsidR="00E338EE">
        <w:rPr>
          <w:rFonts w:eastAsia="Calibri"/>
          <w:szCs w:val="22"/>
        </w:rPr>
        <w:t xml:space="preserve">is Order </w:t>
      </w:r>
      <w:r w:rsidR="001B02D6">
        <w:rPr>
          <w:rFonts w:eastAsia="Calibri"/>
          <w:szCs w:val="22"/>
        </w:rPr>
        <w:t>affirmatively protect</w:t>
      </w:r>
      <w:r w:rsidR="00E338EE">
        <w:rPr>
          <w:rFonts w:eastAsia="Calibri"/>
          <w:szCs w:val="22"/>
        </w:rPr>
        <w:t>s</w:t>
      </w:r>
      <w:r w:rsidR="001B02D6">
        <w:rPr>
          <w:rFonts w:eastAsia="Calibri"/>
          <w:szCs w:val="22"/>
        </w:rPr>
        <w:t xml:space="preserve"> NHSC customers from </w:t>
      </w:r>
      <w:r w:rsidR="00EC3AF9">
        <w:rPr>
          <w:rFonts w:eastAsia="Calibri"/>
          <w:szCs w:val="22"/>
        </w:rPr>
        <w:t xml:space="preserve">the </w:t>
      </w:r>
      <w:r w:rsidR="001B02D6">
        <w:rPr>
          <w:rFonts w:eastAsia="Calibri"/>
          <w:szCs w:val="22"/>
        </w:rPr>
        <w:t xml:space="preserve">unauthorized </w:t>
      </w:r>
      <w:r w:rsidR="00EC3AF9">
        <w:rPr>
          <w:rFonts w:eastAsia="Calibri"/>
          <w:szCs w:val="22"/>
        </w:rPr>
        <w:t xml:space="preserve">cessation </w:t>
      </w:r>
      <w:r w:rsidR="001B02D6">
        <w:rPr>
          <w:rFonts w:eastAsia="Calibri"/>
          <w:szCs w:val="22"/>
        </w:rPr>
        <w:t>of wastewater service</w:t>
      </w:r>
      <w:r>
        <w:rPr>
          <w:rFonts w:eastAsia="Calibri"/>
          <w:szCs w:val="22"/>
        </w:rPr>
        <w:t>.  The Commission also acts to protect</w:t>
      </w:r>
      <w:r w:rsidR="001B02D6">
        <w:rPr>
          <w:rFonts w:eastAsia="Calibri"/>
          <w:szCs w:val="22"/>
        </w:rPr>
        <w:t xml:space="preserve"> members of the public potentially affected by </w:t>
      </w:r>
      <w:r>
        <w:rPr>
          <w:rFonts w:eastAsia="Calibri"/>
          <w:szCs w:val="22"/>
        </w:rPr>
        <w:t xml:space="preserve">a failure of the </w:t>
      </w:r>
      <w:r w:rsidR="001B02D6">
        <w:rPr>
          <w:rFonts w:eastAsia="Calibri"/>
          <w:szCs w:val="22"/>
        </w:rPr>
        <w:t>NHSC</w:t>
      </w:r>
      <w:r>
        <w:rPr>
          <w:rFonts w:eastAsia="Calibri"/>
          <w:szCs w:val="22"/>
        </w:rPr>
        <w:t xml:space="preserve"> wastewater treatment plant and</w:t>
      </w:r>
      <w:r w:rsidR="001B02D6">
        <w:rPr>
          <w:rFonts w:eastAsia="Calibri"/>
          <w:szCs w:val="22"/>
        </w:rPr>
        <w:t xml:space="preserve"> </w:t>
      </w:r>
      <w:r w:rsidR="00E338EE">
        <w:rPr>
          <w:rFonts w:eastAsia="Calibri"/>
          <w:szCs w:val="22"/>
        </w:rPr>
        <w:t xml:space="preserve">the larger group of </w:t>
      </w:r>
      <w:r w:rsidR="001B02D6">
        <w:rPr>
          <w:rFonts w:eastAsia="Calibri"/>
          <w:szCs w:val="22"/>
        </w:rPr>
        <w:t>Met Ed customers from</w:t>
      </w:r>
      <w:r>
        <w:rPr>
          <w:rFonts w:eastAsia="Calibri"/>
          <w:szCs w:val="22"/>
        </w:rPr>
        <w:t xml:space="preserve"> </w:t>
      </w:r>
      <w:r w:rsidR="00E338EE">
        <w:rPr>
          <w:rFonts w:eastAsia="Calibri"/>
          <w:szCs w:val="22"/>
        </w:rPr>
        <w:t>unreasonable rates</w:t>
      </w:r>
      <w:r w:rsidR="001B02D6">
        <w:rPr>
          <w:rFonts w:eastAsia="Calibri"/>
          <w:szCs w:val="22"/>
        </w:rPr>
        <w:t>.</w:t>
      </w:r>
      <w:r w:rsidR="00EC3AF9">
        <w:rPr>
          <w:rFonts w:eastAsia="Calibri"/>
          <w:szCs w:val="22"/>
        </w:rPr>
        <w:t xml:space="preserve">  </w:t>
      </w:r>
      <w:r w:rsidR="00AB152B">
        <w:rPr>
          <w:rFonts w:eastAsia="Calibri"/>
          <w:szCs w:val="22"/>
        </w:rPr>
        <w:t xml:space="preserve">As was directed in </w:t>
      </w:r>
      <w:r w:rsidR="00EC3AF9">
        <w:rPr>
          <w:rFonts w:eastAsia="Calibri"/>
          <w:szCs w:val="22"/>
        </w:rPr>
        <w:t xml:space="preserve">the </w:t>
      </w:r>
      <w:r w:rsidR="00EC3AF9" w:rsidRPr="00EC3AF9">
        <w:rPr>
          <w:rFonts w:eastAsia="Calibri"/>
          <w:i/>
          <w:szCs w:val="22"/>
        </w:rPr>
        <w:t>October 2017 Order</w:t>
      </w:r>
      <w:r w:rsidR="00AB152B">
        <w:rPr>
          <w:rFonts w:eastAsia="Calibri"/>
          <w:szCs w:val="22"/>
        </w:rPr>
        <w:t>,</w:t>
      </w:r>
      <w:r w:rsidR="00EC3AF9">
        <w:rPr>
          <w:rFonts w:eastAsia="Calibri"/>
          <w:szCs w:val="22"/>
        </w:rPr>
        <w:t xml:space="preserve"> the Commission now </w:t>
      </w:r>
      <w:r w:rsidR="00E338EE">
        <w:rPr>
          <w:rFonts w:eastAsia="Calibri"/>
          <w:szCs w:val="22"/>
        </w:rPr>
        <w:t xml:space="preserve">invokes </w:t>
      </w:r>
      <w:r w:rsidR="00EC3AF9">
        <w:rPr>
          <w:rFonts w:eastAsia="Calibri"/>
          <w:szCs w:val="22"/>
        </w:rPr>
        <w:t>its authority under 66 Pa. C.S. § 529 to</w:t>
      </w:r>
      <w:r w:rsidR="00E15E0B">
        <w:rPr>
          <w:rFonts w:eastAsia="Calibri"/>
          <w:szCs w:val="22"/>
        </w:rPr>
        <w:t>:</w:t>
      </w:r>
      <w:r w:rsidR="00EC3AF9">
        <w:rPr>
          <w:rFonts w:eastAsia="Calibri"/>
          <w:szCs w:val="22"/>
        </w:rPr>
        <w:t xml:space="preserve"> (1) direct a competent utility to act as a receiver to </w:t>
      </w:r>
      <w:r w:rsidR="00E338EE">
        <w:rPr>
          <w:rFonts w:eastAsia="Calibri"/>
          <w:szCs w:val="22"/>
        </w:rPr>
        <w:t xml:space="preserve">manage and </w:t>
      </w:r>
      <w:r w:rsidR="00EC3AF9">
        <w:rPr>
          <w:rFonts w:eastAsia="Calibri"/>
          <w:szCs w:val="22"/>
        </w:rPr>
        <w:t xml:space="preserve">operate NHSC </w:t>
      </w:r>
      <w:r w:rsidR="00E338EE">
        <w:rPr>
          <w:rFonts w:eastAsia="Calibri"/>
          <w:szCs w:val="22"/>
        </w:rPr>
        <w:t>consistent with public safety</w:t>
      </w:r>
      <w:r w:rsidR="001236EE">
        <w:rPr>
          <w:rFonts w:eastAsia="Calibri"/>
          <w:szCs w:val="22"/>
        </w:rPr>
        <w:t>;</w:t>
      </w:r>
      <w:r w:rsidR="00E338EE">
        <w:rPr>
          <w:rFonts w:eastAsia="Calibri"/>
          <w:szCs w:val="22"/>
        </w:rPr>
        <w:t xml:space="preserve"> a</w:t>
      </w:r>
      <w:r w:rsidR="00EC3AF9">
        <w:rPr>
          <w:rFonts w:eastAsia="Calibri"/>
          <w:szCs w:val="22"/>
        </w:rPr>
        <w:t xml:space="preserve">nd (2) </w:t>
      </w:r>
      <w:r w:rsidR="00E338EE">
        <w:rPr>
          <w:rFonts w:eastAsia="Calibri"/>
          <w:szCs w:val="22"/>
        </w:rPr>
        <w:t xml:space="preserve">initiate </w:t>
      </w:r>
      <w:r w:rsidR="00EC3AF9">
        <w:rPr>
          <w:rFonts w:eastAsia="Calibri"/>
          <w:szCs w:val="22"/>
        </w:rPr>
        <w:t xml:space="preserve">a proceeding to transfer NHSC to a competent utility because NHSC has </w:t>
      </w:r>
      <w:r w:rsidR="00E338EE">
        <w:rPr>
          <w:rFonts w:eastAsia="Calibri"/>
          <w:szCs w:val="22"/>
        </w:rPr>
        <w:t xml:space="preserve">demonstrated that it can no longer </w:t>
      </w:r>
      <w:r w:rsidR="00EC3AF9">
        <w:rPr>
          <w:rFonts w:eastAsia="Calibri"/>
          <w:szCs w:val="22"/>
        </w:rPr>
        <w:t>provide reasonable and adequate service</w:t>
      </w:r>
      <w:r w:rsidR="000A7482">
        <w:rPr>
          <w:rFonts w:eastAsia="Calibri"/>
          <w:szCs w:val="22"/>
        </w:rPr>
        <w:t xml:space="preserve"> to its customers and that NHSC management  has created a public health and safety threat that the Commission </w:t>
      </w:r>
      <w:r w:rsidR="00E82CA3">
        <w:rPr>
          <w:rFonts w:eastAsia="Calibri"/>
          <w:szCs w:val="22"/>
        </w:rPr>
        <w:t>must address</w:t>
      </w:r>
      <w:r w:rsidR="000A7482">
        <w:rPr>
          <w:rFonts w:eastAsia="Calibri"/>
          <w:szCs w:val="22"/>
        </w:rPr>
        <w:t xml:space="preserve">. </w:t>
      </w:r>
    </w:p>
    <w:p w:rsidR="00EC3AF9" w:rsidRDefault="00EC3AF9" w:rsidP="003E6D7A">
      <w:pPr>
        <w:spacing w:line="360" w:lineRule="auto"/>
        <w:ind w:firstLine="720"/>
      </w:pPr>
    </w:p>
    <w:p w:rsidR="00E03845" w:rsidRDefault="00EB7260" w:rsidP="00E03845">
      <w:pPr>
        <w:spacing w:line="360" w:lineRule="auto"/>
        <w:rPr>
          <w:b/>
        </w:rPr>
      </w:pPr>
      <w:r>
        <w:rPr>
          <w:b/>
        </w:rPr>
        <w:t>BACKGROUND</w:t>
      </w:r>
      <w:r w:rsidR="00D83DC1">
        <w:rPr>
          <w:b/>
        </w:rPr>
        <w:t xml:space="preserve"> </w:t>
      </w:r>
    </w:p>
    <w:p w:rsidR="00EF1616" w:rsidRDefault="00EF1616" w:rsidP="00E03845">
      <w:pPr>
        <w:spacing w:line="360" w:lineRule="auto"/>
        <w:rPr>
          <w:b/>
        </w:rPr>
      </w:pPr>
    </w:p>
    <w:p w:rsidR="0039111A" w:rsidRDefault="001B7FE2" w:rsidP="001B7FE2">
      <w:pPr>
        <w:spacing w:line="360" w:lineRule="auto"/>
        <w:ind w:firstLine="720"/>
        <w:rPr>
          <w:rFonts w:eastAsia="Calibri"/>
          <w:szCs w:val="22"/>
        </w:rPr>
      </w:pPr>
      <w:r w:rsidRPr="001B7FE2">
        <w:rPr>
          <w:rFonts w:eastAsia="Calibri"/>
          <w:szCs w:val="22"/>
        </w:rPr>
        <w:t xml:space="preserve">NHSC serves approximately 273 residential customers and one commercial customer in portions of </w:t>
      </w:r>
      <w:bookmarkStart w:id="4" w:name="_Hlk504993689"/>
      <w:r w:rsidRPr="001B7FE2">
        <w:rPr>
          <w:rFonts w:eastAsia="Calibri"/>
          <w:szCs w:val="22"/>
        </w:rPr>
        <w:t>North Heidelberg and Jefferson Townships in Berks County, Pennsylvania</w:t>
      </w:r>
      <w:bookmarkEnd w:id="4"/>
      <w:r w:rsidRPr="001B7FE2">
        <w:rPr>
          <w:rFonts w:eastAsia="Calibri"/>
          <w:szCs w:val="22"/>
        </w:rPr>
        <w:t>.  Met</w:t>
      </w:r>
      <w:r w:rsidR="0007211E">
        <w:rPr>
          <w:rFonts w:eastAsia="Calibri"/>
          <w:szCs w:val="22"/>
        </w:rPr>
        <w:t xml:space="preserve"> </w:t>
      </w:r>
      <w:r w:rsidRPr="001B7FE2">
        <w:rPr>
          <w:rFonts w:eastAsia="Calibri"/>
          <w:szCs w:val="22"/>
        </w:rPr>
        <w:t>Ed</w:t>
      </w:r>
      <w:r w:rsidR="00E0353B">
        <w:rPr>
          <w:rFonts w:eastAsia="Calibri"/>
          <w:szCs w:val="22"/>
        </w:rPr>
        <w:t>, a First Energy subsidiary,</w:t>
      </w:r>
      <w:r w:rsidRPr="001B7FE2">
        <w:rPr>
          <w:rFonts w:eastAsia="Calibri"/>
          <w:szCs w:val="22"/>
        </w:rPr>
        <w:t xml:space="preserve"> is the jurisdictional electric distribution company providing continuous electric service to </w:t>
      </w:r>
      <w:r w:rsidR="00B12A66">
        <w:rPr>
          <w:rFonts w:eastAsia="Calibri"/>
          <w:szCs w:val="22"/>
        </w:rPr>
        <w:t>NHSC</w:t>
      </w:r>
      <w:r w:rsidRPr="001B7FE2">
        <w:rPr>
          <w:rFonts w:eastAsia="Calibri"/>
          <w:szCs w:val="22"/>
        </w:rPr>
        <w:t xml:space="preserve"> since October</w:t>
      </w:r>
      <w:r w:rsidR="00B12A66">
        <w:rPr>
          <w:rFonts w:eastAsia="Calibri"/>
          <w:szCs w:val="22"/>
        </w:rPr>
        <w:t> </w:t>
      </w:r>
      <w:r w:rsidRPr="001B7FE2">
        <w:rPr>
          <w:rFonts w:eastAsia="Calibri"/>
          <w:szCs w:val="22"/>
        </w:rPr>
        <w:t>19,</w:t>
      </w:r>
      <w:r w:rsidR="00B12A66">
        <w:rPr>
          <w:rFonts w:eastAsia="Calibri"/>
          <w:szCs w:val="22"/>
        </w:rPr>
        <w:t> </w:t>
      </w:r>
      <w:r w:rsidRPr="001B7FE2">
        <w:rPr>
          <w:rFonts w:eastAsia="Calibri"/>
          <w:szCs w:val="22"/>
        </w:rPr>
        <w:t>1990.</w:t>
      </w:r>
      <w:r w:rsidR="009851BA">
        <w:rPr>
          <w:rFonts w:eastAsia="Calibri"/>
          <w:szCs w:val="22"/>
        </w:rPr>
        <w:t xml:space="preserve">  </w:t>
      </w:r>
      <w:r w:rsidRPr="001B7FE2">
        <w:rPr>
          <w:rFonts w:eastAsia="Calibri"/>
          <w:szCs w:val="22"/>
        </w:rPr>
        <w:t xml:space="preserve">The </w:t>
      </w:r>
      <w:r w:rsidR="00DE75C8">
        <w:rPr>
          <w:rFonts w:eastAsia="Calibri"/>
          <w:szCs w:val="22"/>
        </w:rPr>
        <w:t>fundamental</w:t>
      </w:r>
      <w:r w:rsidRPr="001B7FE2">
        <w:rPr>
          <w:rFonts w:eastAsia="Calibri"/>
          <w:szCs w:val="22"/>
        </w:rPr>
        <w:t xml:space="preserve"> issue</w:t>
      </w:r>
      <w:r>
        <w:rPr>
          <w:rFonts w:eastAsia="Calibri"/>
          <w:szCs w:val="22"/>
        </w:rPr>
        <w:t xml:space="preserve"> addressed here</w:t>
      </w:r>
      <w:r w:rsidRPr="001B7FE2">
        <w:rPr>
          <w:rFonts w:eastAsia="Calibri"/>
          <w:szCs w:val="22"/>
        </w:rPr>
        <w:t xml:space="preserve"> is a long-standing arrearage owed by NHSC to Met</w:t>
      </w:r>
      <w:r w:rsidR="009851BA">
        <w:rPr>
          <w:rFonts w:eastAsia="Calibri"/>
          <w:szCs w:val="22"/>
        </w:rPr>
        <w:t xml:space="preserve"> </w:t>
      </w:r>
      <w:r w:rsidRPr="001B7FE2">
        <w:rPr>
          <w:rFonts w:eastAsia="Calibri"/>
          <w:szCs w:val="22"/>
        </w:rPr>
        <w:t>Ed</w:t>
      </w:r>
      <w:r w:rsidR="009851BA">
        <w:rPr>
          <w:rFonts w:eastAsia="Calibri"/>
          <w:szCs w:val="22"/>
        </w:rPr>
        <w:t xml:space="preserve">.  </w:t>
      </w:r>
      <w:r w:rsidR="00DE7535">
        <w:rPr>
          <w:rFonts w:eastAsia="Calibri"/>
          <w:szCs w:val="22"/>
        </w:rPr>
        <w:t xml:space="preserve">NHSC recognized that the </w:t>
      </w:r>
      <w:r w:rsidR="000A7482">
        <w:rPr>
          <w:rFonts w:eastAsia="Calibri"/>
          <w:szCs w:val="22"/>
        </w:rPr>
        <w:t xml:space="preserve">charges making up the </w:t>
      </w:r>
      <w:r w:rsidR="009851BA">
        <w:rPr>
          <w:rFonts w:eastAsia="Calibri"/>
          <w:szCs w:val="22"/>
        </w:rPr>
        <w:t>arrearage w</w:t>
      </w:r>
      <w:r w:rsidR="000A7482">
        <w:rPr>
          <w:rFonts w:eastAsia="Calibri"/>
          <w:szCs w:val="22"/>
        </w:rPr>
        <w:t>ere</w:t>
      </w:r>
      <w:r w:rsidRPr="001B7FE2">
        <w:rPr>
          <w:rFonts w:eastAsia="Calibri"/>
          <w:szCs w:val="22"/>
        </w:rPr>
        <w:t xml:space="preserve"> </w:t>
      </w:r>
      <w:r w:rsidR="000A7482">
        <w:rPr>
          <w:rFonts w:eastAsia="Calibri"/>
          <w:szCs w:val="22"/>
        </w:rPr>
        <w:t xml:space="preserve">valid in a </w:t>
      </w:r>
      <w:r w:rsidRPr="001B7FE2">
        <w:rPr>
          <w:rFonts w:eastAsia="Calibri"/>
          <w:szCs w:val="22"/>
        </w:rPr>
        <w:t xml:space="preserve">formal </w:t>
      </w:r>
      <w:r w:rsidR="0039111A">
        <w:rPr>
          <w:rFonts w:eastAsia="Calibri"/>
          <w:szCs w:val="22"/>
        </w:rPr>
        <w:t>adjudicat</w:t>
      </w:r>
      <w:r w:rsidR="000A7482">
        <w:rPr>
          <w:rFonts w:eastAsia="Calibri"/>
          <w:szCs w:val="22"/>
        </w:rPr>
        <w:t>ion</w:t>
      </w:r>
      <w:r w:rsidRPr="001B7FE2">
        <w:rPr>
          <w:rFonts w:eastAsia="Calibri"/>
          <w:szCs w:val="22"/>
        </w:rPr>
        <w:t xml:space="preserve"> </w:t>
      </w:r>
      <w:r w:rsidR="009851BA">
        <w:rPr>
          <w:rFonts w:eastAsia="Calibri"/>
          <w:szCs w:val="22"/>
        </w:rPr>
        <w:t xml:space="preserve">nearly five years ago </w:t>
      </w:r>
      <w:r w:rsidRPr="001B7FE2">
        <w:rPr>
          <w:rFonts w:eastAsia="Calibri"/>
          <w:szCs w:val="22"/>
        </w:rPr>
        <w:t xml:space="preserve">in </w:t>
      </w:r>
      <w:r w:rsidR="00A90C69">
        <w:rPr>
          <w:rFonts w:eastAsia="Calibri"/>
          <w:szCs w:val="22"/>
        </w:rPr>
        <w:t>a</w:t>
      </w:r>
      <w:r w:rsidR="00A90C69" w:rsidRPr="001B7FE2">
        <w:rPr>
          <w:rFonts w:eastAsia="Calibri"/>
          <w:szCs w:val="22"/>
        </w:rPr>
        <w:t xml:space="preserve"> </w:t>
      </w:r>
      <w:r w:rsidRPr="001B7FE2">
        <w:rPr>
          <w:rFonts w:eastAsia="Calibri"/>
          <w:szCs w:val="22"/>
        </w:rPr>
        <w:t xml:space="preserve">July 16, 2013 NHSC rate increase Order. </w:t>
      </w:r>
      <w:r w:rsidR="009851BA">
        <w:rPr>
          <w:rFonts w:eastAsia="Calibri"/>
          <w:szCs w:val="22"/>
        </w:rPr>
        <w:t xml:space="preserve"> </w:t>
      </w:r>
      <w:r w:rsidRPr="0039111A">
        <w:rPr>
          <w:rFonts w:eastAsia="Calibri"/>
          <w:i/>
          <w:szCs w:val="22"/>
        </w:rPr>
        <w:t>Pennsylvania Public Utility Commission, et al., v. North Heidelberg Sewer Company</w:t>
      </w:r>
      <w:r w:rsidRPr="001B7FE2">
        <w:rPr>
          <w:rFonts w:eastAsia="Calibri"/>
          <w:szCs w:val="22"/>
        </w:rPr>
        <w:t>, Docket Nos. R</w:t>
      </w:r>
      <w:r w:rsidR="009851BA">
        <w:rPr>
          <w:rFonts w:eastAsia="Calibri"/>
          <w:szCs w:val="22"/>
        </w:rPr>
        <w:t>-</w:t>
      </w:r>
      <w:r w:rsidRPr="001B7FE2">
        <w:rPr>
          <w:rFonts w:eastAsia="Calibri"/>
          <w:szCs w:val="22"/>
        </w:rPr>
        <w:t xml:space="preserve">2012-2330877, et al. </w:t>
      </w:r>
      <w:r w:rsidR="00A90C69">
        <w:rPr>
          <w:rFonts w:eastAsia="Calibri"/>
          <w:szCs w:val="22"/>
        </w:rPr>
        <w:t>(</w:t>
      </w:r>
      <w:r w:rsidRPr="001B7FE2">
        <w:rPr>
          <w:rFonts w:eastAsia="Calibri"/>
          <w:szCs w:val="22"/>
        </w:rPr>
        <w:t xml:space="preserve">Order </w:t>
      </w:r>
      <w:r w:rsidR="00A90C69">
        <w:rPr>
          <w:rFonts w:eastAsia="Calibri"/>
          <w:szCs w:val="22"/>
        </w:rPr>
        <w:t>e</w:t>
      </w:r>
      <w:r w:rsidR="00A90C69" w:rsidRPr="001B7FE2">
        <w:rPr>
          <w:rFonts w:eastAsia="Calibri"/>
          <w:szCs w:val="22"/>
        </w:rPr>
        <w:t xml:space="preserve">ntered </w:t>
      </w:r>
      <w:r w:rsidRPr="001B7FE2">
        <w:rPr>
          <w:rFonts w:eastAsia="Calibri"/>
          <w:szCs w:val="22"/>
        </w:rPr>
        <w:t>July 16, 2013</w:t>
      </w:r>
      <w:r w:rsidR="00A90C69">
        <w:rPr>
          <w:rFonts w:eastAsia="Calibri"/>
          <w:szCs w:val="22"/>
        </w:rPr>
        <w:t>)</w:t>
      </w:r>
      <w:r w:rsidRPr="001B7FE2">
        <w:rPr>
          <w:rFonts w:eastAsia="Calibri"/>
          <w:szCs w:val="22"/>
        </w:rPr>
        <w:t xml:space="preserve"> (</w:t>
      </w:r>
      <w:r w:rsidRPr="009851BA">
        <w:rPr>
          <w:rFonts w:eastAsia="Calibri"/>
          <w:i/>
          <w:szCs w:val="22"/>
        </w:rPr>
        <w:t>2013 Rate Order</w:t>
      </w:r>
      <w:r w:rsidRPr="001B7FE2">
        <w:rPr>
          <w:rFonts w:eastAsia="Calibri"/>
          <w:szCs w:val="22"/>
        </w:rPr>
        <w:t>).</w:t>
      </w:r>
      <w:r w:rsidR="000A7482">
        <w:rPr>
          <w:rFonts w:eastAsia="Calibri"/>
          <w:szCs w:val="22"/>
        </w:rPr>
        <w:t xml:space="preserve"> </w:t>
      </w:r>
    </w:p>
    <w:p w:rsidR="0039111A" w:rsidRDefault="0039111A" w:rsidP="001B7FE2">
      <w:pPr>
        <w:spacing w:line="360" w:lineRule="auto"/>
        <w:ind w:firstLine="720"/>
        <w:rPr>
          <w:rFonts w:eastAsia="Calibri"/>
          <w:szCs w:val="22"/>
        </w:rPr>
      </w:pPr>
    </w:p>
    <w:p w:rsidR="0039111A" w:rsidRDefault="009851BA" w:rsidP="001B7FE2">
      <w:pPr>
        <w:spacing w:line="360" w:lineRule="auto"/>
        <w:ind w:firstLine="720"/>
        <w:rPr>
          <w:rFonts w:eastAsia="Calibri"/>
          <w:szCs w:val="22"/>
        </w:rPr>
      </w:pPr>
      <w:r>
        <w:rPr>
          <w:rFonts w:eastAsia="Calibri"/>
          <w:szCs w:val="22"/>
        </w:rPr>
        <w:t xml:space="preserve">The </w:t>
      </w:r>
      <w:r w:rsidRPr="009851BA">
        <w:rPr>
          <w:rFonts w:eastAsia="Calibri"/>
          <w:i/>
          <w:szCs w:val="22"/>
        </w:rPr>
        <w:t>2013 Rate Order</w:t>
      </w:r>
      <w:r>
        <w:rPr>
          <w:rFonts w:eastAsia="Calibri"/>
          <w:szCs w:val="22"/>
        </w:rPr>
        <w:t xml:space="preserve"> </w:t>
      </w:r>
      <w:r w:rsidR="000A7482">
        <w:rPr>
          <w:rFonts w:eastAsia="Calibri"/>
          <w:szCs w:val="22"/>
        </w:rPr>
        <w:t xml:space="preserve">expressly </w:t>
      </w:r>
      <w:r>
        <w:rPr>
          <w:rFonts w:eastAsia="Calibri"/>
          <w:szCs w:val="22"/>
        </w:rPr>
        <w:t xml:space="preserve">provided NHSC </w:t>
      </w:r>
      <w:r w:rsidR="000A7482">
        <w:rPr>
          <w:rFonts w:eastAsia="Calibri"/>
          <w:szCs w:val="22"/>
        </w:rPr>
        <w:t xml:space="preserve">with additional revenue not only </w:t>
      </w:r>
      <w:r w:rsidR="00A90C69">
        <w:rPr>
          <w:rFonts w:eastAsia="Calibri"/>
          <w:szCs w:val="22"/>
        </w:rPr>
        <w:t xml:space="preserve">to </w:t>
      </w:r>
      <w:r w:rsidR="000A7482">
        <w:rPr>
          <w:rFonts w:eastAsia="Calibri"/>
          <w:szCs w:val="22"/>
        </w:rPr>
        <w:t xml:space="preserve">pay its ongoing electric costs, but also to </w:t>
      </w:r>
      <w:r>
        <w:rPr>
          <w:rFonts w:eastAsia="Calibri"/>
          <w:szCs w:val="22"/>
        </w:rPr>
        <w:t xml:space="preserve">pay its Met Ed arrearage.  </w:t>
      </w:r>
      <w:r w:rsidR="001B7FE2" w:rsidRPr="001B7FE2">
        <w:rPr>
          <w:rFonts w:eastAsia="Calibri"/>
          <w:szCs w:val="22"/>
        </w:rPr>
        <w:t xml:space="preserve">The </w:t>
      </w:r>
      <w:r w:rsidR="001B7FE2" w:rsidRPr="009851BA">
        <w:rPr>
          <w:rFonts w:eastAsia="Calibri"/>
          <w:i/>
          <w:szCs w:val="22"/>
        </w:rPr>
        <w:t xml:space="preserve">2013 Rate </w:t>
      </w:r>
      <w:r w:rsidR="001B7FE2" w:rsidRPr="009851BA">
        <w:rPr>
          <w:rFonts w:eastAsia="Calibri"/>
          <w:i/>
          <w:szCs w:val="22"/>
        </w:rPr>
        <w:lastRenderedPageBreak/>
        <w:t>Order</w:t>
      </w:r>
      <w:r w:rsidR="001B7FE2" w:rsidRPr="001B7FE2">
        <w:rPr>
          <w:rFonts w:eastAsia="Calibri"/>
          <w:szCs w:val="22"/>
        </w:rPr>
        <w:t xml:space="preserve"> authorized NHSC to increase its annual operating revenue by $75,000 over a four-year period from July 17, 2013, to July 17, 2017.  Approximately eighty percent of the </w:t>
      </w:r>
      <w:r w:rsidR="001B7FE2" w:rsidRPr="009851BA">
        <w:rPr>
          <w:rFonts w:eastAsia="Calibri"/>
          <w:i/>
          <w:szCs w:val="22"/>
        </w:rPr>
        <w:t>2013 Rate Order</w:t>
      </w:r>
      <w:r w:rsidR="001B7FE2" w:rsidRPr="001B7FE2">
        <w:rPr>
          <w:rFonts w:eastAsia="Calibri"/>
          <w:szCs w:val="22"/>
        </w:rPr>
        <w:t xml:space="preserve"> increase was designed to provide sufficient revenues to pay a</w:t>
      </w:r>
      <w:r>
        <w:rPr>
          <w:rFonts w:eastAsia="Calibri"/>
          <w:szCs w:val="22"/>
        </w:rPr>
        <w:t xml:space="preserve"> then</w:t>
      </w:r>
      <w:r w:rsidR="001B7FE2" w:rsidRPr="001B7FE2">
        <w:rPr>
          <w:rFonts w:eastAsia="Calibri"/>
          <w:szCs w:val="22"/>
        </w:rPr>
        <w:t xml:space="preserve"> $60,000 past-due balance NHSC owed to Met</w:t>
      </w:r>
      <w:r w:rsidR="00A90C69">
        <w:rPr>
          <w:rFonts w:eastAsia="Calibri"/>
          <w:szCs w:val="22"/>
        </w:rPr>
        <w:t xml:space="preserve"> </w:t>
      </w:r>
      <w:r w:rsidR="001B7FE2" w:rsidRPr="001B7FE2">
        <w:rPr>
          <w:rFonts w:eastAsia="Calibri"/>
          <w:szCs w:val="22"/>
        </w:rPr>
        <w:t xml:space="preserve">Ed. </w:t>
      </w:r>
      <w:r w:rsidR="00A90C69">
        <w:rPr>
          <w:rFonts w:eastAsia="Calibri"/>
          <w:szCs w:val="22"/>
        </w:rPr>
        <w:t xml:space="preserve"> </w:t>
      </w:r>
      <w:r w:rsidR="001B7FE2" w:rsidRPr="001B7FE2">
        <w:rPr>
          <w:rFonts w:eastAsia="Calibri"/>
          <w:szCs w:val="22"/>
        </w:rPr>
        <w:t xml:space="preserve">The </w:t>
      </w:r>
      <w:r w:rsidR="001B7FE2" w:rsidRPr="009851BA">
        <w:rPr>
          <w:rFonts w:eastAsia="Calibri"/>
          <w:i/>
          <w:szCs w:val="22"/>
        </w:rPr>
        <w:t>2013 Rate Order</w:t>
      </w:r>
      <w:r w:rsidR="001B7FE2" w:rsidRPr="001B7FE2">
        <w:rPr>
          <w:rFonts w:eastAsia="Calibri"/>
          <w:szCs w:val="22"/>
        </w:rPr>
        <w:t xml:space="preserve"> directed NHSC to develop a payment plan to eliminate the arrearage and to provide evidence of the payment plan to the Office of Consumer Advocate, </w:t>
      </w:r>
      <w:r w:rsidR="000A7482">
        <w:rPr>
          <w:rFonts w:eastAsia="Calibri"/>
          <w:szCs w:val="22"/>
        </w:rPr>
        <w:t xml:space="preserve">the </w:t>
      </w:r>
      <w:r w:rsidR="001B7FE2" w:rsidRPr="001B7FE2">
        <w:rPr>
          <w:rFonts w:eastAsia="Calibri"/>
          <w:szCs w:val="22"/>
        </w:rPr>
        <w:t xml:space="preserve">party </w:t>
      </w:r>
      <w:r w:rsidR="000A7482">
        <w:rPr>
          <w:rFonts w:eastAsia="Calibri"/>
          <w:szCs w:val="22"/>
        </w:rPr>
        <w:t xml:space="preserve">representing ratepayer interests in </w:t>
      </w:r>
      <w:r w:rsidR="001B7FE2" w:rsidRPr="001B7FE2">
        <w:rPr>
          <w:rFonts w:eastAsia="Calibri"/>
          <w:szCs w:val="22"/>
        </w:rPr>
        <w:t>th</w:t>
      </w:r>
      <w:r w:rsidR="00E338EE">
        <w:rPr>
          <w:rFonts w:eastAsia="Calibri"/>
          <w:szCs w:val="22"/>
        </w:rPr>
        <w:t>at</w:t>
      </w:r>
      <w:r w:rsidR="001B7FE2" w:rsidRPr="001B7FE2">
        <w:rPr>
          <w:rFonts w:eastAsia="Calibri"/>
          <w:szCs w:val="22"/>
        </w:rPr>
        <w:t xml:space="preserve"> proceeding.  </w:t>
      </w:r>
      <w:r w:rsidR="001B7FE2" w:rsidRPr="009851BA">
        <w:rPr>
          <w:rFonts w:eastAsia="Calibri"/>
          <w:i/>
          <w:szCs w:val="22"/>
        </w:rPr>
        <w:t>2013 Rate Order</w:t>
      </w:r>
      <w:r w:rsidR="001B7FE2" w:rsidRPr="001B7FE2">
        <w:rPr>
          <w:rFonts w:eastAsia="Calibri"/>
          <w:szCs w:val="22"/>
        </w:rPr>
        <w:t xml:space="preserve"> at 2–3</w:t>
      </w:r>
      <w:r w:rsidR="0039111A">
        <w:rPr>
          <w:rFonts w:eastAsia="Calibri"/>
          <w:szCs w:val="22"/>
        </w:rPr>
        <w:t>.</w:t>
      </w:r>
      <w:r w:rsidR="00813545">
        <w:rPr>
          <w:rFonts w:eastAsia="Calibri"/>
          <w:szCs w:val="22"/>
        </w:rPr>
        <w:t xml:space="preserve">  The </w:t>
      </w:r>
      <w:r w:rsidR="00813545" w:rsidRPr="00813545">
        <w:rPr>
          <w:rFonts w:eastAsia="Calibri"/>
          <w:i/>
          <w:szCs w:val="22"/>
        </w:rPr>
        <w:t>2013 Rate Order</w:t>
      </w:r>
      <w:r w:rsidR="00813545">
        <w:rPr>
          <w:rFonts w:eastAsia="Calibri"/>
          <w:szCs w:val="22"/>
        </w:rPr>
        <w:t xml:space="preserve"> </w:t>
      </w:r>
      <w:r w:rsidR="00DE7535">
        <w:rPr>
          <w:rFonts w:eastAsia="Calibri"/>
          <w:szCs w:val="22"/>
        </w:rPr>
        <w:t xml:space="preserve">memorialized </w:t>
      </w:r>
      <w:r w:rsidR="00DE7535">
        <w:t xml:space="preserve">the NHSC obligation to address the arrearage as </w:t>
      </w:r>
      <w:r w:rsidR="00813545" w:rsidRPr="00CF5843">
        <w:t xml:space="preserve">on-going </w:t>
      </w:r>
      <w:r w:rsidR="00DE7535">
        <w:t>and</w:t>
      </w:r>
      <w:r w:rsidR="00813545" w:rsidRPr="00CF5843">
        <w:t xml:space="preserve"> </w:t>
      </w:r>
      <w:r w:rsidR="00DE7535">
        <w:t xml:space="preserve">as having a mandatory </w:t>
      </w:r>
      <w:r w:rsidR="00813545" w:rsidRPr="00CF5843">
        <w:t xml:space="preserve">binding </w:t>
      </w:r>
      <w:r w:rsidR="00DE7535">
        <w:t xml:space="preserve">effect </w:t>
      </w:r>
      <w:r w:rsidR="00813545" w:rsidRPr="00CF5843">
        <w:t xml:space="preserve">upon </w:t>
      </w:r>
      <w:r w:rsidR="00DE7535">
        <w:t xml:space="preserve">NHSC </w:t>
      </w:r>
      <w:r w:rsidR="00813545" w:rsidRPr="00CF5843">
        <w:t xml:space="preserve">in </w:t>
      </w:r>
      <w:r w:rsidR="00DE7535">
        <w:t xml:space="preserve">all </w:t>
      </w:r>
      <w:r w:rsidR="00813545" w:rsidRPr="00CF5843">
        <w:t>future proceedings</w:t>
      </w:r>
      <w:r w:rsidR="00DE7535">
        <w:t xml:space="preserve">.  </w:t>
      </w:r>
      <w:r w:rsidR="00DE7535" w:rsidRPr="00DE7535">
        <w:rPr>
          <w:i/>
        </w:rPr>
        <w:t>Id</w:t>
      </w:r>
      <w:r w:rsidR="00DE7535">
        <w:t>. at 10.</w:t>
      </w:r>
    </w:p>
    <w:p w:rsidR="00DE7535" w:rsidRDefault="00DE7535" w:rsidP="001B7FE2">
      <w:pPr>
        <w:spacing w:line="360" w:lineRule="auto"/>
        <w:ind w:firstLine="720"/>
        <w:rPr>
          <w:rFonts w:eastAsia="Calibri"/>
          <w:szCs w:val="22"/>
        </w:rPr>
      </w:pPr>
    </w:p>
    <w:p w:rsidR="00840886" w:rsidRPr="00840886" w:rsidRDefault="00840886" w:rsidP="00840886">
      <w:pPr>
        <w:spacing w:line="360" w:lineRule="auto"/>
        <w:ind w:firstLine="720"/>
        <w:rPr>
          <w:rFonts w:eastAsia="Calibri"/>
          <w:b/>
          <w:szCs w:val="22"/>
        </w:rPr>
      </w:pPr>
      <w:r w:rsidRPr="00840886">
        <w:rPr>
          <w:rFonts w:eastAsia="Calibri"/>
          <w:b/>
          <w:szCs w:val="22"/>
        </w:rPr>
        <w:t xml:space="preserve">Recent Litigation </w:t>
      </w:r>
    </w:p>
    <w:p w:rsidR="00840886" w:rsidRDefault="00840886" w:rsidP="001B7FE2">
      <w:pPr>
        <w:spacing w:line="360" w:lineRule="auto"/>
        <w:ind w:firstLine="720"/>
        <w:rPr>
          <w:rFonts w:eastAsia="Calibri"/>
          <w:szCs w:val="22"/>
        </w:rPr>
      </w:pPr>
    </w:p>
    <w:p w:rsidR="00551005" w:rsidRPr="00551005" w:rsidRDefault="00840886" w:rsidP="001B7FE2">
      <w:pPr>
        <w:spacing w:line="360" w:lineRule="auto"/>
        <w:ind w:firstLine="720"/>
        <w:rPr>
          <w:rFonts w:eastAsia="Calibri"/>
          <w:szCs w:val="22"/>
        </w:rPr>
      </w:pPr>
      <w:r>
        <w:rPr>
          <w:rFonts w:eastAsia="Calibri"/>
          <w:szCs w:val="22"/>
        </w:rPr>
        <w:t>O</w:t>
      </w:r>
      <w:r w:rsidR="00551005" w:rsidRPr="00551005">
        <w:rPr>
          <w:rFonts w:eastAsia="Calibri"/>
          <w:szCs w:val="22"/>
        </w:rPr>
        <w:t>n March 21, 2017, the Commission</w:t>
      </w:r>
      <w:r w:rsidR="00551005">
        <w:rPr>
          <w:rFonts w:eastAsia="Calibri"/>
          <w:szCs w:val="22"/>
        </w:rPr>
        <w:t xml:space="preserve">’s </w:t>
      </w:r>
      <w:r w:rsidR="00551005" w:rsidRPr="00551005">
        <w:rPr>
          <w:rFonts w:eastAsia="Calibri"/>
          <w:szCs w:val="22"/>
        </w:rPr>
        <w:t>Bureau of Investigation and Enforcement</w:t>
      </w:r>
      <w:r w:rsidR="00BA1424">
        <w:rPr>
          <w:rStyle w:val="FootnoteReference"/>
          <w:rFonts w:eastAsia="Calibri"/>
          <w:szCs w:val="22"/>
        </w:rPr>
        <w:footnoteReference w:id="2"/>
      </w:r>
      <w:r w:rsidR="00551005" w:rsidRPr="00551005">
        <w:rPr>
          <w:rFonts w:eastAsia="Calibri"/>
          <w:szCs w:val="22"/>
        </w:rPr>
        <w:t xml:space="preserve"> (I&amp;E or Petitioner) filed a Petition for Issuance of an Ex Parte Emergency Order against Met</w:t>
      </w:r>
      <w:r w:rsidR="005542B0">
        <w:rPr>
          <w:rFonts w:eastAsia="Calibri"/>
          <w:szCs w:val="22"/>
        </w:rPr>
        <w:t xml:space="preserve"> </w:t>
      </w:r>
      <w:r w:rsidR="00551005" w:rsidRPr="00551005">
        <w:rPr>
          <w:rFonts w:eastAsia="Calibri"/>
          <w:szCs w:val="22"/>
        </w:rPr>
        <w:t xml:space="preserve">Ed and NHSC. </w:t>
      </w:r>
      <w:r w:rsidR="0039111A">
        <w:rPr>
          <w:rFonts w:eastAsia="Calibri"/>
          <w:szCs w:val="22"/>
        </w:rPr>
        <w:t xml:space="preserve"> </w:t>
      </w:r>
      <w:r w:rsidR="00551005" w:rsidRPr="00551005">
        <w:rPr>
          <w:rFonts w:eastAsia="Calibri"/>
          <w:szCs w:val="22"/>
        </w:rPr>
        <w:t>The Petition averred that Met</w:t>
      </w:r>
      <w:r w:rsidR="001B7FE2">
        <w:rPr>
          <w:rFonts w:eastAsia="Calibri"/>
          <w:szCs w:val="22"/>
        </w:rPr>
        <w:t xml:space="preserve"> </w:t>
      </w:r>
      <w:r w:rsidR="00551005" w:rsidRPr="00551005">
        <w:rPr>
          <w:rFonts w:eastAsia="Calibri"/>
          <w:szCs w:val="22"/>
        </w:rPr>
        <w:t xml:space="preserve">Ed had begun termination procedures against NHSC due to non-payment of </w:t>
      </w:r>
      <w:r w:rsidR="0039111A">
        <w:rPr>
          <w:rFonts w:eastAsia="Calibri"/>
          <w:szCs w:val="22"/>
        </w:rPr>
        <w:t xml:space="preserve">what had become </w:t>
      </w:r>
      <w:r w:rsidR="00551005" w:rsidRPr="00551005">
        <w:rPr>
          <w:rFonts w:eastAsia="Calibri"/>
          <w:szCs w:val="22"/>
        </w:rPr>
        <w:t xml:space="preserve">a $157,000 arrearage for electric services rendered. </w:t>
      </w:r>
      <w:r w:rsidR="005542B0">
        <w:rPr>
          <w:rFonts w:eastAsia="Calibri"/>
          <w:szCs w:val="22"/>
        </w:rPr>
        <w:t xml:space="preserve"> </w:t>
      </w:r>
      <w:r w:rsidR="00E338EE">
        <w:rPr>
          <w:rFonts w:eastAsia="Calibri"/>
          <w:szCs w:val="22"/>
        </w:rPr>
        <w:t xml:space="preserve">In short, it appeared that NHSC had not fulfilled its obligation under the </w:t>
      </w:r>
      <w:r w:rsidR="00E338EE" w:rsidRPr="00E338EE">
        <w:rPr>
          <w:rFonts w:eastAsia="Calibri"/>
          <w:i/>
          <w:szCs w:val="22"/>
        </w:rPr>
        <w:t>2013 Rate Order</w:t>
      </w:r>
      <w:r w:rsidR="00E338EE">
        <w:rPr>
          <w:rFonts w:eastAsia="Calibri"/>
          <w:szCs w:val="22"/>
        </w:rPr>
        <w:t xml:space="preserve">.  </w:t>
      </w:r>
      <w:r w:rsidR="009851BA">
        <w:rPr>
          <w:rFonts w:eastAsia="Calibri"/>
          <w:szCs w:val="22"/>
        </w:rPr>
        <w:t xml:space="preserve">To protect the public, the </w:t>
      </w:r>
      <w:r w:rsidR="00551005" w:rsidRPr="00551005">
        <w:rPr>
          <w:rFonts w:eastAsia="Calibri"/>
          <w:szCs w:val="22"/>
        </w:rPr>
        <w:t>Petitioner requested the Commission enjoin Met</w:t>
      </w:r>
      <w:r w:rsidR="001B7FE2">
        <w:rPr>
          <w:rFonts w:eastAsia="Calibri"/>
          <w:szCs w:val="22"/>
        </w:rPr>
        <w:t xml:space="preserve"> </w:t>
      </w:r>
      <w:r w:rsidR="00551005" w:rsidRPr="00551005">
        <w:rPr>
          <w:rFonts w:eastAsia="Calibri"/>
          <w:szCs w:val="22"/>
        </w:rPr>
        <w:t xml:space="preserve">Ed from terminating electric service to NHSC without prior Commission approval. </w:t>
      </w:r>
      <w:r w:rsidR="005542B0">
        <w:rPr>
          <w:rFonts w:eastAsia="Calibri"/>
          <w:szCs w:val="22"/>
        </w:rPr>
        <w:t xml:space="preserve"> </w:t>
      </w:r>
      <w:r w:rsidR="00551005" w:rsidRPr="00551005">
        <w:rPr>
          <w:rFonts w:eastAsia="Calibri"/>
          <w:szCs w:val="22"/>
        </w:rPr>
        <w:t>Petitioner further requested that the Commission direct NHSC to cease withholding electric service payments to Met</w:t>
      </w:r>
      <w:r w:rsidR="001B7FE2">
        <w:rPr>
          <w:rFonts w:eastAsia="Calibri"/>
          <w:szCs w:val="22"/>
        </w:rPr>
        <w:t xml:space="preserve"> </w:t>
      </w:r>
      <w:r w:rsidR="00551005" w:rsidRPr="00551005">
        <w:rPr>
          <w:rFonts w:eastAsia="Calibri"/>
          <w:szCs w:val="22"/>
        </w:rPr>
        <w:t xml:space="preserve">Ed. </w:t>
      </w:r>
      <w:r w:rsidR="000A7482">
        <w:rPr>
          <w:rFonts w:eastAsia="Calibri"/>
          <w:szCs w:val="22"/>
        </w:rPr>
        <w:t xml:space="preserve"> </w:t>
      </w:r>
      <w:r w:rsidR="00551005" w:rsidRPr="00551005">
        <w:rPr>
          <w:rFonts w:eastAsia="Calibri"/>
          <w:szCs w:val="22"/>
        </w:rPr>
        <w:t>Finally, Petitioner requested the Commission direct NHSC to notify its customers that they will continue to receive wastewater services.</w:t>
      </w:r>
    </w:p>
    <w:p w:rsidR="001B7FE2" w:rsidRDefault="001B7FE2" w:rsidP="00551005">
      <w:pPr>
        <w:spacing w:line="360" w:lineRule="auto"/>
        <w:rPr>
          <w:rFonts w:eastAsia="Calibri"/>
          <w:szCs w:val="22"/>
        </w:rPr>
      </w:pPr>
    </w:p>
    <w:p w:rsidR="004C4F56" w:rsidRDefault="00551005" w:rsidP="001B7FE2">
      <w:pPr>
        <w:spacing w:line="360" w:lineRule="auto"/>
        <w:ind w:firstLine="720"/>
        <w:rPr>
          <w:rFonts w:eastAsia="Calibri"/>
          <w:szCs w:val="22"/>
        </w:rPr>
      </w:pPr>
      <w:r w:rsidRPr="00551005">
        <w:rPr>
          <w:rFonts w:eastAsia="Calibri"/>
          <w:szCs w:val="22"/>
        </w:rPr>
        <w:t>On March 22, 2017, Chairman Gladys M. Brown signed an Ex Parte Emergency Order (</w:t>
      </w:r>
      <w:r w:rsidRPr="009851BA">
        <w:rPr>
          <w:rFonts w:eastAsia="Calibri"/>
          <w:i/>
          <w:szCs w:val="22"/>
        </w:rPr>
        <w:t>Ex Parte Order</w:t>
      </w:r>
      <w:r w:rsidRPr="00551005">
        <w:rPr>
          <w:rFonts w:eastAsia="Calibri"/>
          <w:szCs w:val="22"/>
        </w:rPr>
        <w:t xml:space="preserve">). </w:t>
      </w:r>
      <w:r w:rsidR="0026766F">
        <w:rPr>
          <w:rFonts w:eastAsia="Calibri"/>
          <w:szCs w:val="22"/>
        </w:rPr>
        <w:t xml:space="preserve"> </w:t>
      </w:r>
      <w:r w:rsidRPr="00551005">
        <w:rPr>
          <w:rFonts w:eastAsia="Calibri"/>
          <w:szCs w:val="22"/>
        </w:rPr>
        <w:t xml:space="preserve">The </w:t>
      </w:r>
      <w:r w:rsidRPr="009851BA">
        <w:rPr>
          <w:rFonts w:eastAsia="Calibri"/>
          <w:i/>
          <w:szCs w:val="22"/>
        </w:rPr>
        <w:t>Ex Parte Order</w:t>
      </w:r>
      <w:r w:rsidRPr="00551005">
        <w:rPr>
          <w:rFonts w:eastAsia="Calibri"/>
          <w:szCs w:val="22"/>
        </w:rPr>
        <w:t xml:space="preserve"> granted the Petition as modified </w:t>
      </w:r>
      <w:r w:rsidR="00405519" w:rsidRPr="00405519">
        <w:rPr>
          <w:rFonts w:eastAsia="Calibri"/>
          <w:szCs w:val="22"/>
        </w:rPr>
        <w:t xml:space="preserve">as a </w:t>
      </w:r>
      <w:r w:rsidR="00405519" w:rsidRPr="005A2599">
        <w:rPr>
          <w:rFonts w:eastAsia="Calibri"/>
          <w:szCs w:val="22"/>
        </w:rPr>
        <w:t xml:space="preserve">temporary measure </w:t>
      </w:r>
      <w:r w:rsidRPr="005A2599">
        <w:rPr>
          <w:rFonts w:eastAsia="Calibri"/>
          <w:szCs w:val="22"/>
        </w:rPr>
        <w:t xml:space="preserve">to </w:t>
      </w:r>
      <w:r w:rsidR="00405519" w:rsidRPr="005A2599">
        <w:rPr>
          <w:rFonts w:eastAsia="Calibri"/>
          <w:szCs w:val="22"/>
        </w:rPr>
        <w:t>preserve the status quo</w:t>
      </w:r>
      <w:r w:rsidR="00405519">
        <w:rPr>
          <w:rFonts w:eastAsia="Calibri"/>
          <w:szCs w:val="22"/>
        </w:rPr>
        <w:t xml:space="preserve"> such that NHSC customers would </w:t>
      </w:r>
      <w:r w:rsidRPr="00551005">
        <w:rPr>
          <w:rFonts w:eastAsia="Calibri"/>
          <w:szCs w:val="22"/>
        </w:rPr>
        <w:t>continue</w:t>
      </w:r>
      <w:r w:rsidR="00405519">
        <w:rPr>
          <w:rFonts w:eastAsia="Calibri"/>
          <w:szCs w:val="22"/>
        </w:rPr>
        <w:t xml:space="preserve"> </w:t>
      </w:r>
      <w:r w:rsidR="00405519">
        <w:rPr>
          <w:rFonts w:eastAsia="Calibri"/>
          <w:szCs w:val="22"/>
        </w:rPr>
        <w:lastRenderedPageBreak/>
        <w:t>to receive</w:t>
      </w:r>
      <w:r w:rsidRPr="00551005">
        <w:rPr>
          <w:rFonts w:eastAsia="Calibri"/>
          <w:szCs w:val="22"/>
        </w:rPr>
        <w:t xml:space="preserve"> </w:t>
      </w:r>
      <w:r w:rsidR="00405519">
        <w:rPr>
          <w:rFonts w:eastAsia="Calibri"/>
          <w:szCs w:val="22"/>
        </w:rPr>
        <w:t xml:space="preserve">uninterrupted </w:t>
      </w:r>
      <w:r w:rsidRPr="00551005">
        <w:rPr>
          <w:rFonts w:eastAsia="Calibri"/>
          <w:szCs w:val="22"/>
        </w:rPr>
        <w:t xml:space="preserve">wastewater service. </w:t>
      </w:r>
      <w:r w:rsidR="009851BA">
        <w:rPr>
          <w:rFonts w:eastAsia="Calibri"/>
          <w:szCs w:val="22"/>
        </w:rPr>
        <w:t xml:space="preserve"> </w:t>
      </w:r>
      <w:r w:rsidRPr="00551005">
        <w:rPr>
          <w:rFonts w:eastAsia="Calibri"/>
          <w:szCs w:val="22"/>
        </w:rPr>
        <w:t xml:space="preserve">The </w:t>
      </w:r>
      <w:r w:rsidRPr="009851BA">
        <w:rPr>
          <w:rFonts w:eastAsia="Calibri"/>
          <w:i/>
          <w:szCs w:val="22"/>
        </w:rPr>
        <w:t>Ex Parte Order</w:t>
      </w:r>
      <w:r w:rsidRPr="00551005">
        <w:rPr>
          <w:rFonts w:eastAsia="Calibri"/>
          <w:szCs w:val="22"/>
        </w:rPr>
        <w:t xml:space="preserve"> </w:t>
      </w:r>
      <w:r w:rsidR="009851BA">
        <w:rPr>
          <w:rFonts w:eastAsia="Calibri"/>
          <w:szCs w:val="22"/>
        </w:rPr>
        <w:t xml:space="preserve">also </w:t>
      </w:r>
      <w:r w:rsidRPr="00551005">
        <w:rPr>
          <w:rFonts w:eastAsia="Calibri"/>
          <w:szCs w:val="22"/>
        </w:rPr>
        <w:t xml:space="preserve">directed the </w:t>
      </w:r>
      <w:r w:rsidR="001B7FE2">
        <w:rPr>
          <w:rFonts w:eastAsia="Calibri"/>
          <w:szCs w:val="22"/>
        </w:rPr>
        <w:t xml:space="preserve">Commission’s </w:t>
      </w:r>
      <w:r w:rsidRPr="00551005">
        <w:rPr>
          <w:rFonts w:eastAsia="Calibri"/>
          <w:szCs w:val="22"/>
        </w:rPr>
        <w:t xml:space="preserve">Office of Administrative Law Judge (OALJ) </w:t>
      </w:r>
      <w:r w:rsidR="001B7FE2">
        <w:rPr>
          <w:rFonts w:eastAsia="Calibri"/>
          <w:szCs w:val="22"/>
        </w:rPr>
        <w:t xml:space="preserve">to </w:t>
      </w:r>
      <w:r w:rsidRPr="00551005">
        <w:rPr>
          <w:rFonts w:eastAsia="Calibri"/>
          <w:szCs w:val="22"/>
        </w:rPr>
        <w:t>schedule a hearing</w:t>
      </w:r>
      <w:r w:rsidR="0026766F">
        <w:rPr>
          <w:rFonts w:eastAsia="Calibri"/>
          <w:szCs w:val="22"/>
        </w:rPr>
        <w:t>,</w:t>
      </w:r>
      <w:r w:rsidR="001B7FE2">
        <w:rPr>
          <w:rFonts w:eastAsia="Calibri"/>
          <w:szCs w:val="22"/>
        </w:rPr>
        <w:t xml:space="preserve"> which </w:t>
      </w:r>
      <w:r w:rsidR="0026766F">
        <w:rPr>
          <w:rFonts w:eastAsia="Calibri"/>
          <w:szCs w:val="22"/>
        </w:rPr>
        <w:t>was held</w:t>
      </w:r>
      <w:r w:rsidR="001B7FE2">
        <w:rPr>
          <w:rFonts w:eastAsia="Calibri"/>
          <w:szCs w:val="22"/>
        </w:rPr>
        <w:t xml:space="preserve"> on </w:t>
      </w:r>
      <w:r w:rsidRPr="00551005">
        <w:rPr>
          <w:rFonts w:eastAsia="Calibri"/>
          <w:szCs w:val="22"/>
        </w:rPr>
        <w:t xml:space="preserve">April 3, 2017. </w:t>
      </w:r>
      <w:r w:rsidR="001B7FE2">
        <w:rPr>
          <w:rFonts w:eastAsia="Calibri"/>
          <w:szCs w:val="22"/>
        </w:rPr>
        <w:t xml:space="preserve"> </w:t>
      </w:r>
      <w:r w:rsidRPr="00551005">
        <w:rPr>
          <w:rFonts w:eastAsia="Calibri"/>
          <w:szCs w:val="22"/>
        </w:rPr>
        <w:t xml:space="preserve">A 91-page transcript was filed on April 4, 2017. </w:t>
      </w:r>
      <w:r w:rsidR="005542B0">
        <w:rPr>
          <w:rFonts w:eastAsia="Calibri"/>
          <w:szCs w:val="22"/>
        </w:rPr>
        <w:t xml:space="preserve"> </w:t>
      </w:r>
      <w:r w:rsidRPr="00551005">
        <w:rPr>
          <w:rFonts w:eastAsia="Calibri"/>
          <w:szCs w:val="22"/>
        </w:rPr>
        <w:t xml:space="preserve">The </w:t>
      </w:r>
      <w:r w:rsidRPr="009851BA">
        <w:rPr>
          <w:rFonts w:eastAsia="Calibri"/>
          <w:i/>
          <w:szCs w:val="22"/>
        </w:rPr>
        <w:t>Ex Parte Order</w:t>
      </w:r>
      <w:r w:rsidRPr="00551005">
        <w:rPr>
          <w:rFonts w:eastAsia="Calibri"/>
          <w:szCs w:val="22"/>
        </w:rPr>
        <w:t xml:space="preserve"> was ratified by the full Commission on April 6, 2017.</w:t>
      </w:r>
      <w:r w:rsidR="001B7FE2">
        <w:rPr>
          <w:rFonts w:eastAsia="Calibri"/>
          <w:szCs w:val="22"/>
        </w:rPr>
        <w:t xml:space="preserve">  </w:t>
      </w:r>
    </w:p>
    <w:p w:rsidR="004C4F56" w:rsidRDefault="004C4F56" w:rsidP="001B7FE2">
      <w:pPr>
        <w:spacing w:line="360" w:lineRule="auto"/>
        <w:ind w:firstLine="720"/>
        <w:rPr>
          <w:rFonts w:eastAsia="Calibri"/>
          <w:szCs w:val="22"/>
        </w:rPr>
      </w:pPr>
    </w:p>
    <w:p w:rsidR="001B7FE2" w:rsidRDefault="001B7FE2" w:rsidP="001B7FE2">
      <w:pPr>
        <w:spacing w:line="360" w:lineRule="auto"/>
        <w:ind w:firstLine="720"/>
        <w:rPr>
          <w:rFonts w:eastAsia="Calibri"/>
          <w:szCs w:val="22"/>
        </w:rPr>
      </w:pPr>
      <w:r>
        <w:rPr>
          <w:rFonts w:eastAsia="Calibri"/>
          <w:szCs w:val="22"/>
        </w:rPr>
        <w:t xml:space="preserve">On </w:t>
      </w:r>
      <w:r w:rsidR="00551005" w:rsidRPr="00551005">
        <w:rPr>
          <w:rFonts w:eastAsia="Calibri"/>
          <w:szCs w:val="22"/>
        </w:rPr>
        <w:t xml:space="preserve">April 11, 2017, </w:t>
      </w:r>
      <w:r>
        <w:rPr>
          <w:rFonts w:eastAsia="Calibri"/>
          <w:szCs w:val="22"/>
        </w:rPr>
        <w:t xml:space="preserve">the ALJ </w:t>
      </w:r>
      <w:r w:rsidR="00551005" w:rsidRPr="00551005">
        <w:rPr>
          <w:rFonts w:eastAsia="Calibri"/>
          <w:szCs w:val="22"/>
        </w:rPr>
        <w:t>issued a Recommended Decision</w:t>
      </w:r>
      <w:r>
        <w:rPr>
          <w:rFonts w:eastAsia="Calibri"/>
          <w:szCs w:val="22"/>
        </w:rPr>
        <w:t xml:space="preserve"> establishing a payment play </w:t>
      </w:r>
      <w:r w:rsidR="009851BA">
        <w:rPr>
          <w:rFonts w:eastAsia="Calibri"/>
          <w:szCs w:val="22"/>
        </w:rPr>
        <w:t xml:space="preserve">by </w:t>
      </w:r>
      <w:r>
        <w:rPr>
          <w:rFonts w:eastAsia="Calibri"/>
          <w:szCs w:val="22"/>
        </w:rPr>
        <w:t xml:space="preserve">which NHSC </w:t>
      </w:r>
      <w:r w:rsidR="009851BA">
        <w:rPr>
          <w:rFonts w:eastAsia="Calibri"/>
          <w:szCs w:val="22"/>
        </w:rPr>
        <w:t xml:space="preserve">could </w:t>
      </w:r>
      <w:r>
        <w:rPr>
          <w:rFonts w:eastAsia="Calibri"/>
          <w:szCs w:val="22"/>
        </w:rPr>
        <w:t xml:space="preserve">remedy the arrearage previously adjudicated in the </w:t>
      </w:r>
      <w:r w:rsidR="009851BA" w:rsidRPr="009851BA">
        <w:rPr>
          <w:rFonts w:eastAsia="Calibri"/>
          <w:i/>
          <w:szCs w:val="22"/>
        </w:rPr>
        <w:t>2013 Rate Order</w:t>
      </w:r>
      <w:r w:rsidR="009851BA">
        <w:rPr>
          <w:rFonts w:eastAsia="Calibri"/>
          <w:szCs w:val="22"/>
        </w:rPr>
        <w:t xml:space="preserve"> and additional amounts now owed to </w:t>
      </w:r>
      <w:r>
        <w:rPr>
          <w:rFonts w:eastAsia="Calibri"/>
          <w:szCs w:val="22"/>
        </w:rPr>
        <w:t>Met Ed</w:t>
      </w:r>
      <w:r w:rsidR="00551005" w:rsidRPr="00551005">
        <w:rPr>
          <w:rFonts w:eastAsia="Calibri"/>
          <w:szCs w:val="22"/>
        </w:rPr>
        <w:t xml:space="preserve">. </w:t>
      </w:r>
      <w:r>
        <w:rPr>
          <w:rFonts w:eastAsia="Calibri"/>
          <w:szCs w:val="22"/>
        </w:rPr>
        <w:t xml:space="preserve"> </w:t>
      </w:r>
      <w:r w:rsidR="00551005" w:rsidRPr="00551005">
        <w:rPr>
          <w:rFonts w:eastAsia="Calibri"/>
          <w:szCs w:val="22"/>
        </w:rPr>
        <w:t>NHSC filed Exceptions</w:t>
      </w:r>
      <w:r>
        <w:rPr>
          <w:rFonts w:eastAsia="Calibri"/>
          <w:szCs w:val="22"/>
        </w:rPr>
        <w:t xml:space="preserve"> challenging the payment plan, which the Commission denied </w:t>
      </w:r>
      <w:r w:rsidR="009851BA">
        <w:rPr>
          <w:rFonts w:eastAsia="Calibri"/>
          <w:szCs w:val="22"/>
        </w:rPr>
        <w:t xml:space="preserve">in </w:t>
      </w:r>
      <w:r w:rsidR="00551005" w:rsidRPr="00551005">
        <w:rPr>
          <w:rFonts w:eastAsia="Calibri"/>
          <w:szCs w:val="22"/>
        </w:rPr>
        <w:t>its May 4, 2017 Opinion and Order</w:t>
      </w:r>
      <w:r w:rsidR="009851BA">
        <w:rPr>
          <w:rFonts w:eastAsia="Calibri"/>
          <w:szCs w:val="22"/>
        </w:rPr>
        <w:t xml:space="preserve"> (</w:t>
      </w:r>
      <w:r w:rsidR="009851BA" w:rsidRPr="009851BA">
        <w:rPr>
          <w:rFonts w:eastAsia="Calibri"/>
          <w:i/>
          <w:szCs w:val="22"/>
        </w:rPr>
        <w:t>May 2017 Order</w:t>
      </w:r>
      <w:r w:rsidR="009851BA">
        <w:rPr>
          <w:rFonts w:eastAsia="Calibri"/>
          <w:szCs w:val="22"/>
        </w:rPr>
        <w:t>).</w:t>
      </w:r>
      <w:r>
        <w:rPr>
          <w:rFonts w:eastAsia="Calibri"/>
          <w:szCs w:val="22"/>
        </w:rPr>
        <w:t xml:space="preserve">  </w:t>
      </w:r>
      <w:r w:rsidR="004C4F56">
        <w:rPr>
          <w:rFonts w:eastAsia="Calibri"/>
          <w:szCs w:val="22"/>
        </w:rPr>
        <w:t>As to NHSC exceptions, t</w:t>
      </w:r>
      <w:r w:rsidR="00551005" w:rsidRPr="00551005">
        <w:rPr>
          <w:rFonts w:eastAsia="Calibri"/>
          <w:szCs w:val="22"/>
        </w:rPr>
        <w:t>he Commission found</w:t>
      </w:r>
      <w:r w:rsidR="009851BA">
        <w:rPr>
          <w:rFonts w:eastAsia="Calibri"/>
          <w:szCs w:val="22"/>
        </w:rPr>
        <w:t xml:space="preserve">, </w:t>
      </w:r>
      <w:r w:rsidR="009851BA" w:rsidRPr="0026766F">
        <w:rPr>
          <w:rFonts w:eastAsia="Calibri"/>
          <w:i/>
          <w:szCs w:val="22"/>
        </w:rPr>
        <w:t>inter</w:t>
      </w:r>
      <w:r w:rsidR="0026766F">
        <w:rPr>
          <w:rFonts w:eastAsia="Calibri"/>
          <w:i/>
          <w:szCs w:val="22"/>
        </w:rPr>
        <w:t> </w:t>
      </w:r>
      <w:r w:rsidR="009851BA" w:rsidRPr="0026766F">
        <w:rPr>
          <w:rFonts w:eastAsia="Calibri"/>
          <w:i/>
          <w:szCs w:val="22"/>
        </w:rPr>
        <w:t>alia</w:t>
      </w:r>
      <w:r w:rsidR="009851BA">
        <w:rPr>
          <w:rFonts w:eastAsia="Calibri"/>
          <w:szCs w:val="22"/>
        </w:rPr>
        <w:t>,</w:t>
      </w:r>
      <w:r w:rsidR="00551005" w:rsidRPr="00551005">
        <w:rPr>
          <w:rFonts w:eastAsia="Calibri"/>
          <w:szCs w:val="22"/>
        </w:rPr>
        <w:t xml:space="preserve"> that NHSC did not</w:t>
      </w:r>
      <w:r w:rsidR="009851BA">
        <w:rPr>
          <w:rFonts w:eastAsia="Calibri"/>
          <w:szCs w:val="22"/>
        </w:rPr>
        <w:t xml:space="preserve"> dispute the amount owed</w:t>
      </w:r>
      <w:r w:rsidR="00863A6D">
        <w:rPr>
          <w:rFonts w:eastAsia="Calibri"/>
          <w:szCs w:val="22"/>
        </w:rPr>
        <w:t>,</w:t>
      </w:r>
      <w:r w:rsidR="00551005" w:rsidRPr="00551005">
        <w:rPr>
          <w:rFonts w:eastAsia="Calibri"/>
          <w:szCs w:val="22"/>
        </w:rPr>
        <w:t xml:space="preserve"> </w:t>
      </w:r>
      <w:r w:rsidR="00863A6D">
        <w:rPr>
          <w:rFonts w:eastAsia="Calibri"/>
          <w:szCs w:val="22"/>
        </w:rPr>
        <w:t xml:space="preserve">did not </w:t>
      </w:r>
      <w:r w:rsidR="00551005" w:rsidRPr="00551005">
        <w:rPr>
          <w:rFonts w:eastAsia="Calibri"/>
          <w:szCs w:val="22"/>
        </w:rPr>
        <w:t>raise any objection regarding the method of calculation and the accrual of late payment charges</w:t>
      </w:r>
      <w:r w:rsidR="00863A6D">
        <w:rPr>
          <w:rFonts w:eastAsia="Calibri"/>
          <w:szCs w:val="22"/>
        </w:rPr>
        <w:t>,</w:t>
      </w:r>
      <w:r w:rsidR="00551005" w:rsidRPr="00551005">
        <w:rPr>
          <w:rFonts w:eastAsia="Calibri"/>
          <w:szCs w:val="22"/>
        </w:rPr>
        <w:t xml:space="preserve"> offered no evidence that the late payment charges were </w:t>
      </w:r>
      <w:r w:rsidR="00863A6D" w:rsidRPr="00551005">
        <w:rPr>
          <w:rFonts w:eastAsia="Calibri"/>
          <w:szCs w:val="22"/>
        </w:rPr>
        <w:t>improper</w:t>
      </w:r>
      <w:r w:rsidR="00863A6D">
        <w:rPr>
          <w:rFonts w:eastAsia="Calibri"/>
          <w:szCs w:val="22"/>
        </w:rPr>
        <w:t xml:space="preserve">, and </w:t>
      </w:r>
      <w:r w:rsidR="00551005" w:rsidRPr="00551005">
        <w:rPr>
          <w:rFonts w:eastAsia="Calibri"/>
          <w:szCs w:val="22"/>
        </w:rPr>
        <w:t>failed to adequately explain its poor payment history since 2011.</w:t>
      </w:r>
    </w:p>
    <w:p w:rsidR="001B7FE2" w:rsidRDefault="001B7FE2" w:rsidP="001B7FE2">
      <w:pPr>
        <w:spacing w:line="360" w:lineRule="auto"/>
        <w:ind w:firstLine="720"/>
        <w:rPr>
          <w:rFonts w:eastAsia="Calibri"/>
          <w:szCs w:val="22"/>
        </w:rPr>
      </w:pPr>
    </w:p>
    <w:p w:rsidR="00551005" w:rsidRDefault="00551005" w:rsidP="001B7FE2">
      <w:pPr>
        <w:spacing w:line="360" w:lineRule="auto"/>
        <w:ind w:firstLine="720"/>
        <w:rPr>
          <w:rFonts w:eastAsia="Calibri"/>
          <w:szCs w:val="22"/>
        </w:rPr>
      </w:pPr>
      <w:r w:rsidRPr="00551005">
        <w:rPr>
          <w:rFonts w:eastAsia="Calibri"/>
          <w:szCs w:val="22"/>
        </w:rPr>
        <w:t>Nevertheless, the Commission modif</w:t>
      </w:r>
      <w:r w:rsidR="00863A6D">
        <w:rPr>
          <w:rFonts w:eastAsia="Calibri"/>
          <w:szCs w:val="22"/>
        </w:rPr>
        <w:t xml:space="preserve">ied </w:t>
      </w:r>
      <w:r w:rsidRPr="00551005">
        <w:rPr>
          <w:rFonts w:eastAsia="Calibri"/>
          <w:szCs w:val="22"/>
        </w:rPr>
        <w:t xml:space="preserve">the </w:t>
      </w:r>
      <w:r w:rsidR="00863A6D">
        <w:rPr>
          <w:rFonts w:eastAsia="Calibri"/>
          <w:szCs w:val="22"/>
        </w:rPr>
        <w:t xml:space="preserve">recommended </w:t>
      </w:r>
      <w:r w:rsidRPr="00551005">
        <w:rPr>
          <w:rFonts w:eastAsia="Calibri"/>
          <w:szCs w:val="22"/>
        </w:rPr>
        <w:t xml:space="preserve">payment arrangement to reflect that a larger amount of late payment charges had been paid during 2016 and 2017. </w:t>
      </w:r>
      <w:r w:rsidR="00863A6D">
        <w:rPr>
          <w:rFonts w:eastAsia="Calibri"/>
          <w:szCs w:val="22"/>
        </w:rPr>
        <w:t xml:space="preserve"> </w:t>
      </w:r>
      <w:r w:rsidRPr="00551005">
        <w:rPr>
          <w:rFonts w:eastAsia="Calibri"/>
          <w:szCs w:val="22"/>
        </w:rPr>
        <w:t xml:space="preserve">As such, the amount of late charges was modified from $25,000 to $37,326. </w:t>
      </w:r>
      <w:r w:rsidR="005542B0">
        <w:rPr>
          <w:rFonts w:eastAsia="Calibri"/>
          <w:szCs w:val="22"/>
        </w:rPr>
        <w:t xml:space="preserve"> </w:t>
      </w:r>
      <w:r w:rsidRPr="00551005">
        <w:rPr>
          <w:rFonts w:eastAsia="Calibri"/>
          <w:szCs w:val="22"/>
        </w:rPr>
        <w:t>This decreased the then outstanding arrearage balance at the time to $122,674. NHSC was to pay one-half, or $61,337 as a lump-sum payment within 60 days of the Order, and the remaining $61,337 as twenty-four payments of $2,555.71 to be paid monthly in addition to each month’s billed current charges.</w:t>
      </w:r>
      <w:r w:rsidR="00064A1D">
        <w:rPr>
          <w:rFonts w:eastAsia="Calibri"/>
          <w:szCs w:val="22"/>
        </w:rPr>
        <w:t xml:space="preserve"> </w:t>
      </w:r>
      <w:r w:rsidRPr="00551005">
        <w:rPr>
          <w:rFonts w:eastAsia="Calibri"/>
          <w:szCs w:val="22"/>
        </w:rPr>
        <w:t xml:space="preserve"> The </w:t>
      </w:r>
      <w:r w:rsidRPr="00863A6D">
        <w:rPr>
          <w:rFonts w:eastAsia="Calibri"/>
          <w:i/>
          <w:szCs w:val="22"/>
        </w:rPr>
        <w:t xml:space="preserve">May </w:t>
      </w:r>
      <w:r w:rsidR="00863A6D" w:rsidRPr="00863A6D">
        <w:rPr>
          <w:rFonts w:eastAsia="Calibri"/>
          <w:i/>
          <w:szCs w:val="22"/>
        </w:rPr>
        <w:t>2017</w:t>
      </w:r>
      <w:r w:rsidRPr="00863A6D">
        <w:rPr>
          <w:rFonts w:eastAsia="Calibri"/>
          <w:i/>
          <w:szCs w:val="22"/>
        </w:rPr>
        <w:t xml:space="preserve"> Order</w:t>
      </w:r>
      <w:r w:rsidRPr="00551005">
        <w:rPr>
          <w:rFonts w:eastAsia="Calibri"/>
          <w:szCs w:val="22"/>
        </w:rPr>
        <w:t xml:space="preserve"> also directed the Company to take other, non-payment related action.</w:t>
      </w:r>
    </w:p>
    <w:p w:rsidR="00863A6D" w:rsidRPr="00551005" w:rsidRDefault="00863A6D" w:rsidP="001B7FE2">
      <w:pPr>
        <w:spacing w:line="360" w:lineRule="auto"/>
        <w:ind w:firstLine="720"/>
        <w:rPr>
          <w:rFonts w:eastAsia="Calibri"/>
          <w:szCs w:val="22"/>
        </w:rPr>
      </w:pPr>
    </w:p>
    <w:p w:rsidR="00551005" w:rsidRDefault="00551005" w:rsidP="00863A6D">
      <w:pPr>
        <w:spacing w:line="360" w:lineRule="auto"/>
        <w:ind w:firstLine="720"/>
        <w:rPr>
          <w:rFonts w:eastAsia="Calibri"/>
          <w:szCs w:val="22"/>
        </w:rPr>
      </w:pPr>
      <w:r w:rsidRPr="00551005">
        <w:rPr>
          <w:rFonts w:eastAsia="Calibri"/>
          <w:szCs w:val="22"/>
        </w:rPr>
        <w:t xml:space="preserve">NHSC appealed the </w:t>
      </w:r>
      <w:r w:rsidR="00863A6D" w:rsidRPr="00863A6D">
        <w:rPr>
          <w:rFonts w:eastAsia="Calibri"/>
          <w:i/>
          <w:szCs w:val="22"/>
        </w:rPr>
        <w:t>May 2017 Order</w:t>
      </w:r>
      <w:r w:rsidR="00863A6D">
        <w:rPr>
          <w:rFonts w:eastAsia="Calibri"/>
          <w:szCs w:val="22"/>
        </w:rPr>
        <w:t xml:space="preserve"> to </w:t>
      </w:r>
      <w:r w:rsidRPr="00551005">
        <w:rPr>
          <w:rFonts w:eastAsia="Calibri"/>
          <w:szCs w:val="22"/>
        </w:rPr>
        <w:t>the Commonwealth Court on June</w:t>
      </w:r>
      <w:r w:rsidR="0026766F">
        <w:rPr>
          <w:rFonts w:eastAsia="Calibri"/>
          <w:szCs w:val="22"/>
        </w:rPr>
        <w:t> </w:t>
      </w:r>
      <w:r w:rsidRPr="00551005">
        <w:rPr>
          <w:rFonts w:eastAsia="Calibri"/>
          <w:szCs w:val="22"/>
        </w:rPr>
        <w:t>2,</w:t>
      </w:r>
      <w:r w:rsidR="0026766F">
        <w:rPr>
          <w:rFonts w:eastAsia="Calibri"/>
          <w:szCs w:val="22"/>
        </w:rPr>
        <w:t> </w:t>
      </w:r>
      <w:r w:rsidRPr="00551005">
        <w:rPr>
          <w:rFonts w:eastAsia="Calibri"/>
          <w:szCs w:val="22"/>
        </w:rPr>
        <w:t>2017</w:t>
      </w:r>
      <w:r w:rsidR="0026766F">
        <w:rPr>
          <w:rFonts w:eastAsia="Calibri"/>
          <w:szCs w:val="22"/>
        </w:rPr>
        <w:t>,</w:t>
      </w:r>
      <w:r w:rsidR="00863A6D">
        <w:rPr>
          <w:rFonts w:eastAsia="Calibri"/>
          <w:szCs w:val="22"/>
        </w:rPr>
        <w:t xml:space="preserve"> seeking a stay of the </w:t>
      </w:r>
      <w:r w:rsidR="00863A6D" w:rsidRPr="00863A6D">
        <w:rPr>
          <w:rFonts w:eastAsia="Calibri"/>
          <w:i/>
          <w:szCs w:val="22"/>
        </w:rPr>
        <w:t>May 2017 Order</w:t>
      </w:r>
      <w:r w:rsidR="00863A6D">
        <w:rPr>
          <w:rFonts w:eastAsia="Calibri"/>
          <w:szCs w:val="22"/>
        </w:rPr>
        <w:t xml:space="preserve"> and remand for further hearings</w:t>
      </w:r>
      <w:r w:rsidRPr="00551005">
        <w:rPr>
          <w:rFonts w:eastAsia="Calibri"/>
          <w:szCs w:val="22"/>
        </w:rPr>
        <w:t xml:space="preserve">. </w:t>
      </w:r>
      <w:r w:rsidR="00863A6D">
        <w:rPr>
          <w:rFonts w:eastAsia="Calibri"/>
          <w:szCs w:val="22"/>
        </w:rPr>
        <w:t xml:space="preserve"> </w:t>
      </w:r>
      <w:r w:rsidRPr="00551005">
        <w:rPr>
          <w:rFonts w:eastAsia="Calibri"/>
          <w:szCs w:val="22"/>
        </w:rPr>
        <w:t xml:space="preserve">NHSC </w:t>
      </w:r>
      <w:r w:rsidR="00863A6D">
        <w:rPr>
          <w:rFonts w:eastAsia="Calibri"/>
          <w:szCs w:val="22"/>
        </w:rPr>
        <w:t>argued that it had no notice that the</w:t>
      </w:r>
      <w:r w:rsidRPr="00551005">
        <w:rPr>
          <w:rFonts w:eastAsia="Calibri"/>
          <w:szCs w:val="22"/>
        </w:rPr>
        <w:t xml:space="preserve"> Commission inten</w:t>
      </w:r>
      <w:r w:rsidR="00863A6D">
        <w:rPr>
          <w:rFonts w:eastAsia="Calibri"/>
          <w:szCs w:val="22"/>
        </w:rPr>
        <w:t xml:space="preserve">ded </w:t>
      </w:r>
      <w:r w:rsidRPr="00551005">
        <w:rPr>
          <w:rFonts w:eastAsia="Calibri"/>
          <w:szCs w:val="22"/>
        </w:rPr>
        <w:t xml:space="preserve">to implement a repayment schedule and </w:t>
      </w:r>
      <w:r w:rsidR="00863A6D">
        <w:rPr>
          <w:rFonts w:eastAsia="Calibri"/>
          <w:szCs w:val="22"/>
        </w:rPr>
        <w:t xml:space="preserve">had no </w:t>
      </w:r>
      <w:r w:rsidRPr="00551005">
        <w:rPr>
          <w:rFonts w:eastAsia="Calibri"/>
          <w:szCs w:val="22"/>
        </w:rPr>
        <w:t xml:space="preserve">opportunity to present relevant evidence of its financial situation and arguments regarding the validity of the arrearage and the Company’s ability </w:t>
      </w:r>
      <w:r w:rsidRPr="00551005">
        <w:rPr>
          <w:rFonts w:eastAsia="Calibri"/>
          <w:szCs w:val="22"/>
        </w:rPr>
        <w:lastRenderedPageBreak/>
        <w:t xml:space="preserve">to pay.  On June 26, 2017, </w:t>
      </w:r>
      <w:r w:rsidR="002E3BFD">
        <w:rPr>
          <w:rFonts w:eastAsia="Calibri"/>
          <w:szCs w:val="22"/>
        </w:rPr>
        <w:t>the Honorable Mary Hannah Leavitt</w:t>
      </w:r>
      <w:r w:rsidR="00EB605B">
        <w:rPr>
          <w:rFonts w:eastAsia="Calibri"/>
          <w:szCs w:val="22"/>
        </w:rPr>
        <w:t xml:space="preserve">, President Judge of </w:t>
      </w:r>
      <w:r w:rsidRPr="00551005">
        <w:rPr>
          <w:rFonts w:eastAsia="Calibri"/>
          <w:szCs w:val="22"/>
        </w:rPr>
        <w:t>Commonwealth Court</w:t>
      </w:r>
      <w:r w:rsidR="00EB605B">
        <w:rPr>
          <w:rFonts w:eastAsia="Calibri"/>
          <w:szCs w:val="22"/>
        </w:rPr>
        <w:t>,</w:t>
      </w:r>
      <w:r w:rsidRPr="00551005">
        <w:rPr>
          <w:rFonts w:eastAsia="Calibri"/>
          <w:szCs w:val="22"/>
        </w:rPr>
        <w:t xml:space="preserve"> grant</w:t>
      </w:r>
      <w:r w:rsidR="00863A6D">
        <w:rPr>
          <w:rFonts w:eastAsia="Calibri"/>
          <w:szCs w:val="22"/>
        </w:rPr>
        <w:t xml:space="preserve">ed the </w:t>
      </w:r>
      <w:r w:rsidRPr="00551005">
        <w:rPr>
          <w:rFonts w:eastAsia="Calibri"/>
          <w:szCs w:val="22"/>
        </w:rPr>
        <w:t xml:space="preserve">NHSC Application for Stay in part with respect to Paragraphs 5 through 9 of the </w:t>
      </w:r>
      <w:r w:rsidRPr="00863A6D">
        <w:rPr>
          <w:rFonts w:eastAsia="Calibri"/>
          <w:i/>
          <w:szCs w:val="22"/>
        </w:rPr>
        <w:t>May 2017 Order</w:t>
      </w:r>
      <w:r w:rsidRPr="00551005">
        <w:rPr>
          <w:rFonts w:eastAsia="Calibri"/>
          <w:szCs w:val="22"/>
        </w:rPr>
        <w:t xml:space="preserve">. </w:t>
      </w:r>
      <w:r w:rsidR="00863A6D">
        <w:rPr>
          <w:rFonts w:eastAsia="Calibri"/>
          <w:szCs w:val="22"/>
        </w:rPr>
        <w:t xml:space="preserve"> </w:t>
      </w:r>
      <w:r w:rsidRPr="00863A6D">
        <w:rPr>
          <w:rFonts w:eastAsia="Calibri"/>
          <w:i/>
          <w:szCs w:val="22"/>
        </w:rPr>
        <w:t xml:space="preserve">North Heidelberg Sewer Company v. </w:t>
      </w:r>
      <w:bookmarkStart w:id="5" w:name="_Hlk504121562"/>
      <w:r w:rsidRPr="00863A6D">
        <w:rPr>
          <w:rFonts w:eastAsia="Calibri"/>
          <w:i/>
          <w:szCs w:val="22"/>
        </w:rPr>
        <w:t>P</w:t>
      </w:r>
      <w:r w:rsidR="00863A6D">
        <w:rPr>
          <w:rFonts w:eastAsia="Calibri"/>
          <w:i/>
          <w:szCs w:val="22"/>
        </w:rPr>
        <w:t>ennsylvania</w:t>
      </w:r>
      <w:r w:rsidRPr="00863A6D">
        <w:rPr>
          <w:rFonts w:eastAsia="Calibri"/>
          <w:i/>
          <w:szCs w:val="22"/>
        </w:rPr>
        <w:t xml:space="preserve"> Pub</w:t>
      </w:r>
      <w:r w:rsidR="00863A6D">
        <w:rPr>
          <w:rFonts w:eastAsia="Calibri"/>
          <w:i/>
          <w:szCs w:val="22"/>
        </w:rPr>
        <w:t>lic</w:t>
      </w:r>
      <w:r w:rsidRPr="00863A6D">
        <w:rPr>
          <w:rFonts w:eastAsia="Calibri"/>
          <w:i/>
          <w:szCs w:val="22"/>
        </w:rPr>
        <w:t xml:space="preserve"> Util</w:t>
      </w:r>
      <w:r w:rsidR="00863A6D">
        <w:rPr>
          <w:rFonts w:eastAsia="Calibri"/>
          <w:i/>
          <w:szCs w:val="22"/>
        </w:rPr>
        <w:t>ity</w:t>
      </w:r>
      <w:r w:rsidRPr="00863A6D">
        <w:rPr>
          <w:rFonts w:eastAsia="Calibri"/>
          <w:i/>
          <w:szCs w:val="22"/>
        </w:rPr>
        <w:t xml:space="preserve"> Comm</w:t>
      </w:r>
      <w:r w:rsidR="00863A6D">
        <w:rPr>
          <w:rFonts w:eastAsia="Calibri"/>
          <w:i/>
          <w:szCs w:val="22"/>
        </w:rPr>
        <w:t>ission</w:t>
      </w:r>
      <w:bookmarkEnd w:id="5"/>
      <w:r w:rsidRPr="00551005">
        <w:rPr>
          <w:rFonts w:eastAsia="Calibri"/>
          <w:szCs w:val="22"/>
        </w:rPr>
        <w:t>, 696 C.D. 2017 (Pa. Cmwlth. June 26, 2017).</w:t>
      </w:r>
      <w:r w:rsidR="000A7482">
        <w:rPr>
          <w:rFonts w:eastAsia="Calibri"/>
          <w:szCs w:val="22"/>
        </w:rPr>
        <w:t xml:space="preserve">   The Memorandum Opinion ultimately determined that compliance with the </w:t>
      </w:r>
      <w:r w:rsidR="000A7482" w:rsidRPr="005A2599">
        <w:rPr>
          <w:rFonts w:eastAsia="Calibri"/>
          <w:i/>
          <w:szCs w:val="22"/>
        </w:rPr>
        <w:t>2013 Rate Order</w:t>
      </w:r>
      <w:r w:rsidR="000A7482">
        <w:rPr>
          <w:rFonts w:eastAsia="Calibri"/>
          <w:szCs w:val="22"/>
        </w:rPr>
        <w:t xml:space="preserve"> and </w:t>
      </w:r>
      <w:r w:rsidR="004D1C62">
        <w:rPr>
          <w:rFonts w:eastAsia="Calibri"/>
          <w:szCs w:val="22"/>
        </w:rPr>
        <w:t xml:space="preserve">payment of </w:t>
      </w:r>
      <w:r w:rsidR="005A2599">
        <w:rPr>
          <w:rFonts w:eastAsia="Calibri"/>
          <w:szCs w:val="22"/>
        </w:rPr>
        <w:t xml:space="preserve">uncontested </w:t>
      </w:r>
      <w:r w:rsidR="000A7482">
        <w:rPr>
          <w:rFonts w:eastAsia="Calibri"/>
          <w:szCs w:val="22"/>
        </w:rPr>
        <w:t xml:space="preserve">tariff rates for electric service would cause </w:t>
      </w:r>
      <w:r w:rsidR="004D1C62">
        <w:rPr>
          <w:rFonts w:eastAsia="Calibri"/>
          <w:szCs w:val="22"/>
        </w:rPr>
        <w:t xml:space="preserve">NHSC </w:t>
      </w:r>
      <w:r w:rsidR="000A7482">
        <w:rPr>
          <w:rFonts w:eastAsia="Calibri"/>
          <w:szCs w:val="22"/>
        </w:rPr>
        <w:t>irreparable harm.</w:t>
      </w:r>
    </w:p>
    <w:p w:rsidR="00863A6D" w:rsidRPr="00551005" w:rsidRDefault="00863A6D" w:rsidP="00863A6D">
      <w:pPr>
        <w:spacing w:line="360" w:lineRule="auto"/>
        <w:ind w:firstLine="720"/>
        <w:rPr>
          <w:rFonts w:eastAsia="Calibri"/>
          <w:szCs w:val="22"/>
        </w:rPr>
      </w:pPr>
    </w:p>
    <w:p w:rsidR="00E00C0B" w:rsidRDefault="008B487F" w:rsidP="00863A6D">
      <w:pPr>
        <w:spacing w:line="360" w:lineRule="auto"/>
        <w:ind w:firstLine="720"/>
        <w:rPr>
          <w:rFonts w:eastAsia="Calibri"/>
          <w:szCs w:val="22"/>
        </w:rPr>
      </w:pPr>
      <w:r>
        <w:rPr>
          <w:rFonts w:eastAsia="Calibri"/>
          <w:szCs w:val="22"/>
        </w:rPr>
        <w:t>To expedite its ongoing effort to protect the public, on July</w:t>
      </w:r>
      <w:r w:rsidR="0026766F">
        <w:rPr>
          <w:rFonts w:eastAsia="Calibri"/>
          <w:szCs w:val="22"/>
        </w:rPr>
        <w:t> </w:t>
      </w:r>
      <w:r>
        <w:rPr>
          <w:rFonts w:eastAsia="Calibri"/>
          <w:szCs w:val="22"/>
        </w:rPr>
        <w:t>3,</w:t>
      </w:r>
      <w:r w:rsidR="0026766F">
        <w:rPr>
          <w:rFonts w:eastAsia="Calibri"/>
          <w:szCs w:val="22"/>
        </w:rPr>
        <w:t> </w:t>
      </w:r>
      <w:r>
        <w:rPr>
          <w:rFonts w:eastAsia="Calibri"/>
          <w:szCs w:val="22"/>
        </w:rPr>
        <w:t>2017, the Commission filed an Expedited Application for Remand with the Commonwealth Court indicating that it would provide NHSC with its requested opportunity for addition</w:t>
      </w:r>
      <w:r w:rsidR="00EB605B">
        <w:rPr>
          <w:rFonts w:eastAsia="Calibri"/>
          <w:szCs w:val="22"/>
        </w:rPr>
        <w:t>al</w:t>
      </w:r>
      <w:r>
        <w:rPr>
          <w:rFonts w:eastAsia="Calibri"/>
          <w:szCs w:val="22"/>
        </w:rPr>
        <w:t xml:space="preserve"> litigation.  The Commonwealth Court granted the application on </w:t>
      </w:r>
      <w:r w:rsidR="00551005" w:rsidRPr="00551005">
        <w:rPr>
          <w:rFonts w:eastAsia="Calibri"/>
          <w:szCs w:val="22"/>
        </w:rPr>
        <w:t>July 5, 2017, relinquish</w:t>
      </w:r>
      <w:r>
        <w:rPr>
          <w:rFonts w:eastAsia="Calibri"/>
          <w:szCs w:val="22"/>
        </w:rPr>
        <w:t xml:space="preserve">ing </w:t>
      </w:r>
      <w:r w:rsidR="00551005" w:rsidRPr="00551005">
        <w:rPr>
          <w:rFonts w:eastAsia="Calibri"/>
          <w:szCs w:val="22"/>
        </w:rPr>
        <w:t>jurisdiction and remand</w:t>
      </w:r>
      <w:r>
        <w:rPr>
          <w:rFonts w:eastAsia="Calibri"/>
          <w:szCs w:val="22"/>
        </w:rPr>
        <w:t xml:space="preserve">ing </w:t>
      </w:r>
      <w:r w:rsidR="00551005" w:rsidRPr="00551005">
        <w:rPr>
          <w:rFonts w:eastAsia="Calibri"/>
          <w:szCs w:val="22"/>
        </w:rPr>
        <w:t xml:space="preserve">the matter back to the Commission for further proceedings. </w:t>
      </w:r>
      <w:r w:rsidR="005542B0">
        <w:rPr>
          <w:rFonts w:eastAsia="Calibri"/>
          <w:szCs w:val="22"/>
        </w:rPr>
        <w:t xml:space="preserve"> </w:t>
      </w:r>
      <w:r w:rsidR="00551005" w:rsidRPr="00551005">
        <w:rPr>
          <w:rFonts w:eastAsia="Calibri"/>
          <w:szCs w:val="22"/>
        </w:rPr>
        <w:t xml:space="preserve">The Court did not vacate the </w:t>
      </w:r>
      <w:r w:rsidR="00863A6D" w:rsidRPr="00863A6D">
        <w:rPr>
          <w:rFonts w:eastAsia="Calibri"/>
          <w:i/>
          <w:szCs w:val="22"/>
        </w:rPr>
        <w:t xml:space="preserve">May 2017 </w:t>
      </w:r>
      <w:r w:rsidR="00551005" w:rsidRPr="00863A6D">
        <w:rPr>
          <w:rFonts w:eastAsia="Calibri"/>
          <w:i/>
          <w:szCs w:val="22"/>
        </w:rPr>
        <w:t>Order</w:t>
      </w:r>
      <w:r w:rsidR="00551005" w:rsidRPr="00551005">
        <w:rPr>
          <w:rFonts w:eastAsia="Calibri"/>
          <w:szCs w:val="22"/>
        </w:rPr>
        <w:t xml:space="preserve">. </w:t>
      </w:r>
      <w:r w:rsidR="00863A6D">
        <w:rPr>
          <w:rFonts w:eastAsia="Calibri"/>
          <w:szCs w:val="22"/>
        </w:rPr>
        <w:t xml:space="preserve"> </w:t>
      </w:r>
      <w:r w:rsidR="00551005" w:rsidRPr="008B487F">
        <w:rPr>
          <w:rFonts w:eastAsia="Calibri"/>
          <w:i/>
          <w:szCs w:val="22"/>
        </w:rPr>
        <w:t xml:space="preserve">North Heidelberg Sewer Company v. </w:t>
      </w:r>
      <w:r w:rsidRPr="00863A6D">
        <w:rPr>
          <w:rFonts w:eastAsia="Calibri"/>
          <w:i/>
          <w:szCs w:val="22"/>
        </w:rPr>
        <w:t>P</w:t>
      </w:r>
      <w:r>
        <w:rPr>
          <w:rFonts w:eastAsia="Calibri"/>
          <w:i/>
          <w:szCs w:val="22"/>
        </w:rPr>
        <w:t>ennsylvania</w:t>
      </w:r>
      <w:r w:rsidRPr="00863A6D">
        <w:rPr>
          <w:rFonts w:eastAsia="Calibri"/>
          <w:i/>
          <w:szCs w:val="22"/>
        </w:rPr>
        <w:t xml:space="preserve"> Pub</w:t>
      </w:r>
      <w:r>
        <w:rPr>
          <w:rFonts w:eastAsia="Calibri"/>
          <w:i/>
          <w:szCs w:val="22"/>
        </w:rPr>
        <w:t>lic</w:t>
      </w:r>
      <w:r w:rsidRPr="00863A6D">
        <w:rPr>
          <w:rFonts w:eastAsia="Calibri"/>
          <w:i/>
          <w:szCs w:val="22"/>
        </w:rPr>
        <w:t xml:space="preserve"> Util</w:t>
      </w:r>
      <w:r>
        <w:rPr>
          <w:rFonts w:eastAsia="Calibri"/>
          <w:i/>
          <w:szCs w:val="22"/>
        </w:rPr>
        <w:t>ity</w:t>
      </w:r>
      <w:r w:rsidRPr="00863A6D">
        <w:rPr>
          <w:rFonts w:eastAsia="Calibri"/>
          <w:i/>
          <w:szCs w:val="22"/>
        </w:rPr>
        <w:t xml:space="preserve"> Comm</w:t>
      </w:r>
      <w:r>
        <w:rPr>
          <w:rFonts w:eastAsia="Calibri"/>
          <w:i/>
          <w:szCs w:val="22"/>
        </w:rPr>
        <w:t>ission</w:t>
      </w:r>
      <w:r>
        <w:rPr>
          <w:rFonts w:eastAsia="Calibri"/>
          <w:szCs w:val="22"/>
        </w:rPr>
        <w:t>,</w:t>
      </w:r>
      <w:r>
        <w:rPr>
          <w:rFonts w:eastAsia="Calibri"/>
          <w:i/>
          <w:szCs w:val="22"/>
        </w:rPr>
        <w:t xml:space="preserve"> </w:t>
      </w:r>
      <w:r w:rsidR="00551005" w:rsidRPr="00551005">
        <w:rPr>
          <w:rFonts w:eastAsia="Calibri"/>
          <w:szCs w:val="22"/>
        </w:rPr>
        <w:t xml:space="preserve">696 C.D. 2017 (Pa. Cmwlth. July 5, 2017). </w:t>
      </w:r>
      <w:r w:rsidR="00863A6D">
        <w:rPr>
          <w:rFonts w:eastAsia="Calibri"/>
          <w:szCs w:val="22"/>
        </w:rPr>
        <w:t xml:space="preserve">  </w:t>
      </w:r>
    </w:p>
    <w:p w:rsidR="00E00C0B" w:rsidRDefault="00E00C0B" w:rsidP="00863A6D">
      <w:pPr>
        <w:spacing w:line="360" w:lineRule="auto"/>
        <w:ind w:firstLine="720"/>
        <w:rPr>
          <w:rFonts w:eastAsia="Calibri"/>
          <w:szCs w:val="22"/>
        </w:rPr>
      </w:pPr>
    </w:p>
    <w:p w:rsidR="00EB7260" w:rsidRDefault="00551005" w:rsidP="00A131A0">
      <w:pPr>
        <w:spacing w:line="360" w:lineRule="auto"/>
        <w:ind w:firstLine="720"/>
        <w:rPr>
          <w:rFonts w:eastAsia="Calibri"/>
          <w:szCs w:val="22"/>
        </w:rPr>
      </w:pPr>
      <w:r w:rsidRPr="00551005">
        <w:rPr>
          <w:rFonts w:eastAsia="Calibri"/>
          <w:szCs w:val="22"/>
        </w:rPr>
        <w:t xml:space="preserve">On July 10, 2017, </w:t>
      </w:r>
      <w:r w:rsidR="00A131A0">
        <w:rPr>
          <w:rFonts w:eastAsia="Calibri"/>
          <w:szCs w:val="22"/>
        </w:rPr>
        <w:t xml:space="preserve">by Secretarial Letter, </w:t>
      </w:r>
      <w:r w:rsidRPr="00551005">
        <w:rPr>
          <w:rFonts w:eastAsia="Calibri"/>
          <w:szCs w:val="22"/>
        </w:rPr>
        <w:t>the Commission referr</w:t>
      </w:r>
      <w:r w:rsidR="00E00C0B">
        <w:rPr>
          <w:rFonts w:eastAsia="Calibri"/>
          <w:szCs w:val="22"/>
        </w:rPr>
        <w:t xml:space="preserve">ed </w:t>
      </w:r>
      <w:r w:rsidRPr="00551005">
        <w:rPr>
          <w:rFonts w:eastAsia="Calibri"/>
          <w:szCs w:val="22"/>
        </w:rPr>
        <w:t>the matter to OALJ for further hearing and the issuance of a recommended decision by September</w:t>
      </w:r>
      <w:r w:rsidR="00B71FC4">
        <w:rPr>
          <w:rFonts w:eastAsia="Calibri"/>
        </w:rPr>
        <w:t> </w:t>
      </w:r>
      <w:r w:rsidRPr="00551005">
        <w:rPr>
          <w:rFonts w:eastAsia="Calibri"/>
          <w:szCs w:val="22"/>
        </w:rPr>
        <w:t>8,</w:t>
      </w:r>
      <w:r w:rsidR="00B71FC4">
        <w:rPr>
          <w:rFonts w:eastAsia="Calibri"/>
          <w:szCs w:val="22"/>
        </w:rPr>
        <w:t> </w:t>
      </w:r>
      <w:r w:rsidRPr="00551005">
        <w:rPr>
          <w:rFonts w:eastAsia="Calibri"/>
          <w:szCs w:val="22"/>
        </w:rPr>
        <w:t xml:space="preserve">2017. </w:t>
      </w:r>
      <w:r w:rsidR="00A131A0">
        <w:rPr>
          <w:rFonts w:eastAsia="Calibri"/>
          <w:szCs w:val="22"/>
        </w:rPr>
        <w:t xml:space="preserve"> The Commission </w:t>
      </w:r>
      <w:r w:rsidRPr="00551005">
        <w:rPr>
          <w:rFonts w:eastAsia="Calibri"/>
          <w:szCs w:val="22"/>
        </w:rPr>
        <w:t>directed that the further hearing address repayment of the arrearages owed by NHSC to Met</w:t>
      </w:r>
      <w:r w:rsidR="005F2377">
        <w:rPr>
          <w:rFonts w:eastAsia="Calibri"/>
          <w:szCs w:val="22"/>
        </w:rPr>
        <w:t xml:space="preserve"> </w:t>
      </w:r>
      <w:r w:rsidRPr="00551005">
        <w:rPr>
          <w:rFonts w:eastAsia="Calibri"/>
          <w:szCs w:val="22"/>
        </w:rPr>
        <w:t xml:space="preserve">Ed, a repayment schedule, an initial lump sum payment, repayment of late payment charges, the present financial condition and cash flow of NHSC and all other issues related to repayment of the arrearages in question. </w:t>
      </w:r>
      <w:r w:rsidR="00A131A0">
        <w:rPr>
          <w:rFonts w:eastAsia="Calibri"/>
          <w:szCs w:val="22"/>
        </w:rPr>
        <w:t xml:space="preserve"> </w:t>
      </w:r>
      <w:r w:rsidRPr="00551005">
        <w:rPr>
          <w:rFonts w:eastAsia="Calibri"/>
          <w:szCs w:val="22"/>
        </w:rPr>
        <w:t xml:space="preserve">The Secretarial Letter </w:t>
      </w:r>
      <w:r w:rsidR="00A131A0">
        <w:rPr>
          <w:rFonts w:eastAsia="Calibri"/>
          <w:szCs w:val="22"/>
        </w:rPr>
        <w:t xml:space="preserve">also </w:t>
      </w:r>
      <w:r w:rsidRPr="00551005">
        <w:rPr>
          <w:rFonts w:eastAsia="Calibri"/>
          <w:szCs w:val="22"/>
        </w:rPr>
        <w:t xml:space="preserve">directed that </w:t>
      </w:r>
      <w:r w:rsidR="00A131A0">
        <w:rPr>
          <w:rFonts w:eastAsia="Calibri"/>
          <w:szCs w:val="22"/>
        </w:rPr>
        <w:t xml:space="preserve">NHSC be provided a full opportunity to litigate these issues, including </w:t>
      </w:r>
      <w:r w:rsidRPr="00551005">
        <w:rPr>
          <w:rFonts w:eastAsia="Calibri"/>
          <w:szCs w:val="22"/>
        </w:rPr>
        <w:t>discovery</w:t>
      </w:r>
      <w:r w:rsidR="00A131A0">
        <w:rPr>
          <w:rFonts w:eastAsia="Calibri"/>
          <w:szCs w:val="22"/>
        </w:rPr>
        <w:t xml:space="preserve">, hearings, and </w:t>
      </w:r>
      <w:r w:rsidRPr="00551005">
        <w:rPr>
          <w:rFonts w:eastAsia="Calibri"/>
          <w:szCs w:val="22"/>
        </w:rPr>
        <w:t>brief</w:t>
      </w:r>
      <w:r w:rsidR="00A131A0">
        <w:rPr>
          <w:rFonts w:eastAsia="Calibri"/>
          <w:szCs w:val="22"/>
        </w:rPr>
        <w:t>ing</w:t>
      </w:r>
      <w:r w:rsidRPr="00551005">
        <w:rPr>
          <w:rFonts w:eastAsia="Calibri"/>
          <w:szCs w:val="22"/>
        </w:rPr>
        <w:t>.</w:t>
      </w:r>
      <w:r w:rsidR="00A131A0">
        <w:rPr>
          <w:rFonts w:eastAsia="Calibri"/>
          <w:szCs w:val="22"/>
        </w:rPr>
        <w:t xml:space="preserve">  </w:t>
      </w:r>
      <w:r w:rsidRPr="00551005">
        <w:rPr>
          <w:rFonts w:eastAsia="Calibri"/>
          <w:szCs w:val="22"/>
        </w:rPr>
        <w:t>A further evidentiary hearing was held on August 2, 2017</w:t>
      </w:r>
      <w:r w:rsidR="005A2599">
        <w:rPr>
          <w:rFonts w:eastAsia="Calibri"/>
          <w:szCs w:val="22"/>
        </w:rPr>
        <w:t>, which developed a</w:t>
      </w:r>
      <w:r w:rsidR="003D488C">
        <w:rPr>
          <w:rFonts w:eastAsia="Calibri"/>
          <w:szCs w:val="22"/>
        </w:rPr>
        <w:t>n additional 87</w:t>
      </w:r>
      <w:r w:rsidR="005A2599">
        <w:rPr>
          <w:rFonts w:eastAsia="Calibri"/>
          <w:szCs w:val="22"/>
        </w:rPr>
        <w:t xml:space="preserve"> page</w:t>
      </w:r>
      <w:r w:rsidR="003D488C">
        <w:rPr>
          <w:rFonts w:eastAsia="Calibri"/>
          <w:szCs w:val="22"/>
        </w:rPr>
        <w:t>s</w:t>
      </w:r>
      <w:r w:rsidR="005A2599">
        <w:rPr>
          <w:rFonts w:eastAsia="Calibri"/>
          <w:szCs w:val="22"/>
        </w:rPr>
        <w:t xml:space="preserve"> </w:t>
      </w:r>
      <w:r w:rsidR="003D488C">
        <w:rPr>
          <w:rFonts w:eastAsia="Calibri"/>
          <w:szCs w:val="22"/>
        </w:rPr>
        <w:t xml:space="preserve">of </w:t>
      </w:r>
      <w:r w:rsidR="005A2599">
        <w:rPr>
          <w:rFonts w:eastAsia="Calibri"/>
          <w:szCs w:val="22"/>
        </w:rPr>
        <w:t>transcript</w:t>
      </w:r>
      <w:r w:rsidRPr="00551005">
        <w:rPr>
          <w:rFonts w:eastAsia="Calibri"/>
          <w:szCs w:val="22"/>
        </w:rPr>
        <w:t xml:space="preserve">. </w:t>
      </w:r>
      <w:r w:rsidR="005A2599">
        <w:rPr>
          <w:rFonts w:eastAsia="Calibri"/>
          <w:szCs w:val="22"/>
        </w:rPr>
        <w:t xml:space="preserve"> </w:t>
      </w:r>
      <w:r w:rsidRPr="00551005">
        <w:rPr>
          <w:rFonts w:eastAsia="Calibri"/>
          <w:szCs w:val="22"/>
        </w:rPr>
        <w:t>Main Briefs were filed by NHSC, I&amp;E, and Met</w:t>
      </w:r>
      <w:r w:rsidR="005542B0">
        <w:rPr>
          <w:rFonts w:eastAsia="Calibri"/>
          <w:szCs w:val="22"/>
        </w:rPr>
        <w:t xml:space="preserve"> </w:t>
      </w:r>
      <w:r w:rsidRPr="00551005">
        <w:rPr>
          <w:rFonts w:eastAsia="Calibri"/>
          <w:szCs w:val="22"/>
        </w:rPr>
        <w:t xml:space="preserve">Ed on August 16, 2017. </w:t>
      </w:r>
      <w:r w:rsidR="005542B0">
        <w:rPr>
          <w:rFonts w:eastAsia="Calibri"/>
          <w:szCs w:val="22"/>
        </w:rPr>
        <w:t xml:space="preserve"> </w:t>
      </w:r>
      <w:r w:rsidRPr="00551005">
        <w:rPr>
          <w:rFonts w:eastAsia="Calibri"/>
          <w:szCs w:val="22"/>
        </w:rPr>
        <w:t>Reply Briefs were filed by NHSC, I&amp;E and Met</w:t>
      </w:r>
      <w:r w:rsidR="005542B0">
        <w:rPr>
          <w:rFonts w:eastAsia="Calibri"/>
          <w:szCs w:val="22"/>
        </w:rPr>
        <w:t xml:space="preserve"> </w:t>
      </w:r>
      <w:r w:rsidRPr="00551005">
        <w:rPr>
          <w:rFonts w:eastAsia="Calibri"/>
          <w:szCs w:val="22"/>
        </w:rPr>
        <w:t>Ed on August</w:t>
      </w:r>
      <w:r w:rsidR="00B71FC4">
        <w:rPr>
          <w:rFonts w:eastAsia="Calibri"/>
          <w:szCs w:val="22"/>
        </w:rPr>
        <w:t> </w:t>
      </w:r>
      <w:r w:rsidRPr="00551005">
        <w:rPr>
          <w:rFonts w:eastAsia="Calibri"/>
          <w:szCs w:val="22"/>
        </w:rPr>
        <w:t>24,</w:t>
      </w:r>
      <w:r w:rsidR="00B71FC4">
        <w:rPr>
          <w:rFonts w:eastAsia="Calibri"/>
          <w:szCs w:val="22"/>
        </w:rPr>
        <w:t> </w:t>
      </w:r>
      <w:r w:rsidRPr="00551005">
        <w:rPr>
          <w:rFonts w:eastAsia="Calibri"/>
          <w:szCs w:val="22"/>
        </w:rPr>
        <w:t xml:space="preserve">2017. </w:t>
      </w:r>
      <w:r w:rsidR="005542B0">
        <w:rPr>
          <w:rFonts w:eastAsia="Calibri"/>
          <w:szCs w:val="22"/>
        </w:rPr>
        <w:t xml:space="preserve"> </w:t>
      </w:r>
      <w:r w:rsidRPr="00551005">
        <w:rPr>
          <w:rFonts w:eastAsia="Calibri"/>
          <w:szCs w:val="22"/>
        </w:rPr>
        <w:t>The record closed on August 24, 2017</w:t>
      </w:r>
      <w:r w:rsidR="00A131A0">
        <w:rPr>
          <w:rFonts w:eastAsia="Calibri"/>
          <w:szCs w:val="22"/>
        </w:rPr>
        <w:t>, and the ALJ issued a Recommended Decision on September 1, 2017</w:t>
      </w:r>
      <w:r w:rsidRPr="00551005">
        <w:rPr>
          <w:rFonts w:eastAsia="Calibri"/>
          <w:szCs w:val="22"/>
        </w:rPr>
        <w:t>.</w:t>
      </w:r>
    </w:p>
    <w:p w:rsidR="003F128E" w:rsidRDefault="00A131A0" w:rsidP="00A131A0">
      <w:pPr>
        <w:spacing w:line="360" w:lineRule="auto"/>
        <w:ind w:firstLine="720"/>
      </w:pPr>
      <w:r w:rsidRPr="00A131A0">
        <w:lastRenderedPageBreak/>
        <w:t>Th</w:t>
      </w:r>
      <w:r>
        <w:t xml:space="preserve">at Recommended Decision found that NHSC </w:t>
      </w:r>
      <w:r w:rsidR="00FC53F0">
        <w:t xml:space="preserve">had failed to meet the terms of the </w:t>
      </w:r>
      <w:bookmarkStart w:id="6" w:name="_Hlk504993768"/>
      <w:r w:rsidR="00FC53F0" w:rsidRPr="00FC53F0">
        <w:rPr>
          <w:i/>
        </w:rPr>
        <w:t>2013 Rate Order</w:t>
      </w:r>
      <w:bookmarkEnd w:id="6"/>
      <w:r w:rsidR="00FC53F0">
        <w:t xml:space="preserve"> regarding its $60,000 arrearage with Met Ed and that the arrearage had since grown by approximately $100,000 to a total of $160,217.  </w:t>
      </w:r>
      <w:r w:rsidR="00127C2B">
        <w:t xml:space="preserve">Finding of Fact Nos. 10, 11; </w:t>
      </w:r>
      <w:r w:rsidR="00FC53F0">
        <w:t xml:space="preserve">R.D. at 6.  </w:t>
      </w:r>
      <w:r w:rsidR="0092371B">
        <w:t xml:space="preserve">As of August 3, 2017, that amount increased to a past due amount of $172,435.  Findings of Fact No. 52; R.D. at 11.  </w:t>
      </w:r>
    </w:p>
    <w:p w:rsidR="003F128E" w:rsidRDefault="003F128E" w:rsidP="00A131A0">
      <w:pPr>
        <w:spacing w:line="360" w:lineRule="auto"/>
        <w:ind w:firstLine="720"/>
      </w:pPr>
    </w:p>
    <w:p w:rsidR="00CF0BDD" w:rsidRPr="00752F4C" w:rsidRDefault="00127C2B" w:rsidP="00A131A0">
      <w:pPr>
        <w:spacing w:line="360" w:lineRule="auto"/>
        <w:ind w:firstLine="720"/>
      </w:pPr>
      <w:r>
        <w:t xml:space="preserve">In addition, </w:t>
      </w:r>
      <w:r w:rsidR="00EB605B">
        <w:t xml:space="preserve">while it has not paid its electric bill, </w:t>
      </w:r>
      <w:r w:rsidR="00FC53F0">
        <w:t xml:space="preserve">NHSC is now collecting an additional $75,000 in annual operating revenue, in part, to facilitate the payment of its arrearage with Met Ed and its current electric bills.  </w:t>
      </w:r>
      <w:r>
        <w:t xml:space="preserve">Finding of Fact Nos. 14, 15; </w:t>
      </w:r>
      <w:r w:rsidR="00FC53F0">
        <w:t>R.D.</w:t>
      </w:r>
      <w:r>
        <w:t xml:space="preserve"> at 6</w:t>
      </w:r>
      <w:r w:rsidR="00FC1464">
        <w:t xml:space="preserve">; </w:t>
      </w:r>
      <w:r w:rsidR="00FC1464" w:rsidRPr="00FC53F0">
        <w:rPr>
          <w:i/>
        </w:rPr>
        <w:t>2013 Rate Order</w:t>
      </w:r>
      <w:r w:rsidR="00FC1464">
        <w:t xml:space="preserve"> at </w:t>
      </w:r>
      <w:r w:rsidR="00813545">
        <w:t>8</w:t>
      </w:r>
      <w:r>
        <w:t xml:space="preserve">. </w:t>
      </w:r>
      <w:r w:rsidR="00FC53F0">
        <w:t xml:space="preserve"> NHSC d</w:t>
      </w:r>
      <w:r w:rsidR="00B71FC4">
        <w:t>id</w:t>
      </w:r>
      <w:r>
        <w:t xml:space="preserve"> </w:t>
      </w:r>
      <w:r w:rsidR="00FC53F0">
        <w:t xml:space="preserve">not contest the accuracy of the Met Ed bills.  Rather, </w:t>
      </w:r>
      <w:r>
        <w:t xml:space="preserve">the </w:t>
      </w:r>
      <w:r w:rsidR="00CF0BDD">
        <w:t xml:space="preserve">owner of </w:t>
      </w:r>
      <w:r w:rsidR="00FC53F0">
        <w:t xml:space="preserve">NHSC </w:t>
      </w:r>
      <w:r w:rsidR="00CF0BDD">
        <w:t>testified that he “would like to continue operating and paying the way he is currently” and that NHSC requires</w:t>
      </w:r>
      <w:r>
        <w:t xml:space="preserve"> additional customer growth from </w:t>
      </w:r>
      <w:r w:rsidR="00CF0BDD">
        <w:t xml:space="preserve">successful real estate speculation to “make it work.”  </w:t>
      </w:r>
      <w:r>
        <w:t xml:space="preserve">Findings of Fact Nos. 21, 25; R.D. </w:t>
      </w:r>
      <w:r w:rsidR="00CF0BDD">
        <w:t xml:space="preserve">at 8.  </w:t>
      </w:r>
      <w:r w:rsidR="002210F6">
        <w:t xml:space="preserve">In lieu of the half-down, half over twenty-four-month plan described above, NHSC sought a no money down, 10-year payment plan for the entire $172,434.95 balance as of July 19, 2017.  Findings of Fact No. 41; </w:t>
      </w:r>
      <w:bookmarkStart w:id="7" w:name="_Hlk504379734"/>
      <w:r w:rsidR="002210F6">
        <w:t>R.D. at 10.</w:t>
      </w:r>
      <w:r w:rsidR="00752F4C">
        <w:t xml:space="preserve">  </w:t>
      </w:r>
      <w:bookmarkEnd w:id="7"/>
      <w:r w:rsidR="00752F4C">
        <w:t xml:space="preserve">NHSC argued that it could come up with </w:t>
      </w:r>
      <w:r w:rsidR="00752F4C" w:rsidRPr="00752F4C">
        <w:t xml:space="preserve">a lump-sum </w:t>
      </w:r>
      <w:r w:rsidR="00752F4C">
        <w:t xml:space="preserve">payment only if </w:t>
      </w:r>
      <w:r w:rsidR="00EB605B">
        <w:t xml:space="preserve">prospective home </w:t>
      </w:r>
      <w:r w:rsidR="00752F4C" w:rsidRPr="00752F4C">
        <w:t xml:space="preserve">builders </w:t>
      </w:r>
      <w:r w:rsidR="00752F4C">
        <w:t xml:space="preserve">would </w:t>
      </w:r>
      <w:r w:rsidR="00752F4C" w:rsidRPr="00752F4C">
        <w:t xml:space="preserve">prepay for </w:t>
      </w:r>
      <w:r w:rsidR="00752F4C">
        <w:t xml:space="preserve">wastewater </w:t>
      </w:r>
      <w:r w:rsidR="00752F4C" w:rsidRPr="00752F4C">
        <w:t xml:space="preserve">hook-ups on </w:t>
      </w:r>
      <w:r w:rsidR="00752F4C">
        <w:t xml:space="preserve">an </w:t>
      </w:r>
      <w:r w:rsidR="00752F4C" w:rsidRPr="00752F4C">
        <w:t xml:space="preserve">undeveloped 99-acre lot </w:t>
      </w:r>
      <w:r w:rsidR="00EB605B">
        <w:t xml:space="preserve">proximate to the NHSC service territory </w:t>
      </w:r>
      <w:r w:rsidR="00752F4C" w:rsidRPr="00752F4C">
        <w:t xml:space="preserve">that </w:t>
      </w:r>
      <w:r w:rsidR="00752F4C">
        <w:t xml:space="preserve">is owned by either </w:t>
      </w:r>
      <w:r w:rsidR="00752F4C" w:rsidRPr="00752F4C">
        <w:t xml:space="preserve">NHSC </w:t>
      </w:r>
      <w:r w:rsidR="00752F4C">
        <w:t>or an affiliate.</w:t>
      </w:r>
      <w:r w:rsidR="00752F4C" w:rsidRPr="00752F4C">
        <w:t xml:space="preserve"> </w:t>
      </w:r>
      <w:r w:rsidR="003F128E">
        <w:t xml:space="preserve"> </w:t>
      </w:r>
      <w:r w:rsidR="00752F4C">
        <w:t xml:space="preserve">R.D. at 14.  </w:t>
      </w:r>
    </w:p>
    <w:p w:rsidR="00CF0BDD" w:rsidRDefault="00CF0BDD" w:rsidP="00A131A0">
      <w:pPr>
        <w:spacing w:line="360" w:lineRule="auto"/>
        <w:ind w:firstLine="720"/>
      </w:pPr>
    </w:p>
    <w:p w:rsidR="00A131A0" w:rsidRDefault="00CF0BDD" w:rsidP="00A131A0">
      <w:pPr>
        <w:spacing w:line="360" w:lineRule="auto"/>
        <w:ind w:firstLine="720"/>
      </w:pPr>
      <w:r>
        <w:t>As to Met Ed, the Recommended Decision found that it began to serve termination notices on NHSC beginning in May 2010,</w:t>
      </w:r>
      <w:r w:rsidR="003D2A92">
        <w:t xml:space="preserve"> totaling upwards of 32 notices,</w:t>
      </w:r>
      <w:r>
        <w:t xml:space="preserve"> and that Met Ed has a legal right to terminate service to NHSC due to non-payment.  </w:t>
      </w:r>
      <w:r w:rsidR="007E123E">
        <w:t xml:space="preserve">Findings of Fact Nos. 28, 31, 37; </w:t>
      </w:r>
      <w:r>
        <w:t>R.D. at 8</w:t>
      </w:r>
      <w:r w:rsidR="003D2A92">
        <w:t>, 9</w:t>
      </w:r>
      <w:r>
        <w:t xml:space="preserve">.  </w:t>
      </w:r>
      <w:r w:rsidR="003D2A92">
        <w:t xml:space="preserve">While the </w:t>
      </w:r>
      <w:r>
        <w:t xml:space="preserve">Recommended Decision found that Met Ed </w:t>
      </w:r>
      <w:r w:rsidR="003D2A92">
        <w:t xml:space="preserve">had the legal right to </w:t>
      </w:r>
      <w:r>
        <w:t>terminate NHSC</w:t>
      </w:r>
      <w:r w:rsidR="003D2A92">
        <w:t xml:space="preserve">, Met Ed did not do so </w:t>
      </w:r>
      <w:r>
        <w:t xml:space="preserve">because </w:t>
      </w:r>
      <w:r w:rsidR="003D2A92">
        <w:t xml:space="preserve">of the following:  </w:t>
      </w:r>
    </w:p>
    <w:p w:rsidR="003D2A92" w:rsidRDefault="003D2A92" w:rsidP="003D2A92">
      <w:pPr>
        <w:ind w:left="720" w:right="720" w:firstLine="720"/>
      </w:pPr>
    </w:p>
    <w:p w:rsidR="003D2A92" w:rsidRPr="003D2A92" w:rsidRDefault="003D2A92" w:rsidP="003D2A92">
      <w:pPr>
        <w:ind w:left="720" w:right="720" w:firstLine="720"/>
      </w:pPr>
      <w:r w:rsidRPr="003D2A92">
        <w:t xml:space="preserve">32. A termination of electric service to NHSC would likely result in the wastewater processing equipment to cease operating, which in turn would foreseeably cause untreated sewage to flow into the North Kell </w:t>
      </w:r>
      <w:r w:rsidRPr="003D2A92">
        <w:lastRenderedPageBreak/>
        <w:t xml:space="preserve">Creek and Blue Marsh Lake in Berks County as well as back-up sewage into 273 customers’ homes and one commercial customer’s country club. </w:t>
      </w:r>
    </w:p>
    <w:p w:rsidR="003D2A92" w:rsidRPr="003D2A92" w:rsidRDefault="003D2A92" w:rsidP="003D2A92">
      <w:pPr>
        <w:ind w:left="720" w:right="720" w:firstLine="720"/>
      </w:pPr>
    </w:p>
    <w:p w:rsidR="003D2A92" w:rsidRDefault="003D2A92" w:rsidP="003D2A92">
      <w:pPr>
        <w:ind w:left="720" w:right="720" w:firstLine="720"/>
      </w:pPr>
      <w:r w:rsidRPr="003D2A92">
        <w:t xml:space="preserve">33. The electric service provided by Met-Ed serves, among other things, NHSC’s wastewater (sewage) treatment plant and is critical for the proper operation of this wastewater treatment facility. </w:t>
      </w:r>
    </w:p>
    <w:p w:rsidR="003D2A92" w:rsidRDefault="003D2A92" w:rsidP="003D2A92">
      <w:pPr>
        <w:ind w:left="720" w:right="720" w:firstLine="720"/>
      </w:pPr>
    </w:p>
    <w:p w:rsidR="003D2A92" w:rsidRDefault="003D2A92" w:rsidP="003D2A92">
      <w:pPr>
        <w:ind w:left="720" w:right="720" w:firstLine="720"/>
      </w:pPr>
      <w:r w:rsidRPr="003D2A92">
        <w:t xml:space="preserve">34. The termination of electric service to NHSC’s account ending in 808 could pose a serious and immediate health and safety hazard to NHSC’s customers because that is the account associated with electricity operating the pumps and processing equipment. </w:t>
      </w:r>
    </w:p>
    <w:p w:rsidR="003D2A92" w:rsidRDefault="003D2A92" w:rsidP="003D2A92">
      <w:pPr>
        <w:ind w:left="720" w:right="720" w:firstLine="720"/>
      </w:pPr>
    </w:p>
    <w:p w:rsidR="003D2A92" w:rsidRPr="003D2A92" w:rsidRDefault="003D2A92" w:rsidP="003D2A92">
      <w:pPr>
        <w:ind w:left="720" w:right="720" w:firstLine="720"/>
        <w:rPr>
          <w:b/>
        </w:rPr>
      </w:pPr>
      <w:r w:rsidRPr="003D2A92">
        <w:t xml:space="preserve">35. Any sustained loss of electric service has the potential to adversely impact public drinking water supplies downstream of the NHSC treatment plant discharge, critical to the well-being of the public-at-large. </w:t>
      </w:r>
    </w:p>
    <w:p w:rsidR="003D2A92" w:rsidRPr="003D2A92" w:rsidRDefault="003D2A92" w:rsidP="003D2A92">
      <w:pPr>
        <w:ind w:left="720" w:right="720" w:firstLine="720"/>
        <w:rPr>
          <w:b/>
        </w:rPr>
      </w:pPr>
    </w:p>
    <w:p w:rsidR="003D2A92" w:rsidRPr="003D2A92" w:rsidRDefault="003D2A92" w:rsidP="003D2A92">
      <w:pPr>
        <w:ind w:left="720" w:right="720" w:firstLine="720"/>
        <w:rPr>
          <w:b/>
        </w:rPr>
      </w:pPr>
      <w:r w:rsidRPr="003D2A92">
        <w:t xml:space="preserve">36. By failing to pay for electric service rendered to it by Met-Ed, NHSC risks termination of its electric service, thereby jeopardizing the environment, the health of its NHSC’s customers, and the safety of the public at large.  </w:t>
      </w:r>
    </w:p>
    <w:p w:rsidR="003D2A92" w:rsidRDefault="003D2A92" w:rsidP="00A131A0">
      <w:pPr>
        <w:spacing w:line="360" w:lineRule="auto"/>
        <w:ind w:firstLine="720"/>
        <w:rPr>
          <w:b/>
        </w:rPr>
      </w:pPr>
    </w:p>
    <w:p w:rsidR="003D2A92" w:rsidRDefault="007E123E" w:rsidP="0092371B">
      <w:pPr>
        <w:spacing w:line="360" w:lineRule="auto"/>
      </w:pPr>
      <w:r>
        <w:t xml:space="preserve">Findings of Fact Nos. 32-36; </w:t>
      </w:r>
      <w:r w:rsidR="003D2A92" w:rsidRPr="003D2A92">
        <w:t>R.D. at 9 (citations omitted).</w:t>
      </w:r>
      <w:r w:rsidR="00D83DC1">
        <w:t xml:space="preserve">  </w:t>
      </w:r>
      <w:r w:rsidR="002210F6">
        <w:t>Met Ed argued that the Commission could not direct a payment arrangement for a commercial customer and that its normal policy for over-due commercial accounts is to require half down and the remainder over three months.  R.D. at 13; Findings of Fact No. 55; R.D. at 12.  Met Ed did not agree to terms proposed by NHSC.</w:t>
      </w:r>
    </w:p>
    <w:p w:rsidR="0092371B" w:rsidRPr="003D2A92" w:rsidRDefault="0092371B" w:rsidP="0092371B">
      <w:pPr>
        <w:spacing w:line="360" w:lineRule="auto"/>
      </w:pPr>
    </w:p>
    <w:p w:rsidR="003D2A92" w:rsidRPr="003D2A92" w:rsidRDefault="00127C2B" w:rsidP="00A131A0">
      <w:pPr>
        <w:spacing w:line="360" w:lineRule="auto"/>
        <w:ind w:firstLine="720"/>
      </w:pPr>
      <w:r>
        <w:t xml:space="preserve">The Recommended Decision also found that NHSC has </w:t>
      </w:r>
      <w:r w:rsidR="007E123E">
        <w:t xml:space="preserve">made loans to </w:t>
      </w:r>
      <w:r>
        <w:t xml:space="preserve">affiliated companies totaling </w:t>
      </w:r>
      <w:r w:rsidR="00A37AA4">
        <w:t xml:space="preserve">at least </w:t>
      </w:r>
      <w:r>
        <w:t>$57,000 as of year</w:t>
      </w:r>
      <w:r w:rsidR="007E123E">
        <w:t>-</w:t>
      </w:r>
      <w:r>
        <w:t>end 2015.</w:t>
      </w:r>
      <w:r w:rsidR="007E123E">
        <w:t xml:space="preserve">  Findings of Fact No. 47; R.D. at 11.  Also, NHSC has paid out $122,381 to affiliated companies as of December 31, 2015.  </w:t>
      </w:r>
      <w:r w:rsidR="007E123E" w:rsidRPr="003E0492">
        <w:t>Findings of Fact No. 49; R.D. at 11.</w:t>
      </w:r>
      <w:r w:rsidRPr="003E0492">
        <w:t xml:space="preserve"> </w:t>
      </w:r>
      <w:r w:rsidR="007E123E" w:rsidRPr="003E0492">
        <w:t xml:space="preserve"> In addition, it was found that NHSC had net income of $80,291.32 at the end of 2015, but the NHSC owner testified that he “does not know where the income went.”  Findings of Fact </w:t>
      </w:r>
      <w:r w:rsidR="00A37AA4" w:rsidRPr="003E0492">
        <w:t>No. 50, R.D. at 11.</w:t>
      </w:r>
      <w:r w:rsidR="00D83DC1">
        <w:t xml:space="preserve">  </w:t>
      </w:r>
      <w:r w:rsidR="003E0492">
        <w:t xml:space="preserve">As to whether the Commission should initiate an acquisition proceeding under 66 Pa. C.S. § 529, NHSC did </w:t>
      </w:r>
      <w:r w:rsidR="003E0492">
        <w:lastRenderedPageBreak/>
        <w:t>not challenge its being subject to a Section 529 proceeding should it fail to comply with any payment arrangement resulting from the proceeding.</w:t>
      </w:r>
      <w:r w:rsidR="00A37AA4">
        <w:t xml:space="preserve"> </w:t>
      </w:r>
      <w:r w:rsidR="003E0492">
        <w:t xml:space="preserve"> R.D. at 16.</w:t>
      </w:r>
      <w:r w:rsidR="00A37AA4">
        <w:t xml:space="preserve">  </w:t>
      </w:r>
      <w:r>
        <w:t xml:space="preserve">  </w:t>
      </w:r>
    </w:p>
    <w:p w:rsidR="00064A1D" w:rsidRDefault="00064A1D" w:rsidP="00064A1D">
      <w:pPr>
        <w:spacing w:line="360" w:lineRule="auto"/>
        <w:ind w:firstLine="720"/>
      </w:pPr>
    </w:p>
    <w:p w:rsidR="0049723D" w:rsidRDefault="0049723D" w:rsidP="00064A1D">
      <w:pPr>
        <w:spacing w:line="360" w:lineRule="auto"/>
        <w:ind w:firstLine="720"/>
      </w:pPr>
      <w:r>
        <w:t>T</w:t>
      </w:r>
      <w:r w:rsidR="00D83DC1">
        <w:t xml:space="preserve">he ALJ reasoned that </w:t>
      </w:r>
      <w:r>
        <w:t xml:space="preserve">the evidence did not support a conclusion that NHSC could not pay for its electric service under the terms proposed by the </w:t>
      </w:r>
      <w:r w:rsidRPr="0049723D">
        <w:rPr>
          <w:i/>
        </w:rPr>
        <w:t>May 2017 Order</w:t>
      </w:r>
      <w:r>
        <w:t xml:space="preserve">.  R.D. at 14.  Also, the ALJ reasoned that </w:t>
      </w:r>
      <w:r w:rsidR="00D83DC1" w:rsidRPr="00D83DC1">
        <w:t xml:space="preserve">the emergency circumstances </w:t>
      </w:r>
      <w:r w:rsidR="00D83DC1">
        <w:t xml:space="preserve">presented by NHSC </w:t>
      </w:r>
      <w:r w:rsidR="00D83DC1" w:rsidRPr="00D83DC1">
        <w:t>warrant</w:t>
      </w:r>
      <w:r w:rsidR="00D83DC1">
        <w:t xml:space="preserve">ed </w:t>
      </w:r>
      <w:r w:rsidR="00D83DC1" w:rsidRPr="00D83DC1">
        <w:t xml:space="preserve">a payment arrangement with terms such that </w:t>
      </w:r>
      <w:r w:rsidR="0092371B">
        <w:t xml:space="preserve">a </w:t>
      </w:r>
      <w:r w:rsidR="00D83DC1" w:rsidRPr="00D83DC1">
        <w:t xml:space="preserve">failure to pay </w:t>
      </w:r>
      <w:r w:rsidR="0092371B">
        <w:t xml:space="preserve">would trigger a Section 529 proceeding rather than a </w:t>
      </w:r>
      <w:r w:rsidR="00D83DC1" w:rsidRPr="00D83DC1">
        <w:t>termination</w:t>
      </w:r>
      <w:r w:rsidR="0092371B">
        <w:t xml:space="preserve"> </w:t>
      </w:r>
      <w:r w:rsidR="0092371B" w:rsidRPr="00D83DC1">
        <w:t>result</w:t>
      </w:r>
      <w:r w:rsidR="0092371B">
        <w:t>ing</w:t>
      </w:r>
      <w:r w:rsidR="0092371B" w:rsidRPr="00D83DC1">
        <w:t xml:space="preserve"> in the back-up of sewage into over two-hundred residential homes</w:t>
      </w:r>
      <w:r w:rsidR="0092371B">
        <w:t xml:space="preserve"> and untreated wastewater to flow </w:t>
      </w:r>
      <w:r w:rsidR="0092371B" w:rsidRPr="00D83DC1">
        <w:t xml:space="preserve">into </w:t>
      </w:r>
      <w:r w:rsidR="0092371B">
        <w:t xml:space="preserve">public drinking water supplies.  R.D. at 15. </w:t>
      </w:r>
      <w:r w:rsidR="00D83DC1" w:rsidRPr="00D83DC1">
        <w:t xml:space="preserve"> However,</w:t>
      </w:r>
      <w:r w:rsidR="00D83DC1">
        <w:t xml:space="preserve"> </w:t>
      </w:r>
      <w:r w:rsidR="0092371B">
        <w:t xml:space="preserve">the Recommended Decision balanced the availability of a repayment plan with the requirements of 66 Pa. C.S. § </w:t>
      </w:r>
      <w:r w:rsidR="00D83DC1" w:rsidRPr="00D83DC1">
        <w:t xml:space="preserve">1502 </w:t>
      </w:r>
      <w:r w:rsidR="0092371B">
        <w:t xml:space="preserve">whereby </w:t>
      </w:r>
      <w:r w:rsidR="00D83DC1" w:rsidRPr="00D83DC1">
        <w:t xml:space="preserve">the payment arrangement should be reasonable and non-discriminatory to other </w:t>
      </w:r>
      <w:r w:rsidR="002210F6">
        <w:t xml:space="preserve">similarly situated </w:t>
      </w:r>
      <w:r w:rsidR="00D83DC1" w:rsidRPr="00D83DC1">
        <w:t>customers of Met</w:t>
      </w:r>
      <w:r w:rsidR="00064A1D">
        <w:t xml:space="preserve"> </w:t>
      </w:r>
      <w:r w:rsidR="00D83DC1" w:rsidRPr="00D83DC1">
        <w:t>Ed.</w:t>
      </w:r>
      <w:r w:rsidR="0092371B">
        <w:t xml:space="preserve">  R.D. at 16. </w:t>
      </w:r>
    </w:p>
    <w:p w:rsidR="0049723D" w:rsidRDefault="0049723D" w:rsidP="0092371B">
      <w:pPr>
        <w:spacing w:line="360" w:lineRule="auto"/>
      </w:pPr>
    </w:p>
    <w:p w:rsidR="0092371B" w:rsidRPr="001C6ACA" w:rsidRDefault="002210F6" w:rsidP="0049723D">
      <w:pPr>
        <w:spacing w:line="360" w:lineRule="auto"/>
        <w:ind w:firstLine="720"/>
      </w:pPr>
      <w:r>
        <w:t>Balancing these factors, t</w:t>
      </w:r>
      <w:r w:rsidR="0092371B">
        <w:t xml:space="preserve">he Recommended Decision ultimately imposed a </w:t>
      </w:r>
      <w:r w:rsidR="003F128E">
        <w:t xml:space="preserve">payment plan of </w:t>
      </w:r>
      <w:r w:rsidR="0049723D">
        <w:t>half-down, half over twenty-four-month</w:t>
      </w:r>
      <w:r w:rsidR="003F128E">
        <w:t>s,</w:t>
      </w:r>
      <w:r w:rsidR="0049723D">
        <w:t xml:space="preserve"> </w:t>
      </w:r>
      <w:r w:rsidR="0092371B">
        <w:t>identical to the one described above.</w:t>
      </w:r>
      <w:r w:rsidR="0049723D">
        <w:t xml:space="preserve">  The </w:t>
      </w:r>
      <w:r w:rsidR="002E0BC6">
        <w:t>ALJ a</w:t>
      </w:r>
      <w:r w:rsidR="0049723D">
        <w:t xml:space="preserve">lso </w:t>
      </w:r>
      <w:r w:rsidR="002E0BC6">
        <w:t>recommended that</w:t>
      </w:r>
      <w:r w:rsidR="003F128E">
        <w:t>,</w:t>
      </w:r>
      <w:r w:rsidR="002E0BC6">
        <w:t xml:space="preserve"> should NHSC fail to comply with the payment arrangement, the Commission should initiate a proceeding under 66 Pa. C.S. § 529 and </w:t>
      </w:r>
      <w:r w:rsidR="002E0BC6" w:rsidRPr="002E0BC6">
        <w:t>direct</w:t>
      </w:r>
      <w:r w:rsidR="002E0BC6">
        <w:t xml:space="preserve"> </w:t>
      </w:r>
      <w:r w:rsidR="002E0BC6" w:rsidRPr="002E0BC6">
        <w:t xml:space="preserve">a competent utility to operate or acquire </w:t>
      </w:r>
      <w:r w:rsidR="002E0BC6">
        <w:t xml:space="preserve">NHSC because it has </w:t>
      </w:r>
      <w:r w:rsidR="002E0BC6" w:rsidRPr="002E0BC6">
        <w:t>jeopardized public safety by failing to provide reasonable and adequate service</w:t>
      </w:r>
      <w:r w:rsidR="002E0BC6">
        <w:t xml:space="preserve">.  Ordering Paragraph Nos. 7, 9; R.D. at 18, 19.  The </w:t>
      </w:r>
      <w:r w:rsidR="002E0BC6" w:rsidRPr="002E0BC6">
        <w:rPr>
          <w:i/>
        </w:rPr>
        <w:t>October 2017 Order</w:t>
      </w:r>
      <w:r w:rsidR="002E0BC6">
        <w:t xml:space="preserve"> adopted the September 1, 2017 Recommended Decision as its Order without modification.  </w:t>
      </w:r>
      <w:r w:rsidR="001C6ACA">
        <w:t xml:space="preserve">With no appeal taken, the </w:t>
      </w:r>
      <w:r w:rsidR="001C6ACA">
        <w:rPr>
          <w:i/>
        </w:rPr>
        <w:t>October 2017 Order</w:t>
      </w:r>
      <w:r w:rsidR="001C6ACA">
        <w:t xml:space="preserve"> is </w:t>
      </w:r>
      <w:r w:rsidR="001C6ACA" w:rsidRPr="001C6ACA">
        <w:t>final and binding</w:t>
      </w:r>
      <w:r w:rsidR="001C6ACA">
        <w:t>.</w:t>
      </w:r>
    </w:p>
    <w:p w:rsidR="00D83DC1" w:rsidRDefault="00D83DC1" w:rsidP="005C7B38">
      <w:pPr>
        <w:spacing w:line="360" w:lineRule="auto"/>
      </w:pPr>
    </w:p>
    <w:p w:rsidR="00840886" w:rsidRPr="00840886" w:rsidRDefault="00840886" w:rsidP="005C7B38">
      <w:pPr>
        <w:spacing w:line="360" w:lineRule="auto"/>
        <w:rPr>
          <w:b/>
        </w:rPr>
      </w:pPr>
      <w:r>
        <w:tab/>
      </w:r>
      <w:r w:rsidRPr="00840886">
        <w:rPr>
          <w:b/>
        </w:rPr>
        <w:t>Viability Review of the Bureau</w:t>
      </w:r>
      <w:r>
        <w:rPr>
          <w:b/>
        </w:rPr>
        <w:t>s</w:t>
      </w:r>
      <w:r w:rsidRPr="00840886">
        <w:rPr>
          <w:b/>
        </w:rPr>
        <w:t xml:space="preserve"> of Audits and Technical Utility Services</w:t>
      </w:r>
    </w:p>
    <w:p w:rsidR="00840886" w:rsidRDefault="00840886" w:rsidP="005C7B38">
      <w:pPr>
        <w:spacing w:line="360" w:lineRule="auto"/>
      </w:pPr>
    </w:p>
    <w:p w:rsidR="00364AF3" w:rsidRDefault="002E0BC6" w:rsidP="00364AF3">
      <w:pPr>
        <w:spacing w:line="360" w:lineRule="auto"/>
        <w:ind w:firstLine="720"/>
      </w:pPr>
      <w:r>
        <w:t xml:space="preserve">Also adopted in the </w:t>
      </w:r>
      <w:r w:rsidRPr="002E0BC6">
        <w:rPr>
          <w:i/>
        </w:rPr>
        <w:t>October 2017 Order</w:t>
      </w:r>
      <w:r>
        <w:t xml:space="preserve"> is the </w:t>
      </w:r>
      <w:r w:rsidR="00840886">
        <w:t xml:space="preserve">ALJ’s </w:t>
      </w:r>
      <w:r>
        <w:t xml:space="preserve">recommendation that the </w:t>
      </w:r>
      <w:r w:rsidRPr="002E0BC6">
        <w:t>Bureau</w:t>
      </w:r>
      <w:r>
        <w:t>s</w:t>
      </w:r>
      <w:r w:rsidRPr="002E0BC6">
        <w:t xml:space="preserve"> of Audits and Technical Utility Services conduct</w:t>
      </w:r>
      <w:r>
        <w:t xml:space="preserve"> </w:t>
      </w:r>
      <w:r w:rsidRPr="002E0BC6">
        <w:t xml:space="preserve">a review into the continued viability of NHSC as a going concern and its ability to provide safe and reliable service at </w:t>
      </w:r>
      <w:r w:rsidRPr="002E0BC6">
        <w:lastRenderedPageBreak/>
        <w:t xml:space="preserve">reasonable rates. </w:t>
      </w:r>
      <w:r w:rsidR="001C6ACA">
        <w:t xml:space="preserve"> </w:t>
      </w:r>
      <w:r w:rsidR="00647920">
        <w:t>Ordering Paragraph No. 10 of the</w:t>
      </w:r>
      <w:r>
        <w:t xml:space="preserve"> </w:t>
      </w:r>
      <w:r w:rsidRPr="002E0BC6">
        <w:rPr>
          <w:i/>
        </w:rPr>
        <w:t>October 2017 Order</w:t>
      </w:r>
      <w:r>
        <w:t xml:space="preserve"> direct</w:t>
      </w:r>
      <w:r w:rsidR="00647920">
        <w:t>s</w:t>
      </w:r>
      <w:r>
        <w:t xml:space="preserve"> that</w:t>
      </w:r>
      <w:r w:rsidR="001C6ACA">
        <w:t>,</w:t>
      </w:r>
      <w:r>
        <w:t xml:space="preserve"> u</w:t>
      </w:r>
      <w:r w:rsidRPr="002E0BC6">
        <w:t>pon completion</w:t>
      </w:r>
      <w:r w:rsidR="00647920">
        <w:t>,</w:t>
      </w:r>
      <w:r w:rsidRPr="002E0BC6">
        <w:t xml:space="preserve"> th</w:t>
      </w:r>
      <w:r>
        <w:t xml:space="preserve">ose Bureaus </w:t>
      </w:r>
      <w:r w:rsidR="00840886">
        <w:t xml:space="preserve">were to </w:t>
      </w:r>
      <w:r w:rsidRPr="002E0BC6">
        <w:t>make a joint re</w:t>
      </w:r>
      <w:r w:rsidR="00840886">
        <w:t xml:space="preserve">port </w:t>
      </w:r>
      <w:r w:rsidRPr="002E0BC6">
        <w:t>to the Commission as to whether the Commission should initiate a proceeding pursuant to 66 Pa. C.S. § 529</w:t>
      </w:r>
      <w:r w:rsidR="00840886">
        <w:t>.  That review was to proceed regardless of the status of the NHSC arrearage with Met Ed.</w:t>
      </w:r>
      <w:r w:rsidR="00364AF3">
        <w:t xml:space="preserve">  Based on the conclusions discussed below, and on the fact that NHSC had failed to comply with the terms of the payment arrangement in the </w:t>
      </w:r>
      <w:r w:rsidR="00364AF3" w:rsidRPr="00C03B4F">
        <w:rPr>
          <w:i/>
        </w:rPr>
        <w:t>October 2017 Order</w:t>
      </w:r>
      <w:r w:rsidR="00364AF3">
        <w:t>, the report recommends that the Commission initiate a Section 529 proceeding as soon as practicable.</w:t>
      </w:r>
    </w:p>
    <w:p w:rsidR="00840886" w:rsidRDefault="00840886" w:rsidP="005C7B38">
      <w:pPr>
        <w:spacing w:line="360" w:lineRule="auto"/>
      </w:pPr>
      <w:r>
        <w:tab/>
      </w:r>
      <w:r>
        <w:tab/>
      </w:r>
    </w:p>
    <w:p w:rsidR="00514257" w:rsidRDefault="00840886" w:rsidP="00840886">
      <w:pPr>
        <w:spacing w:line="360" w:lineRule="auto"/>
      </w:pPr>
      <w:r>
        <w:tab/>
        <w:t xml:space="preserve">The Bureaus of Audits and Technical Utility Services </w:t>
      </w:r>
      <w:r w:rsidR="001C6ACA">
        <w:t xml:space="preserve">(TUS) </w:t>
      </w:r>
      <w:r>
        <w:t xml:space="preserve">provided their report to the Commission on January 5, 2018.  Audits and TUS </w:t>
      </w:r>
      <w:r w:rsidR="00DE75C8">
        <w:t xml:space="preserve">had </w:t>
      </w:r>
      <w:r>
        <w:t>issued Data Requests Set</w:t>
      </w:r>
      <w:r w:rsidR="00514257">
        <w:t>s</w:t>
      </w:r>
      <w:r>
        <w:t xml:space="preserve"> 1</w:t>
      </w:r>
      <w:r w:rsidR="00514257">
        <w:t xml:space="preserve"> and 2</w:t>
      </w:r>
      <w:r>
        <w:t xml:space="preserve"> to NHSC via Secretarial Letter</w:t>
      </w:r>
      <w:r w:rsidR="00514257">
        <w:t xml:space="preserve"> on May 26, 2017</w:t>
      </w:r>
      <w:r w:rsidR="001C6ACA">
        <w:t>,</w:t>
      </w:r>
      <w:r w:rsidR="00514257">
        <w:t xml:space="preserve"> and June 1, 2017</w:t>
      </w:r>
      <w:r w:rsidR="001C6ACA">
        <w:t>,</w:t>
      </w:r>
      <w:r w:rsidR="00514257">
        <w:t xml:space="preserve"> respectively</w:t>
      </w:r>
      <w:r>
        <w:t>.  Set 1 addresse</w:t>
      </w:r>
      <w:r w:rsidR="00514257">
        <w:t>d</w:t>
      </w:r>
      <w:r>
        <w:t xml:space="preserve"> financial matters, annual reports, and assessments.  Set 2 addresse</w:t>
      </w:r>
      <w:r w:rsidR="00514257">
        <w:t>d</w:t>
      </w:r>
      <w:r>
        <w:t xml:space="preserve"> operational concerns.  NHSC neither responded nor did it contact the Commission seeking additional accommodation</w:t>
      </w:r>
      <w:r w:rsidR="00514257">
        <w:t xml:space="preserve"> as to either Set 1 or 2.  Thus, NHSC has failed to provide any data detailing its current operations or financial matters.</w:t>
      </w:r>
      <w:r>
        <w:t xml:space="preserve"> </w:t>
      </w:r>
      <w:r w:rsidR="00514257">
        <w:t xml:space="preserve"> </w:t>
      </w:r>
    </w:p>
    <w:p w:rsidR="00514257" w:rsidRDefault="00514257" w:rsidP="00840886">
      <w:pPr>
        <w:spacing w:line="360" w:lineRule="auto"/>
      </w:pPr>
    </w:p>
    <w:p w:rsidR="00840886" w:rsidRDefault="00514257" w:rsidP="00514257">
      <w:pPr>
        <w:spacing w:line="360" w:lineRule="auto"/>
        <w:ind w:firstLine="720"/>
        <w:rPr>
          <w:rFonts w:eastAsia="Calibri"/>
          <w:szCs w:val="22"/>
        </w:rPr>
      </w:pPr>
      <w:r>
        <w:t xml:space="preserve">The Report also </w:t>
      </w:r>
      <w:r w:rsidR="001C6ACA">
        <w:rPr>
          <w:rFonts w:eastAsia="Calibri"/>
          <w:szCs w:val="22"/>
        </w:rPr>
        <w:t xml:space="preserve">noted </w:t>
      </w:r>
      <w:r>
        <w:rPr>
          <w:rFonts w:eastAsia="Calibri"/>
          <w:szCs w:val="22"/>
        </w:rPr>
        <w:t xml:space="preserve">that NHSC has not filed annual reports with the Commission for </w:t>
      </w:r>
      <w:r w:rsidR="00027DBA">
        <w:rPr>
          <w:rFonts w:eastAsia="Calibri"/>
          <w:szCs w:val="22"/>
        </w:rPr>
        <w:t>any year from</w:t>
      </w:r>
      <w:r>
        <w:rPr>
          <w:rFonts w:eastAsia="Calibri"/>
          <w:szCs w:val="22"/>
        </w:rPr>
        <w:t xml:space="preserve"> 2012</w:t>
      </w:r>
      <w:r w:rsidR="00027DBA">
        <w:rPr>
          <w:rFonts w:eastAsia="Calibri"/>
          <w:szCs w:val="22"/>
        </w:rPr>
        <w:t xml:space="preserve"> to</w:t>
      </w:r>
      <w:r>
        <w:rPr>
          <w:rFonts w:eastAsia="Calibri"/>
          <w:szCs w:val="22"/>
        </w:rPr>
        <w:t xml:space="preserve"> 2016</w:t>
      </w:r>
      <w:r w:rsidRPr="00ED0F0D">
        <w:rPr>
          <w:rFonts w:eastAsia="Calibri"/>
          <w:szCs w:val="22"/>
        </w:rPr>
        <w:t xml:space="preserve">.  </w:t>
      </w:r>
      <w:r>
        <w:rPr>
          <w:rFonts w:eastAsia="Calibri"/>
          <w:szCs w:val="22"/>
        </w:rPr>
        <w:t xml:space="preserve">Similarly, the Report identified that NHSC has a $2,970 outstanding balance for assessments due in 2015, 2016, and 2017.  The last NHSC assessment payment was a partial payment of $296 made December 12, 2015, on a $1,096 assessment due for 2015.  NHSC has made no payments towards 2016 and 2017 assessments. </w:t>
      </w:r>
      <w:r w:rsidR="00064A1D">
        <w:rPr>
          <w:rFonts w:eastAsia="Calibri"/>
          <w:szCs w:val="22"/>
        </w:rPr>
        <w:t xml:space="preserve"> </w:t>
      </w:r>
      <w:r>
        <w:rPr>
          <w:rFonts w:eastAsia="Calibri"/>
          <w:szCs w:val="22"/>
        </w:rPr>
        <w:t>The Report identified that NHSC has not filed Public Utility Security Planning and Readiness Self-Certifications with the Commission for each year from 2009 through 2017.</w:t>
      </w:r>
    </w:p>
    <w:p w:rsidR="00514257" w:rsidRDefault="00514257" w:rsidP="00514257">
      <w:pPr>
        <w:spacing w:line="360" w:lineRule="auto"/>
        <w:ind w:firstLine="720"/>
      </w:pPr>
    </w:p>
    <w:p w:rsidR="00647920" w:rsidRDefault="00C9210F" w:rsidP="00514257">
      <w:pPr>
        <w:spacing w:line="360" w:lineRule="auto"/>
        <w:ind w:firstLine="720"/>
      </w:pPr>
      <w:r>
        <w:t>T</w:t>
      </w:r>
      <w:r w:rsidR="00732D60">
        <w:t xml:space="preserve">he Report explains that </w:t>
      </w:r>
      <w:r w:rsidR="001C6ACA">
        <w:t>TUS</w:t>
      </w:r>
      <w:r w:rsidR="00732D60">
        <w:t xml:space="preserve"> </w:t>
      </w:r>
      <w:r w:rsidR="00732D60" w:rsidRPr="00732D60">
        <w:t>conducted a</w:t>
      </w:r>
      <w:r w:rsidR="00145B63">
        <w:t xml:space="preserve"> physical </w:t>
      </w:r>
      <w:r w:rsidR="00732D60" w:rsidRPr="00732D60">
        <w:t xml:space="preserve">file review at </w:t>
      </w:r>
      <w:r w:rsidR="006917C6">
        <w:t>the Department of Environmental Protection (</w:t>
      </w:r>
      <w:r w:rsidR="00732D60" w:rsidRPr="00732D60">
        <w:t>DEP</w:t>
      </w:r>
      <w:r w:rsidR="006917C6">
        <w:t>)</w:t>
      </w:r>
      <w:r w:rsidR="00732D60" w:rsidRPr="00732D60">
        <w:t xml:space="preserve"> Southcentral Offices on November 21, 2017.  That review </w:t>
      </w:r>
      <w:r w:rsidR="00732D60">
        <w:t xml:space="preserve">revealed that </w:t>
      </w:r>
      <w:r w:rsidR="00732D60" w:rsidRPr="00732D60">
        <w:t xml:space="preserve">NHSC was cited by DEP for </w:t>
      </w:r>
      <w:r w:rsidR="00145B63">
        <w:t xml:space="preserve">many </w:t>
      </w:r>
      <w:r w:rsidR="00732D60" w:rsidRPr="00732D60">
        <w:t xml:space="preserve">violations of environmental law </w:t>
      </w:r>
      <w:r w:rsidR="00732D60" w:rsidRPr="00732D60">
        <w:lastRenderedPageBreak/>
        <w:t>over the past four years.  These include Notices of Violation issued: (1) October 26, 2017</w:t>
      </w:r>
      <w:r w:rsidR="001C6ACA">
        <w:t>,</w:t>
      </w:r>
      <w:r w:rsidR="00732D60" w:rsidRPr="00732D60">
        <w:t xml:space="preserve"> for a failure to pay an annual fee; (2) June 2, 2017</w:t>
      </w:r>
      <w:r w:rsidR="001C6ACA">
        <w:t>,</w:t>
      </w:r>
      <w:r w:rsidR="00732D60" w:rsidRPr="00732D60">
        <w:t xml:space="preserve"> for a failure to pay an annual fee; (3) </w:t>
      </w:r>
      <w:bookmarkStart w:id="8" w:name="_Hlk504375702"/>
      <w:r w:rsidR="00732D60" w:rsidRPr="00DA23CF">
        <w:t>February 24, 2017</w:t>
      </w:r>
      <w:r w:rsidR="001C6ACA">
        <w:t>,</w:t>
      </w:r>
      <w:r w:rsidR="00732D60" w:rsidRPr="00DA23CF">
        <w:t xml:space="preserve"> for a discharge of raw sewage from the collection system </w:t>
      </w:r>
      <w:bookmarkEnd w:id="8"/>
      <w:r w:rsidR="00732D60" w:rsidRPr="00DA23CF">
        <w:t>with a system comminutor offline</w:t>
      </w:r>
      <w:r w:rsidR="00732D60" w:rsidRPr="00732D60">
        <w:t>; (4) November 1, 2016</w:t>
      </w:r>
      <w:r w:rsidR="001C6ACA">
        <w:t>,</w:t>
      </w:r>
      <w:r w:rsidR="00732D60" w:rsidRPr="00732D60">
        <w:t xml:space="preserve"> for a failure to pay an annual fee; (5) October 16, 2015</w:t>
      </w:r>
      <w:r w:rsidR="001C6ACA">
        <w:t>,</w:t>
      </w:r>
      <w:r w:rsidR="00732D60" w:rsidRPr="00732D60">
        <w:t xml:space="preserve"> for a failure to pay an annual fee; (6)</w:t>
      </w:r>
      <w:r w:rsidR="00027DBA">
        <w:t> </w:t>
      </w:r>
      <w:r w:rsidR="00732D60" w:rsidRPr="00732D60">
        <w:t>November 1, 2013</w:t>
      </w:r>
      <w:r w:rsidR="001C6ACA">
        <w:t>,</w:t>
      </w:r>
      <w:r w:rsidR="00732D60" w:rsidRPr="00732D60">
        <w:t xml:space="preserve"> for a failure to timely renew a permit; (7) August 1, 2013</w:t>
      </w:r>
      <w:r w:rsidR="001C6ACA">
        <w:t>,</w:t>
      </w:r>
      <w:r w:rsidR="00732D60" w:rsidRPr="00732D60">
        <w:t xml:space="preserve"> for a failure to pay an annual fee; and (8) July 3, 2013</w:t>
      </w:r>
      <w:r w:rsidR="001C6ACA">
        <w:t>,</w:t>
      </w:r>
      <w:r w:rsidR="00732D60" w:rsidRPr="00732D60">
        <w:t xml:space="preserve"> for bypassing a sand filter and improper sampling.</w:t>
      </w:r>
    </w:p>
    <w:p w:rsidR="00647920" w:rsidRDefault="00647920" w:rsidP="00514257">
      <w:pPr>
        <w:spacing w:line="360" w:lineRule="auto"/>
        <w:ind w:firstLine="720"/>
      </w:pPr>
    </w:p>
    <w:p w:rsidR="00364AF3" w:rsidRDefault="00647920" w:rsidP="00514257">
      <w:pPr>
        <w:spacing w:line="360" w:lineRule="auto"/>
        <w:ind w:firstLine="720"/>
      </w:pPr>
      <w:r>
        <w:t xml:space="preserve">The Report also examined </w:t>
      </w:r>
      <w:r w:rsidR="00145B63">
        <w:t xml:space="preserve">financial </w:t>
      </w:r>
      <w:r>
        <w:t xml:space="preserve">exhibits submitted at hearings in this docket and arrived at conclusions </w:t>
      </w:r>
      <w:r w:rsidR="00145B63">
        <w:t xml:space="preserve">similar to </w:t>
      </w:r>
      <w:r>
        <w:t>those of the ALJ</w:t>
      </w:r>
      <w:r w:rsidR="00027DBA">
        <w:t>,</w:t>
      </w:r>
      <w:r>
        <w:t xml:space="preserve"> </w:t>
      </w:r>
      <w:r w:rsidR="00027DBA">
        <w:t>th</w:t>
      </w:r>
      <w:r>
        <w:t>at the hearing exhibits do not indicate that NHSC</w:t>
      </w:r>
      <w:r w:rsidR="00145B63">
        <w:t xml:space="preserve"> cannot pay for its electric service</w:t>
      </w:r>
      <w:r>
        <w:t xml:space="preserve">.  </w:t>
      </w:r>
      <w:r w:rsidR="00364AF3">
        <w:t>The Report recommends that the Commission direct Audits to perform a forensic review of the books and records of NHSC, and all entities properly affiliated with NHSC under Chapter 21 of the Public Utility Code from the date of the appointment of a receiver to 2012.  The Report recommends that</w:t>
      </w:r>
      <w:r w:rsidR="001C6ACA">
        <w:t>,</w:t>
      </w:r>
      <w:r w:rsidR="00364AF3">
        <w:t xml:space="preserve"> if the Commission institutes a Section 529 proceeding, this audit be introduced as evidence in that proceeding. </w:t>
      </w:r>
    </w:p>
    <w:p w:rsidR="00364AF3" w:rsidRDefault="00364AF3" w:rsidP="00514257">
      <w:pPr>
        <w:spacing w:line="360" w:lineRule="auto"/>
        <w:ind w:firstLine="720"/>
      </w:pPr>
    </w:p>
    <w:p w:rsidR="00244A6F" w:rsidRDefault="00364AF3" w:rsidP="00514257">
      <w:pPr>
        <w:spacing w:line="360" w:lineRule="auto"/>
        <w:ind w:firstLine="720"/>
      </w:pPr>
      <w:r>
        <w:t>The Report also recommends that the Commission take immediate action pursuant to 66 Pa. C.S. § 529 to appoint a receiver</w:t>
      </w:r>
      <w:r w:rsidR="00D72FD6">
        <w:t xml:space="preserve"> for NHSC to protect the interest of the NHSC customers and the public as soon as practicable.</w:t>
      </w:r>
      <w:r>
        <w:t xml:space="preserve">  </w:t>
      </w:r>
      <w:r w:rsidR="00D72FD6">
        <w:t>Audits and TUS provided specific recommendations as to the duties of the receiver.  The Report recommends that</w:t>
      </w:r>
      <w:r w:rsidR="00F72441">
        <w:t>,</w:t>
      </w:r>
      <w:r w:rsidR="00D72FD6">
        <w:t xml:space="preserve"> in conjunction with the appointment of a receiver, the Commission should lift the prohibition on Met Ed’s termination of NHSC at Ordering Paragraph No. 5 of the </w:t>
      </w:r>
      <w:r w:rsidR="00D72FD6" w:rsidRPr="00D72FD6">
        <w:rPr>
          <w:i/>
        </w:rPr>
        <w:t>October 2017 Order</w:t>
      </w:r>
      <w:r w:rsidR="00D72FD6">
        <w:t>.  The Report recommends that Met Ed then initiate service in the name of the receiver at the NHSC facilities under receivership.</w:t>
      </w:r>
    </w:p>
    <w:p w:rsidR="00244A6F" w:rsidRDefault="00244A6F">
      <w:pPr>
        <w:overflowPunct/>
        <w:autoSpaceDE/>
        <w:autoSpaceDN/>
        <w:adjustRightInd/>
        <w:spacing w:after="200" w:line="276" w:lineRule="auto"/>
      </w:pPr>
      <w:r>
        <w:br w:type="page"/>
      </w:r>
    </w:p>
    <w:p w:rsidR="003F5782" w:rsidRDefault="003F5782" w:rsidP="003F5782">
      <w:pPr>
        <w:keepNext/>
        <w:tabs>
          <w:tab w:val="left" w:pos="742"/>
        </w:tabs>
        <w:spacing w:line="360" w:lineRule="auto"/>
        <w:rPr>
          <w:b/>
        </w:rPr>
      </w:pPr>
      <w:r>
        <w:rPr>
          <w:b/>
        </w:rPr>
        <w:lastRenderedPageBreak/>
        <w:t>DISCUSSION</w:t>
      </w:r>
    </w:p>
    <w:p w:rsidR="003F5782" w:rsidRDefault="003F5782" w:rsidP="003F5782">
      <w:pPr>
        <w:spacing w:line="360" w:lineRule="auto"/>
      </w:pPr>
    </w:p>
    <w:p w:rsidR="00D72FD6" w:rsidRDefault="003F5782" w:rsidP="003F5782">
      <w:pPr>
        <w:spacing w:line="360" w:lineRule="auto"/>
        <w:ind w:firstLine="720"/>
      </w:pPr>
      <w:r w:rsidRPr="00B54BA1">
        <w:t>Th</w:t>
      </w:r>
      <w:r>
        <w:t xml:space="preserve">e </w:t>
      </w:r>
      <w:r w:rsidR="00D72FD6">
        <w:t xml:space="preserve">circumstances surrounding </w:t>
      </w:r>
      <w:r>
        <w:t>NHSC</w:t>
      </w:r>
      <w:r w:rsidR="00D72FD6">
        <w:t xml:space="preserve"> are not only troubling, but also represent a clear threat to public health and safety.</w:t>
      </w:r>
      <w:r w:rsidR="002A004B">
        <w:t xml:space="preserve">  </w:t>
      </w:r>
      <w:r w:rsidR="00EB605B">
        <w:t xml:space="preserve">To be clear, while the Commission believes that Met Ed should have acted sooner to address this situation, the Commission does not fault Met Ed for exercising caution under the circumstances.  Now, however, </w:t>
      </w:r>
      <w:r w:rsidR="002A004B">
        <w:t xml:space="preserve">NHSC has </w:t>
      </w:r>
      <w:r w:rsidR="00102597">
        <w:t xml:space="preserve">yet again </w:t>
      </w:r>
      <w:r w:rsidR="002A004B">
        <w:t xml:space="preserve">failed to comply with the terms of </w:t>
      </w:r>
      <w:r w:rsidR="00102597">
        <w:t xml:space="preserve">a Commission Order, this time </w:t>
      </w:r>
      <w:r w:rsidR="002A004B">
        <w:t xml:space="preserve">the </w:t>
      </w:r>
      <w:r w:rsidR="002A004B" w:rsidRPr="002A004B">
        <w:rPr>
          <w:i/>
        </w:rPr>
        <w:t>October 2017 Order</w:t>
      </w:r>
      <w:r w:rsidR="002A004B">
        <w:rPr>
          <w:i/>
        </w:rPr>
        <w:t>,</w:t>
      </w:r>
      <w:r w:rsidR="002A004B">
        <w:t xml:space="preserve"> </w:t>
      </w:r>
      <w:r w:rsidR="00EB605B">
        <w:t xml:space="preserve">and </w:t>
      </w:r>
      <w:r w:rsidR="002A004B">
        <w:t>Commission action under 66 Pa. C.S. § 529 is not only mandated as a matter of law, but also serves as a practical solution to the public health emergency created by NHSC.</w:t>
      </w:r>
      <w:r w:rsidR="00D72FD6">
        <w:t xml:space="preserve">   </w:t>
      </w:r>
    </w:p>
    <w:p w:rsidR="00D72FD6" w:rsidRDefault="00D72FD6" w:rsidP="003F5782">
      <w:pPr>
        <w:spacing w:line="360" w:lineRule="auto"/>
        <w:ind w:firstLine="720"/>
      </w:pPr>
    </w:p>
    <w:p w:rsidR="002A004B" w:rsidRDefault="00EB605B" w:rsidP="003F5782">
      <w:pPr>
        <w:spacing w:line="360" w:lineRule="auto"/>
        <w:ind w:firstLine="720"/>
      </w:pPr>
      <w:r>
        <w:t xml:space="preserve">Taking </w:t>
      </w:r>
      <w:r w:rsidR="002A004B">
        <w:t xml:space="preserve">the facts </w:t>
      </w:r>
      <w:r>
        <w:t xml:space="preserve">as </w:t>
      </w:r>
      <w:r w:rsidR="002A004B">
        <w:t xml:space="preserve">developed from the evidentiary hearing of August 2, 2017, it does not appear that NHSC </w:t>
      </w:r>
      <w:r w:rsidR="002A004B" w:rsidRPr="002A004B">
        <w:rPr>
          <w:i/>
        </w:rPr>
        <w:t>cannot</w:t>
      </w:r>
      <w:r w:rsidR="002A004B">
        <w:t xml:space="preserve"> pay for its electric service due to rates that are inadequate or unjust as to NHSC.  Rather, the facts show that NHSC </w:t>
      </w:r>
      <w:r w:rsidR="008F7AC5">
        <w:t xml:space="preserve">simply </w:t>
      </w:r>
      <w:r w:rsidR="008F7AC5" w:rsidRPr="00102597">
        <w:rPr>
          <w:i/>
        </w:rPr>
        <w:t>refuse</w:t>
      </w:r>
      <w:r w:rsidR="00102597" w:rsidRPr="00102597">
        <w:rPr>
          <w:i/>
        </w:rPr>
        <w:t>s</w:t>
      </w:r>
      <w:r w:rsidR="008F7AC5">
        <w:t xml:space="preserve"> to pay for that service and instead </w:t>
      </w:r>
      <w:r w:rsidR="00102597">
        <w:t xml:space="preserve">may have </w:t>
      </w:r>
      <w:r w:rsidR="002A004B">
        <w:t xml:space="preserve">made loans and transferred funds to unregulated affiliates and may have engaged in </w:t>
      </w:r>
      <w:r w:rsidR="00102597">
        <w:t xml:space="preserve">other </w:t>
      </w:r>
      <w:r w:rsidR="002A004B">
        <w:t>comingling of funds among NHSC, affiliated companies, and the owner(s) of NHSC.</w:t>
      </w:r>
      <w:r w:rsidR="00C9210F">
        <w:t xml:space="preserve">  B</w:t>
      </w:r>
      <w:r w:rsidR="002A004B">
        <w:t xml:space="preserve">ecause NHSC has failed to file annual reports </w:t>
      </w:r>
      <w:r w:rsidR="00C9210F">
        <w:t xml:space="preserve">as required by the Public Utility </w:t>
      </w:r>
      <w:r w:rsidR="008F7AC5">
        <w:t xml:space="preserve">Code and ignored </w:t>
      </w:r>
      <w:r w:rsidR="003E5991">
        <w:t xml:space="preserve">official </w:t>
      </w:r>
      <w:r w:rsidR="00F72441">
        <w:t xml:space="preserve">Commission </w:t>
      </w:r>
      <w:r w:rsidR="008F7AC5">
        <w:t>directives that it provide additional financial and operation information</w:t>
      </w:r>
      <w:r w:rsidR="00BA0028">
        <w:t xml:space="preserve"> in response to data requests</w:t>
      </w:r>
      <w:r w:rsidR="008F7AC5">
        <w:t xml:space="preserve">, </w:t>
      </w:r>
      <w:r w:rsidR="00C9210F">
        <w:t xml:space="preserve">the Commission is, at this time, unable to assess the full gravity of the situation.  Under these </w:t>
      </w:r>
      <w:r w:rsidR="005B350D">
        <w:t>circumstances</w:t>
      </w:r>
      <w:r w:rsidR="00C9210F">
        <w:t>, the Commission is not at liberty to take a “wait and see” approach and simply react to the type of public health and environmental emergency that this situation is likely to produce.</w:t>
      </w:r>
    </w:p>
    <w:p w:rsidR="00D72FD6" w:rsidRDefault="00D72FD6" w:rsidP="003F5782">
      <w:pPr>
        <w:spacing w:line="360" w:lineRule="auto"/>
        <w:ind w:firstLine="720"/>
      </w:pPr>
    </w:p>
    <w:p w:rsidR="00D83DC1" w:rsidRDefault="00102597" w:rsidP="008F7AC5">
      <w:pPr>
        <w:spacing w:line="360" w:lineRule="auto"/>
        <w:ind w:firstLine="720"/>
      </w:pPr>
      <w:r>
        <w:t>In addition, t</w:t>
      </w:r>
      <w:r w:rsidR="00C9210F">
        <w:t xml:space="preserve">he Commission finds NHSC’s lack of </w:t>
      </w:r>
      <w:r w:rsidR="003F5782">
        <w:t xml:space="preserve">candor </w:t>
      </w:r>
      <w:r w:rsidR="00C9210F">
        <w:t>di</w:t>
      </w:r>
      <w:r w:rsidR="003F5782">
        <w:t>sturbing.</w:t>
      </w:r>
      <w:r w:rsidR="00C9210F">
        <w:t xml:space="preserve">  The records of the Department Environmental Protection, of which we take official notice, appear to show that NHSC committed multiple violations of Pennsylvania environmental law over many years.  Nevertheless, NHSC testified under oath </w:t>
      </w:r>
      <w:r w:rsidR="006917C6">
        <w:t>a</w:t>
      </w:r>
      <w:r w:rsidR="00C9210F">
        <w:t xml:space="preserve">t the evidentiary hearings of April 3, 2017, that “[o]ur plant works absolutely – we have no violations in 31 years.  The plant </w:t>
      </w:r>
      <w:r w:rsidR="00C9210F">
        <w:lastRenderedPageBreak/>
        <w:t>runs prefect</w:t>
      </w:r>
      <w:r w:rsidR="00B44BB0">
        <w:t xml:space="preserve"> </w:t>
      </w:r>
      <w:r w:rsidR="003D488C">
        <w:t>[</w:t>
      </w:r>
      <w:r w:rsidR="00B44BB0">
        <w:t>sic</w:t>
      </w:r>
      <w:r w:rsidR="003D488C">
        <w:t>]</w:t>
      </w:r>
      <w:r w:rsidR="00C9210F">
        <w:t>.”  Tr. at 54.</w:t>
      </w:r>
      <w:r w:rsidR="006917C6">
        <w:t xml:space="preserve">  In fact,</w:t>
      </w:r>
      <w:r w:rsidR="00C9210F">
        <w:t xml:space="preserve"> </w:t>
      </w:r>
      <w:r w:rsidR="006917C6">
        <w:t xml:space="preserve">DEP records show that NHSC had been cited by DEP many times, and most importantly, had been cited for </w:t>
      </w:r>
      <w:r w:rsidR="006917C6" w:rsidRPr="00DA23CF">
        <w:t xml:space="preserve">a discharge of raw sewage from </w:t>
      </w:r>
      <w:r w:rsidR="006917C6">
        <w:t xml:space="preserve">its </w:t>
      </w:r>
      <w:r w:rsidR="006917C6" w:rsidRPr="00DA23CF">
        <w:t>collection system</w:t>
      </w:r>
      <w:r w:rsidR="006917C6">
        <w:t xml:space="preserve"> approximately one month before </w:t>
      </w:r>
      <w:r w:rsidR="008F7AC5">
        <w:t xml:space="preserve">NHSC </w:t>
      </w:r>
      <w:r w:rsidR="006917C6">
        <w:t xml:space="preserve">offered this sworn testimony.  </w:t>
      </w:r>
    </w:p>
    <w:p w:rsidR="00F1569B" w:rsidRDefault="00F1569B" w:rsidP="008F7AC5">
      <w:pPr>
        <w:spacing w:line="360" w:lineRule="auto"/>
        <w:ind w:firstLine="720"/>
      </w:pPr>
    </w:p>
    <w:p w:rsidR="00F1569B" w:rsidRDefault="00DE75C8" w:rsidP="00EF63AB">
      <w:pPr>
        <w:spacing w:line="360" w:lineRule="auto"/>
        <w:ind w:firstLine="720"/>
      </w:pPr>
      <w:r>
        <w:t xml:space="preserve">In addition to its failure to pay for electric service, there are </w:t>
      </w:r>
      <w:r w:rsidR="00F1569B">
        <w:t xml:space="preserve">a number of </w:t>
      </w:r>
      <w:r>
        <w:t xml:space="preserve">other </w:t>
      </w:r>
      <w:r w:rsidR="00F1569B">
        <w:t xml:space="preserve">issues that call into question </w:t>
      </w:r>
      <w:r>
        <w:t>NHSC’s</w:t>
      </w:r>
      <w:r w:rsidR="00F1569B">
        <w:t xml:space="preserve"> ability to operate its wastewater system, including: (1) the failure to pay its Com</w:t>
      </w:r>
      <w:r w:rsidR="00F1569B" w:rsidRPr="00F1569B">
        <w:t>mission</w:t>
      </w:r>
      <w:r w:rsidR="00B44BB0">
        <w:t xml:space="preserve"> asse</w:t>
      </w:r>
      <w:r w:rsidR="00462D7B">
        <w:t>s</w:t>
      </w:r>
      <w:r w:rsidR="00B44BB0">
        <w:t>sments</w:t>
      </w:r>
      <w:r w:rsidR="00F1569B" w:rsidRPr="00F1569B">
        <w:t>;</w:t>
      </w:r>
      <w:r w:rsidR="00F1569B">
        <w:t xml:space="preserve"> (2) the failure to file its</w:t>
      </w:r>
      <w:r w:rsidR="00F1569B" w:rsidRPr="00F1569B">
        <w:t xml:space="preserve"> Annual Reports;</w:t>
      </w:r>
      <w:r w:rsidR="00F1569B">
        <w:t xml:space="preserve"> (3) w</w:t>
      </w:r>
      <w:r w:rsidR="00F1569B" w:rsidRPr="00F1569B">
        <w:t>hether</w:t>
      </w:r>
      <w:r w:rsidR="00F1569B">
        <w:t xml:space="preserve"> its</w:t>
      </w:r>
      <w:r w:rsidR="00F1569B" w:rsidRPr="00F1569B">
        <w:t xml:space="preserve"> arrangements with affiliated entities </w:t>
      </w:r>
      <w:r w:rsidR="00F1569B">
        <w:t>have been</w:t>
      </w:r>
      <w:r w:rsidR="00F1569B" w:rsidRPr="00F1569B">
        <w:t xml:space="preserve"> approved under the Public Utility Code</w:t>
      </w:r>
      <w:r w:rsidR="00F1569B">
        <w:t>; (4)</w:t>
      </w:r>
      <w:r w:rsidR="00F1569B" w:rsidRPr="00F1569B">
        <w:t xml:space="preserve"> the validity of contracts and arrangements between or among NHSC and its affiliates;</w:t>
      </w:r>
      <w:r w:rsidR="00F1569B">
        <w:t xml:space="preserve"> (5) </w:t>
      </w:r>
      <w:r w:rsidR="00EF63AB">
        <w:t>w</w:t>
      </w:r>
      <w:r w:rsidR="00F1569B" w:rsidRPr="00F1569B">
        <w:t xml:space="preserve">hether </w:t>
      </w:r>
      <w:r w:rsidR="00EF63AB">
        <w:t xml:space="preserve">the </w:t>
      </w:r>
      <w:r w:rsidR="00F1569B" w:rsidRPr="00F1569B">
        <w:t xml:space="preserve">exchange of services, property, money, or securities between or among </w:t>
      </w:r>
      <w:r w:rsidR="00EF63AB">
        <w:t>NHSC</w:t>
      </w:r>
      <w:r w:rsidR="00F1569B" w:rsidRPr="00F1569B">
        <w:t xml:space="preserve"> and its affiliates constitutes criminal conduct under Chapters 19, 21, or 33 of the Public Utility Code</w:t>
      </w:r>
      <w:r w:rsidR="00EF63AB">
        <w:t>; and (6) w</w:t>
      </w:r>
      <w:r w:rsidR="00F1569B" w:rsidRPr="00F1569B">
        <w:t xml:space="preserve">hether testimony offered at hearings in this matter, particularly at the April 3, 2017 hearing, constitutes one or more criminal violations of Chapter 33 of the Public Utility Code or Chapter 49 of the Pennsylvania Crimes Code. </w:t>
      </w:r>
    </w:p>
    <w:p w:rsidR="00BA0028" w:rsidRDefault="00BA0028" w:rsidP="008F7AC5">
      <w:pPr>
        <w:spacing w:line="360" w:lineRule="auto"/>
        <w:ind w:firstLine="720"/>
      </w:pPr>
    </w:p>
    <w:p w:rsidR="00DF2534" w:rsidRDefault="000065AE" w:rsidP="008F7AC5">
      <w:pPr>
        <w:spacing w:line="360" w:lineRule="auto"/>
        <w:ind w:firstLine="720"/>
        <w:rPr>
          <w:color w:val="373739"/>
        </w:rPr>
      </w:pPr>
      <w:r>
        <w:t xml:space="preserve">The Commission does not lose sight of the circumstances that occasion this proceeding.  At its core, this proceeding is about whether a utility and a commercial utility customer are required to abide the terms and conditions of a Commission-approved tariff.  </w:t>
      </w:r>
      <w:r w:rsidR="007E3606">
        <w:t xml:space="preserve">The law is settled.  </w:t>
      </w:r>
      <w:r>
        <w:t>A Commission-approved tariff has the force and effect of law and is binding on both the utility and its customers</w:t>
      </w:r>
      <w:r w:rsidRPr="007E3606">
        <w:t xml:space="preserve">.  </w:t>
      </w:r>
      <w:r w:rsidR="007E3606" w:rsidRPr="007E3606">
        <w:rPr>
          <w:i/>
          <w:color w:val="373739"/>
        </w:rPr>
        <w:t>Moyer v. PUC</w:t>
      </w:r>
      <w:r w:rsidR="007E3606" w:rsidRPr="007E3606">
        <w:rPr>
          <w:color w:val="373739"/>
        </w:rPr>
        <w:t>, 167 A.3d 296 (Pa. Cmwlth. 2017)</w:t>
      </w:r>
      <w:r w:rsidR="007E3606">
        <w:rPr>
          <w:color w:val="373739"/>
        </w:rPr>
        <w:t>.</w:t>
      </w:r>
      <w:r w:rsidR="001B7AB6">
        <w:rPr>
          <w:color w:val="373739"/>
        </w:rPr>
        <w:t xml:space="preserve">  Commercial utility customers are obligated to pay tariff rates for service rendered, and utilities are obligated to protect all customers from those that refuse to pay by terminating overdue </w:t>
      </w:r>
      <w:r w:rsidR="00336B4F">
        <w:rPr>
          <w:color w:val="373739"/>
        </w:rPr>
        <w:t xml:space="preserve">unpaid </w:t>
      </w:r>
      <w:r w:rsidR="001B7AB6">
        <w:rPr>
          <w:color w:val="373739"/>
        </w:rPr>
        <w:t>accounts.</w:t>
      </w:r>
      <w:r w:rsidR="00DF2534">
        <w:rPr>
          <w:color w:val="373739"/>
        </w:rPr>
        <w:t xml:space="preserve">  There is no argument that the Met Ed charges are valid, </w:t>
      </w:r>
      <w:r w:rsidR="00E37C36">
        <w:rPr>
          <w:color w:val="373739"/>
        </w:rPr>
        <w:t xml:space="preserve">that NHSC owes Met Ed for the service rendered, </w:t>
      </w:r>
      <w:r w:rsidR="00336B4F">
        <w:rPr>
          <w:color w:val="373739"/>
        </w:rPr>
        <w:t xml:space="preserve">or that there is record evidence </w:t>
      </w:r>
      <w:r w:rsidR="00E37C36">
        <w:rPr>
          <w:color w:val="373739"/>
        </w:rPr>
        <w:t xml:space="preserve">that NHSC had revenue sufficient to pay for its electric service. </w:t>
      </w:r>
      <w:r w:rsidR="001B7AB6">
        <w:rPr>
          <w:color w:val="373739"/>
        </w:rPr>
        <w:t xml:space="preserve">  </w:t>
      </w:r>
    </w:p>
    <w:p w:rsidR="00DF2534" w:rsidRDefault="00DF2534" w:rsidP="008F7AC5">
      <w:pPr>
        <w:spacing w:line="360" w:lineRule="auto"/>
        <w:ind w:firstLine="720"/>
        <w:rPr>
          <w:color w:val="373739"/>
        </w:rPr>
      </w:pPr>
    </w:p>
    <w:p w:rsidR="00F72441" w:rsidRDefault="001B7AB6" w:rsidP="008F7AC5">
      <w:pPr>
        <w:spacing w:line="360" w:lineRule="auto"/>
        <w:ind w:firstLine="720"/>
        <w:rPr>
          <w:color w:val="373739"/>
        </w:rPr>
      </w:pPr>
      <w:r>
        <w:rPr>
          <w:color w:val="373739"/>
        </w:rPr>
        <w:lastRenderedPageBreak/>
        <w:t>While the Commission does not agree that it cannot direct a payment arrangement for a commercial customer, such arrangements are highly unusual and appropriate only in cases effecting the public health, safety and welfare.</w:t>
      </w:r>
      <w:r w:rsidR="00752F4C">
        <w:rPr>
          <w:color w:val="373739"/>
        </w:rPr>
        <w:t xml:space="preserve">  Here, the </w:t>
      </w:r>
      <w:r w:rsidR="00336B4F" w:rsidRPr="00336B4F">
        <w:rPr>
          <w:i/>
          <w:color w:val="373739"/>
        </w:rPr>
        <w:t xml:space="preserve">October 2017 Order </w:t>
      </w:r>
      <w:r w:rsidR="00336B4F">
        <w:rPr>
          <w:color w:val="373739"/>
        </w:rPr>
        <w:t>d</w:t>
      </w:r>
      <w:r w:rsidR="00752F4C">
        <w:rPr>
          <w:color w:val="373739"/>
        </w:rPr>
        <w:t xml:space="preserve">eveloped a reasonable payment plan considering NHSC rates and revenue.  </w:t>
      </w:r>
      <w:r w:rsidR="00336B4F">
        <w:rPr>
          <w:color w:val="373739"/>
        </w:rPr>
        <w:t xml:space="preserve">It now appears that </w:t>
      </w:r>
      <w:r w:rsidR="00752F4C">
        <w:rPr>
          <w:color w:val="373739"/>
        </w:rPr>
        <w:t>NHSC has chosen to ignore th</w:t>
      </w:r>
      <w:r w:rsidR="00DC32A9">
        <w:rPr>
          <w:color w:val="373739"/>
        </w:rPr>
        <w:t>e</w:t>
      </w:r>
      <w:r w:rsidR="00DF2534">
        <w:rPr>
          <w:color w:val="373739"/>
        </w:rPr>
        <w:t xml:space="preserve"> payment plan</w:t>
      </w:r>
      <w:r w:rsidR="00DC32A9">
        <w:rPr>
          <w:color w:val="373739"/>
        </w:rPr>
        <w:t xml:space="preserve"> and the Order</w:t>
      </w:r>
      <w:r w:rsidR="00336B4F">
        <w:rPr>
          <w:color w:val="373739"/>
        </w:rPr>
        <w:t xml:space="preserve">.  </w:t>
      </w:r>
    </w:p>
    <w:p w:rsidR="00F72441" w:rsidRDefault="00F72441" w:rsidP="008F7AC5">
      <w:pPr>
        <w:spacing w:line="360" w:lineRule="auto"/>
        <w:ind w:firstLine="720"/>
        <w:rPr>
          <w:color w:val="373739"/>
        </w:rPr>
      </w:pPr>
    </w:p>
    <w:p w:rsidR="00DE75C8" w:rsidRDefault="00336B4F" w:rsidP="008F7AC5">
      <w:pPr>
        <w:spacing w:line="360" w:lineRule="auto"/>
        <w:ind w:firstLine="720"/>
        <w:rPr>
          <w:color w:val="373739"/>
        </w:rPr>
      </w:pPr>
      <w:r>
        <w:rPr>
          <w:color w:val="373739"/>
        </w:rPr>
        <w:t xml:space="preserve">The </w:t>
      </w:r>
      <w:r w:rsidR="00DF2534">
        <w:rPr>
          <w:color w:val="373739"/>
        </w:rPr>
        <w:t>Commission cannot legally direct Met Ed to refrain from terminating NHSC</w:t>
      </w:r>
      <w:r>
        <w:rPr>
          <w:color w:val="373739"/>
        </w:rPr>
        <w:t xml:space="preserve"> forever</w:t>
      </w:r>
      <w:r w:rsidR="00973395">
        <w:rPr>
          <w:color w:val="373739"/>
        </w:rPr>
        <w:t xml:space="preserve">. </w:t>
      </w:r>
      <w:r w:rsidR="00A461F8">
        <w:rPr>
          <w:color w:val="373739"/>
        </w:rPr>
        <w:t xml:space="preserve"> As to that termination, the Commission </w:t>
      </w:r>
      <w:r w:rsidR="00973395">
        <w:rPr>
          <w:color w:val="373739"/>
        </w:rPr>
        <w:t>likewise cannot ignore its statutory duty to enforce, execute, and carry out all provisions of the Public Utility Code</w:t>
      </w:r>
      <w:r w:rsidR="00A461F8">
        <w:rPr>
          <w:color w:val="373739"/>
        </w:rPr>
        <w:t xml:space="preserve"> to ensure public health and safety</w:t>
      </w:r>
      <w:r w:rsidR="00DF2534">
        <w:rPr>
          <w:color w:val="373739"/>
        </w:rPr>
        <w:t>.</w:t>
      </w:r>
      <w:r w:rsidR="00973395">
        <w:rPr>
          <w:color w:val="373739"/>
        </w:rPr>
        <w:t xml:space="preserve">  66 Pa. C.S. § 501(a).</w:t>
      </w:r>
      <w:r w:rsidR="00752F4C">
        <w:rPr>
          <w:color w:val="373739"/>
        </w:rPr>
        <w:t xml:space="preserve">  </w:t>
      </w:r>
      <w:r w:rsidR="00973395">
        <w:rPr>
          <w:color w:val="373739"/>
        </w:rPr>
        <w:t xml:space="preserve">To that end, the Public </w:t>
      </w:r>
      <w:r w:rsidR="00A461F8">
        <w:rPr>
          <w:color w:val="373739"/>
        </w:rPr>
        <w:t>Utility</w:t>
      </w:r>
      <w:r w:rsidR="00973395">
        <w:rPr>
          <w:color w:val="373739"/>
        </w:rPr>
        <w:t xml:space="preserve"> Code provides the Commission with “general administrative power and authority to supervise and regulate </w:t>
      </w:r>
      <w:r w:rsidR="00A461F8">
        <w:rPr>
          <w:color w:val="373739"/>
        </w:rPr>
        <w:t>all public utilities doing business within this Commonwealth.”  66 Pa. C.S. §</w:t>
      </w:r>
      <w:r w:rsidR="00385138">
        <w:rPr>
          <w:color w:val="373739"/>
        </w:rPr>
        <w:t> </w:t>
      </w:r>
      <w:r w:rsidR="00A461F8">
        <w:rPr>
          <w:color w:val="373739"/>
        </w:rPr>
        <w:t xml:space="preserve">501(b).  Similarly, every regulated public utility, including its officers, agents, and employees, is legally obligated to observe, obey, and comply with Commission directives.  </w:t>
      </w:r>
      <w:r w:rsidR="00F72441">
        <w:rPr>
          <w:color w:val="373739"/>
        </w:rPr>
        <w:t xml:space="preserve">By </w:t>
      </w:r>
      <w:r w:rsidR="00724ADF">
        <w:rPr>
          <w:color w:val="373739"/>
        </w:rPr>
        <w:t xml:space="preserve">appointing a </w:t>
      </w:r>
      <w:r w:rsidR="001F55A6">
        <w:rPr>
          <w:color w:val="373739"/>
        </w:rPr>
        <w:t>receiver and</w:t>
      </w:r>
      <w:r w:rsidR="00724ADF">
        <w:rPr>
          <w:color w:val="373739"/>
        </w:rPr>
        <w:t xml:space="preserve"> </w:t>
      </w:r>
      <w:r w:rsidR="006B1010">
        <w:rPr>
          <w:color w:val="373739"/>
        </w:rPr>
        <w:t xml:space="preserve">initiating </w:t>
      </w:r>
      <w:r w:rsidR="00F72441">
        <w:rPr>
          <w:color w:val="373739"/>
        </w:rPr>
        <w:t>a Section 529 proceeding</w:t>
      </w:r>
      <w:r w:rsidR="00462D7B">
        <w:rPr>
          <w:color w:val="373739"/>
        </w:rPr>
        <w:t xml:space="preserve"> under the terms provided here</w:t>
      </w:r>
      <w:r w:rsidR="00F72441">
        <w:rPr>
          <w:color w:val="373739"/>
        </w:rPr>
        <w:t xml:space="preserve">, we will have the opportunity to examine whether NHSC has the </w:t>
      </w:r>
      <w:r w:rsidR="00BA1424">
        <w:rPr>
          <w:color w:val="373739"/>
        </w:rPr>
        <w:t>ability to furnish and maintain adequate, efficient, safe, and reasonable service.</w:t>
      </w:r>
    </w:p>
    <w:p w:rsidR="00DE75C8" w:rsidRDefault="00DE75C8" w:rsidP="008F7AC5">
      <w:pPr>
        <w:spacing w:line="360" w:lineRule="auto"/>
        <w:ind w:firstLine="720"/>
        <w:rPr>
          <w:color w:val="373739"/>
        </w:rPr>
      </w:pPr>
    </w:p>
    <w:p w:rsidR="001F55A6" w:rsidRDefault="00116855" w:rsidP="008F7AC5">
      <w:pPr>
        <w:spacing w:line="360" w:lineRule="auto"/>
        <w:ind w:firstLine="720"/>
        <w:rPr>
          <w:color w:val="373739"/>
        </w:rPr>
      </w:pPr>
      <w:r>
        <w:rPr>
          <w:color w:val="373739"/>
        </w:rPr>
        <w:t xml:space="preserve">Section 529 of Title 66 is in the nature of an emergency provision in which the Public Utility Code authorizes the Commission to take immediate action to protect the public interest.  </w:t>
      </w:r>
      <w:r w:rsidR="00DE75C8">
        <w:rPr>
          <w:color w:val="373739"/>
        </w:rPr>
        <w:t xml:space="preserve">Pursuant to Section 529, the Commission may order a capable public utility to acquire a small water or sewer utility </w:t>
      </w:r>
      <w:r w:rsidR="00724ADF">
        <w:rPr>
          <w:color w:val="373739"/>
        </w:rPr>
        <w:t xml:space="preserve">like NHSC </w:t>
      </w:r>
      <w:r w:rsidR="00DE75C8">
        <w:rPr>
          <w:color w:val="373739"/>
        </w:rPr>
        <w:t>if the Commission</w:t>
      </w:r>
      <w:r w:rsidR="00DF3A76">
        <w:rPr>
          <w:color w:val="373739"/>
        </w:rPr>
        <w:t xml:space="preserve"> determines</w:t>
      </w:r>
      <w:r w:rsidR="00DE75C8">
        <w:rPr>
          <w:color w:val="373739"/>
        </w:rPr>
        <w:t xml:space="preserve">, after notice and hearing, that </w:t>
      </w:r>
      <w:r w:rsidR="00724ADF">
        <w:rPr>
          <w:color w:val="373739"/>
        </w:rPr>
        <w:t xml:space="preserve">(1) </w:t>
      </w:r>
      <w:r w:rsidR="001F55A6">
        <w:rPr>
          <w:color w:val="373739"/>
        </w:rPr>
        <w:t>NHSC has v</w:t>
      </w:r>
      <w:r w:rsidR="00724ADF">
        <w:rPr>
          <w:color w:val="373739"/>
        </w:rPr>
        <w:t>iolated statutory or regulatory standards</w:t>
      </w:r>
      <w:r w:rsidR="001F55A6">
        <w:rPr>
          <w:color w:val="373739"/>
        </w:rPr>
        <w:t xml:space="preserve">, (2) NHSC has failed to comply within a reasonable period of time with any Commission order concerning the safety, adequacy, efficiency, or reasonableness of service, (3) NHSC cannot reasonably be expected to furnish and maintain adequate, efficient, safe and reasonable service and facilities in the future, (4) alternative to  acquisition are determined to be impractical or not economically feasible, (5) the acquiring utility is capable of operating NHSC in compliance with statutory and regulatory standards, and </w:t>
      </w:r>
      <w:r w:rsidR="001F55A6">
        <w:rPr>
          <w:color w:val="373739"/>
        </w:rPr>
        <w:lastRenderedPageBreak/>
        <w:t xml:space="preserve">(6) that the rates charged to NHSC customers will not increase unreasonably because of the acquisition. </w:t>
      </w:r>
      <w:r w:rsidR="00DE75C8">
        <w:rPr>
          <w:color w:val="373739"/>
        </w:rPr>
        <w:t xml:space="preserve"> 66 Pa. C.S. §</w:t>
      </w:r>
      <w:r w:rsidR="00DF3A76">
        <w:rPr>
          <w:color w:val="373739"/>
        </w:rPr>
        <w:t xml:space="preserve"> 529(a).  </w:t>
      </w:r>
      <w:r w:rsidR="00394036">
        <w:rPr>
          <w:color w:val="373739"/>
        </w:rPr>
        <w:t xml:space="preserve">In making these determinations, the Commission is to consider the factors enumerated in 66 Pa. C.S. § 529(c). </w:t>
      </w:r>
    </w:p>
    <w:p w:rsidR="001F55A6" w:rsidRDefault="001F55A6" w:rsidP="008F7AC5">
      <w:pPr>
        <w:spacing w:line="360" w:lineRule="auto"/>
        <w:ind w:firstLine="720"/>
        <w:rPr>
          <w:color w:val="373739"/>
        </w:rPr>
      </w:pPr>
    </w:p>
    <w:p w:rsidR="00DE75C8" w:rsidRDefault="001F55A6" w:rsidP="008F7AC5">
      <w:pPr>
        <w:spacing w:line="360" w:lineRule="auto"/>
        <w:ind w:firstLine="720"/>
        <w:rPr>
          <w:color w:val="373739"/>
        </w:rPr>
      </w:pPr>
      <w:r>
        <w:rPr>
          <w:color w:val="373739"/>
        </w:rPr>
        <w:t xml:space="preserve">Regarding </w:t>
      </w:r>
      <w:r w:rsidR="00394036">
        <w:rPr>
          <w:color w:val="373739"/>
        </w:rPr>
        <w:t xml:space="preserve">66 Pa. C.S. § 529(a)(4), that Section requires the Commission </w:t>
      </w:r>
      <w:r w:rsidR="00DE75C8">
        <w:rPr>
          <w:color w:val="373739"/>
        </w:rPr>
        <w:t>to explore alternatives to acquisition</w:t>
      </w:r>
      <w:r w:rsidR="00394036">
        <w:rPr>
          <w:color w:val="373739"/>
        </w:rPr>
        <w:t xml:space="preserve"> as outlined in</w:t>
      </w:r>
      <w:r w:rsidR="00DE75C8">
        <w:rPr>
          <w:color w:val="373739"/>
        </w:rPr>
        <w:t xml:space="preserve"> 66 Pa. C.S. § 529</w:t>
      </w:r>
      <w:r w:rsidR="00DF3A76">
        <w:rPr>
          <w:color w:val="373739"/>
        </w:rPr>
        <w:t>(</w:t>
      </w:r>
      <w:r w:rsidR="00DE75C8">
        <w:rPr>
          <w:color w:val="373739"/>
        </w:rPr>
        <w:t>b</w:t>
      </w:r>
      <w:r w:rsidR="00394036">
        <w:rPr>
          <w:color w:val="373739"/>
        </w:rPr>
        <w:t>)</w:t>
      </w:r>
      <w:r w:rsidR="00DE75C8">
        <w:rPr>
          <w:color w:val="373739"/>
        </w:rPr>
        <w:t>.</w:t>
      </w:r>
      <w:r w:rsidR="00DF3A76">
        <w:rPr>
          <w:color w:val="373739"/>
        </w:rPr>
        <w:t xml:space="preserve">  Finally, as the bureau with delegated prosecutory </w:t>
      </w:r>
      <w:r w:rsidR="00116855">
        <w:rPr>
          <w:color w:val="373739"/>
        </w:rPr>
        <w:t xml:space="preserve">discretion </w:t>
      </w:r>
      <w:r w:rsidR="00DF3A76">
        <w:rPr>
          <w:color w:val="373739"/>
        </w:rPr>
        <w:t>under Section 308.2(a)(11)</w:t>
      </w:r>
      <w:r w:rsidR="00394036">
        <w:rPr>
          <w:color w:val="373739"/>
        </w:rPr>
        <w:t xml:space="preserve"> of the Public Utility Code</w:t>
      </w:r>
      <w:r w:rsidR="00DF3A76">
        <w:rPr>
          <w:color w:val="373739"/>
        </w:rPr>
        <w:t>, the Bureau of Investigation and Enforcement (BI&amp;E) shall be directed to participate in this matter</w:t>
      </w:r>
      <w:r w:rsidR="006B1010">
        <w:rPr>
          <w:color w:val="373739"/>
        </w:rPr>
        <w:t xml:space="preserve"> </w:t>
      </w:r>
      <w:r w:rsidR="00DF3A76">
        <w:rPr>
          <w:color w:val="373739"/>
        </w:rPr>
        <w:t xml:space="preserve">to address fitness determinations, alternatives to acquisition, and factors for consideration required under Sections 529(a), (b) and (c) </w:t>
      </w:r>
      <w:r w:rsidR="00116855">
        <w:rPr>
          <w:color w:val="373739"/>
        </w:rPr>
        <w:t xml:space="preserve">as it deems appropriate and </w:t>
      </w:r>
      <w:r w:rsidR="00DF3A76">
        <w:rPr>
          <w:color w:val="373739"/>
        </w:rPr>
        <w:t xml:space="preserve">before a final determination </w:t>
      </w:r>
      <w:r w:rsidR="00394036">
        <w:rPr>
          <w:color w:val="373739"/>
        </w:rPr>
        <w:t xml:space="preserve">on acquisition </w:t>
      </w:r>
      <w:r w:rsidR="00DF3A76">
        <w:rPr>
          <w:color w:val="373739"/>
        </w:rPr>
        <w:t>can be rendered.</w:t>
      </w:r>
    </w:p>
    <w:p w:rsidR="00116855" w:rsidRDefault="00116855" w:rsidP="008F7AC5">
      <w:pPr>
        <w:spacing w:line="360" w:lineRule="auto"/>
        <w:ind w:firstLine="720"/>
        <w:rPr>
          <w:color w:val="373739"/>
        </w:rPr>
      </w:pPr>
    </w:p>
    <w:p w:rsidR="00116855" w:rsidRDefault="00116855" w:rsidP="008F7AC5">
      <w:pPr>
        <w:spacing w:line="360" w:lineRule="auto"/>
        <w:ind w:firstLine="720"/>
        <w:rPr>
          <w:color w:val="373739"/>
        </w:rPr>
      </w:pPr>
      <w:r>
        <w:rPr>
          <w:color w:val="373739"/>
        </w:rPr>
        <w:t>In addition</w:t>
      </w:r>
      <w:r w:rsidR="009819F6">
        <w:rPr>
          <w:color w:val="373739"/>
        </w:rPr>
        <w:t xml:space="preserve"> to the above</w:t>
      </w:r>
      <w:r>
        <w:rPr>
          <w:color w:val="373739"/>
        </w:rPr>
        <w:t xml:space="preserve">, 66 Pa. C.S. </w:t>
      </w:r>
      <w:r w:rsidR="00385138">
        <w:rPr>
          <w:color w:val="373739"/>
        </w:rPr>
        <w:t>§</w:t>
      </w:r>
      <w:r>
        <w:rPr>
          <w:color w:val="373739"/>
        </w:rPr>
        <w:t xml:space="preserve"> 529(g) provides </w:t>
      </w:r>
      <w:r w:rsidR="009819F6">
        <w:rPr>
          <w:color w:val="373739"/>
        </w:rPr>
        <w:t xml:space="preserve">that the Commission may take action to ensure that </w:t>
      </w:r>
      <w:r w:rsidR="00973395">
        <w:rPr>
          <w:color w:val="373739"/>
        </w:rPr>
        <w:t xml:space="preserve">customers of </w:t>
      </w:r>
      <w:r w:rsidR="009819F6">
        <w:rPr>
          <w:color w:val="373739"/>
        </w:rPr>
        <w:t>a</w:t>
      </w:r>
      <w:r w:rsidR="0007684B">
        <w:rPr>
          <w:color w:val="373739"/>
        </w:rPr>
        <w:t xml:space="preserve"> small wastewater</w:t>
      </w:r>
      <w:r w:rsidR="009819F6">
        <w:rPr>
          <w:color w:val="373739"/>
        </w:rPr>
        <w:t xml:space="preserve"> utility and the affected public will receive safe and adequate service</w:t>
      </w:r>
      <w:r w:rsidR="0007684B">
        <w:rPr>
          <w:color w:val="373739"/>
        </w:rPr>
        <w:t xml:space="preserve"> during the pendency of a Section 529 proceeding.  Section 529 provides </w:t>
      </w:r>
      <w:r>
        <w:rPr>
          <w:color w:val="373739"/>
        </w:rPr>
        <w:t>as follows:</w:t>
      </w:r>
    </w:p>
    <w:p w:rsidR="0007684B" w:rsidRDefault="0007684B" w:rsidP="008F7AC5">
      <w:pPr>
        <w:spacing w:line="360" w:lineRule="auto"/>
        <w:ind w:firstLine="720"/>
        <w:rPr>
          <w:color w:val="373739"/>
        </w:rPr>
      </w:pPr>
    </w:p>
    <w:p w:rsidR="009819F6" w:rsidRDefault="009819F6" w:rsidP="009819F6">
      <w:pPr>
        <w:ind w:left="720" w:right="720"/>
        <w:rPr>
          <w:color w:val="373739"/>
        </w:rPr>
      </w:pPr>
      <w:r w:rsidRPr="009819F6">
        <w:rPr>
          <w:color w:val="373739"/>
        </w:rPr>
        <w:t>(g)  Appointment of receiver.</w:t>
      </w:r>
      <w:r w:rsidR="0007684B">
        <w:rPr>
          <w:color w:val="373739"/>
        </w:rPr>
        <w:t>—</w:t>
      </w:r>
      <w:r w:rsidRPr="009819F6">
        <w:rPr>
          <w:color w:val="373739"/>
        </w:rPr>
        <w:t>The commission may, in its discretion, appoint a receiver to protect the interests of the customers of the small water or sewer utility. Any such appointment shall be by order of the commission, which order shall specify the duties and responsibilities of the receiver.</w:t>
      </w:r>
    </w:p>
    <w:p w:rsidR="009819F6" w:rsidRDefault="009819F6" w:rsidP="008F7AC5">
      <w:pPr>
        <w:spacing w:line="360" w:lineRule="auto"/>
        <w:ind w:firstLine="720"/>
        <w:rPr>
          <w:color w:val="373739"/>
        </w:rPr>
      </w:pPr>
    </w:p>
    <w:p w:rsidR="009819F6" w:rsidRDefault="0007684B" w:rsidP="0007684B">
      <w:pPr>
        <w:spacing w:line="360" w:lineRule="auto"/>
        <w:rPr>
          <w:color w:val="373739"/>
        </w:rPr>
      </w:pPr>
      <w:r>
        <w:rPr>
          <w:color w:val="373739"/>
        </w:rPr>
        <w:t>66 Pa. C.S. §</w:t>
      </w:r>
      <w:r w:rsidR="00385138">
        <w:rPr>
          <w:color w:val="373739"/>
        </w:rPr>
        <w:t xml:space="preserve"> </w:t>
      </w:r>
      <w:r>
        <w:rPr>
          <w:color w:val="373739"/>
        </w:rPr>
        <w:t xml:space="preserve">529(g).  This Order will appoint </w:t>
      </w:r>
      <w:r w:rsidR="00F856F7">
        <w:t>Aqua Pennsylvania Wastewater Company, Inc.</w:t>
      </w:r>
      <w:r w:rsidR="00F856F7">
        <w:rPr>
          <w:color w:val="373739"/>
        </w:rPr>
        <w:t xml:space="preserve"> </w:t>
      </w:r>
      <w:r w:rsidR="00911C56">
        <w:rPr>
          <w:color w:val="373739"/>
        </w:rPr>
        <w:t xml:space="preserve">(APWC) </w:t>
      </w:r>
      <w:r>
        <w:rPr>
          <w:color w:val="373739"/>
        </w:rPr>
        <w:t>a</w:t>
      </w:r>
      <w:r w:rsidR="00F856F7">
        <w:rPr>
          <w:color w:val="373739"/>
        </w:rPr>
        <w:t>s</w:t>
      </w:r>
      <w:r>
        <w:rPr>
          <w:color w:val="373739"/>
        </w:rPr>
        <w:t xml:space="preserve"> </w:t>
      </w:r>
      <w:r w:rsidR="00F856F7">
        <w:rPr>
          <w:color w:val="373739"/>
        </w:rPr>
        <w:t>the R</w:t>
      </w:r>
      <w:r>
        <w:rPr>
          <w:color w:val="373739"/>
        </w:rPr>
        <w:t xml:space="preserve">eceiver to manage and operate NHSC during the pendency of the Section 529 proceeding ordered herein.  </w:t>
      </w:r>
      <w:r w:rsidR="00911C56">
        <w:rPr>
          <w:color w:val="373739"/>
        </w:rPr>
        <w:t xml:space="preserve">The Commission appoints APWC as the Receiver because of its expertise and experience in operating wastewater utilities subject to regulation under the Public Utility Code, and because </w:t>
      </w:r>
      <w:r w:rsidR="00973395">
        <w:rPr>
          <w:color w:val="373739"/>
        </w:rPr>
        <w:t>i</w:t>
      </w:r>
      <w:r w:rsidR="00911C56">
        <w:rPr>
          <w:color w:val="373739"/>
        </w:rPr>
        <w:t xml:space="preserve">ts familiarity and understanding of the circumstances </w:t>
      </w:r>
      <w:r w:rsidR="00973395">
        <w:rPr>
          <w:color w:val="373739"/>
        </w:rPr>
        <w:t xml:space="preserve">will work to ensure safe, adequate, and reasonably continuous </w:t>
      </w:r>
      <w:r w:rsidR="00973395">
        <w:rPr>
          <w:color w:val="373739"/>
        </w:rPr>
        <w:lastRenderedPageBreak/>
        <w:t>service to the public</w:t>
      </w:r>
      <w:r w:rsidR="00911C56">
        <w:rPr>
          <w:color w:val="373739"/>
        </w:rPr>
        <w:t xml:space="preserve">.  </w:t>
      </w:r>
      <w:r>
        <w:rPr>
          <w:color w:val="373739"/>
        </w:rPr>
        <w:t>Accordingly, the Commission has specified the duties and responsibilities of the Receiver in this Order</w:t>
      </w:r>
      <w:r w:rsidR="000E5290">
        <w:rPr>
          <w:color w:val="373739"/>
        </w:rPr>
        <w:t xml:space="preserve"> and in Appendix A</w:t>
      </w:r>
      <w:r>
        <w:rPr>
          <w:color w:val="373739"/>
        </w:rPr>
        <w:t xml:space="preserve">. </w:t>
      </w:r>
    </w:p>
    <w:p w:rsidR="00BA0028" w:rsidRPr="007E3606" w:rsidRDefault="00BA0028" w:rsidP="008F7AC5">
      <w:pPr>
        <w:spacing w:line="360" w:lineRule="auto"/>
        <w:ind w:firstLine="720"/>
      </w:pPr>
    </w:p>
    <w:p w:rsidR="00163F0B" w:rsidRDefault="004E7275" w:rsidP="00394036">
      <w:pPr>
        <w:spacing w:line="360" w:lineRule="auto"/>
        <w:rPr>
          <w:b/>
        </w:rPr>
      </w:pPr>
      <w:r>
        <w:rPr>
          <w:b/>
        </w:rPr>
        <w:t>CONCLUSION</w:t>
      </w:r>
    </w:p>
    <w:p w:rsidR="004E7275" w:rsidRDefault="004E7275" w:rsidP="00C106DF">
      <w:pPr>
        <w:keepNext/>
        <w:tabs>
          <w:tab w:val="left" w:pos="742"/>
        </w:tabs>
        <w:spacing w:line="360" w:lineRule="auto"/>
        <w:rPr>
          <w:b/>
        </w:rPr>
      </w:pPr>
    </w:p>
    <w:p w:rsidR="000C242A" w:rsidRDefault="00BA0028" w:rsidP="000C242A">
      <w:pPr>
        <w:spacing w:line="360" w:lineRule="auto"/>
        <w:ind w:firstLine="720"/>
        <w:rPr>
          <w:b/>
        </w:rPr>
      </w:pPr>
      <w:r>
        <w:t xml:space="preserve">To protect the health, safety and welfare of the customers of the North Heidelberg Sewer Company, the Commission will initiate a proceeding pursuant to 66 Pa. C.S. </w:t>
      </w:r>
      <w:r w:rsidR="00385138">
        <w:t>§ </w:t>
      </w:r>
      <w:r>
        <w:t>529</w:t>
      </w:r>
      <w:r w:rsidR="000C242A">
        <w:t>, including the appointment of a receiver under Section 529(g)</w:t>
      </w:r>
      <w:r>
        <w:t xml:space="preserve">.  These actions will </w:t>
      </w:r>
      <w:r w:rsidR="001D2AC8">
        <w:t>provide for the order</w:t>
      </w:r>
      <w:r w:rsidR="009F5750">
        <w:t>ly</w:t>
      </w:r>
      <w:r w:rsidR="001D2AC8">
        <w:t xml:space="preserve"> transition </w:t>
      </w:r>
      <w:r>
        <w:t xml:space="preserve">of operation and </w:t>
      </w:r>
      <w:r w:rsidR="00336B4F">
        <w:t xml:space="preserve">perhaps </w:t>
      </w:r>
      <w:r>
        <w:t>ownership of the North Heidelberg Sewer Company to a competent wastewater provider</w:t>
      </w:r>
      <w:r w:rsidR="000C242A">
        <w:t xml:space="preserve"> and will protect the customers of NHSC and the affected public</w:t>
      </w:r>
      <w:r w:rsidR="00B73AFD" w:rsidRPr="00B73AFD">
        <w:t xml:space="preserve">; </w:t>
      </w:r>
      <w:r w:rsidR="00B73AFD" w:rsidRPr="00B73AFD">
        <w:rPr>
          <w:b/>
        </w:rPr>
        <w:t>THEREFORE,</w:t>
      </w:r>
    </w:p>
    <w:p w:rsidR="000C242A" w:rsidRDefault="000C242A" w:rsidP="000C242A">
      <w:pPr>
        <w:spacing w:line="360" w:lineRule="auto"/>
        <w:ind w:firstLine="720"/>
        <w:rPr>
          <w:b/>
          <w:bCs/>
        </w:rPr>
      </w:pPr>
    </w:p>
    <w:p w:rsidR="00163F0B" w:rsidRDefault="00163F0B" w:rsidP="000C242A">
      <w:pPr>
        <w:spacing w:line="360" w:lineRule="auto"/>
        <w:ind w:firstLine="720"/>
        <w:rPr>
          <w:b/>
          <w:bCs/>
        </w:rPr>
      </w:pPr>
      <w:r>
        <w:rPr>
          <w:b/>
          <w:bCs/>
        </w:rPr>
        <w:t>IT IS ORDERED:</w:t>
      </w:r>
    </w:p>
    <w:p w:rsidR="00163F0B" w:rsidRDefault="00163F0B" w:rsidP="00163F0B">
      <w:pPr>
        <w:keepNext/>
        <w:keepLines/>
        <w:spacing w:line="360" w:lineRule="auto"/>
        <w:rPr>
          <w:bCs/>
        </w:rPr>
      </w:pPr>
    </w:p>
    <w:p w:rsidR="00DB0674" w:rsidRDefault="00B44BB0" w:rsidP="00B73AFD">
      <w:pPr>
        <w:tabs>
          <w:tab w:val="num" w:pos="720"/>
        </w:tabs>
        <w:spacing w:line="360" w:lineRule="auto"/>
        <w:ind w:firstLine="720"/>
      </w:pPr>
      <w:r>
        <w:t>1</w:t>
      </w:r>
      <w:r w:rsidR="00F71108">
        <w:t>.</w:t>
      </w:r>
      <w:r w:rsidR="003615C3">
        <w:tab/>
        <w:t xml:space="preserve">That an investigation shall be instituted into whether the Commission should order a capable public utility to acquire North Heidelberg Sewer Company pursuant to </w:t>
      </w:r>
      <w:r w:rsidR="00DB0674">
        <w:t>the Commission’s October 5, 2017 Order at Docket Number P-2017-2594688</w:t>
      </w:r>
      <w:r w:rsidR="00385138">
        <w:t xml:space="preserve"> and</w:t>
      </w:r>
      <w:r w:rsidR="00DB0674">
        <w:t xml:space="preserve"> </w:t>
      </w:r>
      <w:r w:rsidR="003615C3">
        <w:t>66 Pa. C.S. § 529 and consistent with this Order.</w:t>
      </w:r>
    </w:p>
    <w:p w:rsidR="00DB0674" w:rsidRDefault="00DB0674" w:rsidP="00B73AFD">
      <w:pPr>
        <w:tabs>
          <w:tab w:val="num" w:pos="720"/>
        </w:tabs>
        <w:spacing w:line="360" w:lineRule="auto"/>
        <w:ind w:firstLine="720"/>
      </w:pPr>
    </w:p>
    <w:p w:rsidR="00DB0674" w:rsidRDefault="00DB0674" w:rsidP="00B73AFD">
      <w:pPr>
        <w:tabs>
          <w:tab w:val="num" w:pos="720"/>
        </w:tabs>
        <w:spacing w:line="360" w:lineRule="auto"/>
        <w:ind w:firstLine="720"/>
      </w:pPr>
      <w:r>
        <w:t>2</w:t>
      </w:r>
      <w:r w:rsidRPr="00B73AFD">
        <w:t>.</w:t>
      </w:r>
      <w:r w:rsidRPr="00B73AFD">
        <w:tab/>
      </w:r>
      <w:r>
        <w:t>That</w:t>
      </w:r>
      <w:r w:rsidR="006B1010">
        <w:t xml:space="preserve"> </w:t>
      </w:r>
      <w:r>
        <w:t xml:space="preserve">the Bureau of Investigation and Enforcement is </w:t>
      </w:r>
      <w:r w:rsidR="00385138">
        <w:t xml:space="preserve">expected </w:t>
      </w:r>
      <w:r>
        <w:t>to participate in the investigation proceeding.  Wastewater utilities with an interest in this matter may petition to participate as appropriate.</w:t>
      </w:r>
    </w:p>
    <w:p w:rsidR="0007684B" w:rsidRDefault="0007684B" w:rsidP="00B73AFD">
      <w:pPr>
        <w:tabs>
          <w:tab w:val="num" w:pos="720"/>
        </w:tabs>
        <w:spacing w:line="360" w:lineRule="auto"/>
        <w:ind w:firstLine="720"/>
      </w:pPr>
    </w:p>
    <w:p w:rsidR="0007684B" w:rsidRDefault="0007684B" w:rsidP="00B73AFD">
      <w:pPr>
        <w:tabs>
          <w:tab w:val="num" w:pos="720"/>
        </w:tabs>
        <w:spacing w:line="360" w:lineRule="auto"/>
        <w:ind w:firstLine="720"/>
      </w:pPr>
      <w:r>
        <w:t>3.</w:t>
      </w:r>
      <w:r>
        <w:tab/>
        <w:t xml:space="preserve">That the North Heidelberg Sewer Company shall provide notice to its customers of the imposition of the receivership and the initiation of a Section 529 proceeding in the same manner as a general rate </w:t>
      </w:r>
      <w:r w:rsidR="006B1010">
        <w:t>increase and</w:t>
      </w:r>
      <w:r>
        <w:t xml:space="preserve"> shall inform its customers to direct future payments for wastewater service to the Receiver as appointed by the Commission.</w:t>
      </w:r>
    </w:p>
    <w:p w:rsidR="003615C3" w:rsidRDefault="00F71108" w:rsidP="00DB0674">
      <w:pPr>
        <w:tabs>
          <w:tab w:val="num" w:pos="720"/>
        </w:tabs>
        <w:spacing w:line="360" w:lineRule="auto"/>
      </w:pPr>
      <w:r>
        <w:tab/>
      </w:r>
    </w:p>
    <w:p w:rsidR="00DB68BC" w:rsidRDefault="0007684B" w:rsidP="00B73AFD">
      <w:pPr>
        <w:tabs>
          <w:tab w:val="num" w:pos="720"/>
        </w:tabs>
        <w:spacing w:line="360" w:lineRule="auto"/>
        <w:ind w:firstLine="720"/>
      </w:pPr>
      <w:r>
        <w:lastRenderedPageBreak/>
        <w:t>4.</w:t>
      </w:r>
      <w:r w:rsidR="00DB0674">
        <w:tab/>
      </w:r>
      <w:r w:rsidR="00F71108">
        <w:t xml:space="preserve">That </w:t>
      </w:r>
      <w:r w:rsidR="003C23A5">
        <w:t xml:space="preserve">pursuant to 66 Pa. C.S. § 529(g), the Commission directs </w:t>
      </w:r>
      <w:bookmarkStart w:id="9" w:name="_Hlk505584374"/>
      <w:r w:rsidR="00F71108">
        <w:t xml:space="preserve">Aqua </w:t>
      </w:r>
      <w:r w:rsidR="003C23A5">
        <w:t xml:space="preserve">Pennsylvania </w:t>
      </w:r>
      <w:r w:rsidR="00F71108">
        <w:t>Wastewater</w:t>
      </w:r>
      <w:r w:rsidR="003C23A5">
        <w:t xml:space="preserve"> Company, Inc.</w:t>
      </w:r>
      <w:bookmarkEnd w:id="9"/>
      <w:r w:rsidR="003C23A5">
        <w:t xml:space="preserve"> to act as the Receiver for the North Heidelberg Sewer Company </w:t>
      </w:r>
      <w:r w:rsidR="00C93606">
        <w:t xml:space="preserve">beginning March 5, 2018 and to continue </w:t>
      </w:r>
      <w:r w:rsidR="003C23A5">
        <w:t>during the pendency of the Section 529 proceeding ordered below and in accordance with Appendix A to this Order.</w:t>
      </w:r>
    </w:p>
    <w:p w:rsidR="00DB68BC" w:rsidRDefault="00DB68BC" w:rsidP="00B73AFD">
      <w:pPr>
        <w:tabs>
          <w:tab w:val="num" w:pos="720"/>
        </w:tabs>
        <w:spacing w:line="360" w:lineRule="auto"/>
        <w:ind w:firstLine="720"/>
      </w:pPr>
    </w:p>
    <w:p w:rsidR="003C23A5" w:rsidRDefault="0007684B" w:rsidP="00B73AFD">
      <w:pPr>
        <w:tabs>
          <w:tab w:val="num" w:pos="720"/>
        </w:tabs>
        <w:spacing w:line="360" w:lineRule="auto"/>
        <w:ind w:firstLine="720"/>
      </w:pPr>
      <w:r>
        <w:t>5</w:t>
      </w:r>
      <w:r w:rsidR="00DB68BC">
        <w:t>.</w:t>
      </w:r>
      <w:r w:rsidR="00DB68BC">
        <w:tab/>
        <w:t>The Receiver shall not assume any debt incurred by the North Heidelberg Sewer Company unless such assumption is approved through an Order of this Commission.</w:t>
      </w:r>
    </w:p>
    <w:p w:rsidR="00127145" w:rsidRDefault="00127145" w:rsidP="00B73AFD">
      <w:pPr>
        <w:tabs>
          <w:tab w:val="num" w:pos="720"/>
        </w:tabs>
        <w:spacing w:line="360" w:lineRule="auto"/>
        <w:ind w:firstLine="720"/>
      </w:pPr>
    </w:p>
    <w:p w:rsidR="00127145" w:rsidRDefault="0007684B" w:rsidP="00B73AFD">
      <w:pPr>
        <w:tabs>
          <w:tab w:val="num" w:pos="720"/>
        </w:tabs>
        <w:spacing w:line="360" w:lineRule="auto"/>
        <w:ind w:firstLine="720"/>
      </w:pPr>
      <w:r>
        <w:t>6</w:t>
      </w:r>
      <w:r w:rsidR="00127145">
        <w:t>.</w:t>
      </w:r>
      <w:r w:rsidR="00127145">
        <w:tab/>
        <w:t>The Receiver shall not be liable for preexisting conditions, defects, or regulatory or statutory violations occasioned by the North Heidelberg Sewer Company.</w:t>
      </w:r>
    </w:p>
    <w:p w:rsidR="00DB68BC" w:rsidRDefault="00DB68BC" w:rsidP="00B73AFD">
      <w:pPr>
        <w:tabs>
          <w:tab w:val="num" w:pos="720"/>
        </w:tabs>
        <w:spacing w:line="360" w:lineRule="auto"/>
        <w:ind w:firstLine="720"/>
      </w:pPr>
    </w:p>
    <w:p w:rsidR="003C23A5" w:rsidRPr="00F77E7A" w:rsidRDefault="0007684B" w:rsidP="003C23A5">
      <w:pPr>
        <w:tabs>
          <w:tab w:val="num" w:pos="720"/>
        </w:tabs>
        <w:spacing w:line="360" w:lineRule="auto"/>
        <w:ind w:firstLine="720"/>
      </w:pPr>
      <w:r>
        <w:t>7</w:t>
      </w:r>
      <w:r w:rsidR="003C23A5" w:rsidRPr="00F77E7A">
        <w:t>.</w:t>
      </w:r>
      <w:r w:rsidR="003C23A5" w:rsidRPr="00F77E7A">
        <w:tab/>
        <w:t xml:space="preserve">That the Metropolitan Edison Company is ordered to initiate </w:t>
      </w:r>
      <w:r w:rsidR="005061FB" w:rsidRPr="00F77E7A">
        <w:t xml:space="preserve">electric </w:t>
      </w:r>
      <w:r w:rsidR="003C23A5" w:rsidRPr="00F77E7A">
        <w:t xml:space="preserve">service to the facilities used to </w:t>
      </w:r>
      <w:r w:rsidR="00DC32A9">
        <w:t>serve the North Heidelberg Wastewater Company customers</w:t>
      </w:r>
      <w:r w:rsidR="003C23A5" w:rsidRPr="00F77E7A">
        <w:t xml:space="preserve"> in the name of the Receiver </w:t>
      </w:r>
      <w:r w:rsidR="005061FB" w:rsidRPr="00F77E7A">
        <w:t>as appointed by the Commission</w:t>
      </w:r>
      <w:r w:rsidR="009D6B35" w:rsidRPr="00F77E7A">
        <w:t xml:space="preserve"> and consistent with this Order</w:t>
      </w:r>
      <w:r w:rsidR="003C23A5" w:rsidRPr="00F77E7A">
        <w:t>.</w:t>
      </w:r>
    </w:p>
    <w:p w:rsidR="00F71108" w:rsidRDefault="00F71108" w:rsidP="00B73AFD">
      <w:pPr>
        <w:tabs>
          <w:tab w:val="num" w:pos="720"/>
        </w:tabs>
        <w:spacing w:line="360" w:lineRule="auto"/>
        <w:ind w:firstLine="720"/>
      </w:pPr>
    </w:p>
    <w:p w:rsidR="00BA1424" w:rsidRDefault="0007684B" w:rsidP="00BA1424">
      <w:pPr>
        <w:tabs>
          <w:tab w:val="num" w:pos="720"/>
        </w:tabs>
        <w:spacing w:line="360" w:lineRule="auto"/>
        <w:ind w:firstLine="720"/>
      </w:pPr>
      <w:r>
        <w:t>8</w:t>
      </w:r>
      <w:r w:rsidR="00BA1424" w:rsidRPr="00B73AFD">
        <w:t>.</w:t>
      </w:r>
      <w:r w:rsidR="00BA1424" w:rsidRPr="00B73AFD">
        <w:tab/>
      </w:r>
      <w:r w:rsidR="00BA1424" w:rsidRPr="007767C7">
        <w:t>That</w:t>
      </w:r>
      <w:r w:rsidR="00BA1424">
        <w:t>, upon establishment of service in the name of the Receiver,</w:t>
      </w:r>
      <w:r w:rsidR="00BA1424" w:rsidRPr="007767C7">
        <w:t xml:space="preserve"> the prohibition on termination of the North Heidelberg Sewer Company established in Ordering Paragraph No. 5 of the October 5, 2017 Order at </w:t>
      </w:r>
      <w:r w:rsidR="00A22400">
        <w:t>D</w:t>
      </w:r>
      <w:r w:rsidR="00BA1424">
        <w:t>ocket</w:t>
      </w:r>
      <w:r w:rsidR="00BA1424" w:rsidRPr="007767C7">
        <w:t xml:space="preserve"> </w:t>
      </w:r>
      <w:r w:rsidR="00A22400">
        <w:t xml:space="preserve">No. P-2017-2594688 </w:t>
      </w:r>
      <w:r w:rsidR="00BA1424" w:rsidRPr="007767C7">
        <w:t>is hereby removed</w:t>
      </w:r>
      <w:r w:rsidR="00154D70">
        <w:t>,</w:t>
      </w:r>
      <w:r w:rsidR="00BA1424" w:rsidRPr="007767C7">
        <w:t xml:space="preserve"> and the Metropolitan Edison Company is ordered to terminate electric service to the North Heidelberg Sewer Company consistent with </w:t>
      </w:r>
      <w:r w:rsidR="00462D7B">
        <w:t>t</w:t>
      </w:r>
      <w:r w:rsidR="00BA1424" w:rsidRPr="007767C7">
        <w:t>his Order.</w:t>
      </w:r>
    </w:p>
    <w:p w:rsidR="00BA1424" w:rsidRPr="007767C7" w:rsidRDefault="00BA1424" w:rsidP="00BA1424">
      <w:pPr>
        <w:tabs>
          <w:tab w:val="num" w:pos="720"/>
        </w:tabs>
        <w:spacing w:line="360" w:lineRule="auto"/>
        <w:ind w:firstLine="720"/>
      </w:pPr>
    </w:p>
    <w:p w:rsidR="00F77E7A" w:rsidRDefault="0007684B" w:rsidP="00F77E7A">
      <w:pPr>
        <w:tabs>
          <w:tab w:val="num" w:pos="720"/>
        </w:tabs>
        <w:spacing w:line="360" w:lineRule="auto"/>
        <w:ind w:firstLine="720"/>
      </w:pPr>
      <w:r>
        <w:t>9</w:t>
      </w:r>
      <w:r w:rsidR="003C23A5">
        <w:t>.</w:t>
      </w:r>
      <w:r w:rsidR="003C23A5">
        <w:tab/>
        <w:t>That the North Heidelberg Sewer Company shall</w:t>
      </w:r>
      <w:r w:rsidR="00F77E7A">
        <w:t xml:space="preserve"> preserve all hard copy or electronic records, files, bank statements, documents, papers, or any other materials related to its offering of utility wastewater service, including records of all contracts loans, payments, and other arrangements with affiliated companies or be subject to criminal and/or civil prosecution under Chapter 33 of the Public Utility Code and any other applicable state or federal law.</w:t>
      </w:r>
    </w:p>
    <w:p w:rsidR="003C23A5" w:rsidRDefault="0007684B" w:rsidP="00B73AFD">
      <w:pPr>
        <w:tabs>
          <w:tab w:val="num" w:pos="720"/>
        </w:tabs>
        <w:spacing w:line="360" w:lineRule="auto"/>
        <w:ind w:firstLine="720"/>
      </w:pPr>
      <w:r>
        <w:lastRenderedPageBreak/>
        <w:t>10</w:t>
      </w:r>
      <w:r w:rsidR="00F77E7A">
        <w:t>.</w:t>
      </w:r>
      <w:r w:rsidR="00F77E7A">
        <w:tab/>
      </w:r>
      <w:bookmarkStart w:id="10" w:name="_Hlk505332776"/>
      <w:r w:rsidR="00F77E7A">
        <w:t>That the North Heidelberg Sewer Company shall</w:t>
      </w:r>
      <w:r w:rsidR="00154D70">
        <w:t>,</w:t>
      </w:r>
      <w:r w:rsidR="00F77E7A">
        <w:t xml:space="preserve"> </w:t>
      </w:r>
      <w:r w:rsidR="00545861">
        <w:t>no later than February 20, 2018</w:t>
      </w:r>
      <w:r w:rsidR="009D6B35">
        <w:t>,</w:t>
      </w:r>
      <w:r w:rsidR="003C23A5">
        <w:t xml:space="preserve"> turn over </w:t>
      </w:r>
      <w:r w:rsidR="00A22400">
        <w:t xml:space="preserve">copies or originals of </w:t>
      </w:r>
      <w:r w:rsidR="003C23A5">
        <w:t xml:space="preserve">all books, records, accounts, and any other </w:t>
      </w:r>
      <w:r w:rsidR="00C93606">
        <w:t xml:space="preserve">information </w:t>
      </w:r>
      <w:r w:rsidR="003C23A5">
        <w:t xml:space="preserve">used </w:t>
      </w:r>
      <w:r w:rsidR="00DC32A9">
        <w:t xml:space="preserve">and useful </w:t>
      </w:r>
      <w:r w:rsidR="003C23A5">
        <w:t xml:space="preserve">in the provision of utility </w:t>
      </w:r>
      <w:r w:rsidR="00F77E7A">
        <w:t xml:space="preserve">wastewater </w:t>
      </w:r>
      <w:r w:rsidR="003C23A5">
        <w:t>service to customers served by the North Heidelberg Sewer Company to the Receiver as appointed by the Commission</w:t>
      </w:r>
      <w:r w:rsidR="009D6B35">
        <w:t xml:space="preserve"> or be subject to criminal </w:t>
      </w:r>
      <w:r w:rsidR="00F77E7A">
        <w:t xml:space="preserve">and/or civil </w:t>
      </w:r>
      <w:r w:rsidR="009D6B35">
        <w:t>prosecution under Chapter 33 of the Public Utility Code and any other applicable state or federal law.</w:t>
      </w:r>
      <w:bookmarkEnd w:id="10"/>
    </w:p>
    <w:p w:rsidR="005061FB" w:rsidRDefault="005061FB" w:rsidP="00B73AFD">
      <w:pPr>
        <w:tabs>
          <w:tab w:val="num" w:pos="720"/>
        </w:tabs>
        <w:spacing w:line="360" w:lineRule="auto"/>
        <w:ind w:firstLine="720"/>
      </w:pPr>
    </w:p>
    <w:p w:rsidR="00C93606" w:rsidRDefault="00DB0674" w:rsidP="000E5290">
      <w:pPr>
        <w:tabs>
          <w:tab w:val="num" w:pos="720"/>
        </w:tabs>
        <w:spacing w:line="360" w:lineRule="auto"/>
        <w:ind w:firstLine="720"/>
      </w:pPr>
      <w:r>
        <w:t>1</w:t>
      </w:r>
      <w:r w:rsidR="0007684B">
        <w:t>1</w:t>
      </w:r>
      <w:r w:rsidR="00C93606">
        <w:t>.</w:t>
      </w:r>
      <w:r w:rsidR="00C93606">
        <w:tab/>
        <w:t xml:space="preserve">That the North Heidelberg Sewer Company shall, no later than March 5, 2018, turn over all operations, assets, and any other property </w:t>
      </w:r>
      <w:r w:rsidR="008D6103">
        <w:t xml:space="preserve">whether personal or real property, </w:t>
      </w:r>
      <w:r w:rsidR="00C93606">
        <w:t>used and useful in the provision of utility wastewater service to customers served by the North Heidelberg Sewer Company to the Receiver as appointed by the Commission or be subject to criminal and/or civil prosecution under Chapter 33 of the Public Utility Code and any other applicable state or federal law.</w:t>
      </w:r>
    </w:p>
    <w:p w:rsidR="00C93606" w:rsidRDefault="00C93606" w:rsidP="00B73AFD">
      <w:pPr>
        <w:tabs>
          <w:tab w:val="num" w:pos="720"/>
        </w:tabs>
        <w:spacing w:line="360" w:lineRule="auto"/>
        <w:ind w:firstLine="720"/>
      </w:pPr>
    </w:p>
    <w:p w:rsidR="003C23A5" w:rsidRDefault="00DB0674" w:rsidP="00B73AFD">
      <w:pPr>
        <w:tabs>
          <w:tab w:val="num" w:pos="720"/>
        </w:tabs>
        <w:spacing w:line="360" w:lineRule="auto"/>
        <w:ind w:firstLine="720"/>
      </w:pPr>
      <w:r>
        <w:t>1</w:t>
      </w:r>
      <w:r w:rsidR="0007684B">
        <w:t>2</w:t>
      </w:r>
      <w:r w:rsidR="003C23A5">
        <w:t>.</w:t>
      </w:r>
      <w:r w:rsidR="003C23A5">
        <w:tab/>
        <w:t>That the North Heidelberg Sewer Company</w:t>
      </w:r>
      <w:r w:rsidR="00B152D1">
        <w:t>, including its</w:t>
      </w:r>
      <w:r w:rsidR="003C23A5">
        <w:t xml:space="preserve"> </w:t>
      </w:r>
      <w:r w:rsidR="00B62C06">
        <w:t>owners and employees</w:t>
      </w:r>
      <w:r w:rsidR="00B152D1">
        <w:t>,</w:t>
      </w:r>
      <w:r w:rsidR="00B62C06">
        <w:t xml:space="preserve"> are </w:t>
      </w:r>
      <w:r w:rsidR="003C23A5">
        <w:t xml:space="preserve">directed to </w:t>
      </w:r>
      <w:r w:rsidR="00B152D1">
        <w:t xml:space="preserve">provide full and unconditional </w:t>
      </w:r>
      <w:r w:rsidR="003C23A5">
        <w:t>cooperat</w:t>
      </w:r>
      <w:r w:rsidR="00B152D1">
        <w:t>ion</w:t>
      </w:r>
      <w:r w:rsidR="003C23A5">
        <w:t xml:space="preserve"> with the orderly transition of operations</w:t>
      </w:r>
      <w:r w:rsidR="00B62C06">
        <w:t>,</w:t>
      </w:r>
      <w:r w:rsidR="003C23A5">
        <w:t xml:space="preserve"> management</w:t>
      </w:r>
      <w:r w:rsidR="00B62C06">
        <w:t xml:space="preserve">, and oversight </w:t>
      </w:r>
      <w:r w:rsidR="003C23A5">
        <w:t xml:space="preserve">to the </w:t>
      </w:r>
      <w:r w:rsidR="005061FB">
        <w:t>Receiver</w:t>
      </w:r>
      <w:r w:rsidR="003C23A5">
        <w:t xml:space="preserve"> as appointed by the Commission</w:t>
      </w:r>
      <w:r w:rsidR="009D6B35">
        <w:t xml:space="preserve"> or be </w:t>
      </w:r>
      <w:bookmarkStart w:id="11" w:name="_Hlk504395471"/>
      <w:r w:rsidR="009D6B35">
        <w:t>subject to criminal</w:t>
      </w:r>
      <w:r w:rsidR="00F77E7A">
        <w:t xml:space="preserve"> and/or civil</w:t>
      </w:r>
      <w:r w:rsidR="009D6B35">
        <w:t xml:space="preserve"> prosecution under Chapter 33 of the Public Utility Code and any other applicable state or federal law.</w:t>
      </w:r>
    </w:p>
    <w:bookmarkEnd w:id="11"/>
    <w:p w:rsidR="005061FB" w:rsidRDefault="005061FB" w:rsidP="00B73AFD">
      <w:pPr>
        <w:tabs>
          <w:tab w:val="num" w:pos="720"/>
        </w:tabs>
        <w:spacing w:line="360" w:lineRule="auto"/>
        <w:ind w:firstLine="720"/>
      </w:pPr>
    </w:p>
    <w:p w:rsidR="005061FB" w:rsidRDefault="00DB0674" w:rsidP="00B73AFD">
      <w:pPr>
        <w:tabs>
          <w:tab w:val="num" w:pos="720"/>
        </w:tabs>
        <w:spacing w:line="360" w:lineRule="auto"/>
        <w:ind w:firstLine="720"/>
      </w:pPr>
      <w:r>
        <w:t>1</w:t>
      </w:r>
      <w:r w:rsidR="0007684B">
        <w:t>3</w:t>
      </w:r>
      <w:r w:rsidR="005061FB">
        <w:t>.</w:t>
      </w:r>
      <w:r w:rsidR="005061FB">
        <w:tab/>
        <w:t xml:space="preserve">That the North Heidelberg Sewer Company shall cease </w:t>
      </w:r>
      <w:r w:rsidR="00DC32A9">
        <w:t xml:space="preserve">all </w:t>
      </w:r>
      <w:r w:rsidR="005061FB">
        <w:t>billing and collections activity to its former customers</w:t>
      </w:r>
      <w:r w:rsidR="00545861">
        <w:t xml:space="preserve"> as of </w:t>
      </w:r>
      <w:r w:rsidR="00C93606">
        <w:t>March 5</w:t>
      </w:r>
      <w:r w:rsidR="00545861">
        <w:t>, 2018</w:t>
      </w:r>
      <w:r w:rsidR="005061FB">
        <w:t>.</w:t>
      </w:r>
    </w:p>
    <w:p w:rsidR="00A22400" w:rsidRDefault="00A22400" w:rsidP="00B73AFD">
      <w:pPr>
        <w:tabs>
          <w:tab w:val="num" w:pos="720"/>
        </w:tabs>
        <w:spacing w:line="360" w:lineRule="auto"/>
        <w:ind w:firstLine="720"/>
      </w:pPr>
    </w:p>
    <w:p w:rsidR="009D6B35" w:rsidRDefault="00DB0674" w:rsidP="00B73AFD">
      <w:pPr>
        <w:tabs>
          <w:tab w:val="num" w:pos="720"/>
        </w:tabs>
        <w:spacing w:line="360" w:lineRule="auto"/>
        <w:ind w:firstLine="720"/>
      </w:pPr>
      <w:r>
        <w:t>1</w:t>
      </w:r>
      <w:r w:rsidR="000E5290">
        <w:t>4</w:t>
      </w:r>
      <w:r w:rsidR="009D6B35">
        <w:t>.</w:t>
      </w:r>
      <w:r w:rsidR="009D6B35">
        <w:tab/>
      </w:r>
      <w:r w:rsidR="00B62C06">
        <w:t xml:space="preserve">That the North Heidelberg Sewer Company shall </w:t>
      </w:r>
      <w:r w:rsidR="009617D3">
        <w:t xml:space="preserve">not engage in </w:t>
      </w:r>
      <w:r w:rsidR="009617D3" w:rsidRPr="009617D3">
        <w:t xml:space="preserve">any purchase, sale, payment, lease, loan, or </w:t>
      </w:r>
      <w:bookmarkStart w:id="12" w:name="_Hlk504395632"/>
      <w:r w:rsidR="009617D3" w:rsidRPr="009617D3">
        <w:t>exchange of any service, property, money, security</w:t>
      </w:r>
      <w:bookmarkEnd w:id="12"/>
      <w:r w:rsidR="009617D3" w:rsidRPr="009617D3">
        <w:t>, right, or thing under contract</w:t>
      </w:r>
      <w:r w:rsidR="00B152D1">
        <w:t>, whether oral or written</w:t>
      </w:r>
      <w:r w:rsidR="009617D3" w:rsidRPr="009617D3">
        <w:t xml:space="preserve">, or under any </w:t>
      </w:r>
      <w:r w:rsidR="00B152D1">
        <w:t xml:space="preserve">arrangement </w:t>
      </w:r>
      <w:r w:rsidR="009617D3" w:rsidRPr="009617D3">
        <w:t xml:space="preserve">with an affiliated interest, the terms of which have </w:t>
      </w:r>
      <w:r w:rsidR="009617D3">
        <w:t xml:space="preserve">not </w:t>
      </w:r>
      <w:r w:rsidR="009617D3" w:rsidRPr="009617D3">
        <w:t xml:space="preserve">been </w:t>
      </w:r>
      <w:r w:rsidR="009617D3">
        <w:t xml:space="preserve">approved by the Commission, subject to criminal </w:t>
      </w:r>
      <w:r w:rsidR="00F77E7A">
        <w:t xml:space="preserve">and/or civil </w:t>
      </w:r>
      <w:r w:rsidR="009617D3">
        <w:t>prosecution under Chapters 19, 21, and 33 of the Public Utility Code and any other applicable state or federal law.</w:t>
      </w:r>
    </w:p>
    <w:p w:rsidR="00736721" w:rsidRDefault="00DB0674" w:rsidP="00B73AFD">
      <w:pPr>
        <w:tabs>
          <w:tab w:val="num" w:pos="720"/>
        </w:tabs>
        <w:spacing w:line="360" w:lineRule="auto"/>
        <w:ind w:firstLine="720"/>
      </w:pPr>
      <w:r>
        <w:lastRenderedPageBreak/>
        <w:t>1</w:t>
      </w:r>
      <w:r w:rsidR="000E5290">
        <w:t>5</w:t>
      </w:r>
      <w:r w:rsidR="00736721">
        <w:t>.</w:t>
      </w:r>
      <w:r w:rsidR="00736721">
        <w:tab/>
        <w:t xml:space="preserve">That </w:t>
      </w:r>
      <w:r w:rsidR="00474957">
        <w:t>the Bureau of Audits perform a forensic review of the books and records of the North Heidelberg Sewer Company, and all entities affiliated with it pursuant to Chapter 21 of the Public Utility Code, for the period from January 1, 2012</w:t>
      </w:r>
      <w:r w:rsidR="00154D70">
        <w:t>,</w:t>
      </w:r>
      <w:r w:rsidR="00474957">
        <w:t xml:space="preserve"> through the entry date of this Order.  When complete, the Bureau of Audits shall </w:t>
      </w:r>
      <w:r w:rsidR="00632BF3">
        <w:t>make the report public</w:t>
      </w:r>
      <w:r w:rsidR="00474957">
        <w:t xml:space="preserve">.  </w:t>
      </w:r>
    </w:p>
    <w:p w:rsidR="00676D35" w:rsidRDefault="00676D35" w:rsidP="00676D35">
      <w:pPr>
        <w:tabs>
          <w:tab w:val="num" w:pos="720"/>
        </w:tabs>
        <w:spacing w:line="360" w:lineRule="auto"/>
        <w:ind w:firstLine="720"/>
      </w:pPr>
    </w:p>
    <w:p w:rsidR="00B73AFD" w:rsidRDefault="00DB0674" w:rsidP="00676D35">
      <w:pPr>
        <w:tabs>
          <w:tab w:val="num" w:pos="720"/>
        </w:tabs>
        <w:spacing w:line="360" w:lineRule="auto"/>
        <w:ind w:firstLine="720"/>
      </w:pPr>
      <w:r>
        <w:t>1</w:t>
      </w:r>
      <w:r w:rsidR="000E5290">
        <w:t>6</w:t>
      </w:r>
      <w:r w:rsidR="00B73AFD" w:rsidRPr="00B73AFD">
        <w:t>.</w:t>
      </w:r>
      <w:r w:rsidR="00B73AFD" w:rsidRPr="00B73AFD">
        <w:tab/>
      </w:r>
      <w:r w:rsidR="00B73AFD" w:rsidRPr="00F77E7A">
        <w:t xml:space="preserve">That a copy of this </w:t>
      </w:r>
      <w:r w:rsidR="00676D35" w:rsidRPr="00F77E7A">
        <w:t>Or</w:t>
      </w:r>
      <w:r w:rsidR="00B73AFD" w:rsidRPr="00F77E7A">
        <w:t xml:space="preserve">der be served on the </w:t>
      </w:r>
      <w:r w:rsidR="00FB4A86" w:rsidRPr="00F77E7A">
        <w:t xml:space="preserve">North Heidelberg Sewer Company, the Metropolitan Edison Company, </w:t>
      </w:r>
      <w:r w:rsidR="00617E4C" w:rsidRPr="00F77E7A">
        <w:t>Aqua Pennsylvania Wastewater,</w:t>
      </w:r>
      <w:r w:rsidR="00FB4A86" w:rsidRPr="00F77E7A">
        <w:t xml:space="preserve"> Pennsylvania American Wastewater Company, </w:t>
      </w:r>
      <w:r w:rsidR="00B73AFD" w:rsidRPr="00F77E7A">
        <w:t>the National Association of Water Companies – Pennsylvania Chapter, the Commission’s Bureau of Investigation and Enforcement, the Office of Consumer Advocate, the Office of Small Business Advocate</w:t>
      </w:r>
      <w:r w:rsidR="00FB4A86" w:rsidRPr="00F77E7A">
        <w:t xml:space="preserve">, </w:t>
      </w:r>
      <w:r w:rsidR="00EF63AB" w:rsidRPr="00F77E7A">
        <w:t xml:space="preserve">and </w:t>
      </w:r>
      <w:r w:rsidR="00FB4A86" w:rsidRPr="00F77E7A">
        <w:t>the Pennsylvania Department of Environmental Protection – Southcentral Region</w:t>
      </w:r>
      <w:r w:rsidR="00394036">
        <w:t>,</w:t>
      </w:r>
      <w:r w:rsidR="00FC1464">
        <w:t xml:space="preserve"> all proximate municipalities and authorities providing wastewater service, and to </w:t>
      </w:r>
      <w:r w:rsidR="00FC1464" w:rsidRPr="001B7FE2">
        <w:rPr>
          <w:rFonts w:eastAsia="Calibri"/>
          <w:szCs w:val="22"/>
        </w:rPr>
        <w:t>North Heidelberg and Jefferson Townships in Berks County, Pennsylvania</w:t>
      </w:r>
      <w:r w:rsidR="00FB4A86" w:rsidRPr="00F77E7A">
        <w:t xml:space="preserve">.  </w:t>
      </w:r>
    </w:p>
    <w:p w:rsidR="00EF63AB" w:rsidRPr="00F77E7A" w:rsidRDefault="00EF63AB" w:rsidP="00676D35">
      <w:pPr>
        <w:tabs>
          <w:tab w:val="num" w:pos="720"/>
        </w:tabs>
        <w:spacing w:line="360" w:lineRule="auto"/>
        <w:ind w:firstLine="720"/>
      </w:pPr>
    </w:p>
    <w:p w:rsidR="00EF63AB" w:rsidRDefault="00DB0674" w:rsidP="00EF63AB">
      <w:pPr>
        <w:tabs>
          <w:tab w:val="num" w:pos="720"/>
        </w:tabs>
        <w:spacing w:line="360" w:lineRule="auto"/>
        <w:ind w:firstLine="720"/>
        <w:rPr>
          <w:rStyle w:val="Hyperlink"/>
        </w:rPr>
      </w:pPr>
      <w:r>
        <w:t>1</w:t>
      </w:r>
      <w:r w:rsidR="000E5290">
        <w:t>7</w:t>
      </w:r>
      <w:r w:rsidR="00EF63AB">
        <w:t>.</w:t>
      </w:r>
      <w:r w:rsidR="00EF63AB">
        <w:tab/>
      </w:r>
      <w:r w:rsidR="00EF63AB" w:rsidRPr="00B73AFD">
        <w:t xml:space="preserve">That a copy of this Order posted on the Commission’s website at </w:t>
      </w:r>
      <w:hyperlink r:id="rId8" w:history="1">
        <w:r w:rsidR="00EF63AB" w:rsidRPr="001114D6">
          <w:rPr>
            <w:rStyle w:val="Hyperlink"/>
          </w:rPr>
          <w:t>www.puc.pa.gov</w:t>
        </w:r>
      </w:hyperlink>
      <w:r w:rsidR="00EF63AB">
        <w:rPr>
          <w:rStyle w:val="Hyperlink"/>
        </w:rPr>
        <w:t>.</w:t>
      </w:r>
    </w:p>
    <w:p w:rsidR="00CD5BAD" w:rsidRDefault="00CD5BAD" w:rsidP="0051767E">
      <w:pPr>
        <w:keepLines/>
        <w:tabs>
          <w:tab w:val="left" w:pos="4320"/>
        </w:tabs>
      </w:pPr>
    </w:p>
    <w:p w:rsidR="00EF63AB" w:rsidRDefault="00EF63AB" w:rsidP="0051767E">
      <w:pPr>
        <w:keepLines/>
        <w:tabs>
          <w:tab w:val="left" w:pos="4320"/>
        </w:tabs>
      </w:pPr>
    </w:p>
    <w:p w:rsidR="00163F0B" w:rsidRDefault="00F95F6A" w:rsidP="0051767E">
      <w:pPr>
        <w:keepLines/>
        <w:tabs>
          <w:tab w:val="left" w:pos="4320"/>
        </w:tabs>
        <w:rPr>
          <w:b/>
        </w:rPr>
      </w:pPr>
      <w:r>
        <w:rPr>
          <w:noProof/>
        </w:rPr>
        <w:drawing>
          <wp:anchor distT="0" distB="0" distL="114300" distR="114300" simplePos="0" relativeHeight="251659264" behindDoc="1" locked="0" layoutInCell="1" allowOverlap="1" wp14:anchorId="1A9CE3D9" wp14:editId="0FDDB2FC">
            <wp:simplePos x="0" y="0"/>
            <wp:positionH relativeFrom="column">
              <wp:posOffset>3219450</wp:posOffset>
            </wp:positionH>
            <wp:positionV relativeFrom="paragraph">
              <wp:posOffset>151765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F0B">
        <w:tab/>
      </w:r>
      <w:r w:rsidR="00163F0B">
        <w:tab/>
      </w:r>
      <w:r w:rsidR="00163F0B">
        <w:rPr>
          <w:b/>
        </w:rPr>
        <w:t>BY THE COMMISSION</w:t>
      </w:r>
    </w:p>
    <w:p w:rsidR="00163F0B" w:rsidRDefault="00163F0B" w:rsidP="0051767E">
      <w:pPr>
        <w:keepLines/>
        <w:tabs>
          <w:tab w:val="left" w:pos="4320"/>
        </w:tabs>
        <w:rPr>
          <w:b/>
        </w:rPr>
      </w:pPr>
    </w:p>
    <w:p w:rsidR="00163F0B" w:rsidRDefault="00163F0B" w:rsidP="0051767E">
      <w:pPr>
        <w:keepLines/>
        <w:tabs>
          <w:tab w:val="left" w:pos="4320"/>
        </w:tabs>
      </w:pPr>
      <w:bookmarkStart w:id="13" w:name="_GoBack"/>
      <w:bookmarkEnd w:id="13"/>
    </w:p>
    <w:p w:rsidR="00EF63AB" w:rsidRDefault="00EF63AB" w:rsidP="0051767E">
      <w:pPr>
        <w:keepLines/>
        <w:tabs>
          <w:tab w:val="left" w:pos="4320"/>
        </w:tabs>
      </w:pPr>
    </w:p>
    <w:p w:rsidR="00163F0B" w:rsidRDefault="00163F0B" w:rsidP="0051767E">
      <w:pPr>
        <w:keepLines/>
        <w:tabs>
          <w:tab w:val="left" w:pos="4320"/>
        </w:tabs>
      </w:pPr>
    </w:p>
    <w:p w:rsidR="00163F0B" w:rsidRDefault="00163F0B" w:rsidP="0051767E">
      <w:pPr>
        <w:keepLines/>
        <w:tabs>
          <w:tab w:val="left" w:pos="4320"/>
        </w:tabs>
      </w:pPr>
      <w:r>
        <w:tab/>
      </w:r>
      <w:r>
        <w:tab/>
        <w:t>Rosemary Chiavetta</w:t>
      </w:r>
    </w:p>
    <w:p w:rsidR="00163F0B" w:rsidRDefault="00163F0B" w:rsidP="0051767E">
      <w:pPr>
        <w:keepLines/>
        <w:tabs>
          <w:tab w:val="left" w:pos="4320"/>
        </w:tabs>
      </w:pPr>
      <w:r>
        <w:tab/>
      </w:r>
      <w:r>
        <w:tab/>
        <w:t>Secretary</w:t>
      </w:r>
    </w:p>
    <w:p w:rsidR="0004149B" w:rsidRDefault="0004149B" w:rsidP="0051767E">
      <w:pPr>
        <w:pStyle w:val="p14"/>
        <w:keepLines/>
        <w:widowControl/>
        <w:rPr>
          <w:sz w:val="26"/>
          <w:szCs w:val="26"/>
        </w:rPr>
      </w:pPr>
    </w:p>
    <w:p w:rsidR="00163F0B" w:rsidRDefault="00163F0B" w:rsidP="0051767E">
      <w:pPr>
        <w:pStyle w:val="p14"/>
        <w:keepLines/>
        <w:widowControl/>
        <w:rPr>
          <w:sz w:val="26"/>
          <w:szCs w:val="26"/>
        </w:rPr>
      </w:pPr>
      <w:r>
        <w:rPr>
          <w:sz w:val="26"/>
          <w:szCs w:val="26"/>
        </w:rPr>
        <w:t>(SEAL)</w:t>
      </w:r>
    </w:p>
    <w:p w:rsidR="00163F0B" w:rsidRDefault="00163F0B" w:rsidP="0051767E">
      <w:pPr>
        <w:keepLines/>
        <w:tabs>
          <w:tab w:val="left" w:pos="204"/>
        </w:tabs>
      </w:pPr>
    </w:p>
    <w:p w:rsidR="00163F0B" w:rsidRDefault="00163F0B" w:rsidP="0051767E">
      <w:pPr>
        <w:pStyle w:val="p14"/>
        <w:keepLines/>
        <w:widowControl/>
      </w:pPr>
      <w:r>
        <w:rPr>
          <w:sz w:val="26"/>
          <w:szCs w:val="26"/>
        </w:rPr>
        <w:t xml:space="preserve">ORDER ADOPTED: </w:t>
      </w:r>
      <w:r w:rsidR="00676D35">
        <w:rPr>
          <w:sz w:val="26"/>
          <w:szCs w:val="26"/>
        </w:rPr>
        <w:t xml:space="preserve">February </w:t>
      </w:r>
      <w:r w:rsidR="009F5750">
        <w:rPr>
          <w:sz w:val="26"/>
          <w:szCs w:val="26"/>
        </w:rPr>
        <w:t>8</w:t>
      </w:r>
      <w:r w:rsidR="00776DE5">
        <w:rPr>
          <w:sz w:val="26"/>
          <w:szCs w:val="26"/>
        </w:rPr>
        <w:t>,</w:t>
      </w:r>
      <w:r>
        <w:rPr>
          <w:sz w:val="26"/>
          <w:szCs w:val="26"/>
        </w:rPr>
        <w:t xml:space="preserve"> 201</w:t>
      </w:r>
      <w:r w:rsidR="000E747E">
        <w:rPr>
          <w:sz w:val="26"/>
          <w:szCs w:val="26"/>
        </w:rPr>
        <w:t>8</w:t>
      </w:r>
    </w:p>
    <w:p w:rsidR="00163F0B" w:rsidRDefault="00163F0B" w:rsidP="0051767E">
      <w:pPr>
        <w:pStyle w:val="p14"/>
        <w:keepLines/>
        <w:widowControl/>
        <w:rPr>
          <w:sz w:val="26"/>
          <w:szCs w:val="26"/>
        </w:rPr>
      </w:pPr>
    </w:p>
    <w:p w:rsidR="009D6B35" w:rsidRDefault="00163F0B" w:rsidP="0051767E">
      <w:pPr>
        <w:pStyle w:val="p14"/>
        <w:keepLines/>
        <w:widowControl/>
        <w:rPr>
          <w:sz w:val="26"/>
          <w:szCs w:val="26"/>
        </w:rPr>
      </w:pPr>
      <w:r>
        <w:rPr>
          <w:sz w:val="26"/>
          <w:szCs w:val="26"/>
        </w:rPr>
        <w:t xml:space="preserve">ORDER ENTERED: </w:t>
      </w:r>
      <w:r w:rsidR="00F95F6A">
        <w:rPr>
          <w:sz w:val="26"/>
          <w:szCs w:val="26"/>
        </w:rPr>
        <w:t>February 9, 2018</w:t>
      </w:r>
    </w:p>
    <w:p w:rsidR="00EF63AB" w:rsidRDefault="00EF63AB" w:rsidP="009D6B35">
      <w:pPr>
        <w:sectPr w:rsidR="00EF63AB" w:rsidSect="003A3743">
          <w:footerReference w:type="default" r:id="rId10"/>
          <w:footerReference w:type="first" r:id="rId11"/>
          <w:pgSz w:w="12240" w:h="15840"/>
          <w:pgMar w:top="1440" w:right="1440" w:bottom="1440" w:left="1440" w:header="720" w:footer="720" w:gutter="0"/>
          <w:cols w:space="720"/>
          <w:titlePg/>
          <w:docGrid w:linePitch="360"/>
        </w:sectPr>
      </w:pPr>
    </w:p>
    <w:p w:rsidR="0041461E" w:rsidRDefault="009D6B35" w:rsidP="009D6B35">
      <w:pPr>
        <w:pStyle w:val="p14"/>
        <w:keepLines/>
        <w:widowControl/>
        <w:jc w:val="center"/>
        <w:rPr>
          <w:sz w:val="26"/>
          <w:szCs w:val="26"/>
        </w:rPr>
      </w:pPr>
      <w:r>
        <w:rPr>
          <w:sz w:val="26"/>
          <w:szCs w:val="26"/>
        </w:rPr>
        <w:lastRenderedPageBreak/>
        <w:t>APPENDIX A</w:t>
      </w:r>
      <w:r w:rsidR="00B62C06">
        <w:rPr>
          <w:sz w:val="26"/>
          <w:szCs w:val="26"/>
        </w:rPr>
        <w:t xml:space="preserve"> </w:t>
      </w:r>
    </w:p>
    <w:p w:rsidR="009D6B35" w:rsidRPr="00A22400" w:rsidRDefault="009D6B35" w:rsidP="009D6B35">
      <w:pPr>
        <w:pStyle w:val="p14"/>
        <w:keepLines/>
        <w:widowControl/>
        <w:jc w:val="center"/>
        <w:rPr>
          <w:sz w:val="26"/>
          <w:szCs w:val="26"/>
        </w:rPr>
      </w:pPr>
      <w:r w:rsidRPr="00A22400">
        <w:rPr>
          <w:sz w:val="26"/>
          <w:szCs w:val="26"/>
        </w:rPr>
        <w:t xml:space="preserve">Docket No. </w:t>
      </w:r>
      <w:r w:rsidR="00A22400" w:rsidRPr="00A22400">
        <w:rPr>
          <w:sz w:val="26"/>
          <w:szCs w:val="26"/>
        </w:rPr>
        <w:t>M-2018-2645983</w:t>
      </w:r>
    </w:p>
    <w:p w:rsidR="009D6B35" w:rsidRDefault="009D6B35" w:rsidP="009D6B35">
      <w:pPr>
        <w:pStyle w:val="p14"/>
        <w:keepLines/>
        <w:widowControl/>
        <w:jc w:val="center"/>
        <w:rPr>
          <w:sz w:val="26"/>
          <w:szCs w:val="26"/>
        </w:rPr>
      </w:pPr>
    </w:p>
    <w:p w:rsidR="009D6B35" w:rsidRDefault="009D6B35" w:rsidP="009D6B35">
      <w:pPr>
        <w:numPr>
          <w:ilvl w:val="0"/>
          <w:numId w:val="19"/>
        </w:numPr>
        <w:overflowPunct/>
        <w:autoSpaceDE/>
        <w:autoSpaceDN/>
        <w:adjustRightInd/>
        <w:rPr>
          <w:rFonts w:eastAsia="Calibri"/>
          <w:szCs w:val="22"/>
        </w:rPr>
      </w:pPr>
      <w:bookmarkStart w:id="14" w:name="_Hlk501028905"/>
      <w:r w:rsidRPr="00A45C3A">
        <w:rPr>
          <w:rFonts w:eastAsia="Calibri"/>
          <w:szCs w:val="22"/>
        </w:rPr>
        <w:t xml:space="preserve">That </w:t>
      </w:r>
      <w:r>
        <w:rPr>
          <w:rFonts w:eastAsia="Calibri"/>
          <w:szCs w:val="22"/>
        </w:rPr>
        <w:t xml:space="preserve">the Receiver, </w:t>
      </w:r>
      <w:r w:rsidRPr="00A45C3A">
        <w:rPr>
          <w:rFonts w:eastAsia="Calibri"/>
          <w:szCs w:val="22"/>
        </w:rPr>
        <w:t xml:space="preserve">in its capacity as receiver of </w:t>
      </w:r>
      <w:r>
        <w:rPr>
          <w:rFonts w:eastAsia="Calibri"/>
          <w:szCs w:val="22"/>
        </w:rPr>
        <w:t>the North Heidelberg Sewer Company (</w:t>
      </w:r>
      <w:r w:rsidRPr="00A45C3A">
        <w:rPr>
          <w:rFonts w:eastAsia="Calibri"/>
          <w:szCs w:val="22"/>
        </w:rPr>
        <w:t>NHSC</w:t>
      </w:r>
      <w:r>
        <w:rPr>
          <w:rFonts w:eastAsia="Calibri"/>
          <w:szCs w:val="22"/>
        </w:rPr>
        <w:t>)</w:t>
      </w:r>
      <w:r w:rsidRPr="00A45C3A">
        <w:rPr>
          <w:rFonts w:eastAsia="Calibri"/>
          <w:szCs w:val="22"/>
        </w:rPr>
        <w:t>, shall have the following duties and responsibilities:</w:t>
      </w:r>
    </w:p>
    <w:p w:rsidR="009D6B35" w:rsidRPr="00A45C3A" w:rsidRDefault="009D6B35" w:rsidP="009D6B35">
      <w:pPr>
        <w:ind w:left="360"/>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O</w:t>
      </w:r>
      <w:r w:rsidRPr="00A45C3A">
        <w:rPr>
          <w:rFonts w:eastAsia="Calibri"/>
          <w:szCs w:val="22"/>
        </w:rPr>
        <w:t>perate the system in compliance with all State, Federal, and local laws and regulations.</w:t>
      </w:r>
    </w:p>
    <w:p w:rsidR="009D6B35" w:rsidRPr="00A45C3A" w:rsidRDefault="009D6B35" w:rsidP="009D6B35">
      <w:pPr>
        <w:ind w:left="1080"/>
        <w:rPr>
          <w:rFonts w:eastAsia="Calibri"/>
          <w:szCs w:val="22"/>
        </w:rPr>
      </w:pPr>
    </w:p>
    <w:p w:rsidR="009D6B35" w:rsidRDefault="00C93606" w:rsidP="009D6B35">
      <w:pPr>
        <w:numPr>
          <w:ilvl w:val="1"/>
          <w:numId w:val="19"/>
        </w:numPr>
        <w:overflowPunct/>
        <w:autoSpaceDE/>
        <w:autoSpaceDN/>
        <w:adjustRightInd/>
        <w:rPr>
          <w:rFonts w:eastAsia="Calibri"/>
          <w:szCs w:val="22"/>
        </w:rPr>
      </w:pPr>
      <w:r>
        <w:rPr>
          <w:rFonts w:eastAsia="Calibri"/>
          <w:szCs w:val="22"/>
        </w:rPr>
        <w:t>M</w:t>
      </w:r>
      <w:r w:rsidR="009D6B35" w:rsidRPr="00A45C3A">
        <w:rPr>
          <w:rFonts w:eastAsia="Calibri"/>
          <w:szCs w:val="22"/>
        </w:rPr>
        <w:t>aintain any existing or necessary permits, licenses, approvals, authorizations, orders, consents, registrations, or filings.</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P</w:t>
      </w:r>
      <w:r w:rsidRPr="00A45C3A">
        <w:rPr>
          <w:rFonts w:eastAsia="Calibri"/>
          <w:szCs w:val="22"/>
        </w:rPr>
        <w:t>rovide a listing of recommended capital improvements, identifying the capital improvements necessary to improve the performance of the system, to address or anticipate the obsolescence of portions of the system, to reduce the cost of operating the system, to provide cost savings or efficiency innovations to the system, or to comply with existing or anticipated changes to applicable laws and regulations.</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P</w:t>
      </w:r>
      <w:r w:rsidRPr="00A45C3A">
        <w:rPr>
          <w:rFonts w:eastAsia="Calibri"/>
          <w:szCs w:val="22"/>
        </w:rPr>
        <w:t>rovide all supervision and personnel necessary to operate the system in a professional, efficient and economic manner, and in accordance with sound operating practices and prudent industry and utility standards.</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R</w:t>
      </w:r>
      <w:r w:rsidRPr="00A45C3A">
        <w:rPr>
          <w:rFonts w:eastAsia="Calibri"/>
          <w:szCs w:val="22"/>
        </w:rPr>
        <w:t>espond to system emergencies by taking necessary action to ensure the continued provision of adequate, efficient, safe and reasonable service.</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N</w:t>
      </w:r>
      <w:r w:rsidRPr="00A45C3A">
        <w:rPr>
          <w:rFonts w:eastAsia="Calibri"/>
          <w:szCs w:val="22"/>
        </w:rPr>
        <w:t xml:space="preserve">otify appropriate regulatory or governmental agencies regarding any emergency which, in the reasonable judgement of </w:t>
      </w:r>
      <w:r>
        <w:rPr>
          <w:rFonts w:eastAsia="Calibri"/>
          <w:szCs w:val="22"/>
        </w:rPr>
        <w:t>the receiver</w:t>
      </w:r>
      <w:r w:rsidRPr="00A45C3A">
        <w:rPr>
          <w:rFonts w:eastAsia="Calibri"/>
          <w:szCs w:val="22"/>
        </w:rPr>
        <w:t>, is likely to result in material loss or damage to the system, or constitute a material threat to human health or safety.</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P</w:t>
      </w:r>
      <w:r w:rsidRPr="00A45C3A">
        <w:rPr>
          <w:rFonts w:eastAsia="Calibri"/>
          <w:szCs w:val="22"/>
        </w:rPr>
        <w:t xml:space="preserve">rovide for </w:t>
      </w:r>
      <w:r w:rsidR="007A7E15">
        <w:rPr>
          <w:rFonts w:eastAsia="Calibri"/>
          <w:szCs w:val="22"/>
        </w:rPr>
        <w:t xml:space="preserve">normal routine </w:t>
      </w:r>
      <w:r w:rsidRPr="00A45C3A">
        <w:rPr>
          <w:rFonts w:eastAsia="Calibri"/>
          <w:szCs w:val="22"/>
        </w:rPr>
        <w:t>maintenance and the provision of supplies for the system.</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K</w:t>
      </w:r>
      <w:r w:rsidRPr="00A45C3A">
        <w:rPr>
          <w:rFonts w:eastAsia="Calibri"/>
          <w:szCs w:val="22"/>
        </w:rPr>
        <w:t>eep financial and accounting records and all pertinent operating data and information relating to the system as prudent industry and utility practices would require.</w:t>
      </w:r>
    </w:p>
    <w:p w:rsidR="009D6B35" w:rsidRPr="00A45C3A" w:rsidRDefault="009D6B35" w:rsidP="009D6B35">
      <w:pPr>
        <w:rPr>
          <w:rFonts w:eastAsia="Calibri"/>
          <w:szCs w:val="22"/>
        </w:rPr>
      </w:pPr>
    </w:p>
    <w:p w:rsidR="009D6B35" w:rsidRDefault="00DC32A9" w:rsidP="009D6B35">
      <w:pPr>
        <w:numPr>
          <w:ilvl w:val="1"/>
          <w:numId w:val="19"/>
        </w:numPr>
        <w:overflowPunct/>
        <w:autoSpaceDE/>
        <w:autoSpaceDN/>
        <w:adjustRightInd/>
        <w:rPr>
          <w:rFonts w:eastAsia="Calibri"/>
          <w:szCs w:val="22"/>
        </w:rPr>
      </w:pPr>
      <w:r>
        <w:rPr>
          <w:rFonts w:eastAsia="Calibri"/>
          <w:szCs w:val="22"/>
        </w:rPr>
        <w:t>Assume</w:t>
      </w:r>
      <w:r w:rsidRPr="00A45C3A">
        <w:rPr>
          <w:rFonts w:eastAsia="Calibri"/>
          <w:szCs w:val="22"/>
        </w:rPr>
        <w:t xml:space="preserve"> </w:t>
      </w:r>
      <w:r w:rsidR="009D6B35" w:rsidRPr="00A45C3A">
        <w:rPr>
          <w:rFonts w:eastAsia="Calibri"/>
          <w:szCs w:val="22"/>
        </w:rPr>
        <w:t>NHSC’s billing and collection functions.</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P</w:t>
      </w:r>
      <w:r w:rsidRPr="00A45C3A">
        <w:rPr>
          <w:rFonts w:eastAsia="Calibri"/>
          <w:szCs w:val="22"/>
        </w:rPr>
        <w:t>rovide NHSC’s customer service.</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lastRenderedPageBreak/>
        <w:t>H</w:t>
      </w:r>
      <w:r w:rsidRPr="00A45C3A">
        <w:rPr>
          <w:rFonts w:eastAsia="Calibri"/>
          <w:szCs w:val="22"/>
        </w:rPr>
        <w:t>ave the authority to borrow money in the name of NHSC necessary for the continued provision of adequate, efficient, safe and reasonable service to the customers of NHSC.</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H</w:t>
      </w:r>
      <w:r w:rsidRPr="00A45C3A">
        <w:rPr>
          <w:rFonts w:eastAsia="Calibri"/>
          <w:szCs w:val="22"/>
        </w:rPr>
        <w:t>ave the authority to file a petition for bankruptcy and participate in such proceedings on behalf of NHSC.</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C</w:t>
      </w:r>
      <w:r w:rsidRPr="00A45C3A">
        <w:rPr>
          <w:rFonts w:eastAsia="Calibri"/>
          <w:szCs w:val="22"/>
        </w:rPr>
        <w:t>omply with NHSC’s effective tariff for NHSC customers.</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S</w:t>
      </w:r>
      <w:r w:rsidRPr="00A45C3A">
        <w:rPr>
          <w:rFonts w:eastAsia="Calibri"/>
          <w:szCs w:val="22"/>
        </w:rPr>
        <w:t>ubmit all necessary paperwork to regulatory agencies of the system on behalf of NHSC.</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S</w:t>
      </w:r>
      <w:r w:rsidRPr="00A45C3A">
        <w:rPr>
          <w:rFonts w:eastAsia="Calibri"/>
          <w:szCs w:val="22"/>
        </w:rPr>
        <w:t xml:space="preserve">ubmit </w:t>
      </w:r>
      <w:r w:rsidR="007A7E15">
        <w:rPr>
          <w:rFonts w:eastAsia="Calibri"/>
          <w:szCs w:val="22"/>
        </w:rPr>
        <w:t xml:space="preserve">an initial </w:t>
      </w:r>
      <w:r w:rsidRPr="00A45C3A">
        <w:rPr>
          <w:rFonts w:eastAsia="Calibri"/>
          <w:szCs w:val="22"/>
        </w:rPr>
        <w:t xml:space="preserve">status report to the Commission </w:t>
      </w:r>
      <w:r w:rsidR="007A7E15">
        <w:rPr>
          <w:rFonts w:eastAsia="Calibri"/>
          <w:szCs w:val="22"/>
        </w:rPr>
        <w:t xml:space="preserve">within 60 days of assuming operations and then quarterly thereafter </w:t>
      </w:r>
      <w:r w:rsidRPr="00A45C3A">
        <w:rPr>
          <w:rFonts w:eastAsia="Calibri"/>
          <w:szCs w:val="22"/>
        </w:rPr>
        <w:t>to detail any relevant updates pursuant to duties and responsibilities assigned through receivership.</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P</w:t>
      </w:r>
      <w:r w:rsidRPr="00A45C3A">
        <w:rPr>
          <w:rFonts w:eastAsia="Calibri"/>
          <w:szCs w:val="22"/>
        </w:rPr>
        <w:t>articipate in discussions with the Commission regarding alternatives to the acquisition of NHSC, pursuant to 66 Pa. C.S. § 529(b).</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S</w:t>
      </w:r>
      <w:r w:rsidRPr="00A45C3A">
        <w:rPr>
          <w:rFonts w:eastAsia="Calibri"/>
          <w:szCs w:val="22"/>
        </w:rPr>
        <w:t>ubmit testimony regarding each factor delineated under 66 Pa. C.S. § 529(c) in any future proceeding pursuant to 66 Pa. C.S. § 529(a) relating to the acquisition of NHSC by a capable public utility.</w:t>
      </w:r>
    </w:p>
    <w:p w:rsidR="009D6B35" w:rsidRPr="00A45C3A" w:rsidRDefault="009D6B35" w:rsidP="009D6B35">
      <w:pPr>
        <w:rPr>
          <w:rFonts w:eastAsia="Calibri"/>
          <w:szCs w:val="22"/>
        </w:rPr>
      </w:pPr>
    </w:p>
    <w:p w:rsidR="009D6B35" w:rsidRPr="00A22400" w:rsidRDefault="009D6B35" w:rsidP="00A22400">
      <w:pPr>
        <w:numPr>
          <w:ilvl w:val="1"/>
          <w:numId w:val="19"/>
        </w:numPr>
        <w:overflowPunct/>
        <w:autoSpaceDE/>
        <w:autoSpaceDN/>
        <w:adjustRightInd/>
        <w:rPr>
          <w:rFonts w:eastAsia="Calibri"/>
          <w:szCs w:val="22"/>
        </w:rPr>
      </w:pPr>
      <w:r>
        <w:rPr>
          <w:rFonts w:eastAsia="Calibri"/>
          <w:szCs w:val="22"/>
        </w:rPr>
        <w:t>M</w:t>
      </w:r>
      <w:r w:rsidRPr="00A45C3A">
        <w:rPr>
          <w:rFonts w:eastAsia="Calibri"/>
          <w:szCs w:val="22"/>
        </w:rPr>
        <w:t xml:space="preserve">ake its best efforts to establish the financial position of NHSC at the time </w:t>
      </w:r>
      <w:r>
        <w:rPr>
          <w:rFonts w:eastAsia="Calibri"/>
          <w:szCs w:val="22"/>
        </w:rPr>
        <w:t xml:space="preserve">the receiver </w:t>
      </w:r>
      <w:r w:rsidRPr="00A45C3A">
        <w:rPr>
          <w:rFonts w:eastAsia="Calibri"/>
          <w:szCs w:val="22"/>
        </w:rPr>
        <w:t>assumed receivership.</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E</w:t>
      </w:r>
      <w:r w:rsidRPr="00A45C3A">
        <w:rPr>
          <w:rFonts w:eastAsia="Calibri"/>
          <w:szCs w:val="22"/>
        </w:rPr>
        <w:t xml:space="preserve">stablish a deferred expense account for expenses incurred by NHSC that are payable to </w:t>
      </w:r>
      <w:r>
        <w:rPr>
          <w:rFonts w:eastAsia="Calibri"/>
          <w:szCs w:val="22"/>
        </w:rPr>
        <w:t>the receiver</w:t>
      </w:r>
      <w:r w:rsidRPr="00A45C3A">
        <w:rPr>
          <w:rFonts w:eastAsia="Calibri"/>
          <w:szCs w:val="22"/>
        </w:rPr>
        <w:t>.</w:t>
      </w:r>
    </w:p>
    <w:p w:rsidR="009D6B35" w:rsidRPr="00A45C3A" w:rsidRDefault="009D6B35" w:rsidP="009D6B35">
      <w:pPr>
        <w:rPr>
          <w:rFonts w:eastAsia="Calibri"/>
          <w:szCs w:val="22"/>
        </w:rPr>
      </w:pPr>
    </w:p>
    <w:p w:rsidR="009D6B35" w:rsidRDefault="009D6B35" w:rsidP="009D6B35">
      <w:pPr>
        <w:numPr>
          <w:ilvl w:val="1"/>
          <w:numId w:val="19"/>
        </w:numPr>
        <w:overflowPunct/>
        <w:autoSpaceDE/>
        <w:autoSpaceDN/>
        <w:adjustRightInd/>
        <w:rPr>
          <w:rFonts w:eastAsia="Calibri"/>
          <w:szCs w:val="22"/>
        </w:rPr>
      </w:pPr>
      <w:r>
        <w:rPr>
          <w:rFonts w:eastAsia="Calibri"/>
          <w:szCs w:val="22"/>
        </w:rPr>
        <w:t>P</w:t>
      </w:r>
      <w:r w:rsidRPr="00A45C3A">
        <w:rPr>
          <w:rFonts w:eastAsia="Calibri"/>
          <w:szCs w:val="22"/>
        </w:rPr>
        <w:t xml:space="preserve">etition the Commission to add or remove any duties or responsibilities; however, </w:t>
      </w:r>
      <w:r>
        <w:rPr>
          <w:rFonts w:eastAsia="Calibri"/>
          <w:szCs w:val="22"/>
        </w:rPr>
        <w:t xml:space="preserve">the receiver </w:t>
      </w:r>
      <w:r w:rsidRPr="00A45C3A">
        <w:rPr>
          <w:rFonts w:eastAsia="Calibri"/>
          <w:szCs w:val="22"/>
        </w:rPr>
        <w:t>must continue to fulfill all duties and responsibilities until such duties or responsibilities are removed by Commission Order or by a court with competent jurisdiction.</w:t>
      </w:r>
    </w:p>
    <w:p w:rsidR="009D6B35" w:rsidRPr="00A45C3A" w:rsidRDefault="009D6B35" w:rsidP="009D6B35">
      <w:pPr>
        <w:rPr>
          <w:rFonts w:eastAsia="Calibri"/>
          <w:szCs w:val="22"/>
        </w:rPr>
      </w:pPr>
    </w:p>
    <w:p w:rsidR="009D6B35" w:rsidRDefault="00B62C06" w:rsidP="009D6B35">
      <w:pPr>
        <w:numPr>
          <w:ilvl w:val="1"/>
          <w:numId w:val="19"/>
        </w:numPr>
        <w:overflowPunct/>
        <w:autoSpaceDE/>
        <w:autoSpaceDN/>
        <w:adjustRightInd/>
        <w:rPr>
          <w:rFonts w:eastAsia="Calibri"/>
          <w:szCs w:val="22"/>
        </w:rPr>
      </w:pPr>
      <w:r>
        <w:rPr>
          <w:rFonts w:eastAsia="Calibri"/>
          <w:szCs w:val="22"/>
        </w:rPr>
        <w:t xml:space="preserve">Be </w:t>
      </w:r>
      <w:r w:rsidR="009D6B35" w:rsidRPr="00A45C3A">
        <w:rPr>
          <w:rFonts w:eastAsia="Calibri"/>
          <w:szCs w:val="22"/>
        </w:rPr>
        <w:t xml:space="preserve">permitted to use existing Commission-approved affiliated entities to provide services to NHSC, provided that </w:t>
      </w:r>
      <w:r w:rsidR="009D6B35">
        <w:rPr>
          <w:rFonts w:eastAsia="Calibri"/>
          <w:szCs w:val="22"/>
        </w:rPr>
        <w:t xml:space="preserve">the receiver </w:t>
      </w:r>
      <w:r w:rsidR="009D6B35" w:rsidRPr="00A45C3A">
        <w:rPr>
          <w:rFonts w:eastAsia="Calibri"/>
          <w:szCs w:val="22"/>
        </w:rPr>
        <w:t>provides the Commission written notice identifying which affiliates are providing services for which approval under 66 Pa. C.S. § 2102 would typically be required.</w:t>
      </w:r>
    </w:p>
    <w:p w:rsidR="009D6B35" w:rsidRPr="00A45C3A" w:rsidRDefault="009D6B35" w:rsidP="009D6B35">
      <w:pPr>
        <w:rPr>
          <w:rFonts w:eastAsia="Calibri"/>
          <w:szCs w:val="22"/>
        </w:rPr>
      </w:pPr>
    </w:p>
    <w:p w:rsidR="009D6B35" w:rsidRDefault="00B62C06" w:rsidP="009D6B35">
      <w:pPr>
        <w:numPr>
          <w:ilvl w:val="1"/>
          <w:numId w:val="19"/>
        </w:numPr>
        <w:overflowPunct/>
        <w:autoSpaceDE/>
        <w:autoSpaceDN/>
        <w:adjustRightInd/>
        <w:rPr>
          <w:rFonts w:eastAsia="Calibri"/>
          <w:szCs w:val="22"/>
        </w:rPr>
      </w:pPr>
      <w:r>
        <w:rPr>
          <w:rFonts w:eastAsia="Calibri"/>
          <w:szCs w:val="22"/>
        </w:rPr>
        <w:lastRenderedPageBreak/>
        <w:t>S</w:t>
      </w:r>
      <w:r w:rsidR="009D6B35" w:rsidRPr="00A45C3A">
        <w:rPr>
          <w:rFonts w:eastAsia="Calibri"/>
          <w:szCs w:val="22"/>
        </w:rPr>
        <w:t>atisfy the aforementioned duties and responsibilities either directly, through Commission-approved affiliates, or through competitive operation and maintenance agreements or any combination thereof.</w:t>
      </w:r>
    </w:p>
    <w:p w:rsidR="009D6B35" w:rsidRPr="00A45C3A" w:rsidRDefault="009D6B35" w:rsidP="009D6B35">
      <w:pPr>
        <w:rPr>
          <w:rFonts w:eastAsia="Calibri"/>
          <w:szCs w:val="22"/>
        </w:rPr>
      </w:pPr>
    </w:p>
    <w:p w:rsidR="009D6B35" w:rsidRDefault="00B62C06" w:rsidP="009D6B35">
      <w:pPr>
        <w:numPr>
          <w:ilvl w:val="1"/>
          <w:numId w:val="19"/>
        </w:numPr>
        <w:overflowPunct/>
        <w:autoSpaceDE/>
        <w:autoSpaceDN/>
        <w:adjustRightInd/>
        <w:rPr>
          <w:rFonts w:eastAsia="Calibri"/>
          <w:szCs w:val="22"/>
        </w:rPr>
      </w:pPr>
      <w:r>
        <w:rPr>
          <w:rFonts w:eastAsia="Calibri"/>
          <w:szCs w:val="22"/>
        </w:rPr>
        <w:t>C</w:t>
      </w:r>
      <w:r w:rsidR="009D6B35" w:rsidRPr="00A45C3A">
        <w:rPr>
          <w:rFonts w:eastAsia="Calibri"/>
          <w:szCs w:val="22"/>
        </w:rPr>
        <w:t xml:space="preserve">harge NHSC reasonable rates for </w:t>
      </w:r>
      <w:r>
        <w:rPr>
          <w:rFonts w:eastAsia="Calibri"/>
          <w:szCs w:val="22"/>
        </w:rPr>
        <w:t xml:space="preserve">all </w:t>
      </w:r>
      <w:r w:rsidR="009D6B35" w:rsidRPr="00A45C3A">
        <w:rPr>
          <w:rFonts w:eastAsia="Calibri"/>
          <w:szCs w:val="22"/>
        </w:rPr>
        <w:t>services rendered to or for NHSC</w:t>
      </w:r>
      <w:r>
        <w:rPr>
          <w:rFonts w:eastAsia="Calibri"/>
          <w:szCs w:val="22"/>
        </w:rPr>
        <w:t xml:space="preserve"> on behalf of the receivership</w:t>
      </w:r>
      <w:r w:rsidR="009D6B35" w:rsidRPr="00A45C3A">
        <w:rPr>
          <w:rFonts w:eastAsia="Calibri"/>
          <w:szCs w:val="22"/>
        </w:rPr>
        <w:t>.</w:t>
      </w:r>
    </w:p>
    <w:p w:rsidR="009D6B35" w:rsidRPr="00A45C3A" w:rsidRDefault="009D6B35" w:rsidP="009D6B35">
      <w:pPr>
        <w:rPr>
          <w:rFonts w:eastAsia="Calibri"/>
          <w:szCs w:val="22"/>
        </w:rPr>
      </w:pPr>
    </w:p>
    <w:p w:rsidR="009D6B35" w:rsidRDefault="009D6B35" w:rsidP="009D6B35">
      <w:pPr>
        <w:numPr>
          <w:ilvl w:val="0"/>
          <w:numId w:val="19"/>
        </w:numPr>
        <w:overflowPunct/>
        <w:autoSpaceDE/>
        <w:autoSpaceDN/>
        <w:adjustRightInd/>
        <w:rPr>
          <w:rFonts w:eastAsia="Calibri"/>
          <w:szCs w:val="22"/>
        </w:rPr>
      </w:pPr>
      <w:bookmarkStart w:id="15" w:name="_Hlk504394400"/>
      <w:r w:rsidRPr="00A45C3A">
        <w:rPr>
          <w:rFonts w:eastAsia="Calibri"/>
          <w:szCs w:val="22"/>
        </w:rPr>
        <w:t xml:space="preserve">That </w:t>
      </w:r>
      <w:r>
        <w:rPr>
          <w:rFonts w:eastAsia="Calibri"/>
          <w:szCs w:val="22"/>
        </w:rPr>
        <w:t xml:space="preserve">the </w:t>
      </w:r>
      <w:r w:rsidR="00B62C06">
        <w:rPr>
          <w:rFonts w:eastAsia="Calibri"/>
          <w:szCs w:val="22"/>
        </w:rPr>
        <w:t>R</w:t>
      </w:r>
      <w:r>
        <w:rPr>
          <w:rFonts w:eastAsia="Calibri"/>
          <w:szCs w:val="22"/>
        </w:rPr>
        <w:t>eceiver</w:t>
      </w:r>
      <w:r w:rsidRPr="00A45C3A">
        <w:rPr>
          <w:rFonts w:eastAsia="Calibri"/>
          <w:szCs w:val="22"/>
        </w:rPr>
        <w:t>, in its own capacity, shall have the following duties and responsibilities:</w:t>
      </w:r>
    </w:p>
    <w:bookmarkEnd w:id="15"/>
    <w:p w:rsidR="009D6B35" w:rsidRPr="00A45C3A" w:rsidRDefault="009D6B35" w:rsidP="009D6B35">
      <w:pPr>
        <w:ind w:left="360"/>
        <w:rPr>
          <w:rFonts w:eastAsia="Calibri"/>
          <w:szCs w:val="22"/>
        </w:rPr>
      </w:pPr>
    </w:p>
    <w:p w:rsidR="009D6B35" w:rsidRDefault="009D6B35" w:rsidP="009D6B35">
      <w:pPr>
        <w:numPr>
          <w:ilvl w:val="1"/>
          <w:numId w:val="19"/>
        </w:numPr>
        <w:overflowPunct/>
        <w:autoSpaceDE/>
        <w:autoSpaceDN/>
        <w:adjustRightInd/>
        <w:rPr>
          <w:rFonts w:eastAsia="Calibri"/>
          <w:szCs w:val="22"/>
        </w:rPr>
      </w:pPr>
      <w:r w:rsidRPr="00A45C3A">
        <w:rPr>
          <w:rFonts w:eastAsia="Calibri"/>
          <w:szCs w:val="22"/>
        </w:rPr>
        <w:t xml:space="preserve">Should NHSC be unable to obtain necessary financing for ensuring the continued provision of adequate, efficient, safe and reasonable service to the customers of NHSC, </w:t>
      </w:r>
      <w:r>
        <w:rPr>
          <w:rFonts w:eastAsia="Calibri"/>
          <w:szCs w:val="22"/>
        </w:rPr>
        <w:t>the receiver</w:t>
      </w:r>
      <w:r w:rsidRPr="00A45C3A">
        <w:rPr>
          <w:rFonts w:eastAsia="Calibri"/>
          <w:szCs w:val="22"/>
        </w:rPr>
        <w:t>, at its option, may either directly provide financing for NHSC or file a petition for bankruptcy.</w:t>
      </w:r>
    </w:p>
    <w:p w:rsidR="009D6B35" w:rsidRPr="00A45C3A" w:rsidRDefault="009D6B35" w:rsidP="009D6B35">
      <w:pPr>
        <w:ind w:left="1080"/>
        <w:rPr>
          <w:rFonts w:eastAsia="Calibri"/>
          <w:szCs w:val="22"/>
        </w:rPr>
      </w:pPr>
    </w:p>
    <w:p w:rsidR="009D6B35" w:rsidRPr="00B62C06" w:rsidRDefault="00B62C06" w:rsidP="00B62C06">
      <w:pPr>
        <w:numPr>
          <w:ilvl w:val="1"/>
          <w:numId w:val="19"/>
        </w:numPr>
        <w:overflowPunct/>
        <w:autoSpaceDE/>
        <w:autoSpaceDN/>
        <w:adjustRightInd/>
        <w:rPr>
          <w:rFonts w:eastAsia="Calibri"/>
          <w:szCs w:val="22"/>
        </w:rPr>
      </w:pPr>
      <w:r>
        <w:rPr>
          <w:rFonts w:eastAsia="Calibri"/>
          <w:szCs w:val="22"/>
        </w:rPr>
        <w:t>E</w:t>
      </w:r>
      <w:r w:rsidR="009D6B35" w:rsidRPr="00A45C3A">
        <w:rPr>
          <w:rFonts w:eastAsia="Calibri"/>
          <w:szCs w:val="22"/>
        </w:rPr>
        <w:t xml:space="preserve">stablish a deferred expense account for expenses incurred by </w:t>
      </w:r>
      <w:r w:rsidR="009D6B35">
        <w:rPr>
          <w:rFonts w:eastAsia="Calibri"/>
          <w:szCs w:val="22"/>
        </w:rPr>
        <w:t xml:space="preserve">the receiver </w:t>
      </w:r>
      <w:r w:rsidR="009D6B35" w:rsidRPr="00A45C3A">
        <w:rPr>
          <w:rFonts w:eastAsia="Calibri"/>
          <w:szCs w:val="22"/>
        </w:rPr>
        <w:t>resulting from this order, including prudent and reasonable legal expenses.</w:t>
      </w:r>
    </w:p>
    <w:p w:rsidR="009D6B35" w:rsidRDefault="009D6B35" w:rsidP="009D6B35">
      <w:pPr>
        <w:pStyle w:val="ListParagraph"/>
        <w:rPr>
          <w:rFonts w:ascii="Times New Roman" w:eastAsia="Calibri" w:hAnsi="Times New Roman"/>
          <w:sz w:val="26"/>
        </w:rPr>
      </w:pPr>
    </w:p>
    <w:p w:rsidR="009D6B35" w:rsidRPr="009D6B35" w:rsidRDefault="009D6B35" w:rsidP="009617D3">
      <w:pPr>
        <w:keepLines/>
        <w:numPr>
          <w:ilvl w:val="0"/>
          <w:numId w:val="19"/>
        </w:numPr>
        <w:overflowPunct/>
        <w:autoSpaceDE/>
        <w:autoSpaceDN/>
        <w:adjustRightInd/>
      </w:pPr>
      <w:r w:rsidRPr="009D6B35">
        <w:rPr>
          <w:rFonts w:eastAsia="Calibri"/>
          <w:szCs w:val="22"/>
        </w:rPr>
        <w:t xml:space="preserve">The </w:t>
      </w:r>
      <w:r w:rsidR="00B62C06">
        <w:rPr>
          <w:rFonts w:eastAsia="Calibri"/>
          <w:szCs w:val="22"/>
        </w:rPr>
        <w:t>R</w:t>
      </w:r>
      <w:r w:rsidRPr="009D6B35">
        <w:rPr>
          <w:rFonts w:eastAsia="Calibri"/>
          <w:szCs w:val="22"/>
        </w:rPr>
        <w:t xml:space="preserve">eceiver may petition the Commission for </w:t>
      </w:r>
      <w:r w:rsidR="008D6103">
        <w:rPr>
          <w:rFonts w:eastAsia="Calibri"/>
          <w:szCs w:val="22"/>
        </w:rPr>
        <w:t xml:space="preserve">modification or </w:t>
      </w:r>
      <w:r w:rsidRPr="009D6B35">
        <w:rPr>
          <w:rFonts w:eastAsia="Calibri"/>
          <w:szCs w:val="22"/>
        </w:rPr>
        <w:t>termination of this receivership</w:t>
      </w:r>
      <w:r w:rsidR="008D6103">
        <w:rPr>
          <w:rFonts w:eastAsia="Calibri"/>
          <w:szCs w:val="22"/>
        </w:rPr>
        <w:t>,</w:t>
      </w:r>
      <w:r w:rsidRPr="009D6B35">
        <w:rPr>
          <w:rFonts w:eastAsia="Calibri"/>
          <w:szCs w:val="22"/>
        </w:rPr>
        <w:t xml:space="preserve"> or to appoint another, or an additional, entity as a receiver of NHSC.</w:t>
      </w:r>
      <w:bookmarkEnd w:id="14"/>
    </w:p>
    <w:sectPr w:rsidR="009D6B35" w:rsidRPr="009D6B35" w:rsidSect="00A21784">
      <w:footerReference w:type="default" r:id="rId12"/>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D1A" w:rsidRDefault="00C86D1A" w:rsidP="005D48AC">
      <w:r>
        <w:separator/>
      </w:r>
    </w:p>
  </w:endnote>
  <w:endnote w:type="continuationSeparator" w:id="0">
    <w:p w:rsidR="00C86D1A" w:rsidRDefault="00C86D1A" w:rsidP="005D48AC">
      <w:r>
        <w:continuationSeparator/>
      </w:r>
    </w:p>
  </w:endnote>
  <w:endnote w:type="continuationNotice" w:id="1">
    <w:p w:rsidR="00C86D1A" w:rsidRDefault="00C86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526564"/>
      <w:docPartObj>
        <w:docPartGallery w:val="Page Numbers (Bottom of Page)"/>
        <w:docPartUnique/>
      </w:docPartObj>
    </w:sdtPr>
    <w:sdtEndPr>
      <w:rPr>
        <w:noProof/>
        <w:sz w:val="22"/>
        <w:szCs w:val="22"/>
      </w:rPr>
    </w:sdtEndPr>
    <w:sdtContent>
      <w:p w:rsidR="00973395" w:rsidRPr="00753BEE" w:rsidRDefault="00973395" w:rsidP="00753BEE">
        <w:pPr>
          <w:pStyle w:val="Footer"/>
          <w:jc w:val="center"/>
          <w:rPr>
            <w:sz w:val="22"/>
            <w:szCs w:val="22"/>
          </w:rPr>
        </w:pPr>
        <w:r w:rsidRPr="00753BEE">
          <w:rPr>
            <w:sz w:val="22"/>
            <w:szCs w:val="22"/>
          </w:rPr>
          <w:fldChar w:fldCharType="begin"/>
        </w:r>
        <w:r w:rsidRPr="00753BEE">
          <w:rPr>
            <w:sz w:val="22"/>
            <w:szCs w:val="22"/>
          </w:rPr>
          <w:instrText xml:space="preserve"> PAGE   \* MERGEFORMAT </w:instrText>
        </w:r>
        <w:r w:rsidRPr="00753BEE">
          <w:rPr>
            <w:sz w:val="22"/>
            <w:szCs w:val="22"/>
          </w:rPr>
          <w:fldChar w:fldCharType="separate"/>
        </w:r>
        <w:r w:rsidR="00F95F6A">
          <w:rPr>
            <w:noProof/>
            <w:sz w:val="22"/>
            <w:szCs w:val="22"/>
          </w:rPr>
          <w:t>18</w:t>
        </w:r>
        <w:r w:rsidRPr="00753BEE">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395" w:rsidRPr="00361C6A" w:rsidRDefault="00973395">
    <w:pPr>
      <w:pStyle w:val="Footer"/>
      <w:jc w:val="center"/>
      <w:rPr>
        <w:sz w:val="22"/>
        <w:szCs w:val="22"/>
      </w:rPr>
    </w:pPr>
  </w:p>
  <w:p w:rsidR="00973395" w:rsidRDefault="00973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106155"/>
      <w:docPartObj>
        <w:docPartGallery w:val="Page Numbers (Bottom of Page)"/>
        <w:docPartUnique/>
      </w:docPartObj>
    </w:sdtPr>
    <w:sdtEndPr>
      <w:rPr>
        <w:noProof/>
      </w:rPr>
    </w:sdtEndPr>
    <w:sdtContent>
      <w:p w:rsidR="00973395" w:rsidRDefault="00973395">
        <w:pPr>
          <w:pStyle w:val="Footer"/>
          <w:jc w:val="center"/>
        </w:pPr>
        <w:r>
          <w:fldChar w:fldCharType="begin"/>
        </w:r>
        <w:r>
          <w:instrText xml:space="preserve"> PAGE   \* MERGEFORMAT </w:instrText>
        </w:r>
        <w:r>
          <w:fldChar w:fldCharType="separate"/>
        </w:r>
        <w:r w:rsidR="00F95F6A">
          <w:rPr>
            <w:noProof/>
          </w:rPr>
          <w:t>2</w:t>
        </w:r>
        <w:r>
          <w:rPr>
            <w:noProof/>
          </w:rPr>
          <w:fldChar w:fldCharType="end"/>
        </w:r>
      </w:p>
    </w:sdtContent>
  </w:sdt>
  <w:p w:rsidR="00973395" w:rsidRPr="00753BEE" w:rsidRDefault="00973395" w:rsidP="00753BEE">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D1A" w:rsidRDefault="00C86D1A" w:rsidP="005D48AC">
      <w:r>
        <w:separator/>
      </w:r>
    </w:p>
  </w:footnote>
  <w:footnote w:type="continuationSeparator" w:id="0">
    <w:p w:rsidR="00C86D1A" w:rsidRDefault="00C86D1A" w:rsidP="005D48AC">
      <w:r>
        <w:continuationSeparator/>
      </w:r>
    </w:p>
  </w:footnote>
  <w:footnote w:type="continuationNotice" w:id="1">
    <w:p w:rsidR="00C86D1A" w:rsidRDefault="00C86D1A"/>
  </w:footnote>
  <w:footnote w:id="2">
    <w:p w:rsidR="00973395" w:rsidRPr="005A2599" w:rsidRDefault="00973395">
      <w:pPr>
        <w:pStyle w:val="FootnoteText"/>
        <w:rPr>
          <w:sz w:val="22"/>
          <w:szCs w:val="22"/>
        </w:rPr>
      </w:pPr>
      <w:r>
        <w:rPr>
          <w:rStyle w:val="FootnoteReference"/>
        </w:rPr>
        <w:footnoteRef/>
      </w:r>
      <w:r>
        <w:t xml:space="preserve"> </w:t>
      </w:r>
      <w:r>
        <w:rPr>
          <w:sz w:val="22"/>
          <w:szCs w:val="22"/>
        </w:rPr>
        <w:t>Under a reorganization plan, the Commission’s prosecutory functions are now performed by the Bureau of Investigation and Enforcement.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94"/>
    <w:multiLevelType w:val="hybridMultilevel"/>
    <w:tmpl w:val="E54E64D8"/>
    <w:lvl w:ilvl="0" w:tplc="1CE61510">
      <w:start w:val="1"/>
      <w:numFmt w:val="decimal"/>
      <w:lvlText w:val="(%1)"/>
      <w:lvlJc w:val="left"/>
      <w:pPr>
        <w:ind w:left="1095" w:hanging="375"/>
      </w:pPr>
      <w:rPr>
        <w:rFonts w:ascii="Times New Roman" w:hAnsi="Times New Roman" w:cs="Times New Roman"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5223BE7"/>
    <w:multiLevelType w:val="hybridMultilevel"/>
    <w:tmpl w:val="90A80DF2"/>
    <w:lvl w:ilvl="0" w:tplc="CE4A653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50771"/>
    <w:multiLevelType w:val="hybridMultilevel"/>
    <w:tmpl w:val="A26A5978"/>
    <w:lvl w:ilvl="0" w:tplc="10D29D4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93AAA"/>
    <w:multiLevelType w:val="hybridMultilevel"/>
    <w:tmpl w:val="B38C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A7BE7"/>
    <w:multiLevelType w:val="hybridMultilevel"/>
    <w:tmpl w:val="0AB4E588"/>
    <w:lvl w:ilvl="0" w:tplc="34AC1A40">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4412E1"/>
    <w:multiLevelType w:val="hybridMultilevel"/>
    <w:tmpl w:val="0C52E22A"/>
    <w:lvl w:ilvl="0" w:tplc="F63AD5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9768D7"/>
    <w:multiLevelType w:val="hybridMultilevel"/>
    <w:tmpl w:val="ACD05D60"/>
    <w:lvl w:ilvl="0" w:tplc="0F4C288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B643ED"/>
    <w:multiLevelType w:val="multilevel"/>
    <w:tmpl w:val="0AB4E588"/>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8CB468D"/>
    <w:multiLevelType w:val="hybridMultilevel"/>
    <w:tmpl w:val="700A8910"/>
    <w:lvl w:ilvl="0" w:tplc="5308B3B4">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FE4636"/>
    <w:multiLevelType w:val="hybridMultilevel"/>
    <w:tmpl w:val="FBFCC060"/>
    <w:lvl w:ilvl="0" w:tplc="83C20C8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06638B"/>
    <w:multiLevelType w:val="hybridMultilevel"/>
    <w:tmpl w:val="91BC7D9E"/>
    <w:lvl w:ilvl="0" w:tplc="C36CAFB0">
      <w:start w:val="1"/>
      <w:numFmt w:val="lowerLetter"/>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3A94112"/>
    <w:multiLevelType w:val="hybridMultilevel"/>
    <w:tmpl w:val="0678833C"/>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2" w15:restartNumberingAfterBreak="0">
    <w:nsid w:val="57117F1C"/>
    <w:multiLevelType w:val="hybridMultilevel"/>
    <w:tmpl w:val="F5985E4C"/>
    <w:lvl w:ilvl="0" w:tplc="A8F6689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9611A"/>
    <w:multiLevelType w:val="hybridMultilevel"/>
    <w:tmpl w:val="F67A425C"/>
    <w:lvl w:ilvl="0" w:tplc="18224A8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872" w:hanging="360"/>
      </w:pPr>
    </w:lvl>
    <w:lvl w:ilvl="2" w:tplc="0409001B">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4" w15:restartNumberingAfterBreak="0">
    <w:nsid w:val="6C467A4B"/>
    <w:multiLevelType w:val="hybridMultilevel"/>
    <w:tmpl w:val="CE202664"/>
    <w:lvl w:ilvl="0" w:tplc="0CA80566">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3D3ACC"/>
    <w:multiLevelType w:val="hybridMultilevel"/>
    <w:tmpl w:val="217CDE2C"/>
    <w:lvl w:ilvl="0" w:tplc="273EDD66">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5F7007"/>
    <w:multiLevelType w:val="hybridMultilevel"/>
    <w:tmpl w:val="18B07336"/>
    <w:lvl w:ilvl="0" w:tplc="CC0C88AC">
      <w:start w:val="1"/>
      <w:numFmt w:val="lowerLetter"/>
      <w:lvlText w:val="(%1)"/>
      <w:lvlJc w:val="left"/>
      <w:pPr>
        <w:ind w:left="1080" w:hanging="360"/>
      </w:pPr>
      <w:rPr>
        <w:rFonts w:hint="default"/>
      </w:rPr>
    </w:lvl>
    <w:lvl w:ilvl="1" w:tplc="669856E8">
      <w:start w:val="1"/>
      <w:numFmt w:val="decimal"/>
      <w:lvlText w:val="(%2)"/>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D14425"/>
    <w:multiLevelType w:val="hybridMultilevel"/>
    <w:tmpl w:val="29D88B3E"/>
    <w:lvl w:ilvl="0" w:tplc="4BF8B7AA">
      <w:start w:val="1"/>
      <w:numFmt w:val="lowerRoman"/>
      <w:lvlText w:val="%1."/>
      <w:lvlJc w:val="left"/>
      <w:pPr>
        <w:ind w:left="872" w:hanging="360"/>
      </w:pPr>
      <w:rPr>
        <w:rFonts w:ascii="Times New Roman" w:eastAsia="Times New Roman" w:hAnsi="Times New Roman" w:cs="Times New Roman"/>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8"/>
  </w:num>
  <w:num w:numId="6">
    <w:abstractNumId w:val="6"/>
  </w:num>
  <w:num w:numId="7">
    <w:abstractNumId w:val="1"/>
  </w:num>
  <w:num w:numId="8">
    <w:abstractNumId w:val="12"/>
  </w:num>
  <w:num w:numId="9">
    <w:abstractNumId w:val="15"/>
  </w:num>
  <w:num w:numId="10">
    <w:abstractNumId w:val="10"/>
  </w:num>
  <w:num w:numId="11">
    <w:abstractNumId w:val="2"/>
  </w:num>
  <w:num w:numId="12">
    <w:abstractNumId w:val="16"/>
  </w:num>
  <w:num w:numId="13">
    <w:abstractNumId w:val="9"/>
  </w:num>
  <w:num w:numId="14">
    <w:abstractNumId w:val="13"/>
  </w:num>
  <w:num w:numId="15">
    <w:abstractNumId w:val="17"/>
  </w:num>
  <w:num w:numId="16">
    <w:abstractNumId w:val="4"/>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45"/>
    <w:rsid w:val="00000D5E"/>
    <w:rsid w:val="00001332"/>
    <w:rsid w:val="00002D9E"/>
    <w:rsid w:val="0000354D"/>
    <w:rsid w:val="00003688"/>
    <w:rsid w:val="00004890"/>
    <w:rsid w:val="00004895"/>
    <w:rsid w:val="00005B68"/>
    <w:rsid w:val="000062C3"/>
    <w:rsid w:val="000063DD"/>
    <w:rsid w:val="000065AE"/>
    <w:rsid w:val="00006826"/>
    <w:rsid w:val="00007884"/>
    <w:rsid w:val="00007A6B"/>
    <w:rsid w:val="0001013D"/>
    <w:rsid w:val="0001051B"/>
    <w:rsid w:val="00010D84"/>
    <w:rsid w:val="00010E63"/>
    <w:rsid w:val="00011784"/>
    <w:rsid w:val="00011E7D"/>
    <w:rsid w:val="000127F9"/>
    <w:rsid w:val="00012B7E"/>
    <w:rsid w:val="00012FD7"/>
    <w:rsid w:val="000134EE"/>
    <w:rsid w:val="0001491F"/>
    <w:rsid w:val="00014A35"/>
    <w:rsid w:val="00014BBB"/>
    <w:rsid w:val="00014C63"/>
    <w:rsid w:val="00014DD9"/>
    <w:rsid w:val="00014E75"/>
    <w:rsid w:val="00015F58"/>
    <w:rsid w:val="00016FC2"/>
    <w:rsid w:val="0001706E"/>
    <w:rsid w:val="00017130"/>
    <w:rsid w:val="0001798D"/>
    <w:rsid w:val="00017BB2"/>
    <w:rsid w:val="0002118C"/>
    <w:rsid w:val="000221F7"/>
    <w:rsid w:val="00022599"/>
    <w:rsid w:val="00022C3A"/>
    <w:rsid w:val="000230BF"/>
    <w:rsid w:val="00023E73"/>
    <w:rsid w:val="00023EA0"/>
    <w:rsid w:val="000244CC"/>
    <w:rsid w:val="00024C91"/>
    <w:rsid w:val="00025295"/>
    <w:rsid w:val="00025B3E"/>
    <w:rsid w:val="00025E93"/>
    <w:rsid w:val="00026FDD"/>
    <w:rsid w:val="000270B7"/>
    <w:rsid w:val="00027129"/>
    <w:rsid w:val="00027DBA"/>
    <w:rsid w:val="00027F71"/>
    <w:rsid w:val="00030371"/>
    <w:rsid w:val="000313A4"/>
    <w:rsid w:val="000317CA"/>
    <w:rsid w:val="00031FDC"/>
    <w:rsid w:val="0003263B"/>
    <w:rsid w:val="00032E5A"/>
    <w:rsid w:val="00032FE7"/>
    <w:rsid w:val="00033CA5"/>
    <w:rsid w:val="00034112"/>
    <w:rsid w:val="00034DE8"/>
    <w:rsid w:val="00035BF0"/>
    <w:rsid w:val="00036706"/>
    <w:rsid w:val="00036B7C"/>
    <w:rsid w:val="00037CC3"/>
    <w:rsid w:val="000404DD"/>
    <w:rsid w:val="000411B6"/>
    <w:rsid w:val="0004149B"/>
    <w:rsid w:val="00041AA3"/>
    <w:rsid w:val="0004200E"/>
    <w:rsid w:val="00042812"/>
    <w:rsid w:val="00042A78"/>
    <w:rsid w:val="0004334F"/>
    <w:rsid w:val="00044011"/>
    <w:rsid w:val="000465CE"/>
    <w:rsid w:val="00046E0C"/>
    <w:rsid w:val="00047222"/>
    <w:rsid w:val="00047376"/>
    <w:rsid w:val="000501F9"/>
    <w:rsid w:val="000508D0"/>
    <w:rsid w:val="00050BF8"/>
    <w:rsid w:val="00051102"/>
    <w:rsid w:val="00051909"/>
    <w:rsid w:val="00052E30"/>
    <w:rsid w:val="0005391E"/>
    <w:rsid w:val="00053CB1"/>
    <w:rsid w:val="00053E46"/>
    <w:rsid w:val="00053E7F"/>
    <w:rsid w:val="00054559"/>
    <w:rsid w:val="00054D28"/>
    <w:rsid w:val="000558D4"/>
    <w:rsid w:val="00055F6D"/>
    <w:rsid w:val="0005655E"/>
    <w:rsid w:val="00056A44"/>
    <w:rsid w:val="00056B8E"/>
    <w:rsid w:val="0005701B"/>
    <w:rsid w:val="0005703A"/>
    <w:rsid w:val="000572CD"/>
    <w:rsid w:val="00057AF4"/>
    <w:rsid w:val="00057C8A"/>
    <w:rsid w:val="00060EB5"/>
    <w:rsid w:val="00060F82"/>
    <w:rsid w:val="00061FCF"/>
    <w:rsid w:val="0006204E"/>
    <w:rsid w:val="00062F17"/>
    <w:rsid w:val="00062FE6"/>
    <w:rsid w:val="00063D09"/>
    <w:rsid w:val="00064616"/>
    <w:rsid w:val="00064A1D"/>
    <w:rsid w:val="00065646"/>
    <w:rsid w:val="000659B9"/>
    <w:rsid w:val="00065B6D"/>
    <w:rsid w:val="00066F15"/>
    <w:rsid w:val="00066F49"/>
    <w:rsid w:val="0006739E"/>
    <w:rsid w:val="00067791"/>
    <w:rsid w:val="000678BE"/>
    <w:rsid w:val="00070A5B"/>
    <w:rsid w:val="00070DC3"/>
    <w:rsid w:val="00071712"/>
    <w:rsid w:val="00071A0A"/>
    <w:rsid w:val="000720D7"/>
    <w:rsid w:val="0007211E"/>
    <w:rsid w:val="00072C16"/>
    <w:rsid w:val="00073466"/>
    <w:rsid w:val="000736D4"/>
    <w:rsid w:val="00073A19"/>
    <w:rsid w:val="000740D9"/>
    <w:rsid w:val="000743F2"/>
    <w:rsid w:val="0007463C"/>
    <w:rsid w:val="00074754"/>
    <w:rsid w:val="00074FAC"/>
    <w:rsid w:val="00074FF2"/>
    <w:rsid w:val="00076033"/>
    <w:rsid w:val="0007620A"/>
    <w:rsid w:val="000763CF"/>
    <w:rsid w:val="0007684B"/>
    <w:rsid w:val="000772AA"/>
    <w:rsid w:val="000779BF"/>
    <w:rsid w:val="00080B3E"/>
    <w:rsid w:val="00082057"/>
    <w:rsid w:val="000821B2"/>
    <w:rsid w:val="00082CCA"/>
    <w:rsid w:val="00083528"/>
    <w:rsid w:val="00083731"/>
    <w:rsid w:val="00083E5D"/>
    <w:rsid w:val="0008423A"/>
    <w:rsid w:val="000849BA"/>
    <w:rsid w:val="00084DEE"/>
    <w:rsid w:val="0008587E"/>
    <w:rsid w:val="000860D3"/>
    <w:rsid w:val="000876F3"/>
    <w:rsid w:val="00090453"/>
    <w:rsid w:val="00090A70"/>
    <w:rsid w:val="00091225"/>
    <w:rsid w:val="00092B41"/>
    <w:rsid w:val="00092EC8"/>
    <w:rsid w:val="00093F14"/>
    <w:rsid w:val="000954BF"/>
    <w:rsid w:val="00095D13"/>
    <w:rsid w:val="000970CD"/>
    <w:rsid w:val="000A10A0"/>
    <w:rsid w:val="000A20B7"/>
    <w:rsid w:val="000A2DEB"/>
    <w:rsid w:val="000A30D8"/>
    <w:rsid w:val="000A3B30"/>
    <w:rsid w:val="000A3C86"/>
    <w:rsid w:val="000A4BB2"/>
    <w:rsid w:val="000A4E17"/>
    <w:rsid w:val="000A5A77"/>
    <w:rsid w:val="000A5BEA"/>
    <w:rsid w:val="000A6468"/>
    <w:rsid w:val="000A6A5A"/>
    <w:rsid w:val="000A7482"/>
    <w:rsid w:val="000A7981"/>
    <w:rsid w:val="000B076A"/>
    <w:rsid w:val="000B08B3"/>
    <w:rsid w:val="000B1E32"/>
    <w:rsid w:val="000B1E44"/>
    <w:rsid w:val="000B1F94"/>
    <w:rsid w:val="000B20F1"/>
    <w:rsid w:val="000B23B3"/>
    <w:rsid w:val="000B2562"/>
    <w:rsid w:val="000B276A"/>
    <w:rsid w:val="000B3560"/>
    <w:rsid w:val="000B37F3"/>
    <w:rsid w:val="000B435D"/>
    <w:rsid w:val="000B4403"/>
    <w:rsid w:val="000B4D1D"/>
    <w:rsid w:val="000B5528"/>
    <w:rsid w:val="000B6AA8"/>
    <w:rsid w:val="000B6F9E"/>
    <w:rsid w:val="000B7893"/>
    <w:rsid w:val="000C0ABD"/>
    <w:rsid w:val="000C11DD"/>
    <w:rsid w:val="000C1493"/>
    <w:rsid w:val="000C19FE"/>
    <w:rsid w:val="000C1D55"/>
    <w:rsid w:val="000C1E70"/>
    <w:rsid w:val="000C2146"/>
    <w:rsid w:val="000C242A"/>
    <w:rsid w:val="000C2F6C"/>
    <w:rsid w:val="000C2FC7"/>
    <w:rsid w:val="000C349A"/>
    <w:rsid w:val="000C39BE"/>
    <w:rsid w:val="000C3CF4"/>
    <w:rsid w:val="000C4CC7"/>
    <w:rsid w:val="000C5BCB"/>
    <w:rsid w:val="000D01FD"/>
    <w:rsid w:val="000D1252"/>
    <w:rsid w:val="000D15C9"/>
    <w:rsid w:val="000D15CB"/>
    <w:rsid w:val="000D17E6"/>
    <w:rsid w:val="000D1E74"/>
    <w:rsid w:val="000D1E9A"/>
    <w:rsid w:val="000D3842"/>
    <w:rsid w:val="000D3D76"/>
    <w:rsid w:val="000D4066"/>
    <w:rsid w:val="000D4BD8"/>
    <w:rsid w:val="000D5594"/>
    <w:rsid w:val="000D5B68"/>
    <w:rsid w:val="000D5CB4"/>
    <w:rsid w:val="000D65BA"/>
    <w:rsid w:val="000D772E"/>
    <w:rsid w:val="000D7AC2"/>
    <w:rsid w:val="000D7FAD"/>
    <w:rsid w:val="000E04DE"/>
    <w:rsid w:val="000E055C"/>
    <w:rsid w:val="000E15E3"/>
    <w:rsid w:val="000E1A14"/>
    <w:rsid w:val="000E1F09"/>
    <w:rsid w:val="000E2034"/>
    <w:rsid w:val="000E2C1B"/>
    <w:rsid w:val="000E35D2"/>
    <w:rsid w:val="000E3A2E"/>
    <w:rsid w:val="000E5290"/>
    <w:rsid w:val="000E58B3"/>
    <w:rsid w:val="000E5F00"/>
    <w:rsid w:val="000E731B"/>
    <w:rsid w:val="000E747E"/>
    <w:rsid w:val="000E7B65"/>
    <w:rsid w:val="000F0CFE"/>
    <w:rsid w:val="000F1366"/>
    <w:rsid w:val="000F14BF"/>
    <w:rsid w:val="000F1919"/>
    <w:rsid w:val="000F355F"/>
    <w:rsid w:val="000F3624"/>
    <w:rsid w:val="000F4410"/>
    <w:rsid w:val="000F62FB"/>
    <w:rsid w:val="000F6730"/>
    <w:rsid w:val="000F6A0A"/>
    <w:rsid w:val="000F6B0E"/>
    <w:rsid w:val="000F75BC"/>
    <w:rsid w:val="000F7E96"/>
    <w:rsid w:val="001001F9"/>
    <w:rsid w:val="0010079B"/>
    <w:rsid w:val="00100B85"/>
    <w:rsid w:val="00100D6A"/>
    <w:rsid w:val="00102597"/>
    <w:rsid w:val="0010297E"/>
    <w:rsid w:val="0010315C"/>
    <w:rsid w:val="0010322F"/>
    <w:rsid w:val="001037E4"/>
    <w:rsid w:val="00103A30"/>
    <w:rsid w:val="00104914"/>
    <w:rsid w:val="001049BC"/>
    <w:rsid w:val="001051B3"/>
    <w:rsid w:val="00105461"/>
    <w:rsid w:val="0010634D"/>
    <w:rsid w:val="001067CA"/>
    <w:rsid w:val="00106E09"/>
    <w:rsid w:val="0010799E"/>
    <w:rsid w:val="001116A1"/>
    <w:rsid w:val="00111C08"/>
    <w:rsid w:val="00112667"/>
    <w:rsid w:val="00113230"/>
    <w:rsid w:val="001139A4"/>
    <w:rsid w:val="0011417E"/>
    <w:rsid w:val="001143B6"/>
    <w:rsid w:val="00116855"/>
    <w:rsid w:val="00116C94"/>
    <w:rsid w:val="0011736F"/>
    <w:rsid w:val="0011752C"/>
    <w:rsid w:val="00120567"/>
    <w:rsid w:val="001205F2"/>
    <w:rsid w:val="00120808"/>
    <w:rsid w:val="00121298"/>
    <w:rsid w:val="00121CC3"/>
    <w:rsid w:val="00122A8D"/>
    <w:rsid w:val="00122ADC"/>
    <w:rsid w:val="00122EF9"/>
    <w:rsid w:val="0012322A"/>
    <w:rsid w:val="001236EE"/>
    <w:rsid w:val="0012484E"/>
    <w:rsid w:val="00124AE5"/>
    <w:rsid w:val="00124B52"/>
    <w:rsid w:val="00124C22"/>
    <w:rsid w:val="00126464"/>
    <w:rsid w:val="00127145"/>
    <w:rsid w:val="001275B4"/>
    <w:rsid w:val="00127C2B"/>
    <w:rsid w:val="001307D6"/>
    <w:rsid w:val="00131F68"/>
    <w:rsid w:val="00132335"/>
    <w:rsid w:val="001323FF"/>
    <w:rsid w:val="0013252C"/>
    <w:rsid w:val="0013264E"/>
    <w:rsid w:val="001327B6"/>
    <w:rsid w:val="001340BB"/>
    <w:rsid w:val="001344CC"/>
    <w:rsid w:val="001351C6"/>
    <w:rsid w:val="001351D7"/>
    <w:rsid w:val="00136D47"/>
    <w:rsid w:val="0013716D"/>
    <w:rsid w:val="00137307"/>
    <w:rsid w:val="001408F3"/>
    <w:rsid w:val="001417F3"/>
    <w:rsid w:val="001430A2"/>
    <w:rsid w:val="00143AD1"/>
    <w:rsid w:val="00143C95"/>
    <w:rsid w:val="001442E2"/>
    <w:rsid w:val="00145828"/>
    <w:rsid w:val="00145B63"/>
    <w:rsid w:val="00146621"/>
    <w:rsid w:val="00146729"/>
    <w:rsid w:val="00146B3A"/>
    <w:rsid w:val="0014751B"/>
    <w:rsid w:val="00150D27"/>
    <w:rsid w:val="001513BE"/>
    <w:rsid w:val="00152D6C"/>
    <w:rsid w:val="001533B9"/>
    <w:rsid w:val="001537B2"/>
    <w:rsid w:val="00153AC4"/>
    <w:rsid w:val="001541E7"/>
    <w:rsid w:val="001543C7"/>
    <w:rsid w:val="00154D70"/>
    <w:rsid w:val="0015563C"/>
    <w:rsid w:val="001573C8"/>
    <w:rsid w:val="00157D44"/>
    <w:rsid w:val="0016033A"/>
    <w:rsid w:val="00160388"/>
    <w:rsid w:val="001603C3"/>
    <w:rsid w:val="00161707"/>
    <w:rsid w:val="00161D59"/>
    <w:rsid w:val="00161D84"/>
    <w:rsid w:val="00162CD5"/>
    <w:rsid w:val="00162F98"/>
    <w:rsid w:val="00163459"/>
    <w:rsid w:val="0016368C"/>
    <w:rsid w:val="001638B4"/>
    <w:rsid w:val="001638D0"/>
    <w:rsid w:val="00163F0B"/>
    <w:rsid w:val="001643C2"/>
    <w:rsid w:val="0016488B"/>
    <w:rsid w:val="00164C77"/>
    <w:rsid w:val="00165789"/>
    <w:rsid w:val="00165F21"/>
    <w:rsid w:val="001667D9"/>
    <w:rsid w:val="001668B1"/>
    <w:rsid w:val="001675E0"/>
    <w:rsid w:val="00167F87"/>
    <w:rsid w:val="00170109"/>
    <w:rsid w:val="0017029C"/>
    <w:rsid w:val="00170B8D"/>
    <w:rsid w:val="00170FB4"/>
    <w:rsid w:val="00171FD2"/>
    <w:rsid w:val="0017230C"/>
    <w:rsid w:val="001730EB"/>
    <w:rsid w:val="00173A30"/>
    <w:rsid w:val="00173AEC"/>
    <w:rsid w:val="00173B4E"/>
    <w:rsid w:val="0017421A"/>
    <w:rsid w:val="001751C2"/>
    <w:rsid w:val="001751CE"/>
    <w:rsid w:val="00176AF7"/>
    <w:rsid w:val="001820A5"/>
    <w:rsid w:val="001837E2"/>
    <w:rsid w:val="001849D8"/>
    <w:rsid w:val="00184A69"/>
    <w:rsid w:val="00184C47"/>
    <w:rsid w:val="0018503A"/>
    <w:rsid w:val="00185729"/>
    <w:rsid w:val="00185928"/>
    <w:rsid w:val="00185B5D"/>
    <w:rsid w:val="001863CC"/>
    <w:rsid w:val="00186F3B"/>
    <w:rsid w:val="00186FFE"/>
    <w:rsid w:val="0018702C"/>
    <w:rsid w:val="001873F4"/>
    <w:rsid w:val="00190073"/>
    <w:rsid w:val="00190136"/>
    <w:rsid w:val="0019189F"/>
    <w:rsid w:val="00191923"/>
    <w:rsid w:val="00191A59"/>
    <w:rsid w:val="0019238D"/>
    <w:rsid w:val="00193E70"/>
    <w:rsid w:val="00193F13"/>
    <w:rsid w:val="00194552"/>
    <w:rsid w:val="00195A80"/>
    <w:rsid w:val="00196BC3"/>
    <w:rsid w:val="00197BB7"/>
    <w:rsid w:val="001A17BF"/>
    <w:rsid w:val="001A1CF1"/>
    <w:rsid w:val="001A1E7A"/>
    <w:rsid w:val="001A2A36"/>
    <w:rsid w:val="001A3077"/>
    <w:rsid w:val="001A3263"/>
    <w:rsid w:val="001A3AC4"/>
    <w:rsid w:val="001A47CC"/>
    <w:rsid w:val="001A4DD2"/>
    <w:rsid w:val="001A4FB3"/>
    <w:rsid w:val="001A5121"/>
    <w:rsid w:val="001A54C5"/>
    <w:rsid w:val="001A6402"/>
    <w:rsid w:val="001A65D9"/>
    <w:rsid w:val="001A66C5"/>
    <w:rsid w:val="001A6B83"/>
    <w:rsid w:val="001A6CB6"/>
    <w:rsid w:val="001A6DF6"/>
    <w:rsid w:val="001A7195"/>
    <w:rsid w:val="001A7240"/>
    <w:rsid w:val="001B0178"/>
    <w:rsid w:val="001B02D6"/>
    <w:rsid w:val="001B058F"/>
    <w:rsid w:val="001B119A"/>
    <w:rsid w:val="001B1214"/>
    <w:rsid w:val="001B1E1B"/>
    <w:rsid w:val="001B26B8"/>
    <w:rsid w:val="001B2869"/>
    <w:rsid w:val="001B2E08"/>
    <w:rsid w:val="001B3554"/>
    <w:rsid w:val="001B3A1D"/>
    <w:rsid w:val="001B44DF"/>
    <w:rsid w:val="001B5ACA"/>
    <w:rsid w:val="001B6AAB"/>
    <w:rsid w:val="001B6B8B"/>
    <w:rsid w:val="001B6EC1"/>
    <w:rsid w:val="001B7AB6"/>
    <w:rsid w:val="001B7B51"/>
    <w:rsid w:val="001B7FE2"/>
    <w:rsid w:val="001C08C4"/>
    <w:rsid w:val="001C1515"/>
    <w:rsid w:val="001C154D"/>
    <w:rsid w:val="001C17AE"/>
    <w:rsid w:val="001C1FA0"/>
    <w:rsid w:val="001C2667"/>
    <w:rsid w:val="001C275C"/>
    <w:rsid w:val="001C4125"/>
    <w:rsid w:val="001C4A3E"/>
    <w:rsid w:val="001C4C93"/>
    <w:rsid w:val="001C4D9C"/>
    <w:rsid w:val="001C4E89"/>
    <w:rsid w:val="001C5471"/>
    <w:rsid w:val="001C607B"/>
    <w:rsid w:val="001C6AB8"/>
    <w:rsid w:val="001C6ACA"/>
    <w:rsid w:val="001D0100"/>
    <w:rsid w:val="001D0297"/>
    <w:rsid w:val="001D0E73"/>
    <w:rsid w:val="001D16C1"/>
    <w:rsid w:val="001D2AC8"/>
    <w:rsid w:val="001D2EAE"/>
    <w:rsid w:val="001D3C5C"/>
    <w:rsid w:val="001D4392"/>
    <w:rsid w:val="001D4697"/>
    <w:rsid w:val="001D53A0"/>
    <w:rsid w:val="001D55DB"/>
    <w:rsid w:val="001D5D85"/>
    <w:rsid w:val="001D6434"/>
    <w:rsid w:val="001D65EC"/>
    <w:rsid w:val="001D7D95"/>
    <w:rsid w:val="001D7DF9"/>
    <w:rsid w:val="001E0E45"/>
    <w:rsid w:val="001E1C82"/>
    <w:rsid w:val="001E1E93"/>
    <w:rsid w:val="001E28C5"/>
    <w:rsid w:val="001E306F"/>
    <w:rsid w:val="001E3703"/>
    <w:rsid w:val="001E3D0C"/>
    <w:rsid w:val="001E4006"/>
    <w:rsid w:val="001E4058"/>
    <w:rsid w:val="001E4181"/>
    <w:rsid w:val="001E42DC"/>
    <w:rsid w:val="001E4ADB"/>
    <w:rsid w:val="001E53DA"/>
    <w:rsid w:val="001E5C49"/>
    <w:rsid w:val="001E70E5"/>
    <w:rsid w:val="001E7CF8"/>
    <w:rsid w:val="001E7E19"/>
    <w:rsid w:val="001F0532"/>
    <w:rsid w:val="001F0B49"/>
    <w:rsid w:val="001F15B5"/>
    <w:rsid w:val="001F16B1"/>
    <w:rsid w:val="001F1A05"/>
    <w:rsid w:val="001F262C"/>
    <w:rsid w:val="001F2BD4"/>
    <w:rsid w:val="001F3052"/>
    <w:rsid w:val="001F3481"/>
    <w:rsid w:val="001F41B1"/>
    <w:rsid w:val="001F4C2A"/>
    <w:rsid w:val="001F53E5"/>
    <w:rsid w:val="001F55A6"/>
    <w:rsid w:val="001F56D3"/>
    <w:rsid w:val="001F5E6B"/>
    <w:rsid w:val="001F61FC"/>
    <w:rsid w:val="001F6E00"/>
    <w:rsid w:val="001F731F"/>
    <w:rsid w:val="001F7580"/>
    <w:rsid w:val="001F7846"/>
    <w:rsid w:val="0020072B"/>
    <w:rsid w:val="00200891"/>
    <w:rsid w:val="00200B2B"/>
    <w:rsid w:val="00200E0A"/>
    <w:rsid w:val="00201A9B"/>
    <w:rsid w:val="00201EAE"/>
    <w:rsid w:val="00202061"/>
    <w:rsid w:val="00203124"/>
    <w:rsid w:val="00203D8C"/>
    <w:rsid w:val="00203FBA"/>
    <w:rsid w:val="00204597"/>
    <w:rsid w:val="00204E4B"/>
    <w:rsid w:val="00204E52"/>
    <w:rsid w:val="00205BEA"/>
    <w:rsid w:val="00205C05"/>
    <w:rsid w:val="00205D59"/>
    <w:rsid w:val="00205ECB"/>
    <w:rsid w:val="0020622E"/>
    <w:rsid w:val="00206755"/>
    <w:rsid w:val="00207080"/>
    <w:rsid w:val="0020737D"/>
    <w:rsid w:val="0021021B"/>
    <w:rsid w:val="002103A5"/>
    <w:rsid w:val="0021049E"/>
    <w:rsid w:val="00211044"/>
    <w:rsid w:val="002134CB"/>
    <w:rsid w:val="00213E4E"/>
    <w:rsid w:val="0021433B"/>
    <w:rsid w:val="00215A2B"/>
    <w:rsid w:val="002165AE"/>
    <w:rsid w:val="00217A1C"/>
    <w:rsid w:val="00217BC3"/>
    <w:rsid w:val="00220C4C"/>
    <w:rsid w:val="00220CC0"/>
    <w:rsid w:val="00220ED0"/>
    <w:rsid w:val="0022108A"/>
    <w:rsid w:val="002210F6"/>
    <w:rsid w:val="0022123B"/>
    <w:rsid w:val="00221CDE"/>
    <w:rsid w:val="0022227A"/>
    <w:rsid w:val="00222CB0"/>
    <w:rsid w:val="00223057"/>
    <w:rsid w:val="0022318B"/>
    <w:rsid w:val="00223891"/>
    <w:rsid w:val="00224771"/>
    <w:rsid w:val="00224D62"/>
    <w:rsid w:val="0022701D"/>
    <w:rsid w:val="00227993"/>
    <w:rsid w:val="002305AC"/>
    <w:rsid w:val="00230898"/>
    <w:rsid w:val="00231354"/>
    <w:rsid w:val="00231D52"/>
    <w:rsid w:val="00231F96"/>
    <w:rsid w:val="00232343"/>
    <w:rsid w:val="0023266F"/>
    <w:rsid w:val="002327EC"/>
    <w:rsid w:val="002336DB"/>
    <w:rsid w:val="002339F6"/>
    <w:rsid w:val="00233AB3"/>
    <w:rsid w:val="00233EFC"/>
    <w:rsid w:val="00234149"/>
    <w:rsid w:val="0023423E"/>
    <w:rsid w:val="002347A2"/>
    <w:rsid w:val="00234E9C"/>
    <w:rsid w:val="0023566B"/>
    <w:rsid w:val="002356BC"/>
    <w:rsid w:val="00236615"/>
    <w:rsid w:val="00236C83"/>
    <w:rsid w:val="00236E0D"/>
    <w:rsid w:val="002375C2"/>
    <w:rsid w:val="002401B2"/>
    <w:rsid w:val="0024038A"/>
    <w:rsid w:val="00240751"/>
    <w:rsid w:val="00241B33"/>
    <w:rsid w:val="00241CD1"/>
    <w:rsid w:val="002429BB"/>
    <w:rsid w:val="00243372"/>
    <w:rsid w:val="002438F6"/>
    <w:rsid w:val="00243DDC"/>
    <w:rsid w:val="002445AC"/>
    <w:rsid w:val="00244A6F"/>
    <w:rsid w:val="0024504E"/>
    <w:rsid w:val="00246D94"/>
    <w:rsid w:val="00247280"/>
    <w:rsid w:val="002472D0"/>
    <w:rsid w:val="00247366"/>
    <w:rsid w:val="002479AB"/>
    <w:rsid w:val="00247AA0"/>
    <w:rsid w:val="00247FE7"/>
    <w:rsid w:val="0025001E"/>
    <w:rsid w:val="0025065C"/>
    <w:rsid w:val="00251026"/>
    <w:rsid w:val="00251EF2"/>
    <w:rsid w:val="002525F7"/>
    <w:rsid w:val="00252DC4"/>
    <w:rsid w:val="00253AD4"/>
    <w:rsid w:val="00253BC4"/>
    <w:rsid w:val="00254539"/>
    <w:rsid w:val="00255933"/>
    <w:rsid w:val="0025615C"/>
    <w:rsid w:val="002569EB"/>
    <w:rsid w:val="00260ED0"/>
    <w:rsid w:val="002613B7"/>
    <w:rsid w:val="002632B7"/>
    <w:rsid w:val="0026371F"/>
    <w:rsid w:val="00263785"/>
    <w:rsid w:val="0026384C"/>
    <w:rsid w:val="0026499F"/>
    <w:rsid w:val="002651F0"/>
    <w:rsid w:val="00265535"/>
    <w:rsid w:val="00265C3F"/>
    <w:rsid w:val="0026766F"/>
    <w:rsid w:val="00270F8B"/>
    <w:rsid w:val="002720CB"/>
    <w:rsid w:val="0027275E"/>
    <w:rsid w:val="00273567"/>
    <w:rsid w:val="00274C2C"/>
    <w:rsid w:val="00277E82"/>
    <w:rsid w:val="00280726"/>
    <w:rsid w:val="00281806"/>
    <w:rsid w:val="00281A95"/>
    <w:rsid w:val="00282302"/>
    <w:rsid w:val="00282AE9"/>
    <w:rsid w:val="002835D9"/>
    <w:rsid w:val="00284BE9"/>
    <w:rsid w:val="00285132"/>
    <w:rsid w:val="00285F89"/>
    <w:rsid w:val="00286529"/>
    <w:rsid w:val="00286AE7"/>
    <w:rsid w:val="0028712D"/>
    <w:rsid w:val="00290937"/>
    <w:rsid w:val="00290AE0"/>
    <w:rsid w:val="002931CA"/>
    <w:rsid w:val="00293C73"/>
    <w:rsid w:val="00293CF8"/>
    <w:rsid w:val="00293EE4"/>
    <w:rsid w:val="002943DB"/>
    <w:rsid w:val="00294E31"/>
    <w:rsid w:val="002953FB"/>
    <w:rsid w:val="0029561C"/>
    <w:rsid w:val="00297274"/>
    <w:rsid w:val="002976E8"/>
    <w:rsid w:val="0029780F"/>
    <w:rsid w:val="002978D4"/>
    <w:rsid w:val="00297974"/>
    <w:rsid w:val="002A004B"/>
    <w:rsid w:val="002A0431"/>
    <w:rsid w:val="002A0CAC"/>
    <w:rsid w:val="002A1605"/>
    <w:rsid w:val="002A1C6A"/>
    <w:rsid w:val="002A1EEB"/>
    <w:rsid w:val="002A2497"/>
    <w:rsid w:val="002A25A7"/>
    <w:rsid w:val="002A25AD"/>
    <w:rsid w:val="002A2654"/>
    <w:rsid w:val="002A2C96"/>
    <w:rsid w:val="002A2ECF"/>
    <w:rsid w:val="002A4B80"/>
    <w:rsid w:val="002A4F01"/>
    <w:rsid w:val="002A5976"/>
    <w:rsid w:val="002A634C"/>
    <w:rsid w:val="002A6840"/>
    <w:rsid w:val="002A721A"/>
    <w:rsid w:val="002A7278"/>
    <w:rsid w:val="002A7693"/>
    <w:rsid w:val="002A7CD6"/>
    <w:rsid w:val="002B0268"/>
    <w:rsid w:val="002B05B8"/>
    <w:rsid w:val="002B1055"/>
    <w:rsid w:val="002B23E6"/>
    <w:rsid w:val="002B2524"/>
    <w:rsid w:val="002B2642"/>
    <w:rsid w:val="002B26DA"/>
    <w:rsid w:val="002B37D6"/>
    <w:rsid w:val="002B3BB6"/>
    <w:rsid w:val="002B4191"/>
    <w:rsid w:val="002B5F9A"/>
    <w:rsid w:val="002B68AF"/>
    <w:rsid w:val="002B6D32"/>
    <w:rsid w:val="002B6E15"/>
    <w:rsid w:val="002B72E5"/>
    <w:rsid w:val="002B7F67"/>
    <w:rsid w:val="002C08DC"/>
    <w:rsid w:val="002C1751"/>
    <w:rsid w:val="002C2259"/>
    <w:rsid w:val="002C27C1"/>
    <w:rsid w:val="002C2FC3"/>
    <w:rsid w:val="002C32B9"/>
    <w:rsid w:val="002C38C4"/>
    <w:rsid w:val="002C3B44"/>
    <w:rsid w:val="002C4486"/>
    <w:rsid w:val="002C5A15"/>
    <w:rsid w:val="002C5A1E"/>
    <w:rsid w:val="002C6900"/>
    <w:rsid w:val="002C6DA6"/>
    <w:rsid w:val="002C7796"/>
    <w:rsid w:val="002C7D71"/>
    <w:rsid w:val="002D016D"/>
    <w:rsid w:val="002D075E"/>
    <w:rsid w:val="002D0B62"/>
    <w:rsid w:val="002D1752"/>
    <w:rsid w:val="002D1AE5"/>
    <w:rsid w:val="002D2063"/>
    <w:rsid w:val="002D2814"/>
    <w:rsid w:val="002D2BC6"/>
    <w:rsid w:val="002D4DCE"/>
    <w:rsid w:val="002D6FCC"/>
    <w:rsid w:val="002D7891"/>
    <w:rsid w:val="002D7A79"/>
    <w:rsid w:val="002E0968"/>
    <w:rsid w:val="002E0B39"/>
    <w:rsid w:val="002E0BC6"/>
    <w:rsid w:val="002E111D"/>
    <w:rsid w:val="002E12B9"/>
    <w:rsid w:val="002E27B3"/>
    <w:rsid w:val="002E3008"/>
    <w:rsid w:val="002E3804"/>
    <w:rsid w:val="002E3BFD"/>
    <w:rsid w:val="002E3D43"/>
    <w:rsid w:val="002E40E3"/>
    <w:rsid w:val="002E488C"/>
    <w:rsid w:val="002E59A5"/>
    <w:rsid w:val="002E5EA2"/>
    <w:rsid w:val="002E6729"/>
    <w:rsid w:val="002E6C5A"/>
    <w:rsid w:val="002E786B"/>
    <w:rsid w:val="002E7896"/>
    <w:rsid w:val="002F0031"/>
    <w:rsid w:val="002F098A"/>
    <w:rsid w:val="002F18F4"/>
    <w:rsid w:val="002F216E"/>
    <w:rsid w:val="002F2866"/>
    <w:rsid w:val="002F4024"/>
    <w:rsid w:val="002F432B"/>
    <w:rsid w:val="002F46C5"/>
    <w:rsid w:val="002F4FBE"/>
    <w:rsid w:val="002F54D5"/>
    <w:rsid w:val="002F55D3"/>
    <w:rsid w:val="003001DF"/>
    <w:rsid w:val="00300D77"/>
    <w:rsid w:val="00301A87"/>
    <w:rsid w:val="00302884"/>
    <w:rsid w:val="003034A1"/>
    <w:rsid w:val="00304893"/>
    <w:rsid w:val="003050B1"/>
    <w:rsid w:val="00305CF0"/>
    <w:rsid w:val="00306088"/>
    <w:rsid w:val="00306343"/>
    <w:rsid w:val="003077F2"/>
    <w:rsid w:val="003078D1"/>
    <w:rsid w:val="0031002C"/>
    <w:rsid w:val="00310D5E"/>
    <w:rsid w:val="00310EA1"/>
    <w:rsid w:val="00311CC6"/>
    <w:rsid w:val="003138FF"/>
    <w:rsid w:val="00313D41"/>
    <w:rsid w:val="003146BC"/>
    <w:rsid w:val="003147C4"/>
    <w:rsid w:val="00314E01"/>
    <w:rsid w:val="00314EFD"/>
    <w:rsid w:val="00314FC8"/>
    <w:rsid w:val="00315B40"/>
    <w:rsid w:val="00315C1D"/>
    <w:rsid w:val="00315F5A"/>
    <w:rsid w:val="0031616D"/>
    <w:rsid w:val="00316EA6"/>
    <w:rsid w:val="00320320"/>
    <w:rsid w:val="0032092A"/>
    <w:rsid w:val="00320AEC"/>
    <w:rsid w:val="00321399"/>
    <w:rsid w:val="00321AD4"/>
    <w:rsid w:val="00321F74"/>
    <w:rsid w:val="003225A8"/>
    <w:rsid w:val="003239BA"/>
    <w:rsid w:val="00323B84"/>
    <w:rsid w:val="00323C4F"/>
    <w:rsid w:val="00323C9C"/>
    <w:rsid w:val="00324A23"/>
    <w:rsid w:val="00325022"/>
    <w:rsid w:val="00325D19"/>
    <w:rsid w:val="003263AE"/>
    <w:rsid w:val="00326F84"/>
    <w:rsid w:val="003274CA"/>
    <w:rsid w:val="00330653"/>
    <w:rsid w:val="00330AE7"/>
    <w:rsid w:val="00330B56"/>
    <w:rsid w:val="00330FCB"/>
    <w:rsid w:val="003317AC"/>
    <w:rsid w:val="00331D84"/>
    <w:rsid w:val="00331EBF"/>
    <w:rsid w:val="0033213A"/>
    <w:rsid w:val="00333D6D"/>
    <w:rsid w:val="00334445"/>
    <w:rsid w:val="00336138"/>
    <w:rsid w:val="00336673"/>
    <w:rsid w:val="00336B4F"/>
    <w:rsid w:val="00337304"/>
    <w:rsid w:val="0033732B"/>
    <w:rsid w:val="0033751B"/>
    <w:rsid w:val="00340E73"/>
    <w:rsid w:val="00340E93"/>
    <w:rsid w:val="003417FF"/>
    <w:rsid w:val="003418B5"/>
    <w:rsid w:val="0034207C"/>
    <w:rsid w:val="00342470"/>
    <w:rsid w:val="00342673"/>
    <w:rsid w:val="00343007"/>
    <w:rsid w:val="00343FA8"/>
    <w:rsid w:val="00344013"/>
    <w:rsid w:val="00344C05"/>
    <w:rsid w:val="00346497"/>
    <w:rsid w:val="00346CF7"/>
    <w:rsid w:val="00346D2B"/>
    <w:rsid w:val="003472C3"/>
    <w:rsid w:val="00347C90"/>
    <w:rsid w:val="00347F72"/>
    <w:rsid w:val="00350283"/>
    <w:rsid w:val="003509F4"/>
    <w:rsid w:val="0035103A"/>
    <w:rsid w:val="003521CD"/>
    <w:rsid w:val="003542FC"/>
    <w:rsid w:val="00354F0C"/>
    <w:rsid w:val="00355579"/>
    <w:rsid w:val="003555E1"/>
    <w:rsid w:val="00355C2F"/>
    <w:rsid w:val="00356D5C"/>
    <w:rsid w:val="00356F19"/>
    <w:rsid w:val="003573F2"/>
    <w:rsid w:val="003577AD"/>
    <w:rsid w:val="00360130"/>
    <w:rsid w:val="00361104"/>
    <w:rsid w:val="003611FE"/>
    <w:rsid w:val="003615C3"/>
    <w:rsid w:val="00361C6A"/>
    <w:rsid w:val="00362A47"/>
    <w:rsid w:val="00363406"/>
    <w:rsid w:val="00363D6E"/>
    <w:rsid w:val="00364561"/>
    <w:rsid w:val="00364AF3"/>
    <w:rsid w:val="00364D86"/>
    <w:rsid w:val="00365B66"/>
    <w:rsid w:val="00367E3F"/>
    <w:rsid w:val="00371D3B"/>
    <w:rsid w:val="00372CE0"/>
    <w:rsid w:val="00372EEE"/>
    <w:rsid w:val="003731F5"/>
    <w:rsid w:val="0037320E"/>
    <w:rsid w:val="003736AF"/>
    <w:rsid w:val="003736C4"/>
    <w:rsid w:val="00373864"/>
    <w:rsid w:val="00373B27"/>
    <w:rsid w:val="003743CF"/>
    <w:rsid w:val="003749A6"/>
    <w:rsid w:val="00374D92"/>
    <w:rsid w:val="003750DE"/>
    <w:rsid w:val="003759A0"/>
    <w:rsid w:val="00375CCF"/>
    <w:rsid w:val="003761BE"/>
    <w:rsid w:val="00376364"/>
    <w:rsid w:val="003764D6"/>
    <w:rsid w:val="00376C8E"/>
    <w:rsid w:val="003803B4"/>
    <w:rsid w:val="00380AB8"/>
    <w:rsid w:val="00381069"/>
    <w:rsid w:val="0038106A"/>
    <w:rsid w:val="00381C57"/>
    <w:rsid w:val="00384CEC"/>
    <w:rsid w:val="00385138"/>
    <w:rsid w:val="00386235"/>
    <w:rsid w:val="0038657E"/>
    <w:rsid w:val="00386FF8"/>
    <w:rsid w:val="003872F7"/>
    <w:rsid w:val="0039036F"/>
    <w:rsid w:val="00390764"/>
    <w:rsid w:val="0039111A"/>
    <w:rsid w:val="00391FD9"/>
    <w:rsid w:val="0039257B"/>
    <w:rsid w:val="00393374"/>
    <w:rsid w:val="003937CF"/>
    <w:rsid w:val="00394036"/>
    <w:rsid w:val="003953B1"/>
    <w:rsid w:val="003956EE"/>
    <w:rsid w:val="003979E8"/>
    <w:rsid w:val="00397DC4"/>
    <w:rsid w:val="00397DDB"/>
    <w:rsid w:val="003A0A90"/>
    <w:rsid w:val="003A0B62"/>
    <w:rsid w:val="003A1568"/>
    <w:rsid w:val="003A1A92"/>
    <w:rsid w:val="003A2B4C"/>
    <w:rsid w:val="003A3137"/>
    <w:rsid w:val="003A3743"/>
    <w:rsid w:val="003A3847"/>
    <w:rsid w:val="003A3F36"/>
    <w:rsid w:val="003A4365"/>
    <w:rsid w:val="003A45A8"/>
    <w:rsid w:val="003A4C93"/>
    <w:rsid w:val="003A5AB2"/>
    <w:rsid w:val="003A5B09"/>
    <w:rsid w:val="003A5D12"/>
    <w:rsid w:val="003A6136"/>
    <w:rsid w:val="003A6A90"/>
    <w:rsid w:val="003A6BD7"/>
    <w:rsid w:val="003A72FC"/>
    <w:rsid w:val="003A73A6"/>
    <w:rsid w:val="003B010B"/>
    <w:rsid w:val="003B0716"/>
    <w:rsid w:val="003B1A2D"/>
    <w:rsid w:val="003B1EEF"/>
    <w:rsid w:val="003B235F"/>
    <w:rsid w:val="003B247F"/>
    <w:rsid w:val="003B2CF1"/>
    <w:rsid w:val="003B3766"/>
    <w:rsid w:val="003B3A95"/>
    <w:rsid w:val="003B4260"/>
    <w:rsid w:val="003B444E"/>
    <w:rsid w:val="003B575B"/>
    <w:rsid w:val="003B6EA0"/>
    <w:rsid w:val="003B7686"/>
    <w:rsid w:val="003B7838"/>
    <w:rsid w:val="003B78EC"/>
    <w:rsid w:val="003B7A0A"/>
    <w:rsid w:val="003C1908"/>
    <w:rsid w:val="003C23A5"/>
    <w:rsid w:val="003C3A27"/>
    <w:rsid w:val="003C4061"/>
    <w:rsid w:val="003C5442"/>
    <w:rsid w:val="003C5CA1"/>
    <w:rsid w:val="003C6561"/>
    <w:rsid w:val="003C6854"/>
    <w:rsid w:val="003C6B9A"/>
    <w:rsid w:val="003C7927"/>
    <w:rsid w:val="003D041C"/>
    <w:rsid w:val="003D073A"/>
    <w:rsid w:val="003D08E6"/>
    <w:rsid w:val="003D09C4"/>
    <w:rsid w:val="003D159D"/>
    <w:rsid w:val="003D1B54"/>
    <w:rsid w:val="003D2A92"/>
    <w:rsid w:val="003D2F7A"/>
    <w:rsid w:val="003D33EE"/>
    <w:rsid w:val="003D3416"/>
    <w:rsid w:val="003D3A13"/>
    <w:rsid w:val="003D4169"/>
    <w:rsid w:val="003D478A"/>
    <w:rsid w:val="003D4862"/>
    <w:rsid w:val="003D488C"/>
    <w:rsid w:val="003D732E"/>
    <w:rsid w:val="003E00A1"/>
    <w:rsid w:val="003E0398"/>
    <w:rsid w:val="003E0492"/>
    <w:rsid w:val="003E0819"/>
    <w:rsid w:val="003E0FF3"/>
    <w:rsid w:val="003E1491"/>
    <w:rsid w:val="003E36EE"/>
    <w:rsid w:val="003E53B6"/>
    <w:rsid w:val="003E585E"/>
    <w:rsid w:val="003E5991"/>
    <w:rsid w:val="003E6009"/>
    <w:rsid w:val="003E66CA"/>
    <w:rsid w:val="003E6D7A"/>
    <w:rsid w:val="003E703B"/>
    <w:rsid w:val="003E73F8"/>
    <w:rsid w:val="003F017E"/>
    <w:rsid w:val="003F08C2"/>
    <w:rsid w:val="003F128E"/>
    <w:rsid w:val="003F17A3"/>
    <w:rsid w:val="003F2D8D"/>
    <w:rsid w:val="003F308C"/>
    <w:rsid w:val="003F33D2"/>
    <w:rsid w:val="003F347B"/>
    <w:rsid w:val="003F3814"/>
    <w:rsid w:val="003F3ECB"/>
    <w:rsid w:val="003F3F9D"/>
    <w:rsid w:val="003F488F"/>
    <w:rsid w:val="003F4913"/>
    <w:rsid w:val="003F4C9F"/>
    <w:rsid w:val="003F4F7D"/>
    <w:rsid w:val="003F5782"/>
    <w:rsid w:val="003F7C38"/>
    <w:rsid w:val="00400B45"/>
    <w:rsid w:val="00401073"/>
    <w:rsid w:val="0040159B"/>
    <w:rsid w:val="004016E7"/>
    <w:rsid w:val="004019B5"/>
    <w:rsid w:val="00401D15"/>
    <w:rsid w:val="004025D4"/>
    <w:rsid w:val="00403583"/>
    <w:rsid w:val="00403EB3"/>
    <w:rsid w:val="004051FC"/>
    <w:rsid w:val="00405519"/>
    <w:rsid w:val="004055D1"/>
    <w:rsid w:val="00405CFC"/>
    <w:rsid w:val="00406276"/>
    <w:rsid w:val="004063EC"/>
    <w:rsid w:val="00406921"/>
    <w:rsid w:val="00406F4C"/>
    <w:rsid w:val="0040766E"/>
    <w:rsid w:val="00410722"/>
    <w:rsid w:val="00410F31"/>
    <w:rsid w:val="00411951"/>
    <w:rsid w:val="0041277B"/>
    <w:rsid w:val="00412A0E"/>
    <w:rsid w:val="00413816"/>
    <w:rsid w:val="00413D51"/>
    <w:rsid w:val="00414535"/>
    <w:rsid w:val="0041461E"/>
    <w:rsid w:val="0041473B"/>
    <w:rsid w:val="00414A94"/>
    <w:rsid w:val="004165CC"/>
    <w:rsid w:val="004201E6"/>
    <w:rsid w:val="004205AF"/>
    <w:rsid w:val="00420E7C"/>
    <w:rsid w:val="004212EC"/>
    <w:rsid w:val="0042189D"/>
    <w:rsid w:val="00421AA5"/>
    <w:rsid w:val="00421FAA"/>
    <w:rsid w:val="00421FF2"/>
    <w:rsid w:val="00422CF1"/>
    <w:rsid w:val="004240F2"/>
    <w:rsid w:val="0042520B"/>
    <w:rsid w:val="00425508"/>
    <w:rsid w:val="0042589B"/>
    <w:rsid w:val="00426C99"/>
    <w:rsid w:val="00426DD5"/>
    <w:rsid w:val="00427412"/>
    <w:rsid w:val="0042748F"/>
    <w:rsid w:val="004278A3"/>
    <w:rsid w:val="00427FF5"/>
    <w:rsid w:val="00430828"/>
    <w:rsid w:val="0043174C"/>
    <w:rsid w:val="004318B6"/>
    <w:rsid w:val="0043221A"/>
    <w:rsid w:val="0043243A"/>
    <w:rsid w:val="004324AE"/>
    <w:rsid w:val="00432818"/>
    <w:rsid w:val="0043338F"/>
    <w:rsid w:val="00433C5E"/>
    <w:rsid w:val="004343D6"/>
    <w:rsid w:val="00434AE2"/>
    <w:rsid w:val="00434C06"/>
    <w:rsid w:val="0043564B"/>
    <w:rsid w:val="0043602E"/>
    <w:rsid w:val="00436B8B"/>
    <w:rsid w:val="00437195"/>
    <w:rsid w:val="004372F4"/>
    <w:rsid w:val="00437527"/>
    <w:rsid w:val="00437955"/>
    <w:rsid w:val="00440414"/>
    <w:rsid w:val="00441025"/>
    <w:rsid w:val="00441775"/>
    <w:rsid w:val="00441C46"/>
    <w:rsid w:val="004427C7"/>
    <w:rsid w:val="00442980"/>
    <w:rsid w:val="00442A0F"/>
    <w:rsid w:val="0044306D"/>
    <w:rsid w:val="004432FF"/>
    <w:rsid w:val="00443908"/>
    <w:rsid w:val="00444089"/>
    <w:rsid w:val="00445527"/>
    <w:rsid w:val="00447258"/>
    <w:rsid w:val="00447CDD"/>
    <w:rsid w:val="004505F2"/>
    <w:rsid w:val="00450CA2"/>
    <w:rsid w:val="00451301"/>
    <w:rsid w:val="00451803"/>
    <w:rsid w:val="0045180B"/>
    <w:rsid w:val="00451852"/>
    <w:rsid w:val="00451F05"/>
    <w:rsid w:val="00451F0C"/>
    <w:rsid w:val="004526E2"/>
    <w:rsid w:val="00452895"/>
    <w:rsid w:val="00453486"/>
    <w:rsid w:val="00453C4F"/>
    <w:rsid w:val="004546BF"/>
    <w:rsid w:val="004551AB"/>
    <w:rsid w:val="00455693"/>
    <w:rsid w:val="004559A9"/>
    <w:rsid w:val="00455F72"/>
    <w:rsid w:val="0045749E"/>
    <w:rsid w:val="004578B5"/>
    <w:rsid w:val="00457EA8"/>
    <w:rsid w:val="0046155C"/>
    <w:rsid w:val="00462317"/>
    <w:rsid w:val="00462D7B"/>
    <w:rsid w:val="00463211"/>
    <w:rsid w:val="00464365"/>
    <w:rsid w:val="00464EA2"/>
    <w:rsid w:val="00464FC5"/>
    <w:rsid w:val="004652E4"/>
    <w:rsid w:val="004652E6"/>
    <w:rsid w:val="00465DA7"/>
    <w:rsid w:val="00466198"/>
    <w:rsid w:val="00467727"/>
    <w:rsid w:val="00467B71"/>
    <w:rsid w:val="00467B93"/>
    <w:rsid w:val="0047009C"/>
    <w:rsid w:val="004707C1"/>
    <w:rsid w:val="00470B35"/>
    <w:rsid w:val="00470C96"/>
    <w:rsid w:val="004718BD"/>
    <w:rsid w:val="00471B51"/>
    <w:rsid w:val="00471EAC"/>
    <w:rsid w:val="004738FB"/>
    <w:rsid w:val="00474124"/>
    <w:rsid w:val="004743EE"/>
    <w:rsid w:val="004746C4"/>
    <w:rsid w:val="004746F3"/>
    <w:rsid w:val="00474878"/>
    <w:rsid w:val="00474957"/>
    <w:rsid w:val="00474A37"/>
    <w:rsid w:val="00475278"/>
    <w:rsid w:val="00475BD5"/>
    <w:rsid w:val="004763F2"/>
    <w:rsid w:val="004764E4"/>
    <w:rsid w:val="00476AF7"/>
    <w:rsid w:val="00476F56"/>
    <w:rsid w:val="004773E2"/>
    <w:rsid w:val="0047771D"/>
    <w:rsid w:val="004801CA"/>
    <w:rsid w:val="0048042E"/>
    <w:rsid w:val="00480938"/>
    <w:rsid w:val="00480EFB"/>
    <w:rsid w:val="004822B2"/>
    <w:rsid w:val="00484A8A"/>
    <w:rsid w:val="00486BB8"/>
    <w:rsid w:val="00486D59"/>
    <w:rsid w:val="00486F30"/>
    <w:rsid w:val="00487393"/>
    <w:rsid w:val="004900B5"/>
    <w:rsid w:val="00490479"/>
    <w:rsid w:val="00490AC2"/>
    <w:rsid w:val="00491C2F"/>
    <w:rsid w:val="00492A38"/>
    <w:rsid w:val="00492CAE"/>
    <w:rsid w:val="004935B3"/>
    <w:rsid w:val="00493D50"/>
    <w:rsid w:val="0049403B"/>
    <w:rsid w:val="00494489"/>
    <w:rsid w:val="00494A4E"/>
    <w:rsid w:val="0049572B"/>
    <w:rsid w:val="004958B6"/>
    <w:rsid w:val="0049723D"/>
    <w:rsid w:val="004978FA"/>
    <w:rsid w:val="004A0E73"/>
    <w:rsid w:val="004A12A1"/>
    <w:rsid w:val="004A1EC7"/>
    <w:rsid w:val="004A3963"/>
    <w:rsid w:val="004A40B5"/>
    <w:rsid w:val="004A4798"/>
    <w:rsid w:val="004A49A6"/>
    <w:rsid w:val="004A50E2"/>
    <w:rsid w:val="004A6337"/>
    <w:rsid w:val="004A63DE"/>
    <w:rsid w:val="004A64CA"/>
    <w:rsid w:val="004A6516"/>
    <w:rsid w:val="004A68BC"/>
    <w:rsid w:val="004A6D43"/>
    <w:rsid w:val="004A7F53"/>
    <w:rsid w:val="004B014E"/>
    <w:rsid w:val="004B0354"/>
    <w:rsid w:val="004B0927"/>
    <w:rsid w:val="004B182F"/>
    <w:rsid w:val="004B1CD3"/>
    <w:rsid w:val="004B1FF3"/>
    <w:rsid w:val="004B2044"/>
    <w:rsid w:val="004B28A9"/>
    <w:rsid w:val="004B2957"/>
    <w:rsid w:val="004B349D"/>
    <w:rsid w:val="004B36E6"/>
    <w:rsid w:val="004B402B"/>
    <w:rsid w:val="004B48EB"/>
    <w:rsid w:val="004B680C"/>
    <w:rsid w:val="004B7B75"/>
    <w:rsid w:val="004C016D"/>
    <w:rsid w:val="004C079D"/>
    <w:rsid w:val="004C1E5D"/>
    <w:rsid w:val="004C21C3"/>
    <w:rsid w:val="004C36C9"/>
    <w:rsid w:val="004C4B6D"/>
    <w:rsid w:val="004C4C37"/>
    <w:rsid w:val="004C4C69"/>
    <w:rsid w:val="004C4D7F"/>
    <w:rsid w:val="004C4F56"/>
    <w:rsid w:val="004C555D"/>
    <w:rsid w:val="004C5DA2"/>
    <w:rsid w:val="004C716C"/>
    <w:rsid w:val="004C7516"/>
    <w:rsid w:val="004C7BDA"/>
    <w:rsid w:val="004D0357"/>
    <w:rsid w:val="004D0760"/>
    <w:rsid w:val="004D1C62"/>
    <w:rsid w:val="004D34C5"/>
    <w:rsid w:val="004D35F0"/>
    <w:rsid w:val="004D3E3F"/>
    <w:rsid w:val="004D4A8C"/>
    <w:rsid w:val="004D57BD"/>
    <w:rsid w:val="004D5D5B"/>
    <w:rsid w:val="004D6154"/>
    <w:rsid w:val="004D6A55"/>
    <w:rsid w:val="004D6B97"/>
    <w:rsid w:val="004D7803"/>
    <w:rsid w:val="004E02AC"/>
    <w:rsid w:val="004E0BC1"/>
    <w:rsid w:val="004E0BE5"/>
    <w:rsid w:val="004E0FDC"/>
    <w:rsid w:val="004E1625"/>
    <w:rsid w:val="004E1704"/>
    <w:rsid w:val="004E1D75"/>
    <w:rsid w:val="004E2A1D"/>
    <w:rsid w:val="004E4919"/>
    <w:rsid w:val="004E4A56"/>
    <w:rsid w:val="004E4B97"/>
    <w:rsid w:val="004E4F23"/>
    <w:rsid w:val="004E5EDB"/>
    <w:rsid w:val="004E6104"/>
    <w:rsid w:val="004E619B"/>
    <w:rsid w:val="004E6BDA"/>
    <w:rsid w:val="004E6E76"/>
    <w:rsid w:val="004E7275"/>
    <w:rsid w:val="004F0166"/>
    <w:rsid w:val="004F0385"/>
    <w:rsid w:val="004F0A83"/>
    <w:rsid w:val="004F1701"/>
    <w:rsid w:val="004F197C"/>
    <w:rsid w:val="004F1E6E"/>
    <w:rsid w:val="004F1FC9"/>
    <w:rsid w:val="004F23A0"/>
    <w:rsid w:val="004F2BE4"/>
    <w:rsid w:val="004F3B0F"/>
    <w:rsid w:val="004F3E44"/>
    <w:rsid w:val="004F4260"/>
    <w:rsid w:val="004F541A"/>
    <w:rsid w:val="004F5524"/>
    <w:rsid w:val="004F6AFF"/>
    <w:rsid w:val="004F6BCA"/>
    <w:rsid w:val="004F7C8C"/>
    <w:rsid w:val="004F7CFD"/>
    <w:rsid w:val="004F7E4B"/>
    <w:rsid w:val="00500067"/>
    <w:rsid w:val="005014F2"/>
    <w:rsid w:val="00501ED3"/>
    <w:rsid w:val="005061FB"/>
    <w:rsid w:val="005069D5"/>
    <w:rsid w:val="00507165"/>
    <w:rsid w:val="0050752E"/>
    <w:rsid w:val="0050756C"/>
    <w:rsid w:val="00510349"/>
    <w:rsid w:val="00510405"/>
    <w:rsid w:val="00510ABF"/>
    <w:rsid w:val="00510E9D"/>
    <w:rsid w:val="005114C6"/>
    <w:rsid w:val="005116A4"/>
    <w:rsid w:val="005116A6"/>
    <w:rsid w:val="00511E4C"/>
    <w:rsid w:val="00512898"/>
    <w:rsid w:val="005138E2"/>
    <w:rsid w:val="005140C1"/>
    <w:rsid w:val="00514257"/>
    <w:rsid w:val="0051634A"/>
    <w:rsid w:val="00516FA5"/>
    <w:rsid w:val="0051767E"/>
    <w:rsid w:val="00517861"/>
    <w:rsid w:val="00517C0D"/>
    <w:rsid w:val="00520960"/>
    <w:rsid w:val="00520BC1"/>
    <w:rsid w:val="005211B7"/>
    <w:rsid w:val="005215C0"/>
    <w:rsid w:val="00521817"/>
    <w:rsid w:val="00521DF7"/>
    <w:rsid w:val="005220B9"/>
    <w:rsid w:val="00522A49"/>
    <w:rsid w:val="00522FA5"/>
    <w:rsid w:val="00523332"/>
    <w:rsid w:val="005239B9"/>
    <w:rsid w:val="00524025"/>
    <w:rsid w:val="005242DB"/>
    <w:rsid w:val="00525123"/>
    <w:rsid w:val="005258AE"/>
    <w:rsid w:val="005263E7"/>
    <w:rsid w:val="00526536"/>
    <w:rsid w:val="00526704"/>
    <w:rsid w:val="00530434"/>
    <w:rsid w:val="005312C8"/>
    <w:rsid w:val="005313DA"/>
    <w:rsid w:val="00531721"/>
    <w:rsid w:val="005319A4"/>
    <w:rsid w:val="00532068"/>
    <w:rsid w:val="005320EF"/>
    <w:rsid w:val="00532115"/>
    <w:rsid w:val="00532348"/>
    <w:rsid w:val="0053246C"/>
    <w:rsid w:val="0053271F"/>
    <w:rsid w:val="00533922"/>
    <w:rsid w:val="00533E26"/>
    <w:rsid w:val="00534A12"/>
    <w:rsid w:val="00535396"/>
    <w:rsid w:val="005353A5"/>
    <w:rsid w:val="005353CD"/>
    <w:rsid w:val="00535451"/>
    <w:rsid w:val="00535D29"/>
    <w:rsid w:val="005366DD"/>
    <w:rsid w:val="00536C59"/>
    <w:rsid w:val="005417BA"/>
    <w:rsid w:val="00542745"/>
    <w:rsid w:val="00542A48"/>
    <w:rsid w:val="005439DC"/>
    <w:rsid w:val="00543DA9"/>
    <w:rsid w:val="00543DFA"/>
    <w:rsid w:val="00544A3F"/>
    <w:rsid w:val="00545861"/>
    <w:rsid w:val="005466E2"/>
    <w:rsid w:val="0054747E"/>
    <w:rsid w:val="00547DE7"/>
    <w:rsid w:val="00550AFF"/>
    <w:rsid w:val="00551005"/>
    <w:rsid w:val="005513CA"/>
    <w:rsid w:val="005527C2"/>
    <w:rsid w:val="00552BD0"/>
    <w:rsid w:val="005535B6"/>
    <w:rsid w:val="005541DA"/>
    <w:rsid w:val="005542B0"/>
    <w:rsid w:val="005547B3"/>
    <w:rsid w:val="005550A5"/>
    <w:rsid w:val="00555287"/>
    <w:rsid w:val="00555309"/>
    <w:rsid w:val="00555ED2"/>
    <w:rsid w:val="00556F21"/>
    <w:rsid w:val="00560391"/>
    <w:rsid w:val="00560FD5"/>
    <w:rsid w:val="005610F8"/>
    <w:rsid w:val="00562071"/>
    <w:rsid w:val="005625A4"/>
    <w:rsid w:val="00562672"/>
    <w:rsid w:val="0056296D"/>
    <w:rsid w:val="00562E91"/>
    <w:rsid w:val="00563217"/>
    <w:rsid w:val="00563D24"/>
    <w:rsid w:val="00563E7F"/>
    <w:rsid w:val="00564700"/>
    <w:rsid w:val="00564C22"/>
    <w:rsid w:val="00564F7B"/>
    <w:rsid w:val="00565328"/>
    <w:rsid w:val="005663A7"/>
    <w:rsid w:val="00566A83"/>
    <w:rsid w:val="0056749D"/>
    <w:rsid w:val="00567C75"/>
    <w:rsid w:val="005701C3"/>
    <w:rsid w:val="00570246"/>
    <w:rsid w:val="005711A4"/>
    <w:rsid w:val="005714A5"/>
    <w:rsid w:val="005720D4"/>
    <w:rsid w:val="00572938"/>
    <w:rsid w:val="00573936"/>
    <w:rsid w:val="0057407F"/>
    <w:rsid w:val="005740D6"/>
    <w:rsid w:val="00574E07"/>
    <w:rsid w:val="00575DB9"/>
    <w:rsid w:val="00576169"/>
    <w:rsid w:val="0057733A"/>
    <w:rsid w:val="00577E18"/>
    <w:rsid w:val="005801B1"/>
    <w:rsid w:val="00580721"/>
    <w:rsid w:val="00581575"/>
    <w:rsid w:val="0058164D"/>
    <w:rsid w:val="0058187F"/>
    <w:rsid w:val="005827A8"/>
    <w:rsid w:val="00583DC8"/>
    <w:rsid w:val="00584D95"/>
    <w:rsid w:val="00587F1A"/>
    <w:rsid w:val="00587F32"/>
    <w:rsid w:val="00590CD5"/>
    <w:rsid w:val="00591C42"/>
    <w:rsid w:val="00591DCD"/>
    <w:rsid w:val="00592D9C"/>
    <w:rsid w:val="00593BCE"/>
    <w:rsid w:val="00594583"/>
    <w:rsid w:val="00594C8D"/>
    <w:rsid w:val="00594EEF"/>
    <w:rsid w:val="00595174"/>
    <w:rsid w:val="0059591E"/>
    <w:rsid w:val="00596199"/>
    <w:rsid w:val="00596726"/>
    <w:rsid w:val="00596829"/>
    <w:rsid w:val="00597306"/>
    <w:rsid w:val="00597719"/>
    <w:rsid w:val="005977EA"/>
    <w:rsid w:val="00597DF5"/>
    <w:rsid w:val="005A2599"/>
    <w:rsid w:val="005A4078"/>
    <w:rsid w:val="005A4A57"/>
    <w:rsid w:val="005A62E6"/>
    <w:rsid w:val="005A774E"/>
    <w:rsid w:val="005A7BCB"/>
    <w:rsid w:val="005B137B"/>
    <w:rsid w:val="005B2908"/>
    <w:rsid w:val="005B2C79"/>
    <w:rsid w:val="005B2E46"/>
    <w:rsid w:val="005B350D"/>
    <w:rsid w:val="005B3C1E"/>
    <w:rsid w:val="005B50C0"/>
    <w:rsid w:val="005B5473"/>
    <w:rsid w:val="005B55FF"/>
    <w:rsid w:val="005B5D93"/>
    <w:rsid w:val="005B7CF5"/>
    <w:rsid w:val="005C00E6"/>
    <w:rsid w:val="005C0260"/>
    <w:rsid w:val="005C0D70"/>
    <w:rsid w:val="005C1538"/>
    <w:rsid w:val="005C34B5"/>
    <w:rsid w:val="005C4798"/>
    <w:rsid w:val="005C533A"/>
    <w:rsid w:val="005C6641"/>
    <w:rsid w:val="005C778C"/>
    <w:rsid w:val="005C7A0F"/>
    <w:rsid w:val="005C7B38"/>
    <w:rsid w:val="005D023F"/>
    <w:rsid w:val="005D02F2"/>
    <w:rsid w:val="005D1027"/>
    <w:rsid w:val="005D12D4"/>
    <w:rsid w:val="005D16FD"/>
    <w:rsid w:val="005D2A5A"/>
    <w:rsid w:val="005D3783"/>
    <w:rsid w:val="005D392A"/>
    <w:rsid w:val="005D3F8B"/>
    <w:rsid w:val="005D47D7"/>
    <w:rsid w:val="005D48AC"/>
    <w:rsid w:val="005D5710"/>
    <w:rsid w:val="005D6898"/>
    <w:rsid w:val="005D6A70"/>
    <w:rsid w:val="005D6F98"/>
    <w:rsid w:val="005E05CB"/>
    <w:rsid w:val="005E10BC"/>
    <w:rsid w:val="005E255A"/>
    <w:rsid w:val="005E2B98"/>
    <w:rsid w:val="005E45A9"/>
    <w:rsid w:val="005E54B6"/>
    <w:rsid w:val="005E665F"/>
    <w:rsid w:val="005E6B87"/>
    <w:rsid w:val="005E7C45"/>
    <w:rsid w:val="005F0BE1"/>
    <w:rsid w:val="005F168A"/>
    <w:rsid w:val="005F2062"/>
    <w:rsid w:val="005F2237"/>
    <w:rsid w:val="005F2377"/>
    <w:rsid w:val="005F2DB8"/>
    <w:rsid w:val="005F3032"/>
    <w:rsid w:val="005F342B"/>
    <w:rsid w:val="005F3E9A"/>
    <w:rsid w:val="005F5279"/>
    <w:rsid w:val="005F56A0"/>
    <w:rsid w:val="005F5CDD"/>
    <w:rsid w:val="005F62BD"/>
    <w:rsid w:val="005F6DD1"/>
    <w:rsid w:val="005F7492"/>
    <w:rsid w:val="006003FD"/>
    <w:rsid w:val="006018AA"/>
    <w:rsid w:val="00601910"/>
    <w:rsid w:val="00601917"/>
    <w:rsid w:val="00601B5E"/>
    <w:rsid w:val="00601DFD"/>
    <w:rsid w:val="00602A53"/>
    <w:rsid w:val="00602B30"/>
    <w:rsid w:val="006033E4"/>
    <w:rsid w:val="00603C86"/>
    <w:rsid w:val="00604454"/>
    <w:rsid w:val="00604BDC"/>
    <w:rsid w:val="00605765"/>
    <w:rsid w:val="00605CBC"/>
    <w:rsid w:val="00606267"/>
    <w:rsid w:val="00606934"/>
    <w:rsid w:val="006069DE"/>
    <w:rsid w:val="00606E94"/>
    <w:rsid w:val="00607162"/>
    <w:rsid w:val="00607464"/>
    <w:rsid w:val="006101C8"/>
    <w:rsid w:val="00610C2B"/>
    <w:rsid w:val="00611C42"/>
    <w:rsid w:val="006126BA"/>
    <w:rsid w:val="0061284C"/>
    <w:rsid w:val="00612F9D"/>
    <w:rsid w:val="0061337F"/>
    <w:rsid w:val="006149D2"/>
    <w:rsid w:val="00614D0C"/>
    <w:rsid w:val="0061508D"/>
    <w:rsid w:val="006155FB"/>
    <w:rsid w:val="00616A2B"/>
    <w:rsid w:val="00616BC8"/>
    <w:rsid w:val="00616D5B"/>
    <w:rsid w:val="00617E49"/>
    <w:rsid w:val="00617E4C"/>
    <w:rsid w:val="00617EC9"/>
    <w:rsid w:val="00620904"/>
    <w:rsid w:val="00621245"/>
    <w:rsid w:val="00621A0A"/>
    <w:rsid w:val="00621E53"/>
    <w:rsid w:val="00622810"/>
    <w:rsid w:val="0062292B"/>
    <w:rsid w:val="00622970"/>
    <w:rsid w:val="00623372"/>
    <w:rsid w:val="006241D5"/>
    <w:rsid w:val="00624B7A"/>
    <w:rsid w:val="00625499"/>
    <w:rsid w:val="00626A1B"/>
    <w:rsid w:val="00626E9D"/>
    <w:rsid w:val="00627C0D"/>
    <w:rsid w:val="00627D1B"/>
    <w:rsid w:val="0063020C"/>
    <w:rsid w:val="006313EF"/>
    <w:rsid w:val="006322DD"/>
    <w:rsid w:val="00632608"/>
    <w:rsid w:val="006329BE"/>
    <w:rsid w:val="00632BF3"/>
    <w:rsid w:val="00633BE0"/>
    <w:rsid w:val="00633E43"/>
    <w:rsid w:val="00634309"/>
    <w:rsid w:val="0063503C"/>
    <w:rsid w:val="0063615F"/>
    <w:rsid w:val="0063656C"/>
    <w:rsid w:val="00636850"/>
    <w:rsid w:val="00636950"/>
    <w:rsid w:val="00636DFB"/>
    <w:rsid w:val="00637A9C"/>
    <w:rsid w:val="006401ED"/>
    <w:rsid w:val="00641D15"/>
    <w:rsid w:val="00641F24"/>
    <w:rsid w:val="00642562"/>
    <w:rsid w:val="006445C4"/>
    <w:rsid w:val="00644AAF"/>
    <w:rsid w:val="0064665E"/>
    <w:rsid w:val="006469A2"/>
    <w:rsid w:val="00647336"/>
    <w:rsid w:val="00647920"/>
    <w:rsid w:val="006503F4"/>
    <w:rsid w:val="00650884"/>
    <w:rsid w:val="0065111A"/>
    <w:rsid w:val="00651FEF"/>
    <w:rsid w:val="0065240C"/>
    <w:rsid w:val="00652E67"/>
    <w:rsid w:val="0065380A"/>
    <w:rsid w:val="00653849"/>
    <w:rsid w:val="00654AF2"/>
    <w:rsid w:val="00654FC0"/>
    <w:rsid w:val="00655D02"/>
    <w:rsid w:val="00657336"/>
    <w:rsid w:val="00660DF4"/>
    <w:rsid w:val="00661372"/>
    <w:rsid w:val="006613B6"/>
    <w:rsid w:val="006613FA"/>
    <w:rsid w:val="00662907"/>
    <w:rsid w:val="00662DEF"/>
    <w:rsid w:val="006636DC"/>
    <w:rsid w:val="0066397B"/>
    <w:rsid w:val="00664C83"/>
    <w:rsid w:val="00665023"/>
    <w:rsid w:val="00665192"/>
    <w:rsid w:val="006651F3"/>
    <w:rsid w:val="006654BB"/>
    <w:rsid w:val="00666577"/>
    <w:rsid w:val="0066726B"/>
    <w:rsid w:val="0066727B"/>
    <w:rsid w:val="006675E0"/>
    <w:rsid w:val="00670A51"/>
    <w:rsid w:val="00670D85"/>
    <w:rsid w:val="00671255"/>
    <w:rsid w:val="00673BBD"/>
    <w:rsid w:val="006751F7"/>
    <w:rsid w:val="006756FD"/>
    <w:rsid w:val="00676174"/>
    <w:rsid w:val="0067617D"/>
    <w:rsid w:val="00676D35"/>
    <w:rsid w:val="006775F8"/>
    <w:rsid w:val="0068033D"/>
    <w:rsid w:val="0068036A"/>
    <w:rsid w:val="0068085D"/>
    <w:rsid w:val="00682FBF"/>
    <w:rsid w:val="00683276"/>
    <w:rsid w:val="00683E3B"/>
    <w:rsid w:val="0068456A"/>
    <w:rsid w:val="00684FE0"/>
    <w:rsid w:val="006850A9"/>
    <w:rsid w:val="006859CB"/>
    <w:rsid w:val="00685E4C"/>
    <w:rsid w:val="006861B8"/>
    <w:rsid w:val="00686450"/>
    <w:rsid w:val="0068725F"/>
    <w:rsid w:val="006875F9"/>
    <w:rsid w:val="006878B6"/>
    <w:rsid w:val="00690139"/>
    <w:rsid w:val="006915F0"/>
    <w:rsid w:val="0069165B"/>
    <w:rsid w:val="006917C6"/>
    <w:rsid w:val="006918E6"/>
    <w:rsid w:val="00691C00"/>
    <w:rsid w:val="00692259"/>
    <w:rsid w:val="00692F31"/>
    <w:rsid w:val="006937E0"/>
    <w:rsid w:val="0069586D"/>
    <w:rsid w:val="00697421"/>
    <w:rsid w:val="00697EFF"/>
    <w:rsid w:val="006A0BEB"/>
    <w:rsid w:val="006A2AE9"/>
    <w:rsid w:val="006A2B71"/>
    <w:rsid w:val="006A2F78"/>
    <w:rsid w:val="006A3EF7"/>
    <w:rsid w:val="006A405B"/>
    <w:rsid w:val="006A64D4"/>
    <w:rsid w:val="006A687E"/>
    <w:rsid w:val="006B0529"/>
    <w:rsid w:val="006B06A5"/>
    <w:rsid w:val="006B0BB4"/>
    <w:rsid w:val="006B0E2F"/>
    <w:rsid w:val="006B1010"/>
    <w:rsid w:val="006B19B7"/>
    <w:rsid w:val="006B2BBF"/>
    <w:rsid w:val="006B4059"/>
    <w:rsid w:val="006B422A"/>
    <w:rsid w:val="006B5A60"/>
    <w:rsid w:val="006B5ACA"/>
    <w:rsid w:val="006B673C"/>
    <w:rsid w:val="006B6C9D"/>
    <w:rsid w:val="006B75C0"/>
    <w:rsid w:val="006B7F43"/>
    <w:rsid w:val="006B7F51"/>
    <w:rsid w:val="006C074B"/>
    <w:rsid w:val="006C19F2"/>
    <w:rsid w:val="006C211D"/>
    <w:rsid w:val="006C3617"/>
    <w:rsid w:val="006C4B9F"/>
    <w:rsid w:val="006C51EF"/>
    <w:rsid w:val="006C58EE"/>
    <w:rsid w:val="006C644B"/>
    <w:rsid w:val="006C66D4"/>
    <w:rsid w:val="006C705F"/>
    <w:rsid w:val="006C7297"/>
    <w:rsid w:val="006D00B1"/>
    <w:rsid w:val="006D01A4"/>
    <w:rsid w:val="006D0D69"/>
    <w:rsid w:val="006D0E3E"/>
    <w:rsid w:val="006D0FF3"/>
    <w:rsid w:val="006D1749"/>
    <w:rsid w:val="006D17D7"/>
    <w:rsid w:val="006D2129"/>
    <w:rsid w:val="006D21BC"/>
    <w:rsid w:val="006D35B5"/>
    <w:rsid w:val="006D41F5"/>
    <w:rsid w:val="006D473A"/>
    <w:rsid w:val="006D4E83"/>
    <w:rsid w:val="006D542A"/>
    <w:rsid w:val="006D6280"/>
    <w:rsid w:val="006D6880"/>
    <w:rsid w:val="006D6D44"/>
    <w:rsid w:val="006D7226"/>
    <w:rsid w:val="006D733F"/>
    <w:rsid w:val="006E0430"/>
    <w:rsid w:val="006E0CC7"/>
    <w:rsid w:val="006E0FE4"/>
    <w:rsid w:val="006E28BF"/>
    <w:rsid w:val="006E3EB8"/>
    <w:rsid w:val="006E4B61"/>
    <w:rsid w:val="006E6B6A"/>
    <w:rsid w:val="006E6CE0"/>
    <w:rsid w:val="006F0355"/>
    <w:rsid w:val="006F0778"/>
    <w:rsid w:val="006F0AD3"/>
    <w:rsid w:val="006F0CEB"/>
    <w:rsid w:val="006F109A"/>
    <w:rsid w:val="006F13BA"/>
    <w:rsid w:val="006F1611"/>
    <w:rsid w:val="006F1AA3"/>
    <w:rsid w:val="006F4130"/>
    <w:rsid w:val="006F6260"/>
    <w:rsid w:val="006F6B0E"/>
    <w:rsid w:val="006F6C59"/>
    <w:rsid w:val="006F6E2E"/>
    <w:rsid w:val="006F6E46"/>
    <w:rsid w:val="006F6ED9"/>
    <w:rsid w:val="006F723A"/>
    <w:rsid w:val="006F7516"/>
    <w:rsid w:val="007008CD"/>
    <w:rsid w:val="00700DB5"/>
    <w:rsid w:val="00702420"/>
    <w:rsid w:val="00702E23"/>
    <w:rsid w:val="00702EC9"/>
    <w:rsid w:val="0070313F"/>
    <w:rsid w:val="00703443"/>
    <w:rsid w:val="0070378E"/>
    <w:rsid w:val="007039B9"/>
    <w:rsid w:val="0070402B"/>
    <w:rsid w:val="00704BB2"/>
    <w:rsid w:val="00704CC1"/>
    <w:rsid w:val="00704FB7"/>
    <w:rsid w:val="00705624"/>
    <w:rsid w:val="00705DA2"/>
    <w:rsid w:val="00705F50"/>
    <w:rsid w:val="007063D5"/>
    <w:rsid w:val="0070652E"/>
    <w:rsid w:val="00707393"/>
    <w:rsid w:val="007079A7"/>
    <w:rsid w:val="00707C56"/>
    <w:rsid w:val="00707D44"/>
    <w:rsid w:val="007109C4"/>
    <w:rsid w:val="00711E22"/>
    <w:rsid w:val="00712545"/>
    <w:rsid w:val="00712707"/>
    <w:rsid w:val="00714128"/>
    <w:rsid w:val="0071442B"/>
    <w:rsid w:val="007145DF"/>
    <w:rsid w:val="0071471F"/>
    <w:rsid w:val="00714DD2"/>
    <w:rsid w:val="0071524E"/>
    <w:rsid w:val="00715988"/>
    <w:rsid w:val="00717FDC"/>
    <w:rsid w:val="00721CDD"/>
    <w:rsid w:val="0072223C"/>
    <w:rsid w:val="0072233B"/>
    <w:rsid w:val="007232BF"/>
    <w:rsid w:val="00723D39"/>
    <w:rsid w:val="007246E9"/>
    <w:rsid w:val="00724856"/>
    <w:rsid w:val="00724ADF"/>
    <w:rsid w:val="007254A9"/>
    <w:rsid w:val="00725CBA"/>
    <w:rsid w:val="00725EAE"/>
    <w:rsid w:val="00725EB0"/>
    <w:rsid w:val="00726629"/>
    <w:rsid w:val="00726B76"/>
    <w:rsid w:val="00726BA3"/>
    <w:rsid w:val="00730178"/>
    <w:rsid w:val="007305F4"/>
    <w:rsid w:val="0073179A"/>
    <w:rsid w:val="0073186E"/>
    <w:rsid w:val="0073238C"/>
    <w:rsid w:val="0073249D"/>
    <w:rsid w:val="0073268A"/>
    <w:rsid w:val="00732A22"/>
    <w:rsid w:val="00732D60"/>
    <w:rsid w:val="00732DB6"/>
    <w:rsid w:val="007335B5"/>
    <w:rsid w:val="007337D5"/>
    <w:rsid w:val="007340BC"/>
    <w:rsid w:val="00734302"/>
    <w:rsid w:val="00734D0B"/>
    <w:rsid w:val="00734E39"/>
    <w:rsid w:val="00734E88"/>
    <w:rsid w:val="00735598"/>
    <w:rsid w:val="00735C8E"/>
    <w:rsid w:val="00736218"/>
    <w:rsid w:val="00736703"/>
    <w:rsid w:val="00736721"/>
    <w:rsid w:val="00736C30"/>
    <w:rsid w:val="0073739D"/>
    <w:rsid w:val="007403E9"/>
    <w:rsid w:val="007414AA"/>
    <w:rsid w:val="007417BF"/>
    <w:rsid w:val="00741A0B"/>
    <w:rsid w:val="00742136"/>
    <w:rsid w:val="007421E2"/>
    <w:rsid w:val="00742551"/>
    <w:rsid w:val="00742FA2"/>
    <w:rsid w:val="00743C4C"/>
    <w:rsid w:val="007440FE"/>
    <w:rsid w:val="007447B0"/>
    <w:rsid w:val="00745294"/>
    <w:rsid w:val="0074531F"/>
    <w:rsid w:val="00745957"/>
    <w:rsid w:val="00746122"/>
    <w:rsid w:val="0075038A"/>
    <w:rsid w:val="007526D6"/>
    <w:rsid w:val="00752F4C"/>
    <w:rsid w:val="00753BEE"/>
    <w:rsid w:val="00753EEA"/>
    <w:rsid w:val="00753F1A"/>
    <w:rsid w:val="0075404B"/>
    <w:rsid w:val="00754379"/>
    <w:rsid w:val="007549DF"/>
    <w:rsid w:val="00754A32"/>
    <w:rsid w:val="0075581D"/>
    <w:rsid w:val="007566AF"/>
    <w:rsid w:val="007569DA"/>
    <w:rsid w:val="00757693"/>
    <w:rsid w:val="00757E25"/>
    <w:rsid w:val="0076093D"/>
    <w:rsid w:val="00760E65"/>
    <w:rsid w:val="00761848"/>
    <w:rsid w:val="00761C4E"/>
    <w:rsid w:val="00761EC0"/>
    <w:rsid w:val="00762227"/>
    <w:rsid w:val="0076240B"/>
    <w:rsid w:val="00762429"/>
    <w:rsid w:val="0076308F"/>
    <w:rsid w:val="007630D1"/>
    <w:rsid w:val="007631F9"/>
    <w:rsid w:val="00764607"/>
    <w:rsid w:val="00764A25"/>
    <w:rsid w:val="00764CDC"/>
    <w:rsid w:val="007669F7"/>
    <w:rsid w:val="00766A82"/>
    <w:rsid w:val="00766C30"/>
    <w:rsid w:val="00766D78"/>
    <w:rsid w:val="007670F4"/>
    <w:rsid w:val="00767395"/>
    <w:rsid w:val="00767C23"/>
    <w:rsid w:val="00767CE9"/>
    <w:rsid w:val="00770597"/>
    <w:rsid w:val="00770A03"/>
    <w:rsid w:val="0077163B"/>
    <w:rsid w:val="0077198B"/>
    <w:rsid w:val="007729FE"/>
    <w:rsid w:val="00773059"/>
    <w:rsid w:val="00773EF0"/>
    <w:rsid w:val="00774287"/>
    <w:rsid w:val="00774989"/>
    <w:rsid w:val="00774A90"/>
    <w:rsid w:val="00775DFD"/>
    <w:rsid w:val="00775F48"/>
    <w:rsid w:val="007761F5"/>
    <w:rsid w:val="0077679F"/>
    <w:rsid w:val="007767C7"/>
    <w:rsid w:val="00776DE5"/>
    <w:rsid w:val="007770F2"/>
    <w:rsid w:val="0077773B"/>
    <w:rsid w:val="00777BEE"/>
    <w:rsid w:val="00780439"/>
    <w:rsid w:val="007818C5"/>
    <w:rsid w:val="00781C5C"/>
    <w:rsid w:val="00781E7D"/>
    <w:rsid w:val="007821CD"/>
    <w:rsid w:val="007851F2"/>
    <w:rsid w:val="0078615A"/>
    <w:rsid w:val="0078693C"/>
    <w:rsid w:val="0078706E"/>
    <w:rsid w:val="0078773D"/>
    <w:rsid w:val="007900AA"/>
    <w:rsid w:val="00790922"/>
    <w:rsid w:val="00790924"/>
    <w:rsid w:val="0079236C"/>
    <w:rsid w:val="007924DE"/>
    <w:rsid w:val="00792793"/>
    <w:rsid w:val="0079297E"/>
    <w:rsid w:val="0079326F"/>
    <w:rsid w:val="0079685D"/>
    <w:rsid w:val="00797689"/>
    <w:rsid w:val="007A0AA1"/>
    <w:rsid w:val="007A10C5"/>
    <w:rsid w:val="007A275C"/>
    <w:rsid w:val="007A29D9"/>
    <w:rsid w:val="007A2DF1"/>
    <w:rsid w:val="007A2E25"/>
    <w:rsid w:val="007A39F9"/>
    <w:rsid w:val="007A3F40"/>
    <w:rsid w:val="007A47E9"/>
    <w:rsid w:val="007A508C"/>
    <w:rsid w:val="007A54F1"/>
    <w:rsid w:val="007A6B8B"/>
    <w:rsid w:val="007A750F"/>
    <w:rsid w:val="007A7E15"/>
    <w:rsid w:val="007B17EB"/>
    <w:rsid w:val="007B229C"/>
    <w:rsid w:val="007B24A1"/>
    <w:rsid w:val="007B2D7B"/>
    <w:rsid w:val="007B3117"/>
    <w:rsid w:val="007B3A2A"/>
    <w:rsid w:val="007B3EF2"/>
    <w:rsid w:val="007B4893"/>
    <w:rsid w:val="007B5A51"/>
    <w:rsid w:val="007B6641"/>
    <w:rsid w:val="007B70C5"/>
    <w:rsid w:val="007B74E0"/>
    <w:rsid w:val="007C0669"/>
    <w:rsid w:val="007C1C4D"/>
    <w:rsid w:val="007C1E05"/>
    <w:rsid w:val="007C1ED0"/>
    <w:rsid w:val="007C1FB5"/>
    <w:rsid w:val="007C3962"/>
    <w:rsid w:val="007C499B"/>
    <w:rsid w:val="007C59BE"/>
    <w:rsid w:val="007C5E56"/>
    <w:rsid w:val="007C5EA6"/>
    <w:rsid w:val="007C62F5"/>
    <w:rsid w:val="007C6C16"/>
    <w:rsid w:val="007D02BB"/>
    <w:rsid w:val="007D07B1"/>
    <w:rsid w:val="007D0B60"/>
    <w:rsid w:val="007D1686"/>
    <w:rsid w:val="007D3B1B"/>
    <w:rsid w:val="007D3D19"/>
    <w:rsid w:val="007D4311"/>
    <w:rsid w:val="007D52EC"/>
    <w:rsid w:val="007D5396"/>
    <w:rsid w:val="007D571D"/>
    <w:rsid w:val="007D60ED"/>
    <w:rsid w:val="007D62F3"/>
    <w:rsid w:val="007D654D"/>
    <w:rsid w:val="007D719D"/>
    <w:rsid w:val="007D768B"/>
    <w:rsid w:val="007D7D33"/>
    <w:rsid w:val="007D7D44"/>
    <w:rsid w:val="007E00A8"/>
    <w:rsid w:val="007E038E"/>
    <w:rsid w:val="007E07AB"/>
    <w:rsid w:val="007E123E"/>
    <w:rsid w:val="007E1418"/>
    <w:rsid w:val="007E1837"/>
    <w:rsid w:val="007E24FB"/>
    <w:rsid w:val="007E28D1"/>
    <w:rsid w:val="007E3606"/>
    <w:rsid w:val="007E4695"/>
    <w:rsid w:val="007E48B1"/>
    <w:rsid w:val="007E5073"/>
    <w:rsid w:val="007E5C83"/>
    <w:rsid w:val="007E6593"/>
    <w:rsid w:val="007E66DA"/>
    <w:rsid w:val="007E7472"/>
    <w:rsid w:val="007F03EF"/>
    <w:rsid w:val="007F05F6"/>
    <w:rsid w:val="007F0872"/>
    <w:rsid w:val="007F0C97"/>
    <w:rsid w:val="007F1490"/>
    <w:rsid w:val="007F200E"/>
    <w:rsid w:val="007F20EB"/>
    <w:rsid w:val="007F245B"/>
    <w:rsid w:val="007F277D"/>
    <w:rsid w:val="007F30D5"/>
    <w:rsid w:val="007F322C"/>
    <w:rsid w:val="007F4BDD"/>
    <w:rsid w:val="007F539E"/>
    <w:rsid w:val="007F559F"/>
    <w:rsid w:val="007F712F"/>
    <w:rsid w:val="007F7363"/>
    <w:rsid w:val="00800F84"/>
    <w:rsid w:val="00801168"/>
    <w:rsid w:val="00802389"/>
    <w:rsid w:val="00802A85"/>
    <w:rsid w:val="00803256"/>
    <w:rsid w:val="008038CC"/>
    <w:rsid w:val="00803F17"/>
    <w:rsid w:val="0080499E"/>
    <w:rsid w:val="00805133"/>
    <w:rsid w:val="00805E3E"/>
    <w:rsid w:val="008065CA"/>
    <w:rsid w:val="00806D29"/>
    <w:rsid w:val="00807105"/>
    <w:rsid w:val="00807626"/>
    <w:rsid w:val="008076F1"/>
    <w:rsid w:val="008079E2"/>
    <w:rsid w:val="00807E3E"/>
    <w:rsid w:val="00810FD4"/>
    <w:rsid w:val="0081157E"/>
    <w:rsid w:val="00811781"/>
    <w:rsid w:val="00811AE7"/>
    <w:rsid w:val="0081258E"/>
    <w:rsid w:val="00812BFE"/>
    <w:rsid w:val="00813545"/>
    <w:rsid w:val="008135D7"/>
    <w:rsid w:val="00814571"/>
    <w:rsid w:val="008147B7"/>
    <w:rsid w:val="0081494C"/>
    <w:rsid w:val="00814B59"/>
    <w:rsid w:val="008157D3"/>
    <w:rsid w:val="00815841"/>
    <w:rsid w:val="00815DE4"/>
    <w:rsid w:val="00817A47"/>
    <w:rsid w:val="00817EE5"/>
    <w:rsid w:val="00820265"/>
    <w:rsid w:val="00820273"/>
    <w:rsid w:val="0082066D"/>
    <w:rsid w:val="00820BAA"/>
    <w:rsid w:val="0082165D"/>
    <w:rsid w:val="0082269A"/>
    <w:rsid w:val="008228BF"/>
    <w:rsid w:val="00822D0A"/>
    <w:rsid w:val="00824465"/>
    <w:rsid w:val="008246C3"/>
    <w:rsid w:val="00824AED"/>
    <w:rsid w:val="00825114"/>
    <w:rsid w:val="00826391"/>
    <w:rsid w:val="008266AB"/>
    <w:rsid w:val="00827AE1"/>
    <w:rsid w:val="008300D9"/>
    <w:rsid w:val="008303F6"/>
    <w:rsid w:val="0083055F"/>
    <w:rsid w:val="00830CCD"/>
    <w:rsid w:val="00830EF3"/>
    <w:rsid w:val="0083119E"/>
    <w:rsid w:val="00831561"/>
    <w:rsid w:val="0083373F"/>
    <w:rsid w:val="00833AD0"/>
    <w:rsid w:val="00834361"/>
    <w:rsid w:val="0083554F"/>
    <w:rsid w:val="00837661"/>
    <w:rsid w:val="008404B3"/>
    <w:rsid w:val="00840886"/>
    <w:rsid w:val="00840DB9"/>
    <w:rsid w:val="0084369D"/>
    <w:rsid w:val="00843744"/>
    <w:rsid w:val="00843771"/>
    <w:rsid w:val="00843AEE"/>
    <w:rsid w:val="00843B79"/>
    <w:rsid w:val="00844093"/>
    <w:rsid w:val="008447C2"/>
    <w:rsid w:val="008447ED"/>
    <w:rsid w:val="00845A78"/>
    <w:rsid w:val="00846680"/>
    <w:rsid w:val="00846B95"/>
    <w:rsid w:val="0084772B"/>
    <w:rsid w:val="0085019A"/>
    <w:rsid w:val="008510F1"/>
    <w:rsid w:val="00851652"/>
    <w:rsid w:val="008517D0"/>
    <w:rsid w:val="00851AB6"/>
    <w:rsid w:val="00851D78"/>
    <w:rsid w:val="00851EC9"/>
    <w:rsid w:val="00852006"/>
    <w:rsid w:val="00853454"/>
    <w:rsid w:val="00854B87"/>
    <w:rsid w:val="008552A6"/>
    <w:rsid w:val="00856FD8"/>
    <w:rsid w:val="00857D4A"/>
    <w:rsid w:val="008607DF"/>
    <w:rsid w:val="008607F5"/>
    <w:rsid w:val="00860A55"/>
    <w:rsid w:val="008616FD"/>
    <w:rsid w:val="00861E25"/>
    <w:rsid w:val="008623F6"/>
    <w:rsid w:val="00863A6D"/>
    <w:rsid w:val="0086449E"/>
    <w:rsid w:val="00864E57"/>
    <w:rsid w:val="0086524C"/>
    <w:rsid w:val="008661CE"/>
    <w:rsid w:val="00866448"/>
    <w:rsid w:val="00867BAF"/>
    <w:rsid w:val="008708EE"/>
    <w:rsid w:val="00871296"/>
    <w:rsid w:val="008726D6"/>
    <w:rsid w:val="00873858"/>
    <w:rsid w:val="00873C34"/>
    <w:rsid w:val="00873E8A"/>
    <w:rsid w:val="00874640"/>
    <w:rsid w:val="00874A09"/>
    <w:rsid w:val="00874E04"/>
    <w:rsid w:val="0087528E"/>
    <w:rsid w:val="00875C99"/>
    <w:rsid w:val="00875D14"/>
    <w:rsid w:val="00875EF3"/>
    <w:rsid w:val="00877C27"/>
    <w:rsid w:val="008810C1"/>
    <w:rsid w:val="0088195D"/>
    <w:rsid w:val="00881F95"/>
    <w:rsid w:val="00882297"/>
    <w:rsid w:val="008823B7"/>
    <w:rsid w:val="008826CB"/>
    <w:rsid w:val="008826DF"/>
    <w:rsid w:val="00882CC6"/>
    <w:rsid w:val="0088329B"/>
    <w:rsid w:val="00883885"/>
    <w:rsid w:val="008839B9"/>
    <w:rsid w:val="00884255"/>
    <w:rsid w:val="00885260"/>
    <w:rsid w:val="0088539E"/>
    <w:rsid w:val="008858EC"/>
    <w:rsid w:val="00886013"/>
    <w:rsid w:val="00886847"/>
    <w:rsid w:val="00890376"/>
    <w:rsid w:val="008917D0"/>
    <w:rsid w:val="00891D4E"/>
    <w:rsid w:val="00892209"/>
    <w:rsid w:val="00892299"/>
    <w:rsid w:val="008923D6"/>
    <w:rsid w:val="00893DD1"/>
    <w:rsid w:val="0089433A"/>
    <w:rsid w:val="0089561D"/>
    <w:rsid w:val="00895B2D"/>
    <w:rsid w:val="00895CA5"/>
    <w:rsid w:val="008963BE"/>
    <w:rsid w:val="008967BE"/>
    <w:rsid w:val="00896DFB"/>
    <w:rsid w:val="008A03CC"/>
    <w:rsid w:val="008A2195"/>
    <w:rsid w:val="008A2528"/>
    <w:rsid w:val="008A2533"/>
    <w:rsid w:val="008A3C76"/>
    <w:rsid w:val="008A50CB"/>
    <w:rsid w:val="008A549F"/>
    <w:rsid w:val="008A5D5F"/>
    <w:rsid w:val="008A6374"/>
    <w:rsid w:val="008A6D09"/>
    <w:rsid w:val="008A6D5D"/>
    <w:rsid w:val="008A7CC2"/>
    <w:rsid w:val="008B2A54"/>
    <w:rsid w:val="008B2E77"/>
    <w:rsid w:val="008B3176"/>
    <w:rsid w:val="008B3483"/>
    <w:rsid w:val="008B3C67"/>
    <w:rsid w:val="008B487F"/>
    <w:rsid w:val="008B4FDA"/>
    <w:rsid w:val="008B5CBD"/>
    <w:rsid w:val="008B5F3B"/>
    <w:rsid w:val="008B6350"/>
    <w:rsid w:val="008C026E"/>
    <w:rsid w:val="008C0A90"/>
    <w:rsid w:val="008C18F4"/>
    <w:rsid w:val="008C35FB"/>
    <w:rsid w:val="008C4720"/>
    <w:rsid w:val="008C49B7"/>
    <w:rsid w:val="008C51EC"/>
    <w:rsid w:val="008C5274"/>
    <w:rsid w:val="008C570F"/>
    <w:rsid w:val="008C57CB"/>
    <w:rsid w:val="008C5BB2"/>
    <w:rsid w:val="008C5ED5"/>
    <w:rsid w:val="008C5FA4"/>
    <w:rsid w:val="008C648B"/>
    <w:rsid w:val="008C7034"/>
    <w:rsid w:val="008C7AF3"/>
    <w:rsid w:val="008C7B7B"/>
    <w:rsid w:val="008D019B"/>
    <w:rsid w:val="008D024D"/>
    <w:rsid w:val="008D041A"/>
    <w:rsid w:val="008D0830"/>
    <w:rsid w:val="008D1359"/>
    <w:rsid w:val="008D1C61"/>
    <w:rsid w:val="008D2209"/>
    <w:rsid w:val="008D24B0"/>
    <w:rsid w:val="008D3F7A"/>
    <w:rsid w:val="008D446E"/>
    <w:rsid w:val="008D4E9A"/>
    <w:rsid w:val="008D51DD"/>
    <w:rsid w:val="008D53CE"/>
    <w:rsid w:val="008D605C"/>
    <w:rsid w:val="008D6103"/>
    <w:rsid w:val="008D67CE"/>
    <w:rsid w:val="008D6A30"/>
    <w:rsid w:val="008D6DED"/>
    <w:rsid w:val="008D783A"/>
    <w:rsid w:val="008D7A47"/>
    <w:rsid w:val="008D7C7E"/>
    <w:rsid w:val="008D7ED3"/>
    <w:rsid w:val="008E0CD9"/>
    <w:rsid w:val="008E0D72"/>
    <w:rsid w:val="008E0D8A"/>
    <w:rsid w:val="008E20FB"/>
    <w:rsid w:val="008E240C"/>
    <w:rsid w:val="008E26A8"/>
    <w:rsid w:val="008E334D"/>
    <w:rsid w:val="008E351B"/>
    <w:rsid w:val="008E4758"/>
    <w:rsid w:val="008E523E"/>
    <w:rsid w:val="008E5861"/>
    <w:rsid w:val="008E637D"/>
    <w:rsid w:val="008E6774"/>
    <w:rsid w:val="008E7A76"/>
    <w:rsid w:val="008F181E"/>
    <w:rsid w:val="008F1D6B"/>
    <w:rsid w:val="008F1ED7"/>
    <w:rsid w:val="008F223B"/>
    <w:rsid w:val="008F250A"/>
    <w:rsid w:val="008F25D2"/>
    <w:rsid w:val="008F318B"/>
    <w:rsid w:val="008F353F"/>
    <w:rsid w:val="008F36D9"/>
    <w:rsid w:val="008F39DA"/>
    <w:rsid w:val="008F3D4F"/>
    <w:rsid w:val="008F43CD"/>
    <w:rsid w:val="008F519B"/>
    <w:rsid w:val="008F5699"/>
    <w:rsid w:val="008F62E3"/>
    <w:rsid w:val="008F6CF1"/>
    <w:rsid w:val="008F70A6"/>
    <w:rsid w:val="008F7AC5"/>
    <w:rsid w:val="008F7BDC"/>
    <w:rsid w:val="009000C8"/>
    <w:rsid w:val="0090011A"/>
    <w:rsid w:val="009005B9"/>
    <w:rsid w:val="00901E9F"/>
    <w:rsid w:val="00903207"/>
    <w:rsid w:val="0090467B"/>
    <w:rsid w:val="00905695"/>
    <w:rsid w:val="00905804"/>
    <w:rsid w:val="00906012"/>
    <w:rsid w:val="0090643F"/>
    <w:rsid w:val="00907788"/>
    <w:rsid w:val="00910885"/>
    <w:rsid w:val="00910F13"/>
    <w:rsid w:val="00911C56"/>
    <w:rsid w:val="00912605"/>
    <w:rsid w:val="0091294D"/>
    <w:rsid w:val="00913402"/>
    <w:rsid w:val="009137BB"/>
    <w:rsid w:val="00913B2D"/>
    <w:rsid w:val="009143A3"/>
    <w:rsid w:val="00915C9C"/>
    <w:rsid w:val="00916519"/>
    <w:rsid w:val="0092019E"/>
    <w:rsid w:val="009206F1"/>
    <w:rsid w:val="009214C7"/>
    <w:rsid w:val="009219F8"/>
    <w:rsid w:val="00921CB5"/>
    <w:rsid w:val="00921E39"/>
    <w:rsid w:val="00921F4E"/>
    <w:rsid w:val="0092234B"/>
    <w:rsid w:val="0092299F"/>
    <w:rsid w:val="00922C4B"/>
    <w:rsid w:val="0092334B"/>
    <w:rsid w:val="0092367A"/>
    <w:rsid w:val="0092371B"/>
    <w:rsid w:val="0092476B"/>
    <w:rsid w:val="00924CA5"/>
    <w:rsid w:val="0092526E"/>
    <w:rsid w:val="0092591A"/>
    <w:rsid w:val="00926417"/>
    <w:rsid w:val="00926A15"/>
    <w:rsid w:val="00926F90"/>
    <w:rsid w:val="0092771A"/>
    <w:rsid w:val="00930528"/>
    <w:rsid w:val="00930DD1"/>
    <w:rsid w:val="00930FFF"/>
    <w:rsid w:val="009318C5"/>
    <w:rsid w:val="009319A2"/>
    <w:rsid w:val="009325B0"/>
    <w:rsid w:val="0093390D"/>
    <w:rsid w:val="0093396B"/>
    <w:rsid w:val="0093482E"/>
    <w:rsid w:val="00935473"/>
    <w:rsid w:val="00935D57"/>
    <w:rsid w:val="00936734"/>
    <w:rsid w:val="00936896"/>
    <w:rsid w:val="00941B11"/>
    <w:rsid w:val="00943498"/>
    <w:rsid w:val="00944560"/>
    <w:rsid w:val="0094494B"/>
    <w:rsid w:val="009469FC"/>
    <w:rsid w:val="00946D37"/>
    <w:rsid w:val="009474F2"/>
    <w:rsid w:val="0094787C"/>
    <w:rsid w:val="009478BA"/>
    <w:rsid w:val="00947D08"/>
    <w:rsid w:val="00950588"/>
    <w:rsid w:val="00950AFB"/>
    <w:rsid w:val="00951C16"/>
    <w:rsid w:val="009525AF"/>
    <w:rsid w:val="00952733"/>
    <w:rsid w:val="00952A8B"/>
    <w:rsid w:val="00953430"/>
    <w:rsid w:val="00953A6B"/>
    <w:rsid w:val="00954092"/>
    <w:rsid w:val="0095424F"/>
    <w:rsid w:val="009549CA"/>
    <w:rsid w:val="0095542C"/>
    <w:rsid w:val="00955FEC"/>
    <w:rsid w:val="0095702F"/>
    <w:rsid w:val="0095731C"/>
    <w:rsid w:val="0095745C"/>
    <w:rsid w:val="0095746A"/>
    <w:rsid w:val="0095747E"/>
    <w:rsid w:val="00957513"/>
    <w:rsid w:val="00957805"/>
    <w:rsid w:val="009602CF"/>
    <w:rsid w:val="009609D9"/>
    <w:rsid w:val="0096167E"/>
    <w:rsid w:val="009617D3"/>
    <w:rsid w:val="00962072"/>
    <w:rsid w:val="009622B0"/>
    <w:rsid w:val="00962461"/>
    <w:rsid w:val="00962727"/>
    <w:rsid w:val="00962C23"/>
    <w:rsid w:val="00963026"/>
    <w:rsid w:val="0096392B"/>
    <w:rsid w:val="0096440F"/>
    <w:rsid w:val="00964643"/>
    <w:rsid w:val="00964784"/>
    <w:rsid w:val="00965B59"/>
    <w:rsid w:val="00970907"/>
    <w:rsid w:val="00970CA3"/>
    <w:rsid w:val="00971008"/>
    <w:rsid w:val="00971687"/>
    <w:rsid w:val="00971DB8"/>
    <w:rsid w:val="00971F07"/>
    <w:rsid w:val="00971F49"/>
    <w:rsid w:val="00972342"/>
    <w:rsid w:val="00972CEA"/>
    <w:rsid w:val="00973395"/>
    <w:rsid w:val="00973EE2"/>
    <w:rsid w:val="009746A2"/>
    <w:rsid w:val="00975FDF"/>
    <w:rsid w:val="009762EF"/>
    <w:rsid w:val="00976FFC"/>
    <w:rsid w:val="00977736"/>
    <w:rsid w:val="009777FE"/>
    <w:rsid w:val="00977A2E"/>
    <w:rsid w:val="00977F09"/>
    <w:rsid w:val="0098006E"/>
    <w:rsid w:val="009809CF"/>
    <w:rsid w:val="009810D8"/>
    <w:rsid w:val="009819F6"/>
    <w:rsid w:val="00981DB3"/>
    <w:rsid w:val="0098224C"/>
    <w:rsid w:val="009822B3"/>
    <w:rsid w:val="00982A8E"/>
    <w:rsid w:val="00983075"/>
    <w:rsid w:val="00983B1D"/>
    <w:rsid w:val="00983B44"/>
    <w:rsid w:val="009840AA"/>
    <w:rsid w:val="0098489C"/>
    <w:rsid w:val="009851BA"/>
    <w:rsid w:val="009864AA"/>
    <w:rsid w:val="0098697B"/>
    <w:rsid w:val="00987307"/>
    <w:rsid w:val="009910CF"/>
    <w:rsid w:val="0099163D"/>
    <w:rsid w:val="00992174"/>
    <w:rsid w:val="00992855"/>
    <w:rsid w:val="00993DB0"/>
    <w:rsid w:val="0099537A"/>
    <w:rsid w:val="00995946"/>
    <w:rsid w:val="0099596B"/>
    <w:rsid w:val="00996BC3"/>
    <w:rsid w:val="00996BF5"/>
    <w:rsid w:val="00996FE7"/>
    <w:rsid w:val="009973B7"/>
    <w:rsid w:val="00997662"/>
    <w:rsid w:val="00997736"/>
    <w:rsid w:val="009A017E"/>
    <w:rsid w:val="009A0A17"/>
    <w:rsid w:val="009A1BAB"/>
    <w:rsid w:val="009A1F24"/>
    <w:rsid w:val="009A1FD2"/>
    <w:rsid w:val="009A2473"/>
    <w:rsid w:val="009A2E5A"/>
    <w:rsid w:val="009A300E"/>
    <w:rsid w:val="009A3466"/>
    <w:rsid w:val="009A3E6C"/>
    <w:rsid w:val="009A3F9C"/>
    <w:rsid w:val="009A430E"/>
    <w:rsid w:val="009A4741"/>
    <w:rsid w:val="009A4B4B"/>
    <w:rsid w:val="009A55C9"/>
    <w:rsid w:val="009A5D14"/>
    <w:rsid w:val="009A6E63"/>
    <w:rsid w:val="009A7057"/>
    <w:rsid w:val="009A7662"/>
    <w:rsid w:val="009A7ED0"/>
    <w:rsid w:val="009A7F86"/>
    <w:rsid w:val="009B0C52"/>
    <w:rsid w:val="009B0D50"/>
    <w:rsid w:val="009B311B"/>
    <w:rsid w:val="009B4E19"/>
    <w:rsid w:val="009B4FA4"/>
    <w:rsid w:val="009B57D2"/>
    <w:rsid w:val="009B58D6"/>
    <w:rsid w:val="009B632A"/>
    <w:rsid w:val="009B6B47"/>
    <w:rsid w:val="009B6C78"/>
    <w:rsid w:val="009C0FF1"/>
    <w:rsid w:val="009C1A76"/>
    <w:rsid w:val="009C2B6E"/>
    <w:rsid w:val="009C2D82"/>
    <w:rsid w:val="009C3BB2"/>
    <w:rsid w:val="009C3F0F"/>
    <w:rsid w:val="009C4416"/>
    <w:rsid w:val="009C4E71"/>
    <w:rsid w:val="009C5273"/>
    <w:rsid w:val="009C70E1"/>
    <w:rsid w:val="009C7A50"/>
    <w:rsid w:val="009C7A6D"/>
    <w:rsid w:val="009D0085"/>
    <w:rsid w:val="009D122A"/>
    <w:rsid w:val="009D12B7"/>
    <w:rsid w:val="009D1578"/>
    <w:rsid w:val="009D2795"/>
    <w:rsid w:val="009D28A8"/>
    <w:rsid w:val="009D307E"/>
    <w:rsid w:val="009D3257"/>
    <w:rsid w:val="009D33B7"/>
    <w:rsid w:val="009D3413"/>
    <w:rsid w:val="009D36D7"/>
    <w:rsid w:val="009D4D66"/>
    <w:rsid w:val="009D51D8"/>
    <w:rsid w:val="009D58E4"/>
    <w:rsid w:val="009D5A41"/>
    <w:rsid w:val="009D5DBC"/>
    <w:rsid w:val="009D5FD0"/>
    <w:rsid w:val="009D6163"/>
    <w:rsid w:val="009D666A"/>
    <w:rsid w:val="009D6916"/>
    <w:rsid w:val="009D6B35"/>
    <w:rsid w:val="009D7629"/>
    <w:rsid w:val="009D7803"/>
    <w:rsid w:val="009E08A6"/>
    <w:rsid w:val="009E161C"/>
    <w:rsid w:val="009E28DD"/>
    <w:rsid w:val="009E2F5B"/>
    <w:rsid w:val="009E30BB"/>
    <w:rsid w:val="009E310F"/>
    <w:rsid w:val="009E3AFF"/>
    <w:rsid w:val="009E5ABB"/>
    <w:rsid w:val="009E6628"/>
    <w:rsid w:val="009F0490"/>
    <w:rsid w:val="009F192D"/>
    <w:rsid w:val="009F1EF7"/>
    <w:rsid w:val="009F228B"/>
    <w:rsid w:val="009F2557"/>
    <w:rsid w:val="009F25FA"/>
    <w:rsid w:val="009F27D7"/>
    <w:rsid w:val="009F2827"/>
    <w:rsid w:val="009F2C52"/>
    <w:rsid w:val="009F2EF2"/>
    <w:rsid w:val="009F3953"/>
    <w:rsid w:val="009F5387"/>
    <w:rsid w:val="009F5750"/>
    <w:rsid w:val="009F5C4F"/>
    <w:rsid w:val="009F60EF"/>
    <w:rsid w:val="009F61D2"/>
    <w:rsid w:val="009F762B"/>
    <w:rsid w:val="00A00499"/>
    <w:rsid w:val="00A00FA8"/>
    <w:rsid w:val="00A01036"/>
    <w:rsid w:val="00A01CF0"/>
    <w:rsid w:val="00A01D69"/>
    <w:rsid w:val="00A0245C"/>
    <w:rsid w:val="00A035A6"/>
    <w:rsid w:val="00A0375D"/>
    <w:rsid w:val="00A043AA"/>
    <w:rsid w:val="00A0497A"/>
    <w:rsid w:val="00A057E4"/>
    <w:rsid w:val="00A07435"/>
    <w:rsid w:val="00A100AC"/>
    <w:rsid w:val="00A11AA6"/>
    <w:rsid w:val="00A11BD7"/>
    <w:rsid w:val="00A11F03"/>
    <w:rsid w:val="00A11F56"/>
    <w:rsid w:val="00A123C6"/>
    <w:rsid w:val="00A13122"/>
    <w:rsid w:val="00A131A0"/>
    <w:rsid w:val="00A13E2B"/>
    <w:rsid w:val="00A14065"/>
    <w:rsid w:val="00A14FCF"/>
    <w:rsid w:val="00A1544B"/>
    <w:rsid w:val="00A16008"/>
    <w:rsid w:val="00A1690B"/>
    <w:rsid w:val="00A16EBE"/>
    <w:rsid w:val="00A173DE"/>
    <w:rsid w:val="00A17D62"/>
    <w:rsid w:val="00A21784"/>
    <w:rsid w:val="00A21849"/>
    <w:rsid w:val="00A21B2D"/>
    <w:rsid w:val="00A22400"/>
    <w:rsid w:val="00A229F6"/>
    <w:rsid w:val="00A2377C"/>
    <w:rsid w:val="00A23D72"/>
    <w:rsid w:val="00A23ECF"/>
    <w:rsid w:val="00A24213"/>
    <w:rsid w:val="00A24DED"/>
    <w:rsid w:val="00A25446"/>
    <w:rsid w:val="00A2630C"/>
    <w:rsid w:val="00A26878"/>
    <w:rsid w:val="00A26E24"/>
    <w:rsid w:val="00A27172"/>
    <w:rsid w:val="00A3046C"/>
    <w:rsid w:val="00A311C6"/>
    <w:rsid w:val="00A313CF"/>
    <w:rsid w:val="00A31C1C"/>
    <w:rsid w:val="00A32CF5"/>
    <w:rsid w:val="00A33001"/>
    <w:rsid w:val="00A33A54"/>
    <w:rsid w:val="00A35AB3"/>
    <w:rsid w:val="00A36216"/>
    <w:rsid w:val="00A372EC"/>
    <w:rsid w:val="00A37AA4"/>
    <w:rsid w:val="00A37C19"/>
    <w:rsid w:val="00A40063"/>
    <w:rsid w:val="00A4093F"/>
    <w:rsid w:val="00A40F16"/>
    <w:rsid w:val="00A41181"/>
    <w:rsid w:val="00A413B8"/>
    <w:rsid w:val="00A41BDE"/>
    <w:rsid w:val="00A41F5E"/>
    <w:rsid w:val="00A420B0"/>
    <w:rsid w:val="00A420DA"/>
    <w:rsid w:val="00A42A19"/>
    <w:rsid w:val="00A42D57"/>
    <w:rsid w:val="00A43E46"/>
    <w:rsid w:val="00A4468A"/>
    <w:rsid w:val="00A447C4"/>
    <w:rsid w:val="00A45B1F"/>
    <w:rsid w:val="00A461F8"/>
    <w:rsid w:val="00A46328"/>
    <w:rsid w:val="00A4670E"/>
    <w:rsid w:val="00A46748"/>
    <w:rsid w:val="00A46BD0"/>
    <w:rsid w:val="00A46E3A"/>
    <w:rsid w:val="00A47D10"/>
    <w:rsid w:val="00A50F70"/>
    <w:rsid w:val="00A51584"/>
    <w:rsid w:val="00A517AB"/>
    <w:rsid w:val="00A51EF5"/>
    <w:rsid w:val="00A53920"/>
    <w:rsid w:val="00A54E03"/>
    <w:rsid w:val="00A551A1"/>
    <w:rsid w:val="00A55B10"/>
    <w:rsid w:val="00A55BE0"/>
    <w:rsid w:val="00A55C1E"/>
    <w:rsid w:val="00A5648E"/>
    <w:rsid w:val="00A57434"/>
    <w:rsid w:val="00A57738"/>
    <w:rsid w:val="00A57851"/>
    <w:rsid w:val="00A57ABB"/>
    <w:rsid w:val="00A60C57"/>
    <w:rsid w:val="00A60C5F"/>
    <w:rsid w:val="00A60E09"/>
    <w:rsid w:val="00A60F67"/>
    <w:rsid w:val="00A627DF"/>
    <w:rsid w:val="00A63B3A"/>
    <w:rsid w:val="00A63E06"/>
    <w:rsid w:val="00A6403A"/>
    <w:rsid w:val="00A65ACB"/>
    <w:rsid w:val="00A65EA9"/>
    <w:rsid w:val="00A66DB9"/>
    <w:rsid w:val="00A66E7E"/>
    <w:rsid w:val="00A67070"/>
    <w:rsid w:val="00A6772D"/>
    <w:rsid w:val="00A67FF9"/>
    <w:rsid w:val="00A70248"/>
    <w:rsid w:val="00A70C59"/>
    <w:rsid w:val="00A71625"/>
    <w:rsid w:val="00A7171E"/>
    <w:rsid w:val="00A7193B"/>
    <w:rsid w:val="00A72E72"/>
    <w:rsid w:val="00A738B6"/>
    <w:rsid w:val="00A73F6C"/>
    <w:rsid w:val="00A7571A"/>
    <w:rsid w:val="00A75C97"/>
    <w:rsid w:val="00A76427"/>
    <w:rsid w:val="00A76F27"/>
    <w:rsid w:val="00A777CD"/>
    <w:rsid w:val="00A77971"/>
    <w:rsid w:val="00A77E8A"/>
    <w:rsid w:val="00A77FDE"/>
    <w:rsid w:val="00A8081A"/>
    <w:rsid w:val="00A80FEE"/>
    <w:rsid w:val="00A81308"/>
    <w:rsid w:val="00A8194F"/>
    <w:rsid w:val="00A81ACA"/>
    <w:rsid w:val="00A820E4"/>
    <w:rsid w:val="00A82519"/>
    <w:rsid w:val="00A82FE4"/>
    <w:rsid w:val="00A83A50"/>
    <w:rsid w:val="00A83D1F"/>
    <w:rsid w:val="00A86033"/>
    <w:rsid w:val="00A901F4"/>
    <w:rsid w:val="00A90C69"/>
    <w:rsid w:val="00A90EBC"/>
    <w:rsid w:val="00A9198E"/>
    <w:rsid w:val="00A91BA3"/>
    <w:rsid w:val="00A92659"/>
    <w:rsid w:val="00A92E78"/>
    <w:rsid w:val="00A93158"/>
    <w:rsid w:val="00A93901"/>
    <w:rsid w:val="00A93A3C"/>
    <w:rsid w:val="00A93A7C"/>
    <w:rsid w:val="00A94106"/>
    <w:rsid w:val="00A94132"/>
    <w:rsid w:val="00A9531E"/>
    <w:rsid w:val="00A956F8"/>
    <w:rsid w:val="00A969B2"/>
    <w:rsid w:val="00A969E4"/>
    <w:rsid w:val="00A96EB3"/>
    <w:rsid w:val="00A96F2F"/>
    <w:rsid w:val="00AA02C3"/>
    <w:rsid w:val="00AA0BB3"/>
    <w:rsid w:val="00AA103D"/>
    <w:rsid w:val="00AA124E"/>
    <w:rsid w:val="00AA169D"/>
    <w:rsid w:val="00AA1B07"/>
    <w:rsid w:val="00AA1F6C"/>
    <w:rsid w:val="00AA3591"/>
    <w:rsid w:val="00AA469D"/>
    <w:rsid w:val="00AA4B27"/>
    <w:rsid w:val="00AA5209"/>
    <w:rsid w:val="00AA5995"/>
    <w:rsid w:val="00AA5C55"/>
    <w:rsid w:val="00AA5C9B"/>
    <w:rsid w:val="00AA5FBC"/>
    <w:rsid w:val="00AA6885"/>
    <w:rsid w:val="00AA7099"/>
    <w:rsid w:val="00AA71E5"/>
    <w:rsid w:val="00AA77BC"/>
    <w:rsid w:val="00AA7ED4"/>
    <w:rsid w:val="00AB019C"/>
    <w:rsid w:val="00AB152B"/>
    <w:rsid w:val="00AB1FAE"/>
    <w:rsid w:val="00AB2772"/>
    <w:rsid w:val="00AB2A28"/>
    <w:rsid w:val="00AB2A84"/>
    <w:rsid w:val="00AB2CEE"/>
    <w:rsid w:val="00AB3376"/>
    <w:rsid w:val="00AB38A4"/>
    <w:rsid w:val="00AB4E8B"/>
    <w:rsid w:val="00AB58B8"/>
    <w:rsid w:val="00AB5F04"/>
    <w:rsid w:val="00AB665F"/>
    <w:rsid w:val="00AB6A21"/>
    <w:rsid w:val="00AB7BEB"/>
    <w:rsid w:val="00AC0223"/>
    <w:rsid w:val="00AC068E"/>
    <w:rsid w:val="00AC0BA6"/>
    <w:rsid w:val="00AC0EE3"/>
    <w:rsid w:val="00AC1355"/>
    <w:rsid w:val="00AC1B59"/>
    <w:rsid w:val="00AC1B8C"/>
    <w:rsid w:val="00AC2426"/>
    <w:rsid w:val="00AC2815"/>
    <w:rsid w:val="00AC2F69"/>
    <w:rsid w:val="00AC355E"/>
    <w:rsid w:val="00AC3808"/>
    <w:rsid w:val="00AC3C28"/>
    <w:rsid w:val="00AC40DD"/>
    <w:rsid w:val="00AC4E13"/>
    <w:rsid w:val="00AC5E09"/>
    <w:rsid w:val="00AC5FED"/>
    <w:rsid w:val="00AC62BF"/>
    <w:rsid w:val="00AC65D4"/>
    <w:rsid w:val="00AC6A39"/>
    <w:rsid w:val="00AC6F72"/>
    <w:rsid w:val="00AC7A1D"/>
    <w:rsid w:val="00AC7F64"/>
    <w:rsid w:val="00AD0090"/>
    <w:rsid w:val="00AD0AD2"/>
    <w:rsid w:val="00AD0E76"/>
    <w:rsid w:val="00AD1CDE"/>
    <w:rsid w:val="00AD1DD7"/>
    <w:rsid w:val="00AD362A"/>
    <w:rsid w:val="00AD3863"/>
    <w:rsid w:val="00AD4031"/>
    <w:rsid w:val="00AD47C7"/>
    <w:rsid w:val="00AD47D3"/>
    <w:rsid w:val="00AD50C2"/>
    <w:rsid w:val="00AD5C6C"/>
    <w:rsid w:val="00AD5F77"/>
    <w:rsid w:val="00AD74BA"/>
    <w:rsid w:val="00AD7606"/>
    <w:rsid w:val="00AD7A1A"/>
    <w:rsid w:val="00AE04E9"/>
    <w:rsid w:val="00AE08A9"/>
    <w:rsid w:val="00AE0C1A"/>
    <w:rsid w:val="00AE10B7"/>
    <w:rsid w:val="00AE1EE4"/>
    <w:rsid w:val="00AE2FCF"/>
    <w:rsid w:val="00AE3CFE"/>
    <w:rsid w:val="00AE469D"/>
    <w:rsid w:val="00AE4C68"/>
    <w:rsid w:val="00AE54BF"/>
    <w:rsid w:val="00AE67B4"/>
    <w:rsid w:val="00AE6BF6"/>
    <w:rsid w:val="00AF0682"/>
    <w:rsid w:val="00AF0B02"/>
    <w:rsid w:val="00AF1013"/>
    <w:rsid w:val="00AF2244"/>
    <w:rsid w:val="00AF2316"/>
    <w:rsid w:val="00AF357A"/>
    <w:rsid w:val="00AF35BA"/>
    <w:rsid w:val="00AF5582"/>
    <w:rsid w:val="00AF5B6A"/>
    <w:rsid w:val="00AF694E"/>
    <w:rsid w:val="00AF708A"/>
    <w:rsid w:val="00AF77B4"/>
    <w:rsid w:val="00AF7F20"/>
    <w:rsid w:val="00B005D9"/>
    <w:rsid w:val="00B0081D"/>
    <w:rsid w:val="00B0182C"/>
    <w:rsid w:val="00B0323B"/>
    <w:rsid w:val="00B03A3A"/>
    <w:rsid w:val="00B03F54"/>
    <w:rsid w:val="00B04746"/>
    <w:rsid w:val="00B06EBA"/>
    <w:rsid w:val="00B074EA"/>
    <w:rsid w:val="00B07538"/>
    <w:rsid w:val="00B07FF7"/>
    <w:rsid w:val="00B10CE0"/>
    <w:rsid w:val="00B1147B"/>
    <w:rsid w:val="00B12598"/>
    <w:rsid w:val="00B12798"/>
    <w:rsid w:val="00B12A66"/>
    <w:rsid w:val="00B12D0F"/>
    <w:rsid w:val="00B12FC1"/>
    <w:rsid w:val="00B1304E"/>
    <w:rsid w:val="00B1340F"/>
    <w:rsid w:val="00B1369F"/>
    <w:rsid w:val="00B13A33"/>
    <w:rsid w:val="00B14148"/>
    <w:rsid w:val="00B14561"/>
    <w:rsid w:val="00B14B6D"/>
    <w:rsid w:val="00B152D1"/>
    <w:rsid w:val="00B1623D"/>
    <w:rsid w:val="00B16526"/>
    <w:rsid w:val="00B16B36"/>
    <w:rsid w:val="00B16E0C"/>
    <w:rsid w:val="00B170D2"/>
    <w:rsid w:val="00B176BA"/>
    <w:rsid w:val="00B204B2"/>
    <w:rsid w:val="00B2143A"/>
    <w:rsid w:val="00B22291"/>
    <w:rsid w:val="00B22D39"/>
    <w:rsid w:val="00B22F4E"/>
    <w:rsid w:val="00B243FE"/>
    <w:rsid w:val="00B24484"/>
    <w:rsid w:val="00B255EC"/>
    <w:rsid w:val="00B25B99"/>
    <w:rsid w:val="00B25F37"/>
    <w:rsid w:val="00B261C8"/>
    <w:rsid w:val="00B267DF"/>
    <w:rsid w:val="00B26A87"/>
    <w:rsid w:val="00B26EE1"/>
    <w:rsid w:val="00B27695"/>
    <w:rsid w:val="00B276A6"/>
    <w:rsid w:val="00B30733"/>
    <w:rsid w:val="00B3078D"/>
    <w:rsid w:val="00B30D5E"/>
    <w:rsid w:val="00B30D86"/>
    <w:rsid w:val="00B32498"/>
    <w:rsid w:val="00B327DA"/>
    <w:rsid w:val="00B33CBE"/>
    <w:rsid w:val="00B34D0B"/>
    <w:rsid w:val="00B354F6"/>
    <w:rsid w:val="00B35648"/>
    <w:rsid w:val="00B364D8"/>
    <w:rsid w:val="00B36D35"/>
    <w:rsid w:val="00B3733E"/>
    <w:rsid w:val="00B408EA"/>
    <w:rsid w:val="00B41866"/>
    <w:rsid w:val="00B41D0D"/>
    <w:rsid w:val="00B41EAC"/>
    <w:rsid w:val="00B42320"/>
    <w:rsid w:val="00B435AF"/>
    <w:rsid w:val="00B44581"/>
    <w:rsid w:val="00B44BB0"/>
    <w:rsid w:val="00B44BC1"/>
    <w:rsid w:val="00B456AC"/>
    <w:rsid w:val="00B45737"/>
    <w:rsid w:val="00B45E33"/>
    <w:rsid w:val="00B46220"/>
    <w:rsid w:val="00B46410"/>
    <w:rsid w:val="00B4653C"/>
    <w:rsid w:val="00B46E54"/>
    <w:rsid w:val="00B47634"/>
    <w:rsid w:val="00B47667"/>
    <w:rsid w:val="00B47D8B"/>
    <w:rsid w:val="00B501DF"/>
    <w:rsid w:val="00B50C25"/>
    <w:rsid w:val="00B5143C"/>
    <w:rsid w:val="00B5181E"/>
    <w:rsid w:val="00B519B3"/>
    <w:rsid w:val="00B51AEA"/>
    <w:rsid w:val="00B524FF"/>
    <w:rsid w:val="00B5255E"/>
    <w:rsid w:val="00B52E0E"/>
    <w:rsid w:val="00B537C7"/>
    <w:rsid w:val="00B53F11"/>
    <w:rsid w:val="00B54328"/>
    <w:rsid w:val="00B54359"/>
    <w:rsid w:val="00B547CC"/>
    <w:rsid w:val="00B54BA1"/>
    <w:rsid w:val="00B54D27"/>
    <w:rsid w:val="00B54FF5"/>
    <w:rsid w:val="00B551E9"/>
    <w:rsid w:val="00B56208"/>
    <w:rsid w:val="00B60780"/>
    <w:rsid w:val="00B60F4C"/>
    <w:rsid w:val="00B61730"/>
    <w:rsid w:val="00B61FE5"/>
    <w:rsid w:val="00B6290B"/>
    <w:rsid w:val="00B62AD3"/>
    <w:rsid w:val="00B62C06"/>
    <w:rsid w:val="00B63641"/>
    <w:rsid w:val="00B6394D"/>
    <w:rsid w:val="00B64258"/>
    <w:rsid w:val="00B64739"/>
    <w:rsid w:val="00B64A38"/>
    <w:rsid w:val="00B64D7C"/>
    <w:rsid w:val="00B658C7"/>
    <w:rsid w:val="00B6597E"/>
    <w:rsid w:val="00B65BE4"/>
    <w:rsid w:val="00B6600C"/>
    <w:rsid w:val="00B667DE"/>
    <w:rsid w:val="00B6693F"/>
    <w:rsid w:val="00B675E7"/>
    <w:rsid w:val="00B718C8"/>
    <w:rsid w:val="00B71FB3"/>
    <w:rsid w:val="00B71FC4"/>
    <w:rsid w:val="00B72493"/>
    <w:rsid w:val="00B72B49"/>
    <w:rsid w:val="00B72DC9"/>
    <w:rsid w:val="00B73AFD"/>
    <w:rsid w:val="00B73CFE"/>
    <w:rsid w:val="00B743B4"/>
    <w:rsid w:val="00B74461"/>
    <w:rsid w:val="00B7469B"/>
    <w:rsid w:val="00B75391"/>
    <w:rsid w:val="00B75C86"/>
    <w:rsid w:val="00B75D30"/>
    <w:rsid w:val="00B7744B"/>
    <w:rsid w:val="00B81132"/>
    <w:rsid w:val="00B81657"/>
    <w:rsid w:val="00B817D6"/>
    <w:rsid w:val="00B8191D"/>
    <w:rsid w:val="00B82485"/>
    <w:rsid w:val="00B82945"/>
    <w:rsid w:val="00B829C2"/>
    <w:rsid w:val="00B82B46"/>
    <w:rsid w:val="00B82E51"/>
    <w:rsid w:val="00B8308A"/>
    <w:rsid w:val="00B84513"/>
    <w:rsid w:val="00B857F5"/>
    <w:rsid w:val="00B85895"/>
    <w:rsid w:val="00B85A45"/>
    <w:rsid w:val="00B85C21"/>
    <w:rsid w:val="00B864B4"/>
    <w:rsid w:val="00B8686C"/>
    <w:rsid w:val="00B86916"/>
    <w:rsid w:val="00B86AF8"/>
    <w:rsid w:val="00B86C6F"/>
    <w:rsid w:val="00B86CFA"/>
    <w:rsid w:val="00B8727B"/>
    <w:rsid w:val="00B87863"/>
    <w:rsid w:val="00B87DF4"/>
    <w:rsid w:val="00B90465"/>
    <w:rsid w:val="00B911A9"/>
    <w:rsid w:val="00B91435"/>
    <w:rsid w:val="00B9164C"/>
    <w:rsid w:val="00B91BED"/>
    <w:rsid w:val="00B92827"/>
    <w:rsid w:val="00B935B8"/>
    <w:rsid w:val="00B94AC5"/>
    <w:rsid w:val="00B94DB6"/>
    <w:rsid w:val="00B95F12"/>
    <w:rsid w:val="00B96356"/>
    <w:rsid w:val="00B965EA"/>
    <w:rsid w:val="00B96780"/>
    <w:rsid w:val="00B967B1"/>
    <w:rsid w:val="00BA0028"/>
    <w:rsid w:val="00BA1424"/>
    <w:rsid w:val="00BA1CFF"/>
    <w:rsid w:val="00BA2681"/>
    <w:rsid w:val="00BA375F"/>
    <w:rsid w:val="00BA3A21"/>
    <w:rsid w:val="00BA3B31"/>
    <w:rsid w:val="00BA3CE9"/>
    <w:rsid w:val="00BA44C7"/>
    <w:rsid w:val="00BA46B7"/>
    <w:rsid w:val="00BA4CE7"/>
    <w:rsid w:val="00BA4EE7"/>
    <w:rsid w:val="00BA5ACB"/>
    <w:rsid w:val="00BA6C1B"/>
    <w:rsid w:val="00BA7956"/>
    <w:rsid w:val="00BA7CF1"/>
    <w:rsid w:val="00BB107C"/>
    <w:rsid w:val="00BB1169"/>
    <w:rsid w:val="00BB1937"/>
    <w:rsid w:val="00BB1B51"/>
    <w:rsid w:val="00BB222C"/>
    <w:rsid w:val="00BB283B"/>
    <w:rsid w:val="00BB2E0C"/>
    <w:rsid w:val="00BB3280"/>
    <w:rsid w:val="00BB334C"/>
    <w:rsid w:val="00BB35AC"/>
    <w:rsid w:val="00BB37CF"/>
    <w:rsid w:val="00BB46AB"/>
    <w:rsid w:val="00BB4EB8"/>
    <w:rsid w:val="00BB4F94"/>
    <w:rsid w:val="00BB54D8"/>
    <w:rsid w:val="00BB6994"/>
    <w:rsid w:val="00BB6CD3"/>
    <w:rsid w:val="00BB7104"/>
    <w:rsid w:val="00BC30BB"/>
    <w:rsid w:val="00BC3725"/>
    <w:rsid w:val="00BC375F"/>
    <w:rsid w:val="00BC3D73"/>
    <w:rsid w:val="00BC4F75"/>
    <w:rsid w:val="00BC5230"/>
    <w:rsid w:val="00BC546F"/>
    <w:rsid w:val="00BC5DE2"/>
    <w:rsid w:val="00BC5E12"/>
    <w:rsid w:val="00BC7643"/>
    <w:rsid w:val="00BD075A"/>
    <w:rsid w:val="00BD0792"/>
    <w:rsid w:val="00BD08E2"/>
    <w:rsid w:val="00BD0C68"/>
    <w:rsid w:val="00BD0F6D"/>
    <w:rsid w:val="00BD30C0"/>
    <w:rsid w:val="00BD37CB"/>
    <w:rsid w:val="00BD3CCB"/>
    <w:rsid w:val="00BD46A3"/>
    <w:rsid w:val="00BD55A4"/>
    <w:rsid w:val="00BD68F3"/>
    <w:rsid w:val="00BD6930"/>
    <w:rsid w:val="00BD6B7B"/>
    <w:rsid w:val="00BD6C17"/>
    <w:rsid w:val="00BE16C7"/>
    <w:rsid w:val="00BE1CCD"/>
    <w:rsid w:val="00BE23B6"/>
    <w:rsid w:val="00BE2671"/>
    <w:rsid w:val="00BE2685"/>
    <w:rsid w:val="00BE3BDE"/>
    <w:rsid w:val="00BE4354"/>
    <w:rsid w:val="00BE4A1E"/>
    <w:rsid w:val="00BE4ECF"/>
    <w:rsid w:val="00BE507A"/>
    <w:rsid w:val="00BE5B9B"/>
    <w:rsid w:val="00BE5F04"/>
    <w:rsid w:val="00BE66C4"/>
    <w:rsid w:val="00BE6900"/>
    <w:rsid w:val="00BE76BC"/>
    <w:rsid w:val="00BE7F82"/>
    <w:rsid w:val="00BF0E0E"/>
    <w:rsid w:val="00BF10E5"/>
    <w:rsid w:val="00BF10F3"/>
    <w:rsid w:val="00BF1115"/>
    <w:rsid w:val="00BF2FBA"/>
    <w:rsid w:val="00BF30D0"/>
    <w:rsid w:val="00BF492B"/>
    <w:rsid w:val="00BF50E9"/>
    <w:rsid w:val="00BF515E"/>
    <w:rsid w:val="00BF5A3F"/>
    <w:rsid w:val="00BF6065"/>
    <w:rsid w:val="00BF650E"/>
    <w:rsid w:val="00BF6532"/>
    <w:rsid w:val="00BF663F"/>
    <w:rsid w:val="00BF7CA5"/>
    <w:rsid w:val="00C00250"/>
    <w:rsid w:val="00C00FCA"/>
    <w:rsid w:val="00C01197"/>
    <w:rsid w:val="00C01AD0"/>
    <w:rsid w:val="00C02229"/>
    <w:rsid w:val="00C023C8"/>
    <w:rsid w:val="00C025A0"/>
    <w:rsid w:val="00C025A7"/>
    <w:rsid w:val="00C02739"/>
    <w:rsid w:val="00C0284C"/>
    <w:rsid w:val="00C033A4"/>
    <w:rsid w:val="00C03457"/>
    <w:rsid w:val="00C03B4F"/>
    <w:rsid w:val="00C04583"/>
    <w:rsid w:val="00C048B0"/>
    <w:rsid w:val="00C05379"/>
    <w:rsid w:val="00C058CF"/>
    <w:rsid w:val="00C0648C"/>
    <w:rsid w:val="00C1022A"/>
    <w:rsid w:val="00C1027A"/>
    <w:rsid w:val="00C106DF"/>
    <w:rsid w:val="00C108C0"/>
    <w:rsid w:val="00C1120D"/>
    <w:rsid w:val="00C11DD3"/>
    <w:rsid w:val="00C11F8E"/>
    <w:rsid w:val="00C1264F"/>
    <w:rsid w:val="00C13222"/>
    <w:rsid w:val="00C13581"/>
    <w:rsid w:val="00C13916"/>
    <w:rsid w:val="00C13D31"/>
    <w:rsid w:val="00C14BEC"/>
    <w:rsid w:val="00C14F46"/>
    <w:rsid w:val="00C1502F"/>
    <w:rsid w:val="00C15703"/>
    <w:rsid w:val="00C1593A"/>
    <w:rsid w:val="00C16C86"/>
    <w:rsid w:val="00C16F56"/>
    <w:rsid w:val="00C1725F"/>
    <w:rsid w:val="00C20317"/>
    <w:rsid w:val="00C21029"/>
    <w:rsid w:val="00C2199F"/>
    <w:rsid w:val="00C22B43"/>
    <w:rsid w:val="00C22D89"/>
    <w:rsid w:val="00C2528A"/>
    <w:rsid w:val="00C25937"/>
    <w:rsid w:val="00C260F9"/>
    <w:rsid w:val="00C26673"/>
    <w:rsid w:val="00C26AFE"/>
    <w:rsid w:val="00C27290"/>
    <w:rsid w:val="00C2751A"/>
    <w:rsid w:val="00C27A4C"/>
    <w:rsid w:val="00C27EFA"/>
    <w:rsid w:val="00C3054D"/>
    <w:rsid w:val="00C3061A"/>
    <w:rsid w:val="00C30742"/>
    <w:rsid w:val="00C30E08"/>
    <w:rsid w:val="00C317E6"/>
    <w:rsid w:val="00C318CC"/>
    <w:rsid w:val="00C31CC2"/>
    <w:rsid w:val="00C3265F"/>
    <w:rsid w:val="00C34198"/>
    <w:rsid w:val="00C361F0"/>
    <w:rsid w:val="00C368C3"/>
    <w:rsid w:val="00C37429"/>
    <w:rsid w:val="00C400F9"/>
    <w:rsid w:val="00C40736"/>
    <w:rsid w:val="00C40B93"/>
    <w:rsid w:val="00C40DC2"/>
    <w:rsid w:val="00C41A4A"/>
    <w:rsid w:val="00C41C9B"/>
    <w:rsid w:val="00C41FE9"/>
    <w:rsid w:val="00C4259D"/>
    <w:rsid w:val="00C42670"/>
    <w:rsid w:val="00C428FC"/>
    <w:rsid w:val="00C43210"/>
    <w:rsid w:val="00C43998"/>
    <w:rsid w:val="00C43BB5"/>
    <w:rsid w:val="00C43EC3"/>
    <w:rsid w:val="00C442A9"/>
    <w:rsid w:val="00C44F6D"/>
    <w:rsid w:val="00C4568F"/>
    <w:rsid w:val="00C45A12"/>
    <w:rsid w:val="00C46CBB"/>
    <w:rsid w:val="00C46D37"/>
    <w:rsid w:val="00C477A4"/>
    <w:rsid w:val="00C478E3"/>
    <w:rsid w:val="00C47E48"/>
    <w:rsid w:val="00C5071E"/>
    <w:rsid w:val="00C507D6"/>
    <w:rsid w:val="00C50E7D"/>
    <w:rsid w:val="00C512F6"/>
    <w:rsid w:val="00C5307C"/>
    <w:rsid w:val="00C530BA"/>
    <w:rsid w:val="00C535EE"/>
    <w:rsid w:val="00C53894"/>
    <w:rsid w:val="00C5398B"/>
    <w:rsid w:val="00C53B8D"/>
    <w:rsid w:val="00C53BD9"/>
    <w:rsid w:val="00C53C2F"/>
    <w:rsid w:val="00C53F32"/>
    <w:rsid w:val="00C5472E"/>
    <w:rsid w:val="00C548B6"/>
    <w:rsid w:val="00C549CE"/>
    <w:rsid w:val="00C55146"/>
    <w:rsid w:val="00C56006"/>
    <w:rsid w:val="00C56852"/>
    <w:rsid w:val="00C57411"/>
    <w:rsid w:val="00C60A95"/>
    <w:rsid w:val="00C616B5"/>
    <w:rsid w:val="00C619D8"/>
    <w:rsid w:val="00C61BB4"/>
    <w:rsid w:val="00C61DF5"/>
    <w:rsid w:val="00C62A64"/>
    <w:rsid w:val="00C64099"/>
    <w:rsid w:val="00C64367"/>
    <w:rsid w:val="00C64640"/>
    <w:rsid w:val="00C64BBB"/>
    <w:rsid w:val="00C65DE4"/>
    <w:rsid w:val="00C66028"/>
    <w:rsid w:val="00C66D57"/>
    <w:rsid w:val="00C67341"/>
    <w:rsid w:val="00C6774E"/>
    <w:rsid w:val="00C67A14"/>
    <w:rsid w:val="00C67E30"/>
    <w:rsid w:val="00C67F86"/>
    <w:rsid w:val="00C704D8"/>
    <w:rsid w:val="00C71EF6"/>
    <w:rsid w:val="00C72889"/>
    <w:rsid w:val="00C734ED"/>
    <w:rsid w:val="00C73508"/>
    <w:rsid w:val="00C749C6"/>
    <w:rsid w:val="00C74CC2"/>
    <w:rsid w:val="00C74FAF"/>
    <w:rsid w:val="00C75B4E"/>
    <w:rsid w:val="00C76C13"/>
    <w:rsid w:val="00C77588"/>
    <w:rsid w:val="00C80CA3"/>
    <w:rsid w:val="00C8108F"/>
    <w:rsid w:val="00C81409"/>
    <w:rsid w:val="00C81E1D"/>
    <w:rsid w:val="00C81EA7"/>
    <w:rsid w:val="00C820CD"/>
    <w:rsid w:val="00C84486"/>
    <w:rsid w:val="00C8594C"/>
    <w:rsid w:val="00C85BE5"/>
    <w:rsid w:val="00C864ED"/>
    <w:rsid w:val="00C86D1A"/>
    <w:rsid w:val="00C872E1"/>
    <w:rsid w:val="00C873C1"/>
    <w:rsid w:val="00C8744A"/>
    <w:rsid w:val="00C87451"/>
    <w:rsid w:val="00C8796A"/>
    <w:rsid w:val="00C87AFB"/>
    <w:rsid w:val="00C87E06"/>
    <w:rsid w:val="00C903EA"/>
    <w:rsid w:val="00C9059B"/>
    <w:rsid w:val="00C906C4"/>
    <w:rsid w:val="00C909B2"/>
    <w:rsid w:val="00C9119F"/>
    <w:rsid w:val="00C9210F"/>
    <w:rsid w:val="00C923EC"/>
    <w:rsid w:val="00C92F5F"/>
    <w:rsid w:val="00C93606"/>
    <w:rsid w:val="00C93955"/>
    <w:rsid w:val="00C95002"/>
    <w:rsid w:val="00C958E0"/>
    <w:rsid w:val="00C95B41"/>
    <w:rsid w:val="00C95F52"/>
    <w:rsid w:val="00C96F20"/>
    <w:rsid w:val="00C973C0"/>
    <w:rsid w:val="00C9748B"/>
    <w:rsid w:val="00C978A6"/>
    <w:rsid w:val="00CA041E"/>
    <w:rsid w:val="00CA08EB"/>
    <w:rsid w:val="00CA08FD"/>
    <w:rsid w:val="00CA0D7D"/>
    <w:rsid w:val="00CA0DC8"/>
    <w:rsid w:val="00CA1282"/>
    <w:rsid w:val="00CA1FF4"/>
    <w:rsid w:val="00CA208F"/>
    <w:rsid w:val="00CA213E"/>
    <w:rsid w:val="00CA2222"/>
    <w:rsid w:val="00CA28AE"/>
    <w:rsid w:val="00CA2F70"/>
    <w:rsid w:val="00CA313C"/>
    <w:rsid w:val="00CA396B"/>
    <w:rsid w:val="00CA4D61"/>
    <w:rsid w:val="00CA6732"/>
    <w:rsid w:val="00CA6997"/>
    <w:rsid w:val="00CA6A54"/>
    <w:rsid w:val="00CA6C63"/>
    <w:rsid w:val="00CB0601"/>
    <w:rsid w:val="00CB09BC"/>
    <w:rsid w:val="00CB18CF"/>
    <w:rsid w:val="00CB241B"/>
    <w:rsid w:val="00CB2950"/>
    <w:rsid w:val="00CB2FFD"/>
    <w:rsid w:val="00CB34B6"/>
    <w:rsid w:val="00CB366F"/>
    <w:rsid w:val="00CB36E6"/>
    <w:rsid w:val="00CB394C"/>
    <w:rsid w:val="00CB4AC0"/>
    <w:rsid w:val="00CB5434"/>
    <w:rsid w:val="00CB6002"/>
    <w:rsid w:val="00CB6FF6"/>
    <w:rsid w:val="00CB70AB"/>
    <w:rsid w:val="00CB711D"/>
    <w:rsid w:val="00CC0FAB"/>
    <w:rsid w:val="00CC247E"/>
    <w:rsid w:val="00CC27AC"/>
    <w:rsid w:val="00CC34D8"/>
    <w:rsid w:val="00CC3C26"/>
    <w:rsid w:val="00CC3F3B"/>
    <w:rsid w:val="00CC40DB"/>
    <w:rsid w:val="00CC448C"/>
    <w:rsid w:val="00CC54A3"/>
    <w:rsid w:val="00CC5591"/>
    <w:rsid w:val="00CC62DD"/>
    <w:rsid w:val="00CC63D2"/>
    <w:rsid w:val="00CC67A0"/>
    <w:rsid w:val="00CC6CEF"/>
    <w:rsid w:val="00CC7C34"/>
    <w:rsid w:val="00CD054C"/>
    <w:rsid w:val="00CD0C7C"/>
    <w:rsid w:val="00CD117D"/>
    <w:rsid w:val="00CD1956"/>
    <w:rsid w:val="00CD32DA"/>
    <w:rsid w:val="00CD3EE5"/>
    <w:rsid w:val="00CD3EFB"/>
    <w:rsid w:val="00CD402C"/>
    <w:rsid w:val="00CD463E"/>
    <w:rsid w:val="00CD49EC"/>
    <w:rsid w:val="00CD5BAD"/>
    <w:rsid w:val="00CD633B"/>
    <w:rsid w:val="00CE068B"/>
    <w:rsid w:val="00CE0EB7"/>
    <w:rsid w:val="00CE1908"/>
    <w:rsid w:val="00CE4472"/>
    <w:rsid w:val="00CE4CCC"/>
    <w:rsid w:val="00CE4D2B"/>
    <w:rsid w:val="00CE5B3F"/>
    <w:rsid w:val="00CE5E9F"/>
    <w:rsid w:val="00CE621C"/>
    <w:rsid w:val="00CE6420"/>
    <w:rsid w:val="00CE67DD"/>
    <w:rsid w:val="00CE6828"/>
    <w:rsid w:val="00CE6880"/>
    <w:rsid w:val="00CF0A61"/>
    <w:rsid w:val="00CF0BDD"/>
    <w:rsid w:val="00CF10A5"/>
    <w:rsid w:val="00CF1524"/>
    <w:rsid w:val="00CF1872"/>
    <w:rsid w:val="00CF1D34"/>
    <w:rsid w:val="00CF2195"/>
    <w:rsid w:val="00CF25C2"/>
    <w:rsid w:val="00CF3023"/>
    <w:rsid w:val="00CF330A"/>
    <w:rsid w:val="00CF42D6"/>
    <w:rsid w:val="00CF48C1"/>
    <w:rsid w:val="00CF4A4C"/>
    <w:rsid w:val="00CF4E20"/>
    <w:rsid w:val="00CF7334"/>
    <w:rsid w:val="00D007AC"/>
    <w:rsid w:val="00D00B19"/>
    <w:rsid w:val="00D014B4"/>
    <w:rsid w:val="00D02317"/>
    <w:rsid w:val="00D02E8F"/>
    <w:rsid w:val="00D02F0F"/>
    <w:rsid w:val="00D033F0"/>
    <w:rsid w:val="00D0359E"/>
    <w:rsid w:val="00D03D12"/>
    <w:rsid w:val="00D044AF"/>
    <w:rsid w:val="00D05206"/>
    <w:rsid w:val="00D054C8"/>
    <w:rsid w:val="00D057FB"/>
    <w:rsid w:val="00D05DDE"/>
    <w:rsid w:val="00D061FF"/>
    <w:rsid w:val="00D062E0"/>
    <w:rsid w:val="00D06F6E"/>
    <w:rsid w:val="00D11D5E"/>
    <w:rsid w:val="00D13658"/>
    <w:rsid w:val="00D1579E"/>
    <w:rsid w:val="00D15E3A"/>
    <w:rsid w:val="00D16325"/>
    <w:rsid w:val="00D16BA1"/>
    <w:rsid w:val="00D178E9"/>
    <w:rsid w:val="00D17E36"/>
    <w:rsid w:val="00D203E2"/>
    <w:rsid w:val="00D2066E"/>
    <w:rsid w:val="00D20CE9"/>
    <w:rsid w:val="00D20CFE"/>
    <w:rsid w:val="00D212A8"/>
    <w:rsid w:val="00D2176F"/>
    <w:rsid w:val="00D22582"/>
    <w:rsid w:val="00D22738"/>
    <w:rsid w:val="00D230F6"/>
    <w:rsid w:val="00D232D6"/>
    <w:rsid w:val="00D2449B"/>
    <w:rsid w:val="00D24BA1"/>
    <w:rsid w:val="00D24DD6"/>
    <w:rsid w:val="00D252C3"/>
    <w:rsid w:val="00D267CF"/>
    <w:rsid w:val="00D30231"/>
    <w:rsid w:val="00D30A24"/>
    <w:rsid w:val="00D31810"/>
    <w:rsid w:val="00D31AAD"/>
    <w:rsid w:val="00D31D8E"/>
    <w:rsid w:val="00D32314"/>
    <w:rsid w:val="00D3261D"/>
    <w:rsid w:val="00D32700"/>
    <w:rsid w:val="00D32AAC"/>
    <w:rsid w:val="00D34314"/>
    <w:rsid w:val="00D36393"/>
    <w:rsid w:val="00D36D49"/>
    <w:rsid w:val="00D36DF7"/>
    <w:rsid w:val="00D36F15"/>
    <w:rsid w:val="00D37653"/>
    <w:rsid w:val="00D379D4"/>
    <w:rsid w:val="00D41B01"/>
    <w:rsid w:val="00D41C30"/>
    <w:rsid w:val="00D42030"/>
    <w:rsid w:val="00D423DA"/>
    <w:rsid w:val="00D42A9E"/>
    <w:rsid w:val="00D42D1C"/>
    <w:rsid w:val="00D433F5"/>
    <w:rsid w:val="00D4407F"/>
    <w:rsid w:val="00D447D4"/>
    <w:rsid w:val="00D45489"/>
    <w:rsid w:val="00D45751"/>
    <w:rsid w:val="00D45962"/>
    <w:rsid w:val="00D462B0"/>
    <w:rsid w:val="00D46CCA"/>
    <w:rsid w:val="00D46FF9"/>
    <w:rsid w:val="00D47C55"/>
    <w:rsid w:val="00D502A2"/>
    <w:rsid w:val="00D5050E"/>
    <w:rsid w:val="00D50628"/>
    <w:rsid w:val="00D50799"/>
    <w:rsid w:val="00D50905"/>
    <w:rsid w:val="00D50A04"/>
    <w:rsid w:val="00D50CC2"/>
    <w:rsid w:val="00D52372"/>
    <w:rsid w:val="00D52B60"/>
    <w:rsid w:val="00D52D4B"/>
    <w:rsid w:val="00D52E84"/>
    <w:rsid w:val="00D53403"/>
    <w:rsid w:val="00D53435"/>
    <w:rsid w:val="00D547D0"/>
    <w:rsid w:val="00D548C5"/>
    <w:rsid w:val="00D54C7A"/>
    <w:rsid w:val="00D54E16"/>
    <w:rsid w:val="00D554EF"/>
    <w:rsid w:val="00D55661"/>
    <w:rsid w:val="00D556AC"/>
    <w:rsid w:val="00D55D52"/>
    <w:rsid w:val="00D55F62"/>
    <w:rsid w:val="00D570C0"/>
    <w:rsid w:val="00D609D6"/>
    <w:rsid w:val="00D6137E"/>
    <w:rsid w:val="00D61B92"/>
    <w:rsid w:val="00D62B16"/>
    <w:rsid w:val="00D63665"/>
    <w:rsid w:val="00D64706"/>
    <w:rsid w:val="00D64A99"/>
    <w:rsid w:val="00D652A4"/>
    <w:rsid w:val="00D65741"/>
    <w:rsid w:val="00D65C48"/>
    <w:rsid w:val="00D65F58"/>
    <w:rsid w:val="00D6673D"/>
    <w:rsid w:val="00D66D9F"/>
    <w:rsid w:val="00D67017"/>
    <w:rsid w:val="00D67084"/>
    <w:rsid w:val="00D670C8"/>
    <w:rsid w:val="00D6730E"/>
    <w:rsid w:val="00D67EA3"/>
    <w:rsid w:val="00D70226"/>
    <w:rsid w:val="00D70692"/>
    <w:rsid w:val="00D70A82"/>
    <w:rsid w:val="00D711EB"/>
    <w:rsid w:val="00D7203B"/>
    <w:rsid w:val="00D7229F"/>
    <w:rsid w:val="00D724C8"/>
    <w:rsid w:val="00D72FD6"/>
    <w:rsid w:val="00D734D7"/>
    <w:rsid w:val="00D7380B"/>
    <w:rsid w:val="00D73A1D"/>
    <w:rsid w:val="00D73DC1"/>
    <w:rsid w:val="00D744EA"/>
    <w:rsid w:val="00D75747"/>
    <w:rsid w:val="00D75F78"/>
    <w:rsid w:val="00D76C0A"/>
    <w:rsid w:val="00D76DAC"/>
    <w:rsid w:val="00D77735"/>
    <w:rsid w:val="00D77948"/>
    <w:rsid w:val="00D77C92"/>
    <w:rsid w:val="00D80718"/>
    <w:rsid w:val="00D809FF"/>
    <w:rsid w:val="00D816B0"/>
    <w:rsid w:val="00D82BB1"/>
    <w:rsid w:val="00D835E8"/>
    <w:rsid w:val="00D838CD"/>
    <w:rsid w:val="00D83C0A"/>
    <w:rsid w:val="00D83DC1"/>
    <w:rsid w:val="00D85127"/>
    <w:rsid w:val="00D85D0D"/>
    <w:rsid w:val="00D86F29"/>
    <w:rsid w:val="00D8763F"/>
    <w:rsid w:val="00D87FB5"/>
    <w:rsid w:val="00D90229"/>
    <w:rsid w:val="00D902E2"/>
    <w:rsid w:val="00D907A0"/>
    <w:rsid w:val="00D9159D"/>
    <w:rsid w:val="00D91D24"/>
    <w:rsid w:val="00D92286"/>
    <w:rsid w:val="00D92AED"/>
    <w:rsid w:val="00D936D7"/>
    <w:rsid w:val="00D93757"/>
    <w:rsid w:val="00D940DF"/>
    <w:rsid w:val="00D948FB"/>
    <w:rsid w:val="00D951C1"/>
    <w:rsid w:val="00D95317"/>
    <w:rsid w:val="00D9544E"/>
    <w:rsid w:val="00D95932"/>
    <w:rsid w:val="00D95B44"/>
    <w:rsid w:val="00D95D90"/>
    <w:rsid w:val="00D961FA"/>
    <w:rsid w:val="00D9753D"/>
    <w:rsid w:val="00D97ACC"/>
    <w:rsid w:val="00DA09F6"/>
    <w:rsid w:val="00DA0A4B"/>
    <w:rsid w:val="00DA137B"/>
    <w:rsid w:val="00DA23CF"/>
    <w:rsid w:val="00DA2B52"/>
    <w:rsid w:val="00DA2BCC"/>
    <w:rsid w:val="00DA34A6"/>
    <w:rsid w:val="00DA3BAE"/>
    <w:rsid w:val="00DA431D"/>
    <w:rsid w:val="00DA4362"/>
    <w:rsid w:val="00DA48BC"/>
    <w:rsid w:val="00DA6548"/>
    <w:rsid w:val="00DA6B11"/>
    <w:rsid w:val="00DA6C47"/>
    <w:rsid w:val="00DA7078"/>
    <w:rsid w:val="00DA70DF"/>
    <w:rsid w:val="00DB0674"/>
    <w:rsid w:val="00DB08C5"/>
    <w:rsid w:val="00DB096F"/>
    <w:rsid w:val="00DB1C9F"/>
    <w:rsid w:val="00DB1E26"/>
    <w:rsid w:val="00DB25B5"/>
    <w:rsid w:val="00DB2D9D"/>
    <w:rsid w:val="00DB37D4"/>
    <w:rsid w:val="00DB3C85"/>
    <w:rsid w:val="00DB4E6B"/>
    <w:rsid w:val="00DB4EB3"/>
    <w:rsid w:val="00DB5197"/>
    <w:rsid w:val="00DB5491"/>
    <w:rsid w:val="00DB5B47"/>
    <w:rsid w:val="00DB5E0F"/>
    <w:rsid w:val="00DB622F"/>
    <w:rsid w:val="00DB66A9"/>
    <w:rsid w:val="00DB68BC"/>
    <w:rsid w:val="00DB6C91"/>
    <w:rsid w:val="00DB6FD5"/>
    <w:rsid w:val="00DB7606"/>
    <w:rsid w:val="00DB7CD2"/>
    <w:rsid w:val="00DC04D2"/>
    <w:rsid w:val="00DC0D1A"/>
    <w:rsid w:val="00DC2164"/>
    <w:rsid w:val="00DC252E"/>
    <w:rsid w:val="00DC27DE"/>
    <w:rsid w:val="00DC2A90"/>
    <w:rsid w:val="00DC2AEE"/>
    <w:rsid w:val="00DC32A9"/>
    <w:rsid w:val="00DC3FB1"/>
    <w:rsid w:val="00DC418B"/>
    <w:rsid w:val="00DC42D8"/>
    <w:rsid w:val="00DC4496"/>
    <w:rsid w:val="00DC4D1E"/>
    <w:rsid w:val="00DC50F0"/>
    <w:rsid w:val="00DC5A13"/>
    <w:rsid w:val="00DC6075"/>
    <w:rsid w:val="00DC61DB"/>
    <w:rsid w:val="00DC7D56"/>
    <w:rsid w:val="00DD0852"/>
    <w:rsid w:val="00DD0FC2"/>
    <w:rsid w:val="00DD1060"/>
    <w:rsid w:val="00DD1BEE"/>
    <w:rsid w:val="00DD25A9"/>
    <w:rsid w:val="00DD2620"/>
    <w:rsid w:val="00DD2DBA"/>
    <w:rsid w:val="00DD3D8C"/>
    <w:rsid w:val="00DD42D9"/>
    <w:rsid w:val="00DD46E5"/>
    <w:rsid w:val="00DD51CE"/>
    <w:rsid w:val="00DD5B80"/>
    <w:rsid w:val="00DD619A"/>
    <w:rsid w:val="00DD736F"/>
    <w:rsid w:val="00DD7D1D"/>
    <w:rsid w:val="00DE05CF"/>
    <w:rsid w:val="00DE18B0"/>
    <w:rsid w:val="00DE1FD9"/>
    <w:rsid w:val="00DE2092"/>
    <w:rsid w:val="00DE3262"/>
    <w:rsid w:val="00DE35DE"/>
    <w:rsid w:val="00DE51B9"/>
    <w:rsid w:val="00DE5481"/>
    <w:rsid w:val="00DE56A1"/>
    <w:rsid w:val="00DE5931"/>
    <w:rsid w:val="00DE603C"/>
    <w:rsid w:val="00DE64DB"/>
    <w:rsid w:val="00DE674B"/>
    <w:rsid w:val="00DE69DC"/>
    <w:rsid w:val="00DE7535"/>
    <w:rsid w:val="00DE75C8"/>
    <w:rsid w:val="00DE7662"/>
    <w:rsid w:val="00DE7FF9"/>
    <w:rsid w:val="00DF0A95"/>
    <w:rsid w:val="00DF165D"/>
    <w:rsid w:val="00DF2534"/>
    <w:rsid w:val="00DF312D"/>
    <w:rsid w:val="00DF3A76"/>
    <w:rsid w:val="00DF3C56"/>
    <w:rsid w:val="00DF4656"/>
    <w:rsid w:val="00DF4983"/>
    <w:rsid w:val="00DF4C61"/>
    <w:rsid w:val="00DF6790"/>
    <w:rsid w:val="00DF7AF6"/>
    <w:rsid w:val="00DF7EB3"/>
    <w:rsid w:val="00E00C0B"/>
    <w:rsid w:val="00E00F20"/>
    <w:rsid w:val="00E01B4C"/>
    <w:rsid w:val="00E028DD"/>
    <w:rsid w:val="00E0353B"/>
    <w:rsid w:val="00E0373F"/>
    <w:rsid w:val="00E03845"/>
    <w:rsid w:val="00E038CC"/>
    <w:rsid w:val="00E0444A"/>
    <w:rsid w:val="00E04DE9"/>
    <w:rsid w:val="00E0506D"/>
    <w:rsid w:val="00E053DE"/>
    <w:rsid w:val="00E06E1E"/>
    <w:rsid w:val="00E07364"/>
    <w:rsid w:val="00E07BA7"/>
    <w:rsid w:val="00E1009D"/>
    <w:rsid w:val="00E1092C"/>
    <w:rsid w:val="00E10D14"/>
    <w:rsid w:val="00E1117F"/>
    <w:rsid w:val="00E1177E"/>
    <w:rsid w:val="00E11CC8"/>
    <w:rsid w:val="00E126AE"/>
    <w:rsid w:val="00E13CA8"/>
    <w:rsid w:val="00E14265"/>
    <w:rsid w:val="00E14531"/>
    <w:rsid w:val="00E14D4A"/>
    <w:rsid w:val="00E14F84"/>
    <w:rsid w:val="00E1527F"/>
    <w:rsid w:val="00E15376"/>
    <w:rsid w:val="00E15615"/>
    <w:rsid w:val="00E15E0B"/>
    <w:rsid w:val="00E16320"/>
    <w:rsid w:val="00E164FE"/>
    <w:rsid w:val="00E168B3"/>
    <w:rsid w:val="00E16C0D"/>
    <w:rsid w:val="00E1788D"/>
    <w:rsid w:val="00E17965"/>
    <w:rsid w:val="00E1798C"/>
    <w:rsid w:val="00E2005F"/>
    <w:rsid w:val="00E207C8"/>
    <w:rsid w:val="00E20A91"/>
    <w:rsid w:val="00E20E76"/>
    <w:rsid w:val="00E218EC"/>
    <w:rsid w:val="00E224C8"/>
    <w:rsid w:val="00E22AC4"/>
    <w:rsid w:val="00E23219"/>
    <w:rsid w:val="00E23303"/>
    <w:rsid w:val="00E24396"/>
    <w:rsid w:val="00E245B1"/>
    <w:rsid w:val="00E24D96"/>
    <w:rsid w:val="00E24E38"/>
    <w:rsid w:val="00E25093"/>
    <w:rsid w:val="00E25942"/>
    <w:rsid w:val="00E27008"/>
    <w:rsid w:val="00E27B9E"/>
    <w:rsid w:val="00E30765"/>
    <w:rsid w:val="00E3315C"/>
    <w:rsid w:val="00E33249"/>
    <w:rsid w:val="00E338EE"/>
    <w:rsid w:val="00E33EA9"/>
    <w:rsid w:val="00E35F97"/>
    <w:rsid w:val="00E3654C"/>
    <w:rsid w:val="00E365AF"/>
    <w:rsid w:val="00E37C36"/>
    <w:rsid w:val="00E4091A"/>
    <w:rsid w:val="00E40C16"/>
    <w:rsid w:val="00E40EA7"/>
    <w:rsid w:val="00E42820"/>
    <w:rsid w:val="00E42BE8"/>
    <w:rsid w:val="00E43440"/>
    <w:rsid w:val="00E4418A"/>
    <w:rsid w:val="00E443D0"/>
    <w:rsid w:val="00E44451"/>
    <w:rsid w:val="00E45D85"/>
    <w:rsid w:val="00E460CE"/>
    <w:rsid w:val="00E4617F"/>
    <w:rsid w:val="00E47420"/>
    <w:rsid w:val="00E47943"/>
    <w:rsid w:val="00E47D00"/>
    <w:rsid w:val="00E501EE"/>
    <w:rsid w:val="00E50E5D"/>
    <w:rsid w:val="00E51A46"/>
    <w:rsid w:val="00E520F7"/>
    <w:rsid w:val="00E5230A"/>
    <w:rsid w:val="00E52848"/>
    <w:rsid w:val="00E52C3F"/>
    <w:rsid w:val="00E52D5A"/>
    <w:rsid w:val="00E52E2E"/>
    <w:rsid w:val="00E53E46"/>
    <w:rsid w:val="00E543EA"/>
    <w:rsid w:val="00E5480D"/>
    <w:rsid w:val="00E54B3B"/>
    <w:rsid w:val="00E553FC"/>
    <w:rsid w:val="00E567D8"/>
    <w:rsid w:val="00E57545"/>
    <w:rsid w:val="00E6049E"/>
    <w:rsid w:val="00E60F48"/>
    <w:rsid w:val="00E61000"/>
    <w:rsid w:val="00E61A74"/>
    <w:rsid w:val="00E61B82"/>
    <w:rsid w:val="00E625E1"/>
    <w:rsid w:val="00E64254"/>
    <w:rsid w:val="00E64852"/>
    <w:rsid w:val="00E64A75"/>
    <w:rsid w:val="00E64C7D"/>
    <w:rsid w:val="00E656A6"/>
    <w:rsid w:val="00E66DAC"/>
    <w:rsid w:val="00E67221"/>
    <w:rsid w:val="00E67370"/>
    <w:rsid w:val="00E6747E"/>
    <w:rsid w:val="00E679FD"/>
    <w:rsid w:val="00E71AEB"/>
    <w:rsid w:val="00E71DA1"/>
    <w:rsid w:val="00E72E93"/>
    <w:rsid w:val="00E72F27"/>
    <w:rsid w:val="00E73442"/>
    <w:rsid w:val="00E73FAE"/>
    <w:rsid w:val="00E7421B"/>
    <w:rsid w:val="00E74403"/>
    <w:rsid w:val="00E75D2E"/>
    <w:rsid w:val="00E7649B"/>
    <w:rsid w:val="00E76E04"/>
    <w:rsid w:val="00E77E56"/>
    <w:rsid w:val="00E80EAE"/>
    <w:rsid w:val="00E814A2"/>
    <w:rsid w:val="00E82403"/>
    <w:rsid w:val="00E82957"/>
    <w:rsid w:val="00E82B74"/>
    <w:rsid w:val="00E82B7C"/>
    <w:rsid w:val="00E82CA3"/>
    <w:rsid w:val="00E82D2A"/>
    <w:rsid w:val="00E83607"/>
    <w:rsid w:val="00E84284"/>
    <w:rsid w:val="00E84BBD"/>
    <w:rsid w:val="00E85792"/>
    <w:rsid w:val="00E86515"/>
    <w:rsid w:val="00E87095"/>
    <w:rsid w:val="00E870FA"/>
    <w:rsid w:val="00E87DDB"/>
    <w:rsid w:val="00E90861"/>
    <w:rsid w:val="00E90DB9"/>
    <w:rsid w:val="00E914CC"/>
    <w:rsid w:val="00E92022"/>
    <w:rsid w:val="00E92528"/>
    <w:rsid w:val="00E92D90"/>
    <w:rsid w:val="00E92F4B"/>
    <w:rsid w:val="00E938EF"/>
    <w:rsid w:val="00E94877"/>
    <w:rsid w:val="00E94D69"/>
    <w:rsid w:val="00E95117"/>
    <w:rsid w:val="00E952AA"/>
    <w:rsid w:val="00E9619A"/>
    <w:rsid w:val="00E964C9"/>
    <w:rsid w:val="00E96D08"/>
    <w:rsid w:val="00E96F8F"/>
    <w:rsid w:val="00E97438"/>
    <w:rsid w:val="00E97820"/>
    <w:rsid w:val="00E97D35"/>
    <w:rsid w:val="00EA0D99"/>
    <w:rsid w:val="00EA12A2"/>
    <w:rsid w:val="00EA144A"/>
    <w:rsid w:val="00EA1651"/>
    <w:rsid w:val="00EA1952"/>
    <w:rsid w:val="00EA242C"/>
    <w:rsid w:val="00EA2495"/>
    <w:rsid w:val="00EA35E7"/>
    <w:rsid w:val="00EA3736"/>
    <w:rsid w:val="00EA3A86"/>
    <w:rsid w:val="00EA3BD9"/>
    <w:rsid w:val="00EA41B4"/>
    <w:rsid w:val="00EA41D7"/>
    <w:rsid w:val="00EA4437"/>
    <w:rsid w:val="00EA499B"/>
    <w:rsid w:val="00EA4A02"/>
    <w:rsid w:val="00EA4C3D"/>
    <w:rsid w:val="00EA4FA2"/>
    <w:rsid w:val="00EA5573"/>
    <w:rsid w:val="00EA7639"/>
    <w:rsid w:val="00EA7D98"/>
    <w:rsid w:val="00EB1E16"/>
    <w:rsid w:val="00EB2398"/>
    <w:rsid w:val="00EB2FFE"/>
    <w:rsid w:val="00EB401D"/>
    <w:rsid w:val="00EB5A08"/>
    <w:rsid w:val="00EB5BBE"/>
    <w:rsid w:val="00EB5BF4"/>
    <w:rsid w:val="00EB605B"/>
    <w:rsid w:val="00EB6EC7"/>
    <w:rsid w:val="00EB7260"/>
    <w:rsid w:val="00EB74DD"/>
    <w:rsid w:val="00EB76B3"/>
    <w:rsid w:val="00EC047C"/>
    <w:rsid w:val="00EC1826"/>
    <w:rsid w:val="00EC23A2"/>
    <w:rsid w:val="00EC3458"/>
    <w:rsid w:val="00EC3AF9"/>
    <w:rsid w:val="00EC4024"/>
    <w:rsid w:val="00EC43B0"/>
    <w:rsid w:val="00EC4BF8"/>
    <w:rsid w:val="00EC4EDE"/>
    <w:rsid w:val="00EC517F"/>
    <w:rsid w:val="00EC59E7"/>
    <w:rsid w:val="00EC5CDF"/>
    <w:rsid w:val="00EC636B"/>
    <w:rsid w:val="00EC6CD6"/>
    <w:rsid w:val="00EC7478"/>
    <w:rsid w:val="00ED016C"/>
    <w:rsid w:val="00ED052E"/>
    <w:rsid w:val="00ED1898"/>
    <w:rsid w:val="00ED1A9F"/>
    <w:rsid w:val="00ED1CFA"/>
    <w:rsid w:val="00ED1F4F"/>
    <w:rsid w:val="00ED24E8"/>
    <w:rsid w:val="00ED2861"/>
    <w:rsid w:val="00ED2C34"/>
    <w:rsid w:val="00ED4E7E"/>
    <w:rsid w:val="00ED5492"/>
    <w:rsid w:val="00ED66A3"/>
    <w:rsid w:val="00ED66AD"/>
    <w:rsid w:val="00ED69D8"/>
    <w:rsid w:val="00EE02B8"/>
    <w:rsid w:val="00EE0865"/>
    <w:rsid w:val="00EE0ACC"/>
    <w:rsid w:val="00EE0F5A"/>
    <w:rsid w:val="00EE1121"/>
    <w:rsid w:val="00EE1165"/>
    <w:rsid w:val="00EE142B"/>
    <w:rsid w:val="00EE1BDD"/>
    <w:rsid w:val="00EE2873"/>
    <w:rsid w:val="00EE2933"/>
    <w:rsid w:val="00EE35AA"/>
    <w:rsid w:val="00EE3AAE"/>
    <w:rsid w:val="00EE3C0E"/>
    <w:rsid w:val="00EE402A"/>
    <w:rsid w:val="00EE46EC"/>
    <w:rsid w:val="00EE5558"/>
    <w:rsid w:val="00EE61A9"/>
    <w:rsid w:val="00EE635F"/>
    <w:rsid w:val="00EE6997"/>
    <w:rsid w:val="00EE6F78"/>
    <w:rsid w:val="00EE7235"/>
    <w:rsid w:val="00EE77ED"/>
    <w:rsid w:val="00EF04E8"/>
    <w:rsid w:val="00EF06C9"/>
    <w:rsid w:val="00EF0AFA"/>
    <w:rsid w:val="00EF1616"/>
    <w:rsid w:val="00EF3EF8"/>
    <w:rsid w:val="00EF4E9A"/>
    <w:rsid w:val="00EF5910"/>
    <w:rsid w:val="00EF5D1A"/>
    <w:rsid w:val="00EF63AB"/>
    <w:rsid w:val="00EF7406"/>
    <w:rsid w:val="00EF7FCB"/>
    <w:rsid w:val="00F00A06"/>
    <w:rsid w:val="00F00B9C"/>
    <w:rsid w:val="00F0163D"/>
    <w:rsid w:val="00F02642"/>
    <w:rsid w:val="00F0314F"/>
    <w:rsid w:val="00F0379F"/>
    <w:rsid w:val="00F04268"/>
    <w:rsid w:val="00F04D89"/>
    <w:rsid w:val="00F055A0"/>
    <w:rsid w:val="00F05C95"/>
    <w:rsid w:val="00F05E15"/>
    <w:rsid w:val="00F06634"/>
    <w:rsid w:val="00F06C38"/>
    <w:rsid w:val="00F06F5E"/>
    <w:rsid w:val="00F10317"/>
    <w:rsid w:val="00F10775"/>
    <w:rsid w:val="00F1091C"/>
    <w:rsid w:val="00F10B10"/>
    <w:rsid w:val="00F11065"/>
    <w:rsid w:val="00F11438"/>
    <w:rsid w:val="00F11846"/>
    <w:rsid w:val="00F124A9"/>
    <w:rsid w:val="00F12852"/>
    <w:rsid w:val="00F12B10"/>
    <w:rsid w:val="00F12B8F"/>
    <w:rsid w:val="00F12E16"/>
    <w:rsid w:val="00F15063"/>
    <w:rsid w:val="00F1529D"/>
    <w:rsid w:val="00F152E8"/>
    <w:rsid w:val="00F1569B"/>
    <w:rsid w:val="00F15B4C"/>
    <w:rsid w:val="00F160FA"/>
    <w:rsid w:val="00F163D0"/>
    <w:rsid w:val="00F16C14"/>
    <w:rsid w:val="00F206F2"/>
    <w:rsid w:val="00F22857"/>
    <w:rsid w:val="00F23441"/>
    <w:rsid w:val="00F23A59"/>
    <w:rsid w:val="00F248C4"/>
    <w:rsid w:val="00F24E86"/>
    <w:rsid w:val="00F25556"/>
    <w:rsid w:val="00F25B47"/>
    <w:rsid w:val="00F26465"/>
    <w:rsid w:val="00F265B6"/>
    <w:rsid w:val="00F27865"/>
    <w:rsid w:val="00F27A26"/>
    <w:rsid w:val="00F27BAA"/>
    <w:rsid w:val="00F27C85"/>
    <w:rsid w:val="00F30E19"/>
    <w:rsid w:val="00F317D4"/>
    <w:rsid w:val="00F31887"/>
    <w:rsid w:val="00F319CC"/>
    <w:rsid w:val="00F325AA"/>
    <w:rsid w:val="00F32634"/>
    <w:rsid w:val="00F32CA8"/>
    <w:rsid w:val="00F32E5D"/>
    <w:rsid w:val="00F33001"/>
    <w:rsid w:val="00F34371"/>
    <w:rsid w:val="00F34D74"/>
    <w:rsid w:val="00F3572E"/>
    <w:rsid w:val="00F3586C"/>
    <w:rsid w:val="00F358EE"/>
    <w:rsid w:val="00F359E0"/>
    <w:rsid w:val="00F37097"/>
    <w:rsid w:val="00F3713A"/>
    <w:rsid w:val="00F375B6"/>
    <w:rsid w:val="00F4198B"/>
    <w:rsid w:val="00F41E58"/>
    <w:rsid w:val="00F421FE"/>
    <w:rsid w:val="00F427D2"/>
    <w:rsid w:val="00F42DE6"/>
    <w:rsid w:val="00F42E5E"/>
    <w:rsid w:val="00F4363B"/>
    <w:rsid w:val="00F440A5"/>
    <w:rsid w:val="00F44E8C"/>
    <w:rsid w:val="00F466C7"/>
    <w:rsid w:val="00F46981"/>
    <w:rsid w:val="00F46DF4"/>
    <w:rsid w:val="00F47086"/>
    <w:rsid w:val="00F472CD"/>
    <w:rsid w:val="00F47EDB"/>
    <w:rsid w:val="00F500ED"/>
    <w:rsid w:val="00F500F0"/>
    <w:rsid w:val="00F50A3B"/>
    <w:rsid w:val="00F50A57"/>
    <w:rsid w:val="00F5186B"/>
    <w:rsid w:val="00F52814"/>
    <w:rsid w:val="00F528A6"/>
    <w:rsid w:val="00F52946"/>
    <w:rsid w:val="00F52A3C"/>
    <w:rsid w:val="00F52FEC"/>
    <w:rsid w:val="00F53150"/>
    <w:rsid w:val="00F535AC"/>
    <w:rsid w:val="00F5401E"/>
    <w:rsid w:val="00F54A33"/>
    <w:rsid w:val="00F5528E"/>
    <w:rsid w:val="00F55666"/>
    <w:rsid w:val="00F559A3"/>
    <w:rsid w:val="00F5602C"/>
    <w:rsid w:val="00F56491"/>
    <w:rsid w:val="00F56B97"/>
    <w:rsid w:val="00F575C9"/>
    <w:rsid w:val="00F577EF"/>
    <w:rsid w:val="00F60DC6"/>
    <w:rsid w:val="00F6132C"/>
    <w:rsid w:val="00F6212D"/>
    <w:rsid w:val="00F6254C"/>
    <w:rsid w:val="00F6260E"/>
    <w:rsid w:val="00F63327"/>
    <w:rsid w:val="00F637F6"/>
    <w:rsid w:val="00F63BBB"/>
    <w:rsid w:val="00F6497F"/>
    <w:rsid w:val="00F64A15"/>
    <w:rsid w:val="00F6584A"/>
    <w:rsid w:val="00F664EA"/>
    <w:rsid w:val="00F66805"/>
    <w:rsid w:val="00F701E9"/>
    <w:rsid w:val="00F703FB"/>
    <w:rsid w:val="00F70D5B"/>
    <w:rsid w:val="00F70FEA"/>
    <w:rsid w:val="00F71108"/>
    <w:rsid w:val="00F71901"/>
    <w:rsid w:val="00F72441"/>
    <w:rsid w:val="00F72C33"/>
    <w:rsid w:val="00F72DB9"/>
    <w:rsid w:val="00F72F43"/>
    <w:rsid w:val="00F74757"/>
    <w:rsid w:val="00F74926"/>
    <w:rsid w:val="00F75C69"/>
    <w:rsid w:val="00F761C3"/>
    <w:rsid w:val="00F774A8"/>
    <w:rsid w:val="00F77E7A"/>
    <w:rsid w:val="00F803D1"/>
    <w:rsid w:val="00F80F23"/>
    <w:rsid w:val="00F81409"/>
    <w:rsid w:val="00F816E3"/>
    <w:rsid w:val="00F81976"/>
    <w:rsid w:val="00F819B1"/>
    <w:rsid w:val="00F8209D"/>
    <w:rsid w:val="00F8243B"/>
    <w:rsid w:val="00F82933"/>
    <w:rsid w:val="00F838F4"/>
    <w:rsid w:val="00F83F29"/>
    <w:rsid w:val="00F842C7"/>
    <w:rsid w:val="00F84A87"/>
    <w:rsid w:val="00F84A95"/>
    <w:rsid w:val="00F856F7"/>
    <w:rsid w:val="00F85C03"/>
    <w:rsid w:val="00F86779"/>
    <w:rsid w:val="00F86CA4"/>
    <w:rsid w:val="00F86EBB"/>
    <w:rsid w:val="00F9042E"/>
    <w:rsid w:val="00F9065C"/>
    <w:rsid w:val="00F906E1"/>
    <w:rsid w:val="00F90DFC"/>
    <w:rsid w:val="00F9236F"/>
    <w:rsid w:val="00F93400"/>
    <w:rsid w:val="00F935FA"/>
    <w:rsid w:val="00F946D6"/>
    <w:rsid w:val="00F9526B"/>
    <w:rsid w:val="00F9594D"/>
    <w:rsid w:val="00F95F6A"/>
    <w:rsid w:val="00F9748B"/>
    <w:rsid w:val="00FA0A17"/>
    <w:rsid w:val="00FA1174"/>
    <w:rsid w:val="00FA18FB"/>
    <w:rsid w:val="00FA3030"/>
    <w:rsid w:val="00FA3E44"/>
    <w:rsid w:val="00FA52A5"/>
    <w:rsid w:val="00FA5B73"/>
    <w:rsid w:val="00FA5BC6"/>
    <w:rsid w:val="00FA6265"/>
    <w:rsid w:val="00FA6A52"/>
    <w:rsid w:val="00FA7488"/>
    <w:rsid w:val="00FB0F4B"/>
    <w:rsid w:val="00FB2D75"/>
    <w:rsid w:val="00FB2E52"/>
    <w:rsid w:val="00FB30FF"/>
    <w:rsid w:val="00FB3318"/>
    <w:rsid w:val="00FB375B"/>
    <w:rsid w:val="00FB3AB7"/>
    <w:rsid w:val="00FB3F72"/>
    <w:rsid w:val="00FB426F"/>
    <w:rsid w:val="00FB4449"/>
    <w:rsid w:val="00FB4A86"/>
    <w:rsid w:val="00FB4C49"/>
    <w:rsid w:val="00FB5500"/>
    <w:rsid w:val="00FB5769"/>
    <w:rsid w:val="00FB5E34"/>
    <w:rsid w:val="00FB7254"/>
    <w:rsid w:val="00FB76BE"/>
    <w:rsid w:val="00FC0BBE"/>
    <w:rsid w:val="00FC0F10"/>
    <w:rsid w:val="00FC135E"/>
    <w:rsid w:val="00FC1464"/>
    <w:rsid w:val="00FC16E8"/>
    <w:rsid w:val="00FC1C9A"/>
    <w:rsid w:val="00FC24F3"/>
    <w:rsid w:val="00FC32BA"/>
    <w:rsid w:val="00FC3DCD"/>
    <w:rsid w:val="00FC3F77"/>
    <w:rsid w:val="00FC440B"/>
    <w:rsid w:val="00FC4767"/>
    <w:rsid w:val="00FC53F0"/>
    <w:rsid w:val="00FC5B0A"/>
    <w:rsid w:val="00FC636A"/>
    <w:rsid w:val="00FC642F"/>
    <w:rsid w:val="00FC6BE0"/>
    <w:rsid w:val="00FC6F50"/>
    <w:rsid w:val="00FC7158"/>
    <w:rsid w:val="00FC772E"/>
    <w:rsid w:val="00FC7B7D"/>
    <w:rsid w:val="00FC7C14"/>
    <w:rsid w:val="00FC7F1F"/>
    <w:rsid w:val="00FD0CDE"/>
    <w:rsid w:val="00FD0FDE"/>
    <w:rsid w:val="00FD2BDE"/>
    <w:rsid w:val="00FD331F"/>
    <w:rsid w:val="00FD43D1"/>
    <w:rsid w:val="00FD4ADE"/>
    <w:rsid w:val="00FD4E50"/>
    <w:rsid w:val="00FD56A9"/>
    <w:rsid w:val="00FD56B0"/>
    <w:rsid w:val="00FD5D54"/>
    <w:rsid w:val="00FD638A"/>
    <w:rsid w:val="00FD689F"/>
    <w:rsid w:val="00FD70AE"/>
    <w:rsid w:val="00FD797E"/>
    <w:rsid w:val="00FE02E4"/>
    <w:rsid w:val="00FE03BF"/>
    <w:rsid w:val="00FE0DFA"/>
    <w:rsid w:val="00FE10A0"/>
    <w:rsid w:val="00FE1CD1"/>
    <w:rsid w:val="00FE1DAC"/>
    <w:rsid w:val="00FE26E1"/>
    <w:rsid w:val="00FE27F4"/>
    <w:rsid w:val="00FE3273"/>
    <w:rsid w:val="00FE3777"/>
    <w:rsid w:val="00FE3AD5"/>
    <w:rsid w:val="00FE3B46"/>
    <w:rsid w:val="00FE437B"/>
    <w:rsid w:val="00FE45BF"/>
    <w:rsid w:val="00FE58B9"/>
    <w:rsid w:val="00FE5AD0"/>
    <w:rsid w:val="00FE6C94"/>
    <w:rsid w:val="00FE6FE1"/>
    <w:rsid w:val="00FE734E"/>
    <w:rsid w:val="00FE7C97"/>
    <w:rsid w:val="00FF06E2"/>
    <w:rsid w:val="00FF0983"/>
    <w:rsid w:val="00FF17BE"/>
    <w:rsid w:val="00FF3009"/>
    <w:rsid w:val="00FF34E3"/>
    <w:rsid w:val="00FF3582"/>
    <w:rsid w:val="00FF4AD5"/>
    <w:rsid w:val="00FF4F89"/>
    <w:rsid w:val="00FF591A"/>
    <w:rsid w:val="00FF5CFA"/>
    <w:rsid w:val="00FF6EE0"/>
    <w:rsid w:val="00FF72A8"/>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627570"/>
  <w15:docId w15:val="{200A2585-9DD9-4F90-9EA4-6754FD86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45"/>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nhideWhenUsed/>
    <w:qFormat/>
    <w:rsid w:val="00E03845"/>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845"/>
    <w:rPr>
      <w:rFonts w:ascii="Arial" w:eastAsia="Times New Roman" w:hAnsi="Arial" w:cs="Arial"/>
      <w:b/>
      <w:bCs/>
      <w:sz w:val="26"/>
      <w:szCs w:val="26"/>
    </w:rPr>
  </w:style>
  <w:style w:type="paragraph" w:customStyle="1" w:styleId="StyleCentered">
    <w:name w:val="Style Centered"/>
    <w:basedOn w:val="Normal"/>
    <w:rsid w:val="00E03845"/>
    <w:pPr>
      <w:jc w:val="center"/>
    </w:pPr>
  </w:style>
  <w:style w:type="paragraph" w:styleId="FootnoteText">
    <w:name w:val="footnote text"/>
    <w:basedOn w:val="Normal"/>
    <w:link w:val="FootnoteTextChar"/>
    <w:uiPriority w:val="99"/>
    <w:unhideWhenUsed/>
    <w:rsid w:val="005D48AC"/>
    <w:rPr>
      <w:sz w:val="20"/>
      <w:szCs w:val="20"/>
    </w:rPr>
  </w:style>
  <w:style w:type="character" w:customStyle="1" w:styleId="FootnoteTextChar">
    <w:name w:val="Footnote Text Char"/>
    <w:basedOn w:val="DefaultParagraphFont"/>
    <w:link w:val="FootnoteText"/>
    <w:uiPriority w:val="99"/>
    <w:rsid w:val="005D48AC"/>
    <w:rPr>
      <w:rFonts w:ascii="Times New Roman" w:eastAsia="Times New Roman" w:hAnsi="Times New Roman" w:cs="Times New Roman"/>
      <w:sz w:val="20"/>
      <w:szCs w:val="20"/>
    </w:rPr>
  </w:style>
  <w:style w:type="paragraph" w:styleId="ListParagraph">
    <w:name w:val="List Paragraph"/>
    <w:basedOn w:val="Normal"/>
    <w:uiPriority w:val="34"/>
    <w:qFormat/>
    <w:rsid w:val="005D48AC"/>
    <w:pPr>
      <w:overflowPunct/>
      <w:autoSpaceDE/>
      <w:autoSpaceDN/>
      <w:adjustRightInd/>
      <w:ind w:left="720"/>
    </w:pPr>
    <w:rPr>
      <w:rFonts w:ascii="Calibri" w:eastAsiaTheme="minorHAnsi" w:hAnsi="Calibri"/>
      <w:sz w:val="22"/>
      <w:szCs w:val="22"/>
    </w:rPr>
  </w:style>
  <w:style w:type="character" w:styleId="FootnoteReference">
    <w:name w:val="footnote reference"/>
    <w:basedOn w:val="DefaultParagraphFont"/>
    <w:uiPriority w:val="99"/>
    <w:semiHidden/>
    <w:unhideWhenUsed/>
    <w:rsid w:val="005D48AC"/>
    <w:rPr>
      <w:vertAlign w:val="superscript"/>
    </w:rPr>
  </w:style>
  <w:style w:type="character" w:styleId="Hyperlink">
    <w:name w:val="Hyperlink"/>
    <w:unhideWhenUsed/>
    <w:rsid w:val="00D1579E"/>
    <w:rPr>
      <w:color w:val="0000FF"/>
      <w:u w:val="single"/>
    </w:rPr>
  </w:style>
  <w:style w:type="table" w:styleId="TableGrid">
    <w:name w:val="Table Grid"/>
    <w:basedOn w:val="TableNormal"/>
    <w:uiPriority w:val="59"/>
    <w:rsid w:val="00DB7606"/>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Normal"/>
    <w:rsid w:val="00163F0B"/>
    <w:pPr>
      <w:widowControl w:val="0"/>
      <w:tabs>
        <w:tab w:val="left" w:pos="204"/>
      </w:tabs>
      <w:overflowPunct/>
    </w:pPr>
    <w:rPr>
      <w:sz w:val="24"/>
      <w:szCs w:val="24"/>
    </w:rPr>
  </w:style>
  <w:style w:type="paragraph" w:styleId="BalloonText">
    <w:name w:val="Balloon Text"/>
    <w:basedOn w:val="Normal"/>
    <w:link w:val="BalloonTextChar"/>
    <w:uiPriority w:val="99"/>
    <w:semiHidden/>
    <w:unhideWhenUsed/>
    <w:rsid w:val="00BB7104"/>
    <w:rPr>
      <w:rFonts w:ascii="Tahoma" w:hAnsi="Tahoma" w:cs="Tahoma"/>
      <w:sz w:val="16"/>
      <w:szCs w:val="16"/>
    </w:rPr>
  </w:style>
  <w:style w:type="character" w:customStyle="1" w:styleId="BalloonTextChar">
    <w:name w:val="Balloon Text Char"/>
    <w:basedOn w:val="DefaultParagraphFont"/>
    <w:link w:val="BalloonText"/>
    <w:uiPriority w:val="99"/>
    <w:semiHidden/>
    <w:rsid w:val="00BB7104"/>
    <w:rPr>
      <w:rFonts w:ascii="Tahoma" w:eastAsia="Times New Roman" w:hAnsi="Tahoma" w:cs="Tahoma"/>
      <w:sz w:val="16"/>
      <w:szCs w:val="16"/>
    </w:rPr>
  </w:style>
  <w:style w:type="paragraph" w:styleId="Header">
    <w:name w:val="header"/>
    <w:basedOn w:val="Normal"/>
    <w:link w:val="HeaderChar"/>
    <w:uiPriority w:val="99"/>
    <w:unhideWhenUsed/>
    <w:rsid w:val="00753BEE"/>
    <w:pPr>
      <w:tabs>
        <w:tab w:val="center" w:pos="4680"/>
        <w:tab w:val="right" w:pos="9360"/>
      </w:tabs>
    </w:pPr>
  </w:style>
  <w:style w:type="character" w:customStyle="1" w:styleId="HeaderChar">
    <w:name w:val="Header Char"/>
    <w:basedOn w:val="DefaultParagraphFont"/>
    <w:link w:val="Header"/>
    <w:uiPriority w:val="99"/>
    <w:rsid w:val="00753BE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53BEE"/>
    <w:pPr>
      <w:tabs>
        <w:tab w:val="center" w:pos="4680"/>
        <w:tab w:val="right" w:pos="9360"/>
      </w:tabs>
    </w:pPr>
  </w:style>
  <w:style w:type="character" w:customStyle="1" w:styleId="FooterChar">
    <w:name w:val="Footer Char"/>
    <w:basedOn w:val="DefaultParagraphFont"/>
    <w:link w:val="Footer"/>
    <w:uiPriority w:val="99"/>
    <w:rsid w:val="00753BEE"/>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7063D5"/>
    <w:rPr>
      <w:sz w:val="16"/>
      <w:szCs w:val="16"/>
    </w:rPr>
  </w:style>
  <w:style w:type="paragraph" w:styleId="CommentText">
    <w:name w:val="annotation text"/>
    <w:basedOn w:val="Normal"/>
    <w:link w:val="CommentTextChar"/>
    <w:uiPriority w:val="99"/>
    <w:semiHidden/>
    <w:unhideWhenUsed/>
    <w:rsid w:val="007063D5"/>
    <w:rPr>
      <w:sz w:val="20"/>
      <w:szCs w:val="20"/>
    </w:rPr>
  </w:style>
  <w:style w:type="character" w:customStyle="1" w:styleId="CommentTextChar">
    <w:name w:val="Comment Text Char"/>
    <w:basedOn w:val="DefaultParagraphFont"/>
    <w:link w:val="CommentText"/>
    <w:uiPriority w:val="99"/>
    <w:semiHidden/>
    <w:rsid w:val="007063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3D5"/>
    <w:rPr>
      <w:b/>
      <w:bCs/>
    </w:rPr>
  </w:style>
  <w:style w:type="character" w:customStyle="1" w:styleId="CommentSubjectChar">
    <w:name w:val="Comment Subject Char"/>
    <w:basedOn w:val="CommentTextChar"/>
    <w:link w:val="CommentSubject"/>
    <w:uiPriority w:val="99"/>
    <w:semiHidden/>
    <w:rsid w:val="007063D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82B46"/>
    <w:rPr>
      <w:sz w:val="24"/>
      <w:szCs w:val="24"/>
    </w:rPr>
  </w:style>
  <w:style w:type="paragraph" w:customStyle="1" w:styleId="Framecontents">
    <w:name w:val="Frame contents"/>
    <w:basedOn w:val="Normal"/>
    <w:rsid w:val="00A31C1C"/>
    <w:pPr>
      <w:widowControl w:val="0"/>
      <w:suppressAutoHyphens/>
      <w:overflowPunct/>
      <w:autoSpaceDE/>
      <w:adjustRightInd/>
      <w:spacing w:after="120"/>
      <w:textAlignment w:val="baseline"/>
    </w:pPr>
    <w:rPr>
      <w:rFonts w:ascii="Courier New" w:eastAsia="Lucida Sans Unicode" w:hAnsi="Courier New" w:cs="Tahoma"/>
      <w:sz w:val="24"/>
      <w:szCs w:val="24"/>
      <w:lang w:eastAsia="zh-CN" w:bidi="hi-IN"/>
    </w:rPr>
  </w:style>
  <w:style w:type="paragraph" w:styleId="Revision">
    <w:name w:val="Revision"/>
    <w:hidden/>
    <w:uiPriority w:val="99"/>
    <w:semiHidden/>
    <w:rsid w:val="0013252C"/>
    <w:pPr>
      <w:spacing w:after="0" w:line="240" w:lineRule="auto"/>
    </w:pPr>
    <w:rPr>
      <w:rFonts w:ascii="Times New Roman" w:eastAsia="Times New Roman" w:hAnsi="Times New Roman" w:cs="Times New Roman"/>
      <w:sz w:val="26"/>
      <w:szCs w:val="26"/>
    </w:rPr>
  </w:style>
  <w:style w:type="character" w:customStyle="1" w:styleId="UnresolvedMention1">
    <w:name w:val="Unresolved Mention1"/>
    <w:basedOn w:val="DefaultParagraphFont"/>
    <w:uiPriority w:val="99"/>
    <w:semiHidden/>
    <w:unhideWhenUsed/>
    <w:rsid w:val="001B0178"/>
    <w:rPr>
      <w:color w:val="808080"/>
      <w:shd w:val="clear" w:color="auto" w:fill="E6E6E6"/>
    </w:rPr>
  </w:style>
  <w:style w:type="paragraph" w:customStyle="1" w:styleId="Default">
    <w:name w:val="Default"/>
    <w:rsid w:val="003D2A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ssh">
    <w:name w:val="ss_sh"/>
    <w:basedOn w:val="DefaultParagraphFont"/>
    <w:rsid w:val="007E3606"/>
  </w:style>
  <w:style w:type="character" w:customStyle="1" w:styleId="pmterms11">
    <w:name w:val="pmterms11"/>
    <w:rsid w:val="009D6B35"/>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478">
      <w:bodyDiv w:val="1"/>
      <w:marLeft w:val="0"/>
      <w:marRight w:val="0"/>
      <w:marTop w:val="0"/>
      <w:marBottom w:val="0"/>
      <w:divBdr>
        <w:top w:val="none" w:sz="0" w:space="0" w:color="auto"/>
        <w:left w:val="none" w:sz="0" w:space="0" w:color="auto"/>
        <w:bottom w:val="none" w:sz="0" w:space="0" w:color="auto"/>
        <w:right w:val="none" w:sz="0" w:space="0" w:color="auto"/>
      </w:divBdr>
    </w:div>
    <w:div w:id="26221723">
      <w:bodyDiv w:val="1"/>
      <w:marLeft w:val="0"/>
      <w:marRight w:val="0"/>
      <w:marTop w:val="0"/>
      <w:marBottom w:val="0"/>
      <w:divBdr>
        <w:top w:val="none" w:sz="0" w:space="0" w:color="auto"/>
        <w:left w:val="none" w:sz="0" w:space="0" w:color="auto"/>
        <w:bottom w:val="none" w:sz="0" w:space="0" w:color="auto"/>
        <w:right w:val="none" w:sz="0" w:space="0" w:color="auto"/>
      </w:divBdr>
    </w:div>
    <w:div w:id="48113946">
      <w:bodyDiv w:val="1"/>
      <w:marLeft w:val="0"/>
      <w:marRight w:val="0"/>
      <w:marTop w:val="0"/>
      <w:marBottom w:val="0"/>
      <w:divBdr>
        <w:top w:val="none" w:sz="0" w:space="0" w:color="auto"/>
        <w:left w:val="none" w:sz="0" w:space="0" w:color="auto"/>
        <w:bottom w:val="none" w:sz="0" w:space="0" w:color="auto"/>
        <w:right w:val="none" w:sz="0" w:space="0" w:color="auto"/>
      </w:divBdr>
    </w:div>
    <w:div w:id="76051546">
      <w:bodyDiv w:val="1"/>
      <w:marLeft w:val="0"/>
      <w:marRight w:val="0"/>
      <w:marTop w:val="0"/>
      <w:marBottom w:val="0"/>
      <w:divBdr>
        <w:top w:val="none" w:sz="0" w:space="0" w:color="auto"/>
        <w:left w:val="none" w:sz="0" w:space="0" w:color="auto"/>
        <w:bottom w:val="none" w:sz="0" w:space="0" w:color="auto"/>
        <w:right w:val="none" w:sz="0" w:space="0" w:color="auto"/>
      </w:divBdr>
      <w:divsChild>
        <w:div w:id="1146359432">
          <w:marLeft w:val="0"/>
          <w:marRight w:val="0"/>
          <w:marTop w:val="0"/>
          <w:marBottom w:val="0"/>
          <w:divBdr>
            <w:top w:val="none" w:sz="0" w:space="0" w:color="auto"/>
            <w:left w:val="none" w:sz="0" w:space="0" w:color="auto"/>
            <w:bottom w:val="none" w:sz="0" w:space="0" w:color="auto"/>
            <w:right w:val="none" w:sz="0" w:space="0" w:color="auto"/>
          </w:divBdr>
          <w:divsChild>
            <w:div w:id="1598056961">
              <w:marLeft w:val="0"/>
              <w:marRight w:val="0"/>
              <w:marTop w:val="0"/>
              <w:marBottom w:val="0"/>
              <w:divBdr>
                <w:top w:val="none" w:sz="0" w:space="0" w:color="auto"/>
                <w:left w:val="none" w:sz="0" w:space="0" w:color="auto"/>
                <w:bottom w:val="none" w:sz="0" w:space="0" w:color="auto"/>
                <w:right w:val="none" w:sz="0" w:space="0" w:color="auto"/>
              </w:divBdr>
              <w:divsChild>
                <w:div w:id="1759710922">
                  <w:marLeft w:val="0"/>
                  <w:marRight w:val="300"/>
                  <w:marTop w:val="0"/>
                  <w:marBottom w:val="0"/>
                  <w:divBdr>
                    <w:top w:val="none" w:sz="0" w:space="0" w:color="auto"/>
                    <w:left w:val="none" w:sz="0" w:space="0" w:color="auto"/>
                    <w:bottom w:val="none" w:sz="0" w:space="0" w:color="auto"/>
                    <w:right w:val="none" w:sz="0" w:space="0" w:color="auto"/>
                  </w:divBdr>
                  <w:divsChild>
                    <w:div w:id="369382111">
                      <w:marLeft w:val="0"/>
                      <w:marRight w:val="0"/>
                      <w:marTop w:val="0"/>
                      <w:marBottom w:val="0"/>
                      <w:divBdr>
                        <w:top w:val="none" w:sz="0" w:space="0" w:color="auto"/>
                        <w:left w:val="none" w:sz="0" w:space="0" w:color="auto"/>
                        <w:bottom w:val="none" w:sz="0" w:space="0" w:color="auto"/>
                        <w:right w:val="none" w:sz="0" w:space="0" w:color="auto"/>
                      </w:divBdr>
                      <w:divsChild>
                        <w:div w:id="1986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7214">
      <w:bodyDiv w:val="1"/>
      <w:marLeft w:val="0"/>
      <w:marRight w:val="0"/>
      <w:marTop w:val="0"/>
      <w:marBottom w:val="0"/>
      <w:divBdr>
        <w:top w:val="none" w:sz="0" w:space="0" w:color="auto"/>
        <w:left w:val="none" w:sz="0" w:space="0" w:color="auto"/>
        <w:bottom w:val="none" w:sz="0" w:space="0" w:color="auto"/>
        <w:right w:val="none" w:sz="0" w:space="0" w:color="auto"/>
      </w:divBdr>
    </w:div>
    <w:div w:id="374889541">
      <w:bodyDiv w:val="1"/>
      <w:marLeft w:val="0"/>
      <w:marRight w:val="0"/>
      <w:marTop w:val="0"/>
      <w:marBottom w:val="0"/>
      <w:divBdr>
        <w:top w:val="none" w:sz="0" w:space="0" w:color="auto"/>
        <w:left w:val="none" w:sz="0" w:space="0" w:color="auto"/>
        <w:bottom w:val="none" w:sz="0" w:space="0" w:color="auto"/>
        <w:right w:val="none" w:sz="0" w:space="0" w:color="auto"/>
      </w:divBdr>
    </w:div>
    <w:div w:id="523397557">
      <w:bodyDiv w:val="1"/>
      <w:marLeft w:val="0"/>
      <w:marRight w:val="0"/>
      <w:marTop w:val="0"/>
      <w:marBottom w:val="0"/>
      <w:divBdr>
        <w:top w:val="none" w:sz="0" w:space="0" w:color="auto"/>
        <w:left w:val="none" w:sz="0" w:space="0" w:color="auto"/>
        <w:bottom w:val="none" w:sz="0" w:space="0" w:color="auto"/>
        <w:right w:val="none" w:sz="0" w:space="0" w:color="auto"/>
      </w:divBdr>
    </w:div>
    <w:div w:id="722098078">
      <w:bodyDiv w:val="1"/>
      <w:marLeft w:val="0"/>
      <w:marRight w:val="0"/>
      <w:marTop w:val="0"/>
      <w:marBottom w:val="0"/>
      <w:divBdr>
        <w:top w:val="none" w:sz="0" w:space="0" w:color="auto"/>
        <w:left w:val="none" w:sz="0" w:space="0" w:color="auto"/>
        <w:bottom w:val="none" w:sz="0" w:space="0" w:color="auto"/>
        <w:right w:val="none" w:sz="0" w:space="0" w:color="auto"/>
      </w:divBdr>
    </w:div>
    <w:div w:id="865412267">
      <w:bodyDiv w:val="1"/>
      <w:marLeft w:val="0"/>
      <w:marRight w:val="0"/>
      <w:marTop w:val="0"/>
      <w:marBottom w:val="0"/>
      <w:divBdr>
        <w:top w:val="none" w:sz="0" w:space="0" w:color="auto"/>
        <w:left w:val="none" w:sz="0" w:space="0" w:color="auto"/>
        <w:bottom w:val="none" w:sz="0" w:space="0" w:color="auto"/>
        <w:right w:val="none" w:sz="0" w:space="0" w:color="auto"/>
      </w:divBdr>
    </w:div>
    <w:div w:id="930970960">
      <w:bodyDiv w:val="1"/>
      <w:marLeft w:val="0"/>
      <w:marRight w:val="0"/>
      <w:marTop w:val="0"/>
      <w:marBottom w:val="0"/>
      <w:divBdr>
        <w:top w:val="none" w:sz="0" w:space="0" w:color="auto"/>
        <w:left w:val="none" w:sz="0" w:space="0" w:color="auto"/>
        <w:bottom w:val="none" w:sz="0" w:space="0" w:color="auto"/>
        <w:right w:val="none" w:sz="0" w:space="0" w:color="auto"/>
      </w:divBdr>
    </w:div>
    <w:div w:id="1232080480">
      <w:bodyDiv w:val="1"/>
      <w:marLeft w:val="0"/>
      <w:marRight w:val="0"/>
      <w:marTop w:val="0"/>
      <w:marBottom w:val="0"/>
      <w:divBdr>
        <w:top w:val="none" w:sz="0" w:space="0" w:color="auto"/>
        <w:left w:val="none" w:sz="0" w:space="0" w:color="auto"/>
        <w:bottom w:val="none" w:sz="0" w:space="0" w:color="auto"/>
        <w:right w:val="none" w:sz="0" w:space="0" w:color="auto"/>
      </w:divBdr>
      <w:divsChild>
        <w:div w:id="1807964815">
          <w:marLeft w:val="0"/>
          <w:marRight w:val="0"/>
          <w:marTop w:val="0"/>
          <w:marBottom w:val="0"/>
          <w:divBdr>
            <w:top w:val="none" w:sz="0" w:space="0" w:color="auto"/>
            <w:left w:val="none" w:sz="0" w:space="0" w:color="auto"/>
            <w:bottom w:val="none" w:sz="0" w:space="0" w:color="auto"/>
            <w:right w:val="none" w:sz="0" w:space="0" w:color="auto"/>
          </w:divBdr>
          <w:divsChild>
            <w:div w:id="1094545395">
              <w:marLeft w:val="0"/>
              <w:marRight w:val="0"/>
              <w:marTop w:val="0"/>
              <w:marBottom w:val="0"/>
              <w:divBdr>
                <w:top w:val="none" w:sz="0" w:space="0" w:color="auto"/>
                <w:left w:val="none" w:sz="0" w:space="0" w:color="auto"/>
                <w:bottom w:val="none" w:sz="0" w:space="0" w:color="auto"/>
                <w:right w:val="none" w:sz="0" w:space="0" w:color="auto"/>
              </w:divBdr>
              <w:divsChild>
                <w:div w:id="75060071">
                  <w:marLeft w:val="0"/>
                  <w:marRight w:val="300"/>
                  <w:marTop w:val="0"/>
                  <w:marBottom w:val="0"/>
                  <w:divBdr>
                    <w:top w:val="none" w:sz="0" w:space="0" w:color="auto"/>
                    <w:left w:val="none" w:sz="0" w:space="0" w:color="auto"/>
                    <w:bottom w:val="none" w:sz="0" w:space="0" w:color="auto"/>
                    <w:right w:val="none" w:sz="0" w:space="0" w:color="auto"/>
                  </w:divBdr>
                  <w:divsChild>
                    <w:div w:id="128592979">
                      <w:marLeft w:val="0"/>
                      <w:marRight w:val="0"/>
                      <w:marTop w:val="0"/>
                      <w:marBottom w:val="0"/>
                      <w:divBdr>
                        <w:top w:val="none" w:sz="0" w:space="0" w:color="auto"/>
                        <w:left w:val="none" w:sz="0" w:space="0" w:color="auto"/>
                        <w:bottom w:val="none" w:sz="0" w:space="0" w:color="auto"/>
                        <w:right w:val="none" w:sz="0" w:space="0" w:color="auto"/>
                      </w:divBdr>
                      <w:divsChild>
                        <w:div w:id="5066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31205">
      <w:bodyDiv w:val="1"/>
      <w:marLeft w:val="0"/>
      <w:marRight w:val="0"/>
      <w:marTop w:val="0"/>
      <w:marBottom w:val="0"/>
      <w:divBdr>
        <w:top w:val="none" w:sz="0" w:space="0" w:color="auto"/>
        <w:left w:val="none" w:sz="0" w:space="0" w:color="auto"/>
        <w:bottom w:val="none" w:sz="0" w:space="0" w:color="auto"/>
        <w:right w:val="none" w:sz="0" w:space="0" w:color="auto"/>
      </w:divBdr>
    </w:div>
    <w:div w:id="1427657855">
      <w:bodyDiv w:val="1"/>
      <w:marLeft w:val="0"/>
      <w:marRight w:val="0"/>
      <w:marTop w:val="0"/>
      <w:marBottom w:val="0"/>
      <w:divBdr>
        <w:top w:val="none" w:sz="0" w:space="0" w:color="auto"/>
        <w:left w:val="none" w:sz="0" w:space="0" w:color="auto"/>
        <w:bottom w:val="none" w:sz="0" w:space="0" w:color="auto"/>
        <w:right w:val="none" w:sz="0" w:space="0" w:color="auto"/>
      </w:divBdr>
    </w:div>
    <w:div w:id="1538811092">
      <w:bodyDiv w:val="1"/>
      <w:marLeft w:val="0"/>
      <w:marRight w:val="0"/>
      <w:marTop w:val="0"/>
      <w:marBottom w:val="0"/>
      <w:divBdr>
        <w:top w:val="none" w:sz="0" w:space="0" w:color="auto"/>
        <w:left w:val="none" w:sz="0" w:space="0" w:color="auto"/>
        <w:bottom w:val="none" w:sz="0" w:space="0" w:color="auto"/>
        <w:right w:val="none" w:sz="0" w:space="0" w:color="auto"/>
      </w:divBdr>
    </w:div>
    <w:div w:id="1686131135">
      <w:bodyDiv w:val="1"/>
      <w:marLeft w:val="0"/>
      <w:marRight w:val="0"/>
      <w:marTop w:val="0"/>
      <w:marBottom w:val="0"/>
      <w:divBdr>
        <w:top w:val="none" w:sz="0" w:space="0" w:color="auto"/>
        <w:left w:val="none" w:sz="0" w:space="0" w:color="auto"/>
        <w:bottom w:val="none" w:sz="0" w:space="0" w:color="auto"/>
        <w:right w:val="none" w:sz="0" w:space="0" w:color="auto"/>
      </w:divBdr>
    </w:div>
    <w:div w:id="1749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E584-A616-4CE4-ACD0-F969D3F2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6039</Words>
  <Characters>34424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stabrown</dc:creator>
  <cp:lastModifiedBy>Wagner, Nathan R</cp:lastModifiedBy>
  <cp:revision>3</cp:revision>
  <cp:lastPrinted>2018-02-02T16:40:00Z</cp:lastPrinted>
  <dcterms:created xsi:type="dcterms:W3CDTF">2018-02-08T17:02:00Z</dcterms:created>
  <dcterms:modified xsi:type="dcterms:W3CDTF">2018-02-08T20:54:00Z</dcterms:modified>
</cp:coreProperties>
</file>