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B790" w14:textId="77777777" w:rsidR="009D3C66" w:rsidRPr="00A96E66" w:rsidRDefault="00056FB3" w:rsidP="005D505F">
      <w:pPr>
        <w:pStyle w:val="Title"/>
      </w:pPr>
      <w:bookmarkStart w:id="0" w:name="_Hlk519154414"/>
      <w:bookmarkStart w:id="1" w:name="_Hlk515891078"/>
      <w:bookmarkStart w:id="2" w:name="_Hlk515951106"/>
      <w:r w:rsidRPr="00A96E66">
        <w:t>PENNSYLVANIA</w:t>
      </w:r>
    </w:p>
    <w:p w14:paraId="09B50062" w14:textId="77777777" w:rsidR="00056FB3" w:rsidRPr="00A96E66" w:rsidRDefault="00056FB3" w:rsidP="005D505F">
      <w:pPr>
        <w:spacing w:line="240" w:lineRule="auto"/>
        <w:rPr>
          <w:b/>
          <w:sz w:val="26"/>
          <w:szCs w:val="26"/>
        </w:rPr>
      </w:pPr>
      <w:r w:rsidRPr="00A96E66">
        <w:rPr>
          <w:b/>
          <w:sz w:val="26"/>
          <w:szCs w:val="26"/>
        </w:rPr>
        <w:t>PUBLIC UTILITY COMMISSION</w:t>
      </w:r>
    </w:p>
    <w:p w14:paraId="7FDC66BF" w14:textId="77777777" w:rsidR="009D3C66" w:rsidRPr="00A96E66" w:rsidRDefault="009D3C66" w:rsidP="005D505F">
      <w:pPr>
        <w:spacing w:line="240" w:lineRule="auto"/>
        <w:rPr>
          <w:b/>
          <w:sz w:val="26"/>
          <w:szCs w:val="26"/>
        </w:rPr>
      </w:pPr>
      <w:r w:rsidRPr="00A96E66">
        <w:rPr>
          <w:b/>
          <w:sz w:val="26"/>
          <w:szCs w:val="26"/>
        </w:rPr>
        <w:t>Harrisburg, PA  17105-3265</w:t>
      </w:r>
    </w:p>
    <w:p w14:paraId="455EA19A" w14:textId="77777777" w:rsidR="002A7B96" w:rsidRPr="0034694D" w:rsidRDefault="002A7B96" w:rsidP="005D505F">
      <w:pPr>
        <w:spacing w:line="240" w:lineRule="auto"/>
        <w:jc w:val="left"/>
        <w:rPr>
          <w:sz w:val="26"/>
        </w:rPr>
      </w:pPr>
    </w:p>
    <w:p w14:paraId="5A6A604B" w14:textId="77777777" w:rsidR="00863467" w:rsidRPr="00863467" w:rsidRDefault="00863467" w:rsidP="005D505F">
      <w:pPr>
        <w:spacing w:line="240" w:lineRule="auto"/>
        <w:jc w:val="left"/>
        <w:rPr>
          <w:sz w:val="26"/>
          <w:szCs w:val="26"/>
        </w:rPr>
      </w:pPr>
    </w:p>
    <w:p w14:paraId="3DFD04CC" w14:textId="77777777" w:rsidR="00056FB3" w:rsidRPr="00863467" w:rsidRDefault="000422E4" w:rsidP="005D505F">
      <w:pPr>
        <w:spacing w:line="240" w:lineRule="auto"/>
        <w:jc w:val="right"/>
        <w:rPr>
          <w:sz w:val="26"/>
          <w:szCs w:val="26"/>
        </w:rPr>
      </w:pPr>
      <w:r w:rsidRPr="00863467">
        <w:rPr>
          <w:sz w:val="26"/>
          <w:szCs w:val="26"/>
        </w:rPr>
        <w:t xml:space="preserve">Public Meeting held </w:t>
      </w:r>
      <w:r w:rsidR="004D13EB" w:rsidRPr="00863467">
        <w:rPr>
          <w:sz w:val="26"/>
          <w:szCs w:val="26"/>
        </w:rPr>
        <w:t>August 2</w:t>
      </w:r>
      <w:r w:rsidR="00AD295D" w:rsidRPr="00863467">
        <w:rPr>
          <w:sz w:val="26"/>
          <w:szCs w:val="26"/>
        </w:rPr>
        <w:t>, 2018</w:t>
      </w:r>
    </w:p>
    <w:p w14:paraId="2EADE100" w14:textId="77777777" w:rsidR="001219D5" w:rsidRDefault="001219D5" w:rsidP="0034694D">
      <w:pPr>
        <w:spacing w:line="240" w:lineRule="auto"/>
        <w:jc w:val="left"/>
        <w:rPr>
          <w:sz w:val="26"/>
          <w:szCs w:val="26"/>
        </w:rPr>
      </w:pPr>
    </w:p>
    <w:p w14:paraId="5F9D7D23" w14:textId="77777777" w:rsidR="00863467" w:rsidRPr="0034694D" w:rsidRDefault="00863467" w:rsidP="005D505F">
      <w:pPr>
        <w:spacing w:line="240" w:lineRule="auto"/>
        <w:jc w:val="left"/>
        <w:rPr>
          <w:sz w:val="26"/>
        </w:rPr>
      </w:pPr>
    </w:p>
    <w:p w14:paraId="37D69423" w14:textId="77777777" w:rsidR="001219D5" w:rsidRPr="0034694D" w:rsidRDefault="001219D5" w:rsidP="005D505F">
      <w:pPr>
        <w:spacing w:line="240" w:lineRule="auto"/>
        <w:jc w:val="left"/>
        <w:rPr>
          <w:sz w:val="26"/>
        </w:rPr>
      </w:pPr>
    </w:p>
    <w:p w14:paraId="3DFDD62F" w14:textId="77777777" w:rsidR="00FE44A8" w:rsidRPr="00A96E66" w:rsidRDefault="00FE44A8" w:rsidP="005D505F">
      <w:pPr>
        <w:spacing w:line="240" w:lineRule="auto"/>
        <w:jc w:val="left"/>
        <w:rPr>
          <w:sz w:val="26"/>
          <w:szCs w:val="26"/>
        </w:rPr>
      </w:pPr>
      <w:r w:rsidRPr="00863467">
        <w:rPr>
          <w:sz w:val="26"/>
          <w:szCs w:val="26"/>
        </w:rPr>
        <w:t>Commissioners</w:t>
      </w:r>
      <w:r w:rsidRPr="00A96E66">
        <w:rPr>
          <w:sz w:val="26"/>
          <w:szCs w:val="26"/>
        </w:rPr>
        <w:t xml:space="preserve"> Present:</w:t>
      </w:r>
    </w:p>
    <w:p w14:paraId="4E0EB040" w14:textId="77777777" w:rsidR="00A11549" w:rsidRPr="00A96E66" w:rsidRDefault="00A11549" w:rsidP="005D505F">
      <w:pPr>
        <w:rPr>
          <w:rFonts w:eastAsia="Times New Roman"/>
          <w:sz w:val="26"/>
          <w:szCs w:val="26"/>
        </w:rPr>
      </w:pPr>
    </w:p>
    <w:p w14:paraId="248C65A9" w14:textId="458C8057" w:rsidR="00E24BF6" w:rsidRPr="00A96E66" w:rsidRDefault="006C090C" w:rsidP="005D505F">
      <w:pPr>
        <w:spacing w:line="240" w:lineRule="auto"/>
        <w:jc w:val="left"/>
        <w:rPr>
          <w:sz w:val="26"/>
          <w:szCs w:val="26"/>
        </w:rPr>
      </w:pPr>
      <w:r w:rsidRPr="00A96E66">
        <w:rPr>
          <w:rFonts w:cs="Arial"/>
          <w:sz w:val="26"/>
          <w:szCs w:val="26"/>
        </w:rPr>
        <w:tab/>
        <w:t>Gladys M. Brown, Chairman</w:t>
      </w:r>
      <w:r w:rsidR="006C4412">
        <w:rPr>
          <w:rFonts w:cs="Arial"/>
          <w:sz w:val="26"/>
          <w:szCs w:val="26"/>
        </w:rPr>
        <w:t>, Statement, dissenting</w:t>
      </w:r>
    </w:p>
    <w:p w14:paraId="3924D924" w14:textId="58439F40" w:rsidR="006C090C" w:rsidRPr="00A96E66" w:rsidRDefault="006C090C" w:rsidP="005D505F">
      <w:pPr>
        <w:autoSpaceDE w:val="0"/>
        <w:autoSpaceDN w:val="0"/>
        <w:adjustRightInd w:val="0"/>
        <w:spacing w:line="240" w:lineRule="auto"/>
        <w:jc w:val="left"/>
        <w:rPr>
          <w:rFonts w:cs="Arial"/>
          <w:sz w:val="26"/>
          <w:szCs w:val="26"/>
        </w:rPr>
      </w:pPr>
      <w:r w:rsidRPr="00A96E66">
        <w:rPr>
          <w:rFonts w:cs="Arial"/>
          <w:sz w:val="26"/>
          <w:szCs w:val="26"/>
        </w:rPr>
        <w:tab/>
        <w:t>Andrew G. Place, Vice Chairman</w:t>
      </w:r>
      <w:r w:rsidR="006C4412">
        <w:rPr>
          <w:rFonts w:cs="Arial"/>
          <w:sz w:val="26"/>
          <w:szCs w:val="26"/>
        </w:rPr>
        <w:t>, Statement, dissenting</w:t>
      </w:r>
    </w:p>
    <w:p w14:paraId="55AAFE43" w14:textId="77777777" w:rsidR="006C090C" w:rsidRPr="00A96E66" w:rsidRDefault="006C090C" w:rsidP="005D505F">
      <w:pPr>
        <w:autoSpaceDE w:val="0"/>
        <w:autoSpaceDN w:val="0"/>
        <w:adjustRightInd w:val="0"/>
        <w:spacing w:line="240" w:lineRule="auto"/>
        <w:jc w:val="left"/>
        <w:rPr>
          <w:rFonts w:cs="Arial"/>
          <w:sz w:val="26"/>
          <w:szCs w:val="26"/>
        </w:rPr>
      </w:pPr>
      <w:r w:rsidRPr="00A96E66">
        <w:rPr>
          <w:rFonts w:cs="Arial"/>
          <w:sz w:val="26"/>
          <w:szCs w:val="26"/>
        </w:rPr>
        <w:tab/>
        <w:t>Norman J. Kennard</w:t>
      </w:r>
    </w:p>
    <w:p w14:paraId="1BE9356C" w14:textId="77777777" w:rsidR="006C090C" w:rsidRPr="00A96E66" w:rsidRDefault="006C090C" w:rsidP="005D505F">
      <w:pPr>
        <w:autoSpaceDE w:val="0"/>
        <w:autoSpaceDN w:val="0"/>
        <w:adjustRightInd w:val="0"/>
        <w:spacing w:line="240" w:lineRule="auto"/>
        <w:jc w:val="left"/>
        <w:rPr>
          <w:rFonts w:cs="Arial"/>
          <w:sz w:val="26"/>
          <w:szCs w:val="26"/>
        </w:rPr>
      </w:pPr>
      <w:r w:rsidRPr="00A96E66">
        <w:rPr>
          <w:rFonts w:cs="Arial"/>
          <w:sz w:val="26"/>
          <w:szCs w:val="26"/>
        </w:rPr>
        <w:tab/>
        <w:t>David W. Sweet</w:t>
      </w:r>
    </w:p>
    <w:p w14:paraId="5CB324FC" w14:textId="77777777" w:rsidR="00FF789F" w:rsidRPr="00A96E66" w:rsidRDefault="006C090C" w:rsidP="005D505F">
      <w:pPr>
        <w:spacing w:line="240" w:lineRule="auto"/>
        <w:jc w:val="left"/>
        <w:rPr>
          <w:sz w:val="26"/>
          <w:szCs w:val="26"/>
        </w:rPr>
      </w:pPr>
      <w:r w:rsidRPr="00A96E66">
        <w:rPr>
          <w:rFonts w:cs="Arial"/>
          <w:sz w:val="26"/>
          <w:szCs w:val="26"/>
        </w:rPr>
        <w:tab/>
        <w:t>John F. Coleman, Jr</w:t>
      </w:r>
      <w:r w:rsidR="002009CA">
        <w:rPr>
          <w:rFonts w:cs="Arial"/>
          <w:sz w:val="26"/>
          <w:szCs w:val="26"/>
        </w:rPr>
        <w:t xml:space="preserve">. </w:t>
      </w:r>
    </w:p>
    <w:p w14:paraId="5F9EAC97" w14:textId="77777777" w:rsidR="006C090C" w:rsidRDefault="006C090C" w:rsidP="005D505F">
      <w:pPr>
        <w:jc w:val="left"/>
        <w:rPr>
          <w:sz w:val="26"/>
          <w:szCs w:val="26"/>
        </w:rPr>
      </w:pPr>
    </w:p>
    <w:p w14:paraId="654FFCE9" w14:textId="77777777" w:rsidR="007C089D" w:rsidRPr="00A96E66" w:rsidRDefault="007C089D" w:rsidP="005D505F">
      <w:pPr>
        <w:jc w:val="left"/>
        <w:rPr>
          <w:sz w:val="26"/>
          <w:szCs w:val="26"/>
        </w:rPr>
      </w:pPr>
    </w:p>
    <w:p w14:paraId="48A6719A" w14:textId="77777777" w:rsidR="00072F55" w:rsidRPr="00A96E66" w:rsidRDefault="00FB2160" w:rsidP="005D505F">
      <w:pPr>
        <w:spacing w:line="240" w:lineRule="auto"/>
        <w:jc w:val="left"/>
        <w:rPr>
          <w:bCs/>
          <w:color w:val="000000"/>
          <w:sz w:val="26"/>
          <w:szCs w:val="26"/>
        </w:rPr>
      </w:pPr>
      <w:r w:rsidRPr="00A96E66">
        <w:rPr>
          <w:bCs/>
          <w:color w:val="000000"/>
          <w:sz w:val="26"/>
          <w:szCs w:val="26"/>
        </w:rPr>
        <w:t xml:space="preserve">Amended Petition </w:t>
      </w:r>
      <w:r w:rsidR="00072F55" w:rsidRPr="00A96E66">
        <w:rPr>
          <w:bCs/>
          <w:color w:val="000000"/>
          <w:sz w:val="26"/>
          <w:szCs w:val="26"/>
        </w:rPr>
        <w:t>of State Senator</w:t>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EC02F7">
        <w:rPr>
          <w:bCs/>
          <w:color w:val="000000"/>
          <w:sz w:val="26"/>
          <w:szCs w:val="26"/>
        </w:rPr>
        <w:t xml:space="preserve">  </w:t>
      </w:r>
      <w:r w:rsidR="00072F55" w:rsidRPr="00A96E66">
        <w:rPr>
          <w:bCs/>
          <w:color w:val="000000"/>
          <w:sz w:val="26"/>
          <w:szCs w:val="26"/>
        </w:rPr>
        <w:t xml:space="preserve">    </w:t>
      </w:r>
      <w:r w:rsidR="00072F55" w:rsidRPr="00A96E66">
        <w:rPr>
          <w:sz w:val="26"/>
          <w:szCs w:val="26"/>
        </w:rPr>
        <w:t>P-2018-3001453</w:t>
      </w:r>
    </w:p>
    <w:p w14:paraId="3460FD8F" w14:textId="77777777" w:rsidR="00072F55" w:rsidRPr="00A96E66" w:rsidRDefault="00072F55" w:rsidP="005D505F">
      <w:pPr>
        <w:spacing w:line="240" w:lineRule="auto"/>
        <w:jc w:val="left"/>
        <w:rPr>
          <w:bCs/>
          <w:color w:val="000000"/>
          <w:sz w:val="26"/>
          <w:szCs w:val="26"/>
        </w:rPr>
      </w:pPr>
      <w:r w:rsidRPr="00A96E66">
        <w:rPr>
          <w:bCs/>
          <w:color w:val="000000"/>
          <w:sz w:val="26"/>
          <w:szCs w:val="26"/>
        </w:rPr>
        <w:t xml:space="preserve">Andrew E. Dinniman </w:t>
      </w:r>
      <w:r w:rsidR="00FB2160" w:rsidRPr="00A96E66">
        <w:rPr>
          <w:bCs/>
          <w:color w:val="000000"/>
          <w:sz w:val="26"/>
          <w:szCs w:val="26"/>
        </w:rPr>
        <w:t xml:space="preserve">for Interim </w:t>
      </w:r>
    </w:p>
    <w:p w14:paraId="07EC1DE9" w14:textId="77777777" w:rsidR="00FB2160" w:rsidRPr="00A96E66" w:rsidRDefault="00FB2160" w:rsidP="005D505F">
      <w:pPr>
        <w:spacing w:line="240" w:lineRule="auto"/>
        <w:jc w:val="left"/>
        <w:rPr>
          <w:sz w:val="26"/>
          <w:szCs w:val="26"/>
        </w:rPr>
      </w:pPr>
      <w:r w:rsidRPr="00A96E66">
        <w:rPr>
          <w:bCs/>
          <w:color w:val="000000"/>
          <w:sz w:val="26"/>
          <w:szCs w:val="26"/>
        </w:rPr>
        <w:t>Emergency Relie</w:t>
      </w:r>
      <w:r w:rsidR="00072F55" w:rsidRPr="00A96E66">
        <w:rPr>
          <w:bCs/>
          <w:color w:val="000000"/>
          <w:sz w:val="26"/>
          <w:szCs w:val="26"/>
        </w:rPr>
        <w:t>f</w:t>
      </w:r>
    </w:p>
    <w:p w14:paraId="084427A6" w14:textId="77777777" w:rsidR="00FF789F" w:rsidRPr="00A96E66" w:rsidRDefault="00FF789F" w:rsidP="005D505F">
      <w:pPr>
        <w:spacing w:line="240" w:lineRule="auto"/>
        <w:jc w:val="left"/>
        <w:rPr>
          <w:sz w:val="26"/>
          <w:szCs w:val="26"/>
        </w:rPr>
      </w:pPr>
    </w:p>
    <w:p w14:paraId="39B1C107" w14:textId="77777777" w:rsidR="00FB2160" w:rsidRPr="00A96E66" w:rsidRDefault="00FB2160" w:rsidP="005D505F">
      <w:pPr>
        <w:spacing w:line="240" w:lineRule="auto"/>
        <w:jc w:val="left"/>
        <w:rPr>
          <w:sz w:val="26"/>
          <w:szCs w:val="26"/>
        </w:rPr>
      </w:pPr>
    </w:p>
    <w:p w14:paraId="73470C72" w14:textId="77777777" w:rsidR="00E24BF6" w:rsidRPr="00A96E66" w:rsidRDefault="00406CB1" w:rsidP="005D505F">
      <w:pPr>
        <w:spacing w:line="240" w:lineRule="auto"/>
        <w:jc w:val="left"/>
        <w:rPr>
          <w:sz w:val="26"/>
          <w:szCs w:val="26"/>
        </w:rPr>
      </w:pPr>
      <w:r w:rsidRPr="00A96E66">
        <w:rPr>
          <w:sz w:val="26"/>
          <w:szCs w:val="26"/>
        </w:rPr>
        <w:t>Pennsylvania State Senator Andrew E. Dinniman</w:t>
      </w:r>
      <w:r w:rsidR="00704ECC" w:rsidRPr="00A96E66">
        <w:rPr>
          <w:sz w:val="26"/>
          <w:szCs w:val="26"/>
        </w:rPr>
        <w:tab/>
      </w:r>
      <w:r w:rsidR="00704ECC" w:rsidRPr="00A96E66">
        <w:rPr>
          <w:sz w:val="26"/>
          <w:szCs w:val="26"/>
        </w:rPr>
        <w:tab/>
      </w:r>
      <w:r w:rsidR="00704ECC" w:rsidRPr="00A96E66">
        <w:rPr>
          <w:sz w:val="26"/>
          <w:szCs w:val="26"/>
        </w:rPr>
        <w:tab/>
        <w:t xml:space="preserve">   </w:t>
      </w:r>
      <w:r w:rsidRPr="00A96E66">
        <w:rPr>
          <w:sz w:val="26"/>
          <w:szCs w:val="26"/>
        </w:rPr>
        <w:t xml:space="preserve">  C-2018-3001451</w:t>
      </w:r>
    </w:p>
    <w:p w14:paraId="07B568A1" w14:textId="77777777" w:rsidR="00222836" w:rsidRPr="00A96E66" w:rsidRDefault="00222836" w:rsidP="005D505F">
      <w:pPr>
        <w:spacing w:line="240" w:lineRule="auto"/>
        <w:jc w:val="left"/>
        <w:rPr>
          <w:sz w:val="26"/>
          <w:szCs w:val="26"/>
        </w:rPr>
      </w:pPr>
    </w:p>
    <w:p w14:paraId="557B9BAA" w14:textId="77777777" w:rsidR="00E24BF6" w:rsidRPr="00A96E66" w:rsidRDefault="00E24BF6" w:rsidP="005D505F">
      <w:pPr>
        <w:spacing w:line="240" w:lineRule="auto"/>
        <w:jc w:val="left"/>
        <w:rPr>
          <w:sz w:val="26"/>
          <w:szCs w:val="26"/>
        </w:rPr>
      </w:pPr>
      <w:r w:rsidRPr="00A96E66">
        <w:rPr>
          <w:sz w:val="26"/>
          <w:szCs w:val="26"/>
        </w:rPr>
        <w:tab/>
      </w:r>
      <w:r w:rsidR="008A1953">
        <w:rPr>
          <w:sz w:val="26"/>
          <w:szCs w:val="26"/>
        </w:rPr>
        <w:t xml:space="preserve">   </w:t>
      </w:r>
      <w:r w:rsidR="009D1F56">
        <w:rPr>
          <w:sz w:val="26"/>
          <w:szCs w:val="26"/>
        </w:rPr>
        <w:t xml:space="preserve">  </w:t>
      </w:r>
      <w:r w:rsidR="008A1953">
        <w:rPr>
          <w:sz w:val="26"/>
          <w:szCs w:val="26"/>
        </w:rPr>
        <w:t xml:space="preserve"> </w:t>
      </w:r>
      <w:r w:rsidRPr="00A96E66">
        <w:rPr>
          <w:sz w:val="26"/>
          <w:szCs w:val="26"/>
        </w:rPr>
        <w:t>v.</w:t>
      </w:r>
    </w:p>
    <w:p w14:paraId="020FA4EC" w14:textId="77777777" w:rsidR="00E24BF6" w:rsidRPr="00A96E66" w:rsidRDefault="00E24BF6" w:rsidP="005D505F">
      <w:pPr>
        <w:spacing w:line="240" w:lineRule="auto"/>
        <w:jc w:val="left"/>
        <w:rPr>
          <w:sz w:val="26"/>
          <w:szCs w:val="26"/>
        </w:rPr>
      </w:pPr>
    </w:p>
    <w:p w14:paraId="2D36B53F" w14:textId="77777777" w:rsidR="00E24BF6" w:rsidRPr="00A96E66" w:rsidRDefault="00E24BF6" w:rsidP="005D505F">
      <w:pPr>
        <w:spacing w:line="240" w:lineRule="auto"/>
        <w:jc w:val="left"/>
        <w:rPr>
          <w:sz w:val="26"/>
          <w:szCs w:val="26"/>
        </w:rPr>
      </w:pPr>
      <w:r w:rsidRPr="00A96E66">
        <w:rPr>
          <w:sz w:val="26"/>
          <w:szCs w:val="26"/>
        </w:rPr>
        <w:t>Sunoco Pipeline, L.P.</w:t>
      </w:r>
    </w:p>
    <w:p w14:paraId="26D3FE9E" w14:textId="77777777" w:rsidR="00E24BF6" w:rsidRPr="00A96E66" w:rsidRDefault="00E24BF6" w:rsidP="005D505F">
      <w:pPr>
        <w:spacing w:line="240" w:lineRule="auto"/>
        <w:jc w:val="both"/>
        <w:rPr>
          <w:b/>
          <w:sz w:val="26"/>
          <w:szCs w:val="26"/>
        </w:rPr>
      </w:pPr>
    </w:p>
    <w:p w14:paraId="2DDBBDE1" w14:textId="77777777" w:rsidR="00FF789F" w:rsidRPr="00A96E66" w:rsidRDefault="00FF789F" w:rsidP="005D505F">
      <w:pPr>
        <w:spacing w:line="240" w:lineRule="auto"/>
        <w:jc w:val="both"/>
        <w:rPr>
          <w:b/>
          <w:sz w:val="26"/>
          <w:szCs w:val="26"/>
        </w:rPr>
      </w:pPr>
      <w:bookmarkStart w:id="3" w:name="_Hlk519755284"/>
    </w:p>
    <w:p w14:paraId="62102958" w14:textId="77777777" w:rsidR="00551CCE" w:rsidRPr="00A96E66" w:rsidRDefault="00551CCE" w:rsidP="005D505F">
      <w:pPr>
        <w:spacing w:line="240" w:lineRule="auto"/>
        <w:rPr>
          <w:b/>
          <w:sz w:val="26"/>
          <w:szCs w:val="26"/>
        </w:rPr>
      </w:pPr>
      <w:r w:rsidRPr="00A96E66">
        <w:rPr>
          <w:b/>
          <w:sz w:val="26"/>
          <w:szCs w:val="26"/>
        </w:rPr>
        <w:t xml:space="preserve">OPINION AND </w:t>
      </w:r>
      <w:r w:rsidR="00C16459" w:rsidRPr="00A96E66">
        <w:rPr>
          <w:b/>
          <w:sz w:val="26"/>
          <w:szCs w:val="26"/>
        </w:rPr>
        <w:t>ORDE</w:t>
      </w:r>
      <w:r w:rsidR="00056FB3" w:rsidRPr="00A96E66">
        <w:rPr>
          <w:b/>
          <w:sz w:val="26"/>
          <w:szCs w:val="26"/>
        </w:rPr>
        <w:t xml:space="preserve">R </w:t>
      </w:r>
    </w:p>
    <w:p w14:paraId="210EEF2F" w14:textId="77777777" w:rsidR="00FD40BC" w:rsidRPr="00A96E66" w:rsidRDefault="00FD40BC" w:rsidP="005D505F">
      <w:pPr>
        <w:spacing w:line="240" w:lineRule="auto"/>
        <w:jc w:val="left"/>
        <w:rPr>
          <w:b/>
          <w:sz w:val="26"/>
          <w:szCs w:val="26"/>
        </w:rPr>
      </w:pPr>
    </w:p>
    <w:p w14:paraId="54FAAC39" w14:textId="77777777" w:rsidR="00C409EA" w:rsidRPr="00A96E66" w:rsidRDefault="00C409EA" w:rsidP="005D505F">
      <w:pPr>
        <w:spacing w:line="240" w:lineRule="auto"/>
        <w:jc w:val="left"/>
        <w:rPr>
          <w:b/>
          <w:sz w:val="26"/>
          <w:szCs w:val="26"/>
        </w:rPr>
      </w:pPr>
    </w:p>
    <w:p w14:paraId="2FADF1DB" w14:textId="77777777" w:rsidR="00551CCE" w:rsidRDefault="00551CCE" w:rsidP="005D505F">
      <w:pPr>
        <w:jc w:val="left"/>
        <w:rPr>
          <w:b/>
          <w:sz w:val="26"/>
          <w:szCs w:val="26"/>
        </w:rPr>
      </w:pPr>
      <w:r w:rsidRPr="00A96E66">
        <w:rPr>
          <w:b/>
          <w:sz w:val="26"/>
          <w:szCs w:val="26"/>
        </w:rPr>
        <w:t>BY THE COMMISSION:</w:t>
      </w:r>
    </w:p>
    <w:p w14:paraId="3F242EA8" w14:textId="77777777" w:rsidR="008A1953" w:rsidRDefault="008A1953" w:rsidP="005D505F">
      <w:pPr>
        <w:jc w:val="left"/>
        <w:rPr>
          <w:b/>
          <w:sz w:val="26"/>
          <w:szCs w:val="26"/>
        </w:rPr>
      </w:pPr>
    </w:p>
    <w:p w14:paraId="6A1EC389" w14:textId="684A7760" w:rsidR="00395A10" w:rsidRDefault="00B245D1" w:rsidP="005D505F">
      <w:pPr>
        <w:ind w:firstLine="1440"/>
        <w:jc w:val="left"/>
        <w:rPr>
          <w:sz w:val="26"/>
          <w:szCs w:val="26"/>
        </w:rPr>
      </w:pPr>
      <w:r>
        <w:rPr>
          <w:sz w:val="26"/>
          <w:szCs w:val="26"/>
        </w:rPr>
        <w:t xml:space="preserve">Before the Pennsylvania Public Utility Commission (Commission) for consideration and disposition are </w:t>
      </w:r>
      <w:r w:rsidR="001436B6">
        <w:rPr>
          <w:sz w:val="26"/>
          <w:szCs w:val="26"/>
        </w:rPr>
        <w:t>compliance filings</w:t>
      </w:r>
      <w:r w:rsidR="00D54B04">
        <w:rPr>
          <w:sz w:val="26"/>
          <w:szCs w:val="26"/>
        </w:rPr>
        <w:t xml:space="preserve"> submitted by </w:t>
      </w:r>
      <w:r w:rsidR="00D54B04" w:rsidRPr="00A96E66">
        <w:rPr>
          <w:sz w:val="26"/>
          <w:szCs w:val="26"/>
        </w:rPr>
        <w:t>Sunoco Pipeline, L.P.</w:t>
      </w:r>
      <w:r w:rsidR="00D54B04">
        <w:rPr>
          <w:sz w:val="26"/>
          <w:szCs w:val="26"/>
        </w:rPr>
        <w:t xml:space="preserve"> (Sunoco) in response to our Opinion and Order entered June 15, 2018 (</w:t>
      </w:r>
      <w:r w:rsidR="00D54B04" w:rsidRPr="00ED27D2">
        <w:rPr>
          <w:i/>
          <w:sz w:val="26"/>
          <w:szCs w:val="26"/>
        </w:rPr>
        <w:t>June 15 Order</w:t>
      </w:r>
      <w:r w:rsidR="00D54B04">
        <w:rPr>
          <w:sz w:val="26"/>
          <w:szCs w:val="26"/>
        </w:rPr>
        <w:t>) in the above-captioned proceedings</w:t>
      </w:r>
      <w:r w:rsidR="001B460D">
        <w:rPr>
          <w:sz w:val="26"/>
          <w:szCs w:val="26"/>
        </w:rPr>
        <w:t>.  The compliance filings</w:t>
      </w:r>
      <w:r w:rsidR="002D59FE">
        <w:rPr>
          <w:sz w:val="26"/>
          <w:szCs w:val="26"/>
        </w:rPr>
        <w:t xml:space="preserve"> </w:t>
      </w:r>
      <w:r w:rsidR="001B460D">
        <w:rPr>
          <w:sz w:val="26"/>
          <w:szCs w:val="26"/>
        </w:rPr>
        <w:t>are</w:t>
      </w:r>
      <w:r>
        <w:rPr>
          <w:sz w:val="26"/>
          <w:szCs w:val="26"/>
        </w:rPr>
        <w:t xml:space="preserve">: </w:t>
      </w:r>
      <w:r w:rsidR="002F01A8">
        <w:rPr>
          <w:sz w:val="26"/>
          <w:szCs w:val="26"/>
        </w:rPr>
        <w:t>(1)</w:t>
      </w:r>
      <w:r>
        <w:rPr>
          <w:sz w:val="26"/>
          <w:szCs w:val="26"/>
        </w:rPr>
        <w:t xml:space="preserve"> </w:t>
      </w:r>
      <w:r w:rsidR="001436B6">
        <w:rPr>
          <w:sz w:val="26"/>
          <w:szCs w:val="26"/>
        </w:rPr>
        <w:t>the</w:t>
      </w:r>
      <w:r w:rsidR="00B34612">
        <w:rPr>
          <w:sz w:val="26"/>
          <w:szCs w:val="26"/>
        </w:rPr>
        <w:t xml:space="preserve"> </w:t>
      </w:r>
      <w:r>
        <w:rPr>
          <w:sz w:val="26"/>
          <w:szCs w:val="26"/>
        </w:rPr>
        <w:t xml:space="preserve">June 22, 2018 </w:t>
      </w:r>
      <w:r>
        <w:rPr>
          <w:sz w:val="26"/>
          <w:szCs w:val="26"/>
        </w:rPr>
        <w:lastRenderedPageBreak/>
        <w:t>Compliance Filing</w:t>
      </w:r>
      <w:r w:rsidR="00807D99">
        <w:rPr>
          <w:sz w:val="26"/>
          <w:szCs w:val="26"/>
        </w:rPr>
        <w:t xml:space="preserve"> </w:t>
      </w:r>
      <w:r w:rsidR="002F01A8">
        <w:rPr>
          <w:sz w:val="26"/>
          <w:szCs w:val="26"/>
        </w:rPr>
        <w:t>–</w:t>
      </w:r>
      <w:r w:rsidR="00C92C54">
        <w:rPr>
          <w:sz w:val="26"/>
          <w:szCs w:val="26"/>
        </w:rPr>
        <w:t>Report</w:t>
      </w:r>
      <w:r w:rsidR="001436B6">
        <w:rPr>
          <w:sz w:val="26"/>
          <w:szCs w:val="26"/>
        </w:rPr>
        <w:t xml:space="preserve"> (“June 22 Submittal”</w:t>
      </w:r>
      <w:r w:rsidR="00CD16D1">
        <w:rPr>
          <w:sz w:val="26"/>
          <w:szCs w:val="26"/>
        </w:rPr>
        <w:t>)</w:t>
      </w:r>
      <w:r>
        <w:rPr>
          <w:sz w:val="26"/>
          <w:szCs w:val="26"/>
        </w:rPr>
        <w:t xml:space="preserve">; </w:t>
      </w:r>
      <w:r w:rsidR="002F01A8">
        <w:rPr>
          <w:sz w:val="26"/>
          <w:szCs w:val="26"/>
        </w:rPr>
        <w:t>(2)</w:t>
      </w:r>
      <w:r>
        <w:rPr>
          <w:sz w:val="26"/>
          <w:szCs w:val="26"/>
        </w:rPr>
        <w:t xml:space="preserve"> </w:t>
      </w:r>
      <w:r w:rsidR="001436B6">
        <w:rPr>
          <w:sz w:val="26"/>
          <w:szCs w:val="26"/>
        </w:rPr>
        <w:t>the</w:t>
      </w:r>
      <w:r w:rsidR="003A1E92">
        <w:rPr>
          <w:sz w:val="26"/>
          <w:szCs w:val="26"/>
        </w:rPr>
        <w:t xml:space="preserve"> </w:t>
      </w:r>
      <w:r>
        <w:rPr>
          <w:sz w:val="26"/>
          <w:szCs w:val="26"/>
        </w:rPr>
        <w:t>July 3, 2018 Transmittal Letters and Affidavit (including two Exhibits)</w:t>
      </w:r>
      <w:r w:rsidR="001436B6">
        <w:rPr>
          <w:sz w:val="26"/>
          <w:szCs w:val="26"/>
        </w:rPr>
        <w:t xml:space="preserve"> (</w:t>
      </w:r>
      <w:r w:rsidR="002D59FE">
        <w:rPr>
          <w:sz w:val="26"/>
          <w:szCs w:val="26"/>
        </w:rPr>
        <w:t>“</w:t>
      </w:r>
      <w:r w:rsidR="001436B6">
        <w:rPr>
          <w:sz w:val="26"/>
          <w:szCs w:val="26"/>
        </w:rPr>
        <w:t>July 3 Submittal</w:t>
      </w:r>
      <w:r w:rsidR="002D59FE">
        <w:rPr>
          <w:sz w:val="26"/>
          <w:szCs w:val="26"/>
        </w:rPr>
        <w:t>”</w:t>
      </w:r>
      <w:r w:rsidR="001436B6">
        <w:rPr>
          <w:sz w:val="26"/>
          <w:szCs w:val="26"/>
        </w:rPr>
        <w:t xml:space="preserve">); and </w:t>
      </w:r>
      <w:r w:rsidR="002F01A8">
        <w:rPr>
          <w:sz w:val="26"/>
          <w:szCs w:val="26"/>
        </w:rPr>
        <w:t>(3</w:t>
      </w:r>
      <w:r w:rsidR="001436B6">
        <w:rPr>
          <w:sz w:val="26"/>
          <w:szCs w:val="26"/>
        </w:rPr>
        <w:t xml:space="preserve">) the </w:t>
      </w:r>
      <w:r w:rsidR="003A1E92">
        <w:rPr>
          <w:sz w:val="26"/>
          <w:szCs w:val="26"/>
        </w:rPr>
        <w:t>July 18, 2018 Letter and Affidavit</w:t>
      </w:r>
      <w:r w:rsidR="00962550">
        <w:rPr>
          <w:sz w:val="26"/>
          <w:szCs w:val="26"/>
        </w:rPr>
        <w:t>,</w:t>
      </w:r>
      <w:r w:rsidR="003A1E92">
        <w:rPr>
          <w:sz w:val="26"/>
          <w:szCs w:val="26"/>
        </w:rPr>
        <w:t xml:space="preserve"> “[t]o clarify and supplement the submission made on July 3, 2018.</w:t>
      </w:r>
      <w:r w:rsidR="00512040">
        <w:rPr>
          <w:sz w:val="26"/>
          <w:szCs w:val="26"/>
        </w:rPr>
        <w:t xml:space="preserve"> . .</w:t>
      </w:r>
      <w:r w:rsidR="00F70449">
        <w:rPr>
          <w:sz w:val="26"/>
          <w:szCs w:val="26"/>
        </w:rPr>
        <w:t xml:space="preserve"> .</w:t>
      </w:r>
      <w:r w:rsidR="003A1E92">
        <w:rPr>
          <w:sz w:val="26"/>
          <w:szCs w:val="26"/>
        </w:rPr>
        <w:t>”</w:t>
      </w:r>
      <w:r w:rsidR="001436B6">
        <w:rPr>
          <w:sz w:val="26"/>
          <w:szCs w:val="26"/>
        </w:rPr>
        <w:t>(</w:t>
      </w:r>
      <w:r w:rsidR="003A1E92">
        <w:rPr>
          <w:sz w:val="26"/>
          <w:szCs w:val="26"/>
        </w:rPr>
        <w:t>“July 18 Supplement”</w:t>
      </w:r>
      <w:r w:rsidR="001436B6">
        <w:rPr>
          <w:sz w:val="26"/>
          <w:szCs w:val="26"/>
        </w:rPr>
        <w:t>).</w:t>
      </w:r>
      <w:r w:rsidR="00395A10">
        <w:rPr>
          <w:sz w:val="26"/>
          <w:szCs w:val="26"/>
        </w:rPr>
        <w:t xml:space="preserve">  Responses to the filings were received from Senator Andrew E. Dinniman (Senator Dinniman or Complainant) and the Clean Air Council (CAC), intervenor in the proceedings.  On review and consideration of Sunoco’s </w:t>
      </w:r>
      <w:r w:rsidR="00136AAE">
        <w:rPr>
          <w:sz w:val="26"/>
          <w:szCs w:val="26"/>
        </w:rPr>
        <w:t>s</w:t>
      </w:r>
      <w:r w:rsidR="00395A10">
        <w:rPr>
          <w:sz w:val="26"/>
          <w:szCs w:val="26"/>
        </w:rPr>
        <w:t xml:space="preserve">ubmittals, we conclude that Sunoco, consistent with the specific determinations in this Order, has satisfied the compliance requirements and directives set forth in the </w:t>
      </w:r>
      <w:r w:rsidR="00395A10" w:rsidRPr="00613BFD">
        <w:rPr>
          <w:i/>
          <w:sz w:val="26"/>
          <w:szCs w:val="26"/>
        </w:rPr>
        <w:t>June 15 Order</w:t>
      </w:r>
      <w:r w:rsidR="00395A10">
        <w:rPr>
          <w:sz w:val="26"/>
          <w:szCs w:val="26"/>
        </w:rPr>
        <w:t>.</w:t>
      </w:r>
    </w:p>
    <w:bookmarkEnd w:id="0"/>
    <w:bookmarkEnd w:id="3"/>
    <w:p w14:paraId="39405D2D" w14:textId="77777777" w:rsidR="00C44FFB" w:rsidRDefault="00C44FFB" w:rsidP="0034694D">
      <w:pPr>
        <w:jc w:val="left"/>
        <w:rPr>
          <w:sz w:val="26"/>
          <w:szCs w:val="26"/>
        </w:rPr>
      </w:pPr>
    </w:p>
    <w:p w14:paraId="75434B3B" w14:textId="77777777" w:rsidR="00A564E3" w:rsidRPr="00A564E3" w:rsidRDefault="00395A10" w:rsidP="005D505F">
      <w:pPr>
        <w:pStyle w:val="Heading1"/>
        <w:keepNext/>
        <w:keepLines/>
        <w:numPr>
          <w:ilvl w:val="0"/>
          <w:numId w:val="0"/>
        </w:numPr>
        <w:jc w:val="center"/>
        <w:rPr>
          <w:sz w:val="26"/>
          <w:szCs w:val="26"/>
        </w:rPr>
      </w:pPr>
      <w:r>
        <w:rPr>
          <w:sz w:val="26"/>
          <w:szCs w:val="26"/>
        </w:rPr>
        <w:t>Background</w:t>
      </w:r>
    </w:p>
    <w:p w14:paraId="31AA0601" w14:textId="77777777" w:rsidR="00A564E3" w:rsidRPr="00A564E3" w:rsidRDefault="00A564E3" w:rsidP="005D505F">
      <w:pPr>
        <w:keepNext/>
        <w:keepLines/>
        <w:jc w:val="left"/>
        <w:rPr>
          <w:sz w:val="26"/>
          <w:szCs w:val="26"/>
        </w:rPr>
      </w:pPr>
    </w:p>
    <w:p w14:paraId="62B519AC" w14:textId="77777777" w:rsidR="00CD0616" w:rsidRDefault="006A14BD" w:rsidP="005D505F">
      <w:pPr>
        <w:pStyle w:val="NormalWeb"/>
        <w:ind w:firstLine="1440"/>
        <w:jc w:val="left"/>
        <w:rPr>
          <w:bCs/>
          <w:sz w:val="26"/>
          <w:szCs w:val="26"/>
        </w:rPr>
      </w:pPr>
      <w:r w:rsidRPr="00A96E66">
        <w:rPr>
          <w:sz w:val="26"/>
          <w:szCs w:val="26"/>
        </w:rPr>
        <w:t>Senator Dinniman</w:t>
      </w:r>
      <w:r w:rsidRPr="006A14BD">
        <w:rPr>
          <w:sz w:val="26"/>
          <w:szCs w:val="26"/>
        </w:rPr>
        <w:t xml:space="preserve"> </w:t>
      </w:r>
      <w:r>
        <w:rPr>
          <w:sz w:val="26"/>
          <w:szCs w:val="26"/>
        </w:rPr>
        <w:t>initiated this action against Sunoco on April 25, 2018</w:t>
      </w:r>
      <w:r w:rsidR="008A2832">
        <w:rPr>
          <w:sz w:val="26"/>
          <w:szCs w:val="26"/>
        </w:rPr>
        <w:t>,</w:t>
      </w:r>
      <w:r w:rsidR="00864521">
        <w:rPr>
          <w:sz w:val="26"/>
          <w:szCs w:val="26"/>
        </w:rPr>
        <w:t xml:space="preserve"> at Docket No. P-2018-3001453</w:t>
      </w:r>
      <w:r w:rsidR="008A2832">
        <w:rPr>
          <w:sz w:val="26"/>
          <w:szCs w:val="26"/>
        </w:rPr>
        <w:t>,</w:t>
      </w:r>
      <w:r w:rsidR="00864521">
        <w:rPr>
          <w:sz w:val="26"/>
          <w:szCs w:val="26"/>
        </w:rPr>
        <w:t xml:space="preserve"> by filing a </w:t>
      </w:r>
      <w:r w:rsidR="00864521" w:rsidRPr="00864521">
        <w:rPr>
          <w:sz w:val="26"/>
          <w:szCs w:val="26"/>
        </w:rPr>
        <w:t>Petition for Interim Emergency Relief</w:t>
      </w:r>
      <w:r w:rsidRPr="00864521">
        <w:rPr>
          <w:sz w:val="26"/>
          <w:szCs w:val="26"/>
        </w:rPr>
        <w:t>,</w:t>
      </w:r>
      <w:r>
        <w:rPr>
          <w:sz w:val="26"/>
          <w:szCs w:val="26"/>
        </w:rPr>
        <w:t xml:space="preserve"> seeking</w:t>
      </w:r>
      <w:r w:rsidR="00DF12A7">
        <w:rPr>
          <w:sz w:val="26"/>
          <w:szCs w:val="26"/>
        </w:rPr>
        <w:t xml:space="preserve">, </w:t>
      </w:r>
      <w:r w:rsidR="00DF12A7">
        <w:rPr>
          <w:i/>
          <w:sz w:val="26"/>
          <w:szCs w:val="26"/>
        </w:rPr>
        <w:t>inter alia</w:t>
      </w:r>
      <w:r w:rsidR="00DF12A7">
        <w:rPr>
          <w:sz w:val="26"/>
          <w:szCs w:val="26"/>
        </w:rPr>
        <w:t>,</w:t>
      </w:r>
      <w:r>
        <w:rPr>
          <w:sz w:val="26"/>
          <w:szCs w:val="26"/>
        </w:rPr>
        <w:t xml:space="preserve"> to enjoin the operation of </w:t>
      </w:r>
      <w:r w:rsidR="008A2832">
        <w:rPr>
          <w:sz w:val="26"/>
          <w:szCs w:val="26"/>
        </w:rPr>
        <w:t xml:space="preserve">the Sunoco </w:t>
      </w:r>
      <w:r>
        <w:rPr>
          <w:sz w:val="26"/>
          <w:szCs w:val="26"/>
        </w:rPr>
        <w:t>ME1</w:t>
      </w:r>
      <w:r w:rsidR="0040407D">
        <w:rPr>
          <w:sz w:val="26"/>
          <w:szCs w:val="26"/>
        </w:rPr>
        <w:t xml:space="preserve"> </w:t>
      </w:r>
      <w:r w:rsidR="008A2832">
        <w:rPr>
          <w:sz w:val="26"/>
          <w:szCs w:val="26"/>
        </w:rPr>
        <w:t xml:space="preserve">Pipeline </w:t>
      </w:r>
      <w:r>
        <w:rPr>
          <w:sz w:val="26"/>
          <w:szCs w:val="26"/>
        </w:rPr>
        <w:t xml:space="preserve">and the construction of the ME2 and </w:t>
      </w:r>
      <w:r w:rsidR="0040407D">
        <w:rPr>
          <w:sz w:val="26"/>
          <w:szCs w:val="26"/>
        </w:rPr>
        <w:t>ME</w:t>
      </w:r>
      <w:r>
        <w:rPr>
          <w:sz w:val="26"/>
          <w:szCs w:val="26"/>
        </w:rPr>
        <w:t xml:space="preserve">2X </w:t>
      </w:r>
      <w:r w:rsidR="008A2832">
        <w:rPr>
          <w:sz w:val="26"/>
          <w:szCs w:val="26"/>
        </w:rPr>
        <w:t>P</w:t>
      </w:r>
      <w:r>
        <w:rPr>
          <w:sz w:val="26"/>
          <w:szCs w:val="26"/>
        </w:rPr>
        <w:t>ipelines</w:t>
      </w:r>
      <w:r w:rsidR="00962550">
        <w:rPr>
          <w:sz w:val="26"/>
          <w:szCs w:val="26"/>
        </w:rPr>
        <w:t xml:space="preserve"> in West Whiteland Township</w:t>
      </w:r>
      <w:r>
        <w:rPr>
          <w:sz w:val="26"/>
          <w:szCs w:val="26"/>
        </w:rPr>
        <w:t>.</w:t>
      </w:r>
    </w:p>
    <w:p w14:paraId="58A6B5FF" w14:textId="77777777" w:rsidR="00CD0616" w:rsidRDefault="00CD0616" w:rsidP="005D505F">
      <w:pPr>
        <w:pStyle w:val="NormalWeb"/>
        <w:ind w:firstLine="1440"/>
        <w:jc w:val="left"/>
        <w:rPr>
          <w:sz w:val="26"/>
          <w:szCs w:val="26"/>
        </w:rPr>
      </w:pPr>
    </w:p>
    <w:p w14:paraId="0EA0E1AA" w14:textId="77777777" w:rsidR="005858DF" w:rsidRDefault="005858DF" w:rsidP="005D505F">
      <w:pPr>
        <w:pStyle w:val="NormalWeb"/>
        <w:ind w:firstLine="1440"/>
        <w:jc w:val="left"/>
        <w:rPr>
          <w:sz w:val="26"/>
          <w:szCs w:val="26"/>
        </w:rPr>
      </w:pPr>
      <w:r>
        <w:rPr>
          <w:sz w:val="26"/>
          <w:szCs w:val="26"/>
        </w:rPr>
        <w:t>A brief summary of t</w:t>
      </w:r>
      <w:r w:rsidR="00CD0616">
        <w:rPr>
          <w:sz w:val="26"/>
          <w:szCs w:val="26"/>
        </w:rPr>
        <w:t>he ME1, ME2, and ME2X Pipeline project</w:t>
      </w:r>
      <w:r>
        <w:rPr>
          <w:sz w:val="26"/>
          <w:szCs w:val="26"/>
        </w:rPr>
        <w:t xml:space="preserve"> w</w:t>
      </w:r>
      <w:r w:rsidR="00CD0616">
        <w:rPr>
          <w:sz w:val="26"/>
          <w:szCs w:val="26"/>
        </w:rPr>
        <w:t>as</w:t>
      </w:r>
      <w:r>
        <w:rPr>
          <w:sz w:val="26"/>
          <w:szCs w:val="26"/>
        </w:rPr>
        <w:t xml:space="preserve"> set forth in the </w:t>
      </w:r>
      <w:r>
        <w:rPr>
          <w:i/>
          <w:sz w:val="26"/>
          <w:szCs w:val="26"/>
        </w:rPr>
        <w:t>June 15 Order</w:t>
      </w:r>
      <w:r>
        <w:rPr>
          <w:sz w:val="26"/>
          <w:szCs w:val="26"/>
        </w:rPr>
        <w:t>.  As noted therein:</w:t>
      </w:r>
    </w:p>
    <w:p w14:paraId="4CFDEB0F" w14:textId="77777777" w:rsidR="005858DF" w:rsidRDefault="005858DF" w:rsidP="005D505F">
      <w:pPr>
        <w:pStyle w:val="NormalWeb"/>
        <w:ind w:firstLine="1440"/>
        <w:jc w:val="left"/>
        <w:rPr>
          <w:sz w:val="26"/>
          <w:szCs w:val="26"/>
        </w:rPr>
      </w:pPr>
    </w:p>
    <w:p w14:paraId="442F700C" w14:textId="77777777" w:rsidR="001A4664" w:rsidRDefault="001A4664" w:rsidP="005D505F">
      <w:pPr>
        <w:spacing w:line="240" w:lineRule="auto"/>
        <w:ind w:left="1440" w:right="1440"/>
        <w:jc w:val="left"/>
        <w:rPr>
          <w:sz w:val="26"/>
          <w:szCs w:val="26"/>
        </w:rPr>
      </w:pPr>
      <w:r>
        <w:rPr>
          <w:sz w:val="26"/>
          <w:szCs w:val="26"/>
        </w:rPr>
        <w:tab/>
      </w:r>
      <w:r w:rsidR="005858DF" w:rsidRPr="00A96E66">
        <w:rPr>
          <w:sz w:val="26"/>
          <w:szCs w:val="26"/>
        </w:rPr>
        <w:t xml:space="preserve">The second phase of the Mariner East Project, known as ME2, is in the process of being completed.  Unlike ME1, which used both existing and new pipelines, ME2 requires construction of a new 351-mile pipeline largely tracking or co-located with the ME1 pipeline route.  </w:t>
      </w:r>
      <w:r w:rsidR="005858DF" w:rsidRPr="00A96E66">
        <w:rPr>
          <w:rStyle w:val="ssrfcpassagedeactivated"/>
          <w:sz w:val="26"/>
          <w:szCs w:val="26"/>
        </w:rPr>
        <w:t xml:space="preserve">ME2 construction will variously be parallel to and mostly </w:t>
      </w:r>
      <w:r w:rsidR="005858DF" w:rsidRPr="00A96E66">
        <w:rPr>
          <w:rStyle w:val="ssun1"/>
          <w:sz w:val="26"/>
          <w:szCs w:val="26"/>
          <w:u w:val="none"/>
        </w:rPr>
        <w:t>within the existing right</w:t>
      </w:r>
      <w:r w:rsidR="005858DF">
        <w:rPr>
          <w:rStyle w:val="ssun1"/>
          <w:sz w:val="26"/>
          <w:szCs w:val="26"/>
          <w:u w:val="none"/>
        </w:rPr>
        <w:t>-</w:t>
      </w:r>
      <w:r w:rsidR="005858DF" w:rsidRPr="00A96E66">
        <w:rPr>
          <w:rStyle w:val="ssun1"/>
          <w:sz w:val="26"/>
          <w:szCs w:val="26"/>
          <w:u w:val="none"/>
        </w:rPr>
        <w:t>of</w:t>
      </w:r>
      <w:r w:rsidR="005858DF">
        <w:rPr>
          <w:rStyle w:val="ssun1"/>
          <w:sz w:val="26"/>
          <w:szCs w:val="26"/>
          <w:u w:val="none"/>
        </w:rPr>
        <w:t>-</w:t>
      </w:r>
      <w:r w:rsidR="005858DF" w:rsidRPr="00A96E66">
        <w:rPr>
          <w:rStyle w:val="ssun1"/>
          <w:sz w:val="26"/>
          <w:szCs w:val="26"/>
          <w:u w:val="none"/>
        </w:rPr>
        <w:t>way</w:t>
      </w:r>
      <w:r w:rsidR="005858DF" w:rsidRPr="00A96E66">
        <w:rPr>
          <w:rStyle w:val="ssrfcpassagedeactivated"/>
          <w:sz w:val="26"/>
          <w:szCs w:val="26"/>
        </w:rPr>
        <w:t xml:space="preserve"> of the ME1 pipeline</w:t>
      </w:r>
      <w:r>
        <w:rPr>
          <w:rStyle w:val="ssrfcpassagedeactivated"/>
          <w:sz w:val="26"/>
          <w:szCs w:val="26"/>
        </w:rPr>
        <w:t> .</w:t>
      </w:r>
      <w:r>
        <w:rPr>
          <w:rStyle w:val="ssrfcpassagedeactivated"/>
          <w:sz w:val="28"/>
          <w:szCs w:val="26"/>
        </w:rPr>
        <w:t> . .</w:t>
      </w:r>
      <w:r w:rsidR="005858DF" w:rsidRPr="00A96E66">
        <w:rPr>
          <w:i/>
          <w:sz w:val="26"/>
          <w:szCs w:val="26"/>
        </w:rPr>
        <w:t xml:space="preserve"> also </w:t>
      </w:r>
      <w:r w:rsidR="005858DF" w:rsidRPr="00A96E66">
        <w:rPr>
          <w:sz w:val="26"/>
          <w:szCs w:val="26"/>
        </w:rPr>
        <w:t xml:space="preserve">“. . . ME1 is an 8” pipeline used to transport natural gas liquids and that SPLP </w:t>
      </w:r>
    </w:p>
    <w:p w14:paraId="6AEA4EC7" w14:textId="77777777" w:rsidR="005858DF" w:rsidRDefault="005858DF" w:rsidP="005D505F">
      <w:pPr>
        <w:keepNext/>
        <w:keepLines/>
        <w:spacing w:line="240" w:lineRule="auto"/>
        <w:ind w:left="1440" w:right="1440"/>
        <w:jc w:val="left"/>
        <w:rPr>
          <w:sz w:val="26"/>
          <w:szCs w:val="26"/>
        </w:rPr>
      </w:pPr>
      <w:r w:rsidRPr="00A96E66">
        <w:rPr>
          <w:sz w:val="26"/>
          <w:szCs w:val="26"/>
        </w:rPr>
        <w:t>[Sunoco] is currently constructing ME2 and ME2X, a 20”and 16” pipeline, which will be co-located in part with MEl, and that ME2 and ME2X will also transport natural gas liquids</w:t>
      </w:r>
      <w:r w:rsidR="001A4664">
        <w:rPr>
          <w:sz w:val="26"/>
          <w:szCs w:val="26"/>
        </w:rPr>
        <w:t> . . .</w:t>
      </w:r>
    </w:p>
    <w:p w14:paraId="39DD2101" w14:textId="77777777" w:rsidR="001A4664" w:rsidRDefault="001A4664" w:rsidP="005D505F">
      <w:pPr>
        <w:keepNext/>
        <w:keepLines/>
        <w:spacing w:line="240" w:lineRule="auto"/>
        <w:ind w:left="1440" w:right="1440"/>
        <w:jc w:val="left"/>
        <w:rPr>
          <w:sz w:val="26"/>
          <w:szCs w:val="26"/>
        </w:rPr>
      </w:pPr>
    </w:p>
    <w:p w14:paraId="7347EED0" w14:textId="77777777" w:rsidR="001A4664" w:rsidRDefault="001A4664" w:rsidP="005D505F">
      <w:pPr>
        <w:keepNext/>
        <w:keepLines/>
        <w:spacing w:line="240" w:lineRule="auto"/>
        <w:ind w:left="1440" w:right="1440"/>
        <w:jc w:val="left"/>
        <w:rPr>
          <w:sz w:val="26"/>
          <w:szCs w:val="26"/>
        </w:rPr>
      </w:pPr>
    </w:p>
    <w:p w14:paraId="29A19E65" w14:textId="77777777" w:rsidR="005858DF" w:rsidRPr="00A96E66" w:rsidRDefault="005858DF" w:rsidP="005D505F">
      <w:pPr>
        <w:jc w:val="left"/>
        <w:rPr>
          <w:rStyle w:val="ssrfcpassagedeactivated"/>
          <w:sz w:val="26"/>
          <w:szCs w:val="26"/>
        </w:rPr>
      </w:pPr>
      <w:r>
        <w:rPr>
          <w:rStyle w:val="ssrfcpassagedeactivated"/>
          <w:i/>
          <w:sz w:val="26"/>
          <w:szCs w:val="26"/>
        </w:rPr>
        <w:t xml:space="preserve">June 15 Order </w:t>
      </w:r>
      <w:r>
        <w:rPr>
          <w:rStyle w:val="ssrfcpassagedeactivated"/>
          <w:sz w:val="26"/>
          <w:szCs w:val="26"/>
        </w:rPr>
        <w:t>at 12-13.</w:t>
      </w:r>
    </w:p>
    <w:p w14:paraId="384653D8" w14:textId="77777777" w:rsidR="00DF12A7" w:rsidRPr="005858DF" w:rsidRDefault="00DF12A7" w:rsidP="005D505F">
      <w:pPr>
        <w:pStyle w:val="NormalWeb"/>
        <w:ind w:firstLine="1440"/>
        <w:jc w:val="left"/>
        <w:rPr>
          <w:sz w:val="26"/>
          <w:szCs w:val="26"/>
        </w:rPr>
      </w:pPr>
    </w:p>
    <w:p w14:paraId="7D0B666C" w14:textId="1F9D222B" w:rsidR="00B67991" w:rsidRPr="005858DF" w:rsidRDefault="00864521" w:rsidP="005D505F">
      <w:pPr>
        <w:pStyle w:val="NormalWeb"/>
        <w:ind w:firstLine="1440"/>
        <w:jc w:val="left"/>
        <w:rPr>
          <w:bCs/>
          <w:sz w:val="26"/>
          <w:szCs w:val="26"/>
        </w:rPr>
      </w:pPr>
      <w:r>
        <w:rPr>
          <w:sz w:val="26"/>
          <w:szCs w:val="26"/>
        </w:rPr>
        <w:t xml:space="preserve">The </w:t>
      </w:r>
      <w:r w:rsidRPr="00864521">
        <w:rPr>
          <w:i/>
          <w:sz w:val="26"/>
          <w:szCs w:val="26"/>
        </w:rPr>
        <w:t>Amended Petition for Interim Emergency Relief</w:t>
      </w:r>
      <w:r w:rsidR="00ED27D2">
        <w:rPr>
          <w:i/>
          <w:sz w:val="26"/>
          <w:szCs w:val="26"/>
        </w:rPr>
        <w:t xml:space="preserve"> </w:t>
      </w:r>
      <w:r w:rsidR="00ED27D2" w:rsidRPr="00ED27D2">
        <w:rPr>
          <w:sz w:val="26"/>
          <w:szCs w:val="26"/>
        </w:rPr>
        <w:t>(</w:t>
      </w:r>
      <w:r w:rsidR="00ED27D2">
        <w:rPr>
          <w:sz w:val="26"/>
          <w:szCs w:val="26"/>
        </w:rPr>
        <w:t>Petition</w:t>
      </w:r>
      <w:r w:rsidRPr="00ED27D2">
        <w:rPr>
          <w:sz w:val="26"/>
          <w:szCs w:val="26"/>
        </w:rPr>
        <w:t xml:space="preserve">) </w:t>
      </w:r>
      <w:r>
        <w:rPr>
          <w:sz w:val="26"/>
          <w:szCs w:val="26"/>
        </w:rPr>
        <w:t xml:space="preserve">was filed concurrently with an </w:t>
      </w:r>
      <w:r w:rsidRPr="00864521">
        <w:rPr>
          <w:i/>
          <w:sz w:val="26"/>
          <w:szCs w:val="26"/>
        </w:rPr>
        <w:t xml:space="preserve">Amended Formal Complaint </w:t>
      </w:r>
      <w:r w:rsidRPr="00EF15AF">
        <w:rPr>
          <w:sz w:val="26"/>
          <w:szCs w:val="26"/>
        </w:rPr>
        <w:t>(</w:t>
      </w:r>
      <w:r w:rsidRPr="00ED27D2">
        <w:rPr>
          <w:sz w:val="26"/>
          <w:szCs w:val="26"/>
        </w:rPr>
        <w:t>Complaint</w:t>
      </w:r>
      <w:r>
        <w:rPr>
          <w:sz w:val="26"/>
          <w:szCs w:val="26"/>
        </w:rPr>
        <w:t>) against Sunoco at Docket No.</w:t>
      </w:r>
      <w:r w:rsidR="003E557F">
        <w:rPr>
          <w:sz w:val="26"/>
          <w:szCs w:val="26"/>
        </w:rPr>
        <w:t> </w:t>
      </w:r>
      <w:r>
        <w:rPr>
          <w:sz w:val="26"/>
          <w:szCs w:val="26"/>
        </w:rPr>
        <w:t>C-2018-3001451</w:t>
      </w:r>
      <w:r w:rsidR="00EA6645">
        <w:rPr>
          <w:sz w:val="26"/>
          <w:szCs w:val="26"/>
        </w:rPr>
        <w:t xml:space="preserve"> on May 1, 2018</w:t>
      </w:r>
      <w:r w:rsidR="008A2832">
        <w:rPr>
          <w:sz w:val="26"/>
          <w:szCs w:val="26"/>
        </w:rPr>
        <w:t>.</w:t>
      </w:r>
      <w:r w:rsidR="00EA6645">
        <w:rPr>
          <w:sz w:val="26"/>
          <w:szCs w:val="26"/>
        </w:rPr>
        <w:t xml:space="preserve"> </w:t>
      </w:r>
      <w:r w:rsidR="00D0789C">
        <w:rPr>
          <w:sz w:val="26"/>
          <w:szCs w:val="26"/>
        </w:rPr>
        <w:t xml:space="preserve"> </w:t>
      </w:r>
      <w:r w:rsidR="005858DF">
        <w:rPr>
          <w:sz w:val="26"/>
          <w:szCs w:val="26"/>
        </w:rPr>
        <w:t>The</w:t>
      </w:r>
      <w:r w:rsidR="005858DF">
        <w:rPr>
          <w:bCs/>
          <w:sz w:val="26"/>
          <w:szCs w:val="26"/>
        </w:rPr>
        <w:t xml:space="preserve"> relief sought pursuant to the Complaint, therefore, included an Order: </w:t>
      </w:r>
      <w:r w:rsidR="003E557F">
        <w:rPr>
          <w:bCs/>
          <w:sz w:val="26"/>
          <w:szCs w:val="26"/>
        </w:rPr>
        <w:t>(1)</w:t>
      </w:r>
      <w:r w:rsidR="005858DF" w:rsidRPr="00093B89">
        <w:rPr>
          <w:bCs/>
          <w:sz w:val="26"/>
          <w:szCs w:val="26"/>
        </w:rPr>
        <w:t xml:space="preserve"> directing </w:t>
      </w:r>
      <w:r w:rsidR="005858DF">
        <w:rPr>
          <w:bCs/>
          <w:sz w:val="26"/>
          <w:szCs w:val="26"/>
        </w:rPr>
        <w:t>Sunoco</w:t>
      </w:r>
      <w:r w:rsidR="005858DF" w:rsidRPr="00093B89">
        <w:rPr>
          <w:bCs/>
          <w:sz w:val="26"/>
          <w:szCs w:val="26"/>
        </w:rPr>
        <w:t xml:space="preserve"> to conduct extensive geophysical and geotechnical tests along the actual and proposed routes of ME1, ME2 and ME2X in West Whiteland Township; </w:t>
      </w:r>
      <w:r w:rsidR="003E557F">
        <w:rPr>
          <w:bCs/>
          <w:sz w:val="26"/>
          <w:szCs w:val="26"/>
        </w:rPr>
        <w:t>(2)</w:t>
      </w:r>
      <w:r w:rsidR="005858DF" w:rsidRPr="00093B89">
        <w:rPr>
          <w:bCs/>
          <w:sz w:val="26"/>
          <w:szCs w:val="26"/>
        </w:rPr>
        <w:t xml:space="preserve"> </w:t>
      </w:r>
      <w:r w:rsidR="005858DF">
        <w:rPr>
          <w:bCs/>
          <w:sz w:val="26"/>
          <w:szCs w:val="26"/>
        </w:rPr>
        <w:t xml:space="preserve">an Order </w:t>
      </w:r>
      <w:r w:rsidR="005858DF" w:rsidRPr="00093B89">
        <w:rPr>
          <w:bCs/>
          <w:sz w:val="26"/>
          <w:szCs w:val="26"/>
        </w:rPr>
        <w:t xml:space="preserve">directing </w:t>
      </w:r>
      <w:r w:rsidR="005858DF">
        <w:rPr>
          <w:bCs/>
          <w:sz w:val="26"/>
          <w:szCs w:val="26"/>
        </w:rPr>
        <w:t>Sunoco</w:t>
      </w:r>
      <w:r w:rsidR="005858DF" w:rsidRPr="00093B89">
        <w:rPr>
          <w:bCs/>
          <w:sz w:val="26"/>
          <w:szCs w:val="26"/>
        </w:rPr>
        <w:t xml:space="preserve"> to conduct a public risk assessment regarding persons, property and environment located within West Whiteland Township; </w:t>
      </w:r>
      <w:r w:rsidR="005858DF">
        <w:rPr>
          <w:bCs/>
          <w:sz w:val="26"/>
          <w:szCs w:val="26"/>
        </w:rPr>
        <w:t xml:space="preserve">and </w:t>
      </w:r>
      <w:r w:rsidR="003E557F">
        <w:rPr>
          <w:bCs/>
          <w:sz w:val="26"/>
          <w:szCs w:val="26"/>
        </w:rPr>
        <w:t>(3)</w:t>
      </w:r>
      <w:r w:rsidR="005858DF" w:rsidRPr="00093B89">
        <w:rPr>
          <w:bCs/>
          <w:sz w:val="26"/>
          <w:szCs w:val="26"/>
        </w:rPr>
        <w:t xml:space="preserve"> </w:t>
      </w:r>
      <w:r w:rsidR="005858DF">
        <w:rPr>
          <w:bCs/>
          <w:sz w:val="26"/>
          <w:szCs w:val="26"/>
        </w:rPr>
        <w:t xml:space="preserve">an Order </w:t>
      </w:r>
      <w:r w:rsidR="005858DF" w:rsidRPr="00093B89">
        <w:rPr>
          <w:bCs/>
          <w:sz w:val="26"/>
          <w:szCs w:val="26"/>
        </w:rPr>
        <w:t xml:space="preserve">directing </w:t>
      </w:r>
      <w:r w:rsidR="005858DF">
        <w:rPr>
          <w:bCs/>
          <w:sz w:val="26"/>
          <w:szCs w:val="26"/>
        </w:rPr>
        <w:t>Sunoco</w:t>
      </w:r>
      <w:r w:rsidR="005858DF" w:rsidRPr="00093B89">
        <w:rPr>
          <w:bCs/>
          <w:sz w:val="26"/>
          <w:szCs w:val="26"/>
        </w:rPr>
        <w:t xml:space="preserve"> to disclose to </w:t>
      </w:r>
      <w:r w:rsidR="005858DF">
        <w:rPr>
          <w:bCs/>
          <w:sz w:val="26"/>
          <w:szCs w:val="26"/>
        </w:rPr>
        <w:t>Senator Dinniman</w:t>
      </w:r>
      <w:r w:rsidR="005858DF" w:rsidRPr="00093B89">
        <w:rPr>
          <w:bCs/>
          <w:sz w:val="26"/>
          <w:szCs w:val="26"/>
        </w:rPr>
        <w:t xml:space="preserve"> and his constituents the risks associated with ME1, </w:t>
      </w:r>
      <w:r w:rsidR="005858DF">
        <w:rPr>
          <w:bCs/>
          <w:sz w:val="26"/>
          <w:szCs w:val="26"/>
        </w:rPr>
        <w:t>ME</w:t>
      </w:r>
      <w:r w:rsidR="005858DF" w:rsidRPr="00093B89">
        <w:rPr>
          <w:bCs/>
          <w:sz w:val="26"/>
          <w:szCs w:val="26"/>
        </w:rPr>
        <w:t xml:space="preserve">2 and </w:t>
      </w:r>
      <w:r w:rsidR="005858DF">
        <w:rPr>
          <w:bCs/>
          <w:sz w:val="26"/>
          <w:szCs w:val="26"/>
        </w:rPr>
        <w:t>ME</w:t>
      </w:r>
      <w:r w:rsidR="005858DF" w:rsidRPr="00093B89">
        <w:rPr>
          <w:bCs/>
          <w:sz w:val="26"/>
          <w:szCs w:val="26"/>
        </w:rPr>
        <w:t>2X</w:t>
      </w:r>
      <w:r w:rsidR="005858DF">
        <w:rPr>
          <w:bCs/>
          <w:sz w:val="26"/>
          <w:szCs w:val="26"/>
        </w:rPr>
        <w:t>,</w:t>
      </w:r>
      <w:r w:rsidR="005858DF" w:rsidRPr="00093B89">
        <w:rPr>
          <w:bCs/>
          <w:sz w:val="26"/>
          <w:szCs w:val="26"/>
        </w:rPr>
        <w:t xml:space="preserve"> and activities associated with these pipelines</w:t>
      </w:r>
      <w:r w:rsidR="005858DF">
        <w:rPr>
          <w:bCs/>
          <w:sz w:val="26"/>
          <w:szCs w:val="26"/>
        </w:rPr>
        <w:t>.</w:t>
      </w:r>
      <w:r w:rsidR="009E179A">
        <w:rPr>
          <w:bCs/>
          <w:sz w:val="26"/>
          <w:szCs w:val="26"/>
        </w:rPr>
        <w:t xml:space="preserve">  The matters were assigned to presiding Administrative Law Judge (ALJ) Elizabeth Barnes.</w:t>
      </w:r>
      <w:r w:rsidR="005858DF">
        <w:rPr>
          <w:bCs/>
          <w:sz w:val="26"/>
          <w:szCs w:val="26"/>
        </w:rPr>
        <w:t xml:space="preserve">  </w:t>
      </w:r>
      <w:r w:rsidR="008A2832">
        <w:rPr>
          <w:sz w:val="26"/>
          <w:szCs w:val="26"/>
        </w:rPr>
        <w:t xml:space="preserve">The </w:t>
      </w:r>
      <w:r w:rsidR="005858DF">
        <w:rPr>
          <w:sz w:val="26"/>
          <w:szCs w:val="26"/>
        </w:rPr>
        <w:t xml:space="preserve">Petition and Complaint </w:t>
      </w:r>
      <w:r w:rsidR="00EA6645">
        <w:rPr>
          <w:sz w:val="26"/>
          <w:szCs w:val="26"/>
        </w:rPr>
        <w:t>were consolidated.</w:t>
      </w:r>
    </w:p>
    <w:p w14:paraId="39653F16" w14:textId="77777777" w:rsidR="005858DF" w:rsidRDefault="005858DF" w:rsidP="005D505F">
      <w:pPr>
        <w:ind w:firstLine="1440"/>
        <w:jc w:val="left"/>
        <w:rPr>
          <w:sz w:val="26"/>
          <w:szCs w:val="26"/>
        </w:rPr>
      </w:pPr>
    </w:p>
    <w:p w14:paraId="7C320096" w14:textId="7B950CE5" w:rsidR="00CF3A10" w:rsidRDefault="00E86CE7" w:rsidP="005D505F">
      <w:pPr>
        <w:ind w:firstLine="1440"/>
        <w:jc w:val="left"/>
        <w:rPr>
          <w:sz w:val="26"/>
          <w:szCs w:val="26"/>
        </w:rPr>
      </w:pPr>
      <w:r>
        <w:rPr>
          <w:sz w:val="26"/>
          <w:szCs w:val="26"/>
        </w:rPr>
        <w:t>H</w:t>
      </w:r>
      <w:r w:rsidR="00B67991">
        <w:rPr>
          <w:sz w:val="26"/>
          <w:szCs w:val="26"/>
        </w:rPr>
        <w:t>earing</w:t>
      </w:r>
      <w:r>
        <w:rPr>
          <w:sz w:val="26"/>
          <w:szCs w:val="26"/>
        </w:rPr>
        <w:t>s</w:t>
      </w:r>
      <w:r w:rsidR="00381CDB">
        <w:rPr>
          <w:sz w:val="26"/>
          <w:szCs w:val="26"/>
        </w:rPr>
        <w:t xml:space="preserve"> </w:t>
      </w:r>
      <w:r w:rsidR="00FF2194">
        <w:rPr>
          <w:sz w:val="26"/>
          <w:szCs w:val="26"/>
        </w:rPr>
        <w:t xml:space="preserve">on the Petition seeking interim emergency relief </w:t>
      </w:r>
      <w:r w:rsidR="00BD41AE">
        <w:rPr>
          <w:sz w:val="26"/>
          <w:szCs w:val="26"/>
        </w:rPr>
        <w:t>w</w:t>
      </w:r>
      <w:r w:rsidR="00DD66B8">
        <w:rPr>
          <w:sz w:val="26"/>
          <w:szCs w:val="26"/>
        </w:rPr>
        <w:t>ere</w:t>
      </w:r>
      <w:r w:rsidR="00B67991">
        <w:rPr>
          <w:sz w:val="26"/>
          <w:szCs w:val="26"/>
        </w:rPr>
        <w:t xml:space="preserve"> conducted </w:t>
      </w:r>
      <w:r w:rsidR="00FF2194">
        <w:rPr>
          <w:sz w:val="26"/>
          <w:szCs w:val="26"/>
        </w:rPr>
        <w:t>in the</w:t>
      </w:r>
      <w:r w:rsidR="00DF12A7">
        <w:rPr>
          <w:sz w:val="26"/>
          <w:szCs w:val="26"/>
        </w:rPr>
        <w:t>se</w:t>
      </w:r>
      <w:r w:rsidR="00FF2194">
        <w:rPr>
          <w:sz w:val="26"/>
          <w:szCs w:val="26"/>
        </w:rPr>
        <w:t xml:space="preserve"> consolidated proceedings </w:t>
      </w:r>
      <w:r w:rsidR="00B67991">
        <w:rPr>
          <w:sz w:val="26"/>
          <w:szCs w:val="26"/>
        </w:rPr>
        <w:t>by ALJ Barnes on May 7 and 10, 2018</w:t>
      </w:r>
      <w:r w:rsidR="00BD41AE">
        <w:rPr>
          <w:sz w:val="26"/>
          <w:szCs w:val="26"/>
        </w:rPr>
        <w:t>.  Pursuant to the hearing</w:t>
      </w:r>
      <w:r w:rsidR="00FF2194">
        <w:rPr>
          <w:sz w:val="26"/>
          <w:szCs w:val="26"/>
        </w:rPr>
        <w:t>s</w:t>
      </w:r>
      <w:r w:rsidR="00BD41AE">
        <w:rPr>
          <w:sz w:val="26"/>
          <w:szCs w:val="26"/>
        </w:rPr>
        <w:t>,</w:t>
      </w:r>
      <w:r w:rsidR="00B67991">
        <w:rPr>
          <w:sz w:val="26"/>
          <w:szCs w:val="26"/>
        </w:rPr>
        <w:t xml:space="preserve"> </w:t>
      </w:r>
      <w:r w:rsidR="00381CDB">
        <w:rPr>
          <w:sz w:val="26"/>
          <w:szCs w:val="26"/>
        </w:rPr>
        <w:t xml:space="preserve">ALJ </w:t>
      </w:r>
      <w:r w:rsidR="008A2832">
        <w:rPr>
          <w:sz w:val="26"/>
          <w:szCs w:val="26"/>
        </w:rPr>
        <w:t>Barnes</w:t>
      </w:r>
      <w:r w:rsidR="00395A10">
        <w:rPr>
          <w:sz w:val="26"/>
          <w:szCs w:val="26"/>
        </w:rPr>
        <w:t xml:space="preserve"> </w:t>
      </w:r>
      <w:r w:rsidR="009E179A">
        <w:rPr>
          <w:sz w:val="26"/>
          <w:szCs w:val="26"/>
        </w:rPr>
        <w:t>issued an</w:t>
      </w:r>
      <w:r w:rsidR="009E179A" w:rsidRPr="0034694D">
        <w:rPr>
          <w:sz w:val="26"/>
        </w:rPr>
        <w:t xml:space="preserve"> </w:t>
      </w:r>
      <w:r w:rsidR="009E179A" w:rsidRPr="00AE5744">
        <w:rPr>
          <w:i/>
          <w:sz w:val="26"/>
          <w:szCs w:val="26"/>
        </w:rPr>
        <w:t>Interim Emergency Order and Certification of Material Question (Interim Emergency Order</w:t>
      </w:r>
      <w:r w:rsidR="009E179A" w:rsidRPr="00AE5744">
        <w:rPr>
          <w:sz w:val="26"/>
          <w:szCs w:val="26"/>
        </w:rPr>
        <w:t xml:space="preserve">) </w:t>
      </w:r>
      <w:r w:rsidR="009E179A">
        <w:rPr>
          <w:sz w:val="26"/>
          <w:szCs w:val="26"/>
        </w:rPr>
        <w:t>dated</w:t>
      </w:r>
      <w:r w:rsidR="009E179A" w:rsidRPr="00AE5744">
        <w:rPr>
          <w:sz w:val="26"/>
          <w:szCs w:val="26"/>
        </w:rPr>
        <w:t xml:space="preserve"> May 24, 2018</w:t>
      </w:r>
      <w:r w:rsidR="009E179A">
        <w:rPr>
          <w:sz w:val="26"/>
          <w:szCs w:val="26"/>
        </w:rPr>
        <w:t>.</w:t>
      </w:r>
      <w:r w:rsidR="008A2832">
        <w:rPr>
          <w:sz w:val="26"/>
          <w:szCs w:val="26"/>
        </w:rPr>
        <w:t xml:space="preserve">  This </w:t>
      </w:r>
      <w:r w:rsidR="003630DB">
        <w:rPr>
          <w:sz w:val="26"/>
          <w:szCs w:val="26"/>
        </w:rPr>
        <w:t>o</w:t>
      </w:r>
      <w:r w:rsidR="008A2832">
        <w:rPr>
          <w:sz w:val="26"/>
          <w:szCs w:val="26"/>
        </w:rPr>
        <w:t>rder</w:t>
      </w:r>
      <w:r w:rsidR="00395A10">
        <w:rPr>
          <w:sz w:val="26"/>
          <w:szCs w:val="26"/>
        </w:rPr>
        <w:t xml:space="preserve">, </w:t>
      </w:r>
      <w:r w:rsidR="00395A10">
        <w:rPr>
          <w:i/>
          <w:sz w:val="26"/>
          <w:szCs w:val="26"/>
        </w:rPr>
        <w:t>inter alia</w:t>
      </w:r>
      <w:r w:rsidR="00395A10">
        <w:rPr>
          <w:sz w:val="26"/>
          <w:szCs w:val="26"/>
        </w:rPr>
        <w:t>,</w:t>
      </w:r>
      <w:r w:rsidR="00395A10" w:rsidRPr="0034694D">
        <w:rPr>
          <w:i/>
          <w:sz w:val="26"/>
        </w:rPr>
        <w:t xml:space="preserve"> </w:t>
      </w:r>
      <w:r w:rsidR="008A2832">
        <w:rPr>
          <w:sz w:val="26"/>
          <w:szCs w:val="26"/>
        </w:rPr>
        <w:t>g</w:t>
      </w:r>
      <w:r w:rsidR="00613BDE" w:rsidRPr="008A2832">
        <w:rPr>
          <w:sz w:val="26"/>
          <w:szCs w:val="26"/>
        </w:rPr>
        <w:t>rant</w:t>
      </w:r>
      <w:r w:rsidR="008A2832">
        <w:rPr>
          <w:sz w:val="26"/>
          <w:szCs w:val="26"/>
        </w:rPr>
        <w:t>ed</w:t>
      </w:r>
      <w:r w:rsidR="00613BDE">
        <w:rPr>
          <w:sz w:val="26"/>
          <w:szCs w:val="26"/>
        </w:rPr>
        <w:t xml:space="preserve"> Senator Dinniman</w:t>
      </w:r>
      <w:r w:rsidR="00E6771B">
        <w:rPr>
          <w:sz w:val="26"/>
          <w:szCs w:val="26"/>
        </w:rPr>
        <w:t>’</w:t>
      </w:r>
      <w:r w:rsidR="00613BDE">
        <w:rPr>
          <w:sz w:val="26"/>
          <w:szCs w:val="26"/>
        </w:rPr>
        <w:t>s</w:t>
      </w:r>
      <w:r w:rsidR="00157B20">
        <w:rPr>
          <w:sz w:val="26"/>
          <w:szCs w:val="26"/>
        </w:rPr>
        <w:t xml:space="preserve"> request for interim emergency relief</w:t>
      </w:r>
      <w:r w:rsidR="003630DB">
        <w:rPr>
          <w:sz w:val="26"/>
          <w:szCs w:val="26"/>
        </w:rPr>
        <w:t xml:space="preserve"> pending disposition of the merits of the Complaint</w:t>
      </w:r>
      <w:r w:rsidR="00BD41AE">
        <w:rPr>
          <w:sz w:val="26"/>
          <w:szCs w:val="26"/>
        </w:rPr>
        <w:t>.</w:t>
      </w:r>
      <w:r w:rsidR="00157B20">
        <w:rPr>
          <w:sz w:val="26"/>
          <w:szCs w:val="26"/>
        </w:rPr>
        <w:t xml:space="preserve"> </w:t>
      </w:r>
      <w:r w:rsidR="00BD41AE">
        <w:rPr>
          <w:sz w:val="26"/>
          <w:szCs w:val="26"/>
        </w:rPr>
        <w:t xml:space="preserve"> P</w:t>
      </w:r>
      <w:r w:rsidR="008A2832">
        <w:rPr>
          <w:sz w:val="26"/>
          <w:szCs w:val="26"/>
        </w:rPr>
        <w:t>ursuant to the Commission</w:t>
      </w:r>
      <w:r w:rsidR="00E6771B">
        <w:rPr>
          <w:sz w:val="26"/>
          <w:szCs w:val="26"/>
        </w:rPr>
        <w:t>’</w:t>
      </w:r>
      <w:r w:rsidR="008A2832">
        <w:rPr>
          <w:sz w:val="26"/>
          <w:szCs w:val="26"/>
        </w:rPr>
        <w:t xml:space="preserve">s Rules of Practice and Procedure, the </w:t>
      </w:r>
      <w:r w:rsidR="00CF3A10">
        <w:rPr>
          <w:sz w:val="26"/>
          <w:szCs w:val="26"/>
        </w:rPr>
        <w:t>o</w:t>
      </w:r>
      <w:r w:rsidR="008A2832">
        <w:rPr>
          <w:sz w:val="26"/>
          <w:szCs w:val="26"/>
        </w:rPr>
        <w:t xml:space="preserve">rder </w:t>
      </w:r>
      <w:r w:rsidR="00CF3A10">
        <w:rPr>
          <w:sz w:val="26"/>
          <w:szCs w:val="26"/>
        </w:rPr>
        <w:t xml:space="preserve">granting interim emergency relief </w:t>
      </w:r>
      <w:r w:rsidR="008A2832">
        <w:rPr>
          <w:sz w:val="26"/>
          <w:szCs w:val="26"/>
        </w:rPr>
        <w:t>was</w:t>
      </w:r>
      <w:r w:rsidR="00157B20">
        <w:rPr>
          <w:sz w:val="26"/>
          <w:szCs w:val="26"/>
        </w:rPr>
        <w:t xml:space="preserve"> certif</w:t>
      </w:r>
      <w:r w:rsidR="008A2832">
        <w:rPr>
          <w:sz w:val="26"/>
          <w:szCs w:val="26"/>
        </w:rPr>
        <w:t>ied</w:t>
      </w:r>
      <w:r w:rsidR="00157B20">
        <w:rPr>
          <w:sz w:val="26"/>
          <w:szCs w:val="26"/>
        </w:rPr>
        <w:t xml:space="preserve"> </w:t>
      </w:r>
      <w:r w:rsidR="008A2832">
        <w:rPr>
          <w:sz w:val="26"/>
          <w:szCs w:val="26"/>
        </w:rPr>
        <w:t xml:space="preserve">to the Commission as a material </w:t>
      </w:r>
      <w:r w:rsidR="000951BC">
        <w:rPr>
          <w:sz w:val="26"/>
          <w:szCs w:val="26"/>
        </w:rPr>
        <w:t>question</w:t>
      </w:r>
      <w:r w:rsidR="008A2832">
        <w:rPr>
          <w:sz w:val="26"/>
          <w:szCs w:val="26"/>
        </w:rPr>
        <w:t xml:space="preserve">.  </w:t>
      </w:r>
      <w:r w:rsidR="00CF3A10">
        <w:rPr>
          <w:i/>
          <w:sz w:val="26"/>
          <w:szCs w:val="26"/>
        </w:rPr>
        <w:t xml:space="preserve">See </w:t>
      </w:r>
      <w:r w:rsidR="00CF3A10">
        <w:rPr>
          <w:sz w:val="26"/>
          <w:szCs w:val="26"/>
        </w:rPr>
        <w:t>5</w:t>
      </w:r>
      <w:r w:rsidR="000951BC">
        <w:rPr>
          <w:sz w:val="26"/>
          <w:szCs w:val="26"/>
        </w:rPr>
        <w:t>2 Pa. Code § 3.10(b)</w:t>
      </w:r>
      <w:r w:rsidR="00CF3A10">
        <w:rPr>
          <w:sz w:val="26"/>
          <w:szCs w:val="26"/>
        </w:rPr>
        <w:t>.</w:t>
      </w:r>
    </w:p>
    <w:p w14:paraId="254D7347" w14:textId="77777777" w:rsidR="00CF3A10" w:rsidRDefault="00CF3A10" w:rsidP="005D505F">
      <w:pPr>
        <w:ind w:firstLine="1440"/>
        <w:jc w:val="left"/>
        <w:rPr>
          <w:sz w:val="26"/>
          <w:szCs w:val="26"/>
        </w:rPr>
      </w:pPr>
    </w:p>
    <w:p w14:paraId="274C3D24" w14:textId="77777777" w:rsidR="00157B20" w:rsidRDefault="00CF3A10" w:rsidP="005D505F">
      <w:pPr>
        <w:ind w:firstLine="1440"/>
        <w:jc w:val="left"/>
        <w:rPr>
          <w:sz w:val="26"/>
          <w:szCs w:val="26"/>
        </w:rPr>
      </w:pPr>
      <w:r>
        <w:rPr>
          <w:sz w:val="26"/>
          <w:szCs w:val="26"/>
        </w:rPr>
        <w:t>T</w:t>
      </w:r>
      <w:r w:rsidR="008A2832">
        <w:rPr>
          <w:sz w:val="26"/>
          <w:szCs w:val="26"/>
        </w:rPr>
        <w:t xml:space="preserve">he following question </w:t>
      </w:r>
      <w:r w:rsidR="00395A10">
        <w:rPr>
          <w:sz w:val="26"/>
          <w:szCs w:val="26"/>
        </w:rPr>
        <w:t xml:space="preserve">presented by the </w:t>
      </w:r>
      <w:r w:rsidR="00395A10">
        <w:rPr>
          <w:i/>
          <w:sz w:val="26"/>
          <w:szCs w:val="26"/>
        </w:rPr>
        <w:t>Interim Emergency Order</w:t>
      </w:r>
      <w:r w:rsidR="00395A10" w:rsidRPr="0034694D">
        <w:rPr>
          <w:i/>
          <w:sz w:val="26"/>
        </w:rPr>
        <w:t xml:space="preserve"> </w:t>
      </w:r>
      <w:r w:rsidR="008A2832">
        <w:rPr>
          <w:sz w:val="26"/>
          <w:szCs w:val="26"/>
        </w:rPr>
        <w:t>was considered by the Commission</w:t>
      </w:r>
      <w:r w:rsidR="003630DB">
        <w:rPr>
          <w:sz w:val="26"/>
          <w:szCs w:val="26"/>
        </w:rPr>
        <w:t xml:space="preserve"> in deciding the </w:t>
      </w:r>
      <w:r w:rsidR="003630DB">
        <w:rPr>
          <w:i/>
          <w:sz w:val="26"/>
          <w:szCs w:val="26"/>
        </w:rPr>
        <w:t>June 15 Order</w:t>
      </w:r>
      <w:r w:rsidR="000951BC">
        <w:rPr>
          <w:sz w:val="26"/>
          <w:szCs w:val="26"/>
        </w:rPr>
        <w:t>:</w:t>
      </w:r>
    </w:p>
    <w:p w14:paraId="32D25975" w14:textId="77777777" w:rsidR="000951BC" w:rsidRDefault="000951BC" w:rsidP="005D505F">
      <w:pPr>
        <w:ind w:firstLine="1440"/>
        <w:jc w:val="left"/>
        <w:rPr>
          <w:sz w:val="26"/>
          <w:szCs w:val="26"/>
        </w:rPr>
      </w:pPr>
    </w:p>
    <w:p w14:paraId="4ABEAD01" w14:textId="77777777" w:rsidR="000951BC" w:rsidRDefault="000951BC" w:rsidP="005D505F">
      <w:pPr>
        <w:spacing w:line="240" w:lineRule="auto"/>
        <w:ind w:left="1440" w:right="1440" w:firstLine="720"/>
        <w:jc w:val="left"/>
        <w:rPr>
          <w:sz w:val="26"/>
          <w:szCs w:val="26"/>
        </w:rPr>
      </w:pPr>
      <w:r w:rsidRPr="00A96E66">
        <w:rPr>
          <w:sz w:val="26"/>
          <w:szCs w:val="26"/>
        </w:rPr>
        <w:t xml:space="preserve">Whether the evidentiary record supports the provisions of the </w:t>
      </w:r>
      <w:r w:rsidRPr="00A96E66">
        <w:rPr>
          <w:i/>
          <w:iCs/>
          <w:sz w:val="26"/>
          <w:szCs w:val="26"/>
        </w:rPr>
        <w:t xml:space="preserve">Interim Emergency Order </w:t>
      </w:r>
      <w:r w:rsidRPr="00A96E66">
        <w:rPr>
          <w:sz w:val="26"/>
          <w:szCs w:val="26"/>
        </w:rPr>
        <w:t>which (a) enjoins Sunoco from all current operation on Mariner East 1 [ME1]; and (b)</w:t>
      </w:r>
      <w:r>
        <w:rPr>
          <w:sz w:val="26"/>
          <w:szCs w:val="26"/>
        </w:rPr>
        <w:t> </w:t>
      </w:r>
      <w:r w:rsidRPr="00A96E66">
        <w:rPr>
          <w:sz w:val="26"/>
          <w:szCs w:val="26"/>
        </w:rPr>
        <w:t>enjoins construction, including drilling activities on the Mariner East 2 [ME2] and Mariner East 2X [ME2X] pipelines, all in West Whiteland Township, Pennsylvania, until the entry of a final Commission Order in the formal complaint proceeding at Docket No. C-2018-3001451?</w:t>
      </w:r>
    </w:p>
    <w:p w14:paraId="0FFFCE7E" w14:textId="77777777" w:rsidR="00C7461A" w:rsidRDefault="00C7461A" w:rsidP="005D505F">
      <w:pPr>
        <w:spacing w:line="240" w:lineRule="auto"/>
        <w:ind w:left="1440" w:right="1440" w:firstLine="720"/>
        <w:jc w:val="left"/>
        <w:rPr>
          <w:sz w:val="26"/>
          <w:szCs w:val="26"/>
        </w:rPr>
      </w:pPr>
    </w:p>
    <w:p w14:paraId="63A1640E" w14:textId="77777777" w:rsidR="00C7461A" w:rsidRPr="00A96E66" w:rsidRDefault="00C7461A" w:rsidP="005D505F">
      <w:pPr>
        <w:spacing w:line="240" w:lineRule="auto"/>
        <w:ind w:left="1440" w:right="1440" w:firstLine="720"/>
        <w:jc w:val="left"/>
        <w:rPr>
          <w:sz w:val="26"/>
          <w:szCs w:val="26"/>
        </w:rPr>
      </w:pPr>
    </w:p>
    <w:p w14:paraId="41885456" w14:textId="77777777" w:rsidR="000951BC" w:rsidRPr="00CF3A10" w:rsidRDefault="00CF3A10" w:rsidP="005D505F">
      <w:pPr>
        <w:jc w:val="left"/>
        <w:rPr>
          <w:sz w:val="26"/>
          <w:szCs w:val="26"/>
        </w:rPr>
      </w:pPr>
      <w:r>
        <w:rPr>
          <w:i/>
          <w:sz w:val="26"/>
          <w:szCs w:val="26"/>
        </w:rPr>
        <w:t xml:space="preserve">June 15 Order </w:t>
      </w:r>
      <w:r>
        <w:rPr>
          <w:sz w:val="26"/>
          <w:szCs w:val="26"/>
        </w:rPr>
        <w:t xml:space="preserve">at </w:t>
      </w:r>
      <w:r w:rsidR="00753E2B">
        <w:rPr>
          <w:sz w:val="26"/>
          <w:szCs w:val="26"/>
        </w:rPr>
        <w:t>2</w:t>
      </w:r>
      <w:r>
        <w:rPr>
          <w:sz w:val="26"/>
          <w:szCs w:val="26"/>
        </w:rPr>
        <w:t>.</w:t>
      </w:r>
    </w:p>
    <w:p w14:paraId="26184C9F" w14:textId="77777777" w:rsidR="004175C0" w:rsidRDefault="004175C0" w:rsidP="005D505F">
      <w:pPr>
        <w:ind w:firstLine="1440"/>
        <w:jc w:val="left"/>
        <w:rPr>
          <w:sz w:val="26"/>
          <w:szCs w:val="26"/>
        </w:rPr>
      </w:pPr>
    </w:p>
    <w:p w14:paraId="0D404063" w14:textId="36895E60" w:rsidR="00395A10" w:rsidRPr="00AE5744" w:rsidRDefault="00395A10" w:rsidP="005D505F">
      <w:pPr>
        <w:keepNext/>
        <w:keepLines/>
        <w:ind w:firstLine="1440"/>
        <w:jc w:val="left"/>
        <w:rPr>
          <w:sz w:val="26"/>
          <w:szCs w:val="26"/>
        </w:rPr>
      </w:pPr>
      <w:r>
        <w:rPr>
          <w:rFonts w:eastAsia="Times New Roman"/>
          <w:sz w:val="26"/>
          <w:szCs w:val="26"/>
        </w:rPr>
        <w:t>On consideration of the foregoing question, t</w:t>
      </w:r>
      <w:r w:rsidRPr="00AE5744">
        <w:rPr>
          <w:rFonts w:eastAsia="Times New Roman"/>
          <w:sz w:val="26"/>
          <w:szCs w:val="26"/>
        </w:rPr>
        <w:t xml:space="preserve">he </w:t>
      </w:r>
      <w:r w:rsidRPr="00AE5744">
        <w:rPr>
          <w:rFonts w:eastAsia="Times New Roman"/>
          <w:i/>
          <w:sz w:val="26"/>
          <w:szCs w:val="26"/>
        </w:rPr>
        <w:t>June 15 Order</w:t>
      </w:r>
      <w:r w:rsidRPr="00AE5744">
        <w:rPr>
          <w:rFonts w:eastAsia="Times New Roman"/>
          <w:sz w:val="26"/>
          <w:szCs w:val="26"/>
        </w:rPr>
        <w:t xml:space="preserve"> </w:t>
      </w:r>
      <w:r w:rsidRPr="00AE5744">
        <w:rPr>
          <w:sz w:val="26"/>
          <w:szCs w:val="26"/>
        </w:rPr>
        <w:t xml:space="preserve">reversed the </w:t>
      </w:r>
      <w:r w:rsidRPr="00AE5744">
        <w:rPr>
          <w:i/>
          <w:sz w:val="26"/>
          <w:szCs w:val="26"/>
        </w:rPr>
        <w:t xml:space="preserve">Interim Emergency Order </w:t>
      </w:r>
      <w:r w:rsidRPr="00AE5744">
        <w:rPr>
          <w:sz w:val="26"/>
          <w:szCs w:val="26"/>
        </w:rPr>
        <w:t>issued May 24, 2018, in part</w:t>
      </w:r>
      <w:r w:rsidRPr="00AE5744">
        <w:rPr>
          <w:i/>
          <w:sz w:val="26"/>
          <w:szCs w:val="26"/>
        </w:rPr>
        <w:t xml:space="preserve">, </w:t>
      </w:r>
      <w:r w:rsidRPr="00AE5744">
        <w:rPr>
          <w:sz w:val="26"/>
          <w:szCs w:val="26"/>
        </w:rPr>
        <w:t>by lifting the stay of operations regarding the transportation of petroleum products and natural gas liquids (NGLs) and related activity on the Sunoco Mariner East 1 (ME1) Pipeline</w:t>
      </w:r>
      <w:r w:rsidR="00D95B6E">
        <w:rPr>
          <w:sz w:val="26"/>
          <w:szCs w:val="26"/>
        </w:rPr>
        <w:t xml:space="preserve">.  The </w:t>
      </w:r>
      <w:r w:rsidR="008173E6" w:rsidRPr="00AE5744">
        <w:rPr>
          <w:rFonts w:eastAsia="Times New Roman"/>
          <w:i/>
          <w:sz w:val="26"/>
          <w:szCs w:val="26"/>
        </w:rPr>
        <w:t>June 15 Order</w:t>
      </w:r>
      <w:r w:rsidR="008173E6" w:rsidRPr="00AE5744">
        <w:rPr>
          <w:rFonts w:eastAsia="Times New Roman"/>
          <w:sz w:val="26"/>
          <w:szCs w:val="26"/>
        </w:rPr>
        <w:t xml:space="preserve"> </w:t>
      </w:r>
      <w:r w:rsidRPr="00AE5744">
        <w:rPr>
          <w:sz w:val="26"/>
          <w:szCs w:val="26"/>
        </w:rPr>
        <w:t xml:space="preserve">affirmed, in part, </w:t>
      </w:r>
      <w:r w:rsidR="00D95B6E">
        <w:rPr>
          <w:sz w:val="26"/>
          <w:szCs w:val="26"/>
        </w:rPr>
        <w:t xml:space="preserve">the </w:t>
      </w:r>
      <w:r w:rsidR="00D95B6E" w:rsidRPr="00AE5744">
        <w:rPr>
          <w:i/>
          <w:sz w:val="26"/>
          <w:szCs w:val="26"/>
        </w:rPr>
        <w:t xml:space="preserve">Interim Emergency Order </w:t>
      </w:r>
      <w:r w:rsidRPr="00AE5744">
        <w:rPr>
          <w:sz w:val="26"/>
          <w:szCs w:val="26"/>
        </w:rPr>
        <w:t>by enjoining the continued construction</w:t>
      </w:r>
      <w:r w:rsidRPr="00AE5744">
        <w:rPr>
          <w:rFonts w:eastAsia="Times New Roman"/>
          <w:sz w:val="26"/>
          <w:szCs w:val="26"/>
        </w:rPr>
        <w:t xml:space="preserve"> of ME2 and ME2X Pipeline projects in West Whiteland Township, Chester County, Pennsylvania, subject to Sunoco’s compliance with the express conditions as directed in Paragraphs 6 and 7 the Order.</w:t>
      </w:r>
    </w:p>
    <w:p w14:paraId="74F2DA85" w14:textId="77777777" w:rsidR="00395A10" w:rsidRDefault="00395A10" w:rsidP="005D505F">
      <w:pPr>
        <w:ind w:firstLine="1440"/>
        <w:jc w:val="left"/>
        <w:rPr>
          <w:sz w:val="26"/>
          <w:szCs w:val="26"/>
        </w:rPr>
      </w:pPr>
    </w:p>
    <w:p w14:paraId="23B6283D" w14:textId="77777777" w:rsidR="008A2832" w:rsidRPr="001C3253" w:rsidRDefault="008A2832" w:rsidP="005D505F">
      <w:pPr>
        <w:ind w:firstLine="1440"/>
        <w:jc w:val="left"/>
        <w:rPr>
          <w:sz w:val="26"/>
          <w:szCs w:val="26"/>
        </w:rPr>
      </w:pPr>
      <w:r w:rsidRPr="001C3253">
        <w:rPr>
          <w:sz w:val="26"/>
          <w:szCs w:val="26"/>
        </w:rPr>
        <w:t xml:space="preserve">The </w:t>
      </w:r>
      <w:r w:rsidRPr="001C3253">
        <w:rPr>
          <w:i/>
          <w:sz w:val="26"/>
          <w:szCs w:val="26"/>
        </w:rPr>
        <w:t>June 15 Order</w:t>
      </w:r>
      <w:r w:rsidRPr="001C3253">
        <w:rPr>
          <w:sz w:val="26"/>
          <w:szCs w:val="26"/>
        </w:rPr>
        <w:t xml:space="preserve"> </w:t>
      </w:r>
      <w:r>
        <w:rPr>
          <w:sz w:val="26"/>
          <w:szCs w:val="26"/>
        </w:rPr>
        <w:t>expressly held</w:t>
      </w:r>
      <w:r w:rsidRPr="001C3253">
        <w:rPr>
          <w:sz w:val="26"/>
          <w:szCs w:val="26"/>
        </w:rPr>
        <w:t xml:space="preserve"> that</w:t>
      </w:r>
      <w:r w:rsidR="000E4199">
        <w:rPr>
          <w:sz w:val="26"/>
          <w:szCs w:val="26"/>
        </w:rPr>
        <w:t xml:space="preserve"> “[t]</w:t>
      </w:r>
      <w:r w:rsidR="000E4199">
        <w:rPr>
          <w:color w:val="000000"/>
          <w:sz w:val="26"/>
          <w:szCs w:val="26"/>
        </w:rPr>
        <w:t xml:space="preserve">his Opinion and Order </w:t>
      </w:r>
      <w:r w:rsidR="000E4199" w:rsidRPr="00A96E66">
        <w:rPr>
          <w:color w:val="000000"/>
          <w:sz w:val="26"/>
          <w:szCs w:val="26"/>
        </w:rPr>
        <w:t>only addresses whether interim emergency relief in the form of an injunction shutting down the operation of ME1, ME2, and ME2X should be granted.  The ongoing Complaint proceeding will provide</w:t>
      </w:r>
      <w:r w:rsidR="000E4199" w:rsidRPr="00A96E66">
        <w:rPr>
          <w:sz w:val="26"/>
          <w:szCs w:val="26"/>
        </w:rPr>
        <w:t xml:space="preserve"> further evidence and expert testimony which will aid our review of important public safety concerns in the context of a project of the magnitude and complexity of the Mariner East gas pipeline project.</w:t>
      </w:r>
      <w:r w:rsidR="000E4199">
        <w:rPr>
          <w:sz w:val="26"/>
          <w:szCs w:val="26"/>
        </w:rPr>
        <w:t xml:space="preserve">”  </w:t>
      </w:r>
      <w:r w:rsidRPr="001C3253">
        <w:rPr>
          <w:i/>
          <w:sz w:val="26"/>
          <w:szCs w:val="26"/>
        </w:rPr>
        <w:t>See June 15 Order</w:t>
      </w:r>
      <w:r>
        <w:rPr>
          <w:sz w:val="26"/>
          <w:szCs w:val="26"/>
        </w:rPr>
        <w:t xml:space="preserve"> at 4.</w:t>
      </w:r>
    </w:p>
    <w:p w14:paraId="1E3272D2" w14:textId="77777777" w:rsidR="00CF3A10" w:rsidRDefault="00CF3A10" w:rsidP="005D505F">
      <w:pPr>
        <w:jc w:val="left"/>
        <w:rPr>
          <w:sz w:val="26"/>
          <w:szCs w:val="26"/>
        </w:rPr>
      </w:pPr>
    </w:p>
    <w:p w14:paraId="106BA0C8" w14:textId="77777777" w:rsidR="00334180" w:rsidRDefault="00CF3A10" w:rsidP="005D505F">
      <w:pPr>
        <w:ind w:firstLine="1440"/>
        <w:jc w:val="left"/>
        <w:rPr>
          <w:sz w:val="26"/>
          <w:szCs w:val="26"/>
        </w:rPr>
      </w:pPr>
      <w:r>
        <w:rPr>
          <w:sz w:val="26"/>
          <w:szCs w:val="26"/>
        </w:rPr>
        <w:t xml:space="preserve">Given the interim nature of the relief granted, we provided Sunoco two directives for removing the injunctive relief </w:t>
      </w:r>
      <w:r w:rsidR="00D21205">
        <w:rPr>
          <w:sz w:val="26"/>
          <w:szCs w:val="26"/>
        </w:rPr>
        <w:t xml:space="preserve">affirmed by this Commission in </w:t>
      </w:r>
      <w:r>
        <w:rPr>
          <w:sz w:val="26"/>
          <w:szCs w:val="26"/>
        </w:rPr>
        <w:t xml:space="preserve">the </w:t>
      </w:r>
      <w:r w:rsidR="002E134E">
        <w:rPr>
          <w:i/>
          <w:sz w:val="26"/>
          <w:szCs w:val="26"/>
        </w:rPr>
        <w:t>Interim Emergency Order</w:t>
      </w:r>
      <w:r w:rsidR="00AB125A">
        <w:rPr>
          <w:sz w:val="26"/>
          <w:szCs w:val="26"/>
        </w:rPr>
        <w:t xml:space="preserve">, pending consideration </w:t>
      </w:r>
      <w:r w:rsidR="00F83D3D">
        <w:rPr>
          <w:sz w:val="26"/>
          <w:szCs w:val="26"/>
        </w:rPr>
        <w:t xml:space="preserve">and disposition </w:t>
      </w:r>
      <w:r w:rsidR="00AB125A">
        <w:rPr>
          <w:sz w:val="26"/>
          <w:szCs w:val="26"/>
        </w:rPr>
        <w:t>of the merits of the Complaint</w:t>
      </w:r>
      <w:r>
        <w:rPr>
          <w:sz w:val="26"/>
          <w:szCs w:val="26"/>
        </w:rPr>
        <w:t xml:space="preserve">.  </w:t>
      </w:r>
      <w:r w:rsidR="0081373A">
        <w:rPr>
          <w:sz w:val="26"/>
          <w:szCs w:val="26"/>
        </w:rPr>
        <w:t xml:space="preserve">Ordering Paragraph No. 6 </w:t>
      </w:r>
      <w:r w:rsidR="00C7461A">
        <w:rPr>
          <w:sz w:val="26"/>
          <w:szCs w:val="26"/>
        </w:rPr>
        <w:t xml:space="preserve">of the </w:t>
      </w:r>
      <w:r w:rsidR="00C7461A" w:rsidRPr="0081373A">
        <w:rPr>
          <w:i/>
          <w:sz w:val="26"/>
          <w:szCs w:val="26"/>
        </w:rPr>
        <w:t>June 15 Order</w:t>
      </w:r>
      <w:r w:rsidR="00C7461A">
        <w:rPr>
          <w:sz w:val="26"/>
          <w:szCs w:val="26"/>
        </w:rPr>
        <w:t xml:space="preserve"> </w:t>
      </w:r>
      <w:r w:rsidR="0081373A">
        <w:rPr>
          <w:sz w:val="26"/>
          <w:szCs w:val="26"/>
        </w:rPr>
        <w:t>state</w:t>
      </w:r>
      <w:r>
        <w:rPr>
          <w:sz w:val="26"/>
          <w:szCs w:val="26"/>
        </w:rPr>
        <w:t>d the following</w:t>
      </w:r>
      <w:r w:rsidR="0081373A">
        <w:rPr>
          <w:sz w:val="26"/>
          <w:szCs w:val="26"/>
        </w:rPr>
        <w:t>:</w:t>
      </w:r>
    </w:p>
    <w:p w14:paraId="0C03DEDE" w14:textId="77777777" w:rsidR="00551CCE" w:rsidRDefault="00551CCE" w:rsidP="005D505F">
      <w:pPr>
        <w:jc w:val="left"/>
        <w:rPr>
          <w:sz w:val="26"/>
          <w:szCs w:val="26"/>
        </w:rPr>
      </w:pPr>
    </w:p>
    <w:p w14:paraId="0B89A5B2" w14:textId="77777777" w:rsidR="0081373A" w:rsidRDefault="0081373A" w:rsidP="005D505F">
      <w:pPr>
        <w:spacing w:line="240" w:lineRule="auto"/>
        <w:ind w:left="1800" w:right="1440" w:hanging="360"/>
        <w:jc w:val="left"/>
        <w:rPr>
          <w:rFonts w:eastAsia="Times New Roman"/>
          <w:sz w:val="26"/>
          <w:szCs w:val="26"/>
        </w:rPr>
      </w:pPr>
      <w:r>
        <w:rPr>
          <w:rFonts w:eastAsia="Times New Roman"/>
          <w:sz w:val="26"/>
          <w:szCs w:val="26"/>
        </w:rPr>
        <w:t>6</w:t>
      </w:r>
      <w:r w:rsidRPr="0081373A">
        <w:rPr>
          <w:rFonts w:eastAsia="Times New Roman"/>
          <w:sz w:val="26"/>
          <w:szCs w:val="26"/>
        </w:rPr>
        <w:t xml:space="preserve">. </w:t>
      </w:r>
      <w:r>
        <w:rPr>
          <w:rFonts w:eastAsia="Times New Roman"/>
          <w:sz w:val="26"/>
          <w:szCs w:val="26"/>
        </w:rPr>
        <w:tab/>
      </w:r>
      <w:bookmarkStart w:id="4" w:name="_Hlk519148682"/>
      <w:r>
        <w:rPr>
          <w:rFonts w:eastAsia="Times New Roman"/>
          <w:sz w:val="26"/>
          <w:szCs w:val="26"/>
        </w:rPr>
        <w:t>That the injunction against construction of Mariner East 2 and Mariner East 2X shall remain in effect until further notice by the Commission, subject to compliance with the express conditions as further ordered below:</w:t>
      </w:r>
      <w:bookmarkEnd w:id="4"/>
    </w:p>
    <w:p w14:paraId="3AA6563C" w14:textId="77777777" w:rsidR="0081373A" w:rsidRDefault="0081373A" w:rsidP="005D505F">
      <w:pPr>
        <w:spacing w:line="240" w:lineRule="auto"/>
        <w:ind w:left="1800" w:right="1440" w:hanging="360"/>
        <w:jc w:val="left"/>
        <w:rPr>
          <w:rFonts w:eastAsia="Times New Roman"/>
          <w:sz w:val="26"/>
          <w:szCs w:val="26"/>
        </w:rPr>
      </w:pPr>
    </w:p>
    <w:p w14:paraId="1A471AF5" w14:textId="77777777" w:rsidR="0081373A" w:rsidRDefault="0081373A" w:rsidP="005D505F">
      <w:pPr>
        <w:spacing w:line="240" w:lineRule="auto"/>
        <w:ind w:left="2520" w:right="1440" w:hanging="360"/>
        <w:jc w:val="left"/>
        <w:rPr>
          <w:rFonts w:eastAsia="Times New Roman"/>
          <w:sz w:val="26"/>
          <w:szCs w:val="26"/>
        </w:rPr>
      </w:pPr>
      <w:r>
        <w:rPr>
          <w:rFonts w:eastAsia="Times New Roman"/>
          <w:sz w:val="26"/>
          <w:szCs w:val="26"/>
        </w:rPr>
        <w:t>a.</w:t>
      </w:r>
      <w:r>
        <w:rPr>
          <w:rFonts w:eastAsia="Times New Roman"/>
          <w:sz w:val="26"/>
          <w:szCs w:val="26"/>
        </w:rPr>
        <w:tab/>
        <w:t>That, within twenty (20) days of the entry date of this Opinion and Order, in order to seek resumption of construction of Mariner East 2 and Mariner East 2X, Sunoco Pipeline L.P. shall file the following information with the Commission:</w:t>
      </w:r>
    </w:p>
    <w:p w14:paraId="34E1F6B5" w14:textId="77777777" w:rsidR="0081373A" w:rsidRDefault="0081373A" w:rsidP="005D505F">
      <w:pPr>
        <w:spacing w:line="240" w:lineRule="auto"/>
        <w:ind w:left="2520" w:right="1440" w:hanging="360"/>
        <w:jc w:val="left"/>
        <w:rPr>
          <w:rFonts w:eastAsia="Times New Roman"/>
          <w:sz w:val="26"/>
          <w:szCs w:val="26"/>
        </w:rPr>
      </w:pPr>
    </w:p>
    <w:p w14:paraId="5BC23F17" w14:textId="77777777" w:rsidR="0081373A" w:rsidRDefault="0081373A" w:rsidP="005D505F">
      <w:pPr>
        <w:spacing w:line="240" w:lineRule="auto"/>
        <w:ind w:left="2880" w:right="1440" w:hanging="360"/>
        <w:jc w:val="left"/>
        <w:rPr>
          <w:rFonts w:eastAsia="Times New Roman"/>
          <w:sz w:val="26"/>
          <w:szCs w:val="26"/>
        </w:rPr>
      </w:pPr>
      <w:r>
        <w:rPr>
          <w:rFonts w:eastAsia="Times New Roman"/>
          <w:sz w:val="26"/>
          <w:szCs w:val="26"/>
        </w:rPr>
        <w:t>(1) Inspection and testing protocols, including but not limited to:</w:t>
      </w:r>
    </w:p>
    <w:p w14:paraId="45FB3E2E" w14:textId="77777777" w:rsidR="0081373A" w:rsidRDefault="0081373A" w:rsidP="005D505F">
      <w:pPr>
        <w:spacing w:line="240" w:lineRule="auto"/>
        <w:ind w:left="2880" w:right="1440" w:hanging="360"/>
        <w:jc w:val="left"/>
        <w:rPr>
          <w:rFonts w:eastAsia="Times New Roman"/>
          <w:sz w:val="26"/>
          <w:szCs w:val="26"/>
        </w:rPr>
      </w:pPr>
    </w:p>
    <w:p w14:paraId="528D48F8" w14:textId="77777777" w:rsidR="0081373A" w:rsidRDefault="0081373A" w:rsidP="005D505F">
      <w:pPr>
        <w:spacing w:line="240" w:lineRule="auto"/>
        <w:ind w:left="3240" w:right="1440" w:hanging="360"/>
        <w:jc w:val="left"/>
        <w:rPr>
          <w:rFonts w:eastAsia="Times New Roman"/>
          <w:sz w:val="26"/>
          <w:szCs w:val="26"/>
        </w:rPr>
      </w:pPr>
      <w:r>
        <w:rPr>
          <w:rFonts w:eastAsia="Times New Roman"/>
          <w:sz w:val="26"/>
          <w:szCs w:val="26"/>
        </w:rPr>
        <w:t>(a)</w:t>
      </w:r>
      <w:r>
        <w:rPr>
          <w:rFonts w:eastAsia="Times New Roman"/>
          <w:sz w:val="26"/>
          <w:szCs w:val="26"/>
        </w:rPr>
        <w:tab/>
        <w:t>Preventative inspection and maintenance;</w:t>
      </w:r>
    </w:p>
    <w:p w14:paraId="11353F44" w14:textId="77777777" w:rsidR="00DE65E0" w:rsidRDefault="00DE65E0" w:rsidP="005D505F">
      <w:pPr>
        <w:spacing w:line="240" w:lineRule="auto"/>
        <w:ind w:left="3240" w:right="1440" w:hanging="360"/>
        <w:jc w:val="left"/>
        <w:rPr>
          <w:rFonts w:eastAsia="Times New Roman"/>
          <w:sz w:val="26"/>
          <w:szCs w:val="26"/>
        </w:rPr>
      </w:pPr>
    </w:p>
    <w:p w14:paraId="42C8E021" w14:textId="77777777" w:rsidR="0081373A" w:rsidRDefault="0081373A" w:rsidP="005D505F">
      <w:pPr>
        <w:spacing w:line="240" w:lineRule="auto"/>
        <w:ind w:left="3240" w:right="1440" w:hanging="360"/>
        <w:jc w:val="left"/>
        <w:rPr>
          <w:rFonts w:eastAsia="Times New Roman"/>
          <w:sz w:val="26"/>
          <w:szCs w:val="26"/>
        </w:rPr>
      </w:pPr>
      <w:r>
        <w:rPr>
          <w:rFonts w:eastAsia="Times New Roman"/>
          <w:sz w:val="26"/>
          <w:szCs w:val="26"/>
        </w:rPr>
        <w:t>(b)</w:t>
      </w:r>
      <w:r>
        <w:rPr>
          <w:rFonts w:eastAsia="Times New Roman"/>
          <w:sz w:val="26"/>
          <w:szCs w:val="26"/>
        </w:rPr>
        <w:tab/>
        <w:t>Leak detection and repairs; and</w:t>
      </w:r>
    </w:p>
    <w:p w14:paraId="2F4B3652" w14:textId="77777777" w:rsidR="00DE65E0" w:rsidRDefault="00DE65E0" w:rsidP="005D505F">
      <w:pPr>
        <w:spacing w:line="240" w:lineRule="auto"/>
        <w:ind w:left="3240" w:right="1440" w:hanging="360"/>
        <w:jc w:val="left"/>
        <w:rPr>
          <w:rFonts w:eastAsia="Times New Roman"/>
          <w:sz w:val="26"/>
          <w:szCs w:val="26"/>
        </w:rPr>
      </w:pPr>
    </w:p>
    <w:p w14:paraId="736FA394" w14:textId="77777777" w:rsidR="0081373A" w:rsidRDefault="0081373A" w:rsidP="005D505F">
      <w:pPr>
        <w:spacing w:line="240" w:lineRule="auto"/>
        <w:ind w:left="3240" w:right="1440" w:hanging="360"/>
        <w:jc w:val="left"/>
        <w:rPr>
          <w:rFonts w:eastAsia="Times New Roman"/>
          <w:sz w:val="26"/>
          <w:szCs w:val="26"/>
        </w:rPr>
      </w:pPr>
      <w:r>
        <w:rPr>
          <w:rFonts w:eastAsia="Times New Roman"/>
          <w:sz w:val="26"/>
          <w:szCs w:val="26"/>
        </w:rPr>
        <w:t>(c)</w:t>
      </w:r>
      <w:r>
        <w:rPr>
          <w:rFonts w:eastAsia="Times New Roman"/>
          <w:sz w:val="26"/>
          <w:szCs w:val="26"/>
        </w:rPr>
        <w:tab/>
        <w:t>Frequency of inspection and testing.</w:t>
      </w:r>
    </w:p>
    <w:p w14:paraId="1CE36306" w14:textId="77777777" w:rsidR="0081373A" w:rsidRDefault="0081373A" w:rsidP="005D505F">
      <w:pPr>
        <w:spacing w:line="240" w:lineRule="auto"/>
        <w:ind w:right="1440"/>
        <w:jc w:val="left"/>
        <w:rPr>
          <w:rFonts w:eastAsia="Times New Roman"/>
          <w:sz w:val="26"/>
          <w:szCs w:val="26"/>
        </w:rPr>
      </w:pPr>
    </w:p>
    <w:p w14:paraId="5A5A9334" w14:textId="77777777" w:rsidR="0081373A" w:rsidRDefault="0081373A" w:rsidP="005D505F">
      <w:pPr>
        <w:spacing w:line="240" w:lineRule="auto"/>
        <w:ind w:left="2880" w:right="1440" w:hanging="360"/>
        <w:jc w:val="left"/>
        <w:rPr>
          <w:rFonts w:eastAsia="Times New Roman"/>
          <w:sz w:val="26"/>
          <w:szCs w:val="26"/>
        </w:rPr>
      </w:pPr>
      <w:r>
        <w:rPr>
          <w:rFonts w:eastAsia="Times New Roman"/>
          <w:sz w:val="26"/>
          <w:szCs w:val="26"/>
        </w:rPr>
        <w:t>(2)</w:t>
      </w:r>
      <w:r>
        <w:rPr>
          <w:rFonts w:eastAsia="Times New Roman"/>
          <w:sz w:val="26"/>
          <w:szCs w:val="26"/>
        </w:rPr>
        <w:tab/>
        <w:t>Comprehensive emergency response plan, including but not limited to:</w:t>
      </w:r>
    </w:p>
    <w:p w14:paraId="5FCE0A4E" w14:textId="77777777" w:rsidR="00DE65E0" w:rsidRDefault="00DE65E0" w:rsidP="005D505F">
      <w:pPr>
        <w:spacing w:line="240" w:lineRule="auto"/>
        <w:ind w:left="2880" w:right="1440" w:hanging="360"/>
        <w:jc w:val="left"/>
        <w:rPr>
          <w:rFonts w:eastAsia="Times New Roman"/>
          <w:sz w:val="26"/>
          <w:szCs w:val="26"/>
        </w:rPr>
      </w:pPr>
    </w:p>
    <w:p w14:paraId="7E6E390F" w14:textId="77777777" w:rsidR="00DE65E0" w:rsidRDefault="00DE65E0" w:rsidP="005D505F">
      <w:pPr>
        <w:spacing w:line="240" w:lineRule="auto"/>
        <w:ind w:left="3240" w:right="1440" w:hanging="360"/>
        <w:jc w:val="left"/>
        <w:rPr>
          <w:rFonts w:eastAsia="Times New Roman"/>
          <w:sz w:val="26"/>
          <w:szCs w:val="26"/>
        </w:rPr>
      </w:pPr>
      <w:r>
        <w:rPr>
          <w:rFonts w:eastAsia="Times New Roman"/>
          <w:sz w:val="26"/>
          <w:szCs w:val="26"/>
        </w:rPr>
        <w:t>(a)</w:t>
      </w:r>
      <w:r>
        <w:rPr>
          <w:rFonts w:eastAsia="Times New Roman"/>
          <w:sz w:val="26"/>
          <w:szCs w:val="26"/>
        </w:rPr>
        <w:tab/>
        <w:t>Communications and coordination necessary to report and respond to a release or ignition of highly volatile liquids from pipelines or appurtenances;</w:t>
      </w:r>
    </w:p>
    <w:p w14:paraId="658FF5C6" w14:textId="77777777" w:rsidR="00DE65E0" w:rsidRDefault="00DE65E0" w:rsidP="005D505F">
      <w:pPr>
        <w:spacing w:line="240" w:lineRule="auto"/>
        <w:ind w:left="3240" w:right="1440" w:hanging="360"/>
        <w:jc w:val="left"/>
        <w:rPr>
          <w:rFonts w:eastAsia="Times New Roman"/>
          <w:sz w:val="26"/>
          <w:szCs w:val="26"/>
        </w:rPr>
      </w:pPr>
    </w:p>
    <w:p w14:paraId="5ED49A8C" w14:textId="77777777" w:rsidR="00DE65E0" w:rsidRDefault="00DE65E0" w:rsidP="005D505F">
      <w:pPr>
        <w:spacing w:line="240" w:lineRule="auto"/>
        <w:ind w:left="3240" w:right="1440" w:hanging="360"/>
        <w:jc w:val="left"/>
        <w:rPr>
          <w:sz w:val="26"/>
          <w:szCs w:val="26"/>
        </w:rPr>
      </w:pPr>
      <w:r>
        <w:rPr>
          <w:rFonts w:eastAsia="Times New Roman"/>
          <w:sz w:val="26"/>
          <w:szCs w:val="26"/>
        </w:rPr>
        <w:t>(b)</w:t>
      </w:r>
      <w:r>
        <w:rPr>
          <w:rFonts w:eastAsia="Times New Roman"/>
          <w:sz w:val="26"/>
          <w:szCs w:val="26"/>
        </w:rPr>
        <w:tab/>
      </w:r>
      <w:r>
        <w:rPr>
          <w:sz w:val="26"/>
          <w:szCs w:val="26"/>
        </w:rPr>
        <w:t>Public educational materials and notification protocols intended to instruct how affected parties along the right-of-way should respond and how Sunoco Pipeline will notify the public in the event of a pipeline-related incident; and</w:t>
      </w:r>
    </w:p>
    <w:p w14:paraId="1D39E319" w14:textId="77777777" w:rsidR="00DE65E0" w:rsidRDefault="00DE65E0" w:rsidP="005D505F">
      <w:pPr>
        <w:spacing w:line="240" w:lineRule="auto"/>
        <w:ind w:left="3240" w:right="1440" w:hanging="360"/>
        <w:jc w:val="left"/>
        <w:rPr>
          <w:rFonts w:eastAsia="Times New Roman"/>
          <w:sz w:val="26"/>
          <w:szCs w:val="26"/>
        </w:rPr>
      </w:pPr>
    </w:p>
    <w:p w14:paraId="50CA01AF" w14:textId="77777777" w:rsidR="00DE65E0" w:rsidRDefault="00DE65E0" w:rsidP="005D505F">
      <w:pPr>
        <w:spacing w:line="240" w:lineRule="auto"/>
        <w:ind w:left="3240" w:right="1440" w:hanging="360"/>
        <w:jc w:val="left"/>
        <w:rPr>
          <w:rFonts w:eastAsia="Times New Roman"/>
          <w:sz w:val="26"/>
          <w:szCs w:val="26"/>
        </w:rPr>
      </w:pPr>
      <w:r>
        <w:rPr>
          <w:rFonts w:eastAsia="Times New Roman"/>
          <w:sz w:val="26"/>
          <w:szCs w:val="26"/>
        </w:rPr>
        <w:t>(c)</w:t>
      </w:r>
      <w:r>
        <w:rPr>
          <w:rFonts w:eastAsia="Times New Roman"/>
          <w:sz w:val="26"/>
          <w:szCs w:val="26"/>
        </w:rPr>
        <w:tab/>
      </w:r>
      <w:r>
        <w:rPr>
          <w:sz w:val="26"/>
          <w:szCs w:val="26"/>
        </w:rPr>
        <w:t>Specific procedures pertaining to coordination with state and local officials, local fire, police, the Pennsylvania Emergency Management Agency, the Pipeline Hazardous Materials Safety Administration, this Commission, and other utilities located in West Whiteland Township in responding to an incident.</w:t>
      </w:r>
    </w:p>
    <w:p w14:paraId="70AF7AFA" w14:textId="77777777" w:rsidR="0081373A" w:rsidRDefault="0081373A" w:rsidP="005D505F">
      <w:pPr>
        <w:spacing w:line="240" w:lineRule="auto"/>
        <w:ind w:left="2880" w:right="1440" w:hanging="360"/>
        <w:jc w:val="left"/>
        <w:rPr>
          <w:rFonts w:eastAsia="Times New Roman"/>
          <w:sz w:val="26"/>
          <w:szCs w:val="26"/>
        </w:rPr>
      </w:pPr>
    </w:p>
    <w:p w14:paraId="170DB1F3" w14:textId="77777777" w:rsidR="00DE65E0" w:rsidRDefault="00DE65E0" w:rsidP="005D505F">
      <w:pPr>
        <w:spacing w:line="240" w:lineRule="auto"/>
        <w:ind w:left="2880" w:right="1440" w:hanging="360"/>
        <w:jc w:val="left"/>
        <w:rPr>
          <w:rFonts w:eastAsia="Times New Roman"/>
          <w:sz w:val="26"/>
          <w:szCs w:val="26"/>
        </w:rPr>
      </w:pPr>
      <w:r>
        <w:rPr>
          <w:rFonts w:eastAsia="Times New Roman"/>
          <w:sz w:val="26"/>
          <w:szCs w:val="26"/>
        </w:rPr>
        <w:t>(3) Current safety training curriculum for employees and contractors, including but not limited to:</w:t>
      </w:r>
    </w:p>
    <w:p w14:paraId="037064C3" w14:textId="77777777" w:rsidR="00DE65E0" w:rsidRDefault="00DE65E0" w:rsidP="005D505F">
      <w:pPr>
        <w:spacing w:line="240" w:lineRule="auto"/>
        <w:ind w:left="2880" w:right="1440" w:hanging="360"/>
        <w:jc w:val="left"/>
        <w:rPr>
          <w:rFonts w:eastAsia="Times New Roman"/>
          <w:sz w:val="26"/>
          <w:szCs w:val="26"/>
        </w:rPr>
      </w:pPr>
    </w:p>
    <w:p w14:paraId="09D64A23" w14:textId="77777777" w:rsidR="00DE65E0" w:rsidRDefault="00DE65E0" w:rsidP="005D505F">
      <w:pPr>
        <w:spacing w:line="240" w:lineRule="auto"/>
        <w:ind w:left="3240" w:right="1440" w:hanging="360"/>
        <w:jc w:val="left"/>
        <w:rPr>
          <w:rFonts w:eastAsia="Times New Roman"/>
          <w:sz w:val="26"/>
          <w:szCs w:val="26"/>
        </w:rPr>
      </w:pPr>
      <w:r>
        <w:rPr>
          <w:rFonts w:eastAsia="Times New Roman"/>
          <w:sz w:val="26"/>
          <w:szCs w:val="26"/>
        </w:rPr>
        <w:t>(a)</w:t>
      </w:r>
      <w:r>
        <w:rPr>
          <w:rFonts w:eastAsia="Times New Roman"/>
          <w:sz w:val="26"/>
          <w:szCs w:val="26"/>
        </w:rPr>
        <w:tab/>
        <w:t>Proper pipeline construction, operation and maintenance; and</w:t>
      </w:r>
    </w:p>
    <w:p w14:paraId="7CE6C427" w14:textId="77777777" w:rsidR="00DE65E0" w:rsidRDefault="00DE65E0" w:rsidP="005D505F">
      <w:pPr>
        <w:spacing w:line="240" w:lineRule="auto"/>
        <w:ind w:left="3240" w:right="1440" w:hanging="360"/>
        <w:jc w:val="left"/>
        <w:rPr>
          <w:rFonts w:eastAsia="Times New Roman"/>
          <w:sz w:val="26"/>
          <w:szCs w:val="26"/>
        </w:rPr>
      </w:pPr>
    </w:p>
    <w:p w14:paraId="3C000926" w14:textId="77777777" w:rsidR="00DE65E0" w:rsidRDefault="00DE65E0" w:rsidP="005D505F">
      <w:pPr>
        <w:spacing w:line="240" w:lineRule="auto"/>
        <w:ind w:left="3240" w:right="1440" w:hanging="360"/>
        <w:jc w:val="left"/>
        <w:rPr>
          <w:rFonts w:eastAsia="Times New Roman"/>
          <w:sz w:val="26"/>
          <w:szCs w:val="26"/>
        </w:rPr>
      </w:pPr>
      <w:r>
        <w:rPr>
          <w:rFonts w:eastAsia="Times New Roman"/>
          <w:sz w:val="26"/>
          <w:szCs w:val="26"/>
        </w:rPr>
        <w:t>(b)</w:t>
      </w:r>
      <w:r>
        <w:rPr>
          <w:rFonts w:eastAsia="Times New Roman"/>
          <w:sz w:val="26"/>
          <w:szCs w:val="26"/>
        </w:rPr>
        <w:tab/>
        <w:t>Identification of leaks and procedures for alerting emergency personnel.</w:t>
      </w:r>
    </w:p>
    <w:p w14:paraId="686BCFBE" w14:textId="77777777" w:rsidR="00C7461A" w:rsidRDefault="00C7461A" w:rsidP="005D505F">
      <w:pPr>
        <w:spacing w:line="240" w:lineRule="auto"/>
        <w:ind w:left="3240" w:right="1440" w:hanging="360"/>
        <w:jc w:val="left"/>
        <w:rPr>
          <w:rFonts w:eastAsia="Times New Roman"/>
          <w:sz w:val="26"/>
          <w:szCs w:val="26"/>
        </w:rPr>
      </w:pPr>
    </w:p>
    <w:p w14:paraId="0B0D9D2B" w14:textId="77777777" w:rsidR="00C7461A" w:rsidRDefault="00C7461A" w:rsidP="005D505F">
      <w:pPr>
        <w:spacing w:line="240" w:lineRule="auto"/>
        <w:ind w:left="3240" w:right="1440" w:hanging="360"/>
        <w:jc w:val="left"/>
        <w:rPr>
          <w:rFonts w:eastAsia="Times New Roman"/>
          <w:sz w:val="26"/>
          <w:szCs w:val="26"/>
        </w:rPr>
      </w:pPr>
    </w:p>
    <w:p w14:paraId="245338BD" w14:textId="77777777" w:rsidR="00E15BBD" w:rsidRDefault="00E15BBD" w:rsidP="005D505F">
      <w:pPr>
        <w:ind w:right="1440"/>
        <w:jc w:val="left"/>
        <w:rPr>
          <w:rFonts w:eastAsia="Times New Roman"/>
          <w:sz w:val="26"/>
          <w:szCs w:val="26"/>
        </w:rPr>
      </w:pPr>
      <w:r w:rsidRPr="00E15BBD">
        <w:rPr>
          <w:rFonts w:eastAsia="Times New Roman"/>
          <w:i/>
          <w:sz w:val="26"/>
          <w:szCs w:val="26"/>
        </w:rPr>
        <w:t>June 15 Order</w:t>
      </w:r>
      <w:r>
        <w:rPr>
          <w:rFonts w:eastAsia="Times New Roman"/>
          <w:sz w:val="26"/>
          <w:szCs w:val="26"/>
        </w:rPr>
        <w:t xml:space="preserve"> at 51-53.</w:t>
      </w:r>
    </w:p>
    <w:p w14:paraId="27B47464" w14:textId="77777777" w:rsidR="00FB486C" w:rsidRDefault="00FB486C" w:rsidP="005D505F">
      <w:pPr>
        <w:ind w:right="1440"/>
        <w:jc w:val="left"/>
        <w:rPr>
          <w:rFonts w:eastAsia="Times New Roman"/>
          <w:sz w:val="26"/>
          <w:szCs w:val="26"/>
        </w:rPr>
      </w:pPr>
    </w:p>
    <w:p w14:paraId="50E1EFFA" w14:textId="1C1E6A0D" w:rsidR="00D739D2" w:rsidRPr="00E57CBD" w:rsidRDefault="00D21205" w:rsidP="005D505F">
      <w:pPr>
        <w:ind w:firstLine="1440"/>
        <w:jc w:val="left"/>
        <w:rPr>
          <w:sz w:val="26"/>
          <w:szCs w:val="26"/>
        </w:rPr>
      </w:pPr>
      <w:r>
        <w:rPr>
          <w:rFonts w:eastAsia="Times New Roman"/>
          <w:sz w:val="26"/>
          <w:szCs w:val="26"/>
        </w:rPr>
        <w:t xml:space="preserve">The second directive, set forth in Ordering Paragraph No. 7, addressed the requisite authorizations </w:t>
      </w:r>
      <w:r w:rsidR="00CF32BE">
        <w:rPr>
          <w:rFonts w:eastAsia="Times New Roman"/>
          <w:sz w:val="26"/>
          <w:szCs w:val="26"/>
        </w:rPr>
        <w:t xml:space="preserve">we sought </w:t>
      </w:r>
      <w:r>
        <w:rPr>
          <w:rFonts w:eastAsia="Times New Roman"/>
          <w:sz w:val="26"/>
          <w:szCs w:val="26"/>
        </w:rPr>
        <w:t xml:space="preserve">from </w:t>
      </w:r>
      <w:r w:rsidR="00CF32BE">
        <w:rPr>
          <w:rFonts w:eastAsia="Times New Roman"/>
          <w:sz w:val="26"/>
          <w:szCs w:val="26"/>
        </w:rPr>
        <w:t xml:space="preserve">Sunoco pertaining to permission </w:t>
      </w:r>
      <w:r w:rsidR="001D1DED">
        <w:rPr>
          <w:rFonts w:eastAsia="Times New Roman"/>
          <w:sz w:val="26"/>
          <w:szCs w:val="26"/>
        </w:rPr>
        <w:t>from the Pennsylvania Department of Environmental</w:t>
      </w:r>
      <w:r w:rsidR="00137908">
        <w:rPr>
          <w:rFonts w:eastAsia="Times New Roman"/>
          <w:sz w:val="26"/>
          <w:szCs w:val="26"/>
        </w:rPr>
        <w:t xml:space="preserve"> </w:t>
      </w:r>
      <w:r w:rsidR="00DD6471">
        <w:rPr>
          <w:rFonts w:eastAsia="Times New Roman"/>
          <w:sz w:val="26"/>
          <w:szCs w:val="26"/>
        </w:rPr>
        <w:t>P</w:t>
      </w:r>
      <w:r w:rsidR="00137908">
        <w:rPr>
          <w:rFonts w:eastAsia="Times New Roman"/>
          <w:sz w:val="26"/>
          <w:szCs w:val="26"/>
        </w:rPr>
        <w:t>rotection (</w:t>
      </w:r>
      <w:r w:rsidR="001D1DED">
        <w:rPr>
          <w:rFonts w:eastAsia="Times New Roman"/>
          <w:sz w:val="26"/>
          <w:szCs w:val="26"/>
        </w:rPr>
        <w:t>DEP</w:t>
      </w:r>
      <w:r w:rsidR="00DD6471">
        <w:rPr>
          <w:rFonts w:eastAsia="Times New Roman"/>
          <w:sz w:val="26"/>
          <w:szCs w:val="26"/>
        </w:rPr>
        <w:t xml:space="preserve"> or Department</w:t>
      </w:r>
      <w:r w:rsidR="00137908">
        <w:rPr>
          <w:rFonts w:eastAsia="Times New Roman"/>
          <w:sz w:val="26"/>
          <w:szCs w:val="26"/>
        </w:rPr>
        <w:t>)</w:t>
      </w:r>
      <w:r w:rsidR="001D1DED">
        <w:rPr>
          <w:rFonts w:eastAsia="Times New Roman"/>
          <w:sz w:val="26"/>
          <w:szCs w:val="26"/>
        </w:rPr>
        <w:t xml:space="preserve"> </w:t>
      </w:r>
      <w:r w:rsidR="00CF32BE">
        <w:rPr>
          <w:rFonts w:eastAsia="Times New Roman"/>
          <w:sz w:val="26"/>
          <w:szCs w:val="26"/>
        </w:rPr>
        <w:t>to resume construction of ME2 and ME2X</w:t>
      </w:r>
      <w:r>
        <w:rPr>
          <w:rFonts w:eastAsia="Times New Roman"/>
          <w:sz w:val="26"/>
          <w:szCs w:val="26"/>
        </w:rPr>
        <w:t>.</w:t>
      </w:r>
    </w:p>
    <w:p w14:paraId="06C026E3" w14:textId="77777777" w:rsidR="00AB125A" w:rsidRDefault="00AB125A" w:rsidP="005D505F">
      <w:pPr>
        <w:jc w:val="left"/>
        <w:rPr>
          <w:rFonts w:eastAsia="Times New Roman"/>
          <w:sz w:val="26"/>
          <w:szCs w:val="26"/>
        </w:rPr>
      </w:pPr>
    </w:p>
    <w:p w14:paraId="14A07682" w14:textId="77777777" w:rsidR="00D739D2" w:rsidRDefault="00D739D2" w:rsidP="005D505F">
      <w:pPr>
        <w:ind w:firstLine="1440"/>
        <w:jc w:val="left"/>
        <w:rPr>
          <w:rFonts w:eastAsia="Times New Roman"/>
          <w:sz w:val="26"/>
          <w:szCs w:val="26"/>
        </w:rPr>
      </w:pPr>
      <w:r>
        <w:rPr>
          <w:rFonts w:eastAsia="Times New Roman"/>
          <w:sz w:val="26"/>
          <w:szCs w:val="26"/>
        </w:rPr>
        <w:t xml:space="preserve">In the </w:t>
      </w:r>
      <w:r>
        <w:rPr>
          <w:rFonts w:eastAsia="Times New Roman"/>
          <w:i/>
          <w:sz w:val="26"/>
          <w:szCs w:val="26"/>
        </w:rPr>
        <w:t>June 15 Order</w:t>
      </w:r>
      <w:r>
        <w:rPr>
          <w:rFonts w:eastAsia="Times New Roman"/>
          <w:sz w:val="26"/>
          <w:szCs w:val="26"/>
        </w:rPr>
        <w:t xml:space="preserve">, we expressly </w:t>
      </w:r>
      <w:r w:rsidR="002E134E">
        <w:rPr>
          <w:rFonts w:eastAsia="Times New Roman"/>
          <w:sz w:val="26"/>
          <w:szCs w:val="26"/>
        </w:rPr>
        <w:t>considered</w:t>
      </w:r>
      <w:r>
        <w:rPr>
          <w:rFonts w:eastAsia="Times New Roman"/>
          <w:sz w:val="26"/>
          <w:szCs w:val="26"/>
        </w:rPr>
        <w:t xml:space="preserve"> the findings of ALJ Barnes, that “. . . </w:t>
      </w:r>
      <w:r w:rsidRPr="00E57CBD">
        <w:rPr>
          <w:bCs/>
          <w:sz w:val="26"/>
          <w:szCs w:val="26"/>
        </w:rPr>
        <w:t>drilling and construction is currently halted on the ME 2 and 2x lines in West Whiteland Township because the Company is seeking permission to change its DEP Permits and as of the date of this Order, has not yet received permission from the Department of Environmental Protection.  N.T. 472 – 477.</w:t>
      </w:r>
      <w:r>
        <w:rPr>
          <w:bCs/>
          <w:sz w:val="26"/>
          <w:szCs w:val="26"/>
        </w:rPr>
        <w:t xml:space="preserve">”  </w:t>
      </w:r>
      <w:r>
        <w:rPr>
          <w:bCs/>
          <w:i/>
          <w:sz w:val="26"/>
          <w:szCs w:val="26"/>
        </w:rPr>
        <w:t xml:space="preserve">See June 15 Order </w:t>
      </w:r>
      <w:r>
        <w:rPr>
          <w:bCs/>
          <w:sz w:val="26"/>
          <w:szCs w:val="26"/>
        </w:rPr>
        <w:t xml:space="preserve">at 24; </w:t>
      </w:r>
      <w:r>
        <w:rPr>
          <w:bCs/>
          <w:i/>
          <w:sz w:val="26"/>
          <w:szCs w:val="26"/>
        </w:rPr>
        <w:t xml:space="preserve">Interim Emergency Order </w:t>
      </w:r>
      <w:r>
        <w:rPr>
          <w:bCs/>
          <w:sz w:val="26"/>
          <w:szCs w:val="26"/>
        </w:rPr>
        <w:t>at 9</w:t>
      </w:r>
      <w:r w:rsidR="00C7461A">
        <w:rPr>
          <w:bCs/>
          <w:sz w:val="26"/>
          <w:szCs w:val="26"/>
        </w:rPr>
        <w:t>.</w:t>
      </w:r>
    </w:p>
    <w:p w14:paraId="6AEF1ADD" w14:textId="77777777" w:rsidR="00D739D2" w:rsidRDefault="00D739D2" w:rsidP="005D505F">
      <w:pPr>
        <w:ind w:firstLine="1440"/>
        <w:jc w:val="left"/>
        <w:rPr>
          <w:rFonts w:eastAsia="Times New Roman"/>
          <w:sz w:val="26"/>
          <w:szCs w:val="26"/>
        </w:rPr>
      </w:pPr>
    </w:p>
    <w:p w14:paraId="71E66E9E" w14:textId="77777777" w:rsidR="00C82F0C" w:rsidRDefault="00D739D2" w:rsidP="005D505F">
      <w:pPr>
        <w:ind w:firstLine="1440"/>
        <w:jc w:val="left"/>
        <w:rPr>
          <w:rFonts w:eastAsia="Times New Roman"/>
          <w:sz w:val="26"/>
          <w:szCs w:val="26"/>
        </w:rPr>
      </w:pPr>
      <w:r>
        <w:rPr>
          <w:rFonts w:eastAsia="Times New Roman"/>
          <w:sz w:val="26"/>
          <w:szCs w:val="26"/>
        </w:rPr>
        <w:t xml:space="preserve">Based on the foregoing, </w:t>
      </w:r>
      <w:r w:rsidR="00C82F0C">
        <w:rPr>
          <w:rFonts w:eastAsia="Times New Roman"/>
          <w:sz w:val="26"/>
          <w:szCs w:val="26"/>
        </w:rPr>
        <w:t xml:space="preserve">Ordering Paragraph No. 7 </w:t>
      </w:r>
      <w:r w:rsidR="00AB125A">
        <w:rPr>
          <w:rFonts w:eastAsia="Times New Roman"/>
          <w:sz w:val="26"/>
          <w:szCs w:val="26"/>
        </w:rPr>
        <w:t>issued a</w:t>
      </w:r>
      <w:r w:rsidR="00C82F0C">
        <w:rPr>
          <w:rFonts w:eastAsia="Times New Roman"/>
          <w:sz w:val="26"/>
          <w:szCs w:val="26"/>
        </w:rPr>
        <w:t xml:space="preserve"> directive</w:t>
      </w:r>
      <w:r w:rsidR="002E134E">
        <w:rPr>
          <w:rFonts w:eastAsia="Times New Roman"/>
          <w:sz w:val="26"/>
          <w:szCs w:val="26"/>
        </w:rPr>
        <w:t xml:space="preserve"> to Sunoco</w:t>
      </w:r>
      <w:r w:rsidR="00C82F0C">
        <w:rPr>
          <w:rFonts w:eastAsia="Times New Roman"/>
          <w:sz w:val="26"/>
          <w:szCs w:val="26"/>
        </w:rPr>
        <w:t xml:space="preserve"> pertaining to </w:t>
      </w:r>
      <w:r w:rsidR="002E134E">
        <w:rPr>
          <w:rFonts w:eastAsia="Times New Roman"/>
          <w:sz w:val="26"/>
          <w:szCs w:val="26"/>
        </w:rPr>
        <w:t>the submission of an affidavit</w:t>
      </w:r>
      <w:r w:rsidR="00EC2CD4">
        <w:rPr>
          <w:rFonts w:eastAsia="Times New Roman"/>
          <w:sz w:val="26"/>
          <w:szCs w:val="26"/>
        </w:rPr>
        <w:t>(s)</w:t>
      </w:r>
      <w:r w:rsidR="002E134E">
        <w:rPr>
          <w:rFonts w:eastAsia="Times New Roman"/>
          <w:sz w:val="26"/>
          <w:szCs w:val="26"/>
        </w:rPr>
        <w:t xml:space="preserve"> concerning appropriate </w:t>
      </w:r>
      <w:r w:rsidR="00C82F0C">
        <w:rPr>
          <w:rFonts w:eastAsia="Times New Roman"/>
          <w:sz w:val="26"/>
          <w:szCs w:val="26"/>
        </w:rPr>
        <w:t xml:space="preserve">authorization(s) from the DEP </w:t>
      </w:r>
      <w:r w:rsidR="002E134E">
        <w:rPr>
          <w:rFonts w:eastAsia="Times New Roman"/>
          <w:sz w:val="26"/>
          <w:szCs w:val="26"/>
        </w:rPr>
        <w:t xml:space="preserve">concerning </w:t>
      </w:r>
      <w:r>
        <w:rPr>
          <w:rFonts w:eastAsia="Times New Roman"/>
          <w:sz w:val="26"/>
          <w:szCs w:val="26"/>
        </w:rPr>
        <w:t xml:space="preserve">the </w:t>
      </w:r>
      <w:r w:rsidR="002E134E">
        <w:rPr>
          <w:rFonts w:eastAsia="Times New Roman"/>
          <w:sz w:val="26"/>
          <w:szCs w:val="26"/>
        </w:rPr>
        <w:t>grant of a</w:t>
      </w:r>
      <w:r>
        <w:rPr>
          <w:rFonts w:eastAsia="Times New Roman"/>
          <w:sz w:val="26"/>
          <w:szCs w:val="26"/>
        </w:rPr>
        <w:t>uthority to</w:t>
      </w:r>
      <w:r w:rsidR="00C82F0C">
        <w:rPr>
          <w:rFonts w:eastAsia="Times New Roman"/>
          <w:sz w:val="26"/>
          <w:szCs w:val="26"/>
        </w:rPr>
        <w:t xml:space="preserve"> resume and/or commence construction of ME2 and ME2X in West Whiteland Township:</w:t>
      </w:r>
    </w:p>
    <w:p w14:paraId="302E979D" w14:textId="77777777" w:rsidR="00C82F0C" w:rsidRDefault="00C82F0C" w:rsidP="005D505F">
      <w:pPr>
        <w:ind w:firstLine="1440"/>
        <w:jc w:val="left"/>
        <w:rPr>
          <w:rFonts w:eastAsia="Times New Roman"/>
          <w:sz w:val="26"/>
          <w:szCs w:val="26"/>
        </w:rPr>
      </w:pPr>
    </w:p>
    <w:p w14:paraId="067B3163" w14:textId="77777777" w:rsidR="00C82F0C" w:rsidRDefault="00C82F0C" w:rsidP="005D505F">
      <w:pPr>
        <w:spacing w:line="240" w:lineRule="auto"/>
        <w:ind w:left="1440" w:right="1440"/>
        <w:jc w:val="left"/>
        <w:rPr>
          <w:sz w:val="26"/>
          <w:szCs w:val="26"/>
        </w:rPr>
      </w:pPr>
      <w:r w:rsidRPr="00A96E66">
        <w:rPr>
          <w:sz w:val="26"/>
          <w:szCs w:val="26"/>
        </w:rPr>
        <w:t>7.</w:t>
      </w:r>
      <w:r w:rsidRPr="00A96E66">
        <w:rPr>
          <w:sz w:val="26"/>
          <w:szCs w:val="26"/>
        </w:rPr>
        <w:tab/>
        <w:t xml:space="preserve">That the </w:t>
      </w:r>
      <w:r w:rsidRPr="00A96E66">
        <w:rPr>
          <w:rFonts w:cs="CG Times"/>
          <w:sz w:val="26"/>
          <w:szCs w:val="26"/>
        </w:rPr>
        <w:t xml:space="preserve">Sunoco Pipeline L.P. </w:t>
      </w:r>
      <w:r w:rsidRPr="00A96E66">
        <w:rPr>
          <w:sz w:val="26"/>
          <w:szCs w:val="26"/>
        </w:rPr>
        <w:t xml:space="preserve">shall </w:t>
      </w:r>
      <w:r>
        <w:rPr>
          <w:sz w:val="26"/>
          <w:szCs w:val="26"/>
        </w:rPr>
        <w:t xml:space="preserve">file </w:t>
      </w:r>
      <w:r w:rsidRPr="00C7461A">
        <w:rPr>
          <w:sz w:val="26"/>
          <w:szCs w:val="26"/>
          <w:u w:val="single"/>
        </w:rPr>
        <w:t xml:space="preserve">a verification </w:t>
      </w:r>
      <w:r w:rsidRPr="0034694D">
        <w:rPr>
          <w:sz w:val="26"/>
        </w:rPr>
        <w:t>or affidavit that the Department of Environmental Protection has issued the appropriate permission for continued construction of Mariner East 2 and Mariner East 2X</w:t>
      </w:r>
      <w:r w:rsidRPr="00EC2CD4">
        <w:rPr>
          <w:sz w:val="26"/>
          <w:szCs w:val="26"/>
        </w:rPr>
        <w:t xml:space="preserve"> in West Whiteland Township when it is granted.</w:t>
      </w:r>
    </w:p>
    <w:p w14:paraId="3F226427" w14:textId="77777777" w:rsidR="00C7461A" w:rsidRDefault="00C7461A" w:rsidP="005D505F">
      <w:pPr>
        <w:keepNext/>
        <w:keepLines/>
        <w:spacing w:line="240" w:lineRule="auto"/>
        <w:ind w:left="1440" w:right="1440"/>
        <w:jc w:val="left"/>
        <w:rPr>
          <w:sz w:val="26"/>
          <w:szCs w:val="26"/>
        </w:rPr>
      </w:pPr>
    </w:p>
    <w:p w14:paraId="2569070F" w14:textId="77777777" w:rsidR="00C7461A" w:rsidRPr="00A96E66" w:rsidRDefault="00C7461A" w:rsidP="005D505F">
      <w:pPr>
        <w:keepNext/>
        <w:keepLines/>
        <w:spacing w:line="240" w:lineRule="auto"/>
        <w:ind w:left="1440" w:right="1440"/>
        <w:jc w:val="left"/>
        <w:rPr>
          <w:sz w:val="26"/>
          <w:szCs w:val="26"/>
        </w:rPr>
      </w:pPr>
    </w:p>
    <w:p w14:paraId="49408A96" w14:textId="22B1EDCC" w:rsidR="00C82F0C" w:rsidRDefault="00C82F0C" w:rsidP="005D505F">
      <w:pPr>
        <w:ind w:right="1440"/>
        <w:jc w:val="left"/>
        <w:rPr>
          <w:rFonts w:eastAsia="Times New Roman"/>
          <w:sz w:val="26"/>
          <w:szCs w:val="26"/>
        </w:rPr>
      </w:pPr>
      <w:r w:rsidRPr="00E15BBD">
        <w:rPr>
          <w:rFonts w:eastAsia="Times New Roman"/>
          <w:i/>
          <w:sz w:val="26"/>
          <w:szCs w:val="26"/>
        </w:rPr>
        <w:t>June 15 Order</w:t>
      </w:r>
      <w:r>
        <w:rPr>
          <w:rFonts w:eastAsia="Times New Roman"/>
          <w:sz w:val="26"/>
          <w:szCs w:val="26"/>
        </w:rPr>
        <w:t xml:space="preserve"> at 53.</w:t>
      </w:r>
      <w:r w:rsidR="00A17705">
        <w:rPr>
          <w:rFonts w:eastAsia="Times New Roman"/>
          <w:sz w:val="26"/>
          <w:szCs w:val="26"/>
        </w:rPr>
        <w:t xml:space="preserve"> </w:t>
      </w:r>
    </w:p>
    <w:p w14:paraId="4C1188EA" w14:textId="77777777" w:rsidR="00C82F0C" w:rsidRDefault="00C82F0C" w:rsidP="0034694D">
      <w:pPr>
        <w:jc w:val="left"/>
        <w:rPr>
          <w:rFonts w:eastAsia="Times New Roman"/>
          <w:sz w:val="26"/>
          <w:szCs w:val="26"/>
        </w:rPr>
      </w:pPr>
    </w:p>
    <w:p w14:paraId="57BE4C7A" w14:textId="77777777" w:rsidR="00D95B6E" w:rsidRDefault="00D95B6E" w:rsidP="005D505F">
      <w:pPr>
        <w:ind w:firstLine="1440"/>
        <w:jc w:val="left"/>
        <w:rPr>
          <w:sz w:val="26"/>
          <w:szCs w:val="26"/>
        </w:rPr>
      </w:pPr>
      <w:r>
        <w:rPr>
          <w:sz w:val="26"/>
          <w:szCs w:val="26"/>
        </w:rPr>
        <w:t>The June 22 and July 3 Submittals, including the July 18 Supplement, have been filed by Sunoco in response to the compliance prerequisites for Sunoco to commence or resume</w:t>
      </w:r>
      <w:r w:rsidRPr="00E34483">
        <w:rPr>
          <w:rFonts w:eastAsia="Times New Roman"/>
          <w:sz w:val="26"/>
          <w:szCs w:val="26"/>
        </w:rPr>
        <w:t xml:space="preserve"> construction </w:t>
      </w:r>
      <w:r>
        <w:rPr>
          <w:rFonts w:eastAsia="Times New Roman"/>
          <w:sz w:val="26"/>
          <w:szCs w:val="26"/>
        </w:rPr>
        <w:t>activities related to</w:t>
      </w:r>
      <w:r w:rsidRPr="002D59FE">
        <w:rPr>
          <w:rFonts w:eastAsia="Times New Roman"/>
          <w:sz w:val="26"/>
          <w:szCs w:val="26"/>
        </w:rPr>
        <w:t xml:space="preserve"> </w:t>
      </w:r>
      <w:r>
        <w:rPr>
          <w:rFonts w:eastAsia="Times New Roman"/>
          <w:sz w:val="26"/>
          <w:szCs w:val="26"/>
        </w:rPr>
        <w:t xml:space="preserve">the Sunoco </w:t>
      </w:r>
      <w:r w:rsidRPr="00E34483">
        <w:rPr>
          <w:rFonts w:eastAsia="Times New Roman"/>
          <w:sz w:val="26"/>
          <w:szCs w:val="26"/>
        </w:rPr>
        <w:t xml:space="preserve">Mariner East 2 </w:t>
      </w:r>
      <w:r>
        <w:rPr>
          <w:rFonts w:eastAsia="Times New Roman"/>
          <w:sz w:val="26"/>
          <w:szCs w:val="26"/>
        </w:rPr>
        <w:t xml:space="preserve">(ME2) </w:t>
      </w:r>
      <w:r w:rsidRPr="00E34483">
        <w:rPr>
          <w:rFonts w:eastAsia="Times New Roman"/>
          <w:sz w:val="26"/>
          <w:szCs w:val="26"/>
        </w:rPr>
        <w:t xml:space="preserve">and Mariner East 2X </w:t>
      </w:r>
      <w:r>
        <w:rPr>
          <w:rFonts w:eastAsia="Times New Roman"/>
          <w:sz w:val="26"/>
          <w:szCs w:val="26"/>
        </w:rPr>
        <w:t>(ME2X)</w:t>
      </w:r>
      <w:r w:rsidRPr="00E34483">
        <w:rPr>
          <w:rFonts w:eastAsia="Times New Roman"/>
          <w:sz w:val="26"/>
          <w:szCs w:val="26"/>
        </w:rPr>
        <w:t xml:space="preserve"> </w:t>
      </w:r>
      <w:r>
        <w:rPr>
          <w:rFonts w:eastAsia="Times New Roman"/>
          <w:sz w:val="26"/>
          <w:szCs w:val="26"/>
        </w:rPr>
        <w:t xml:space="preserve">Pipeline projects in West Whiteland Township, Chester County, as set forth in </w:t>
      </w:r>
      <w:r>
        <w:rPr>
          <w:sz w:val="26"/>
          <w:szCs w:val="26"/>
        </w:rPr>
        <w:t xml:space="preserve">Ordering Paragraph Nos. 6 and 7, respectively, in our </w:t>
      </w:r>
      <w:r w:rsidRPr="00FE3505">
        <w:rPr>
          <w:i/>
          <w:sz w:val="26"/>
          <w:szCs w:val="26"/>
        </w:rPr>
        <w:t>June 15 Order</w:t>
      </w:r>
      <w:r>
        <w:rPr>
          <w:sz w:val="26"/>
          <w:szCs w:val="26"/>
        </w:rPr>
        <w:t>, which activities had been enjoined.</w:t>
      </w:r>
    </w:p>
    <w:p w14:paraId="3A88CB7F" w14:textId="77777777" w:rsidR="00D95B6E" w:rsidRDefault="00D95B6E" w:rsidP="005D505F">
      <w:pPr>
        <w:jc w:val="left"/>
        <w:rPr>
          <w:rFonts w:eastAsia="Times New Roman"/>
          <w:sz w:val="26"/>
          <w:szCs w:val="26"/>
        </w:rPr>
      </w:pPr>
    </w:p>
    <w:p w14:paraId="2CF3A58C" w14:textId="77777777" w:rsidR="0081373A" w:rsidRPr="0081373A" w:rsidRDefault="00FB486C" w:rsidP="005D505F">
      <w:pPr>
        <w:ind w:firstLine="1440"/>
        <w:jc w:val="left"/>
        <w:rPr>
          <w:rFonts w:eastAsia="Times New Roman"/>
          <w:sz w:val="26"/>
          <w:szCs w:val="26"/>
        </w:rPr>
      </w:pPr>
      <w:r>
        <w:rPr>
          <w:rFonts w:eastAsia="Times New Roman"/>
          <w:sz w:val="26"/>
          <w:szCs w:val="26"/>
        </w:rPr>
        <w:t>Pursuant to Ordering Paragraph No. 6</w:t>
      </w:r>
      <w:r w:rsidR="00C82F0C">
        <w:rPr>
          <w:rFonts w:eastAsia="Times New Roman"/>
          <w:sz w:val="26"/>
          <w:szCs w:val="26"/>
        </w:rPr>
        <w:t>,</w:t>
      </w:r>
      <w:r>
        <w:rPr>
          <w:rFonts w:eastAsia="Times New Roman"/>
          <w:sz w:val="26"/>
          <w:szCs w:val="26"/>
        </w:rPr>
        <w:t xml:space="preserve"> </w:t>
      </w:r>
      <w:r w:rsidR="00F83D3D">
        <w:rPr>
          <w:rFonts w:eastAsia="Times New Roman"/>
          <w:sz w:val="26"/>
          <w:szCs w:val="26"/>
        </w:rPr>
        <w:t xml:space="preserve">above, </w:t>
      </w:r>
      <w:r>
        <w:rPr>
          <w:rFonts w:eastAsia="Times New Roman"/>
          <w:sz w:val="26"/>
          <w:szCs w:val="26"/>
        </w:rPr>
        <w:t>Sunoco</w:t>
      </w:r>
      <w:r w:rsidR="00E6771B">
        <w:rPr>
          <w:rFonts w:eastAsia="Times New Roman"/>
          <w:sz w:val="26"/>
          <w:szCs w:val="26"/>
        </w:rPr>
        <w:t>’</w:t>
      </w:r>
      <w:r w:rsidR="002248DD">
        <w:rPr>
          <w:rFonts w:eastAsia="Times New Roman"/>
          <w:sz w:val="26"/>
          <w:szCs w:val="26"/>
        </w:rPr>
        <w:t>s June 22 Submittal</w:t>
      </w:r>
      <w:r>
        <w:rPr>
          <w:rFonts w:eastAsia="Times New Roman"/>
          <w:sz w:val="26"/>
          <w:szCs w:val="26"/>
        </w:rPr>
        <w:t xml:space="preserve"> to the Commission</w:t>
      </w:r>
      <w:r w:rsidR="00F64EF0">
        <w:rPr>
          <w:rFonts w:eastAsia="Times New Roman"/>
          <w:sz w:val="26"/>
          <w:szCs w:val="26"/>
        </w:rPr>
        <w:t xml:space="preserve"> was comprised of</w:t>
      </w:r>
      <w:r w:rsidR="002248DD">
        <w:rPr>
          <w:rFonts w:eastAsia="Times New Roman"/>
          <w:sz w:val="26"/>
          <w:szCs w:val="26"/>
        </w:rPr>
        <w:t xml:space="preserve"> a letter</w:t>
      </w:r>
      <w:r w:rsidR="00F64EF0">
        <w:rPr>
          <w:rFonts w:eastAsia="Times New Roman"/>
          <w:sz w:val="26"/>
          <w:szCs w:val="26"/>
        </w:rPr>
        <w:t xml:space="preserve"> and attachments</w:t>
      </w:r>
      <w:r w:rsidR="00C72A0A">
        <w:rPr>
          <w:rFonts w:eastAsia="Times New Roman"/>
          <w:sz w:val="26"/>
          <w:szCs w:val="26"/>
        </w:rPr>
        <w:t xml:space="preserve">, consisting of ninety-nine separate exhibits </w:t>
      </w:r>
      <w:r w:rsidR="00A17705">
        <w:rPr>
          <w:rFonts w:eastAsia="Times New Roman"/>
          <w:sz w:val="26"/>
          <w:szCs w:val="26"/>
        </w:rPr>
        <w:t>containing</w:t>
      </w:r>
      <w:r w:rsidR="00F64EF0">
        <w:rPr>
          <w:rFonts w:eastAsia="Times New Roman"/>
          <w:sz w:val="26"/>
          <w:szCs w:val="26"/>
        </w:rPr>
        <w:t xml:space="preserve"> </w:t>
      </w:r>
      <w:r w:rsidR="005858DF">
        <w:rPr>
          <w:rFonts w:eastAsia="Times New Roman"/>
          <w:sz w:val="26"/>
          <w:szCs w:val="26"/>
        </w:rPr>
        <w:t>c</w:t>
      </w:r>
      <w:r w:rsidR="00C72A0A">
        <w:rPr>
          <w:rFonts w:eastAsia="Times New Roman"/>
          <w:sz w:val="26"/>
          <w:szCs w:val="26"/>
        </w:rPr>
        <w:t xml:space="preserve">onfidential </w:t>
      </w:r>
      <w:r w:rsidR="005858DF">
        <w:rPr>
          <w:rFonts w:eastAsia="Times New Roman"/>
          <w:sz w:val="26"/>
          <w:szCs w:val="26"/>
        </w:rPr>
        <w:t>s</w:t>
      </w:r>
      <w:r w:rsidR="00C72A0A">
        <w:rPr>
          <w:rFonts w:eastAsia="Times New Roman"/>
          <w:sz w:val="26"/>
          <w:szCs w:val="26"/>
        </w:rPr>
        <w:t>ecurity</w:t>
      </w:r>
      <w:r w:rsidR="005858DF">
        <w:rPr>
          <w:rFonts w:eastAsia="Times New Roman"/>
          <w:sz w:val="26"/>
          <w:szCs w:val="26"/>
        </w:rPr>
        <w:t xml:space="preserve"> i</w:t>
      </w:r>
      <w:r w:rsidR="00C72A0A">
        <w:rPr>
          <w:rFonts w:eastAsia="Times New Roman"/>
          <w:sz w:val="26"/>
          <w:szCs w:val="26"/>
        </w:rPr>
        <w:t>nformation.</w:t>
      </w:r>
      <w:r w:rsidR="00F64EF0">
        <w:rPr>
          <w:rFonts w:eastAsia="Times New Roman"/>
          <w:sz w:val="26"/>
          <w:szCs w:val="26"/>
        </w:rPr>
        <w:t xml:space="preserve">  The said letter provided Sunoco</w:t>
      </w:r>
      <w:r w:rsidR="00E6771B">
        <w:rPr>
          <w:rFonts w:eastAsia="Times New Roman"/>
          <w:sz w:val="26"/>
          <w:szCs w:val="26"/>
        </w:rPr>
        <w:t>’</w:t>
      </w:r>
      <w:r w:rsidR="00F64EF0">
        <w:rPr>
          <w:rFonts w:eastAsia="Times New Roman"/>
          <w:sz w:val="26"/>
          <w:szCs w:val="26"/>
        </w:rPr>
        <w:t>s explanation of how the attached exhibits satisfy the requirements of Ordering Paragraph No. 6.</w:t>
      </w:r>
    </w:p>
    <w:p w14:paraId="1A22C09B" w14:textId="77777777" w:rsidR="0081373A" w:rsidRDefault="0081373A" w:rsidP="005D505F">
      <w:pPr>
        <w:jc w:val="left"/>
        <w:rPr>
          <w:sz w:val="26"/>
          <w:szCs w:val="26"/>
        </w:rPr>
      </w:pPr>
    </w:p>
    <w:p w14:paraId="4243BE7E" w14:textId="77777777" w:rsidR="00816ABF" w:rsidRDefault="00124E07" w:rsidP="005D505F">
      <w:pPr>
        <w:jc w:val="left"/>
        <w:rPr>
          <w:sz w:val="26"/>
          <w:szCs w:val="26"/>
        </w:rPr>
      </w:pPr>
      <w:r>
        <w:rPr>
          <w:sz w:val="26"/>
          <w:szCs w:val="26"/>
        </w:rPr>
        <w:tab/>
      </w:r>
      <w:r>
        <w:rPr>
          <w:sz w:val="26"/>
          <w:szCs w:val="26"/>
        </w:rPr>
        <w:tab/>
      </w:r>
      <w:r w:rsidR="0081332C">
        <w:rPr>
          <w:sz w:val="26"/>
          <w:szCs w:val="26"/>
        </w:rPr>
        <w:t>On July 2, 2018, Senator Dinniman</w:t>
      </w:r>
      <w:r w:rsidR="00D739D2">
        <w:rPr>
          <w:sz w:val="26"/>
          <w:szCs w:val="26"/>
        </w:rPr>
        <w:t xml:space="preserve"> and the</w:t>
      </w:r>
      <w:r w:rsidR="0081332C">
        <w:rPr>
          <w:sz w:val="26"/>
          <w:szCs w:val="26"/>
        </w:rPr>
        <w:t xml:space="preserve"> CAC submitted </w:t>
      </w:r>
      <w:r w:rsidR="00F64EF0" w:rsidRPr="00824CB4">
        <w:rPr>
          <w:sz w:val="26"/>
          <w:szCs w:val="26"/>
        </w:rPr>
        <w:t>separate</w:t>
      </w:r>
      <w:r w:rsidR="00F64EF0">
        <w:rPr>
          <w:sz w:val="26"/>
          <w:szCs w:val="26"/>
        </w:rPr>
        <w:t xml:space="preserve"> </w:t>
      </w:r>
      <w:r w:rsidR="0081332C">
        <w:rPr>
          <w:sz w:val="26"/>
          <w:szCs w:val="26"/>
        </w:rPr>
        <w:t>responses to Sunoco</w:t>
      </w:r>
      <w:r w:rsidR="00E6771B">
        <w:rPr>
          <w:sz w:val="26"/>
          <w:szCs w:val="26"/>
        </w:rPr>
        <w:t>’</w:t>
      </w:r>
      <w:r w:rsidR="0081332C">
        <w:rPr>
          <w:sz w:val="26"/>
          <w:szCs w:val="26"/>
        </w:rPr>
        <w:t>s June 22</w:t>
      </w:r>
      <w:r w:rsidR="00F64EF0">
        <w:rPr>
          <w:sz w:val="26"/>
          <w:szCs w:val="26"/>
        </w:rPr>
        <w:t xml:space="preserve"> Submittal </w:t>
      </w:r>
      <w:r w:rsidR="00A17705">
        <w:rPr>
          <w:sz w:val="26"/>
          <w:szCs w:val="26"/>
        </w:rPr>
        <w:t xml:space="preserve">(“July 2 Response </w:t>
      </w:r>
      <w:r w:rsidR="00203C3D">
        <w:rPr>
          <w:sz w:val="26"/>
          <w:szCs w:val="26"/>
        </w:rPr>
        <w:t xml:space="preserve">Letter </w:t>
      </w:r>
      <w:r w:rsidR="00A17705">
        <w:rPr>
          <w:sz w:val="26"/>
          <w:szCs w:val="26"/>
        </w:rPr>
        <w:t>of Senator Dinniman</w:t>
      </w:r>
      <w:r w:rsidR="00F64EF0">
        <w:rPr>
          <w:sz w:val="26"/>
          <w:szCs w:val="26"/>
        </w:rPr>
        <w:t>”</w:t>
      </w:r>
      <w:r w:rsidR="00A17705">
        <w:rPr>
          <w:sz w:val="26"/>
          <w:szCs w:val="26"/>
        </w:rPr>
        <w:t xml:space="preserve"> and </w:t>
      </w:r>
      <w:r w:rsidR="00322008">
        <w:rPr>
          <w:sz w:val="26"/>
          <w:szCs w:val="26"/>
        </w:rPr>
        <w:t>“July 2 Response L</w:t>
      </w:r>
      <w:r w:rsidR="00F64EF0">
        <w:rPr>
          <w:sz w:val="26"/>
          <w:szCs w:val="26"/>
        </w:rPr>
        <w:t xml:space="preserve">etter of </w:t>
      </w:r>
      <w:r w:rsidR="00A17705">
        <w:rPr>
          <w:sz w:val="26"/>
          <w:szCs w:val="26"/>
        </w:rPr>
        <w:t>CAC”)</w:t>
      </w:r>
      <w:r w:rsidR="006B0AA5">
        <w:rPr>
          <w:sz w:val="26"/>
          <w:szCs w:val="26"/>
        </w:rPr>
        <w:t>.  Senator Dinniman and CAC</w:t>
      </w:r>
      <w:r w:rsidR="00D47CBA">
        <w:rPr>
          <w:sz w:val="26"/>
          <w:szCs w:val="26"/>
        </w:rPr>
        <w:t xml:space="preserve"> assert</w:t>
      </w:r>
      <w:r w:rsidR="006B0AA5">
        <w:rPr>
          <w:sz w:val="26"/>
          <w:szCs w:val="26"/>
        </w:rPr>
        <w:t xml:space="preserve">, </w:t>
      </w:r>
      <w:r w:rsidR="006B0AA5">
        <w:rPr>
          <w:i/>
          <w:sz w:val="26"/>
          <w:szCs w:val="26"/>
        </w:rPr>
        <w:t>inter alia</w:t>
      </w:r>
      <w:r w:rsidR="006B0AA5">
        <w:rPr>
          <w:sz w:val="26"/>
          <w:szCs w:val="26"/>
        </w:rPr>
        <w:t>,</w:t>
      </w:r>
      <w:r w:rsidR="00D47CBA">
        <w:rPr>
          <w:sz w:val="26"/>
          <w:szCs w:val="26"/>
        </w:rPr>
        <w:t xml:space="preserve"> that the documentation submitted by Sunoco pursuant to Ordering Paragraph No. 6 is inadequate</w:t>
      </w:r>
      <w:r w:rsidR="00B11E43">
        <w:rPr>
          <w:sz w:val="26"/>
          <w:szCs w:val="26"/>
        </w:rPr>
        <w:t>.</w:t>
      </w:r>
      <w:r w:rsidR="00816ABF">
        <w:rPr>
          <w:sz w:val="26"/>
          <w:szCs w:val="26"/>
        </w:rPr>
        <w:t xml:space="preserve"> </w:t>
      </w:r>
      <w:r w:rsidR="00B11E43">
        <w:rPr>
          <w:sz w:val="26"/>
          <w:szCs w:val="26"/>
        </w:rPr>
        <w:t xml:space="preserve"> A</w:t>
      </w:r>
      <w:r w:rsidR="00816ABF">
        <w:rPr>
          <w:sz w:val="26"/>
          <w:szCs w:val="26"/>
        </w:rPr>
        <w:t>nd</w:t>
      </w:r>
      <w:r w:rsidR="00B11E43">
        <w:rPr>
          <w:sz w:val="26"/>
          <w:szCs w:val="26"/>
        </w:rPr>
        <w:t>,</w:t>
      </w:r>
      <w:r w:rsidR="00816ABF">
        <w:rPr>
          <w:sz w:val="26"/>
          <w:szCs w:val="26"/>
        </w:rPr>
        <w:t xml:space="preserve"> to the extent the documentation is responsive to the matters identified in the </w:t>
      </w:r>
      <w:r w:rsidR="00816ABF" w:rsidRPr="00816ABF">
        <w:rPr>
          <w:i/>
          <w:sz w:val="26"/>
          <w:szCs w:val="26"/>
        </w:rPr>
        <w:t>June 15 Order</w:t>
      </w:r>
      <w:r w:rsidR="00816ABF">
        <w:rPr>
          <w:sz w:val="26"/>
          <w:szCs w:val="26"/>
        </w:rPr>
        <w:t xml:space="preserve">, </w:t>
      </w:r>
      <w:r w:rsidR="00A17705">
        <w:rPr>
          <w:sz w:val="26"/>
          <w:szCs w:val="26"/>
        </w:rPr>
        <w:t xml:space="preserve">Senator Dinniman and CAC aver </w:t>
      </w:r>
      <w:r w:rsidR="00816ABF">
        <w:rPr>
          <w:sz w:val="26"/>
          <w:szCs w:val="26"/>
        </w:rPr>
        <w:t>there is no evidence that Sunoco</w:t>
      </w:r>
      <w:r w:rsidR="00B11E43">
        <w:rPr>
          <w:sz w:val="26"/>
          <w:szCs w:val="26"/>
        </w:rPr>
        <w:t>, in fact,</w:t>
      </w:r>
      <w:r w:rsidR="00816ABF">
        <w:rPr>
          <w:sz w:val="26"/>
          <w:szCs w:val="26"/>
        </w:rPr>
        <w:t xml:space="preserve"> implemented the policies outlined in the documents or tailored its policies to the specific project</w:t>
      </w:r>
      <w:r w:rsidR="00B11E43">
        <w:rPr>
          <w:sz w:val="26"/>
          <w:szCs w:val="26"/>
        </w:rPr>
        <w:t xml:space="preserve"> and conditions</w:t>
      </w:r>
      <w:r w:rsidR="00816ABF">
        <w:rPr>
          <w:sz w:val="26"/>
          <w:szCs w:val="26"/>
        </w:rPr>
        <w:t xml:space="preserve"> involving </w:t>
      </w:r>
      <w:r w:rsidR="00B11E43">
        <w:rPr>
          <w:sz w:val="26"/>
          <w:szCs w:val="26"/>
        </w:rPr>
        <w:t xml:space="preserve">the </w:t>
      </w:r>
      <w:r w:rsidR="00816ABF">
        <w:rPr>
          <w:sz w:val="26"/>
          <w:szCs w:val="26"/>
        </w:rPr>
        <w:t xml:space="preserve">Mariner East </w:t>
      </w:r>
      <w:r w:rsidR="00B11E43">
        <w:rPr>
          <w:sz w:val="26"/>
          <w:szCs w:val="26"/>
        </w:rPr>
        <w:t xml:space="preserve">Pipeline project </w:t>
      </w:r>
      <w:r w:rsidR="00816ABF">
        <w:rPr>
          <w:sz w:val="26"/>
          <w:szCs w:val="26"/>
        </w:rPr>
        <w:t>in West Whiteland Township</w:t>
      </w:r>
      <w:r w:rsidR="00D47CBA">
        <w:rPr>
          <w:sz w:val="26"/>
          <w:szCs w:val="26"/>
        </w:rPr>
        <w:t>.</w:t>
      </w:r>
      <w:r w:rsidR="00A17705">
        <w:rPr>
          <w:sz w:val="26"/>
          <w:szCs w:val="26"/>
        </w:rPr>
        <w:t xml:space="preserve">  </w:t>
      </w:r>
      <w:r w:rsidR="00322008" w:rsidRPr="00824CB4">
        <w:rPr>
          <w:sz w:val="26"/>
          <w:szCs w:val="26"/>
        </w:rPr>
        <w:t>July 2 Response Letter of Senator Dinniman at 2, 6-14; July 2 Response Letter of CAC at 3-7</w:t>
      </w:r>
      <w:r w:rsidR="00203C3D" w:rsidRPr="00824CB4">
        <w:rPr>
          <w:sz w:val="26"/>
          <w:szCs w:val="26"/>
        </w:rPr>
        <w:t>.</w:t>
      </w:r>
      <w:r w:rsidR="00327EAD">
        <w:rPr>
          <w:sz w:val="26"/>
          <w:szCs w:val="26"/>
        </w:rPr>
        <w:t xml:space="preserve"> </w:t>
      </w:r>
    </w:p>
    <w:p w14:paraId="3BEFCCDA" w14:textId="77777777" w:rsidR="00824CB4" w:rsidRDefault="00824CB4" w:rsidP="005D505F">
      <w:pPr>
        <w:jc w:val="left"/>
        <w:rPr>
          <w:sz w:val="26"/>
          <w:szCs w:val="26"/>
        </w:rPr>
      </w:pPr>
    </w:p>
    <w:p w14:paraId="7992A24E" w14:textId="77777777" w:rsidR="00124E07" w:rsidRPr="00C82F0C" w:rsidRDefault="00D47CBA" w:rsidP="005D505F">
      <w:pPr>
        <w:ind w:firstLine="1440"/>
        <w:jc w:val="left"/>
        <w:rPr>
          <w:sz w:val="26"/>
          <w:szCs w:val="26"/>
        </w:rPr>
      </w:pPr>
      <w:r>
        <w:rPr>
          <w:sz w:val="26"/>
          <w:szCs w:val="26"/>
        </w:rPr>
        <w:t>Senator Dinniman</w:t>
      </w:r>
      <w:r w:rsidR="00E6771B">
        <w:rPr>
          <w:sz w:val="26"/>
          <w:szCs w:val="26"/>
        </w:rPr>
        <w:t>’</w:t>
      </w:r>
      <w:r>
        <w:rPr>
          <w:sz w:val="26"/>
          <w:szCs w:val="26"/>
        </w:rPr>
        <w:t xml:space="preserve">s response includes </w:t>
      </w:r>
      <w:r w:rsidR="00203C3D">
        <w:rPr>
          <w:sz w:val="26"/>
          <w:szCs w:val="26"/>
        </w:rPr>
        <w:t xml:space="preserve">additional </w:t>
      </w:r>
      <w:r>
        <w:rPr>
          <w:sz w:val="26"/>
          <w:szCs w:val="26"/>
        </w:rPr>
        <w:t>assertions regarding</w:t>
      </w:r>
      <w:r w:rsidR="00DD6E28">
        <w:rPr>
          <w:sz w:val="26"/>
          <w:szCs w:val="26"/>
        </w:rPr>
        <w:t>:</w:t>
      </w:r>
      <w:r>
        <w:rPr>
          <w:sz w:val="26"/>
          <w:szCs w:val="26"/>
        </w:rPr>
        <w:t xml:space="preserve"> (1)</w:t>
      </w:r>
      <w:r w:rsidR="00C7461A">
        <w:rPr>
          <w:sz w:val="26"/>
          <w:szCs w:val="26"/>
        </w:rPr>
        <w:t> </w:t>
      </w:r>
      <w:r>
        <w:rPr>
          <w:sz w:val="26"/>
          <w:szCs w:val="26"/>
        </w:rPr>
        <w:t>the adequacy of Sunoco</w:t>
      </w:r>
      <w:r w:rsidR="00E6771B">
        <w:rPr>
          <w:sz w:val="26"/>
          <w:szCs w:val="26"/>
        </w:rPr>
        <w:t>’</w:t>
      </w:r>
      <w:r>
        <w:rPr>
          <w:sz w:val="26"/>
          <w:szCs w:val="26"/>
        </w:rPr>
        <w:t>s proposed permit modifications at certain locations</w:t>
      </w:r>
      <w:r w:rsidR="004A2AF2">
        <w:rPr>
          <w:sz w:val="26"/>
          <w:szCs w:val="26"/>
        </w:rPr>
        <w:t>;</w:t>
      </w:r>
      <w:r>
        <w:rPr>
          <w:sz w:val="26"/>
          <w:szCs w:val="26"/>
        </w:rPr>
        <w:t xml:space="preserve"> (2)</w:t>
      </w:r>
      <w:r w:rsidR="00C7461A">
        <w:rPr>
          <w:sz w:val="26"/>
          <w:szCs w:val="26"/>
        </w:rPr>
        <w:t> </w:t>
      </w:r>
      <w:r>
        <w:rPr>
          <w:sz w:val="26"/>
          <w:szCs w:val="26"/>
        </w:rPr>
        <w:t>the need for approval by the Delaware River Basin Commission</w:t>
      </w:r>
      <w:r w:rsidR="00AB421F">
        <w:rPr>
          <w:sz w:val="26"/>
          <w:szCs w:val="26"/>
        </w:rPr>
        <w:t xml:space="preserve"> (DRBC)</w:t>
      </w:r>
      <w:r w:rsidR="00DD6E28">
        <w:rPr>
          <w:sz w:val="26"/>
          <w:szCs w:val="26"/>
        </w:rPr>
        <w:t xml:space="preserve"> for certain activities involving the Mariner East Pipeline project</w:t>
      </w:r>
      <w:r w:rsidR="004A2AF2">
        <w:rPr>
          <w:sz w:val="26"/>
          <w:szCs w:val="26"/>
        </w:rPr>
        <w:t>;</w:t>
      </w:r>
      <w:r>
        <w:rPr>
          <w:sz w:val="26"/>
          <w:szCs w:val="26"/>
        </w:rPr>
        <w:t xml:space="preserve"> and (3)</w:t>
      </w:r>
      <w:r w:rsidR="00C7461A">
        <w:rPr>
          <w:sz w:val="26"/>
          <w:szCs w:val="26"/>
        </w:rPr>
        <w:t> </w:t>
      </w:r>
      <w:r>
        <w:rPr>
          <w:sz w:val="26"/>
          <w:szCs w:val="26"/>
        </w:rPr>
        <w:t>the need for a Nat</w:t>
      </w:r>
      <w:r w:rsidR="00217D19">
        <w:rPr>
          <w:sz w:val="26"/>
          <w:szCs w:val="26"/>
        </w:rPr>
        <w:t>ional</w:t>
      </w:r>
      <w:r>
        <w:rPr>
          <w:sz w:val="26"/>
          <w:szCs w:val="26"/>
        </w:rPr>
        <w:t xml:space="preserve"> Pollutant Discharge Elimination System</w:t>
      </w:r>
      <w:r w:rsidR="00AB421F">
        <w:rPr>
          <w:sz w:val="26"/>
          <w:szCs w:val="26"/>
        </w:rPr>
        <w:t xml:space="preserve"> (NPDES)</w:t>
      </w:r>
      <w:r>
        <w:rPr>
          <w:sz w:val="26"/>
          <w:szCs w:val="26"/>
        </w:rPr>
        <w:t xml:space="preserve"> permit from the United States Environmental Protection Agency</w:t>
      </w:r>
      <w:r w:rsidR="00AB421F">
        <w:rPr>
          <w:sz w:val="26"/>
          <w:szCs w:val="26"/>
        </w:rPr>
        <w:t xml:space="preserve"> (EPA)</w:t>
      </w:r>
      <w:r w:rsidR="00C82F0C">
        <w:rPr>
          <w:sz w:val="26"/>
          <w:szCs w:val="26"/>
        </w:rPr>
        <w:t>.</w:t>
      </w:r>
      <w:r w:rsidR="00217D19">
        <w:rPr>
          <w:rStyle w:val="FootnoteReference"/>
          <w:sz w:val="26"/>
          <w:szCs w:val="26"/>
        </w:rPr>
        <w:footnoteReference w:id="2"/>
      </w:r>
    </w:p>
    <w:p w14:paraId="096985BF" w14:textId="77777777" w:rsidR="0081332C" w:rsidRDefault="0081332C" w:rsidP="005D505F">
      <w:pPr>
        <w:ind w:right="1440"/>
        <w:jc w:val="left"/>
        <w:rPr>
          <w:sz w:val="26"/>
          <w:szCs w:val="26"/>
        </w:rPr>
      </w:pPr>
    </w:p>
    <w:p w14:paraId="303CAA28" w14:textId="77777777" w:rsidR="007230C1" w:rsidRPr="007545A5" w:rsidRDefault="00203C3D" w:rsidP="005D505F">
      <w:pPr>
        <w:pStyle w:val="FootnoteText"/>
        <w:ind w:firstLine="1440"/>
        <w:jc w:val="left"/>
        <w:rPr>
          <w:sz w:val="26"/>
          <w:szCs w:val="26"/>
        </w:rPr>
      </w:pPr>
      <w:r>
        <w:rPr>
          <w:sz w:val="26"/>
          <w:szCs w:val="26"/>
        </w:rPr>
        <w:t>Sunoco</w:t>
      </w:r>
      <w:r w:rsidR="00E6771B">
        <w:rPr>
          <w:sz w:val="26"/>
          <w:szCs w:val="26"/>
        </w:rPr>
        <w:t>’</w:t>
      </w:r>
      <w:r>
        <w:rPr>
          <w:sz w:val="26"/>
          <w:szCs w:val="26"/>
        </w:rPr>
        <w:t xml:space="preserve">s </w:t>
      </w:r>
      <w:r w:rsidR="004B56FB">
        <w:rPr>
          <w:sz w:val="26"/>
          <w:szCs w:val="26"/>
        </w:rPr>
        <w:t>July 3</w:t>
      </w:r>
      <w:r>
        <w:rPr>
          <w:sz w:val="26"/>
          <w:szCs w:val="26"/>
        </w:rPr>
        <w:t xml:space="preserve"> Submittal included a </w:t>
      </w:r>
      <w:r w:rsidR="004B56FB">
        <w:rPr>
          <w:sz w:val="26"/>
          <w:szCs w:val="26"/>
        </w:rPr>
        <w:t>Letter</w:t>
      </w:r>
      <w:r w:rsidR="005845C1">
        <w:rPr>
          <w:rStyle w:val="FootnoteReference"/>
          <w:sz w:val="26"/>
          <w:szCs w:val="26"/>
        </w:rPr>
        <w:footnoteReference w:id="3"/>
      </w:r>
      <w:r w:rsidR="005845C1">
        <w:rPr>
          <w:sz w:val="26"/>
          <w:szCs w:val="26"/>
        </w:rPr>
        <w:t xml:space="preserve"> </w:t>
      </w:r>
      <w:r w:rsidR="004B56FB">
        <w:rPr>
          <w:sz w:val="26"/>
          <w:szCs w:val="26"/>
        </w:rPr>
        <w:t xml:space="preserve">and Affidavit of Matthew Gordon pursuant to Ordering Paragraph No. 7 of the </w:t>
      </w:r>
      <w:r w:rsidR="004B56FB" w:rsidRPr="00C82F0C">
        <w:rPr>
          <w:i/>
          <w:sz w:val="26"/>
          <w:szCs w:val="26"/>
        </w:rPr>
        <w:t>June 15 Order</w:t>
      </w:r>
      <w:r w:rsidR="00C82F0C">
        <w:rPr>
          <w:sz w:val="26"/>
          <w:szCs w:val="26"/>
        </w:rPr>
        <w:t>.</w:t>
      </w:r>
      <w:r w:rsidR="00F7573E">
        <w:rPr>
          <w:sz w:val="26"/>
          <w:szCs w:val="26"/>
        </w:rPr>
        <w:t xml:space="preserve">  </w:t>
      </w:r>
      <w:r w:rsidR="007230C1" w:rsidRPr="007545A5">
        <w:rPr>
          <w:sz w:val="26"/>
          <w:szCs w:val="26"/>
        </w:rPr>
        <w:t xml:space="preserve">Mr. Gordon is the project manager for the Mariner East Pipeline project and is responsible for all aspects of the project, including design, routing, acquisition, and construction.  </w:t>
      </w:r>
      <w:r w:rsidR="007230C1" w:rsidRPr="007545A5">
        <w:rPr>
          <w:i/>
          <w:sz w:val="26"/>
          <w:szCs w:val="26"/>
        </w:rPr>
        <w:t xml:space="preserve">See </w:t>
      </w:r>
      <w:r w:rsidR="007230C1" w:rsidRPr="007545A5">
        <w:rPr>
          <w:sz w:val="26"/>
          <w:szCs w:val="26"/>
        </w:rPr>
        <w:t>May 10, 2018, N.T. at 388.  Mr. Gordon also held responsibility for safety training and instruction of Sunoco employee</w:t>
      </w:r>
      <w:r w:rsidR="00A87B20">
        <w:rPr>
          <w:sz w:val="26"/>
          <w:szCs w:val="26"/>
        </w:rPr>
        <w:t>s</w:t>
      </w:r>
      <w:r w:rsidR="007230C1" w:rsidRPr="007545A5">
        <w:rPr>
          <w:sz w:val="26"/>
          <w:szCs w:val="26"/>
        </w:rPr>
        <w:t xml:space="preserve"> and contractors.  </w:t>
      </w:r>
      <w:r w:rsidR="007230C1" w:rsidRPr="007545A5">
        <w:rPr>
          <w:i/>
          <w:sz w:val="26"/>
          <w:szCs w:val="26"/>
        </w:rPr>
        <w:t>Id</w:t>
      </w:r>
      <w:r w:rsidR="007230C1" w:rsidRPr="007545A5">
        <w:rPr>
          <w:sz w:val="26"/>
          <w:szCs w:val="26"/>
        </w:rPr>
        <w:t>. at 387.</w:t>
      </w:r>
    </w:p>
    <w:p w14:paraId="22589C19" w14:textId="77777777" w:rsidR="007230C1" w:rsidRDefault="00EC56E6" w:rsidP="005D505F">
      <w:pPr>
        <w:ind w:firstLine="1440"/>
        <w:jc w:val="left"/>
        <w:rPr>
          <w:sz w:val="26"/>
          <w:szCs w:val="26"/>
        </w:rPr>
      </w:pPr>
      <w:r>
        <w:rPr>
          <w:sz w:val="26"/>
          <w:szCs w:val="26"/>
        </w:rPr>
        <w:t xml:space="preserve">  </w:t>
      </w:r>
    </w:p>
    <w:p w14:paraId="3C691D36" w14:textId="77777777" w:rsidR="00EC56E6" w:rsidRPr="00681660" w:rsidRDefault="00EC56E6" w:rsidP="005D505F">
      <w:pPr>
        <w:ind w:firstLine="1440"/>
        <w:jc w:val="left"/>
        <w:rPr>
          <w:sz w:val="26"/>
          <w:szCs w:val="26"/>
        </w:rPr>
      </w:pPr>
      <w:r>
        <w:rPr>
          <w:sz w:val="26"/>
          <w:szCs w:val="26"/>
        </w:rPr>
        <w:t>Mr. Gordon sponsor</w:t>
      </w:r>
      <w:r w:rsidR="001B00A3">
        <w:rPr>
          <w:sz w:val="26"/>
          <w:szCs w:val="26"/>
        </w:rPr>
        <w:t>ed</w:t>
      </w:r>
      <w:r>
        <w:rPr>
          <w:sz w:val="26"/>
          <w:szCs w:val="26"/>
        </w:rPr>
        <w:t xml:space="preserve"> two Exhibits with his Affidavit</w:t>
      </w:r>
      <w:r w:rsidR="00654508">
        <w:rPr>
          <w:sz w:val="26"/>
          <w:szCs w:val="26"/>
        </w:rPr>
        <w:t xml:space="preserve"> in the July 3 </w:t>
      </w:r>
      <w:r w:rsidR="00203C3D">
        <w:rPr>
          <w:sz w:val="26"/>
          <w:szCs w:val="26"/>
        </w:rPr>
        <w:t>Submittal</w:t>
      </w:r>
      <w:r>
        <w:rPr>
          <w:sz w:val="26"/>
          <w:szCs w:val="26"/>
        </w:rPr>
        <w:t xml:space="preserve">. </w:t>
      </w:r>
      <w:r w:rsidR="00B1751C">
        <w:rPr>
          <w:sz w:val="26"/>
          <w:szCs w:val="26"/>
        </w:rPr>
        <w:t xml:space="preserve"> </w:t>
      </w:r>
      <w:r w:rsidRPr="00EC56E6">
        <w:rPr>
          <w:bCs/>
          <w:sz w:val="26"/>
          <w:szCs w:val="26"/>
        </w:rPr>
        <w:t xml:space="preserve">Exhibit 1 </w:t>
      </w:r>
      <w:r>
        <w:rPr>
          <w:bCs/>
          <w:sz w:val="26"/>
          <w:szCs w:val="26"/>
        </w:rPr>
        <w:t>consists of</w:t>
      </w:r>
      <w:r w:rsidRPr="00EC56E6">
        <w:rPr>
          <w:bCs/>
          <w:sz w:val="26"/>
          <w:szCs w:val="26"/>
        </w:rPr>
        <w:t xml:space="preserve"> sheets from the permit application submitted to and approved by DEP for </w:t>
      </w:r>
      <w:r>
        <w:rPr>
          <w:bCs/>
          <w:sz w:val="26"/>
          <w:szCs w:val="26"/>
        </w:rPr>
        <w:t>“</w:t>
      </w:r>
      <w:r w:rsidRPr="00EC56E6">
        <w:rPr>
          <w:bCs/>
          <w:sz w:val="26"/>
          <w:szCs w:val="26"/>
        </w:rPr>
        <w:t>that portion of the Mariner East 2 and 2X pipeline project being constructed in West Whiteland Township.</w:t>
      </w:r>
      <w:r>
        <w:rPr>
          <w:bCs/>
          <w:sz w:val="26"/>
          <w:szCs w:val="26"/>
        </w:rPr>
        <w:t>”</w:t>
      </w:r>
      <w:r w:rsidR="00654508">
        <w:rPr>
          <w:bCs/>
          <w:sz w:val="26"/>
          <w:szCs w:val="26"/>
        </w:rPr>
        <w:t xml:space="preserve">  </w:t>
      </w:r>
      <w:r w:rsidR="00654508">
        <w:rPr>
          <w:bCs/>
          <w:i/>
          <w:sz w:val="26"/>
          <w:szCs w:val="26"/>
        </w:rPr>
        <w:t xml:space="preserve">See </w:t>
      </w:r>
      <w:r w:rsidR="00654508">
        <w:rPr>
          <w:bCs/>
          <w:sz w:val="26"/>
          <w:szCs w:val="26"/>
        </w:rPr>
        <w:t xml:space="preserve">July 3 </w:t>
      </w:r>
      <w:r w:rsidR="00203C3D">
        <w:rPr>
          <w:bCs/>
          <w:sz w:val="26"/>
          <w:szCs w:val="26"/>
        </w:rPr>
        <w:t>Submittal</w:t>
      </w:r>
      <w:r w:rsidR="00654508">
        <w:rPr>
          <w:bCs/>
          <w:sz w:val="26"/>
          <w:szCs w:val="26"/>
        </w:rPr>
        <w:t>, Exhibit 1.</w:t>
      </w:r>
      <w:r>
        <w:rPr>
          <w:bCs/>
          <w:sz w:val="26"/>
          <w:szCs w:val="26"/>
        </w:rPr>
        <w:t xml:space="preserve">  Exhibit 2 </w:t>
      </w:r>
      <w:r w:rsidR="00681660" w:rsidRPr="00681660">
        <w:rPr>
          <w:bCs/>
          <w:sz w:val="26"/>
          <w:szCs w:val="26"/>
        </w:rPr>
        <w:t xml:space="preserve">identifies </w:t>
      </w:r>
      <w:r w:rsidR="00681660">
        <w:rPr>
          <w:bCs/>
          <w:sz w:val="26"/>
          <w:szCs w:val="26"/>
        </w:rPr>
        <w:t xml:space="preserve">four </w:t>
      </w:r>
      <w:r w:rsidR="00681660" w:rsidRPr="00681660">
        <w:rPr>
          <w:bCs/>
          <w:sz w:val="26"/>
          <w:szCs w:val="26"/>
        </w:rPr>
        <w:t>locations within West Whiteland Township for which S</w:t>
      </w:r>
      <w:r w:rsidR="00681660">
        <w:rPr>
          <w:bCs/>
          <w:sz w:val="26"/>
          <w:szCs w:val="26"/>
        </w:rPr>
        <w:t>unoco</w:t>
      </w:r>
      <w:r w:rsidR="00681660" w:rsidRPr="00681660">
        <w:rPr>
          <w:bCs/>
          <w:sz w:val="26"/>
          <w:szCs w:val="26"/>
        </w:rPr>
        <w:t xml:space="preserve"> has not received the appropriate permission from DEP to commence or recommence</w:t>
      </w:r>
      <w:r w:rsidR="00681660">
        <w:rPr>
          <w:bCs/>
          <w:sz w:val="26"/>
          <w:szCs w:val="26"/>
        </w:rPr>
        <w:t xml:space="preserve"> </w:t>
      </w:r>
      <w:r w:rsidR="00681660" w:rsidRPr="00681660">
        <w:rPr>
          <w:bCs/>
          <w:sz w:val="26"/>
          <w:szCs w:val="26"/>
        </w:rPr>
        <w:t>construction</w:t>
      </w:r>
      <w:r w:rsidR="00681660">
        <w:rPr>
          <w:bCs/>
          <w:sz w:val="26"/>
          <w:szCs w:val="26"/>
        </w:rPr>
        <w:t>.  Exhibit 2</w:t>
      </w:r>
      <w:r w:rsidR="00681660" w:rsidRPr="00681660">
        <w:rPr>
          <w:bCs/>
          <w:sz w:val="26"/>
          <w:szCs w:val="26"/>
        </w:rPr>
        <w:t xml:space="preserve"> summarizes the steps to be taken to obtain appropriate permission from DEP at these four locations.</w:t>
      </w:r>
      <w:r w:rsidR="00654508">
        <w:rPr>
          <w:bCs/>
          <w:sz w:val="26"/>
          <w:szCs w:val="26"/>
        </w:rPr>
        <w:t xml:space="preserve">  </w:t>
      </w:r>
      <w:r w:rsidR="00654508">
        <w:rPr>
          <w:bCs/>
          <w:i/>
          <w:sz w:val="26"/>
          <w:szCs w:val="26"/>
        </w:rPr>
        <w:t xml:space="preserve">See </w:t>
      </w:r>
      <w:r w:rsidR="00654508">
        <w:rPr>
          <w:bCs/>
          <w:sz w:val="26"/>
          <w:szCs w:val="26"/>
        </w:rPr>
        <w:t>July 3</w:t>
      </w:r>
      <w:r w:rsidR="00F14B04">
        <w:rPr>
          <w:bCs/>
          <w:sz w:val="26"/>
          <w:szCs w:val="26"/>
        </w:rPr>
        <w:t xml:space="preserve"> </w:t>
      </w:r>
      <w:r w:rsidR="00203C3D">
        <w:rPr>
          <w:bCs/>
          <w:sz w:val="26"/>
          <w:szCs w:val="26"/>
        </w:rPr>
        <w:t>Submittal</w:t>
      </w:r>
      <w:r w:rsidR="00654508">
        <w:rPr>
          <w:bCs/>
          <w:sz w:val="26"/>
          <w:szCs w:val="26"/>
        </w:rPr>
        <w:t>, Exhibit 2.</w:t>
      </w:r>
    </w:p>
    <w:p w14:paraId="279267F3" w14:textId="77777777" w:rsidR="00681660" w:rsidRDefault="00B1751C" w:rsidP="005D505F">
      <w:pPr>
        <w:ind w:firstLine="1440"/>
        <w:jc w:val="left"/>
        <w:rPr>
          <w:sz w:val="26"/>
          <w:szCs w:val="26"/>
        </w:rPr>
      </w:pPr>
      <w:r>
        <w:rPr>
          <w:sz w:val="26"/>
          <w:szCs w:val="26"/>
        </w:rPr>
        <w:t xml:space="preserve"> </w:t>
      </w:r>
    </w:p>
    <w:p w14:paraId="36AAAC1F" w14:textId="77777777" w:rsidR="00681660" w:rsidRDefault="00B1751C" w:rsidP="005D505F">
      <w:pPr>
        <w:ind w:firstLine="1440"/>
        <w:jc w:val="left"/>
        <w:rPr>
          <w:sz w:val="26"/>
          <w:szCs w:val="26"/>
        </w:rPr>
      </w:pPr>
      <w:r>
        <w:rPr>
          <w:sz w:val="26"/>
          <w:szCs w:val="26"/>
        </w:rPr>
        <w:t xml:space="preserve">We note that </w:t>
      </w:r>
      <w:r w:rsidR="00203C3D">
        <w:rPr>
          <w:sz w:val="26"/>
          <w:szCs w:val="26"/>
        </w:rPr>
        <w:t>Sunoco</w:t>
      </w:r>
      <w:r w:rsidR="00E6771B">
        <w:rPr>
          <w:sz w:val="26"/>
          <w:szCs w:val="26"/>
        </w:rPr>
        <w:t>’</w:t>
      </w:r>
      <w:r w:rsidR="00203C3D">
        <w:rPr>
          <w:sz w:val="26"/>
          <w:szCs w:val="26"/>
        </w:rPr>
        <w:t xml:space="preserve">s </w:t>
      </w:r>
      <w:r w:rsidR="00681660">
        <w:rPr>
          <w:sz w:val="26"/>
          <w:szCs w:val="26"/>
        </w:rPr>
        <w:t>July 3</w:t>
      </w:r>
      <w:r w:rsidR="00203C3D">
        <w:rPr>
          <w:sz w:val="26"/>
          <w:szCs w:val="26"/>
        </w:rPr>
        <w:t xml:space="preserve"> Submittal </w:t>
      </w:r>
      <w:r>
        <w:rPr>
          <w:sz w:val="26"/>
          <w:szCs w:val="26"/>
        </w:rPr>
        <w:t xml:space="preserve">lodges </w:t>
      </w:r>
      <w:r w:rsidR="00681660">
        <w:rPr>
          <w:sz w:val="26"/>
          <w:szCs w:val="26"/>
        </w:rPr>
        <w:t>o</w:t>
      </w:r>
      <w:r>
        <w:rPr>
          <w:sz w:val="26"/>
          <w:szCs w:val="26"/>
        </w:rPr>
        <w:t xml:space="preserve">bjections to the </w:t>
      </w:r>
      <w:r w:rsidR="004335D6">
        <w:rPr>
          <w:sz w:val="26"/>
          <w:szCs w:val="26"/>
        </w:rPr>
        <w:t>Responses of Senator Dinniman and CAC</w:t>
      </w:r>
      <w:r w:rsidR="00FD11E3">
        <w:rPr>
          <w:sz w:val="26"/>
          <w:szCs w:val="26"/>
        </w:rPr>
        <w:t xml:space="preserve"> to </w:t>
      </w:r>
      <w:r w:rsidR="00203C3D">
        <w:rPr>
          <w:sz w:val="26"/>
          <w:szCs w:val="26"/>
        </w:rPr>
        <w:t>Sunoco</w:t>
      </w:r>
      <w:r w:rsidR="00E6771B">
        <w:rPr>
          <w:sz w:val="26"/>
          <w:szCs w:val="26"/>
        </w:rPr>
        <w:t>’</w:t>
      </w:r>
      <w:r w:rsidR="00203C3D">
        <w:rPr>
          <w:sz w:val="26"/>
          <w:szCs w:val="26"/>
        </w:rPr>
        <w:t xml:space="preserve">s </w:t>
      </w:r>
      <w:r w:rsidR="00FD11E3">
        <w:rPr>
          <w:sz w:val="26"/>
          <w:szCs w:val="26"/>
        </w:rPr>
        <w:t>June 22 Filing</w:t>
      </w:r>
      <w:r w:rsidR="004335D6">
        <w:rPr>
          <w:sz w:val="26"/>
          <w:szCs w:val="26"/>
        </w:rPr>
        <w:t>.</w:t>
      </w:r>
    </w:p>
    <w:p w14:paraId="4C99E8BE" w14:textId="77777777" w:rsidR="005845C1" w:rsidRDefault="005845C1" w:rsidP="005D505F">
      <w:pPr>
        <w:ind w:firstLine="1440"/>
        <w:jc w:val="left"/>
        <w:rPr>
          <w:sz w:val="26"/>
          <w:szCs w:val="26"/>
        </w:rPr>
      </w:pPr>
    </w:p>
    <w:p w14:paraId="4782A5CD" w14:textId="77777777" w:rsidR="004335D6" w:rsidRDefault="00F14B04" w:rsidP="005D505F">
      <w:pPr>
        <w:ind w:firstLine="1440"/>
        <w:jc w:val="left"/>
        <w:rPr>
          <w:sz w:val="26"/>
          <w:szCs w:val="26"/>
        </w:rPr>
      </w:pPr>
      <w:r>
        <w:rPr>
          <w:sz w:val="26"/>
          <w:szCs w:val="26"/>
        </w:rPr>
        <w:t>In the July 3</w:t>
      </w:r>
      <w:r w:rsidR="00203C3D">
        <w:rPr>
          <w:sz w:val="26"/>
          <w:szCs w:val="26"/>
        </w:rPr>
        <w:t xml:space="preserve"> Submittal</w:t>
      </w:r>
      <w:r>
        <w:rPr>
          <w:sz w:val="26"/>
          <w:szCs w:val="26"/>
        </w:rPr>
        <w:t xml:space="preserve"> </w:t>
      </w:r>
      <w:r w:rsidR="004335D6">
        <w:rPr>
          <w:sz w:val="26"/>
          <w:szCs w:val="26"/>
        </w:rPr>
        <w:t xml:space="preserve">Sunoco </w:t>
      </w:r>
      <w:r w:rsidR="00DF12A7">
        <w:rPr>
          <w:sz w:val="26"/>
          <w:szCs w:val="26"/>
        </w:rPr>
        <w:t xml:space="preserve">primarily </w:t>
      </w:r>
      <w:r w:rsidR="004335D6">
        <w:rPr>
          <w:sz w:val="26"/>
          <w:szCs w:val="26"/>
        </w:rPr>
        <w:t xml:space="preserve">objects that </w:t>
      </w:r>
      <w:r w:rsidR="004335D6" w:rsidRPr="004335D6">
        <w:rPr>
          <w:sz w:val="26"/>
          <w:szCs w:val="26"/>
        </w:rPr>
        <w:t>Senator Dinniman</w:t>
      </w:r>
      <w:r w:rsidR="00E6771B">
        <w:rPr>
          <w:sz w:val="26"/>
          <w:szCs w:val="26"/>
        </w:rPr>
        <w:t>’</w:t>
      </w:r>
      <w:r w:rsidR="004335D6">
        <w:rPr>
          <w:sz w:val="26"/>
          <w:szCs w:val="26"/>
        </w:rPr>
        <w:t>s</w:t>
      </w:r>
      <w:r w:rsidR="004335D6" w:rsidRPr="004335D6">
        <w:rPr>
          <w:sz w:val="26"/>
          <w:szCs w:val="26"/>
        </w:rPr>
        <w:t xml:space="preserve"> </w:t>
      </w:r>
      <w:r w:rsidR="004335D6">
        <w:rPr>
          <w:sz w:val="26"/>
          <w:szCs w:val="26"/>
        </w:rPr>
        <w:t>R</w:t>
      </w:r>
      <w:r w:rsidR="004335D6" w:rsidRPr="004335D6">
        <w:rPr>
          <w:sz w:val="26"/>
          <w:szCs w:val="26"/>
        </w:rPr>
        <w:t>esponse</w:t>
      </w:r>
      <w:r>
        <w:rPr>
          <w:sz w:val="26"/>
          <w:szCs w:val="26"/>
        </w:rPr>
        <w:t>,</w:t>
      </w:r>
      <w:r w:rsidR="004335D6" w:rsidRPr="004335D6">
        <w:rPr>
          <w:sz w:val="26"/>
          <w:szCs w:val="26"/>
        </w:rPr>
        <w:t xml:space="preserve"> </w:t>
      </w:r>
      <w:r w:rsidR="005662F1">
        <w:rPr>
          <w:sz w:val="26"/>
          <w:szCs w:val="26"/>
        </w:rPr>
        <w:t>which included st</w:t>
      </w:r>
      <w:r w:rsidR="00E306A3">
        <w:rPr>
          <w:sz w:val="26"/>
          <w:szCs w:val="26"/>
        </w:rPr>
        <w:t>atements</w:t>
      </w:r>
      <w:r w:rsidR="004335D6" w:rsidRPr="004335D6">
        <w:rPr>
          <w:sz w:val="26"/>
          <w:szCs w:val="26"/>
        </w:rPr>
        <w:t xml:space="preserve"> regarding</w:t>
      </w:r>
      <w:r w:rsidR="004335D6">
        <w:rPr>
          <w:sz w:val="26"/>
          <w:szCs w:val="26"/>
        </w:rPr>
        <w:t xml:space="preserve">: </w:t>
      </w:r>
      <w:r w:rsidR="00C7461A">
        <w:rPr>
          <w:sz w:val="26"/>
          <w:szCs w:val="26"/>
        </w:rPr>
        <w:t>(</w:t>
      </w:r>
      <w:r w:rsidR="004335D6" w:rsidRPr="004335D6">
        <w:rPr>
          <w:sz w:val="26"/>
          <w:szCs w:val="26"/>
        </w:rPr>
        <w:t xml:space="preserve">1) the adequacy of </w:t>
      </w:r>
      <w:r w:rsidR="004335D6">
        <w:rPr>
          <w:sz w:val="26"/>
          <w:szCs w:val="26"/>
        </w:rPr>
        <w:t>Sunoco</w:t>
      </w:r>
      <w:r w:rsidR="00E6771B">
        <w:rPr>
          <w:sz w:val="26"/>
          <w:szCs w:val="26"/>
        </w:rPr>
        <w:t>’</w:t>
      </w:r>
      <w:r w:rsidR="004335D6">
        <w:rPr>
          <w:sz w:val="26"/>
          <w:szCs w:val="26"/>
        </w:rPr>
        <w:t>s</w:t>
      </w:r>
      <w:r w:rsidR="004335D6" w:rsidRPr="004335D6">
        <w:rPr>
          <w:sz w:val="26"/>
          <w:szCs w:val="26"/>
        </w:rPr>
        <w:t xml:space="preserve"> proposed permit modifications at certain locations</w:t>
      </w:r>
      <w:r w:rsidR="004A2AF2">
        <w:rPr>
          <w:sz w:val="26"/>
          <w:szCs w:val="26"/>
        </w:rPr>
        <w:t>;</w:t>
      </w:r>
      <w:r w:rsidR="004335D6" w:rsidRPr="004335D6">
        <w:rPr>
          <w:sz w:val="26"/>
          <w:szCs w:val="26"/>
        </w:rPr>
        <w:t xml:space="preserve"> </w:t>
      </w:r>
      <w:r w:rsidR="00C7461A">
        <w:rPr>
          <w:sz w:val="26"/>
          <w:szCs w:val="26"/>
        </w:rPr>
        <w:t>(</w:t>
      </w:r>
      <w:r w:rsidR="004335D6" w:rsidRPr="004335D6">
        <w:rPr>
          <w:sz w:val="26"/>
          <w:szCs w:val="26"/>
        </w:rPr>
        <w:t>2) the need for</w:t>
      </w:r>
      <w:r w:rsidR="00773120">
        <w:rPr>
          <w:sz w:val="26"/>
          <w:szCs w:val="26"/>
        </w:rPr>
        <w:t xml:space="preserve"> Sunoco to obtain certain</w:t>
      </w:r>
      <w:r w:rsidR="004335D6" w:rsidRPr="004335D6">
        <w:rPr>
          <w:sz w:val="26"/>
          <w:szCs w:val="26"/>
        </w:rPr>
        <w:t xml:space="preserve"> approval</w:t>
      </w:r>
      <w:r w:rsidR="00773120">
        <w:rPr>
          <w:sz w:val="26"/>
          <w:szCs w:val="26"/>
        </w:rPr>
        <w:t>s</w:t>
      </w:r>
      <w:r w:rsidR="004335D6" w:rsidRPr="004335D6">
        <w:rPr>
          <w:sz w:val="26"/>
          <w:szCs w:val="26"/>
        </w:rPr>
        <w:t xml:space="preserve"> </w:t>
      </w:r>
      <w:r w:rsidR="004532AE">
        <w:rPr>
          <w:sz w:val="26"/>
          <w:szCs w:val="26"/>
        </w:rPr>
        <w:t>from</w:t>
      </w:r>
      <w:r w:rsidR="004335D6" w:rsidRPr="004335D6">
        <w:rPr>
          <w:sz w:val="26"/>
          <w:szCs w:val="26"/>
        </w:rPr>
        <w:t xml:space="preserve"> the DRBC</w:t>
      </w:r>
      <w:r w:rsidR="00773120">
        <w:rPr>
          <w:sz w:val="26"/>
          <w:szCs w:val="26"/>
        </w:rPr>
        <w:t xml:space="preserve"> for construction of ME2 and ME2X</w:t>
      </w:r>
      <w:r w:rsidR="004A2AF2">
        <w:rPr>
          <w:sz w:val="26"/>
          <w:szCs w:val="26"/>
        </w:rPr>
        <w:t>;</w:t>
      </w:r>
      <w:r w:rsidR="004335D6" w:rsidRPr="004335D6">
        <w:rPr>
          <w:sz w:val="26"/>
          <w:szCs w:val="26"/>
        </w:rPr>
        <w:t xml:space="preserve"> and </w:t>
      </w:r>
      <w:r w:rsidR="00C7461A">
        <w:rPr>
          <w:sz w:val="26"/>
          <w:szCs w:val="26"/>
        </w:rPr>
        <w:t>(</w:t>
      </w:r>
      <w:r w:rsidR="004335D6" w:rsidRPr="004335D6">
        <w:rPr>
          <w:sz w:val="26"/>
          <w:szCs w:val="26"/>
        </w:rPr>
        <w:t xml:space="preserve">3) the need for </w:t>
      </w:r>
      <w:r w:rsidR="00773120">
        <w:rPr>
          <w:sz w:val="26"/>
          <w:szCs w:val="26"/>
        </w:rPr>
        <w:t xml:space="preserve">Sunoco to obtain </w:t>
      </w:r>
      <w:r w:rsidR="004335D6" w:rsidRPr="004335D6">
        <w:rPr>
          <w:sz w:val="26"/>
          <w:szCs w:val="26"/>
        </w:rPr>
        <w:t xml:space="preserve">a </w:t>
      </w:r>
      <w:r w:rsidR="004335D6">
        <w:rPr>
          <w:sz w:val="26"/>
          <w:szCs w:val="26"/>
        </w:rPr>
        <w:t xml:space="preserve">NPDES </w:t>
      </w:r>
      <w:r w:rsidR="004335D6" w:rsidRPr="004335D6">
        <w:rPr>
          <w:sz w:val="26"/>
          <w:szCs w:val="26"/>
        </w:rPr>
        <w:t xml:space="preserve">permit from the </w:t>
      </w:r>
      <w:r w:rsidR="004335D6">
        <w:rPr>
          <w:sz w:val="26"/>
          <w:szCs w:val="26"/>
        </w:rPr>
        <w:t xml:space="preserve">EPA, exceed the scope of matters intended by the Commission.  </w:t>
      </w:r>
      <w:r>
        <w:rPr>
          <w:i/>
          <w:sz w:val="26"/>
          <w:szCs w:val="26"/>
        </w:rPr>
        <w:t xml:space="preserve">See </w:t>
      </w:r>
      <w:r>
        <w:rPr>
          <w:sz w:val="26"/>
          <w:szCs w:val="26"/>
        </w:rPr>
        <w:t xml:space="preserve">July 3 </w:t>
      </w:r>
      <w:r w:rsidR="00203C3D">
        <w:rPr>
          <w:sz w:val="26"/>
          <w:szCs w:val="26"/>
        </w:rPr>
        <w:t xml:space="preserve">Submittal </w:t>
      </w:r>
      <w:r w:rsidR="004335D6">
        <w:rPr>
          <w:sz w:val="26"/>
          <w:szCs w:val="26"/>
        </w:rPr>
        <w:t>at 2.</w:t>
      </w:r>
    </w:p>
    <w:p w14:paraId="7A1F8F12" w14:textId="77777777" w:rsidR="004335D6" w:rsidRPr="004335D6" w:rsidRDefault="004335D6" w:rsidP="005D505F">
      <w:pPr>
        <w:ind w:firstLine="1440"/>
        <w:jc w:val="left"/>
        <w:rPr>
          <w:sz w:val="26"/>
          <w:szCs w:val="26"/>
        </w:rPr>
      </w:pPr>
    </w:p>
    <w:p w14:paraId="27C0B16F" w14:textId="77777777" w:rsidR="004335D6" w:rsidRDefault="004335D6" w:rsidP="005D505F">
      <w:pPr>
        <w:kinsoku w:val="0"/>
        <w:overflowPunct w:val="0"/>
        <w:ind w:firstLine="1440"/>
        <w:jc w:val="left"/>
        <w:textAlignment w:val="baseline"/>
        <w:rPr>
          <w:sz w:val="26"/>
          <w:szCs w:val="26"/>
        </w:rPr>
      </w:pPr>
      <w:r>
        <w:rPr>
          <w:sz w:val="26"/>
          <w:szCs w:val="26"/>
        </w:rPr>
        <w:t xml:space="preserve">In support of its </w:t>
      </w:r>
      <w:r w:rsidR="004532AE">
        <w:rPr>
          <w:sz w:val="26"/>
          <w:szCs w:val="26"/>
        </w:rPr>
        <w:t>objection</w:t>
      </w:r>
      <w:r w:rsidR="00F14B04">
        <w:rPr>
          <w:sz w:val="26"/>
          <w:szCs w:val="26"/>
        </w:rPr>
        <w:t>s</w:t>
      </w:r>
      <w:r w:rsidR="004532AE">
        <w:rPr>
          <w:sz w:val="26"/>
          <w:szCs w:val="26"/>
        </w:rPr>
        <w:t xml:space="preserve"> to Senator Dinniman</w:t>
      </w:r>
      <w:r w:rsidR="00E6771B">
        <w:rPr>
          <w:sz w:val="26"/>
          <w:szCs w:val="26"/>
        </w:rPr>
        <w:t>’</w:t>
      </w:r>
      <w:r w:rsidR="004532AE">
        <w:rPr>
          <w:sz w:val="26"/>
          <w:szCs w:val="26"/>
        </w:rPr>
        <w:t>s Response</w:t>
      </w:r>
      <w:r>
        <w:rPr>
          <w:sz w:val="26"/>
          <w:szCs w:val="26"/>
        </w:rPr>
        <w:t xml:space="preserve">, Sunoco </w:t>
      </w:r>
      <w:r w:rsidR="00F737C2">
        <w:rPr>
          <w:sz w:val="26"/>
          <w:szCs w:val="26"/>
        </w:rPr>
        <w:t xml:space="preserve">avers </w:t>
      </w:r>
      <w:r>
        <w:rPr>
          <w:sz w:val="26"/>
          <w:szCs w:val="26"/>
        </w:rPr>
        <w:t>that Ordering P</w:t>
      </w:r>
      <w:r w:rsidRPr="004335D6">
        <w:rPr>
          <w:sz w:val="26"/>
          <w:szCs w:val="26"/>
        </w:rPr>
        <w:t xml:space="preserve">aragraph </w:t>
      </w:r>
      <w:r w:rsidR="00EF15AF">
        <w:rPr>
          <w:sz w:val="26"/>
          <w:szCs w:val="26"/>
        </w:rPr>
        <w:t xml:space="preserve">No. </w:t>
      </w:r>
      <w:r w:rsidRPr="004335D6">
        <w:rPr>
          <w:sz w:val="26"/>
          <w:szCs w:val="26"/>
        </w:rPr>
        <w:t xml:space="preserve">8 of the </w:t>
      </w:r>
      <w:r w:rsidRPr="004335D6">
        <w:rPr>
          <w:i/>
          <w:sz w:val="26"/>
          <w:szCs w:val="26"/>
        </w:rPr>
        <w:t>June 15 Order</w:t>
      </w:r>
      <w:r w:rsidRPr="004335D6">
        <w:rPr>
          <w:sz w:val="26"/>
          <w:szCs w:val="26"/>
        </w:rPr>
        <w:t xml:space="preserve"> </w:t>
      </w:r>
      <w:r w:rsidRPr="00E306A3">
        <w:rPr>
          <w:sz w:val="26"/>
          <w:szCs w:val="26"/>
        </w:rPr>
        <w:t>limits</w:t>
      </w:r>
      <w:r w:rsidRPr="004335D6">
        <w:rPr>
          <w:sz w:val="26"/>
          <w:szCs w:val="26"/>
        </w:rPr>
        <w:t xml:space="preserve"> a </w:t>
      </w:r>
      <w:r>
        <w:rPr>
          <w:sz w:val="26"/>
          <w:szCs w:val="26"/>
        </w:rPr>
        <w:t>P</w:t>
      </w:r>
      <w:r w:rsidRPr="004335D6">
        <w:rPr>
          <w:sz w:val="26"/>
          <w:szCs w:val="26"/>
        </w:rPr>
        <w:t>arty</w:t>
      </w:r>
      <w:r w:rsidR="00E6771B">
        <w:rPr>
          <w:sz w:val="26"/>
          <w:szCs w:val="26"/>
        </w:rPr>
        <w:t>’</w:t>
      </w:r>
      <w:r w:rsidRPr="004335D6">
        <w:rPr>
          <w:sz w:val="26"/>
          <w:szCs w:val="26"/>
        </w:rPr>
        <w:t xml:space="preserve">s </w:t>
      </w:r>
      <w:r>
        <w:rPr>
          <w:sz w:val="26"/>
          <w:szCs w:val="26"/>
        </w:rPr>
        <w:t>R</w:t>
      </w:r>
      <w:r w:rsidRPr="004335D6">
        <w:rPr>
          <w:sz w:val="26"/>
          <w:szCs w:val="26"/>
        </w:rPr>
        <w:t xml:space="preserve">esponse to the filings submitted by </w:t>
      </w:r>
      <w:r w:rsidR="00773120">
        <w:rPr>
          <w:sz w:val="26"/>
          <w:szCs w:val="26"/>
        </w:rPr>
        <w:t>the Company</w:t>
      </w:r>
      <w:r>
        <w:rPr>
          <w:sz w:val="26"/>
          <w:szCs w:val="26"/>
        </w:rPr>
        <w:t xml:space="preserve"> </w:t>
      </w:r>
      <w:r w:rsidR="00773120">
        <w:rPr>
          <w:sz w:val="26"/>
          <w:szCs w:val="26"/>
        </w:rPr>
        <w:t>as directed by</w:t>
      </w:r>
      <w:r w:rsidRPr="004335D6">
        <w:rPr>
          <w:sz w:val="26"/>
          <w:szCs w:val="26"/>
        </w:rPr>
        <w:t xml:space="preserve"> </w:t>
      </w:r>
      <w:r>
        <w:rPr>
          <w:sz w:val="26"/>
          <w:szCs w:val="26"/>
        </w:rPr>
        <w:t>O</w:t>
      </w:r>
      <w:r w:rsidRPr="004335D6">
        <w:rPr>
          <w:sz w:val="26"/>
          <w:szCs w:val="26"/>
        </w:rPr>
        <w:t xml:space="preserve">rdering </w:t>
      </w:r>
      <w:r>
        <w:rPr>
          <w:sz w:val="26"/>
          <w:szCs w:val="26"/>
        </w:rPr>
        <w:t>P</w:t>
      </w:r>
      <w:r w:rsidRPr="004335D6">
        <w:rPr>
          <w:sz w:val="26"/>
          <w:szCs w:val="26"/>
        </w:rPr>
        <w:t xml:space="preserve">aragraph </w:t>
      </w:r>
      <w:r>
        <w:rPr>
          <w:sz w:val="26"/>
          <w:szCs w:val="26"/>
        </w:rPr>
        <w:t xml:space="preserve">No. </w:t>
      </w:r>
      <w:r w:rsidRPr="004335D6">
        <w:rPr>
          <w:sz w:val="26"/>
          <w:szCs w:val="26"/>
        </w:rPr>
        <w:t>6</w:t>
      </w:r>
      <w:r>
        <w:rPr>
          <w:sz w:val="26"/>
          <w:szCs w:val="26"/>
        </w:rPr>
        <w:t xml:space="preserve">. </w:t>
      </w:r>
      <w:r w:rsidR="004532AE">
        <w:rPr>
          <w:sz w:val="26"/>
          <w:szCs w:val="26"/>
        </w:rPr>
        <w:t xml:space="preserve"> </w:t>
      </w:r>
      <w:r w:rsidR="00773120">
        <w:rPr>
          <w:sz w:val="26"/>
          <w:szCs w:val="26"/>
        </w:rPr>
        <w:t>Sunoco argues that</w:t>
      </w:r>
      <w:r>
        <w:rPr>
          <w:sz w:val="26"/>
          <w:szCs w:val="26"/>
        </w:rPr>
        <w:t xml:space="preserve"> Senato</w:t>
      </w:r>
      <w:r w:rsidRPr="004335D6">
        <w:rPr>
          <w:sz w:val="26"/>
          <w:szCs w:val="26"/>
        </w:rPr>
        <w:t>r Dinniman</w:t>
      </w:r>
      <w:r>
        <w:rPr>
          <w:sz w:val="26"/>
          <w:szCs w:val="26"/>
        </w:rPr>
        <w:t>,</w:t>
      </w:r>
      <w:r w:rsidRPr="004335D6">
        <w:rPr>
          <w:sz w:val="26"/>
          <w:szCs w:val="26"/>
        </w:rPr>
        <w:t xml:space="preserve"> instead</w:t>
      </w:r>
      <w:r>
        <w:rPr>
          <w:sz w:val="26"/>
          <w:szCs w:val="26"/>
        </w:rPr>
        <w:t xml:space="preserve">, </w:t>
      </w:r>
      <w:r w:rsidRPr="004335D6">
        <w:rPr>
          <w:sz w:val="26"/>
          <w:szCs w:val="26"/>
        </w:rPr>
        <w:t xml:space="preserve">submitted a response that </w:t>
      </w:r>
      <w:r w:rsidR="00773120">
        <w:rPr>
          <w:sz w:val="26"/>
          <w:szCs w:val="26"/>
        </w:rPr>
        <w:t xml:space="preserve">raises </w:t>
      </w:r>
      <w:r w:rsidR="00771FA7">
        <w:rPr>
          <w:sz w:val="26"/>
          <w:szCs w:val="26"/>
        </w:rPr>
        <w:t>issues</w:t>
      </w:r>
      <w:r w:rsidRPr="004335D6">
        <w:rPr>
          <w:sz w:val="26"/>
          <w:szCs w:val="26"/>
        </w:rPr>
        <w:t xml:space="preserve"> </w:t>
      </w:r>
      <w:r w:rsidR="00771FA7">
        <w:rPr>
          <w:sz w:val="26"/>
          <w:szCs w:val="26"/>
        </w:rPr>
        <w:t xml:space="preserve">that are </w:t>
      </w:r>
      <w:r w:rsidRPr="004335D6">
        <w:rPr>
          <w:sz w:val="26"/>
          <w:szCs w:val="26"/>
        </w:rPr>
        <w:t xml:space="preserve">addressed </w:t>
      </w:r>
      <w:r w:rsidR="004532AE">
        <w:rPr>
          <w:sz w:val="26"/>
          <w:szCs w:val="26"/>
        </w:rPr>
        <w:t xml:space="preserve">to </w:t>
      </w:r>
      <w:r w:rsidRPr="004335D6">
        <w:rPr>
          <w:sz w:val="26"/>
          <w:szCs w:val="26"/>
        </w:rPr>
        <w:t>the</w:t>
      </w:r>
      <w:r w:rsidR="004532AE">
        <w:rPr>
          <w:sz w:val="26"/>
          <w:szCs w:val="26"/>
        </w:rPr>
        <w:t xml:space="preserve"> </w:t>
      </w:r>
      <w:r w:rsidRPr="004335D6">
        <w:rPr>
          <w:sz w:val="26"/>
          <w:szCs w:val="26"/>
        </w:rPr>
        <w:t>S</w:t>
      </w:r>
      <w:r>
        <w:rPr>
          <w:sz w:val="26"/>
          <w:szCs w:val="26"/>
        </w:rPr>
        <w:t>unoco</w:t>
      </w:r>
      <w:r w:rsidRPr="004335D6">
        <w:rPr>
          <w:sz w:val="26"/>
          <w:szCs w:val="26"/>
        </w:rPr>
        <w:t xml:space="preserve"> </w:t>
      </w:r>
      <w:r>
        <w:rPr>
          <w:sz w:val="26"/>
          <w:szCs w:val="26"/>
        </w:rPr>
        <w:t>A</w:t>
      </w:r>
      <w:r w:rsidRPr="004335D6">
        <w:rPr>
          <w:sz w:val="26"/>
          <w:szCs w:val="26"/>
        </w:rPr>
        <w:t xml:space="preserve">ffidavit </w:t>
      </w:r>
      <w:r w:rsidR="004532AE">
        <w:rPr>
          <w:sz w:val="26"/>
          <w:szCs w:val="26"/>
        </w:rPr>
        <w:t xml:space="preserve">submitted </w:t>
      </w:r>
      <w:r w:rsidRPr="004335D6">
        <w:rPr>
          <w:sz w:val="26"/>
          <w:szCs w:val="26"/>
        </w:rPr>
        <w:t xml:space="preserve">under </w:t>
      </w:r>
      <w:r>
        <w:rPr>
          <w:sz w:val="26"/>
          <w:szCs w:val="26"/>
        </w:rPr>
        <w:t>P</w:t>
      </w:r>
      <w:r w:rsidRPr="004335D6">
        <w:rPr>
          <w:sz w:val="26"/>
          <w:szCs w:val="26"/>
        </w:rPr>
        <w:t xml:space="preserve">aragraph </w:t>
      </w:r>
      <w:r>
        <w:rPr>
          <w:sz w:val="26"/>
          <w:szCs w:val="26"/>
        </w:rPr>
        <w:t xml:space="preserve">No. </w:t>
      </w:r>
      <w:r w:rsidRPr="004335D6">
        <w:rPr>
          <w:sz w:val="26"/>
          <w:szCs w:val="26"/>
        </w:rPr>
        <w:t xml:space="preserve">7 of the Order, which had not </w:t>
      </w:r>
      <w:r w:rsidR="00F14B04">
        <w:rPr>
          <w:sz w:val="26"/>
          <w:szCs w:val="26"/>
        </w:rPr>
        <w:t xml:space="preserve">been </w:t>
      </w:r>
      <w:r w:rsidRPr="004335D6">
        <w:rPr>
          <w:sz w:val="26"/>
          <w:szCs w:val="26"/>
        </w:rPr>
        <w:t>filed.</w:t>
      </w:r>
    </w:p>
    <w:p w14:paraId="2663A799" w14:textId="77777777" w:rsidR="004335D6" w:rsidRDefault="004335D6" w:rsidP="005D505F">
      <w:pPr>
        <w:kinsoku w:val="0"/>
        <w:overflowPunct w:val="0"/>
        <w:ind w:firstLine="1440"/>
        <w:jc w:val="left"/>
        <w:textAlignment w:val="baseline"/>
        <w:rPr>
          <w:sz w:val="26"/>
          <w:szCs w:val="26"/>
        </w:rPr>
      </w:pPr>
    </w:p>
    <w:p w14:paraId="58215BDE" w14:textId="77777777" w:rsidR="004335D6" w:rsidRDefault="00A21B1B" w:rsidP="005D505F">
      <w:pPr>
        <w:kinsoku w:val="0"/>
        <w:overflowPunct w:val="0"/>
        <w:ind w:firstLine="1440"/>
        <w:jc w:val="left"/>
        <w:textAlignment w:val="baseline"/>
        <w:rPr>
          <w:sz w:val="26"/>
          <w:szCs w:val="26"/>
        </w:rPr>
      </w:pPr>
      <w:r>
        <w:rPr>
          <w:sz w:val="26"/>
          <w:szCs w:val="26"/>
        </w:rPr>
        <w:t>Sunoco adds that</w:t>
      </w:r>
      <w:r w:rsidR="00CC58DA">
        <w:rPr>
          <w:sz w:val="26"/>
          <w:szCs w:val="26"/>
        </w:rPr>
        <w:t>, by</w:t>
      </w:r>
      <w:r>
        <w:rPr>
          <w:sz w:val="26"/>
          <w:szCs w:val="26"/>
        </w:rPr>
        <w:t xml:space="preserve"> </w:t>
      </w:r>
      <w:r w:rsidR="00CC58DA">
        <w:rPr>
          <w:sz w:val="26"/>
          <w:szCs w:val="26"/>
        </w:rPr>
        <w:t>including assertions regarding the need for approvals by the DRBC and a NPDES permit from the EPA,</w:t>
      </w:r>
      <w:r w:rsidR="00FC4418">
        <w:rPr>
          <w:sz w:val="26"/>
          <w:szCs w:val="26"/>
        </w:rPr>
        <w:t xml:space="preserve"> </w:t>
      </w:r>
      <w:r w:rsidR="004335D6" w:rsidRPr="004335D6">
        <w:rPr>
          <w:sz w:val="26"/>
          <w:szCs w:val="26"/>
        </w:rPr>
        <w:t>Senator Dinniman</w:t>
      </w:r>
      <w:r w:rsidR="00E6771B">
        <w:rPr>
          <w:sz w:val="26"/>
          <w:szCs w:val="26"/>
        </w:rPr>
        <w:t>’</w:t>
      </w:r>
      <w:r w:rsidR="004335D6" w:rsidRPr="004335D6">
        <w:rPr>
          <w:sz w:val="26"/>
          <w:szCs w:val="26"/>
        </w:rPr>
        <w:t xml:space="preserve">s </w:t>
      </w:r>
      <w:r w:rsidR="00E306A3">
        <w:rPr>
          <w:sz w:val="26"/>
          <w:szCs w:val="26"/>
        </w:rPr>
        <w:t>R</w:t>
      </w:r>
      <w:r w:rsidR="004335D6" w:rsidRPr="004335D6">
        <w:rPr>
          <w:sz w:val="26"/>
          <w:szCs w:val="26"/>
        </w:rPr>
        <w:t xml:space="preserve">esponse goes beyond the parameters the Commission established in </w:t>
      </w:r>
      <w:r>
        <w:rPr>
          <w:sz w:val="26"/>
          <w:szCs w:val="26"/>
        </w:rPr>
        <w:t>Ordering P</w:t>
      </w:r>
      <w:r w:rsidR="004335D6" w:rsidRPr="004335D6">
        <w:rPr>
          <w:sz w:val="26"/>
          <w:szCs w:val="26"/>
        </w:rPr>
        <w:t xml:space="preserve">aragraph </w:t>
      </w:r>
      <w:r>
        <w:rPr>
          <w:sz w:val="26"/>
          <w:szCs w:val="26"/>
        </w:rPr>
        <w:t xml:space="preserve">No. </w:t>
      </w:r>
      <w:r w:rsidR="004335D6" w:rsidRPr="004335D6">
        <w:rPr>
          <w:sz w:val="26"/>
          <w:szCs w:val="26"/>
        </w:rPr>
        <w:t xml:space="preserve">7 of the </w:t>
      </w:r>
      <w:r w:rsidRPr="00A21B1B">
        <w:rPr>
          <w:i/>
          <w:sz w:val="26"/>
          <w:szCs w:val="26"/>
        </w:rPr>
        <w:t>June 15 Order</w:t>
      </w:r>
      <w:r>
        <w:rPr>
          <w:sz w:val="26"/>
          <w:szCs w:val="26"/>
        </w:rPr>
        <w:t xml:space="preserve">. </w:t>
      </w:r>
      <w:r w:rsidR="004335D6" w:rsidRPr="004335D6">
        <w:rPr>
          <w:sz w:val="26"/>
          <w:szCs w:val="26"/>
        </w:rPr>
        <w:t xml:space="preserve"> </w:t>
      </w:r>
      <w:r>
        <w:rPr>
          <w:sz w:val="26"/>
          <w:szCs w:val="26"/>
        </w:rPr>
        <w:t>Sunoco, t</w:t>
      </w:r>
      <w:r w:rsidR="004335D6" w:rsidRPr="004335D6">
        <w:rPr>
          <w:sz w:val="26"/>
          <w:szCs w:val="26"/>
        </w:rPr>
        <w:t>herefore, requests that the Commission disregard those portions of Senator Dinniman</w:t>
      </w:r>
      <w:r w:rsidR="00E6771B">
        <w:rPr>
          <w:sz w:val="26"/>
          <w:szCs w:val="26"/>
        </w:rPr>
        <w:t>’</w:t>
      </w:r>
      <w:r w:rsidR="004335D6" w:rsidRPr="004335D6">
        <w:rPr>
          <w:sz w:val="26"/>
          <w:szCs w:val="26"/>
        </w:rPr>
        <w:t xml:space="preserve">s </w:t>
      </w:r>
      <w:r>
        <w:rPr>
          <w:sz w:val="26"/>
          <w:szCs w:val="26"/>
        </w:rPr>
        <w:t>R</w:t>
      </w:r>
      <w:r w:rsidR="004335D6" w:rsidRPr="004335D6">
        <w:rPr>
          <w:sz w:val="26"/>
          <w:szCs w:val="26"/>
        </w:rPr>
        <w:t xml:space="preserve">esponse that exceed the </w:t>
      </w:r>
      <w:r w:rsidR="00E86431">
        <w:rPr>
          <w:sz w:val="26"/>
          <w:szCs w:val="26"/>
        </w:rPr>
        <w:t>scope</w:t>
      </w:r>
      <w:r w:rsidR="004335D6" w:rsidRPr="004335D6">
        <w:rPr>
          <w:sz w:val="26"/>
          <w:szCs w:val="26"/>
        </w:rPr>
        <w:t xml:space="preserve"> of the Commission</w:t>
      </w:r>
      <w:r w:rsidR="00E6771B">
        <w:rPr>
          <w:sz w:val="26"/>
          <w:szCs w:val="26"/>
        </w:rPr>
        <w:t>’</w:t>
      </w:r>
      <w:r w:rsidR="004335D6" w:rsidRPr="004335D6">
        <w:rPr>
          <w:sz w:val="26"/>
          <w:szCs w:val="26"/>
        </w:rPr>
        <w:t xml:space="preserve">s </w:t>
      </w:r>
      <w:r w:rsidR="005662F1">
        <w:rPr>
          <w:i/>
          <w:sz w:val="26"/>
          <w:szCs w:val="26"/>
        </w:rPr>
        <w:t>June 15 Order</w:t>
      </w:r>
      <w:r w:rsidR="004335D6" w:rsidRPr="004335D6">
        <w:rPr>
          <w:sz w:val="26"/>
          <w:szCs w:val="26"/>
        </w:rPr>
        <w:t>.</w:t>
      </w:r>
    </w:p>
    <w:p w14:paraId="12CE31D6" w14:textId="77777777" w:rsidR="00A21B1B" w:rsidRPr="004335D6" w:rsidRDefault="00A21B1B" w:rsidP="005D505F">
      <w:pPr>
        <w:kinsoku w:val="0"/>
        <w:overflowPunct w:val="0"/>
        <w:ind w:firstLine="1440"/>
        <w:jc w:val="left"/>
        <w:textAlignment w:val="baseline"/>
        <w:rPr>
          <w:sz w:val="26"/>
          <w:szCs w:val="26"/>
        </w:rPr>
      </w:pPr>
    </w:p>
    <w:p w14:paraId="0B5A9E96" w14:textId="77777777" w:rsidR="002E134E" w:rsidRPr="00A21B1B" w:rsidRDefault="0020368F" w:rsidP="005D505F">
      <w:pPr>
        <w:ind w:firstLine="1440"/>
        <w:jc w:val="left"/>
        <w:rPr>
          <w:sz w:val="26"/>
          <w:szCs w:val="26"/>
        </w:rPr>
      </w:pPr>
      <w:r>
        <w:rPr>
          <w:sz w:val="26"/>
          <w:szCs w:val="26"/>
        </w:rPr>
        <w:t xml:space="preserve">Sunoco further alleges that CAC and Senator Dinniman </w:t>
      </w:r>
      <w:r w:rsidR="00E86431">
        <w:rPr>
          <w:sz w:val="26"/>
          <w:szCs w:val="26"/>
        </w:rPr>
        <w:t>assert</w:t>
      </w:r>
      <w:r>
        <w:rPr>
          <w:sz w:val="26"/>
          <w:szCs w:val="26"/>
        </w:rPr>
        <w:t xml:space="preserve"> generalized, subjective grievances concerning the adequacy of the documents submitted in its compl</w:t>
      </w:r>
      <w:r w:rsidR="00E86431">
        <w:rPr>
          <w:sz w:val="26"/>
          <w:szCs w:val="26"/>
        </w:rPr>
        <w:t>iance</w:t>
      </w:r>
      <w:r>
        <w:rPr>
          <w:sz w:val="26"/>
          <w:szCs w:val="26"/>
        </w:rPr>
        <w:t xml:space="preserve"> with Ordering Paragraph No. 6, and </w:t>
      </w:r>
      <w:r w:rsidR="00E86431">
        <w:rPr>
          <w:sz w:val="26"/>
          <w:szCs w:val="26"/>
        </w:rPr>
        <w:t xml:space="preserve">do </w:t>
      </w:r>
      <w:r>
        <w:rPr>
          <w:sz w:val="26"/>
          <w:szCs w:val="26"/>
        </w:rPr>
        <w:t xml:space="preserve">not </w:t>
      </w:r>
      <w:r w:rsidR="00E86431">
        <w:rPr>
          <w:sz w:val="26"/>
          <w:szCs w:val="26"/>
        </w:rPr>
        <w:t xml:space="preserve">assert </w:t>
      </w:r>
      <w:r>
        <w:rPr>
          <w:sz w:val="26"/>
          <w:szCs w:val="26"/>
        </w:rPr>
        <w:t xml:space="preserve">that the documents were not responsive to the issues identified by the Commission.  Letter at 2.  </w:t>
      </w:r>
    </w:p>
    <w:p w14:paraId="2E828AAE" w14:textId="77777777" w:rsidR="00DF12A7" w:rsidRDefault="00DF12A7" w:rsidP="005D505F">
      <w:pPr>
        <w:jc w:val="both"/>
        <w:rPr>
          <w:sz w:val="26"/>
          <w:szCs w:val="26"/>
        </w:rPr>
      </w:pPr>
    </w:p>
    <w:p w14:paraId="610EF2CD" w14:textId="0BEC10E9" w:rsidR="00A24290" w:rsidRDefault="00D95B6E" w:rsidP="005D505F">
      <w:pPr>
        <w:keepNext/>
        <w:keepLines/>
        <w:rPr>
          <w:sz w:val="26"/>
          <w:szCs w:val="26"/>
        </w:rPr>
      </w:pPr>
      <w:r>
        <w:rPr>
          <w:b/>
          <w:sz w:val="26"/>
          <w:szCs w:val="26"/>
        </w:rPr>
        <w:t>D</w:t>
      </w:r>
      <w:r w:rsidR="00A24290">
        <w:rPr>
          <w:b/>
          <w:sz w:val="26"/>
          <w:szCs w:val="26"/>
        </w:rPr>
        <w:t>iscussion</w:t>
      </w:r>
    </w:p>
    <w:p w14:paraId="15858827" w14:textId="77777777" w:rsidR="000E4168" w:rsidRDefault="000E4168" w:rsidP="005D505F">
      <w:pPr>
        <w:keepNext/>
        <w:keepLines/>
        <w:ind w:firstLine="1440"/>
        <w:jc w:val="left"/>
        <w:rPr>
          <w:sz w:val="26"/>
          <w:szCs w:val="26"/>
        </w:rPr>
      </w:pPr>
    </w:p>
    <w:p w14:paraId="3EC5064D" w14:textId="77777777" w:rsidR="000E4168" w:rsidRPr="003E23BE" w:rsidRDefault="000E4168" w:rsidP="005D505F">
      <w:pPr>
        <w:ind w:firstLine="1440"/>
        <w:jc w:val="left"/>
        <w:rPr>
          <w:sz w:val="26"/>
          <w:szCs w:val="26"/>
        </w:rPr>
      </w:pPr>
      <w:r>
        <w:rPr>
          <w:sz w:val="26"/>
          <w:szCs w:val="26"/>
        </w:rPr>
        <w:t>W</w:t>
      </w:r>
      <w:r w:rsidRPr="003E23BE">
        <w:rPr>
          <w:sz w:val="26"/>
          <w:szCs w:val="26"/>
        </w:rPr>
        <w:t xml:space="preserve">e advise the Parties that any issue </w:t>
      </w:r>
      <w:r>
        <w:rPr>
          <w:sz w:val="26"/>
          <w:szCs w:val="26"/>
        </w:rPr>
        <w:t>or argument</w:t>
      </w:r>
      <w:r w:rsidRPr="003E23BE">
        <w:rPr>
          <w:sz w:val="26"/>
          <w:szCs w:val="26"/>
        </w:rPr>
        <w:t xml:space="preserve"> that we do not specifically address should be deemed to have been duly considered and rejected without further discussion.  It is well settled that the Commission is not required to consider, expressly or at length, each contention or argument raised by the parties.  </w:t>
      </w:r>
      <w:r w:rsidRPr="003E23BE">
        <w:rPr>
          <w:i/>
          <w:sz w:val="26"/>
          <w:szCs w:val="26"/>
        </w:rPr>
        <w:t>Consolidated Rail Corporation v. Pa. PUC</w:t>
      </w:r>
      <w:r w:rsidRPr="003E23BE">
        <w:rPr>
          <w:sz w:val="26"/>
          <w:szCs w:val="26"/>
        </w:rPr>
        <w:t xml:space="preserve">, 625 A.2d 741 (Pa. Cmwlth. 1993); </w:t>
      </w:r>
      <w:r w:rsidRPr="003E23BE">
        <w:rPr>
          <w:i/>
          <w:sz w:val="26"/>
          <w:szCs w:val="26"/>
        </w:rPr>
        <w:t>see also, generally</w:t>
      </w:r>
      <w:r w:rsidRPr="003E23BE">
        <w:rPr>
          <w:sz w:val="26"/>
          <w:szCs w:val="26"/>
        </w:rPr>
        <w:t xml:space="preserve">, </w:t>
      </w:r>
      <w:r w:rsidRPr="003E23BE">
        <w:rPr>
          <w:i/>
          <w:sz w:val="26"/>
          <w:szCs w:val="26"/>
        </w:rPr>
        <w:t>Univ. of Pa. v. Pa. PUC</w:t>
      </w:r>
      <w:r w:rsidRPr="003E23BE">
        <w:rPr>
          <w:sz w:val="26"/>
          <w:szCs w:val="26"/>
        </w:rPr>
        <w:t>, 485 A.2d 1217 (Pa. Cmwlth. 1984).</w:t>
      </w:r>
    </w:p>
    <w:p w14:paraId="278F926A" w14:textId="77777777" w:rsidR="00DF12A7" w:rsidRDefault="00DF12A7" w:rsidP="005D505F">
      <w:pPr>
        <w:jc w:val="left"/>
        <w:rPr>
          <w:sz w:val="26"/>
          <w:szCs w:val="26"/>
        </w:rPr>
      </w:pPr>
    </w:p>
    <w:p w14:paraId="49F0A933" w14:textId="77777777" w:rsidR="00DA10AA" w:rsidRDefault="00431D98" w:rsidP="0034694D">
      <w:pPr>
        <w:keepNext/>
        <w:keepLines/>
        <w:ind w:left="720"/>
        <w:jc w:val="left"/>
        <w:rPr>
          <w:b/>
          <w:sz w:val="26"/>
          <w:szCs w:val="26"/>
        </w:rPr>
      </w:pPr>
      <w:r>
        <w:rPr>
          <w:b/>
          <w:sz w:val="26"/>
          <w:szCs w:val="26"/>
        </w:rPr>
        <w:t>A.</w:t>
      </w:r>
      <w:r>
        <w:rPr>
          <w:b/>
          <w:sz w:val="26"/>
          <w:szCs w:val="26"/>
        </w:rPr>
        <w:tab/>
      </w:r>
      <w:r w:rsidR="00F83D3D" w:rsidRPr="00824CB4">
        <w:rPr>
          <w:b/>
          <w:sz w:val="26"/>
          <w:szCs w:val="26"/>
        </w:rPr>
        <w:t>Sunoco</w:t>
      </w:r>
      <w:r w:rsidR="00E6771B" w:rsidRPr="00824CB4">
        <w:rPr>
          <w:b/>
          <w:sz w:val="26"/>
          <w:szCs w:val="26"/>
        </w:rPr>
        <w:t>’</w:t>
      </w:r>
      <w:r w:rsidR="00FC4418" w:rsidRPr="00824CB4">
        <w:rPr>
          <w:b/>
          <w:sz w:val="26"/>
          <w:szCs w:val="26"/>
        </w:rPr>
        <w:t>s</w:t>
      </w:r>
      <w:r w:rsidR="002D6104" w:rsidRPr="00824CB4">
        <w:rPr>
          <w:b/>
          <w:sz w:val="26"/>
          <w:szCs w:val="26"/>
        </w:rPr>
        <w:t xml:space="preserve"> June 22 </w:t>
      </w:r>
      <w:r w:rsidR="00FC4418" w:rsidRPr="00824CB4">
        <w:rPr>
          <w:b/>
          <w:sz w:val="26"/>
          <w:szCs w:val="26"/>
        </w:rPr>
        <w:t>Submittal</w:t>
      </w:r>
      <w:r w:rsidR="004F2F80">
        <w:rPr>
          <w:b/>
          <w:sz w:val="26"/>
          <w:szCs w:val="26"/>
        </w:rPr>
        <w:t xml:space="preserve"> </w:t>
      </w:r>
    </w:p>
    <w:p w14:paraId="3097E850" w14:textId="77777777" w:rsidR="00F83D3D" w:rsidRDefault="00F83D3D" w:rsidP="005D505F">
      <w:pPr>
        <w:keepNext/>
        <w:keepLines/>
        <w:ind w:left="720" w:hanging="720"/>
        <w:jc w:val="left"/>
        <w:rPr>
          <w:b/>
          <w:sz w:val="26"/>
          <w:szCs w:val="26"/>
        </w:rPr>
      </w:pPr>
      <w:r w:rsidRPr="005838A3">
        <w:rPr>
          <w:b/>
          <w:sz w:val="26"/>
          <w:szCs w:val="26"/>
        </w:rPr>
        <w:t xml:space="preserve"> </w:t>
      </w:r>
    </w:p>
    <w:p w14:paraId="4EB81649" w14:textId="77777777" w:rsidR="00FD300D" w:rsidRDefault="00FC4418" w:rsidP="005D505F">
      <w:pPr>
        <w:ind w:firstLine="1440"/>
        <w:jc w:val="left"/>
        <w:rPr>
          <w:sz w:val="26"/>
          <w:szCs w:val="26"/>
        </w:rPr>
      </w:pPr>
      <w:r>
        <w:rPr>
          <w:sz w:val="26"/>
          <w:szCs w:val="26"/>
        </w:rPr>
        <w:t>Sunoco</w:t>
      </w:r>
      <w:r w:rsidR="00E6771B">
        <w:rPr>
          <w:sz w:val="26"/>
          <w:szCs w:val="26"/>
        </w:rPr>
        <w:t>’</w:t>
      </w:r>
      <w:r>
        <w:rPr>
          <w:sz w:val="26"/>
          <w:szCs w:val="26"/>
        </w:rPr>
        <w:t xml:space="preserve">s </w:t>
      </w:r>
      <w:r w:rsidR="00FD300D">
        <w:rPr>
          <w:sz w:val="26"/>
          <w:szCs w:val="26"/>
        </w:rPr>
        <w:t>June 22</w:t>
      </w:r>
      <w:r>
        <w:rPr>
          <w:sz w:val="26"/>
          <w:szCs w:val="26"/>
        </w:rPr>
        <w:t xml:space="preserve"> Submittal</w:t>
      </w:r>
      <w:r w:rsidR="00FD300D">
        <w:rPr>
          <w:sz w:val="26"/>
          <w:szCs w:val="26"/>
        </w:rPr>
        <w:t xml:space="preserve"> addressed Ordering Paragraph No. 6 of our </w:t>
      </w:r>
      <w:r w:rsidR="00FD300D" w:rsidRPr="00FD300D">
        <w:rPr>
          <w:i/>
          <w:sz w:val="26"/>
          <w:szCs w:val="26"/>
        </w:rPr>
        <w:t>June 15 Order</w:t>
      </w:r>
      <w:r w:rsidR="00152DD5">
        <w:rPr>
          <w:sz w:val="26"/>
          <w:szCs w:val="26"/>
        </w:rPr>
        <w:t>,</w:t>
      </w:r>
      <w:r w:rsidR="00FD300D">
        <w:rPr>
          <w:sz w:val="26"/>
          <w:szCs w:val="26"/>
        </w:rPr>
        <w:t xml:space="preserve"> </w:t>
      </w:r>
      <w:r>
        <w:rPr>
          <w:sz w:val="26"/>
          <w:szCs w:val="26"/>
        </w:rPr>
        <w:t xml:space="preserve">and </w:t>
      </w:r>
      <w:r w:rsidR="00FD300D">
        <w:rPr>
          <w:sz w:val="26"/>
          <w:szCs w:val="26"/>
        </w:rPr>
        <w:t xml:space="preserve">consists of </w:t>
      </w:r>
      <w:r w:rsidR="007748EE">
        <w:rPr>
          <w:sz w:val="26"/>
          <w:szCs w:val="26"/>
        </w:rPr>
        <w:t>99</w:t>
      </w:r>
      <w:r w:rsidR="00FD300D">
        <w:rPr>
          <w:sz w:val="26"/>
          <w:szCs w:val="26"/>
        </w:rPr>
        <w:t xml:space="preserve"> Exhibits,</w:t>
      </w:r>
      <w:r w:rsidR="009D51CF">
        <w:rPr>
          <w:sz w:val="26"/>
          <w:szCs w:val="26"/>
        </w:rPr>
        <w:t xml:space="preserve"> </w:t>
      </w:r>
      <w:r w:rsidR="009D51CF">
        <w:rPr>
          <w:i/>
          <w:sz w:val="26"/>
          <w:szCs w:val="26"/>
        </w:rPr>
        <w:t xml:space="preserve">i.e. </w:t>
      </w:r>
      <w:r w:rsidR="00A653F9">
        <w:rPr>
          <w:sz w:val="26"/>
          <w:szCs w:val="26"/>
        </w:rPr>
        <w:t>“</w:t>
      </w:r>
      <w:r w:rsidR="009D51CF">
        <w:rPr>
          <w:sz w:val="26"/>
          <w:szCs w:val="26"/>
        </w:rPr>
        <w:t>T</w:t>
      </w:r>
      <w:r w:rsidR="00A653F9">
        <w:rPr>
          <w:sz w:val="26"/>
          <w:szCs w:val="26"/>
        </w:rPr>
        <w:t>abbed/Indexed”,</w:t>
      </w:r>
      <w:r w:rsidR="006E483C">
        <w:rPr>
          <w:sz w:val="26"/>
          <w:szCs w:val="26"/>
        </w:rPr>
        <w:t xml:space="preserve"> 1-99,</w:t>
      </w:r>
      <w:r w:rsidR="00FD300D">
        <w:rPr>
          <w:sz w:val="26"/>
          <w:szCs w:val="26"/>
        </w:rPr>
        <w:t xml:space="preserve"> several of which are documents </w:t>
      </w:r>
      <w:r w:rsidR="0078774B">
        <w:rPr>
          <w:sz w:val="26"/>
          <w:szCs w:val="26"/>
        </w:rPr>
        <w:t xml:space="preserve">previously introduced into the record during </w:t>
      </w:r>
      <w:r w:rsidR="00FD300D">
        <w:rPr>
          <w:sz w:val="26"/>
          <w:szCs w:val="26"/>
        </w:rPr>
        <w:t>the hearings on interim emergency relief held before ALJ Barnes.</w:t>
      </w:r>
      <w:r w:rsidR="0069638B">
        <w:rPr>
          <w:sz w:val="26"/>
          <w:szCs w:val="26"/>
        </w:rPr>
        <w:t xml:space="preserve">  </w:t>
      </w:r>
      <w:r w:rsidR="0069638B">
        <w:rPr>
          <w:i/>
          <w:sz w:val="26"/>
          <w:szCs w:val="26"/>
        </w:rPr>
        <w:t xml:space="preserve">See </w:t>
      </w:r>
      <w:r w:rsidR="004517ED">
        <w:rPr>
          <w:sz w:val="26"/>
          <w:szCs w:val="26"/>
        </w:rPr>
        <w:t xml:space="preserve">May 10, 2018, N.T. at 407. </w:t>
      </w:r>
      <w:r w:rsidR="00FD300D">
        <w:rPr>
          <w:sz w:val="26"/>
          <w:szCs w:val="26"/>
        </w:rPr>
        <w:t xml:space="preserve"> The documents are identified, </w:t>
      </w:r>
      <w:r w:rsidR="006E483C">
        <w:rPr>
          <w:sz w:val="26"/>
          <w:szCs w:val="26"/>
        </w:rPr>
        <w:t xml:space="preserve">primarily, </w:t>
      </w:r>
      <w:r w:rsidR="00FD300D">
        <w:rPr>
          <w:sz w:val="26"/>
          <w:szCs w:val="26"/>
        </w:rPr>
        <w:t xml:space="preserve">as </w:t>
      </w:r>
      <w:r w:rsidR="00A653F9">
        <w:rPr>
          <w:sz w:val="26"/>
          <w:szCs w:val="26"/>
        </w:rPr>
        <w:t xml:space="preserve">Energy Transfer, </w:t>
      </w:r>
      <w:r w:rsidR="00FD300D">
        <w:rPr>
          <w:sz w:val="26"/>
          <w:szCs w:val="26"/>
        </w:rPr>
        <w:t>“Standard Operating Procedure” (SOP)</w:t>
      </w:r>
      <w:r w:rsidR="000E6A71">
        <w:rPr>
          <w:sz w:val="26"/>
          <w:szCs w:val="26"/>
        </w:rPr>
        <w:t xml:space="preserve"> documents.</w:t>
      </w:r>
      <w:r w:rsidR="00904D65">
        <w:rPr>
          <w:sz w:val="26"/>
          <w:szCs w:val="26"/>
        </w:rPr>
        <w:t xml:space="preserve">  The transmittal letter advises that </w:t>
      </w:r>
      <w:r w:rsidR="009E710A">
        <w:rPr>
          <w:bCs/>
          <w:spacing w:val="-5"/>
          <w:sz w:val="26"/>
          <w:szCs w:val="26"/>
        </w:rPr>
        <w:t>“</w:t>
      </w:r>
      <w:r w:rsidR="00C92235">
        <w:rPr>
          <w:bCs/>
          <w:spacing w:val="-5"/>
          <w:sz w:val="26"/>
          <w:szCs w:val="26"/>
        </w:rPr>
        <w:t>[a]</w:t>
      </w:r>
      <w:r w:rsidR="009E710A" w:rsidRPr="00E929F1">
        <w:rPr>
          <w:bCs/>
          <w:spacing w:val="-5"/>
          <w:sz w:val="26"/>
          <w:szCs w:val="26"/>
        </w:rPr>
        <w:t>t the hearing before A</w:t>
      </w:r>
      <w:r w:rsidR="009E710A">
        <w:rPr>
          <w:bCs/>
          <w:spacing w:val="-5"/>
          <w:sz w:val="26"/>
          <w:szCs w:val="26"/>
        </w:rPr>
        <w:t>LJ</w:t>
      </w:r>
      <w:r w:rsidR="009E710A" w:rsidRPr="00E929F1">
        <w:rPr>
          <w:bCs/>
          <w:spacing w:val="-5"/>
          <w:sz w:val="26"/>
          <w:szCs w:val="26"/>
        </w:rPr>
        <w:t xml:space="preserve"> Barnes, SPLP </w:t>
      </w:r>
      <w:r w:rsidR="009E710A">
        <w:rPr>
          <w:bCs/>
          <w:spacing w:val="-5"/>
          <w:sz w:val="26"/>
          <w:szCs w:val="26"/>
        </w:rPr>
        <w:t xml:space="preserve">[Sunoco] </w:t>
      </w:r>
      <w:r w:rsidR="009E710A" w:rsidRPr="00E929F1">
        <w:rPr>
          <w:bCs/>
          <w:spacing w:val="-5"/>
          <w:sz w:val="26"/>
          <w:szCs w:val="26"/>
        </w:rPr>
        <w:t>presented testimony and introduced documents into evidence showing that, in fact, this information existed and much of it was not only publicly available, but had been provided to residents, public officials, and emergency responders through direct mailings, and was provided at trainings and public meetings.</w:t>
      </w:r>
      <w:r w:rsidR="009E710A">
        <w:rPr>
          <w:bCs/>
          <w:spacing w:val="-5"/>
          <w:sz w:val="26"/>
          <w:szCs w:val="26"/>
        </w:rPr>
        <w:t>”  June 22, 2018 Letter at 1.</w:t>
      </w:r>
    </w:p>
    <w:p w14:paraId="073BC477" w14:textId="77777777" w:rsidR="00FD300D" w:rsidRDefault="00FD300D" w:rsidP="005D505F">
      <w:pPr>
        <w:ind w:firstLine="1440"/>
        <w:jc w:val="left"/>
        <w:rPr>
          <w:sz w:val="26"/>
          <w:szCs w:val="26"/>
        </w:rPr>
      </w:pPr>
    </w:p>
    <w:p w14:paraId="1AECC9D2" w14:textId="77777777" w:rsidR="00FD300D" w:rsidRDefault="00C92235" w:rsidP="005D505F">
      <w:pPr>
        <w:keepNext/>
        <w:keepLines/>
        <w:ind w:left="1440" w:hanging="720"/>
        <w:jc w:val="left"/>
        <w:rPr>
          <w:b/>
          <w:sz w:val="26"/>
          <w:szCs w:val="26"/>
        </w:rPr>
      </w:pPr>
      <w:r>
        <w:rPr>
          <w:b/>
          <w:sz w:val="26"/>
          <w:szCs w:val="26"/>
        </w:rPr>
        <w:tab/>
      </w:r>
      <w:r w:rsidR="000E6A71">
        <w:rPr>
          <w:b/>
          <w:sz w:val="26"/>
          <w:szCs w:val="26"/>
        </w:rPr>
        <w:t>1</w:t>
      </w:r>
      <w:r>
        <w:rPr>
          <w:b/>
          <w:sz w:val="26"/>
          <w:szCs w:val="26"/>
        </w:rPr>
        <w:t>.</w:t>
      </w:r>
      <w:r w:rsidR="000E6A71">
        <w:rPr>
          <w:b/>
          <w:sz w:val="26"/>
          <w:szCs w:val="26"/>
        </w:rPr>
        <w:tab/>
      </w:r>
      <w:r w:rsidR="00FC4418">
        <w:rPr>
          <w:b/>
          <w:sz w:val="26"/>
          <w:szCs w:val="26"/>
        </w:rPr>
        <w:t>Compliance with</w:t>
      </w:r>
      <w:r w:rsidR="00FD300D" w:rsidRPr="009938C5">
        <w:rPr>
          <w:b/>
          <w:sz w:val="26"/>
          <w:szCs w:val="26"/>
        </w:rPr>
        <w:t xml:space="preserve"> Paragraph 6</w:t>
      </w:r>
      <w:r w:rsidR="00FD300D">
        <w:rPr>
          <w:b/>
          <w:sz w:val="26"/>
          <w:szCs w:val="26"/>
        </w:rPr>
        <w:t>(</w:t>
      </w:r>
      <w:r w:rsidR="00FD300D" w:rsidRPr="009938C5">
        <w:rPr>
          <w:b/>
          <w:sz w:val="26"/>
          <w:szCs w:val="26"/>
        </w:rPr>
        <w:t>a</w:t>
      </w:r>
      <w:r w:rsidR="00FD300D">
        <w:rPr>
          <w:b/>
          <w:sz w:val="26"/>
          <w:szCs w:val="26"/>
        </w:rPr>
        <w:t>)(</w:t>
      </w:r>
      <w:r w:rsidR="00FD300D" w:rsidRPr="009938C5">
        <w:rPr>
          <w:b/>
          <w:sz w:val="26"/>
          <w:szCs w:val="26"/>
        </w:rPr>
        <w:t>l</w:t>
      </w:r>
      <w:r w:rsidR="00FD300D">
        <w:rPr>
          <w:b/>
          <w:sz w:val="26"/>
          <w:szCs w:val="26"/>
        </w:rPr>
        <w:t>)</w:t>
      </w:r>
      <w:r w:rsidR="00586262">
        <w:rPr>
          <w:b/>
          <w:sz w:val="26"/>
          <w:szCs w:val="26"/>
        </w:rPr>
        <w:t xml:space="preserve"> </w:t>
      </w:r>
      <w:r w:rsidR="00FD300D">
        <w:rPr>
          <w:b/>
          <w:sz w:val="26"/>
          <w:szCs w:val="26"/>
        </w:rPr>
        <w:t>(a)</w:t>
      </w:r>
      <w:r w:rsidR="00FD300D" w:rsidRPr="009938C5">
        <w:rPr>
          <w:b/>
          <w:sz w:val="26"/>
          <w:szCs w:val="26"/>
        </w:rPr>
        <w:t>-(c)</w:t>
      </w:r>
    </w:p>
    <w:p w14:paraId="090746CC" w14:textId="77777777" w:rsidR="00FD300D" w:rsidRDefault="00FD300D" w:rsidP="005D505F">
      <w:pPr>
        <w:keepNext/>
        <w:keepLines/>
        <w:autoSpaceDE w:val="0"/>
        <w:autoSpaceDN w:val="0"/>
        <w:adjustRightInd w:val="0"/>
        <w:ind w:firstLine="1440"/>
        <w:jc w:val="left"/>
        <w:rPr>
          <w:sz w:val="26"/>
          <w:szCs w:val="26"/>
        </w:rPr>
      </w:pPr>
    </w:p>
    <w:p w14:paraId="7733BADA" w14:textId="77777777" w:rsidR="00FD300D" w:rsidRPr="007F648A" w:rsidRDefault="00FD300D" w:rsidP="005D505F">
      <w:pPr>
        <w:ind w:firstLine="1440"/>
        <w:jc w:val="left"/>
        <w:rPr>
          <w:sz w:val="26"/>
          <w:szCs w:val="26"/>
        </w:rPr>
      </w:pPr>
      <w:r>
        <w:rPr>
          <w:sz w:val="26"/>
          <w:szCs w:val="26"/>
        </w:rPr>
        <w:t>Sunoco advises that, i</w:t>
      </w:r>
      <w:r w:rsidRPr="009938C5">
        <w:rPr>
          <w:sz w:val="26"/>
          <w:szCs w:val="26"/>
        </w:rPr>
        <w:t>n accordance with Pipeline and Hazardous Materials Safety Administration (PHMSA)</w:t>
      </w:r>
      <w:r>
        <w:rPr>
          <w:sz w:val="26"/>
          <w:szCs w:val="26"/>
        </w:rPr>
        <w:t xml:space="preserve"> </w:t>
      </w:r>
      <w:r w:rsidRPr="009938C5">
        <w:rPr>
          <w:sz w:val="26"/>
          <w:szCs w:val="26"/>
        </w:rPr>
        <w:t xml:space="preserve">regulations, </w:t>
      </w:r>
      <w:r>
        <w:rPr>
          <w:sz w:val="26"/>
          <w:szCs w:val="26"/>
        </w:rPr>
        <w:t>it</w:t>
      </w:r>
      <w:r w:rsidRPr="009938C5">
        <w:rPr>
          <w:sz w:val="26"/>
          <w:szCs w:val="26"/>
        </w:rPr>
        <w:t xml:space="preserve"> has adopted and implement</w:t>
      </w:r>
      <w:r>
        <w:rPr>
          <w:sz w:val="26"/>
          <w:szCs w:val="26"/>
        </w:rPr>
        <w:t>s</w:t>
      </w:r>
      <w:r w:rsidRPr="009938C5">
        <w:rPr>
          <w:sz w:val="26"/>
          <w:szCs w:val="26"/>
        </w:rPr>
        <w:t xml:space="preserve"> a series of</w:t>
      </w:r>
      <w:r w:rsidR="000E6A71">
        <w:rPr>
          <w:sz w:val="26"/>
          <w:szCs w:val="26"/>
        </w:rPr>
        <w:t xml:space="preserve">, </w:t>
      </w:r>
      <w:r w:rsidR="000E6A71">
        <w:rPr>
          <w:i/>
          <w:sz w:val="26"/>
          <w:szCs w:val="26"/>
        </w:rPr>
        <w:t>supra</w:t>
      </w:r>
      <w:r w:rsidR="000E6A71">
        <w:rPr>
          <w:sz w:val="26"/>
          <w:szCs w:val="26"/>
        </w:rPr>
        <w:t>,</w:t>
      </w:r>
      <w:r w:rsidRPr="009938C5">
        <w:rPr>
          <w:sz w:val="26"/>
          <w:szCs w:val="26"/>
        </w:rPr>
        <w:t xml:space="preserve"> </w:t>
      </w:r>
      <w:r>
        <w:rPr>
          <w:sz w:val="26"/>
          <w:szCs w:val="26"/>
        </w:rPr>
        <w:t xml:space="preserve">“Standard Operating Procedures” (SOP) </w:t>
      </w:r>
      <w:r w:rsidRPr="009938C5">
        <w:rPr>
          <w:sz w:val="26"/>
          <w:szCs w:val="26"/>
        </w:rPr>
        <w:t>that govern inspection, maintenance, leak detection, and repairs of the pipelines it operates.</w:t>
      </w:r>
      <w:r>
        <w:rPr>
          <w:sz w:val="26"/>
          <w:szCs w:val="26"/>
        </w:rPr>
        <w:t xml:space="preserve">  </w:t>
      </w:r>
      <w:r w:rsidR="000E6A71">
        <w:rPr>
          <w:i/>
          <w:sz w:val="26"/>
          <w:szCs w:val="26"/>
        </w:rPr>
        <w:t xml:space="preserve">See </w:t>
      </w:r>
      <w:r>
        <w:rPr>
          <w:sz w:val="26"/>
          <w:szCs w:val="26"/>
        </w:rPr>
        <w:t>June 22, 2018 Letter, at 2.</w:t>
      </w:r>
    </w:p>
    <w:p w14:paraId="1694269F" w14:textId="77777777" w:rsidR="00F83D3D" w:rsidRDefault="00FD300D" w:rsidP="005D505F">
      <w:pPr>
        <w:autoSpaceDE w:val="0"/>
        <w:autoSpaceDN w:val="0"/>
        <w:adjustRightInd w:val="0"/>
        <w:jc w:val="left"/>
        <w:rPr>
          <w:sz w:val="26"/>
          <w:szCs w:val="26"/>
        </w:rPr>
      </w:pPr>
      <w:r>
        <w:rPr>
          <w:sz w:val="26"/>
          <w:szCs w:val="26"/>
        </w:rPr>
        <w:t>T</w:t>
      </w:r>
      <w:r w:rsidRPr="00EB2D45">
        <w:rPr>
          <w:sz w:val="26"/>
          <w:szCs w:val="26"/>
        </w:rPr>
        <w:t>he frequency of inspections and testing</w:t>
      </w:r>
      <w:r>
        <w:rPr>
          <w:sz w:val="26"/>
          <w:szCs w:val="26"/>
        </w:rPr>
        <w:t xml:space="preserve"> </w:t>
      </w:r>
      <w:r w:rsidRPr="00EB2D45">
        <w:rPr>
          <w:sz w:val="26"/>
          <w:szCs w:val="26"/>
        </w:rPr>
        <w:t xml:space="preserve">performed by </w:t>
      </w:r>
      <w:r>
        <w:rPr>
          <w:sz w:val="26"/>
          <w:szCs w:val="26"/>
        </w:rPr>
        <w:t>Sunoco</w:t>
      </w:r>
      <w:r w:rsidRPr="00EB2D45">
        <w:rPr>
          <w:sz w:val="26"/>
          <w:szCs w:val="26"/>
        </w:rPr>
        <w:t xml:space="preserve"> is listed in Section 4 of each respective SOP.</w:t>
      </w:r>
    </w:p>
    <w:p w14:paraId="4C9A6B1E" w14:textId="77777777" w:rsidR="00F83D3D" w:rsidRDefault="00F83D3D" w:rsidP="005D505F">
      <w:pPr>
        <w:autoSpaceDE w:val="0"/>
        <w:autoSpaceDN w:val="0"/>
        <w:adjustRightInd w:val="0"/>
        <w:jc w:val="left"/>
        <w:rPr>
          <w:sz w:val="26"/>
          <w:szCs w:val="26"/>
        </w:rPr>
      </w:pPr>
    </w:p>
    <w:p w14:paraId="5B0C3111" w14:textId="77777777" w:rsidR="00FD300D" w:rsidRDefault="00D74350" w:rsidP="005D505F">
      <w:pPr>
        <w:autoSpaceDE w:val="0"/>
        <w:autoSpaceDN w:val="0"/>
        <w:adjustRightInd w:val="0"/>
        <w:ind w:firstLine="1440"/>
        <w:jc w:val="left"/>
        <w:rPr>
          <w:sz w:val="26"/>
          <w:szCs w:val="26"/>
        </w:rPr>
      </w:pPr>
      <w:r>
        <w:rPr>
          <w:sz w:val="26"/>
          <w:szCs w:val="26"/>
        </w:rPr>
        <w:t>SOP p</w:t>
      </w:r>
      <w:r w:rsidR="00FD300D" w:rsidRPr="00EB2D45">
        <w:rPr>
          <w:sz w:val="26"/>
          <w:szCs w:val="26"/>
        </w:rPr>
        <w:t xml:space="preserve">rotocols related to pipeline operations are labeled with the prefix </w:t>
      </w:r>
      <w:r w:rsidR="00FD300D">
        <w:rPr>
          <w:sz w:val="26"/>
          <w:szCs w:val="26"/>
        </w:rPr>
        <w:t>“</w:t>
      </w:r>
      <w:r w:rsidR="00FD300D" w:rsidRPr="00EB2D45">
        <w:rPr>
          <w:sz w:val="26"/>
          <w:szCs w:val="26"/>
        </w:rPr>
        <w:t>HLI</w:t>
      </w:r>
      <w:r w:rsidR="00FD300D">
        <w:rPr>
          <w:sz w:val="26"/>
          <w:szCs w:val="26"/>
        </w:rPr>
        <w:t xml:space="preserve">” </w:t>
      </w:r>
      <w:r w:rsidR="00523CF0">
        <w:rPr>
          <w:sz w:val="26"/>
          <w:szCs w:val="26"/>
        </w:rPr>
        <w:t>–</w:t>
      </w:r>
      <w:r w:rsidR="00FD300D">
        <w:rPr>
          <w:sz w:val="26"/>
          <w:szCs w:val="26"/>
        </w:rPr>
        <w:t xml:space="preserve"> </w:t>
      </w:r>
      <w:r w:rsidR="00AB5340">
        <w:rPr>
          <w:sz w:val="26"/>
          <w:szCs w:val="26"/>
        </w:rPr>
        <w:t>“</w:t>
      </w:r>
      <w:r w:rsidR="00F83D3D">
        <w:rPr>
          <w:sz w:val="26"/>
          <w:szCs w:val="26"/>
        </w:rPr>
        <w:t>Pipeline</w:t>
      </w:r>
      <w:r w:rsidR="00523CF0">
        <w:rPr>
          <w:sz w:val="26"/>
          <w:szCs w:val="26"/>
        </w:rPr>
        <w:t>,</w:t>
      </w:r>
      <w:r w:rsidR="00AB5340">
        <w:rPr>
          <w:sz w:val="26"/>
          <w:szCs w:val="26"/>
        </w:rPr>
        <w:t>”</w:t>
      </w:r>
      <w:r w:rsidR="00523CF0">
        <w:rPr>
          <w:sz w:val="26"/>
          <w:szCs w:val="26"/>
        </w:rPr>
        <w:t xml:space="preserve"> </w:t>
      </w:r>
      <w:r w:rsidR="00320D84">
        <w:rPr>
          <w:sz w:val="26"/>
          <w:szCs w:val="26"/>
        </w:rPr>
        <w:t>in the SOP manual</w:t>
      </w:r>
      <w:r w:rsidR="00566FDF">
        <w:rPr>
          <w:sz w:val="26"/>
          <w:szCs w:val="26"/>
        </w:rPr>
        <w:t>.</w:t>
      </w:r>
      <w:r w:rsidR="00320D84">
        <w:rPr>
          <w:sz w:val="26"/>
          <w:szCs w:val="26"/>
        </w:rPr>
        <w:t xml:space="preserve"> </w:t>
      </w:r>
      <w:r w:rsidR="00C92235">
        <w:rPr>
          <w:sz w:val="26"/>
          <w:szCs w:val="26"/>
        </w:rPr>
        <w:t xml:space="preserve"> </w:t>
      </w:r>
      <w:r w:rsidR="00566FDF">
        <w:rPr>
          <w:sz w:val="26"/>
          <w:szCs w:val="26"/>
        </w:rPr>
        <w:t xml:space="preserve">The SOP </w:t>
      </w:r>
      <w:r w:rsidR="00320D84">
        <w:rPr>
          <w:sz w:val="26"/>
          <w:szCs w:val="26"/>
        </w:rPr>
        <w:t xml:space="preserve">excerpts </w:t>
      </w:r>
      <w:r w:rsidR="00566FDF">
        <w:rPr>
          <w:sz w:val="26"/>
          <w:szCs w:val="26"/>
        </w:rPr>
        <w:t>w</w:t>
      </w:r>
      <w:r w:rsidR="00320D84">
        <w:rPr>
          <w:sz w:val="26"/>
          <w:szCs w:val="26"/>
        </w:rPr>
        <w:t>hich were provided by Sunoco</w:t>
      </w:r>
      <w:r w:rsidR="00566FDF">
        <w:rPr>
          <w:sz w:val="26"/>
          <w:szCs w:val="26"/>
        </w:rPr>
        <w:t xml:space="preserve"> are</w:t>
      </w:r>
      <w:r w:rsidR="00320D84">
        <w:rPr>
          <w:sz w:val="26"/>
          <w:szCs w:val="26"/>
        </w:rPr>
        <w:t xml:space="preserve"> </w:t>
      </w:r>
      <w:r w:rsidR="000F70BC">
        <w:rPr>
          <w:sz w:val="26"/>
          <w:szCs w:val="26"/>
        </w:rPr>
        <w:t>referenced to Code of Federal Regulations (CFR), 49 CFR § 19</w:t>
      </w:r>
      <w:r w:rsidR="00320D84">
        <w:rPr>
          <w:sz w:val="26"/>
          <w:szCs w:val="26"/>
        </w:rPr>
        <w:t xml:space="preserve">5.  </w:t>
      </w:r>
      <w:r w:rsidR="00566FDF">
        <w:rPr>
          <w:sz w:val="26"/>
          <w:szCs w:val="26"/>
        </w:rPr>
        <w:t>Also i</w:t>
      </w:r>
      <w:r w:rsidR="00320D84">
        <w:rPr>
          <w:sz w:val="26"/>
          <w:szCs w:val="26"/>
        </w:rPr>
        <w:t>n the exhibits, the individual SOP</w:t>
      </w:r>
      <w:r w:rsidR="000F70BC">
        <w:rPr>
          <w:sz w:val="26"/>
          <w:szCs w:val="26"/>
        </w:rPr>
        <w:t xml:space="preserve"> </w:t>
      </w:r>
      <w:r w:rsidR="00320D84">
        <w:rPr>
          <w:sz w:val="26"/>
          <w:szCs w:val="26"/>
        </w:rPr>
        <w:t xml:space="preserve">procedures are </w:t>
      </w:r>
      <w:r w:rsidR="000F70BC">
        <w:rPr>
          <w:sz w:val="26"/>
          <w:szCs w:val="26"/>
        </w:rPr>
        <w:t>identified</w:t>
      </w:r>
      <w:r w:rsidR="00566FDF">
        <w:rPr>
          <w:sz w:val="26"/>
          <w:szCs w:val="26"/>
        </w:rPr>
        <w:t>, for example,</w:t>
      </w:r>
      <w:r w:rsidR="000F70BC">
        <w:rPr>
          <w:sz w:val="26"/>
          <w:szCs w:val="26"/>
        </w:rPr>
        <w:t xml:space="preserve"> as “Procedure No. HLI.01, through HLI. 40</w:t>
      </w:r>
      <w:r w:rsidR="00BA725B">
        <w:rPr>
          <w:sz w:val="26"/>
          <w:szCs w:val="26"/>
        </w:rPr>
        <w:t>”</w:t>
      </w:r>
      <w:r w:rsidR="000F70BC">
        <w:rPr>
          <w:sz w:val="26"/>
          <w:szCs w:val="26"/>
        </w:rPr>
        <w:t xml:space="preserve"> (not fully sequential).</w:t>
      </w:r>
      <w:r w:rsidR="000F70BC">
        <w:rPr>
          <w:rStyle w:val="FootnoteReference"/>
          <w:sz w:val="26"/>
          <w:szCs w:val="26"/>
        </w:rPr>
        <w:footnoteReference w:id="4"/>
      </w:r>
      <w:r w:rsidR="00FD300D" w:rsidRPr="00EB2D45">
        <w:rPr>
          <w:sz w:val="26"/>
          <w:szCs w:val="26"/>
        </w:rPr>
        <w:t xml:space="preserve"> </w:t>
      </w:r>
      <w:r w:rsidR="007B3F40">
        <w:rPr>
          <w:sz w:val="26"/>
          <w:szCs w:val="26"/>
        </w:rPr>
        <w:t xml:space="preserve"> The HLI, SOPs list effective dates of, either</w:t>
      </w:r>
      <w:r w:rsidR="009F4808">
        <w:rPr>
          <w:sz w:val="26"/>
          <w:szCs w:val="26"/>
        </w:rPr>
        <w:t>,</w:t>
      </w:r>
      <w:r w:rsidR="007B3F40">
        <w:rPr>
          <w:sz w:val="26"/>
          <w:szCs w:val="26"/>
        </w:rPr>
        <w:t xml:space="preserve"> 04/01/18 (Tab ##1-9; 1</w:t>
      </w:r>
      <w:r w:rsidR="00BA725B">
        <w:rPr>
          <w:sz w:val="26"/>
          <w:szCs w:val="26"/>
        </w:rPr>
        <w:t>2</w:t>
      </w:r>
      <w:r w:rsidR="007B3F40">
        <w:rPr>
          <w:sz w:val="26"/>
          <w:szCs w:val="26"/>
        </w:rPr>
        <w:t>-1</w:t>
      </w:r>
      <w:r w:rsidR="00BA725B">
        <w:rPr>
          <w:sz w:val="26"/>
          <w:szCs w:val="26"/>
        </w:rPr>
        <w:t>3, 15-17, 19</w:t>
      </w:r>
      <w:r w:rsidR="007B3F40">
        <w:rPr>
          <w:sz w:val="26"/>
          <w:szCs w:val="26"/>
        </w:rPr>
        <w:t>)</w:t>
      </w:r>
      <w:r w:rsidR="00BA725B">
        <w:rPr>
          <w:sz w:val="26"/>
          <w:szCs w:val="26"/>
        </w:rPr>
        <w:t>;</w:t>
      </w:r>
      <w:r w:rsidR="007B3F40">
        <w:rPr>
          <w:sz w:val="26"/>
          <w:szCs w:val="26"/>
        </w:rPr>
        <w:t xml:space="preserve"> 05/01/17 (Tab ## 10</w:t>
      </w:r>
      <w:r w:rsidR="00BA725B">
        <w:rPr>
          <w:sz w:val="26"/>
          <w:szCs w:val="26"/>
        </w:rPr>
        <w:t>, 14</w:t>
      </w:r>
      <w:r w:rsidR="007B3F40">
        <w:rPr>
          <w:sz w:val="26"/>
          <w:szCs w:val="26"/>
        </w:rPr>
        <w:t>)</w:t>
      </w:r>
      <w:r w:rsidR="00BA725B">
        <w:rPr>
          <w:sz w:val="26"/>
          <w:szCs w:val="26"/>
        </w:rPr>
        <w:t>;</w:t>
      </w:r>
      <w:r w:rsidR="007B3F40">
        <w:rPr>
          <w:sz w:val="26"/>
          <w:szCs w:val="26"/>
        </w:rPr>
        <w:t xml:space="preserve"> </w:t>
      </w:r>
      <w:r w:rsidR="00BA725B">
        <w:rPr>
          <w:sz w:val="26"/>
          <w:szCs w:val="26"/>
        </w:rPr>
        <w:t xml:space="preserve">or </w:t>
      </w:r>
      <w:r w:rsidR="007B3F40">
        <w:rPr>
          <w:sz w:val="26"/>
          <w:szCs w:val="26"/>
        </w:rPr>
        <w:t>03/01/14 (Tab #1</w:t>
      </w:r>
      <w:r w:rsidR="00BA725B">
        <w:rPr>
          <w:sz w:val="26"/>
          <w:szCs w:val="26"/>
        </w:rPr>
        <w:t>1, 18</w:t>
      </w:r>
      <w:r w:rsidR="007B3F40">
        <w:rPr>
          <w:sz w:val="26"/>
          <w:szCs w:val="26"/>
        </w:rPr>
        <w:t>)</w:t>
      </w:r>
      <w:r w:rsidR="00BA725B">
        <w:rPr>
          <w:sz w:val="26"/>
          <w:szCs w:val="26"/>
        </w:rPr>
        <w:t>.</w:t>
      </w:r>
      <w:r w:rsidR="00054A76">
        <w:rPr>
          <w:sz w:val="26"/>
          <w:szCs w:val="26"/>
        </w:rPr>
        <w:t xml:space="preserve">  </w:t>
      </w:r>
    </w:p>
    <w:p w14:paraId="7DC34AD7" w14:textId="77777777" w:rsidR="00A653F9" w:rsidRDefault="00A653F9" w:rsidP="005D505F">
      <w:pPr>
        <w:autoSpaceDE w:val="0"/>
        <w:autoSpaceDN w:val="0"/>
        <w:adjustRightInd w:val="0"/>
        <w:ind w:firstLine="1440"/>
        <w:jc w:val="left"/>
        <w:rPr>
          <w:sz w:val="26"/>
          <w:szCs w:val="26"/>
        </w:rPr>
      </w:pPr>
    </w:p>
    <w:p w14:paraId="481B0900" w14:textId="77777777" w:rsidR="00C61FD1" w:rsidRDefault="00BA725B" w:rsidP="005D505F">
      <w:pPr>
        <w:autoSpaceDE w:val="0"/>
        <w:autoSpaceDN w:val="0"/>
        <w:adjustRightInd w:val="0"/>
        <w:ind w:firstLine="1440"/>
        <w:jc w:val="left"/>
        <w:rPr>
          <w:sz w:val="26"/>
          <w:szCs w:val="26"/>
        </w:rPr>
      </w:pPr>
      <w:r>
        <w:rPr>
          <w:sz w:val="26"/>
          <w:szCs w:val="26"/>
        </w:rPr>
        <w:t>P</w:t>
      </w:r>
      <w:r w:rsidRPr="00EB2D45">
        <w:rPr>
          <w:sz w:val="26"/>
          <w:szCs w:val="26"/>
        </w:rPr>
        <w:t xml:space="preserve">rotocols labeled with the prefix </w:t>
      </w:r>
      <w:r>
        <w:rPr>
          <w:sz w:val="26"/>
          <w:szCs w:val="26"/>
        </w:rPr>
        <w:t>“</w:t>
      </w:r>
      <w:r w:rsidRPr="00EB2D45">
        <w:rPr>
          <w:sz w:val="26"/>
          <w:szCs w:val="26"/>
        </w:rPr>
        <w:t>HL</w:t>
      </w:r>
      <w:r>
        <w:rPr>
          <w:sz w:val="26"/>
          <w:szCs w:val="26"/>
        </w:rPr>
        <w:t xml:space="preserve">D” </w:t>
      </w:r>
      <w:r w:rsidR="00320D84">
        <w:rPr>
          <w:sz w:val="26"/>
          <w:szCs w:val="26"/>
        </w:rPr>
        <w:t>referenced to</w:t>
      </w:r>
      <w:r>
        <w:rPr>
          <w:sz w:val="26"/>
          <w:szCs w:val="26"/>
        </w:rPr>
        <w:t xml:space="preserve"> “Corrosion</w:t>
      </w:r>
      <w:r w:rsidR="006E61E4">
        <w:rPr>
          <w:sz w:val="26"/>
          <w:szCs w:val="26"/>
        </w:rPr>
        <w:t>” (Tab #20</w:t>
      </w:r>
      <w:r w:rsidR="009F4808">
        <w:rPr>
          <w:sz w:val="26"/>
          <w:szCs w:val="26"/>
        </w:rPr>
        <w:t>-# 48</w:t>
      </w:r>
      <w:r w:rsidR="006E61E4">
        <w:rPr>
          <w:sz w:val="26"/>
          <w:szCs w:val="26"/>
        </w:rPr>
        <w:t>)</w:t>
      </w:r>
      <w:r>
        <w:rPr>
          <w:sz w:val="26"/>
          <w:szCs w:val="26"/>
        </w:rPr>
        <w:t>,</w:t>
      </w:r>
      <w:r w:rsidR="006E61E4">
        <w:rPr>
          <w:sz w:val="26"/>
          <w:szCs w:val="26"/>
        </w:rPr>
        <w:t xml:space="preserve"> “Evaluation of Remaining Strength of Pipeline Metal Loss,”</w:t>
      </w:r>
      <w:r>
        <w:rPr>
          <w:sz w:val="26"/>
          <w:szCs w:val="26"/>
        </w:rPr>
        <w:t xml:space="preserve"> are referenced to 49 CFR § 195 and identified as “Procedure No. HLD.01 through </w:t>
      </w:r>
      <w:r w:rsidR="006E61E4">
        <w:rPr>
          <w:sz w:val="26"/>
          <w:szCs w:val="26"/>
        </w:rPr>
        <w:t>HLD.47 (</w:t>
      </w:r>
      <w:proofErr w:type="spellStart"/>
      <w:proofErr w:type="gramStart"/>
      <w:r w:rsidR="006E61E4">
        <w:rPr>
          <w:sz w:val="26"/>
          <w:szCs w:val="26"/>
        </w:rPr>
        <w:t>non sequential</w:t>
      </w:r>
      <w:proofErr w:type="spellEnd"/>
      <w:proofErr w:type="gramEnd"/>
      <w:r w:rsidR="006E61E4">
        <w:rPr>
          <w:sz w:val="26"/>
          <w:szCs w:val="26"/>
        </w:rPr>
        <w:t>).</w:t>
      </w:r>
      <w:r w:rsidR="006E61E4">
        <w:rPr>
          <w:rStyle w:val="FootnoteReference"/>
          <w:sz w:val="26"/>
          <w:szCs w:val="26"/>
        </w:rPr>
        <w:footnoteReference w:id="5"/>
      </w:r>
      <w:r w:rsidR="006E61E4">
        <w:rPr>
          <w:sz w:val="26"/>
          <w:szCs w:val="26"/>
        </w:rPr>
        <w:t xml:space="preserve">  All HLD SOPs list an effective date of 04/01/18. </w:t>
      </w:r>
    </w:p>
    <w:p w14:paraId="5035183F" w14:textId="77777777" w:rsidR="006E61E4" w:rsidRDefault="006E61E4" w:rsidP="005D505F">
      <w:pPr>
        <w:autoSpaceDE w:val="0"/>
        <w:autoSpaceDN w:val="0"/>
        <w:adjustRightInd w:val="0"/>
        <w:ind w:firstLine="1440"/>
        <w:jc w:val="left"/>
        <w:rPr>
          <w:sz w:val="26"/>
          <w:szCs w:val="26"/>
        </w:rPr>
      </w:pPr>
    </w:p>
    <w:p w14:paraId="1FEFFB29" w14:textId="77777777" w:rsidR="00AB5340" w:rsidRDefault="00AB5340" w:rsidP="005D505F">
      <w:pPr>
        <w:autoSpaceDE w:val="0"/>
        <w:autoSpaceDN w:val="0"/>
        <w:adjustRightInd w:val="0"/>
        <w:ind w:firstLine="1440"/>
        <w:jc w:val="left"/>
        <w:rPr>
          <w:sz w:val="26"/>
          <w:szCs w:val="26"/>
        </w:rPr>
      </w:pPr>
      <w:r>
        <w:rPr>
          <w:sz w:val="26"/>
          <w:szCs w:val="26"/>
        </w:rPr>
        <w:t xml:space="preserve">“HLM” is </w:t>
      </w:r>
      <w:r w:rsidR="002719F7">
        <w:rPr>
          <w:sz w:val="26"/>
          <w:szCs w:val="26"/>
        </w:rPr>
        <w:t xml:space="preserve">the prefix </w:t>
      </w:r>
      <w:r w:rsidR="00566FDF">
        <w:rPr>
          <w:sz w:val="26"/>
          <w:szCs w:val="26"/>
        </w:rPr>
        <w:t xml:space="preserve">for </w:t>
      </w:r>
      <w:r>
        <w:rPr>
          <w:sz w:val="26"/>
          <w:szCs w:val="26"/>
        </w:rPr>
        <w:t xml:space="preserve">a set of SOPs that </w:t>
      </w:r>
      <w:r w:rsidR="009F4808">
        <w:rPr>
          <w:sz w:val="26"/>
          <w:szCs w:val="26"/>
        </w:rPr>
        <w:t>a</w:t>
      </w:r>
      <w:r>
        <w:rPr>
          <w:sz w:val="26"/>
          <w:szCs w:val="26"/>
        </w:rPr>
        <w:t xml:space="preserve">re addressed to “Valves,” and describe “the activities associated with Mainline valve inspection, maintenance and operation.”  </w:t>
      </w:r>
      <w:r>
        <w:rPr>
          <w:i/>
          <w:sz w:val="26"/>
          <w:szCs w:val="26"/>
        </w:rPr>
        <w:t>See</w:t>
      </w:r>
      <w:r>
        <w:rPr>
          <w:sz w:val="26"/>
          <w:szCs w:val="26"/>
        </w:rPr>
        <w:t xml:space="preserve"> Tab # 49-</w:t>
      </w:r>
      <w:r w:rsidR="009F4808">
        <w:rPr>
          <w:sz w:val="26"/>
          <w:szCs w:val="26"/>
        </w:rPr>
        <w:t>#</w:t>
      </w:r>
      <w:r>
        <w:rPr>
          <w:sz w:val="26"/>
          <w:szCs w:val="26"/>
        </w:rPr>
        <w:t xml:space="preserve">52. </w:t>
      </w:r>
      <w:r w:rsidR="009F4808">
        <w:rPr>
          <w:sz w:val="26"/>
          <w:szCs w:val="26"/>
        </w:rPr>
        <w:t xml:space="preserve"> </w:t>
      </w:r>
      <w:r>
        <w:rPr>
          <w:sz w:val="26"/>
          <w:szCs w:val="26"/>
        </w:rPr>
        <w:t xml:space="preserve">Each HLM SOP lists an effective date of 04/01/18, with the exception of HLM.04, with an effective date of 11/1/2015 (Tab # 51). </w:t>
      </w:r>
    </w:p>
    <w:p w14:paraId="5483184E" w14:textId="77777777" w:rsidR="006E61E4" w:rsidRPr="00C61FD1" w:rsidRDefault="00AB5340" w:rsidP="005D505F">
      <w:pPr>
        <w:autoSpaceDE w:val="0"/>
        <w:autoSpaceDN w:val="0"/>
        <w:adjustRightInd w:val="0"/>
        <w:jc w:val="left"/>
        <w:rPr>
          <w:sz w:val="26"/>
          <w:szCs w:val="26"/>
        </w:rPr>
      </w:pPr>
      <w:r>
        <w:rPr>
          <w:sz w:val="26"/>
          <w:szCs w:val="26"/>
        </w:rPr>
        <w:t xml:space="preserve"> </w:t>
      </w:r>
    </w:p>
    <w:p w14:paraId="44483BF5" w14:textId="77777777" w:rsidR="000E6A71" w:rsidRDefault="009F4808" w:rsidP="005D505F">
      <w:pPr>
        <w:ind w:firstLine="1440"/>
        <w:jc w:val="left"/>
        <w:rPr>
          <w:sz w:val="26"/>
          <w:szCs w:val="26"/>
        </w:rPr>
      </w:pPr>
      <w:r w:rsidRPr="009F4808">
        <w:rPr>
          <w:sz w:val="26"/>
          <w:szCs w:val="26"/>
        </w:rPr>
        <w:t>Sunoco</w:t>
      </w:r>
      <w:r w:rsidR="00E6771B">
        <w:rPr>
          <w:sz w:val="26"/>
          <w:szCs w:val="26"/>
        </w:rPr>
        <w:t>’</w:t>
      </w:r>
      <w:r w:rsidRPr="009F4808">
        <w:rPr>
          <w:sz w:val="26"/>
          <w:szCs w:val="26"/>
        </w:rPr>
        <w:t>s</w:t>
      </w:r>
      <w:r>
        <w:rPr>
          <w:b/>
          <w:sz w:val="26"/>
          <w:szCs w:val="26"/>
        </w:rPr>
        <w:t xml:space="preserve"> </w:t>
      </w:r>
      <w:r w:rsidR="000E6A71">
        <w:rPr>
          <w:sz w:val="26"/>
          <w:szCs w:val="26"/>
        </w:rPr>
        <w:t xml:space="preserve">responses most applicable to </w:t>
      </w:r>
      <w:r w:rsidR="002719F7">
        <w:rPr>
          <w:sz w:val="26"/>
          <w:szCs w:val="26"/>
        </w:rPr>
        <w:t xml:space="preserve">the </w:t>
      </w:r>
      <w:r w:rsidR="002719F7">
        <w:rPr>
          <w:i/>
          <w:sz w:val="26"/>
          <w:szCs w:val="26"/>
        </w:rPr>
        <w:t>June 15 Order</w:t>
      </w:r>
      <w:r w:rsidR="000E6A71">
        <w:rPr>
          <w:sz w:val="26"/>
          <w:szCs w:val="26"/>
        </w:rPr>
        <w:t xml:space="preserve"> Ordering Paragraph No. 6 will be </w:t>
      </w:r>
      <w:r w:rsidR="00566FDF">
        <w:rPr>
          <w:sz w:val="26"/>
          <w:szCs w:val="26"/>
        </w:rPr>
        <w:t xml:space="preserve">highlighted and </w:t>
      </w:r>
      <w:r w:rsidR="000E6A71">
        <w:rPr>
          <w:sz w:val="26"/>
          <w:szCs w:val="26"/>
        </w:rPr>
        <w:t>summarized</w:t>
      </w:r>
      <w:r>
        <w:rPr>
          <w:sz w:val="26"/>
          <w:szCs w:val="26"/>
        </w:rPr>
        <w:t>.</w:t>
      </w:r>
    </w:p>
    <w:p w14:paraId="2230F4C1" w14:textId="77777777" w:rsidR="000E6A71" w:rsidRDefault="000E6A71" w:rsidP="005D505F">
      <w:pPr>
        <w:ind w:firstLine="1440"/>
        <w:jc w:val="left"/>
        <w:rPr>
          <w:sz w:val="26"/>
          <w:szCs w:val="26"/>
        </w:rPr>
      </w:pPr>
    </w:p>
    <w:p w14:paraId="4B2A6648" w14:textId="77777777" w:rsidR="00EB16CF" w:rsidRPr="00CA7302" w:rsidRDefault="00EB16CF" w:rsidP="0034694D">
      <w:pPr>
        <w:kinsoku w:val="0"/>
        <w:overflowPunct w:val="0"/>
        <w:ind w:firstLine="1440"/>
        <w:jc w:val="left"/>
        <w:textAlignment w:val="baseline"/>
        <w:rPr>
          <w:bCs/>
          <w:spacing w:val="-8"/>
          <w:sz w:val="26"/>
          <w:szCs w:val="26"/>
        </w:rPr>
      </w:pPr>
      <w:r w:rsidRPr="00CA7302">
        <w:rPr>
          <w:bCs/>
          <w:spacing w:val="-8"/>
          <w:sz w:val="26"/>
          <w:szCs w:val="26"/>
        </w:rPr>
        <w:t>SOP H</w:t>
      </w:r>
      <w:r>
        <w:rPr>
          <w:bCs/>
          <w:spacing w:val="-8"/>
          <w:sz w:val="26"/>
          <w:szCs w:val="26"/>
        </w:rPr>
        <w:t xml:space="preserve">LI.06, Pipeline, </w:t>
      </w:r>
      <w:r w:rsidR="00C92235">
        <w:rPr>
          <w:sz w:val="26"/>
          <w:szCs w:val="26"/>
        </w:rPr>
        <w:t>–</w:t>
      </w:r>
      <w:r w:rsidR="00C92235" w:rsidRPr="0081077B">
        <w:rPr>
          <w:sz w:val="26"/>
          <w:szCs w:val="26"/>
        </w:rPr>
        <w:t xml:space="preserve"> </w:t>
      </w:r>
      <w:r>
        <w:rPr>
          <w:bCs/>
          <w:spacing w:val="-8"/>
          <w:sz w:val="26"/>
          <w:szCs w:val="26"/>
        </w:rPr>
        <w:t>“</w:t>
      </w:r>
      <w:r w:rsidRPr="00CA7302">
        <w:rPr>
          <w:bCs/>
          <w:spacing w:val="-8"/>
          <w:sz w:val="26"/>
          <w:szCs w:val="26"/>
        </w:rPr>
        <w:t>Evaluating Pipeline Defects</w:t>
      </w:r>
      <w:r>
        <w:rPr>
          <w:bCs/>
          <w:spacing w:val="-8"/>
          <w:sz w:val="26"/>
          <w:szCs w:val="26"/>
        </w:rPr>
        <w:t>,”</w:t>
      </w:r>
      <w:r w:rsidRPr="00CA7302">
        <w:rPr>
          <w:bCs/>
          <w:spacing w:val="-8"/>
          <w:sz w:val="26"/>
          <w:szCs w:val="26"/>
        </w:rPr>
        <w:t xml:space="preserve"> describes the steps required to consistently characterize and evaluate defects in a pipeline. </w:t>
      </w:r>
      <w:r>
        <w:rPr>
          <w:bCs/>
          <w:spacing w:val="-8"/>
          <w:sz w:val="26"/>
          <w:szCs w:val="26"/>
        </w:rPr>
        <w:t xml:space="preserve"> TAB #3</w:t>
      </w:r>
      <w:r w:rsidRPr="00CA7302">
        <w:rPr>
          <w:bCs/>
          <w:spacing w:val="-8"/>
          <w:sz w:val="26"/>
          <w:szCs w:val="26"/>
        </w:rPr>
        <w:t>.</w:t>
      </w:r>
      <w:r>
        <w:rPr>
          <w:bCs/>
          <w:spacing w:val="-8"/>
          <w:sz w:val="26"/>
          <w:szCs w:val="26"/>
        </w:rPr>
        <w:t xml:space="preserve">  The SOP includes a technically detailed series of operations to be performed by Sunoco personnel and/or contractors </w:t>
      </w:r>
      <w:r w:rsidR="00566FDF">
        <w:rPr>
          <w:bCs/>
          <w:spacing w:val="-8"/>
          <w:sz w:val="26"/>
          <w:szCs w:val="26"/>
        </w:rPr>
        <w:t xml:space="preserve">to </w:t>
      </w:r>
      <w:r>
        <w:rPr>
          <w:bCs/>
          <w:spacing w:val="-8"/>
          <w:sz w:val="26"/>
          <w:szCs w:val="26"/>
        </w:rPr>
        <w:t xml:space="preserve">identify pipeline defects resulting from a number of factors, including, </w:t>
      </w:r>
      <w:r>
        <w:rPr>
          <w:bCs/>
          <w:i/>
          <w:spacing w:val="-8"/>
          <w:sz w:val="26"/>
          <w:szCs w:val="26"/>
        </w:rPr>
        <w:t>inter alia</w:t>
      </w:r>
      <w:r>
        <w:rPr>
          <w:bCs/>
          <w:spacing w:val="-8"/>
          <w:sz w:val="26"/>
          <w:szCs w:val="26"/>
        </w:rPr>
        <w:t xml:space="preserve">, corrosion, general metal loss, dents, etc.  The frequency of the procedures </w:t>
      </w:r>
      <w:proofErr w:type="gramStart"/>
      <w:r>
        <w:rPr>
          <w:bCs/>
          <w:spacing w:val="-8"/>
          <w:sz w:val="26"/>
          <w:szCs w:val="26"/>
        </w:rPr>
        <w:t>are</w:t>
      </w:r>
      <w:proofErr w:type="gramEnd"/>
      <w:r>
        <w:rPr>
          <w:bCs/>
          <w:spacing w:val="-8"/>
          <w:sz w:val="26"/>
          <w:szCs w:val="26"/>
        </w:rPr>
        <w:t xml:space="preserve"> state</w:t>
      </w:r>
      <w:r w:rsidR="00566FDF">
        <w:rPr>
          <w:bCs/>
          <w:spacing w:val="-8"/>
          <w:sz w:val="26"/>
          <w:szCs w:val="26"/>
        </w:rPr>
        <w:t>d</w:t>
      </w:r>
      <w:r>
        <w:rPr>
          <w:bCs/>
          <w:spacing w:val="-8"/>
          <w:sz w:val="26"/>
          <w:szCs w:val="26"/>
        </w:rPr>
        <w:t xml:space="preserve"> as, “As required:  Upon discovery of pipeline defects.”  </w:t>
      </w:r>
      <w:r>
        <w:rPr>
          <w:bCs/>
          <w:i/>
          <w:spacing w:val="-8"/>
          <w:sz w:val="26"/>
          <w:szCs w:val="26"/>
        </w:rPr>
        <w:t xml:space="preserve">See </w:t>
      </w:r>
      <w:r>
        <w:rPr>
          <w:bCs/>
          <w:spacing w:val="-8"/>
          <w:sz w:val="26"/>
          <w:szCs w:val="26"/>
        </w:rPr>
        <w:t>TAB #3, at 4.0 Frequenc</w:t>
      </w:r>
      <w:r w:rsidR="00566FDF">
        <w:rPr>
          <w:bCs/>
          <w:spacing w:val="-8"/>
          <w:sz w:val="26"/>
          <w:szCs w:val="26"/>
        </w:rPr>
        <w:t>y</w:t>
      </w:r>
      <w:r>
        <w:rPr>
          <w:bCs/>
          <w:spacing w:val="-8"/>
          <w:sz w:val="26"/>
          <w:szCs w:val="26"/>
        </w:rPr>
        <w:t>.</w:t>
      </w:r>
    </w:p>
    <w:p w14:paraId="34A2ADA7" w14:textId="77777777" w:rsidR="00A653F9" w:rsidRDefault="00A653F9" w:rsidP="005D505F">
      <w:pPr>
        <w:autoSpaceDE w:val="0"/>
        <w:autoSpaceDN w:val="0"/>
        <w:adjustRightInd w:val="0"/>
        <w:jc w:val="left"/>
        <w:rPr>
          <w:sz w:val="26"/>
          <w:szCs w:val="26"/>
        </w:rPr>
      </w:pPr>
    </w:p>
    <w:p w14:paraId="5FEC9CCF" w14:textId="77777777" w:rsidR="000E6A71" w:rsidRPr="00C92235" w:rsidRDefault="000E6A71" w:rsidP="005D505F">
      <w:pPr>
        <w:autoSpaceDE w:val="0"/>
        <w:autoSpaceDN w:val="0"/>
        <w:adjustRightInd w:val="0"/>
        <w:ind w:firstLine="1440"/>
        <w:jc w:val="left"/>
        <w:rPr>
          <w:sz w:val="26"/>
          <w:szCs w:val="26"/>
        </w:rPr>
      </w:pPr>
      <w:r w:rsidRPr="0081077B">
        <w:rPr>
          <w:sz w:val="26"/>
          <w:szCs w:val="26"/>
        </w:rPr>
        <w:t xml:space="preserve">SOP HLI.05 </w:t>
      </w:r>
      <w:r w:rsidR="00C92235">
        <w:rPr>
          <w:sz w:val="26"/>
          <w:szCs w:val="26"/>
        </w:rPr>
        <w:t>–</w:t>
      </w:r>
      <w:r w:rsidRPr="0081077B">
        <w:rPr>
          <w:sz w:val="26"/>
          <w:szCs w:val="26"/>
        </w:rPr>
        <w:t xml:space="preserve"> </w:t>
      </w:r>
      <w:r w:rsidR="00F8436D">
        <w:rPr>
          <w:sz w:val="26"/>
          <w:szCs w:val="26"/>
        </w:rPr>
        <w:t>Pipeline, “</w:t>
      </w:r>
      <w:r w:rsidRPr="0081077B">
        <w:rPr>
          <w:sz w:val="26"/>
          <w:szCs w:val="26"/>
        </w:rPr>
        <w:t>Pipeline Repair</w:t>
      </w:r>
      <w:r w:rsidR="009F4808">
        <w:rPr>
          <w:sz w:val="26"/>
          <w:szCs w:val="26"/>
        </w:rPr>
        <w:t>,</w:t>
      </w:r>
      <w:r w:rsidR="00F8436D">
        <w:rPr>
          <w:sz w:val="26"/>
          <w:szCs w:val="26"/>
        </w:rPr>
        <w:t>”</w:t>
      </w:r>
      <w:r w:rsidRPr="0081077B">
        <w:rPr>
          <w:sz w:val="26"/>
          <w:szCs w:val="26"/>
        </w:rPr>
        <w:t xml:space="preserve"> establishes the requirements for repairing pipelines when the strength of the pipe has been reduced by corrosion, mechanical damage, weld defects, material defects, or other injurious defects per </w:t>
      </w:r>
      <w:r w:rsidRPr="000E6A71">
        <w:rPr>
          <w:iCs/>
          <w:sz w:val="26"/>
          <w:szCs w:val="26"/>
        </w:rPr>
        <w:t>SOP HLI.06</w:t>
      </w:r>
      <w:r w:rsidR="009F4808">
        <w:rPr>
          <w:iCs/>
          <w:sz w:val="26"/>
          <w:szCs w:val="26"/>
        </w:rPr>
        <w:t xml:space="preserve"> </w:t>
      </w:r>
      <w:r w:rsidR="00F8436D">
        <w:rPr>
          <w:iCs/>
          <w:sz w:val="26"/>
          <w:szCs w:val="26"/>
        </w:rPr>
        <w:t>–</w:t>
      </w:r>
      <w:r w:rsidRPr="0081077B">
        <w:rPr>
          <w:i/>
          <w:iCs/>
          <w:sz w:val="26"/>
          <w:szCs w:val="26"/>
        </w:rPr>
        <w:t xml:space="preserve"> </w:t>
      </w:r>
      <w:r w:rsidR="00F8436D">
        <w:rPr>
          <w:iCs/>
          <w:sz w:val="26"/>
          <w:szCs w:val="26"/>
        </w:rPr>
        <w:t>“</w:t>
      </w:r>
      <w:r w:rsidRPr="00F8436D">
        <w:rPr>
          <w:iCs/>
          <w:sz w:val="26"/>
          <w:szCs w:val="26"/>
        </w:rPr>
        <w:t>Evaluating Pipeline Defects</w:t>
      </w:r>
      <w:r w:rsidRPr="0081077B">
        <w:rPr>
          <w:i/>
          <w:iCs/>
          <w:sz w:val="26"/>
          <w:szCs w:val="26"/>
        </w:rPr>
        <w:t>.</w:t>
      </w:r>
      <w:r w:rsidR="00F8436D">
        <w:rPr>
          <w:iCs/>
          <w:sz w:val="26"/>
          <w:szCs w:val="26"/>
        </w:rPr>
        <w:t>”</w:t>
      </w:r>
      <w:r w:rsidRPr="0081077B">
        <w:rPr>
          <w:i/>
          <w:iCs/>
          <w:sz w:val="26"/>
          <w:szCs w:val="26"/>
        </w:rPr>
        <w:t xml:space="preserve"> </w:t>
      </w:r>
      <w:r w:rsidR="00F8436D">
        <w:rPr>
          <w:i/>
          <w:iCs/>
          <w:sz w:val="26"/>
          <w:szCs w:val="26"/>
        </w:rPr>
        <w:t xml:space="preserve"> </w:t>
      </w:r>
      <w:r w:rsidR="009F4808">
        <w:rPr>
          <w:i/>
          <w:iCs/>
          <w:sz w:val="26"/>
          <w:szCs w:val="26"/>
        </w:rPr>
        <w:t xml:space="preserve">See </w:t>
      </w:r>
      <w:r w:rsidR="009F4808">
        <w:rPr>
          <w:iCs/>
          <w:sz w:val="26"/>
          <w:szCs w:val="26"/>
        </w:rPr>
        <w:t>TAB #</w:t>
      </w:r>
      <w:r w:rsidR="009F4808">
        <w:rPr>
          <w:sz w:val="26"/>
          <w:szCs w:val="26"/>
        </w:rPr>
        <w:t>2</w:t>
      </w:r>
      <w:r w:rsidRPr="0081077B">
        <w:rPr>
          <w:sz w:val="26"/>
          <w:szCs w:val="26"/>
        </w:rPr>
        <w:t>.</w:t>
      </w:r>
      <w:r w:rsidRPr="000E6A71">
        <w:rPr>
          <w:sz w:val="26"/>
          <w:szCs w:val="26"/>
        </w:rPr>
        <w:t xml:space="preserve"> </w:t>
      </w:r>
      <w:r>
        <w:rPr>
          <w:sz w:val="26"/>
          <w:szCs w:val="26"/>
        </w:rPr>
        <w:t xml:space="preserve"> </w:t>
      </w:r>
      <w:r w:rsidRPr="000E6A71">
        <w:rPr>
          <w:iCs/>
          <w:sz w:val="26"/>
          <w:szCs w:val="26"/>
        </w:rPr>
        <w:t>This SOP was admitted as part of SPLP-Exhibit 33 at the hearing before A</w:t>
      </w:r>
      <w:r>
        <w:rPr>
          <w:iCs/>
          <w:sz w:val="26"/>
          <w:szCs w:val="26"/>
        </w:rPr>
        <w:t>LJ</w:t>
      </w:r>
      <w:r w:rsidRPr="000E6A71">
        <w:rPr>
          <w:iCs/>
          <w:sz w:val="26"/>
          <w:szCs w:val="26"/>
        </w:rPr>
        <w:t xml:space="preserve"> Barnes.</w:t>
      </w:r>
    </w:p>
    <w:p w14:paraId="1348936F" w14:textId="77777777" w:rsidR="0089193F" w:rsidRPr="000E6A71" w:rsidRDefault="0089193F" w:rsidP="005D505F">
      <w:pPr>
        <w:autoSpaceDE w:val="0"/>
        <w:autoSpaceDN w:val="0"/>
        <w:adjustRightInd w:val="0"/>
        <w:ind w:firstLine="1440"/>
        <w:jc w:val="left"/>
        <w:rPr>
          <w:sz w:val="26"/>
          <w:szCs w:val="26"/>
        </w:rPr>
      </w:pPr>
    </w:p>
    <w:p w14:paraId="624CC1D2" w14:textId="77777777" w:rsidR="000E6A71" w:rsidRDefault="0089193F" w:rsidP="0034694D">
      <w:pPr>
        <w:kinsoku w:val="0"/>
        <w:overflowPunct w:val="0"/>
        <w:ind w:firstLine="1440"/>
        <w:jc w:val="left"/>
        <w:textAlignment w:val="baseline"/>
        <w:rPr>
          <w:bCs/>
          <w:iCs/>
          <w:spacing w:val="-8"/>
          <w:sz w:val="26"/>
          <w:szCs w:val="26"/>
        </w:rPr>
      </w:pPr>
      <w:r w:rsidRPr="0012386F">
        <w:rPr>
          <w:bCs/>
          <w:sz w:val="26"/>
          <w:szCs w:val="26"/>
        </w:rPr>
        <w:t>SOP HLI.31</w:t>
      </w:r>
      <w:r>
        <w:rPr>
          <w:bCs/>
          <w:sz w:val="26"/>
          <w:szCs w:val="26"/>
        </w:rPr>
        <w:t xml:space="preserve"> – Pipeline, “</w:t>
      </w:r>
      <w:r w:rsidRPr="0012386F">
        <w:rPr>
          <w:bCs/>
          <w:sz w:val="26"/>
          <w:szCs w:val="26"/>
        </w:rPr>
        <w:t>One-Call System Response</w:t>
      </w:r>
      <w:r>
        <w:rPr>
          <w:bCs/>
          <w:sz w:val="26"/>
          <w:szCs w:val="26"/>
        </w:rPr>
        <w:t>,”</w:t>
      </w:r>
      <w:r w:rsidRPr="0012386F">
        <w:rPr>
          <w:bCs/>
          <w:sz w:val="26"/>
          <w:szCs w:val="26"/>
        </w:rPr>
        <w:t xml:space="preserve"> describes the guidelines to prepare for, manage, and respond to One-Call, notifications. </w:t>
      </w:r>
      <w:r w:rsidR="00566FDF">
        <w:rPr>
          <w:bCs/>
          <w:sz w:val="26"/>
          <w:szCs w:val="26"/>
        </w:rPr>
        <w:t xml:space="preserve"> </w:t>
      </w:r>
      <w:r>
        <w:rPr>
          <w:bCs/>
          <w:sz w:val="26"/>
          <w:szCs w:val="26"/>
        </w:rPr>
        <w:t>TAB # 17</w:t>
      </w:r>
      <w:r w:rsidRPr="0012386F">
        <w:rPr>
          <w:bCs/>
          <w:sz w:val="26"/>
          <w:szCs w:val="26"/>
        </w:rPr>
        <w:t>.</w:t>
      </w:r>
      <w:r>
        <w:rPr>
          <w:bCs/>
          <w:sz w:val="26"/>
          <w:szCs w:val="26"/>
        </w:rPr>
        <w:t xml:space="preserve">  Sunoco explains that in order to prevent damage to company facilities, it participates in the “One-Call Systems” and reacts proactively to One-Call System notifications for its pipelines according to state and federal requirements.</w:t>
      </w:r>
      <w:r>
        <w:rPr>
          <w:rStyle w:val="FootnoteReference"/>
          <w:bCs/>
          <w:sz w:val="26"/>
          <w:szCs w:val="26"/>
        </w:rPr>
        <w:footnoteReference w:id="6"/>
      </w:r>
      <w:r>
        <w:rPr>
          <w:bCs/>
          <w:sz w:val="26"/>
          <w:szCs w:val="26"/>
        </w:rPr>
        <w:t xml:space="preserve">  The frequency is stated, “</w:t>
      </w:r>
      <w:r w:rsidR="004F2F80">
        <w:rPr>
          <w:bCs/>
          <w:sz w:val="26"/>
          <w:szCs w:val="26"/>
        </w:rPr>
        <w:t>A</w:t>
      </w:r>
      <w:r>
        <w:rPr>
          <w:bCs/>
          <w:sz w:val="26"/>
          <w:szCs w:val="26"/>
        </w:rPr>
        <w:t>s required.</w:t>
      </w:r>
      <w:r w:rsidR="004F2F80">
        <w:rPr>
          <w:bCs/>
          <w:sz w:val="26"/>
          <w:szCs w:val="26"/>
        </w:rPr>
        <w:t>”</w:t>
      </w:r>
      <w:r>
        <w:rPr>
          <w:bCs/>
          <w:sz w:val="26"/>
          <w:szCs w:val="26"/>
        </w:rPr>
        <w:t xml:space="preserve">  </w:t>
      </w:r>
      <w:r w:rsidRPr="0012386F">
        <w:rPr>
          <w:bCs/>
          <w:iCs/>
          <w:spacing w:val="-8"/>
          <w:sz w:val="26"/>
          <w:szCs w:val="26"/>
        </w:rPr>
        <w:t>This SOP was admitted as part of SPLP-Exhibit 33 at the hearing before A</w:t>
      </w:r>
      <w:r>
        <w:rPr>
          <w:bCs/>
          <w:iCs/>
          <w:spacing w:val="-8"/>
          <w:sz w:val="26"/>
          <w:szCs w:val="26"/>
        </w:rPr>
        <w:t>LJ</w:t>
      </w:r>
      <w:r w:rsidRPr="0012386F">
        <w:rPr>
          <w:bCs/>
          <w:iCs/>
          <w:spacing w:val="-8"/>
          <w:sz w:val="26"/>
          <w:szCs w:val="26"/>
        </w:rPr>
        <w:t xml:space="preserve"> Barnes.</w:t>
      </w:r>
    </w:p>
    <w:p w14:paraId="35B46D7B" w14:textId="77777777" w:rsidR="00E73B1A" w:rsidRDefault="00E73B1A" w:rsidP="0034694D">
      <w:pPr>
        <w:kinsoku w:val="0"/>
        <w:overflowPunct w:val="0"/>
        <w:ind w:firstLine="1440"/>
        <w:jc w:val="left"/>
        <w:textAlignment w:val="baseline"/>
        <w:rPr>
          <w:bCs/>
          <w:sz w:val="26"/>
          <w:szCs w:val="26"/>
        </w:rPr>
      </w:pPr>
    </w:p>
    <w:p w14:paraId="65D8D981" w14:textId="77777777" w:rsidR="00E73B1A" w:rsidRPr="0053125F" w:rsidRDefault="00032A37" w:rsidP="0034694D">
      <w:pPr>
        <w:kinsoku w:val="0"/>
        <w:overflowPunct w:val="0"/>
        <w:ind w:firstLine="1440"/>
        <w:jc w:val="left"/>
        <w:textAlignment w:val="baseline"/>
        <w:rPr>
          <w:bCs/>
          <w:sz w:val="26"/>
          <w:szCs w:val="26"/>
        </w:rPr>
      </w:pPr>
      <w:r>
        <w:rPr>
          <w:bCs/>
          <w:sz w:val="26"/>
          <w:szCs w:val="26"/>
        </w:rPr>
        <w:t xml:space="preserve">At </w:t>
      </w:r>
      <w:r w:rsidR="00E73B1A">
        <w:rPr>
          <w:bCs/>
          <w:sz w:val="26"/>
          <w:szCs w:val="26"/>
        </w:rPr>
        <w:t>TAB #61</w:t>
      </w:r>
      <w:r>
        <w:rPr>
          <w:bCs/>
          <w:sz w:val="26"/>
          <w:szCs w:val="26"/>
        </w:rPr>
        <w:t>, Sunoco</w:t>
      </w:r>
      <w:r w:rsidR="00E73B1A">
        <w:rPr>
          <w:bCs/>
          <w:sz w:val="26"/>
          <w:szCs w:val="26"/>
        </w:rPr>
        <w:t xml:space="preserve"> provides a document, “Control Center Incoming Call Procedure,” which, </w:t>
      </w:r>
      <w:r w:rsidR="00E73B1A" w:rsidRPr="00032A37">
        <w:rPr>
          <w:bCs/>
          <w:i/>
          <w:sz w:val="26"/>
          <w:szCs w:val="26"/>
        </w:rPr>
        <w:t>inter alia</w:t>
      </w:r>
      <w:r w:rsidR="00E73B1A">
        <w:rPr>
          <w:bCs/>
          <w:sz w:val="26"/>
          <w:szCs w:val="26"/>
        </w:rPr>
        <w:t xml:space="preserve">, </w:t>
      </w:r>
      <w:r>
        <w:rPr>
          <w:bCs/>
          <w:sz w:val="26"/>
          <w:szCs w:val="26"/>
        </w:rPr>
        <w:t xml:space="preserve">identifies </w:t>
      </w:r>
      <w:r w:rsidR="00E76FFD">
        <w:rPr>
          <w:bCs/>
          <w:sz w:val="26"/>
          <w:szCs w:val="26"/>
        </w:rPr>
        <w:t>its</w:t>
      </w:r>
      <w:r w:rsidR="00E73B1A">
        <w:rPr>
          <w:bCs/>
          <w:sz w:val="26"/>
          <w:szCs w:val="26"/>
        </w:rPr>
        <w:t xml:space="preserve"> policies and guidance for Pipeline Controllers (PCs).  PCs are responsible for fielding and directing incoming calls in a timely</w:t>
      </w:r>
      <w:r w:rsidR="00E76FFD">
        <w:rPr>
          <w:bCs/>
          <w:sz w:val="26"/>
          <w:szCs w:val="26"/>
        </w:rPr>
        <w:t xml:space="preserve"> and</w:t>
      </w:r>
      <w:r w:rsidR="00E73B1A">
        <w:rPr>
          <w:bCs/>
          <w:sz w:val="26"/>
          <w:szCs w:val="26"/>
        </w:rPr>
        <w:t xml:space="preserve"> professional manner.  TAB #61, p. 3 of 18.  PCs are advised that the</w:t>
      </w:r>
      <w:r w:rsidR="00E76FFD">
        <w:rPr>
          <w:bCs/>
          <w:sz w:val="26"/>
          <w:szCs w:val="26"/>
        </w:rPr>
        <w:t>y</w:t>
      </w:r>
      <w:r w:rsidR="00E73B1A">
        <w:rPr>
          <w:bCs/>
          <w:sz w:val="26"/>
          <w:szCs w:val="26"/>
        </w:rPr>
        <w:t xml:space="preserve"> must respond quickly to all incoming calls and </w:t>
      </w:r>
      <w:r w:rsidR="00E76FFD">
        <w:rPr>
          <w:bCs/>
          <w:sz w:val="26"/>
          <w:szCs w:val="26"/>
        </w:rPr>
        <w:t xml:space="preserve">that </w:t>
      </w:r>
      <w:r w:rsidR="00E73B1A">
        <w:rPr>
          <w:bCs/>
          <w:sz w:val="26"/>
          <w:szCs w:val="26"/>
        </w:rPr>
        <w:t>failure to</w:t>
      </w:r>
      <w:r w:rsidR="00E76FFD">
        <w:rPr>
          <w:bCs/>
          <w:sz w:val="26"/>
          <w:szCs w:val="26"/>
        </w:rPr>
        <w:t xml:space="preserve"> </w:t>
      </w:r>
      <w:r w:rsidR="00E73B1A">
        <w:rPr>
          <w:bCs/>
          <w:sz w:val="26"/>
          <w:szCs w:val="26"/>
        </w:rPr>
        <w:t>take appropriate actio</w:t>
      </w:r>
      <w:r w:rsidR="00E76FFD">
        <w:rPr>
          <w:bCs/>
          <w:sz w:val="26"/>
          <w:szCs w:val="26"/>
        </w:rPr>
        <w:t>n</w:t>
      </w:r>
      <w:r w:rsidR="00E73B1A">
        <w:rPr>
          <w:bCs/>
          <w:sz w:val="26"/>
          <w:szCs w:val="26"/>
        </w:rPr>
        <w:t>s in response to repo</w:t>
      </w:r>
      <w:r w:rsidR="00E76FFD">
        <w:rPr>
          <w:bCs/>
          <w:sz w:val="26"/>
          <w:szCs w:val="26"/>
        </w:rPr>
        <w:t>r</w:t>
      </w:r>
      <w:r w:rsidR="00E73B1A">
        <w:rPr>
          <w:bCs/>
          <w:sz w:val="26"/>
          <w:szCs w:val="26"/>
        </w:rPr>
        <w:t>ted leak</w:t>
      </w:r>
      <w:r w:rsidR="00E76FFD">
        <w:rPr>
          <w:bCs/>
          <w:sz w:val="26"/>
          <w:szCs w:val="26"/>
        </w:rPr>
        <w:t>s</w:t>
      </w:r>
      <w:r w:rsidR="00E73B1A">
        <w:rPr>
          <w:bCs/>
          <w:sz w:val="26"/>
          <w:szCs w:val="26"/>
        </w:rPr>
        <w:t xml:space="preserve"> or potential leak</w:t>
      </w:r>
      <w:r w:rsidR="00E76FFD">
        <w:rPr>
          <w:bCs/>
          <w:sz w:val="26"/>
          <w:szCs w:val="26"/>
        </w:rPr>
        <w:t>s</w:t>
      </w:r>
      <w:r w:rsidR="00E73B1A">
        <w:rPr>
          <w:bCs/>
          <w:sz w:val="26"/>
          <w:szCs w:val="26"/>
        </w:rPr>
        <w:t xml:space="preserve"> could result in serious safet</w:t>
      </w:r>
      <w:r w:rsidR="00E76FFD">
        <w:rPr>
          <w:bCs/>
          <w:sz w:val="26"/>
          <w:szCs w:val="26"/>
        </w:rPr>
        <w:t>y</w:t>
      </w:r>
      <w:r w:rsidR="00E73B1A">
        <w:rPr>
          <w:bCs/>
          <w:sz w:val="26"/>
          <w:szCs w:val="26"/>
        </w:rPr>
        <w:t>, environmental and/or legal co</w:t>
      </w:r>
      <w:r w:rsidR="00E76FFD">
        <w:rPr>
          <w:bCs/>
          <w:sz w:val="26"/>
          <w:szCs w:val="26"/>
        </w:rPr>
        <w:t>n</w:t>
      </w:r>
      <w:r w:rsidR="00E73B1A">
        <w:rPr>
          <w:bCs/>
          <w:sz w:val="26"/>
          <w:szCs w:val="26"/>
        </w:rPr>
        <w:t>sequ</w:t>
      </w:r>
      <w:r w:rsidR="00E76FFD">
        <w:rPr>
          <w:bCs/>
          <w:sz w:val="26"/>
          <w:szCs w:val="26"/>
        </w:rPr>
        <w:t>e</w:t>
      </w:r>
      <w:r w:rsidR="00E73B1A">
        <w:rPr>
          <w:bCs/>
          <w:sz w:val="26"/>
          <w:szCs w:val="26"/>
        </w:rPr>
        <w:t xml:space="preserve">nces.  </w:t>
      </w:r>
      <w:r w:rsidR="00E73B1A">
        <w:rPr>
          <w:bCs/>
          <w:i/>
          <w:sz w:val="26"/>
          <w:szCs w:val="26"/>
        </w:rPr>
        <w:t>Id.</w:t>
      </w:r>
      <w:r w:rsidR="0053125F">
        <w:rPr>
          <w:bCs/>
          <w:i/>
          <w:sz w:val="26"/>
          <w:szCs w:val="26"/>
        </w:rPr>
        <w:t xml:space="preserve">  </w:t>
      </w:r>
      <w:r w:rsidR="0053125F">
        <w:rPr>
          <w:bCs/>
          <w:sz w:val="26"/>
          <w:szCs w:val="26"/>
        </w:rPr>
        <w:t xml:space="preserve">Section 3 of the document, “Control Center Incoming Call Procedure,” provides, in addition to other procedures, a flowchart that can be used to determine the proper routing and actions for incoming calls.  Generally, the first step is to determine if the call pertains to a Sunoco, </w:t>
      </w:r>
      <w:r w:rsidR="0053125F">
        <w:rPr>
          <w:bCs/>
          <w:i/>
          <w:sz w:val="26"/>
          <w:szCs w:val="26"/>
        </w:rPr>
        <w:t>et al</w:t>
      </w:r>
      <w:r w:rsidR="0053125F">
        <w:rPr>
          <w:bCs/>
          <w:sz w:val="26"/>
          <w:szCs w:val="26"/>
        </w:rPr>
        <w:t>, pipeline.  For calls pertaining to potential leak scenarios, or if the pipeline has been physically damaged, the document sets forth the steps to be taken which may include shutting down the affected line segment without pressure.  TAB # 61, at 8; 10.</w:t>
      </w:r>
      <w:r w:rsidR="00E441E5">
        <w:rPr>
          <w:rStyle w:val="FootnoteReference"/>
          <w:bCs/>
          <w:sz w:val="26"/>
          <w:szCs w:val="26"/>
        </w:rPr>
        <w:footnoteReference w:id="7"/>
      </w:r>
      <w:r w:rsidR="0053125F">
        <w:rPr>
          <w:bCs/>
          <w:sz w:val="26"/>
          <w:szCs w:val="26"/>
        </w:rPr>
        <w:t xml:space="preserve"> </w:t>
      </w:r>
    </w:p>
    <w:p w14:paraId="4B1D1130" w14:textId="77777777" w:rsidR="0089193F" w:rsidRPr="001823F3" w:rsidRDefault="0089193F" w:rsidP="0034694D">
      <w:pPr>
        <w:kinsoku w:val="0"/>
        <w:overflowPunct w:val="0"/>
        <w:jc w:val="left"/>
        <w:textAlignment w:val="baseline"/>
        <w:rPr>
          <w:bCs/>
          <w:sz w:val="26"/>
          <w:szCs w:val="26"/>
        </w:rPr>
      </w:pPr>
    </w:p>
    <w:p w14:paraId="35294AC9" w14:textId="77777777" w:rsidR="00A24290" w:rsidRDefault="0036581A" w:rsidP="005D505F">
      <w:pPr>
        <w:autoSpaceDE w:val="0"/>
        <w:autoSpaceDN w:val="0"/>
        <w:adjustRightInd w:val="0"/>
        <w:ind w:firstLine="1440"/>
        <w:jc w:val="left"/>
        <w:rPr>
          <w:sz w:val="26"/>
          <w:szCs w:val="26"/>
        </w:rPr>
      </w:pPr>
      <w:r w:rsidRPr="00F7436D">
        <w:rPr>
          <w:sz w:val="26"/>
          <w:szCs w:val="26"/>
        </w:rPr>
        <w:t>SOP H</w:t>
      </w:r>
      <w:r>
        <w:rPr>
          <w:sz w:val="26"/>
          <w:szCs w:val="26"/>
        </w:rPr>
        <w:t>LI</w:t>
      </w:r>
      <w:r w:rsidRPr="00F7436D">
        <w:rPr>
          <w:sz w:val="26"/>
          <w:szCs w:val="26"/>
        </w:rPr>
        <w:t xml:space="preserve">.40 </w:t>
      </w:r>
      <w:r>
        <w:rPr>
          <w:sz w:val="26"/>
          <w:szCs w:val="26"/>
        </w:rPr>
        <w:t>–</w:t>
      </w:r>
      <w:r w:rsidRPr="00F7436D">
        <w:rPr>
          <w:sz w:val="26"/>
          <w:szCs w:val="26"/>
        </w:rPr>
        <w:t xml:space="preserve"> </w:t>
      </w:r>
      <w:r>
        <w:rPr>
          <w:sz w:val="26"/>
          <w:szCs w:val="26"/>
        </w:rPr>
        <w:t>Pipeline, “</w:t>
      </w:r>
      <w:r w:rsidRPr="00F7436D">
        <w:rPr>
          <w:sz w:val="26"/>
          <w:szCs w:val="26"/>
        </w:rPr>
        <w:t xml:space="preserve">Public Awareness Plan-Communications with API RP1162-defined </w:t>
      </w:r>
      <w:r>
        <w:rPr>
          <w:sz w:val="26"/>
          <w:szCs w:val="26"/>
        </w:rPr>
        <w:t>S</w:t>
      </w:r>
      <w:r w:rsidRPr="00F7436D">
        <w:rPr>
          <w:sz w:val="26"/>
          <w:szCs w:val="26"/>
        </w:rPr>
        <w:t>takeholders</w:t>
      </w:r>
      <w:r>
        <w:rPr>
          <w:sz w:val="26"/>
          <w:szCs w:val="26"/>
        </w:rPr>
        <w:t xml:space="preserve">,” </w:t>
      </w:r>
      <w:r w:rsidRPr="00F7436D">
        <w:rPr>
          <w:sz w:val="26"/>
          <w:szCs w:val="26"/>
        </w:rPr>
        <w:t>establishes the guidelines for the communication with the following four audience groups</w:t>
      </w:r>
      <w:r w:rsidR="004F2F80">
        <w:rPr>
          <w:sz w:val="26"/>
          <w:szCs w:val="26"/>
        </w:rPr>
        <w:t xml:space="preserve"> –</w:t>
      </w:r>
      <w:r>
        <w:rPr>
          <w:sz w:val="26"/>
          <w:szCs w:val="26"/>
        </w:rPr>
        <w:t xml:space="preserve"> </w:t>
      </w:r>
      <w:r w:rsidRPr="00F7436D">
        <w:rPr>
          <w:sz w:val="26"/>
          <w:szCs w:val="26"/>
        </w:rPr>
        <w:t>Affected Public, Emergency Officials, Public Officials and Excavators</w:t>
      </w:r>
      <w:r w:rsidR="004F2F80">
        <w:rPr>
          <w:sz w:val="26"/>
          <w:szCs w:val="26"/>
        </w:rPr>
        <w:t xml:space="preserve"> –</w:t>
      </w:r>
      <w:r w:rsidRPr="00F7436D">
        <w:rPr>
          <w:sz w:val="26"/>
          <w:szCs w:val="26"/>
        </w:rPr>
        <w:t xml:space="preserve"> under the Public</w:t>
      </w:r>
      <w:r>
        <w:rPr>
          <w:sz w:val="26"/>
          <w:szCs w:val="26"/>
        </w:rPr>
        <w:t xml:space="preserve"> </w:t>
      </w:r>
      <w:r w:rsidRPr="00F7436D">
        <w:rPr>
          <w:sz w:val="26"/>
          <w:szCs w:val="26"/>
        </w:rPr>
        <w:t xml:space="preserve">Awareness Plan. </w:t>
      </w:r>
      <w:r>
        <w:rPr>
          <w:sz w:val="26"/>
          <w:szCs w:val="26"/>
        </w:rPr>
        <w:t xml:space="preserve"> </w:t>
      </w:r>
      <w:r>
        <w:rPr>
          <w:i/>
          <w:sz w:val="26"/>
          <w:szCs w:val="26"/>
        </w:rPr>
        <w:t xml:space="preserve">See </w:t>
      </w:r>
      <w:r>
        <w:rPr>
          <w:sz w:val="26"/>
          <w:szCs w:val="26"/>
        </w:rPr>
        <w:t>TAB #1</w:t>
      </w:r>
      <w:r w:rsidRPr="00F7436D">
        <w:rPr>
          <w:sz w:val="26"/>
          <w:szCs w:val="26"/>
        </w:rPr>
        <w:t>9.</w:t>
      </w:r>
      <w:r>
        <w:rPr>
          <w:sz w:val="26"/>
          <w:szCs w:val="26"/>
        </w:rPr>
        <w:t xml:space="preserve">  The “baseline” frequency for communicating and documenting such communications with these stakeholder groups ranges from annually, to every three years.  </w:t>
      </w:r>
      <w:r w:rsidRPr="000E6A71">
        <w:rPr>
          <w:iCs/>
          <w:sz w:val="26"/>
          <w:szCs w:val="26"/>
        </w:rPr>
        <w:t>This SOP was admitted as part of SPLP-Exhibit 33 at the hearing before ALJ Barnes.</w:t>
      </w:r>
    </w:p>
    <w:p w14:paraId="0C26CD86" w14:textId="77777777" w:rsidR="001823F3" w:rsidRPr="0036581A" w:rsidRDefault="001823F3" w:rsidP="005D505F">
      <w:pPr>
        <w:autoSpaceDE w:val="0"/>
        <w:autoSpaceDN w:val="0"/>
        <w:adjustRightInd w:val="0"/>
        <w:jc w:val="left"/>
        <w:rPr>
          <w:iCs/>
          <w:sz w:val="26"/>
          <w:szCs w:val="26"/>
        </w:rPr>
      </w:pPr>
    </w:p>
    <w:p w14:paraId="47A7529D" w14:textId="77777777" w:rsidR="00775DAE" w:rsidRPr="00775DAE" w:rsidRDefault="004F2F80" w:rsidP="005D505F">
      <w:pPr>
        <w:keepNext/>
        <w:keepLines/>
        <w:ind w:left="1440" w:hanging="720"/>
        <w:jc w:val="left"/>
        <w:rPr>
          <w:b/>
          <w:sz w:val="26"/>
          <w:szCs w:val="26"/>
        </w:rPr>
      </w:pPr>
      <w:r>
        <w:rPr>
          <w:b/>
          <w:sz w:val="26"/>
          <w:szCs w:val="26"/>
        </w:rPr>
        <w:tab/>
      </w:r>
      <w:r w:rsidR="00431D98">
        <w:rPr>
          <w:b/>
          <w:sz w:val="26"/>
          <w:szCs w:val="26"/>
        </w:rPr>
        <w:t>2.</w:t>
      </w:r>
      <w:r w:rsidR="00431D98">
        <w:rPr>
          <w:b/>
          <w:sz w:val="26"/>
          <w:szCs w:val="26"/>
        </w:rPr>
        <w:tab/>
      </w:r>
      <w:r w:rsidR="00FC4418">
        <w:rPr>
          <w:b/>
          <w:sz w:val="26"/>
          <w:szCs w:val="26"/>
        </w:rPr>
        <w:t>Compliance with</w:t>
      </w:r>
      <w:r w:rsidR="00775DAE" w:rsidRPr="00775DAE">
        <w:rPr>
          <w:b/>
          <w:sz w:val="26"/>
          <w:szCs w:val="26"/>
        </w:rPr>
        <w:t xml:space="preserve"> Paragraph 6(a</w:t>
      </w:r>
      <w:r w:rsidR="00775DAE">
        <w:rPr>
          <w:b/>
          <w:sz w:val="26"/>
          <w:szCs w:val="26"/>
        </w:rPr>
        <w:t>)(</w:t>
      </w:r>
      <w:r w:rsidR="00775DAE" w:rsidRPr="00775DAE">
        <w:rPr>
          <w:b/>
          <w:sz w:val="26"/>
          <w:szCs w:val="26"/>
        </w:rPr>
        <w:t>2</w:t>
      </w:r>
      <w:r w:rsidR="00775DAE">
        <w:rPr>
          <w:b/>
          <w:sz w:val="26"/>
          <w:szCs w:val="26"/>
        </w:rPr>
        <w:t>)(</w:t>
      </w:r>
      <w:r w:rsidR="00775DAE" w:rsidRPr="00775DAE">
        <w:rPr>
          <w:b/>
          <w:sz w:val="26"/>
          <w:szCs w:val="26"/>
        </w:rPr>
        <w:t>a)</w:t>
      </w:r>
    </w:p>
    <w:p w14:paraId="79192F11" w14:textId="77777777" w:rsidR="00775DAE" w:rsidRDefault="00775DAE" w:rsidP="005D505F">
      <w:pPr>
        <w:keepNext/>
        <w:keepLines/>
        <w:jc w:val="left"/>
        <w:rPr>
          <w:sz w:val="26"/>
          <w:szCs w:val="26"/>
        </w:rPr>
      </w:pPr>
    </w:p>
    <w:p w14:paraId="562F9DCE" w14:textId="77777777" w:rsidR="00E73B1A" w:rsidRDefault="00E73B1A" w:rsidP="005D505F">
      <w:pPr>
        <w:ind w:firstLine="1440"/>
        <w:jc w:val="left"/>
        <w:rPr>
          <w:sz w:val="26"/>
          <w:szCs w:val="26"/>
        </w:rPr>
      </w:pPr>
      <w:r>
        <w:rPr>
          <w:sz w:val="26"/>
          <w:szCs w:val="26"/>
        </w:rPr>
        <w:t>“HLA” is the prefix that refers to Administration SOPs and is referenced to 49 CFR § 193; 195.50 and 29 CFR § 1910.</w:t>
      </w:r>
    </w:p>
    <w:p w14:paraId="7BC5C0C6" w14:textId="77777777" w:rsidR="00E73B1A" w:rsidRDefault="00E73B1A" w:rsidP="005D505F">
      <w:pPr>
        <w:jc w:val="left"/>
        <w:rPr>
          <w:sz w:val="26"/>
          <w:szCs w:val="26"/>
        </w:rPr>
      </w:pPr>
    </w:p>
    <w:p w14:paraId="6C815D12" w14:textId="77777777" w:rsidR="00775DAE" w:rsidRDefault="00775DAE" w:rsidP="005D505F">
      <w:pPr>
        <w:ind w:firstLine="1440"/>
        <w:jc w:val="left"/>
        <w:rPr>
          <w:sz w:val="26"/>
          <w:szCs w:val="26"/>
        </w:rPr>
      </w:pPr>
      <w:r>
        <w:rPr>
          <w:sz w:val="26"/>
          <w:szCs w:val="26"/>
        </w:rPr>
        <w:t xml:space="preserve">Through its Public Awareness Program, Sunoco has sent out thousands of </w:t>
      </w:r>
      <w:r w:rsidRPr="00775DAE">
        <w:rPr>
          <w:sz w:val="26"/>
          <w:szCs w:val="26"/>
        </w:rPr>
        <w:t>direct mailings to</w:t>
      </w:r>
      <w:r>
        <w:rPr>
          <w:sz w:val="26"/>
          <w:szCs w:val="26"/>
        </w:rPr>
        <w:t xml:space="preserve"> </w:t>
      </w:r>
      <w:r w:rsidRPr="00775DAE">
        <w:rPr>
          <w:sz w:val="26"/>
          <w:szCs w:val="26"/>
        </w:rPr>
        <w:t>members of the public, excavators, local officials, and emergency responders in Chester County,</w:t>
      </w:r>
      <w:r>
        <w:rPr>
          <w:sz w:val="26"/>
          <w:szCs w:val="26"/>
        </w:rPr>
        <w:t xml:space="preserve"> </w:t>
      </w:r>
      <w:r w:rsidRPr="00775DAE">
        <w:rPr>
          <w:sz w:val="26"/>
          <w:szCs w:val="26"/>
        </w:rPr>
        <w:t>including West Whiteland Township.</w:t>
      </w:r>
      <w:r w:rsidR="001523B9">
        <w:rPr>
          <w:sz w:val="26"/>
          <w:szCs w:val="26"/>
        </w:rPr>
        <w:t xml:space="preserve">  </w:t>
      </w:r>
      <w:r w:rsidR="001523B9">
        <w:rPr>
          <w:i/>
          <w:sz w:val="26"/>
          <w:szCs w:val="26"/>
        </w:rPr>
        <w:t>See</w:t>
      </w:r>
      <w:r>
        <w:rPr>
          <w:sz w:val="26"/>
          <w:szCs w:val="26"/>
        </w:rPr>
        <w:t xml:space="preserve"> </w:t>
      </w:r>
      <w:r w:rsidR="00566FDF">
        <w:rPr>
          <w:sz w:val="26"/>
          <w:szCs w:val="26"/>
        </w:rPr>
        <w:t xml:space="preserve">June 22 </w:t>
      </w:r>
      <w:r>
        <w:rPr>
          <w:sz w:val="26"/>
          <w:szCs w:val="26"/>
        </w:rPr>
        <w:t>Letter at</w:t>
      </w:r>
      <w:r w:rsidR="004F2F80">
        <w:rPr>
          <w:sz w:val="26"/>
          <w:szCs w:val="26"/>
        </w:rPr>
        <w:t> </w:t>
      </w:r>
      <w:r>
        <w:rPr>
          <w:sz w:val="26"/>
          <w:szCs w:val="26"/>
        </w:rPr>
        <w:t xml:space="preserve">12; </w:t>
      </w:r>
      <w:r w:rsidR="001523B9">
        <w:rPr>
          <w:sz w:val="26"/>
          <w:szCs w:val="26"/>
        </w:rPr>
        <w:t>TAB #</w:t>
      </w:r>
      <w:r w:rsidRPr="00775DAE">
        <w:rPr>
          <w:sz w:val="26"/>
          <w:szCs w:val="26"/>
        </w:rPr>
        <w:t>71</w:t>
      </w:r>
      <w:r>
        <w:rPr>
          <w:sz w:val="26"/>
          <w:szCs w:val="26"/>
        </w:rPr>
        <w:t>.</w:t>
      </w:r>
      <w:r w:rsidR="00905CE1">
        <w:rPr>
          <w:rStyle w:val="FootnoteReference"/>
          <w:sz w:val="26"/>
          <w:szCs w:val="26"/>
        </w:rPr>
        <w:footnoteReference w:id="8"/>
      </w:r>
      <w:r>
        <w:rPr>
          <w:sz w:val="26"/>
          <w:szCs w:val="26"/>
        </w:rPr>
        <w:t xml:space="preserve">  </w:t>
      </w:r>
      <w:r w:rsidR="001523B9">
        <w:rPr>
          <w:sz w:val="26"/>
          <w:szCs w:val="26"/>
        </w:rPr>
        <w:t>Sunoco advises that d</w:t>
      </w:r>
      <w:r w:rsidRPr="00775DAE">
        <w:rPr>
          <w:sz w:val="26"/>
          <w:szCs w:val="26"/>
        </w:rPr>
        <w:t>irect mailings were sent to Senator Dinniman and other local public officials, including</w:t>
      </w:r>
      <w:r w:rsidR="004E0F8D">
        <w:rPr>
          <w:sz w:val="26"/>
          <w:szCs w:val="26"/>
        </w:rPr>
        <w:t xml:space="preserve"> </w:t>
      </w:r>
      <w:r w:rsidRPr="00775DAE">
        <w:rPr>
          <w:sz w:val="26"/>
          <w:szCs w:val="26"/>
        </w:rPr>
        <w:t>the West Whiteland Township Manager, First Selectman, Building Official, and Planning Director</w:t>
      </w:r>
      <w:r w:rsidR="004E0F8D">
        <w:rPr>
          <w:sz w:val="26"/>
          <w:szCs w:val="26"/>
        </w:rPr>
        <w:t>,</w:t>
      </w:r>
      <w:r w:rsidRPr="00775DAE">
        <w:rPr>
          <w:sz w:val="26"/>
          <w:szCs w:val="26"/>
        </w:rPr>
        <w:t xml:space="preserve"> West Whiteland Township Police Chief, the West Whiteland Fire</w:t>
      </w:r>
      <w:r w:rsidR="001523B9">
        <w:rPr>
          <w:sz w:val="26"/>
          <w:szCs w:val="26"/>
        </w:rPr>
        <w:t xml:space="preserve"> </w:t>
      </w:r>
      <w:r w:rsidRPr="00775DAE">
        <w:rPr>
          <w:sz w:val="26"/>
          <w:szCs w:val="26"/>
        </w:rPr>
        <w:t>Chief, and the West Whiteland Township Emergency Services Director.</w:t>
      </w:r>
      <w:r w:rsidR="004E0F8D">
        <w:rPr>
          <w:sz w:val="26"/>
          <w:szCs w:val="26"/>
        </w:rPr>
        <w:t xml:space="preserve">  </w:t>
      </w:r>
      <w:r w:rsidR="004E0F8D">
        <w:rPr>
          <w:i/>
          <w:sz w:val="26"/>
          <w:szCs w:val="26"/>
        </w:rPr>
        <w:t>Id</w:t>
      </w:r>
      <w:r w:rsidR="004E0F8D">
        <w:rPr>
          <w:sz w:val="26"/>
          <w:szCs w:val="26"/>
        </w:rPr>
        <w:t>.</w:t>
      </w:r>
    </w:p>
    <w:p w14:paraId="39DC602B" w14:textId="77777777" w:rsidR="007A5ED6" w:rsidRPr="004E0F8D" w:rsidRDefault="007A5ED6" w:rsidP="005D505F">
      <w:pPr>
        <w:autoSpaceDE w:val="0"/>
        <w:autoSpaceDN w:val="0"/>
        <w:adjustRightInd w:val="0"/>
        <w:jc w:val="left"/>
        <w:rPr>
          <w:sz w:val="26"/>
          <w:szCs w:val="26"/>
        </w:rPr>
      </w:pPr>
    </w:p>
    <w:p w14:paraId="5662295C" w14:textId="77777777" w:rsidR="00775DAE" w:rsidRDefault="004F2F80" w:rsidP="005D505F">
      <w:pPr>
        <w:keepNext/>
        <w:keepLines/>
        <w:ind w:left="1440" w:hanging="720"/>
        <w:jc w:val="left"/>
        <w:rPr>
          <w:b/>
          <w:sz w:val="26"/>
          <w:szCs w:val="26"/>
        </w:rPr>
      </w:pPr>
      <w:r>
        <w:rPr>
          <w:b/>
          <w:sz w:val="26"/>
          <w:szCs w:val="26"/>
        </w:rPr>
        <w:tab/>
      </w:r>
      <w:r w:rsidR="00431D98">
        <w:rPr>
          <w:b/>
          <w:sz w:val="26"/>
          <w:szCs w:val="26"/>
        </w:rPr>
        <w:t>3.</w:t>
      </w:r>
      <w:r w:rsidR="00431D98">
        <w:rPr>
          <w:b/>
          <w:sz w:val="26"/>
          <w:szCs w:val="26"/>
        </w:rPr>
        <w:tab/>
      </w:r>
      <w:r w:rsidR="00FC4418">
        <w:rPr>
          <w:b/>
          <w:sz w:val="26"/>
          <w:szCs w:val="26"/>
        </w:rPr>
        <w:t>Compliance with</w:t>
      </w:r>
      <w:r w:rsidR="00797F48" w:rsidRPr="00797F48">
        <w:rPr>
          <w:b/>
          <w:sz w:val="26"/>
          <w:szCs w:val="26"/>
        </w:rPr>
        <w:t xml:space="preserve"> Paragraph 6</w:t>
      </w:r>
      <w:r w:rsidR="00797F48">
        <w:rPr>
          <w:b/>
          <w:sz w:val="26"/>
          <w:szCs w:val="26"/>
        </w:rPr>
        <w:t>(</w:t>
      </w:r>
      <w:r w:rsidR="00797F48" w:rsidRPr="00797F48">
        <w:rPr>
          <w:b/>
          <w:sz w:val="26"/>
          <w:szCs w:val="26"/>
        </w:rPr>
        <w:t>a</w:t>
      </w:r>
      <w:r w:rsidR="00797F48">
        <w:rPr>
          <w:b/>
          <w:sz w:val="26"/>
          <w:szCs w:val="26"/>
        </w:rPr>
        <w:t>)(</w:t>
      </w:r>
      <w:r w:rsidR="00797F48" w:rsidRPr="00797F48">
        <w:rPr>
          <w:b/>
          <w:sz w:val="26"/>
          <w:szCs w:val="26"/>
        </w:rPr>
        <w:t>2</w:t>
      </w:r>
      <w:r w:rsidR="00797F48">
        <w:rPr>
          <w:b/>
          <w:sz w:val="26"/>
          <w:szCs w:val="26"/>
        </w:rPr>
        <w:t>)(c)</w:t>
      </w:r>
    </w:p>
    <w:p w14:paraId="0ED9A32A" w14:textId="77777777" w:rsidR="00797F48" w:rsidRPr="00797F48" w:rsidRDefault="00797F48" w:rsidP="005D505F">
      <w:pPr>
        <w:keepNext/>
        <w:keepLines/>
        <w:ind w:firstLine="1440"/>
        <w:jc w:val="left"/>
        <w:rPr>
          <w:sz w:val="26"/>
          <w:szCs w:val="26"/>
        </w:rPr>
      </w:pPr>
    </w:p>
    <w:p w14:paraId="4E553595" w14:textId="77777777" w:rsidR="00845BD6" w:rsidRDefault="00797F48" w:rsidP="005D505F">
      <w:pPr>
        <w:autoSpaceDE w:val="0"/>
        <w:autoSpaceDN w:val="0"/>
        <w:adjustRightInd w:val="0"/>
        <w:ind w:firstLine="1440"/>
        <w:jc w:val="left"/>
        <w:rPr>
          <w:sz w:val="26"/>
          <w:szCs w:val="26"/>
        </w:rPr>
      </w:pPr>
      <w:r w:rsidRPr="0034422B">
        <w:rPr>
          <w:sz w:val="26"/>
          <w:szCs w:val="26"/>
        </w:rPr>
        <w:t>In addition to the Public Outreach and emergency response training set forth in Sunoco</w:t>
      </w:r>
      <w:r w:rsidR="00E6771B">
        <w:rPr>
          <w:sz w:val="26"/>
          <w:szCs w:val="26"/>
        </w:rPr>
        <w:t>’</w:t>
      </w:r>
      <w:r w:rsidRPr="0034422B">
        <w:rPr>
          <w:sz w:val="26"/>
          <w:szCs w:val="26"/>
        </w:rPr>
        <w:t>s response to Ordering Paragraph 6(a)(2)(b) above, pursuant to PHMSA regulations, Sunoco has adopted and implements specific SOPs that “address coordination with state and local officials, state and local emergency response agencies, PHMSA, the Commission, and other utilities in West Whiteland Township for responding to a pipeline incident . . .”</w:t>
      </w:r>
      <w:r w:rsidR="00251EF2">
        <w:rPr>
          <w:sz w:val="26"/>
          <w:szCs w:val="26"/>
        </w:rPr>
        <w:t xml:space="preserve">  </w:t>
      </w:r>
      <w:r w:rsidR="00251EF2">
        <w:rPr>
          <w:i/>
          <w:sz w:val="26"/>
          <w:szCs w:val="26"/>
        </w:rPr>
        <w:t>See</w:t>
      </w:r>
      <w:r w:rsidR="0034422B" w:rsidRPr="0034422B">
        <w:rPr>
          <w:sz w:val="26"/>
          <w:szCs w:val="26"/>
        </w:rPr>
        <w:t xml:space="preserve"> HLA – pertaining to “Field Emergency Response Procedures,” are SOPs </w:t>
      </w:r>
      <w:r w:rsidR="00C128F9">
        <w:rPr>
          <w:sz w:val="26"/>
          <w:szCs w:val="26"/>
        </w:rPr>
        <w:t xml:space="preserve">that </w:t>
      </w:r>
      <w:r w:rsidR="0037473C">
        <w:rPr>
          <w:sz w:val="26"/>
          <w:szCs w:val="26"/>
        </w:rPr>
        <w:t>“r</w:t>
      </w:r>
      <w:r w:rsidR="0034422B" w:rsidRPr="0034422B">
        <w:rPr>
          <w:sz w:val="26"/>
          <w:szCs w:val="26"/>
        </w:rPr>
        <w:t xml:space="preserve">eflect that SPLP </w:t>
      </w:r>
      <w:r w:rsidR="0037473C">
        <w:rPr>
          <w:sz w:val="26"/>
          <w:szCs w:val="26"/>
        </w:rPr>
        <w:t xml:space="preserve">[Sunoco] </w:t>
      </w:r>
      <w:r w:rsidR="0034422B" w:rsidRPr="0034422B">
        <w:rPr>
          <w:sz w:val="26"/>
          <w:szCs w:val="26"/>
        </w:rPr>
        <w:t>regularly coordinates with state and local officials, emergency</w:t>
      </w:r>
      <w:r w:rsidR="0034422B">
        <w:rPr>
          <w:sz w:val="26"/>
          <w:szCs w:val="26"/>
        </w:rPr>
        <w:t xml:space="preserve"> </w:t>
      </w:r>
      <w:r w:rsidR="0034422B" w:rsidRPr="0034422B">
        <w:rPr>
          <w:sz w:val="26"/>
          <w:szCs w:val="26"/>
        </w:rPr>
        <w:t>response agencies, PHMSA, the Commission, and other utilities in West Whiteland Township to prepare</w:t>
      </w:r>
      <w:r w:rsidR="0034422B">
        <w:rPr>
          <w:sz w:val="26"/>
          <w:szCs w:val="26"/>
        </w:rPr>
        <w:t xml:space="preserve"> </w:t>
      </w:r>
      <w:r w:rsidR="0034422B" w:rsidRPr="0034422B">
        <w:rPr>
          <w:sz w:val="26"/>
          <w:szCs w:val="26"/>
        </w:rPr>
        <w:t>for and respond to a pipeline incident.</w:t>
      </w:r>
      <w:r w:rsidR="0037473C">
        <w:rPr>
          <w:sz w:val="26"/>
          <w:szCs w:val="26"/>
        </w:rPr>
        <w:t>”  Letter at 15.</w:t>
      </w:r>
      <w:r w:rsidR="00251EF2">
        <w:rPr>
          <w:rStyle w:val="FootnoteReference"/>
          <w:sz w:val="26"/>
          <w:szCs w:val="26"/>
        </w:rPr>
        <w:footnoteReference w:id="9"/>
      </w:r>
    </w:p>
    <w:p w14:paraId="35F57F3A" w14:textId="77777777" w:rsidR="00845BD6" w:rsidRDefault="00845BD6" w:rsidP="005D505F">
      <w:pPr>
        <w:autoSpaceDE w:val="0"/>
        <w:autoSpaceDN w:val="0"/>
        <w:adjustRightInd w:val="0"/>
        <w:ind w:firstLine="1440"/>
        <w:jc w:val="left"/>
        <w:rPr>
          <w:sz w:val="26"/>
          <w:szCs w:val="26"/>
        </w:rPr>
      </w:pPr>
    </w:p>
    <w:p w14:paraId="261EB5B4" w14:textId="77777777" w:rsidR="00797F48" w:rsidRDefault="004F2F80" w:rsidP="005D505F">
      <w:pPr>
        <w:keepNext/>
        <w:keepLines/>
        <w:autoSpaceDE w:val="0"/>
        <w:autoSpaceDN w:val="0"/>
        <w:adjustRightInd w:val="0"/>
        <w:ind w:left="1440" w:hanging="720"/>
        <w:jc w:val="left"/>
        <w:rPr>
          <w:b/>
          <w:sz w:val="26"/>
          <w:szCs w:val="26"/>
        </w:rPr>
      </w:pPr>
      <w:r>
        <w:rPr>
          <w:b/>
          <w:sz w:val="26"/>
          <w:szCs w:val="26"/>
        </w:rPr>
        <w:tab/>
      </w:r>
      <w:r w:rsidR="00431D98">
        <w:rPr>
          <w:b/>
          <w:sz w:val="26"/>
          <w:szCs w:val="26"/>
        </w:rPr>
        <w:t>4.</w:t>
      </w:r>
      <w:r w:rsidR="00431D98">
        <w:rPr>
          <w:b/>
          <w:sz w:val="26"/>
          <w:szCs w:val="26"/>
        </w:rPr>
        <w:tab/>
      </w:r>
      <w:r w:rsidR="00FC4418">
        <w:rPr>
          <w:b/>
          <w:sz w:val="26"/>
          <w:szCs w:val="26"/>
        </w:rPr>
        <w:t>Compliance with</w:t>
      </w:r>
      <w:r w:rsidR="00845BD6" w:rsidRPr="00845BD6">
        <w:rPr>
          <w:b/>
          <w:sz w:val="26"/>
          <w:szCs w:val="26"/>
        </w:rPr>
        <w:t xml:space="preserve"> Paragraph 6</w:t>
      </w:r>
      <w:r w:rsidR="00845BD6">
        <w:rPr>
          <w:b/>
          <w:sz w:val="26"/>
          <w:szCs w:val="26"/>
        </w:rPr>
        <w:t>(</w:t>
      </w:r>
      <w:r w:rsidR="00845BD6" w:rsidRPr="00845BD6">
        <w:rPr>
          <w:b/>
          <w:sz w:val="26"/>
          <w:szCs w:val="26"/>
        </w:rPr>
        <w:t>a</w:t>
      </w:r>
      <w:r w:rsidR="00845BD6">
        <w:rPr>
          <w:b/>
          <w:sz w:val="26"/>
          <w:szCs w:val="26"/>
        </w:rPr>
        <w:t>)(</w:t>
      </w:r>
      <w:r w:rsidR="00845BD6" w:rsidRPr="00845BD6">
        <w:rPr>
          <w:b/>
          <w:sz w:val="26"/>
          <w:szCs w:val="26"/>
        </w:rPr>
        <w:t>3</w:t>
      </w:r>
      <w:r w:rsidR="00845BD6">
        <w:rPr>
          <w:b/>
          <w:sz w:val="26"/>
          <w:szCs w:val="26"/>
        </w:rPr>
        <w:t>)(</w:t>
      </w:r>
      <w:r w:rsidR="00845BD6" w:rsidRPr="00845BD6">
        <w:rPr>
          <w:b/>
          <w:sz w:val="26"/>
          <w:szCs w:val="26"/>
        </w:rPr>
        <w:t>a</w:t>
      </w:r>
      <w:r w:rsidR="00845BD6">
        <w:rPr>
          <w:b/>
          <w:sz w:val="26"/>
          <w:szCs w:val="26"/>
        </w:rPr>
        <w:t>)-(</w:t>
      </w:r>
      <w:r w:rsidR="00845BD6" w:rsidRPr="00845BD6">
        <w:rPr>
          <w:b/>
          <w:sz w:val="26"/>
          <w:szCs w:val="26"/>
        </w:rPr>
        <w:t>b)</w:t>
      </w:r>
    </w:p>
    <w:p w14:paraId="032D87DF" w14:textId="77777777" w:rsidR="00797F48" w:rsidRPr="00E92910" w:rsidRDefault="00797F48" w:rsidP="005D505F">
      <w:pPr>
        <w:keepNext/>
        <w:keepLines/>
        <w:autoSpaceDE w:val="0"/>
        <w:autoSpaceDN w:val="0"/>
        <w:adjustRightInd w:val="0"/>
        <w:jc w:val="left"/>
        <w:rPr>
          <w:sz w:val="26"/>
          <w:szCs w:val="26"/>
        </w:rPr>
      </w:pPr>
    </w:p>
    <w:p w14:paraId="04C22273" w14:textId="77777777" w:rsidR="00E92910" w:rsidRDefault="00E92910" w:rsidP="005D505F">
      <w:pPr>
        <w:autoSpaceDE w:val="0"/>
        <w:autoSpaceDN w:val="0"/>
        <w:adjustRightInd w:val="0"/>
        <w:ind w:firstLine="1440"/>
        <w:jc w:val="left"/>
        <w:rPr>
          <w:sz w:val="26"/>
          <w:szCs w:val="26"/>
        </w:rPr>
      </w:pPr>
      <w:r>
        <w:rPr>
          <w:sz w:val="26"/>
          <w:szCs w:val="26"/>
        </w:rPr>
        <w:t xml:space="preserve">Sunoco states that its </w:t>
      </w:r>
      <w:r w:rsidRPr="00E92910">
        <w:rPr>
          <w:sz w:val="26"/>
          <w:szCs w:val="26"/>
        </w:rPr>
        <w:t>inspection and testing protocols SOPs, emergency response plans, public awareness</w:t>
      </w:r>
      <w:r>
        <w:rPr>
          <w:sz w:val="26"/>
          <w:szCs w:val="26"/>
        </w:rPr>
        <w:t xml:space="preserve"> </w:t>
      </w:r>
      <w:r w:rsidRPr="00E92910">
        <w:rPr>
          <w:sz w:val="26"/>
          <w:szCs w:val="26"/>
        </w:rPr>
        <w:t>plans, and safety training programs, are adopted and implemented in conformance with applicable</w:t>
      </w:r>
      <w:r>
        <w:rPr>
          <w:sz w:val="26"/>
          <w:szCs w:val="26"/>
        </w:rPr>
        <w:t xml:space="preserve"> </w:t>
      </w:r>
      <w:r w:rsidRPr="00E92910">
        <w:rPr>
          <w:sz w:val="26"/>
          <w:szCs w:val="26"/>
        </w:rPr>
        <w:t>PHMSA and Commission regulations and are consistent with industry standards</w:t>
      </w:r>
      <w:r>
        <w:rPr>
          <w:sz w:val="26"/>
          <w:szCs w:val="26"/>
        </w:rPr>
        <w:t>.  These processes</w:t>
      </w:r>
      <w:r w:rsidRPr="00E92910">
        <w:rPr>
          <w:sz w:val="26"/>
          <w:szCs w:val="26"/>
        </w:rPr>
        <w:t xml:space="preserve"> are regularly</w:t>
      </w:r>
      <w:r>
        <w:rPr>
          <w:sz w:val="26"/>
          <w:szCs w:val="26"/>
        </w:rPr>
        <w:t xml:space="preserve"> </w:t>
      </w:r>
      <w:r w:rsidRPr="00E92910">
        <w:rPr>
          <w:sz w:val="26"/>
          <w:szCs w:val="26"/>
        </w:rPr>
        <w:t>reviewed and audited by PHMSA and the Commission</w:t>
      </w:r>
      <w:r w:rsidR="000C6812">
        <w:rPr>
          <w:sz w:val="26"/>
          <w:szCs w:val="26"/>
        </w:rPr>
        <w:t>.</w:t>
      </w:r>
      <w:r>
        <w:rPr>
          <w:sz w:val="26"/>
          <w:szCs w:val="26"/>
        </w:rPr>
        <w:t xml:space="preserve"> </w:t>
      </w:r>
      <w:r w:rsidR="000C6812">
        <w:rPr>
          <w:sz w:val="26"/>
          <w:szCs w:val="26"/>
        </w:rPr>
        <w:t xml:space="preserve"> A</w:t>
      </w:r>
      <w:r>
        <w:rPr>
          <w:sz w:val="26"/>
          <w:szCs w:val="26"/>
        </w:rPr>
        <w:t xml:space="preserve">s recently as February 2018, </w:t>
      </w:r>
      <w:r w:rsidR="005845C1">
        <w:rPr>
          <w:sz w:val="26"/>
          <w:szCs w:val="26"/>
        </w:rPr>
        <w:t xml:space="preserve">Sunoco states, these protocols </w:t>
      </w:r>
      <w:r>
        <w:rPr>
          <w:sz w:val="26"/>
          <w:szCs w:val="26"/>
        </w:rPr>
        <w:t>have been reviewed</w:t>
      </w:r>
      <w:r w:rsidRPr="00E92910">
        <w:rPr>
          <w:sz w:val="26"/>
          <w:szCs w:val="26"/>
        </w:rPr>
        <w:t xml:space="preserve">. </w:t>
      </w:r>
      <w:r>
        <w:rPr>
          <w:sz w:val="26"/>
          <w:szCs w:val="26"/>
        </w:rPr>
        <w:t xml:space="preserve"> </w:t>
      </w:r>
      <w:r w:rsidRPr="00E92910">
        <w:rPr>
          <w:i/>
          <w:iCs/>
          <w:sz w:val="26"/>
          <w:szCs w:val="26"/>
        </w:rPr>
        <w:t xml:space="preserve">See </w:t>
      </w:r>
      <w:r>
        <w:rPr>
          <w:iCs/>
          <w:sz w:val="26"/>
          <w:szCs w:val="26"/>
        </w:rPr>
        <w:t>TAB #</w:t>
      </w:r>
      <w:r w:rsidRPr="00E92910">
        <w:rPr>
          <w:sz w:val="26"/>
          <w:szCs w:val="26"/>
        </w:rPr>
        <w:t xml:space="preserve"> 72, </w:t>
      </w:r>
      <w:r>
        <w:rPr>
          <w:sz w:val="26"/>
          <w:szCs w:val="26"/>
        </w:rPr>
        <w:t>Commission I&amp;E in</w:t>
      </w:r>
      <w:r w:rsidRPr="00E92910">
        <w:rPr>
          <w:sz w:val="26"/>
          <w:szCs w:val="26"/>
        </w:rPr>
        <w:t>formation Request (Feb</w:t>
      </w:r>
      <w:r>
        <w:rPr>
          <w:sz w:val="26"/>
          <w:szCs w:val="26"/>
        </w:rPr>
        <w:t>ruary</w:t>
      </w:r>
      <w:r w:rsidRPr="00E92910">
        <w:rPr>
          <w:sz w:val="26"/>
          <w:szCs w:val="26"/>
        </w:rPr>
        <w:t xml:space="preserve"> 16, 2018).</w:t>
      </w:r>
    </w:p>
    <w:p w14:paraId="26B03E3E" w14:textId="77777777" w:rsidR="00FB664C" w:rsidRDefault="00FB664C" w:rsidP="005D505F">
      <w:pPr>
        <w:autoSpaceDE w:val="0"/>
        <w:autoSpaceDN w:val="0"/>
        <w:adjustRightInd w:val="0"/>
        <w:ind w:firstLine="1440"/>
        <w:jc w:val="left"/>
        <w:rPr>
          <w:iCs/>
          <w:sz w:val="26"/>
          <w:szCs w:val="26"/>
        </w:rPr>
      </w:pPr>
    </w:p>
    <w:p w14:paraId="52509E4A" w14:textId="77777777" w:rsidR="00FB664C" w:rsidRPr="000E1188" w:rsidRDefault="00FB664C" w:rsidP="005D505F">
      <w:pPr>
        <w:autoSpaceDE w:val="0"/>
        <w:autoSpaceDN w:val="0"/>
        <w:adjustRightInd w:val="0"/>
        <w:ind w:firstLine="1440"/>
        <w:jc w:val="left"/>
        <w:rPr>
          <w:iCs/>
          <w:sz w:val="26"/>
          <w:szCs w:val="26"/>
        </w:rPr>
      </w:pPr>
      <w:r>
        <w:rPr>
          <w:iCs/>
          <w:sz w:val="26"/>
          <w:szCs w:val="26"/>
        </w:rPr>
        <w:t xml:space="preserve">Sunoco advises that, within the past four years, it has been subjected to </w:t>
      </w:r>
      <w:r w:rsidR="000E1188">
        <w:rPr>
          <w:iCs/>
          <w:sz w:val="26"/>
          <w:szCs w:val="26"/>
        </w:rPr>
        <w:t xml:space="preserve">five </w:t>
      </w:r>
      <w:r>
        <w:rPr>
          <w:iCs/>
          <w:sz w:val="26"/>
          <w:szCs w:val="26"/>
        </w:rPr>
        <w:t xml:space="preserve">audits of its pipeline and related facilities.  </w:t>
      </w:r>
      <w:r w:rsidR="000C1453">
        <w:rPr>
          <w:iCs/>
          <w:sz w:val="26"/>
          <w:szCs w:val="26"/>
        </w:rPr>
        <w:t xml:space="preserve">June 22 </w:t>
      </w:r>
      <w:r>
        <w:rPr>
          <w:iCs/>
          <w:sz w:val="26"/>
          <w:szCs w:val="26"/>
        </w:rPr>
        <w:t>Letter at 18.</w:t>
      </w:r>
      <w:r w:rsidR="000E1188">
        <w:rPr>
          <w:iCs/>
          <w:sz w:val="26"/>
          <w:szCs w:val="26"/>
        </w:rPr>
        <w:t xml:space="preserve">  These audits </w:t>
      </w:r>
      <w:r w:rsidRPr="00FB664C">
        <w:rPr>
          <w:sz w:val="26"/>
          <w:szCs w:val="26"/>
        </w:rPr>
        <w:t>include</w:t>
      </w:r>
      <w:r w:rsidR="000E1188">
        <w:rPr>
          <w:sz w:val="26"/>
          <w:szCs w:val="26"/>
        </w:rPr>
        <w:t>d</w:t>
      </w:r>
      <w:r w:rsidRPr="00FB664C">
        <w:rPr>
          <w:sz w:val="26"/>
          <w:szCs w:val="26"/>
        </w:rPr>
        <w:t>: (1)</w:t>
      </w:r>
      <w:r w:rsidR="004F2F80">
        <w:rPr>
          <w:sz w:val="26"/>
          <w:szCs w:val="26"/>
        </w:rPr>
        <w:t> </w:t>
      </w:r>
      <w:r w:rsidRPr="00FB664C">
        <w:rPr>
          <w:sz w:val="26"/>
          <w:szCs w:val="26"/>
        </w:rPr>
        <w:t>August 2015 Commission inspection/audit of newly</w:t>
      </w:r>
      <w:r>
        <w:rPr>
          <w:sz w:val="26"/>
          <w:szCs w:val="26"/>
        </w:rPr>
        <w:t xml:space="preserve"> </w:t>
      </w:r>
      <w:r w:rsidRPr="00FB664C">
        <w:rPr>
          <w:sz w:val="26"/>
          <w:szCs w:val="26"/>
        </w:rPr>
        <w:t>constructed</w:t>
      </w:r>
      <w:r>
        <w:rPr>
          <w:sz w:val="26"/>
          <w:szCs w:val="26"/>
        </w:rPr>
        <w:t xml:space="preserve"> </w:t>
      </w:r>
      <w:r w:rsidRPr="00FB664C">
        <w:rPr>
          <w:sz w:val="26"/>
          <w:szCs w:val="26"/>
        </w:rPr>
        <w:t>portions of Mariner East 1, which reviewed construction procedures, materials and welding,</w:t>
      </w:r>
      <w:r>
        <w:rPr>
          <w:sz w:val="26"/>
          <w:szCs w:val="26"/>
        </w:rPr>
        <w:t xml:space="preserve"> </w:t>
      </w:r>
      <w:r w:rsidRPr="00FB664C">
        <w:rPr>
          <w:sz w:val="26"/>
          <w:szCs w:val="26"/>
        </w:rPr>
        <w:t>and also included a field inspection of the pipeline and related facilities; (2)</w:t>
      </w:r>
      <w:r w:rsidR="004F2F80">
        <w:rPr>
          <w:sz w:val="26"/>
          <w:szCs w:val="26"/>
        </w:rPr>
        <w:t> </w:t>
      </w:r>
      <w:r w:rsidRPr="00FB664C">
        <w:rPr>
          <w:sz w:val="26"/>
          <w:szCs w:val="26"/>
        </w:rPr>
        <w:t>November 2016</w:t>
      </w:r>
      <w:r>
        <w:rPr>
          <w:sz w:val="26"/>
          <w:szCs w:val="26"/>
        </w:rPr>
        <w:t xml:space="preserve"> </w:t>
      </w:r>
      <w:r w:rsidRPr="00FB664C">
        <w:rPr>
          <w:sz w:val="26"/>
          <w:szCs w:val="26"/>
        </w:rPr>
        <w:t xml:space="preserve">Commission inspection/audit of </w:t>
      </w:r>
      <w:r w:rsidR="000E1188">
        <w:rPr>
          <w:sz w:val="26"/>
          <w:szCs w:val="26"/>
        </w:rPr>
        <w:t>Sunoco</w:t>
      </w:r>
      <w:r w:rsidR="00E6771B">
        <w:rPr>
          <w:sz w:val="26"/>
          <w:szCs w:val="26"/>
        </w:rPr>
        <w:t>’</w:t>
      </w:r>
      <w:r w:rsidR="000E1188">
        <w:rPr>
          <w:sz w:val="26"/>
          <w:szCs w:val="26"/>
        </w:rPr>
        <w:t xml:space="preserve">s </w:t>
      </w:r>
      <w:r w:rsidRPr="00FB664C">
        <w:rPr>
          <w:sz w:val="26"/>
          <w:szCs w:val="26"/>
        </w:rPr>
        <w:t>emergency response and public awareness plans; (3)</w:t>
      </w:r>
      <w:r w:rsidR="004F2F80">
        <w:rPr>
          <w:sz w:val="26"/>
          <w:szCs w:val="26"/>
        </w:rPr>
        <w:t> </w:t>
      </w:r>
      <w:r w:rsidRPr="00FB664C">
        <w:rPr>
          <w:sz w:val="26"/>
          <w:szCs w:val="26"/>
        </w:rPr>
        <w:t>2013 and</w:t>
      </w:r>
      <w:r w:rsidR="000E1188">
        <w:rPr>
          <w:iCs/>
          <w:sz w:val="26"/>
          <w:szCs w:val="26"/>
        </w:rPr>
        <w:t xml:space="preserve"> </w:t>
      </w:r>
      <w:r w:rsidRPr="00FB664C">
        <w:rPr>
          <w:sz w:val="26"/>
          <w:szCs w:val="26"/>
        </w:rPr>
        <w:t>2014 PHMSA inspection/audit of the newly-constructed portions of Mainer East 1, which reviewed</w:t>
      </w:r>
      <w:r>
        <w:rPr>
          <w:sz w:val="26"/>
          <w:szCs w:val="26"/>
        </w:rPr>
        <w:t xml:space="preserve"> </w:t>
      </w:r>
      <w:r w:rsidRPr="00FB664C">
        <w:rPr>
          <w:sz w:val="26"/>
          <w:szCs w:val="26"/>
        </w:rPr>
        <w:t>construction procedures, materials and welding, and also included a field inspection of the pipeline and</w:t>
      </w:r>
      <w:r>
        <w:rPr>
          <w:sz w:val="26"/>
          <w:szCs w:val="26"/>
        </w:rPr>
        <w:t xml:space="preserve"> </w:t>
      </w:r>
      <w:r w:rsidRPr="00FB664C">
        <w:rPr>
          <w:sz w:val="26"/>
          <w:szCs w:val="26"/>
        </w:rPr>
        <w:t>related facilities; (4)</w:t>
      </w:r>
      <w:r w:rsidR="004F2F80">
        <w:rPr>
          <w:sz w:val="26"/>
          <w:szCs w:val="26"/>
        </w:rPr>
        <w:t> </w:t>
      </w:r>
      <w:r w:rsidRPr="00FB664C">
        <w:rPr>
          <w:sz w:val="26"/>
          <w:szCs w:val="26"/>
        </w:rPr>
        <w:t>2017 PHMSA system inspection/audit for Mariner East 1, which reviewed, among</w:t>
      </w:r>
      <w:r>
        <w:rPr>
          <w:sz w:val="26"/>
          <w:szCs w:val="26"/>
        </w:rPr>
        <w:t xml:space="preserve"> </w:t>
      </w:r>
      <w:r w:rsidRPr="00FB664C">
        <w:rPr>
          <w:sz w:val="26"/>
          <w:szCs w:val="26"/>
        </w:rPr>
        <w:t>other things, operating and maintenance procedures, records of maintenance activities, field inspection</w:t>
      </w:r>
      <w:r>
        <w:rPr>
          <w:sz w:val="26"/>
          <w:szCs w:val="26"/>
        </w:rPr>
        <w:t xml:space="preserve"> </w:t>
      </w:r>
      <w:r w:rsidRPr="00FB664C">
        <w:rPr>
          <w:sz w:val="26"/>
          <w:szCs w:val="26"/>
        </w:rPr>
        <w:t>of pipelines and related facilities, leak detection procedures, the integrity management program, and</w:t>
      </w:r>
      <w:r>
        <w:rPr>
          <w:sz w:val="26"/>
          <w:szCs w:val="26"/>
        </w:rPr>
        <w:t xml:space="preserve"> </w:t>
      </w:r>
      <w:r w:rsidRPr="00FB664C">
        <w:rPr>
          <w:sz w:val="26"/>
          <w:szCs w:val="26"/>
        </w:rPr>
        <w:t>the public awareness and emergency response programs; and (5)</w:t>
      </w:r>
      <w:r w:rsidR="004F2F80">
        <w:rPr>
          <w:sz w:val="26"/>
          <w:szCs w:val="26"/>
        </w:rPr>
        <w:t> </w:t>
      </w:r>
      <w:r w:rsidRPr="00FB664C">
        <w:rPr>
          <w:sz w:val="26"/>
          <w:szCs w:val="26"/>
        </w:rPr>
        <w:t>2017/2018 Joint PHMSA and</w:t>
      </w:r>
    </w:p>
    <w:p w14:paraId="79D55C4D" w14:textId="77777777" w:rsidR="00FB664C" w:rsidRPr="00FB664C" w:rsidRDefault="00FB664C" w:rsidP="005D505F">
      <w:pPr>
        <w:autoSpaceDE w:val="0"/>
        <w:autoSpaceDN w:val="0"/>
        <w:adjustRightInd w:val="0"/>
        <w:jc w:val="left"/>
        <w:rPr>
          <w:sz w:val="26"/>
          <w:szCs w:val="26"/>
        </w:rPr>
      </w:pPr>
      <w:r w:rsidRPr="00FB664C">
        <w:rPr>
          <w:sz w:val="26"/>
          <w:szCs w:val="26"/>
        </w:rPr>
        <w:t>Commission Inspection of Mariner East 1, which included review of operational procedures, corrosion</w:t>
      </w:r>
      <w:r>
        <w:rPr>
          <w:sz w:val="26"/>
          <w:szCs w:val="26"/>
        </w:rPr>
        <w:t xml:space="preserve"> </w:t>
      </w:r>
      <w:r w:rsidRPr="00FB664C">
        <w:rPr>
          <w:sz w:val="26"/>
          <w:szCs w:val="26"/>
        </w:rPr>
        <w:t>protection, the cathodic protection plan, integrity management, pipeline repair procedures, internal line</w:t>
      </w:r>
      <w:r>
        <w:rPr>
          <w:sz w:val="26"/>
          <w:szCs w:val="26"/>
        </w:rPr>
        <w:t xml:space="preserve"> </w:t>
      </w:r>
      <w:r w:rsidRPr="00FB664C">
        <w:rPr>
          <w:sz w:val="26"/>
          <w:szCs w:val="26"/>
        </w:rPr>
        <w:t>inspection tools, emergency preparedness and response, personnel training, emergency response</w:t>
      </w:r>
      <w:r>
        <w:rPr>
          <w:sz w:val="26"/>
          <w:szCs w:val="26"/>
        </w:rPr>
        <w:t xml:space="preserve"> </w:t>
      </w:r>
      <w:r w:rsidRPr="00FB664C">
        <w:rPr>
          <w:sz w:val="26"/>
          <w:szCs w:val="26"/>
        </w:rPr>
        <w:t>training, public awareness, liaison with public and emergency officials, maintenance records, high</w:t>
      </w:r>
      <w:r>
        <w:rPr>
          <w:sz w:val="26"/>
          <w:szCs w:val="26"/>
        </w:rPr>
        <w:t xml:space="preserve"> </w:t>
      </w:r>
      <w:r w:rsidRPr="00FB664C">
        <w:rPr>
          <w:sz w:val="26"/>
          <w:szCs w:val="26"/>
        </w:rPr>
        <w:t>consequence area analysis, spill plume modeling, hydrostatic pressure tests, operations and</w:t>
      </w:r>
      <w:r>
        <w:rPr>
          <w:sz w:val="26"/>
          <w:szCs w:val="26"/>
        </w:rPr>
        <w:t xml:space="preserve"> </w:t>
      </w:r>
      <w:r w:rsidRPr="00FB664C">
        <w:rPr>
          <w:sz w:val="26"/>
          <w:szCs w:val="26"/>
        </w:rPr>
        <w:t>maintenance repair criteria, program for preventive and mitigative measures, and the quality assurance</w:t>
      </w:r>
    </w:p>
    <w:p w14:paraId="0942EF36" w14:textId="77777777" w:rsidR="00FB664C" w:rsidRPr="00FB664C" w:rsidRDefault="00FB664C" w:rsidP="005D505F">
      <w:pPr>
        <w:autoSpaceDE w:val="0"/>
        <w:autoSpaceDN w:val="0"/>
        <w:adjustRightInd w:val="0"/>
        <w:jc w:val="left"/>
        <w:rPr>
          <w:iCs/>
          <w:sz w:val="26"/>
          <w:szCs w:val="26"/>
        </w:rPr>
      </w:pPr>
      <w:r w:rsidRPr="00FB664C">
        <w:rPr>
          <w:sz w:val="26"/>
          <w:szCs w:val="26"/>
        </w:rPr>
        <w:t>program.</w:t>
      </w:r>
      <w:r w:rsidR="000E1188">
        <w:rPr>
          <w:sz w:val="26"/>
          <w:szCs w:val="26"/>
        </w:rPr>
        <w:t xml:space="preserve">  </w:t>
      </w:r>
      <w:r w:rsidR="000E1188" w:rsidRPr="000E1188">
        <w:rPr>
          <w:i/>
          <w:sz w:val="26"/>
          <w:szCs w:val="26"/>
        </w:rPr>
        <w:t>Id</w:t>
      </w:r>
      <w:r w:rsidR="000E1188">
        <w:rPr>
          <w:sz w:val="26"/>
          <w:szCs w:val="26"/>
        </w:rPr>
        <w:t>.</w:t>
      </w:r>
      <w:r w:rsidRPr="00FB664C">
        <w:rPr>
          <w:iCs/>
          <w:sz w:val="26"/>
          <w:szCs w:val="26"/>
        </w:rPr>
        <w:t xml:space="preserve"> </w:t>
      </w:r>
    </w:p>
    <w:p w14:paraId="67DF9A32" w14:textId="77777777" w:rsidR="00140D59" w:rsidRDefault="00140D59" w:rsidP="005D505F">
      <w:pPr>
        <w:autoSpaceDE w:val="0"/>
        <w:autoSpaceDN w:val="0"/>
        <w:adjustRightInd w:val="0"/>
        <w:jc w:val="left"/>
        <w:rPr>
          <w:sz w:val="26"/>
          <w:szCs w:val="26"/>
        </w:rPr>
      </w:pPr>
    </w:p>
    <w:p w14:paraId="082B571F" w14:textId="77777777" w:rsidR="00BE5D11" w:rsidRDefault="00431D98" w:rsidP="0034694D">
      <w:pPr>
        <w:keepNext/>
        <w:keepLines/>
        <w:spacing w:line="240" w:lineRule="auto"/>
        <w:ind w:left="720"/>
        <w:jc w:val="left"/>
        <w:rPr>
          <w:b/>
          <w:sz w:val="26"/>
          <w:szCs w:val="26"/>
        </w:rPr>
      </w:pPr>
      <w:r>
        <w:rPr>
          <w:b/>
          <w:sz w:val="26"/>
          <w:szCs w:val="26"/>
        </w:rPr>
        <w:t>B</w:t>
      </w:r>
      <w:r w:rsidR="00032462">
        <w:rPr>
          <w:b/>
          <w:sz w:val="26"/>
          <w:szCs w:val="26"/>
        </w:rPr>
        <w:t>.</w:t>
      </w:r>
      <w:r>
        <w:rPr>
          <w:b/>
          <w:sz w:val="26"/>
          <w:szCs w:val="26"/>
        </w:rPr>
        <w:tab/>
      </w:r>
      <w:r w:rsidR="007D6760">
        <w:rPr>
          <w:b/>
          <w:sz w:val="26"/>
          <w:szCs w:val="26"/>
        </w:rPr>
        <w:t>Sunoco</w:t>
      </w:r>
      <w:r w:rsidR="00E6771B">
        <w:rPr>
          <w:b/>
          <w:sz w:val="26"/>
          <w:szCs w:val="26"/>
        </w:rPr>
        <w:t>’</w:t>
      </w:r>
      <w:r w:rsidR="00FC4418">
        <w:rPr>
          <w:b/>
          <w:sz w:val="26"/>
          <w:szCs w:val="26"/>
        </w:rPr>
        <w:t>s</w:t>
      </w:r>
      <w:r w:rsidR="007D6760">
        <w:rPr>
          <w:b/>
          <w:sz w:val="26"/>
          <w:szCs w:val="26"/>
        </w:rPr>
        <w:t xml:space="preserve"> </w:t>
      </w:r>
      <w:r w:rsidR="007D6760" w:rsidRPr="00824CB4">
        <w:rPr>
          <w:b/>
          <w:sz w:val="26"/>
          <w:szCs w:val="26"/>
        </w:rPr>
        <w:t xml:space="preserve">July 3 </w:t>
      </w:r>
      <w:r w:rsidR="00FC4418" w:rsidRPr="00824CB4">
        <w:rPr>
          <w:b/>
          <w:sz w:val="26"/>
          <w:szCs w:val="26"/>
        </w:rPr>
        <w:t>S</w:t>
      </w:r>
      <w:r w:rsidR="00E14E6E" w:rsidRPr="00824CB4">
        <w:rPr>
          <w:b/>
          <w:sz w:val="26"/>
          <w:szCs w:val="26"/>
        </w:rPr>
        <w:t>ubmittal</w:t>
      </w:r>
      <w:r w:rsidR="00FC4418">
        <w:rPr>
          <w:b/>
          <w:sz w:val="26"/>
          <w:szCs w:val="26"/>
        </w:rPr>
        <w:t xml:space="preserve">: </w:t>
      </w:r>
      <w:r w:rsidR="007D6760">
        <w:rPr>
          <w:b/>
          <w:sz w:val="26"/>
          <w:szCs w:val="26"/>
        </w:rPr>
        <w:t>Letter, Affidavit and Exhibits 1-2</w:t>
      </w:r>
      <w:r w:rsidR="00327EAD">
        <w:rPr>
          <w:b/>
          <w:sz w:val="26"/>
          <w:szCs w:val="26"/>
        </w:rPr>
        <w:t xml:space="preserve">  </w:t>
      </w:r>
    </w:p>
    <w:p w14:paraId="01B9E368" w14:textId="77777777" w:rsidR="00824CB4" w:rsidRDefault="00824CB4" w:rsidP="005D505F">
      <w:pPr>
        <w:keepNext/>
        <w:keepLines/>
        <w:spacing w:line="240" w:lineRule="auto"/>
        <w:ind w:left="720" w:hanging="720"/>
        <w:jc w:val="left"/>
        <w:rPr>
          <w:sz w:val="26"/>
          <w:szCs w:val="26"/>
        </w:rPr>
      </w:pPr>
    </w:p>
    <w:p w14:paraId="5355C786" w14:textId="77777777" w:rsidR="007D6760" w:rsidRDefault="007D6760" w:rsidP="005D505F">
      <w:pPr>
        <w:ind w:firstLine="1440"/>
        <w:jc w:val="left"/>
        <w:rPr>
          <w:sz w:val="26"/>
          <w:szCs w:val="26"/>
        </w:rPr>
      </w:pPr>
      <w:r>
        <w:rPr>
          <w:sz w:val="26"/>
          <w:szCs w:val="26"/>
        </w:rPr>
        <w:t xml:space="preserve">On July 3, 2018, Sunoco filed a Letter and the Affidavit of Matthew Gordon, </w:t>
      </w:r>
      <w:r w:rsidRPr="00A2328E">
        <w:rPr>
          <w:sz w:val="26"/>
          <w:szCs w:val="26"/>
        </w:rPr>
        <w:t>Senior Director for the M</w:t>
      </w:r>
      <w:r w:rsidR="00DA10AA">
        <w:rPr>
          <w:sz w:val="26"/>
          <w:szCs w:val="26"/>
        </w:rPr>
        <w:t>E</w:t>
      </w:r>
      <w:r w:rsidRPr="00A2328E">
        <w:rPr>
          <w:sz w:val="26"/>
          <w:szCs w:val="26"/>
        </w:rPr>
        <w:t xml:space="preserve">t2 and </w:t>
      </w:r>
      <w:r w:rsidR="00DA10AA">
        <w:rPr>
          <w:sz w:val="26"/>
          <w:szCs w:val="26"/>
        </w:rPr>
        <w:t>ME</w:t>
      </w:r>
      <w:r w:rsidRPr="00A2328E">
        <w:rPr>
          <w:sz w:val="26"/>
          <w:szCs w:val="26"/>
        </w:rPr>
        <w:t xml:space="preserve">2X </w:t>
      </w:r>
      <w:r w:rsidR="00E51F7B">
        <w:rPr>
          <w:sz w:val="26"/>
          <w:szCs w:val="26"/>
        </w:rPr>
        <w:t>P</w:t>
      </w:r>
      <w:r w:rsidRPr="00A2328E">
        <w:rPr>
          <w:sz w:val="26"/>
          <w:szCs w:val="26"/>
        </w:rPr>
        <w:t>ipeline project,</w:t>
      </w:r>
      <w:r>
        <w:rPr>
          <w:sz w:val="26"/>
          <w:szCs w:val="26"/>
        </w:rPr>
        <w:t xml:space="preserve"> in response to Ordering Paragraph No. 7 of the </w:t>
      </w:r>
      <w:r w:rsidRPr="00E51F7B">
        <w:rPr>
          <w:i/>
          <w:sz w:val="26"/>
          <w:szCs w:val="26"/>
        </w:rPr>
        <w:t>June 15 Order</w:t>
      </w:r>
      <w:r>
        <w:rPr>
          <w:sz w:val="26"/>
          <w:szCs w:val="26"/>
        </w:rPr>
        <w:t>.  The Letter accompanying the Affidavit of Mr. Gordon advises, in pertinent part, that the Affidavit:</w:t>
      </w:r>
    </w:p>
    <w:p w14:paraId="1CD4491C" w14:textId="77777777" w:rsidR="007D6760" w:rsidRDefault="007D6760" w:rsidP="005D505F">
      <w:pPr>
        <w:ind w:firstLine="1440"/>
        <w:jc w:val="left"/>
        <w:rPr>
          <w:sz w:val="26"/>
          <w:szCs w:val="26"/>
        </w:rPr>
      </w:pPr>
    </w:p>
    <w:p w14:paraId="17057118" w14:textId="77777777" w:rsidR="00863467" w:rsidRDefault="007D6760" w:rsidP="005D505F">
      <w:pPr>
        <w:spacing w:line="240" w:lineRule="auto"/>
        <w:ind w:left="1440" w:right="1440"/>
        <w:jc w:val="left"/>
        <w:rPr>
          <w:sz w:val="26"/>
          <w:szCs w:val="26"/>
          <w:u w:val="single"/>
        </w:rPr>
      </w:pPr>
      <w:r>
        <w:rPr>
          <w:sz w:val="26"/>
          <w:szCs w:val="26"/>
        </w:rPr>
        <w:t xml:space="preserve">. . . </w:t>
      </w:r>
      <w:r w:rsidRPr="00A2328E">
        <w:rPr>
          <w:sz w:val="26"/>
          <w:szCs w:val="26"/>
        </w:rPr>
        <w:t xml:space="preserve">identifies those portions of ME2 in West Whiteland Township for which the Pennsylvania Department of Environmental Protection (“PADEP”) has already issued the appropriate permission for continued construction. </w:t>
      </w:r>
      <w:r>
        <w:rPr>
          <w:sz w:val="26"/>
          <w:szCs w:val="26"/>
        </w:rPr>
        <w:t xml:space="preserve"> </w:t>
      </w:r>
      <w:r w:rsidRPr="00A2328E">
        <w:rPr>
          <w:sz w:val="26"/>
          <w:szCs w:val="26"/>
        </w:rPr>
        <w:t>Mr. Gordon</w:t>
      </w:r>
      <w:r w:rsidR="00E6771B">
        <w:rPr>
          <w:sz w:val="26"/>
          <w:szCs w:val="26"/>
        </w:rPr>
        <w:t>’</w:t>
      </w:r>
      <w:r w:rsidRPr="00A2328E">
        <w:rPr>
          <w:sz w:val="26"/>
          <w:szCs w:val="26"/>
        </w:rPr>
        <w:t xml:space="preserve">s affidavit also identifies </w:t>
      </w:r>
      <w:r w:rsidRPr="00E51F7B">
        <w:rPr>
          <w:sz w:val="26"/>
          <w:szCs w:val="26"/>
          <w:u w:val="single"/>
        </w:rPr>
        <w:t xml:space="preserve">the only four locations within West Whiteland Township for which SPLP has not yet received the appropriate permission from PADEP to </w:t>
      </w:r>
    </w:p>
    <w:p w14:paraId="46D068DB" w14:textId="77777777" w:rsidR="007D6760" w:rsidRDefault="007D6760" w:rsidP="0034694D">
      <w:pPr>
        <w:keepNext/>
        <w:keepLines/>
        <w:spacing w:line="240" w:lineRule="auto"/>
        <w:ind w:left="1440" w:right="1440"/>
        <w:jc w:val="left"/>
        <w:rPr>
          <w:sz w:val="26"/>
          <w:szCs w:val="26"/>
        </w:rPr>
      </w:pPr>
      <w:r w:rsidRPr="00E51F7B">
        <w:rPr>
          <w:sz w:val="26"/>
          <w:szCs w:val="26"/>
          <w:u w:val="single"/>
        </w:rPr>
        <w:t>commence or recommence construction, and summarizes the steps to be taken by SPLP to obtain permission from PADEP at these four locations</w:t>
      </w:r>
      <w:r w:rsidRPr="00A2328E">
        <w:rPr>
          <w:sz w:val="26"/>
          <w:szCs w:val="26"/>
        </w:rPr>
        <w:t>.</w:t>
      </w:r>
    </w:p>
    <w:p w14:paraId="445369CF" w14:textId="77777777" w:rsidR="004F2F80" w:rsidRDefault="004F2F80" w:rsidP="0034694D">
      <w:pPr>
        <w:keepNext/>
        <w:keepLines/>
        <w:spacing w:line="240" w:lineRule="auto"/>
        <w:ind w:left="1440" w:right="1440"/>
        <w:jc w:val="left"/>
        <w:rPr>
          <w:sz w:val="26"/>
          <w:szCs w:val="26"/>
        </w:rPr>
      </w:pPr>
    </w:p>
    <w:p w14:paraId="4F0EF248" w14:textId="77777777" w:rsidR="004F2F80" w:rsidRDefault="004F2F80" w:rsidP="0034694D">
      <w:pPr>
        <w:keepNext/>
        <w:keepLines/>
        <w:spacing w:line="240" w:lineRule="auto"/>
        <w:ind w:left="1440" w:right="1440"/>
        <w:jc w:val="left"/>
        <w:rPr>
          <w:sz w:val="26"/>
          <w:szCs w:val="26"/>
        </w:rPr>
      </w:pPr>
    </w:p>
    <w:p w14:paraId="0B7183F5" w14:textId="77777777" w:rsidR="007D6760" w:rsidRDefault="00E14E6E" w:rsidP="005D505F">
      <w:pPr>
        <w:jc w:val="left"/>
        <w:rPr>
          <w:sz w:val="26"/>
          <w:szCs w:val="26"/>
        </w:rPr>
      </w:pPr>
      <w:r w:rsidRPr="00824CB4">
        <w:rPr>
          <w:sz w:val="26"/>
          <w:szCs w:val="26"/>
        </w:rPr>
        <w:t>July 3 Submittal,</w:t>
      </w:r>
      <w:r>
        <w:rPr>
          <w:sz w:val="26"/>
          <w:szCs w:val="26"/>
        </w:rPr>
        <w:t xml:space="preserve"> </w:t>
      </w:r>
      <w:r w:rsidR="007D6760">
        <w:rPr>
          <w:sz w:val="26"/>
          <w:szCs w:val="26"/>
        </w:rPr>
        <w:t>Letter at 1</w:t>
      </w:r>
      <w:r w:rsidR="00E51F7B">
        <w:rPr>
          <w:sz w:val="26"/>
          <w:szCs w:val="26"/>
        </w:rPr>
        <w:t xml:space="preserve">; (emphasis </w:t>
      </w:r>
      <w:r w:rsidR="007748EE">
        <w:rPr>
          <w:sz w:val="26"/>
          <w:szCs w:val="26"/>
        </w:rPr>
        <w:t>supplied).</w:t>
      </w:r>
      <w:r w:rsidR="00327EAD">
        <w:rPr>
          <w:sz w:val="26"/>
          <w:szCs w:val="26"/>
        </w:rPr>
        <w:t xml:space="preserve">  </w:t>
      </w:r>
    </w:p>
    <w:p w14:paraId="1CE012A4" w14:textId="77777777" w:rsidR="00824CB4" w:rsidRDefault="00824CB4" w:rsidP="005D505F">
      <w:pPr>
        <w:jc w:val="left"/>
        <w:rPr>
          <w:sz w:val="26"/>
          <w:szCs w:val="26"/>
        </w:rPr>
      </w:pPr>
    </w:p>
    <w:p w14:paraId="5B37DFBD" w14:textId="32E00330" w:rsidR="007D6760" w:rsidRDefault="007D6760" w:rsidP="005D505F">
      <w:pPr>
        <w:ind w:firstLine="1440"/>
        <w:jc w:val="left"/>
        <w:rPr>
          <w:sz w:val="26"/>
          <w:szCs w:val="26"/>
        </w:rPr>
      </w:pPr>
      <w:r>
        <w:rPr>
          <w:sz w:val="26"/>
          <w:szCs w:val="26"/>
        </w:rPr>
        <w:t>In its Letter, Sunoco requests authority to resume construction of ME2</w:t>
      </w:r>
      <w:r w:rsidR="00A95290">
        <w:rPr>
          <w:sz w:val="26"/>
          <w:szCs w:val="26"/>
        </w:rPr>
        <w:t xml:space="preserve"> and </w:t>
      </w:r>
      <w:r>
        <w:rPr>
          <w:sz w:val="26"/>
          <w:szCs w:val="26"/>
        </w:rPr>
        <w:t>ME2X at those locations where it can verify that it has received DEP authorization, with the opportunity to “supplement” its “Compliance” filing in order to satisfy Ordering Paragraph No. 7</w:t>
      </w:r>
      <w:r w:rsidR="007748EE">
        <w:rPr>
          <w:sz w:val="26"/>
          <w:szCs w:val="26"/>
        </w:rPr>
        <w:t xml:space="preserve">, for locations for which it does not </w:t>
      </w:r>
      <w:r w:rsidR="00D42ABE">
        <w:rPr>
          <w:sz w:val="26"/>
          <w:szCs w:val="26"/>
        </w:rPr>
        <w:t xml:space="preserve">currently </w:t>
      </w:r>
      <w:r w:rsidR="007748EE">
        <w:rPr>
          <w:sz w:val="26"/>
          <w:szCs w:val="26"/>
        </w:rPr>
        <w:t>have authority</w:t>
      </w:r>
      <w:r>
        <w:rPr>
          <w:sz w:val="26"/>
          <w:szCs w:val="26"/>
        </w:rPr>
        <w:t>.  Sunoco</w:t>
      </w:r>
      <w:r w:rsidR="00E6771B">
        <w:rPr>
          <w:sz w:val="26"/>
          <w:szCs w:val="26"/>
        </w:rPr>
        <w:t>’</w:t>
      </w:r>
      <w:r>
        <w:rPr>
          <w:sz w:val="26"/>
          <w:szCs w:val="26"/>
        </w:rPr>
        <w:t>s position is explained as follows:</w:t>
      </w:r>
    </w:p>
    <w:p w14:paraId="098F3E6A" w14:textId="77777777" w:rsidR="007748EE" w:rsidRDefault="007748EE" w:rsidP="005D505F">
      <w:pPr>
        <w:ind w:firstLine="1440"/>
        <w:jc w:val="left"/>
        <w:rPr>
          <w:sz w:val="26"/>
          <w:szCs w:val="26"/>
        </w:rPr>
      </w:pPr>
    </w:p>
    <w:p w14:paraId="575A196F" w14:textId="77777777" w:rsidR="009D6B5A" w:rsidRDefault="007748EE" w:rsidP="005D505F">
      <w:pPr>
        <w:spacing w:line="240" w:lineRule="auto"/>
        <w:ind w:left="1440" w:right="1440"/>
        <w:jc w:val="left"/>
        <w:rPr>
          <w:sz w:val="26"/>
          <w:szCs w:val="26"/>
        </w:rPr>
      </w:pPr>
      <w:r w:rsidRPr="00D818D1">
        <w:rPr>
          <w:sz w:val="26"/>
          <w:szCs w:val="26"/>
        </w:rPr>
        <w:t xml:space="preserve">For these reasons and based on the documentation submitted by SPLP on June 22,2018, SPLP respectfully requests that the Commission conclude that SPLP has submitted the documentation necessary to satisfy the requirements of paragraph 6 of the Order so that the construction of ME2 in </w:t>
      </w:r>
      <w:r w:rsidRPr="00EC2CD4">
        <w:rPr>
          <w:sz w:val="26"/>
          <w:szCs w:val="26"/>
        </w:rPr>
        <w:t xml:space="preserve">West Whiteland Township may be resumed </w:t>
      </w:r>
      <w:r w:rsidRPr="0034694D">
        <w:rPr>
          <w:sz w:val="26"/>
        </w:rPr>
        <w:t>at the locations where SPLP has verified that PADEP has already issued the appropriate permissions</w:t>
      </w:r>
      <w:r w:rsidRPr="00EC2CD4">
        <w:rPr>
          <w:sz w:val="26"/>
          <w:szCs w:val="26"/>
        </w:rPr>
        <w:t>.  SPLP</w:t>
      </w:r>
      <w:r w:rsidRPr="00D818D1">
        <w:rPr>
          <w:sz w:val="26"/>
          <w:szCs w:val="26"/>
        </w:rPr>
        <w:t xml:space="preserve"> will supplement its submission in response to paragraph 7 of the Order when it </w:t>
      </w:r>
    </w:p>
    <w:p w14:paraId="368EA89E" w14:textId="56E70E4F" w:rsidR="007748EE" w:rsidRDefault="007748EE" w:rsidP="005D505F">
      <w:pPr>
        <w:keepNext/>
        <w:keepLines/>
        <w:spacing w:line="240" w:lineRule="auto"/>
        <w:ind w:left="1440" w:right="1440"/>
        <w:jc w:val="left"/>
        <w:rPr>
          <w:sz w:val="26"/>
          <w:szCs w:val="26"/>
        </w:rPr>
      </w:pPr>
      <w:r w:rsidRPr="00D818D1">
        <w:rPr>
          <w:sz w:val="26"/>
          <w:szCs w:val="26"/>
        </w:rPr>
        <w:t>receives PADEP approvals for the remaining four sections of ME2 to be constructed in West Whiteland Township.</w:t>
      </w:r>
    </w:p>
    <w:p w14:paraId="19E78174" w14:textId="77777777" w:rsidR="00863467" w:rsidRDefault="00863467" w:rsidP="0034694D">
      <w:pPr>
        <w:keepNext/>
        <w:keepLines/>
        <w:spacing w:line="240" w:lineRule="auto"/>
        <w:ind w:left="1440" w:right="1440"/>
        <w:jc w:val="left"/>
        <w:rPr>
          <w:sz w:val="26"/>
          <w:szCs w:val="26"/>
        </w:rPr>
      </w:pPr>
    </w:p>
    <w:p w14:paraId="615E00A0" w14:textId="77777777" w:rsidR="00863467" w:rsidRDefault="00863467" w:rsidP="005D505F">
      <w:pPr>
        <w:keepNext/>
        <w:keepLines/>
        <w:spacing w:line="240" w:lineRule="auto"/>
        <w:ind w:left="1440" w:right="1440"/>
        <w:jc w:val="left"/>
        <w:rPr>
          <w:sz w:val="26"/>
          <w:szCs w:val="26"/>
        </w:rPr>
      </w:pPr>
    </w:p>
    <w:p w14:paraId="6E4AF0E2" w14:textId="5F48A5B8" w:rsidR="007748EE" w:rsidRDefault="005862B7" w:rsidP="005D505F">
      <w:pPr>
        <w:jc w:val="left"/>
        <w:rPr>
          <w:sz w:val="26"/>
          <w:szCs w:val="26"/>
        </w:rPr>
      </w:pPr>
      <w:r w:rsidRPr="00824CB4">
        <w:rPr>
          <w:sz w:val="26"/>
          <w:szCs w:val="26"/>
        </w:rPr>
        <w:t>July 3</w:t>
      </w:r>
      <w:r w:rsidR="00E14E6E" w:rsidRPr="00824CB4">
        <w:rPr>
          <w:sz w:val="26"/>
          <w:szCs w:val="26"/>
        </w:rPr>
        <w:t xml:space="preserve"> Submittal,</w:t>
      </w:r>
      <w:r w:rsidRPr="00824CB4">
        <w:rPr>
          <w:sz w:val="26"/>
          <w:szCs w:val="26"/>
        </w:rPr>
        <w:t xml:space="preserve"> </w:t>
      </w:r>
      <w:r w:rsidR="007748EE" w:rsidRPr="00824CB4">
        <w:rPr>
          <w:sz w:val="26"/>
          <w:szCs w:val="26"/>
        </w:rPr>
        <w:t xml:space="preserve">Letter at </w:t>
      </w:r>
      <w:r w:rsidR="00D42ABE" w:rsidRPr="00824CB4">
        <w:rPr>
          <w:sz w:val="26"/>
          <w:szCs w:val="26"/>
        </w:rPr>
        <w:t>3</w:t>
      </w:r>
      <w:r w:rsidR="007748EE">
        <w:rPr>
          <w:sz w:val="26"/>
          <w:szCs w:val="26"/>
        </w:rPr>
        <w:t>.</w:t>
      </w:r>
      <w:r w:rsidR="00327EAD">
        <w:rPr>
          <w:sz w:val="26"/>
          <w:szCs w:val="26"/>
        </w:rPr>
        <w:t xml:space="preserve">  </w:t>
      </w:r>
    </w:p>
    <w:p w14:paraId="4C080A7B" w14:textId="77777777" w:rsidR="0081332C" w:rsidRDefault="0081332C" w:rsidP="005D505F">
      <w:pPr>
        <w:ind w:right="1440"/>
        <w:jc w:val="left"/>
        <w:rPr>
          <w:sz w:val="26"/>
          <w:szCs w:val="26"/>
        </w:rPr>
      </w:pPr>
    </w:p>
    <w:p w14:paraId="6B86FE9A" w14:textId="77777777" w:rsidR="000A2D14" w:rsidRDefault="000A2D14" w:rsidP="005D505F">
      <w:pPr>
        <w:ind w:firstLine="1440"/>
        <w:jc w:val="left"/>
        <w:rPr>
          <w:sz w:val="26"/>
          <w:szCs w:val="26"/>
        </w:rPr>
      </w:pPr>
      <w:r w:rsidRPr="006B71E9">
        <w:rPr>
          <w:sz w:val="26"/>
          <w:szCs w:val="26"/>
        </w:rPr>
        <w:t>Exhibit 2</w:t>
      </w:r>
      <w:r>
        <w:rPr>
          <w:sz w:val="26"/>
          <w:szCs w:val="26"/>
        </w:rPr>
        <w:t xml:space="preserve"> attached to the Affidavit of Mr. Gordon</w:t>
      </w:r>
      <w:r w:rsidRPr="006B71E9">
        <w:rPr>
          <w:sz w:val="26"/>
          <w:szCs w:val="26"/>
        </w:rPr>
        <w:t xml:space="preserve"> identifies the locations within West Whiteland Township for which S</w:t>
      </w:r>
      <w:r>
        <w:rPr>
          <w:sz w:val="26"/>
          <w:szCs w:val="26"/>
        </w:rPr>
        <w:t>unoco</w:t>
      </w:r>
      <w:r w:rsidRPr="006B71E9">
        <w:rPr>
          <w:sz w:val="26"/>
          <w:szCs w:val="26"/>
        </w:rPr>
        <w:t xml:space="preserve"> has not yet received the appropriate permission from DEP to commence or </w:t>
      </w:r>
      <w:r w:rsidRPr="006504E4">
        <w:rPr>
          <w:i/>
          <w:sz w:val="26"/>
          <w:szCs w:val="26"/>
        </w:rPr>
        <w:t>recommence</w:t>
      </w:r>
      <w:r w:rsidRPr="006B71E9">
        <w:rPr>
          <w:sz w:val="26"/>
          <w:szCs w:val="26"/>
        </w:rPr>
        <w:t xml:space="preserve"> construction</w:t>
      </w:r>
      <w:r>
        <w:rPr>
          <w:sz w:val="26"/>
          <w:szCs w:val="26"/>
        </w:rPr>
        <w:t xml:space="preserve">.  </w:t>
      </w:r>
      <w:r>
        <w:rPr>
          <w:i/>
          <w:sz w:val="26"/>
          <w:szCs w:val="26"/>
        </w:rPr>
        <w:t>See ⁋</w:t>
      </w:r>
      <w:r>
        <w:rPr>
          <w:sz w:val="26"/>
          <w:szCs w:val="26"/>
        </w:rPr>
        <w:t xml:space="preserve"> 4</w:t>
      </w:r>
      <w:r w:rsidR="002431AF">
        <w:rPr>
          <w:sz w:val="26"/>
          <w:szCs w:val="26"/>
        </w:rPr>
        <w:t>;</w:t>
      </w:r>
      <w:r>
        <w:rPr>
          <w:sz w:val="26"/>
          <w:szCs w:val="26"/>
        </w:rPr>
        <w:t xml:space="preserve"> (emphasis supplied).  The Exhibit</w:t>
      </w:r>
      <w:r w:rsidRPr="006B71E9">
        <w:rPr>
          <w:sz w:val="26"/>
          <w:szCs w:val="26"/>
        </w:rPr>
        <w:t xml:space="preserve"> summarizes the steps to be taken </w:t>
      </w:r>
      <w:r>
        <w:rPr>
          <w:sz w:val="26"/>
          <w:szCs w:val="26"/>
        </w:rPr>
        <w:t xml:space="preserve">by Sunoco to </w:t>
      </w:r>
      <w:r w:rsidRPr="006B71E9">
        <w:rPr>
          <w:sz w:val="26"/>
          <w:szCs w:val="26"/>
        </w:rPr>
        <w:t>obtain appropriate permission from DEP at these four locations.</w:t>
      </w:r>
      <w:r>
        <w:rPr>
          <w:sz w:val="26"/>
          <w:szCs w:val="26"/>
        </w:rPr>
        <w:t xml:space="preserve">  </w:t>
      </w:r>
      <w:r>
        <w:rPr>
          <w:i/>
          <w:sz w:val="26"/>
          <w:szCs w:val="26"/>
        </w:rPr>
        <w:t>Id</w:t>
      </w:r>
      <w:r>
        <w:rPr>
          <w:sz w:val="26"/>
          <w:szCs w:val="26"/>
        </w:rPr>
        <w:t>.</w:t>
      </w:r>
    </w:p>
    <w:p w14:paraId="34E245B1" w14:textId="77777777" w:rsidR="00E80E15" w:rsidRPr="00DD6471" w:rsidRDefault="00E80E15" w:rsidP="0034694D">
      <w:pPr>
        <w:pStyle w:val="BodyText"/>
        <w:rPr>
          <w:sz w:val="26"/>
        </w:rPr>
      </w:pPr>
    </w:p>
    <w:p w14:paraId="679878EE" w14:textId="77777777" w:rsidR="00810F60" w:rsidRDefault="00810F60" w:rsidP="005D505F">
      <w:pPr>
        <w:ind w:firstLine="1440"/>
        <w:jc w:val="left"/>
        <w:rPr>
          <w:sz w:val="26"/>
          <w:szCs w:val="26"/>
        </w:rPr>
      </w:pPr>
      <w:r>
        <w:rPr>
          <w:sz w:val="26"/>
          <w:szCs w:val="26"/>
        </w:rPr>
        <w:t>The four locations identified in Exhibit 2 for which DEP authorization was not provided are summarized below:</w:t>
      </w:r>
    </w:p>
    <w:p w14:paraId="5F64364C" w14:textId="77777777" w:rsidR="00810F60" w:rsidRDefault="00810F60" w:rsidP="005D505F">
      <w:pPr>
        <w:ind w:firstLine="1440"/>
        <w:jc w:val="left"/>
        <w:rPr>
          <w:sz w:val="26"/>
          <w:szCs w:val="26"/>
        </w:rPr>
      </w:pPr>
    </w:p>
    <w:p w14:paraId="2283FAC5" w14:textId="77777777" w:rsidR="00810F60" w:rsidRPr="0027351F" w:rsidRDefault="00810F60" w:rsidP="005D505F">
      <w:pPr>
        <w:keepNext/>
        <w:keepLines/>
        <w:spacing w:line="240" w:lineRule="auto"/>
        <w:ind w:left="2160" w:hanging="720"/>
        <w:jc w:val="left"/>
        <w:rPr>
          <w:b/>
          <w:sz w:val="26"/>
        </w:rPr>
      </w:pPr>
      <w:r w:rsidRPr="0008097C">
        <w:rPr>
          <w:b/>
          <w:sz w:val="26"/>
          <w:szCs w:val="26"/>
        </w:rPr>
        <w:t>1</w:t>
      </w:r>
      <w:r>
        <w:rPr>
          <w:b/>
          <w:sz w:val="26"/>
          <w:szCs w:val="26"/>
        </w:rPr>
        <w:t>.</w:t>
      </w:r>
      <w:r w:rsidRPr="0008097C">
        <w:rPr>
          <w:b/>
          <w:sz w:val="26"/>
          <w:szCs w:val="26"/>
        </w:rPr>
        <w:tab/>
      </w:r>
      <w:r w:rsidRPr="0027351F">
        <w:rPr>
          <w:b/>
          <w:sz w:val="26"/>
        </w:rPr>
        <w:t>Devon Drive/Shoen Road/Biddle Drive (S3-0360; PA-CH-0199.0000-RD</w:t>
      </w:r>
      <w:r w:rsidRPr="004F6C6B">
        <w:rPr>
          <w:b/>
          <w:sz w:val="26"/>
          <w:szCs w:val="26"/>
        </w:rPr>
        <w:t>)</w:t>
      </w:r>
    </w:p>
    <w:p w14:paraId="3C382664" w14:textId="77777777" w:rsidR="00810F60" w:rsidRDefault="00810F60" w:rsidP="005D505F">
      <w:pPr>
        <w:keepNext/>
        <w:keepLines/>
        <w:ind w:firstLine="1440"/>
        <w:jc w:val="left"/>
        <w:rPr>
          <w:sz w:val="26"/>
          <w:szCs w:val="26"/>
        </w:rPr>
      </w:pPr>
    </w:p>
    <w:p w14:paraId="5125A777" w14:textId="010A712B" w:rsidR="00810F60" w:rsidRDefault="00810F60" w:rsidP="005D505F">
      <w:pPr>
        <w:ind w:firstLine="1440"/>
        <w:jc w:val="left"/>
        <w:rPr>
          <w:sz w:val="26"/>
          <w:szCs w:val="26"/>
        </w:rPr>
      </w:pPr>
      <w:r>
        <w:rPr>
          <w:sz w:val="26"/>
          <w:szCs w:val="26"/>
        </w:rPr>
        <w:t>The obligations with which Sunoco must comply to receive DEP authorization  for resumption and/or commencing of drilling activity at this location include: a) DEP</w:t>
      </w:r>
      <w:r w:rsidRPr="00F76EE5">
        <w:rPr>
          <w:sz w:val="26"/>
          <w:szCs w:val="26"/>
        </w:rPr>
        <w:t xml:space="preserve"> receives proof that Sunoco has completed the 24 hour and 72 hour notification requirements set forth in the C</w:t>
      </w:r>
      <w:r>
        <w:rPr>
          <w:sz w:val="26"/>
          <w:szCs w:val="26"/>
        </w:rPr>
        <w:t xml:space="preserve">onsent </w:t>
      </w:r>
      <w:r w:rsidRPr="00F76EE5">
        <w:rPr>
          <w:sz w:val="26"/>
          <w:szCs w:val="26"/>
        </w:rPr>
        <w:t>O</w:t>
      </w:r>
      <w:r>
        <w:rPr>
          <w:sz w:val="26"/>
          <w:szCs w:val="26"/>
        </w:rPr>
        <w:t xml:space="preserve">rder and </w:t>
      </w:r>
      <w:r w:rsidRPr="00F76EE5">
        <w:rPr>
          <w:sz w:val="26"/>
          <w:szCs w:val="26"/>
        </w:rPr>
        <w:t>A</w:t>
      </w:r>
      <w:r>
        <w:rPr>
          <w:sz w:val="26"/>
          <w:szCs w:val="26"/>
        </w:rPr>
        <w:t>greement (COA)</w:t>
      </w:r>
      <w:r w:rsidRPr="00F76EE5">
        <w:rPr>
          <w:sz w:val="26"/>
          <w:szCs w:val="26"/>
        </w:rPr>
        <w:t xml:space="preserve"> and the Corrected Stipulated Order</w:t>
      </w:r>
      <w:r>
        <w:rPr>
          <w:sz w:val="26"/>
          <w:szCs w:val="26"/>
        </w:rPr>
        <w:t>; b)</w:t>
      </w:r>
      <w:r w:rsidRPr="00F76EE5">
        <w:rPr>
          <w:sz w:val="26"/>
          <w:szCs w:val="26"/>
        </w:rPr>
        <w:t xml:space="preserve"> Sunoco provides </w:t>
      </w:r>
      <w:r>
        <w:rPr>
          <w:sz w:val="26"/>
          <w:szCs w:val="26"/>
        </w:rPr>
        <w:t>its</w:t>
      </w:r>
      <w:r w:rsidRPr="00F76EE5">
        <w:rPr>
          <w:sz w:val="26"/>
          <w:szCs w:val="26"/>
        </w:rPr>
        <w:t xml:space="preserve"> construction schedule and DEP issues written authorization for Sunoco to commence drilling activities pursuant to the terms of the COA</w:t>
      </w:r>
      <w:r>
        <w:rPr>
          <w:sz w:val="26"/>
          <w:szCs w:val="26"/>
        </w:rPr>
        <w:t>; c)</w:t>
      </w:r>
      <w:r w:rsidRPr="00F76EE5">
        <w:rPr>
          <w:sz w:val="26"/>
          <w:szCs w:val="26"/>
        </w:rPr>
        <w:t xml:space="preserve"> </w:t>
      </w:r>
      <w:r>
        <w:rPr>
          <w:sz w:val="26"/>
          <w:szCs w:val="26"/>
        </w:rPr>
        <w:t>t</w:t>
      </w:r>
      <w:r w:rsidRPr="00F76EE5">
        <w:rPr>
          <w:sz w:val="26"/>
          <w:szCs w:val="26"/>
        </w:rPr>
        <w:t xml:space="preserve">he second </w:t>
      </w:r>
      <w:r>
        <w:rPr>
          <w:sz w:val="26"/>
          <w:szCs w:val="26"/>
        </w:rPr>
        <w:t>Horizontal Directional Drilling (</w:t>
      </w:r>
      <w:r w:rsidRPr="00F76EE5">
        <w:rPr>
          <w:sz w:val="26"/>
          <w:szCs w:val="26"/>
        </w:rPr>
        <w:t>HDD</w:t>
      </w:r>
      <w:r>
        <w:rPr>
          <w:sz w:val="26"/>
          <w:szCs w:val="26"/>
        </w:rPr>
        <w:t>) at this</w:t>
      </w:r>
      <w:r w:rsidRPr="00F76EE5">
        <w:rPr>
          <w:sz w:val="26"/>
          <w:szCs w:val="26"/>
        </w:rPr>
        <w:t xml:space="preserve"> location requires </w:t>
      </w:r>
      <w:r>
        <w:rPr>
          <w:sz w:val="26"/>
          <w:szCs w:val="26"/>
        </w:rPr>
        <w:t>Sunoco</w:t>
      </w:r>
      <w:r w:rsidRPr="00F76EE5">
        <w:rPr>
          <w:sz w:val="26"/>
          <w:szCs w:val="26"/>
        </w:rPr>
        <w:t xml:space="preserve"> to complete a satisfactory </w:t>
      </w:r>
      <w:r>
        <w:rPr>
          <w:sz w:val="26"/>
          <w:szCs w:val="26"/>
        </w:rPr>
        <w:t>“</w:t>
      </w:r>
      <w:r w:rsidRPr="00F76EE5">
        <w:rPr>
          <w:sz w:val="26"/>
          <w:szCs w:val="26"/>
        </w:rPr>
        <w:t>Reevaluation Report</w:t>
      </w:r>
      <w:r>
        <w:rPr>
          <w:sz w:val="26"/>
          <w:szCs w:val="26"/>
        </w:rPr>
        <w:t>,”</w:t>
      </w:r>
      <w:r w:rsidRPr="00F76EE5">
        <w:rPr>
          <w:sz w:val="26"/>
          <w:szCs w:val="26"/>
        </w:rPr>
        <w:t xml:space="preserve"> which </w:t>
      </w:r>
      <w:r>
        <w:rPr>
          <w:sz w:val="26"/>
          <w:szCs w:val="26"/>
        </w:rPr>
        <w:t>Sunoco</w:t>
      </w:r>
      <w:r w:rsidRPr="00F76EE5">
        <w:rPr>
          <w:sz w:val="26"/>
          <w:szCs w:val="26"/>
        </w:rPr>
        <w:t xml:space="preserve"> has not yet submitted and which must be approved by </w:t>
      </w:r>
      <w:r>
        <w:rPr>
          <w:sz w:val="26"/>
          <w:szCs w:val="26"/>
        </w:rPr>
        <w:t>DEP</w:t>
      </w:r>
      <w:r w:rsidRPr="00F76EE5">
        <w:rPr>
          <w:sz w:val="26"/>
          <w:szCs w:val="26"/>
        </w:rPr>
        <w:t xml:space="preserve"> prior to Sunoco commencing construction at this location</w:t>
      </w:r>
      <w:r>
        <w:rPr>
          <w:sz w:val="26"/>
          <w:szCs w:val="26"/>
        </w:rPr>
        <w:t>;</w:t>
      </w:r>
    </w:p>
    <w:p w14:paraId="2C96519B" w14:textId="77777777" w:rsidR="00810F60" w:rsidRDefault="00810F60" w:rsidP="005D505F">
      <w:pPr>
        <w:ind w:firstLine="1440"/>
        <w:jc w:val="left"/>
        <w:rPr>
          <w:sz w:val="26"/>
          <w:szCs w:val="26"/>
        </w:rPr>
      </w:pPr>
    </w:p>
    <w:p w14:paraId="1DC564D4" w14:textId="77777777" w:rsidR="00810F60" w:rsidRPr="00323C78" w:rsidRDefault="00810F60" w:rsidP="005D505F">
      <w:pPr>
        <w:keepNext/>
        <w:keepLines/>
        <w:spacing w:line="240" w:lineRule="auto"/>
        <w:ind w:left="1440" w:hanging="720"/>
        <w:jc w:val="left"/>
        <w:rPr>
          <w:sz w:val="26"/>
          <w:szCs w:val="26"/>
        </w:rPr>
      </w:pPr>
      <w:r>
        <w:rPr>
          <w:b/>
          <w:sz w:val="26"/>
          <w:szCs w:val="26"/>
        </w:rPr>
        <w:tab/>
      </w:r>
      <w:r w:rsidRPr="00323C78">
        <w:rPr>
          <w:b/>
          <w:sz w:val="26"/>
          <w:szCs w:val="26"/>
        </w:rPr>
        <w:t>2</w:t>
      </w:r>
      <w:r>
        <w:rPr>
          <w:b/>
          <w:sz w:val="26"/>
          <w:szCs w:val="26"/>
        </w:rPr>
        <w:t>.</w:t>
      </w:r>
      <w:r w:rsidRPr="00323C78">
        <w:rPr>
          <w:b/>
          <w:sz w:val="26"/>
          <w:szCs w:val="26"/>
        </w:rPr>
        <w:tab/>
      </w:r>
      <w:r w:rsidRPr="009D6B5A">
        <w:rPr>
          <w:b/>
          <w:sz w:val="26"/>
          <w:szCs w:val="26"/>
        </w:rPr>
        <w:t>North Pottstown Pike (S3-0370; PA-CH-0212.0000-RD</w:t>
      </w:r>
      <w:r w:rsidRPr="009D6B5A">
        <w:rPr>
          <w:sz w:val="26"/>
          <w:szCs w:val="26"/>
        </w:rPr>
        <w:t>)</w:t>
      </w:r>
    </w:p>
    <w:p w14:paraId="38B9D15D" w14:textId="77777777" w:rsidR="00810F60" w:rsidRDefault="00810F60" w:rsidP="005D505F">
      <w:pPr>
        <w:keepNext/>
        <w:keepLines/>
        <w:ind w:firstLine="1440"/>
        <w:jc w:val="left"/>
        <w:rPr>
          <w:sz w:val="26"/>
          <w:szCs w:val="26"/>
        </w:rPr>
      </w:pPr>
    </w:p>
    <w:p w14:paraId="4BA1A70A" w14:textId="77777777" w:rsidR="00810F60" w:rsidRDefault="00810F60" w:rsidP="005D505F">
      <w:pPr>
        <w:ind w:firstLine="1440"/>
        <w:jc w:val="left"/>
        <w:rPr>
          <w:sz w:val="26"/>
          <w:szCs w:val="26"/>
        </w:rPr>
      </w:pPr>
      <w:r>
        <w:rPr>
          <w:sz w:val="26"/>
          <w:szCs w:val="26"/>
        </w:rPr>
        <w:t>Sunoco states, “[b]</w:t>
      </w:r>
      <w:proofErr w:type="spellStart"/>
      <w:r w:rsidRPr="00323C78">
        <w:rPr>
          <w:sz w:val="26"/>
          <w:szCs w:val="26"/>
        </w:rPr>
        <w:t>oth</w:t>
      </w:r>
      <w:proofErr w:type="spellEnd"/>
      <w:r w:rsidRPr="00323C78">
        <w:rPr>
          <w:sz w:val="26"/>
          <w:szCs w:val="26"/>
        </w:rPr>
        <w:t xml:space="preserve"> the HDDs at this location are being converted to a series of open cut and conventional bores.</w:t>
      </w:r>
      <w:r>
        <w:rPr>
          <w:sz w:val="26"/>
          <w:szCs w:val="26"/>
        </w:rPr>
        <w:t>”</w:t>
      </w:r>
      <w:r w:rsidRPr="00323C78">
        <w:rPr>
          <w:sz w:val="26"/>
          <w:szCs w:val="26"/>
        </w:rPr>
        <w:t xml:space="preserve"> </w:t>
      </w:r>
      <w:r>
        <w:rPr>
          <w:sz w:val="26"/>
          <w:szCs w:val="26"/>
        </w:rPr>
        <w:t xml:space="preserve"> Sunoco advises that t</w:t>
      </w:r>
      <w:r w:rsidRPr="00323C78">
        <w:rPr>
          <w:sz w:val="26"/>
          <w:szCs w:val="26"/>
        </w:rPr>
        <w:t>his location is subject to a pending major Chapter 102 permit modification application, as well as a modification to the Chapter 105 Permit, both of which must be approved by the D</w:t>
      </w:r>
      <w:r>
        <w:rPr>
          <w:sz w:val="26"/>
          <w:szCs w:val="26"/>
        </w:rPr>
        <w:t>EP</w:t>
      </w:r>
      <w:r w:rsidRPr="00323C78">
        <w:rPr>
          <w:sz w:val="26"/>
          <w:szCs w:val="26"/>
        </w:rPr>
        <w:t xml:space="preserve"> before Sunoco may commence construction at this location.</w:t>
      </w:r>
      <w:r>
        <w:rPr>
          <w:rStyle w:val="FootnoteReference"/>
          <w:sz w:val="26"/>
          <w:szCs w:val="26"/>
        </w:rPr>
        <w:footnoteReference w:id="10"/>
      </w:r>
    </w:p>
    <w:p w14:paraId="139204B3" w14:textId="77777777" w:rsidR="00810F60" w:rsidRPr="00323C78" w:rsidRDefault="00810F60" w:rsidP="005D505F">
      <w:pPr>
        <w:jc w:val="left"/>
        <w:rPr>
          <w:sz w:val="26"/>
          <w:szCs w:val="26"/>
        </w:rPr>
      </w:pPr>
    </w:p>
    <w:p w14:paraId="63CB073D" w14:textId="77777777" w:rsidR="00810F60" w:rsidRPr="009D6B5A" w:rsidRDefault="00810F60" w:rsidP="005D505F">
      <w:pPr>
        <w:keepNext/>
        <w:keepLines/>
        <w:ind w:left="1440" w:hanging="720"/>
        <w:jc w:val="left"/>
        <w:rPr>
          <w:sz w:val="26"/>
          <w:szCs w:val="26"/>
        </w:rPr>
      </w:pPr>
      <w:r>
        <w:rPr>
          <w:b/>
          <w:sz w:val="26"/>
          <w:szCs w:val="26"/>
        </w:rPr>
        <w:tab/>
      </w:r>
      <w:r w:rsidRPr="006D5DB6">
        <w:rPr>
          <w:b/>
          <w:sz w:val="26"/>
          <w:szCs w:val="26"/>
        </w:rPr>
        <w:t>3</w:t>
      </w:r>
      <w:r>
        <w:rPr>
          <w:b/>
          <w:sz w:val="26"/>
          <w:szCs w:val="26"/>
        </w:rPr>
        <w:t>.</w:t>
      </w:r>
      <w:r>
        <w:rPr>
          <w:sz w:val="26"/>
          <w:szCs w:val="26"/>
        </w:rPr>
        <w:tab/>
      </w:r>
      <w:r w:rsidRPr="009D6B5A">
        <w:rPr>
          <w:b/>
          <w:sz w:val="26"/>
          <w:szCs w:val="26"/>
        </w:rPr>
        <w:t>Swedesford Road (SB-0381; PA-CH-0219.0000-RD)</w:t>
      </w:r>
    </w:p>
    <w:p w14:paraId="7EE1A28C" w14:textId="77777777" w:rsidR="00810F60" w:rsidRDefault="00810F60" w:rsidP="005D505F">
      <w:pPr>
        <w:keepNext/>
        <w:keepLines/>
        <w:ind w:firstLine="1440"/>
        <w:jc w:val="left"/>
        <w:rPr>
          <w:sz w:val="26"/>
          <w:szCs w:val="26"/>
        </w:rPr>
      </w:pPr>
    </w:p>
    <w:p w14:paraId="3125CA93" w14:textId="77777777" w:rsidR="00810F60" w:rsidRDefault="00810F60" w:rsidP="005D505F">
      <w:pPr>
        <w:ind w:firstLine="1440"/>
        <w:jc w:val="left"/>
        <w:rPr>
          <w:sz w:val="26"/>
          <w:szCs w:val="26"/>
        </w:rPr>
      </w:pPr>
      <w:r w:rsidRPr="007579A5">
        <w:rPr>
          <w:sz w:val="26"/>
          <w:szCs w:val="26"/>
        </w:rPr>
        <w:t xml:space="preserve">Both the HDDs at this location are being converted to a series of open cut, conventional bores, and one FlexBor. </w:t>
      </w:r>
      <w:r>
        <w:rPr>
          <w:sz w:val="26"/>
          <w:szCs w:val="26"/>
        </w:rPr>
        <w:t xml:space="preserve"> </w:t>
      </w:r>
      <w:r w:rsidRPr="007579A5">
        <w:rPr>
          <w:sz w:val="26"/>
          <w:szCs w:val="26"/>
        </w:rPr>
        <w:t>This location is subject to a pending major Chapter 102 permit modification application</w:t>
      </w:r>
      <w:r>
        <w:rPr>
          <w:sz w:val="26"/>
          <w:szCs w:val="26"/>
        </w:rPr>
        <w:t xml:space="preserve"> with DEP</w:t>
      </w:r>
      <w:r w:rsidRPr="007579A5">
        <w:rPr>
          <w:sz w:val="26"/>
          <w:szCs w:val="26"/>
        </w:rPr>
        <w:t>, as well as a modification to the Chapter 105 Permit, both of which must be approved by the D</w:t>
      </w:r>
      <w:r>
        <w:rPr>
          <w:sz w:val="26"/>
          <w:szCs w:val="26"/>
        </w:rPr>
        <w:t>EP</w:t>
      </w:r>
      <w:r w:rsidRPr="007579A5">
        <w:rPr>
          <w:sz w:val="26"/>
          <w:szCs w:val="26"/>
        </w:rPr>
        <w:t xml:space="preserve"> before commencing construction at this location.</w:t>
      </w:r>
    </w:p>
    <w:p w14:paraId="11D92AAB" w14:textId="77777777" w:rsidR="00810F60" w:rsidRPr="00C92A89" w:rsidRDefault="00810F60" w:rsidP="005D505F">
      <w:pPr>
        <w:ind w:firstLine="1440"/>
        <w:jc w:val="left"/>
        <w:rPr>
          <w:sz w:val="26"/>
          <w:szCs w:val="26"/>
        </w:rPr>
      </w:pPr>
    </w:p>
    <w:p w14:paraId="53469D9D" w14:textId="77777777" w:rsidR="00810F60" w:rsidRDefault="00810F60" w:rsidP="005D505F">
      <w:pPr>
        <w:ind w:firstLine="1440"/>
        <w:jc w:val="left"/>
        <w:rPr>
          <w:sz w:val="26"/>
          <w:szCs w:val="26"/>
        </w:rPr>
      </w:pPr>
      <w:r>
        <w:rPr>
          <w:sz w:val="26"/>
          <w:szCs w:val="26"/>
        </w:rPr>
        <w:t>W</w:t>
      </w:r>
      <w:r w:rsidRPr="00C92A89">
        <w:rPr>
          <w:sz w:val="26"/>
          <w:szCs w:val="26"/>
        </w:rPr>
        <w:t xml:space="preserve">e </w:t>
      </w:r>
      <w:r>
        <w:rPr>
          <w:sz w:val="26"/>
          <w:szCs w:val="26"/>
        </w:rPr>
        <w:t xml:space="preserve">note that </w:t>
      </w:r>
      <w:r w:rsidRPr="00C92A89">
        <w:rPr>
          <w:sz w:val="26"/>
          <w:szCs w:val="26"/>
        </w:rPr>
        <w:t>DEP provide</w:t>
      </w:r>
      <w:r>
        <w:rPr>
          <w:sz w:val="26"/>
          <w:szCs w:val="26"/>
        </w:rPr>
        <w:t>d</w:t>
      </w:r>
      <w:r w:rsidRPr="00C92A89">
        <w:rPr>
          <w:sz w:val="26"/>
          <w:szCs w:val="26"/>
        </w:rPr>
        <w:t xml:space="preserve"> notice of </w:t>
      </w:r>
      <w:r>
        <w:rPr>
          <w:sz w:val="26"/>
          <w:szCs w:val="26"/>
        </w:rPr>
        <w:t xml:space="preserve">the </w:t>
      </w:r>
      <w:r w:rsidRPr="00C92A89">
        <w:rPr>
          <w:sz w:val="26"/>
          <w:szCs w:val="26"/>
        </w:rPr>
        <w:t xml:space="preserve">request for a permit modification for the Chapter 102, Erosion and Sediment Control Permit for </w:t>
      </w:r>
      <w:r>
        <w:rPr>
          <w:sz w:val="26"/>
          <w:szCs w:val="26"/>
        </w:rPr>
        <w:t>ME2</w:t>
      </w:r>
      <w:r w:rsidRPr="00C92A89">
        <w:rPr>
          <w:sz w:val="26"/>
          <w:szCs w:val="26"/>
        </w:rPr>
        <w:t xml:space="preserve">.  </w:t>
      </w:r>
      <w:r w:rsidRPr="00C92A89">
        <w:rPr>
          <w:i/>
          <w:sz w:val="26"/>
          <w:szCs w:val="26"/>
        </w:rPr>
        <w:t xml:space="preserve">See </w:t>
      </w:r>
      <w:r w:rsidRPr="00C92A89">
        <w:rPr>
          <w:sz w:val="26"/>
          <w:szCs w:val="26"/>
        </w:rPr>
        <w:t>48 Pa. B. 885.</w:t>
      </w:r>
      <w:r>
        <w:rPr>
          <w:sz w:val="26"/>
          <w:szCs w:val="26"/>
        </w:rPr>
        <w:t xml:space="preserve">  The notice provided for written comments by</w:t>
      </w:r>
      <w:r w:rsidRPr="00C92A89">
        <w:rPr>
          <w:sz w:val="26"/>
          <w:szCs w:val="26"/>
        </w:rPr>
        <w:t xml:space="preserve"> March 12, 2018. </w:t>
      </w:r>
    </w:p>
    <w:p w14:paraId="5719726A" w14:textId="77777777" w:rsidR="00810F60" w:rsidRDefault="00810F60" w:rsidP="005D505F">
      <w:pPr>
        <w:jc w:val="left"/>
        <w:rPr>
          <w:sz w:val="26"/>
          <w:szCs w:val="26"/>
        </w:rPr>
      </w:pPr>
    </w:p>
    <w:p w14:paraId="0647394F" w14:textId="77777777" w:rsidR="00810F60" w:rsidRPr="009D6B5A" w:rsidRDefault="00810F60" w:rsidP="005D505F">
      <w:pPr>
        <w:keepNext/>
        <w:keepLines/>
        <w:ind w:left="1440" w:hanging="720"/>
        <w:jc w:val="left"/>
        <w:rPr>
          <w:sz w:val="26"/>
          <w:szCs w:val="26"/>
        </w:rPr>
      </w:pPr>
      <w:r>
        <w:rPr>
          <w:b/>
          <w:sz w:val="26"/>
          <w:szCs w:val="26"/>
        </w:rPr>
        <w:tab/>
      </w:r>
      <w:r w:rsidRPr="006D5DB6">
        <w:rPr>
          <w:b/>
          <w:sz w:val="26"/>
          <w:szCs w:val="26"/>
        </w:rPr>
        <w:t>4</w:t>
      </w:r>
      <w:r>
        <w:rPr>
          <w:b/>
          <w:sz w:val="26"/>
          <w:szCs w:val="26"/>
        </w:rPr>
        <w:t>.</w:t>
      </w:r>
      <w:r>
        <w:rPr>
          <w:sz w:val="26"/>
          <w:szCs w:val="26"/>
        </w:rPr>
        <w:tab/>
      </w:r>
      <w:r w:rsidRPr="009D6B5A">
        <w:rPr>
          <w:b/>
          <w:sz w:val="26"/>
          <w:szCs w:val="26"/>
        </w:rPr>
        <w:t>Exton Bypass/Lisa Drive (S3-0400; PA-CH-0256.0000-RR)</w:t>
      </w:r>
    </w:p>
    <w:p w14:paraId="756E3548" w14:textId="77777777" w:rsidR="00810F60" w:rsidRDefault="00810F60" w:rsidP="005D505F">
      <w:pPr>
        <w:keepNext/>
        <w:keepLines/>
        <w:jc w:val="left"/>
        <w:rPr>
          <w:sz w:val="26"/>
          <w:szCs w:val="26"/>
        </w:rPr>
      </w:pPr>
    </w:p>
    <w:p w14:paraId="1FFF0418" w14:textId="77777777" w:rsidR="00810F60" w:rsidRDefault="00810F60" w:rsidP="005D505F">
      <w:pPr>
        <w:ind w:firstLine="1440"/>
        <w:jc w:val="left"/>
        <w:rPr>
          <w:sz w:val="26"/>
          <w:szCs w:val="26"/>
        </w:rPr>
      </w:pPr>
      <w:r>
        <w:rPr>
          <w:sz w:val="26"/>
          <w:szCs w:val="26"/>
        </w:rPr>
        <w:t>Sunoco advises that t</w:t>
      </w:r>
      <w:r w:rsidRPr="00344C92">
        <w:rPr>
          <w:sz w:val="26"/>
          <w:szCs w:val="26"/>
        </w:rPr>
        <w:t xml:space="preserve">he first pipeline for this site has been completed. </w:t>
      </w:r>
      <w:r>
        <w:rPr>
          <w:sz w:val="26"/>
          <w:szCs w:val="26"/>
        </w:rPr>
        <w:t xml:space="preserve"> However, </w:t>
      </w:r>
      <w:r w:rsidRPr="00344C92">
        <w:rPr>
          <w:sz w:val="26"/>
          <w:szCs w:val="26"/>
        </w:rPr>
        <w:t>D</w:t>
      </w:r>
      <w:r>
        <w:rPr>
          <w:sz w:val="26"/>
          <w:szCs w:val="26"/>
        </w:rPr>
        <w:t>EP</w:t>
      </w:r>
      <w:r w:rsidRPr="00344C92">
        <w:rPr>
          <w:sz w:val="26"/>
          <w:szCs w:val="26"/>
        </w:rPr>
        <w:t xml:space="preserve"> awaits information on ongoing site activities, the results of geophysical investigations, and a chronology of site activities from March 3, 2018 to the present, that Sunoco has committed to provide and share with the D</w:t>
      </w:r>
      <w:r>
        <w:rPr>
          <w:sz w:val="26"/>
          <w:szCs w:val="26"/>
        </w:rPr>
        <w:t>EP</w:t>
      </w:r>
      <w:r w:rsidRPr="00344C92">
        <w:rPr>
          <w:sz w:val="26"/>
          <w:szCs w:val="26"/>
        </w:rPr>
        <w:t xml:space="preserve"> but has not yet provided.</w:t>
      </w:r>
    </w:p>
    <w:p w14:paraId="154CC6CB" w14:textId="77777777" w:rsidR="00810F60" w:rsidRDefault="00810F60" w:rsidP="005D505F">
      <w:pPr>
        <w:ind w:firstLine="1440"/>
        <w:jc w:val="left"/>
        <w:rPr>
          <w:sz w:val="26"/>
          <w:szCs w:val="26"/>
        </w:rPr>
      </w:pPr>
    </w:p>
    <w:p w14:paraId="3D730475" w14:textId="77777777" w:rsidR="00810F60" w:rsidRDefault="00810F60" w:rsidP="005D505F">
      <w:pPr>
        <w:ind w:firstLine="1440"/>
        <w:jc w:val="left"/>
        <w:rPr>
          <w:sz w:val="26"/>
          <w:szCs w:val="26"/>
        </w:rPr>
      </w:pPr>
      <w:r w:rsidRPr="00344C92">
        <w:rPr>
          <w:sz w:val="26"/>
          <w:szCs w:val="26"/>
        </w:rPr>
        <w:t xml:space="preserve">A Department hydrogeologist reviewed geophysical information from the site on June 25, 2018. </w:t>
      </w:r>
      <w:r>
        <w:rPr>
          <w:sz w:val="26"/>
          <w:szCs w:val="26"/>
        </w:rPr>
        <w:t xml:space="preserve"> </w:t>
      </w:r>
      <w:r w:rsidRPr="00344C92">
        <w:rPr>
          <w:sz w:val="26"/>
          <w:szCs w:val="26"/>
        </w:rPr>
        <w:t>The second pipeline at this location cannot proceed until: (1)</w:t>
      </w:r>
      <w:r>
        <w:rPr>
          <w:sz w:val="26"/>
          <w:szCs w:val="26"/>
        </w:rPr>
        <w:t> </w:t>
      </w:r>
      <w:r w:rsidRPr="00344C92">
        <w:rPr>
          <w:sz w:val="26"/>
          <w:szCs w:val="26"/>
        </w:rPr>
        <w:t xml:space="preserve">Sunoco provides a satisfactory Reevaluation Report, which </w:t>
      </w:r>
      <w:r>
        <w:rPr>
          <w:sz w:val="26"/>
          <w:szCs w:val="26"/>
        </w:rPr>
        <w:t>it</w:t>
      </w:r>
      <w:r w:rsidRPr="00344C92">
        <w:rPr>
          <w:sz w:val="26"/>
          <w:szCs w:val="26"/>
        </w:rPr>
        <w:t xml:space="preserve"> has not yet submitted, and the submission is approved by D</w:t>
      </w:r>
      <w:r>
        <w:rPr>
          <w:sz w:val="26"/>
          <w:szCs w:val="26"/>
        </w:rPr>
        <w:t>EP</w:t>
      </w:r>
      <w:r w:rsidRPr="00344C92">
        <w:rPr>
          <w:sz w:val="26"/>
          <w:szCs w:val="26"/>
        </w:rPr>
        <w:t>; and (2)</w:t>
      </w:r>
      <w:r>
        <w:rPr>
          <w:sz w:val="26"/>
          <w:szCs w:val="26"/>
        </w:rPr>
        <w:t> </w:t>
      </w:r>
      <w:r w:rsidRPr="00344C92">
        <w:rPr>
          <w:sz w:val="26"/>
          <w:szCs w:val="26"/>
        </w:rPr>
        <w:t xml:space="preserve">Sunoco </w:t>
      </w:r>
      <w:proofErr w:type="gramStart"/>
      <w:r w:rsidRPr="00344C92">
        <w:rPr>
          <w:sz w:val="26"/>
          <w:szCs w:val="26"/>
        </w:rPr>
        <w:t>submits an application</w:t>
      </w:r>
      <w:proofErr w:type="gramEnd"/>
      <w:r w:rsidRPr="00344C92">
        <w:rPr>
          <w:sz w:val="26"/>
          <w:szCs w:val="26"/>
        </w:rPr>
        <w:t xml:space="preserve"> for a major Chapter 102 permit modification, as well as a modification to the Chapter 105 Permit</w:t>
      </w:r>
      <w:r>
        <w:rPr>
          <w:sz w:val="26"/>
          <w:szCs w:val="26"/>
        </w:rPr>
        <w:t>.</w:t>
      </w:r>
      <w:r w:rsidRPr="00344C92">
        <w:rPr>
          <w:sz w:val="26"/>
          <w:szCs w:val="26"/>
        </w:rPr>
        <w:t xml:space="preserve"> </w:t>
      </w:r>
      <w:r>
        <w:rPr>
          <w:sz w:val="26"/>
          <w:szCs w:val="26"/>
        </w:rPr>
        <w:t xml:space="preserve"> N</w:t>
      </w:r>
      <w:r w:rsidRPr="00344C92">
        <w:rPr>
          <w:sz w:val="26"/>
          <w:szCs w:val="26"/>
        </w:rPr>
        <w:t xml:space="preserve">either of </w:t>
      </w:r>
      <w:r>
        <w:rPr>
          <w:sz w:val="26"/>
          <w:szCs w:val="26"/>
        </w:rPr>
        <w:t>these</w:t>
      </w:r>
      <w:r w:rsidRPr="00344C92">
        <w:rPr>
          <w:sz w:val="26"/>
          <w:szCs w:val="26"/>
        </w:rPr>
        <w:t xml:space="preserve"> </w:t>
      </w:r>
      <w:r>
        <w:rPr>
          <w:sz w:val="26"/>
          <w:szCs w:val="26"/>
        </w:rPr>
        <w:t>documents</w:t>
      </w:r>
      <w:r w:rsidRPr="00344C92">
        <w:rPr>
          <w:sz w:val="26"/>
          <w:szCs w:val="26"/>
        </w:rPr>
        <w:t xml:space="preserve"> </w:t>
      </w:r>
      <w:r>
        <w:rPr>
          <w:sz w:val="26"/>
          <w:szCs w:val="26"/>
        </w:rPr>
        <w:t xml:space="preserve">have </w:t>
      </w:r>
      <w:r w:rsidRPr="00344C92">
        <w:rPr>
          <w:sz w:val="26"/>
          <w:szCs w:val="26"/>
        </w:rPr>
        <w:t>been submitted to D</w:t>
      </w:r>
      <w:r>
        <w:rPr>
          <w:sz w:val="26"/>
          <w:szCs w:val="26"/>
        </w:rPr>
        <w:t>EP and</w:t>
      </w:r>
      <w:r w:rsidRPr="00344C92">
        <w:rPr>
          <w:sz w:val="26"/>
          <w:szCs w:val="26"/>
        </w:rPr>
        <w:t xml:space="preserve"> these permit modification requests must be approved by D</w:t>
      </w:r>
      <w:r>
        <w:rPr>
          <w:sz w:val="26"/>
          <w:szCs w:val="26"/>
        </w:rPr>
        <w:t>EP</w:t>
      </w:r>
      <w:r w:rsidRPr="00344C92">
        <w:rPr>
          <w:sz w:val="26"/>
          <w:szCs w:val="26"/>
        </w:rPr>
        <w:t xml:space="preserve"> prior to Sunoco re-commencing construction at this location.</w:t>
      </w:r>
    </w:p>
    <w:p w14:paraId="007EC484" w14:textId="77777777" w:rsidR="00127238" w:rsidRPr="0034694D" w:rsidRDefault="00127238" w:rsidP="0034694D">
      <w:pPr>
        <w:spacing w:line="240" w:lineRule="auto"/>
        <w:ind w:left="720" w:hanging="360"/>
        <w:jc w:val="left"/>
        <w:rPr>
          <w:b/>
          <w:sz w:val="26"/>
        </w:rPr>
      </w:pPr>
    </w:p>
    <w:p w14:paraId="1A459E6C" w14:textId="77777777" w:rsidR="00431D98" w:rsidRDefault="00431D98" w:rsidP="0034694D">
      <w:pPr>
        <w:keepNext/>
        <w:keepLines/>
        <w:spacing w:line="240" w:lineRule="auto"/>
        <w:ind w:left="720" w:hanging="360"/>
        <w:jc w:val="left"/>
        <w:rPr>
          <w:b/>
          <w:sz w:val="26"/>
          <w:szCs w:val="26"/>
        </w:rPr>
      </w:pPr>
      <w:r>
        <w:rPr>
          <w:b/>
          <w:sz w:val="26"/>
          <w:szCs w:val="26"/>
        </w:rPr>
        <w:t>C.</w:t>
      </w:r>
      <w:r>
        <w:rPr>
          <w:b/>
          <w:sz w:val="26"/>
          <w:szCs w:val="26"/>
        </w:rPr>
        <w:tab/>
      </w:r>
      <w:r w:rsidR="00810F60">
        <w:rPr>
          <w:b/>
          <w:sz w:val="26"/>
          <w:szCs w:val="26"/>
        </w:rPr>
        <w:tab/>
      </w:r>
      <w:r w:rsidRPr="004F6C6B">
        <w:rPr>
          <w:b/>
          <w:sz w:val="26"/>
          <w:szCs w:val="26"/>
        </w:rPr>
        <w:t>Responses to Sunoco</w:t>
      </w:r>
      <w:r w:rsidR="00E6771B">
        <w:rPr>
          <w:b/>
          <w:sz w:val="26"/>
          <w:szCs w:val="26"/>
        </w:rPr>
        <w:t>’</w:t>
      </w:r>
      <w:r w:rsidRPr="004F6C6B">
        <w:rPr>
          <w:b/>
          <w:sz w:val="26"/>
          <w:szCs w:val="26"/>
        </w:rPr>
        <w:t xml:space="preserve">s </w:t>
      </w:r>
      <w:r w:rsidRPr="00824CB4">
        <w:rPr>
          <w:b/>
          <w:sz w:val="26"/>
          <w:szCs w:val="26"/>
        </w:rPr>
        <w:t>June 22</w:t>
      </w:r>
      <w:r w:rsidR="00E14E6E" w:rsidRPr="00824CB4">
        <w:rPr>
          <w:b/>
          <w:sz w:val="26"/>
          <w:szCs w:val="26"/>
        </w:rPr>
        <w:t xml:space="preserve"> Submittal</w:t>
      </w:r>
      <w:r w:rsidR="00327EAD" w:rsidRPr="00824CB4">
        <w:rPr>
          <w:b/>
          <w:sz w:val="26"/>
          <w:szCs w:val="26"/>
        </w:rPr>
        <w:t xml:space="preserve"> </w:t>
      </w:r>
    </w:p>
    <w:p w14:paraId="7BDB5DFD" w14:textId="77777777" w:rsidR="00824CB4" w:rsidRDefault="00824CB4" w:rsidP="005D505F">
      <w:pPr>
        <w:keepNext/>
        <w:keepLines/>
        <w:spacing w:line="240" w:lineRule="auto"/>
        <w:ind w:left="720" w:hanging="720"/>
        <w:jc w:val="left"/>
        <w:rPr>
          <w:b/>
          <w:sz w:val="26"/>
          <w:szCs w:val="26"/>
        </w:rPr>
      </w:pPr>
    </w:p>
    <w:p w14:paraId="29B1A690" w14:textId="77777777" w:rsidR="005C3F30" w:rsidRPr="00264EBB" w:rsidRDefault="00264EBB" w:rsidP="005D505F">
      <w:pPr>
        <w:keepNext/>
        <w:keepLines/>
        <w:ind w:left="360" w:right="1440"/>
        <w:jc w:val="left"/>
        <w:rPr>
          <w:sz w:val="26"/>
          <w:szCs w:val="26"/>
        </w:rPr>
      </w:pPr>
      <w:r>
        <w:rPr>
          <w:b/>
          <w:sz w:val="26"/>
          <w:szCs w:val="26"/>
        </w:rPr>
        <w:tab/>
      </w:r>
      <w:r>
        <w:rPr>
          <w:b/>
          <w:sz w:val="26"/>
          <w:szCs w:val="26"/>
        </w:rPr>
        <w:tab/>
        <w:t>1.</w:t>
      </w:r>
      <w:r>
        <w:rPr>
          <w:b/>
          <w:sz w:val="26"/>
          <w:szCs w:val="26"/>
        </w:rPr>
        <w:tab/>
      </w:r>
      <w:r w:rsidR="005C3F30" w:rsidRPr="00264EBB">
        <w:rPr>
          <w:b/>
          <w:sz w:val="26"/>
          <w:szCs w:val="26"/>
        </w:rPr>
        <w:t xml:space="preserve">Senator Dinniman </w:t>
      </w:r>
      <w:r w:rsidR="007748EE" w:rsidRPr="00264EBB">
        <w:rPr>
          <w:b/>
          <w:sz w:val="26"/>
          <w:szCs w:val="26"/>
        </w:rPr>
        <w:t>Response</w:t>
      </w:r>
    </w:p>
    <w:p w14:paraId="1F4FB6E9" w14:textId="77777777" w:rsidR="005C3F30" w:rsidRDefault="005C3F30" w:rsidP="005D505F">
      <w:pPr>
        <w:keepNext/>
        <w:keepLines/>
        <w:ind w:firstLine="1440"/>
        <w:jc w:val="left"/>
        <w:rPr>
          <w:sz w:val="26"/>
          <w:szCs w:val="26"/>
        </w:rPr>
      </w:pPr>
    </w:p>
    <w:p w14:paraId="5028BEE4" w14:textId="77777777" w:rsidR="00447EE4" w:rsidRDefault="00131686" w:rsidP="005D505F">
      <w:pPr>
        <w:kinsoku w:val="0"/>
        <w:overflowPunct w:val="0"/>
        <w:ind w:firstLine="1440"/>
        <w:jc w:val="left"/>
        <w:textAlignment w:val="baseline"/>
        <w:rPr>
          <w:sz w:val="26"/>
          <w:szCs w:val="26"/>
        </w:rPr>
      </w:pPr>
      <w:r>
        <w:rPr>
          <w:sz w:val="26"/>
          <w:szCs w:val="26"/>
        </w:rPr>
        <w:t xml:space="preserve">In the Introduction to his Response, Senator Dinniman observes that Sunoco has not complied with Ordering Paragraph No. 7 of the </w:t>
      </w:r>
      <w:r w:rsidRPr="00447EE4">
        <w:rPr>
          <w:i/>
          <w:sz w:val="26"/>
          <w:szCs w:val="26"/>
        </w:rPr>
        <w:t>June 15 Order</w:t>
      </w:r>
      <w:r>
        <w:rPr>
          <w:sz w:val="26"/>
          <w:szCs w:val="26"/>
        </w:rPr>
        <w:t xml:space="preserve"> in that it has not provided </w:t>
      </w:r>
      <w:r w:rsidR="009016BD">
        <w:rPr>
          <w:sz w:val="26"/>
          <w:szCs w:val="26"/>
        </w:rPr>
        <w:t xml:space="preserve">a verification or affidavit advising that the DEP has issued the appropriate permissions for continued construction of the ME2 and ME2X Pipeline projects.  </w:t>
      </w:r>
      <w:r w:rsidR="00447EE4">
        <w:rPr>
          <w:sz w:val="26"/>
          <w:szCs w:val="26"/>
        </w:rPr>
        <w:t>Senator Dinniman states that</w:t>
      </w:r>
      <w:r w:rsidR="00447EE4" w:rsidRPr="00447EE4">
        <w:rPr>
          <w:sz w:val="26"/>
          <w:szCs w:val="26"/>
        </w:rPr>
        <w:t xml:space="preserve"> Sunoco has not yet applied for certain DEP permits required to construct ME2 and ME2X</w:t>
      </w:r>
      <w:r w:rsidR="00447EE4">
        <w:rPr>
          <w:sz w:val="26"/>
          <w:szCs w:val="26"/>
        </w:rPr>
        <w:t>, n</w:t>
      </w:r>
      <w:r w:rsidR="00447EE4" w:rsidRPr="00447EE4">
        <w:rPr>
          <w:sz w:val="26"/>
          <w:szCs w:val="26"/>
        </w:rPr>
        <w:t>or has Sunoco obtained the necessary approvals from the D</w:t>
      </w:r>
      <w:r w:rsidR="000070F7">
        <w:rPr>
          <w:sz w:val="26"/>
          <w:szCs w:val="26"/>
        </w:rPr>
        <w:t xml:space="preserve">elaware </w:t>
      </w:r>
      <w:r w:rsidR="00447EE4" w:rsidRPr="00447EE4">
        <w:rPr>
          <w:sz w:val="26"/>
          <w:szCs w:val="26"/>
        </w:rPr>
        <w:t>R</w:t>
      </w:r>
      <w:r w:rsidR="000070F7">
        <w:rPr>
          <w:sz w:val="26"/>
          <w:szCs w:val="26"/>
        </w:rPr>
        <w:t xml:space="preserve">iver </w:t>
      </w:r>
      <w:r w:rsidR="00447EE4" w:rsidRPr="00447EE4">
        <w:rPr>
          <w:sz w:val="26"/>
          <w:szCs w:val="26"/>
        </w:rPr>
        <w:t>B</w:t>
      </w:r>
      <w:r w:rsidR="000070F7">
        <w:rPr>
          <w:sz w:val="26"/>
          <w:szCs w:val="26"/>
        </w:rPr>
        <w:t xml:space="preserve">asin </w:t>
      </w:r>
      <w:r w:rsidR="00447EE4" w:rsidRPr="00447EE4">
        <w:rPr>
          <w:sz w:val="26"/>
          <w:szCs w:val="26"/>
        </w:rPr>
        <w:t>C</w:t>
      </w:r>
      <w:r w:rsidR="000070F7">
        <w:rPr>
          <w:sz w:val="26"/>
          <w:szCs w:val="26"/>
        </w:rPr>
        <w:t>ommission</w:t>
      </w:r>
      <w:r w:rsidR="00447EE4" w:rsidRPr="00447EE4">
        <w:rPr>
          <w:sz w:val="26"/>
          <w:szCs w:val="26"/>
        </w:rPr>
        <w:t xml:space="preserve"> to construct ME2 and ME2X as proposed.</w:t>
      </w:r>
      <w:r w:rsidR="00447EE4">
        <w:rPr>
          <w:sz w:val="26"/>
          <w:szCs w:val="26"/>
        </w:rPr>
        <w:t xml:space="preserve">  </w:t>
      </w:r>
      <w:r w:rsidR="00E14E6E" w:rsidRPr="00824CB4">
        <w:rPr>
          <w:sz w:val="26"/>
          <w:szCs w:val="26"/>
        </w:rPr>
        <w:t>July 2 Response Letter of Senator Dinniman</w:t>
      </w:r>
      <w:r w:rsidR="00447EE4">
        <w:rPr>
          <w:sz w:val="26"/>
          <w:szCs w:val="26"/>
        </w:rPr>
        <w:t xml:space="preserve"> at </w:t>
      </w:r>
      <w:r w:rsidR="00AF5CB8">
        <w:rPr>
          <w:sz w:val="26"/>
          <w:szCs w:val="26"/>
        </w:rPr>
        <w:t>1-</w:t>
      </w:r>
      <w:r w:rsidR="00523594">
        <w:rPr>
          <w:sz w:val="26"/>
          <w:szCs w:val="26"/>
        </w:rPr>
        <w:t>5</w:t>
      </w:r>
      <w:r w:rsidR="00AF5CB8">
        <w:rPr>
          <w:sz w:val="26"/>
          <w:szCs w:val="26"/>
        </w:rPr>
        <w:t>.</w:t>
      </w:r>
      <w:r w:rsidR="00327EAD">
        <w:rPr>
          <w:sz w:val="26"/>
          <w:szCs w:val="26"/>
        </w:rPr>
        <w:t xml:space="preserve"> </w:t>
      </w:r>
    </w:p>
    <w:p w14:paraId="46301E26" w14:textId="77777777" w:rsidR="00AF5CB8" w:rsidRPr="0040200B" w:rsidRDefault="00AF5CB8" w:rsidP="005D505F">
      <w:pPr>
        <w:kinsoku w:val="0"/>
        <w:overflowPunct w:val="0"/>
        <w:ind w:firstLine="1440"/>
        <w:jc w:val="left"/>
        <w:textAlignment w:val="baseline"/>
        <w:rPr>
          <w:sz w:val="26"/>
          <w:szCs w:val="26"/>
        </w:rPr>
      </w:pPr>
    </w:p>
    <w:p w14:paraId="3F01722B" w14:textId="77777777" w:rsidR="0040200B" w:rsidRDefault="0040200B" w:rsidP="005D505F">
      <w:pPr>
        <w:ind w:firstLine="1440"/>
        <w:jc w:val="left"/>
        <w:rPr>
          <w:spacing w:val="-3"/>
          <w:sz w:val="26"/>
          <w:szCs w:val="26"/>
        </w:rPr>
      </w:pPr>
      <w:r>
        <w:rPr>
          <w:sz w:val="26"/>
          <w:szCs w:val="26"/>
        </w:rPr>
        <w:t>With</w:t>
      </w:r>
      <w:r w:rsidRPr="0040200B">
        <w:rPr>
          <w:sz w:val="26"/>
          <w:szCs w:val="26"/>
        </w:rPr>
        <w:t xml:space="preserve"> </w:t>
      </w:r>
      <w:r>
        <w:rPr>
          <w:sz w:val="26"/>
          <w:szCs w:val="26"/>
        </w:rPr>
        <w:t xml:space="preserve">regard to Ordering Paragraph No. 6 of the </w:t>
      </w:r>
      <w:r w:rsidR="000070F7">
        <w:rPr>
          <w:sz w:val="26"/>
          <w:szCs w:val="26"/>
        </w:rPr>
        <w:t>O</w:t>
      </w:r>
      <w:r>
        <w:rPr>
          <w:sz w:val="26"/>
          <w:szCs w:val="26"/>
        </w:rPr>
        <w:t xml:space="preserve">rder, Senator Dinniman criticizes the June 22 Filing as insufficient as a basis for this Commission to conclude that construction can safely restart with ME2 and ME2X.  He argues, in pertinent part, </w:t>
      </w:r>
      <w:r>
        <w:rPr>
          <w:spacing w:val="-3"/>
          <w:sz w:val="26"/>
          <w:szCs w:val="26"/>
        </w:rPr>
        <w:t xml:space="preserve">that </w:t>
      </w:r>
      <w:r w:rsidRPr="007815FA">
        <w:rPr>
          <w:spacing w:val="-3"/>
          <w:sz w:val="26"/>
          <w:szCs w:val="26"/>
        </w:rPr>
        <w:t>the vast majority of the material submitted by Sunoco are generic</w:t>
      </w:r>
      <w:r w:rsidR="00A4028A">
        <w:rPr>
          <w:spacing w:val="-3"/>
          <w:sz w:val="26"/>
          <w:szCs w:val="26"/>
        </w:rPr>
        <w:t>,</w:t>
      </w:r>
      <w:r w:rsidRPr="007815FA">
        <w:rPr>
          <w:spacing w:val="-3"/>
          <w:sz w:val="26"/>
          <w:szCs w:val="26"/>
        </w:rPr>
        <w:t xml:space="preserve"> SOPs which were previously made a part of the record and which were before th</w:t>
      </w:r>
      <w:r>
        <w:rPr>
          <w:spacing w:val="-3"/>
          <w:sz w:val="26"/>
          <w:szCs w:val="26"/>
        </w:rPr>
        <w:t>is</w:t>
      </w:r>
      <w:r w:rsidRPr="007815FA">
        <w:rPr>
          <w:spacing w:val="-3"/>
          <w:sz w:val="26"/>
          <w:szCs w:val="26"/>
        </w:rPr>
        <w:t xml:space="preserve"> Commission </w:t>
      </w:r>
      <w:r>
        <w:rPr>
          <w:spacing w:val="-3"/>
          <w:sz w:val="26"/>
          <w:szCs w:val="26"/>
        </w:rPr>
        <w:t xml:space="preserve">at the time of the </w:t>
      </w:r>
      <w:r w:rsidRPr="00A4028A">
        <w:rPr>
          <w:i/>
          <w:spacing w:val="-3"/>
          <w:sz w:val="26"/>
          <w:szCs w:val="26"/>
        </w:rPr>
        <w:t>June 15</w:t>
      </w:r>
      <w:r w:rsidR="00A4028A" w:rsidRPr="00A4028A">
        <w:rPr>
          <w:i/>
          <w:spacing w:val="-3"/>
          <w:sz w:val="26"/>
          <w:szCs w:val="26"/>
        </w:rPr>
        <w:t xml:space="preserve"> Order</w:t>
      </w:r>
      <w:r w:rsidRPr="007815FA">
        <w:rPr>
          <w:spacing w:val="-3"/>
          <w:sz w:val="26"/>
          <w:szCs w:val="26"/>
        </w:rPr>
        <w:t xml:space="preserve">. </w:t>
      </w:r>
      <w:r w:rsidR="00AD2673">
        <w:rPr>
          <w:spacing w:val="-3"/>
          <w:sz w:val="26"/>
          <w:szCs w:val="26"/>
        </w:rPr>
        <w:t xml:space="preserve"> </w:t>
      </w:r>
      <w:r w:rsidRPr="007815FA">
        <w:rPr>
          <w:spacing w:val="-3"/>
          <w:sz w:val="26"/>
          <w:szCs w:val="26"/>
        </w:rPr>
        <w:t>These documents</w:t>
      </w:r>
      <w:r w:rsidR="00AD2673">
        <w:rPr>
          <w:spacing w:val="-3"/>
          <w:sz w:val="26"/>
          <w:szCs w:val="26"/>
        </w:rPr>
        <w:t>, argue Senator Dinniman,</w:t>
      </w:r>
      <w:r w:rsidRPr="007815FA">
        <w:rPr>
          <w:spacing w:val="-3"/>
          <w:sz w:val="26"/>
          <w:szCs w:val="26"/>
        </w:rPr>
        <w:t xml:space="preserve"> </w:t>
      </w:r>
      <w:r>
        <w:rPr>
          <w:spacing w:val="-3"/>
          <w:sz w:val="26"/>
          <w:szCs w:val="26"/>
        </w:rPr>
        <w:t>do not</w:t>
      </w:r>
      <w:r w:rsidRPr="007815FA">
        <w:rPr>
          <w:spacing w:val="-3"/>
          <w:sz w:val="26"/>
          <w:szCs w:val="26"/>
        </w:rPr>
        <w:t xml:space="preserve"> demonstrate how Sunoco will apply the </w:t>
      </w:r>
      <w:r>
        <w:rPr>
          <w:spacing w:val="-3"/>
          <w:sz w:val="26"/>
          <w:szCs w:val="26"/>
        </w:rPr>
        <w:t xml:space="preserve">generic </w:t>
      </w:r>
      <w:r w:rsidRPr="007815FA">
        <w:rPr>
          <w:spacing w:val="-3"/>
          <w:sz w:val="26"/>
          <w:szCs w:val="26"/>
        </w:rPr>
        <w:t xml:space="preserve">policies to the unique </w:t>
      </w:r>
      <w:r>
        <w:rPr>
          <w:spacing w:val="-3"/>
          <w:sz w:val="26"/>
          <w:szCs w:val="26"/>
        </w:rPr>
        <w:t>“</w:t>
      </w:r>
      <w:r w:rsidRPr="007815FA">
        <w:rPr>
          <w:spacing w:val="-3"/>
          <w:sz w:val="26"/>
          <w:szCs w:val="26"/>
        </w:rPr>
        <w:t>carbonate geology</w:t>
      </w:r>
      <w:r>
        <w:rPr>
          <w:spacing w:val="-3"/>
          <w:sz w:val="26"/>
          <w:szCs w:val="26"/>
        </w:rPr>
        <w:t>”</w:t>
      </w:r>
      <w:r w:rsidRPr="007815FA">
        <w:rPr>
          <w:spacing w:val="-3"/>
          <w:sz w:val="26"/>
          <w:szCs w:val="26"/>
        </w:rPr>
        <w:t xml:space="preserve"> and populations along the route of ME2</w:t>
      </w:r>
      <w:r w:rsidR="00A95290">
        <w:rPr>
          <w:spacing w:val="-3"/>
          <w:sz w:val="26"/>
          <w:szCs w:val="26"/>
        </w:rPr>
        <w:t xml:space="preserve">and </w:t>
      </w:r>
      <w:r w:rsidRPr="007815FA">
        <w:rPr>
          <w:spacing w:val="-3"/>
          <w:sz w:val="26"/>
          <w:szCs w:val="26"/>
        </w:rPr>
        <w:t>2X in West Whiteland Township, or how Sunoco will assure that its employees and contractors will comply with such requirements.</w:t>
      </w:r>
      <w:r>
        <w:rPr>
          <w:spacing w:val="-3"/>
          <w:sz w:val="26"/>
          <w:szCs w:val="26"/>
        </w:rPr>
        <w:t xml:space="preserve">  </w:t>
      </w:r>
      <w:r w:rsidRPr="00824CB4">
        <w:rPr>
          <w:i/>
          <w:spacing w:val="-3"/>
          <w:sz w:val="26"/>
          <w:szCs w:val="26"/>
        </w:rPr>
        <w:t xml:space="preserve">See </w:t>
      </w:r>
      <w:r w:rsidR="00E14E6E" w:rsidRPr="00824CB4">
        <w:rPr>
          <w:sz w:val="26"/>
          <w:szCs w:val="26"/>
        </w:rPr>
        <w:t>July 2 Response Letter of Senator Dinniman</w:t>
      </w:r>
      <w:r w:rsidRPr="00824CB4">
        <w:rPr>
          <w:spacing w:val="-3"/>
          <w:sz w:val="26"/>
          <w:szCs w:val="26"/>
        </w:rPr>
        <w:t xml:space="preserve"> at 2.</w:t>
      </w:r>
      <w:r w:rsidR="00327EAD" w:rsidRPr="00824CB4">
        <w:rPr>
          <w:spacing w:val="-3"/>
          <w:sz w:val="26"/>
          <w:szCs w:val="26"/>
        </w:rPr>
        <w:t xml:space="preserve"> </w:t>
      </w:r>
    </w:p>
    <w:p w14:paraId="3585B7B5" w14:textId="77777777" w:rsidR="00523594" w:rsidRDefault="00523594" w:rsidP="005D505F">
      <w:pPr>
        <w:kinsoku w:val="0"/>
        <w:overflowPunct w:val="0"/>
        <w:jc w:val="left"/>
        <w:textAlignment w:val="baseline"/>
        <w:rPr>
          <w:spacing w:val="-3"/>
          <w:sz w:val="26"/>
          <w:szCs w:val="26"/>
        </w:rPr>
      </w:pPr>
    </w:p>
    <w:p w14:paraId="65E57DA8" w14:textId="77777777" w:rsidR="00523594" w:rsidRDefault="00523594" w:rsidP="005D505F">
      <w:pPr>
        <w:kinsoku w:val="0"/>
        <w:overflowPunct w:val="0"/>
        <w:ind w:firstLine="1440"/>
        <w:jc w:val="left"/>
        <w:textAlignment w:val="baseline"/>
        <w:rPr>
          <w:spacing w:val="-3"/>
          <w:sz w:val="26"/>
          <w:szCs w:val="26"/>
        </w:rPr>
      </w:pPr>
      <w:r>
        <w:rPr>
          <w:spacing w:val="-3"/>
          <w:sz w:val="26"/>
          <w:szCs w:val="26"/>
        </w:rPr>
        <w:t>Pages 6 through 10 of the Senator Dinniman</w:t>
      </w:r>
      <w:r w:rsidR="00E6771B">
        <w:rPr>
          <w:spacing w:val="-3"/>
          <w:sz w:val="26"/>
          <w:szCs w:val="26"/>
        </w:rPr>
        <w:t>’</w:t>
      </w:r>
      <w:r>
        <w:rPr>
          <w:spacing w:val="-3"/>
          <w:sz w:val="26"/>
          <w:szCs w:val="26"/>
        </w:rPr>
        <w:t xml:space="preserve">s Response elaborate on his </w:t>
      </w:r>
      <w:r w:rsidR="00EA4BCD">
        <w:rPr>
          <w:spacing w:val="-3"/>
          <w:sz w:val="26"/>
          <w:szCs w:val="26"/>
        </w:rPr>
        <w:t>observations</w:t>
      </w:r>
      <w:r>
        <w:rPr>
          <w:spacing w:val="-3"/>
          <w:sz w:val="26"/>
          <w:szCs w:val="26"/>
        </w:rPr>
        <w:t xml:space="preserve"> that Sunoco must be required to submit protocols specifically tailored to the ME2 and ME2X project and that demonstrate how it will assure that its employees will be meaningfully trained to assure that its various policies and procedures are complied with.</w:t>
      </w:r>
    </w:p>
    <w:p w14:paraId="30128D3E" w14:textId="77777777" w:rsidR="00523594" w:rsidRDefault="00523594" w:rsidP="005D505F">
      <w:pPr>
        <w:kinsoku w:val="0"/>
        <w:overflowPunct w:val="0"/>
        <w:jc w:val="left"/>
        <w:textAlignment w:val="baseline"/>
        <w:rPr>
          <w:spacing w:val="-3"/>
          <w:sz w:val="26"/>
          <w:szCs w:val="26"/>
        </w:rPr>
      </w:pPr>
    </w:p>
    <w:p w14:paraId="52C15CFD" w14:textId="77777777" w:rsidR="00523594" w:rsidRDefault="002A261C" w:rsidP="005D505F">
      <w:pPr>
        <w:kinsoku w:val="0"/>
        <w:overflowPunct w:val="0"/>
        <w:ind w:firstLine="1440"/>
        <w:jc w:val="left"/>
        <w:textAlignment w:val="baseline"/>
        <w:rPr>
          <w:spacing w:val="-3"/>
          <w:sz w:val="26"/>
          <w:szCs w:val="26"/>
        </w:rPr>
      </w:pPr>
      <w:r>
        <w:rPr>
          <w:spacing w:val="-3"/>
          <w:sz w:val="26"/>
          <w:szCs w:val="26"/>
        </w:rPr>
        <w:t>Senator Dinniman also responded to Sunoco</w:t>
      </w:r>
      <w:r w:rsidR="00E6771B">
        <w:rPr>
          <w:spacing w:val="-3"/>
          <w:sz w:val="26"/>
          <w:szCs w:val="26"/>
        </w:rPr>
        <w:t>’</w:t>
      </w:r>
      <w:r>
        <w:rPr>
          <w:spacing w:val="-3"/>
          <w:sz w:val="26"/>
          <w:szCs w:val="26"/>
        </w:rPr>
        <w:t xml:space="preserve">s outreach efforts, such as its emergency response plan and its safety training curriculum.  </w:t>
      </w:r>
      <w:r w:rsidR="007C40E8">
        <w:rPr>
          <w:spacing w:val="-3"/>
          <w:sz w:val="26"/>
          <w:szCs w:val="26"/>
        </w:rPr>
        <w:t>Upon examination of Sunoco</w:t>
      </w:r>
      <w:r w:rsidR="00E6771B">
        <w:rPr>
          <w:spacing w:val="-3"/>
          <w:sz w:val="26"/>
          <w:szCs w:val="26"/>
        </w:rPr>
        <w:t>’</w:t>
      </w:r>
      <w:r w:rsidR="007C40E8">
        <w:rPr>
          <w:spacing w:val="-3"/>
          <w:sz w:val="26"/>
          <w:szCs w:val="26"/>
        </w:rPr>
        <w:t xml:space="preserve">s outreach activities and materials, </w:t>
      </w:r>
      <w:r>
        <w:rPr>
          <w:spacing w:val="-3"/>
          <w:sz w:val="26"/>
          <w:szCs w:val="26"/>
        </w:rPr>
        <w:t xml:space="preserve">Senator Dinniman contends that </w:t>
      </w:r>
      <w:r w:rsidR="007C40E8">
        <w:rPr>
          <w:spacing w:val="-3"/>
          <w:sz w:val="26"/>
          <w:szCs w:val="26"/>
        </w:rPr>
        <w:t xml:space="preserve">it is entirely inadequate.  </w:t>
      </w:r>
      <w:r w:rsidR="007C40E8" w:rsidRPr="00824CB4">
        <w:rPr>
          <w:i/>
          <w:spacing w:val="-3"/>
          <w:sz w:val="26"/>
          <w:szCs w:val="26"/>
        </w:rPr>
        <w:t xml:space="preserve">See </w:t>
      </w:r>
      <w:r w:rsidR="00E14E6E" w:rsidRPr="00824CB4">
        <w:rPr>
          <w:sz w:val="26"/>
          <w:szCs w:val="26"/>
        </w:rPr>
        <w:t>July 2 Response Letter of Senator Dinniman</w:t>
      </w:r>
      <w:r w:rsidR="007C40E8">
        <w:rPr>
          <w:spacing w:val="-3"/>
          <w:sz w:val="26"/>
          <w:szCs w:val="26"/>
        </w:rPr>
        <w:t xml:space="preserve"> at 10.</w:t>
      </w:r>
      <w:r w:rsidR="00327EAD">
        <w:rPr>
          <w:spacing w:val="-3"/>
          <w:sz w:val="26"/>
          <w:szCs w:val="26"/>
        </w:rPr>
        <w:t xml:space="preserve"> </w:t>
      </w:r>
      <w:r w:rsidR="007C40E8">
        <w:rPr>
          <w:spacing w:val="-3"/>
          <w:sz w:val="26"/>
          <w:szCs w:val="26"/>
        </w:rPr>
        <w:t xml:space="preserve"> Senator Dinniman highlights these alleged inadequacies on pages 10 through 14 of his Response.  These alleged inadequacies are as follows:</w:t>
      </w:r>
    </w:p>
    <w:p w14:paraId="5F192B1A" w14:textId="77777777" w:rsidR="007C40E8" w:rsidRDefault="007C40E8" w:rsidP="005D505F">
      <w:pPr>
        <w:kinsoku w:val="0"/>
        <w:overflowPunct w:val="0"/>
        <w:ind w:firstLine="1440"/>
        <w:jc w:val="left"/>
        <w:textAlignment w:val="baseline"/>
        <w:rPr>
          <w:spacing w:val="-3"/>
          <w:sz w:val="26"/>
          <w:szCs w:val="26"/>
        </w:rPr>
      </w:pPr>
    </w:p>
    <w:p w14:paraId="63977270" w14:textId="77777777" w:rsidR="007C40E8" w:rsidRDefault="007C40E8" w:rsidP="005D505F">
      <w:pPr>
        <w:kinsoku w:val="0"/>
        <w:overflowPunct w:val="0"/>
        <w:spacing w:line="240" w:lineRule="auto"/>
        <w:ind w:left="2160" w:right="1440" w:hanging="720"/>
        <w:jc w:val="left"/>
        <w:textAlignment w:val="baseline"/>
        <w:rPr>
          <w:spacing w:val="-3"/>
          <w:sz w:val="26"/>
          <w:szCs w:val="26"/>
        </w:rPr>
      </w:pPr>
      <w:r>
        <w:rPr>
          <w:spacing w:val="-3"/>
          <w:sz w:val="26"/>
          <w:szCs w:val="26"/>
        </w:rPr>
        <w:t>1)</w:t>
      </w:r>
      <w:r>
        <w:rPr>
          <w:spacing w:val="-3"/>
          <w:sz w:val="26"/>
          <w:szCs w:val="26"/>
        </w:rPr>
        <w:tab/>
        <w:t>Sunoco</w:t>
      </w:r>
      <w:r w:rsidR="00E6771B">
        <w:rPr>
          <w:spacing w:val="-3"/>
          <w:sz w:val="26"/>
          <w:szCs w:val="26"/>
        </w:rPr>
        <w:t>’</w:t>
      </w:r>
      <w:r>
        <w:rPr>
          <w:spacing w:val="-3"/>
          <w:sz w:val="26"/>
          <w:szCs w:val="26"/>
        </w:rPr>
        <w:t xml:space="preserve">s </w:t>
      </w:r>
      <w:r w:rsidR="008A460B">
        <w:rPr>
          <w:spacing w:val="-3"/>
          <w:sz w:val="26"/>
          <w:szCs w:val="26"/>
        </w:rPr>
        <w:t>informational brochure mailings every two years to the public contain no explanation or specifics on how to r</w:t>
      </w:r>
      <w:r w:rsidR="0027550A">
        <w:rPr>
          <w:spacing w:val="-3"/>
          <w:sz w:val="26"/>
          <w:szCs w:val="26"/>
        </w:rPr>
        <w:t>espond to an emergency and fail</w:t>
      </w:r>
      <w:r w:rsidR="008A460B">
        <w:rPr>
          <w:spacing w:val="-3"/>
          <w:sz w:val="26"/>
          <w:szCs w:val="26"/>
        </w:rPr>
        <w:t xml:space="preserve"> to identify the high risk of </w:t>
      </w:r>
      <w:proofErr w:type="spellStart"/>
      <w:r w:rsidR="008A460B">
        <w:rPr>
          <w:spacing w:val="-3"/>
          <w:sz w:val="26"/>
          <w:szCs w:val="26"/>
        </w:rPr>
        <w:t>subsidences</w:t>
      </w:r>
      <w:proofErr w:type="spellEnd"/>
      <w:r w:rsidR="008A460B">
        <w:rPr>
          <w:spacing w:val="-3"/>
          <w:sz w:val="26"/>
          <w:szCs w:val="26"/>
        </w:rPr>
        <w:t xml:space="preserve"> in and around West Whiteland Township;</w:t>
      </w:r>
    </w:p>
    <w:p w14:paraId="440E2567" w14:textId="77777777" w:rsidR="008A460B" w:rsidRDefault="008A460B" w:rsidP="005D505F">
      <w:pPr>
        <w:kinsoku w:val="0"/>
        <w:overflowPunct w:val="0"/>
        <w:spacing w:line="240" w:lineRule="auto"/>
        <w:ind w:left="2160" w:right="1440" w:hanging="720"/>
        <w:jc w:val="left"/>
        <w:textAlignment w:val="baseline"/>
        <w:rPr>
          <w:spacing w:val="-3"/>
          <w:sz w:val="26"/>
          <w:szCs w:val="26"/>
        </w:rPr>
      </w:pPr>
    </w:p>
    <w:p w14:paraId="6DBDBDC7" w14:textId="77777777" w:rsidR="008A460B" w:rsidRDefault="008A460B" w:rsidP="005D505F">
      <w:pPr>
        <w:kinsoku w:val="0"/>
        <w:overflowPunct w:val="0"/>
        <w:spacing w:line="240" w:lineRule="auto"/>
        <w:ind w:left="2160" w:right="1440" w:hanging="720"/>
        <w:jc w:val="left"/>
        <w:textAlignment w:val="baseline"/>
        <w:rPr>
          <w:spacing w:val="-3"/>
          <w:sz w:val="26"/>
          <w:szCs w:val="26"/>
        </w:rPr>
      </w:pPr>
      <w:r>
        <w:rPr>
          <w:spacing w:val="-3"/>
          <w:sz w:val="26"/>
          <w:szCs w:val="26"/>
        </w:rPr>
        <w:t>2)</w:t>
      </w:r>
      <w:r>
        <w:rPr>
          <w:spacing w:val="-3"/>
          <w:sz w:val="26"/>
          <w:szCs w:val="26"/>
        </w:rPr>
        <w:tab/>
      </w:r>
      <w:r w:rsidR="0027550A">
        <w:rPr>
          <w:spacing w:val="-3"/>
          <w:sz w:val="26"/>
          <w:szCs w:val="26"/>
        </w:rPr>
        <w:t>Sunoco</w:t>
      </w:r>
      <w:r w:rsidR="00E6771B">
        <w:rPr>
          <w:spacing w:val="-3"/>
          <w:sz w:val="26"/>
          <w:szCs w:val="26"/>
        </w:rPr>
        <w:t>’</w:t>
      </w:r>
      <w:r w:rsidR="0027550A">
        <w:rPr>
          <w:spacing w:val="-3"/>
          <w:sz w:val="26"/>
          <w:szCs w:val="26"/>
        </w:rPr>
        <w:t>s lack of responsiveness to the needs of local school districts, concerning the need for a comprehensive risk assessment required to establish adequate protocols for emergencies related to ME1, ME2, and ME2X.</w:t>
      </w:r>
    </w:p>
    <w:p w14:paraId="23266192" w14:textId="77777777" w:rsidR="0027550A" w:rsidRDefault="0027550A" w:rsidP="005D505F">
      <w:pPr>
        <w:kinsoku w:val="0"/>
        <w:overflowPunct w:val="0"/>
        <w:spacing w:line="240" w:lineRule="auto"/>
        <w:ind w:left="2160" w:right="1440" w:hanging="720"/>
        <w:jc w:val="left"/>
        <w:textAlignment w:val="baseline"/>
        <w:rPr>
          <w:spacing w:val="-3"/>
          <w:sz w:val="26"/>
          <w:szCs w:val="26"/>
        </w:rPr>
      </w:pPr>
    </w:p>
    <w:p w14:paraId="1279F5A2" w14:textId="77777777" w:rsidR="0027550A" w:rsidRDefault="0027550A" w:rsidP="005D505F">
      <w:pPr>
        <w:kinsoku w:val="0"/>
        <w:overflowPunct w:val="0"/>
        <w:spacing w:line="240" w:lineRule="auto"/>
        <w:ind w:left="2160" w:right="1440" w:hanging="720"/>
        <w:jc w:val="left"/>
        <w:textAlignment w:val="baseline"/>
        <w:rPr>
          <w:spacing w:val="-3"/>
          <w:sz w:val="26"/>
          <w:szCs w:val="26"/>
        </w:rPr>
      </w:pPr>
      <w:r>
        <w:rPr>
          <w:spacing w:val="-3"/>
          <w:sz w:val="26"/>
          <w:szCs w:val="26"/>
        </w:rPr>
        <w:t>3)</w:t>
      </w:r>
      <w:r>
        <w:rPr>
          <w:spacing w:val="-3"/>
          <w:sz w:val="26"/>
          <w:szCs w:val="26"/>
        </w:rPr>
        <w:tab/>
        <w:t>Sunoco</w:t>
      </w:r>
      <w:r w:rsidR="00E6771B">
        <w:rPr>
          <w:spacing w:val="-3"/>
          <w:sz w:val="26"/>
          <w:szCs w:val="26"/>
        </w:rPr>
        <w:t>’</w:t>
      </w:r>
      <w:r>
        <w:rPr>
          <w:spacing w:val="-3"/>
          <w:sz w:val="26"/>
          <w:szCs w:val="26"/>
        </w:rPr>
        <w:t>s inadequate outreach and training to emergency</w:t>
      </w:r>
      <w:r w:rsidR="006D71DF">
        <w:rPr>
          <w:spacing w:val="-3"/>
          <w:sz w:val="26"/>
          <w:szCs w:val="26"/>
        </w:rPr>
        <w:t xml:space="preserve"> responders and public officials, referencing letters from Chester County Commissioners, as well as the West Whiteland Township Board of Supervisors.</w:t>
      </w:r>
    </w:p>
    <w:p w14:paraId="6BD1084A" w14:textId="77777777" w:rsidR="00264EBB" w:rsidRDefault="00264EBB" w:rsidP="005D505F">
      <w:pPr>
        <w:kinsoku w:val="0"/>
        <w:overflowPunct w:val="0"/>
        <w:spacing w:line="240" w:lineRule="auto"/>
        <w:ind w:left="2160" w:right="1440" w:hanging="720"/>
        <w:jc w:val="left"/>
        <w:textAlignment w:val="baseline"/>
        <w:rPr>
          <w:spacing w:val="-3"/>
          <w:sz w:val="26"/>
          <w:szCs w:val="26"/>
        </w:rPr>
      </w:pPr>
    </w:p>
    <w:p w14:paraId="4D37E0D0" w14:textId="77777777" w:rsidR="00264EBB" w:rsidRDefault="00264EBB" w:rsidP="005D505F">
      <w:pPr>
        <w:kinsoku w:val="0"/>
        <w:overflowPunct w:val="0"/>
        <w:spacing w:line="240" w:lineRule="auto"/>
        <w:ind w:left="2160" w:right="1440" w:hanging="720"/>
        <w:jc w:val="left"/>
        <w:textAlignment w:val="baseline"/>
        <w:rPr>
          <w:spacing w:val="-3"/>
          <w:sz w:val="26"/>
          <w:szCs w:val="26"/>
        </w:rPr>
      </w:pPr>
    </w:p>
    <w:p w14:paraId="73B874FC" w14:textId="77777777" w:rsidR="006D71DF" w:rsidRDefault="006D71DF" w:rsidP="005D505F">
      <w:pPr>
        <w:kinsoku w:val="0"/>
        <w:overflowPunct w:val="0"/>
        <w:spacing w:line="240" w:lineRule="auto"/>
        <w:jc w:val="left"/>
        <w:textAlignment w:val="baseline"/>
        <w:rPr>
          <w:spacing w:val="-3"/>
          <w:sz w:val="26"/>
          <w:szCs w:val="26"/>
        </w:rPr>
      </w:pPr>
      <w:r>
        <w:rPr>
          <w:i/>
          <w:spacing w:val="-3"/>
          <w:sz w:val="26"/>
          <w:szCs w:val="26"/>
        </w:rPr>
        <w:t xml:space="preserve">See </w:t>
      </w:r>
      <w:r w:rsidR="00E14E6E" w:rsidRPr="00824CB4">
        <w:rPr>
          <w:sz w:val="26"/>
          <w:szCs w:val="26"/>
        </w:rPr>
        <w:t>July 2 Response Letter of Senator Dinniman</w:t>
      </w:r>
      <w:r>
        <w:rPr>
          <w:spacing w:val="-3"/>
          <w:sz w:val="26"/>
          <w:szCs w:val="26"/>
        </w:rPr>
        <w:t xml:space="preserve"> at 10-14.</w:t>
      </w:r>
      <w:r w:rsidR="00327EAD">
        <w:rPr>
          <w:spacing w:val="-3"/>
          <w:sz w:val="26"/>
          <w:szCs w:val="26"/>
        </w:rPr>
        <w:t xml:space="preserve"> </w:t>
      </w:r>
    </w:p>
    <w:p w14:paraId="066CD732" w14:textId="77777777" w:rsidR="0040200B" w:rsidRDefault="0040200B" w:rsidP="005D505F">
      <w:pPr>
        <w:kinsoku w:val="0"/>
        <w:overflowPunct w:val="0"/>
        <w:jc w:val="left"/>
        <w:textAlignment w:val="baseline"/>
        <w:rPr>
          <w:spacing w:val="-3"/>
          <w:sz w:val="26"/>
          <w:szCs w:val="26"/>
        </w:rPr>
      </w:pPr>
    </w:p>
    <w:p w14:paraId="18883F28" w14:textId="77777777" w:rsidR="0040200B" w:rsidRPr="0040200B" w:rsidRDefault="0040200B" w:rsidP="0034694D">
      <w:pPr>
        <w:kinsoku w:val="0"/>
        <w:overflowPunct w:val="0"/>
        <w:jc w:val="left"/>
        <w:textAlignment w:val="baseline"/>
        <w:rPr>
          <w:spacing w:val="-3"/>
          <w:sz w:val="26"/>
          <w:szCs w:val="26"/>
        </w:rPr>
      </w:pPr>
    </w:p>
    <w:p w14:paraId="3DEB9887" w14:textId="77777777" w:rsidR="0081332C" w:rsidRPr="00AC21CB" w:rsidRDefault="00264EBB" w:rsidP="005D505F">
      <w:pPr>
        <w:keepNext/>
        <w:keepLines/>
        <w:kinsoku w:val="0"/>
        <w:overflowPunct w:val="0"/>
        <w:ind w:firstLine="720"/>
        <w:jc w:val="left"/>
        <w:textAlignment w:val="baseline"/>
        <w:rPr>
          <w:b/>
          <w:sz w:val="26"/>
          <w:szCs w:val="26"/>
        </w:rPr>
      </w:pPr>
      <w:bookmarkStart w:id="5" w:name="_Hlk516230184"/>
      <w:bookmarkEnd w:id="1"/>
      <w:bookmarkEnd w:id="2"/>
      <w:r>
        <w:rPr>
          <w:b/>
          <w:sz w:val="26"/>
          <w:szCs w:val="26"/>
        </w:rPr>
        <w:tab/>
      </w:r>
      <w:r w:rsidR="00EA4BCD">
        <w:rPr>
          <w:b/>
          <w:sz w:val="26"/>
          <w:szCs w:val="26"/>
        </w:rPr>
        <w:t>2.</w:t>
      </w:r>
      <w:r w:rsidR="00EA4BCD">
        <w:rPr>
          <w:b/>
          <w:sz w:val="26"/>
          <w:szCs w:val="26"/>
        </w:rPr>
        <w:tab/>
      </w:r>
      <w:r w:rsidR="002A1346" w:rsidRPr="00AC21CB">
        <w:rPr>
          <w:b/>
          <w:sz w:val="26"/>
          <w:szCs w:val="26"/>
        </w:rPr>
        <w:t>CAC</w:t>
      </w:r>
      <w:r w:rsidR="007748EE">
        <w:rPr>
          <w:b/>
          <w:sz w:val="26"/>
          <w:szCs w:val="26"/>
        </w:rPr>
        <w:t xml:space="preserve"> Response</w:t>
      </w:r>
    </w:p>
    <w:p w14:paraId="12475953" w14:textId="77777777" w:rsidR="002A1346" w:rsidRDefault="002A1346" w:rsidP="005D505F">
      <w:pPr>
        <w:keepNext/>
        <w:keepLines/>
        <w:ind w:firstLine="1440"/>
        <w:jc w:val="left"/>
        <w:rPr>
          <w:sz w:val="26"/>
          <w:szCs w:val="26"/>
        </w:rPr>
      </w:pPr>
    </w:p>
    <w:p w14:paraId="563A764E" w14:textId="77777777" w:rsidR="0081332C" w:rsidRDefault="001230B7" w:rsidP="005D505F">
      <w:pPr>
        <w:ind w:firstLine="1440"/>
        <w:jc w:val="left"/>
        <w:rPr>
          <w:sz w:val="26"/>
          <w:szCs w:val="26"/>
        </w:rPr>
      </w:pPr>
      <w:r>
        <w:rPr>
          <w:sz w:val="26"/>
          <w:szCs w:val="26"/>
        </w:rPr>
        <w:t xml:space="preserve">Pursuant to Ordering Paragraph No. 8 of the </w:t>
      </w:r>
      <w:r w:rsidRPr="00264EBB">
        <w:rPr>
          <w:i/>
          <w:sz w:val="26"/>
          <w:szCs w:val="26"/>
        </w:rPr>
        <w:t>June 15 Order</w:t>
      </w:r>
      <w:r>
        <w:rPr>
          <w:sz w:val="26"/>
          <w:szCs w:val="26"/>
        </w:rPr>
        <w:t xml:space="preserve">, </w:t>
      </w:r>
      <w:r w:rsidR="002C69E5">
        <w:rPr>
          <w:sz w:val="26"/>
          <w:szCs w:val="26"/>
        </w:rPr>
        <w:t xml:space="preserve">CAC filed a Response to the June 22 </w:t>
      </w:r>
      <w:r w:rsidR="006208FD">
        <w:rPr>
          <w:sz w:val="26"/>
          <w:szCs w:val="26"/>
        </w:rPr>
        <w:t xml:space="preserve">Filing </w:t>
      </w:r>
      <w:r w:rsidR="006208FD" w:rsidRPr="00824CB4">
        <w:rPr>
          <w:sz w:val="26"/>
          <w:szCs w:val="26"/>
        </w:rPr>
        <w:t>(</w:t>
      </w:r>
      <w:r w:rsidR="00E14E6E" w:rsidRPr="00824CB4">
        <w:rPr>
          <w:sz w:val="26"/>
          <w:szCs w:val="26"/>
        </w:rPr>
        <w:t>July 2 Response Letter of CAC</w:t>
      </w:r>
      <w:r w:rsidR="002E134E">
        <w:rPr>
          <w:sz w:val="26"/>
          <w:szCs w:val="26"/>
        </w:rPr>
        <w:t>)</w:t>
      </w:r>
      <w:r w:rsidR="002C69E5">
        <w:rPr>
          <w:sz w:val="26"/>
          <w:szCs w:val="26"/>
        </w:rPr>
        <w:t>.</w:t>
      </w:r>
      <w:r w:rsidR="00327EAD">
        <w:rPr>
          <w:sz w:val="26"/>
          <w:szCs w:val="26"/>
        </w:rPr>
        <w:t xml:space="preserve"> </w:t>
      </w:r>
      <w:r w:rsidR="002C69E5">
        <w:rPr>
          <w:sz w:val="26"/>
          <w:szCs w:val="26"/>
        </w:rPr>
        <w:t xml:space="preserve"> Significantly, CAC notes:</w:t>
      </w:r>
    </w:p>
    <w:p w14:paraId="1BD96E2C" w14:textId="77777777" w:rsidR="00632EBB" w:rsidRDefault="003A497D" w:rsidP="005D505F">
      <w:pPr>
        <w:ind w:firstLine="1440"/>
        <w:jc w:val="left"/>
        <w:rPr>
          <w:sz w:val="26"/>
          <w:szCs w:val="26"/>
        </w:rPr>
      </w:pPr>
      <w:r w:rsidRPr="00632EBB">
        <w:rPr>
          <w:noProof/>
          <w:sz w:val="26"/>
          <w:szCs w:val="26"/>
        </w:rPr>
        <mc:AlternateContent>
          <mc:Choice Requires="wps">
            <w:drawing>
              <wp:anchor distT="0" distB="0" distL="0" distR="0" simplePos="0" relativeHeight="251659264" behindDoc="0" locked="0" layoutInCell="0" allowOverlap="1" wp14:anchorId="487A8DDB" wp14:editId="61DBD43A">
                <wp:simplePos x="0" y="0"/>
                <wp:positionH relativeFrom="page">
                  <wp:posOffset>8229600</wp:posOffset>
                </wp:positionH>
                <wp:positionV relativeFrom="page">
                  <wp:posOffset>9639300</wp:posOffset>
                </wp:positionV>
                <wp:extent cx="183515" cy="16256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C60F4" w14:textId="77777777" w:rsidR="004F2F80" w:rsidRDefault="004F2F80" w:rsidP="00632EBB">
                            <w:pPr>
                              <w:kinsoku w:val="0"/>
                              <w:overflowPunct w:val="0"/>
                              <w:spacing w:before="18" w:line="229" w:lineRule="exact"/>
                              <w:textAlignment w:val="baseline"/>
                              <w:rPr>
                                <w:rFonts w:ascii="Calibri" w:hAnsi="Calibri" w:cs="Calibri"/>
                                <w:b/>
                                <w:bCs/>
                                <w:sz w:val="21"/>
                                <w:szCs w:val="21"/>
                              </w:rPr>
                            </w:pPr>
                            <w:r>
                              <w:rPr>
                                <w:rFonts w:ascii="Calibri" w:hAnsi="Calibri" w:cs="Calibri"/>
                                <w:b/>
                                <w:bCs/>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A8DDB" id="_x0000_t202" coordsize="21600,21600" o:spt="202" path="m,l,21600r21600,l21600,xe">
                <v:stroke joinstyle="miter"/>
                <v:path gradientshapeok="t" o:connecttype="rect"/>
              </v:shapetype>
              <v:shape id="Text Box 2" o:spid="_x0000_s1026" type="#_x0000_t202" style="position:absolute;left:0;text-align:left;margin-left:9in;margin-top:759pt;width:14.45pt;height:1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1iQ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" o:allowincell="f" stroked="f">
                <v:fill opacity="0"/>
                <v:textbox inset="0,0,0,0">
                  <w:txbxContent>
                    <w:p w14:paraId="465C60F4" w14:textId="77777777" w:rsidR="004F2F80" w:rsidRDefault="004F2F80" w:rsidP="00632EBB">
                      <w:pPr>
                        <w:kinsoku w:val="0"/>
                        <w:overflowPunct w:val="0"/>
                        <w:spacing w:before="18" w:line="229" w:lineRule="exact"/>
                        <w:textAlignment w:val="baseline"/>
                        <w:rPr>
                          <w:rFonts w:ascii="Calibri" w:hAnsi="Calibri" w:cs="Calibri"/>
                          <w:b/>
                          <w:bCs/>
                          <w:sz w:val="21"/>
                          <w:szCs w:val="21"/>
                        </w:rPr>
                      </w:pPr>
                      <w:r>
                        <w:rPr>
                          <w:rFonts w:ascii="Calibri" w:hAnsi="Calibri" w:cs="Calibri"/>
                          <w:b/>
                          <w:bCs/>
                          <w:sz w:val="21"/>
                          <w:szCs w:val="21"/>
                        </w:rPr>
                        <w:t>2</w:t>
                      </w:r>
                    </w:p>
                  </w:txbxContent>
                </v:textbox>
                <w10:wrap type="square" anchorx="page" anchory="page"/>
              </v:shape>
            </w:pict>
          </mc:Fallback>
        </mc:AlternateContent>
      </w:r>
    </w:p>
    <w:p w14:paraId="7F644DAB" w14:textId="77777777" w:rsidR="00FB6F86" w:rsidRDefault="00632EBB" w:rsidP="005D505F">
      <w:pPr>
        <w:kinsoku w:val="0"/>
        <w:overflowPunct w:val="0"/>
        <w:spacing w:line="240" w:lineRule="auto"/>
        <w:ind w:left="1440" w:right="1440" w:firstLine="720"/>
        <w:jc w:val="left"/>
        <w:textAlignment w:val="baseline"/>
        <w:rPr>
          <w:sz w:val="26"/>
          <w:szCs w:val="26"/>
        </w:rPr>
      </w:pPr>
      <w:r w:rsidRPr="00632EBB">
        <w:rPr>
          <w:sz w:val="26"/>
          <w:szCs w:val="26"/>
        </w:rPr>
        <w:t>A week later, Sunoco supplied a pile of standard operating procedures and other generalized documents, many of which the Commission already had because Sunoco introduced</w:t>
      </w:r>
      <w:r w:rsidR="002E134E">
        <w:rPr>
          <w:sz w:val="26"/>
          <w:szCs w:val="26"/>
        </w:rPr>
        <w:t xml:space="preserve"> </w:t>
      </w:r>
      <w:r w:rsidRPr="00632EBB">
        <w:rPr>
          <w:sz w:val="26"/>
          <w:szCs w:val="26"/>
        </w:rPr>
        <w:t>the same documents at the emergency hearing that preceded the June 15</w:t>
      </w:r>
      <w:r w:rsidRPr="00632EBB">
        <w:rPr>
          <w:sz w:val="26"/>
          <w:szCs w:val="26"/>
          <w:vertAlign w:val="superscript"/>
        </w:rPr>
        <w:t>th</w:t>
      </w:r>
      <w:r w:rsidRPr="00632EBB">
        <w:rPr>
          <w:sz w:val="26"/>
          <w:szCs w:val="26"/>
        </w:rPr>
        <w:t xml:space="preserve"> Order. </w:t>
      </w:r>
      <w:r w:rsidR="002E134E">
        <w:rPr>
          <w:sz w:val="26"/>
          <w:szCs w:val="26"/>
        </w:rPr>
        <w:t xml:space="preserve"> </w:t>
      </w:r>
      <w:r w:rsidRPr="00632EBB">
        <w:rPr>
          <w:sz w:val="26"/>
          <w:szCs w:val="26"/>
        </w:rPr>
        <w:t xml:space="preserve">Wholly absent from the submission is an explanation of why, if these protocols have been in place and are adequately protective, Sunoco has caused a drove of safety incidents. That is the core of what the Commission must consider if it is true that “[t]he primary concern of this Commission is the safety of the public as well </w:t>
      </w:r>
    </w:p>
    <w:p w14:paraId="4604A875" w14:textId="77777777" w:rsidR="00632EBB" w:rsidRDefault="00632EBB" w:rsidP="005D505F">
      <w:pPr>
        <w:keepNext/>
        <w:keepLines/>
        <w:kinsoku w:val="0"/>
        <w:overflowPunct w:val="0"/>
        <w:spacing w:line="240" w:lineRule="auto"/>
        <w:ind w:left="1440" w:right="1440"/>
        <w:jc w:val="left"/>
        <w:textAlignment w:val="baseline"/>
        <w:rPr>
          <w:sz w:val="26"/>
          <w:szCs w:val="26"/>
          <w:u w:val="single"/>
        </w:rPr>
      </w:pPr>
      <w:r w:rsidRPr="00632EBB">
        <w:rPr>
          <w:sz w:val="26"/>
          <w:szCs w:val="26"/>
        </w:rPr>
        <w:t xml:space="preserve">as the safety of the utility workers.” </w:t>
      </w:r>
      <w:r w:rsidRPr="00632EBB">
        <w:rPr>
          <w:sz w:val="26"/>
          <w:szCs w:val="26"/>
          <w:u w:val="single"/>
        </w:rPr>
        <w:t>Also absent from the submission was any DEP authorization of construction restart.</w:t>
      </w:r>
    </w:p>
    <w:p w14:paraId="3BBF7CC7" w14:textId="77777777" w:rsidR="00FB6F86" w:rsidRPr="00632EBB" w:rsidRDefault="00FB6F86" w:rsidP="005D505F">
      <w:pPr>
        <w:keepNext/>
        <w:keepLines/>
        <w:kinsoku w:val="0"/>
        <w:overflowPunct w:val="0"/>
        <w:spacing w:line="240" w:lineRule="auto"/>
        <w:ind w:left="1440" w:right="1440" w:firstLine="720"/>
        <w:jc w:val="left"/>
        <w:textAlignment w:val="baseline"/>
        <w:rPr>
          <w:sz w:val="26"/>
          <w:szCs w:val="26"/>
        </w:rPr>
      </w:pPr>
    </w:p>
    <w:p w14:paraId="3C22A3D4" w14:textId="77777777" w:rsidR="00632EBB" w:rsidRDefault="00632EBB" w:rsidP="005D505F">
      <w:pPr>
        <w:keepNext/>
        <w:keepLines/>
        <w:kinsoku w:val="0"/>
        <w:overflowPunct w:val="0"/>
        <w:jc w:val="left"/>
        <w:textAlignment w:val="baseline"/>
        <w:rPr>
          <w:sz w:val="26"/>
          <w:szCs w:val="26"/>
        </w:rPr>
      </w:pPr>
    </w:p>
    <w:p w14:paraId="17F3C513" w14:textId="77777777" w:rsidR="00632EBB" w:rsidRDefault="00E14E6E" w:rsidP="005D505F">
      <w:pPr>
        <w:kinsoku w:val="0"/>
        <w:overflowPunct w:val="0"/>
        <w:jc w:val="left"/>
        <w:textAlignment w:val="baseline"/>
        <w:rPr>
          <w:sz w:val="26"/>
          <w:szCs w:val="26"/>
        </w:rPr>
      </w:pPr>
      <w:r w:rsidRPr="00824CB4">
        <w:rPr>
          <w:sz w:val="26"/>
          <w:szCs w:val="26"/>
        </w:rPr>
        <w:t>July 2 Response Letter of CAC</w:t>
      </w:r>
      <w:r>
        <w:rPr>
          <w:sz w:val="26"/>
          <w:szCs w:val="26"/>
        </w:rPr>
        <w:t xml:space="preserve"> </w:t>
      </w:r>
      <w:r w:rsidR="00632EBB">
        <w:rPr>
          <w:sz w:val="26"/>
          <w:szCs w:val="26"/>
        </w:rPr>
        <w:t>at</w:t>
      </w:r>
      <w:r w:rsidR="006208FD">
        <w:rPr>
          <w:sz w:val="26"/>
          <w:szCs w:val="26"/>
        </w:rPr>
        <w:t xml:space="preserve"> 2</w:t>
      </w:r>
      <w:r w:rsidR="00632EBB">
        <w:rPr>
          <w:sz w:val="26"/>
          <w:szCs w:val="26"/>
        </w:rPr>
        <w:t>; (emphasis added).</w:t>
      </w:r>
      <w:r w:rsidR="00327EAD">
        <w:rPr>
          <w:sz w:val="26"/>
          <w:szCs w:val="26"/>
        </w:rPr>
        <w:t xml:space="preserve"> </w:t>
      </w:r>
    </w:p>
    <w:p w14:paraId="7DDC2132" w14:textId="77777777" w:rsidR="00632EBB" w:rsidRDefault="00632EBB" w:rsidP="005D505F">
      <w:pPr>
        <w:kinsoku w:val="0"/>
        <w:overflowPunct w:val="0"/>
        <w:ind w:firstLine="1440"/>
        <w:jc w:val="left"/>
        <w:textAlignment w:val="baseline"/>
        <w:rPr>
          <w:sz w:val="26"/>
          <w:szCs w:val="26"/>
        </w:rPr>
      </w:pPr>
    </w:p>
    <w:p w14:paraId="00F27D52" w14:textId="77777777" w:rsidR="006208FD" w:rsidRPr="002F2AF1" w:rsidRDefault="006208FD" w:rsidP="005D505F">
      <w:pPr>
        <w:kinsoku w:val="0"/>
        <w:overflowPunct w:val="0"/>
        <w:ind w:firstLine="1440"/>
        <w:jc w:val="left"/>
        <w:textAlignment w:val="baseline"/>
        <w:rPr>
          <w:bCs/>
          <w:sz w:val="26"/>
          <w:szCs w:val="26"/>
        </w:rPr>
      </w:pPr>
      <w:r>
        <w:rPr>
          <w:sz w:val="26"/>
          <w:szCs w:val="26"/>
        </w:rPr>
        <w:t xml:space="preserve">CAC argues that: </w:t>
      </w:r>
      <w:r w:rsidR="00FB6F86">
        <w:rPr>
          <w:sz w:val="26"/>
          <w:szCs w:val="26"/>
        </w:rPr>
        <w:t>(</w:t>
      </w:r>
      <w:r>
        <w:rPr>
          <w:sz w:val="26"/>
          <w:szCs w:val="26"/>
        </w:rPr>
        <w:t>1)</w:t>
      </w:r>
      <w:r w:rsidRPr="006208FD">
        <w:rPr>
          <w:bCs/>
          <w:sz w:val="26"/>
          <w:szCs w:val="26"/>
        </w:rPr>
        <w:t xml:space="preserve"> </w:t>
      </w:r>
      <w:r>
        <w:rPr>
          <w:bCs/>
          <w:sz w:val="26"/>
          <w:szCs w:val="26"/>
        </w:rPr>
        <w:t>t</w:t>
      </w:r>
      <w:r w:rsidRPr="002F2AF1">
        <w:rPr>
          <w:bCs/>
          <w:sz w:val="26"/>
          <w:szCs w:val="26"/>
        </w:rPr>
        <w:t xml:space="preserve">he </w:t>
      </w:r>
      <w:r w:rsidRPr="002F2AF1">
        <w:rPr>
          <w:bCs/>
          <w:i/>
          <w:sz w:val="26"/>
          <w:szCs w:val="26"/>
        </w:rPr>
        <w:t xml:space="preserve">June 15 Order </w:t>
      </w:r>
      <w:r w:rsidRPr="002F2AF1">
        <w:rPr>
          <w:bCs/>
          <w:sz w:val="26"/>
          <w:szCs w:val="26"/>
        </w:rPr>
        <w:t>cannot be satisfied by providing the Commission</w:t>
      </w:r>
      <w:r>
        <w:rPr>
          <w:bCs/>
          <w:sz w:val="26"/>
          <w:szCs w:val="26"/>
        </w:rPr>
        <w:t xml:space="preserve"> </w:t>
      </w:r>
      <w:r w:rsidRPr="002F2AF1">
        <w:rPr>
          <w:bCs/>
          <w:sz w:val="26"/>
          <w:szCs w:val="26"/>
        </w:rPr>
        <w:t xml:space="preserve">with new copies of documents already provided </w:t>
      </w:r>
      <w:r>
        <w:rPr>
          <w:bCs/>
          <w:sz w:val="26"/>
          <w:szCs w:val="26"/>
        </w:rPr>
        <w:t xml:space="preserve">in the record; </w:t>
      </w:r>
      <w:r w:rsidR="00FB6F86">
        <w:rPr>
          <w:bCs/>
          <w:sz w:val="26"/>
          <w:szCs w:val="26"/>
        </w:rPr>
        <w:t>(</w:t>
      </w:r>
      <w:r>
        <w:rPr>
          <w:bCs/>
          <w:sz w:val="26"/>
          <w:szCs w:val="26"/>
        </w:rPr>
        <w:t>2) Sunoco</w:t>
      </w:r>
      <w:r w:rsidR="00E6771B">
        <w:rPr>
          <w:bCs/>
          <w:sz w:val="26"/>
          <w:szCs w:val="26"/>
        </w:rPr>
        <w:t>’</w:t>
      </w:r>
      <w:r>
        <w:rPr>
          <w:bCs/>
          <w:sz w:val="26"/>
          <w:szCs w:val="26"/>
        </w:rPr>
        <w:t xml:space="preserve">s SOPs fail to protect the public; </w:t>
      </w:r>
      <w:r w:rsidR="00FB6F86">
        <w:rPr>
          <w:bCs/>
          <w:sz w:val="26"/>
          <w:szCs w:val="26"/>
        </w:rPr>
        <w:t>(</w:t>
      </w:r>
      <w:r>
        <w:rPr>
          <w:bCs/>
          <w:sz w:val="26"/>
          <w:szCs w:val="26"/>
        </w:rPr>
        <w:t xml:space="preserve">3) Sunoco has failed to prove its policies and procedures will ensure safe construction; and </w:t>
      </w:r>
      <w:r w:rsidR="00FB6F86">
        <w:rPr>
          <w:bCs/>
          <w:sz w:val="26"/>
          <w:szCs w:val="26"/>
        </w:rPr>
        <w:t>(</w:t>
      </w:r>
      <w:r>
        <w:rPr>
          <w:bCs/>
          <w:sz w:val="26"/>
          <w:szCs w:val="26"/>
        </w:rPr>
        <w:t xml:space="preserve">4) </w:t>
      </w:r>
      <w:r w:rsidRPr="002F2AF1">
        <w:rPr>
          <w:bCs/>
          <w:spacing w:val="1"/>
          <w:sz w:val="26"/>
          <w:szCs w:val="26"/>
        </w:rPr>
        <w:t>Sunoco</w:t>
      </w:r>
      <w:r w:rsidR="00E6771B">
        <w:rPr>
          <w:bCs/>
          <w:spacing w:val="1"/>
          <w:sz w:val="26"/>
          <w:szCs w:val="26"/>
        </w:rPr>
        <w:t>’</w:t>
      </w:r>
      <w:r w:rsidRPr="002F2AF1">
        <w:rPr>
          <w:bCs/>
          <w:spacing w:val="1"/>
          <w:sz w:val="26"/>
          <w:szCs w:val="26"/>
        </w:rPr>
        <w:t>s communication of emergency response plans is inadequate.</w:t>
      </w:r>
    </w:p>
    <w:p w14:paraId="71BE5388" w14:textId="77777777" w:rsidR="003A497D" w:rsidRDefault="003A497D" w:rsidP="005D505F">
      <w:pPr>
        <w:kinsoku w:val="0"/>
        <w:overflowPunct w:val="0"/>
        <w:jc w:val="left"/>
        <w:textAlignment w:val="baseline"/>
        <w:rPr>
          <w:sz w:val="26"/>
          <w:szCs w:val="26"/>
        </w:rPr>
      </w:pPr>
    </w:p>
    <w:p w14:paraId="2D9770B6" w14:textId="18AAC262" w:rsidR="002E134E" w:rsidRDefault="00431D98" w:rsidP="0034694D">
      <w:pPr>
        <w:keepNext/>
        <w:keepLines/>
        <w:kinsoku w:val="0"/>
        <w:overflowPunct w:val="0"/>
        <w:ind w:left="720" w:hanging="360"/>
        <w:jc w:val="left"/>
        <w:textAlignment w:val="baseline"/>
        <w:rPr>
          <w:b/>
          <w:sz w:val="26"/>
          <w:szCs w:val="26"/>
        </w:rPr>
      </w:pPr>
      <w:r>
        <w:rPr>
          <w:b/>
          <w:sz w:val="26"/>
          <w:szCs w:val="26"/>
        </w:rPr>
        <w:t>D.</w:t>
      </w:r>
      <w:r>
        <w:rPr>
          <w:b/>
          <w:sz w:val="26"/>
          <w:szCs w:val="26"/>
        </w:rPr>
        <w:tab/>
      </w:r>
      <w:r w:rsidR="000A2D14" w:rsidRPr="000A2D14">
        <w:rPr>
          <w:b/>
          <w:sz w:val="26"/>
          <w:szCs w:val="26"/>
        </w:rPr>
        <w:t>Dispos</w:t>
      </w:r>
      <w:r w:rsidR="00C82EA5">
        <w:rPr>
          <w:b/>
          <w:sz w:val="26"/>
          <w:szCs w:val="26"/>
        </w:rPr>
        <w:t>i</w:t>
      </w:r>
      <w:r w:rsidR="000A2D14" w:rsidRPr="000A2D14">
        <w:rPr>
          <w:b/>
          <w:sz w:val="26"/>
          <w:szCs w:val="26"/>
        </w:rPr>
        <w:t>tion</w:t>
      </w:r>
    </w:p>
    <w:p w14:paraId="25CBAF24" w14:textId="77777777" w:rsidR="00770C4C" w:rsidRPr="0034694D" w:rsidRDefault="00770C4C" w:rsidP="0034694D">
      <w:pPr>
        <w:keepNext/>
        <w:keepLines/>
        <w:kinsoku w:val="0"/>
        <w:overflowPunct w:val="0"/>
        <w:ind w:left="720" w:hanging="360"/>
        <w:jc w:val="left"/>
        <w:textAlignment w:val="baseline"/>
        <w:rPr>
          <w:b/>
          <w:sz w:val="26"/>
        </w:rPr>
      </w:pPr>
    </w:p>
    <w:p w14:paraId="120AB453" w14:textId="77777777" w:rsidR="00B556F4" w:rsidRPr="00FB6F86" w:rsidRDefault="00FB6F86" w:rsidP="005D505F">
      <w:pPr>
        <w:keepNext/>
        <w:keepLines/>
        <w:kinsoku w:val="0"/>
        <w:overflowPunct w:val="0"/>
        <w:ind w:left="360"/>
        <w:jc w:val="left"/>
        <w:textAlignment w:val="baseline"/>
        <w:rPr>
          <w:b/>
          <w:sz w:val="26"/>
          <w:szCs w:val="26"/>
        </w:rPr>
      </w:pPr>
      <w:r>
        <w:rPr>
          <w:b/>
          <w:sz w:val="26"/>
          <w:szCs w:val="26"/>
        </w:rPr>
        <w:tab/>
      </w:r>
      <w:r>
        <w:rPr>
          <w:b/>
          <w:sz w:val="26"/>
          <w:szCs w:val="26"/>
        </w:rPr>
        <w:tab/>
        <w:t>1.</w:t>
      </w:r>
      <w:r>
        <w:rPr>
          <w:b/>
          <w:sz w:val="26"/>
          <w:szCs w:val="26"/>
        </w:rPr>
        <w:tab/>
      </w:r>
      <w:r w:rsidR="001D1836" w:rsidRPr="00FB6F86">
        <w:rPr>
          <w:b/>
          <w:sz w:val="26"/>
          <w:szCs w:val="26"/>
        </w:rPr>
        <w:t>Sunoco Objections to the Scope of Responses</w:t>
      </w:r>
    </w:p>
    <w:p w14:paraId="3FB48921" w14:textId="77777777" w:rsidR="001D1836" w:rsidRPr="001D1836" w:rsidRDefault="001D1836" w:rsidP="005D505F">
      <w:pPr>
        <w:keepNext/>
        <w:keepLines/>
        <w:kinsoku w:val="0"/>
        <w:overflowPunct w:val="0"/>
        <w:jc w:val="left"/>
        <w:textAlignment w:val="baseline"/>
        <w:rPr>
          <w:b/>
          <w:sz w:val="26"/>
          <w:szCs w:val="26"/>
        </w:rPr>
      </w:pPr>
    </w:p>
    <w:p w14:paraId="0BFD7A94" w14:textId="77777777" w:rsidR="008E245C" w:rsidRDefault="008E245C" w:rsidP="005D505F">
      <w:pPr>
        <w:kinsoku w:val="0"/>
        <w:overflowPunct w:val="0"/>
        <w:ind w:firstLine="1440"/>
        <w:jc w:val="left"/>
        <w:textAlignment w:val="baseline"/>
        <w:rPr>
          <w:sz w:val="26"/>
          <w:szCs w:val="26"/>
        </w:rPr>
      </w:pPr>
      <w:r>
        <w:rPr>
          <w:sz w:val="26"/>
          <w:szCs w:val="26"/>
        </w:rPr>
        <w:t>Sunoco objects to the Responses of Senator Dinniman and CAC referencing</w:t>
      </w:r>
      <w:r w:rsidRPr="008E245C">
        <w:rPr>
          <w:sz w:val="26"/>
          <w:szCs w:val="26"/>
        </w:rPr>
        <w:t xml:space="preserve"> </w:t>
      </w:r>
      <w:r>
        <w:rPr>
          <w:sz w:val="26"/>
          <w:szCs w:val="26"/>
        </w:rPr>
        <w:t>Sunoco</w:t>
      </w:r>
      <w:r w:rsidR="00E6771B">
        <w:rPr>
          <w:sz w:val="26"/>
          <w:szCs w:val="26"/>
        </w:rPr>
        <w:t>’</w:t>
      </w:r>
      <w:r>
        <w:rPr>
          <w:sz w:val="26"/>
          <w:szCs w:val="26"/>
        </w:rPr>
        <w:t xml:space="preserve">s compliance with DEP requirements in the West Whiteland Township area, as beyond the scope of our compliance review.  </w:t>
      </w:r>
      <w:r w:rsidR="00230CC5">
        <w:rPr>
          <w:sz w:val="26"/>
          <w:szCs w:val="26"/>
        </w:rPr>
        <w:t xml:space="preserve">On consideration of the objections of Sunoco </w:t>
      </w:r>
      <w:r w:rsidR="003847CF">
        <w:rPr>
          <w:sz w:val="26"/>
          <w:szCs w:val="26"/>
        </w:rPr>
        <w:t xml:space="preserve">concerning </w:t>
      </w:r>
      <w:r w:rsidR="00230CC5">
        <w:rPr>
          <w:sz w:val="26"/>
          <w:szCs w:val="26"/>
        </w:rPr>
        <w:t xml:space="preserve">the scope of the Responses of Senator Dinniman and CAC, we </w:t>
      </w:r>
      <w:r w:rsidR="00D9439E">
        <w:rPr>
          <w:sz w:val="26"/>
          <w:szCs w:val="26"/>
        </w:rPr>
        <w:t xml:space="preserve">find that </w:t>
      </w:r>
      <w:r w:rsidR="0085322A">
        <w:rPr>
          <w:sz w:val="26"/>
          <w:szCs w:val="26"/>
        </w:rPr>
        <w:t>the</w:t>
      </w:r>
      <w:r w:rsidR="003847CF">
        <w:rPr>
          <w:sz w:val="26"/>
          <w:szCs w:val="26"/>
        </w:rPr>
        <w:t xml:space="preserve"> </w:t>
      </w:r>
      <w:r w:rsidR="00D9439E">
        <w:rPr>
          <w:sz w:val="26"/>
          <w:szCs w:val="26"/>
        </w:rPr>
        <w:t>object</w:t>
      </w:r>
      <w:r w:rsidR="001D1836">
        <w:rPr>
          <w:sz w:val="26"/>
          <w:szCs w:val="26"/>
        </w:rPr>
        <w:t>ions</w:t>
      </w:r>
      <w:r w:rsidR="00D9439E">
        <w:rPr>
          <w:sz w:val="26"/>
          <w:szCs w:val="26"/>
        </w:rPr>
        <w:t xml:space="preserve"> </w:t>
      </w:r>
      <w:r>
        <w:rPr>
          <w:sz w:val="26"/>
          <w:szCs w:val="26"/>
        </w:rPr>
        <w:t xml:space="preserve">do not </w:t>
      </w:r>
      <w:r w:rsidR="0085322A">
        <w:rPr>
          <w:sz w:val="26"/>
          <w:szCs w:val="26"/>
        </w:rPr>
        <w:t xml:space="preserve">rise </w:t>
      </w:r>
      <w:r w:rsidR="00D9439E">
        <w:rPr>
          <w:sz w:val="26"/>
          <w:szCs w:val="26"/>
        </w:rPr>
        <w:t xml:space="preserve">to </w:t>
      </w:r>
      <w:r w:rsidR="000D21A9">
        <w:rPr>
          <w:sz w:val="26"/>
          <w:szCs w:val="26"/>
        </w:rPr>
        <w:t>a level</w:t>
      </w:r>
      <w:r w:rsidR="001D1836">
        <w:rPr>
          <w:sz w:val="26"/>
          <w:szCs w:val="26"/>
        </w:rPr>
        <w:t xml:space="preserve"> </w:t>
      </w:r>
      <w:r w:rsidR="00D9439E">
        <w:rPr>
          <w:sz w:val="26"/>
          <w:szCs w:val="26"/>
        </w:rPr>
        <w:t xml:space="preserve">sufficient for this Commission to </w:t>
      </w:r>
      <w:r w:rsidR="005275AD">
        <w:rPr>
          <w:sz w:val="26"/>
          <w:szCs w:val="26"/>
        </w:rPr>
        <w:t xml:space="preserve">decline </w:t>
      </w:r>
      <w:r w:rsidR="00D9439E">
        <w:rPr>
          <w:sz w:val="26"/>
          <w:szCs w:val="26"/>
        </w:rPr>
        <w:t>to consider</w:t>
      </w:r>
      <w:r w:rsidR="001D1836">
        <w:rPr>
          <w:sz w:val="26"/>
          <w:szCs w:val="26"/>
        </w:rPr>
        <w:t xml:space="preserve"> </w:t>
      </w:r>
      <w:r w:rsidR="0085322A">
        <w:rPr>
          <w:sz w:val="26"/>
          <w:szCs w:val="26"/>
        </w:rPr>
        <w:t>the responses</w:t>
      </w:r>
      <w:r w:rsidR="00D9439E">
        <w:rPr>
          <w:sz w:val="26"/>
          <w:szCs w:val="26"/>
        </w:rPr>
        <w:t>.</w:t>
      </w:r>
    </w:p>
    <w:p w14:paraId="16542D1A" w14:textId="77777777" w:rsidR="008E245C" w:rsidRDefault="008E245C" w:rsidP="005D505F">
      <w:pPr>
        <w:kinsoku w:val="0"/>
        <w:overflowPunct w:val="0"/>
        <w:ind w:firstLine="1440"/>
        <w:jc w:val="left"/>
        <w:textAlignment w:val="baseline"/>
        <w:rPr>
          <w:sz w:val="26"/>
          <w:szCs w:val="26"/>
        </w:rPr>
      </w:pPr>
    </w:p>
    <w:p w14:paraId="3652EDCD" w14:textId="77777777" w:rsidR="000D21A9" w:rsidRDefault="0085322A" w:rsidP="005D505F">
      <w:pPr>
        <w:kinsoku w:val="0"/>
        <w:overflowPunct w:val="0"/>
        <w:ind w:firstLine="1440"/>
        <w:jc w:val="left"/>
        <w:textAlignment w:val="baseline"/>
        <w:rPr>
          <w:sz w:val="26"/>
          <w:szCs w:val="26"/>
        </w:rPr>
      </w:pPr>
      <w:r>
        <w:rPr>
          <w:sz w:val="26"/>
          <w:szCs w:val="26"/>
        </w:rPr>
        <w:t xml:space="preserve">Our scope of review in compliance proceedings, such as the present </w:t>
      </w:r>
      <w:r w:rsidR="008E245C">
        <w:rPr>
          <w:sz w:val="26"/>
          <w:szCs w:val="26"/>
        </w:rPr>
        <w:t xml:space="preserve">case, </w:t>
      </w:r>
      <w:r>
        <w:rPr>
          <w:sz w:val="26"/>
          <w:szCs w:val="26"/>
        </w:rPr>
        <w:t>is narrow.</w:t>
      </w:r>
      <w:r w:rsidR="003847CF">
        <w:rPr>
          <w:sz w:val="26"/>
          <w:szCs w:val="26"/>
        </w:rPr>
        <w:t xml:space="preserve"> </w:t>
      </w:r>
      <w:r w:rsidR="00FB6F86">
        <w:rPr>
          <w:sz w:val="26"/>
          <w:szCs w:val="26"/>
        </w:rPr>
        <w:t xml:space="preserve"> </w:t>
      </w:r>
      <w:r w:rsidR="003847CF">
        <w:rPr>
          <w:i/>
          <w:sz w:val="26"/>
          <w:szCs w:val="26"/>
        </w:rPr>
        <w:t xml:space="preserve">See </w:t>
      </w:r>
      <w:r w:rsidR="003847CF">
        <w:rPr>
          <w:sz w:val="26"/>
          <w:szCs w:val="26"/>
        </w:rPr>
        <w:t>66 Pa.</w:t>
      </w:r>
      <w:r w:rsidR="00F7573E">
        <w:rPr>
          <w:sz w:val="26"/>
          <w:szCs w:val="26"/>
        </w:rPr>
        <w:t xml:space="preserve"> </w:t>
      </w:r>
      <w:r w:rsidR="003847CF">
        <w:rPr>
          <w:sz w:val="26"/>
          <w:szCs w:val="26"/>
        </w:rPr>
        <w:t>C</w:t>
      </w:r>
      <w:r w:rsidR="00F7573E">
        <w:rPr>
          <w:sz w:val="26"/>
          <w:szCs w:val="26"/>
        </w:rPr>
        <w:t>.</w:t>
      </w:r>
      <w:r w:rsidR="003847CF">
        <w:rPr>
          <w:sz w:val="26"/>
          <w:szCs w:val="26"/>
        </w:rPr>
        <w:t>S. § 1505.</w:t>
      </w:r>
      <w:r w:rsidR="00230CC5">
        <w:rPr>
          <w:sz w:val="26"/>
          <w:szCs w:val="26"/>
        </w:rPr>
        <w:t xml:space="preserve">  </w:t>
      </w:r>
      <w:r w:rsidR="003847CF">
        <w:rPr>
          <w:sz w:val="26"/>
          <w:szCs w:val="26"/>
        </w:rPr>
        <w:t>We</w:t>
      </w:r>
      <w:r w:rsidR="00D9137A">
        <w:rPr>
          <w:sz w:val="26"/>
          <w:szCs w:val="26"/>
        </w:rPr>
        <w:t xml:space="preserve"> </w:t>
      </w:r>
      <w:r w:rsidR="003847CF">
        <w:rPr>
          <w:sz w:val="26"/>
          <w:szCs w:val="26"/>
        </w:rPr>
        <w:t>are</w:t>
      </w:r>
      <w:r w:rsidR="00D9137A">
        <w:rPr>
          <w:sz w:val="26"/>
          <w:szCs w:val="26"/>
        </w:rPr>
        <w:t xml:space="preserve"> focused upon</w:t>
      </w:r>
      <w:r w:rsidR="000D21A9">
        <w:rPr>
          <w:sz w:val="26"/>
          <w:szCs w:val="26"/>
        </w:rPr>
        <w:t xml:space="preserve"> </w:t>
      </w:r>
      <w:r w:rsidR="00230CC5">
        <w:rPr>
          <w:sz w:val="26"/>
          <w:szCs w:val="26"/>
        </w:rPr>
        <w:t xml:space="preserve">review of </w:t>
      </w:r>
      <w:r w:rsidR="000D21A9">
        <w:rPr>
          <w:sz w:val="26"/>
          <w:szCs w:val="26"/>
        </w:rPr>
        <w:t>document</w:t>
      </w:r>
      <w:r w:rsidR="00230CC5">
        <w:rPr>
          <w:sz w:val="26"/>
          <w:szCs w:val="26"/>
        </w:rPr>
        <w:t>ary submittals and affidavits</w:t>
      </w:r>
      <w:r w:rsidR="000D21A9">
        <w:rPr>
          <w:sz w:val="26"/>
          <w:szCs w:val="26"/>
        </w:rPr>
        <w:t xml:space="preserve"> tendered by Sunoco</w:t>
      </w:r>
      <w:r w:rsidR="00D9137A">
        <w:rPr>
          <w:sz w:val="26"/>
          <w:szCs w:val="26"/>
        </w:rPr>
        <w:t xml:space="preserve"> </w:t>
      </w:r>
      <w:r w:rsidR="000D21A9">
        <w:rPr>
          <w:sz w:val="26"/>
          <w:szCs w:val="26"/>
        </w:rPr>
        <w:t xml:space="preserve">for the </w:t>
      </w:r>
      <w:r w:rsidR="00D9137A">
        <w:rPr>
          <w:sz w:val="26"/>
          <w:szCs w:val="26"/>
        </w:rPr>
        <w:t>express</w:t>
      </w:r>
      <w:r w:rsidR="003847CF">
        <w:rPr>
          <w:sz w:val="26"/>
          <w:szCs w:val="26"/>
        </w:rPr>
        <w:t>,</w:t>
      </w:r>
      <w:r w:rsidR="00D9137A">
        <w:rPr>
          <w:sz w:val="26"/>
          <w:szCs w:val="26"/>
        </w:rPr>
        <w:t xml:space="preserve"> </w:t>
      </w:r>
      <w:r w:rsidR="003847CF">
        <w:rPr>
          <w:sz w:val="26"/>
          <w:szCs w:val="26"/>
        </w:rPr>
        <w:t xml:space="preserve">and </w:t>
      </w:r>
      <w:r w:rsidR="00D9439E">
        <w:rPr>
          <w:sz w:val="26"/>
          <w:szCs w:val="26"/>
        </w:rPr>
        <w:t>remedial</w:t>
      </w:r>
      <w:r w:rsidR="003847CF">
        <w:rPr>
          <w:sz w:val="26"/>
          <w:szCs w:val="26"/>
        </w:rPr>
        <w:t>,</w:t>
      </w:r>
      <w:r w:rsidR="00D9439E">
        <w:rPr>
          <w:sz w:val="26"/>
          <w:szCs w:val="26"/>
        </w:rPr>
        <w:t xml:space="preserve"> </w:t>
      </w:r>
      <w:r w:rsidR="00D9137A">
        <w:rPr>
          <w:sz w:val="26"/>
          <w:szCs w:val="26"/>
        </w:rPr>
        <w:t>opportunity for Sunoco</w:t>
      </w:r>
      <w:r w:rsidR="00C128F9">
        <w:rPr>
          <w:sz w:val="26"/>
          <w:szCs w:val="26"/>
        </w:rPr>
        <w:t xml:space="preserve"> to </w:t>
      </w:r>
      <w:r w:rsidR="00230CC5">
        <w:rPr>
          <w:sz w:val="26"/>
          <w:szCs w:val="26"/>
        </w:rPr>
        <w:t>establish a</w:t>
      </w:r>
      <w:r w:rsidR="00C128F9">
        <w:rPr>
          <w:sz w:val="26"/>
          <w:szCs w:val="26"/>
        </w:rPr>
        <w:t xml:space="preserve"> record</w:t>
      </w:r>
      <w:r w:rsidR="00230CC5">
        <w:rPr>
          <w:sz w:val="26"/>
          <w:szCs w:val="26"/>
        </w:rPr>
        <w:t xml:space="preserve"> wi</w:t>
      </w:r>
      <w:r w:rsidR="00C128F9">
        <w:rPr>
          <w:sz w:val="26"/>
          <w:szCs w:val="26"/>
        </w:rPr>
        <w:t>th</w:t>
      </w:r>
      <w:r w:rsidR="00D9137A">
        <w:rPr>
          <w:sz w:val="26"/>
          <w:szCs w:val="26"/>
        </w:rPr>
        <w:t xml:space="preserve"> </w:t>
      </w:r>
      <w:r w:rsidR="000D21A9">
        <w:rPr>
          <w:sz w:val="26"/>
          <w:szCs w:val="26"/>
        </w:rPr>
        <w:t>d</w:t>
      </w:r>
      <w:r w:rsidR="00D9137A">
        <w:rPr>
          <w:sz w:val="26"/>
          <w:szCs w:val="26"/>
        </w:rPr>
        <w:t>ocuments which, on their face, are sufficient</w:t>
      </w:r>
      <w:r w:rsidR="00D9439E">
        <w:rPr>
          <w:sz w:val="26"/>
          <w:szCs w:val="26"/>
        </w:rPr>
        <w:t xml:space="preserve"> to </w:t>
      </w:r>
      <w:r w:rsidR="00D9137A">
        <w:rPr>
          <w:sz w:val="26"/>
          <w:szCs w:val="26"/>
        </w:rPr>
        <w:t>support a de</w:t>
      </w:r>
      <w:r w:rsidR="003847CF">
        <w:rPr>
          <w:sz w:val="26"/>
          <w:szCs w:val="26"/>
        </w:rPr>
        <w:t xml:space="preserve">cision to alter the </w:t>
      </w:r>
      <w:r w:rsidR="003847CF" w:rsidRPr="003847CF">
        <w:rPr>
          <w:i/>
          <w:sz w:val="26"/>
          <w:szCs w:val="26"/>
        </w:rPr>
        <w:t>status quo</w:t>
      </w:r>
      <w:r w:rsidR="003847CF">
        <w:rPr>
          <w:sz w:val="26"/>
          <w:szCs w:val="26"/>
        </w:rPr>
        <w:t xml:space="preserve"> and</w:t>
      </w:r>
      <w:r w:rsidR="00D9439E">
        <w:rPr>
          <w:sz w:val="26"/>
          <w:szCs w:val="26"/>
        </w:rPr>
        <w:t xml:space="preserve"> </w:t>
      </w:r>
      <w:r w:rsidR="00D9137A">
        <w:rPr>
          <w:sz w:val="26"/>
          <w:szCs w:val="26"/>
        </w:rPr>
        <w:t>lift</w:t>
      </w:r>
      <w:r w:rsidR="00D9439E">
        <w:rPr>
          <w:sz w:val="26"/>
          <w:szCs w:val="26"/>
        </w:rPr>
        <w:t xml:space="preserve"> </w:t>
      </w:r>
      <w:r w:rsidR="00C128F9">
        <w:rPr>
          <w:sz w:val="26"/>
          <w:szCs w:val="26"/>
        </w:rPr>
        <w:t xml:space="preserve">the </w:t>
      </w:r>
      <w:r w:rsidR="00D9439E">
        <w:rPr>
          <w:sz w:val="26"/>
          <w:szCs w:val="26"/>
        </w:rPr>
        <w:t>injuncti</w:t>
      </w:r>
      <w:r>
        <w:rPr>
          <w:sz w:val="26"/>
          <w:szCs w:val="26"/>
        </w:rPr>
        <w:t>on regarding construction ME2 and ME2X</w:t>
      </w:r>
      <w:r w:rsidR="00D9439E">
        <w:rPr>
          <w:sz w:val="26"/>
          <w:szCs w:val="26"/>
        </w:rPr>
        <w:t>.</w:t>
      </w:r>
    </w:p>
    <w:p w14:paraId="2679A385" w14:textId="77777777" w:rsidR="000D21A9" w:rsidRDefault="000D21A9" w:rsidP="005D505F">
      <w:pPr>
        <w:kinsoku w:val="0"/>
        <w:overflowPunct w:val="0"/>
        <w:ind w:firstLine="1440"/>
        <w:jc w:val="left"/>
        <w:textAlignment w:val="baseline"/>
        <w:rPr>
          <w:sz w:val="26"/>
          <w:szCs w:val="26"/>
        </w:rPr>
      </w:pPr>
    </w:p>
    <w:p w14:paraId="2382FB30" w14:textId="77777777" w:rsidR="00EF0BFF" w:rsidRDefault="008E245C" w:rsidP="005D505F">
      <w:pPr>
        <w:kinsoku w:val="0"/>
        <w:overflowPunct w:val="0"/>
        <w:ind w:firstLine="1440"/>
        <w:jc w:val="left"/>
        <w:textAlignment w:val="baseline"/>
        <w:rPr>
          <w:sz w:val="26"/>
          <w:szCs w:val="26"/>
        </w:rPr>
      </w:pPr>
      <w:r>
        <w:rPr>
          <w:sz w:val="26"/>
          <w:szCs w:val="26"/>
        </w:rPr>
        <w:t>However, n</w:t>
      </w:r>
      <w:r w:rsidR="00EF0BFF">
        <w:rPr>
          <w:sz w:val="26"/>
          <w:szCs w:val="26"/>
        </w:rPr>
        <w:t xml:space="preserve">otwithstanding the narrow nature of this </w:t>
      </w:r>
      <w:r>
        <w:rPr>
          <w:sz w:val="26"/>
          <w:szCs w:val="26"/>
        </w:rPr>
        <w:t xml:space="preserve">compliance </w:t>
      </w:r>
      <w:r w:rsidR="00EF0BFF">
        <w:rPr>
          <w:sz w:val="26"/>
          <w:szCs w:val="26"/>
        </w:rPr>
        <w:t>proceeding, w</w:t>
      </w:r>
      <w:r w:rsidR="003847CF">
        <w:rPr>
          <w:sz w:val="26"/>
          <w:szCs w:val="26"/>
        </w:rPr>
        <w:t>e do find that the Parties</w:t>
      </w:r>
      <w:r w:rsidR="00E6771B">
        <w:rPr>
          <w:sz w:val="26"/>
          <w:szCs w:val="26"/>
        </w:rPr>
        <w:t>’</w:t>
      </w:r>
      <w:r w:rsidR="003847CF">
        <w:rPr>
          <w:sz w:val="26"/>
          <w:szCs w:val="26"/>
        </w:rPr>
        <w:t xml:space="preserve"> references </w:t>
      </w:r>
      <w:r w:rsidR="0085322A">
        <w:rPr>
          <w:sz w:val="26"/>
          <w:szCs w:val="26"/>
        </w:rPr>
        <w:t xml:space="preserve">to </w:t>
      </w:r>
      <w:r w:rsidR="003847CF">
        <w:rPr>
          <w:sz w:val="26"/>
          <w:szCs w:val="26"/>
        </w:rPr>
        <w:t xml:space="preserve">matters pertaining to regulatory approval of other administrative bodies concerning the Mariner East Pipeline project is </w:t>
      </w:r>
      <w:r w:rsidR="00824CB4">
        <w:rPr>
          <w:sz w:val="26"/>
          <w:szCs w:val="26"/>
        </w:rPr>
        <w:t>im</w:t>
      </w:r>
      <w:r>
        <w:rPr>
          <w:sz w:val="26"/>
          <w:szCs w:val="26"/>
        </w:rPr>
        <w:t xml:space="preserve">proper </w:t>
      </w:r>
      <w:r w:rsidR="00824CB4">
        <w:rPr>
          <w:sz w:val="26"/>
          <w:szCs w:val="26"/>
        </w:rPr>
        <w:t>under</w:t>
      </w:r>
      <w:r>
        <w:rPr>
          <w:sz w:val="26"/>
          <w:szCs w:val="26"/>
        </w:rPr>
        <w:t xml:space="preserve"> the circumstances</w:t>
      </w:r>
      <w:r w:rsidR="00BE5EBC">
        <w:rPr>
          <w:sz w:val="26"/>
          <w:szCs w:val="26"/>
        </w:rPr>
        <w:t xml:space="preserve">. </w:t>
      </w:r>
      <w:r w:rsidR="003847CF">
        <w:rPr>
          <w:sz w:val="26"/>
          <w:szCs w:val="26"/>
        </w:rPr>
        <w:t xml:space="preserve"> As noted in the </w:t>
      </w:r>
      <w:r w:rsidR="003847CF">
        <w:rPr>
          <w:i/>
          <w:sz w:val="26"/>
          <w:szCs w:val="26"/>
        </w:rPr>
        <w:t>June 15 Order</w:t>
      </w:r>
      <w:r w:rsidR="003847CF">
        <w:rPr>
          <w:sz w:val="26"/>
          <w:szCs w:val="26"/>
        </w:rPr>
        <w:t>, the Commission is statutor</w:t>
      </w:r>
      <w:r w:rsidR="00EF0BFF">
        <w:rPr>
          <w:sz w:val="26"/>
          <w:szCs w:val="26"/>
        </w:rPr>
        <w:t>il</w:t>
      </w:r>
      <w:r w:rsidR="003847CF">
        <w:rPr>
          <w:sz w:val="26"/>
          <w:szCs w:val="26"/>
        </w:rPr>
        <w:t>y required to “cooperate” with other departments and is further, expressly authorized to</w:t>
      </w:r>
      <w:r w:rsidR="00EF0BFF">
        <w:rPr>
          <w:sz w:val="26"/>
          <w:szCs w:val="26"/>
        </w:rPr>
        <w:t>:</w:t>
      </w:r>
    </w:p>
    <w:p w14:paraId="72EB1A0E" w14:textId="77777777" w:rsidR="00EF0BFF" w:rsidRPr="00EF0BFF" w:rsidRDefault="00EF0BFF" w:rsidP="005D505F">
      <w:pPr>
        <w:kinsoku w:val="0"/>
        <w:overflowPunct w:val="0"/>
        <w:spacing w:line="240" w:lineRule="auto"/>
        <w:ind w:left="1440" w:right="1440"/>
        <w:jc w:val="left"/>
        <w:textAlignment w:val="baseline"/>
        <w:rPr>
          <w:sz w:val="26"/>
          <w:szCs w:val="26"/>
        </w:rPr>
      </w:pPr>
    </w:p>
    <w:p w14:paraId="40537F13" w14:textId="77777777" w:rsidR="00EF0BFF" w:rsidRDefault="00EF0BFF" w:rsidP="005D505F">
      <w:pPr>
        <w:keepNext/>
        <w:keepLines/>
        <w:kinsoku w:val="0"/>
        <w:overflowPunct w:val="0"/>
        <w:spacing w:line="240" w:lineRule="auto"/>
        <w:ind w:left="1440" w:right="1440"/>
        <w:jc w:val="left"/>
        <w:textAlignment w:val="baseline"/>
        <w:rPr>
          <w:sz w:val="26"/>
          <w:szCs w:val="26"/>
        </w:rPr>
      </w:pPr>
      <w:r>
        <w:rPr>
          <w:sz w:val="26"/>
          <w:szCs w:val="26"/>
        </w:rPr>
        <w:t xml:space="preserve">. . . </w:t>
      </w:r>
      <w:r w:rsidRPr="00EF0BFF">
        <w:rPr>
          <w:sz w:val="26"/>
          <w:szCs w:val="26"/>
        </w:rPr>
        <w:t>certify to the Department of Environmental Resources any question of fact regarding the purity of water supplied to the public by any public utility over which it has jurisdiction, when any such question arises in any controversy or other proceeding before it, and upon the determination of such question by the department incorporate the department</w:t>
      </w:r>
      <w:r w:rsidR="00E6771B">
        <w:rPr>
          <w:sz w:val="26"/>
          <w:szCs w:val="26"/>
        </w:rPr>
        <w:t>’</w:t>
      </w:r>
      <w:r w:rsidRPr="00EF0BFF">
        <w:rPr>
          <w:sz w:val="26"/>
          <w:szCs w:val="26"/>
        </w:rPr>
        <w:t>s findings in its decision.</w:t>
      </w:r>
    </w:p>
    <w:p w14:paraId="5E3EDCA2" w14:textId="77777777" w:rsidR="00FB6F86" w:rsidRDefault="00FB6F86" w:rsidP="005D505F">
      <w:pPr>
        <w:keepNext/>
        <w:keepLines/>
        <w:kinsoku w:val="0"/>
        <w:overflowPunct w:val="0"/>
        <w:spacing w:line="240" w:lineRule="auto"/>
        <w:ind w:left="1440" w:right="1440"/>
        <w:jc w:val="left"/>
        <w:textAlignment w:val="baseline"/>
        <w:rPr>
          <w:sz w:val="26"/>
          <w:szCs w:val="26"/>
        </w:rPr>
      </w:pPr>
    </w:p>
    <w:p w14:paraId="2CA31FCC" w14:textId="77777777" w:rsidR="00FB6F86" w:rsidRPr="00EF0BFF" w:rsidRDefault="00FB6F86" w:rsidP="005D505F">
      <w:pPr>
        <w:keepNext/>
        <w:keepLines/>
        <w:kinsoku w:val="0"/>
        <w:overflowPunct w:val="0"/>
        <w:spacing w:line="240" w:lineRule="auto"/>
        <w:ind w:left="1440" w:right="1440"/>
        <w:jc w:val="left"/>
        <w:textAlignment w:val="baseline"/>
        <w:rPr>
          <w:sz w:val="26"/>
          <w:szCs w:val="26"/>
        </w:rPr>
      </w:pPr>
    </w:p>
    <w:p w14:paraId="0907B300" w14:textId="77777777" w:rsidR="00EF0BFF" w:rsidRPr="00EF0BFF" w:rsidRDefault="00EF0BFF" w:rsidP="005D505F">
      <w:pPr>
        <w:kinsoku w:val="0"/>
        <w:overflowPunct w:val="0"/>
        <w:jc w:val="left"/>
        <w:textAlignment w:val="baseline"/>
        <w:rPr>
          <w:sz w:val="26"/>
          <w:szCs w:val="26"/>
        </w:rPr>
      </w:pPr>
      <w:r>
        <w:rPr>
          <w:sz w:val="26"/>
          <w:szCs w:val="26"/>
        </w:rPr>
        <w:t>66 Pa. C.S. § 318(b).</w:t>
      </w:r>
    </w:p>
    <w:p w14:paraId="076AAAF8" w14:textId="77777777" w:rsidR="00EF0BFF" w:rsidRDefault="00EF0BFF" w:rsidP="005D505F">
      <w:pPr>
        <w:kinsoku w:val="0"/>
        <w:overflowPunct w:val="0"/>
        <w:ind w:firstLine="1440"/>
        <w:jc w:val="left"/>
        <w:textAlignment w:val="baseline"/>
        <w:rPr>
          <w:sz w:val="26"/>
          <w:szCs w:val="26"/>
        </w:rPr>
      </w:pPr>
    </w:p>
    <w:p w14:paraId="222DA6C4" w14:textId="77777777" w:rsidR="00EF0BFF" w:rsidRDefault="008E245C" w:rsidP="005D505F">
      <w:pPr>
        <w:ind w:firstLine="1440"/>
        <w:jc w:val="left"/>
        <w:rPr>
          <w:sz w:val="26"/>
          <w:szCs w:val="26"/>
        </w:rPr>
      </w:pPr>
      <w:r>
        <w:rPr>
          <w:sz w:val="26"/>
          <w:szCs w:val="26"/>
        </w:rPr>
        <w:t xml:space="preserve">For example, </w:t>
      </w:r>
      <w:r w:rsidR="00EF0BFF">
        <w:rPr>
          <w:sz w:val="26"/>
          <w:szCs w:val="26"/>
        </w:rPr>
        <w:t>S</w:t>
      </w:r>
      <w:r w:rsidR="00C128F9">
        <w:rPr>
          <w:sz w:val="26"/>
          <w:szCs w:val="26"/>
        </w:rPr>
        <w:t xml:space="preserve">unoco </w:t>
      </w:r>
      <w:r>
        <w:rPr>
          <w:sz w:val="26"/>
          <w:szCs w:val="26"/>
        </w:rPr>
        <w:t xml:space="preserve">itself </w:t>
      </w:r>
      <w:r w:rsidR="00EF0BFF">
        <w:rPr>
          <w:sz w:val="26"/>
          <w:szCs w:val="26"/>
        </w:rPr>
        <w:t xml:space="preserve">has </w:t>
      </w:r>
      <w:proofErr w:type="gramStart"/>
      <w:r w:rsidR="0085322A">
        <w:rPr>
          <w:sz w:val="26"/>
          <w:szCs w:val="26"/>
        </w:rPr>
        <w:t>made reference</w:t>
      </w:r>
      <w:proofErr w:type="gramEnd"/>
      <w:r w:rsidR="0085322A">
        <w:rPr>
          <w:sz w:val="26"/>
          <w:szCs w:val="26"/>
        </w:rPr>
        <w:t xml:space="preserve"> to </w:t>
      </w:r>
      <w:r w:rsidR="00EF0BFF">
        <w:rPr>
          <w:sz w:val="26"/>
          <w:szCs w:val="26"/>
        </w:rPr>
        <w:t>a</w:t>
      </w:r>
      <w:r w:rsidR="00D9439E">
        <w:rPr>
          <w:sz w:val="26"/>
          <w:szCs w:val="26"/>
        </w:rPr>
        <w:t xml:space="preserve"> “</w:t>
      </w:r>
      <w:r w:rsidR="00D9439E" w:rsidRPr="00F76EE5">
        <w:rPr>
          <w:sz w:val="26"/>
          <w:szCs w:val="26"/>
        </w:rPr>
        <w:t>satisfactory Reevaluation Report</w:t>
      </w:r>
      <w:r w:rsidR="00DA10AA">
        <w:rPr>
          <w:sz w:val="26"/>
          <w:szCs w:val="26"/>
        </w:rPr>
        <w:t>,</w:t>
      </w:r>
      <w:r w:rsidR="00D9439E">
        <w:rPr>
          <w:sz w:val="26"/>
          <w:szCs w:val="26"/>
        </w:rPr>
        <w:t>”</w:t>
      </w:r>
      <w:r w:rsidR="00D9439E" w:rsidRPr="00F76EE5">
        <w:rPr>
          <w:sz w:val="26"/>
          <w:szCs w:val="26"/>
        </w:rPr>
        <w:t xml:space="preserve"> </w:t>
      </w:r>
      <w:r w:rsidR="00D9439E">
        <w:rPr>
          <w:sz w:val="26"/>
          <w:szCs w:val="26"/>
        </w:rPr>
        <w:t>which must be</w:t>
      </w:r>
      <w:r w:rsidR="00D9439E" w:rsidRPr="00F76EE5">
        <w:rPr>
          <w:sz w:val="26"/>
          <w:szCs w:val="26"/>
        </w:rPr>
        <w:t xml:space="preserve"> approved by </w:t>
      </w:r>
      <w:r w:rsidR="00D9439E">
        <w:rPr>
          <w:sz w:val="26"/>
          <w:szCs w:val="26"/>
        </w:rPr>
        <w:t>DEP</w:t>
      </w:r>
      <w:r w:rsidR="00D9439E" w:rsidRPr="00F76EE5">
        <w:rPr>
          <w:sz w:val="26"/>
          <w:szCs w:val="26"/>
        </w:rPr>
        <w:t xml:space="preserve"> prior to Sunoco commencing construction </w:t>
      </w:r>
      <w:r w:rsidR="00EF0BFF">
        <w:rPr>
          <w:sz w:val="26"/>
          <w:szCs w:val="26"/>
        </w:rPr>
        <w:t>of ME2 or ME2X a</w:t>
      </w:r>
      <w:r w:rsidR="00D9439E" w:rsidRPr="00F76EE5">
        <w:rPr>
          <w:sz w:val="26"/>
          <w:szCs w:val="26"/>
        </w:rPr>
        <w:t xml:space="preserve">t </w:t>
      </w:r>
      <w:r w:rsidR="00EF0BFF">
        <w:rPr>
          <w:sz w:val="26"/>
          <w:szCs w:val="26"/>
        </w:rPr>
        <w:t xml:space="preserve">certain </w:t>
      </w:r>
      <w:r w:rsidR="00D9439E" w:rsidRPr="00F76EE5">
        <w:rPr>
          <w:sz w:val="26"/>
          <w:szCs w:val="26"/>
        </w:rPr>
        <w:t>location</w:t>
      </w:r>
      <w:r w:rsidR="00EF0BFF">
        <w:rPr>
          <w:sz w:val="26"/>
          <w:szCs w:val="26"/>
        </w:rPr>
        <w:t xml:space="preserve">s.  The reference to </w:t>
      </w:r>
      <w:r w:rsidR="00D9439E">
        <w:rPr>
          <w:sz w:val="26"/>
          <w:szCs w:val="26"/>
        </w:rPr>
        <w:t xml:space="preserve">such report is </w:t>
      </w:r>
      <w:r w:rsidR="00EF0BFF">
        <w:rPr>
          <w:sz w:val="26"/>
          <w:szCs w:val="26"/>
        </w:rPr>
        <w:t xml:space="preserve">a reference to obligations that are </w:t>
      </w:r>
      <w:r w:rsidR="00D9439E">
        <w:rPr>
          <w:sz w:val="26"/>
          <w:szCs w:val="26"/>
        </w:rPr>
        <w:t>part of a settlement between Sunoco and certain other parties, including CAC, in proceedings before the EHB.</w:t>
      </w:r>
      <w:r w:rsidR="00816AF7">
        <w:rPr>
          <w:sz w:val="26"/>
          <w:szCs w:val="26"/>
        </w:rPr>
        <w:t xml:space="preserve">  </w:t>
      </w:r>
      <w:r w:rsidR="00816AF7">
        <w:rPr>
          <w:i/>
          <w:sz w:val="26"/>
          <w:szCs w:val="26"/>
        </w:rPr>
        <w:t xml:space="preserve">See </w:t>
      </w:r>
      <w:r w:rsidR="00816AF7">
        <w:rPr>
          <w:sz w:val="26"/>
          <w:szCs w:val="26"/>
        </w:rPr>
        <w:t xml:space="preserve">May 10, 2018. N.T. 465-466. </w:t>
      </w:r>
      <w:r w:rsidR="00EF0BFF">
        <w:rPr>
          <w:sz w:val="26"/>
          <w:szCs w:val="26"/>
        </w:rPr>
        <w:t xml:space="preserve"> As noted by Pennsylvania Courts, e</w:t>
      </w:r>
      <w:r w:rsidR="00EF0BFF" w:rsidRPr="00C54E25">
        <w:rPr>
          <w:sz w:val="26"/>
          <w:szCs w:val="26"/>
        </w:rPr>
        <w:t xml:space="preserve">nvironmental regulation and enforcement </w:t>
      </w:r>
      <w:r w:rsidR="00EF0BFF">
        <w:rPr>
          <w:sz w:val="26"/>
          <w:szCs w:val="26"/>
        </w:rPr>
        <w:t xml:space="preserve">in Pennsylvania </w:t>
      </w:r>
      <w:r w:rsidR="00EF0BFF" w:rsidRPr="00C54E25">
        <w:rPr>
          <w:sz w:val="26"/>
          <w:szCs w:val="26"/>
        </w:rPr>
        <w:t>is split between three bodies</w:t>
      </w:r>
      <w:r w:rsidR="00EF0BFF">
        <w:rPr>
          <w:sz w:val="26"/>
          <w:szCs w:val="26"/>
        </w:rPr>
        <w:t xml:space="preserve">: </w:t>
      </w:r>
      <w:r w:rsidR="00FB6F86">
        <w:rPr>
          <w:sz w:val="26"/>
          <w:szCs w:val="26"/>
        </w:rPr>
        <w:t>(</w:t>
      </w:r>
      <w:r w:rsidR="00EF0BFF" w:rsidRPr="00C54E25">
        <w:rPr>
          <w:sz w:val="26"/>
          <w:szCs w:val="26"/>
        </w:rPr>
        <w:t>1) DEP, which implements and enforces the laws; (2) the E</w:t>
      </w:r>
      <w:r w:rsidR="00EF0BFF">
        <w:rPr>
          <w:sz w:val="26"/>
          <w:szCs w:val="26"/>
        </w:rPr>
        <w:t xml:space="preserve">nvironmental </w:t>
      </w:r>
      <w:r w:rsidR="00EF0BFF" w:rsidRPr="00C54E25">
        <w:rPr>
          <w:sz w:val="26"/>
          <w:szCs w:val="26"/>
        </w:rPr>
        <w:t>Q</w:t>
      </w:r>
      <w:r w:rsidR="00EF0BFF">
        <w:rPr>
          <w:sz w:val="26"/>
          <w:szCs w:val="26"/>
        </w:rPr>
        <w:t xml:space="preserve">uality </w:t>
      </w:r>
      <w:r w:rsidR="00EF0BFF" w:rsidRPr="00C54E25">
        <w:rPr>
          <w:sz w:val="26"/>
          <w:szCs w:val="26"/>
        </w:rPr>
        <w:t>B</w:t>
      </w:r>
      <w:r w:rsidR="00EF0BFF">
        <w:rPr>
          <w:sz w:val="26"/>
          <w:szCs w:val="26"/>
        </w:rPr>
        <w:t>oard (EQB)</w:t>
      </w:r>
      <w:r w:rsidR="00EF0BFF" w:rsidRPr="00C54E25">
        <w:rPr>
          <w:sz w:val="26"/>
          <w:szCs w:val="26"/>
        </w:rPr>
        <w:t xml:space="preserve">, which serves as the administrative rulemaking body; and (3) the EHB, which serves as the adjudicator in disputed matters. </w:t>
      </w:r>
      <w:r w:rsidR="00EF0BFF">
        <w:rPr>
          <w:sz w:val="26"/>
          <w:szCs w:val="26"/>
        </w:rPr>
        <w:t xml:space="preserve"> </w:t>
      </w:r>
      <w:r w:rsidR="00EF0BFF" w:rsidRPr="00DC73E6">
        <w:rPr>
          <w:rStyle w:val="query"/>
          <w:i/>
          <w:sz w:val="26"/>
          <w:szCs w:val="26"/>
        </w:rPr>
        <w:t>Pa. Indep. Oil &amp; Gas Ass</w:t>
      </w:r>
      <w:r w:rsidR="00E6771B">
        <w:rPr>
          <w:rStyle w:val="query"/>
          <w:i/>
          <w:sz w:val="26"/>
          <w:szCs w:val="26"/>
        </w:rPr>
        <w:t>’</w:t>
      </w:r>
      <w:r w:rsidR="00EF0BFF" w:rsidRPr="00DC73E6">
        <w:rPr>
          <w:rStyle w:val="query"/>
          <w:i/>
          <w:sz w:val="26"/>
          <w:szCs w:val="26"/>
        </w:rPr>
        <w:t>n v. Commonwealth</w:t>
      </w:r>
      <w:r w:rsidR="00EF0BFF" w:rsidRPr="00DC73E6">
        <w:rPr>
          <w:rStyle w:val="query"/>
          <w:sz w:val="26"/>
          <w:szCs w:val="26"/>
        </w:rPr>
        <w:t>, 146 A.3d 820 (Pa. Cmwlth. 2016</w:t>
      </w:r>
      <w:r w:rsidR="00EF0BFF">
        <w:rPr>
          <w:rStyle w:val="query"/>
          <w:sz w:val="26"/>
          <w:szCs w:val="26"/>
        </w:rPr>
        <w:t>)</w:t>
      </w:r>
      <w:r w:rsidR="00EF0BFF" w:rsidRPr="00DC73E6">
        <w:rPr>
          <w:rStyle w:val="query"/>
          <w:sz w:val="26"/>
          <w:szCs w:val="26"/>
        </w:rPr>
        <w:t>, citing</w:t>
      </w:r>
      <w:r w:rsidR="00EF0BFF" w:rsidRPr="00DC73E6">
        <w:rPr>
          <w:rStyle w:val="ssit1"/>
          <w:sz w:val="26"/>
          <w:szCs w:val="26"/>
        </w:rPr>
        <w:t xml:space="preserve"> </w:t>
      </w:r>
      <w:hyperlink r:id="rId8" w:history="1">
        <w:r w:rsidR="00EF0BFF" w:rsidRPr="00EF0BFF">
          <w:rPr>
            <w:rStyle w:val="ssit1"/>
            <w:sz w:val="26"/>
            <w:szCs w:val="26"/>
          </w:rPr>
          <w:t>Tire Jockey Serv., Inc. v. Cmwlth., DEP</w:t>
        </w:r>
        <w:r w:rsidR="00EF0BFF" w:rsidRPr="00EF0BFF">
          <w:rPr>
            <w:rStyle w:val="Hyperlink"/>
            <w:i/>
            <w:color w:val="auto"/>
            <w:sz w:val="26"/>
            <w:szCs w:val="26"/>
            <w:u w:val="none"/>
          </w:rPr>
          <w:t xml:space="preserve">, </w:t>
        </w:r>
        <w:r w:rsidR="00EF0BFF" w:rsidRPr="00EF0BFF">
          <w:rPr>
            <w:rStyle w:val="Hyperlink"/>
            <w:color w:val="auto"/>
            <w:sz w:val="26"/>
            <w:szCs w:val="26"/>
            <w:u w:val="none"/>
          </w:rPr>
          <w:t>591 Pa. 73, 915 A.2d 1165</w:t>
        </w:r>
        <w:r w:rsidR="00EF0BFF" w:rsidRPr="00EF0BFF">
          <w:rPr>
            <w:rStyle w:val="Hyperlink"/>
            <w:i/>
            <w:color w:val="auto"/>
            <w:sz w:val="26"/>
            <w:szCs w:val="26"/>
            <w:u w:val="none"/>
          </w:rPr>
          <w:t xml:space="preserve">, </w:t>
        </w:r>
        <w:r w:rsidR="00EF0BFF" w:rsidRPr="00EF0BFF">
          <w:rPr>
            <w:rStyle w:val="Hyperlink"/>
            <w:color w:val="auto"/>
            <w:sz w:val="26"/>
            <w:szCs w:val="26"/>
            <w:u w:val="none"/>
          </w:rPr>
          <w:t>1185 (Pa. 2007</w:t>
        </w:r>
      </w:hyperlink>
      <w:r w:rsidR="00EF0BFF" w:rsidRPr="00EF0BFF">
        <w:rPr>
          <w:sz w:val="26"/>
          <w:szCs w:val="26"/>
        </w:rPr>
        <w:t>).</w:t>
      </w:r>
    </w:p>
    <w:p w14:paraId="4C63694C" w14:textId="77777777" w:rsidR="00EF0BFF" w:rsidRDefault="00EF0BFF" w:rsidP="005D505F">
      <w:pPr>
        <w:ind w:firstLine="1440"/>
        <w:jc w:val="left"/>
        <w:rPr>
          <w:sz w:val="26"/>
          <w:szCs w:val="26"/>
        </w:rPr>
      </w:pPr>
    </w:p>
    <w:p w14:paraId="1CCB5603" w14:textId="77777777" w:rsidR="00D9439E" w:rsidRPr="00816AF7" w:rsidRDefault="00EF0BFF" w:rsidP="005D505F">
      <w:pPr>
        <w:kinsoku w:val="0"/>
        <w:overflowPunct w:val="0"/>
        <w:ind w:firstLine="1440"/>
        <w:jc w:val="left"/>
        <w:textAlignment w:val="baseline"/>
        <w:rPr>
          <w:sz w:val="26"/>
          <w:szCs w:val="26"/>
        </w:rPr>
      </w:pPr>
      <w:r>
        <w:rPr>
          <w:sz w:val="26"/>
          <w:szCs w:val="26"/>
        </w:rPr>
        <w:t>Based on the foregoing,</w:t>
      </w:r>
      <w:r w:rsidR="008E245C">
        <w:rPr>
          <w:sz w:val="26"/>
          <w:szCs w:val="26"/>
        </w:rPr>
        <w:t xml:space="preserve"> the responses of Senator Dinniman and CAC </w:t>
      </w:r>
      <w:r w:rsidR="00816AF7">
        <w:rPr>
          <w:sz w:val="26"/>
          <w:szCs w:val="26"/>
        </w:rPr>
        <w:t xml:space="preserve">which reference </w:t>
      </w:r>
      <w:bookmarkStart w:id="6" w:name="_Hlk520115539"/>
      <w:r>
        <w:rPr>
          <w:sz w:val="26"/>
          <w:szCs w:val="26"/>
        </w:rPr>
        <w:t>Sunoco</w:t>
      </w:r>
      <w:r w:rsidR="00E6771B">
        <w:rPr>
          <w:sz w:val="26"/>
          <w:szCs w:val="26"/>
        </w:rPr>
        <w:t>’</w:t>
      </w:r>
      <w:r>
        <w:rPr>
          <w:sz w:val="26"/>
          <w:szCs w:val="26"/>
        </w:rPr>
        <w:t>s compliance with DEP requirements in the West Whiteland Township area</w:t>
      </w:r>
      <w:bookmarkEnd w:id="6"/>
      <w:r>
        <w:rPr>
          <w:sz w:val="26"/>
          <w:szCs w:val="26"/>
        </w:rPr>
        <w:t>, concerning the Mariner East Pipeline project</w:t>
      </w:r>
      <w:r w:rsidR="00816AF7">
        <w:rPr>
          <w:sz w:val="26"/>
          <w:szCs w:val="26"/>
        </w:rPr>
        <w:t xml:space="preserve"> are </w:t>
      </w:r>
      <w:r w:rsidR="008E245C">
        <w:rPr>
          <w:sz w:val="26"/>
          <w:szCs w:val="26"/>
        </w:rPr>
        <w:t xml:space="preserve">reasonable and </w:t>
      </w:r>
      <w:r w:rsidR="00816AF7">
        <w:rPr>
          <w:sz w:val="26"/>
          <w:szCs w:val="26"/>
        </w:rPr>
        <w:t xml:space="preserve">within the scope of issues relevant to our </w:t>
      </w:r>
      <w:r w:rsidR="008E245C">
        <w:rPr>
          <w:sz w:val="26"/>
          <w:szCs w:val="26"/>
        </w:rPr>
        <w:t>compliance review</w:t>
      </w:r>
      <w:r w:rsidR="00816AF7">
        <w:rPr>
          <w:sz w:val="26"/>
          <w:szCs w:val="26"/>
        </w:rPr>
        <w:t>.</w:t>
      </w:r>
    </w:p>
    <w:p w14:paraId="3FAF7CEB" w14:textId="77777777" w:rsidR="00C82EA5" w:rsidRDefault="00C82EA5" w:rsidP="005D505F">
      <w:pPr>
        <w:kinsoku w:val="0"/>
        <w:overflowPunct w:val="0"/>
        <w:jc w:val="left"/>
        <w:textAlignment w:val="baseline"/>
        <w:rPr>
          <w:sz w:val="26"/>
          <w:szCs w:val="26"/>
        </w:rPr>
      </w:pPr>
    </w:p>
    <w:p w14:paraId="4A581651" w14:textId="77777777" w:rsidR="000A2D14" w:rsidRPr="00FB6F86" w:rsidRDefault="00FB6F86" w:rsidP="005D505F">
      <w:pPr>
        <w:keepNext/>
        <w:keepLines/>
        <w:kinsoku w:val="0"/>
        <w:overflowPunct w:val="0"/>
        <w:ind w:left="360"/>
        <w:jc w:val="left"/>
        <w:textAlignment w:val="baseline"/>
        <w:rPr>
          <w:b/>
          <w:sz w:val="26"/>
        </w:rPr>
      </w:pPr>
      <w:r>
        <w:rPr>
          <w:b/>
          <w:sz w:val="26"/>
        </w:rPr>
        <w:tab/>
      </w:r>
      <w:r>
        <w:rPr>
          <w:b/>
          <w:sz w:val="26"/>
        </w:rPr>
        <w:tab/>
        <w:t>2.</w:t>
      </w:r>
      <w:r>
        <w:rPr>
          <w:b/>
          <w:sz w:val="26"/>
        </w:rPr>
        <w:tab/>
      </w:r>
      <w:r w:rsidR="00EF0BFF" w:rsidRPr="00FB6F86">
        <w:rPr>
          <w:b/>
          <w:sz w:val="26"/>
        </w:rPr>
        <w:t xml:space="preserve">Compliance </w:t>
      </w:r>
      <w:proofErr w:type="gramStart"/>
      <w:r w:rsidR="00EF0BFF" w:rsidRPr="00FB6F86">
        <w:rPr>
          <w:b/>
          <w:sz w:val="26"/>
        </w:rPr>
        <w:t>With</w:t>
      </w:r>
      <w:proofErr w:type="gramEnd"/>
      <w:r w:rsidR="00EF0BFF" w:rsidRPr="00FB6F86">
        <w:rPr>
          <w:b/>
          <w:sz w:val="26"/>
        </w:rPr>
        <w:t xml:space="preserve"> </w:t>
      </w:r>
      <w:r w:rsidR="000A2D14" w:rsidRPr="00FB6F86">
        <w:rPr>
          <w:b/>
          <w:i/>
          <w:sz w:val="26"/>
        </w:rPr>
        <w:t>June 15 Order</w:t>
      </w:r>
      <w:r w:rsidR="000A2D14" w:rsidRPr="00FB6F86">
        <w:rPr>
          <w:b/>
          <w:sz w:val="26"/>
        </w:rPr>
        <w:t xml:space="preserve"> Paragraph No. 6</w:t>
      </w:r>
    </w:p>
    <w:p w14:paraId="305CFE30" w14:textId="77777777" w:rsidR="00101504" w:rsidRPr="00FB6F86" w:rsidRDefault="00101504" w:rsidP="005D505F">
      <w:pPr>
        <w:keepNext/>
        <w:keepLines/>
        <w:kinsoku w:val="0"/>
        <w:overflowPunct w:val="0"/>
        <w:jc w:val="left"/>
        <w:textAlignment w:val="baseline"/>
        <w:rPr>
          <w:b/>
          <w:sz w:val="26"/>
        </w:rPr>
      </w:pPr>
    </w:p>
    <w:p w14:paraId="7A904C54" w14:textId="77777777" w:rsidR="00E518C3" w:rsidRDefault="00101504" w:rsidP="005D505F">
      <w:pPr>
        <w:ind w:firstLine="1440"/>
        <w:jc w:val="left"/>
        <w:rPr>
          <w:sz w:val="26"/>
          <w:szCs w:val="26"/>
        </w:rPr>
      </w:pPr>
      <w:r>
        <w:rPr>
          <w:sz w:val="26"/>
          <w:szCs w:val="26"/>
        </w:rPr>
        <w:t>For the reasons set forth below, we conclude that Sunoco</w:t>
      </w:r>
      <w:r w:rsidR="00E6771B">
        <w:rPr>
          <w:sz w:val="26"/>
          <w:szCs w:val="26"/>
        </w:rPr>
        <w:t>’</w:t>
      </w:r>
      <w:r>
        <w:rPr>
          <w:sz w:val="26"/>
          <w:szCs w:val="26"/>
        </w:rPr>
        <w:t xml:space="preserve">s June 22 Submittal satisfies the requirements set forth in Ordering Paragraph No. 6 of the </w:t>
      </w:r>
      <w:r w:rsidRPr="00BD1911">
        <w:rPr>
          <w:i/>
          <w:sz w:val="26"/>
          <w:szCs w:val="26"/>
        </w:rPr>
        <w:t>June 15</w:t>
      </w:r>
      <w:r>
        <w:rPr>
          <w:sz w:val="26"/>
          <w:szCs w:val="26"/>
        </w:rPr>
        <w:t xml:space="preserve"> </w:t>
      </w:r>
      <w:r w:rsidRPr="00BD1911">
        <w:rPr>
          <w:i/>
          <w:sz w:val="26"/>
          <w:szCs w:val="26"/>
        </w:rPr>
        <w:t>Order</w:t>
      </w:r>
      <w:r>
        <w:rPr>
          <w:sz w:val="26"/>
          <w:szCs w:val="26"/>
        </w:rPr>
        <w:t>.</w:t>
      </w:r>
    </w:p>
    <w:p w14:paraId="0CCD2B01" w14:textId="77777777" w:rsidR="00770C4C" w:rsidRPr="0034694D" w:rsidRDefault="00770C4C" w:rsidP="0034694D">
      <w:pPr>
        <w:ind w:firstLine="1440"/>
        <w:jc w:val="left"/>
        <w:rPr>
          <w:sz w:val="26"/>
        </w:rPr>
      </w:pPr>
    </w:p>
    <w:p w14:paraId="35F77BD6" w14:textId="3B6A0B9C" w:rsidR="00101504" w:rsidRPr="00FC7137" w:rsidRDefault="00101504" w:rsidP="005D505F">
      <w:pPr>
        <w:kinsoku w:val="0"/>
        <w:overflowPunct w:val="0"/>
        <w:ind w:firstLine="1440"/>
        <w:jc w:val="left"/>
        <w:textAlignment w:val="baseline"/>
        <w:rPr>
          <w:sz w:val="26"/>
          <w:szCs w:val="26"/>
        </w:rPr>
      </w:pPr>
      <w:r w:rsidRPr="00FC7137">
        <w:rPr>
          <w:sz w:val="26"/>
          <w:szCs w:val="26"/>
        </w:rPr>
        <w:t xml:space="preserve">In response to Ordering </w:t>
      </w:r>
      <w:r w:rsidR="00FB6F86" w:rsidRPr="00FC7137">
        <w:rPr>
          <w:sz w:val="26"/>
          <w:szCs w:val="26"/>
        </w:rPr>
        <w:t>P</w:t>
      </w:r>
      <w:r w:rsidRPr="00FC7137">
        <w:rPr>
          <w:sz w:val="26"/>
          <w:szCs w:val="26"/>
        </w:rPr>
        <w:t>ar</w:t>
      </w:r>
      <w:r w:rsidR="00FB6F86" w:rsidRPr="00FC7137">
        <w:rPr>
          <w:sz w:val="26"/>
          <w:szCs w:val="26"/>
        </w:rPr>
        <w:t>a</w:t>
      </w:r>
      <w:r w:rsidRPr="00FC7137">
        <w:rPr>
          <w:sz w:val="26"/>
          <w:szCs w:val="26"/>
        </w:rPr>
        <w:t>g</w:t>
      </w:r>
      <w:r w:rsidR="00FB6F86" w:rsidRPr="00FC7137">
        <w:rPr>
          <w:sz w:val="26"/>
          <w:szCs w:val="26"/>
        </w:rPr>
        <w:t>raph</w:t>
      </w:r>
      <w:r w:rsidRPr="00FC7137">
        <w:rPr>
          <w:sz w:val="26"/>
          <w:szCs w:val="26"/>
        </w:rPr>
        <w:t xml:space="preserve"> No. 6, Sunoco provided </w:t>
      </w:r>
      <w:r w:rsidR="00FC7137">
        <w:rPr>
          <w:sz w:val="26"/>
          <w:szCs w:val="26"/>
        </w:rPr>
        <w:t>several documents and exhibits in</w:t>
      </w:r>
      <w:r w:rsidRPr="00FC7137">
        <w:rPr>
          <w:sz w:val="26"/>
          <w:szCs w:val="26"/>
        </w:rPr>
        <w:t xml:space="preserve"> the June 22 Submittal which outlined the DEP</w:t>
      </w:r>
      <w:r w:rsidR="00E6771B" w:rsidRPr="00FC7137">
        <w:rPr>
          <w:sz w:val="26"/>
          <w:szCs w:val="26"/>
        </w:rPr>
        <w:t>’</w:t>
      </w:r>
      <w:r w:rsidRPr="00FC7137">
        <w:rPr>
          <w:sz w:val="26"/>
          <w:szCs w:val="26"/>
        </w:rPr>
        <w:t>s public notice requirement and Sunoco</w:t>
      </w:r>
      <w:r w:rsidR="00E6771B" w:rsidRPr="00FC7137">
        <w:rPr>
          <w:sz w:val="26"/>
          <w:szCs w:val="26"/>
        </w:rPr>
        <w:t>’</w:t>
      </w:r>
      <w:r w:rsidRPr="00FC7137">
        <w:rPr>
          <w:sz w:val="26"/>
          <w:szCs w:val="26"/>
        </w:rPr>
        <w:t xml:space="preserve">s policies regarding </w:t>
      </w:r>
      <w:r w:rsidR="00FC7137">
        <w:rPr>
          <w:sz w:val="26"/>
          <w:szCs w:val="26"/>
        </w:rPr>
        <w:t>SOPs concerning public awareness and public contacts.</w:t>
      </w:r>
      <w:r w:rsidRPr="00FC7137">
        <w:rPr>
          <w:sz w:val="26"/>
          <w:szCs w:val="26"/>
        </w:rPr>
        <w:t xml:space="preserve">  </w:t>
      </w:r>
      <w:r w:rsidR="00FC7137">
        <w:rPr>
          <w:i/>
          <w:sz w:val="26"/>
          <w:szCs w:val="26"/>
        </w:rPr>
        <w:t xml:space="preserve">See </w:t>
      </w:r>
      <w:r w:rsidRPr="00FC7137">
        <w:rPr>
          <w:sz w:val="26"/>
          <w:szCs w:val="26"/>
        </w:rPr>
        <w:t xml:space="preserve">June 22 Submittal </w:t>
      </w:r>
      <w:r w:rsidR="00FC7137">
        <w:rPr>
          <w:sz w:val="26"/>
          <w:szCs w:val="26"/>
        </w:rPr>
        <w:t>TAB #17</w:t>
      </w:r>
      <w:r w:rsidRPr="00FC7137">
        <w:rPr>
          <w:sz w:val="26"/>
          <w:szCs w:val="26"/>
        </w:rPr>
        <w:t>.</w:t>
      </w:r>
    </w:p>
    <w:p w14:paraId="72569C9A" w14:textId="77777777" w:rsidR="00101504" w:rsidRDefault="00101504" w:rsidP="005D505F">
      <w:pPr>
        <w:kinsoku w:val="0"/>
        <w:overflowPunct w:val="0"/>
        <w:ind w:firstLine="1440"/>
        <w:jc w:val="left"/>
        <w:textAlignment w:val="baseline"/>
        <w:rPr>
          <w:sz w:val="26"/>
          <w:szCs w:val="26"/>
        </w:rPr>
      </w:pPr>
    </w:p>
    <w:p w14:paraId="7FC2B44E" w14:textId="77777777" w:rsidR="00E518C3" w:rsidRDefault="00101504" w:rsidP="005D505F">
      <w:pPr>
        <w:kinsoku w:val="0"/>
        <w:overflowPunct w:val="0"/>
        <w:ind w:firstLine="1440"/>
        <w:jc w:val="left"/>
        <w:textAlignment w:val="baseline"/>
        <w:rPr>
          <w:sz w:val="26"/>
          <w:szCs w:val="26"/>
        </w:rPr>
      </w:pPr>
      <w:r w:rsidRPr="00FC7137">
        <w:rPr>
          <w:sz w:val="26"/>
          <w:szCs w:val="26"/>
        </w:rPr>
        <w:t>Senator Dinniman and CAC repeatedly criticize</w:t>
      </w:r>
      <w:r w:rsidR="00B11AB6" w:rsidRPr="00FC7137">
        <w:rPr>
          <w:sz w:val="26"/>
          <w:szCs w:val="26"/>
        </w:rPr>
        <w:t xml:space="preserve"> </w:t>
      </w:r>
      <w:r w:rsidR="00836084" w:rsidRPr="00FC7137">
        <w:rPr>
          <w:sz w:val="26"/>
          <w:szCs w:val="26"/>
        </w:rPr>
        <w:t>Sunoco</w:t>
      </w:r>
      <w:r w:rsidR="00E6771B" w:rsidRPr="00FC7137">
        <w:rPr>
          <w:sz w:val="26"/>
          <w:szCs w:val="26"/>
        </w:rPr>
        <w:t>’</w:t>
      </w:r>
      <w:r w:rsidR="00E518C3" w:rsidRPr="00FC7137">
        <w:rPr>
          <w:sz w:val="26"/>
          <w:szCs w:val="26"/>
        </w:rPr>
        <w:t>s compliance filin</w:t>
      </w:r>
      <w:r w:rsidR="00E14E6E" w:rsidRPr="00FC7137">
        <w:rPr>
          <w:sz w:val="26"/>
          <w:szCs w:val="26"/>
        </w:rPr>
        <w:t>g with respect to Ordering P</w:t>
      </w:r>
      <w:r w:rsidR="00E518C3" w:rsidRPr="00FC7137">
        <w:rPr>
          <w:sz w:val="26"/>
          <w:szCs w:val="26"/>
        </w:rPr>
        <w:t xml:space="preserve">aragraph No. 6, </w:t>
      </w:r>
      <w:r w:rsidRPr="00FC7137">
        <w:rPr>
          <w:sz w:val="26"/>
          <w:szCs w:val="26"/>
        </w:rPr>
        <w:t xml:space="preserve">alleging a </w:t>
      </w:r>
      <w:r w:rsidR="00B11AB6" w:rsidRPr="00FC7137">
        <w:rPr>
          <w:sz w:val="26"/>
          <w:szCs w:val="26"/>
        </w:rPr>
        <w:t xml:space="preserve">lack of transparency to the general public of </w:t>
      </w:r>
      <w:r w:rsidR="00EF0BFF" w:rsidRPr="00FC7137">
        <w:rPr>
          <w:sz w:val="26"/>
          <w:szCs w:val="26"/>
        </w:rPr>
        <w:t>West Whiteland</w:t>
      </w:r>
      <w:r w:rsidR="00B11AB6" w:rsidRPr="00FC7137">
        <w:rPr>
          <w:sz w:val="26"/>
          <w:szCs w:val="26"/>
        </w:rPr>
        <w:t xml:space="preserve"> Township as well as to specific public agencies</w:t>
      </w:r>
      <w:r w:rsidR="00EF0BFF" w:rsidRPr="00FC7137">
        <w:rPr>
          <w:sz w:val="26"/>
          <w:szCs w:val="26"/>
        </w:rPr>
        <w:t>, concerning the risks associated with the Mariner East Pipeline project</w:t>
      </w:r>
      <w:r w:rsidR="00B11AB6" w:rsidRPr="00FC7137">
        <w:rPr>
          <w:sz w:val="26"/>
          <w:szCs w:val="26"/>
        </w:rPr>
        <w:t>.</w:t>
      </w:r>
      <w:r w:rsidR="00DF14CA" w:rsidRPr="00FC7137">
        <w:rPr>
          <w:sz w:val="26"/>
          <w:szCs w:val="26"/>
        </w:rPr>
        <w:t xml:space="preserve"> July 2 Response Letter of Senator Dinniman at 10-14; July 2 Response Letter of CAC at 6-7.</w:t>
      </w:r>
      <w:r w:rsidR="00E518C3" w:rsidRPr="00FC7137">
        <w:rPr>
          <w:sz w:val="26"/>
          <w:szCs w:val="26"/>
        </w:rPr>
        <w:t xml:space="preserve">  Senator Dinniman and CAC </w:t>
      </w:r>
      <w:r w:rsidR="00DF14CA" w:rsidRPr="00FC7137">
        <w:rPr>
          <w:sz w:val="26"/>
          <w:szCs w:val="26"/>
        </w:rPr>
        <w:t>also generally assert that</w:t>
      </w:r>
      <w:r w:rsidR="00E518C3" w:rsidRPr="00FC7137">
        <w:rPr>
          <w:sz w:val="26"/>
          <w:szCs w:val="26"/>
        </w:rPr>
        <w:t xml:space="preserve"> Sun</w:t>
      </w:r>
      <w:r w:rsidR="00E14E6E" w:rsidRPr="00FC7137">
        <w:rPr>
          <w:sz w:val="26"/>
          <w:szCs w:val="26"/>
        </w:rPr>
        <w:t>oco has not in fact implemented</w:t>
      </w:r>
      <w:r w:rsidR="00E518C3" w:rsidRPr="00FC7137">
        <w:rPr>
          <w:sz w:val="26"/>
          <w:szCs w:val="26"/>
        </w:rPr>
        <w:t xml:space="preserve"> the policies Sunoco</w:t>
      </w:r>
      <w:r w:rsidR="00E518C3">
        <w:rPr>
          <w:sz w:val="26"/>
          <w:szCs w:val="26"/>
        </w:rPr>
        <w:t xml:space="preserve"> outlin</w:t>
      </w:r>
      <w:r w:rsidR="00E14E6E">
        <w:rPr>
          <w:sz w:val="26"/>
          <w:szCs w:val="26"/>
        </w:rPr>
        <w:t xml:space="preserve">ed in compliance with Ordering </w:t>
      </w:r>
      <w:r w:rsidR="00E14E6E" w:rsidRPr="00FC7137">
        <w:rPr>
          <w:sz w:val="26"/>
          <w:szCs w:val="26"/>
        </w:rPr>
        <w:t>P</w:t>
      </w:r>
      <w:r w:rsidR="00E518C3" w:rsidRPr="00FC7137">
        <w:rPr>
          <w:sz w:val="26"/>
          <w:szCs w:val="26"/>
        </w:rPr>
        <w:t>aragraph No. 6.</w:t>
      </w:r>
      <w:r w:rsidR="00DF14CA" w:rsidRPr="00FC7137">
        <w:rPr>
          <w:sz w:val="26"/>
          <w:szCs w:val="26"/>
        </w:rPr>
        <w:t xml:space="preserve"> July 2 Response Letter of Senator Dinniman at 2; July 2 Response Letter of CAC at</w:t>
      </w:r>
      <w:r w:rsidR="00FC7137">
        <w:rPr>
          <w:sz w:val="26"/>
          <w:szCs w:val="26"/>
        </w:rPr>
        <w:t xml:space="preserve"> </w:t>
      </w:r>
      <w:r w:rsidR="00FC1F59" w:rsidRPr="00FC7137">
        <w:rPr>
          <w:sz w:val="26"/>
          <w:szCs w:val="26"/>
        </w:rPr>
        <w:t>2-3.</w:t>
      </w:r>
    </w:p>
    <w:p w14:paraId="6B8C17FC" w14:textId="77777777" w:rsidR="00E518C3" w:rsidRDefault="00E518C3" w:rsidP="005D505F">
      <w:pPr>
        <w:kinsoku w:val="0"/>
        <w:overflowPunct w:val="0"/>
        <w:ind w:firstLine="1440"/>
        <w:jc w:val="left"/>
        <w:textAlignment w:val="baseline"/>
        <w:rPr>
          <w:sz w:val="26"/>
          <w:szCs w:val="26"/>
        </w:rPr>
      </w:pPr>
    </w:p>
    <w:p w14:paraId="7880FDED" w14:textId="77777777" w:rsidR="00457DC7" w:rsidRDefault="00836084" w:rsidP="005D505F">
      <w:pPr>
        <w:kinsoku w:val="0"/>
        <w:overflowPunct w:val="0"/>
        <w:ind w:firstLine="1440"/>
        <w:jc w:val="left"/>
        <w:textAlignment w:val="baseline"/>
        <w:rPr>
          <w:sz w:val="26"/>
          <w:szCs w:val="26"/>
        </w:rPr>
      </w:pPr>
      <w:r>
        <w:rPr>
          <w:sz w:val="26"/>
          <w:szCs w:val="26"/>
        </w:rPr>
        <w:t xml:space="preserve">However, the alleged lack of transparency and whether Sunoco and its employees, agents, and contractors have, in fact, implemented the policies outlined in the June 22 Submittal are </w:t>
      </w:r>
      <w:r w:rsidR="00EF0BFF">
        <w:rPr>
          <w:sz w:val="26"/>
          <w:szCs w:val="26"/>
        </w:rPr>
        <w:t>beyond the scope of this compliance proceeding</w:t>
      </w:r>
      <w:r w:rsidR="00E518C3">
        <w:rPr>
          <w:sz w:val="26"/>
          <w:szCs w:val="26"/>
        </w:rPr>
        <w:t>.</w:t>
      </w:r>
      <w:r>
        <w:rPr>
          <w:sz w:val="26"/>
          <w:szCs w:val="26"/>
        </w:rPr>
        <w:t xml:space="preserve">  </w:t>
      </w:r>
      <w:r w:rsidR="00DD2411">
        <w:rPr>
          <w:sz w:val="26"/>
          <w:szCs w:val="26"/>
        </w:rPr>
        <w:t xml:space="preserve">Under the narrow focus of this proceeding, we conclude that Sunoco </w:t>
      </w:r>
      <w:r w:rsidR="00E518C3">
        <w:rPr>
          <w:sz w:val="26"/>
          <w:szCs w:val="26"/>
        </w:rPr>
        <w:t>filings comply with</w:t>
      </w:r>
      <w:r w:rsidR="00DD2411">
        <w:rPr>
          <w:sz w:val="26"/>
          <w:szCs w:val="26"/>
        </w:rPr>
        <w:t xml:space="preserve"> the requirements of Ordering Paragraph No. </w:t>
      </w:r>
      <w:r w:rsidR="00121AC4">
        <w:rPr>
          <w:sz w:val="26"/>
          <w:szCs w:val="26"/>
        </w:rPr>
        <w:t>6</w:t>
      </w:r>
      <w:r w:rsidR="00DD2411">
        <w:rPr>
          <w:sz w:val="26"/>
          <w:szCs w:val="26"/>
        </w:rPr>
        <w:t xml:space="preserve"> of the </w:t>
      </w:r>
      <w:r w:rsidR="00DD2411" w:rsidRPr="00DD2411">
        <w:rPr>
          <w:i/>
          <w:sz w:val="26"/>
          <w:szCs w:val="26"/>
        </w:rPr>
        <w:t>June 15 Order</w:t>
      </w:r>
      <w:r w:rsidR="00DD2411">
        <w:rPr>
          <w:sz w:val="26"/>
          <w:szCs w:val="26"/>
        </w:rPr>
        <w:t>.</w:t>
      </w:r>
    </w:p>
    <w:p w14:paraId="079A7625" w14:textId="77777777" w:rsidR="00457DC7" w:rsidRDefault="00457DC7" w:rsidP="005D505F">
      <w:pPr>
        <w:kinsoku w:val="0"/>
        <w:overflowPunct w:val="0"/>
        <w:jc w:val="left"/>
        <w:textAlignment w:val="baseline"/>
        <w:rPr>
          <w:sz w:val="26"/>
          <w:szCs w:val="26"/>
        </w:rPr>
      </w:pPr>
    </w:p>
    <w:p w14:paraId="4BB32575" w14:textId="77777777" w:rsidR="00E518C3" w:rsidRPr="00457DC7" w:rsidRDefault="00DD2411" w:rsidP="005D505F">
      <w:pPr>
        <w:kinsoku w:val="0"/>
        <w:overflowPunct w:val="0"/>
        <w:ind w:firstLine="1440"/>
        <w:jc w:val="left"/>
        <w:textAlignment w:val="baseline"/>
        <w:rPr>
          <w:sz w:val="26"/>
          <w:szCs w:val="26"/>
        </w:rPr>
      </w:pPr>
      <w:r>
        <w:rPr>
          <w:sz w:val="26"/>
          <w:szCs w:val="26"/>
        </w:rPr>
        <w:t>The documentary materials provided by Sunoco, on their face, indicate communication to the affected public and stakeholders</w:t>
      </w:r>
      <w:r w:rsidR="00121AC4">
        <w:rPr>
          <w:sz w:val="26"/>
          <w:szCs w:val="26"/>
        </w:rPr>
        <w:t xml:space="preserve"> concerning the Mariner East Pipeline projects</w:t>
      </w:r>
      <w:r>
        <w:rPr>
          <w:sz w:val="26"/>
          <w:szCs w:val="26"/>
        </w:rPr>
        <w:t>.</w:t>
      </w:r>
      <w:r w:rsidR="00121AC4">
        <w:rPr>
          <w:sz w:val="26"/>
          <w:szCs w:val="26"/>
        </w:rPr>
        <w:t xml:space="preserve">  </w:t>
      </w:r>
      <w:r w:rsidR="002F5D9B">
        <w:rPr>
          <w:sz w:val="26"/>
          <w:szCs w:val="26"/>
        </w:rPr>
        <w:t xml:space="preserve">Therefore, we conclude </w:t>
      </w:r>
      <w:r w:rsidR="00E518C3">
        <w:rPr>
          <w:sz w:val="26"/>
          <w:szCs w:val="26"/>
        </w:rPr>
        <w:t>Sunoco has established that it has complied with standard notice procedures of DEP and its internal policies and such procedures</w:t>
      </w:r>
      <w:r w:rsidR="00101504">
        <w:rPr>
          <w:sz w:val="26"/>
          <w:szCs w:val="26"/>
        </w:rPr>
        <w:t xml:space="preserve">, as outlined, comply with the requirements of </w:t>
      </w:r>
      <w:r w:rsidR="00E518C3">
        <w:rPr>
          <w:sz w:val="26"/>
          <w:szCs w:val="26"/>
        </w:rPr>
        <w:t>Ordering Paragraph No. 6.</w:t>
      </w:r>
      <w:r w:rsidR="00E518C3">
        <w:rPr>
          <w:rStyle w:val="FootnoteReference"/>
          <w:sz w:val="26"/>
          <w:szCs w:val="26"/>
        </w:rPr>
        <w:footnoteReference w:id="11"/>
      </w:r>
    </w:p>
    <w:p w14:paraId="32B0E64D" w14:textId="77777777" w:rsidR="00457DC7" w:rsidRPr="00BD1911" w:rsidRDefault="00457DC7" w:rsidP="005D505F">
      <w:pPr>
        <w:kinsoku w:val="0"/>
        <w:overflowPunct w:val="0"/>
        <w:jc w:val="left"/>
        <w:textAlignment w:val="baseline"/>
        <w:rPr>
          <w:b/>
          <w:sz w:val="26"/>
          <w:szCs w:val="26"/>
        </w:rPr>
      </w:pPr>
    </w:p>
    <w:p w14:paraId="477FE7EC" w14:textId="77777777" w:rsidR="002043B5" w:rsidRPr="00FB6F86" w:rsidRDefault="00FB6F86" w:rsidP="005D505F">
      <w:pPr>
        <w:keepNext/>
        <w:keepLines/>
        <w:kinsoku w:val="0"/>
        <w:overflowPunct w:val="0"/>
        <w:ind w:left="360"/>
        <w:jc w:val="left"/>
        <w:textAlignment w:val="baseline"/>
        <w:rPr>
          <w:sz w:val="26"/>
          <w:szCs w:val="26"/>
        </w:rPr>
      </w:pPr>
      <w:r>
        <w:rPr>
          <w:b/>
          <w:sz w:val="26"/>
        </w:rPr>
        <w:tab/>
      </w:r>
      <w:r>
        <w:rPr>
          <w:b/>
          <w:sz w:val="26"/>
        </w:rPr>
        <w:tab/>
        <w:t>3.</w:t>
      </w:r>
      <w:r>
        <w:rPr>
          <w:b/>
          <w:sz w:val="26"/>
        </w:rPr>
        <w:tab/>
      </w:r>
      <w:r w:rsidR="00BD1911" w:rsidRPr="00FB6F86">
        <w:rPr>
          <w:b/>
          <w:sz w:val="26"/>
        </w:rPr>
        <w:t xml:space="preserve">Compliance </w:t>
      </w:r>
      <w:proofErr w:type="gramStart"/>
      <w:r w:rsidR="00BD1911" w:rsidRPr="00FB6F86">
        <w:rPr>
          <w:b/>
          <w:sz w:val="26"/>
        </w:rPr>
        <w:t>With</w:t>
      </w:r>
      <w:proofErr w:type="gramEnd"/>
      <w:r w:rsidR="00BD1911" w:rsidRPr="00FB6F86">
        <w:rPr>
          <w:b/>
          <w:sz w:val="26"/>
        </w:rPr>
        <w:t xml:space="preserve"> </w:t>
      </w:r>
      <w:r w:rsidR="0013390D" w:rsidRPr="00FB6F86">
        <w:rPr>
          <w:b/>
          <w:i/>
          <w:sz w:val="26"/>
        </w:rPr>
        <w:t>June 15 Order</w:t>
      </w:r>
      <w:r w:rsidR="0013390D" w:rsidRPr="00FB6F86">
        <w:rPr>
          <w:b/>
          <w:sz w:val="26"/>
        </w:rPr>
        <w:t xml:space="preserve"> Paragraph No. 7</w:t>
      </w:r>
    </w:p>
    <w:p w14:paraId="10F11B4F" w14:textId="77777777" w:rsidR="0013390D" w:rsidRDefault="0013390D" w:rsidP="005D505F">
      <w:pPr>
        <w:keepNext/>
        <w:keepLines/>
        <w:kinsoku w:val="0"/>
        <w:overflowPunct w:val="0"/>
        <w:ind w:firstLine="1440"/>
        <w:jc w:val="left"/>
        <w:textAlignment w:val="baseline"/>
        <w:rPr>
          <w:sz w:val="26"/>
          <w:szCs w:val="26"/>
        </w:rPr>
      </w:pPr>
    </w:p>
    <w:p w14:paraId="0CB15F9F" w14:textId="7579FB84" w:rsidR="00D17D9F" w:rsidRDefault="00D17D9F" w:rsidP="005D505F">
      <w:pPr>
        <w:kinsoku w:val="0"/>
        <w:overflowPunct w:val="0"/>
        <w:ind w:firstLine="1440"/>
        <w:jc w:val="left"/>
        <w:textAlignment w:val="baseline"/>
        <w:rPr>
          <w:spacing w:val="-1"/>
          <w:sz w:val="26"/>
          <w:szCs w:val="26"/>
        </w:rPr>
      </w:pPr>
      <w:bookmarkStart w:id="7" w:name="_Hlk520117918"/>
    </w:p>
    <w:p w14:paraId="0BAE19E7" w14:textId="35ECC56F" w:rsidR="00B51720" w:rsidRPr="0034694D" w:rsidRDefault="00D17D9F" w:rsidP="0034694D">
      <w:pPr>
        <w:kinsoku w:val="0"/>
        <w:overflowPunct w:val="0"/>
        <w:ind w:firstLine="1440"/>
        <w:jc w:val="left"/>
        <w:textAlignment w:val="baseline"/>
        <w:rPr>
          <w:spacing w:val="-1"/>
          <w:sz w:val="26"/>
        </w:rPr>
      </w:pPr>
      <w:r w:rsidRPr="000E6466">
        <w:rPr>
          <w:spacing w:val="-1"/>
          <w:sz w:val="26"/>
          <w:szCs w:val="26"/>
        </w:rPr>
        <w:t>With respect to</w:t>
      </w:r>
      <w:r w:rsidRPr="0034694D">
        <w:rPr>
          <w:spacing w:val="-1"/>
          <w:sz w:val="26"/>
        </w:rPr>
        <w:t xml:space="preserve"> Ordering Paragraph No. 7 of the </w:t>
      </w:r>
      <w:r w:rsidRPr="0034694D">
        <w:rPr>
          <w:i/>
          <w:spacing w:val="-1"/>
          <w:sz w:val="26"/>
        </w:rPr>
        <w:t>June 15 Order</w:t>
      </w:r>
      <w:bookmarkEnd w:id="7"/>
      <w:r w:rsidRPr="000E6466">
        <w:rPr>
          <w:i/>
          <w:iCs/>
          <w:spacing w:val="-1"/>
          <w:sz w:val="26"/>
          <w:szCs w:val="26"/>
        </w:rPr>
        <w:t xml:space="preserve">, </w:t>
      </w:r>
      <w:r w:rsidRPr="000E6466">
        <w:rPr>
          <w:spacing w:val="-1"/>
          <w:sz w:val="26"/>
          <w:szCs w:val="26"/>
        </w:rPr>
        <w:t>the Commission required</w:t>
      </w:r>
      <w:r w:rsidRPr="0034694D">
        <w:rPr>
          <w:spacing w:val="-1"/>
          <w:sz w:val="26"/>
        </w:rPr>
        <w:t xml:space="preserve"> Sunoco </w:t>
      </w:r>
      <w:r w:rsidRPr="000E6466">
        <w:rPr>
          <w:spacing w:val="-1"/>
          <w:sz w:val="26"/>
          <w:szCs w:val="26"/>
        </w:rPr>
        <w:t xml:space="preserve">to </w:t>
      </w:r>
      <w:r>
        <w:rPr>
          <w:spacing w:val="-1"/>
          <w:sz w:val="26"/>
          <w:szCs w:val="26"/>
        </w:rPr>
        <w:t>“</w:t>
      </w:r>
      <w:r w:rsidRPr="0034694D">
        <w:rPr>
          <w:spacing w:val="-1"/>
          <w:sz w:val="26"/>
        </w:rPr>
        <w:t>file a verification or affidavit that the Department of Environmental Protection has issued the appropriate permission for continued construction of Mariner East 2 and Mariner East 2X in West Whiteland Township when it is granted</w:t>
      </w:r>
      <w:r w:rsidRPr="000E6466">
        <w:rPr>
          <w:spacing w:val="-1"/>
          <w:sz w:val="26"/>
          <w:szCs w:val="26"/>
        </w:rPr>
        <w:t>.</w:t>
      </w:r>
      <w:r>
        <w:rPr>
          <w:spacing w:val="-1"/>
          <w:sz w:val="26"/>
          <w:szCs w:val="26"/>
        </w:rPr>
        <w:t xml:space="preserve">” </w:t>
      </w:r>
      <w:r w:rsidRPr="000E6466">
        <w:rPr>
          <w:spacing w:val="-1"/>
          <w:sz w:val="26"/>
          <w:szCs w:val="26"/>
        </w:rPr>
        <w:t xml:space="preserve"> </w:t>
      </w:r>
      <w:r w:rsidRPr="000E6466">
        <w:rPr>
          <w:i/>
          <w:iCs/>
          <w:spacing w:val="-1"/>
          <w:sz w:val="26"/>
          <w:szCs w:val="26"/>
        </w:rPr>
        <w:t xml:space="preserve">June 15 Order </w:t>
      </w:r>
      <w:r w:rsidRPr="000E6466">
        <w:rPr>
          <w:spacing w:val="-1"/>
          <w:sz w:val="26"/>
          <w:szCs w:val="26"/>
        </w:rPr>
        <w:t>at 53.</w:t>
      </w:r>
      <w:r w:rsidR="00B51720">
        <w:rPr>
          <w:spacing w:val="-1"/>
          <w:sz w:val="26"/>
          <w:szCs w:val="26"/>
        </w:rPr>
        <w:t xml:space="preserve">  </w:t>
      </w:r>
      <w:r w:rsidR="00B51720">
        <w:rPr>
          <w:sz w:val="26"/>
          <w:szCs w:val="26"/>
        </w:rPr>
        <w:t xml:space="preserve">The intent of our directive in Paragraph No. 7 was to require Sunoco to provide this Commission with an affirmative statement that the DEP concerns which resulted in the determinations of that agency to halt construction on ME2 and ME2X in West Whiteland Township have been resolved.  The clear intent of Ordering Paragraph No. 7 was to </w:t>
      </w:r>
      <w:bookmarkStart w:id="8" w:name="_Hlk519670909"/>
      <w:r w:rsidR="00B51720">
        <w:rPr>
          <w:sz w:val="26"/>
          <w:szCs w:val="26"/>
        </w:rPr>
        <w:t>verify to this Commission that DEP work stoppage directives to Sunoco in West Whiteland Township were lifted and that the Company had express authority to resume or begin construction of ME2 and ME2X.</w:t>
      </w:r>
      <w:bookmarkEnd w:id="8"/>
    </w:p>
    <w:p w14:paraId="31245CCE" w14:textId="77777777" w:rsidR="00B51720" w:rsidRPr="0034694D" w:rsidRDefault="00B51720" w:rsidP="0034694D">
      <w:pPr>
        <w:kinsoku w:val="0"/>
        <w:overflowPunct w:val="0"/>
        <w:ind w:firstLine="1440"/>
        <w:jc w:val="left"/>
        <w:textAlignment w:val="baseline"/>
        <w:rPr>
          <w:spacing w:val="-1"/>
          <w:sz w:val="26"/>
        </w:rPr>
      </w:pPr>
    </w:p>
    <w:p w14:paraId="5B0912EA" w14:textId="7710998F" w:rsidR="00B51720" w:rsidRPr="0034694D" w:rsidRDefault="00D17D9F" w:rsidP="005D505F">
      <w:pPr>
        <w:kinsoku w:val="0"/>
        <w:overflowPunct w:val="0"/>
        <w:ind w:firstLine="1440"/>
        <w:jc w:val="left"/>
        <w:textAlignment w:val="baseline"/>
        <w:rPr>
          <w:spacing w:val="-1"/>
          <w:sz w:val="26"/>
        </w:rPr>
      </w:pPr>
      <w:r w:rsidRPr="000E6466">
        <w:rPr>
          <w:spacing w:val="-1"/>
          <w:sz w:val="26"/>
          <w:szCs w:val="26"/>
        </w:rPr>
        <w:t>In response to this requirement, Sunoco</w:t>
      </w:r>
      <w:r>
        <w:rPr>
          <w:spacing w:val="-1"/>
          <w:sz w:val="26"/>
          <w:szCs w:val="26"/>
        </w:rPr>
        <w:t>, as noted,</w:t>
      </w:r>
      <w:r w:rsidRPr="000E6466">
        <w:rPr>
          <w:spacing w:val="-1"/>
          <w:sz w:val="26"/>
          <w:szCs w:val="26"/>
        </w:rPr>
        <w:t xml:space="preserve"> filed the Affidavit of Matthew Gordon, Senior Director for the ME2 and ME2X pipeline projects. </w:t>
      </w:r>
      <w:r>
        <w:rPr>
          <w:spacing w:val="-1"/>
          <w:sz w:val="26"/>
          <w:szCs w:val="26"/>
        </w:rPr>
        <w:t xml:space="preserve"> </w:t>
      </w:r>
      <w:r w:rsidRPr="000E6466">
        <w:rPr>
          <w:spacing w:val="-1"/>
          <w:sz w:val="26"/>
          <w:szCs w:val="26"/>
        </w:rPr>
        <w:t>Mr.</w:t>
      </w:r>
      <w:r w:rsidR="003F3FB9">
        <w:rPr>
          <w:spacing w:val="-1"/>
          <w:sz w:val="26"/>
          <w:szCs w:val="26"/>
        </w:rPr>
        <w:t> </w:t>
      </w:r>
      <w:r w:rsidRPr="000E6466">
        <w:rPr>
          <w:spacing w:val="-1"/>
          <w:sz w:val="26"/>
          <w:szCs w:val="26"/>
        </w:rPr>
        <w:t>Gordon</w:t>
      </w:r>
      <w:r>
        <w:rPr>
          <w:spacing w:val="-1"/>
          <w:sz w:val="26"/>
          <w:szCs w:val="26"/>
        </w:rPr>
        <w:t>’</w:t>
      </w:r>
      <w:r w:rsidRPr="000E6466">
        <w:rPr>
          <w:spacing w:val="-1"/>
          <w:sz w:val="26"/>
          <w:szCs w:val="26"/>
        </w:rPr>
        <w:t xml:space="preserve">s Affidavit identifies eight segments of the ME2 and ME2X pipelines where Sunoco has obtained the appropriate permission from DEP to continue construction. </w:t>
      </w:r>
      <w:r>
        <w:rPr>
          <w:spacing w:val="-1"/>
          <w:sz w:val="26"/>
          <w:szCs w:val="26"/>
        </w:rPr>
        <w:t xml:space="preserve"> </w:t>
      </w:r>
      <w:r w:rsidRPr="000E6466">
        <w:rPr>
          <w:i/>
          <w:iCs/>
          <w:spacing w:val="-1"/>
          <w:sz w:val="26"/>
          <w:szCs w:val="26"/>
        </w:rPr>
        <w:t xml:space="preserve">Gordon Affidavit </w:t>
      </w:r>
      <w:r w:rsidRPr="000E6466">
        <w:rPr>
          <w:spacing w:val="-1"/>
          <w:sz w:val="26"/>
          <w:szCs w:val="26"/>
        </w:rPr>
        <w:t xml:space="preserve">at 3. </w:t>
      </w:r>
      <w:r>
        <w:rPr>
          <w:spacing w:val="-1"/>
          <w:sz w:val="26"/>
          <w:szCs w:val="26"/>
        </w:rPr>
        <w:t xml:space="preserve"> </w:t>
      </w:r>
      <w:r w:rsidR="00B51720">
        <w:rPr>
          <w:spacing w:val="-1"/>
          <w:sz w:val="26"/>
          <w:szCs w:val="26"/>
        </w:rPr>
        <w:t>The</w:t>
      </w:r>
      <w:r w:rsidR="00B51720" w:rsidRPr="000E6466">
        <w:rPr>
          <w:spacing w:val="-1"/>
          <w:sz w:val="26"/>
          <w:szCs w:val="26"/>
        </w:rPr>
        <w:t xml:space="preserve"> Affidavit also acknowledges </w:t>
      </w:r>
      <w:r w:rsidR="00B51720">
        <w:rPr>
          <w:sz w:val="26"/>
          <w:szCs w:val="26"/>
        </w:rPr>
        <w:t xml:space="preserve"> four locations in West Whiteland Township are at various stages of DEP authorization and/or modification of DEP permit authority. </w:t>
      </w:r>
      <w:r w:rsidR="003F3FB9">
        <w:rPr>
          <w:sz w:val="26"/>
          <w:szCs w:val="26"/>
        </w:rPr>
        <w:t xml:space="preserve"> </w:t>
      </w:r>
      <w:r w:rsidR="00B51720">
        <w:rPr>
          <w:sz w:val="26"/>
          <w:szCs w:val="26"/>
        </w:rPr>
        <w:t xml:space="preserve">These locations have not yet received final, documented approval from DEP.  And, the locations are referenced to the docketed permit authority sought from DEP.  </w:t>
      </w:r>
      <w:r w:rsidR="00B51720">
        <w:rPr>
          <w:i/>
          <w:sz w:val="26"/>
          <w:szCs w:val="26"/>
        </w:rPr>
        <w:t xml:space="preserve">See, e.g., </w:t>
      </w:r>
      <w:r w:rsidR="00B51720" w:rsidRPr="00496C69">
        <w:rPr>
          <w:sz w:val="26"/>
          <w:szCs w:val="26"/>
        </w:rPr>
        <w:t>Exton Bypass/Lisa Drive</w:t>
      </w:r>
      <w:r w:rsidR="00B51720">
        <w:rPr>
          <w:sz w:val="26"/>
          <w:szCs w:val="26"/>
        </w:rPr>
        <w:t xml:space="preserve"> discussed at May 10, 2018, N.T. 415-416.  </w:t>
      </w:r>
      <w:r w:rsidR="00B51720" w:rsidRPr="000E6466">
        <w:rPr>
          <w:sz w:val="26"/>
          <w:szCs w:val="26"/>
        </w:rPr>
        <w:t xml:space="preserve">Mr. Gordon's Affidavit also expressly states that </w:t>
      </w:r>
      <w:r w:rsidR="00B51720">
        <w:rPr>
          <w:sz w:val="26"/>
          <w:szCs w:val="26"/>
        </w:rPr>
        <w:t>“</w:t>
      </w:r>
      <w:r w:rsidR="00B51720" w:rsidRPr="000E6466">
        <w:rPr>
          <w:sz w:val="26"/>
          <w:szCs w:val="26"/>
        </w:rPr>
        <w:t>DEP has approved construction of all separate and independent construction segments of the pipelines [at the eight locations for which it has received DEP permits], and [Sunoco] is authorized by DEP to perform that construction before receiving DEP</w:t>
      </w:r>
      <w:r w:rsidR="00B51720">
        <w:rPr>
          <w:sz w:val="26"/>
          <w:szCs w:val="26"/>
        </w:rPr>
        <w:t>’</w:t>
      </w:r>
      <w:r w:rsidR="00B51720" w:rsidRPr="000E6466">
        <w:rPr>
          <w:sz w:val="26"/>
          <w:szCs w:val="26"/>
        </w:rPr>
        <w:t>s approval for the other [four] construction segments [for which the company has not yet received DEP permits].</w:t>
      </w:r>
      <w:r w:rsidR="00B51720">
        <w:rPr>
          <w:sz w:val="26"/>
          <w:szCs w:val="26"/>
        </w:rPr>
        <w:t xml:space="preserve">”  </w:t>
      </w:r>
      <w:r w:rsidR="00B51720">
        <w:rPr>
          <w:i/>
          <w:sz w:val="26"/>
          <w:szCs w:val="26"/>
        </w:rPr>
        <w:t xml:space="preserve">Gordon Affidavit </w:t>
      </w:r>
      <w:r w:rsidR="00B51720">
        <w:rPr>
          <w:sz w:val="26"/>
          <w:szCs w:val="26"/>
        </w:rPr>
        <w:t>at 3.</w:t>
      </w:r>
    </w:p>
    <w:p w14:paraId="0627912C" w14:textId="77777777" w:rsidR="00B51720" w:rsidRPr="0034694D" w:rsidRDefault="00B51720" w:rsidP="005D505F">
      <w:pPr>
        <w:kinsoku w:val="0"/>
        <w:overflowPunct w:val="0"/>
        <w:ind w:firstLine="1440"/>
        <w:jc w:val="left"/>
        <w:textAlignment w:val="baseline"/>
        <w:rPr>
          <w:spacing w:val="-1"/>
          <w:sz w:val="26"/>
        </w:rPr>
      </w:pPr>
    </w:p>
    <w:p w14:paraId="36F9099F" w14:textId="3DC9E704" w:rsidR="00D17D9F" w:rsidRDefault="00D17D9F" w:rsidP="005D505F">
      <w:pPr>
        <w:kinsoku w:val="0"/>
        <w:overflowPunct w:val="0"/>
        <w:ind w:firstLine="1440"/>
        <w:jc w:val="left"/>
        <w:textAlignment w:val="baseline"/>
        <w:rPr>
          <w:spacing w:val="-1"/>
          <w:sz w:val="26"/>
          <w:szCs w:val="26"/>
        </w:rPr>
      </w:pPr>
      <w:r w:rsidRPr="000E6466">
        <w:rPr>
          <w:spacing w:val="-1"/>
          <w:sz w:val="26"/>
          <w:szCs w:val="26"/>
        </w:rPr>
        <w:t xml:space="preserve">As a result, Sunoco requests that the Commission authorize the company to resume construction at the eight locations where appropriate DEP permits to begin construction have been received, with the opportunity to </w:t>
      </w:r>
      <w:r>
        <w:rPr>
          <w:spacing w:val="-1"/>
          <w:sz w:val="26"/>
          <w:szCs w:val="26"/>
        </w:rPr>
        <w:t>“</w:t>
      </w:r>
      <w:r w:rsidRPr="000E6466">
        <w:rPr>
          <w:spacing w:val="-1"/>
          <w:sz w:val="26"/>
          <w:szCs w:val="26"/>
        </w:rPr>
        <w:t>supplement</w:t>
      </w:r>
      <w:r>
        <w:rPr>
          <w:spacing w:val="-1"/>
          <w:sz w:val="26"/>
          <w:szCs w:val="26"/>
        </w:rPr>
        <w:t>”</w:t>
      </w:r>
      <w:r w:rsidRPr="000E6466">
        <w:rPr>
          <w:spacing w:val="-1"/>
          <w:sz w:val="26"/>
          <w:szCs w:val="26"/>
        </w:rPr>
        <w:t xml:space="preserve"> its compliance filing for the four remaining locations as appropriate.</w:t>
      </w:r>
    </w:p>
    <w:p w14:paraId="0AF2DAED" w14:textId="77777777" w:rsidR="00D17D9F" w:rsidRPr="0034694D" w:rsidRDefault="00D17D9F" w:rsidP="005D505F">
      <w:pPr>
        <w:kinsoku w:val="0"/>
        <w:overflowPunct w:val="0"/>
        <w:ind w:firstLine="1440"/>
        <w:jc w:val="left"/>
        <w:textAlignment w:val="baseline"/>
        <w:rPr>
          <w:spacing w:val="-1"/>
          <w:sz w:val="26"/>
        </w:rPr>
      </w:pPr>
    </w:p>
    <w:p w14:paraId="21C5787C" w14:textId="77777777" w:rsidR="00D17D9F" w:rsidRPr="000E6466" w:rsidRDefault="00D17D9F" w:rsidP="005D505F">
      <w:pPr>
        <w:kinsoku w:val="0"/>
        <w:overflowPunct w:val="0"/>
        <w:ind w:firstLine="1440"/>
        <w:jc w:val="left"/>
        <w:textAlignment w:val="baseline"/>
        <w:rPr>
          <w:iCs/>
          <w:sz w:val="26"/>
          <w:szCs w:val="26"/>
        </w:rPr>
      </w:pPr>
    </w:p>
    <w:p w14:paraId="2FAC0457" w14:textId="2483B099" w:rsidR="00D17D9F" w:rsidRDefault="00D17D9F" w:rsidP="005D505F">
      <w:pPr>
        <w:kinsoku w:val="0"/>
        <w:overflowPunct w:val="0"/>
        <w:ind w:firstLine="1440"/>
        <w:jc w:val="left"/>
        <w:textAlignment w:val="baseline"/>
        <w:rPr>
          <w:sz w:val="26"/>
          <w:szCs w:val="26"/>
        </w:rPr>
      </w:pPr>
      <w:r w:rsidRPr="000E6466">
        <w:rPr>
          <w:sz w:val="26"/>
          <w:szCs w:val="26"/>
        </w:rPr>
        <w:t xml:space="preserve">Based on the statements contained in Mr. Gordon's Affidavit, </w:t>
      </w:r>
      <w:r>
        <w:rPr>
          <w:sz w:val="26"/>
          <w:szCs w:val="26"/>
        </w:rPr>
        <w:t xml:space="preserve">we conclude that </w:t>
      </w:r>
      <w:r w:rsidRPr="000E6466">
        <w:rPr>
          <w:sz w:val="26"/>
          <w:szCs w:val="26"/>
        </w:rPr>
        <w:t xml:space="preserve">Ordering Paragraph No. 7 of the </w:t>
      </w:r>
      <w:r w:rsidRPr="000E6466">
        <w:rPr>
          <w:i/>
          <w:iCs/>
          <w:sz w:val="26"/>
          <w:szCs w:val="26"/>
        </w:rPr>
        <w:t>June 15 Order</w:t>
      </w:r>
      <w:r w:rsidRPr="0034694D">
        <w:rPr>
          <w:i/>
          <w:sz w:val="26"/>
        </w:rPr>
        <w:t xml:space="preserve"> </w:t>
      </w:r>
      <w:r w:rsidRPr="000E6466">
        <w:rPr>
          <w:sz w:val="26"/>
          <w:szCs w:val="26"/>
        </w:rPr>
        <w:t xml:space="preserve">has been satisfied with respect to the eight locations where Sunoco has received DEP permitting authorization to continue construction. </w:t>
      </w:r>
      <w:r>
        <w:rPr>
          <w:sz w:val="26"/>
          <w:szCs w:val="26"/>
        </w:rPr>
        <w:t xml:space="preserve"> </w:t>
      </w:r>
      <w:r w:rsidRPr="000E6466">
        <w:rPr>
          <w:sz w:val="26"/>
          <w:szCs w:val="26"/>
        </w:rPr>
        <w:t>Accordingly, our injunction regarding construction on ME2 and ME2X should be lifted in these eight locations</w:t>
      </w:r>
      <w:r w:rsidR="003167CE">
        <w:rPr>
          <w:sz w:val="26"/>
          <w:szCs w:val="26"/>
        </w:rPr>
        <w:t xml:space="preserve"> expressly identified in the Sunoco filings</w:t>
      </w:r>
      <w:r w:rsidRPr="000E6466">
        <w:rPr>
          <w:sz w:val="26"/>
          <w:szCs w:val="26"/>
        </w:rPr>
        <w:t>.</w:t>
      </w:r>
    </w:p>
    <w:p w14:paraId="752F4888" w14:textId="77777777" w:rsidR="00D17D9F" w:rsidRPr="000E6466" w:rsidRDefault="00D17D9F" w:rsidP="005D505F">
      <w:pPr>
        <w:kinsoku w:val="0"/>
        <w:overflowPunct w:val="0"/>
        <w:ind w:firstLine="1440"/>
        <w:jc w:val="left"/>
        <w:textAlignment w:val="baseline"/>
        <w:rPr>
          <w:sz w:val="26"/>
          <w:szCs w:val="26"/>
        </w:rPr>
      </w:pPr>
    </w:p>
    <w:p w14:paraId="31FE7BD3" w14:textId="6B1AA8E2" w:rsidR="001B4F72" w:rsidRPr="0034694D" w:rsidRDefault="003167CE" w:rsidP="005D505F">
      <w:pPr>
        <w:kinsoku w:val="0"/>
        <w:overflowPunct w:val="0"/>
        <w:ind w:firstLine="1440"/>
        <w:jc w:val="left"/>
        <w:textAlignment w:val="baseline"/>
        <w:rPr>
          <w:spacing w:val="2"/>
          <w:sz w:val="26"/>
        </w:rPr>
      </w:pPr>
      <w:r>
        <w:rPr>
          <w:spacing w:val="2"/>
          <w:sz w:val="26"/>
          <w:szCs w:val="26"/>
        </w:rPr>
        <w:t>T</w:t>
      </w:r>
      <w:r w:rsidR="00D17D9F" w:rsidRPr="000E6466">
        <w:rPr>
          <w:spacing w:val="2"/>
          <w:sz w:val="26"/>
          <w:szCs w:val="26"/>
        </w:rPr>
        <w:t xml:space="preserve">he injunction regarding construction on ME2 and ME2X </w:t>
      </w:r>
      <w:r w:rsidR="00D17D9F" w:rsidRPr="0034694D">
        <w:rPr>
          <w:spacing w:val="2"/>
          <w:sz w:val="26"/>
        </w:rPr>
        <w:t>shall remain in effect</w:t>
      </w:r>
      <w:r w:rsidR="00D17D9F" w:rsidRPr="000E6466">
        <w:rPr>
          <w:spacing w:val="2"/>
          <w:sz w:val="26"/>
          <w:szCs w:val="26"/>
        </w:rPr>
        <w:t xml:space="preserve"> with respect to the four locations </w:t>
      </w:r>
      <w:r w:rsidR="001B4F72">
        <w:rPr>
          <w:spacing w:val="2"/>
          <w:sz w:val="26"/>
          <w:szCs w:val="26"/>
        </w:rPr>
        <w:t xml:space="preserve">identified in Sunoco’s July 3 Submittal, Exhibit 2, </w:t>
      </w:r>
      <w:r w:rsidR="00D17D9F" w:rsidRPr="000E6466">
        <w:rPr>
          <w:spacing w:val="2"/>
          <w:sz w:val="26"/>
          <w:szCs w:val="26"/>
        </w:rPr>
        <w:t xml:space="preserve">where Sunoco has not yet received the requisite DEP permits to continue construction activity. </w:t>
      </w:r>
      <w:r w:rsidR="00D17D9F">
        <w:rPr>
          <w:spacing w:val="2"/>
          <w:sz w:val="26"/>
          <w:szCs w:val="26"/>
        </w:rPr>
        <w:t xml:space="preserve"> </w:t>
      </w:r>
      <w:r w:rsidR="00D17D9F" w:rsidRPr="000E6466">
        <w:rPr>
          <w:spacing w:val="2"/>
          <w:sz w:val="26"/>
          <w:szCs w:val="26"/>
        </w:rPr>
        <w:t>Accordingly, Sunoco is directed to file supplemental verifications or affidavits upon the DEP's issuance of the remaining permits, so that this Commission can review the outstanding injunctions as appropriate.</w:t>
      </w:r>
      <w:r w:rsidR="00D17D9F">
        <w:rPr>
          <w:spacing w:val="2"/>
          <w:sz w:val="26"/>
          <w:szCs w:val="26"/>
        </w:rPr>
        <w:t xml:space="preserve"> </w:t>
      </w:r>
      <w:r w:rsidR="00D17D9F" w:rsidRPr="0034694D">
        <w:rPr>
          <w:spacing w:val="2"/>
          <w:sz w:val="26"/>
        </w:rPr>
        <w:t xml:space="preserve"> </w:t>
      </w:r>
    </w:p>
    <w:p w14:paraId="0AE10F38" w14:textId="77777777" w:rsidR="001B4F72" w:rsidRDefault="001B4F72" w:rsidP="0034694D">
      <w:pPr>
        <w:kinsoku w:val="0"/>
        <w:overflowPunct w:val="0"/>
        <w:ind w:firstLine="1440"/>
        <w:jc w:val="left"/>
        <w:textAlignment w:val="baseline"/>
        <w:rPr>
          <w:sz w:val="26"/>
          <w:szCs w:val="26"/>
        </w:rPr>
      </w:pPr>
    </w:p>
    <w:p w14:paraId="77118858" w14:textId="0B710DE3" w:rsidR="00D17D9F" w:rsidRPr="00D17D9F" w:rsidRDefault="00245C9F" w:rsidP="005D505F">
      <w:pPr>
        <w:kinsoku w:val="0"/>
        <w:overflowPunct w:val="0"/>
        <w:ind w:firstLine="1440"/>
        <w:jc w:val="left"/>
        <w:textAlignment w:val="baseline"/>
        <w:rPr>
          <w:spacing w:val="2"/>
          <w:sz w:val="26"/>
          <w:szCs w:val="26"/>
        </w:rPr>
      </w:pPr>
      <w:r>
        <w:rPr>
          <w:rFonts w:cs="CG Times"/>
          <w:sz w:val="26"/>
          <w:szCs w:val="26"/>
        </w:rPr>
        <w:t>Finally, the</w:t>
      </w:r>
      <w:r w:rsidRPr="00A96E66">
        <w:rPr>
          <w:rFonts w:cs="CG Times"/>
          <w:sz w:val="26"/>
          <w:szCs w:val="26"/>
        </w:rPr>
        <w:t xml:space="preserve"> </w:t>
      </w:r>
      <w:r>
        <w:rPr>
          <w:rFonts w:cs="CG Times"/>
          <w:sz w:val="26"/>
          <w:szCs w:val="26"/>
        </w:rPr>
        <w:t>disposition of any forthcoming</w:t>
      </w:r>
      <w:r w:rsidRPr="00544008">
        <w:rPr>
          <w:sz w:val="26"/>
          <w:szCs w:val="26"/>
        </w:rPr>
        <w:t xml:space="preserve"> </w:t>
      </w:r>
      <w:r>
        <w:rPr>
          <w:sz w:val="26"/>
          <w:szCs w:val="26"/>
        </w:rPr>
        <w:t xml:space="preserve">supplemental </w:t>
      </w:r>
      <w:r w:rsidRPr="00544008">
        <w:rPr>
          <w:sz w:val="26"/>
          <w:szCs w:val="26"/>
        </w:rPr>
        <w:t xml:space="preserve">verifications or affidavits </w:t>
      </w:r>
      <w:r>
        <w:rPr>
          <w:sz w:val="26"/>
          <w:szCs w:val="26"/>
        </w:rPr>
        <w:t xml:space="preserve">submitted by Sunoco Pipeline, L.P., </w:t>
      </w:r>
      <w:r w:rsidRPr="00544008">
        <w:rPr>
          <w:sz w:val="26"/>
          <w:szCs w:val="26"/>
        </w:rPr>
        <w:t xml:space="preserve">that the </w:t>
      </w:r>
      <w:r w:rsidR="00DD6471">
        <w:rPr>
          <w:sz w:val="26"/>
          <w:szCs w:val="26"/>
        </w:rPr>
        <w:t>DEP</w:t>
      </w:r>
      <w:r w:rsidRPr="00544008">
        <w:rPr>
          <w:sz w:val="26"/>
          <w:szCs w:val="26"/>
        </w:rPr>
        <w:t xml:space="preserve"> has issued the appropriate permission for continued construction of ME2 and ME2X </w:t>
      </w:r>
      <w:r>
        <w:rPr>
          <w:sz w:val="26"/>
          <w:szCs w:val="26"/>
        </w:rPr>
        <w:t xml:space="preserve">with respect to the four (4) locations identified in the July 3, 2018 Affidavit of Matthew Gordon, Exhibit 2, </w:t>
      </w:r>
      <w:r w:rsidRPr="00544008">
        <w:rPr>
          <w:sz w:val="26"/>
          <w:szCs w:val="26"/>
        </w:rPr>
        <w:t xml:space="preserve"> </w:t>
      </w:r>
      <w:r>
        <w:rPr>
          <w:sz w:val="26"/>
          <w:szCs w:val="26"/>
        </w:rPr>
        <w:t>shall</w:t>
      </w:r>
      <w:r w:rsidRPr="004968EE">
        <w:rPr>
          <w:sz w:val="26"/>
          <w:szCs w:val="26"/>
        </w:rPr>
        <w:t xml:space="preserve"> occur via Secretarial Letter</w:t>
      </w:r>
      <w:r>
        <w:rPr>
          <w:sz w:val="26"/>
          <w:szCs w:val="26"/>
        </w:rPr>
        <w:t xml:space="preserve"> issued to the Parties</w:t>
      </w:r>
      <w:r w:rsidRPr="004968EE">
        <w:rPr>
          <w:sz w:val="26"/>
          <w:szCs w:val="26"/>
        </w:rPr>
        <w:t>.</w:t>
      </w:r>
    </w:p>
    <w:p w14:paraId="76A8903A" w14:textId="77777777" w:rsidR="00810F60" w:rsidRPr="00632EBB" w:rsidRDefault="00810F60" w:rsidP="005D505F">
      <w:pPr>
        <w:ind w:firstLine="1440"/>
        <w:jc w:val="left"/>
        <w:rPr>
          <w:sz w:val="26"/>
          <w:szCs w:val="26"/>
        </w:rPr>
      </w:pPr>
    </w:p>
    <w:p w14:paraId="3BB1EF71" w14:textId="77777777" w:rsidR="004B56FB" w:rsidRPr="0027351F" w:rsidRDefault="00810F60" w:rsidP="005D505F">
      <w:pPr>
        <w:pStyle w:val="Heading1"/>
        <w:keepNext/>
        <w:keepLines/>
        <w:numPr>
          <w:ilvl w:val="0"/>
          <w:numId w:val="0"/>
        </w:numPr>
        <w:jc w:val="center"/>
        <w:rPr>
          <w:sz w:val="26"/>
        </w:rPr>
      </w:pPr>
      <w:r>
        <w:rPr>
          <w:sz w:val="26"/>
        </w:rPr>
        <w:t>C</w:t>
      </w:r>
      <w:r w:rsidR="00DC5FCF">
        <w:rPr>
          <w:sz w:val="26"/>
        </w:rPr>
        <w:t>onclusion</w:t>
      </w:r>
    </w:p>
    <w:p w14:paraId="343B8AF5" w14:textId="77777777" w:rsidR="00B33D04" w:rsidRDefault="00B33D04" w:rsidP="005D505F">
      <w:pPr>
        <w:keepNext/>
        <w:keepLines/>
        <w:ind w:firstLine="1440"/>
        <w:jc w:val="left"/>
        <w:rPr>
          <w:sz w:val="26"/>
          <w:szCs w:val="26"/>
        </w:rPr>
      </w:pPr>
    </w:p>
    <w:p w14:paraId="6B4EA8BA" w14:textId="7B59BBF1" w:rsidR="002755AF" w:rsidRDefault="00C96F0B" w:rsidP="005D505F">
      <w:pPr>
        <w:keepNext/>
        <w:keepLines/>
        <w:ind w:firstLine="1440"/>
        <w:jc w:val="left"/>
        <w:rPr>
          <w:b/>
          <w:sz w:val="26"/>
          <w:szCs w:val="26"/>
        </w:rPr>
      </w:pPr>
      <w:r>
        <w:rPr>
          <w:sz w:val="26"/>
          <w:szCs w:val="26"/>
        </w:rPr>
        <w:t xml:space="preserve">On consideration of the documents and information provided by Sunoco, </w:t>
      </w:r>
      <w:r w:rsidR="00032462">
        <w:rPr>
          <w:sz w:val="26"/>
          <w:szCs w:val="26"/>
        </w:rPr>
        <w:t xml:space="preserve">specifically its </w:t>
      </w:r>
      <w:r>
        <w:rPr>
          <w:sz w:val="26"/>
          <w:szCs w:val="26"/>
        </w:rPr>
        <w:t>June 22</w:t>
      </w:r>
      <w:r w:rsidR="00032462">
        <w:rPr>
          <w:sz w:val="26"/>
          <w:szCs w:val="26"/>
        </w:rPr>
        <w:t xml:space="preserve"> and</w:t>
      </w:r>
      <w:r>
        <w:rPr>
          <w:sz w:val="26"/>
          <w:szCs w:val="26"/>
        </w:rPr>
        <w:t xml:space="preserve"> July 3</w:t>
      </w:r>
      <w:r w:rsidR="00032462">
        <w:rPr>
          <w:sz w:val="26"/>
          <w:szCs w:val="26"/>
        </w:rPr>
        <w:t xml:space="preserve"> Submittals</w:t>
      </w:r>
      <w:r>
        <w:rPr>
          <w:sz w:val="26"/>
          <w:szCs w:val="26"/>
        </w:rPr>
        <w:t xml:space="preserve">, </w:t>
      </w:r>
      <w:r w:rsidR="00852E0D">
        <w:rPr>
          <w:sz w:val="26"/>
          <w:szCs w:val="26"/>
        </w:rPr>
        <w:t>as well as its July 18 Supplement</w:t>
      </w:r>
      <w:r w:rsidR="00572E69">
        <w:rPr>
          <w:sz w:val="26"/>
          <w:szCs w:val="26"/>
        </w:rPr>
        <w:t xml:space="preserve">, </w:t>
      </w:r>
      <w:r>
        <w:rPr>
          <w:sz w:val="26"/>
          <w:szCs w:val="26"/>
        </w:rPr>
        <w:t xml:space="preserve">we conclude that construction </w:t>
      </w:r>
      <w:r w:rsidR="003167CE">
        <w:rPr>
          <w:sz w:val="26"/>
          <w:szCs w:val="26"/>
        </w:rPr>
        <w:t>and construction</w:t>
      </w:r>
      <w:r w:rsidR="00C63E7C">
        <w:rPr>
          <w:sz w:val="26"/>
          <w:szCs w:val="26"/>
        </w:rPr>
        <w:t>-</w:t>
      </w:r>
      <w:r w:rsidR="003167CE">
        <w:rPr>
          <w:sz w:val="26"/>
          <w:szCs w:val="26"/>
        </w:rPr>
        <w:t xml:space="preserve">related activity </w:t>
      </w:r>
      <w:r>
        <w:rPr>
          <w:sz w:val="26"/>
          <w:szCs w:val="26"/>
        </w:rPr>
        <w:t>can resume or be initiated for the ME2 and ME2X Pipeline projects in West Whiteland Township, Chester County</w:t>
      </w:r>
      <w:r w:rsidR="003167CE">
        <w:rPr>
          <w:sz w:val="26"/>
          <w:szCs w:val="26"/>
        </w:rPr>
        <w:t xml:space="preserve"> consistent with the terms of this Opinion and</w:t>
      </w:r>
      <w:r w:rsidR="003167CE" w:rsidRPr="0034694D">
        <w:rPr>
          <w:sz w:val="26"/>
        </w:rPr>
        <w:t xml:space="preserve"> Order</w:t>
      </w:r>
      <w:r w:rsidR="002755AF">
        <w:rPr>
          <w:sz w:val="26"/>
          <w:szCs w:val="26"/>
        </w:rPr>
        <w:t xml:space="preserve">; </w:t>
      </w:r>
      <w:r w:rsidR="002755AF">
        <w:rPr>
          <w:b/>
          <w:sz w:val="26"/>
          <w:szCs w:val="26"/>
        </w:rPr>
        <w:t xml:space="preserve">THEREFORE, </w:t>
      </w:r>
    </w:p>
    <w:p w14:paraId="43ABCB9A" w14:textId="77777777" w:rsidR="000F3E04" w:rsidRDefault="000F3E04" w:rsidP="005D505F">
      <w:pPr>
        <w:ind w:firstLine="1440"/>
        <w:jc w:val="left"/>
        <w:rPr>
          <w:b/>
          <w:sz w:val="26"/>
          <w:szCs w:val="26"/>
        </w:rPr>
      </w:pPr>
    </w:p>
    <w:p w14:paraId="30AE994E" w14:textId="77777777" w:rsidR="000F3E04" w:rsidRPr="00A96E66" w:rsidRDefault="000F3E04" w:rsidP="0034694D">
      <w:pPr>
        <w:keepNext/>
        <w:keepLines/>
        <w:jc w:val="left"/>
        <w:rPr>
          <w:b/>
          <w:sz w:val="26"/>
          <w:szCs w:val="26"/>
        </w:rPr>
      </w:pPr>
      <w:r w:rsidRPr="00A96E66">
        <w:rPr>
          <w:sz w:val="26"/>
          <w:szCs w:val="26"/>
        </w:rPr>
        <w:tab/>
      </w:r>
      <w:r w:rsidR="00F7573E">
        <w:rPr>
          <w:sz w:val="26"/>
          <w:szCs w:val="26"/>
        </w:rPr>
        <w:tab/>
      </w:r>
      <w:r w:rsidRPr="00A96E66">
        <w:rPr>
          <w:b/>
          <w:sz w:val="26"/>
          <w:szCs w:val="26"/>
        </w:rPr>
        <w:t>IT IS ORDERED:</w:t>
      </w:r>
    </w:p>
    <w:p w14:paraId="353C0E51" w14:textId="77777777" w:rsidR="000F3E04" w:rsidRPr="00A96E66" w:rsidRDefault="000F3E04" w:rsidP="0034694D">
      <w:pPr>
        <w:keepNext/>
        <w:keepLines/>
        <w:ind w:right="1440"/>
        <w:jc w:val="left"/>
        <w:rPr>
          <w:sz w:val="26"/>
          <w:szCs w:val="26"/>
        </w:rPr>
      </w:pPr>
    </w:p>
    <w:p w14:paraId="5BFE101E" w14:textId="77777777" w:rsidR="000F3E04" w:rsidRPr="00A96E66" w:rsidRDefault="000F3E04" w:rsidP="005D505F">
      <w:pPr>
        <w:jc w:val="left"/>
        <w:rPr>
          <w:sz w:val="26"/>
          <w:szCs w:val="26"/>
        </w:rPr>
      </w:pPr>
      <w:r w:rsidRPr="00A96E66">
        <w:rPr>
          <w:sz w:val="26"/>
          <w:szCs w:val="26"/>
        </w:rPr>
        <w:tab/>
      </w:r>
      <w:r w:rsidRPr="00A96E66">
        <w:rPr>
          <w:sz w:val="26"/>
          <w:szCs w:val="26"/>
        </w:rPr>
        <w:tab/>
      </w:r>
      <w:r>
        <w:rPr>
          <w:sz w:val="26"/>
          <w:szCs w:val="26"/>
        </w:rPr>
        <w:t>1</w:t>
      </w:r>
      <w:r w:rsidRPr="00A96E66">
        <w:rPr>
          <w:sz w:val="26"/>
          <w:szCs w:val="26"/>
        </w:rPr>
        <w:t>.</w:t>
      </w:r>
      <w:r w:rsidRPr="00A96E66">
        <w:rPr>
          <w:sz w:val="26"/>
          <w:szCs w:val="26"/>
        </w:rPr>
        <w:tab/>
        <w:t xml:space="preserve">That the </w:t>
      </w:r>
      <w:r>
        <w:rPr>
          <w:sz w:val="26"/>
          <w:szCs w:val="26"/>
        </w:rPr>
        <w:t xml:space="preserve">June 22, 2018 Compliance Filing of Sunoco is approved as in compliance with Ordering Paragraph No. 6 of the </w:t>
      </w:r>
      <w:r w:rsidR="00F0745C">
        <w:rPr>
          <w:sz w:val="26"/>
          <w:szCs w:val="26"/>
        </w:rPr>
        <w:t xml:space="preserve">Pennsylvania Public Utility </w:t>
      </w:r>
      <w:r>
        <w:rPr>
          <w:sz w:val="26"/>
          <w:szCs w:val="26"/>
        </w:rPr>
        <w:t>Commission</w:t>
      </w:r>
      <w:r w:rsidR="00E6771B">
        <w:rPr>
          <w:sz w:val="26"/>
          <w:szCs w:val="26"/>
        </w:rPr>
        <w:t>’</w:t>
      </w:r>
      <w:r>
        <w:rPr>
          <w:sz w:val="26"/>
          <w:szCs w:val="26"/>
        </w:rPr>
        <w:t>s Opinion and Order entered June 15, 2018, in the above-captioned docketed proceedings.</w:t>
      </w:r>
    </w:p>
    <w:p w14:paraId="3CBD2ECF" w14:textId="77777777" w:rsidR="000F3E04" w:rsidRPr="00A96E66" w:rsidRDefault="000F3E04" w:rsidP="005D505F">
      <w:pPr>
        <w:jc w:val="left"/>
        <w:rPr>
          <w:sz w:val="26"/>
          <w:szCs w:val="26"/>
        </w:rPr>
      </w:pPr>
    </w:p>
    <w:p w14:paraId="40B981DB" w14:textId="5B4E6656" w:rsidR="000F3E04" w:rsidRPr="00A96E66" w:rsidRDefault="000F3E04" w:rsidP="005D505F">
      <w:pPr>
        <w:ind w:firstLine="1440"/>
        <w:jc w:val="left"/>
        <w:rPr>
          <w:sz w:val="26"/>
          <w:szCs w:val="26"/>
        </w:rPr>
      </w:pPr>
      <w:r>
        <w:rPr>
          <w:sz w:val="26"/>
          <w:szCs w:val="26"/>
        </w:rPr>
        <w:t>2</w:t>
      </w:r>
      <w:r w:rsidRPr="00A96E66">
        <w:rPr>
          <w:sz w:val="26"/>
          <w:szCs w:val="26"/>
        </w:rPr>
        <w:t>.</w:t>
      </w:r>
      <w:r w:rsidRPr="00A96E66">
        <w:rPr>
          <w:sz w:val="26"/>
          <w:szCs w:val="26"/>
        </w:rPr>
        <w:tab/>
      </w:r>
      <w:r w:rsidRPr="00A96E66">
        <w:rPr>
          <w:rFonts w:cs="CG Times"/>
          <w:sz w:val="26"/>
          <w:szCs w:val="26"/>
        </w:rPr>
        <w:t xml:space="preserve">That </w:t>
      </w:r>
      <w:r>
        <w:rPr>
          <w:rFonts w:cs="CG Times"/>
          <w:sz w:val="26"/>
          <w:szCs w:val="26"/>
        </w:rPr>
        <w:t xml:space="preserve">the July 3, 2018 Affidavit </w:t>
      </w:r>
      <w:r w:rsidR="005D0BB9">
        <w:rPr>
          <w:rFonts w:cs="CG Times"/>
          <w:sz w:val="26"/>
          <w:szCs w:val="26"/>
        </w:rPr>
        <w:t xml:space="preserve">of Matthew Gordon </w:t>
      </w:r>
      <w:r>
        <w:rPr>
          <w:rFonts w:cs="CG Times"/>
          <w:sz w:val="26"/>
          <w:szCs w:val="26"/>
        </w:rPr>
        <w:t>and Exhibits</w:t>
      </w:r>
      <w:r w:rsidR="003439ED">
        <w:rPr>
          <w:rFonts w:cs="CG Times"/>
          <w:sz w:val="26"/>
          <w:szCs w:val="26"/>
        </w:rPr>
        <w:t>, and the July 18, 2018 Letter, Affidavit and Exhibits</w:t>
      </w:r>
      <w:r w:rsidR="003167CE">
        <w:rPr>
          <w:rFonts w:cs="CG Times"/>
          <w:sz w:val="26"/>
          <w:szCs w:val="26"/>
        </w:rPr>
        <w:t xml:space="preserve"> submitted in compliance with</w:t>
      </w:r>
      <w:r>
        <w:rPr>
          <w:rFonts w:cs="CG Times"/>
          <w:sz w:val="26"/>
          <w:szCs w:val="26"/>
        </w:rPr>
        <w:t xml:space="preserve"> </w:t>
      </w:r>
      <w:r w:rsidRPr="00A96E66">
        <w:rPr>
          <w:rFonts w:cs="CG Times"/>
          <w:sz w:val="26"/>
          <w:szCs w:val="26"/>
        </w:rPr>
        <w:t xml:space="preserve">Ordering Paragraph No. </w:t>
      </w:r>
      <w:r>
        <w:rPr>
          <w:rFonts w:cs="CG Times"/>
          <w:sz w:val="26"/>
          <w:szCs w:val="26"/>
        </w:rPr>
        <w:t>7</w:t>
      </w:r>
      <w:r w:rsidRPr="00A96E66">
        <w:rPr>
          <w:rFonts w:cs="CG Times"/>
          <w:sz w:val="26"/>
          <w:szCs w:val="26"/>
        </w:rPr>
        <w:t xml:space="preserve"> of the </w:t>
      </w:r>
      <w:r>
        <w:rPr>
          <w:rFonts w:cs="CG Times"/>
          <w:sz w:val="26"/>
          <w:szCs w:val="26"/>
        </w:rPr>
        <w:t xml:space="preserve">June 15, 2018, </w:t>
      </w:r>
      <w:r w:rsidR="005D0BB9">
        <w:rPr>
          <w:rFonts w:cs="CG Times"/>
          <w:sz w:val="26"/>
          <w:szCs w:val="26"/>
        </w:rPr>
        <w:t xml:space="preserve">Opinion and </w:t>
      </w:r>
      <w:r>
        <w:rPr>
          <w:rFonts w:cs="CG Times"/>
          <w:sz w:val="26"/>
          <w:szCs w:val="26"/>
        </w:rPr>
        <w:t xml:space="preserve">Order </w:t>
      </w:r>
      <w:r>
        <w:rPr>
          <w:sz w:val="26"/>
          <w:szCs w:val="26"/>
        </w:rPr>
        <w:t>in the above-captioned docketed proceedings</w:t>
      </w:r>
      <w:r w:rsidR="003167CE">
        <w:rPr>
          <w:sz w:val="26"/>
          <w:szCs w:val="26"/>
        </w:rPr>
        <w:t xml:space="preserve"> are approved consistent with this Opinion and Order</w:t>
      </w:r>
      <w:r>
        <w:rPr>
          <w:sz w:val="26"/>
          <w:szCs w:val="26"/>
        </w:rPr>
        <w:t>.</w:t>
      </w:r>
    </w:p>
    <w:p w14:paraId="27B7936A" w14:textId="77777777" w:rsidR="000F3E04" w:rsidRPr="00A96E66" w:rsidRDefault="000F3E04" w:rsidP="0034694D">
      <w:pPr>
        <w:ind w:firstLine="1440"/>
        <w:jc w:val="left"/>
        <w:rPr>
          <w:sz w:val="26"/>
          <w:szCs w:val="26"/>
        </w:rPr>
      </w:pPr>
    </w:p>
    <w:p w14:paraId="489F0FB7" w14:textId="0E9F5E75" w:rsidR="003167CE" w:rsidRPr="00544008" w:rsidRDefault="000F3E04" w:rsidP="0034694D">
      <w:pPr>
        <w:kinsoku w:val="0"/>
        <w:overflowPunct w:val="0"/>
        <w:ind w:firstLine="1440"/>
        <w:jc w:val="left"/>
        <w:textAlignment w:val="baseline"/>
        <w:rPr>
          <w:sz w:val="26"/>
          <w:szCs w:val="26"/>
        </w:rPr>
      </w:pPr>
      <w:r>
        <w:rPr>
          <w:rFonts w:cs="CG Times"/>
          <w:sz w:val="26"/>
          <w:szCs w:val="26"/>
        </w:rPr>
        <w:t>3</w:t>
      </w:r>
      <w:r w:rsidRPr="00A96E66">
        <w:rPr>
          <w:rFonts w:cs="CG Times"/>
          <w:sz w:val="26"/>
          <w:szCs w:val="26"/>
        </w:rPr>
        <w:t>.</w:t>
      </w:r>
      <w:r w:rsidRPr="00A96E66">
        <w:rPr>
          <w:rFonts w:cs="CG Times"/>
          <w:sz w:val="26"/>
          <w:szCs w:val="26"/>
        </w:rPr>
        <w:tab/>
        <w:t xml:space="preserve">That </w:t>
      </w:r>
      <w:bookmarkStart w:id="9" w:name="_Hlk516753210"/>
      <w:r w:rsidR="003167CE" w:rsidRPr="00544008">
        <w:rPr>
          <w:sz w:val="26"/>
          <w:szCs w:val="26"/>
        </w:rPr>
        <w:t xml:space="preserve">the injunction </w:t>
      </w:r>
      <w:r w:rsidR="003167CE">
        <w:rPr>
          <w:sz w:val="26"/>
          <w:szCs w:val="26"/>
        </w:rPr>
        <w:t>issued</w:t>
      </w:r>
      <w:r w:rsidR="003167CE" w:rsidRPr="00544008">
        <w:rPr>
          <w:sz w:val="26"/>
          <w:szCs w:val="26"/>
        </w:rPr>
        <w:t xml:space="preserve"> by our </w:t>
      </w:r>
      <w:r w:rsidR="003167CE" w:rsidRPr="00544008">
        <w:rPr>
          <w:i/>
          <w:iCs/>
          <w:sz w:val="26"/>
          <w:szCs w:val="26"/>
        </w:rPr>
        <w:t xml:space="preserve">June 15 Order </w:t>
      </w:r>
      <w:r w:rsidR="003167CE" w:rsidRPr="00544008">
        <w:rPr>
          <w:sz w:val="26"/>
          <w:szCs w:val="26"/>
        </w:rPr>
        <w:t xml:space="preserve">is discontinued with respect to the eight </w:t>
      </w:r>
      <w:r w:rsidR="00743768">
        <w:rPr>
          <w:sz w:val="26"/>
          <w:szCs w:val="26"/>
        </w:rPr>
        <w:t xml:space="preserve">(8) </w:t>
      </w:r>
      <w:r w:rsidR="003167CE" w:rsidRPr="00544008">
        <w:rPr>
          <w:sz w:val="26"/>
          <w:szCs w:val="26"/>
        </w:rPr>
        <w:t>locations on the ME2 and ME2X pipelines in West Whiteland Township, Pennsylvania</w:t>
      </w:r>
      <w:r w:rsidR="00F0745C">
        <w:rPr>
          <w:sz w:val="26"/>
          <w:szCs w:val="26"/>
        </w:rPr>
        <w:t>,</w:t>
      </w:r>
      <w:r w:rsidR="003167CE" w:rsidRPr="00544008">
        <w:rPr>
          <w:sz w:val="26"/>
          <w:szCs w:val="26"/>
        </w:rPr>
        <w:t xml:space="preserve"> for which Sunoco Pipeline, L.P. has received permitting authority from the </w:t>
      </w:r>
      <w:r w:rsidR="00272BDC">
        <w:rPr>
          <w:sz w:val="26"/>
          <w:szCs w:val="26"/>
        </w:rPr>
        <w:t>Pennsylvania D</w:t>
      </w:r>
      <w:r w:rsidR="003167CE" w:rsidRPr="00544008">
        <w:rPr>
          <w:sz w:val="26"/>
          <w:szCs w:val="26"/>
        </w:rPr>
        <w:t>epartment of Environmental Protection to continue construction activities.</w:t>
      </w:r>
    </w:p>
    <w:bookmarkEnd w:id="9"/>
    <w:p w14:paraId="192AC0E4" w14:textId="77777777" w:rsidR="000F3E04" w:rsidRPr="00A96E66" w:rsidRDefault="000F3E04" w:rsidP="005D505F">
      <w:pPr>
        <w:autoSpaceDE w:val="0"/>
        <w:autoSpaceDN w:val="0"/>
        <w:jc w:val="left"/>
        <w:rPr>
          <w:rFonts w:cs="CG Times"/>
          <w:sz w:val="26"/>
          <w:szCs w:val="26"/>
        </w:rPr>
      </w:pPr>
    </w:p>
    <w:p w14:paraId="1836A367" w14:textId="229447EE" w:rsidR="000F3E04" w:rsidRPr="003167CE" w:rsidRDefault="005D0BB9" w:rsidP="005D505F">
      <w:pPr>
        <w:kinsoku w:val="0"/>
        <w:overflowPunct w:val="0"/>
        <w:ind w:firstLine="1440"/>
        <w:jc w:val="left"/>
        <w:textAlignment w:val="baseline"/>
        <w:rPr>
          <w:sz w:val="26"/>
          <w:szCs w:val="26"/>
        </w:rPr>
      </w:pPr>
      <w:r>
        <w:rPr>
          <w:rFonts w:cs="CG Times"/>
          <w:sz w:val="26"/>
          <w:szCs w:val="26"/>
        </w:rPr>
        <w:t>4</w:t>
      </w:r>
      <w:r w:rsidR="000F3E04" w:rsidRPr="00A96E66">
        <w:rPr>
          <w:rFonts w:cs="CG Times"/>
          <w:sz w:val="26"/>
          <w:szCs w:val="26"/>
        </w:rPr>
        <w:t>.</w:t>
      </w:r>
      <w:r w:rsidR="000F3E04" w:rsidRPr="00A96E66">
        <w:rPr>
          <w:rFonts w:cs="CG Times"/>
          <w:sz w:val="26"/>
          <w:szCs w:val="26"/>
        </w:rPr>
        <w:tab/>
        <w:t xml:space="preserve">That </w:t>
      </w:r>
      <w:r w:rsidR="003167CE" w:rsidRPr="00544008">
        <w:rPr>
          <w:sz w:val="26"/>
          <w:szCs w:val="26"/>
        </w:rPr>
        <w:t xml:space="preserve">the injunction issued by our </w:t>
      </w:r>
      <w:r w:rsidR="003167CE" w:rsidRPr="00544008">
        <w:rPr>
          <w:i/>
          <w:iCs/>
          <w:sz w:val="26"/>
          <w:szCs w:val="26"/>
        </w:rPr>
        <w:t xml:space="preserve">June 15 Order </w:t>
      </w:r>
      <w:r w:rsidR="003167CE">
        <w:rPr>
          <w:iCs/>
          <w:sz w:val="26"/>
          <w:szCs w:val="26"/>
        </w:rPr>
        <w:t xml:space="preserve">shall </w:t>
      </w:r>
      <w:r w:rsidR="003167CE" w:rsidRPr="00544008">
        <w:rPr>
          <w:sz w:val="26"/>
          <w:szCs w:val="26"/>
        </w:rPr>
        <w:t xml:space="preserve">remain in effect with respect to the four </w:t>
      </w:r>
      <w:r w:rsidR="00743768">
        <w:rPr>
          <w:sz w:val="26"/>
          <w:szCs w:val="26"/>
        </w:rPr>
        <w:t xml:space="preserve">(4) </w:t>
      </w:r>
      <w:r w:rsidR="003167CE" w:rsidRPr="00544008">
        <w:rPr>
          <w:sz w:val="26"/>
          <w:szCs w:val="26"/>
        </w:rPr>
        <w:t xml:space="preserve">locations </w:t>
      </w:r>
      <w:bookmarkStart w:id="10" w:name="_Hlk521938240"/>
      <w:r w:rsidR="001B4F72">
        <w:rPr>
          <w:sz w:val="26"/>
          <w:szCs w:val="26"/>
        </w:rPr>
        <w:t xml:space="preserve">identified in the </w:t>
      </w:r>
      <w:r w:rsidR="001B4F72">
        <w:rPr>
          <w:rFonts w:cs="CG Times"/>
          <w:sz w:val="26"/>
          <w:szCs w:val="26"/>
        </w:rPr>
        <w:t xml:space="preserve">July 3, 2018 Affidavit of Matthew Gordon, Exhibit 2, </w:t>
      </w:r>
      <w:bookmarkEnd w:id="10"/>
      <w:r w:rsidR="003167CE" w:rsidRPr="00544008">
        <w:rPr>
          <w:sz w:val="26"/>
          <w:szCs w:val="26"/>
        </w:rPr>
        <w:t>on the ME2 and ME2X pipelines in West Whiteland Township, Pennsylvania for which Sunoco Pipeline, L.P. has not received permitting authority from the Department of Environmental Protection to continue construction activities.</w:t>
      </w:r>
    </w:p>
    <w:p w14:paraId="03275F38" w14:textId="77777777" w:rsidR="004B56FB" w:rsidRDefault="004B56FB" w:rsidP="005D505F">
      <w:pPr>
        <w:jc w:val="left"/>
        <w:rPr>
          <w:sz w:val="26"/>
          <w:szCs w:val="26"/>
        </w:rPr>
      </w:pPr>
    </w:p>
    <w:p w14:paraId="187C8EAF" w14:textId="77777777" w:rsidR="003167CE" w:rsidRPr="00544008" w:rsidRDefault="003167CE" w:rsidP="0034694D">
      <w:pPr>
        <w:kinsoku w:val="0"/>
        <w:overflowPunct w:val="0"/>
        <w:ind w:firstLine="1440"/>
        <w:jc w:val="left"/>
        <w:textAlignment w:val="baseline"/>
        <w:rPr>
          <w:sz w:val="26"/>
          <w:szCs w:val="26"/>
        </w:rPr>
      </w:pPr>
      <w:r>
        <w:rPr>
          <w:rFonts w:cs="CG Times"/>
          <w:sz w:val="26"/>
          <w:szCs w:val="26"/>
        </w:rPr>
        <w:t>5</w:t>
      </w:r>
      <w:r w:rsidRPr="00A96E66">
        <w:rPr>
          <w:rFonts w:cs="CG Times"/>
          <w:sz w:val="26"/>
          <w:szCs w:val="26"/>
        </w:rPr>
        <w:t>.</w:t>
      </w:r>
      <w:r w:rsidRPr="00A96E66">
        <w:rPr>
          <w:rFonts w:cs="CG Times"/>
          <w:sz w:val="26"/>
          <w:szCs w:val="26"/>
        </w:rPr>
        <w:tab/>
        <w:t xml:space="preserve">That </w:t>
      </w:r>
      <w:r w:rsidRPr="00544008">
        <w:rPr>
          <w:sz w:val="26"/>
          <w:szCs w:val="26"/>
        </w:rPr>
        <w:t xml:space="preserve">Sunoco Pipeline, L.P. shall file </w:t>
      </w:r>
      <w:r w:rsidR="005D505F">
        <w:rPr>
          <w:sz w:val="26"/>
          <w:szCs w:val="26"/>
        </w:rPr>
        <w:t xml:space="preserve">with the </w:t>
      </w:r>
      <w:r w:rsidR="006A7B56">
        <w:rPr>
          <w:sz w:val="26"/>
          <w:szCs w:val="26"/>
        </w:rPr>
        <w:t xml:space="preserve">Pennsylvania Public Utility </w:t>
      </w:r>
      <w:r w:rsidR="005D505F">
        <w:rPr>
          <w:sz w:val="26"/>
          <w:szCs w:val="26"/>
        </w:rPr>
        <w:t xml:space="preserve">Commission, </w:t>
      </w:r>
      <w:r w:rsidRPr="00544008">
        <w:rPr>
          <w:sz w:val="26"/>
          <w:szCs w:val="26"/>
        </w:rPr>
        <w:t xml:space="preserve">supplemental verifications or affidavits </w:t>
      </w:r>
      <w:r w:rsidR="005D505F">
        <w:rPr>
          <w:sz w:val="26"/>
          <w:szCs w:val="26"/>
        </w:rPr>
        <w:t xml:space="preserve">issued by the Pennsylvania </w:t>
      </w:r>
      <w:r w:rsidRPr="00544008">
        <w:rPr>
          <w:sz w:val="26"/>
          <w:szCs w:val="26"/>
        </w:rPr>
        <w:t xml:space="preserve">Department of Environmental Protection </w:t>
      </w:r>
      <w:r w:rsidR="006A7B56">
        <w:rPr>
          <w:sz w:val="26"/>
          <w:szCs w:val="26"/>
        </w:rPr>
        <w:t xml:space="preserve">for </w:t>
      </w:r>
      <w:r w:rsidRPr="00544008">
        <w:rPr>
          <w:sz w:val="26"/>
          <w:szCs w:val="26"/>
        </w:rPr>
        <w:t>the appropriate permission</w:t>
      </w:r>
      <w:r w:rsidR="006A7B56">
        <w:rPr>
          <w:sz w:val="26"/>
          <w:szCs w:val="26"/>
        </w:rPr>
        <w:t>s</w:t>
      </w:r>
      <w:r w:rsidRPr="00544008">
        <w:rPr>
          <w:sz w:val="26"/>
          <w:szCs w:val="26"/>
        </w:rPr>
        <w:t xml:space="preserve"> for continued construction of ME2 and ME2X in West Whiteland Township, Pennsylvania when granted in the remaining four</w:t>
      </w:r>
      <w:r w:rsidR="001B4F72">
        <w:rPr>
          <w:sz w:val="26"/>
          <w:szCs w:val="26"/>
        </w:rPr>
        <w:t xml:space="preserve"> (4)</w:t>
      </w:r>
      <w:r w:rsidRPr="00544008">
        <w:rPr>
          <w:sz w:val="26"/>
          <w:szCs w:val="26"/>
        </w:rPr>
        <w:t xml:space="preserve"> locations </w:t>
      </w:r>
      <w:r w:rsidR="00A63360">
        <w:rPr>
          <w:sz w:val="26"/>
          <w:szCs w:val="26"/>
        </w:rPr>
        <w:t xml:space="preserve">identified </w:t>
      </w:r>
      <w:r w:rsidR="001B4F72">
        <w:rPr>
          <w:sz w:val="26"/>
          <w:szCs w:val="26"/>
        </w:rPr>
        <w:t xml:space="preserve">in the </w:t>
      </w:r>
      <w:r w:rsidR="001B4F72">
        <w:rPr>
          <w:rFonts w:cs="CG Times"/>
          <w:sz w:val="26"/>
          <w:szCs w:val="26"/>
        </w:rPr>
        <w:t xml:space="preserve">July 3, 2018 Affidavit of Matthew Gordon, Exhibit 2, </w:t>
      </w:r>
      <w:r w:rsidR="001B4F72">
        <w:rPr>
          <w:sz w:val="26"/>
          <w:szCs w:val="26"/>
        </w:rPr>
        <w:t xml:space="preserve"> which</w:t>
      </w:r>
      <w:r w:rsidR="00A63360">
        <w:rPr>
          <w:sz w:val="26"/>
          <w:szCs w:val="26"/>
        </w:rPr>
        <w:t xml:space="preserve"> </w:t>
      </w:r>
      <w:r w:rsidRPr="00544008">
        <w:rPr>
          <w:sz w:val="26"/>
          <w:szCs w:val="26"/>
        </w:rPr>
        <w:t>await permitting.</w:t>
      </w:r>
    </w:p>
    <w:p w14:paraId="7D7A90E9" w14:textId="77777777" w:rsidR="003167CE" w:rsidRDefault="003167CE" w:rsidP="0034694D">
      <w:pPr>
        <w:jc w:val="left"/>
        <w:rPr>
          <w:sz w:val="26"/>
          <w:szCs w:val="26"/>
        </w:rPr>
      </w:pPr>
    </w:p>
    <w:p w14:paraId="62163A78" w14:textId="2D984171" w:rsidR="00A63360" w:rsidRPr="004968EE" w:rsidRDefault="00A63360" w:rsidP="00F0745C">
      <w:pPr>
        <w:keepNext/>
        <w:keepLines/>
        <w:kinsoku w:val="0"/>
        <w:overflowPunct w:val="0"/>
        <w:ind w:firstLine="1440"/>
        <w:jc w:val="left"/>
        <w:textAlignment w:val="baseline"/>
        <w:rPr>
          <w:sz w:val="26"/>
          <w:szCs w:val="26"/>
        </w:rPr>
      </w:pPr>
      <w:r>
        <w:rPr>
          <w:rFonts w:cs="CG Times"/>
          <w:sz w:val="26"/>
          <w:szCs w:val="26"/>
        </w:rPr>
        <w:t>6</w:t>
      </w:r>
      <w:r w:rsidRPr="00A96E66">
        <w:rPr>
          <w:rFonts w:cs="CG Times"/>
          <w:sz w:val="26"/>
          <w:szCs w:val="26"/>
        </w:rPr>
        <w:t>.</w:t>
      </w:r>
      <w:r w:rsidRPr="00A96E66">
        <w:rPr>
          <w:rFonts w:cs="CG Times"/>
          <w:sz w:val="26"/>
          <w:szCs w:val="26"/>
        </w:rPr>
        <w:tab/>
      </w:r>
      <w:bookmarkStart w:id="11" w:name="_Hlk521938592"/>
      <w:r w:rsidRPr="00A96E66">
        <w:rPr>
          <w:rFonts w:cs="CG Times"/>
          <w:sz w:val="26"/>
          <w:szCs w:val="26"/>
        </w:rPr>
        <w:t xml:space="preserve">That </w:t>
      </w:r>
      <w:r>
        <w:rPr>
          <w:rFonts w:cs="CG Times"/>
          <w:sz w:val="26"/>
          <w:szCs w:val="26"/>
        </w:rPr>
        <w:t>disposition of any forthcoming</w:t>
      </w:r>
      <w:r w:rsidRPr="00544008">
        <w:rPr>
          <w:sz w:val="26"/>
          <w:szCs w:val="26"/>
        </w:rPr>
        <w:t xml:space="preserve"> </w:t>
      </w:r>
      <w:r>
        <w:rPr>
          <w:sz w:val="26"/>
          <w:szCs w:val="26"/>
        </w:rPr>
        <w:t xml:space="preserve">supplemental </w:t>
      </w:r>
      <w:r w:rsidRPr="00544008">
        <w:rPr>
          <w:sz w:val="26"/>
          <w:szCs w:val="26"/>
        </w:rPr>
        <w:t xml:space="preserve">verifications or affidavits </w:t>
      </w:r>
      <w:r w:rsidR="001B4F72">
        <w:rPr>
          <w:sz w:val="26"/>
          <w:szCs w:val="26"/>
        </w:rPr>
        <w:t xml:space="preserve">submitted by Sunoco Pipeline, L.P., </w:t>
      </w:r>
      <w:r w:rsidRPr="00544008">
        <w:rPr>
          <w:sz w:val="26"/>
          <w:szCs w:val="26"/>
        </w:rPr>
        <w:t xml:space="preserve">that the Department of Environmental Protection has issued the appropriate permission for continued construction of ME2 and ME2X </w:t>
      </w:r>
      <w:r w:rsidR="001B4F72">
        <w:rPr>
          <w:sz w:val="26"/>
          <w:szCs w:val="26"/>
        </w:rPr>
        <w:t>with respect to the four (4) locations identified in the July 3, 2018 Affidavit of Matthew Gordon, Exhibit 2</w:t>
      </w:r>
      <w:r w:rsidR="00245C9F">
        <w:rPr>
          <w:sz w:val="26"/>
          <w:szCs w:val="26"/>
        </w:rPr>
        <w:t xml:space="preserve">, </w:t>
      </w:r>
      <w:r w:rsidRPr="00544008">
        <w:rPr>
          <w:sz w:val="26"/>
          <w:szCs w:val="26"/>
        </w:rPr>
        <w:t xml:space="preserve"> </w:t>
      </w:r>
      <w:r>
        <w:rPr>
          <w:sz w:val="26"/>
          <w:szCs w:val="26"/>
        </w:rPr>
        <w:t>shall</w:t>
      </w:r>
      <w:r w:rsidRPr="004968EE">
        <w:rPr>
          <w:sz w:val="26"/>
          <w:szCs w:val="26"/>
        </w:rPr>
        <w:t xml:space="preserve"> occur via Secretarial Letter</w:t>
      </w:r>
      <w:r>
        <w:rPr>
          <w:sz w:val="26"/>
          <w:szCs w:val="26"/>
        </w:rPr>
        <w:t xml:space="preserve"> issued to the Parties</w:t>
      </w:r>
      <w:r w:rsidRPr="004968EE">
        <w:rPr>
          <w:sz w:val="26"/>
          <w:szCs w:val="26"/>
        </w:rPr>
        <w:t>.</w:t>
      </w:r>
      <w:bookmarkEnd w:id="11"/>
    </w:p>
    <w:p w14:paraId="09CE094E" w14:textId="77777777" w:rsidR="00A63360" w:rsidRPr="00A96E66" w:rsidRDefault="00A63360" w:rsidP="00F0745C">
      <w:pPr>
        <w:keepNext/>
        <w:keepLines/>
        <w:jc w:val="left"/>
        <w:rPr>
          <w:sz w:val="26"/>
          <w:szCs w:val="26"/>
        </w:rPr>
      </w:pPr>
    </w:p>
    <w:p w14:paraId="4047A48B" w14:textId="77777777" w:rsidR="00F07288" w:rsidRPr="005D0BB9" w:rsidRDefault="00F07288" w:rsidP="00F0745C">
      <w:pPr>
        <w:keepNext/>
        <w:keepLines/>
        <w:spacing w:line="240" w:lineRule="auto"/>
        <w:jc w:val="left"/>
        <w:rPr>
          <w:b/>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b/>
          <w:sz w:val="26"/>
          <w:szCs w:val="26"/>
        </w:rPr>
        <w:t>BY THE COMMISS</w:t>
      </w:r>
      <w:r w:rsidR="005D0BB9">
        <w:rPr>
          <w:b/>
          <w:sz w:val="26"/>
          <w:szCs w:val="26"/>
        </w:rPr>
        <w:t>ION</w:t>
      </w:r>
    </w:p>
    <w:p w14:paraId="17802C9C" w14:textId="48CC67A5" w:rsidR="00F07288" w:rsidRDefault="006C4412" w:rsidP="00F0745C">
      <w:pPr>
        <w:keepNext/>
        <w:keepLines/>
        <w:spacing w:line="240" w:lineRule="auto"/>
        <w:jc w:val="left"/>
        <w:rPr>
          <w:sz w:val="26"/>
          <w:szCs w:val="26"/>
        </w:rPr>
      </w:pPr>
      <w:r>
        <w:rPr>
          <w:noProof/>
        </w:rPr>
        <w:drawing>
          <wp:anchor distT="0" distB="0" distL="114300" distR="114300" simplePos="0" relativeHeight="251661312" behindDoc="1" locked="0" layoutInCell="1" allowOverlap="1" wp14:anchorId="0536E97F" wp14:editId="25123BE6">
            <wp:simplePos x="0" y="0"/>
            <wp:positionH relativeFrom="column">
              <wp:posOffset>2971800</wp:posOffset>
            </wp:positionH>
            <wp:positionV relativeFrom="paragraph">
              <wp:posOffset>66040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1A07F0E" w14:textId="50FB03C4" w:rsidR="006C4412" w:rsidRDefault="006C4412"/>
    <w:p w14:paraId="2B3C146C" w14:textId="77777777" w:rsidR="00F7573E" w:rsidRDefault="00F7573E" w:rsidP="00F0745C">
      <w:pPr>
        <w:keepNext/>
        <w:keepLines/>
        <w:spacing w:line="240" w:lineRule="auto"/>
        <w:jc w:val="left"/>
        <w:rPr>
          <w:sz w:val="26"/>
          <w:szCs w:val="26"/>
        </w:rPr>
      </w:pPr>
    </w:p>
    <w:p w14:paraId="3AE82C1B" w14:textId="77777777" w:rsidR="00F7573E" w:rsidRDefault="00F7573E" w:rsidP="00F0745C">
      <w:pPr>
        <w:keepNext/>
        <w:keepLines/>
        <w:spacing w:line="240" w:lineRule="auto"/>
        <w:jc w:val="left"/>
        <w:rPr>
          <w:sz w:val="26"/>
          <w:szCs w:val="26"/>
        </w:rPr>
      </w:pPr>
    </w:p>
    <w:p w14:paraId="77F0DC79" w14:textId="77777777" w:rsidR="003865D2" w:rsidRPr="00A96E66" w:rsidRDefault="003865D2" w:rsidP="00F0745C">
      <w:pPr>
        <w:keepNext/>
        <w:keepLines/>
        <w:spacing w:line="240" w:lineRule="auto"/>
        <w:jc w:val="left"/>
        <w:rPr>
          <w:sz w:val="26"/>
          <w:szCs w:val="26"/>
        </w:rPr>
      </w:pPr>
    </w:p>
    <w:p w14:paraId="6E4717E6" w14:textId="77777777" w:rsidR="00F07288" w:rsidRPr="00A96E66" w:rsidRDefault="00F07288" w:rsidP="00F0745C">
      <w:pPr>
        <w:keepNext/>
        <w:keepLines/>
        <w:spacing w:line="240" w:lineRule="auto"/>
        <w:jc w:val="left"/>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Rosemary Chiavetta</w:t>
      </w:r>
    </w:p>
    <w:p w14:paraId="386CBBD4" w14:textId="77777777" w:rsidR="00F07288" w:rsidRDefault="00F07288" w:rsidP="00F0745C">
      <w:pPr>
        <w:keepNext/>
        <w:keepLines/>
        <w:spacing w:line="240" w:lineRule="auto"/>
        <w:jc w:val="left"/>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Secretary</w:t>
      </w:r>
    </w:p>
    <w:p w14:paraId="3E6E95CC" w14:textId="77777777" w:rsidR="00155BD0" w:rsidRPr="00A96E66" w:rsidRDefault="00155BD0" w:rsidP="00F0745C">
      <w:pPr>
        <w:keepNext/>
        <w:keepLines/>
        <w:spacing w:line="240" w:lineRule="auto"/>
        <w:jc w:val="left"/>
        <w:rPr>
          <w:sz w:val="26"/>
          <w:szCs w:val="26"/>
        </w:rPr>
      </w:pPr>
    </w:p>
    <w:p w14:paraId="33758E86" w14:textId="77777777" w:rsidR="00F07288" w:rsidRPr="00A96E66" w:rsidRDefault="00F07288" w:rsidP="00F0745C">
      <w:pPr>
        <w:keepNext/>
        <w:keepLines/>
        <w:spacing w:line="240" w:lineRule="auto"/>
        <w:jc w:val="left"/>
        <w:rPr>
          <w:sz w:val="26"/>
          <w:szCs w:val="26"/>
        </w:rPr>
      </w:pPr>
      <w:r w:rsidRPr="00A96E66">
        <w:rPr>
          <w:sz w:val="26"/>
          <w:szCs w:val="26"/>
        </w:rPr>
        <w:t>(SEAL)</w:t>
      </w:r>
    </w:p>
    <w:p w14:paraId="3FE9753C" w14:textId="77777777" w:rsidR="00F07288" w:rsidRPr="00A96E66" w:rsidRDefault="00F07288" w:rsidP="00F0745C">
      <w:pPr>
        <w:keepNext/>
        <w:keepLines/>
        <w:spacing w:line="240" w:lineRule="auto"/>
        <w:jc w:val="left"/>
        <w:rPr>
          <w:sz w:val="26"/>
          <w:szCs w:val="26"/>
        </w:rPr>
      </w:pPr>
    </w:p>
    <w:p w14:paraId="7A434E5E" w14:textId="77777777" w:rsidR="00F07288" w:rsidRDefault="00D16249" w:rsidP="00F0745C">
      <w:pPr>
        <w:keepNext/>
        <w:keepLines/>
        <w:spacing w:line="240" w:lineRule="auto"/>
        <w:jc w:val="left"/>
        <w:rPr>
          <w:sz w:val="26"/>
          <w:szCs w:val="26"/>
        </w:rPr>
      </w:pPr>
      <w:r>
        <w:rPr>
          <w:sz w:val="26"/>
          <w:szCs w:val="26"/>
        </w:rPr>
        <w:t xml:space="preserve">ORDER ADOPTED: </w:t>
      </w:r>
      <w:r w:rsidR="00F0745C">
        <w:rPr>
          <w:sz w:val="26"/>
          <w:szCs w:val="26"/>
        </w:rPr>
        <w:t xml:space="preserve"> </w:t>
      </w:r>
      <w:r>
        <w:rPr>
          <w:sz w:val="26"/>
          <w:szCs w:val="26"/>
        </w:rPr>
        <w:t>August 2</w:t>
      </w:r>
      <w:r w:rsidR="00F07288" w:rsidRPr="00A96E66">
        <w:rPr>
          <w:sz w:val="26"/>
          <w:szCs w:val="26"/>
        </w:rPr>
        <w:t>, 2018</w:t>
      </w:r>
    </w:p>
    <w:p w14:paraId="0322689C" w14:textId="77777777" w:rsidR="00155BD0" w:rsidRPr="00A96E66" w:rsidRDefault="00155BD0" w:rsidP="00F0745C">
      <w:pPr>
        <w:keepNext/>
        <w:keepLines/>
        <w:spacing w:line="240" w:lineRule="auto"/>
        <w:jc w:val="left"/>
        <w:rPr>
          <w:sz w:val="26"/>
          <w:szCs w:val="26"/>
        </w:rPr>
      </w:pPr>
    </w:p>
    <w:p w14:paraId="5A13D0E8" w14:textId="66E8F65A" w:rsidR="003167CE" w:rsidRDefault="00F07288" w:rsidP="00F0745C">
      <w:pPr>
        <w:keepNext/>
        <w:keepLines/>
        <w:spacing w:line="240" w:lineRule="auto"/>
        <w:jc w:val="left"/>
        <w:rPr>
          <w:sz w:val="26"/>
          <w:szCs w:val="26"/>
        </w:rPr>
      </w:pPr>
      <w:r w:rsidRPr="00A96E66">
        <w:rPr>
          <w:sz w:val="26"/>
          <w:szCs w:val="26"/>
        </w:rPr>
        <w:t xml:space="preserve">ORDER ENTERED: </w:t>
      </w:r>
      <w:bookmarkEnd w:id="5"/>
      <w:r w:rsidR="00F0745C">
        <w:rPr>
          <w:sz w:val="26"/>
          <w:szCs w:val="26"/>
        </w:rPr>
        <w:t xml:space="preserve"> </w:t>
      </w:r>
      <w:r w:rsidR="006C4412">
        <w:rPr>
          <w:sz w:val="26"/>
          <w:szCs w:val="26"/>
        </w:rPr>
        <w:t>August 14, 2018</w:t>
      </w:r>
      <w:bookmarkStart w:id="12" w:name="_GoBack"/>
      <w:bookmarkEnd w:id="12"/>
    </w:p>
    <w:sectPr w:rsidR="003167CE" w:rsidSect="007914E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6C1A" w14:textId="77777777" w:rsidR="007A5E0F" w:rsidRDefault="007A5E0F" w:rsidP="007914E2">
      <w:pPr>
        <w:spacing w:line="240" w:lineRule="auto"/>
      </w:pPr>
      <w:r>
        <w:separator/>
      </w:r>
    </w:p>
  </w:endnote>
  <w:endnote w:type="continuationSeparator" w:id="0">
    <w:p w14:paraId="3AC4A8B7" w14:textId="77777777" w:rsidR="007A5E0F" w:rsidRDefault="007A5E0F" w:rsidP="007914E2">
      <w:pPr>
        <w:spacing w:line="240" w:lineRule="auto"/>
      </w:pPr>
      <w:r>
        <w:continuationSeparator/>
      </w:r>
    </w:p>
  </w:endnote>
  <w:endnote w:type="continuationNotice" w:id="1">
    <w:p w14:paraId="1BE83B7F" w14:textId="77777777" w:rsidR="007A5E0F" w:rsidRDefault="007A5E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275B" w14:textId="77777777" w:rsidR="004F2F80" w:rsidRDefault="004F2F80">
    <w:pPr>
      <w:pStyle w:val="Footer"/>
    </w:pPr>
    <w:r>
      <w:fldChar w:fldCharType="begin"/>
    </w:r>
    <w:r>
      <w:instrText xml:space="preserve"> PAGE   \* MERGEFORMAT </w:instrText>
    </w:r>
    <w:r>
      <w:fldChar w:fldCharType="separate"/>
    </w:r>
    <w:r w:rsidR="00327EAD">
      <w:rPr>
        <w:noProof/>
      </w:rPr>
      <w:t>2</w:t>
    </w:r>
    <w:r>
      <w:rPr>
        <w:noProof/>
      </w:rPr>
      <w:fldChar w:fldCharType="end"/>
    </w:r>
  </w:p>
  <w:p w14:paraId="327B9458" w14:textId="77777777" w:rsidR="004F2F80" w:rsidRDefault="004F2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2B32" w14:textId="77777777" w:rsidR="007A5E0F" w:rsidRDefault="007A5E0F" w:rsidP="000A2EB6">
      <w:pPr>
        <w:spacing w:line="240" w:lineRule="auto"/>
        <w:jc w:val="left"/>
      </w:pPr>
      <w:r>
        <w:separator/>
      </w:r>
    </w:p>
  </w:footnote>
  <w:footnote w:type="continuationSeparator" w:id="0">
    <w:p w14:paraId="738171AF" w14:textId="77777777" w:rsidR="007A5E0F" w:rsidRDefault="007A5E0F" w:rsidP="007914E2">
      <w:pPr>
        <w:spacing w:line="240" w:lineRule="auto"/>
      </w:pPr>
      <w:r>
        <w:continuationSeparator/>
      </w:r>
    </w:p>
  </w:footnote>
  <w:footnote w:type="continuationNotice" w:id="1">
    <w:p w14:paraId="57C19690" w14:textId="77777777" w:rsidR="007A5E0F" w:rsidRDefault="007A5E0F">
      <w:pPr>
        <w:spacing w:line="240" w:lineRule="auto"/>
      </w:pPr>
    </w:p>
  </w:footnote>
  <w:footnote w:id="2">
    <w:p w14:paraId="454242E1" w14:textId="77777777" w:rsidR="004F2F80" w:rsidRPr="00C92235" w:rsidRDefault="004F2F80" w:rsidP="00C92235">
      <w:pPr>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A NPDES permit is required for any point source discharge to waters of the Commonwealth.  The Clean Water Program in DEP</w:t>
      </w:r>
      <w:r w:rsidR="00E6771B">
        <w:rPr>
          <w:sz w:val="26"/>
          <w:szCs w:val="26"/>
        </w:rPr>
        <w:t>’</w:t>
      </w:r>
      <w:r w:rsidRPr="00C92235">
        <w:rPr>
          <w:sz w:val="26"/>
          <w:szCs w:val="26"/>
        </w:rPr>
        <w:t xml:space="preserve">s regional offices issues the majority of NPDES permits.  </w:t>
      </w:r>
      <w:r w:rsidRPr="00C92235">
        <w:rPr>
          <w:i/>
          <w:sz w:val="26"/>
          <w:szCs w:val="26"/>
        </w:rPr>
        <w:t xml:space="preserve">See </w:t>
      </w:r>
      <w:r w:rsidRPr="00C92235">
        <w:rPr>
          <w:sz w:val="26"/>
          <w:szCs w:val="26"/>
        </w:rPr>
        <w:t>www.dep.pa.gov/Business/Water.</w:t>
      </w:r>
    </w:p>
  </w:footnote>
  <w:footnote w:id="3">
    <w:p w14:paraId="1A0C801E"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Two law firms provided cover letters with the July 3 Submittal and our references will be to the firm of Manko, Gold, Katcher Fox, LLP.</w:t>
      </w:r>
    </w:p>
  </w:footnote>
  <w:footnote w:id="4">
    <w:p w14:paraId="6C9BB239"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For ease of reference, we shall refer to the Tab Numbering provided by Sunoco.</w:t>
      </w:r>
    </w:p>
  </w:footnote>
  <w:footnote w:id="5">
    <w:p w14:paraId="2C111ECF"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Tab # 36 references Procedure No. “D.29” rather than “HLD.29.”</w:t>
      </w:r>
    </w:p>
  </w:footnote>
  <w:footnote w:id="6">
    <w:p w14:paraId="27D7A678"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Sunoco notes that most states require excavators and private landowners to provide 48 hours prior notification before any kind of digging occurs with power equipment.  Pennsylvania, however, requires a 72 hour (3 business day) prior notification period.  TAB # 17, at 7.2.</w:t>
      </w:r>
    </w:p>
  </w:footnote>
  <w:footnote w:id="7">
    <w:p w14:paraId="171A1713" w14:textId="77777777" w:rsidR="004F2F80" w:rsidRPr="00C92235" w:rsidRDefault="004F2F80" w:rsidP="00C92235">
      <w:pPr>
        <w:pStyle w:val="FootnoteText"/>
        <w:keepNext/>
        <w:keepLines/>
        <w:spacing w:after="120"/>
        <w:ind w:firstLine="720"/>
        <w:jc w:val="left"/>
        <w:rPr>
          <w:sz w:val="26"/>
          <w:szCs w:val="26"/>
        </w:rPr>
      </w:pPr>
      <w:r w:rsidRPr="00C92235">
        <w:rPr>
          <w:rStyle w:val="FootnoteReference"/>
          <w:sz w:val="26"/>
          <w:szCs w:val="26"/>
        </w:rPr>
        <w:footnoteRef/>
      </w:r>
      <w:r w:rsidRPr="00C92235">
        <w:rPr>
          <w:sz w:val="26"/>
          <w:szCs w:val="26"/>
        </w:rPr>
        <w:tab/>
        <w:t>This is also responsive to Ordering Paragraph No. 6(a)(2) (a); (c).</w:t>
      </w:r>
    </w:p>
  </w:footnote>
  <w:footnote w:id="8">
    <w:p w14:paraId="5EF3E055"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 xml:space="preserve">TAB # 65 includes a generic pamphlet/document, titled “Important Safety Message </w:t>
      </w:r>
      <w:r w:rsidRPr="00C92235">
        <w:rPr>
          <w:i/>
          <w:sz w:val="26"/>
          <w:szCs w:val="26"/>
        </w:rPr>
        <w:t>for your neighborhood</w:t>
      </w:r>
      <w:r w:rsidRPr="00C92235">
        <w:rPr>
          <w:sz w:val="26"/>
          <w:szCs w:val="26"/>
        </w:rPr>
        <w:t xml:space="preserve">,” providing safety information concerning pipelines located near residential communities. </w:t>
      </w:r>
    </w:p>
  </w:footnote>
  <w:footnote w:id="9">
    <w:p w14:paraId="4CF21211" w14:textId="77777777" w:rsidR="004F2F80" w:rsidRPr="00C92235" w:rsidRDefault="004F2F80" w:rsidP="00C92235">
      <w:pPr>
        <w:pStyle w:val="FootnoteText"/>
        <w:keepNext/>
        <w:keepLines/>
        <w:spacing w:after="120" w:line="240" w:lineRule="auto"/>
        <w:ind w:firstLine="720"/>
        <w:jc w:val="left"/>
        <w:rPr>
          <w:sz w:val="26"/>
          <w:szCs w:val="26"/>
        </w:rPr>
      </w:pPr>
      <w:r w:rsidRPr="00C92235">
        <w:rPr>
          <w:rStyle w:val="FootnoteReference"/>
          <w:sz w:val="26"/>
          <w:szCs w:val="26"/>
        </w:rPr>
        <w:footnoteRef/>
      </w:r>
      <w:r w:rsidRPr="00C92235">
        <w:rPr>
          <w:sz w:val="26"/>
          <w:szCs w:val="26"/>
        </w:rPr>
        <w:tab/>
        <w:t xml:space="preserve">“HLA” refers to Administration SOPs and is referenced to 49 CFR § 193; 195.50 and 29 CFR § 1910.  </w:t>
      </w:r>
    </w:p>
  </w:footnote>
  <w:footnote w:id="10">
    <w:p w14:paraId="7DABF34F" w14:textId="77777777" w:rsidR="00810F60" w:rsidRPr="00C92235" w:rsidRDefault="00810F60" w:rsidP="00810F60">
      <w:pPr>
        <w:pStyle w:val="Default"/>
        <w:keepNext/>
        <w:keepLines/>
        <w:spacing w:after="120"/>
        <w:ind w:firstLine="720"/>
        <w:rPr>
          <w:sz w:val="26"/>
          <w:szCs w:val="26"/>
        </w:rPr>
      </w:pPr>
      <w:r w:rsidRPr="00C92235">
        <w:rPr>
          <w:rStyle w:val="FootnoteReference"/>
          <w:sz w:val="26"/>
          <w:szCs w:val="26"/>
        </w:rPr>
        <w:footnoteRef/>
      </w:r>
      <w:r w:rsidRPr="00C92235">
        <w:rPr>
          <w:sz w:val="26"/>
          <w:szCs w:val="26"/>
        </w:rPr>
        <w:tab/>
        <w:t xml:space="preserve">When Sunoco references “Chapter 102” and “Chapter 105”, a reference to 25 Pa. Code § 102 and 25 Pa. Code § 105.1-105.64 is noted.  The titles address </w:t>
      </w:r>
      <w:r w:rsidRPr="00C92235">
        <w:rPr>
          <w:bCs/>
          <w:color w:val="auto"/>
          <w:sz w:val="26"/>
          <w:szCs w:val="26"/>
        </w:rPr>
        <w:t xml:space="preserve">Erosion and Sediment Control Permits </w:t>
      </w:r>
      <w:r w:rsidRPr="00C92235">
        <w:rPr>
          <w:color w:val="auto"/>
          <w:sz w:val="26"/>
          <w:szCs w:val="26"/>
        </w:rPr>
        <w:t xml:space="preserve">and </w:t>
      </w:r>
      <w:r w:rsidRPr="00C92235">
        <w:rPr>
          <w:bCs/>
          <w:color w:val="auto"/>
          <w:sz w:val="26"/>
          <w:szCs w:val="26"/>
        </w:rPr>
        <w:t>Water Obstruction and Encroachment Permits, respectively.</w:t>
      </w:r>
    </w:p>
  </w:footnote>
  <w:footnote w:id="11">
    <w:p w14:paraId="48A2156F" w14:textId="77777777" w:rsidR="004F2F80" w:rsidRPr="00C92235" w:rsidRDefault="00FB6F86" w:rsidP="00FB6F86">
      <w:pPr>
        <w:pStyle w:val="FootnoteText"/>
        <w:keepNext/>
        <w:keepLines/>
        <w:spacing w:after="120" w:line="240" w:lineRule="auto"/>
        <w:jc w:val="left"/>
        <w:rPr>
          <w:sz w:val="26"/>
          <w:szCs w:val="26"/>
        </w:rPr>
      </w:pPr>
      <w:r>
        <w:rPr>
          <w:sz w:val="26"/>
          <w:szCs w:val="26"/>
        </w:rPr>
        <w:tab/>
      </w:r>
      <w:r w:rsidR="004F2F80" w:rsidRPr="00C92235">
        <w:rPr>
          <w:rStyle w:val="FootnoteReference"/>
          <w:sz w:val="26"/>
          <w:szCs w:val="26"/>
        </w:rPr>
        <w:footnoteRef/>
      </w:r>
      <w:r w:rsidR="004F2F80" w:rsidRPr="00C92235">
        <w:rPr>
          <w:sz w:val="26"/>
          <w:szCs w:val="26"/>
        </w:rPr>
        <w:tab/>
      </w:r>
      <w:r w:rsidR="004F2F80" w:rsidRPr="00FB6F86">
        <w:rPr>
          <w:sz w:val="26"/>
          <w:szCs w:val="26"/>
        </w:rPr>
        <w:t>Sunoco</w:t>
      </w:r>
      <w:r w:rsidR="00E6771B">
        <w:rPr>
          <w:sz w:val="26"/>
          <w:szCs w:val="26"/>
        </w:rPr>
        <w:t>’</w:t>
      </w:r>
      <w:r w:rsidR="004F2F80" w:rsidRPr="00FB6F86">
        <w:rPr>
          <w:sz w:val="26"/>
          <w:szCs w:val="26"/>
        </w:rPr>
        <w:t xml:space="preserve">s </w:t>
      </w:r>
      <w:r w:rsidR="004F2F80" w:rsidRPr="00C92235">
        <w:rPr>
          <w:sz w:val="26"/>
          <w:szCs w:val="26"/>
        </w:rPr>
        <w:t xml:space="preserve">ongoing </w:t>
      </w:r>
      <w:r w:rsidR="004F2F80" w:rsidRPr="00FB6F86">
        <w:rPr>
          <w:sz w:val="26"/>
          <w:szCs w:val="26"/>
        </w:rPr>
        <w:t>implementation of the outlined policies and notice requirements</w:t>
      </w:r>
      <w:r w:rsidR="004F2F80" w:rsidRPr="00C92235">
        <w:rPr>
          <w:sz w:val="26"/>
          <w:szCs w:val="26"/>
        </w:rPr>
        <w:t xml:space="preserve"> provided in compliance with Ordering </w:t>
      </w:r>
      <w:r>
        <w:rPr>
          <w:sz w:val="26"/>
          <w:szCs w:val="26"/>
        </w:rPr>
        <w:t>P</w:t>
      </w:r>
      <w:r w:rsidR="004F2F80" w:rsidRPr="00C92235">
        <w:rPr>
          <w:sz w:val="26"/>
          <w:szCs w:val="26"/>
        </w:rPr>
        <w:t xml:space="preserve">aragraph No. 6, </w:t>
      </w:r>
      <w:r w:rsidR="004F2F80" w:rsidRPr="00FB6F86">
        <w:rPr>
          <w:sz w:val="26"/>
          <w:szCs w:val="26"/>
        </w:rPr>
        <w:t xml:space="preserve">is a </w:t>
      </w:r>
      <w:r w:rsidR="004F2F80" w:rsidRPr="00C92235">
        <w:rPr>
          <w:sz w:val="26"/>
          <w:szCs w:val="26"/>
        </w:rPr>
        <w:t>separate</w:t>
      </w:r>
      <w:r w:rsidR="004F2F80" w:rsidRPr="00FB6F86">
        <w:rPr>
          <w:sz w:val="26"/>
          <w:szCs w:val="26"/>
        </w:rPr>
        <w:t xml:space="preserve"> and ongoing </w:t>
      </w:r>
      <w:r w:rsidR="004F2F80" w:rsidRPr="00C92235">
        <w:rPr>
          <w:sz w:val="26"/>
          <w:szCs w:val="26"/>
        </w:rPr>
        <w:t xml:space="preserve">compliance </w:t>
      </w:r>
      <w:r w:rsidR="004F2F80" w:rsidRPr="00FB6F86">
        <w:rPr>
          <w:sz w:val="26"/>
          <w:szCs w:val="26"/>
        </w:rPr>
        <w:t xml:space="preserve">matter which may </w:t>
      </w:r>
      <w:r w:rsidR="004F2F80" w:rsidRPr="00C92235">
        <w:rPr>
          <w:sz w:val="26"/>
          <w:szCs w:val="26"/>
        </w:rPr>
        <w:t xml:space="preserve">be </w:t>
      </w:r>
      <w:r w:rsidR="004F2F80" w:rsidRPr="00FB6F86">
        <w:rPr>
          <w:sz w:val="26"/>
          <w:szCs w:val="26"/>
        </w:rPr>
        <w:t>raise</w:t>
      </w:r>
      <w:r w:rsidR="004F2F80" w:rsidRPr="00C92235">
        <w:rPr>
          <w:sz w:val="26"/>
          <w:szCs w:val="26"/>
        </w:rPr>
        <w:t xml:space="preserve">d as relevant and addressed </w:t>
      </w:r>
      <w:r w:rsidR="004F2F80" w:rsidRPr="00FB6F86">
        <w:rPr>
          <w:sz w:val="26"/>
          <w:szCs w:val="26"/>
        </w:rPr>
        <w:t xml:space="preserve">in </w:t>
      </w:r>
      <w:r w:rsidR="004F2F80" w:rsidRPr="00C92235">
        <w:rPr>
          <w:sz w:val="26"/>
          <w:szCs w:val="26"/>
        </w:rPr>
        <w:t xml:space="preserve">either </w:t>
      </w:r>
      <w:r w:rsidR="004F2F80" w:rsidRPr="00FB6F86">
        <w:rPr>
          <w:sz w:val="26"/>
          <w:szCs w:val="26"/>
        </w:rPr>
        <w:t xml:space="preserve">the ongoing proceeding below before ALJ Barnes, or by </w:t>
      </w:r>
      <w:r w:rsidR="004F2F80" w:rsidRPr="00C92235">
        <w:rPr>
          <w:sz w:val="26"/>
          <w:szCs w:val="26"/>
        </w:rPr>
        <w:t xml:space="preserve">separate </w:t>
      </w:r>
      <w:r w:rsidR="004F2F80" w:rsidRPr="00FB6F86">
        <w:rPr>
          <w:sz w:val="26"/>
          <w:szCs w:val="26"/>
        </w:rPr>
        <w:t>compliance action initiated by our Bureau of Investigation and Enforcement.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42FA" w14:textId="77777777" w:rsidR="00A96722" w:rsidRDefault="00A9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219"/>
    <w:multiLevelType w:val="multilevel"/>
    <w:tmpl w:val="97040C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6693D"/>
    <w:multiLevelType w:val="singleLevel"/>
    <w:tmpl w:val="3CE940F3"/>
    <w:lvl w:ilvl="0">
      <w:start w:val="1"/>
      <w:numFmt w:val="decimal"/>
      <w:lvlText w:val="%1."/>
      <w:lvlJc w:val="left"/>
      <w:pPr>
        <w:tabs>
          <w:tab w:val="num" w:pos="1440"/>
        </w:tabs>
        <w:ind w:firstLine="720"/>
      </w:pPr>
      <w:rPr>
        <w:b/>
        <w:bCs/>
        <w:snapToGrid/>
        <w:spacing w:val="-3"/>
        <w:sz w:val="22"/>
        <w:szCs w:val="22"/>
      </w:rPr>
    </w:lvl>
  </w:abstractNum>
  <w:abstractNum w:abstractNumId="2" w15:restartNumberingAfterBreak="0">
    <w:nsid w:val="13AA1E61"/>
    <w:multiLevelType w:val="multilevel"/>
    <w:tmpl w:val="52D068DC"/>
    <w:lvl w:ilvl="0">
      <w:start w:val="1"/>
      <w:numFmt w:val="upperRoman"/>
      <w:pStyle w:val="Heading1"/>
      <w:lvlText w:val="%1."/>
      <w:lvlJc w:val="right"/>
      <w:pPr>
        <w:ind w:left="360" w:hanging="360"/>
      </w:pPr>
      <w:rPr>
        <w:rFonts w:ascii="Times New Roman Bold" w:hAnsi="Times New Roman Bold" w:hint="default"/>
        <w:b/>
        <w:i w:val="0"/>
        <w:caps w:val="0"/>
        <w:color w:val="auto"/>
        <w:sz w:val="26"/>
        <w:szCs w:val="26"/>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050"/>
        </w:tabs>
        <w:ind w:left="405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3" w15:restartNumberingAfterBreak="0">
    <w:nsid w:val="17984C27"/>
    <w:multiLevelType w:val="multilevel"/>
    <w:tmpl w:val="7C8ED2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D17F3"/>
    <w:multiLevelType w:val="hybridMultilevel"/>
    <w:tmpl w:val="7E8E84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85587"/>
    <w:multiLevelType w:val="hybridMultilevel"/>
    <w:tmpl w:val="48A0AF68"/>
    <w:lvl w:ilvl="0" w:tplc="C40200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0B63"/>
    <w:multiLevelType w:val="hybridMultilevel"/>
    <w:tmpl w:val="5DB0C3D0"/>
    <w:lvl w:ilvl="0" w:tplc="51C0958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902BC4"/>
    <w:multiLevelType w:val="hybridMultilevel"/>
    <w:tmpl w:val="C7FE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54C37"/>
    <w:multiLevelType w:val="hybridMultilevel"/>
    <w:tmpl w:val="695EA15E"/>
    <w:lvl w:ilvl="0" w:tplc="EDAEE4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F216B2"/>
    <w:multiLevelType w:val="multilevel"/>
    <w:tmpl w:val="D7BA9B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C80BB5"/>
    <w:multiLevelType w:val="hybridMultilevel"/>
    <w:tmpl w:val="788044B8"/>
    <w:lvl w:ilvl="0" w:tplc="7E169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F146A"/>
    <w:multiLevelType w:val="hybridMultilevel"/>
    <w:tmpl w:val="77DA4898"/>
    <w:lvl w:ilvl="0" w:tplc="9A9C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C96151A"/>
    <w:multiLevelType w:val="hybridMultilevel"/>
    <w:tmpl w:val="E2D6ED2E"/>
    <w:lvl w:ilvl="0" w:tplc="AA680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6022F"/>
    <w:multiLevelType w:val="hybridMultilevel"/>
    <w:tmpl w:val="03F29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2"/>
  </w:num>
  <w:num w:numId="5">
    <w:abstractNumId w:val="14"/>
  </w:num>
  <w:num w:numId="6">
    <w:abstractNumId w:val="5"/>
  </w:num>
  <w:num w:numId="7">
    <w:abstractNumId w:val="9"/>
  </w:num>
  <w:num w:numId="8">
    <w:abstractNumId w:val="10"/>
  </w:num>
  <w:num w:numId="9">
    <w:abstractNumId w:val="4"/>
  </w:num>
  <w:num w:numId="10">
    <w:abstractNumId w:val="16"/>
  </w:num>
  <w:num w:numId="11">
    <w:abstractNumId w:val="3"/>
  </w:num>
  <w:num w:numId="12">
    <w:abstractNumId w:val="11"/>
  </w:num>
  <w:num w:numId="13">
    <w:abstractNumId w:val="0"/>
  </w:num>
  <w:num w:numId="14">
    <w:abstractNumId w:val="6"/>
  </w:num>
  <w:num w:numId="15">
    <w:abstractNumId w:val="13"/>
  </w:num>
  <w:num w:numId="16">
    <w:abstractNumId w:val="1"/>
  </w:num>
  <w:num w:numId="17">
    <w:abstractNumId w:val="12"/>
  </w:num>
  <w:num w:numId="18">
    <w:abstractNumId w:val="15"/>
  </w:num>
  <w:num w:numId="19">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3"/>
    <w:rsid w:val="00001C5C"/>
    <w:rsid w:val="00001E3A"/>
    <w:rsid w:val="00001EF6"/>
    <w:rsid w:val="00002704"/>
    <w:rsid w:val="000028EA"/>
    <w:rsid w:val="00002A22"/>
    <w:rsid w:val="00002E7D"/>
    <w:rsid w:val="0000385B"/>
    <w:rsid w:val="00003D11"/>
    <w:rsid w:val="00004AA3"/>
    <w:rsid w:val="00005558"/>
    <w:rsid w:val="00005B15"/>
    <w:rsid w:val="00006565"/>
    <w:rsid w:val="0000675A"/>
    <w:rsid w:val="00006A76"/>
    <w:rsid w:val="00006C90"/>
    <w:rsid w:val="00006EC6"/>
    <w:rsid w:val="000070F7"/>
    <w:rsid w:val="0000712F"/>
    <w:rsid w:val="000079FE"/>
    <w:rsid w:val="00010164"/>
    <w:rsid w:val="0001068C"/>
    <w:rsid w:val="00012104"/>
    <w:rsid w:val="00012655"/>
    <w:rsid w:val="00012FD6"/>
    <w:rsid w:val="0001305A"/>
    <w:rsid w:val="000130AF"/>
    <w:rsid w:val="0001377D"/>
    <w:rsid w:val="000140B8"/>
    <w:rsid w:val="000142BD"/>
    <w:rsid w:val="00014CD7"/>
    <w:rsid w:val="00015863"/>
    <w:rsid w:val="000169C1"/>
    <w:rsid w:val="00016CCC"/>
    <w:rsid w:val="00016D4B"/>
    <w:rsid w:val="00016E55"/>
    <w:rsid w:val="0001721C"/>
    <w:rsid w:val="00017699"/>
    <w:rsid w:val="0002023D"/>
    <w:rsid w:val="000207BE"/>
    <w:rsid w:val="00020EFA"/>
    <w:rsid w:val="00020FF2"/>
    <w:rsid w:val="0002105C"/>
    <w:rsid w:val="0002110E"/>
    <w:rsid w:val="00021F2C"/>
    <w:rsid w:val="000221DA"/>
    <w:rsid w:val="000230A2"/>
    <w:rsid w:val="00025D7A"/>
    <w:rsid w:val="00026525"/>
    <w:rsid w:val="00026C54"/>
    <w:rsid w:val="00027F1E"/>
    <w:rsid w:val="00030134"/>
    <w:rsid w:val="000304BF"/>
    <w:rsid w:val="00031AE9"/>
    <w:rsid w:val="00032190"/>
    <w:rsid w:val="00032379"/>
    <w:rsid w:val="00032462"/>
    <w:rsid w:val="000324A1"/>
    <w:rsid w:val="00032A37"/>
    <w:rsid w:val="00032CAD"/>
    <w:rsid w:val="0003306B"/>
    <w:rsid w:val="00033303"/>
    <w:rsid w:val="000347A0"/>
    <w:rsid w:val="00034997"/>
    <w:rsid w:val="00034D3C"/>
    <w:rsid w:val="000353BA"/>
    <w:rsid w:val="00035BB8"/>
    <w:rsid w:val="00035DE3"/>
    <w:rsid w:val="00036759"/>
    <w:rsid w:val="00036B38"/>
    <w:rsid w:val="00036EE7"/>
    <w:rsid w:val="00036F78"/>
    <w:rsid w:val="000372C5"/>
    <w:rsid w:val="000377F5"/>
    <w:rsid w:val="000379F3"/>
    <w:rsid w:val="000408D4"/>
    <w:rsid w:val="00040CD0"/>
    <w:rsid w:val="00040EB6"/>
    <w:rsid w:val="0004150B"/>
    <w:rsid w:val="00041CAD"/>
    <w:rsid w:val="000422E4"/>
    <w:rsid w:val="0004236F"/>
    <w:rsid w:val="00042664"/>
    <w:rsid w:val="000428F7"/>
    <w:rsid w:val="00043E1E"/>
    <w:rsid w:val="00044572"/>
    <w:rsid w:val="00044B8B"/>
    <w:rsid w:val="00044F13"/>
    <w:rsid w:val="00044FC0"/>
    <w:rsid w:val="0004643F"/>
    <w:rsid w:val="000466BF"/>
    <w:rsid w:val="00046714"/>
    <w:rsid w:val="00046940"/>
    <w:rsid w:val="00047869"/>
    <w:rsid w:val="000478E2"/>
    <w:rsid w:val="00047FDF"/>
    <w:rsid w:val="00051487"/>
    <w:rsid w:val="00051F47"/>
    <w:rsid w:val="00052D96"/>
    <w:rsid w:val="00053297"/>
    <w:rsid w:val="00053F8C"/>
    <w:rsid w:val="000541C0"/>
    <w:rsid w:val="0005423F"/>
    <w:rsid w:val="0005446D"/>
    <w:rsid w:val="000544D1"/>
    <w:rsid w:val="00054755"/>
    <w:rsid w:val="00054A76"/>
    <w:rsid w:val="00054B78"/>
    <w:rsid w:val="00054D2C"/>
    <w:rsid w:val="00055078"/>
    <w:rsid w:val="0005544F"/>
    <w:rsid w:val="0005554C"/>
    <w:rsid w:val="00055BE8"/>
    <w:rsid w:val="00055CC5"/>
    <w:rsid w:val="00056FB3"/>
    <w:rsid w:val="0005719A"/>
    <w:rsid w:val="00057616"/>
    <w:rsid w:val="000576ED"/>
    <w:rsid w:val="00060203"/>
    <w:rsid w:val="000605B6"/>
    <w:rsid w:val="000606BC"/>
    <w:rsid w:val="000608E8"/>
    <w:rsid w:val="00060AAD"/>
    <w:rsid w:val="00060B01"/>
    <w:rsid w:val="00061278"/>
    <w:rsid w:val="000617BD"/>
    <w:rsid w:val="0006271B"/>
    <w:rsid w:val="000632CA"/>
    <w:rsid w:val="000634EB"/>
    <w:rsid w:val="00063801"/>
    <w:rsid w:val="00063CCA"/>
    <w:rsid w:val="00064622"/>
    <w:rsid w:val="00064776"/>
    <w:rsid w:val="00065B74"/>
    <w:rsid w:val="00066167"/>
    <w:rsid w:val="00066B7C"/>
    <w:rsid w:val="0006752D"/>
    <w:rsid w:val="00067541"/>
    <w:rsid w:val="000676B2"/>
    <w:rsid w:val="0006796B"/>
    <w:rsid w:val="00067CBC"/>
    <w:rsid w:val="000709F1"/>
    <w:rsid w:val="00070AA1"/>
    <w:rsid w:val="0007144D"/>
    <w:rsid w:val="00071533"/>
    <w:rsid w:val="00071A36"/>
    <w:rsid w:val="00071FF3"/>
    <w:rsid w:val="00072056"/>
    <w:rsid w:val="0007236C"/>
    <w:rsid w:val="00072595"/>
    <w:rsid w:val="00072D1E"/>
    <w:rsid w:val="00072D46"/>
    <w:rsid w:val="00072F55"/>
    <w:rsid w:val="00073526"/>
    <w:rsid w:val="00073BE1"/>
    <w:rsid w:val="00074065"/>
    <w:rsid w:val="00075570"/>
    <w:rsid w:val="00076092"/>
    <w:rsid w:val="00076C3B"/>
    <w:rsid w:val="00076C43"/>
    <w:rsid w:val="000774C3"/>
    <w:rsid w:val="00077B73"/>
    <w:rsid w:val="0008097C"/>
    <w:rsid w:val="000814EC"/>
    <w:rsid w:val="00081D62"/>
    <w:rsid w:val="00082363"/>
    <w:rsid w:val="00082F6B"/>
    <w:rsid w:val="00083C1E"/>
    <w:rsid w:val="00083CB6"/>
    <w:rsid w:val="00084827"/>
    <w:rsid w:val="0008491D"/>
    <w:rsid w:val="00085020"/>
    <w:rsid w:val="00085030"/>
    <w:rsid w:val="000852E5"/>
    <w:rsid w:val="0008536E"/>
    <w:rsid w:val="00085A52"/>
    <w:rsid w:val="00086449"/>
    <w:rsid w:val="000866CB"/>
    <w:rsid w:val="0008730A"/>
    <w:rsid w:val="00087DCA"/>
    <w:rsid w:val="0009019A"/>
    <w:rsid w:val="000902E3"/>
    <w:rsid w:val="0009043B"/>
    <w:rsid w:val="00090619"/>
    <w:rsid w:val="00090D09"/>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1BC"/>
    <w:rsid w:val="00095CB5"/>
    <w:rsid w:val="00095CF2"/>
    <w:rsid w:val="00096508"/>
    <w:rsid w:val="00096B3F"/>
    <w:rsid w:val="00096F80"/>
    <w:rsid w:val="00097D77"/>
    <w:rsid w:val="000A04C8"/>
    <w:rsid w:val="000A0D6C"/>
    <w:rsid w:val="000A2192"/>
    <w:rsid w:val="000A2A95"/>
    <w:rsid w:val="000A2C03"/>
    <w:rsid w:val="000A2D14"/>
    <w:rsid w:val="000A2EB6"/>
    <w:rsid w:val="000A4551"/>
    <w:rsid w:val="000A5DEA"/>
    <w:rsid w:val="000A6404"/>
    <w:rsid w:val="000A652E"/>
    <w:rsid w:val="000A6631"/>
    <w:rsid w:val="000A695D"/>
    <w:rsid w:val="000A770B"/>
    <w:rsid w:val="000A7CBB"/>
    <w:rsid w:val="000B0D2A"/>
    <w:rsid w:val="000B1BFC"/>
    <w:rsid w:val="000B2D0C"/>
    <w:rsid w:val="000B2E0E"/>
    <w:rsid w:val="000B339A"/>
    <w:rsid w:val="000B4871"/>
    <w:rsid w:val="000B4F27"/>
    <w:rsid w:val="000B54CF"/>
    <w:rsid w:val="000B7111"/>
    <w:rsid w:val="000B75ED"/>
    <w:rsid w:val="000B7B6C"/>
    <w:rsid w:val="000C030D"/>
    <w:rsid w:val="000C0311"/>
    <w:rsid w:val="000C0FDA"/>
    <w:rsid w:val="000C1453"/>
    <w:rsid w:val="000C2696"/>
    <w:rsid w:val="000C2A2B"/>
    <w:rsid w:val="000C31D9"/>
    <w:rsid w:val="000C34F3"/>
    <w:rsid w:val="000C3DBF"/>
    <w:rsid w:val="000C4163"/>
    <w:rsid w:val="000C45E1"/>
    <w:rsid w:val="000C4761"/>
    <w:rsid w:val="000C6174"/>
    <w:rsid w:val="000C6282"/>
    <w:rsid w:val="000C64D4"/>
    <w:rsid w:val="000C6812"/>
    <w:rsid w:val="000C6B6E"/>
    <w:rsid w:val="000C6EF0"/>
    <w:rsid w:val="000C6F50"/>
    <w:rsid w:val="000C7A4F"/>
    <w:rsid w:val="000D02C1"/>
    <w:rsid w:val="000D21A9"/>
    <w:rsid w:val="000D2918"/>
    <w:rsid w:val="000D29BA"/>
    <w:rsid w:val="000D32EF"/>
    <w:rsid w:val="000D3B57"/>
    <w:rsid w:val="000D3E49"/>
    <w:rsid w:val="000D447D"/>
    <w:rsid w:val="000D5763"/>
    <w:rsid w:val="000D6405"/>
    <w:rsid w:val="000D6BE9"/>
    <w:rsid w:val="000D740D"/>
    <w:rsid w:val="000E0F6F"/>
    <w:rsid w:val="000E1188"/>
    <w:rsid w:val="000E155A"/>
    <w:rsid w:val="000E1AEB"/>
    <w:rsid w:val="000E20BE"/>
    <w:rsid w:val="000E25A3"/>
    <w:rsid w:val="000E2760"/>
    <w:rsid w:val="000E2F36"/>
    <w:rsid w:val="000E32FC"/>
    <w:rsid w:val="000E3CE7"/>
    <w:rsid w:val="000E4168"/>
    <w:rsid w:val="000E4199"/>
    <w:rsid w:val="000E442E"/>
    <w:rsid w:val="000E44C4"/>
    <w:rsid w:val="000E4717"/>
    <w:rsid w:val="000E49E6"/>
    <w:rsid w:val="000E4A42"/>
    <w:rsid w:val="000E4E96"/>
    <w:rsid w:val="000E518E"/>
    <w:rsid w:val="000E57D4"/>
    <w:rsid w:val="000E6827"/>
    <w:rsid w:val="000E6A71"/>
    <w:rsid w:val="000E7515"/>
    <w:rsid w:val="000E7EF5"/>
    <w:rsid w:val="000F1890"/>
    <w:rsid w:val="000F256C"/>
    <w:rsid w:val="000F2E5F"/>
    <w:rsid w:val="000F30F1"/>
    <w:rsid w:val="000F35F8"/>
    <w:rsid w:val="000F3E04"/>
    <w:rsid w:val="000F47F1"/>
    <w:rsid w:val="000F51D7"/>
    <w:rsid w:val="000F51F1"/>
    <w:rsid w:val="000F63AE"/>
    <w:rsid w:val="000F678B"/>
    <w:rsid w:val="000F680A"/>
    <w:rsid w:val="000F6CDB"/>
    <w:rsid w:val="000F70BC"/>
    <w:rsid w:val="000F78BE"/>
    <w:rsid w:val="0010080E"/>
    <w:rsid w:val="00100D2E"/>
    <w:rsid w:val="00101504"/>
    <w:rsid w:val="001021FB"/>
    <w:rsid w:val="001028AC"/>
    <w:rsid w:val="00102939"/>
    <w:rsid w:val="00102A0F"/>
    <w:rsid w:val="00102A77"/>
    <w:rsid w:val="00103324"/>
    <w:rsid w:val="001036EA"/>
    <w:rsid w:val="00104028"/>
    <w:rsid w:val="0010420D"/>
    <w:rsid w:val="00104518"/>
    <w:rsid w:val="00104520"/>
    <w:rsid w:val="00105DDF"/>
    <w:rsid w:val="001061D3"/>
    <w:rsid w:val="00106278"/>
    <w:rsid w:val="0010678F"/>
    <w:rsid w:val="00106C83"/>
    <w:rsid w:val="00106EE8"/>
    <w:rsid w:val="001077F1"/>
    <w:rsid w:val="00110388"/>
    <w:rsid w:val="00110417"/>
    <w:rsid w:val="001109C7"/>
    <w:rsid w:val="0011133F"/>
    <w:rsid w:val="001138CC"/>
    <w:rsid w:val="00114092"/>
    <w:rsid w:val="001146EF"/>
    <w:rsid w:val="00114CD6"/>
    <w:rsid w:val="001150C8"/>
    <w:rsid w:val="001155EF"/>
    <w:rsid w:val="001158A6"/>
    <w:rsid w:val="00115BB6"/>
    <w:rsid w:val="00115FFB"/>
    <w:rsid w:val="00116578"/>
    <w:rsid w:val="00116F84"/>
    <w:rsid w:val="00117AFC"/>
    <w:rsid w:val="0012035F"/>
    <w:rsid w:val="00120D02"/>
    <w:rsid w:val="00120DE8"/>
    <w:rsid w:val="00121004"/>
    <w:rsid w:val="00121291"/>
    <w:rsid w:val="001219A5"/>
    <w:rsid w:val="001219D5"/>
    <w:rsid w:val="00121AC4"/>
    <w:rsid w:val="00122647"/>
    <w:rsid w:val="00122F3F"/>
    <w:rsid w:val="001230B7"/>
    <w:rsid w:val="0012343C"/>
    <w:rsid w:val="00124101"/>
    <w:rsid w:val="00124D49"/>
    <w:rsid w:val="00124E07"/>
    <w:rsid w:val="00126739"/>
    <w:rsid w:val="00127238"/>
    <w:rsid w:val="0012763C"/>
    <w:rsid w:val="0012770C"/>
    <w:rsid w:val="001303DB"/>
    <w:rsid w:val="0013068D"/>
    <w:rsid w:val="00130917"/>
    <w:rsid w:val="00131686"/>
    <w:rsid w:val="00132211"/>
    <w:rsid w:val="001329DB"/>
    <w:rsid w:val="00132DEE"/>
    <w:rsid w:val="0013390D"/>
    <w:rsid w:val="00134C8A"/>
    <w:rsid w:val="00135236"/>
    <w:rsid w:val="00135488"/>
    <w:rsid w:val="00135526"/>
    <w:rsid w:val="00135A28"/>
    <w:rsid w:val="00136AAE"/>
    <w:rsid w:val="00136BB4"/>
    <w:rsid w:val="00137908"/>
    <w:rsid w:val="00140273"/>
    <w:rsid w:val="00140D59"/>
    <w:rsid w:val="0014105E"/>
    <w:rsid w:val="00142145"/>
    <w:rsid w:val="0014285F"/>
    <w:rsid w:val="00143142"/>
    <w:rsid w:val="0014339F"/>
    <w:rsid w:val="001436B6"/>
    <w:rsid w:val="00143C25"/>
    <w:rsid w:val="00144574"/>
    <w:rsid w:val="00145280"/>
    <w:rsid w:val="00145327"/>
    <w:rsid w:val="0014554B"/>
    <w:rsid w:val="00145703"/>
    <w:rsid w:val="00146207"/>
    <w:rsid w:val="00146E81"/>
    <w:rsid w:val="00147050"/>
    <w:rsid w:val="00147166"/>
    <w:rsid w:val="00150084"/>
    <w:rsid w:val="00150467"/>
    <w:rsid w:val="0015051D"/>
    <w:rsid w:val="00150ACC"/>
    <w:rsid w:val="001523B9"/>
    <w:rsid w:val="0015263F"/>
    <w:rsid w:val="00152794"/>
    <w:rsid w:val="00152DD5"/>
    <w:rsid w:val="00152FD8"/>
    <w:rsid w:val="001531E4"/>
    <w:rsid w:val="001535C1"/>
    <w:rsid w:val="001537E3"/>
    <w:rsid w:val="001538BB"/>
    <w:rsid w:val="00153C39"/>
    <w:rsid w:val="00154F0C"/>
    <w:rsid w:val="001551E7"/>
    <w:rsid w:val="0015569F"/>
    <w:rsid w:val="00155BD0"/>
    <w:rsid w:val="00155E87"/>
    <w:rsid w:val="00156403"/>
    <w:rsid w:val="0015645E"/>
    <w:rsid w:val="00156467"/>
    <w:rsid w:val="0015737B"/>
    <w:rsid w:val="001575A8"/>
    <w:rsid w:val="001575D2"/>
    <w:rsid w:val="00157B20"/>
    <w:rsid w:val="00157BD1"/>
    <w:rsid w:val="00157E46"/>
    <w:rsid w:val="001604A0"/>
    <w:rsid w:val="0016116E"/>
    <w:rsid w:val="00161FB9"/>
    <w:rsid w:val="001627EF"/>
    <w:rsid w:val="00162A12"/>
    <w:rsid w:val="00162D2F"/>
    <w:rsid w:val="0016332A"/>
    <w:rsid w:val="00163596"/>
    <w:rsid w:val="00163908"/>
    <w:rsid w:val="0016435F"/>
    <w:rsid w:val="00164C63"/>
    <w:rsid w:val="00164F07"/>
    <w:rsid w:val="00164F24"/>
    <w:rsid w:val="001650A2"/>
    <w:rsid w:val="0016521D"/>
    <w:rsid w:val="001653A4"/>
    <w:rsid w:val="001658B2"/>
    <w:rsid w:val="0016705E"/>
    <w:rsid w:val="001673D6"/>
    <w:rsid w:val="00167E62"/>
    <w:rsid w:val="00170715"/>
    <w:rsid w:val="00170FE6"/>
    <w:rsid w:val="00171246"/>
    <w:rsid w:val="00171416"/>
    <w:rsid w:val="00171432"/>
    <w:rsid w:val="00171935"/>
    <w:rsid w:val="00171DDB"/>
    <w:rsid w:val="00171DF9"/>
    <w:rsid w:val="001725A7"/>
    <w:rsid w:val="00172857"/>
    <w:rsid w:val="00172AB7"/>
    <w:rsid w:val="00172B0B"/>
    <w:rsid w:val="00172E8C"/>
    <w:rsid w:val="00173158"/>
    <w:rsid w:val="00173570"/>
    <w:rsid w:val="00173C70"/>
    <w:rsid w:val="00174191"/>
    <w:rsid w:val="00174B62"/>
    <w:rsid w:val="00174C9D"/>
    <w:rsid w:val="00174F7E"/>
    <w:rsid w:val="00175228"/>
    <w:rsid w:val="0017580D"/>
    <w:rsid w:val="00175F76"/>
    <w:rsid w:val="00176C44"/>
    <w:rsid w:val="0017747F"/>
    <w:rsid w:val="0017771C"/>
    <w:rsid w:val="00181AB1"/>
    <w:rsid w:val="001821E3"/>
    <w:rsid w:val="001823F3"/>
    <w:rsid w:val="0018316A"/>
    <w:rsid w:val="00184447"/>
    <w:rsid w:val="00184666"/>
    <w:rsid w:val="001857EA"/>
    <w:rsid w:val="00186328"/>
    <w:rsid w:val="001868F5"/>
    <w:rsid w:val="00186D7F"/>
    <w:rsid w:val="00186F36"/>
    <w:rsid w:val="00190B2C"/>
    <w:rsid w:val="0019133F"/>
    <w:rsid w:val="00191522"/>
    <w:rsid w:val="001915A2"/>
    <w:rsid w:val="00191B39"/>
    <w:rsid w:val="00191F22"/>
    <w:rsid w:val="001925A6"/>
    <w:rsid w:val="00192EB5"/>
    <w:rsid w:val="001930E3"/>
    <w:rsid w:val="00193E12"/>
    <w:rsid w:val="0019499B"/>
    <w:rsid w:val="0019522F"/>
    <w:rsid w:val="00195C2B"/>
    <w:rsid w:val="0019600E"/>
    <w:rsid w:val="00196522"/>
    <w:rsid w:val="001966CB"/>
    <w:rsid w:val="001967F7"/>
    <w:rsid w:val="001969A7"/>
    <w:rsid w:val="00196AB2"/>
    <w:rsid w:val="00196C5A"/>
    <w:rsid w:val="00196E15"/>
    <w:rsid w:val="00197885"/>
    <w:rsid w:val="0019791B"/>
    <w:rsid w:val="00197E5D"/>
    <w:rsid w:val="001A02CB"/>
    <w:rsid w:val="001A0B2F"/>
    <w:rsid w:val="001A0F84"/>
    <w:rsid w:val="001A103D"/>
    <w:rsid w:val="001A1644"/>
    <w:rsid w:val="001A216A"/>
    <w:rsid w:val="001A287D"/>
    <w:rsid w:val="001A33F5"/>
    <w:rsid w:val="001A36CB"/>
    <w:rsid w:val="001A370F"/>
    <w:rsid w:val="001A3A31"/>
    <w:rsid w:val="001A3D48"/>
    <w:rsid w:val="001A4664"/>
    <w:rsid w:val="001A48F5"/>
    <w:rsid w:val="001A5421"/>
    <w:rsid w:val="001A6127"/>
    <w:rsid w:val="001A76CC"/>
    <w:rsid w:val="001A7D59"/>
    <w:rsid w:val="001A7F95"/>
    <w:rsid w:val="001B00A3"/>
    <w:rsid w:val="001B05E5"/>
    <w:rsid w:val="001B06B8"/>
    <w:rsid w:val="001B0B61"/>
    <w:rsid w:val="001B0EBE"/>
    <w:rsid w:val="001B115A"/>
    <w:rsid w:val="001B1B1D"/>
    <w:rsid w:val="001B285D"/>
    <w:rsid w:val="001B3572"/>
    <w:rsid w:val="001B3D6F"/>
    <w:rsid w:val="001B4199"/>
    <w:rsid w:val="001B460D"/>
    <w:rsid w:val="001B477B"/>
    <w:rsid w:val="001B4B2B"/>
    <w:rsid w:val="001B4E04"/>
    <w:rsid w:val="001B4EC8"/>
    <w:rsid w:val="001B4F72"/>
    <w:rsid w:val="001B6470"/>
    <w:rsid w:val="001B64F4"/>
    <w:rsid w:val="001B6999"/>
    <w:rsid w:val="001B6A17"/>
    <w:rsid w:val="001B7063"/>
    <w:rsid w:val="001B760E"/>
    <w:rsid w:val="001B7E8A"/>
    <w:rsid w:val="001C0293"/>
    <w:rsid w:val="001C0410"/>
    <w:rsid w:val="001C054D"/>
    <w:rsid w:val="001C09FC"/>
    <w:rsid w:val="001C0B75"/>
    <w:rsid w:val="001C0E2A"/>
    <w:rsid w:val="001C1AA2"/>
    <w:rsid w:val="001C2234"/>
    <w:rsid w:val="001C3253"/>
    <w:rsid w:val="001C35C5"/>
    <w:rsid w:val="001C379C"/>
    <w:rsid w:val="001C3A30"/>
    <w:rsid w:val="001C453D"/>
    <w:rsid w:val="001C4769"/>
    <w:rsid w:val="001C4B74"/>
    <w:rsid w:val="001C5116"/>
    <w:rsid w:val="001C537D"/>
    <w:rsid w:val="001C64B4"/>
    <w:rsid w:val="001C65CD"/>
    <w:rsid w:val="001D05DB"/>
    <w:rsid w:val="001D0876"/>
    <w:rsid w:val="001D0F91"/>
    <w:rsid w:val="001D1836"/>
    <w:rsid w:val="001D1DED"/>
    <w:rsid w:val="001D1DEF"/>
    <w:rsid w:val="001D1F1B"/>
    <w:rsid w:val="001D272E"/>
    <w:rsid w:val="001D384B"/>
    <w:rsid w:val="001D3CF7"/>
    <w:rsid w:val="001D3DB9"/>
    <w:rsid w:val="001D4077"/>
    <w:rsid w:val="001D4223"/>
    <w:rsid w:val="001D4CC2"/>
    <w:rsid w:val="001D513D"/>
    <w:rsid w:val="001D51B9"/>
    <w:rsid w:val="001D556B"/>
    <w:rsid w:val="001D572C"/>
    <w:rsid w:val="001D60EA"/>
    <w:rsid w:val="001D635B"/>
    <w:rsid w:val="001D666D"/>
    <w:rsid w:val="001D66DF"/>
    <w:rsid w:val="001D7387"/>
    <w:rsid w:val="001D748A"/>
    <w:rsid w:val="001E1051"/>
    <w:rsid w:val="001E1174"/>
    <w:rsid w:val="001E1236"/>
    <w:rsid w:val="001E1738"/>
    <w:rsid w:val="001E1E23"/>
    <w:rsid w:val="001E1FD4"/>
    <w:rsid w:val="001E21B7"/>
    <w:rsid w:val="001E2642"/>
    <w:rsid w:val="001E33B0"/>
    <w:rsid w:val="001E3B5B"/>
    <w:rsid w:val="001E3C9A"/>
    <w:rsid w:val="001E40AE"/>
    <w:rsid w:val="001E4237"/>
    <w:rsid w:val="001E4EAC"/>
    <w:rsid w:val="001E5447"/>
    <w:rsid w:val="001E5DF5"/>
    <w:rsid w:val="001E604F"/>
    <w:rsid w:val="001E7371"/>
    <w:rsid w:val="001E76FD"/>
    <w:rsid w:val="001E79A7"/>
    <w:rsid w:val="001F07A9"/>
    <w:rsid w:val="001F0835"/>
    <w:rsid w:val="001F09A7"/>
    <w:rsid w:val="001F1049"/>
    <w:rsid w:val="001F1139"/>
    <w:rsid w:val="001F18EF"/>
    <w:rsid w:val="001F2AA0"/>
    <w:rsid w:val="001F334C"/>
    <w:rsid w:val="001F33A3"/>
    <w:rsid w:val="001F3B85"/>
    <w:rsid w:val="001F3DFA"/>
    <w:rsid w:val="001F452D"/>
    <w:rsid w:val="001F46E4"/>
    <w:rsid w:val="001F4882"/>
    <w:rsid w:val="001F49C0"/>
    <w:rsid w:val="001F4A83"/>
    <w:rsid w:val="001F5065"/>
    <w:rsid w:val="001F5066"/>
    <w:rsid w:val="001F5786"/>
    <w:rsid w:val="001F59E0"/>
    <w:rsid w:val="001F6003"/>
    <w:rsid w:val="001F6E43"/>
    <w:rsid w:val="001F6F77"/>
    <w:rsid w:val="001F7092"/>
    <w:rsid w:val="001F74FC"/>
    <w:rsid w:val="001F77B2"/>
    <w:rsid w:val="001F7E1B"/>
    <w:rsid w:val="002004A8"/>
    <w:rsid w:val="002009CA"/>
    <w:rsid w:val="00200A6A"/>
    <w:rsid w:val="002019B1"/>
    <w:rsid w:val="00201E65"/>
    <w:rsid w:val="00201FC1"/>
    <w:rsid w:val="002025C5"/>
    <w:rsid w:val="0020321B"/>
    <w:rsid w:val="0020368F"/>
    <w:rsid w:val="00203C3D"/>
    <w:rsid w:val="002043B5"/>
    <w:rsid w:val="0020546D"/>
    <w:rsid w:val="002054B0"/>
    <w:rsid w:val="00205B23"/>
    <w:rsid w:val="00205C33"/>
    <w:rsid w:val="00206051"/>
    <w:rsid w:val="00206889"/>
    <w:rsid w:val="002070D2"/>
    <w:rsid w:val="00207639"/>
    <w:rsid w:val="002104A3"/>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F2F"/>
    <w:rsid w:val="002163B7"/>
    <w:rsid w:val="002168C8"/>
    <w:rsid w:val="00216ABD"/>
    <w:rsid w:val="00216C32"/>
    <w:rsid w:val="00216C6D"/>
    <w:rsid w:val="00216F76"/>
    <w:rsid w:val="0021750E"/>
    <w:rsid w:val="002178EA"/>
    <w:rsid w:val="002179E2"/>
    <w:rsid w:val="00217BD9"/>
    <w:rsid w:val="00217D19"/>
    <w:rsid w:val="0022017F"/>
    <w:rsid w:val="0022041A"/>
    <w:rsid w:val="00220D97"/>
    <w:rsid w:val="00221A88"/>
    <w:rsid w:val="002221ED"/>
    <w:rsid w:val="0022230E"/>
    <w:rsid w:val="00222836"/>
    <w:rsid w:val="002241D0"/>
    <w:rsid w:val="00224756"/>
    <w:rsid w:val="0022478F"/>
    <w:rsid w:val="002248DD"/>
    <w:rsid w:val="00224ADA"/>
    <w:rsid w:val="00225991"/>
    <w:rsid w:val="002274DA"/>
    <w:rsid w:val="00227A4A"/>
    <w:rsid w:val="00230068"/>
    <w:rsid w:val="00230CC5"/>
    <w:rsid w:val="00230CC6"/>
    <w:rsid w:val="00232477"/>
    <w:rsid w:val="0023277D"/>
    <w:rsid w:val="00232A4A"/>
    <w:rsid w:val="00232B74"/>
    <w:rsid w:val="002337D7"/>
    <w:rsid w:val="0023430C"/>
    <w:rsid w:val="0023445F"/>
    <w:rsid w:val="00234DEB"/>
    <w:rsid w:val="0023584A"/>
    <w:rsid w:val="002359C3"/>
    <w:rsid w:val="00236249"/>
    <w:rsid w:val="00236586"/>
    <w:rsid w:val="00236596"/>
    <w:rsid w:val="00236707"/>
    <w:rsid w:val="00236767"/>
    <w:rsid w:val="002367B2"/>
    <w:rsid w:val="00236C44"/>
    <w:rsid w:val="00236D25"/>
    <w:rsid w:val="0023714E"/>
    <w:rsid w:val="0023767B"/>
    <w:rsid w:val="0023782C"/>
    <w:rsid w:val="00237992"/>
    <w:rsid w:val="00237DA6"/>
    <w:rsid w:val="00240177"/>
    <w:rsid w:val="00240343"/>
    <w:rsid w:val="002403C1"/>
    <w:rsid w:val="002403E6"/>
    <w:rsid w:val="002416E0"/>
    <w:rsid w:val="002422D0"/>
    <w:rsid w:val="002431AF"/>
    <w:rsid w:val="0024327C"/>
    <w:rsid w:val="0024340B"/>
    <w:rsid w:val="002436CE"/>
    <w:rsid w:val="002437E4"/>
    <w:rsid w:val="002444AC"/>
    <w:rsid w:val="00244BF1"/>
    <w:rsid w:val="00244D50"/>
    <w:rsid w:val="00245181"/>
    <w:rsid w:val="002451F7"/>
    <w:rsid w:val="002455CC"/>
    <w:rsid w:val="00245C9F"/>
    <w:rsid w:val="00246226"/>
    <w:rsid w:val="00246523"/>
    <w:rsid w:val="00246768"/>
    <w:rsid w:val="002469AD"/>
    <w:rsid w:val="002469CB"/>
    <w:rsid w:val="0024760D"/>
    <w:rsid w:val="0024777B"/>
    <w:rsid w:val="00247B2C"/>
    <w:rsid w:val="00247C18"/>
    <w:rsid w:val="00247CE0"/>
    <w:rsid w:val="002502F2"/>
    <w:rsid w:val="0025041E"/>
    <w:rsid w:val="00250571"/>
    <w:rsid w:val="0025073F"/>
    <w:rsid w:val="00250A23"/>
    <w:rsid w:val="00251E5A"/>
    <w:rsid w:val="00251EF2"/>
    <w:rsid w:val="0025267E"/>
    <w:rsid w:val="00252DB6"/>
    <w:rsid w:val="00252E3B"/>
    <w:rsid w:val="00252F2A"/>
    <w:rsid w:val="00253186"/>
    <w:rsid w:val="0025351B"/>
    <w:rsid w:val="00253F36"/>
    <w:rsid w:val="00253F90"/>
    <w:rsid w:val="00254042"/>
    <w:rsid w:val="002546D8"/>
    <w:rsid w:val="002549AD"/>
    <w:rsid w:val="00254F0A"/>
    <w:rsid w:val="0025570C"/>
    <w:rsid w:val="002558A3"/>
    <w:rsid w:val="0025590D"/>
    <w:rsid w:val="00255930"/>
    <w:rsid w:val="00255B95"/>
    <w:rsid w:val="00256505"/>
    <w:rsid w:val="002569BA"/>
    <w:rsid w:val="00260459"/>
    <w:rsid w:val="00260814"/>
    <w:rsid w:val="002609CF"/>
    <w:rsid w:val="002628CA"/>
    <w:rsid w:val="00262A17"/>
    <w:rsid w:val="00262AF8"/>
    <w:rsid w:val="0026366C"/>
    <w:rsid w:val="00263920"/>
    <w:rsid w:val="00263AD5"/>
    <w:rsid w:val="00264942"/>
    <w:rsid w:val="00264EBB"/>
    <w:rsid w:val="0026548F"/>
    <w:rsid w:val="00265AD5"/>
    <w:rsid w:val="00266090"/>
    <w:rsid w:val="0026705F"/>
    <w:rsid w:val="0027024B"/>
    <w:rsid w:val="00270418"/>
    <w:rsid w:val="002704DD"/>
    <w:rsid w:val="002705D5"/>
    <w:rsid w:val="00270665"/>
    <w:rsid w:val="002709E1"/>
    <w:rsid w:val="00270AF3"/>
    <w:rsid w:val="00270BC7"/>
    <w:rsid w:val="00270E25"/>
    <w:rsid w:val="002719F7"/>
    <w:rsid w:val="0027207B"/>
    <w:rsid w:val="0027210A"/>
    <w:rsid w:val="00272287"/>
    <w:rsid w:val="00272AB2"/>
    <w:rsid w:val="00272BDC"/>
    <w:rsid w:val="0027351F"/>
    <w:rsid w:val="002748C2"/>
    <w:rsid w:val="002752C3"/>
    <w:rsid w:val="0027550A"/>
    <w:rsid w:val="002755AF"/>
    <w:rsid w:val="00275659"/>
    <w:rsid w:val="00275E53"/>
    <w:rsid w:val="00276B1D"/>
    <w:rsid w:val="00277591"/>
    <w:rsid w:val="00277877"/>
    <w:rsid w:val="00277F7E"/>
    <w:rsid w:val="00282AC3"/>
    <w:rsid w:val="00283282"/>
    <w:rsid w:val="00283C4C"/>
    <w:rsid w:val="00284760"/>
    <w:rsid w:val="002856CF"/>
    <w:rsid w:val="0028648B"/>
    <w:rsid w:val="002871C2"/>
    <w:rsid w:val="002877BE"/>
    <w:rsid w:val="00287CB1"/>
    <w:rsid w:val="002900AF"/>
    <w:rsid w:val="0029096F"/>
    <w:rsid w:val="00290AD2"/>
    <w:rsid w:val="00292CA1"/>
    <w:rsid w:val="0029353E"/>
    <w:rsid w:val="002939CE"/>
    <w:rsid w:val="00293F4E"/>
    <w:rsid w:val="00294A73"/>
    <w:rsid w:val="0029569A"/>
    <w:rsid w:val="0029592B"/>
    <w:rsid w:val="00296132"/>
    <w:rsid w:val="0029662F"/>
    <w:rsid w:val="00296B74"/>
    <w:rsid w:val="00297286"/>
    <w:rsid w:val="002A03E7"/>
    <w:rsid w:val="002A05C6"/>
    <w:rsid w:val="002A0FFC"/>
    <w:rsid w:val="002A1346"/>
    <w:rsid w:val="002A1522"/>
    <w:rsid w:val="002A1697"/>
    <w:rsid w:val="002A1CAE"/>
    <w:rsid w:val="002A261C"/>
    <w:rsid w:val="002A29D0"/>
    <w:rsid w:val="002A3036"/>
    <w:rsid w:val="002A374B"/>
    <w:rsid w:val="002A4A4E"/>
    <w:rsid w:val="002A4E7E"/>
    <w:rsid w:val="002A535C"/>
    <w:rsid w:val="002A5F4D"/>
    <w:rsid w:val="002A6193"/>
    <w:rsid w:val="002A63DE"/>
    <w:rsid w:val="002A66AA"/>
    <w:rsid w:val="002A70E9"/>
    <w:rsid w:val="002A7A0A"/>
    <w:rsid w:val="002A7B96"/>
    <w:rsid w:val="002B1209"/>
    <w:rsid w:val="002B17BB"/>
    <w:rsid w:val="002B1F46"/>
    <w:rsid w:val="002B241C"/>
    <w:rsid w:val="002B2AF4"/>
    <w:rsid w:val="002B2BEE"/>
    <w:rsid w:val="002B3CFB"/>
    <w:rsid w:val="002B3E20"/>
    <w:rsid w:val="002B4E90"/>
    <w:rsid w:val="002B4FAD"/>
    <w:rsid w:val="002B5321"/>
    <w:rsid w:val="002B541A"/>
    <w:rsid w:val="002B5A77"/>
    <w:rsid w:val="002B5FF6"/>
    <w:rsid w:val="002B754D"/>
    <w:rsid w:val="002B75C2"/>
    <w:rsid w:val="002B790D"/>
    <w:rsid w:val="002C03D4"/>
    <w:rsid w:val="002C0694"/>
    <w:rsid w:val="002C1023"/>
    <w:rsid w:val="002C1F30"/>
    <w:rsid w:val="002C257E"/>
    <w:rsid w:val="002C33B8"/>
    <w:rsid w:val="002C3552"/>
    <w:rsid w:val="002C3C6F"/>
    <w:rsid w:val="002C443F"/>
    <w:rsid w:val="002C4F02"/>
    <w:rsid w:val="002C5111"/>
    <w:rsid w:val="002C5A29"/>
    <w:rsid w:val="002C69AD"/>
    <w:rsid w:val="002C69E5"/>
    <w:rsid w:val="002C6FB0"/>
    <w:rsid w:val="002C7172"/>
    <w:rsid w:val="002D01C7"/>
    <w:rsid w:val="002D0E4D"/>
    <w:rsid w:val="002D11F2"/>
    <w:rsid w:val="002D185F"/>
    <w:rsid w:val="002D1BA6"/>
    <w:rsid w:val="002D208A"/>
    <w:rsid w:val="002D29B0"/>
    <w:rsid w:val="002D29F0"/>
    <w:rsid w:val="002D3C0E"/>
    <w:rsid w:val="002D3F99"/>
    <w:rsid w:val="002D45E8"/>
    <w:rsid w:val="002D59FE"/>
    <w:rsid w:val="002D6104"/>
    <w:rsid w:val="002D6485"/>
    <w:rsid w:val="002D6A7D"/>
    <w:rsid w:val="002D6B36"/>
    <w:rsid w:val="002D7916"/>
    <w:rsid w:val="002D7978"/>
    <w:rsid w:val="002D7B44"/>
    <w:rsid w:val="002E0CC7"/>
    <w:rsid w:val="002E134E"/>
    <w:rsid w:val="002E163B"/>
    <w:rsid w:val="002E1767"/>
    <w:rsid w:val="002E182F"/>
    <w:rsid w:val="002E186F"/>
    <w:rsid w:val="002E2283"/>
    <w:rsid w:val="002E32C2"/>
    <w:rsid w:val="002E32EF"/>
    <w:rsid w:val="002E35EE"/>
    <w:rsid w:val="002E4161"/>
    <w:rsid w:val="002E5790"/>
    <w:rsid w:val="002E6A72"/>
    <w:rsid w:val="002E6CB4"/>
    <w:rsid w:val="002E6E8A"/>
    <w:rsid w:val="002E7DDB"/>
    <w:rsid w:val="002F01A8"/>
    <w:rsid w:val="002F0A86"/>
    <w:rsid w:val="002F1375"/>
    <w:rsid w:val="002F152F"/>
    <w:rsid w:val="002F1E1C"/>
    <w:rsid w:val="002F1F7B"/>
    <w:rsid w:val="002F21B6"/>
    <w:rsid w:val="002F222D"/>
    <w:rsid w:val="002F2637"/>
    <w:rsid w:val="002F2A4A"/>
    <w:rsid w:val="002F335B"/>
    <w:rsid w:val="002F3391"/>
    <w:rsid w:val="002F3F1B"/>
    <w:rsid w:val="002F42FC"/>
    <w:rsid w:val="002F4A29"/>
    <w:rsid w:val="002F4ED9"/>
    <w:rsid w:val="002F5558"/>
    <w:rsid w:val="002F5609"/>
    <w:rsid w:val="002F5C03"/>
    <w:rsid w:val="002F5D9B"/>
    <w:rsid w:val="002F63DA"/>
    <w:rsid w:val="002F653C"/>
    <w:rsid w:val="002F6F4F"/>
    <w:rsid w:val="002F7347"/>
    <w:rsid w:val="002F75DA"/>
    <w:rsid w:val="002F7842"/>
    <w:rsid w:val="002F7E77"/>
    <w:rsid w:val="003004D8"/>
    <w:rsid w:val="00300636"/>
    <w:rsid w:val="003009AD"/>
    <w:rsid w:val="0030232B"/>
    <w:rsid w:val="00302719"/>
    <w:rsid w:val="003031E4"/>
    <w:rsid w:val="00303526"/>
    <w:rsid w:val="00303761"/>
    <w:rsid w:val="00303904"/>
    <w:rsid w:val="00304352"/>
    <w:rsid w:val="00304AA1"/>
    <w:rsid w:val="00305FBE"/>
    <w:rsid w:val="0030682B"/>
    <w:rsid w:val="00306B31"/>
    <w:rsid w:val="00306C33"/>
    <w:rsid w:val="00307BB9"/>
    <w:rsid w:val="0031099C"/>
    <w:rsid w:val="00310EEF"/>
    <w:rsid w:val="00311531"/>
    <w:rsid w:val="003115D2"/>
    <w:rsid w:val="00311D62"/>
    <w:rsid w:val="00311FC3"/>
    <w:rsid w:val="0031203D"/>
    <w:rsid w:val="00312F06"/>
    <w:rsid w:val="00313217"/>
    <w:rsid w:val="00313595"/>
    <w:rsid w:val="00313E40"/>
    <w:rsid w:val="0031425A"/>
    <w:rsid w:val="00314469"/>
    <w:rsid w:val="003144FA"/>
    <w:rsid w:val="00314713"/>
    <w:rsid w:val="003149F5"/>
    <w:rsid w:val="00314F01"/>
    <w:rsid w:val="003151E4"/>
    <w:rsid w:val="00315440"/>
    <w:rsid w:val="003156D7"/>
    <w:rsid w:val="00315BDD"/>
    <w:rsid w:val="00315E5C"/>
    <w:rsid w:val="003167CE"/>
    <w:rsid w:val="00317261"/>
    <w:rsid w:val="0031732F"/>
    <w:rsid w:val="00317959"/>
    <w:rsid w:val="003207C0"/>
    <w:rsid w:val="00320821"/>
    <w:rsid w:val="00320D84"/>
    <w:rsid w:val="0032130D"/>
    <w:rsid w:val="00321BF6"/>
    <w:rsid w:val="00321DB1"/>
    <w:rsid w:val="00322008"/>
    <w:rsid w:val="00323C72"/>
    <w:rsid w:val="0032446C"/>
    <w:rsid w:val="003246E3"/>
    <w:rsid w:val="003247EC"/>
    <w:rsid w:val="00324A73"/>
    <w:rsid w:val="00325A68"/>
    <w:rsid w:val="00326736"/>
    <w:rsid w:val="00326F3E"/>
    <w:rsid w:val="0032711B"/>
    <w:rsid w:val="00327A3C"/>
    <w:rsid w:val="00327EAD"/>
    <w:rsid w:val="00330A67"/>
    <w:rsid w:val="003312DD"/>
    <w:rsid w:val="00331606"/>
    <w:rsid w:val="00332A51"/>
    <w:rsid w:val="003330F7"/>
    <w:rsid w:val="003336F6"/>
    <w:rsid w:val="00333ADD"/>
    <w:rsid w:val="00333B78"/>
    <w:rsid w:val="00334085"/>
    <w:rsid w:val="00334180"/>
    <w:rsid w:val="00334F62"/>
    <w:rsid w:val="00336496"/>
    <w:rsid w:val="003364EB"/>
    <w:rsid w:val="00336CE8"/>
    <w:rsid w:val="00337405"/>
    <w:rsid w:val="0033762E"/>
    <w:rsid w:val="00337944"/>
    <w:rsid w:val="00337F09"/>
    <w:rsid w:val="00340377"/>
    <w:rsid w:val="00340A0F"/>
    <w:rsid w:val="00340B3D"/>
    <w:rsid w:val="003413CE"/>
    <w:rsid w:val="00341B92"/>
    <w:rsid w:val="00341BF7"/>
    <w:rsid w:val="003423E4"/>
    <w:rsid w:val="003425CF"/>
    <w:rsid w:val="0034272B"/>
    <w:rsid w:val="00342BFE"/>
    <w:rsid w:val="003439ED"/>
    <w:rsid w:val="0034422B"/>
    <w:rsid w:val="00344317"/>
    <w:rsid w:val="00344C34"/>
    <w:rsid w:val="00344EDE"/>
    <w:rsid w:val="0034520F"/>
    <w:rsid w:val="00345778"/>
    <w:rsid w:val="00345854"/>
    <w:rsid w:val="00345C65"/>
    <w:rsid w:val="003461FD"/>
    <w:rsid w:val="00346679"/>
    <w:rsid w:val="0034694D"/>
    <w:rsid w:val="003470E8"/>
    <w:rsid w:val="00350903"/>
    <w:rsid w:val="0035100D"/>
    <w:rsid w:val="0035153F"/>
    <w:rsid w:val="00352591"/>
    <w:rsid w:val="0035264A"/>
    <w:rsid w:val="00352A11"/>
    <w:rsid w:val="00352EDA"/>
    <w:rsid w:val="0035325E"/>
    <w:rsid w:val="0035345B"/>
    <w:rsid w:val="003534DF"/>
    <w:rsid w:val="003534EB"/>
    <w:rsid w:val="00353612"/>
    <w:rsid w:val="00353D05"/>
    <w:rsid w:val="003542CF"/>
    <w:rsid w:val="00354574"/>
    <w:rsid w:val="003545FC"/>
    <w:rsid w:val="00354BD0"/>
    <w:rsid w:val="003550C3"/>
    <w:rsid w:val="0035625C"/>
    <w:rsid w:val="003565FC"/>
    <w:rsid w:val="00356988"/>
    <w:rsid w:val="00356E1B"/>
    <w:rsid w:val="003601E1"/>
    <w:rsid w:val="00360AC4"/>
    <w:rsid w:val="00360F5F"/>
    <w:rsid w:val="0036124A"/>
    <w:rsid w:val="0036153E"/>
    <w:rsid w:val="00361F4B"/>
    <w:rsid w:val="0036237C"/>
    <w:rsid w:val="003625F5"/>
    <w:rsid w:val="003630A6"/>
    <w:rsid w:val="003630DB"/>
    <w:rsid w:val="00363F25"/>
    <w:rsid w:val="003643C9"/>
    <w:rsid w:val="003657F1"/>
    <w:rsid w:val="00365812"/>
    <w:rsid w:val="0036581A"/>
    <w:rsid w:val="00365826"/>
    <w:rsid w:val="00365A2F"/>
    <w:rsid w:val="00365FC0"/>
    <w:rsid w:val="0036642C"/>
    <w:rsid w:val="00366696"/>
    <w:rsid w:val="00367479"/>
    <w:rsid w:val="0036754C"/>
    <w:rsid w:val="00367733"/>
    <w:rsid w:val="00370F8B"/>
    <w:rsid w:val="00371357"/>
    <w:rsid w:val="0037245E"/>
    <w:rsid w:val="00373031"/>
    <w:rsid w:val="003731AC"/>
    <w:rsid w:val="00373D4D"/>
    <w:rsid w:val="0037473C"/>
    <w:rsid w:val="0037482D"/>
    <w:rsid w:val="00374ABB"/>
    <w:rsid w:val="00374AF0"/>
    <w:rsid w:val="00375889"/>
    <w:rsid w:val="00375D1E"/>
    <w:rsid w:val="003760EB"/>
    <w:rsid w:val="003779B0"/>
    <w:rsid w:val="00377B27"/>
    <w:rsid w:val="00377CC1"/>
    <w:rsid w:val="003802E5"/>
    <w:rsid w:val="00380892"/>
    <w:rsid w:val="00380EE8"/>
    <w:rsid w:val="00381B05"/>
    <w:rsid w:val="00381CDB"/>
    <w:rsid w:val="003824CE"/>
    <w:rsid w:val="00383321"/>
    <w:rsid w:val="00383ACA"/>
    <w:rsid w:val="003847CF"/>
    <w:rsid w:val="00384838"/>
    <w:rsid w:val="00384B2D"/>
    <w:rsid w:val="00385394"/>
    <w:rsid w:val="00385BF0"/>
    <w:rsid w:val="00385DAD"/>
    <w:rsid w:val="00386233"/>
    <w:rsid w:val="003865D2"/>
    <w:rsid w:val="00386626"/>
    <w:rsid w:val="00386A84"/>
    <w:rsid w:val="00386E3D"/>
    <w:rsid w:val="003902C6"/>
    <w:rsid w:val="00390304"/>
    <w:rsid w:val="003908D7"/>
    <w:rsid w:val="00390929"/>
    <w:rsid w:val="00390BEC"/>
    <w:rsid w:val="00390DA4"/>
    <w:rsid w:val="00390DBB"/>
    <w:rsid w:val="003910E1"/>
    <w:rsid w:val="003913BD"/>
    <w:rsid w:val="003916A8"/>
    <w:rsid w:val="00391CFF"/>
    <w:rsid w:val="00391E45"/>
    <w:rsid w:val="003924CC"/>
    <w:rsid w:val="00393C43"/>
    <w:rsid w:val="0039563A"/>
    <w:rsid w:val="00395A10"/>
    <w:rsid w:val="0039619A"/>
    <w:rsid w:val="00396333"/>
    <w:rsid w:val="00396ADD"/>
    <w:rsid w:val="0039716B"/>
    <w:rsid w:val="003976B2"/>
    <w:rsid w:val="003A0B9C"/>
    <w:rsid w:val="003A0E5A"/>
    <w:rsid w:val="003A1E92"/>
    <w:rsid w:val="003A3C20"/>
    <w:rsid w:val="003A4960"/>
    <w:rsid w:val="003A497D"/>
    <w:rsid w:val="003A53A2"/>
    <w:rsid w:val="003A5550"/>
    <w:rsid w:val="003A5665"/>
    <w:rsid w:val="003A5B72"/>
    <w:rsid w:val="003A5D91"/>
    <w:rsid w:val="003A5E83"/>
    <w:rsid w:val="003A5F09"/>
    <w:rsid w:val="003A635F"/>
    <w:rsid w:val="003A645E"/>
    <w:rsid w:val="003A6A5F"/>
    <w:rsid w:val="003A6CD1"/>
    <w:rsid w:val="003A726A"/>
    <w:rsid w:val="003A7581"/>
    <w:rsid w:val="003A76F7"/>
    <w:rsid w:val="003B0E4F"/>
    <w:rsid w:val="003B150F"/>
    <w:rsid w:val="003B1570"/>
    <w:rsid w:val="003B2E77"/>
    <w:rsid w:val="003B30C6"/>
    <w:rsid w:val="003B3FDD"/>
    <w:rsid w:val="003B413B"/>
    <w:rsid w:val="003B4552"/>
    <w:rsid w:val="003B4B64"/>
    <w:rsid w:val="003B4CD9"/>
    <w:rsid w:val="003B4D40"/>
    <w:rsid w:val="003B587D"/>
    <w:rsid w:val="003B5D19"/>
    <w:rsid w:val="003B610B"/>
    <w:rsid w:val="003B6856"/>
    <w:rsid w:val="003B72DF"/>
    <w:rsid w:val="003C050C"/>
    <w:rsid w:val="003C1934"/>
    <w:rsid w:val="003C213A"/>
    <w:rsid w:val="003C278E"/>
    <w:rsid w:val="003C2B33"/>
    <w:rsid w:val="003C382B"/>
    <w:rsid w:val="003C410C"/>
    <w:rsid w:val="003C418F"/>
    <w:rsid w:val="003C42CC"/>
    <w:rsid w:val="003C46C5"/>
    <w:rsid w:val="003C47E8"/>
    <w:rsid w:val="003C4E3C"/>
    <w:rsid w:val="003C5102"/>
    <w:rsid w:val="003C5586"/>
    <w:rsid w:val="003C596F"/>
    <w:rsid w:val="003C610C"/>
    <w:rsid w:val="003C67CE"/>
    <w:rsid w:val="003C6962"/>
    <w:rsid w:val="003C6C46"/>
    <w:rsid w:val="003C6E4E"/>
    <w:rsid w:val="003C6F65"/>
    <w:rsid w:val="003C77EC"/>
    <w:rsid w:val="003C7967"/>
    <w:rsid w:val="003D0349"/>
    <w:rsid w:val="003D119B"/>
    <w:rsid w:val="003D137D"/>
    <w:rsid w:val="003D1414"/>
    <w:rsid w:val="003D166D"/>
    <w:rsid w:val="003D1F46"/>
    <w:rsid w:val="003D26FE"/>
    <w:rsid w:val="003D41CF"/>
    <w:rsid w:val="003D480E"/>
    <w:rsid w:val="003D7254"/>
    <w:rsid w:val="003D73E5"/>
    <w:rsid w:val="003D7B01"/>
    <w:rsid w:val="003E10FC"/>
    <w:rsid w:val="003E1442"/>
    <w:rsid w:val="003E2357"/>
    <w:rsid w:val="003E2898"/>
    <w:rsid w:val="003E2992"/>
    <w:rsid w:val="003E2B14"/>
    <w:rsid w:val="003E2C08"/>
    <w:rsid w:val="003E2D31"/>
    <w:rsid w:val="003E2FDE"/>
    <w:rsid w:val="003E3011"/>
    <w:rsid w:val="003E447A"/>
    <w:rsid w:val="003E45CF"/>
    <w:rsid w:val="003E4C88"/>
    <w:rsid w:val="003E4FD6"/>
    <w:rsid w:val="003E5316"/>
    <w:rsid w:val="003E54A4"/>
    <w:rsid w:val="003E557F"/>
    <w:rsid w:val="003E64B2"/>
    <w:rsid w:val="003E66BB"/>
    <w:rsid w:val="003E768B"/>
    <w:rsid w:val="003E7B3C"/>
    <w:rsid w:val="003E7E85"/>
    <w:rsid w:val="003F01A7"/>
    <w:rsid w:val="003F097B"/>
    <w:rsid w:val="003F0C25"/>
    <w:rsid w:val="003F1223"/>
    <w:rsid w:val="003F189A"/>
    <w:rsid w:val="003F2E62"/>
    <w:rsid w:val="003F315F"/>
    <w:rsid w:val="003F3925"/>
    <w:rsid w:val="003F3FB9"/>
    <w:rsid w:val="003F464A"/>
    <w:rsid w:val="003F46E9"/>
    <w:rsid w:val="003F4724"/>
    <w:rsid w:val="003F494F"/>
    <w:rsid w:val="003F4EC7"/>
    <w:rsid w:val="003F5988"/>
    <w:rsid w:val="003F69D8"/>
    <w:rsid w:val="003F7A1B"/>
    <w:rsid w:val="00400083"/>
    <w:rsid w:val="00400B70"/>
    <w:rsid w:val="00401052"/>
    <w:rsid w:val="00401386"/>
    <w:rsid w:val="004017C5"/>
    <w:rsid w:val="0040200B"/>
    <w:rsid w:val="00402026"/>
    <w:rsid w:val="004020E3"/>
    <w:rsid w:val="004021BA"/>
    <w:rsid w:val="00402A64"/>
    <w:rsid w:val="0040315D"/>
    <w:rsid w:val="0040407D"/>
    <w:rsid w:val="00404638"/>
    <w:rsid w:val="004047B1"/>
    <w:rsid w:val="00404E55"/>
    <w:rsid w:val="0040584C"/>
    <w:rsid w:val="00406807"/>
    <w:rsid w:val="00406CB1"/>
    <w:rsid w:val="004078EF"/>
    <w:rsid w:val="00407C2F"/>
    <w:rsid w:val="00407DDC"/>
    <w:rsid w:val="0041082C"/>
    <w:rsid w:val="00411425"/>
    <w:rsid w:val="004121E1"/>
    <w:rsid w:val="0041223C"/>
    <w:rsid w:val="00412860"/>
    <w:rsid w:val="0041297F"/>
    <w:rsid w:val="00412D04"/>
    <w:rsid w:val="004136E6"/>
    <w:rsid w:val="00413B28"/>
    <w:rsid w:val="00413BA5"/>
    <w:rsid w:val="00413DAC"/>
    <w:rsid w:val="00414369"/>
    <w:rsid w:val="0041487A"/>
    <w:rsid w:val="0041623E"/>
    <w:rsid w:val="00416419"/>
    <w:rsid w:val="004165D6"/>
    <w:rsid w:val="004165E6"/>
    <w:rsid w:val="00416A3B"/>
    <w:rsid w:val="00416AB2"/>
    <w:rsid w:val="00417003"/>
    <w:rsid w:val="004175C0"/>
    <w:rsid w:val="00421203"/>
    <w:rsid w:val="004212AA"/>
    <w:rsid w:val="0042134E"/>
    <w:rsid w:val="004219B5"/>
    <w:rsid w:val="004222CB"/>
    <w:rsid w:val="00423359"/>
    <w:rsid w:val="00423A28"/>
    <w:rsid w:val="00423AE0"/>
    <w:rsid w:val="0042442E"/>
    <w:rsid w:val="004246DE"/>
    <w:rsid w:val="00425430"/>
    <w:rsid w:val="00425C5B"/>
    <w:rsid w:val="00425C94"/>
    <w:rsid w:val="00426277"/>
    <w:rsid w:val="004262B3"/>
    <w:rsid w:val="00426605"/>
    <w:rsid w:val="00427155"/>
    <w:rsid w:val="004277FA"/>
    <w:rsid w:val="00427D86"/>
    <w:rsid w:val="004304A5"/>
    <w:rsid w:val="00431130"/>
    <w:rsid w:val="004312F4"/>
    <w:rsid w:val="00431D98"/>
    <w:rsid w:val="004323B6"/>
    <w:rsid w:val="004335D6"/>
    <w:rsid w:val="004339A5"/>
    <w:rsid w:val="00433AE5"/>
    <w:rsid w:val="00434538"/>
    <w:rsid w:val="0043485A"/>
    <w:rsid w:val="00434FD6"/>
    <w:rsid w:val="00435410"/>
    <w:rsid w:val="0043596E"/>
    <w:rsid w:val="004363F8"/>
    <w:rsid w:val="00436AA7"/>
    <w:rsid w:val="00436E0B"/>
    <w:rsid w:val="00436E38"/>
    <w:rsid w:val="00440521"/>
    <w:rsid w:val="00440593"/>
    <w:rsid w:val="004407EE"/>
    <w:rsid w:val="00441078"/>
    <w:rsid w:val="00441560"/>
    <w:rsid w:val="00441B91"/>
    <w:rsid w:val="00442254"/>
    <w:rsid w:val="0044233D"/>
    <w:rsid w:val="00442390"/>
    <w:rsid w:val="004430F0"/>
    <w:rsid w:val="00443307"/>
    <w:rsid w:val="00443819"/>
    <w:rsid w:val="00443879"/>
    <w:rsid w:val="00444098"/>
    <w:rsid w:val="0044430D"/>
    <w:rsid w:val="00444DBF"/>
    <w:rsid w:val="00444E41"/>
    <w:rsid w:val="00445003"/>
    <w:rsid w:val="00445513"/>
    <w:rsid w:val="0044593E"/>
    <w:rsid w:val="00445B17"/>
    <w:rsid w:val="00445DAE"/>
    <w:rsid w:val="00446B02"/>
    <w:rsid w:val="00446C81"/>
    <w:rsid w:val="00446CCF"/>
    <w:rsid w:val="00446CF6"/>
    <w:rsid w:val="0044708D"/>
    <w:rsid w:val="00447A63"/>
    <w:rsid w:val="00447B6F"/>
    <w:rsid w:val="00447DB3"/>
    <w:rsid w:val="00447EE4"/>
    <w:rsid w:val="004504A6"/>
    <w:rsid w:val="00450B60"/>
    <w:rsid w:val="00450CCC"/>
    <w:rsid w:val="00451130"/>
    <w:rsid w:val="004517ED"/>
    <w:rsid w:val="0045199A"/>
    <w:rsid w:val="00451EB1"/>
    <w:rsid w:val="00451FB0"/>
    <w:rsid w:val="004521D4"/>
    <w:rsid w:val="00452746"/>
    <w:rsid w:val="00452EEE"/>
    <w:rsid w:val="0045300F"/>
    <w:rsid w:val="004532AE"/>
    <w:rsid w:val="00453A6E"/>
    <w:rsid w:val="00454158"/>
    <w:rsid w:val="004546B3"/>
    <w:rsid w:val="00454723"/>
    <w:rsid w:val="00455691"/>
    <w:rsid w:val="00455A12"/>
    <w:rsid w:val="0045602E"/>
    <w:rsid w:val="00456393"/>
    <w:rsid w:val="004565C0"/>
    <w:rsid w:val="00456AB4"/>
    <w:rsid w:val="00456AED"/>
    <w:rsid w:val="00457DC7"/>
    <w:rsid w:val="00460024"/>
    <w:rsid w:val="00460031"/>
    <w:rsid w:val="00460140"/>
    <w:rsid w:val="0046073A"/>
    <w:rsid w:val="00460C62"/>
    <w:rsid w:val="0046183F"/>
    <w:rsid w:val="004621C0"/>
    <w:rsid w:val="0046238B"/>
    <w:rsid w:val="004625E8"/>
    <w:rsid w:val="0046364B"/>
    <w:rsid w:val="0046396D"/>
    <w:rsid w:val="004643C8"/>
    <w:rsid w:val="00464B18"/>
    <w:rsid w:val="004655A3"/>
    <w:rsid w:val="00465D71"/>
    <w:rsid w:val="004663BD"/>
    <w:rsid w:val="004668DB"/>
    <w:rsid w:val="00466D15"/>
    <w:rsid w:val="00467128"/>
    <w:rsid w:val="004671DF"/>
    <w:rsid w:val="00470641"/>
    <w:rsid w:val="0047068D"/>
    <w:rsid w:val="0047070D"/>
    <w:rsid w:val="004719C0"/>
    <w:rsid w:val="004739EA"/>
    <w:rsid w:val="00474403"/>
    <w:rsid w:val="004746F8"/>
    <w:rsid w:val="00476A60"/>
    <w:rsid w:val="00476A99"/>
    <w:rsid w:val="00476B39"/>
    <w:rsid w:val="00477003"/>
    <w:rsid w:val="0047779F"/>
    <w:rsid w:val="00477A71"/>
    <w:rsid w:val="00477D49"/>
    <w:rsid w:val="00477EE1"/>
    <w:rsid w:val="0048015E"/>
    <w:rsid w:val="00481269"/>
    <w:rsid w:val="0048129A"/>
    <w:rsid w:val="0048167A"/>
    <w:rsid w:val="00482445"/>
    <w:rsid w:val="0048389E"/>
    <w:rsid w:val="004839FC"/>
    <w:rsid w:val="00483BB6"/>
    <w:rsid w:val="00483C70"/>
    <w:rsid w:val="00484589"/>
    <w:rsid w:val="00484BCE"/>
    <w:rsid w:val="00485196"/>
    <w:rsid w:val="0048572A"/>
    <w:rsid w:val="00485778"/>
    <w:rsid w:val="00487047"/>
    <w:rsid w:val="0048714D"/>
    <w:rsid w:val="004872A7"/>
    <w:rsid w:val="00487719"/>
    <w:rsid w:val="00487E8F"/>
    <w:rsid w:val="004903A9"/>
    <w:rsid w:val="004910FB"/>
    <w:rsid w:val="004919ED"/>
    <w:rsid w:val="00491F39"/>
    <w:rsid w:val="004927D0"/>
    <w:rsid w:val="004934E2"/>
    <w:rsid w:val="004938B5"/>
    <w:rsid w:val="00493A35"/>
    <w:rsid w:val="00493AC3"/>
    <w:rsid w:val="00493AD6"/>
    <w:rsid w:val="00493E34"/>
    <w:rsid w:val="004941C5"/>
    <w:rsid w:val="0049422F"/>
    <w:rsid w:val="0049475D"/>
    <w:rsid w:val="00495228"/>
    <w:rsid w:val="0049575D"/>
    <w:rsid w:val="00495FE7"/>
    <w:rsid w:val="00496338"/>
    <w:rsid w:val="00496C1B"/>
    <w:rsid w:val="00496C69"/>
    <w:rsid w:val="00496DB8"/>
    <w:rsid w:val="00496E4E"/>
    <w:rsid w:val="004972C6"/>
    <w:rsid w:val="004977AA"/>
    <w:rsid w:val="004A11A6"/>
    <w:rsid w:val="004A15CE"/>
    <w:rsid w:val="004A2242"/>
    <w:rsid w:val="004A2264"/>
    <w:rsid w:val="004A2AF2"/>
    <w:rsid w:val="004A3AF1"/>
    <w:rsid w:val="004A44ED"/>
    <w:rsid w:val="004A44FA"/>
    <w:rsid w:val="004A4AD7"/>
    <w:rsid w:val="004A4B6C"/>
    <w:rsid w:val="004A5318"/>
    <w:rsid w:val="004A6622"/>
    <w:rsid w:val="004A6685"/>
    <w:rsid w:val="004A67B0"/>
    <w:rsid w:val="004A6C45"/>
    <w:rsid w:val="004A6CBF"/>
    <w:rsid w:val="004A741E"/>
    <w:rsid w:val="004A7838"/>
    <w:rsid w:val="004B0321"/>
    <w:rsid w:val="004B11D3"/>
    <w:rsid w:val="004B1ADE"/>
    <w:rsid w:val="004B2597"/>
    <w:rsid w:val="004B2BD5"/>
    <w:rsid w:val="004B312C"/>
    <w:rsid w:val="004B31DB"/>
    <w:rsid w:val="004B35D9"/>
    <w:rsid w:val="004B3FA4"/>
    <w:rsid w:val="004B56FB"/>
    <w:rsid w:val="004B570B"/>
    <w:rsid w:val="004B5AFC"/>
    <w:rsid w:val="004B652A"/>
    <w:rsid w:val="004B6D55"/>
    <w:rsid w:val="004B7293"/>
    <w:rsid w:val="004B7DB2"/>
    <w:rsid w:val="004B7E0F"/>
    <w:rsid w:val="004B7FC0"/>
    <w:rsid w:val="004C0024"/>
    <w:rsid w:val="004C0B5A"/>
    <w:rsid w:val="004C0E16"/>
    <w:rsid w:val="004C10B5"/>
    <w:rsid w:val="004C125D"/>
    <w:rsid w:val="004C2E33"/>
    <w:rsid w:val="004C30D2"/>
    <w:rsid w:val="004C3347"/>
    <w:rsid w:val="004C38FB"/>
    <w:rsid w:val="004C3AE2"/>
    <w:rsid w:val="004C4C1E"/>
    <w:rsid w:val="004C4DD7"/>
    <w:rsid w:val="004C51DB"/>
    <w:rsid w:val="004C533A"/>
    <w:rsid w:val="004C634C"/>
    <w:rsid w:val="004C63C2"/>
    <w:rsid w:val="004C657C"/>
    <w:rsid w:val="004C670A"/>
    <w:rsid w:val="004C6FAE"/>
    <w:rsid w:val="004D0BE0"/>
    <w:rsid w:val="004D0C7B"/>
    <w:rsid w:val="004D0F3D"/>
    <w:rsid w:val="004D13EB"/>
    <w:rsid w:val="004D14F0"/>
    <w:rsid w:val="004D1505"/>
    <w:rsid w:val="004D17DF"/>
    <w:rsid w:val="004D1F02"/>
    <w:rsid w:val="004D20DF"/>
    <w:rsid w:val="004D2281"/>
    <w:rsid w:val="004D3321"/>
    <w:rsid w:val="004D38F8"/>
    <w:rsid w:val="004D3F4F"/>
    <w:rsid w:val="004D40F8"/>
    <w:rsid w:val="004D46C7"/>
    <w:rsid w:val="004D4A68"/>
    <w:rsid w:val="004D51E2"/>
    <w:rsid w:val="004D64A1"/>
    <w:rsid w:val="004D66AD"/>
    <w:rsid w:val="004D66AE"/>
    <w:rsid w:val="004D6830"/>
    <w:rsid w:val="004D6D13"/>
    <w:rsid w:val="004D6DCE"/>
    <w:rsid w:val="004D72B9"/>
    <w:rsid w:val="004D7348"/>
    <w:rsid w:val="004D7E5D"/>
    <w:rsid w:val="004D7E90"/>
    <w:rsid w:val="004E003C"/>
    <w:rsid w:val="004E049F"/>
    <w:rsid w:val="004E0F8D"/>
    <w:rsid w:val="004E1B61"/>
    <w:rsid w:val="004E1FD5"/>
    <w:rsid w:val="004E204C"/>
    <w:rsid w:val="004E3230"/>
    <w:rsid w:val="004E36F8"/>
    <w:rsid w:val="004E3786"/>
    <w:rsid w:val="004E3801"/>
    <w:rsid w:val="004E3CFB"/>
    <w:rsid w:val="004E429F"/>
    <w:rsid w:val="004E567E"/>
    <w:rsid w:val="004E5C21"/>
    <w:rsid w:val="004E5EF5"/>
    <w:rsid w:val="004E6837"/>
    <w:rsid w:val="004E7B9A"/>
    <w:rsid w:val="004F0588"/>
    <w:rsid w:val="004F0DAA"/>
    <w:rsid w:val="004F0F40"/>
    <w:rsid w:val="004F160A"/>
    <w:rsid w:val="004F2F62"/>
    <w:rsid w:val="004F2F80"/>
    <w:rsid w:val="004F3718"/>
    <w:rsid w:val="004F37CB"/>
    <w:rsid w:val="004F45CA"/>
    <w:rsid w:val="004F51B6"/>
    <w:rsid w:val="004F53DA"/>
    <w:rsid w:val="004F616B"/>
    <w:rsid w:val="004F64E4"/>
    <w:rsid w:val="004F6B5B"/>
    <w:rsid w:val="004F6C6B"/>
    <w:rsid w:val="004F6F6A"/>
    <w:rsid w:val="00500A53"/>
    <w:rsid w:val="00502E59"/>
    <w:rsid w:val="00503303"/>
    <w:rsid w:val="00503E25"/>
    <w:rsid w:val="005040E9"/>
    <w:rsid w:val="00504168"/>
    <w:rsid w:val="00504587"/>
    <w:rsid w:val="00504C13"/>
    <w:rsid w:val="00504F92"/>
    <w:rsid w:val="00505551"/>
    <w:rsid w:val="005063CB"/>
    <w:rsid w:val="00506AA8"/>
    <w:rsid w:val="00507419"/>
    <w:rsid w:val="00507609"/>
    <w:rsid w:val="005078B3"/>
    <w:rsid w:val="00510A28"/>
    <w:rsid w:val="00511404"/>
    <w:rsid w:val="00511C54"/>
    <w:rsid w:val="00512040"/>
    <w:rsid w:val="00512378"/>
    <w:rsid w:val="005129D4"/>
    <w:rsid w:val="00513591"/>
    <w:rsid w:val="005145FA"/>
    <w:rsid w:val="00515354"/>
    <w:rsid w:val="0051594D"/>
    <w:rsid w:val="00516207"/>
    <w:rsid w:val="00516DEF"/>
    <w:rsid w:val="00517352"/>
    <w:rsid w:val="00520184"/>
    <w:rsid w:val="00520C27"/>
    <w:rsid w:val="00520E25"/>
    <w:rsid w:val="00521B57"/>
    <w:rsid w:val="00522DE9"/>
    <w:rsid w:val="00522EF8"/>
    <w:rsid w:val="00523065"/>
    <w:rsid w:val="00523594"/>
    <w:rsid w:val="00523720"/>
    <w:rsid w:val="0052399F"/>
    <w:rsid w:val="00523CF0"/>
    <w:rsid w:val="00523F60"/>
    <w:rsid w:val="00523FBA"/>
    <w:rsid w:val="00524059"/>
    <w:rsid w:val="00524079"/>
    <w:rsid w:val="005242B3"/>
    <w:rsid w:val="005254B6"/>
    <w:rsid w:val="005254F9"/>
    <w:rsid w:val="005255C0"/>
    <w:rsid w:val="005258BD"/>
    <w:rsid w:val="00526515"/>
    <w:rsid w:val="00526749"/>
    <w:rsid w:val="00526890"/>
    <w:rsid w:val="005275AD"/>
    <w:rsid w:val="0052764F"/>
    <w:rsid w:val="005279D8"/>
    <w:rsid w:val="00527AFE"/>
    <w:rsid w:val="0053003B"/>
    <w:rsid w:val="005301D7"/>
    <w:rsid w:val="00530256"/>
    <w:rsid w:val="005304D8"/>
    <w:rsid w:val="0053125F"/>
    <w:rsid w:val="005315A6"/>
    <w:rsid w:val="005317E6"/>
    <w:rsid w:val="005320C6"/>
    <w:rsid w:val="005328F4"/>
    <w:rsid w:val="005329A1"/>
    <w:rsid w:val="00532BF7"/>
    <w:rsid w:val="00532D12"/>
    <w:rsid w:val="00534E9A"/>
    <w:rsid w:val="00535220"/>
    <w:rsid w:val="005360E7"/>
    <w:rsid w:val="00536A83"/>
    <w:rsid w:val="00536ABE"/>
    <w:rsid w:val="00536B5E"/>
    <w:rsid w:val="00540368"/>
    <w:rsid w:val="0054038F"/>
    <w:rsid w:val="00540ED6"/>
    <w:rsid w:val="0054114E"/>
    <w:rsid w:val="005418B6"/>
    <w:rsid w:val="00541C1D"/>
    <w:rsid w:val="00542947"/>
    <w:rsid w:val="00542C25"/>
    <w:rsid w:val="005430F0"/>
    <w:rsid w:val="0054315E"/>
    <w:rsid w:val="00543FBB"/>
    <w:rsid w:val="005442E2"/>
    <w:rsid w:val="005447D7"/>
    <w:rsid w:val="00544A16"/>
    <w:rsid w:val="00544D20"/>
    <w:rsid w:val="00544EAA"/>
    <w:rsid w:val="00546BF7"/>
    <w:rsid w:val="005472EC"/>
    <w:rsid w:val="00547B77"/>
    <w:rsid w:val="00547C82"/>
    <w:rsid w:val="00550084"/>
    <w:rsid w:val="005506BA"/>
    <w:rsid w:val="00550E3B"/>
    <w:rsid w:val="0055122B"/>
    <w:rsid w:val="005518F0"/>
    <w:rsid w:val="00551CCE"/>
    <w:rsid w:val="00551EE4"/>
    <w:rsid w:val="005522A0"/>
    <w:rsid w:val="005522B3"/>
    <w:rsid w:val="00552915"/>
    <w:rsid w:val="00552EF4"/>
    <w:rsid w:val="00553152"/>
    <w:rsid w:val="0055331C"/>
    <w:rsid w:val="005534BD"/>
    <w:rsid w:val="00553762"/>
    <w:rsid w:val="00554F10"/>
    <w:rsid w:val="005553FE"/>
    <w:rsid w:val="005555B6"/>
    <w:rsid w:val="00556336"/>
    <w:rsid w:val="005601A8"/>
    <w:rsid w:val="00560D0B"/>
    <w:rsid w:val="00560DC1"/>
    <w:rsid w:val="005617C6"/>
    <w:rsid w:val="00561B5F"/>
    <w:rsid w:val="00561DF6"/>
    <w:rsid w:val="005623DE"/>
    <w:rsid w:val="0056279E"/>
    <w:rsid w:val="00562A9A"/>
    <w:rsid w:val="00562EBF"/>
    <w:rsid w:val="0056359F"/>
    <w:rsid w:val="005642A3"/>
    <w:rsid w:val="00564A3A"/>
    <w:rsid w:val="00564DB0"/>
    <w:rsid w:val="005650FF"/>
    <w:rsid w:val="005654EC"/>
    <w:rsid w:val="005662F1"/>
    <w:rsid w:val="00566E6F"/>
    <w:rsid w:val="00566FDF"/>
    <w:rsid w:val="00567446"/>
    <w:rsid w:val="005674EF"/>
    <w:rsid w:val="00567983"/>
    <w:rsid w:val="00570742"/>
    <w:rsid w:val="00570C2E"/>
    <w:rsid w:val="00571577"/>
    <w:rsid w:val="005717BE"/>
    <w:rsid w:val="00571C60"/>
    <w:rsid w:val="00571FB9"/>
    <w:rsid w:val="0057213D"/>
    <w:rsid w:val="005724BA"/>
    <w:rsid w:val="00572E69"/>
    <w:rsid w:val="00572F01"/>
    <w:rsid w:val="005732E9"/>
    <w:rsid w:val="0057454E"/>
    <w:rsid w:val="005749AC"/>
    <w:rsid w:val="00574CD7"/>
    <w:rsid w:val="0057570B"/>
    <w:rsid w:val="00575845"/>
    <w:rsid w:val="00575D4F"/>
    <w:rsid w:val="00575F27"/>
    <w:rsid w:val="00576920"/>
    <w:rsid w:val="00576B76"/>
    <w:rsid w:val="00577326"/>
    <w:rsid w:val="00577E9B"/>
    <w:rsid w:val="0058036C"/>
    <w:rsid w:val="0058073B"/>
    <w:rsid w:val="00580815"/>
    <w:rsid w:val="00580DE7"/>
    <w:rsid w:val="005813CC"/>
    <w:rsid w:val="00582289"/>
    <w:rsid w:val="005823DB"/>
    <w:rsid w:val="00583454"/>
    <w:rsid w:val="0058363F"/>
    <w:rsid w:val="005838A3"/>
    <w:rsid w:val="005844F2"/>
    <w:rsid w:val="005845C1"/>
    <w:rsid w:val="00584CB9"/>
    <w:rsid w:val="0058506D"/>
    <w:rsid w:val="005858DF"/>
    <w:rsid w:val="00585BD9"/>
    <w:rsid w:val="00586262"/>
    <w:rsid w:val="005862B7"/>
    <w:rsid w:val="00586ADE"/>
    <w:rsid w:val="0058790C"/>
    <w:rsid w:val="00587B74"/>
    <w:rsid w:val="00590A09"/>
    <w:rsid w:val="00590B07"/>
    <w:rsid w:val="0059132E"/>
    <w:rsid w:val="00591696"/>
    <w:rsid w:val="00591AB4"/>
    <w:rsid w:val="00592E3F"/>
    <w:rsid w:val="0059341C"/>
    <w:rsid w:val="00593F4C"/>
    <w:rsid w:val="00593FF1"/>
    <w:rsid w:val="005941E7"/>
    <w:rsid w:val="005943FB"/>
    <w:rsid w:val="00594648"/>
    <w:rsid w:val="00594E77"/>
    <w:rsid w:val="005953AD"/>
    <w:rsid w:val="0059601B"/>
    <w:rsid w:val="0059623B"/>
    <w:rsid w:val="00596A13"/>
    <w:rsid w:val="005973BE"/>
    <w:rsid w:val="00597BD2"/>
    <w:rsid w:val="005A04E8"/>
    <w:rsid w:val="005A0A73"/>
    <w:rsid w:val="005A1145"/>
    <w:rsid w:val="005A134D"/>
    <w:rsid w:val="005A13E5"/>
    <w:rsid w:val="005A1839"/>
    <w:rsid w:val="005A25C6"/>
    <w:rsid w:val="005A2705"/>
    <w:rsid w:val="005A2923"/>
    <w:rsid w:val="005A313A"/>
    <w:rsid w:val="005A3759"/>
    <w:rsid w:val="005A3ABC"/>
    <w:rsid w:val="005A44D9"/>
    <w:rsid w:val="005A4C6E"/>
    <w:rsid w:val="005A52D0"/>
    <w:rsid w:val="005A5826"/>
    <w:rsid w:val="005A73B7"/>
    <w:rsid w:val="005B0963"/>
    <w:rsid w:val="005B0A60"/>
    <w:rsid w:val="005B3D45"/>
    <w:rsid w:val="005B4D4D"/>
    <w:rsid w:val="005B4FCF"/>
    <w:rsid w:val="005B5D44"/>
    <w:rsid w:val="005B6477"/>
    <w:rsid w:val="005B6CFA"/>
    <w:rsid w:val="005B75A7"/>
    <w:rsid w:val="005B78C4"/>
    <w:rsid w:val="005C0608"/>
    <w:rsid w:val="005C0A6A"/>
    <w:rsid w:val="005C14C6"/>
    <w:rsid w:val="005C19FD"/>
    <w:rsid w:val="005C1DFB"/>
    <w:rsid w:val="005C2010"/>
    <w:rsid w:val="005C284A"/>
    <w:rsid w:val="005C34CD"/>
    <w:rsid w:val="005C373B"/>
    <w:rsid w:val="005C3DD2"/>
    <w:rsid w:val="005C3F30"/>
    <w:rsid w:val="005C416C"/>
    <w:rsid w:val="005C4251"/>
    <w:rsid w:val="005C4AAA"/>
    <w:rsid w:val="005C531F"/>
    <w:rsid w:val="005C53EA"/>
    <w:rsid w:val="005C5FA7"/>
    <w:rsid w:val="005C6657"/>
    <w:rsid w:val="005D0BB9"/>
    <w:rsid w:val="005D1294"/>
    <w:rsid w:val="005D1442"/>
    <w:rsid w:val="005D1865"/>
    <w:rsid w:val="005D2788"/>
    <w:rsid w:val="005D2860"/>
    <w:rsid w:val="005D2963"/>
    <w:rsid w:val="005D4281"/>
    <w:rsid w:val="005D505F"/>
    <w:rsid w:val="005D7772"/>
    <w:rsid w:val="005D7EA5"/>
    <w:rsid w:val="005E06D4"/>
    <w:rsid w:val="005E1521"/>
    <w:rsid w:val="005E17CF"/>
    <w:rsid w:val="005E17FD"/>
    <w:rsid w:val="005E2A6B"/>
    <w:rsid w:val="005E2D90"/>
    <w:rsid w:val="005E39AC"/>
    <w:rsid w:val="005E3FB3"/>
    <w:rsid w:val="005E4A1F"/>
    <w:rsid w:val="005E53A3"/>
    <w:rsid w:val="005E6032"/>
    <w:rsid w:val="005E68A6"/>
    <w:rsid w:val="005E6D55"/>
    <w:rsid w:val="005E6E88"/>
    <w:rsid w:val="005E72B1"/>
    <w:rsid w:val="005E73D2"/>
    <w:rsid w:val="005E750B"/>
    <w:rsid w:val="005E7C00"/>
    <w:rsid w:val="005F0338"/>
    <w:rsid w:val="005F064D"/>
    <w:rsid w:val="005F0AA0"/>
    <w:rsid w:val="005F16EA"/>
    <w:rsid w:val="005F2FCF"/>
    <w:rsid w:val="005F33E2"/>
    <w:rsid w:val="005F39A8"/>
    <w:rsid w:val="005F4B31"/>
    <w:rsid w:val="005F4E9D"/>
    <w:rsid w:val="005F512E"/>
    <w:rsid w:val="005F5A21"/>
    <w:rsid w:val="005F6A04"/>
    <w:rsid w:val="005F7EB0"/>
    <w:rsid w:val="006002BB"/>
    <w:rsid w:val="00600458"/>
    <w:rsid w:val="0060118D"/>
    <w:rsid w:val="00601DFA"/>
    <w:rsid w:val="00603286"/>
    <w:rsid w:val="00603299"/>
    <w:rsid w:val="00603395"/>
    <w:rsid w:val="0060369E"/>
    <w:rsid w:val="00603824"/>
    <w:rsid w:val="00603CA4"/>
    <w:rsid w:val="00604A35"/>
    <w:rsid w:val="00604A98"/>
    <w:rsid w:val="00605759"/>
    <w:rsid w:val="00605D5A"/>
    <w:rsid w:val="00605D75"/>
    <w:rsid w:val="006061FD"/>
    <w:rsid w:val="00606BA1"/>
    <w:rsid w:val="00606D0A"/>
    <w:rsid w:val="006073B5"/>
    <w:rsid w:val="00607A7B"/>
    <w:rsid w:val="00607CCF"/>
    <w:rsid w:val="00607D37"/>
    <w:rsid w:val="006104DA"/>
    <w:rsid w:val="006106A6"/>
    <w:rsid w:val="00610CB1"/>
    <w:rsid w:val="00610CE1"/>
    <w:rsid w:val="006113D8"/>
    <w:rsid w:val="00612C6B"/>
    <w:rsid w:val="006136BD"/>
    <w:rsid w:val="00613BDE"/>
    <w:rsid w:val="00613BFD"/>
    <w:rsid w:val="006144EF"/>
    <w:rsid w:val="0061480B"/>
    <w:rsid w:val="00615194"/>
    <w:rsid w:val="006151E3"/>
    <w:rsid w:val="00616232"/>
    <w:rsid w:val="00616ABF"/>
    <w:rsid w:val="00616DA9"/>
    <w:rsid w:val="00617E8C"/>
    <w:rsid w:val="00620325"/>
    <w:rsid w:val="006205C9"/>
    <w:rsid w:val="00620850"/>
    <w:rsid w:val="006208FD"/>
    <w:rsid w:val="00620ACB"/>
    <w:rsid w:val="00620DB5"/>
    <w:rsid w:val="006217E0"/>
    <w:rsid w:val="00621A59"/>
    <w:rsid w:val="00621F88"/>
    <w:rsid w:val="00622097"/>
    <w:rsid w:val="006225AC"/>
    <w:rsid w:val="00622762"/>
    <w:rsid w:val="00622BAB"/>
    <w:rsid w:val="006230A9"/>
    <w:rsid w:val="00623373"/>
    <w:rsid w:val="00623799"/>
    <w:rsid w:val="00623EB5"/>
    <w:rsid w:val="00624D32"/>
    <w:rsid w:val="00624EB5"/>
    <w:rsid w:val="006253CF"/>
    <w:rsid w:val="006259C3"/>
    <w:rsid w:val="0062623C"/>
    <w:rsid w:val="00627298"/>
    <w:rsid w:val="006273ED"/>
    <w:rsid w:val="00630C84"/>
    <w:rsid w:val="00631898"/>
    <w:rsid w:val="00631BD8"/>
    <w:rsid w:val="00631E5F"/>
    <w:rsid w:val="0063256A"/>
    <w:rsid w:val="00632735"/>
    <w:rsid w:val="00632EBB"/>
    <w:rsid w:val="00634EB5"/>
    <w:rsid w:val="0063516D"/>
    <w:rsid w:val="006353F8"/>
    <w:rsid w:val="00635AE1"/>
    <w:rsid w:val="00635DA6"/>
    <w:rsid w:val="00636149"/>
    <w:rsid w:val="00636221"/>
    <w:rsid w:val="00636D0C"/>
    <w:rsid w:val="0064000C"/>
    <w:rsid w:val="006409E0"/>
    <w:rsid w:val="0064119A"/>
    <w:rsid w:val="006416B8"/>
    <w:rsid w:val="00641986"/>
    <w:rsid w:val="00642405"/>
    <w:rsid w:val="00642A18"/>
    <w:rsid w:val="00642D5A"/>
    <w:rsid w:val="0064349A"/>
    <w:rsid w:val="00643E46"/>
    <w:rsid w:val="00644504"/>
    <w:rsid w:val="00644C94"/>
    <w:rsid w:val="00644F51"/>
    <w:rsid w:val="006466B3"/>
    <w:rsid w:val="0064692D"/>
    <w:rsid w:val="00646B61"/>
    <w:rsid w:val="00646FCC"/>
    <w:rsid w:val="00647150"/>
    <w:rsid w:val="006473FD"/>
    <w:rsid w:val="0064750C"/>
    <w:rsid w:val="0064769F"/>
    <w:rsid w:val="006508A6"/>
    <w:rsid w:val="00651F0A"/>
    <w:rsid w:val="00652428"/>
    <w:rsid w:val="00653954"/>
    <w:rsid w:val="006542F5"/>
    <w:rsid w:val="006543FB"/>
    <w:rsid w:val="00654508"/>
    <w:rsid w:val="00654D6E"/>
    <w:rsid w:val="006551C6"/>
    <w:rsid w:val="006551E4"/>
    <w:rsid w:val="00655505"/>
    <w:rsid w:val="0065557E"/>
    <w:rsid w:val="00655AA7"/>
    <w:rsid w:val="00655CBA"/>
    <w:rsid w:val="00655E34"/>
    <w:rsid w:val="00655F80"/>
    <w:rsid w:val="00656541"/>
    <w:rsid w:val="00657027"/>
    <w:rsid w:val="006608BF"/>
    <w:rsid w:val="00661DFF"/>
    <w:rsid w:val="00661F27"/>
    <w:rsid w:val="006621E9"/>
    <w:rsid w:val="00662904"/>
    <w:rsid w:val="00664600"/>
    <w:rsid w:val="00664A57"/>
    <w:rsid w:val="00664AED"/>
    <w:rsid w:val="00664C73"/>
    <w:rsid w:val="00664D7D"/>
    <w:rsid w:val="00665D77"/>
    <w:rsid w:val="00667D9D"/>
    <w:rsid w:val="00670A7F"/>
    <w:rsid w:val="0067186A"/>
    <w:rsid w:val="00671921"/>
    <w:rsid w:val="00671999"/>
    <w:rsid w:val="00671DCF"/>
    <w:rsid w:val="0067342C"/>
    <w:rsid w:val="006740A6"/>
    <w:rsid w:val="006741C7"/>
    <w:rsid w:val="00674219"/>
    <w:rsid w:val="006744B8"/>
    <w:rsid w:val="006751BE"/>
    <w:rsid w:val="00675732"/>
    <w:rsid w:val="0067579C"/>
    <w:rsid w:val="00676476"/>
    <w:rsid w:val="006764EA"/>
    <w:rsid w:val="00677782"/>
    <w:rsid w:val="00677846"/>
    <w:rsid w:val="00677A8A"/>
    <w:rsid w:val="00677AD1"/>
    <w:rsid w:val="00677D4D"/>
    <w:rsid w:val="00677DDE"/>
    <w:rsid w:val="00680320"/>
    <w:rsid w:val="00680B1F"/>
    <w:rsid w:val="00680B65"/>
    <w:rsid w:val="00681287"/>
    <w:rsid w:val="006812DF"/>
    <w:rsid w:val="00681414"/>
    <w:rsid w:val="006815A6"/>
    <w:rsid w:val="00681660"/>
    <w:rsid w:val="00681FD9"/>
    <w:rsid w:val="006823CB"/>
    <w:rsid w:val="0068285E"/>
    <w:rsid w:val="00682BBA"/>
    <w:rsid w:val="00684091"/>
    <w:rsid w:val="00684B3B"/>
    <w:rsid w:val="00684CA5"/>
    <w:rsid w:val="00684EF6"/>
    <w:rsid w:val="00684FEF"/>
    <w:rsid w:val="00685075"/>
    <w:rsid w:val="006856E2"/>
    <w:rsid w:val="00686BE8"/>
    <w:rsid w:val="00686C73"/>
    <w:rsid w:val="00687B98"/>
    <w:rsid w:val="00687EF1"/>
    <w:rsid w:val="006903BE"/>
    <w:rsid w:val="006924C0"/>
    <w:rsid w:val="006933CC"/>
    <w:rsid w:val="00693588"/>
    <w:rsid w:val="00693743"/>
    <w:rsid w:val="00693995"/>
    <w:rsid w:val="006940FB"/>
    <w:rsid w:val="006945AE"/>
    <w:rsid w:val="006948A0"/>
    <w:rsid w:val="00695397"/>
    <w:rsid w:val="0069562F"/>
    <w:rsid w:val="00695BD0"/>
    <w:rsid w:val="006961F4"/>
    <w:rsid w:val="0069638B"/>
    <w:rsid w:val="00697394"/>
    <w:rsid w:val="006A08FA"/>
    <w:rsid w:val="006A0C2C"/>
    <w:rsid w:val="006A14BD"/>
    <w:rsid w:val="006A1563"/>
    <w:rsid w:val="006A177A"/>
    <w:rsid w:val="006A1A5D"/>
    <w:rsid w:val="006A1F87"/>
    <w:rsid w:val="006A3267"/>
    <w:rsid w:val="006A3F72"/>
    <w:rsid w:val="006A4033"/>
    <w:rsid w:val="006A4B2D"/>
    <w:rsid w:val="006A4C5C"/>
    <w:rsid w:val="006A5F5E"/>
    <w:rsid w:val="006A5F8B"/>
    <w:rsid w:val="006A600F"/>
    <w:rsid w:val="006A7081"/>
    <w:rsid w:val="006A71F3"/>
    <w:rsid w:val="006A7282"/>
    <w:rsid w:val="006A7B56"/>
    <w:rsid w:val="006B0AA5"/>
    <w:rsid w:val="006B1A6D"/>
    <w:rsid w:val="006B24C5"/>
    <w:rsid w:val="006B2B00"/>
    <w:rsid w:val="006B2FA8"/>
    <w:rsid w:val="006B3210"/>
    <w:rsid w:val="006B3E08"/>
    <w:rsid w:val="006B42DD"/>
    <w:rsid w:val="006B4402"/>
    <w:rsid w:val="006B49AE"/>
    <w:rsid w:val="006B529B"/>
    <w:rsid w:val="006B530E"/>
    <w:rsid w:val="006B55E2"/>
    <w:rsid w:val="006B60BD"/>
    <w:rsid w:val="006B63B2"/>
    <w:rsid w:val="006B6BDE"/>
    <w:rsid w:val="006B6D37"/>
    <w:rsid w:val="006B6FB4"/>
    <w:rsid w:val="006B7157"/>
    <w:rsid w:val="006C090C"/>
    <w:rsid w:val="006C0BB9"/>
    <w:rsid w:val="006C0BD3"/>
    <w:rsid w:val="006C1EA3"/>
    <w:rsid w:val="006C2705"/>
    <w:rsid w:val="006C3BAF"/>
    <w:rsid w:val="006C4412"/>
    <w:rsid w:val="006C4536"/>
    <w:rsid w:val="006C4D4E"/>
    <w:rsid w:val="006C51E2"/>
    <w:rsid w:val="006C5247"/>
    <w:rsid w:val="006C62F8"/>
    <w:rsid w:val="006C6FAB"/>
    <w:rsid w:val="006C6FE1"/>
    <w:rsid w:val="006C71BB"/>
    <w:rsid w:val="006C7390"/>
    <w:rsid w:val="006D01EF"/>
    <w:rsid w:val="006D071F"/>
    <w:rsid w:val="006D1276"/>
    <w:rsid w:val="006D13C4"/>
    <w:rsid w:val="006D1D7B"/>
    <w:rsid w:val="006D1DA7"/>
    <w:rsid w:val="006D1E5C"/>
    <w:rsid w:val="006D28DE"/>
    <w:rsid w:val="006D2C14"/>
    <w:rsid w:val="006D2DD2"/>
    <w:rsid w:val="006D3945"/>
    <w:rsid w:val="006D3E4E"/>
    <w:rsid w:val="006D400E"/>
    <w:rsid w:val="006D47B3"/>
    <w:rsid w:val="006D4C15"/>
    <w:rsid w:val="006D4F55"/>
    <w:rsid w:val="006D5D40"/>
    <w:rsid w:val="006D5DB6"/>
    <w:rsid w:val="006D715C"/>
    <w:rsid w:val="006D71DF"/>
    <w:rsid w:val="006D7692"/>
    <w:rsid w:val="006E01A3"/>
    <w:rsid w:val="006E12C9"/>
    <w:rsid w:val="006E1753"/>
    <w:rsid w:val="006E1DC8"/>
    <w:rsid w:val="006E2537"/>
    <w:rsid w:val="006E3A24"/>
    <w:rsid w:val="006E3BF0"/>
    <w:rsid w:val="006E4454"/>
    <w:rsid w:val="006E483C"/>
    <w:rsid w:val="006E4E29"/>
    <w:rsid w:val="006E5362"/>
    <w:rsid w:val="006E57C0"/>
    <w:rsid w:val="006E5A21"/>
    <w:rsid w:val="006E5D2E"/>
    <w:rsid w:val="006E61E4"/>
    <w:rsid w:val="006E62FC"/>
    <w:rsid w:val="006E66AF"/>
    <w:rsid w:val="006E670A"/>
    <w:rsid w:val="006E6BB7"/>
    <w:rsid w:val="006F08F7"/>
    <w:rsid w:val="006F0948"/>
    <w:rsid w:val="006F096A"/>
    <w:rsid w:val="006F0A12"/>
    <w:rsid w:val="006F128F"/>
    <w:rsid w:val="006F15E9"/>
    <w:rsid w:val="006F1DFE"/>
    <w:rsid w:val="006F252A"/>
    <w:rsid w:val="006F27FC"/>
    <w:rsid w:val="006F3153"/>
    <w:rsid w:val="006F4B6F"/>
    <w:rsid w:val="006F4F6D"/>
    <w:rsid w:val="006F6500"/>
    <w:rsid w:val="006F6668"/>
    <w:rsid w:val="006F6A53"/>
    <w:rsid w:val="0070008A"/>
    <w:rsid w:val="0070072F"/>
    <w:rsid w:val="00700F36"/>
    <w:rsid w:val="00701732"/>
    <w:rsid w:val="00702849"/>
    <w:rsid w:val="007031F2"/>
    <w:rsid w:val="0070357F"/>
    <w:rsid w:val="007039DC"/>
    <w:rsid w:val="00703DA7"/>
    <w:rsid w:val="00703E05"/>
    <w:rsid w:val="00704ECC"/>
    <w:rsid w:val="00705243"/>
    <w:rsid w:val="00705262"/>
    <w:rsid w:val="007054EE"/>
    <w:rsid w:val="00705CA5"/>
    <w:rsid w:val="0070653C"/>
    <w:rsid w:val="00706881"/>
    <w:rsid w:val="00706ED7"/>
    <w:rsid w:val="0070726A"/>
    <w:rsid w:val="00710289"/>
    <w:rsid w:val="00710464"/>
    <w:rsid w:val="007118C5"/>
    <w:rsid w:val="00711A9E"/>
    <w:rsid w:val="0071229F"/>
    <w:rsid w:val="00712EAE"/>
    <w:rsid w:val="007130EA"/>
    <w:rsid w:val="00713444"/>
    <w:rsid w:val="0071374E"/>
    <w:rsid w:val="0071393D"/>
    <w:rsid w:val="0071481C"/>
    <w:rsid w:val="00714B6A"/>
    <w:rsid w:val="007151F1"/>
    <w:rsid w:val="00715D88"/>
    <w:rsid w:val="00716D0A"/>
    <w:rsid w:val="00716EE4"/>
    <w:rsid w:val="0071781D"/>
    <w:rsid w:val="00717AF6"/>
    <w:rsid w:val="00717D66"/>
    <w:rsid w:val="00717E19"/>
    <w:rsid w:val="00720157"/>
    <w:rsid w:val="00720579"/>
    <w:rsid w:val="00721139"/>
    <w:rsid w:val="0072116D"/>
    <w:rsid w:val="00721ECF"/>
    <w:rsid w:val="00721F15"/>
    <w:rsid w:val="00722059"/>
    <w:rsid w:val="00722773"/>
    <w:rsid w:val="00722D13"/>
    <w:rsid w:val="007230C1"/>
    <w:rsid w:val="007230FE"/>
    <w:rsid w:val="00723222"/>
    <w:rsid w:val="00723658"/>
    <w:rsid w:val="00723F46"/>
    <w:rsid w:val="007247E6"/>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090"/>
    <w:rsid w:val="007344C3"/>
    <w:rsid w:val="007350B3"/>
    <w:rsid w:val="0073530C"/>
    <w:rsid w:val="00735912"/>
    <w:rsid w:val="00735BB6"/>
    <w:rsid w:val="00735E09"/>
    <w:rsid w:val="007366AF"/>
    <w:rsid w:val="00736B60"/>
    <w:rsid w:val="00736C31"/>
    <w:rsid w:val="00737818"/>
    <w:rsid w:val="0074003C"/>
    <w:rsid w:val="0074069E"/>
    <w:rsid w:val="0074098C"/>
    <w:rsid w:val="00740B22"/>
    <w:rsid w:val="00740FDD"/>
    <w:rsid w:val="00741033"/>
    <w:rsid w:val="007412BB"/>
    <w:rsid w:val="0074239D"/>
    <w:rsid w:val="00742CE1"/>
    <w:rsid w:val="0074372C"/>
    <w:rsid w:val="00743768"/>
    <w:rsid w:val="00743D18"/>
    <w:rsid w:val="00744298"/>
    <w:rsid w:val="00744C7C"/>
    <w:rsid w:val="00744D33"/>
    <w:rsid w:val="007450C6"/>
    <w:rsid w:val="00745B79"/>
    <w:rsid w:val="00746657"/>
    <w:rsid w:val="00746973"/>
    <w:rsid w:val="00747A1C"/>
    <w:rsid w:val="00747C4D"/>
    <w:rsid w:val="00750678"/>
    <w:rsid w:val="00750B9C"/>
    <w:rsid w:val="00750CE6"/>
    <w:rsid w:val="00751055"/>
    <w:rsid w:val="007517A4"/>
    <w:rsid w:val="007522A2"/>
    <w:rsid w:val="00753242"/>
    <w:rsid w:val="00753AFE"/>
    <w:rsid w:val="00753E2B"/>
    <w:rsid w:val="00754F25"/>
    <w:rsid w:val="0075585E"/>
    <w:rsid w:val="00755A77"/>
    <w:rsid w:val="007560AF"/>
    <w:rsid w:val="00757946"/>
    <w:rsid w:val="00760173"/>
    <w:rsid w:val="007607D9"/>
    <w:rsid w:val="00761462"/>
    <w:rsid w:val="00761B45"/>
    <w:rsid w:val="007628EE"/>
    <w:rsid w:val="00762BBC"/>
    <w:rsid w:val="0076425E"/>
    <w:rsid w:val="0076568E"/>
    <w:rsid w:val="007661D7"/>
    <w:rsid w:val="007704F6"/>
    <w:rsid w:val="00770A19"/>
    <w:rsid w:val="00770BB0"/>
    <w:rsid w:val="00770C4C"/>
    <w:rsid w:val="00770FBD"/>
    <w:rsid w:val="007718AC"/>
    <w:rsid w:val="00771A01"/>
    <w:rsid w:val="00771B4C"/>
    <w:rsid w:val="00771FA7"/>
    <w:rsid w:val="00772458"/>
    <w:rsid w:val="00772B5F"/>
    <w:rsid w:val="00772C66"/>
    <w:rsid w:val="00773120"/>
    <w:rsid w:val="007748EE"/>
    <w:rsid w:val="007748F9"/>
    <w:rsid w:val="00774B6A"/>
    <w:rsid w:val="007755B7"/>
    <w:rsid w:val="00775812"/>
    <w:rsid w:val="00775DAE"/>
    <w:rsid w:val="00777AAF"/>
    <w:rsid w:val="0078057E"/>
    <w:rsid w:val="00780A80"/>
    <w:rsid w:val="00780E57"/>
    <w:rsid w:val="00781AFB"/>
    <w:rsid w:val="00782461"/>
    <w:rsid w:val="0078261F"/>
    <w:rsid w:val="007833DA"/>
    <w:rsid w:val="0078470A"/>
    <w:rsid w:val="00784C15"/>
    <w:rsid w:val="00784DDA"/>
    <w:rsid w:val="00785438"/>
    <w:rsid w:val="00785443"/>
    <w:rsid w:val="0078583D"/>
    <w:rsid w:val="0078592D"/>
    <w:rsid w:val="00785939"/>
    <w:rsid w:val="00785D73"/>
    <w:rsid w:val="00785D8B"/>
    <w:rsid w:val="00786604"/>
    <w:rsid w:val="0078774B"/>
    <w:rsid w:val="007877D1"/>
    <w:rsid w:val="0078780E"/>
    <w:rsid w:val="00787AF1"/>
    <w:rsid w:val="00787FAD"/>
    <w:rsid w:val="00790D24"/>
    <w:rsid w:val="0079105F"/>
    <w:rsid w:val="0079132B"/>
    <w:rsid w:val="007914E2"/>
    <w:rsid w:val="00792052"/>
    <w:rsid w:val="00792676"/>
    <w:rsid w:val="007935CE"/>
    <w:rsid w:val="0079360E"/>
    <w:rsid w:val="00793A13"/>
    <w:rsid w:val="00795245"/>
    <w:rsid w:val="00796515"/>
    <w:rsid w:val="007969E6"/>
    <w:rsid w:val="00796DA1"/>
    <w:rsid w:val="007970B0"/>
    <w:rsid w:val="00797913"/>
    <w:rsid w:val="007979FA"/>
    <w:rsid w:val="00797AFA"/>
    <w:rsid w:val="00797F48"/>
    <w:rsid w:val="007A00B1"/>
    <w:rsid w:val="007A1562"/>
    <w:rsid w:val="007A28E0"/>
    <w:rsid w:val="007A2C57"/>
    <w:rsid w:val="007A2D26"/>
    <w:rsid w:val="007A3440"/>
    <w:rsid w:val="007A34B3"/>
    <w:rsid w:val="007A3549"/>
    <w:rsid w:val="007A496B"/>
    <w:rsid w:val="007A55CC"/>
    <w:rsid w:val="007A5E0F"/>
    <w:rsid w:val="007A5ED6"/>
    <w:rsid w:val="007A729B"/>
    <w:rsid w:val="007B0B1A"/>
    <w:rsid w:val="007B1039"/>
    <w:rsid w:val="007B1644"/>
    <w:rsid w:val="007B1AE4"/>
    <w:rsid w:val="007B1E1C"/>
    <w:rsid w:val="007B2D1B"/>
    <w:rsid w:val="007B33F8"/>
    <w:rsid w:val="007B3B6F"/>
    <w:rsid w:val="007B3F3D"/>
    <w:rsid w:val="007B3F40"/>
    <w:rsid w:val="007B413B"/>
    <w:rsid w:val="007B4FD7"/>
    <w:rsid w:val="007B5461"/>
    <w:rsid w:val="007B66A9"/>
    <w:rsid w:val="007B6769"/>
    <w:rsid w:val="007B74FC"/>
    <w:rsid w:val="007B79AB"/>
    <w:rsid w:val="007C02C1"/>
    <w:rsid w:val="007C089D"/>
    <w:rsid w:val="007C13E9"/>
    <w:rsid w:val="007C19EC"/>
    <w:rsid w:val="007C1A65"/>
    <w:rsid w:val="007C1CB5"/>
    <w:rsid w:val="007C29D7"/>
    <w:rsid w:val="007C2E8C"/>
    <w:rsid w:val="007C342D"/>
    <w:rsid w:val="007C359B"/>
    <w:rsid w:val="007C3B09"/>
    <w:rsid w:val="007C3C7F"/>
    <w:rsid w:val="007C3CBC"/>
    <w:rsid w:val="007C3D7F"/>
    <w:rsid w:val="007C40E8"/>
    <w:rsid w:val="007C4DD0"/>
    <w:rsid w:val="007C5A72"/>
    <w:rsid w:val="007C60E2"/>
    <w:rsid w:val="007C70B7"/>
    <w:rsid w:val="007C70F7"/>
    <w:rsid w:val="007C7160"/>
    <w:rsid w:val="007C7C57"/>
    <w:rsid w:val="007C7F53"/>
    <w:rsid w:val="007D057C"/>
    <w:rsid w:val="007D0706"/>
    <w:rsid w:val="007D088B"/>
    <w:rsid w:val="007D158A"/>
    <w:rsid w:val="007D199A"/>
    <w:rsid w:val="007D1E7A"/>
    <w:rsid w:val="007D2017"/>
    <w:rsid w:val="007D456B"/>
    <w:rsid w:val="007D4C76"/>
    <w:rsid w:val="007D54E4"/>
    <w:rsid w:val="007D5822"/>
    <w:rsid w:val="007D5AD4"/>
    <w:rsid w:val="007D5B1C"/>
    <w:rsid w:val="007D5FB7"/>
    <w:rsid w:val="007D624C"/>
    <w:rsid w:val="007D6760"/>
    <w:rsid w:val="007D6D38"/>
    <w:rsid w:val="007D6D87"/>
    <w:rsid w:val="007D6FD6"/>
    <w:rsid w:val="007D73B1"/>
    <w:rsid w:val="007D765B"/>
    <w:rsid w:val="007D7F53"/>
    <w:rsid w:val="007E00C5"/>
    <w:rsid w:val="007E0ADA"/>
    <w:rsid w:val="007E0B24"/>
    <w:rsid w:val="007E0CD6"/>
    <w:rsid w:val="007E0E0B"/>
    <w:rsid w:val="007E15CF"/>
    <w:rsid w:val="007E18B2"/>
    <w:rsid w:val="007E1DB4"/>
    <w:rsid w:val="007E21DF"/>
    <w:rsid w:val="007E2281"/>
    <w:rsid w:val="007E2844"/>
    <w:rsid w:val="007E2D70"/>
    <w:rsid w:val="007E3234"/>
    <w:rsid w:val="007E383A"/>
    <w:rsid w:val="007E3B81"/>
    <w:rsid w:val="007E45E6"/>
    <w:rsid w:val="007E46B5"/>
    <w:rsid w:val="007E53E1"/>
    <w:rsid w:val="007E5444"/>
    <w:rsid w:val="007E5866"/>
    <w:rsid w:val="007E6422"/>
    <w:rsid w:val="007E65A9"/>
    <w:rsid w:val="007E7D7A"/>
    <w:rsid w:val="007F03CC"/>
    <w:rsid w:val="007F03CD"/>
    <w:rsid w:val="007F07AF"/>
    <w:rsid w:val="007F0C83"/>
    <w:rsid w:val="007F1087"/>
    <w:rsid w:val="007F264B"/>
    <w:rsid w:val="007F2A44"/>
    <w:rsid w:val="007F359B"/>
    <w:rsid w:val="007F3A36"/>
    <w:rsid w:val="007F3A4F"/>
    <w:rsid w:val="007F4998"/>
    <w:rsid w:val="007F5425"/>
    <w:rsid w:val="007F585B"/>
    <w:rsid w:val="007F6667"/>
    <w:rsid w:val="007F6E2B"/>
    <w:rsid w:val="007F7024"/>
    <w:rsid w:val="007F7272"/>
    <w:rsid w:val="007F7386"/>
    <w:rsid w:val="007F73BC"/>
    <w:rsid w:val="007F7699"/>
    <w:rsid w:val="007F773D"/>
    <w:rsid w:val="007F77DB"/>
    <w:rsid w:val="007F7CA8"/>
    <w:rsid w:val="008002B9"/>
    <w:rsid w:val="008003C8"/>
    <w:rsid w:val="00800982"/>
    <w:rsid w:val="00800BE8"/>
    <w:rsid w:val="00801002"/>
    <w:rsid w:val="00801F2F"/>
    <w:rsid w:val="00802118"/>
    <w:rsid w:val="008026D6"/>
    <w:rsid w:val="00803BCB"/>
    <w:rsid w:val="00804065"/>
    <w:rsid w:val="0080409B"/>
    <w:rsid w:val="008047DD"/>
    <w:rsid w:val="00805857"/>
    <w:rsid w:val="0080611B"/>
    <w:rsid w:val="00806213"/>
    <w:rsid w:val="008067DA"/>
    <w:rsid w:val="00807AA0"/>
    <w:rsid w:val="00807D99"/>
    <w:rsid w:val="00810A15"/>
    <w:rsid w:val="00810F60"/>
    <w:rsid w:val="0081242D"/>
    <w:rsid w:val="00812B80"/>
    <w:rsid w:val="0081332C"/>
    <w:rsid w:val="0081373A"/>
    <w:rsid w:val="0081416C"/>
    <w:rsid w:val="00814744"/>
    <w:rsid w:val="00815704"/>
    <w:rsid w:val="00815722"/>
    <w:rsid w:val="0081602F"/>
    <w:rsid w:val="0081633A"/>
    <w:rsid w:val="008168A2"/>
    <w:rsid w:val="00816ABF"/>
    <w:rsid w:val="00816AF7"/>
    <w:rsid w:val="008173E6"/>
    <w:rsid w:val="008175C6"/>
    <w:rsid w:val="008200A5"/>
    <w:rsid w:val="00820421"/>
    <w:rsid w:val="008213E7"/>
    <w:rsid w:val="00821687"/>
    <w:rsid w:val="0082217D"/>
    <w:rsid w:val="008221BA"/>
    <w:rsid w:val="008223E8"/>
    <w:rsid w:val="00822A40"/>
    <w:rsid w:val="008236C7"/>
    <w:rsid w:val="008239ED"/>
    <w:rsid w:val="00823E67"/>
    <w:rsid w:val="008244EA"/>
    <w:rsid w:val="00824CB4"/>
    <w:rsid w:val="00826045"/>
    <w:rsid w:val="0082688E"/>
    <w:rsid w:val="008269DB"/>
    <w:rsid w:val="00826C4B"/>
    <w:rsid w:val="00827D36"/>
    <w:rsid w:val="008300B5"/>
    <w:rsid w:val="008306BC"/>
    <w:rsid w:val="008307DB"/>
    <w:rsid w:val="008308B6"/>
    <w:rsid w:val="00830918"/>
    <w:rsid w:val="0083092F"/>
    <w:rsid w:val="008309D4"/>
    <w:rsid w:val="00830A48"/>
    <w:rsid w:val="00830FDD"/>
    <w:rsid w:val="0083161B"/>
    <w:rsid w:val="00831632"/>
    <w:rsid w:val="008318EF"/>
    <w:rsid w:val="008329D1"/>
    <w:rsid w:val="00832ADC"/>
    <w:rsid w:val="00833032"/>
    <w:rsid w:val="00833331"/>
    <w:rsid w:val="00833C36"/>
    <w:rsid w:val="00834B96"/>
    <w:rsid w:val="00835B37"/>
    <w:rsid w:val="00836084"/>
    <w:rsid w:val="00836415"/>
    <w:rsid w:val="00836B47"/>
    <w:rsid w:val="0083713F"/>
    <w:rsid w:val="00837411"/>
    <w:rsid w:val="00837698"/>
    <w:rsid w:val="00840A53"/>
    <w:rsid w:val="00842719"/>
    <w:rsid w:val="008427B3"/>
    <w:rsid w:val="00842A2E"/>
    <w:rsid w:val="0084344C"/>
    <w:rsid w:val="008443AC"/>
    <w:rsid w:val="008446C4"/>
    <w:rsid w:val="00844FF1"/>
    <w:rsid w:val="00845BD6"/>
    <w:rsid w:val="00845DCA"/>
    <w:rsid w:val="00846221"/>
    <w:rsid w:val="008477DC"/>
    <w:rsid w:val="0085047D"/>
    <w:rsid w:val="00850DDF"/>
    <w:rsid w:val="00850EBF"/>
    <w:rsid w:val="008516D2"/>
    <w:rsid w:val="008524EA"/>
    <w:rsid w:val="0085263B"/>
    <w:rsid w:val="00852E0D"/>
    <w:rsid w:val="008530B9"/>
    <w:rsid w:val="00853127"/>
    <w:rsid w:val="0085322A"/>
    <w:rsid w:val="00853729"/>
    <w:rsid w:val="00854A50"/>
    <w:rsid w:val="00855167"/>
    <w:rsid w:val="008568D5"/>
    <w:rsid w:val="0085745E"/>
    <w:rsid w:val="00857642"/>
    <w:rsid w:val="008576F7"/>
    <w:rsid w:val="00857872"/>
    <w:rsid w:val="00857F8E"/>
    <w:rsid w:val="00857FA2"/>
    <w:rsid w:val="00860759"/>
    <w:rsid w:val="008624DA"/>
    <w:rsid w:val="008624EC"/>
    <w:rsid w:val="00862651"/>
    <w:rsid w:val="0086268A"/>
    <w:rsid w:val="00862A66"/>
    <w:rsid w:val="00862AEF"/>
    <w:rsid w:val="00863467"/>
    <w:rsid w:val="0086371E"/>
    <w:rsid w:val="008639DD"/>
    <w:rsid w:val="00864462"/>
    <w:rsid w:val="008644EC"/>
    <w:rsid w:val="00864521"/>
    <w:rsid w:val="00864B15"/>
    <w:rsid w:val="00864B2D"/>
    <w:rsid w:val="00864D3B"/>
    <w:rsid w:val="00865265"/>
    <w:rsid w:val="008657A5"/>
    <w:rsid w:val="00865C18"/>
    <w:rsid w:val="0086621E"/>
    <w:rsid w:val="0086690A"/>
    <w:rsid w:val="00866B75"/>
    <w:rsid w:val="00866FDC"/>
    <w:rsid w:val="0086717D"/>
    <w:rsid w:val="008673FE"/>
    <w:rsid w:val="00867D60"/>
    <w:rsid w:val="0087121E"/>
    <w:rsid w:val="0087325D"/>
    <w:rsid w:val="008741A7"/>
    <w:rsid w:val="00874FD2"/>
    <w:rsid w:val="0087522C"/>
    <w:rsid w:val="00876386"/>
    <w:rsid w:val="008768FA"/>
    <w:rsid w:val="00876B32"/>
    <w:rsid w:val="0088099C"/>
    <w:rsid w:val="00881FC5"/>
    <w:rsid w:val="0088278E"/>
    <w:rsid w:val="00882CB8"/>
    <w:rsid w:val="008830FC"/>
    <w:rsid w:val="0088333D"/>
    <w:rsid w:val="00884650"/>
    <w:rsid w:val="008851B9"/>
    <w:rsid w:val="00885EEB"/>
    <w:rsid w:val="00885F50"/>
    <w:rsid w:val="00887314"/>
    <w:rsid w:val="00887D98"/>
    <w:rsid w:val="00890562"/>
    <w:rsid w:val="00890EB4"/>
    <w:rsid w:val="0089109B"/>
    <w:rsid w:val="00891395"/>
    <w:rsid w:val="008915CC"/>
    <w:rsid w:val="0089193F"/>
    <w:rsid w:val="00891D35"/>
    <w:rsid w:val="00892360"/>
    <w:rsid w:val="0089378D"/>
    <w:rsid w:val="00893901"/>
    <w:rsid w:val="008939ED"/>
    <w:rsid w:val="00893C19"/>
    <w:rsid w:val="00894C3F"/>
    <w:rsid w:val="008956F8"/>
    <w:rsid w:val="00895722"/>
    <w:rsid w:val="00895FCA"/>
    <w:rsid w:val="0089728F"/>
    <w:rsid w:val="00897796"/>
    <w:rsid w:val="00897FD2"/>
    <w:rsid w:val="008A0771"/>
    <w:rsid w:val="008A0874"/>
    <w:rsid w:val="008A0FF6"/>
    <w:rsid w:val="008A1056"/>
    <w:rsid w:val="008A1953"/>
    <w:rsid w:val="008A1BB3"/>
    <w:rsid w:val="008A2777"/>
    <w:rsid w:val="008A2832"/>
    <w:rsid w:val="008A28F5"/>
    <w:rsid w:val="008A336F"/>
    <w:rsid w:val="008A35A2"/>
    <w:rsid w:val="008A460B"/>
    <w:rsid w:val="008A47D9"/>
    <w:rsid w:val="008A51AD"/>
    <w:rsid w:val="008A5637"/>
    <w:rsid w:val="008A5CD9"/>
    <w:rsid w:val="008B0517"/>
    <w:rsid w:val="008B17A6"/>
    <w:rsid w:val="008B2527"/>
    <w:rsid w:val="008B2982"/>
    <w:rsid w:val="008B2DA7"/>
    <w:rsid w:val="008B2F05"/>
    <w:rsid w:val="008B2FE1"/>
    <w:rsid w:val="008B392F"/>
    <w:rsid w:val="008B4056"/>
    <w:rsid w:val="008B4476"/>
    <w:rsid w:val="008B456E"/>
    <w:rsid w:val="008B47B8"/>
    <w:rsid w:val="008B497F"/>
    <w:rsid w:val="008B51B9"/>
    <w:rsid w:val="008B5217"/>
    <w:rsid w:val="008B5BC6"/>
    <w:rsid w:val="008B6119"/>
    <w:rsid w:val="008B61FD"/>
    <w:rsid w:val="008B62FA"/>
    <w:rsid w:val="008B6AF6"/>
    <w:rsid w:val="008B7153"/>
    <w:rsid w:val="008B72D1"/>
    <w:rsid w:val="008B78B8"/>
    <w:rsid w:val="008B7BBE"/>
    <w:rsid w:val="008B7D03"/>
    <w:rsid w:val="008C03AD"/>
    <w:rsid w:val="008C0AAA"/>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6413"/>
    <w:rsid w:val="008C652A"/>
    <w:rsid w:val="008C668F"/>
    <w:rsid w:val="008C6D97"/>
    <w:rsid w:val="008C70E2"/>
    <w:rsid w:val="008C726B"/>
    <w:rsid w:val="008C7606"/>
    <w:rsid w:val="008C7A48"/>
    <w:rsid w:val="008C7BF5"/>
    <w:rsid w:val="008D0B77"/>
    <w:rsid w:val="008D2DBA"/>
    <w:rsid w:val="008D4643"/>
    <w:rsid w:val="008D530C"/>
    <w:rsid w:val="008D56D1"/>
    <w:rsid w:val="008D5BFC"/>
    <w:rsid w:val="008D5F03"/>
    <w:rsid w:val="008D638B"/>
    <w:rsid w:val="008D7D9D"/>
    <w:rsid w:val="008D7ECE"/>
    <w:rsid w:val="008E00CF"/>
    <w:rsid w:val="008E01A0"/>
    <w:rsid w:val="008E04DB"/>
    <w:rsid w:val="008E1BF6"/>
    <w:rsid w:val="008E23E4"/>
    <w:rsid w:val="008E245C"/>
    <w:rsid w:val="008E316A"/>
    <w:rsid w:val="008E44FF"/>
    <w:rsid w:val="008E4A3A"/>
    <w:rsid w:val="008E5F96"/>
    <w:rsid w:val="008E6FB7"/>
    <w:rsid w:val="008E7557"/>
    <w:rsid w:val="008E7FE5"/>
    <w:rsid w:val="008F028E"/>
    <w:rsid w:val="008F089B"/>
    <w:rsid w:val="008F1874"/>
    <w:rsid w:val="008F25DF"/>
    <w:rsid w:val="008F29E0"/>
    <w:rsid w:val="008F3F20"/>
    <w:rsid w:val="008F4FCE"/>
    <w:rsid w:val="008F50B9"/>
    <w:rsid w:val="008F5243"/>
    <w:rsid w:val="008F581E"/>
    <w:rsid w:val="008F59AA"/>
    <w:rsid w:val="008F5EB8"/>
    <w:rsid w:val="008F63E4"/>
    <w:rsid w:val="008F6738"/>
    <w:rsid w:val="008F7B79"/>
    <w:rsid w:val="008F7E50"/>
    <w:rsid w:val="008F7EA6"/>
    <w:rsid w:val="00900008"/>
    <w:rsid w:val="0090056C"/>
    <w:rsid w:val="00900F27"/>
    <w:rsid w:val="009016BD"/>
    <w:rsid w:val="00902EB1"/>
    <w:rsid w:val="0090373F"/>
    <w:rsid w:val="009038B8"/>
    <w:rsid w:val="00903C58"/>
    <w:rsid w:val="00903E82"/>
    <w:rsid w:val="00904538"/>
    <w:rsid w:val="00904C01"/>
    <w:rsid w:val="00904D65"/>
    <w:rsid w:val="009050BB"/>
    <w:rsid w:val="00905195"/>
    <w:rsid w:val="00905609"/>
    <w:rsid w:val="00905CE1"/>
    <w:rsid w:val="00905F7A"/>
    <w:rsid w:val="009069B5"/>
    <w:rsid w:val="00906A31"/>
    <w:rsid w:val="00906B1B"/>
    <w:rsid w:val="00906EFA"/>
    <w:rsid w:val="00907C11"/>
    <w:rsid w:val="00910398"/>
    <w:rsid w:val="0091039C"/>
    <w:rsid w:val="00911640"/>
    <w:rsid w:val="00911A1F"/>
    <w:rsid w:val="0091213F"/>
    <w:rsid w:val="00912783"/>
    <w:rsid w:val="00912C27"/>
    <w:rsid w:val="00912C29"/>
    <w:rsid w:val="00912C4B"/>
    <w:rsid w:val="00913B16"/>
    <w:rsid w:val="0091451C"/>
    <w:rsid w:val="00914CDB"/>
    <w:rsid w:val="009152A2"/>
    <w:rsid w:val="00915AB7"/>
    <w:rsid w:val="00915C3E"/>
    <w:rsid w:val="00915D45"/>
    <w:rsid w:val="00915E24"/>
    <w:rsid w:val="00916274"/>
    <w:rsid w:val="00916FBD"/>
    <w:rsid w:val="0091759B"/>
    <w:rsid w:val="00920088"/>
    <w:rsid w:val="00920176"/>
    <w:rsid w:val="00920B61"/>
    <w:rsid w:val="00922277"/>
    <w:rsid w:val="00922DF5"/>
    <w:rsid w:val="00922E80"/>
    <w:rsid w:val="00923349"/>
    <w:rsid w:val="00923CE8"/>
    <w:rsid w:val="00923D2D"/>
    <w:rsid w:val="0092465F"/>
    <w:rsid w:val="00924DBE"/>
    <w:rsid w:val="00924EC2"/>
    <w:rsid w:val="009252D3"/>
    <w:rsid w:val="0092572F"/>
    <w:rsid w:val="00926002"/>
    <w:rsid w:val="0092619B"/>
    <w:rsid w:val="009267A9"/>
    <w:rsid w:val="00927258"/>
    <w:rsid w:val="00927E39"/>
    <w:rsid w:val="00927FA7"/>
    <w:rsid w:val="009301BE"/>
    <w:rsid w:val="009307E3"/>
    <w:rsid w:val="00930EBA"/>
    <w:rsid w:val="009315D2"/>
    <w:rsid w:val="0093268C"/>
    <w:rsid w:val="009327F0"/>
    <w:rsid w:val="009339D2"/>
    <w:rsid w:val="0093446C"/>
    <w:rsid w:val="00934728"/>
    <w:rsid w:val="00935580"/>
    <w:rsid w:val="00935593"/>
    <w:rsid w:val="00935D14"/>
    <w:rsid w:val="00935E75"/>
    <w:rsid w:val="00936633"/>
    <w:rsid w:val="009366E0"/>
    <w:rsid w:val="00936EB3"/>
    <w:rsid w:val="00936EFA"/>
    <w:rsid w:val="00940622"/>
    <w:rsid w:val="00941193"/>
    <w:rsid w:val="009412D9"/>
    <w:rsid w:val="00941E20"/>
    <w:rsid w:val="0094218C"/>
    <w:rsid w:val="00942996"/>
    <w:rsid w:val="00942D13"/>
    <w:rsid w:val="00944730"/>
    <w:rsid w:val="00944858"/>
    <w:rsid w:val="00945B91"/>
    <w:rsid w:val="009468E9"/>
    <w:rsid w:val="00946C8F"/>
    <w:rsid w:val="009470C3"/>
    <w:rsid w:val="009471B5"/>
    <w:rsid w:val="009477C5"/>
    <w:rsid w:val="00947969"/>
    <w:rsid w:val="00947F2F"/>
    <w:rsid w:val="00947F78"/>
    <w:rsid w:val="00950193"/>
    <w:rsid w:val="009505EB"/>
    <w:rsid w:val="009510B5"/>
    <w:rsid w:val="0095126F"/>
    <w:rsid w:val="009512C5"/>
    <w:rsid w:val="00951A6C"/>
    <w:rsid w:val="00951E07"/>
    <w:rsid w:val="009520AD"/>
    <w:rsid w:val="0095229A"/>
    <w:rsid w:val="00952928"/>
    <w:rsid w:val="009531DA"/>
    <w:rsid w:val="00953CFD"/>
    <w:rsid w:val="009543D0"/>
    <w:rsid w:val="0095478F"/>
    <w:rsid w:val="00954896"/>
    <w:rsid w:val="00955478"/>
    <w:rsid w:val="009554C3"/>
    <w:rsid w:val="0095579C"/>
    <w:rsid w:val="00956007"/>
    <w:rsid w:val="00956711"/>
    <w:rsid w:val="00956755"/>
    <w:rsid w:val="00956AB2"/>
    <w:rsid w:val="009603E8"/>
    <w:rsid w:val="00961164"/>
    <w:rsid w:val="009618DB"/>
    <w:rsid w:val="00962072"/>
    <w:rsid w:val="00962550"/>
    <w:rsid w:val="00962F63"/>
    <w:rsid w:val="009635EA"/>
    <w:rsid w:val="0096423F"/>
    <w:rsid w:val="009646D6"/>
    <w:rsid w:val="0096539B"/>
    <w:rsid w:val="009669E3"/>
    <w:rsid w:val="009671DB"/>
    <w:rsid w:val="0096720B"/>
    <w:rsid w:val="0096755D"/>
    <w:rsid w:val="00970269"/>
    <w:rsid w:val="00970449"/>
    <w:rsid w:val="0097055C"/>
    <w:rsid w:val="00971252"/>
    <w:rsid w:val="00971E5B"/>
    <w:rsid w:val="00971F16"/>
    <w:rsid w:val="00972738"/>
    <w:rsid w:val="009727FE"/>
    <w:rsid w:val="009738C4"/>
    <w:rsid w:val="00973EE5"/>
    <w:rsid w:val="00974660"/>
    <w:rsid w:val="009747CD"/>
    <w:rsid w:val="00974C35"/>
    <w:rsid w:val="00975BA3"/>
    <w:rsid w:val="00976E81"/>
    <w:rsid w:val="009803CF"/>
    <w:rsid w:val="009808B0"/>
    <w:rsid w:val="00980958"/>
    <w:rsid w:val="00980B2F"/>
    <w:rsid w:val="00980D3D"/>
    <w:rsid w:val="00980F28"/>
    <w:rsid w:val="00981EE5"/>
    <w:rsid w:val="009824AB"/>
    <w:rsid w:val="009829D9"/>
    <w:rsid w:val="00983488"/>
    <w:rsid w:val="00983EDB"/>
    <w:rsid w:val="009844EC"/>
    <w:rsid w:val="009849EF"/>
    <w:rsid w:val="00985450"/>
    <w:rsid w:val="0098553B"/>
    <w:rsid w:val="0098570D"/>
    <w:rsid w:val="0098624E"/>
    <w:rsid w:val="00986344"/>
    <w:rsid w:val="00987014"/>
    <w:rsid w:val="009871A7"/>
    <w:rsid w:val="009871AC"/>
    <w:rsid w:val="00990838"/>
    <w:rsid w:val="00990877"/>
    <w:rsid w:val="00990892"/>
    <w:rsid w:val="00991152"/>
    <w:rsid w:val="009915DE"/>
    <w:rsid w:val="0099179E"/>
    <w:rsid w:val="00991BC4"/>
    <w:rsid w:val="00992D3B"/>
    <w:rsid w:val="00992D5F"/>
    <w:rsid w:val="00992EAA"/>
    <w:rsid w:val="00992EF5"/>
    <w:rsid w:val="00992F89"/>
    <w:rsid w:val="009940CC"/>
    <w:rsid w:val="0099418D"/>
    <w:rsid w:val="0099495C"/>
    <w:rsid w:val="009950BF"/>
    <w:rsid w:val="00995F73"/>
    <w:rsid w:val="00996F16"/>
    <w:rsid w:val="00996FDA"/>
    <w:rsid w:val="009972CF"/>
    <w:rsid w:val="00997443"/>
    <w:rsid w:val="00997B5B"/>
    <w:rsid w:val="009A09E2"/>
    <w:rsid w:val="009A1769"/>
    <w:rsid w:val="009A1BA1"/>
    <w:rsid w:val="009A2656"/>
    <w:rsid w:val="009A26A9"/>
    <w:rsid w:val="009A2A81"/>
    <w:rsid w:val="009A2AFB"/>
    <w:rsid w:val="009A2DE2"/>
    <w:rsid w:val="009A350C"/>
    <w:rsid w:val="009A3B62"/>
    <w:rsid w:val="009A3ED4"/>
    <w:rsid w:val="009A40F1"/>
    <w:rsid w:val="009A421B"/>
    <w:rsid w:val="009A55C0"/>
    <w:rsid w:val="009A56EE"/>
    <w:rsid w:val="009A5C47"/>
    <w:rsid w:val="009A68E7"/>
    <w:rsid w:val="009A6BC5"/>
    <w:rsid w:val="009B0164"/>
    <w:rsid w:val="009B0407"/>
    <w:rsid w:val="009B0933"/>
    <w:rsid w:val="009B0ECD"/>
    <w:rsid w:val="009B1F65"/>
    <w:rsid w:val="009B27DE"/>
    <w:rsid w:val="009B2969"/>
    <w:rsid w:val="009B3E09"/>
    <w:rsid w:val="009B4702"/>
    <w:rsid w:val="009B47F1"/>
    <w:rsid w:val="009B4A92"/>
    <w:rsid w:val="009B4B7B"/>
    <w:rsid w:val="009B57FF"/>
    <w:rsid w:val="009B61F7"/>
    <w:rsid w:val="009B6649"/>
    <w:rsid w:val="009B66C0"/>
    <w:rsid w:val="009B70DB"/>
    <w:rsid w:val="009B72A1"/>
    <w:rsid w:val="009B74A5"/>
    <w:rsid w:val="009B7A1B"/>
    <w:rsid w:val="009B7A40"/>
    <w:rsid w:val="009C0345"/>
    <w:rsid w:val="009C0A91"/>
    <w:rsid w:val="009C0E90"/>
    <w:rsid w:val="009C113D"/>
    <w:rsid w:val="009C221B"/>
    <w:rsid w:val="009C24F9"/>
    <w:rsid w:val="009C3AAA"/>
    <w:rsid w:val="009C4773"/>
    <w:rsid w:val="009C4B9E"/>
    <w:rsid w:val="009C543C"/>
    <w:rsid w:val="009C5A6C"/>
    <w:rsid w:val="009C5FAD"/>
    <w:rsid w:val="009C62CA"/>
    <w:rsid w:val="009C638A"/>
    <w:rsid w:val="009C72DD"/>
    <w:rsid w:val="009C7921"/>
    <w:rsid w:val="009D017F"/>
    <w:rsid w:val="009D0617"/>
    <w:rsid w:val="009D078B"/>
    <w:rsid w:val="009D1CDB"/>
    <w:rsid w:val="009D1D46"/>
    <w:rsid w:val="009D1F56"/>
    <w:rsid w:val="009D26EA"/>
    <w:rsid w:val="009D39B6"/>
    <w:rsid w:val="009D3AAC"/>
    <w:rsid w:val="009D3C66"/>
    <w:rsid w:val="009D51CF"/>
    <w:rsid w:val="009D5B63"/>
    <w:rsid w:val="009D5C14"/>
    <w:rsid w:val="009D5CF2"/>
    <w:rsid w:val="009D6281"/>
    <w:rsid w:val="009D6A94"/>
    <w:rsid w:val="009D6AEE"/>
    <w:rsid w:val="009D6B5A"/>
    <w:rsid w:val="009D6C48"/>
    <w:rsid w:val="009D72E4"/>
    <w:rsid w:val="009E00F7"/>
    <w:rsid w:val="009E040B"/>
    <w:rsid w:val="009E04D7"/>
    <w:rsid w:val="009E1679"/>
    <w:rsid w:val="009E179A"/>
    <w:rsid w:val="009E1BE9"/>
    <w:rsid w:val="009E1C24"/>
    <w:rsid w:val="009E2348"/>
    <w:rsid w:val="009E239E"/>
    <w:rsid w:val="009E2494"/>
    <w:rsid w:val="009E271D"/>
    <w:rsid w:val="009E2C57"/>
    <w:rsid w:val="009E2EB2"/>
    <w:rsid w:val="009E3274"/>
    <w:rsid w:val="009E3530"/>
    <w:rsid w:val="009E362F"/>
    <w:rsid w:val="009E3791"/>
    <w:rsid w:val="009E4077"/>
    <w:rsid w:val="009E40DF"/>
    <w:rsid w:val="009E48B3"/>
    <w:rsid w:val="009E51CF"/>
    <w:rsid w:val="009E549A"/>
    <w:rsid w:val="009E5833"/>
    <w:rsid w:val="009E59CA"/>
    <w:rsid w:val="009E5E9C"/>
    <w:rsid w:val="009E710A"/>
    <w:rsid w:val="009E7CD3"/>
    <w:rsid w:val="009F1DB1"/>
    <w:rsid w:val="009F1EA5"/>
    <w:rsid w:val="009F28E6"/>
    <w:rsid w:val="009F2D11"/>
    <w:rsid w:val="009F3D2B"/>
    <w:rsid w:val="009F43CC"/>
    <w:rsid w:val="009F4808"/>
    <w:rsid w:val="009F55B5"/>
    <w:rsid w:val="009F5E68"/>
    <w:rsid w:val="009F69E5"/>
    <w:rsid w:val="009F7476"/>
    <w:rsid w:val="009F768D"/>
    <w:rsid w:val="009F7B2A"/>
    <w:rsid w:val="009F7D92"/>
    <w:rsid w:val="009F7EBA"/>
    <w:rsid w:val="00A00104"/>
    <w:rsid w:val="00A00413"/>
    <w:rsid w:val="00A00798"/>
    <w:rsid w:val="00A00F26"/>
    <w:rsid w:val="00A018F7"/>
    <w:rsid w:val="00A01D46"/>
    <w:rsid w:val="00A026C6"/>
    <w:rsid w:val="00A02ABC"/>
    <w:rsid w:val="00A031DE"/>
    <w:rsid w:val="00A03433"/>
    <w:rsid w:val="00A039B4"/>
    <w:rsid w:val="00A03C33"/>
    <w:rsid w:val="00A04F7A"/>
    <w:rsid w:val="00A050F9"/>
    <w:rsid w:val="00A0555A"/>
    <w:rsid w:val="00A0617C"/>
    <w:rsid w:val="00A063F2"/>
    <w:rsid w:val="00A074D4"/>
    <w:rsid w:val="00A0799C"/>
    <w:rsid w:val="00A07D8F"/>
    <w:rsid w:val="00A10682"/>
    <w:rsid w:val="00A11549"/>
    <w:rsid w:val="00A1164F"/>
    <w:rsid w:val="00A11897"/>
    <w:rsid w:val="00A122EE"/>
    <w:rsid w:val="00A12500"/>
    <w:rsid w:val="00A12531"/>
    <w:rsid w:val="00A12F7A"/>
    <w:rsid w:val="00A137A3"/>
    <w:rsid w:val="00A13C95"/>
    <w:rsid w:val="00A1416E"/>
    <w:rsid w:val="00A141DB"/>
    <w:rsid w:val="00A1486F"/>
    <w:rsid w:val="00A1663C"/>
    <w:rsid w:val="00A1707A"/>
    <w:rsid w:val="00A173ED"/>
    <w:rsid w:val="00A17705"/>
    <w:rsid w:val="00A17E96"/>
    <w:rsid w:val="00A17F91"/>
    <w:rsid w:val="00A2004C"/>
    <w:rsid w:val="00A215E2"/>
    <w:rsid w:val="00A2164F"/>
    <w:rsid w:val="00A21928"/>
    <w:rsid w:val="00A21B1B"/>
    <w:rsid w:val="00A21D10"/>
    <w:rsid w:val="00A228E6"/>
    <w:rsid w:val="00A22BD5"/>
    <w:rsid w:val="00A23803"/>
    <w:rsid w:val="00A24290"/>
    <w:rsid w:val="00A249F6"/>
    <w:rsid w:val="00A2509D"/>
    <w:rsid w:val="00A250AD"/>
    <w:rsid w:val="00A26704"/>
    <w:rsid w:val="00A26FF1"/>
    <w:rsid w:val="00A2714A"/>
    <w:rsid w:val="00A27248"/>
    <w:rsid w:val="00A27289"/>
    <w:rsid w:val="00A3035F"/>
    <w:rsid w:val="00A30A05"/>
    <w:rsid w:val="00A3171B"/>
    <w:rsid w:val="00A321F9"/>
    <w:rsid w:val="00A32992"/>
    <w:rsid w:val="00A32C73"/>
    <w:rsid w:val="00A3486F"/>
    <w:rsid w:val="00A34AEC"/>
    <w:rsid w:val="00A3568C"/>
    <w:rsid w:val="00A35912"/>
    <w:rsid w:val="00A35AFD"/>
    <w:rsid w:val="00A35C26"/>
    <w:rsid w:val="00A36B0A"/>
    <w:rsid w:val="00A376C7"/>
    <w:rsid w:val="00A4028A"/>
    <w:rsid w:val="00A40295"/>
    <w:rsid w:val="00A40731"/>
    <w:rsid w:val="00A4079B"/>
    <w:rsid w:val="00A40A39"/>
    <w:rsid w:val="00A40CAA"/>
    <w:rsid w:val="00A4143C"/>
    <w:rsid w:val="00A4167C"/>
    <w:rsid w:val="00A4285F"/>
    <w:rsid w:val="00A429D5"/>
    <w:rsid w:val="00A42CFF"/>
    <w:rsid w:val="00A42DDE"/>
    <w:rsid w:val="00A431D8"/>
    <w:rsid w:val="00A433E2"/>
    <w:rsid w:val="00A43D15"/>
    <w:rsid w:val="00A441B5"/>
    <w:rsid w:val="00A445FF"/>
    <w:rsid w:val="00A448EF"/>
    <w:rsid w:val="00A44CFC"/>
    <w:rsid w:val="00A450ED"/>
    <w:rsid w:val="00A4598C"/>
    <w:rsid w:val="00A45D9A"/>
    <w:rsid w:val="00A46C9C"/>
    <w:rsid w:val="00A47BE9"/>
    <w:rsid w:val="00A47E38"/>
    <w:rsid w:val="00A510EE"/>
    <w:rsid w:val="00A51638"/>
    <w:rsid w:val="00A51F27"/>
    <w:rsid w:val="00A52A4E"/>
    <w:rsid w:val="00A52C3F"/>
    <w:rsid w:val="00A530D0"/>
    <w:rsid w:val="00A5343C"/>
    <w:rsid w:val="00A53994"/>
    <w:rsid w:val="00A54006"/>
    <w:rsid w:val="00A549C3"/>
    <w:rsid w:val="00A5538B"/>
    <w:rsid w:val="00A564E3"/>
    <w:rsid w:val="00A56CA8"/>
    <w:rsid w:val="00A57041"/>
    <w:rsid w:val="00A5706D"/>
    <w:rsid w:val="00A57088"/>
    <w:rsid w:val="00A57947"/>
    <w:rsid w:val="00A57AB1"/>
    <w:rsid w:val="00A607EA"/>
    <w:rsid w:val="00A60DF4"/>
    <w:rsid w:val="00A61148"/>
    <w:rsid w:val="00A61FF8"/>
    <w:rsid w:val="00A62079"/>
    <w:rsid w:val="00A62B2A"/>
    <w:rsid w:val="00A63360"/>
    <w:rsid w:val="00A635D9"/>
    <w:rsid w:val="00A63D3E"/>
    <w:rsid w:val="00A63D6B"/>
    <w:rsid w:val="00A63DAE"/>
    <w:rsid w:val="00A64171"/>
    <w:rsid w:val="00A64566"/>
    <w:rsid w:val="00A64C8D"/>
    <w:rsid w:val="00A64D7D"/>
    <w:rsid w:val="00A65253"/>
    <w:rsid w:val="00A653F9"/>
    <w:rsid w:val="00A65EEE"/>
    <w:rsid w:val="00A66C6B"/>
    <w:rsid w:val="00A6721B"/>
    <w:rsid w:val="00A675BE"/>
    <w:rsid w:val="00A70355"/>
    <w:rsid w:val="00A7046F"/>
    <w:rsid w:val="00A70A3A"/>
    <w:rsid w:val="00A72214"/>
    <w:rsid w:val="00A73547"/>
    <w:rsid w:val="00A73D17"/>
    <w:rsid w:val="00A73D4F"/>
    <w:rsid w:val="00A73E20"/>
    <w:rsid w:val="00A74128"/>
    <w:rsid w:val="00A74176"/>
    <w:rsid w:val="00A7482E"/>
    <w:rsid w:val="00A7538D"/>
    <w:rsid w:val="00A75AE7"/>
    <w:rsid w:val="00A75DD6"/>
    <w:rsid w:val="00A7618B"/>
    <w:rsid w:val="00A768E8"/>
    <w:rsid w:val="00A76AD3"/>
    <w:rsid w:val="00A77155"/>
    <w:rsid w:val="00A774A0"/>
    <w:rsid w:val="00A77757"/>
    <w:rsid w:val="00A777A9"/>
    <w:rsid w:val="00A77C98"/>
    <w:rsid w:val="00A8008F"/>
    <w:rsid w:val="00A8092D"/>
    <w:rsid w:val="00A80C29"/>
    <w:rsid w:val="00A80DF3"/>
    <w:rsid w:val="00A80E74"/>
    <w:rsid w:val="00A81681"/>
    <w:rsid w:val="00A81688"/>
    <w:rsid w:val="00A823C7"/>
    <w:rsid w:val="00A82D54"/>
    <w:rsid w:val="00A838AD"/>
    <w:rsid w:val="00A838C8"/>
    <w:rsid w:val="00A83CC8"/>
    <w:rsid w:val="00A8453C"/>
    <w:rsid w:val="00A8479C"/>
    <w:rsid w:val="00A84EA9"/>
    <w:rsid w:val="00A851A4"/>
    <w:rsid w:val="00A85D8A"/>
    <w:rsid w:val="00A86469"/>
    <w:rsid w:val="00A86BD8"/>
    <w:rsid w:val="00A8787E"/>
    <w:rsid w:val="00A87A44"/>
    <w:rsid w:val="00A87B20"/>
    <w:rsid w:val="00A87EDF"/>
    <w:rsid w:val="00A9012C"/>
    <w:rsid w:val="00A90897"/>
    <w:rsid w:val="00A909E1"/>
    <w:rsid w:val="00A90C67"/>
    <w:rsid w:val="00A92256"/>
    <w:rsid w:val="00A926CC"/>
    <w:rsid w:val="00A92935"/>
    <w:rsid w:val="00A92B4B"/>
    <w:rsid w:val="00A92D50"/>
    <w:rsid w:val="00A92D9F"/>
    <w:rsid w:val="00A93082"/>
    <w:rsid w:val="00A930C6"/>
    <w:rsid w:val="00A939BB"/>
    <w:rsid w:val="00A940DD"/>
    <w:rsid w:val="00A94247"/>
    <w:rsid w:val="00A948C6"/>
    <w:rsid w:val="00A95041"/>
    <w:rsid w:val="00A95290"/>
    <w:rsid w:val="00A9559D"/>
    <w:rsid w:val="00A9585F"/>
    <w:rsid w:val="00A9592D"/>
    <w:rsid w:val="00A95984"/>
    <w:rsid w:val="00A96722"/>
    <w:rsid w:val="00A96E66"/>
    <w:rsid w:val="00A97B9A"/>
    <w:rsid w:val="00AA013D"/>
    <w:rsid w:val="00AA0422"/>
    <w:rsid w:val="00AA1496"/>
    <w:rsid w:val="00AA155D"/>
    <w:rsid w:val="00AA1B1B"/>
    <w:rsid w:val="00AA1DD9"/>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25A"/>
    <w:rsid w:val="00AB14D4"/>
    <w:rsid w:val="00AB16AD"/>
    <w:rsid w:val="00AB24CE"/>
    <w:rsid w:val="00AB2DE8"/>
    <w:rsid w:val="00AB38DD"/>
    <w:rsid w:val="00AB3CE6"/>
    <w:rsid w:val="00AB3E2B"/>
    <w:rsid w:val="00AB421F"/>
    <w:rsid w:val="00AB42E9"/>
    <w:rsid w:val="00AB47C8"/>
    <w:rsid w:val="00AB4A49"/>
    <w:rsid w:val="00AB5340"/>
    <w:rsid w:val="00AB573D"/>
    <w:rsid w:val="00AB6480"/>
    <w:rsid w:val="00AB65C7"/>
    <w:rsid w:val="00AB671D"/>
    <w:rsid w:val="00AB7130"/>
    <w:rsid w:val="00AB747A"/>
    <w:rsid w:val="00AC0D42"/>
    <w:rsid w:val="00AC0E63"/>
    <w:rsid w:val="00AC0FC7"/>
    <w:rsid w:val="00AC1496"/>
    <w:rsid w:val="00AC2110"/>
    <w:rsid w:val="00AC21CB"/>
    <w:rsid w:val="00AC2C30"/>
    <w:rsid w:val="00AC2C69"/>
    <w:rsid w:val="00AC2F13"/>
    <w:rsid w:val="00AC350C"/>
    <w:rsid w:val="00AC3558"/>
    <w:rsid w:val="00AC3A1B"/>
    <w:rsid w:val="00AC4258"/>
    <w:rsid w:val="00AC46EE"/>
    <w:rsid w:val="00AC4DA3"/>
    <w:rsid w:val="00AC5254"/>
    <w:rsid w:val="00AC6507"/>
    <w:rsid w:val="00AC6B13"/>
    <w:rsid w:val="00AC701A"/>
    <w:rsid w:val="00AC74A3"/>
    <w:rsid w:val="00AC7DAD"/>
    <w:rsid w:val="00AD02BB"/>
    <w:rsid w:val="00AD0381"/>
    <w:rsid w:val="00AD06D3"/>
    <w:rsid w:val="00AD11DB"/>
    <w:rsid w:val="00AD12D5"/>
    <w:rsid w:val="00AD12D8"/>
    <w:rsid w:val="00AD1935"/>
    <w:rsid w:val="00AD1F7A"/>
    <w:rsid w:val="00AD24ED"/>
    <w:rsid w:val="00AD2673"/>
    <w:rsid w:val="00AD295D"/>
    <w:rsid w:val="00AD344D"/>
    <w:rsid w:val="00AD35F4"/>
    <w:rsid w:val="00AD3F55"/>
    <w:rsid w:val="00AD3F80"/>
    <w:rsid w:val="00AD49BE"/>
    <w:rsid w:val="00AD4A8D"/>
    <w:rsid w:val="00AD4CFD"/>
    <w:rsid w:val="00AD4F45"/>
    <w:rsid w:val="00AD53F5"/>
    <w:rsid w:val="00AD594C"/>
    <w:rsid w:val="00AD5E7B"/>
    <w:rsid w:val="00AD62F3"/>
    <w:rsid w:val="00AD7989"/>
    <w:rsid w:val="00AD7BFD"/>
    <w:rsid w:val="00AD7D16"/>
    <w:rsid w:val="00AE062C"/>
    <w:rsid w:val="00AE16AF"/>
    <w:rsid w:val="00AE1A08"/>
    <w:rsid w:val="00AE1BBA"/>
    <w:rsid w:val="00AE21EB"/>
    <w:rsid w:val="00AE3387"/>
    <w:rsid w:val="00AE3BE9"/>
    <w:rsid w:val="00AE3D74"/>
    <w:rsid w:val="00AE43D1"/>
    <w:rsid w:val="00AE4BA3"/>
    <w:rsid w:val="00AE5317"/>
    <w:rsid w:val="00AE592D"/>
    <w:rsid w:val="00AE6926"/>
    <w:rsid w:val="00AE6CB7"/>
    <w:rsid w:val="00AE7829"/>
    <w:rsid w:val="00AE7E8A"/>
    <w:rsid w:val="00AF03B8"/>
    <w:rsid w:val="00AF080E"/>
    <w:rsid w:val="00AF0A42"/>
    <w:rsid w:val="00AF1420"/>
    <w:rsid w:val="00AF213F"/>
    <w:rsid w:val="00AF23E6"/>
    <w:rsid w:val="00AF2F5D"/>
    <w:rsid w:val="00AF32D8"/>
    <w:rsid w:val="00AF3977"/>
    <w:rsid w:val="00AF3F64"/>
    <w:rsid w:val="00AF40CA"/>
    <w:rsid w:val="00AF4C64"/>
    <w:rsid w:val="00AF5121"/>
    <w:rsid w:val="00AF5CB8"/>
    <w:rsid w:val="00AF6CBB"/>
    <w:rsid w:val="00AF70FF"/>
    <w:rsid w:val="00AF7380"/>
    <w:rsid w:val="00B0056B"/>
    <w:rsid w:val="00B0073A"/>
    <w:rsid w:val="00B00C55"/>
    <w:rsid w:val="00B014B9"/>
    <w:rsid w:val="00B01529"/>
    <w:rsid w:val="00B015BC"/>
    <w:rsid w:val="00B01824"/>
    <w:rsid w:val="00B01BE5"/>
    <w:rsid w:val="00B0213A"/>
    <w:rsid w:val="00B02385"/>
    <w:rsid w:val="00B03878"/>
    <w:rsid w:val="00B043CD"/>
    <w:rsid w:val="00B0448F"/>
    <w:rsid w:val="00B046EE"/>
    <w:rsid w:val="00B0497B"/>
    <w:rsid w:val="00B05118"/>
    <w:rsid w:val="00B06DDF"/>
    <w:rsid w:val="00B07657"/>
    <w:rsid w:val="00B07809"/>
    <w:rsid w:val="00B079A5"/>
    <w:rsid w:val="00B11140"/>
    <w:rsid w:val="00B11AB6"/>
    <w:rsid w:val="00B11C89"/>
    <w:rsid w:val="00B11E43"/>
    <w:rsid w:val="00B134C7"/>
    <w:rsid w:val="00B136CC"/>
    <w:rsid w:val="00B143BA"/>
    <w:rsid w:val="00B14B52"/>
    <w:rsid w:val="00B1550E"/>
    <w:rsid w:val="00B16202"/>
    <w:rsid w:val="00B1751C"/>
    <w:rsid w:val="00B17521"/>
    <w:rsid w:val="00B17683"/>
    <w:rsid w:val="00B20FAA"/>
    <w:rsid w:val="00B21CD8"/>
    <w:rsid w:val="00B21FBA"/>
    <w:rsid w:val="00B225DE"/>
    <w:rsid w:val="00B23036"/>
    <w:rsid w:val="00B23264"/>
    <w:rsid w:val="00B234EB"/>
    <w:rsid w:val="00B237B0"/>
    <w:rsid w:val="00B23C41"/>
    <w:rsid w:val="00B245D1"/>
    <w:rsid w:val="00B24624"/>
    <w:rsid w:val="00B260CA"/>
    <w:rsid w:val="00B265D4"/>
    <w:rsid w:val="00B27579"/>
    <w:rsid w:val="00B2793E"/>
    <w:rsid w:val="00B3022C"/>
    <w:rsid w:val="00B30A6C"/>
    <w:rsid w:val="00B30B1E"/>
    <w:rsid w:val="00B31541"/>
    <w:rsid w:val="00B315CE"/>
    <w:rsid w:val="00B31EFB"/>
    <w:rsid w:val="00B32AA7"/>
    <w:rsid w:val="00B32B3F"/>
    <w:rsid w:val="00B32E35"/>
    <w:rsid w:val="00B337F5"/>
    <w:rsid w:val="00B33B37"/>
    <w:rsid w:val="00B33D04"/>
    <w:rsid w:val="00B34221"/>
    <w:rsid w:val="00B34612"/>
    <w:rsid w:val="00B34C5B"/>
    <w:rsid w:val="00B34EBA"/>
    <w:rsid w:val="00B35017"/>
    <w:rsid w:val="00B35A9A"/>
    <w:rsid w:val="00B35C10"/>
    <w:rsid w:val="00B36A4F"/>
    <w:rsid w:val="00B374E5"/>
    <w:rsid w:val="00B3764A"/>
    <w:rsid w:val="00B37BF2"/>
    <w:rsid w:val="00B400E1"/>
    <w:rsid w:val="00B40384"/>
    <w:rsid w:val="00B413ED"/>
    <w:rsid w:val="00B41401"/>
    <w:rsid w:val="00B41FA0"/>
    <w:rsid w:val="00B42826"/>
    <w:rsid w:val="00B42A62"/>
    <w:rsid w:val="00B430FA"/>
    <w:rsid w:val="00B43982"/>
    <w:rsid w:val="00B43D4B"/>
    <w:rsid w:val="00B43E63"/>
    <w:rsid w:val="00B446C7"/>
    <w:rsid w:val="00B44C7C"/>
    <w:rsid w:val="00B459AF"/>
    <w:rsid w:val="00B46035"/>
    <w:rsid w:val="00B4612C"/>
    <w:rsid w:val="00B475B6"/>
    <w:rsid w:val="00B47904"/>
    <w:rsid w:val="00B507B1"/>
    <w:rsid w:val="00B50BC6"/>
    <w:rsid w:val="00B51720"/>
    <w:rsid w:val="00B51D20"/>
    <w:rsid w:val="00B52563"/>
    <w:rsid w:val="00B52696"/>
    <w:rsid w:val="00B54228"/>
    <w:rsid w:val="00B54525"/>
    <w:rsid w:val="00B54BCE"/>
    <w:rsid w:val="00B553C8"/>
    <w:rsid w:val="00B556F4"/>
    <w:rsid w:val="00B55869"/>
    <w:rsid w:val="00B559F4"/>
    <w:rsid w:val="00B56381"/>
    <w:rsid w:val="00B56566"/>
    <w:rsid w:val="00B567F1"/>
    <w:rsid w:val="00B569FA"/>
    <w:rsid w:val="00B56A46"/>
    <w:rsid w:val="00B571D3"/>
    <w:rsid w:val="00B574AD"/>
    <w:rsid w:val="00B575F4"/>
    <w:rsid w:val="00B60E2D"/>
    <w:rsid w:val="00B611EE"/>
    <w:rsid w:val="00B616F7"/>
    <w:rsid w:val="00B61898"/>
    <w:rsid w:val="00B61B8B"/>
    <w:rsid w:val="00B62758"/>
    <w:rsid w:val="00B62B50"/>
    <w:rsid w:val="00B635A5"/>
    <w:rsid w:val="00B63BE5"/>
    <w:rsid w:val="00B63C05"/>
    <w:rsid w:val="00B640FB"/>
    <w:rsid w:val="00B64CAA"/>
    <w:rsid w:val="00B65048"/>
    <w:rsid w:val="00B6519C"/>
    <w:rsid w:val="00B666F2"/>
    <w:rsid w:val="00B66D36"/>
    <w:rsid w:val="00B67991"/>
    <w:rsid w:val="00B7044C"/>
    <w:rsid w:val="00B70583"/>
    <w:rsid w:val="00B70A2D"/>
    <w:rsid w:val="00B714DE"/>
    <w:rsid w:val="00B7170F"/>
    <w:rsid w:val="00B71BAC"/>
    <w:rsid w:val="00B7203E"/>
    <w:rsid w:val="00B7272B"/>
    <w:rsid w:val="00B73075"/>
    <w:rsid w:val="00B732E9"/>
    <w:rsid w:val="00B732FB"/>
    <w:rsid w:val="00B7342D"/>
    <w:rsid w:val="00B73BCE"/>
    <w:rsid w:val="00B73DCF"/>
    <w:rsid w:val="00B7473B"/>
    <w:rsid w:val="00B7490A"/>
    <w:rsid w:val="00B74E44"/>
    <w:rsid w:val="00B750B4"/>
    <w:rsid w:val="00B75902"/>
    <w:rsid w:val="00B759EC"/>
    <w:rsid w:val="00B75F96"/>
    <w:rsid w:val="00B76BC1"/>
    <w:rsid w:val="00B773AD"/>
    <w:rsid w:val="00B774F6"/>
    <w:rsid w:val="00B77659"/>
    <w:rsid w:val="00B778CB"/>
    <w:rsid w:val="00B77D98"/>
    <w:rsid w:val="00B80A21"/>
    <w:rsid w:val="00B80ADA"/>
    <w:rsid w:val="00B8155A"/>
    <w:rsid w:val="00B8168B"/>
    <w:rsid w:val="00B81832"/>
    <w:rsid w:val="00B823AB"/>
    <w:rsid w:val="00B824F8"/>
    <w:rsid w:val="00B82542"/>
    <w:rsid w:val="00B82833"/>
    <w:rsid w:val="00B833D6"/>
    <w:rsid w:val="00B8362D"/>
    <w:rsid w:val="00B8368B"/>
    <w:rsid w:val="00B83A9E"/>
    <w:rsid w:val="00B84B11"/>
    <w:rsid w:val="00B84BB0"/>
    <w:rsid w:val="00B84BC6"/>
    <w:rsid w:val="00B84EE5"/>
    <w:rsid w:val="00B852EC"/>
    <w:rsid w:val="00B85653"/>
    <w:rsid w:val="00B85724"/>
    <w:rsid w:val="00B85853"/>
    <w:rsid w:val="00B869CC"/>
    <w:rsid w:val="00B86F52"/>
    <w:rsid w:val="00B878F5"/>
    <w:rsid w:val="00B87A27"/>
    <w:rsid w:val="00B906B1"/>
    <w:rsid w:val="00B906FE"/>
    <w:rsid w:val="00B9079F"/>
    <w:rsid w:val="00B91893"/>
    <w:rsid w:val="00B91FDA"/>
    <w:rsid w:val="00B926BD"/>
    <w:rsid w:val="00B92DE8"/>
    <w:rsid w:val="00B92F3E"/>
    <w:rsid w:val="00B92F4A"/>
    <w:rsid w:val="00B93D8F"/>
    <w:rsid w:val="00B96066"/>
    <w:rsid w:val="00B96A32"/>
    <w:rsid w:val="00B96F5E"/>
    <w:rsid w:val="00B97904"/>
    <w:rsid w:val="00B9799D"/>
    <w:rsid w:val="00BA1322"/>
    <w:rsid w:val="00BA192E"/>
    <w:rsid w:val="00BA20EB"/>
    <w:rsid w:val="00BA25FD"/>
    <w:rsid w:val="00BA2D85"/>
    <w:rsid w:val="00BA2E5C"/>
    <w:rsid w:val="00BA3954"/>
    <w:rsid w:val="00BA3AA7"/>
    <w:rsid w:val="00BA3B31"/>
    <w:rsid w:val="00BA3C3F"/>
    <w:rsid w:val="00BA44AB"/>
    <w:rsid w:val="00BA4F73"/>
    <w:rsid w:val="00BA5CEA"/>
    <w:rsid w:val="00BA6351"/>
    <w:rsid w:val="00BA690D"/>
    <w:rsid w:val="00BA725B"/>
    <w:rsid w:val="00BA7612"/>
    <w:rsid w:val="00BA7DA3"/>
    <w:rsid w:val="00BA7E55"/>
    <w:rsid w:val="00BB1398"/>
    <w:rsid w:val="00BB145A"/>
    <w:rsid w:val="00BB1720"/>
    <w:rsid w:val="00BB17FF"/>
    <w:rsid w:val="00BB1B15"/>
    <w:rsid w:val="00BB1D36"/>
    <w:rsid w:val="00BB2EEF"/>
    <w:rsid w:val="00BB3631"/>
    <w:rsid w:val="00BB3FF6"/>
    <w:rsid w:val="00BB5630"/>
    <w:rsid w:val="00BB59B6"/>
    <w:rsid w:val="00BB6183"/>
    <w:rsid w:val="00BB6BE1"/>
    <w:rsid w:val="00BB75CF"/>
    <w:rsid w:val="00BB7B37"/>
    <w:rsid w:val="00BB7EC6"/>
    <w:rsid w:val="00BC0DA0"/>
    <w:rsid w:val="00BC14D5"/>
    <w:rsid w:val="00BC184D"/>
    <w:rsid w:val="00BC1BD0"/>
    <w:rsid w:val="00BC25A2"/>
    <w:rsid w:val="00BC392E"/>
    <w:rsid w:val="00BC3C4A"/>
    <w:rsid w:val="00BC406E"/>
    <w:rsid w:val="00BC4EC7"/>
    <w:rsid w:val="00BC52E7"/>
    <w:rsid w:val="00BC5495"/>
    <w:rsid w:val="00BC60A6"/>
    <w:rsid w:val="00BC62E0"/>
    <w:rsid w:val="00BC6FBF"/>
    <w:rsid w:val="00BC7935"/>
    <w:rsid w:val="00BC7B08"/>
    <w:rsid w:val="00BC7B16"/>
    <w:rsid w:val="00BC7F29"/>
    <w:rsid w:val="00BD00D9"/>
    <w:rsid w:val="00BD1886"/>
    <w:rsid w:val="00BD18BA"/>
    <w:rsid w:val="00BD1911"/>
    <w:rsid w:val="00BD2336"/>
    <w:rsid w:val="00BD23E3"/>
    <w:rsid w:val="00BD2590"/>
    <w:rsid w:val="00BD27E9"/>
    <w:rsid w:val="00BD3377"/>
    <w:rsid w:val="00BD40BC"/>
    <w:rsid w:val="00BD41AE"/>
    <w:rsid w:val="00BD4BF0"/>
    <w:rsid w:val="00BD5107"/>
    <w:rsid w:val="00BD6234"/>
    <w:rsid w:val="00BD79E0"/>
    <w:rsid w:val="00BE0437"/>
    <w:rsid w:val="00BE04F6"/>
    <w:rsid w:val="00BE096D"/>
    <w:rsid w:val="00BE0FE6"/>
    <w:rsid w:val="00BE107D"/>
    <w:rsid w:val="00BE2016"/>
    <w:rsid w:val="00BE26E9"/>
    <w:rsid w:val="00BE2D6C"/>
    <w:rsid w:val="00BE34B9"/>
    <w:rsid w:val="00BE3D91"/>
    <w:rsid w:val="00BE4BF7"/>
    <w:rsid w:val="00BE4C2B"/>
    <w:rsid w:val="00BE5095"/>
    <w:rsid w:val="00BE5D11"/>
    <w:rsid w:val="00BE5D1C"/>
    <w:rsid w:val="00BE5EBC"/>
    <w:rsid w:val="00BE6BF1"/>
    <w:rsid w:val="00BE6E6F"/>
    <w:rsid w:val="00BE701E"/>
    <w:rsid w:val="00BE7640"/>
    <w:rsid w:val="00BE7719"/>
    <w:rsid w:val="00BE7AE0"/>
    <w:rsid w:val="00BE7AFD"/>
    <w:rsid w:val="00BF0242"/>
    <w:rsid w:val="00BF037E"/>
    <w:rsid w:val="00BF0580"/>
    <w:rsid w:val="00BF0AE5"/>
    <w:rsid w:val="00BF0FE1"/>
    <w:rsid w:val="00BF12B0"/>
    <w:rsid w:val="00BF144D"/>
    <w:rsid w:val="00BF1ACB"/>
    <w:rsid w:val="00BF214A"/>
    <w:rsid w:val="00BF2BDF"/>
    <w:rsid w:val="00BF3858"/>
    <w:rsid w:val="00BF3E1B"/>
    <w:rsid w:val="00BF418F"/>
    <w:rsid w:val="00BF4587"/>
    <w:rsid w:val="00BF499C"/>
    <w:rsid w:val="00BF537C"/>
    <w:rsid w:val="00BF6695"/>
    <w:rsid w:val="00BF7168"/>
    <w:rsid w:val="00BF7D51"/>
    <w:rsid w:val="00C004A9"/>
    <w:rsid w:val="00C0160C"/>
    <w:rsid w:val="00C01975"/>
    <w:rsid w:val="00C02705"/>
    <w:rsid w:val="00C02723"/>
    <w:rsid w:val="00C027BA"/>
    <w:rsid w:val="00C02A91"/>
    <w:rsid w:val="00C02D7B"/>
    <w:rsid w:val="00C02FCB"/>
    <w:rsid w:val="00C032FA"/>
    <w:rsid w:val="00C04960"/>
    <w:rsid w:val="00C049B9"/>
    <w:rsid w:val="00C0592E"/>
    <w:rsid w:val="00C05ABD"/>
    <w:rsid w:val="00C05B2C"/>
    <w:rsid w:val="00C05C59"/>
    <w:rsid w:val="00C05F95"/>
    <w:rsid w:val="00C06163"/>
    <w:rsid w:val="00C062BD"/>
    <w:rsid w:val="00C06695"/>
    <w:rsid w:val="00C06783"/>
    <w:rsid w:val="00C070C6"/>
    <w:rsid w:val="00C102F8"/>
    <w:rsid w:val="00C10713"/>
    <w:rsid w:val="00C10A43"/>
    <w:rsid w:val="00C10EFC"/>
    <w:rsid w:val="00C1120E"/>
    <w:rsid w:val="00C11391"/>
    <w:rsid w:val="00C113F5"/>
    <w:rsid w:val="00C114A8"/>
    <w:rsid w:val="00C11868"/>
    <w:rsid w:val="00C125E7"/>
    <w:rsid w:val="00C128F9"/>
    <w:rsid w:val="00C13084"/>
    <w:rsid w:val="00C1324E"/>
    <w:rsid w:val="00C138A5"/>
    <w:rsid w:val="00C13E5D"/>
    <w:rsid w:val="00C141D0"/>
    <w:rsid w:val="00C1457C"/>
    <w:rsid w:val="00C14B96"/>
    <w:rsid w:val="00C158D4"/>
    <w:rsid w:val="00C15B3A"/>
    <w:rsid w:val="00C16459"/>
    <w:rsid w:val="00C20038"/>
    <w:rsid w:val="00C2007F"/>
    <w:rsid w:val="00C2009C"/>
    <w:rsid w:val="00C200A0"/>
    <w:rsid w:val="00C211F9"/>
    <w:rsid w:val="00C213B3"/>
    <w:rsid w:val="00C22F92"/>
    <w:rsid w:val="00C231F6"/>
    <w:rsid w:val="00C238EE"/>
    <w:rsid w:val="00C23E01"/>
    <w:rsid w:val="00C24F39"/>
    <w:rsid w:val="00C25927"/>
    <w:rsid w:val="00C25CD8"/>
    <w:rsid w:val="00C27126"/>
    <w:rsid w:val="00C273D7"/>
    <w:rsid w:val="00C2755A"/>
    <w:rsid w:val="00C27987"/>
    <w:rsid w:val="00C3028D"/>
    <w:rsid w:val="00C310B8"/>
    <w:rsid w:val="00C3181D"/>
    <w:rsid w:val="00C31ADD"/>
    <w:rsid w:val="00C31DBD"/>
    <w:rsid w:val="00C3305D"/>
    <w:rsid w:val="00C3343C"/>
    <w:rsid w:val="00C3343E"/>
    <w:rsid w:val="00C33506"/>
    <w:rsid w:val="00C33FF9"/>
    <w:rsid w:val="00C34571"/>
    <w:rsid w:val="00C35F8C"/>
    <w:rsid w:val="00C3636A"/>
    <w:rsid w:val="00C3643C"/>
    <w:rsid w:val="00C36C29"/>
    <w:rsid w:val="00C36DFA"/>
    <w:rsid w:val="00C37BAB"/>
    <w:rsid w:val="00C409CF"/>
    <w:rsid w:val="00C409EA"/>
    <w:rsid w:val="00C41646"/>
    <w:rsid w:val="00C41C85"/>
    <w:rsid w:val="00C43232"/>
    <w:rsid w:val="00C4383B"/>
    <w:rsid w:val="00C4449C"/>
    <w:rsid w:val="00C44907"/>
    <w:rsid w:val="00C44C86"/>
    <w:rsid w:val="00C44FFB"/>
    <w:rsid w:val="00C4601A"/>
    <w:rsid w:val="00C465C2"/>
    <w:rsid w:val="00C46DBD"/>
    <w:rsid w:val="00C474E2"/>
    <w:rsid w:val="00C475E8"/>
    <w:rsid w:val="00C47720"/>
    <w:rsid w:val="00C478FE"/>
    <w:rsid w:val="00C502DD"/>
    <w:rsid w:val="00C51441"/>
    <w:rsid w:val="00C51759"/>
    <w:rsid w:val="00C5182C"/>
    <w:rsid w:val="00C52C2D"/>
    <w:rsid w:val="00C53B1B"/>
    <w:rsid w:val="00C56FC4"/>
    <w:rsid w:val="00C6042D"/>
    <w:rsid w:val="00C60887"/>
    <w:rsid w:val="00C61261"/>
    <w:rsid w:val="00C613E2"/>
    <w:rsid w:val="00C61FD1"/>
    <w:rsid w:val="00C621E3"/>
    <w:rsid w:val="00C63E7C"/>
    <w:rsid w:val="00C64BF7"/>
    <w:rsid w:val="00C64E90"/>
    <w:rsid w:val="00C6501D"/>
    <w:rsid w:val="00C65047"/>
    <w:rsid w:val="00C653CC"/>
    <w:rsid w:val="00C653F2"/>
    <w:rsid w:val="00C66566"/>
    <w:rsid w:val="00C665D4"/>
    <w:rsid w:val="00C66B8E"/>
    <w:rsid w:val="00C66D9B"/>
    <w:rsid w:val="00C67AFD"/>
    <w:rsid w:val="00C67E56"/>
    <w:rsid w:val="00C701AB"/>
    <w:rsid w:val="00C706C0"/>
    <w:rsid w:val="00C70735"/>
    <w:rsid w:val="00C708FB"/>
    <w:rsid w:val="00C71F4C"/>
    <w:rsid w:val="00C72A0A"/>
    <w:rsid w:val="00C73CE1"/>
    <w:rsid w:val="00C73DE8"/>
    <w:rsid w:val="00C7411A"/>
    <w:rsid w:val="00C743DF"/>
    <w:rsid w:val="00C7461A"/>
    <w:rsid w:val="00C74775"/>
    <w:rsid w:val="00C749E2"/>
    <w:rsid w:val="00C75032"/>
    <w:rsid w:val="00C75C4E"/>
    <w:rsid w:val="00C769AA"/>
    <w:rsid w:val="00C76B12"/>
    <w:rsid w:val="00C76F9B"/>
    <w:rsid w:val="00C77064"/>
    <w:rsid w:val="00C77613"/>
    <w:rsid w:val="00C77AF2"/>
    <w:rsid w:val="00C80AB6"/>
    <w:rsid w:val="00C80BE8"/>
    <w:rsid w:val="00C81F58"/>
    <w:rsid w:val="00C8242D"/>
    <w:rsid w:val="00C824FE"/>
    <w:rsid w:val="00C82AD6"/>
    <w:rsid w:val="00C82EA5"/>
    <w:rsid w:val="00C82F0C"/>
    <w:rsid w:val="00C82F67"/>
    <w:rsid w:val="00C833D6"/>
    <w:rsid w:val="00C83C0E"/>
    <w:rsid w:val="00C84897"/>
    <w:rsid w:val="00C84CDE"/>
    <w:rsid w:val="00C852C3"/>
    <w:rsid w:val="00C85905"/>
    <w:rsid w:val="00C85B42"/>
    <w:rsid w:val="00C86072"/>
    <w:rsid w:val="00C86599"/>
    <w:rsid w:val="00C86BDE"/>
    <w:rsid w:val="00C8762A"/>
    <w:rsid w:val="00C877F1"/>
    <w:rsid w:val="00C87D82"/>
    <w:rsid w:val="00C90F1F"/>
    <w:rsid w:val="00C91019"/>
    <w:rsid w:val="00C910B9"/>
    <w:rsid w:val="00C92235"/>
    <w:rsid w:val="00C92253"/>
    <w:rsid w:val="00C92A89"/>
    <w:rsid w:val="00C92C54"/>
    <w:rsid w:val="00C9306D"/>
    <w:rsid w:val="00C93320"/>
    <w:rsid w:val="00C93923"/>
    <w:rsid w:val="00C9436D"/>
    <w:rsid w:val="00C950EB"/>
    <w:rsid w:val="00C95318"/>
    <w:rsid w:val="00C95694"/>
    <w:rsid w:val="00C95A99"/>
    <w:rsid w:val="00C96538"/>
    <w:rsid w:val="00C96B98"/>
    <w:rsid w:val="00C96F0B"/>
    <w:rsid w:val="00C96F6B"/>
    <w:rsid w:val="00C971C7"/>
    <w:rsid w:val="00C97B0C"/>
    <w:rsid w:val="00C97ED3"/>
    <w:rsid w:val="00CA043D"/>
    <w:rsid w:val="00CA055D"/>
    <w:rsid w:val="00CA069B"/>
    <w:rsid w:val="00CA09C4"/>
    <w:rsid w:val="00CA190E"/>
    <w:rsid w:val="00CA1BB0"/>
    <w:rsid w:val="00CA27F9"/>
    <w:rsid w:val="00CA2BA2"/>
    <w:rsid w:val="00CA337A"/>
    <w:rsid w:val="00CA3CAF"/>
    <w:rsid w:val="00CA3D01"/>
    <w:rsid w:val="00CA417A"/>
    <w:rsid w:val="00CA4F28"/>
    <w:rsid w:val="00CA505B"/>
    <w:rsid w:val="00CA6432"/>
    <w:rsid w:val="00CA643B"/>
    <w:rsid w:val="00CA6D5F"/>
    <w:rsid w:val="00CA6F50"/>
    <w:rsid w:val="00CB067C"/>
    <w:rsid w:val="00CB1137"/>
    <w:rsid w:val="00CB15CA"/>
    <w:rsid w:val="00CB1D05"/>
    <w:rsid w:val="00CB25A3"/>
    <w:rsid w:val="00CB26B3"/>
    <w:rsid w:val="00CB2931"/>
    <w:rsid w:val="00CB2E52"/>
    <w:rsid w:val="00CB2F38"/>
    <w:rsid w:val="00CB3B7D"/>
    <w:rsid w:val="00CB3DE0"/>
    <w:rsid w:val="00CB3F95"/>
    <w:rsid w:val="00CB466D"/>
    <w:rsid w:val="00CB4DC8"/>
    <w:rsid w:val="00CB5192"/>
    <w:rsid w:val="00CB51F5"/>
    <w:rsid w:val="00CB57D9"/>
    <w:rsid w:val="00CB5928"/>
    <w:rsid w:val="00CB687E"/>
    <w:rsid w:val="00CB6A18"/>
    <w:rsid w:val="00CC074E"/>
    <w:rsid w:val="00CC084C"/>
    <w:rsid w:val="00CC09E4"/>
    <w:rsid w:val="00CC1659"/>
    <w:rsid w:val="00CC2C76"/>
    <w:rsid w:val="00CC3092"/>
    <w:rsid w:val="00CC30C3"/>
    <w:rsid w:val="00CC3398"/>
    <w:rsid w:val="00CC363A"/>
    <w:rsid w:val="00CC3643"/>
    <w:rsid w:val="00CC3D4E"/>
    <w:rsid w:val="00CC4003"/>
    <w:rsid w:val="00CC56F4"/>
    <w:rsid w:val="00CC58DA"/>
    <w:rsid w:val="00CC60DB"/>
    <w:rsid w:val="00CC6821"/>
    <w:rsid w:val="00CC68BE"/>
    <w:rsid w:val="00CC6EC6"/>
    <w:rsid w:val="00CC74BD"/>
    <w:rsid w:val="00CC78D4"/>
    <w:rsid w:val="00CC794F"/>
    <w:rsid w:val="00CD03D0"/>
    <w:rsid w:val="00CD0616"/>
    <w:rsid w:val="00CD06F9"/>
    <w:rsid w:val="00CD0768"/>
    <w:rsid w:val="00CD0AC4"/>
    <w:rsid w:val="00CD16D1"/>
    <w:rsid w:val="00CD1DAD"/>
    <w:rsid w:val="00CD219A"/>
    <w:rsid w:val="00CD3412"/>
    <w:rsid w:val="00CD3B14"/>
    <w:rsid w:val="00CD3CC4"/>
    <w:rsid w:val="00CD4217"/>
    <w:rsid w:val="00CD5AF9"/>
    <w:rsid w:val="00CD6C1F"/>
    <w:rsid w:val="00CD6DA0"/>
    <w:rsid w:val="00CD7776"/>
    <w:rsid w:val="00CD788F"/>
    <w:rsid w:val="00CD7A24"/>
    <w:rsid w:val="00CD7EB9"/>
    <w:rsid w:val="00CE047D"/>
    <w:rsid w:val="00CE0864"/>
    <w:rsid w:val="00CE1017"/>
    <w:rsid w:val="00CE1D76"/>
    <w:rsid w:val="00CE34DD"/>
    <w:rsid w:val="00CE373E"/>
    <w:rsid w:val="00CE43AF"/>
    <w:rsid w:val="00CE4548"/>
    <w:rsid w:val="00CE4BB6"/>
    <w:rsid w:val="00CE58C4"/>
    <w:rsid w:val="00CE61D8"/>
    <w:rsid w:val="00CE6545"/>
    <w:rsid w:val="00CE665D"/>
    <w:rsid w:val="00CE6758"/>
    <w:rsid w:val="00CE6ED3"/>
    <w:rsid w:val="00CE71E2"/>
    <w:rsid w:val="00CE7291"/>
    <w:rsid w:val="00CE7731"/>
    <w:rsid w:val="00CF096F"/>
    <w:rsid w:val="00CF1226"/>
    <w:rsid w:val="00CF329F"/>
    <w:rsid w:val="00CF32BE"/>
    <w:rsid w:val="00CF3A10"/>
    <w:rsid w:val="00CF5D65"/>
    <w:rsid w:val="00CF6106"/>
    <w:rsid w:val="00CF666D"/>
    <w:rsid w:val="00CF6A79"/>
    <w:rsid w:val="00CF6E4C"/>
    <w:rsid w:val="00CF6E7F"/>
    <w:rsid w:val="00CF7230"/>
    <w:rsid w:val="00CF73D7"/>
    <w:rsid w:val="00CF7DF9"/>
    <w:rsid w:val="00D00389"/>
    <w:rsid w:val="00D00AAE"/>
    <w:rsid w:val="00D00B48"/>
    <w:rsid w:val="00D00DA6"/>
    <w:rsid w:val="00D01161"/>
    <w:rsid w:val="00D0210D"/>
    <w:rsid w:val="00D02D5A"/>
    <w:rsid w:val="00D02D63"/>
    <w:rsid w:val="00D03B9D"/>
    <w:rsid w:val="00D0498A"/>
    <w:rsid w:val="00D063D7"/>
    <w:rsid w:val="00D064EC"/>
    <w:rsid w:val="00D06D2D"/>
    <w:rsid w:val="00D06F2D"/>
    <w:rsid w:val="00D06F5D"/>
    <w:rsid w:val="00D07321"/>
    <w:rsid w:val="00D075D5"/>
    <w:rsid w:val="00D0789C"/>
    <w:rsid w:val="00D10464"/>
    <w:rsid w:val="00D10843"/>
    <w:rsid w:val="00D10FCB"/>
    <w:rsid w:val="00D11B6A"/>
    <w:rsid w:val="00D12D6C"/>
    <w:rsid w:val="00D135AF"/>
    <w:rsid w:val="00D13B2D"/>
    <w:rsid w:val="00D13DF2"/>
    <w:rsid w:val="00D140D9"/>
    <w:rsid w:val="00D14143"/>
    <w:rsid w:val="00D14B28"/>
    <w:rsid w:val="00D154AD"/>
    <w:rsid w:val="00D15660"/>
    <w:rsid w:val="00D16249"/>
    <w:rsid w:val="00D16B3D"/>
    <w:rsid w:val="00D16E7D"/>
    <w:rsid w:val="00D17731"/>
    <w:rsid w:val="00D17907"/>
    <w:rsid w:val="00D179EA"/>
    <w:rsid w:val="00D17CCB"/>
    <w:rsid w:val="00D17D9F"/>
    <w:rsid w:val="00D17ECA"/>
    <w:rsid w:val="00D209D1"/>
    <w:rsid w:val="00D20E86"/>
    <w:rsid w:val="00D21205"/>
    <w:rsid w:val="00D2166C"/>
    <w:rsid w:val="00D21DFB"/>
    <w:rsid w:val="00D220EE"/>
    <w:rsid w:val="00D227C4"/>
    <w:rsid w:val="00D23048"/>
    <w:rsid w:val="00D23187"/>
    <w:rsid w:val="00D2340D"/>
    <w:rsid w:val="00D2352A"/>
    <w:rsid w:val="00D23999"/>
    <w:rsid w:val="00D23DD0"/>
    <w:rsid w:val="00D24151"/>
    <w:rsid w:val="00D25157"/>
    <w:rsid w:val="00D251C3"/>
    <w:rsid w:val="00D25EBD"/>
    <w:rsid w:val="00D26CB5"/>
    <w:rsid w:val="00D26F2F"/>
    <w:rsid w:val="00D27D03"/>
    <w:rsid w:val="00D27EA0"/>
    <w:rsid w:val="00D31919"/>
    <w:rsid w:val="00D320B5"/>
    <w:rsid w:val="00D32791"/>
    <w:rsid w:val="00D3307C"/>
    <w:rsid w:val="00D33231"/>
    <w:rsid w:val="00D347B6"/>
    <w:rsid w:val="00D348FE"/>
    <w:rsid w:val="00D349B3"/>
    <w:rsid w:val="00D35DCD"/>
    <w:rsid w:val="00D36240"/>
    <w:rsid w:val="00D3679B"/>
    <w:rsid w:val="00D36B2A"/>
    <w:rsid w:val="00D36D3E"/>
    <w:rsid w:val="00D36DB7"/>
    <w:rsid w:val="00D36EA6"/>
    <w:rsid w:val="00D3740B"/>
    <w:rsid w:val="00D40E5E"/>
    <w:rsid w:val="00D41111"/>
    <w:rsid w:val="00D4138D"/>
    <w:rsid w:val="00D41493"/>
    <w:rsid w:val="00D4152F"/>
    <w:rsid w:val="00D42ABE"/>
    <w:rsid w:val="00D4368B"/>
    <w:rsid w:val="00D438DC"/>
    <w:rsid w:val="00D43EF1"/>
    <w:rsid w:val="00D43F6F"/>
    <w:rsid w:val="00D44015"/>
    <w:rsid w:val="00D4459F"/>
    <w:rsid w:val="00D4477B"/>
    <w:rsid w:val="00D44EBE"/>
    <w:rsid w:val="00D453DE"/>
    <w:rsid w:val="00D45CB4"/>
    <w:rsid w:val="00D46516"/>
    <w:rsid w:val="00D46755"/>
    <w:rsid w:val="00D467E4"/>
    <w:rsid w:val="00D46821"/>
    <w:rsid w:val="00D46829"/>
    <w:rsid w:val="00D46CFF"/>
    <w:rsid w:val="00D46FBF"/>
    <w:rsid w:val="00D47A7B"/>
    <w:rsid w:val="00D47BB6"/>
    <w:rsid w:val="00D47CBA"/>
    <w:rsid w:val="00D505E3"/>
    <w:rsid w:val="00D51374"/>
    <w:rsid w:val="00D51AC9"/>
    <w:rsid w:val="00D51CA7"/>
    <w:rsid w:val="00D51DE3"/>
    <w:rsid w:val="00D52B10"/>
    <w:rsid w:val="00D5300E"/>
    <w:rsid w:val="00D53663"/>
    <w:rsid w:val="00D53D41"/>
    <w:rsid w:val="00D54ADB"/>
    <w:rsid w:val="00D54B04"/>
    <w:rsid w:val="00D54C37"/>
    <w:rsid w:val="00D54FB0"/>
    <w:rsid w:val="00D56A94"/>
    <w:rsid w:val="00D57787"/>
    <w:rsid w:val="00D5779A"/>
    <w:rsid w:val="00D62214"/>
    <w:rsid w:val="00D62560"/>
    <w:rsid w:val="00D62ADB"/>
    <w:rsid w:val="00D632D1"/>
    <w:rsid w:val="00D634ED"/>
    <w:rsid w:val="00D63A74"/>
    <w:rsid w:val="00D64B7A"/>
    <w:rsid w:val="00D64DB3"/>
    <w:rsid w:val="00D64E0A"/>
    <w:rsid w:val="00D652CB"/>
    <w:rsid w:val="00D6572D"/>
    <w:rsid w:val="00D65857"/>
    <w:rsid w:val="00D65AB8"/>
    <w:rsid w:val="00D65E10"/>
    <w:rsid w:val="00D66CB2"/>
    <w:rsid w:val="00D66F53"/>
    <w:rsid w:val="00D67274"/>
    <w:rsid w:val="00D67D55"/>
    <w:rsid w:val="00D70560"/>
    <w:rsid w:val="00D709A0"/>
    <w:rsid w:val="00D70A78"/>
    <w:rsid w:val="00D71394"/>
    <w:rsid w:val="00D71591"/>
    <w:rsid w:val="00D719A6"/>
    <w:rsid w:val="00D724AE"/>
    <w:rsid w:val="00D7252A"/>
    <w:rsid w:val="00D739D2"/>
    <w:rsid w:val="00D73BC0"/>
    <w:rsid w:val="00D73F5D"/>
    <w:rsid w:val="00D74350"/>
    <w:rsid w:val="00D7470D"/>
    <w:rsid w:val="00D74DD8"/>
    <w:rsid w:val="00D757F2"/>
    <w:rsid w:val="00D75BBC"/>
    <w:rsid w:val="00D76C93"/>
    <w:rsid w:val="00D77493"/>
    <w:rsid w:val="00D7787D"/>
    <w:rsid w:val="00D778A4"/>
    <w:rsid w:val="00D77CA9"/>
    <w:rsid w:val="00D80009"/>
    <w:rsid w:val="00D80799"/>
    <w:rsid w:val="00D80999"/>
    <w:rsid w:val="00D81512"/>
    <w:rsid w:val="00D81FBC"/>
    <w:rsid w:val="00D8231D"/>
    <w:rsid w:val="00D8278C"/>
    <w:rsid w:val="00D83A02"/>
    <w:rsid w:val="00D8489C"/>
    <w:rsid w:val="00D84BD3"/>
    <w:rsid w:val="00D85218"/>
    <w:rsid w:val="00D85346"/>
    <w:rsid w:val="00D8560F"/>
    <w:rsid w:val="00D85DD6"/>
    <w:rsid w:val="00D85F0B"/>
    <w:rsid w:val="00D8673F"/>
    <w:rsid w:val="00D86C67"/>
    <w:rsid w:val="00D86C6E"/>
    <w:rsid w:val="00D86CBE"/>
    <w:rsid w:val="00D86E5C"/>
    <w:rsid w:val="00D87CF8"/>
    <w:rsid w:val="00D90209"/>
    <w:rsid w:val="00D90E7B"/>
    <w:rsid w:val="00D9137A"/>
    <w:rsid w:val="00D9191C"/>
    <w:rsid w:val="00D91EDC"/>
    <w:rsid w:val="00D92D94"/>
    <w:rsid w:val="00D92EFE"/>
    <w:rsid w:val="00D92F76"/>
    <w:rsid w:val="00D9439E"/>
    <w:rsid w:val="00D944B6"/>
    <w:rsid w:val="00D9553A"/>
    <w:rsid w:val="00D95ABC"/>
    <w:rsid w:val="00D95B6E"/>
    <w:rsid w:val="00D95DEF"/>
    <w:rsid w:val="00D96994"/>
    <w:rsid w:val="00D96AA8"/>
    <w:rsid w:val="00DA0605"/>
    <w:rsid w:val="00DA0625"/>
    <w:rsid w:val="00DA10AA"/>
    <w:rsid w:val="00DA28B2"/>
    <w:rsid w:val="00DA3748"/>
    <w:rsid w:val="00DA3870"/>
    <w:rsid w:val="00DA3E78"/>
    <w:rsid w:val="00DA4C82"/>
    <w:rsid w:val="00DA671A"/>
    <w:rsid w:val="00DA69E2"/>
    <w:rsid w:val="00DA6B80"/>
    <w:rsid w:val="00DA74F2"/>
    <w:rsid w:val="00DA756A"/>
    <w:rsid w:val="00DA7819"/>
    <w:rsid w:val="00DA78D9"/>
    <w:rsid w:val="00DA7E6E"/>
    <w:rsid w:val="00DB0274"/>
    <w:rsid w:val="00DB0494"/>
    <w:rsid w:val="00DB0640"/>
    <w:rsid w:val="00DB07B8"/>
    <w:rsid w:val="00DB0923"/>
    <w:rsid w:val="00DB18D5"/>
    <w:rsid w:val="00DB2105"/>
    <w:rsid w:val="00DB273C"/>
    <w:rsid w:val="00DB2D76"/>
    <w:rsid w:val="00DB345B"/>
    <w:rsid w:val="00DB373F"/>
    <w:rsid w:val="00DB3871"/>
    <w:rsid w:val="00DB38BB"/>
    <w:rsid w:val="00DB4207"/>
    <w:rsid w:val="00DB45E2"/>
    <w:rsid w:val="00DB48C3"/>
    <w:rsid w:val="00DB4F49"/>
    <w:rsid w:val="00DB6D5A"/>
    <w:rsid w:val="00DB706B"/>
    <w:rsid w:val="00DC2086"/>
    <w:rsid w:val="00DC2D2F"/>
    <w:rsid w:val="00DC388C"/>
    <w:rsid w:val="00DC3A4E"/>
    <w:rsid w:val="00DC3DF8"/>
    <w:rsid w:val="00DC3E58"/>
    <w:rsid w:val="00DC40D3"/>
    <w:rsid w:val="00DC4576"/>
    <w:rsid w:val="00DC4772"/>
    <w:rsid w:val="00DC48CF"/>
    <w:rsid w:val="00DC4AA8"/>
    <w:rsid w:val="00DC4D67"/>
    <w:rsid w:val="00DC5BB0"/>
    <w:rsid w:val="00DC5FCF"/>
    <w:rsid w:val="00DC6711"/>
    <w:rsid w:val="00DC6826"/>
    <w:rsid w:val="00DC759A"/>
    <w:rsid w:val="00DC78D7"/>
    <w:rsid w:val="00DC7A0E"/>
    <w:rsid w:val="00DD20E3"/>
    <w:rsid w:val="00DD2411"/>
    <w:rsid w:val="00DD2605"/>
    <w:rsid w:val="00DD281C"/>
    <w:rsid w:val="00DD2DDE"/>
    <w:rsid w:val="00DD3124"/>
    <w:rsid w:val="00DD3362"/>
    <w:rsid w:val="00DD3D37"/>
    <w:rsid w:val="00DD43A8"/>
    <w:rsid w:val="00DD4972"/>
    <w:rsid w:val="00DD50B5"/>
    <w:rsid w:val="00DD57DC"/>
    <w:rsid w:val="00DD5F86"/>
    <w:rsid w:val="00DD6047"/>
    <w:rsid w:val="00DD6471"/>
    <w:rsid w:val="00DD6637"/>
    <w:rsid w:val="00DD66B8"/>
    <w:rsid w:val="00DD68BD"/>
    <w:rsid w:val="00DD6C4E"/>
    <w:rsid w:val="00DD6E28"/>
    <w:rsid w:val="00DD75D1"/>
    <w:rsid w:val="00DD771A"/>
    <w:rsid w:val="00DD7EDF"/>
    <w:rsid w:val="00DD7F78"/>
    <w:rsid w:val="00DE070E"/>
    <w:rsid w:val="00DE095D"/>
    <w:rsid w:val="00DE1417"/>
    <w:rsid w:val="00DE20F7"/>
    <w:rsid w:val="00DE262A"/>
    <w:rsid w:val="00DE2759"/>
    <w:rsid w:val="00DE2977"/>
    <w:rsid w:val="00DE2EB3"/>
    <w:rsid w:val="00DE3580"/>
    <w:rsid w:val="00DE3772"/>
    <w:rsid w:val="00DE4037"/>
    <w:rsid w:val="00DE43E5"/>
    <w:rsid w:val="00DE43F4"/>
    <w:rsid w:val="00DE466B"/>
    <w:rsid w:val="00DE4A72"/>
    <w:rsid w:val="00DE4C12"/>
    <w:rsid w:val="00DE4EB1"/>
    <w:rsid w:val="00DE5D8B"/>
    <w:rsid w:val="00DE5DE2"/>
    <w:rsid w:val="00DE64AB"/>
    <w:rsid w:val="00DE65C4"/>
    <w:rsid w:val="00DE65E0"/>
    <w:rsid w:val="00DE6A7E"/>
    <w:rsid w:val="00DE6F1B"/>
    <w:rsid w:val="00DE761A"/>
    <w:rsid w:val="00DF01DF"/>
    <w:rsid w:val="00DF01E5"/>
    <w:rsid w:val="00DF057A"/>
    <w:rsid w:val="00DF12A7"/>
    <w:rsid w:val="00DF14CA"/>
    <w:rsid w:val="00DF1E20"/>
    <w:rsid w:val="00DF2338"/>
    <w:rsid w:val="00DF2F4F"/>
    <w:rsid w:val="00DF32B5"/>
    <w:rsid w:val="00DF3D65"/>
    <w:rsid w:val="00DF4A1A"/>
    <w:rsid w:val="00DF4C70"/>
    <w:rsid w:val="00DF4D56"/>
    <w:rsid w:val="00DF52B4"/>
    <w:rsid w:val="00DF63EB"/>
    <w:rsid w:val="00DF6A75"/>
    <w:rsid w:val="00DF76A1"/>
    <w:rsid w:val="00DF78BC"/>
    <w:rsid w:val="00DF7E8B"/>
    <w:rsid w:val="00E00379"/>
    <w:rsid w:val="00E00B14"/>
    <w:rsid w:val="00E00B44"/>
    <w:rsid w:val="00E00D0D"/>
    <w:rsid w:val="00E00E5B"/>
    <w:rsid w:val="00E02A20"/>
    <w:rsid w:val="00E030AE"/>
    <w:rsid w:val="00E03491"/>
    <w:rsid w:val="00E0362B"/>
    <w:rsid w:val="00E038C3"/>
    <w:rsid w:val="00E04587"/>
    <w:rsid w:val="00E04981"/>
    <w:rsid w:val="00E04EFF"/>
    <w:rsid w:val="00E05212"/>
    <w:rsid w:val="00E0540A"/>
    <w:rsid w:val="00E05D02"/>
    <w:rsid w:val="00E05FBB"/>
    <w:rsid w:val="00E0690D"/>
    <w:rsid w:val="00E06C82"/>
    <w:rsid w:val="00E07064"/>
    <w:rsid w:val="00E071A9"/>
    <w:rsid w:val="00E076A9"/>
    <w:rsid w:val="00E07DC0"/>
    <w:rsid w:val="00E101A9"/>
    <w:rsid w:val="00E1024C"/>
    <w:rsid w:val="00E107ED"/>
    <w:rsid w:val="00E113F9"/>
    <w:rsid w:val="00E117DA"/>
    <w:rsid w:val="00E11C7F"/>
    <w:rsid w:val="00E12954"/>
    <w:rsid w:val="00E12A2F"/>
    <w:rsid w:val="00E12FAE"/>
    <w:rsid w:val="00E13468"/>
    <w:rsid w:val="00E13A4D"/>
    <w:rsid w:val="00E14706"/>
    <w:rsid w:val="00E1490F"/>
    <w:rsid w:val="00E14E6E"/>
    <w:rsid w:val="00E15BBD"/>
    <w:rsid w:val="00E15EFD"/>
    <w:rsid w:val="00E1638A"/>
    <w:rsid w:val="00E16FAE"/>
    <w:rsid w:val="00E1769C"/>
    <w:rsid w:val="00E17E9E"/>
    <w:rsid w:val="00E204F7"/>
    <w:rsid w:val="00E20EEF"/>
    <w:rsid w:val="00E220BF"/>
    <w:rsid w:val="00E224A5"/>
    <w:rsid w:val="00E23117"/>
    <w:rsid w:val="00E23F21"/>
    <w:rsid w:val="00E2457B"/>
    <w:rsid w:val="00E247DE"/>
    <w:rsid w:val="00E24BF6"/>
    <w:rsid w:val="00E257AB"/>
    <w:rsid w:val="00E26936"/>
    <w:rsid w:val="00E26D33"/>
    <w:rsid w:val="00E2703C"/>
    <w:rsid w:val="00E27C98"/>
    <w:rsid w:val="00E3062D"/>
    <w:rsid w:val="00E306A3"/>
    <w:rsid w:val="00E30BFA"/>
    <w:rsid w:val="00E3212A"/>
    <w:rsid w:val="00E3218F"/>
    <w:rsid w:val="00E32221"/>
    <w:rsid w:val="00E32512"/>
    <w:rsid w:val="00E333C7"/>
    <w:rsid w:val="00E33439"/>
    <w:rsid w:val="00E3374E"/>
    <w:rsid w:val="00E33A7F"/>
    <w:rsid w:val="00E3430F"/>
    <w:rsid w:val="00E348A9"/>
    <w:rsid w:val="00E34A79"/>
    <w:rsid w:val="00E35501"/>
    <w:rsid w:val="00E3556B"/>
    <w:rsid w:val="00E376F7"/>
    <w:rsid w:val="00E37A19"/>
    <w:rsid w:val="00E403AC"/>
    <w:rsid w:val="00E40F77"/>
    <w:rsid w:val="00E4104D"/>
    <w:rsid w:val="00E41293"/>
    <w:rsid w:val="00E41C3F"/>
    <w:rsid w:val="00E41CE3"/>
    <w:rsid w:val="00E42054"/>
    <w:rsid w:val="00E42152"/>
    <w:rsid w:val="00E42461"/>
    <w:rsid w:val="00E42899"/>
    <w:rsid w:val="00E42E9F"/>
    <w:rsid w:val="00E43819"/>
    <w:rsid w:val="00E43931"/>
    <w:rsid w:val="00E43B92"/>
    <w:rsid w:val="00E43F35"/>
    <w:rsid w:val="00E441E5"/>
    <w:rsid w:val="00E44479"/>
    <w:rsid w:val="00E45086"/>
    <w:rsid w:val="00E45108"/>
    <w:rsid w:val="00E46085"/>
    <w:rsid w:val="00E4700E"/>
    <w:rsid w:val="00E475F0"/>
    <w:rsid w:val="00E500A4"/>
    <w:rsid w:val="00E5099A"/>
    <w:rsid w:val="00E50CA8"/>
    <w:rsid w:val="00E518C3"/>
    <w:rsid w:val="00E51F7B"/>
    <w:rsid w:val="00E51FBB"/>
    <w:rsid w:val="00E528C0"/>
    <w:rsid w:val="00E536DE"/>
    <w:rsid w:val="00E538E6"/>
    <w:rsid w:val="00E5424D"/>
    <w:rsid w:val="00E5485E"/>
    <w:rsid w:val="00E54913"/>
    <w:rsid w:val="00E54F41"/>
    <w:rsid w:val="00E551A6"/>
    <w:rsid w:val="00E55372"/>
    <w:rsid w:val="00E553E9"/>
    <w:rsid w:val="00E55603"/>
    <w:rsid w:val="00E55DB1"/>
    <w:rsid w:val="00E5620D"/>
    <w:rsid w:val="00E563DF"/>
    <w:rsid w:val="00E569B2"/>
    <w:rsid w:val="00E569C8"/>
    <w:rsid w:val="00E56BBF"/>
    <w:rsid w:val="00E56ED6"/>
    <w:rsid w:val="00E576EE"/>
    <w:rsid w:val="00E577FD"/>
    <w:rsid w:val="00E578E1"/>
    <w:rsid w:val="00E57FA8"/>
    <w:rsid w:val="00E57FBE"/>
    <w:rsid w:val="00E60419"/>
    <w:rsid w:val="00E6048A"/>
    <w:rsid w:val="00E60DF5"/>
    <w:rsid w:val="00E61098"/>
    <w:rsid w:val="00E615C1"/>
    <w:rsid w:val="00E61734"/>
    <w:rsid w:val="00E61808"/>
    <w:rsid w:val="00E619A4"/>
    <w:rsid w:val="00E62177"/>
    <w:rsid w:val="00E62A45"/>
    <w:rsid w:val="00E638EF"/>
    <w:rsid w:val="00E63A50"/>
    <w:rsid w:val="00E63D19"/>
    <w:rsid w:val="00E645FC"/>
    <w:rsid w:val="00E6494D"/>
    <w:rsid w:val="00E64B67"/>
    <w:rsid w:val="00E64CEE"/>
    <w:rsid w:val="00E65C86"/>
    <w:rsid w:val="00E65C97"/>
    <w:rsid w:val="00E6628A"/>
    <w:rsid w:val="00E6634F"/>
    <w:rsid w:val="00E6716A"/>
    <w:rsid w:val="00E6771B"/>
    <w:rsid w:val="00E67F40"/>
    <w:rsid w:val="00E70167"/>
    <w:rsid w:val="00E703C3"/>
    <w:rsid w:val="00E7098F"/>
    <w:rsid w:val="00E70F13"/>
    <w:rsid w:val="00E72FC7"/>
    <w:rsid w:val="00E73356"/>
    <w:rsid w:val="00E73B1A"/>
    <w:rsid w:val="00E73F29"/>
    <w:rsid w:val="00E73F4B"/>
    <w:rsid w:val="00E7421F"/>
    <w:rsid w:val="00E74607"/>
    <w:rsid w:val="00E74899"/>
    <w:rsid w:val="00E74C14"/>
    <w:rsid w:val="00E759B1"/>
    <w:rsid w:val="00E760D8"/>
    <w:rsid w:val="00E76163"/>
    <w:rsid w:val="00E7693A"/>
    <w:rsid w:val="00E76FFD"/>
    <w:rsid w:val="00E779AA"/>
    <w:rsid w:val="00E77A52"/>
    <w:rsid w:val="00E77D30"/>
    <w:rsid w:val="00E80333"/>
    <w:rsid w:val="00E8046B"/>
    <w:rsid w:val="00E8078C"/>
    <w:rsid w:val="00E80E15"/>
    <w:rsid w:val="00E81022"/>
    <w:rsid w:val="00E8107B"/>
    <w:rsid w:val="00E81120"/>
    <w:rsid w:val="00E815E2"/>
    <w:rsid w:val="00E81A5E"/>
    <w:rsid w:val="00E822C8"/>
    <w:rsid w:val="00E830C8"/>
    <w:rsid w:val="00E83629"/>
    <w:rsid w:val="00E8364F"/>
    <w:rsid w:val="00E836FC"/>
    <w:rsid w:val="00E838DB"/>
    <w:rsid w:val="00E83F7E"/>
    <w:rsid w:val="00E86431"/>
    <w:rsid w:val="00E865F0"/>
    <w:rsid w:val="00E868E7"/>
    <w:rsid w:val="00E86CE7"/>
    <w:rsid w:val="00E91180"/>
    <w:rsid w:val="00E911EF"/>
    <w:rsid w:val="00E91928"/>
    <w:rsid w:val="00E924E5"/>
    <w:rsid w:val="00E92910"/>
    <w:rsid w:val="00E9310C"/>
    <w:rsid w:val="00E934F7"/>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9C8"/>
    <w:rsid w:val="00EA0F46"/>
    <w:rsid w:val="00EA1155"/>
    <w:rsid w:val="00EA12A6"/>
    <w:rsid w:val="00EA379C"/>
    <w:rsid w:val="00EA4BCD"/>
    <w:rsid w:val="00EA4CB5"/>
    <w:rsid w:val="00EA5752"/>
    <w:rsid w:val="00EA6645"/>
    <w:rsid w:val="00EA67B2"/>
    <w:rsid w:val="00EA6950"/>
    <w:rsid w:val="00EA6F5D"/>
    <w:rsid w:val="00EA79EE"/>
    <w:rsid w:val="00EB0611"/>
    <w:rsid w:val="00EB0757"/>
    <w:rsid w:val="00EB0CFF"/>
    <w:rsid w:val="00EB16CF"/>
    <w:rsid w:val="00EB16F3"/>
    <w:rsid w:val="00EB2A71"/>
    <w:rsid w:val="00EB2ECA"/>
    <w:rsid w:val="00EB3C74"/>
    <w:rsid w:val="00EB4791"/>
    <w:rsid w:val="00EB580F"/>
    <w:rsid w:val="00EB5926"/>
    <w:rsid w:val="00EB5D98"/>
    <w:rsid w:val="00EB7A35"/>
    <w:rsid w:val="00EC027A"/>
    <w:rsid w:val="00EC02F7"/>
    <w:rsid w:val="00EC05B4"/>
    <w:rsid w:val="00EC074E"/>
    <w:rsid w:val="00EC0B10"/>
    <w:rsid w:val="00EC0D4C"/>
    <w:rsid w:val="00EC0E73"/>
    <w:rsid w:val="00EC106E"/>
    <w:rsid w:val="00EC2CD4"/>
    <w:rsid w:val="00EC33EA"/>
    <w:rsid w:val="00EC3448"/>
    <w:rsid w:val="00EC38CC"/>
    <w:rsid w:val="00EC39ED"/>
    <w:rsid w:val="00EC41C2"/>
    <w:rsid w:val="00EC4B17"/>
    <w:rsid w:val="00EC4B87"/>
    <w:rsid w:val="00EC56E6"/>
    <w:rsid w:val="00EC62F1"/>
    <w:rsid w:val="00EC6D41"/>
    <w:rsid w:val="00ED03A3"/>
    <w:rsid w:val="00ED0AA7"/>
    <w:rsid w:val="00ED27D2"/>
    <w:rsid w:val="00ED2F8A"/>
    <w:rsid w:val="00ED2FF7"/>
    <w:rsid w:val="00ED4830"/>
    <w:rsid w:val="00ED5722"/>
    <w:rsid w:val="00ED58AF"/>
    <w:rsid w:val="00ED61F3"/>
    <w:rsid w:val="00ED65B9"/>
    <w:rsid w:val="00ED65D9"/>
    <w:rsid w:val="00ED7658"/>
    <w:rsid w:val="00ED7CCD"/>
    <w:rsid w:val="00EE113B"/>
    <w:rsid w:val="00EE13F4"/>
    <w:rsid w:val="00EE1546"/>
    <w:rsid w:val="00EE171F"/>
    <w:rsid w:val="00EE1EE5"/>
    <w:rsid w:val="00EE216C"/>
    <w:rsid w:val="00EE2283"/>
    <w:rsid w:val="00EE2928"/>
    <w:rsid w:val="00EE2BBF"/>
    <w:rsid w:val="00EE2D5E"/>
    <w:rsid w:val="00EE359A"/>
    <w:rsid w:val="00EE3B30"/>
    <w:rsid w:val="00EE3D97"/>
    <w:rsid w:val="00EE3FB2"/>
    <w:rsid w:val="00EE4456"/>
    <w:rsid w:val="00EE471B"/>
    <w:rsid w:val="00EE478A"/>
    <w:rsid w:val="00EE4BD3"/>
    <w:rsid w:val="00EE4F9A"/>
    <w:rsid w:val="00EE504C"/>
    <w:rsid w:val="00EE52F9"/>
    <w:rsid w:val="00EE5BA1"/>
    <w:rsid w:val="00EE5C22"/>
    <w:rsid w:val="00EE5D07"/>
    <w:rsid w:val="00EE60E4"/>
    <w:rsid w:val="00EE7781"/>
    <w:rsid w:val="00EF0BFF"/>
    <w:rsid w:val="00EF15AF"/>
    <w:rsid w:val="00EF2966"/>
    <w:rsid w:val="00EF2F8A"/>
    <w:rsid w:val="00EF332A"/>
    <w:rsid w:val="00EF5346"/>
    <w:rsid w:val="00EF59BD"/>
    <w:rsid w:val="00EF6953"/>
    <w:rsid w:val="00EF6CD3"/>
    <w:rsid w:val="00EF7235"/>
    <w:rsid w:val="00EF731D"/>
    <w:rsid w:val="00EF7EB4"/>
    <w:rsid w:val="00F00916"/>
    <w:rsid w:val="00F00A4D"/>
    <w:rsid w:val="00F0181F"/>
    <w:rsid w:val="00F0182D"/>
    <w:rsid w:val="00F01EA8"/>
    <w:rsid w:val="00F023A3"/>
    <w:rsid w:val="00F02755"/>
    <w:rsid w:val="00F030F9"/>
    <w:rsid w:val="00F03B46"/>
    <w:rsid w:val="00F03EB3"/>
    <w:rsid w:val="00F04308"/>
    <w:rsid w:val="00F04361"/>
    <w:rsid w:val="00F043B7"/>
    <w:rsid w:val="00F04761"/>
    <w:rsid w:val="00F04A1C"/>
    <w:rsid w:val="00F04C8C"/>
    <w:rsid w:val="00F054DA"/>
    <w:rsid w:val="00F06144"/>
    <w:rsid w:val="00F06146"/>
    <w:rsid w:val="00F06530"/>
    <w:rsid w:val="00F07288"/>
    <w:rsid w:val="00F0745C"/>
    <w:rsid w:val="00F074EC"/>
    <w:rsid w:val="00F07847"/>
    <w:rsid w:val="00F07B2D"/>
    <w:rsid w:val="00F07BCF"/>
    <w:rsid w:val="00F108BC"/>
    <w:rsid w:val="00F1149D"/>
    <w:rsid w:val="00F116BF"/>
    <w:rsid w:val="00F13511"/>
    <w:rsid w:val="00F13691"/>
    <w:rsid w:val="00F13BDF"/>
    <w:rsid w:val="00F140B0"/>
    <w:rsid w:val="00F14B04"/>
    <w:rsid w:val="00F1506C"/>
    <w:rsid w:val="00F15BE4"/>
    <w:rsid w:val="00F16457"/>
    <w:rsid w:val="00F16EF8"/>
    <w:rsid w:val="00F16FAB"/>
    <w:rsid w:val="00F170B7"/>
    <w:rsid w:val="00F208CC"/>
    <w:rsid w:val="00F2168D"/>
    <w:rsid w:val="00F21CA5"/>
    <w:rsid w:val="00F225E3"/>
    <w:rsid w:val="00F2461B"/>
    <w:rsid w:val="00F24B08"/>
    <w:rsid w:val="00F26ED7"/>
    <w:rsid w:val="00F27608"/>
    <w:rsid w:val="00F27B28"/>
    <w:rsid w:val="00F3004E"/>
    <w:rsid w:val="00F307F2"/>
    <w:rsid w:val="00F30EF3"/>
    <w:rsid w:val="00F314C4"/>
    <w:rsid w:val="00F31625"/>
    <w:rsid w:val="00F31BDC"/>
    <w:rsid w:val="00F32232"/>
    <w:rsid w:val="00F32242"/>
    <w:rsid w:val="00F32BC5"/>
    <w:rsid w:val="00F33DBE"/>
    <w:rsid w:val="00F35E7E"/>
    <w:rsid w:val="00F3604B"/>
    <w:rsid w:val="00F361A3"/>
    <w:rsid w:val="00F36741"/>
    <w:rsid w:val="00F36C3D"/>
    <w:rsid w:val="00F36CDE"/>
    <w:rsid w:val="00F36E39"/>
    <w:rsid w:val="00F375A9"/>
    <w:rsid w:val="00F37FAD"/>
    <w:rsid w:val="00F4003B"/>
    <w:rsid w:val="00F40A8F"/>
    <w:rsid w:val="00F40FF5"/>
    <w:rsid w:val="00F41E1E"/>
    <w:rsid w:val="00F425A8"/>
    <w:rsid w:val="00F42BB2"/>
    <w:rsid w:val="00F43ED1"/>
    <w:rsid w:val="00F4441C"/>
    <w:rsid w:val="00F445BE"/>
    <w:rsid w:val="00F44759"/>
    <w:rsid w:val="00F44B9A"/>
    <w:rsid w:val="00F44BCB"/>
    <w:rsid w:val="00F44EF2"/>
    <w:rsid w:val="00F45144"/>
    <w:rsid w:val="00F45D2C"/>
    <w:rsid w:val="00F45E87"/>
    <w:rsid w:val="00F46013"/>
    <w:rsid w:val="00F4680B"/>
    <w:rsid w:val="00F46CCA"/>
    <w:rsid w:val="00F46DB1"/>
    <w:rsid w:val="00F4722A"/>
    <w:rsid w:val="00F4734D"/>
    <w:rsid w:val="00F473D4"/>
    <w:rsid w:val="00F47445"/>
    <w:rsid w:val="00F47EFB"/>
    <w:rsid w:val="00F47F44"/>
    <w:rsid w:val="00F5046F"/>
    <w:rsid w:val="00F5075C"/>
    <w:rsid w:val="00F5088C"/>
    <w:rsid w:val="00F50D19"/>
    <w:rsid w:val="00F510AC"/>
    <w:rsid w:val="00F514D2"/>
    <w:rsid w:val="00F5190C"/>
    <w:rsid w:val="00F51BAA"/>
    <w:rsid w:val="00F52337"/>
    <w:rsid w:val="00F52496"/>
    <w:rsid w:val="00F5374F"/>
    <w:rsid w:val="00F55E69"/>
    <w:rsid w:val="00F56F38"/>
    <w:rsid w:val="00F570A3"/>
    <w:rsid w:val="00F579BE"/>
    <w:rsid w:val="00F57C41"/>
    <w:rsid w:val="00F60658"/>
    <w:rsid w:val="00F606F4"/>
    <w:rsid w:val="00F60825"/>
    <w:rsid w:val="00F61E12"/>
    <w:rsid w:val="00F61EA2"/>
    <w:rsid w:val="00F626E7"/>
    <w:rsid w:val="00F62D04"/>
    <w:rsid w:val="00F62D2D"/>
    <w:rsid w:val="00F6393A"/>
    <w:rsid w:val="00F64349"/>
    <w:rsid w:val="00F6434A"/>
    <w:rsid w:val="00F646E3"/>
    <w:rsid w:val="00F64EF0"/>
    <w:rsid w:val="00F64FCD"/>
    <w:rsid w:val="00F6602A"/>
    <w:rsid w:val="00F6732B"/>
    <w:rsid w:val="00F675E8"/>
    <w:rsid w:val="00F70449"/>
    <w:rsid w:val="00F704B0"/>
    <w:rsid w:val="00F70774"/>
    <w:rsid w:val="00F7078F"/>
    <w:rsid w:val="00F70842"/>
    <w:rsid w:val="00F70887"/>
    <w:rsid w:val="00F709F8"/>
    <w:rsid w:val="00F70A7D"/>
    <w:rsid w:val="00F71527"/>
    <w:rsid w:val="00F71D34"/>
    <w:rsid w:val="00F721E2"/>
    <w:rsid w:val="00F72581"/>
    <w:rsid w:val="00F729C6"/>
    <w:rsid w:val="00F72A2C"/>
    <w:rsid w:val="00F737C2"/>
    <w:rsid w:val="00F746FD"/>
    <w:rsid w:val="00F748DD"/>
    <w:rsid w:val="00F750D3"/>
    <w:rsid w:val="00F75319"/>
    <w:rsid w:val="00F7573E"/>
    <w:rsid w:val="00F75834"/>
    <w:rsid w:val="00F77359"/>
    <w:rsid w:val="00F77EEC"/>
    <w:rsid w:val="00F80FC4"/>
    <w:rsid w:val="00F81710"/>
    <w:rsid w:val="00F8179B"/>
    <w:rsid w:val="00F8248F"/>
    <w:rsid w:val="00F838DE"/>
    <w:rsid w:val="00F83D3D"/>
    <w:rsid w:val="00F83E64"/>
    <w:rsid w:val="00F8436D"/>
    <w:rsid w:val="00F84867"/>
    <w:rsid w:val="00F8517F"/>
    <w:rsid w:val="00F8641C"/>
    <w:rsid w:val="00F86EF9"/>
    <w:rsid w:val="00F86F8C"/>
    <w:rsid w:val="00F86FB1"/>
    <w:rsid w:val="00F8740C"/>
    <w:rsid w:val="00F878F7"/>
    <w:rsid w:val="00F90303"/>
    <w:rsid w:val="00F9058E"/>
    <w:rsid w:val="00F908E0"/>
    <w:rsid w:val="00F90BD7"/>
    <w:rsid w:val="00F91475"/>
    <w:rsid w:val="00F9197D"/>
    <w:rsid w:val="00F91A6A"/>
    <w:rsid w:val="00F91A82"/>
    <w:rsid w:val="00F923B6"/>
    <w:rsid w:val="00F9302C"/>
    <w:rsid w:val="00F9335A"/>
    <w:rsid w:val="00F93643"/>
    <w:rsid w:val="00F93755"/>
    <w:rsid w:val="00F93A32"/>
    <w:rsid w:val="00F943B9"/>
    <w:rsid w:val="00F94769"/>
    <w:rsid w:val="00F94791"/>
    <w:rsid w:val="00F9555C"/>
    <w:rsid w:val="00F95CF5"/>
    <w:rsid w:val="00F95D80"/>
    <w:rsid w:val="00F97528"/>
    <w:rsid w:val="00F976D9"/>
    <w:rsid w:val="00F97EE2"/>
    <w:rsid w:val="00FA0810"/>
    <w:rsid w:val="00FA1676"/>
    <w:rsid w:val="00FA1BF4"/>
    <w:rsid w:val="00FA2895"/>
    <w:rsid w:val="00FA3267"/>
    <w:rsid w:val="00FA3DD7"/>
    <w:rsid w:val="00FA4D12"/>
    <w:rsid w:val="00FA5031"/>
    <w:rsid w:val="00FA56FF"/>
    <w:rsid w:val="00FA5806"/>
    <w:rsid w:val="00FA591F"/>
    <w:rsid w:val="00FB106B"/>
    <w:rsid w:val="00FB15FC"/>
    <w:rsid w:val="00FB2160"/>
    <w:rsid w:val="00FB42F3"/>
    <w:rsid w:val="00FB4326"/>
    <w:rsid w:val="00FB4572"/>
    <w:rsid w:val="00FB486C"/>
    <w:rsid w:val="00FB4C6F"/>
    <w:rsid w:val="00FB4D40"/>
    <w:rsid w:val="00FB4E30"/>
    <w:rsid w:val="00FB64A1"/>
    <w:rsid w:val="00FB664C"/>
    <w:rsid w:val="00FB6732"/>
    <w:rsid w:val="00FB6A46"/>
    <w:rsid w:val="00FB6F86"/>
    <w:rsid w:val="00FB756B"/>
    <w:rsid w:val="00FB7D16"/>
    <w:rsid w:val="00FC0298"/>
    <w:rsid w:val="00FC0E03"/>
    <w:rsid w:val="00FC0FA3"/>
    <w:rsid w:val="00FC10F3"/>
    <w:rsid w:val="00FC110D"/>
    <w:rsid w:val="00FC1133"/>
    <w:rsid w:val="00FC17E4"/>
    <w:rsid w:val="00FC1D8C"/>
    <w:rsid w:val="00FC1F59"/>
    <w:rsid w:val="00FC23F8"/>
    <w:rsid w:val="00FC35DB"/>
    <w:rsid w:val="00FC3800"/>
    <w:rsid w:val="00FC3B31"/>
    <w:rsid w:val="00FC3DB1"/>
    <w:rsid w:val="00FC4418"/>
    <w:rsid w:val="00FC4527"/>
    <w:rsid w:val="00FC4F5A"/>
    <w:rsid w:val="00FC6376"/>
    <w:rsid w:val="00FC65BE"/>
    <w:rsid w:val="00FC70C0"/>
    <w:rsid w:val="00FC7137"/>
    <w:rsid w:val="00FC7307"/>
    <w:rsid w:val="00FD0201"/>
    <w:rsid w:val="00FD06F2"/>
    <w:rsid w:val="00FD0ACE"/>
    <w:rsid w:val="00FD11E3"/>
    <w:rsid w:val="00FD1872"/>
    <w:rsid w:val="00FD1EEA"/>
    <w:rsid w:val="00FD20FB"/>
    <w:rsid w:val="00FD23B6"/>
    <w:rsid w:val="00FD2BF7"/>
    <w:rsid w:val="00FD300D"/>
    <w:rsid w:val="00FD30C0"/>
    <w:rsid w:val="00FD33CF"/>
    <w:rsid w:val="00FD36CA"/>
    <w:rsid w:val="00FD3B41"/>
    <w:rsid w:val="00FD3ECF"/>
    <w:rsid w:val="00FD40BC"/>
    <w:rsid w:val="00FD4964"/>
    <w:rsid w:val="00FD4E22"/>
    <w:rsid w:val="00FD5D3E"/>
    <w:rsid w:val="00FD6011"/>
    <w:rsid w:val="00FD620A"/>
    <w:rsid w:val="00FD67B2"/>
    <w:rsid w:val="00FD6C73"/>
    <w:rsid w:val="00FD70E3"/>
    <w:rsid w:val="00FD7539"/>
    <w:rsid w:val="00FD75D3"/>
    <w:rsid w:val="00FE069E"/>
    <w:rsid w:val="00FE0963"/>
    <w:rsid w:val="00FE0C78"/>
    <w:rsid w:val="00FE13DC"/>
    <w:rsid w:val="00FE1960"/>
    <w:rsid w:val="00FE19BE"/>
    <w:rsid w:val="00FE1AB0"/>
    <w:rsid w:val="00FE263F"/>
    <w:rsid w:val="00FE3505"/>
    <w:rsid w:val="00FE44A8"/>
    <w:rsid w:val="00FE486C"/>
    <w:rsid w:val="00FE5292"/>
    <w:rsid w:val="00FE578A"/>
    <w:rsid w:val="00FE5EA9"/>
    <w:rsid w:val="00FE6318"/>
    <w:rsid w:val="00FE6AE2"/>
    <w:rsid w:val="00FE6D08"/>
    <w:rsid w:val="00FE6DDC"/>
    <w:rsid w:val="00FE7330"/>
    <w:rsid w:val="00FE7C48"/>
    <w:rsid w:val="00FF0BE2"/>
    <w:rsid w:val="00FF142E"/>
    <w:rsid w:val="00FF14A5"/>
    <w:rsid w:val="00FF2194"/>
    <w:rsid w:val="00FF3558"/>
    <w:rsid w:val="00FF382C"/>
    <w:rsid w:val="00FF39E2"/>
    <w:rsid w:val="00FF3BC5"/>
    <w:rsid w:val="00FF40B3"/>
    <w:rsid w:val="00FF423E"/>
    <w:rsid w:val="00FF42CC"/>
    <w:rsid w:val="00FF4329"/>
    <w:rsid w:val="00FF4FA9"/>
    <w:rsid w:val="00FF57E8"/>
    <w:rsid w:val="00FF621F"/>
    <w:rsid w:val="00FF67DA"/>
    <w:rsid w:val="00FF757A"/>
    <w:rsid w:val="00FF7881"/>
    <w:rsid w:val="00FF789F"/>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D34F1"/>
  <w15:docId w15:val="{E36F3FBA-F6F9-4F04-BBE8-B84DEF88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A96722"/>
    <w:pPr>
      <w:numPr>
        <w:ilvl w:val="5"/>
        <w:numId w:val="4"/>
      </w:numPr>
      <w:tabs>
        <w:tab w:val="clear" w:pos="4050"/>
        <w:tab w:val="num" w:pos="4320"/>
      </w:tabs>
      <w:spacing w:after="240" w:line="240" w:lineRule="auto"/>
      <w:ind w:left="4320"/>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uiPriority w:val="99"/>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sh">
    <w:name w:val="ss_sh"/>
    <w:basedOn w:val="DefaultParagraphFont"/>
    <w:rsid w:val="00EB0CFF"/>
  </w:style>
  <w:style w:type="character" w:customStyle="1" w:styleId="ssit1">
    <w:name w:val="ss_it1"/>
    <w:basedOn w:val="DefaultParagraphFont"/>
    <w:rsid w:val="00EB0CFF"/>
    <w:rPr>
      <w:i/>
      <w:iCs/>
    </w:rPr>
  </w:style>
  <w:style w:type="character" w:customStyle="1" w:styleId="ssrfcpassagedeactivated">
    <w:name w:val="ss_rfcpassage_deactivated"/>
    <w:basedOn w:val="DefaultParagraphFont"/>
    <w:rsid w:val="00C141D0"/>
  </w:style>
  <w:style w:type="character" w:customStyle="1" w:styleId="ssun1">
    <w:name w:val="ss_un1"/>
    <w:basedOn w:val="DefaultParagraphFont"/>
    <w:rsid w:val="00C141D0"/>
    <w:rPr>
      <w:u w:val="single"/>
    </w:rPr>
  </w:style>
  <w:style w:type="character" w:customStyle="1" w:styleId="FootnoteCharacters">
    <w:name w:val="Footnote Characters"/>
    <w:rsid w:val="00C141D0"/>
  </w:style>
  <w:style w:type="character" w:customStyle="1" w:styleId="ssrptrline1">
    <w:name w:val="ss_rptrline1"/>
    <w:basedOn w:val="DefaultParagraphFont"/>
    <w:rsid w:val="00D16B3D"/>
    <w:rPr>
      <w:color w:val="6D6E71"/>
    </w:rPr>
  </w:style>
  <w:style w:type="paragraph" w:customStyle="1" w:styleId="Default">
    <w:name w:val="Default"/>
    <w:rsid w:val="000230A2"/>
    <w:pPr>
      <w:autoSpaceDE w:val="0"/>
      <w:autoSpaceDN w:val="0"/>
      <w:adjustRightInd w:val="0"/>
    </w:pPr>
    <w:rPr>
      <w:color w:val="000000"/>
      <w:sz w:val="24"/>
      <w:szCs w:val="24"/>
    </w:rPr>
  </w:style>
  <w:style w:type="character" w:styleId="Strong">
    <w:name w:val="Strong"/>
    <w:basedOn w:val="DefaultParagraphFont"/>
    <w:uiPriority w:val="22"/>
    <w:qFormat/>
    <w:rsid w:val="006812DF"/>
    <w:rPr>
      <w:b/>
      <w:bCs/>
    </w:rPr>
  </w:style>
  <w:style w:type="character" w:customStyle="1" w:styleId="UnresolvedMention1">
    <w:name w:val="Unresolved Mention1"/>
    <w:basedOn w:val="DefaultParagraphFont"/>
    <w:uiPriority w:val="99"/>
    <w:semiHidden/>
    <w:unhideWhenUsed/>
    <w:rsid w:val="00F37FAD"/>
    <w:rPr>
      <w:color w:val="808080"/>
      <w:shd w:val="clear" w:color="auto" w:fill="E6E6E6"/>
    </w:rPr>
  </w:style>
  <w:style w:type="paragraph" w:styleId="Title">
    <w:name w:val="Title"/>
    <w:basedOn w:val="Normal"/>
    <w:next w:val="Normal"/>
    <w:link w:val="TitleChar"/>
    <w:uiPriority w:val="10"/>
    <w:qFormat/>
    <w:rsid w:val="00FF423E"/>
    <w:pPr>
      <w:spacing w:line="240" w:lineRule="auto"/>
    </w:pPr>
    <w:rPr>
      <w:b/>
      <w:sz w:val="26"/>
      <w:szCs w:val="26"/>
    </w:rPr>
  </w:style>
  <w:style w:type="character" w:customStyle="1" w:styleId="TitleChar">
    <w:name w:val="Title Char"/>
    <w:basedOn w:val="DefaultParagraphFont"/>
    <w:link w:val="Title"/>
    <w:uiPriority w:val="10"/>
    <w:rsid w:val="00FF423E"/>
    <w:rPr>
      <w:b/>
      <w:sz w:val="26"/>
      <w:szCs w:val="26"/>
    </w:rPr>
  </w:style>
  <w:style w:type="character" w:customStyle="1" w:styleId="query">
    <w:name w:val="query"/>
    <w:basedOn w:val="DefaultParagraphFont"/>
    <w:rsid w:val="00AE5317"/>
  </w:style>
  <w:style w:type="character" w:customStyle="1" w:styleId="ssnonpaginatedrptr1">
    <w:name w:val="ss_nonpaginatedrptr1"/>
    <w:basedOn w:val="DefaultParagraphFont"/>
    <w:rsid w:val="00AE5317"/>
    <w:rPr>
      <w:color w:val="6D6E71"/>
    </w:rPr>
  </w:style>
  <w:style w:type="paragraph" w:styleId="BodyTextIndent">
    <w:name w:val="Body Text Indent"/>
    <w:basedOn w:val="Normal"/>
    <w:link w:val="BodyTextIndentChar"/>
    <w:uiPriority w:val="99"/>
    <w:unhideWhenUsed/>
    <w:rsid w:val="00337F09"/>
    <w:pPr>
      <w:autoSpaceDE w:val="0"/>
      <w:autoSpaceDN w:val="0"/>
      <w:adjustRightInd w:val="0"/>
      <w:ind w:firstLine="1440"/>
      <w:jc w:val="left"/>
    </w:pPr>
    <w:rPr>
      <w:rFonts w:eastAsia="Times New Roman"/>
      <w:sz w:val="26"/>
      <w:szCs w:val="26"/>
    </w:rPr>
  </w:style>
  <w:style w:type="character" w:customStyle="1" w:styleId="BodyTextIndentChar">
    <w:name w:val="Body Text Indent Char"/>
    <w:basedOn w:val="DefaultParagraphFont"/>
    <w:link w:val="BodyTextIndent"/>
    <w:uiPriority w:val="99"/>
    <w:rsid w:val="00337F09"/>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1">
      <w:bodyDiv w:val="1"/>
      <w:marLeft w:val="0"/>
      <w:marRight w:val="0"/>
      <w:marTop w:val="0"/>
      <w:marBottom w:val="0"/>
      <w:divBdr>
        <w:top w:val="none" w:sz="0" w:space="0" w:color="auto"/>
        <w:left w:val="none" w:sz="0" w:space="0" w:color="auto"/>
        <w:bottom w:val="none" w:sz="0" w:space="0" w:color="auto"/>
        <w:right w:val="none" w:sz="0" w:space="0" w:color="auto"/>
      </w:divBdr>
    </w:div>
    <w:div w:id="168524376">
      <w:bodyDiv w:val="1"/>
      <w:marLeft w:val="0"/>
      <w:marRight w:val="0"/>
      <w:marTop w:val="0"/>
      <w:marBottom w:val="0"/>
      <w:divBdr>
        <w:top w:val="none" w:sz="0" w:space="0" w:color="auto"/>
        <w:left w:val="none" w:sz="0" w:space="0" w:color="auto"/>
        <w:bottom w:val="none" w:sz="0" w:space="0" w:color="auto"/>
        <w:right w:val="none" w:sz="0" w:space="0" w:color="auto"/>
      </w:divBdr>
      <w:divsChild>
        <w:div w:id="57462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12364">
      <w:bodyDiv w:val="1"/>
      <w:marLeft w:val="0"/>
      <w:marRight w:val="0"/>
      <w:marTop w:val="0"/>
      <w:marBottom w:val="0"/>
      <w:divBdr>
        <w:top w:val="none" w:sz="0" w:space="0" w:color="auto"/>
        <w:left w:val="none" w:sz="0" w:space="0" w:color="auto"/>
        <w:bottom w:val="none" w:sz="0" w:space="0" w:color="auto"/>
        <w:right w:val="none" w:sz="0" w:space="0" w:color="auto"/>
      </w:divBdr>
    </w:div>
    <w:div w:id="409351131">
      <w:bodyDiv w:val="1"/>
      <w:marLeft w:val="0"/>
      <w:marRight w:val="0"/>
      <w:marTop w:val="0"/>
      <w:marBottom w:val="0"/>
      <w:divBdr>
        <w:top w:val="none" w:sz="0" w:space="0" w:color="auto"/>
        <w:left w:val="none" w:sz="0" w:space="0" w:color="auto"/>
        <w:bottom w:val="none" w:sz="0" w:space="0" w:color="auto"/>
        <w:right w:val="none" w:sz="0" w:space="0" w:color="auto"/>
      </w:divBdr>
    </w:div>
    <w:div w:id="636689960">
      <w:bodyDiv w:val="1"/>
      <w:marLeft w:val="0"/>
      <w:marRight w:val="0"/>
      <w:marTop w:val="0"/>
      <w:marBottom w:val="0"/>
      <w:divBdr>
        <w:top w:val="none" w:sz="0" w:space="0" w:color="auto"/>
        <w:left w:val="none" w:sz="0" w:space="0" w:color="auto"/>
        <w:bottom w:val="none" w:sz="0" w:space="0" w:color="auto"/>
        <w:right w:val="none" w:sz="0" w:space="0" w:color="auto"/>
      </w:divBdr>
    </w:div>
    <w:div w:id="775098259">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109788412">
                                              <w:marLeft w:val="0"/>
                                              <w:marRight w:val="0"/>
                                              <w:marTop w:val="0"/>
                                              <w:marBottom w:val="0"/>
                                              <w:divBdr>
                                                <w:top w:val="none" w:sz="0" w:space="0" w:color="auto"/>
                                                <w:left w:val="none" w:sz="0" w:space="0" w:color="auto"/>
                                                <w:bottom w:val="none" w:sz="0" w:space="0" w:color="auto"/>
                                                <w:right w:val="none" w:sz="0" w:space="0" w:color="auto"/>
                                              </w:divBdr>
                                              <w:divsChild>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15600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ff6a08b5-0476-48c9-9246-22bcc25ac434&amp;pddocfullpath=%2Fshared%2Fdocument%2Fcases%2Furn%3AcontentItem%3A5KKS-NC21-F04J-T3HT-00000-00&amp;pddocid=urn%3AcontentItem%3A5KKS-NC21-F04J-T3HT-00000-00&amp;pdcontentcomponentid=9295&amp;pdshepid=urn%3AcontentItem%3A5KJR-DWX1-DXC8-754G-00000-00&amp;pdteaserkey=sr8&amp;pditab=allpods&amp;ecomp=cfgck&amp;earg=sr8&amp;prid=69717008-cb0b-4e5b-b19c-42961e5a45d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44DC-BAF3-421A-AA89-D4B134BC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6810</Words>
  <Characters>38822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45541</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Reynolds, Doris</cp:lastModifiedBy>
  <cp:revision>3</cp:revision>
  <cp:lastPrinted>2018-08-14T18:00:00Z</cp:lastPrinted>
  <dcterms:created xsi:type="dcterms:W3CDTF">2018-08-14T18:00:00Z</dcterms:created>
  <dcterms:modified xsi:type="dcterms:W3CDTF">2018-08-14T18:00:00Z</dcterms:modified>
</cp:coreProperties>
</file>