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32C7" w14:textId="77777777"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756EC8F1"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361FBEC9" w14:textId="77777777" w:rsidR="00587D3D" w:rsidRPr="004F5AC1" w:rsidRDefault="00587D3D" w:rsidP="00587D3D">
      <w:pPr>
        <w:tabs>
          <w:tab w:val="center" w:pos="4680"/>
        </w:tabs>
        <w:jc w:val="both"/>
        <w:rPr>
          <w:b/>
          <w:sz w:val="24"/>
          <w:szCs w:val="24"/>
        </w:rPr>
      </w:pPr>
    </w:p>
    <w:p w14:paraId="7AE6FAF6" w14:textId="77777777" w:rsidR="00587D3D" w:rsidRDefault="00587D3D" w:rsidP="00587D3D">
      <w:pPr>
        <w:tabs>
          <w:tab w:val="left" w:pos="0"/>
        </w:tabs>
        <w:spacing w:line="233" w:lineRule="auto"/>
        <w:jc w:val="both"/>
        <w:rPr>
          <w:b/>
          <w:sz w:val="24"/>
        </w:rPr>
      </w:pPr>
    </w:p>
    <w:p w14:paraId="0A369653" w14:textId="77777777" w:rsidR="00587D3D" w:rsidRDefault="00587D3D" w:rsidP="00587D3D">
      <w:pPr>
        <w:tabs>
          <w:tab w:val="left" w:pos="0"/>
        </w:tabs>
        <w:spacing w:line="233" w:lineRule="auto"/>
        <w:jc w:val="both"/>
        <w:rPr>
          <w:b/>
          <w:sz w:val="24"/>
        </w:rPr>
      </w:pPr>
    </w:p>
    <w:p w14:paraId="6B319171" w14:textId="77777777" w:rsidR="00587D3D" w:rsidRDefault="00587D3D" w:rsidP="00587D3D">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67A58B18"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14:paraId="54D5F90D"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2FC03FB1" w14:textId="77777777" w:rsidR="00587D3D" w:rsidRDefault="00587D3D" w:rsidP="00587D3D">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7D582637" w14:textId="77777777" w:rsidR="00587D3D" w:rsidRDefault="00587D3D" w:rsidP="00587D3D">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39BEFFAC" w14:textId="77777777" w:rsidR="00587D3D" w:rsidRDefault="00587D3D" w:rsidP="00587D3D">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6F632E57" w14:textId="77777777" w:rsidR="00587D3D" w:rsidRDefault="00587D3D" w:rsidP="00587D3D">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14:paraId="4AF5BD09" w14:textId="77777777" w:rsidR="00587D3D" w:rsidRDefault="00587D3D" w:rsidP="00587D3D">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14:paraId="5061DECE" w14:textId="77777777" w:rsidR="00587D3D" w:rsidRDefault="00587D3D" w:rsidP="00587D3D">
      <w:pPr>
        <w:tabs>
          <w:tab w:val="left" w:pos="0"/>
        </w:tabs>
        <w:spacing w:line="233" w:lineRule="auto"/>
        <w:ind w:left="720" w:hanging="720"/>
        <w:jc w:val="both"/>
        <w:rPr>
          <w:sz w:val="24"/>
        </w:rPr>
      </w:pPr>
      <w:r>
        <w:rPr>
          <w:sz w:val="24"/>
        </w:rPr>
        <w:t>Leonard Coyer</w:t>
      </w:r>
      <w:r>
        <w:rPr>
          <w:sz w:val="24"/>
        </w:rPr>
        <w:tab/>
      </w:r>
      <w:r>
        <w:rPr>
          <w:sz w:val="24"/>
        </w:rPr>
        <w:tab/>
      </w:r>
      <w:r>
        <w:rPr>
          <w:sz w:val="24"/>
        </w:rPr>
        <w:tab/>
      </w:r>
      <w:r>
        <w:rPr>
          <w:sz w:val="24"/>
        </w:rPr>
        <w:tab/>
      </w:r>
      <w:r>
        <w:rPr>
          <w:sz w:val="24"/>
        </w:rPr>
        <w:tab/>
        <w:t>:</w:t>
      </w:r>
      <w:r>
        <w:rPr>
          <w:sz w:val="24"/>
        </w:rPr>
        <w:tab/>
      </w:r>
      <w:r>
        <w:rPr>
          <w:sz w:val="24"/>
        </w:rPr>
        <w:tab/>
        <w:t>C-2018-3002424</w:t>
      </w:r>
    </w:p>
    <w:p w14:paraId="55AD6B30" w14:textId="77777777" w:rsidR="00587D3D" w:rsidRDefault="00587D3D" w:rsidP="00587D3D">
      <w:pPr>
        <w:tabs>
          <w:tab w:val="left" w:pos="0"/>
        </w:tabs>
        <w:spacing w:line="233" w:lineRule="auto"/>
        <w:ind w:left="720" w:hanging="720"/>
        <w:jc w:val="both"/>
        <w:rPr>
          <w:sz w:val="24"/>
        </w:rPr>
      </w:pPr>
      <w:r>
        <w:rPr>
          <w:sz w:val="24"/>
        </w:rPr>
        <w:t>NRG Energy Center Pittsburgh LLC</w:t>
      </w:r>
      <w:r>
        <w:rPr>
          <w:sz w:val="24"/>
        </w:rPr>
        <w:tab/>
      </w:r>
      <w:r>
        <w:rPr>
          <w:sz w:val="24"/>
        </w:rPr>
        <w:tab/>
      </w:r>
      <w:r>
        <w:rPr>
          <w:sz w:val="24"/>
        </w:rPr>
        <w:tab/>
        <w:t>:</w:t>
      </w:r>
      <w:r>
        <w:rPr>
          <w:sz w:val="24"/>
        </w:rPr>
        <w:tab/>
      </w:r>
      <w:r>
        <w:rPr>
          <w:sz w:val="24"/>
        </w:rPr>
        <w:tab/>
        <w:t>C-2018-3002755</w:t>
      </w:r>
    </w:p>
    <w:p w14:paraId="78F5EEEB"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0DDBAF73" w14:textId="77777777" w:rsidR="00587D3D" w:rsidRDefault="00587D3D" w:rsidP="00587D3D">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3FE68ED7" w14:textId="77777777" w:rsidR="00587D3D" w:rsidRPr="00F450E2" w:rsidRDefault="00587D3D" w:rsidP="00587D3D">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0B02B390" w14:textId="77777777" w:rsidR="00587D3D" w:rsidRDefault="00587D3D" w:rsidP="00587D3D">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14:paraId="01AF4C8B" w14:textId="77777777" w:rsidR="00587D3D" w:rsidRDefault="00587D3D" w:rsidP="00587D3D">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14:paraId="3D1830EF" w14:textId="77777777" w:rsidR="00635EF4" w:rsidRDefault="00635EF4" w:rsidP="00587D3D">
      <w:pPr>
        <w:tabs>
          <w:tab w:val="center" w:pos="4680"/>
        </w:tabs>
        <w:jc w:val="both"/>
        <w:rPr>
          <w:sz w:val="24"/>
        </w:rPr>
      </w:pPr>
    </w:p>
    <w:p w14:paraId="641A22C2" w14:textId="77777777" w:rsidR="00B60C0D" w:rsidRDefault="00B60C0D" w:rsidP="00587D3D">
      <w:pPr>
        <w:tabs>
          <w:tab w:val="center" w:pos="4680"/>
        </w:tabs>
        <w:jc w:val="both"/>
        <w:rPr>
          <w:sz w:val="24"/>
        </w:rPr>
      </w:pPr>
    </w:p>
    <w:p w14:paraId="59B44677" w14:textId="77777777" w:rsidR="00635EF4" w:rsidRDefault="00635EF4" w:rsidP="00635EF4">
      <w:pPr>
        <w:tabs>
          <w:tab w:val="left" w:pos="0"/>
        </w:tabs>
        <w:spacing w:line="233" w:lineRule="auto"/>
        <w:jc w:val="both"/>
        <w:rPr>
          <w:sz w:val="24"/>
        </w:rPr>
      </w:pPr>
    </w:p>
    <w:bookmarkEnd w:id="0"/>
    <w:p w14:paraId="740022D6" w14:textId="77777777" w:rsidR="007812A5" w:rsidRDefault="00BC5E07" w:rsidP="00292335">
      <w:pPr>
        <w:spacing w:line="233" w:lineRule="auto"/>
        <w:jc w:val="center"/>
        <w:rPr>
          <w:b/>
          <w:sz w:val="24"/>
          <w:szCs w:val="24"/>
          <w:u w:val="single"/>
        </w:rPr>
      </w:pPr>
      <w:r>
        <w:rPr>
          <w:b/>
          <w:sz w:val="24"/>
          <w:szCs w:val="24"/>
          <w:u w:val="single"/>
        </w:rPr>
        <w:t>TENTH</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14:paraId="44456341" w14:textId="77777777" w:rsidR="00884E1F" w:rsidRDefault="00884E1F" w:rsidP="00292335">
      <w:pPr>
        <w:spacing w:line="233" w:lineRule="auto"/>
        <w:jc w:val="center"/>
        <w:rPr>
          <w:b/>
          <w:sz w:val="24"/>
          <w:szCs w:val="24"/>
          <w:u w:val="single"/>
        </w:rPr>
      </w:pPr>
    </w:p>
    <w:p w14:paraId="34FD83AA" w14:textId="79D11693" w:rsidR="00BC5E07" w:rsidRDefault="00BC5E07" w:rsidP="002C6080">
      <w:pPr>
        <w:spacing w:line="233" w:lineRule="auto"/>
        <w:jc w:val="center"/>
        <w:rPr>
          <w:sz w:val="24"/>
          <w:szCs w:val="24"/>
          <w:u w:val="single"/>
        </w:rPr>
      </w:pPr>
      <w:r>
        <w:rPr>
          <w:sz w:val="24"/>
          <w:szCs w:val="24"/>
          <w:u w:val="single"/>
        </w:rPr>
        <w:t xml:space="preserve">Admit </w:t>
      </w:r>
      <w:r w:rsidR="00243523">
        <w:rPr>
          <w:sz w:val="24"/>
          <w:szCs w:val="24"/>
          <w:u w:val="single"/>
        </w:rPr>
        <w:t xml:space="preserve">DII </w:t>
      </w:r>
      <w:r>
        <w:rPr>
          <w:sz w:val="24"/>
          <w:szCs w:val="24"/>
          <w:u w:val="single"/>
        </w:rPr>
        <w:t>Cross Exhibit</w:t>
      </w:r>
      <w:r w:rsidR="00243523">
        <w:rPr>
          <w:sz w:val="24"/>
          <w:szCs w:val="24"/>
          <w:u w:val="single"/>
        </w:rPr>
        <w:t xml:space="preserve"> No. 3</w:t>
      </w:r>
      <w:r>
        <w:rPr>
          <w:sz w:val="24"/>
          <w:szCs w:val="24"/>
          <w:u w:val="single"/>
        </w:rPr>
        <w:t xml:space="preserve"> </w:t>
      </w:r>
    </w:p>
    <w:p w14:paraId="7CB0DC6F" w14:textId="2C8023D5" w:rsidR="002C6080" w:rsidRDefault="00BC5E07" w:rsidP="002C6080">
      <w:pPr>
        <w:spacing w:line="233" w:lineRule="auto"/>
        <w:jc w:val="center"/>
        <w:rPr>
          <w:sz w:val="24"/>
          <w:szCs w:val="24"/>
          <w:u w:val="single"/>
        </w:rPr>
      </w:pPr>
      <w:r>
        <w:rPr>
          <w:sz w:val="24"/>
          <w:szCs w:val="24"/>
          <w:u w:val="single"/>
        </w:rPr>
        <w:t xml:space="preserve">Into the </w:t>
      </w:r>
      <w:r w:rsidR="00484414">
        <w:rPr>
          <w:sz w:val="24"/>
          <w:szCs w:val="24"/>
          <w:u w:val="single"/>
        </w:rPr>
        <w:t xml:space="preserve">Hearing </w:t>
      </w:r>
      <w:r>
        <w:rPr>
          <w:sz w:val="24"/>
          <w:szCs w:val="24"/>
          <w:u w:val="single"/>
        </w:rPr>
        <w:t>Record</w:t>
      </w:r>
    </w:p>
    <w:p w14:paraId="280579B3" w14:textId="77777777" w:rsidR="00635EF4" w:rsidRPr="004D26A8" w:rsidRDefault="00635EF4" w:rsidP="00635EF4">
      <w:pPr>
        <w:spacing w:line="360" w:lineRule="auto"/>
        <w:rPr>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approximately $133.8 million.  </w:t>
      </w:r>
      <w:bookmarkEnd w:id="2"/>
      <w:r w:rsidRPr="004D26A8">
        <w:rPr>
          <w:sz w:val="24"/>
          <w:szCs w:val="24"/>
        </w:rPr>
        <w:tab/>
      </w:r>
    </w:p>
    <w:p w14:paraId="751A86BD" w14:textId="77777777" w:rsidR="00635EF4" w:rsidRPr="004D26A8" w:rsidRDefault="00635EF4" w:rsidP="00635EF4">
      <w:pPr>
        <w:spacing w:line="360" w:lineRule="auto"/>
        <w:rPr>
          <w:sz w:val="24"/>
          <w:szCs w:val="24"/>
        </w:rPr>
      </w:pPr>
      <w:r w:rsidRPr="004D26A8">
        <w:rPr>
          <w:sz w:val="24"/>
          <w:szCs w:val="24"/>
        </w:rPr>
        <w:tab/>
      </w:r>
    </w:p>
    <w:p w14:paraId="15B00224" w14:textId="77777777" w:rsidR="00635EF4" w:rsidRDefault="00635EF4" w:rsidP="00635EF4">
      <w:pPr>
        <w:spacing w:line="360" w:lineRule="auto"/>
        <w:rPr>
          <w:sz w:val="24"/>
          <w:szCs w:val="24"/>
        </w:rPr>
      </w:pPr>
      <w:r w:rsidRPr="00A86227">
        <w:rPr>
          <w:sz w:val="24"/>
          <w:szCs w:val="24"/>
        </w:rPr>
        <w:tab/>
      </w:r>
      <w:r w:rsidRPr="00A86227">
        <w:rPr>
          <w:sz w:val="24"/>
          <w:szCs w:val="24"/>
        </w:rPr>
        <w:tab/>
        <w:t xml:space="preserve">By </w:t>
      </w:r>
      <w:r w:rsidRPr="00944775">
        <w:rPr>
          <w:sz w:val="24"/>
          <w:szCs w:val="24"/>
        </w:rPr>
        <w:t>Order entered April 19, 2018, the Commission suspended the implementation of Supplement No. 174 to Tariff Electric Pa. P.U.C. No. 24 by operation of law, pursuant to 66</w:t>
      </w:r>
      <w:r>
        <w:rPr>
          <w:sz w:val="24"/>
          <w:szCs w:val="24"/>
        </w:rPr>
        <w:t> </w:t>
      </w:r>
      <w:proofErr w:type="spellStart"/>
      <w:r w:rsidRPr="00944775">
        <w:rPr>
          <w:sz w:val="24"/>
          <w:szCs w:val="24"/>
        </w:rPr>
        <w:t>Pa.C.S.A</w:t>
      </w:r>
      <w:proofErr w:type="spellEnd"/>
      <w:r w:rsidRPr="00944775">
        <w:rPr>
          <w:sz w:val="24"/>
          <w:szCs w:val="24"/>
        </w:rPr>
        <w:t>. § 1308(d), until December</w:t>
      </w:r>
      <w:r w:rsidRPr="00A86227">
        <w:rPr>
          <w:sz w:val="24"/>
          <w:szCs w:val="24"/>
        </w:rPr>
        <w:t> </w:t>
      </w:r>
      <w:r>
        <w:rPr>
          <w:sz w:val="24"/>
          <w:szCs w:val="24"/>
        </w:rPr>
        <w:t>2</w:t>
      </w:r>
      <w:r w:rsidRPr="00A86227">
        <w:rPr>
          <w:sz w:val="24"/>
          <w:szCs w:val="24"/>
        </w:rPr>
        <w:t>9, 201</w:t>
      </w:r>
      <w:r>
        <w:rPr>
          <w:sz w:val="24"/>
          <w:szCs w:val="24"/>
        </w:rPr>
        <w:t>8</w:t>
      </w:r>
      <w:r w:rsidRPr="00A86227">
        <w:rPr>
          <w:sz w:val="24"/>
          <w:szCs w:val="24"/>
        </w:rPr>
        <w:t xml:space="preserve">, and instituted an investigation into the lawfulness, justness, and reasonableness of the rates, rules, and regulations proposed in Supplement No. </w:t>
      </w:r>
      <w:r>
        <w:rPr>
          <w:sz w:val="24"/>
          <w:szCs w:val="24"/>
        </w:rPr>
        <w:t>174</w:t>
      </w:r>
      <w:r w:rsidRPr="00A86227">
        <w:rPr>
          <w:sz w:val="24"/>
          <w:szCs w:val="24"/>
        </w:rPr>
        <w:t xml:space="preserve">.  </w:t>
      </w:r>
    </w:p>
    <w:p w14:paraId="1C4ECDC3" w14:textId="77777777" w:rsidR="00635EF4" w:rsidRDefault="00635EF4" w:rsidP="00635EF4">
      <w:pPr>
        <w:spacing w:line="360" w:lineRule="auto"/>
        <w:rPr>
          <w:sz w:val="24"/>
          <w:szCs w:val="24"/>
        </w:rPr>
      </w:pPr>
    </w:p>
    <w:p w14:paraId="16386B8A" w14:textId="77777777" w:rsidR="00635EF4" w:rsidRDefault="00635EF4" w:rsidP="00635EF4">
      <w:pPr>
        <w:spacing w:line="360" w:lineRule="auto"/>
        <w:ind w:firstLine="1440"/>
        <w:rPr>
          <w:sz w:val="24"/>
          <w:szCs w:val="24"/>
        </w:rPr>
      </w:pPr>
      <w:r w:rsidRPr="00A86227">
        <w:rPr>
          <w:sz w:val="24"/>
          <w:szCs w:val="24"/>
        </w:rPr>
        <w:t xml:space="preserve">On </w:t>
      </w:r>
      <w:r>
        <w:rPr>
          <w:sz w:val="24"/>
          <w:szCs w:val="24"/>
        </w:rPr>
        <w:t>May 3, 2018</w:t>
      </w:r>
      <w:r w:rsidRPr="00A86227">
        <w:rPr>
          <w:sz w:val="24"/>
          <w:szCs w:val="24"/>
        </w:rPr>
        <w:t xml:space="preserve">, Administrative Law Judge Katrina L. Dunderdale conducted a call-in telephonic prehearing conference </w:t>
      </w:r>
      <w:r w:rsidR="00CC12C2">
        <w:rPr>
          <w:sz w:val="24"/>
          <w:szCs w:val="24"/>
        </w:rPr>
        <w:t>at which the</w:t>
      </w:r>
      <w:r>
        <w:rPr>
          <w:sz w:val="24"/>
          <w:szCs w:val="24"/>
        </w:rPr>
        <w:t xml:space="preserve"> participants discussed v</w:t>
      </w:r>
      <w:r w:rsidRPr="00A86227">
        <w:rPr>
          <w:sz w:val="24"/>
          <w:szCs w:val="24"/>
        </w:rPr>
        <w:t xml:space="preserve">arious procedural matters and </w:t>
      </w:r>
      <w:r>
        <w:rPr>
          <w:sz w:val="24"/>
          <w:szCs w:val="24"/>
        </w:rPr>
        <w:t xml:space="preserve">established </w:t>
      </w:r>
      <w:r w:rsidRPr="00A86227">
        <w:rPr>
          <w:sz w:val="24"/>
          <w:szCs w:val="24"/>
        </w:rPr>
        <w:t>a litigation schedule.</w:t>
      </w:r>
      <w:r w:rsidR="00563EF8">
        <w:rPr>
          <w:sz w:val="24"/>
          <w:szCs w:val="24"/>
        </w:rPr>
        <w:t xml:space="preserve">  The presiding officer issued the prehearing order </w:t>
      </w:r>
      <w:r w:rsidR="00563EF8">
        <w:rPr>
          <w:sz w:val="24"/>
          <w:szCs w:val="24"/>
        </w:rPr>
        <w:lastRenderedPageBreak/>
        <w:t xml:space="preserve">on May </w:t>
      </w:r>
      <w:r w:rsidR="00343753">
        <w:rPr>
          <w:sz w:val="24"/>
          <w:szCs w:val="24"/>
        </w:rPr>
        <w:t>8</w:t>
      </w:r>
      <w:r w:rsidR="00563EF8">
        <w:rPr>
          <w:sz w:val="24"/>
          <w:szCs w:val="24"/>
        </w:rPr>
        <w:t xml:space="preserve">, 2018 and scheduled the evidentiary hearings to be conducted in Harrisburg, Pennsylvania on August 15 through August 17, 2018.  </w:t>
      </w:r>
      <w:r w:rsidR="00343753">
        <w:rPr>
          <w:sz w:val="24"/>
          <w:szCs w:val="24"/>
        </w:rPr>
        <w:t>Thereafter, the parties engaged in discovery.</w:t>
      </w:r>
    </w:p>
    <w:p w14:paraId="0D823B5E" w14:textId="77777777" w:rsidR="002C6080" w:rsidRDefault="002C6080" w:rsidP="00635EF4">
      <w:pPr>
        <w:spacing w:line="360" w:lineRule="auto"/>
        <w:ind w:firstLine="1440"/>
        <w:rPr>
          <w:sz w:val="24"/>
          <w:szCs w:val="24"/>
        </w:rPr>
      </w:pPr>
    </w:p>
    <w:p w14:paraId="1CB86F49" w14:textId="564A6A31" w:rsidR="00243523" w:rsidRDefault="00BC5E07" w:rsidP="00243523">
      <w:pPr>
        <w:spacing w:line="360" w:lineRule="auto"/>
        <w:ind w:firstLine="1440"/>
        <w:rPr>
          <w:sz w:val="24"/>
          <w:szCs w:val="24"/>
        </w:rPr>
      </w:pPr>
      <w:r>
        <w:rPr>
          <w:sz w:val="24"/>
          <w:szCs w:val="24"/>
        </w:rPr>
        <w:t>On August 15, 2018, the presiding officer conducted an evidentiary hearing that concluded on August 17, 2018</w:t>
      </w:r>
      <w:r w:rsidR="00626B41">
        <w:rPr>
          <w:sz w:val="24"/>
          <w:szCs w:val="24"/>
        </w:rPr>
        <w:t>.</w:t>
      </w:r>
      <w:r w:rsidR="00243523">
        <w:rPr>
          <w:sz w:val="24"/>
          <w:szCs w:val="24"/>
        </w:rPr>
        <w:t xml:space="preserve">  At the start of the evidentiary hearing, Duquesne advised the presiding officer that it had reached an agreement on all issues except one: </w:t>
      </w:r>
      <w:r w:rsidR="00795F1E">
        <w:rPr>
          <w:sz w:val="24"/>
          <w:szCs w:val="24"/>
        </w:rPr>
        <w:t xml:space="preserve"> </w:t>
      </w:r>
      <w:r w:rsidR="00243523">
        <w:rPr>
          <w:sz w:val="24"/>
          <w:szCs w:val="24"/>
        </w:rPr>
        <w:t>the rate for back-up service under Rider 16.  That agreement, reached in principle, proposed a $40.5 million revenue requirement and was accepted by all parties except Peoples</w:t>
      </w:r>
      <w:r w:rsidR="00011941">
        <w:rPr>
          <w:sz w:val="24"/>
          <w:szCs w:val="24"/>
        </w:rPr>
        <w:t xml:space="preserve"> Natural Gas Company LLC (Peo</w:t>
      </w:r>
      <w:r w:rsidR="004637F5">
        <w:rPr>
          <w:sz w:val="24"/>
          <w:szCs w:val="24"/>
        </w:rPr>
        <w:t>p</w:t>
      </w:r>
      <w:r w:rsidR="00011941">
        <w:rPr>
          <w:sz w:val="24"/>
          <w:szCs w:val="24"/>
        </w:rPr>
        <w:t>l</w:t>
      </w:r>
      <w:bookmarkStart w:id="3" w:name="_GoBack"/>
      <w:bookmarkEnd w:id="3"/>
      <w:r w:rsidR="00011941">
        <w:rPr>
          <w:sz w:val="24"/>
          <w:szCs w:val="24"/>
        </w:rPr>
        <w:t>es)</w:t>
      </w:r>
      <w:r w:rsidR="00243523">
        <w:rPr>
          <w:sz w:val="24"/>
          <w:szCs w:val="24"/>
        </w:rPr>
        <w:t xml:space="preserve">.  The evidentiary hearing proceeded on the one unresolved issue.  </w:t>
      </w:r>
    </w:p>
    <w:p w14:paraId="3F618F04" w14:textId="5A17375F" w:rsidR="00243523" w:rsidRDefault="00243523" w:rsidP="00635EF4">
      <w:pPr>
        <w:spacing w:line="360" w:lineRule="auto"/>
        <w:ind w:firstLine="1440"/>
        <w:rPr>
          <w:sz w:val="24"/>
          <w:szCs w:val="24"/>
        </w:rPr>
      </w:pPr>
    </w:p>
    <w:p w14:paraId="0CB6D02A" w14:textId="016F2D9A" w:rsidR="00243523" w:rsidRDefault="00243523" w:rsidP="00243523">
      <w:pPr>
        <w:spacing w:line="360" w:lineRule="auto"/>
        <w:rPr>
          <w:sz w:val="24"/>
          <w:szCs w:val="24"/>
        </w:rPr>
      </w:pPr>
      <w:r>
        <w:rPr>
          <w:sz w:val="24"/>
          <w:szCs w:val="24"/>
        </w:rPr>
        <w:tab/>
      </w:r>
      <w:r>
        <w:rPr>
          <w:sz w:val="24"/>
          <w:szCs w:val="24"/>
        </w:rPr>
        <w:tab/>
        <w:t xml:space="preserve">During cross-examination of Duquesne’s witness, Howard Gorman (Mr. Gorman) by counsel for Peoples, Mr. Gorman testified the settlement reached between all parties, except Peoples, had resulted in some downward changes to some numerical calculations.  Counsel for Peoples asked the witness to estimate what impact the newly-settled revenue requirement in the settlement would have on the rate for back-up service under Rider 16 as originally proposed.  (See Tr. 340, lines 9-13).  As part of the cross-examination of Mr. Gorman on this issue, Peoples made an on-the-record data request for Mr. Gorman’s workpapers which would support the estimated scale back of the originally-filed back-up rate for Rider 16.  In response to the Data Request from Peoples, Duquesne served a copy of the requested workpapers to all parties, including </w:t>
      </w:r>
      <w:r w:rsidR="00011941">
        <w:rPr>
          <w:sz w:val="24"/>
          <w:szCs w:val="24"/>
        </w:rPr>
        <w:t>Duquesne Industrial Intervenors (</w:t>
      </w:r>
      <w:r>
        <w:rPr>
          <w:sz w:val="24"/>
          <w:szCs w:val="24"/>
        </w:rPr>
        <w:t>DII</w:t>
      </w:r>
      <w:r w:rsidR="00011941">
        <w:rPr>
          <w:sz w:val="24"/>
          <w:szCs w:val="24"/>
        </w:rPr>
        <w:t>)</w:t>
      </w:r>
      <w:r>
        <w:rPr>
          <w:sz w:val="24"/>
          <w:szCs w:val="24"/>
        </w:rPr>
        <w:t xml:space="preserve">, by mail on August 17, 2018.  </w:t>
      </w:r>
    </w:p>
    <w:p w14:paraId="47B42D13" w14:textId="77777777" w:rsidR="00243523" w:rsidRDefault="00243523" w:rsidP="00635EF4">
      <w:pPr>
        <w:spacing w:line="360" w:lineRule="auto"/>
        <w:ind w:firstLine="1440"/>
        <w:rPr>
          <w:sz w:val="24"/>
          <w:szCs w:val="24"/>
        </w:rPr>
      </w:pPr>
    </w:p>
    <w:p w14:paraId="582C3B65" w14:textId="18D93C38" w:rsidR="00626B41" w:rsidRDefault="00BC5E07" w:rsidP="00635EF4">
      <w:pPr>
        <w:spacing w:line="360" w:lineRule="auto"/>
        <w:ind w:firstLine="1440"/>
        <w:rPr>
          <w:sz w:val="24"/>
          <w:szCs w:val="24"/>
        </w:rPr>
      </w:pPr>
      <w:r>
        <w:rPr>
          <w:sz w:val="24"/>
          <w:szCs w:val="24"/>
        </w:rPr>
        <w:t xml:space="preserve">During the course of the evidentiary hearing, </w:t>
      </w:r>
      <w:r w:rsidR="00635D8C">
        <w:rPr>
          <w:sz w:val="24"/>
          <w:szCs w:val="24"/>
        </w:rPr>
        <w:t>DII</w:t>
      </w:r>
      <w:r w:rsidR="00243523">
        <w:rPr>
          <w:sz w:val="24"/>
          <w:szCs w:val="24"/>
        </w:rPr>
        <w:t xml:space="preserve"> </w:t>
      </w:r>
      <w:r w:rsidR="00635D8C">
        <w:rPr>
          <w:sz w:val="24"/>
          <w:szCs w:val="24"/>
        </w:rPr>
        <w:t>ma</w:t>
      </w:r>
      <w:r>
        <w:rPr>
          <w:sz w:val="24"/>
          <w:szCs w:val="24"/>
        </w:rPr>
        <w:t xml:space="preserve">de </w:t>
      </w:r>
      <w:r w:rsidR="00243523">
        <w:rPr>
          <w:sz w:val="24"/>
          <w:szCs w:val="24"/>
        </w:rPr>
        <w:t>an</w:t>
      </w:r>
      <w:r>
        <w:rPr>
          <w:sz w:val="24"/>
          <w:szCs w:val="24"/>
        </w:rPr>
        <w:t xml:space="preserve"> On </w:t>
      </w:r>
      <w:proofErr w:type="gramStart"/>
      <w:r>
        <w:rPr>
          <w:sz w:val="24"/>
          <w:szCs w:val="24"/>
        </w:rPr>
        <w:t>The</w:t>
      </w:r>
      <w:proofErr w:type="gramEnd"/>
      <w:r>
        <w:rPr>
          <w:sz w:val="24"/>
          <w:szCs w:val="24"/>
        </w:rPr>
        <w:t xml:space="preserve"> Record Data Request (Data Request).  </w:t>
      </w:r>
      <w:proofErr w:type="gramStart"/>
      <w:r w:rsidR="00243523">
        <w:rPr>
          <w:sz w:val="24"/>
          <w:szCs w:val="24"/>
        </w:rPr>
        <w:t>Subsequent to</w:t>
      </w:r>
      <w:proofErr w:type="gramEnd"/>
      <w:r w:rsidR="00243523">
        <w:rPr>
          <w:sz w:val="24"/>
          <w:szCs w:val="24"/>
        </w:rPr>
        <w:t xml:space="preserve"> the oral Data Request, DII filed a motion, asking to admit the documentation received from Duquesne’s witness by mail on August 17, 2018.</w:t>
      </w:r>
    </w:p>
    <w:p w14:paraId="33EF7F03" w14:textId="77777777" w:rsidR="00343753" w:rsidRDefault="00343753" w:rsidP="00635EF4">
      <w:pPr>
        <w:spacing w:line="360" w:lineRule="auto"/>
        <w:ind w:firstLine="1440"/>
        <w:rPr>
          <w:sz w:val="24"/>
          <w:szCs w:val="24"/>
        </w:rPr>
      </w:pPr>
    </w:p>
    <w:p w14:paraId="407609FA" w14:textId="77777777" w:rsidR="00625250" w:rsidRPr="00625250" w:rsidRDefault="00625250" w:rsidP="00625250">
      <w:pPr>
        <w:spacing w:line="360" w:lineRule="auto"/>
        <w:jc w:val="center"/>
        <w:rPr>
          <w:sz w:val="24"/>
          <w:szCs w:val="24"/>
        </w:rPr>
      </w:pPr>
      <w:r w:rsidRPr="00625250">
        <w:rPr>
          <w:sz w:val="24"/>
          <w:szCs w:val="24"/>
          <w:u w:val="single"/>
        </w:rPr>
        <w:t>DISCUSSION</w:t>
      </w:r>
    </w:p>
    <w:p w14:paraId="26A3272E" w14:textId="77777777" w:rsidR="00B660E9" w:rsidRDefault="00B660E9" w:rsidP="00625250">
      <w:pPr>
        <w:spacing w:line="360" w:lineRule="auto"/>
        <w:rPr>
          <w:sz w:val="24"/>
          <w:szCs w:val="24"/>
        </w:rPr>
      </w:pPr>
    </w:p>
    <w:p w14:paraId="0B698CAC" w14:textId="4FB9A898" w:rsidR="00625250" w:rsidRDefault="00B660E9" w:rsidP="00625250">
      <w:pPr>
        <w:spacing w:line="360" w:lineRule="auto"/>
        <w:rPr>
          <w:sz w:val="24"/>
          <w:szCs w:val="24"/>
        </w:rPr>
      </w:pPr>
      <w:r>
        <w:rPr>
          <w:sz w:val="24"/>
          <w:szCs w:val="24"/>
        </w:rPr>
        <w:tab/>
      </w:r>
      <w:r>
        <w:rPr>
          <w:sz w:val="24"/>
          <w:szCs w:val="24"/>
        </w:rPr>
        <w:tab/>
        <w:t>In a rate proceeding, a presiding officer may require a witness to provide additional information and/or documents if requested by a party</w:t>
      </w:r>
      <w:r w:rsidR="006143AB">
        <w:rPr>
          <w:sz w:val="24"/>
          <w:szCs w:val="24"/>
        </w:rPr>
        <w:t xml:space="preserve"> during cross-examination of that witness, pursuant to 52 </w:t>
      </w:r>
      <w:proofErr w:type="spellStart"/>
      <w:proofErr w:type="gramStart"/>
      <w:r w:rsidR="006143AB">
        <w:rPr>
          <w:sz w:val="24"/>
          <w:szCs w:val="24"/>
        </w:rPr>
        <w:t>Pa.Code</w:t>
      </w:r>
      <w:proofErr w:type="spellEnd"/>
      <w:proofErr w:type="gramEnd"/>
      <w:r w:rsidR="006143AB">
        <w:rPr>
          <w:sz w:val="24"/>
          <w:szCs w:val="24"/>
        </w:rPr>
        <w:t xml:space="preserve"> § 5.351.  At the time the witness appears for cross-examination, </w:t>
      </w:r>
      <w:r w:rsidR="006143AB">
        <w:rPr>
          <w:sz w:val="24"/>
          <w:szCs w:val="24"/>
        </w:rPr>
        <w:lastRenderedPageBreak/>
        <w:t>the party may</w:t>
      </w:r>
      <w:r>
        <w:rPr>
          <w:sz w:val="24"/>
          <w:szCs w:val="24"/>
        </w:rPr>
        <w:t xml:space="preserve"> ask </w:t>
      </w:r>
      <w:r w:rsidR="006143AB">
        <w:rPr>
          <w:sz w:val="24"/>
          <w:szCs w:val="24"/>
        </w:rPr>
        <w:t>that the</w:t>
      </w:r>
      <w:r>
        <w:rPr>
          <w:sz w:val="24"/>
          <w:szCs w:val="24"/>
        </w:rPr>
        <w:t xml:space="preserve"> witness </w:t>
      </w:r>
      <w:r w:rsidR="006143AB">
        <w:rPr>
          <w:sz w:val="24"/>
          <w:szCs w:val="24"/>
        </w:rPr>
        <w:t>be ordered</w:t>
      </w:r>
      <w:r>
        <w:rPr>
          <w:sz w:val="24"/>
          <w:szCs w:val="24"/>
        </w:rPr>
        <w:t xml:space="preserve"> to provide </w:t>
      </w:r>
      <w:r w:rsidR="006143AB">
        <w:rPr>
          <w:sz w:val="24"/>
          <w:szCs w:val="24"/>
        </w:rPr>
        <w:t xml:space="preserve">the </w:t>
      </w:r>
      <w:r>
        <w:rPr>
          <w:sz w:val="24"/>
          <w:szCs w:val="24"/>
        </w:rPr>
        <w:t xml:space="preserve">information or documents </w:t>
      </w:r>
      <w:proofErr w:type="gramStart"/>
      <w:r>
        <w:rPr>
          <w:sz w:val="24"/>
          <w:szCs w:val="24"/>
        </w:rPr>
        <w:t>at a later tim</w:t>
      </w:r>
      <w:r w:rsidR="006143AB">
        <w:rPr>
          <w:sz w:val="24"/>
          <w:szCs w:val="24"/>
        </w:rPr>
        <w:t>e</w:t>
      </w:r>
      <w:proofErr w:type="gramEnd"/>
      <w:r>
        <w:rPr>
          <w:sz w:val="24"/>
          <w:szCs w:val="24"/>
        </w:rPr>
        <w:t>.  The request may be made orally or in writing</w:t>
      </w:r>
      <w:r w:rsidR="006143AB">
        <w:rPr>
          <w:sz w:val="24"/>
          <w:szCs w:val="24"/>
        </w:rPr>
        <w:t xml:space="preserve"> but objections, if any, should be made at the time the request for data is made</w:t>
      </w:r>
      <w:r>
        <w:rPr>
          <w:sz w:val="24"/>
          <w:szCs w:val="24"/>
        </w:rPr>
        <w:t xml:space="preserve">.  </w:t>
      </w:r>
    </w:p>
    <w:p w14:paraId="1C1E833E" w14:textId="77777777" w:rsidR="00450FC6" w:rsidRDefault="00450FC6" w:rsidP="00625250">
      <w:pPr>
        <w:spacing w:line="360" w:lineRule="auto"/>
        <w:rPr>
          <w:sz w:val="24"/>
          <w:szCs w:val="24"/>
        </w:rPr>
      </w:pPr>
    </w:p>
    <w:p w14:paraId="5376085C" w14:textId="48576897" w:rsidR="00450FC6" w:rsidRDefault="00450FC6" w:rsidP="00243523">
      <w:pPr>
        <w:spacing w:line="360" w:lineRule="auto"/>
        <w:ind w:firstLine="1440"/>
        <w:rPr>
          <w:sz w:val="24"/>
          <w:szCs w:val="24"/>
        </w:rPr>
      </w:pPr>
      <w:r>
        <w:rPr>
          <w:sz w:val="24"/>
          <w:szCs w:val="24"/>
        </w:rPr>
        <w:t xml:space="preserve">During the evidentiary hearing, </w:t>
      </w:r>
      <w:r w:rsidR="00243523">
        <w:rPr>
          <w:sz w:val="24"/>
          <w:szCs w:val="24"/>
        </w:rPr>
        <w:t>DII</w:t>
      </w:r>
      <w:r w:rsidR="006143AB">
        <w:rPr>
          <w:sz w:val="24"/>
          <w:szCs w:val="24"/>
        </w:rPr>
        <w:t xml:space="preserve"> made </w:t>
      </w:r>
      <w:r w:rsidR="00243523">
        <w:rPr>
          <w:sz w:val="24"/>
          <w:szCs w:val="24"/>
        </w:rPr>
        <w:t>a</w:t>
      </w:r>
      <w:r w:rsidR="006143AB">
        <w:rPr>
          <w:sz w:val="24"/>
          <w:szCs w:val="24"/>
        </w:rPr>
        <w:t xml:space="preserve"> request for information</w:t>
      </w:r>
      <w:r w:rsidR="00635D8C">
        <w:rPr>
          <w:sz w:val="24"/>
          <w:szCs w:val="24"/>
        </w:rPr>
        <w:t xml:space="preserve"> during the evidentiary hearing</w:t>
      </w:r>
      <w:r w:rsidR="00243523">
        <w:rPr>
          <w:sz w:val="24"/>
          <w:szCs w:val="24"/>
        </w:rPr>
        <w:t xml:space="preserve">.  Thereafter, on August 23, 2018, DII filed its Motion to Admit on the Record Data Request Response (Motion to Admit).  </w:t>
      </w:r>
      <w:r>
        <w:rPr>
          <w:sz w:val="24"/>
          <w:szCs w:val="24"/>
        </w:rPr>
        <w:t xml:space="preserve">Duquesne provided those workpapers </w:t>
      </w:r>
      <w:r w:rsidR="008E3B66">
        <w:rPr>
          <w:sz w:val="24"/>
          <w:szCs w:val="24"/>
        </w:rPr>
        <w:t>by mail on August 17, 2018.</w:t>
      </w:r>
    </w:p>
    <w:p w14:paraId="089AF1F3" w14:textId="510AA47D" w:rsidR="00635D8C" w:rsidRDefault="00635D8C" w:rsidP="00625250">
      <w:pPr>
        <w:spacing w:line="360" w:lineRule="auto"/>
        <w:rPr>
          <w:sz w:val="24"/>
          <w:szCs w:val="24"/>
        </w:rPr>
      </w:pPr>
    </w:p>
    <w:p w14:paraId="20551F49" w14:textId="1A037247" w:rsidR="008E3B66" w:rsidRDefault="008E3B66" w:rsidP="00625250">
      <w:pPr>
        <w:spacing w:line="360" w:lineRule="auto"/>
        <w:rPr>
          <w:sz w:val="24"/>
          <w:szCs w:val="24"/>
        </w:rPr>
      </w:pPr>
      <w:r>
        <w:rPr>
          <w:sz w:val="24"/>
          <w:szCs w:val="24"/>
        </w:rPr>
        <w:tab/>
      </w:r>
      <w:r>
        <w:rPr>
          <w:sz w:val="24"/>
          <w:szCs w:val="24"/>
        </w:rPr>
        <w:tab/>
        <w:t xml:space="preserve">On August 23, 2018, DII filed its Motion to Admit on the Record Data Request Response (Motion to Admit), in which it referenced the exchange between Mr. Gorman and counsel for Peoples.  DII made two motions.  First, DII moved to mark a four-page document into evidence as DII Cross Exhibit No. 3, pursuant to 52 </w:t>
      </w:r>
      <w:proofErr w:type="spellStart"/>
      <w:proofErr w:type="gramStart"/>
      <w:r>
        <w:rPr>
          <w:sz w:val="24"/>
          <w:szCs w:val="24"/>
        </w:rPr>
        <w:t>Pa.Code</w:t>
      </w:r>
      <w:proofErr w:type="spellEnd"/>
      <w:proofErr w:type="gramEnd"/>
      <w:r>
        <w:rPr>
          <w:sz w:val="24"/>
          <w:szCs w:val="24"/>
        </w:rPr>
        <w:t xml:space="preserve"> § 5.402(b).  DII Cross Exhibit No. 3 consists of a cover page, Duquesne Exhibits 6-4H and 6-4I of the workpapers, and a verification signed by Mr. Gorman.  Second, DII moved to admit DII Cross Exh</w:t>
      </w:r>
      <w:r w:rsidR="00D93A20">
        <w:rPr>
          <w:sz w:val="24"/>
          <w:szCs w:val="24"/>
        </w:rPr>
        <w:t>ib</w:t>
      </w:r>
      <w:r>
        <w:rPr>
          <w:sz w:val="24"/>
          <w:szCs w:val="24"/>
        </w:rPr>
        <w:t xml:space="preserve">it No. 3 into the hearing record, pursuant to 52 </w:t>
      </w:r>
      <w:proofErr w:type="spellStart"/>
      <w:proofErr w:type="gramStart"/>
      <w:r>
        <w:rPr>
          <w:sz w:val="24"/>
          <w:szCs w:val="24"/>
        </w:rPr>
        <w:t>Pa.Code</w:t>
      </w:r>
      <w:proofErr w:type="spellEnd"/>
      <w:proofErr w:type="gramEnd"/>
      <w:r>
        <w:rPr>
          <w:sz w:val="24"/>
          <w:szCs w:val="24"/>
        </w:rPr>
        <w:t xml:space="preserve"> § 5.402(a).</w:t>
      </w:r>
    </w:p>
    <w:p w14:paraId="58212883" w14:textId="0B1C07C7" w:rsidR="008E3B66" w:rsidRDefault="008E3B66" w:rsidP="00625250">
      <w:pPr>
        <w:spacing w:line="360" w:lineRule="auto"/>
        <w:rPr>
          <w:sz w:val="24"/>
          <w:szCs w:val="24"/>
        </w:rPr>
      </w:pPr>
    </w:p>
    <w:p w14:paraId="74A2FCF6" w14:textId="77777777" w:rsidR="00D93A20" w:rsidRDefault="008E3B66" w:rsidP="00D93A20">
      <w:pPr>
        <w:pStyle w:val="NormalWeb"/>
      </w:pPr>
      <w:r>
        <w:tab/>
      </w:r>
      <w:r>
        <w:tab/>
      </w:r>
      <w:r w:rsidR="00D93A20">
        <w:t xml:space="preserve">Section 402 of Title 52 in the Pennsylvania Code provides, in part: </w:t>
      </w:r>
    </w:p>
    <w:p w14:paraId="5285F6E8" w14:textId="4D00EF95" w:rsidR="00D93A20" w:rsidRDefault="00D93A20" w:rsidP="00D93A20">
      <w:pPr>
        <w:pStyle w:val="NormalWeb"/>
        <w:ind w:left="1440"/>
      </w:pPr>
      <w:bookmarkStart w:id="4" w:name="5.402."/>
      <w:r>
        <w:t xml:space="preserve">(a)  A party shall move the admission of evidence into the record upon presentation of the sponsoring witness, and after opportunity for other parties to examine the witness. </w:t>
      </w:r>
    </w:p>
    <w:p w14:paraId="785DF287" w14:textId="26772009" w:rsidR="00D93A20" w:rsidRDefault="00D93A20" w:rsidP="00D93A20">
      <w:pPr>
        <w:pStyle w:val="NormalWeb"/>
        <w:ind w:left="1440"/>
      </w:pPr>
      <w:r>
        <w:t xml:space="preserve">(b)  For an exhibit to be received into evidence, it shall be marked for identification and moved into evidence. </w:t>
      </w:r>
    </w:p>
    <w:p w14:paraId="4314C133" w14:textId="40E576B9" w:rsidR="00D93A20" w:rsidRDefault="00D93A20" w:rsidP="00D93A20">
      <w:pPr>
        <w:pStyle w:val="NormalWeb"/>
      </w:pPr>
    </w:p>
    <w:p w14:paraId="3E0866A2" w14:textId="0F0EF609" w:rsidR="00D93A20" w:rsidRDefault="00D93A20" w:rsidP="00D93A20">
      <w:pPr>
        <w:pStyle w:val="NormalWeb"/>
        <w:spacing w:before="0" w:beforeAutospacing="0" w:after="0" w:afterAutospacing="0" w:line="360" w:lineRule="auto"/>
      </w:pPr>
      <w:r>
        <w:tab/>
      </w:r>
      <w:r>
        <w:tab/>
        <w:t xml:space="preserve">Pursuant to 52 </w:t>
      </w:r>
      <w:proofErr w:type="spellStart"/>
      <w:proofErr w:type="gramStart"/>
      <w:r>
        <w:t>Pa.Code</w:t>
      </w:r>
      <w:proofErr w:type="spellEnd"/>
      <w:proofErr w:type="gramEnd"/>
      <w:r>
        <w:t xml:space="preserve"> § 5.351, any party to a rate proceeding is permitted during the hearing to ask a witness to provide information or documentation at a later time as part of the witness’ response to a question under cross-examination.  The request may be made in writing or orally, but the request should be presented at the time the witness appears for cross-examination.  The answer to the request should be supplied as directed by the presiding officer and objections must be made at the time the request is made.</w:t>
      </w:r>
    </w:p>
    <w:p w14:paraId="443E5F28" w14:textId="35F1EC14" w:rsidR="00D93A20" w:rsidRDefault="00D93A20" w:rsidP="00D93A20">
      <w:pPr>
        <w:pStyle w:val="NormalWeb"/>
        <w:spacing w:before="0" w:beforeAutospacing="0" w:after="0" w:afterAutospacing="0" w:line="360" w:lineRule="auto"/>
      </w:pPr>
    </w:p>
    <w:p w14:paraId="1CFA958F" w14:textId="77777777" w:rsidR="00795F1E" w:rsidRDefault="00795F1E" w:rsidP="00D93A20">
      <w:pPr>
        <w:pStyle w:val="NormalWeb"/>
        <w:spacing w:before="0" w:beforeAutospacing="0" w:after="0" w:afterAutospacing="0" w:line="360" w:lineRule="auto"/>
      </w:pPr>
    </w:p>
    <w:bookmarkEnd w:id="4"/>
    <w:p w14:paraId="5D6473D5" w14:textId="6E5BCCF1" w:rsidR="00B660E9" w:rsidRDefault="00D93A20" w:rsidP="00625250">
      <w:pPr>
        <w:spacing w:line="360" w:lineRule="auto"/>
        <w:rPr>
          <w:sz w:val="24"/>
          <w:szCs w:val="24"/>
        </w:rPr>
      </w:pPr>
      <w:r>
        <w:rPr>
          <w:sz w:val="24"/>
          <w:szCs w:val="24"/>
        </w:rPr>
        <w:lastRenderedPageBreak/>
        <w:tab/>
      </w:r>
      <w:r>
        <w:rPr>
          <w:sz w:val="24"/>
          <w:szCs w:val="24"/>
        </w:rPr>
        <w:tab/>
        <w:t>No objection to the request of DII has been received.</w:t>
      </w:r>
    </w:p>
    <w:p w14:paraId="6DA340BD" w14:textId="77777777" w:rsidR="00B660E9" w:rsidRPr="00625250" w:rsidRDefault="00B660E9" w:rsidP="00625250">
      <w:pPr>
        <w:spacing w:line="360" w:lineRule="auto"/>
        <w:rPr>
          <w:sz w:val="24"/>
          <w:szCs w:val="24"/>
        </w:rPr>
      </w:pPr>
    </w:p>
    <w:p w14:paraId="6B465595" w14:textId="77777777" w:rsidR="00625250" w:rsidRPr="00625250" w:rsidRDefault="00625250" w:rsidP="00625250">
      <w:pPr>
        <w:spacing w:line="360" w:lineRule="auto"/>
        <w:ind w:left="720" w:firstLine="720"/>
        <w:rPr>
          <w:sz w:val="24"/>
          <w:szCs w:val="24"/>
        </w:rPr>
      </w:pPr>
      <w:r w:rsidRPr="00625250">
        <w:rPr>
          <w:sz w:val="24"/>
          <w:szCs w:val="24"/>
        </w:rPr>
        <w:t xml:space="preserve">THEREFORE, </w:t>
      </w:r>
    </w:p>
    <w:p w14:paraId="044E30B1" w14:textId="77777777" w:rsidR="00625250" w:rsidRPr="00625250" w:rsidRDefault="00625250" w:rsidP="00625250">
      <w:pPr>
        <w:spacing w:line="360" w:lineRule="auto"/>
        <w:ind w:left="720" w:firstLine="720"/>
        <w:rPr>
          <w:sz w:val="24"/>
          <w:szCs w:val="24"/>
        </w:rPr>
      </w:pPr>
    </w:p>
    <w:p w14:paraId="46AE97A5" w14:textId="77777777" w:rsidR="00625250" w:rsidRPr="00625250" w:rsidRDefault="00625250" w:rsidP="00625250">
      <w:pPr>
        <w:spacing w:line="360" w:lineRule="auto"/>
        <w:ind w:left="720" w:firstLine="720"/>
        <w:rPr>
          <w:sz w:val="24"/>
          <w:szCs w:val="24"/>
        </w:rPr>
      </w:pPr>
      <w:r w:rsidRPr="00625250">
        <w:rPr>
          <w:sz w:val="24"/>
          <w:szCs w:val="24"/>
        </w:rPr>
        <w:t>IT IS ORDERED:</w:t>
      </w:r>
    </w:p>
    <w:p w14:paraId="32FC6843" w14:textId="77777777" w:rsidR="00625250" w:rsidRPr="00625250" w:rsidRDefault="00625250" w:rsidP="00625250">
      <w:pPr>
        <w:spacing w:line="360" w:lineRule="auto"/>
        <w:rPr>
          <w:sz w:val="24"/>
          <w:szCs w:val="24"/>
        </w:rPr>
      </w:pPr>
    </w:p>
    <w:p w14:paraId="1838AB95" w14:textId="056CE536" w:rsidR="00625250" w:rsidRDefault="00625250" w:rsidP="00625250">
      <w:pPr>
        <w:spacing w:line="360" w:lineRule="auto"/>
        <w:ind w:firstLine="1440"/>
        <w:rPr>
          <w:sz w:val="24"/>
          <w:szCs w:val="24"/>
        </w:rPr>
      </w:pPr>
      <w:r w:rsidRPr="00625250">
        <w:rPr>
          <w:sz w:val="24"/>
          <w:szCs w:val="24"/>
        </w:rPr>
        <w:t xml:space="preserve">That </w:t>
      </w:r>
      <w:r w:rsidR="00B660E9">
        <w:rPr>
          <w:sz w:val="24"/>
          <w:szCs w:val="24"/>
        </w:rPr>
        <w:t xml:space="preserve">DII Cross Exhibit </w:t>
      </w:r>
      <w:r w:rsidR="00D93A20">
        <w:rPr>
          <w:sz w:val="24"/>
          <w:szCs w:val="24"/>
        </w:rPr>
        <w:t>No. 3</w:t>
      </w:r>
      <w:r w:rsidR="00B660E9">
        <w:rPr>
          <w:sz w:val="24"/>
          <w:szCs w:val="24"/>
        </w:rPr>
        <w:t xml:space="preserve"> attached hereto is marked and admitted into the hearing record</w:t>
      </w:r>
      <w:r w:rsidRPr="00625250">
        <w:rPr>
          <w:sz w:val="24"/>
          <w:szCs w:val="24"/>
        </w:rPr>
        <w:t xml:space="preserve">.  </w:t>
      </w:r>
    </w:p>
    <w:p w14:paraId="511B336B" w14:textId="77777777" w:rsidR="00707D24" w:rsidRDefault="00707D24" w:rsidP="00625250">
      <w:pPr>
        <w:spacing w:line="360" w:lineRule="auto"/>
        <w:ind w:firstLine="1440"/>
        <w:rPr>
          <w:sz w:val="24"/>
          <w:szCs w:val="24"/>
        </w:rPr>
      </w:pPr>
    </w:p>
    <w:p w14:paraId="1B9063DE" w14:textId="77777777" w:rsidR="00625250" w:rsidRPr="00625250" w:rsidRDefault="00625250" w:rsidP="00625250">
      <w:pPr>
        <w:spacing w:line="360" w:lineRule="auto"/>
        <w:rPr>
          <w:sz w:val="24"/>
          <w:szCs w:val="24"/>
        </w:rPr>
      </w:pPr>
    </w:p>
    <w:p w14:paraId="0D5406E1" w14:textId="77777777" w:rsidR="00625250" w:rsidRPr="00625250" w:rsidRDefault="00625250" w:rsidP="00625250">
      <w:pPr>
        <w:rPr>
          <w:sz w:val="24"/>
          <w:szCs w:val="24"/>
        </w:rPr>
      </w:pPr>
    </w:p>
    <w:p w14:paraId="6B98A74C" w14:textId="3A695130" w:rsidR="00625250" w:rsidRPr="00625250" w:rsidRDefault="00625250" w:rsidP="00625250">
      <w:pPr>
        <w:rPr>
          <w:sz w:val="24"/>
          <w:szCs w:val="24"/>
        </w:rPr>
      </w:pPr>
      <w:r w:rsidRPr="00625250">
        <w:rPr>
          <w:sz w:val="24"/>
          <w:szCs w:val="24"/>
        </w:rPr>
        <w:t xml:space="preserve">Date:  </w:t>
      </w:r>
      <w:r w:rsidR="00BC5E07">
        <w:rPr>
          <w:sz w:val="24"/>
          <w:szCs w:val="24"/>
          <w:u w:val="single"/>
        </w:rPr>
        <w:t>August 2</w:t>
      </w:r>
      <w:r w:rsidR="00D93A20">
        <w:rPr>
          <w:sz w:val="24"/>
          <w:szCs w:val="24"/>
          <w:u w:val="single"/>
        </w:rPr>
        <w:t>9</w:t>
      </w:r>
      <w:r w:rsidRPr="00625250">
        <w:rPr>
          <w:sz w:val="24"/>
          <w:szCs w:val="24"/>
          <w:u w:val="single"/>
        </w:rPr>
        <w:t>, 2018</w:t>
      </w:r>
      <w:r w:rsidRPr="00625250">
        <w:rPr>
          <w:sz w:val="24"/>
          <w:szCs w:val="24"/>
        </w:rPr>
        <w:tab/>
      </w:r>
      <w:r w:rsidRPr="00625250">
        <w:rPr>
          <w:sz w:val="24"/>
          <w:szCs w:val="24"/>
        </w:rPr>
        <w:tab/>
      </w:r>
      <w:r w:rsidRPr="00625250">
        <w:rPr>
          <w:sz w:val="24"/>
          <w:szCs w:val="24"/>
        </w:rPr>
        <w:tab/>
      </w:r>
      <w:r w:rsidRPr="00625250">
        <w:rPr>
          <w:sz w:val="24"/>
          <w:szCs w:val="24"/>
        </w:rPr>
        <w:tab/>
        <w:t>____________________________________</w:t>
      </w:r>
    </w:p>
    <w:p w14:paraId="5A570C56"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Katrina L. Dunderdale</w:t>
      </w:r>
    </w:p>
    <w:p w14:paraId="588137A7"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 xml:space="preserve">       </w:t>
      </w:r>
      <w:r w:rsidRPr="00625250">
        <w:rPr>
          <w:sz w:val="24"/>
          <w:szCs w:val="24"/>
        </w:rPr>
        <w:tab/>
        <w:t>Administrative Law Judge</w:t>
      </w:r>
    </w:p>
    <w:p w14:paraId="7040D788" w14:textId="77777777" w:rsidR="00554D3D" w:rsidRPr="00625250" w:rsidRDefault="00554D3D">
      <w:pPr>
        <w:rPr>
          <w:b/>
          <w:i/>
          <w:sz w:val="24"/>
          <w:szCs w:val="24"/>
        </w:rPr>
      </w:pPr>
      <w:r w:rsidRPr="00625250">
        <w:rPr>
          <w:b/>
          <w:i/>
          <w:sz w:val="24"/>
          <w:szCs w:val="24"/>
        </w:rPr>
        <w:br w:type="page"/>
      </w:r>
    </w:p>
    <w:p w14:paraId="029982C2" w14:textId="77777777" w:rsidR="00554D3D" w:rsidRDefault="00554D3D" w:rsidP="00554D3D">
      <w:pPr>
        <w:ind w:left="-360"/>
        <w:rPr>
          <w:rFonts w:ascii="Microsoft Sans Serif" w:hAnsi="Microsoft Sans Serif" w:cs="Microsoft Sans Serif"/>
          <w:b/>
          <w:sz w:val="24"/>
          <w:szCs w:val="24"/>
          <w:u w:val="single"/>
        </w:rPr>
        <w:sectPr w:rsidR="00554D3D" w:rsidSect="002E28DF">
          <w:footerReference w:type="even" r:id="rId7"/>
          <w:footerReference w:type="default" r:id="rId8"/>
          <w:pgSz w:w="12240" w:h="15840"/>
          <w:pgMar w:top="1440" w:right="1440" w:bottom="1440" w:left="1440" w:header="720" w:footer="720" w:gutter="0"/>
          <w:cols w:space="720"/>
          <w:titlePg/>
          <w:docGrid w:linePitch="272"/>
        </w:sectPr>
      </w:pPr>
    </w:p>
    <w:p w14:paraId="5639F3D0" w14:textId="77777777" w:rsidR="0058151F" w:rsidRDefault="0058151F" w:rsidP="0058151F">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lastRenderedPageBreak/>
        <w:t>R-2018-3000124 – PENNSYLVANIA PUBLIC UTILITY COMMISSION V. DUQUESNE LIGHT COMPANY 1308(D)</w:t>
      </w:r>
    </w:p>
    <w:p w14:paraId="084B5A45" w14:textId="77777777" w:rsidR="006D25A7" w:rsidRPr="00AA4415" w:rsidRDefault="006D25A7" w:rsidP="0058151F">
      <w:pPr>
        <w:ind w:left="-360"/>
        <w:rPr>
          <w:rFonts w:ascii="Microsoft Sans Serif" w:hAnsi="Microsoft Sans Serif" w:cs="Microsoft Sans Serif"/>
          <w:b/>
          <w:sz w:val="24"/>
          <w:szCs w:val="24"/>
          <w:u w:val="single"/>
        </w:rPr>
      </w:pPr>
    </w:p>
    <w:p w14:paraId="4DD2BC2B" w14:textId="5E9A58FE" w:rsidR="0058151F" w:rsidRDefault="0058151F" w:rsidP="0058151F">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 xml:space="preserve">Revised </w:t>
      </w:r>
      <w:r w:rsidR="00396A25">
        <w:rPr>
          <w:rFonts w:ascii="Microsoft Sans Serif" w:hAnsi="Microsoft Sans Serif" w:cs="Microsoft Sans Serif"/>
          <w:i/>
          <w:sz w:val="24"/>
          <w:szCs w:val="24"/>
        </w:rPr>
        <w:t>8</w:t>
      </w:r>
      <w:r>
        <w:rPr>
          <w:rFonts w:ascii="Microsoft Sans Serif" w:hAnsi="Microsoft Sans Serif" w:cs="Microsoft Sans Serif"/>
          <w:i/>
          <w:sz w:val="24"/>
          <w:szCs w:val="24"/>
        </w:rPr>
        <w:t>/</w:t>
      </w:r>
      <w:r w:rsidR="009C5381">
        <w:rPr>
          <w:rFonts w:ascii="Microsoft Sans Serif" w:hAnsi="Microsoft Sans Serif" w:cs="Microsoft Sans Serif"/>
          <w:i/>
          <w:sz w:val="24"/>
          <w:szCs w:val="24"/>
        </w:rPr>
        <w:t>29</w:t>
      </w:r>
      <w:r>
        <w:rPr>
          <w:rFonts w:ascii="Microsoft Sans Serif" w:hAnsi="Microsoft Sans Serif" w:cs="Microsoft Sans Serif"/>
          <w:i/>
          <w:sz w:val="24"/>
          <w:szCs w:val="24"/>
        </w:rPr>
        <w:t>/18)</w:t>
      </w:r>
    </w:p>
    <w:p w14:paraId="288992D1" w14:textId="77777777" w:rsidR="0058151F" w:rsidRPr="001810AA" w:rsidRDefault="0058151F" w:rsidP="0058151F">
      <w:pPr>
        <w:ind w:left="-360"/>
        <w:contextualSpacing/>
        <w:rPr>
          <w:rFonts w:ascii="Microsoft Sans Serif" w:hAnsi="Microsoft Sans Serif" w:cs="Microsoft Sans Serif"/>
          <w:i/>
          <w:sz w:val="24"/>
          <w:szCs w:val="24"/>
        </w:rPr>
      </w:pPr>
    </w:p>
    <w:p w14:paraId="40D2238F" w14:textId="77777777" w:rsidR="0058151F" w:rsidRDefault="0058151F" w:rsidP="0058151F">
      <w:pPr>
        <w:ind w:left="-360"/>
        <w:contextualSpacing/>
        <w:rPr>
          <w:rFonts w:ascii="Microsoft Sans Serif" w:hAnsi="Microsoft Sans Serif" w:cs="Microsoft Sans Serif"/>
          <w:sz w:val="24"/>
          <w:szCs w:val="24"/>
        </w:rPr>
        <w:sectPr w:rsidR="0058151F">
          <w:footerReference w:type="default" r:id="rId9"/>
          <w:pgSz w:w="12240" w:h="15840"/>
          <w:pgMar w:top="1440" w:right="1440" w:bottom="1440" w:left="1440" w:header="720" w:footer="720" w:gutter="0"/>
          <w:cols w:space="720"/>
          <w:docGrid w:linePitch="360"/>
        </w:sectPr>
      </w:pPr>
    </w:p>
    <w:p w14:paraId="58AAF14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30F7F456" w14:textId="77777777" w:rsidR="0058151F" w:rsidRPr="00AA4415"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3365472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4F67A10C"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559A2931"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162B22DB"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0FE4EE2C"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5C91D3D1"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177DDDA" w14:textId="77777777" w:rsidR="0058151F" w:rsidRPr="00AA4415"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4E86E7BC" w14:textId="77777777" w:rsidR="0058151F" w:rsidRDefault="0058151F" w:rsidP="0058151F">
      <w:pPr>
        <w:ind w:hanging="360"/>
        <w:contextualSpacing/>
        <w:rPr>
          <w:rFonts w:ascii="Microsoft Sans Serif" w:hAnsi="Microsoft Sans Serif" w:cs="Microsoft Sans Serif"/>
          <w:b/>
          <w:i/>
          <w:sz w:val="24"/>
          <w:szCs w:val="24"/>
          <w:u w:val="single"/>
        </w:rPr>
      </w:pPr>
    </w:p>
    <w:p w14:paraId="2874F496" w14:textId="77777777" w:rsidR="0058151F"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29D7D770" w14:textId="77777777" w:rsidR="0058151F" w:rsidRPr="00AA4415"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5870BF53" w14:textId="77777777" w:rsidR="0058151F" w:rsidRPr="00646EF2"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7868B29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6398F43E"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7DDEEC2D"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6C176BA3"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59893EA1"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01348E6B" w14:textId="77777777" w:rsidR="0058151F" w:rsidRDefault="0058151F" w:rsidP="0058151F">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58484FDF"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692D1645" w14:textId="77777777" w:rsidR="0058151F" w:rsidRPr="007363F4"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01BC4ED4"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028D4DD"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297ADE75" w14:textId="77777777" w:rsidR="0058151F" w:rsidRDefault="0058151F" w:rsidP="0058151F">
      <w:pPr>
        <w:ind w:left="-360"/>
        <w:contextualSpacing/>
        <w:rPr>
          <w:rFonts w:ascii="Microsoft Sans Serif" w:hAnsi="Microsoft Sans Serif" w:cs="Microsoft Sans Serif"/>
          <w:b/>
          <w:i/>
          <w:sz w:val="24"/>
          <w:szCs w:val="24"/>
          <w:u w:val="single"/>
        </w:rPr>
      </w:pPr>
    </w:p>
    <w:p w14:paraId="69B4F383"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5DEECD97"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2D52145D"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40E40CF3"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07D1A5F7" w14:textId="77777777" w:rsidR="0058151F" w:rsidRDefault="0058151F" w:rsidP="0058151F">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10D8A67C"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277ADE6"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24573C01"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1A5B7F9" w14:textId="77777777" w:rsidR="0058151F" w:rsidRDefault="0058151F" w:rsidP="0058151F">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0D8F9B7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594C9739"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6A5241DE"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70B5CB8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094DA069" w14:textId="77777777" w:rsidR="0058151F" w:rsidRPr="00583CC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020F8FA0" w14:textId="77777777" w:rsidR="0058151F" w:rsidRPr="00E444E0" w:rsidRDefault="0058151F" w:rsidP="0058151F">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2A05986F" w14:textId="77777777" w:rsidR="0058151F" w:rsidRDefault="0058151F" w:rsidP="0058151F">
      <w:pPr>
        <w:ind w:left="-360"/>
        <w:contextualSpacing/>
        <w:rPr>
          <w:rFonts w:ascii="Microsoft Sans Serif" w:eastAsia="Microsoft Sans Serif" w:hAnsi="Microsoft Sans Serif" w:cs="Microsoft Sans Serif"/>
          <w:sz w:val="24"/>
          <w:szCs w:val="24"/>
        </w:rPr>
      </w:pPr>
    </w:p>
    <w:p w14:paraId="33B5B3B8" w14:textId="77777777" w:rsidR="0058151F" w:rsidRDefault="0058151F" w:rsidP="0058151F">
      <w:pPr>
        <w:ind w:left="-360"/>
        <w:contextualSpacing/>
        <w:rPr>
          <w:rFonts w:ascii="Microsoft Sans Serif" w:eastAsia="Microsoft Sans Serif" w:hAnsi="Microsoft Sans Serif" w:cs="Microsoft Sans Serif"/>
          <w:sz w:val="24"/>
          <w:szCs w:val="24"/>
        </w:rPr>
      </w:pPr>
    </w:p>
    <w:p w14:paraId="5CBC58B5"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0A400CE"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6EBFABA3"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0BEB4CBC"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5CEB7BB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50F54CBB"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6D8D7F71"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685F0643" w14:textId="77777777" w:rsidR="0058151F" w:rsidRPr="00AA4415"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20802E0E" w14:textId="77777777" w:rsidR="0058151F" w:rsidRPr="003E1679" w:rsidRDefault="0058151F" w:rsidP="0058151F">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7073904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1C72A852" w14:textId="77777777" w:rsidR="0058151F" w:rsidRDefault="0058151F" w:rsidP="0058151F">
      <w:pPr>
        <w:ind w:left="-360"/>
        <w:contextualSpacing/>
        <w:rPr>
          <w:rFonts w:ascii="Microsoft Sans Serif" w:eastAsia="Microsoft Sans Serif" w:hAnsi="Microsoft Sans Serif" w:cs="Microsoft Sans Serif"/>
          <w:sz w:val="24"/>
          <w:szCs w:val="24"/>
        </w:rPr>
      </w:pPr>
    </w:p>
    <w:p w14:paraId="75B0120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7EAF7D63"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2D6A34AE" w14:textId="77777777" w:rsidR="0058151F" w:rsidRPr="00646EF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5E73B879"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1878DBD1" w14:textId="77777777" w:rsidR="0058151F" w:rsidRPr="00AA4415" w:rsidRDefault="0058151F" w:rsidP="0058151F">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6F959CF1"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59B2B65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380A4448"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7CEA50B9" w14:textId="77777777" w:rsidR="0058151F"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4427CFDA" w14:textId="77777777" w:rsidR="0058151F" w:rsidRDefault="0058151F" w:rsidP="0058151F">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465DC7C5" w14:textId="77777777" w:rsidR="0058151F" w:rsidRPr="00000F54" w:rsidRDefault="0058151F" w:rsidP="0058151F">
      <w:pPr>
        <w:ind w:left="-360"/>
        <w:contextualSpacing/>
        <w:rPr>
          <w:rFonts w:ascii="Microsoft Sans Serif" w:hAnsi="Microsoft Sans Serif" w:cs="Microsoft Sans Serif"/>
          <w:b/>
          <w:i/>
          <w:sz w:val="24"/>
          <w:szCs w:val="24"/>
        </w:rPr>
      </w:pPr>
    </w:p>
    <w:p w14:paraId="16C5A7C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37C28DFB" w14:textId="77777777" w:rsidR="0058151F"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3DCDA65B"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1573D88A"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1846D3B1"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7033F18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13C6E700"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50989BC7"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099D04A7" w14:textId="77777777" w:rsidR="0058151F" w:rsidRPr="00AA441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67C82899"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04CA5CB0"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62527D04" w14:textId="77777777" w:rsidR="0058151F" w:rsidRDefault="0058151F" w:rsidP="0058151F">
      <w:pPr>
        <w:ind w:left="-360"/>
        <w:contextualSpacing/>
        <w:rPr>
          <w:rFonts w:ascii="Microsoft Sans Serif" w:hAnsi="Microsoft Sans Serif" w:cs="Microsoft Sans Serif"/>
          <w:b/>
          <w:i/>
          <w:sz w:val="24"/>
          <w:szCs w:val="24"/>
          <w:u w:val="single"/>
        </w:rPr>
      </w:pPr>
    </w:p>
    <w:p w14:paraId="1192DB52" w14:textId="77777777" w:rsidR="0058151F" w:rsidRDefault="0058151F" w:rsidP="005815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9F49C9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L VULLO ESQUIRE</w:t>
      </w:r>
    </w:p>
    <w:p w14:paraId="4828822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55170E6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7091652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14E194A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2D10B9A3"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75AE7C6D"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41E8561D" w14:textId="77777777" w:rsidR="0058151F" w:rsidRDefault="0058151F" w:rsidP="0058151F">
      <w:pPr>
        <w:ind w:left="-360"/>
        <w:contextualSpacing/>
        <w:rPr>
          <w:rFonts w:ascii="Microsoft Sans Serif" w:hAnsi="Microsoft Sans Serif" w:cs="Microsoft Sans Serif"/>
          <w:b/>
          <w:i/>
          <w:sz w:val="24"/>
          <w:szCs w:val="24"/>
        </w:rPr>
      </w:pPr>
    </w:p>
    <w:p w14:paraId="093C5B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6B8B08C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4FDBD6D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3FCEB4C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77F9FD9F"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4C83B9F7"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48226A6" w14:textId="77777777" w:rsidR="0058151F" w:rsidRDefault="0058151F" w:rsidP="0058151F">
      <w:pPr>
        <w:ind w:left="-360"/>
        <w:contextualSpacing/>
        <w:rPr>
          <w:rFonts w:ascii="Microsoft Sans Serif" w:hAnsi="Microsoft Sans Serif" w:cs="Microsoft Sans Serif"/>
          <w:sz w:val="24"/>
          <w:szCs w:val="24"/>
        </w:rPr>
      </w:pPr>
    </w:p>
    <w:p w14:paraId="40119A0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7E4FC65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55795E8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2C2C80B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4252C93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7CFF246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324EEFE" w14:textId="77777777" w:rsidR="0058151F" w:rsidRDefault="0058151F" w:rsidP="0058151F">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1AF1631D" w14:textId="77777777" w:rsidR="0058151F" w:rsidRPr="00B017A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39740509"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32F1F845"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7CE4C48" w14:textId="77777777" w:rsidR="0058151F" w:rsidRDefault="0058151F" w:rsidP="0058151F">
      <w:pPr>
        <w:ind w:left="-360"/>
        <w:contextualSpacing/>
        <w:rPr>
          <w:rFonts w:ascii="Microsoft Sans Serif" w:hAnsi="Microsoft Sans Serif" w:cs="Microsoft Sans Serif"/>
          <w:sz w:val="24"/>
          <w:szCs w:val="24"/>
        </w:rPr>
      </w:pPr>
    </w:p>
    <w:p w14:paraId="1051182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1217B01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31CC014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7A5907B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4489969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6D626DE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742005D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0B8D2D4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420EAF5F"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86A9A4A" w14:textId="77777777" w:rsidR="0058151F" w:rsidRPr="002223DD" w:rsidRDefault="0058151F" w:rsidP="0058151F">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3CADED5D" w14:textId="77777777" w:rsidR="0058151F" w:rsidRDefault="0058151F" w:rsidP="0058151F">
      <w:pPr>
        <w:ind w:left="-360"/>
        <w:contextualSpacing/>
        <w:rPr>
          <w:rFonts w:ascii="Microsoft Sans Serif" w:hAnsi="Microsoft Sans Serif" w:cs="Microsoft Sans Serif"/>
          <w:i/>
          <w:sz w:val="24"/>
          <w:szCs w:val="24"/>
        </w:rPr>
      </w:pPr>
    </w:p>
    <w:p w14:paraId="7777D283" w14:textId="77777777" w:rsidR="0058151F" w:rsidRDefault="0058151F" w:rsidP="0058151F">
      <w:pPr>
        <w:ind w:left="-360"/>
        <w:contextualSpacing/>
        <w:rPr>
          <w:rFonts w:ascii="Microsoft Sans Serif" w:hAnsi="Microsoft Sans Serif" w:cs="Microsoft Sans Serif"/>
          <w:i/>
          <w:sz w:val="24"/>
          <w:szCs w:val="24"/>
        </w:rPr>
      </w:pPr>
    </w:p>
    <w:p w14:paraId="4AD3E19A" w14:textId="77777777" w:rsidR="006D25A7" w:rsidRDefault="006D25A7" w:rsidP="0058151F">
      <w:pPr>
        <w:ind w:left="-360"/>
        <w:contextualSpacing/>
        <w:rPr>
          <w:rFonts w:ascii="Microsoft Sans Serif" w:hAnsi="Microsoft Sans Serif" w:cs="Microsoft Sans Serif"/>
          <w:i/>
          <w:sz w:val="24"/>
          <w:szCs w:val="24"/>
        </w:rPr>
      </w:pPr>
    </w:p>
    <w:p w14:paraId="3D82AE15" w14:textId="77777777" w:rsidR="006D25A7" w:rsidRDefault="006D25A7" w:rsidP="0058151F">
      <w:pPr>
        <w:ind w:left="-360"/>
        <w:contextualSpacing/>
        <w:rPr>
          <w:rFonts w:ascii="Microsoft Sans Serif" w:hAnsi="Microsoft Sans Serif" w:cs="Microsoft Sans Serif"/>
          <w:i/>
          <w:sz w:val="24"/>
          <w:szCs w:val="24"/>
        </w:rPr>
      </w:pPr>
    </w:p>
    <w:p w14:paraId="595D2D00" w14:textId="77777777" w:rsidR="006D25A7" w:rsidRPr="0015335F" w:rsidRDefault="006D25A7" w:rsidP="0058151F">
      <w:pPr>
        <w:ind w:left="-360"/>
        <w:contextualSpacing/>
        <w:rPr>
          <w:rFonts w:ascii="Microsoft Sans Serif" w:hAnsi="Microsoft Sans Serif" w:cs="Microsoft Sans Serif"/>
          <w:i/>
          <w:sz w:val="24"/>
          <w:szCs w:val="24"/>
        </w:rPr>
      </w:pPr>
    </w:p>
    <w:p w14:paraId="66943CE1" w14:textId="77777777" w:rsidR="0058151F" w:rsidRDefault="0058151F" w:rsidP="0058151F">
      <w:pPr>
        <w:ind w:left="-360"/>
        <w:contextualSpacing/>
        <w:rPr>
          <w:rFonts w:ascii="Microsoft Sans Serif" w:hAnsi="Microsoft Sans Serif" w:cs="Microsoft Sans Serif"/>
          <w:sz w:val="24"/>
          <w:szCs w:val="24"/>
        </w:rPr>
      </w:pPr>
    </w:p>
    <w:p w14:paraId="5FF06272" w14:textId="77777777" w:rsidR="0058151F" w:rsidRPr="0015335F" w:rsidRDefault="0058151F" w:rsidP="0058151F">
      <w:pPr>
        <w:ind w:left="-360"/>
        <w:contextualSpacing/>
        <w:rPr>
          <w:rFonts w:ascii="Microsoft Sans Serif" w:hAnsi="Microsoft Sans Serif" w:cs="Microsoft Sans Serif"/>
          <w:sz w:val="24"/>
          <w:szCs w:val="24"/>
        </w:rPr>
      </w:pPr>
    </w:p>
    <w:p w14:paraId="23FDA00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53F12CF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66570CA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348DEF83" w14:textId="77777777" w:rsidR="0058151F" w:rsidRPr="009C196D"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442A43F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247D35B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72836E8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3734D75D" w14:textId="77777777" w:rsidR="0058151F" w:rsidRPr="000F0B7A"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0136D0D9"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2EF6C1F1"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B7AFB5D" w14:textId="77777777" w:rsidR="0058151F" w:rsidRDefault="0058151F" w:rsidP="0058151F">
      <w:pPr>
        <w:ind w:left="-360"/>
        <w:contextualSpacing/>
        <w:rPr>
          <w:rFonts w:ascii="Microsoft Sans Serif" w:hAnsi="Microsoft Sans Serif" w:cs="Microsoft Sans Serif"/>
          <w:sz w:val="24"/>
          <w:szCs w:val="24"/>
        </w:rPr>
      </w:pPr>
    </w:p>
    <w:p w14:paraId="480A08B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43FC780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47952C1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40CA154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239EF5E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244B44E1" w14:textId="77777777" w:rsidR="0058151F" w:rsidRDefault="0058151F" w:rsidP="0058151F">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769E2F8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2D92F676"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7A05D638" w14:textId="77777777" w:rsidR="0058151F" w:rsidRDefault="0058151F" w:rsidP="0058151F">
      <w:pPr>
        <w:ind w:left="-360"/>
        <w:contextualSpacing/>
        <w:rPr>
          <w:rFonts w:ascii="Microsoft Sans Serif" w:hAnsi="Microsoft Sans Serif" w:cs="Microsoft Sans Serif"/>
          <w:sz w:val="24"/>
          <w:szCs w:val="24"/>
        </w:rPr>
      </w:pPr>
    </w:p>
    <w:p w14:paraId="4CF81BE1" w14:textId="77777777" w:rsidR="0058151F" w:rsidRDefault="0058151F" w:rsidP="0058151F">
      <w:pPr>
        <w:ind w:left="-360"/>
        <w:contextualSpacing/>
        <w:rPr>
          <w:rFonts w:ascii="Microsoft Sans Serif" w:hAnsi="Microsoft Sans Serif" w:cs="Microsoft Sans Serif"/>
          <w:sz w:val="24"/>
          <w:szCs w:val="24"/>
        </w:rPr>
      </w:pPr>
      <w:r w:rsidRPr="00703ABD">
        <w:rPr>
          <w:rFonts w:ascii="Microsoft Sans Serif" w:hAnsi="Microsoft Sans Serif" w:cs="Microsoft Sans Serif"/>
          <w:b/>
          <w:sz w:val="24"/>
          <w:szCs w:val="24"/>
        </w:rPr>
        <w:t>*</w:t>
      </w:r>
      <w:r>
        <w:rPr>
          <w:rFonts w:ascii="Microsoft Sans Serif" w:hAnsi="Microsoft Sans Serif" w:cs="Microsoft Sans Serif"/>
          <w:sz w:val="24"/>
          <w:szCs w:val="24"/>
        </w:rPr>
        <w:t>PATRICK C AUTH ESQUIRE</w:t>
      </w:r>
    </w:p>
    <w:p w14:paraId="6552523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2227F84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726C3A1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3CFC978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414F2CA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1571DFF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4CAA990B"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47BE144F"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621E0851"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353201AA" w14:textId="77777777" w:rsidR="0058151F" w:rsidRDefault="0058151F" w:rsidP="0058151F">
      <w:pPr>
        <w:ind w:left="-360"/>
        <w:contextualSpacing/>
        <w:rPr>
          <w:rFonts w:ascii="Microsoft Sans Serif" w:hAnsi="Microsoft Sans Serif" w:cs="Microsoft Sans Serif"/>
          <w:sz w:val="24"/>
          <w:szCs w:val="24"/>
        </w:rPr>
      </w:pPr>
    </w:p>
    <w:p w14:paraId="5A76A25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143F87D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644A92C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1BEDB01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088832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6C06266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42FCF9D7" w14:textId="77777777" w:rsidR="0058151F" w:rsidRPr="00454C5B"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7E0989A3" w14:textId="77777777" w:rsidR="0058151F" w:rsidRDefault="0058151F" w:rsidP="0058151F">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4EF23EEE"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E650F19" w14:textId="77777777" w:rsidR="006D25A7" w:rsidRDefault="006D25A7" w:rsidP="0058151F">
      <w:pPr>
        <w:ind w:left="-360"/>
        <w:contextualSpacing/>
        <w:rPr>
          <w:rFonts w:ascii="Microsoft Sans Serif" w:hAnsi="Microsoft Sans Serif" w:cs="Microsoft Sans Serif"/>
          <w:sz w:val="24"/>
          <w:szCs w:val="24"/>
        </w:rPr>
      </w:pPr>
    </w:p>
    <w:p w14:paraId="4600F55E" w14:textId="77777777" w:rsidR="006D25A7" w:rsidRDefault="006D25A7" w:rsidP="0058151F">
      <w:pPr>
        <w:ind w:left="-360"/>
        <w:contextualSpacing/>
        <w:rPr>
          <w:rFonts w:ascii="Microsoft Sans Serif" w:hAnsi="Microsoft Sans Serif" w:cs="Microsoft Sans Serif"/>
          <w:sz w:val="24"/>
          <w:szCs w:val="24"/>
        </w:rPr>
      </w:pPr>
    </w:p>
    <w:p w14:paraId="2DD1F556" w14:textId="77777777" w:rsidR="006D25A7" w:rsidRDefault="006D25A7" w:rsidP="0058151F">
      <w:pPr>
        <w:ind w:left="-360"/>
        <w:contextualSpacing/>
        <w:rPr>
          <w:rFonts w:ascii="Microsoft Sans Serif" w:hAnsi="Microsoft Sans Serif" w:cs="Microsoft Sans Serif"/>
          <w:sz w:val="24"/>
          <w:szCs w:val="24"/>
        </w:rPr>
      </w:pPr>
    </w:p>
    <w:p w14:paraId="6ABDA41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OTIS MINOTT ESQUIRE</w:t>
      </w:r>
    </w:p>
    <w:p w14:paraId="084C8A2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7B5DC44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5740A3A6" w14:textId="77777777" w:rsidR="0058151F" w:rsidRDefault="0058151F" w:rsidP="0058151F">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65D303E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6B4889C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58DA9C97" w14:textId="77777777" w:rsidR="0058151F" w:rsidRPr="00686D5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55B62C1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48C64306"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90620C2" w14:textId="77777777" w:rsidR="0058151F" w:rsidRDefault="0058151F" w:rsidP="0058151F">
      <w:pPr>
        <w:ind w:left="-360"/>
        <w:contextualSpacing/>
        <w:rPr>
          <w:rFonts w:ascii="Microsoft Sans Serif" w:hAnsi="Microsoft Sans Serif" w:cs="Microsoft Sans Serif"/>
          <w:sz w:val="24"/>
          <w:szCs w:val="24"/>
        </w:rPr>
      </w:pPr>
    </w:p>
    <w:p w14:paraId="7B239BA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2018169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5727512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1A605A9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7D81545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658E3C0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1CA14331"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719B6B31"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726C2013"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39175AAF"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FFEC710" w14:textId="77777777" w:rsidR="0058151F" w:rsidRPr="00057341" w:rsidRDefault="0058151F" w:rsidP="0058151F">
      <w:pPr>
        <w:ind w:left="-360"/>
        <w:contextualSpacing/>
        <w:rPr>
          <w:rFonts w:ascii="Microsoft Sans Serif" w:hAnsi="Microsoft Sans Serif" w:cs="Microsoft Sans Serif"/>
          <w:i/>
          <w:sz w:val="24"/>
          <w:szCs w:val="24"/>
        </w:rPr>
      </w:pPr>
    </w:p>
    <w:p w14:paraId="7C27825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12BFE8B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674ECB3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54D6823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444EB9F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1B414333" w14:textId="77777777" w:rsidR="0058151F" w:rsidRPr="00FF5601"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31BBC8C8"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0C125E8D"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7C1FC0C" w14:textId="77777777" w:rsidR="0058151F" w:rsidRDefault="0058151F" w:rsidP="0058151F">
      <w:pPr>
        <w:ind w:left="-360"/>
        <w:contextualSpacing/>
        <w:rPr>
          <w:rFonts w:ascii="Microsoft Sans Serif" w:hAnsi="Microsoft Sans Serif" w:cs="Microsoft Sans Serif"/>
          <w:sz w:val="24"/>
          <w:szCs w:val="24"/>
        </w:rPr>
      </w:pPr>
    </w:p>
    <w:p w14:paraId="27EF346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1EB8FC7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39B99CB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20BF247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5FE7350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3EA768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14D123B5"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36539F5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14:paraId="411566A3"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D0F495D" w14:textId="77777777" w:rsidR="0058151F" w:rsidRDefault="0058151F" w:rsidP="0058151F">
      <w:pPr>
        <w:ind w:left="-360"/>
        <w:contextualSpacing/>
        <w:rPr>
          <w:rFonts w:ascii="Microsoft Sans Serif" w:hAnsi="Microsoft Sans Serif" w:cs="Microsoft Sans Serif"/>
          <w:sz w:val="24"/>
          <w:szCs w:val="24"/>
        </w:rPr>
      </w:pPr>
    </w:p>
    <w:p w14:paraId="7E7E5FEE" w14:textId="77777777" w:rsidR="0058151F" w:rsidRDefault="0058151F" w:rsidP="0058151F">
      <w:pPr>
        <w:ind w:left="-360"/>
        <w:contextualSpacing/>
        <w:rPr>
          <w:rFonts w:ascii="Microsoft Sans Serif" w:hAnsi="Microsoft Sans Serif" w:cs="Microsoft Sans Serif"/>
          <w:sz w:val="24"/>
          <w:szCs w:val="24"/>
        </w:rPr>
      </w:pPr>
    </w:p>
    <w:p w14:paraId="51332412" w14:textId="77777777" w:rsidR="0058151F" w:rsidRDefault="0058151F" w:rsidP="0058151F">
      <w:pPr>
        <w:ind w:left="-360"/>
        <w:contextualSpacing/>
        <w:rPr>
          <w:rFonts w:ascii="Microsoft Sans Serif" w:hAnsi="Microsoft Sans Serif" w:cs="Microsoft Sans Serif"/>
          <w:sz w:val="24"/>
          <w:szCs w:val="24"/>
        </w:rPr>
      </w:pPr>
    </w:p>
    <w:p w14:paraId="31FBB50F" w14:textId="77777777" w:rsidR="006D25A7" w:rsidRDefault="006D25A7" w:rsidP="0058151F">
      <w:pPr>
        <w:ind w:left="-360"/>
        <w:contextualSpacing/>
        <w:rPr>
          <w:rFonts w:ascii="Microsoft Sans Serif" w:hAnsi="Microsoft Sans Serif" w:cs="Microsoft Sans Serif"/>
          <w:sz w:val="24"/>
          <w:szCs w:val="24"/>
        </w:rPr>
      </w:pPr>
    </w:p>
    <w:p w14:paraId="205DD738" w14:textId="77777777" w:rsidR="006D25A7" w:rsidRDefault="006D25A7" w:rsidP="0058151F">
      <w:pPr>
        <w:ind w:left="-360"/>
        <w:contextualSpacing/>
        <w:rPr>
          <w:rFonts w:ascii="Microsoft Sans Serif" w:hAnsi="Microsoft Sans Serif" w:cs="Microsoft Sans Serif"/>
          <w:sz w:val="24"/>
          <w:szCs w:val="24"/>
        </w:rPr>
      </w:pPr>
    </w:p>
    <w:p w14:paraId="4B163FDB" w14:textId="77777777" w:rsidR="006D25A7" w:rsidRDefault="006D25A7" w:rsidP="0058151F">
      <w:pPr>
        <w:ind w:left="-360"/>
        <w:contextualSpacing/>
        <w:rPr>
          <w:rFonts w:ascii="Microsoft Sans Serif" w:hAnsi="Microsoft Sans Serif" w:cs="Microsoft Sans Serif"/>
          <w:sz w:val="24"/>
          <w:szCs w:val="24"/>
        </w:rPr>
      </w:pPr>
    </w:p>
    <w:p w14:paraId="2F9C9D7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265176B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1E44CCF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5078AC59" w14:textId="77777777" w:rsidR="0058151F" w:rsidRDefault="0058151F" w:rsidP="0058151F">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4078B324"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717D39A0"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6C18AF4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0A081B7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74128FC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0721ABB2" w14:textId="77777777" w:rsidR="0058151F" w:rsidRPr="00703ABD" w:rsidRDefault="0058151F" w:rsidP="0058151F">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31C4715B"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583D718B" w14:textId="77777777" w:rsidR="0058151F" w:rsidRPr="008A7CD2" w:rsidRDefault="0058151F" w:rsidP="0058151F">
      <w:pPr>
        <w:ind w:left="-360"/>
        <w:contextualSpacing/>
        <w:rPr>
          <w:rFonts w:ascii="Microsoft Sans Serif" w:eastAsia="Microsoft Sans Serif" w:hAnsi="Microsoft Sans Serif" w:cs="Microsoft Sans Serif"/>
          <w:sz w:val="24"/>
          <w:szCs w:val="24"/>
        </w:rPr>
      </w:pPr>
    </w:p>
    <w:p w14:paraId="4839D842" w14:textId="77777777" w:rsidR="00D450AD" w:rsidRPr="0058151F" w:rsidRDefault="00D450AD" w:rsidP="00A84121">
      <w:pPr>
        <w:ind w:left="-360"/>
      </w:pPr>
    </w:p>
    <w:sectPr w:rsidR="00D450AD" w:rsidRPr="0058151F" w:rsidSect="001E5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8099" w14:textId="77777777" w:rsidR="00A015DE" w:rsidRDefault="00A015DE">
      <w:r>
        <w:separator/>
      </w:r>
    </w:p>
  </w:endnote>
  <w:endnote w:type="continuationSeparator" w:id="0">
    <w:p w14:paraId="45AD5B05" w14:textId="77777777" w:rsidR="00A015DE" w:rsidRDefault="00A0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BAC8"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54EB1" w14:textId="77777777" w:rsidR="00B35770" w:rsidRDefault="00B3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D969"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D93F13" w14:textId="77777777" w:rsidR="00B35770" w:rsidRDefault="00B35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34CD" w14:textId="77777777" w:rsidR="00B35770" w:rsidRDefault="00B35770" w:rsidP="00114B66">
    <w:pPr>
      <w:pStyle w:val="Footer"/>
      <w:framePr w:wrap="around" w:vAnchor="text" w:hAnchor="margin" w:xAlign="center" w:y="1"/>
      <w:rPr>
        <w:rStyle w:val="PageNumber"/>
      </w:rPr>
    </w:pPr>
  </w:p>
  <w:p w14:paraId="75059BB3" w14:textId="77777777" w:rsidR="00B35770" w:rsidRDefault="00B3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893F" w14:textId="77777777" w:rsidR="00A015DE" w:rsidRDefault="00A015DE">
      <w:r>
        <w:separator/>
      </w:r>
    </w:p>
  </w:footnote>
  <w:footnote w:type="continuationSeparator" w:id="0">
    <w:p w14:paraId="56BD3E14" w14:textId="77777777" w:rsidR="00A015DE" w:rsidRDefault="00A0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35A773E"/>
    <w:multiLevelType w:val="hybridMultilevel"/>
    <w:tmpl w:val="9BE8A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F561772"/>
    <w:multiLevelType w:val="singleLevel"/>
    <w:tmpl w:val="B546B2C2"/>
    <w:lvl w:ilvl="0">
      <w:start w:val="1"/>
      <w:numFmt w:val="decimal"/>
      <w:pStyle w:val="NumberList2"/>
      <w:lvlText w:val="%1."/>
      <w:lvlJc w:val="left"/>
      <w:pPr>
        <w:ind w:left="360" w:hanging="360"/>
      </w:pPr>
    </w:lvl>
  </w:abstractNum>
  <w:abstractNum w:abstractNumId="8" w15:restartNumberingAfterBreak="0">
    <w:nsid w:val="43420E99"/>
    <w:multiLevelType w:val="hybridMultilevel"/>
    <w:tmpl w:val="4D7CF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0"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1"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F9F052F"/>
    <w:multiLevelType w:val="singleLevel"/>
    <w:tmpl w:val="18247DE6"/>
    <w:lvl w:ilvl="0">
      <w:start w:val="1"/>
      <w:numFmt w:val="lowerLetter"/>
      <w:pStyle w:val="Lettera"/>
      <w:lvlText w:val="%1)"/>
      <w:lvlJc w:val="left"/>
      <w:pPr>
        <w:ind w:left="360" w:hanging="360"/>
      </w:pPr>
    </w:lvl>
  </w:abstractNum>
  <w:abstractNum w:abstractNumId="16" w15:restartNumberingAfterBreak="0">
    <w:nsid w:val="7AC52F66"/>
    <w:multiLevelType w:val="hybridMultilevel"/>
    <w:tmpl w:val="20CE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EA4656"/>
    <w:multiLevelType w:val="hybridMultilevel"/>
    <w:tmpl w:val="426EC32A"/>
    <w:lvl w:ilvl="0" w:tplc="412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9"/>
  </w:num>
  <w:num w:numId="5">
    <w:abstractNumId w:val="3"/>
  </w:num>
  <w:num w:numId="6">
    <w:abstractNumId w:val="13"/>
  </w:num>
  <w:num w:numId="7">
    <w:abstractNumId w:val="14"/>
  </w:num>
  <w:num w:numId="8">
    <w:abstractNumId w:val="6"/>
  </w:num>
  <w:num w:numId="9">
    <w:abstractNumId w:val="11"/>
  </w:num>
  <w:num w:numId="10">
    <w:abstractNumId w:val="0"/>
  </w:num>
  <w:num w:numId="11">
    <w:abstractNumId w:val="2"/>
  </w:num>
  <w:num w:numId="12">
    <w:abstractNumId w:val="5"/>
  </w:num>
  <w:num w:numId="13">
    <w:abstractNumId w:val="7"/>
  </w:num>
  <w:num w:numId="14">
    <w:abstractNumId w:val="17"/>
  </w:num>
  <w:num w:numId="15">
    <w:abstractNumId w:val="15"/>
    <w:lvlOverride w:ilvl="0">
      <w:startOverride w:val="1"/>
    </w:lvlOverride>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09D6"/>
    <w:rsid w:val="000118CE"/>
    <w:rsid w:val="00011941"/>
    <w:rsid w:val="00013F6C"/>
    <w:rsid w:val="00016860"/>
    <w:rsid w:val="00020406"/>
    <w:rsid w:val="00026D3F"/>
    <w:rsid w:val="000369E7"/>
    <w:rsid w:val="000418B4"/>
    <w:rsid w:val="0005163E"/>
    <w:rsid w:val="00052699"/>
    <w:rsid w:val="00055AA1"/>
    <w:rsid w:val="000567AC"/>
    <w:rsid w:val="00086435"/>
    <w:rsid w:val="0009372D"/>
    <w:rsid w:val="00094EFA"/>
    <w:rsid w:val="00095381"/>
    <w:rsid w:val="00095EBA"/>
    <w:rsid w:val="000A443C"/>
    <w:rsid w:val="000A52A9"/>
    <w:rsid w:val="000B0412"/>
    <w:rsid w:val="000B47DA"/>
    <w:rsid w:val="000B6967"/>
    <w:rsid w:val="000E0C12"/>
    <w:rsid w:val="00106127"/>
    <w:rsid w:val="00106209"/>
    <w:rsid w:val="00114B66"/>
    <w:rsid w:val="0012448C"/>
    <w:rsid w:val="00154556"/>
    <w:rsid w:val="00162B76"/>
    <w:rsid w:val="00164AC1"/>
    <w:rsid w:val="00176B72"/>
    <w:rsid w:val="001B0EDA"/>
    <w:rsid w:val="001B36FF"/>
    <w:rsid w:val="001B4837"/>
    <w:rsid w:val="001C0335"/>
    <w:rsid w:val="001C2241"/>
    <w:rsid w:val="001C23A4"/>
    <w:rsid w:val="001C4133"/>
    <w:rsid w:val="001D42AB"/>
    <w:rsid w:val="001D722F"/>
    <w:rsid w:val="001E5B82"/>
    <w:rsid w:val="00202E78"/>
    <w:rsid w:val="0022339C"/>
    <w:rsid w:val="00231190"/>
    <w:rsid w:val="00243523"/>
    <w:rsid w:val="00256FBC"/>
    <w:rsid w:val="002767D2"/>
    <w:rsid w:val="00281DD0"/>
    <w:rsid w:val="00290AB0"/>
    <w:rsid w:val="00292335"/>
    <w:rsid w:val="002A5E32"/>
    <w:rsid w:val="002B24A0"/>
    <w:rsid w:val="002C6080"/>
    <w:rsid w:val="002D0901"/>
    <w:rsid w:val="002E28DF"/>
    <w:rsid w:val="002E4F28"/>
    <w:rsid w:val="002E6D5A"/>
    <w:rsid w:val="002F1811"/>
    <w:rsid w:val="002F3C56"/>
    <w:rsid w:val="00300553"/>
    <w:rsid w:val="00302A4A"/>
    <w:rsid w:val="00310557"/>
    <w:rsid w:val="00343753"/>
    <w:rsid w:val="00354C4C"/>
    <w:rsid w:val="0035578D"/>
    <w:rsid w:val="0036054F"/>
    <w:rsid w:val="00360ED2"/>
    <w:rsid w:val="00380593"/>
    <w:rsid w:val="003865B8"/>
    <w:rsid w:val="00386FBE"/>
    <w:rsid w:val="003871D0"/>
    <w:rsid w:val="00395BC4"/>
    <w:rsid w:val="00396A25"/>
    <w:rsid w:val="003C22EE"/>
    <w:rsid w:val="003C3DC9"/>
    <w:rsid w:val="003D191D"/>
    <w:rsid w:val="003D3A94"/>
    <w:rsid w:val="003D72B3"/>
    <w:rsid w:val="003F0129"/>
    <w:rsid w:val="003F0684"/>
    <w:rsid w:val="0041112D"/>
    <w:rsid w:val="00413FEE"/>
    <w:rsid w:val="00422CB0"/>
    <w:rsid w:val="00424D69"/>
    <w:rsid w:val="004255BA"/>
    <w:rsid w:val="0042732B"/>
    <w:rsid w:val="004358F8"/>
    <w:rsid w:val="00441F5F"/>
    <w:rsid w:val="00450FC6"/>
    <w:rsid w:val="00461B54"/>
    <w:rsid w:val="004637F5"/>
    <w:rsid w:val="0047285B"/>
    <w:rsid w:val="00484414"/>
    <w:rsid w:val="004A2DA1"/>
    <w:rsid w:val="004C410E"/>
    <w:rsid w:val="004D1547"/>
    <w:rsid w:val="004D78BB"/>
    <w:rsid w:val="004D7A5D"/>
    <w:rsid w:val="004F3169"/>
    <w:rsid w:val="00505D80"/>
    <w:rsid w:val="00510455"/>
    <w:rsid w:val="00513445"/>
    <w:rsid w:val="0051619F"/>
    <w:rsid w:val="00527A4B"/>
    <w:rsid w:val="00530B40"/>
    <w:rsid w:val="00533BA2"/>
    <w:rsid w:val="00535803"/>
    <w:rsid w:val="005410FA"/>
    <w:rsid w:val="005457DC"/>
    <w:rsid w:val="00551338"/>
    <w:rsid w:val="00554D3D"/>
    <w:rsid w:val="00563EF8"/>
    <w:rsid w:val="005705AB"/>
    <w:rsid w:val="00573340"/>
    <w:rsid w:val="0058151F"/>
    <w:rsid w:val="00587D3D"/>
    <w:rsid w:val="00591BE2"/>
    <w:rsid w:val="0059450D"/>
    <w:rsid w:val="00597150"/>
    <w:rsid w:val="005C521B"/>
    <w:rsid w:val="005D39AE"/>
    <w:rsid w:val="005D48D4"/>
    <w:rsid w:val="005E0B0D"/>
    <w:rsid w:val="005E2FD1"/>
    <w:rsid w:val="005E3E4F"/>
    <w:rsid w:val="005E4029"/>
    <w:rsid w:val="005E736E"/>
    <w:rsid w:val="005F02E7"/>
    <w:rsid w:val="005F151A"/>
    <w:rsid w:val="006006D8"/>
    <w:rsid w:val="006009FB"/>
    <w:rsid w:val="006143AB"/>
    <w:rsid w:val="00616410"/>
    <w:rsid w:val="00617530"/>
    <w:rsid w:val="00622C75"/>
    <w:rsid w:val="00625250"/>
    <w:rsid w:val="00626B41"/>
    <w:rsid w:val="00635D8C"/>
    <w:rsid w:val="00635EF4"/>
    <w:rsid w:val="00653538"/>
    <w:rsid w:val="00654577"/>
    <w:rsid w:val="00655732"/>
    <w:rsid w:val="00682DD2"/>
    <w:rsid w:val="006A55A2"/>
    <w:rsid w:val="006D25A7"/>
    <w:rsid w:val="006E5F5D"/>
    <w:rsid w:val="006F1B4C"/>
    <w:rsid w:val="00700F9F"/>
    <w:rsid w:val="00707D24"/>
    <w:rsid w:val="0071531C"/>
    <w:rsid w:val="0073760E"/>
    <w:rsid w:val="00740164"/>
    <w:rsid w:val="007441C0"/>
    <w:rsid w:val="00751E38"/>
    <w:rsid w:val="0076181B"/>
    <w:rsid w:val="007812A5"/>
    <w:rsid w:val="00781641"/>
    <w:rsid w:val="00787C70"/>
    <w:rsid w:val="00790B7D"/>
    <w:rsid w:val="007955B7"/>
    <w:rsid w:val="00795F1E"/>
    <w:rsid w:val="00797B9E"/>
    <w:rsid w:val="007B0C4C"/>
    <w:rsid w:val="007B1407"/>
    <w:rsid w:val="007B678C"/>
    <w:rsid w:val="007D2642"/>
    <w:rsid w:val="007D7945"/>
    <w:rsid w:val="007E2AF3"/>
    <w:rsid w:val="007E463B"/>
    <w:rsid w:val="007E64BD"/>
    <w:rsid w:val="00800E12"/>
    <w:rsid w:val="00805DC0"/>
    <w:rsid w:val="00814152"/>
    <w:rsid w:val="00822EB9"/>
    <w:rsid w:val="00832D96"/>
    <w:rsid w:val="008433DC"/>
    <w:rsid w:val="00861F72"/>
    <w:rsid w:val="008644D8"/>
    <w:rsid w:val="00864835"/>
    <w:rsid w:val="00884E1F"/>
    <w:rsid w:val="0089299D"/>
    <w:rsid w:val="00896A2E"/>
    <w:rsid w:val="008B2145"/>
    <w:rsid w:val="008B6F48"/>
    <w:rsid w:val="008C12D5"/>
    <w:rsid w:val="008D4270"/>
    <w:rsid w:val="008D5BFF"/>
    <w:rsid w:val="008D5CC8"/>
    <w:rsid w:val="008D7EA0"/>
    <w:rsid w:val="008E3B66"/>
    <w:rsid w:val="00925949"/>
    <w:rsid w:val="00934F78"/>
    <w:rsid w:val="00936513"/>
    <w:rsid w:val="00936703"/>
    <w:rsid w:val="00946C3D"/>
    <w:rsid w:val="00971A71"/>
    <w:rsid w:val="009861EE"/>
    <w:rsid w:val="009A0590"/>
    <w:rsid w:val="009A3B1C"/>
    <w:rsid w:val="009B6027"/>
    <w:rsid w:val="009B637B"/>
    <w:rsid w:val="009B6A3E"/>
    <w:rsid w:val="009C03E0"/>
    <w:rsid w:val="009C5381"/>
    <w:rsid w:val="009C555B"/>
    <w:rsid w:val="009D04BD"/>
    <w:rsid w:val="009D2383"/>
    <w:rsid w:val="009E1C6D"/>
    <w:rsid w:val="009F26CB"/>
    <w:rsid w:val="00A01076"/>
    <w:rsid w:val="00A015DE"/>
    <w:rsid w:val="00A075B9"/>
    <w:rsid w:val="00A10AD3"/>
    <w:rsid w:val="00A24827"/>
    <w:rsid w:val="00A379C4"/>
    <w:rsid w:val="00A37E58"/>
    <w:rsid w:val="00A55835"/>
    <w:rsid w:val="00A572C7"/>
    <w:rsid w:val="00A71A58"/>
    <w:rsid w:val="00A84121"/>
    <w:rsid w:val="00AB075B"/>
    <w:rsid w:val="00AB629C"/>
    <w:rsid w:val="00AC010C"/>
    <w:rsid w:val="00AD27CC"/>
    <w:rsid w:val="00AE0D85"/>
    <w:rsid w:val="00B04C50"/>
    <w:rsid w:val="00B134C1"/>
    <w:rsid w:val="00B179C7"/>
    <w:rsid w:val="00B25D92"/>
    <w:rsid w:val="00B35770"/>
    <w:rsid w:val="00B44961"/>
    <w:rsid w:val="00B54471"/>
    <w:rsid w:val="00B60C0D"/>
    <w:rsid w:val="00B660E9"/>
    <w:rsid w:val="00B674D1"/>
    <w:rsid w:val="00B70134"/>
    <w:rsid w:val="00B74DAB"/>
    <w:rsid w:val="00B91274"/>
    <w:rsid w:val="00B95A25"/>
    <w:rsid w:val="00BA2805"/>
    <w:rsid w:val="00BA6BA0"/>
    <w:rsid w:val="00BB5A19"/>
    <w:rsid w:val="00BB5ED7"/>
    <w:rsid w:val="00BC3075"/>
    <w:rsid w:val="00BC5E07"/>
    <w:rsid w:val="00BD60DD"/>
    <w:rsid w:val="00BF2642"/>
    <w:rsid w:val="00C03C8C"/>
    <w:rsid w:val="00C0442D"/>
    <w:rsid w:val="00C06634"/>
    <w:rsid w:val="00C15461"/>
    <w:rsid w:val="00C264A1"/>
    <w:rsid w:val="00C31467"/>
    <w:rsid w:val="00C41E1D"/>
    <w:rsid w:val="00C50372"/>
    <w:rsid w:val="00C53AB9"/>
    <w:rsid w:val="00C64F93"/>
    <w:rsid w:val="00C66C6C"/>
    <w:rsid w:val="00C8417D"/>
    <w:rsid w:val="00C92B1D"/>
    <w:rsid w:val="00C97353"/>
    <w:rsid w:val="00CA360C"/>
    <w:rsid w:val="00CA7DED"/>
    <w:rsid w:val="00CC12C2"/>
    <w:rsid w:val="00CC2203"/>
    <w:rsid w:val="00CC4192"/>
    <w:rsid w:val="00CD2CA0"/>
    <w:rsid w:val="00D03506"/>
    <w:rsid w:val="00D049F7"/>
    <w:rsid w:val="00D14483"/>
    <w:rsid w:val="00D16324"/>
    <w:rsid w:val="00D16530"/>
    <w:rsid w:val="00D16ADB"/>
    <w:rsid w:val="00D21C59"/>
    <w:rsid w:val="00D230CA"/>
    <w:rsid w:val="00D236F9"/>
    <w:rsid w:val="00D27540"/>
    <w:rsid w:val="00D450AD"/>
    <w:rsid w:val="00D46893"/>
    <w:rsid w:val="00D518F2"/>
    <w:rsid w:val="00D53B14"/>
    <w:rsid w:val="00D64B35"/>
    <w:rsid w:val="00D674D1"/>
    <w:rsid w:val="00D70AC0"/>
    <w:rsid w:val="00D711DE"/>
    <w:rsid w:val="00D7795D"/>
    <w:rsid w:val="00D93A20"/>
    <w:rsid w:val="00D942E8"/>
    <w:rsid w:val="00D94351"/>
    <w:rsid w:val="00DC2E88"/>
    <w:rsid w:val="00DC4251"/>
    <w:rsid w:val="00DD1F04"/>
    <w:rsid w:val="00DD63F2"/>
    <w:rsid w:val="00DE1253"/>
    <w:rsid w:val="00DF76F2"/>
    <w:rsid w:val="00E0053F"/>
    <w:rsid w:val="00E03F81"/>
    <w:rsid w:val="00E044E8"/>
    <w:rsid w:val="00E13787"/>
    <w:rsid w:val="00E202EE"/>
    <w:rsid w:val="00E30BFA"/>
    <w:rsid w:val="00E32BBE"/>
    <w:rsid w:val="00E37C68"/>
    <w:rsid w:val="00E40B0B"/>
    <w:rsid w:val="00E40B7F"/>
    <w:rsid w:val="00E40BF6"/>
    <w:rsid w:val="00E52474"/>
    <w:rsid w:val="00E539D9"/>
    <w:rsid w:val="00E56260"/>
    <w:rsid w:val="00E60526"/>
    <w:rsid w:val="00E72133"/>
    <w:rsid w:val="00E72F3D"/>
    <w:rsid w:val="00E91B35"/>
    <w:rsid w:val="00EB7A15"/>
    <w:rsid w:val="00EC0292"/>
    <w:rsid w:val="00EC27D1"/>
    <w:rsid w:val="00ED2109"/>
    <w:rsid w:val="00EE261E"/>
    <w:rsid w:val="00EE689C"/>
    <w:rsid w:val="00EF05C1"/>
    <w:rsid w:val="00F13E6F"/>
    <w:rsid w:val="00F33848"/>
    <w:rsid w:val="00F33E27"/>
    <w:rsid w:val="00F35898"/>
    <w:rsid w:val="00F41BAE"/>
    <w:rsid w:val="00F45446"/>
    <w:rsid w:val="00F62B4C"/>
    <w:rsid w:val="00F75D28"/>
    <w:rsid w:val="00F87EF1"/>
    <w:rsid w:val="00FA2791"/>
    <w:rsid w:val="00FA771D"/>
    <w:rsid w:val="00FC257A"/>
    <w:rsid w:val="00FC751B"/>
    <w:rsid w:val="00FD0477"/>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C9CD4F"/>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C50372"/>
  </w:style>
  <w:style w:type="character" w:styleId="FootnoteReference">
    <w:name w:val="footnote reference"/>
    <w:aliases w:val="o,fr,Style 42"/>
    <w:uiPriority w:val="99"/>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character" w:customStyle="1" w:styleId="BulletChar">
    <w:name w:val="Bullet Char"/>
    <w:basedOn w:val="DefaultParagraphFont"/>
    <w:link w:val="Bullet"/>
    <w:locked/>
    <w:rsid w:val="00231190"/>
    <w:rPr>
      <w:sz w:val="24"/>
    </w:rPr>
  </w:style>
  <w:style w:type="paragraph" w:customStyle="1" w:styleId="Bullet">
    <w:name w:val="Bullet"/>
    <w:basedOn w:val="Normal"/>
    <w:link w:val="BulletChar"/>
    <w:rsid w:val="00231190"/>
    <w:pPr>
      <w:spacing w:after="120"/>
    </w:pPr>
    <w:rPr>
      <w:sz w:val="24"/>
    </w:rPr>
  </w:style>
  <w:style w:type="character" w:customStyle="1" w:styleId="NumberListChar">
    <w:name w:val="Number List Char"/>
    <w:basedOn w:val="BulletChar"/>
    <w:link w:val="NumberList"/>
    <w:locked/>
    <w:rsid w:val="00231190"/>
    <w:rPr>
      <w:sz w:val="24"/>
    </w:rPr>
  </w:style>
  <w:style w:type="paragraph" w:customStyle="1" w:styleId="NumberList">
    <w:name w:val="Number List"/>
    <w:basedOn w:val="Bullet"/>
    <w:link w:val="NumberListChar"/>
    <w:rsid w:val="00231190"/>
  </w:style>
  <w:style w:type="paragraph" w:customStyle="1" w:styleId="NumberList2">
    <w:name w:val="Number List 2"/>
    <w:basedOn w:val="NumberList"/>
    <w:qFormat/>
    <w:rsid w:val="00231190"/>
    <w:pPr>
      <w:numPr>
        <w:numId w:val="13"/>
      </w:numPr>
      <w:tabs>
        <w:tab w:val="num" w:pos="2160"/>
      </w:tabs>
      <w:autoSpaceDE w:val="0"/>
      <w:autoSpaceDN w:val="0"/>
      <w:adjustRightInd w:val="0"/>
      <w:spacing w:before="240" w:after="240"/>
      <w:ind w:left="2160" w:hanging="720"/>
    </w:pPr>
  </w:style>
  <w:style w:type="character" w:customStyle="1" w:styleId="LetteraChar">
    <w:name w:val="Letter a) Char"/>
    <w:basedOn w:val="BulletChar"/>
    <w:link w:val="Lettera"/>
    <w:locked/>
    <w:rsid w:val="00231190"/>
    <w:rPr>
      <w:sz w:val="24"/>
    </w:rPr>
  </w:style>
  <w:style w:type="paragraph" w:customStyle="1" w:styleId="Lettera">
    <w:name w:val="Letter a)"/>
    <w:basedOn w:val="Bullet"/>
    <w:link w:val="LetteraChar"/>
    <w:qFormat/>
    <w:rsid w:val="00231190"/>
    <w:pPr>
      <w:numPr>
        <w:numId w:val="15"/>
      </w:numPr>
      <w:spacing w:before="240" w:after="240"/>
    </w:p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D03506"/>
  </w:style>
  <w:style w:type="paragraph" w:styleId="BalloonText">
    <w:name w:val="Balloon Text"/>
    <w:basedOn w:val="Normal"/>
    <w:link w:val="BalloonTextChar"/>
    <w:rsid w:val="00CA7DED"/>
    <w:rPr>
      <w:rFonts w:ascii="Segoe UI" w:hAnsi="Segoe UI" w:cs="Segoe UI"/>
      <w:sz w:val="18"/>
      <w:szCs w:val="18"/>
    </w:rPr>
  </w:style>
  <w:style w:type="character" w:customStyle="1" w:styleId="BalloonTextChar">
    <w:name w:val="Balloon Text Char"/>
    <w:basedOn w:val="DefaultParagraphFont"/>
    <w:link w:val="BalloonText"/>
    <w:rsid w:val="00CA7DED"/>
    <w:rPr>
      <w:rFonts w:ascii="Segoe UI" w:hAnsi="Segoe UI" w:cs="Segoe UI"/>
      <w:sz w:val="18"/>
      <w:szCs w:val="18"/>
    </w:rPr>
  </w:style>
  <w:style w:type="paragraph" w:styleId="NormalWeb">
    <w:name w:val="Normal (Web)"/>
    <w:basedOn w:val="Normal"/>
    <w:uiPriority w:val="99"/>
    <w:unhideWhenUsed/>
    <w:rsid w:val="00D93A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997465894">
      <w:bodyDiv w:val="1"/>
      <w:marLeft w:val="0"/>
      <w:marRight w:val="0"/>
      <w:marTop w:val="0"/>
      <w:marBottom w:val="0"/>
      <w:divBdr>
        <w:top w:val="none" w:sz="0" w:space="0" w:color="auto"/>
        <w:left w:val="none" w:sz="0" w:space="0" w:color="auto"/>
        <w:bottom w:val="none" w:sz="0" w:space="0" w:color="auto"/>
        <w:right w:val="none" w:sz="0" w:space="0" w:color="auto"/>
      </w:divBdr>
      <w:divsChild>
        <w:div w:id="184346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12</cp:revision>
  <cp:lastPrinted>2018-08-29T18:24:00Z</cp:lastPrinted>
  <dcterms:created xsi:type="dcterms:W3CDTF">2018-08-29T17:47:00Z</dcterms:created>
  <dcterms:modified xsi:type="dcterms:W3CDTF">2018-08-29T18:25:00Z</dcterms:modified>
</cp:coreProperties>
</file>