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92" w:type="dxa"/>
        <w:tblInd w:w="-702" w:type="dxa"/>
        <w:tblLayout w:type="fixed"/>
        <w:tblLook w:val="0000" w:firstRow="0" w:lastRow="0" w:firstColumn="0" w:lastColumn="0" w:noHBand="0" w:noVBand="0"/>
      </w:tblPr>
      <w:tblGrid>
        <w:gridCol w:w="1363"/>
        <w:gridCol w:w="7709"/>
        <w:gridCol w:w="1620"/>
      </w:tblGrid>
      <w:tr w:rsidR="00C74A51" w14:paraId="64DFF00C" w14:textId="77777777" w:rsidTr="00295BCA">
        <w:trPr>
          <w:trHeight w:val="990"/>
        </w:trPr>
        <w:tc>
          <w:tcPr>
            <w:tcW w:w="1363" w:type="dxa"/>
          </w:tcPr>
          <w:p w14:paraId="78FA2CC0" w14:textId="77777777" w:rsidR="00C74A51" w:rsidRDefault="00DD771F">
            <w:pPr>
              <w:rPr>
                <w:sz w:val="24"/>
              </w:rPr>
            </w:pPr>
            <w:r>
              <w:rPr>
                <w:noProof/>
                <w:spacing w:val="-2"/>
              </w:rPr>
              <w:drawing>
                <wp:inline distT="0" distB="0" distL="0" distR="0" wp14:anchorId="4027914C" wp14:editId="48FDF4A3">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7709" w:type="dxa"/>
          </w:tcPr>
          <w:p w14:paraId="3093AA0D" w14:textId="77777777" w:rsidR="00C74A51" w:rsidRDefault="00C74A51">
            <w:pPr>
              <w:suppressAutoHyphens/>
              <w:spacing w:line="204" w:lineRule="auto"/>
              <w:jc w:val="center"/>
              <w:rPr>
                <w:rFonts w:ascii="Arial" w:hAnsi="Arial"/>
                <w:color w:val="000080"/>
                <w:spacing w:val="-3"/>
                <w:sz w:val="26"/>
              </w:rPr>
            </w:pPr>
          </w:p>
          <w:p w14:paraId="2BEF8892" w14:textId="77777777"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1F570655" w14:textId="77777777"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14:paraId="689AB4AE" w14:textId="77777777" w:rsidR="00C74A51" w:rsidRDefault="00C74A51">
            <w:pPr>
              <w:jc w:val="center"/>
              <w:rPr>
                <w:rFonts w:ascii="Arial" w:hAnsi="Arial"/>
                <w:sz w:val="12"/>
              </w:rPr>
            </w:pPr>
            <w:r>
              <w:rPr>
                <w:rFonts w:ascii="Arial" w:hAnsi="Arial"/>
                <w:color w:val="000080"/>
                <w:spacing w:val="-3"/>
                <w:sz w:val="26"/>
              </w:rPr>
              <w:t>P.O. BOX 3265, HARRISBURG, PA 17105-3265</w:t>
            </w:r>
          </w:p>
        </w:tc>
        <w:tc>
          <w:tcPr>
            <w:tcW w:w="1620" w:type="dxa"/>
          </w:tcPr>
          <w:p w14:paraId="12127432" w14:textId="77777777" w:rsidR="00C74A51" w:rsidRPr="00067BDC" w:rsidRDefault="00C74A51">
            <w:pPr>
              <w:rPr>
                <w:rFonts w:ascii="Arial" w:hAnsi="Arial" w:cs="Arial"/>
                <w:sz w:val="12"/>
                <w:szCs w:val="12"/>
              </w:rPr>
            </w:pPr>
          </w:p>
          <w:p w14:paraId="690054BD" w14:textId="77777777" w:rsidR="00C74A51" w:rsidRPr="00067BDC" w:rsidRDefault="00C74A51">
            <w:pPr>
              <w:rPr>
                <w:rFonts w:ascii="Arial" w:hAnsi="Arial" w:cs="Arial"/>
                <w:sz w:val="12"/>
                <w:szCs w:val="12"/>
              </w:rPr>
            </w:pPr>
          </w:p>
          <w:p w14:paraId="4CBFC7CD" w14:textId="77777777" w:rsidR="00C74A51" w:rsidRPr="00067BDC" w:rsidRDefault="00C74A51">
            <w:pPr>
              <w:jc w:val="right"/>
              <w:rPr>
                <w:rFonts w:ascii="Arial" w:hAnsi="Arial" w:cs="Arial"/>
                <w:b/>
                <w:spacing w:val="-1"/>
                <w:sz w:val="12"/>
                <w:szCs w:val="12"/>
              </w:rPr>
            </w:pPr>
            <w:r w:rsidRPr="00067BDC">
              <w:rPr>
                <w:rFonts w:ascii="Arial" w:hAnsi="Arial" w:cs="Arial"/>
                <w:b/>
                <w:spacing w:val="-1"/>
                <w:sz w:val="12"/>
                <w:szCs w:val="12"/>
              </w:rPr>
              <w:t>IN REPLY PLEASE REFER TO OUR FILE</w:t>
            </w:r>
          </w:p>
          <w:p w14:paraId="7460E7F3" w14:textId="4D3D0EBE" w:rsidR="000F711A" w:rsidRPr="00067BDC" w:rsidRDefault="000F711A" w:rsidP="00284E35">
            <w:pPr>
              <w:jc w:val="right"/>
              <w:rPr>
                <w:rFonts w:ascii="Arial" w:hAnsi="Arial" w:cs="Arial"/>
                <w:sz w:val="16"/>
                <w:szCs w:val="16"/>
              </w:rPr>
            </w:pPr>
            <w:r w:rsidRPr="00067BDC">
              <w:rPr>
                <w:rFonts w:ascii="Arial" w:hAnsi="Arial" w:cs="Arial"/>
                <w:sz w:val="16"/>
                <w:szCs w:val="16"/>
              </w:rPr>
              <w:t>Docket No.</w:t>
            </w:r>
          </w:p>
          <w:p w14:paraId="44AF455F" w14:textId="79F39A54" w:rsidR="00295BCA" w:rsidRPr="00067BDC" w:rsidRDefault="00295BCA" w:rsidP="00C46A62">
            <w:pPr>
              <w:ind w:left="-828"/>
              <w:jc w:val="right"/>
              <w:rPr>
                <w:rFonts w:ascii="Arial" w:hAnsi="Arial" w:cs="Arial"/>
                <w:sz w:val="12"/>
                <w:szCs w:val="12"/>
              </w:rPr>
            </w:pPr>
            <w:r w:rsidRPr="00067BDC">
              <w:rPr>
                <w:rFonts w:ascii="Arial" w:hAnsi="Arial" w:cs="Arial"/>
                <w:sz w:val="16"/>
                <w:szCs w:val="16"/>
              </w:rPr>
              <w:t>M</w:t>
            </w:r>
            <w:r w:rsidR="00672F33" w:rsidRPr="00067BDC">
              <w:rPr>
                <w:rFonts w:ascii="Arial" w:hAnsi="Arial" w:cs="Arial"/>
                <w:sz w:val="16"/>
                <w:szCs w:val="16"/>
              </w:rPr>
              <w:t>-20</w:t>
            </w:r>
            <w:r w:rsidR="00A82B8C" w:rsidRPr="00067BDC">
              <w:rPr>
                <w:rFonts w:ascii="Arial" w:hAnsi="Arial" w:cs="Arial"/>
                <w:sz w:val="16"/>
                <w:szCs w:val="16"/>
              </w:rPr>
              <w:t>1</w:t>
            </w:r>
            <w:r w:rsidR="00D024D1" w:rsidRPr="00067BDC">
              <w:rPr>
                <w:rFonts w:ascii="Arial" w:hAnsi="Arial" w:cs="Arial"/>
                <w:sz w:val="16"/>
                <w:szCs w:val="16"/>
              </w:rPr>
              <w:t>6</w:t>
            </w:r>
            <w:r w:rsidR="00672F33" w:rsidRPr="00067BDC">
              <w:rPr>
                <w:rFonts w:ascii="Arial" w:hAnsi="Arial" w:cs="Arial"/>
                <w:sz w:val="16"/>
                <w:szCs w:val="16"/>
              </w:rPr>
              <w:t>-</w:t>
            </w:r>
            <w:r w:rsidR="00D024D1" w:rsidRPr="00067BDC">
              <w:rPr>
                <w:rFonts w:ascii="Arial" w:hAnsi="Arial" w:cs="Arial"/>
                <w:sz w:val="16"/>
                <w:szCs w:val="16"/>
              </w:rPr>
              <w:t>2543193</w:t>
            </w:r>
          </w:p>
          <w:p w14:paraId="13051D2A" w14:textId="1174776A" w:rsidR="00C95F36" w:rsidRPr="00067BDC" w:rsidRDefault="00295BCA" w:rsidP="00C46A62">
            <w:pPr>
              <w:ind w:left="-828"/>
              <w:jc w:val="right"/>
              <w:rPr>
                <w:rFonts w:ascii="Arial" w:hAnsi="Arial" w:cs="Arial"/>
                <w:sz w:val="12"/>
                <w:szCs w:val="12"/>
              </w:rPr>
            </w:pPr>
            <w:r w:rsidRPr="00067BDC">
              <w:rPr>
                <w:rFonts w:ascii="Arial" w:hAnsi="Arial" w:cs="Arial"/>
                <w:sz w:val="12"/>
                <w:szCs w:val="12"/>
              </w:rPr>
              <w:t xml:space="preserve"> </w:t>
            </w:r>
          </w:p>
          <w:p w14:paraId="22A8B4C9" w14:textId="77777777" w:rsidR="00295BCA" w:rsidRPr="00067BDC" w:rsidRDefault="00295BCA" w:rsidP="00C46A62">
            <w:pPr>
              <w:ind w:left="-828"/>
              <w:jc w:val="right"/>
              <w:rPr>
                <w:rFonts w:ascii="Arial" w:hAnsi="Arial" w:cs="Arial"/>
                <w:sz w:val="12"/>
                <w:szCs w:val="12"/>
              </w:rPr>
            </w:pPr>
          </w:p>
          <w:p w14:paraId="3D2C3AFE" w14:textId="77777777" w:rsidR="003569E8" w:rsidRPr="00067BDC" w:rsidRDefault="00F25403" w:rsidP="00B758CC">
            <w:pPr>
              <w:jc w:val="right"/>
              <w:rPr>
                <w:rFonts w:ascii="Arial" w:hAnsi="Arial" w:cs="Arial"/>
                <w:sz w:val="12"/>
                <w:szCs w:val="12"/>
              </w:rPr>
            </w:pPr>
            <w:r w:rsidRPr="00067BDC">
              <w:rPr>
                <w:rFonts w:ascii="Arial" w:hAnsi="Arial" w:cs="Arial"/>
                <w:sz w:val="12"/>
                <w:szCs w:val="12"/>
              </w:rPr>
              <w:t xml:space="preserve"> </w:t>
            </w:r>
            <w:r w:rsidR="00FA244D" w:rsidRPr="00067BDC">
              <w:rPr>
                <w:rFonts w:ascii="Arial" w:hAnsi="Arial" w:cs="Arial"/>
                <w:sz w:val="12"/>
                <w:szCs w:val="12"/>
              </w:rPr>
              <w:t xml:space="preserve">    </w:t>
            </w:r>
          </w:p>
        </w:tc>
      </w:tr>
    </w:tbl>
    <w:p w14:paraId="7E08EB06" w14:textId="77777777" w:rsidR="00C74A51" w:rsidRDefault="00C74A51">
      <w:pPr>
        <w:rPr>
          <w:sz w:val="24"/>
        </w:rPr>
        <w:sectPr w:rsidR="00C74A51" w:rsidSect="00B414F2">
          <w:footerReference w:type="even" r:id="rId9"/>
          <w:footerReference w:type="default" r:id="rId10"/>
          <w:pgSz w:w="12240" w:h="15840"/>
          <w:pgMar w:top="504" w:right="1440" w:bottom="1440" w:left="1440" w:header="720" w:footer="720" w:gutter="0"/>
          <w:cols w:space="720"/>
          <w:titlePg/>
        </w:sectPr>
      </w:pPr>
    </w:p>
    <w:p w14:paraId="372D503F" w14:textId="6196877A" w:rsidR="00FA0E37" w:rsidRDefault="00FA3ED1" w:rsidP="00FA0E37">
      <w:pPr>
        <w:jc w:val="center"/>
        <w:rPr>
          <w:b/>
          <w:sz w:val="26"/>
          <w:szCs w:val="26"/>
        </w:rPr>
      </w:pPr>
      <w:r>
        <w:rPr>
          <w:b/>
          <w:sz w:val="26"/>
          <w:szCs w:val="26"/>
        </w:rPr>
        <w:t>January 28, 2019</w:t>
      </w:r>
      <w:bookmarkStart w:id="0" w:name="_GoBack"/>
      <w:bookmarkEnd w:id="0"/>
    </w:p>
    <w:p w14:paraId="545F217D" w14:textId="59E9E711" w:rsidR="00894164" w:rsidRDefault="00894164" w:rsidP="00FA0E37">
      <w:pPr>
        <w:jc w:val="center"/>
        <w:rPr>
          <w:b/>
          <w:sz w:val="26"/>
          <w:szCs w:val="26"/>
        </w:rPr>
      </w:pPr>
    </w:p>
    <w:p w14:paraId="0DBFA55E" w14:textId="77777777" w:rsidR="00E072D0" w:rsidRDefault="00E072D0" w:rsidP="00E072D0">
      <w:pPr>
        <w:tabs>
          <w:tab w:val="left" w:pos="5760"/>
          <w:tab w:val="left" w:pos="7200"/>
        </w:tabs>
        <w:jc w:val="center"/>
        <w:rPr>
          <w:b/>
          <w:sz w:val="26"/>
          <w:szCs w:val="26"/>
        </w:rPr>
      </w:pPr>
      <w:r>
        <w:rPr>
          <w:b/>
          <w:sz w:val="26"/>
          <w:szCs w:val="26"/>
        </w:rPr>
        <w:t xml:space="preserve">EXTENSION OF COMMENT PERIOD FOR </w:t>
      </w:r>
    </w:p>
    <w:p w14:paraId="318E5E36" w14:textId="1F97630D" w:rsidR="00295BCA" w:rsidRDefault="00E072D0" w:rsidP="00E072D0">
      <w:pPr>
        <w:tabs>
          <w:tab w:val="left" w:pos="5760"/>
          <w:tab w:val="left" w:pos="7200"/>
        </w:tabs>
        <w:jc w:val="center"/>
        <w:rPr>
          <w:b/>
          <w:sz w:val="26"/>
          <w:szCs w:val="26"/>
        </w:rPr>
      </w:pPr>
      <w:r>
        <w:rPr>
          <w:b/>
          <w:sz w:val="26"/>
          <w:szCs w:val="26"/>
        </w:rPr>
        <w:t xml:space="preserve">TENTATIVE SUPPLEMENTAL IMPLEMENTATION ORDER </w:t>
      </w:r>
    </w:p>
    <w:p w14:paraId="3DC10E2A" w14:textId="77777777" w:rsidR="00B14F9F" w:rsidRDefault="00B14F9F" w:rsidP="00C86536">
      <w:pPr>
        <w:tabs>
          <w:tab w:val="left" w:pos="5760"/>
          <w:tab w:val="left" w:pos="7200"/>
        </w:tabs>
        <w:jc w:val="center"/>
        <w:rPr>
          <w:b/>
          <w:sz w:val="26"/>
          <w:szCs w:val="26"/>
        </w:rPr>
      </w:pPr>
    </w:p>
    <w:p w14:paraId="6DE9051D" w14:textId="5C469B0C" w:rsidR="003D6B04" w:rsidRDefault="00970A95" w:rsidP="00295BCA">
      <w:pPr>
        <w:rPr>
          <w:rFonts w:eastAsia="Calibri"/>
          <w:sz w:val="26"/>
          <w:szCs w:val="22"/>
        </w:rPr>
      </w:pPr>
      <w:r>
        <w:rPr>
          <w:sz w:val="26"/>
          <w:szCs w:val="26"/>
        </w:rPr>
        <w:tab/>
      </w:r>
      <w:r w:rsidR="00E072D0">
        <w:rPr>
          <w:sz w:val="26"/>
          <w:szCs w:val="26"/>
        </w:rPr>
        <w:t>The Pennsylvania American Water Company (PAWC)</w:t>
      </w:r>
      <w:r w:rsidR="007B76DC">
        <w:rPr>
          <w:sz w:val="26"/>
          <w:szCs w:val="26"/>
        </w:rPr>
        <w:t>,</w:t>
      </w:r>
      <w:r w:rsidR="00E072D0" w:rsidRPr="00E072D0">
        <w:rPr>
          <w:sz w:val="26"/>
          <w:szCs w:val="26"/>
        </w:rPr>
        <w:t xml:space="preserve"> </w:t>
      </w:r>
      <w:r w:rsidR="00E072D0">
        <w:rPr>
          <w:sz w:val="26"/>
          <w:szCs w:val="26"/>
        </w:rPr>
        <w:t>on January 25, 2019</w:t>
      </w:r>
      <w:r w:rsidR="007B76DC">
        <w:rPr>
          <w:sz w:val="26"/>
          <w:szCs w:val="26"/>
        </w:rPr>
        <w:t>,</w:t>
      </w:r>
      <w:r w:rsidR="00E072D0">
        <w:rPr>
          <w:sz w:val="26"/>
          <w:szCs w:val="26"/>
        </w:rPr>
        <w:t xml:space="preserve"> filed with the Pennsylvania Public Utility Commission (Commission) </w:t>
      </w:r>
      <w:r w:rsidR="00E072D0" w:rsidRPr="00E072D0">
        <w:rPr>
          <w:rFonts w:eastAsia="Calibri"/>
          <w:sz w:val="26"/>
          <w:szCs w:val="22"/>
        </w:rPr>
        <w:t>pursuant to 52 Pa. Code § 5.41</w:t>
      </w:r>
      <w:r w:rsidR="00E072D0">
        <w:rPr>
          <w:rFonts w:eastAsia="Calibri"/>
          <w:sz w:val="26"/>
          <w:szCs w:val="22"/>
        </w:rPr>
        <w:t xml:space="preserve"> a </w:t>
      </w:r>
      <w:bookmarkStart w:id="1" w:name="_Hlk536375629"/>
      <w:r w:rsidR="00E072D0" w:rsidRPr="00E072D0">
        <w:rPr>
          <w:rFonts w:eastAsia="Calibri"/>
          <w:sz w:val="26"/>
          <w:szCs w:val="22"/>
        </w:rPr>
        <w:t>Petition</w:t>
      </w:r>
      <w:r w:rsidR="00E072D0">
        <w:rPr>
          <w:rFonts w:eastAsia="Calibri"/>
          <w:sz w:val="26"/>
          <w:szCs w:val="22"/>
        </w:rPr>
        <w:t xml:space="preserve"> </w:t>
      </w:r>
      <w:r w:rsidR="007B76DC">
        <w:rPr>
          <w:rFonts w:eastAsia="Calibri"/>
          <w:sz w:val="26"/>
          <w:szCs w:val="22"/>
        </w:rPr>
        <w:t>F</w:t>
      </w:r>
      <w:r w:rsidR="00E072D0">
        <w:rPr>
          <w:rFonts w:eastAsia="Calibri"/>
          <w:sz w:val="26"/>
          <w:szCs w:val="22"/>
        </w:rPr>
        <w:t xml:space="preserve">or Leave </w:t>
      </w:r>
      <w:r w:rsidR="007B76DC">
        <w:rPr>
          <w:rFonts w:eastAsia="Calibri"/>
          <w:sz w:val="26"/>
          <w:szCs w:val="22"/>
        </w:rPr>
        <w:t>T</w:t>
      </w:r>
      <w:r w:rsidR="00E072D0">
        <w:rPr>
          <w:rFonts w:eastAsia="Calibri"/>
          <w:sz w:val="26"/>
          <w:szCs w:val="22"/>
        </w:rPr>
        <w:t xml:space="preserve">o File Supplemental Comments </w:t>
      </w:r>
      <w:r w:rsidR="007B76DC">
        <w:rPr>
          <w:rFonts w:eastAsia="Calibri"/>
          <w:sz w:val="26"/>
          <w:szCs w:val="22"/>
        </w:rPr>
        <w:t>O</w:t>
      </w:r>
      <w:r w:rsidR="00E072D0">
        <w:rPr>
          <w:rFonts w:eastAsia="Calibri"/>
          <w:sz w:val="26"/>
          <w:szCs w:val="22"/>
        </w:rPr>
        <w:t xml:space="preserve">n </w:t>
      </w:r>
      <w:r w:rsidR="007B76DC">
        <w:rPr>
          <w:rFonts w:eastAsia="Calibri"/>
          <w:sz w:val="26"/>
          <w:szCs w:val="22"/>
        </w:rPr>
        <w:t>T</w:t>
      </w:r>
      <w:r w:rsidR="00E072D0">
        <w:rPr>
          <w:rFonts w:eastAsia="Calibri"/>
          <w:sz w:val="26"/>
          <w:szCs w:val="22"/>
        </w:rPr>
        <w:t>he Tentative Supplemental Implementation Order</w:t>
      </w:r>
      <w:bookmarkEnd w:id="1"/>
      <w:r w:rsidR="00E072D0">
        <w:rPr>
          <w:rFonts w:eastAsia="Calibri"/>
          <w:sz w:val="26"/>
          <w:szCs w:val="22"/>
        </w:rPr>
        <w:t xml:space="preserve"> </w:t>
      </w:r>
      <w:r w:rsidR="007B76DC">
        <w:rPr>
          <w:rFonts w:eastAsia="Calibri"/>
          <w:sz w:val="26"/>
          <w:szCs w:val="22"/>
        </w:rPr>
        <w:t xml:space="preserve">(PAWC Petition) </w:t>
      </w:r>
      <w:r w:rsidR="00E072D0">
        <w:rPr>
          <w:rFonts w:eastAsia="Calibri"/>
          <w:sz w:val="26"/>
          <w:szCs w:val="22"/>
        </w:rPr>
        <w:t xml:space="preserve">at the above-referenced docket.  The Petition </w:t>
      </w:r>
      <w:r w:rsidR="00E072D0" w:rsidRPr="00E072D0">
        <w:rPr>
          <w:rFonts w:eastAsia="Calibri"/>
          <w:sz w:val="26"/>
          <w:szCs w:val="22"/>
        </w:rPr>
        <w:t>request</w:t>
      </w:r>
      <w:r w:rsidR="00E072D0">
        <w:rPr>
          <w:rFonts w:eastAsia="Calibri"/>
          <w:sz w:val="26"/>
          <w:szCs w:val="22"/>
        </w:rPr>
        <w:t>s</w:t>
      </w:r>
      <w:r w:rsidR="00E072D0" w:rsidRPr="00E072D0">
        <w:rPr>
          <w:rFonts w:eastAsia="Calibri"/>
          <w:sz w:val="26"/>
          <w:szCs w:val="22"/>
        </w:rPr>
        <w:t xml:space="preserve"> that the Commission grant </w:t>
      </w:r>
      <w:r w:rsidR="00E072D0">
        <w:rPr>
          <w:rFonts w:eastAsia="Calibri"/>
          <w:sz w:val="26"/>
          <w:szCs w:val="22"/>
        </w:rPr>
        <w:t xml:space="preserve">PAWC </w:t>
      </w:r>
      <w:r w:rsidR="00E072D0" w:rsidRPr="00E072D0">
        <w:rPr>
          <w:rFonts w:eastAsia="Calibri"/>
          <w:sz w:val="26"/>
          <w:szCs w:val="22"/>
        </w:rPr>
        <w:t xml:space="preserve">leave to file </w:t>
      </w:r>
      <w:r w:rsidR="00D25928">
        <w:rPr>
          <w:rFonts w:eastAsia="Calibri"/>
          <w:sz w:val="26"/>
          <w:szCs w:val="22"/>
        </w:rPr>
        <w:t>s</w:t>
      </w:r>
      <w:r w:rsidR="00E072D0" w:rsidRPr="00E072D0">
        <w:rPr>
          <w:rFonts w:eastAsia="Calibri"/>
          <w:sz w:val="26"/>
          <w:szCs w:val="22"/>
        </w:rPr>
        <w:t xml:space="preserve">upplemental </w:t>
      </w:r>
      <w:r w:rsidR="00D25928">
        <w:rPr>
          <w:rFonts w:eastAsia="Calibri"/>
          <w:sz w:val="26"/>
          <w:szCs w:val="22"/>
        </w:rPr>
        <w:t>c</w:t>
      </w:r>
      <w:r w:rsidR="00E072D0" w:rsidRPr="00E072D0">
        <w:rPr>
          <w:rFonts w:eastAsia="Calibri"/>
          <w:sz w:val="26"/>
          <w:szCs w:val="22"/>
        </w:rPr>
        <w:t xml:space="preserve">omments </w:t>
      </w:r>
      <w:r w:rsidR="00D25928">
        <w:rPr>
          <w:rFonts w:eastAsia="Calibri"/>
          <w:sz w:val="26"/>
          <w:szCs w:val="22"/>
        </w:rPr>
        <w:t>to t</w:t>
      </w:r>
      <w:r w:rsidR="00E072D0" w:rsidRPr="00E072D0">
        <w:rPr>
          <w:rFonts w:eastAsia="Calibri"/>
          <w:sz w:val="26"/>
          <w:szCs w:val="22"/>
        </w:rPr>
        <w:t>he Tentative Supplemental Implementation Order (TSIO)</w:t>
      </w:r>
      <w:r w:rsidR="00D25928">
        <w:rPr>
          <w:rFonts w:eastAsia="Calibri"/>
          <w:sz w:val="26"/>
          <w:szCs w:val="22"/>
        </w:rPr>
        <w:t xml:space="preserve"> </w:t>
      </w:r>
      <w:r w:rsidR="00E072D0" w:rsidRPr="00E072D0">
        <w:rPr>
          <w:rFonts w:eastAsia="Calibri"/>
          <w:sz w:val="26"/>
          <w:szCs w:val="22"/>
        </w:rPr>
        <w:t xml:space="preserve">entered </w:t>
      </w:r>
      <w:r w:rsidR="00D25928">
        <w:rPr>
          <w:rFonts w:eastAsia="Calibri"/>
          <w:sz w:val="26"/>
          <w:szCs w:val="22"/>
        </w:rPr>
        <w:t xml:space="preserve">at the above-refenced docket </w:t>
      </w:r>
      <w:r w:rsidR="00E072D0" w:rsidRPr="00E072D0">
        <w:rPr>
          <w:rFonts w:eastAsia="Calibri"/>
          <w:sz w:val="26"/>
          <w:szCs w:val="22"/>
        </w:rPr>
        <w:t>on September 20, 2018</w:t>
      </w:r>
      <w:r w:rsidR="007B76DC">
        <w:rPr>
          <w:rFonts w:eastAsia="Calibri"/>
          <w:sz w:val="26"/>
          <w:szCs w:val="22"/>
        </w:rPr>
        <w:t>,</w:t>
      </w:r>
      <w:r w:rsidR="00D25928">
        <w:rPr>
          <w:rFonts w:eastAsia="Calibri"/>
          <w:sz w:val="26"/>
          <w:szCs w:val="22"/>
        </w:rPr>
        <w:t xml:space="preserve"> to further develop procedures to implement 66 Pa. C.S. § 1329, </w:t>
      </w:r>
      <w:r w:rsidR="00D25928" w:rsidRPr="00D25928">
        <w:rPr>
          <w:rFonts w:eastAsia="Calibri"/>
          <w:i/>
          <w:sz w:val="26"/>
          <w:szCs w:val="22"/>
        </w:rPr>
        <w:t xml:space="preserve">Valuation of </w:t>
      </w:r>
      <w:r w:rsidR="00D25928">
        <w:rPr>
          <w:rFonts w:eastAsia="Calibri"/>
          <w:i/>
          <w:sz w:val="26"/>
          <w:szCs w:val="22"/>
        </w:rPr>
        <w:t>a</w:t>
      </w:r>
      <w:r w:rsidR="00D25928" w:rsidRPr="00D25928">
        <w:rPr>
          <w:rFonts w:eastAsia="Calibri"/>
          <w:i/>
          <w:sz w:val="26"/>
          <w:szCs w:val="22"/>
        </w:rPr>
        <w:t xml:space="preserve">cquired </w:t>
      </w:r>
      <w:r w:rsidR="00D25928">
        <w:rPr>
          <w:rFonts w:eastAsia="Calibri"/>
          <w:i/>
          <w:sz w:val="26"/>
          <w:szCs w:val="22"/>
        </w:rPr>
        <w:t>w</w:t>
      </w:r>
      <w:r w:rsidR="00D25928" w:rsidRPr="00D25928">
        <w:rPr>
          <w:rFonts w:eastAsia="Calibri"/>
          <w:i/>
          <w:sz w:val="26"/>
          <w:szCs w:val="22"/>
        </w:rPr>
        <w:t xml:space="preserve">ater and </w:t>
      </w:r>
      <w:r w:rsidR="00D25928">
        <w:rPr>
          <w:rFonts w:eastAsia="Calibri"/>
          <w:i/>
          <w:sz w:val="26"/>
          <w:szCs w:val="22"/>
        </w:rPr>
        <w:t>w</w:t>
      </w:r>
      <w:r w:rsidR="00D25928" w:rsidRPr="00D25928">
        <w:rPr>
          <w:rFonts w:eastAsia="Calibri"/>
          <w:i/>
          <w:sz w:val="26"/>
          <w:szCs w:val="22"/>
        </w:rPr>
        <w:t xml:space="preserve">astewater </w:t>
      </w:r>
      <w:r w:rsidR="00D25928">
        <w:rPr>
          <w:rFonts w:eastAsia="Calibri"/>
          <w:i/>
          <w:sz w:val="26"/>
          <w:szCs w:val="22"/>
        </w:rPr>
        <w:t>s</w:t>
      </w:r>
      <w:r w:rsidR="00D25928" w:rsidRPr="00D25928">
        <w:rPr>
          <w:rFonts w:eastAsia="Calibri"/>
          <w:i/>
          <w:sz w:val="26"/>
          <w:szCs w:val="22"/>
        </w:rPr>
        <w:t>ystems</w:t>
      </w:r>
      <w:r w:rsidR="00D25928">
        <w:rPr>
          <w:rFonts w:eastAsia="Calibri"/>
          <w:sz w:val="26"/>
          <w:szCs w:val="22"/>
        </w:rPr>
        <w:t>.</w:t>
      </w:r>
      <w:r w:rsidR="003D6B04">
        <w:rPr>
          <w:rFonts w:eastAsia="Calibri"/>
          <w:sz w:val="26"/>
          <w:szCs w:val="22"/>
        </w:rPr>
        <w:t xml:space="preserve">  Also, on January 25, 2019, PAWC served its Petition on all stakeholders that filed comments or reply comments to the TSIO.</w:t>
      </w:r>
    </w:p>
    <w:p w14:paraId="12D8AD3C" w14:textId="77777777" w:rsidR="003D6B04" w:rsidRDefault="003D6B04" w:rsidP="00295BCA">
      <w:pPr>
        <w:rPr>
          <w:rFonts w:eastAsia="Calibri"/>
          <w:sz w:val="26"/>
          <w:szCs w:val="22"/>
        </w:rPr>
      </w:pPr>
    </w:p>
    <w:p w14:paraId="45584A0D" w14:textId="77777777" w:rsidR="00F075CF" w:rsidRDefault="00D25928" w:rsidP="003D6B04">
      <w:pPr>
        <w:ind w:firstLine="720"/>
        <w:rPr>
          <w:rFonts w:eastAsia="Calibri"/>
          <w:sz w:val="26"/>
          <w:szCs w:val="22"/>
        </w:rPr>
      </w:pPr>
      <w:r>
        <w:rPr>
          <w:rFonts w:eastAsia="Calibri"/>
          <w:sz w:val="26"/>
          <w:szCs w:val="22"/>
        </w:rPr>
        <w:t xml:space="preserve">The PAWC Petition includes </w:t>
      </w:r>
      <w:r w:rsidR="00736CB8">
        <w:rPr>
          <w:rFonts w:eastAsia="Calibri"/>
          <w:sz w:val="26"/>
          <w:szCs w:val="22"/>
        </w:rPr>
        <w:t xml:space="preserve">as Appendix A </w:t>
      </w:r>
      <w:r>
        <w:rPr>
          <w:rFonts w:eastAsia="Calibri"/>
          <w:sz w:val="26"/>
          <w:szCs w:val="22"/>
        </w:rPr>
        <w:t>the P</w:t>
      </w:r>
      <w:r w:rsidR="00736CB8">
        <w:rPr>
          <w:rFonts w:eastAsia="Calibri"/>
          <w:sz w:val="26"/>
          <w:szCs w:val="22"/>
        </w:rPr>
        <w:t>ennsylvania-American Water Company’s Supplemental Comments On The Tentative Supplemental Implementation Order</w:t>
      </w:r>
      <w:r w:rsidR="00AD11C1">
        <w:rPr>
          <w:rFonts w:eastAsia="Calibri"/>
          <w:sz w:val="26"/>
          <w:szCs w:val="22"/>
        </w:rPr>
        <w:t xml:space="preserve">, </w:t>
      </w:r>
      <w:r w:rsidR="00736CB8">
        <w:rPr>
          <w:rFonts w:eastAsia="Calibri"/>
          <w:sz w:val="26"/>
          <w:szCs w:val="22"/>
        </w:rPr>
        <w:t xml:space="preserve">which </w:t>
      </w:r>
      <w:r w:rsidR="00F33900">
        <w:rPr>
          <w:rFonts w:eastAsia="Calibri"/>
          <w:sz w:val="26"/>
          <w:szCs w:val="22"/>
        </w:rPr>
        <w:t>propose</w:t>
      </w:r>
      <w:r w:rsidR="00736CB8">
        <w:rPr>
          <w:rFonts w:eastAsia="Calibri"/>
          <w:sz w:val="26"/>
          <w:szCs w:val="22"/>
        </w:rPr>
        <w:t>s</w:t>
      </w:r>
      <w:r w:rsidR="00F33900">
        <w:rPr>
          <w:rFonts w:eastAsia="Calibri"/>
          <w:sz w:val="26"/>
          <w:szCs w:val="22"/>
        </w:rPr>
        <w:t xml:space="preserve"> </w:t>
      </w:r>
      <w:r w:rsidR="00736CB8">
        <w:rPr>
          <w:rFonts w:eastAsia="Calibri"/>
          <w:sz w:val="26"/>
          <w:szCs w:val="22"/>
        </w:rPr>
        <w:t xml:space="preserve">a </w:t>
      </w:r>
      <w:r w:rsidR="00F33900">
        <w:rPr>
          <w:rFonts w:eastAsia="Calibri"/>
          <w:sz w:val="26"/>
          <w:szCs w:val="22"/>
        </w:rPr>
        <w:t xml:space="preserve">notice procedure and </w:t>
      </w:r>
      <w:r w:rsidR="00AD11C1" w:rsidRPr="00AD11C1">
        <w:rPr>
          <w:rFonts w:eastAsia="Calibri"/>
          <w:i/>
          <w:sz w:val="26"/>
          <w:szCs w:val="22"/>
        </w:rPr>
        <w:t>pro forma</w:t>
      </w:r>
      <w:r w:rsidR="00AD11C1">
        <w:rPr>
          <w:rFonts w:eastAsia="Calibri"/>
          <w:sz w:val="26"/>
          <w:szCs w:val="22"/>
        </w:rPr>
        <w:t xml:space="preserve"> customer notice documents</w:t>
      </w:r>
      <w:r w:rsidR="00736CB8">
        <w:rPr>
          <w:rFonts w:eastAsia="Calibri"/>
          <w:sz w:val="26"/>
          <w:szCs w:val="22"/>
        </w:rPr>
        <w:t xml:space="preserve"> at Attachment A</w:t>
      </w:r>
      <w:r w:rsidR="00F075CF">
        <w:rPr>
          <w:rFonts w:eastAsia="Calibri"/>
          <w:sz w:val="26"/>
          <w:szCs w:val="22"/>
        </w:rPr>
        <w:t xml:space="preserve"> in accordance with the Commonwealth Court decision in </w:t>
      </w:r>
      <w:r w:rsidR="00F075CF" w:rsidRPr="00811B0A">
        <w:rPr>
          <w:rFonts w:eastAsia="Calibri"/>
          <w:i/>
          <w:sz w:val="26"/>
          <w:szCs w:val="22"/>
        </w:rPr>
        <w:t>McCloskey v. Pennsylvania Public Utility Commission</w:t>
      </w:r>
      <w:r w:rsidR="00F075CF">
        <w:rPr>
          <w:rFonts w:eastAsia="Calibri"/>
          <w:sz w:val="26"/>
          <w:szCs w:val="22"/>
        </w:rPr>
        <w:t xml:space="preserve">.  </w:t>
      </w:r>
      <w:r w:rsidR="00F075CF" w:rsidRPr="00811B0A">
        <w:rPr>
          <w:rFonts w:eastAsia="Calibri"/>
          <w:i/>
          <w:sz w:val="26"/>
          <w:szCs w:val="22"/>
        </w:rPr>
        <w:t>McCloskey v. P</w:t>
      </w:r>
      <w:r w:rsidR="00F075CF">
        <w:rPr>
          <w:rFonts w:eastAsia="Calibri"/>
          <w:i/>
          <w:sz w:val="26"/>
          <w:szCs w:val="22"/>
        </w:rPr>
        <w:t>ennsylvania Public Utility Commission,</w:t>
      </w:r>
      <w:r w:rsidR="00F075CF" w:rsidRPr="00811B0A">
        <w:rPr>
          <w:rFonts w:eastAsia="Calibri"/>
          <w:sz w:val="26"/>
          <w:szCs w:val="22"/>
        </w:rPr>
        <w:t xml:space="preserve"> 195 A.3d 1055, 1057 (Pa. Cmwlth. 2018)</w:t>
      </w:r>
      <w:r w:rsidR="00F075CF">
        <w:rPr>
          <w:rFonts w:eastAsia="Calibri"/>
          <w:sz w:val="26"/>
          <w:szCs w:val="22"/>
        </w:rPr>
        <w:t xml:space="preserve"> (</w:t>
      </w:r>
      <w:r w:rsidR="00F075CF" w:rsidRPr="00224F9F">
        <w:rPr>
          <w:rFonts w:eastAsia="Calibri"/>
          <w:i/>
          <w:sz w:val="26"/>
          <w:szCs w:val="22"/>
        </w:rPr>
        <w:t>New Garden</w:t>
      </w:r>
      <w:r w:rsidR="00F075CF">
        <w:rPr>
          <w:rFonts w:eastAsia="Calibri"/>
          <w:sz w:val="26"/>
          <w:szCs w:val="22"/>
        </w:rPr>
        <w:t>)</w:t>
      </w:r>
      <w:r w:rsidR="00F33900">
        <w:rPr>
          <w:rFonts w:eastAsia="Calibri"/>
          <w:sz w:val="26"/>
          <w:szCs w:val="22"/>
        </w:rPr>
        <w:t xml:space="preserve">.  </w:t>
      </w:r>
    </w:p>
    <w:p w14:paraId="6B4F71D1" w14:textId="61CE40DB" w:rsidR="00F075CF" w:rsidRDefault="00F075CF" w:rsidP="003D6B04">
      <w:pPr>
        <w:ind w:firstLine="720"/>
        <w:rPr>
          <w:rFonts w:eastAsia="Calibri"/>
          <w:sz w:val="26"/>
          <w:szCs w:val="22"/>
        </w:rPr>
      </w:pPr>
    </w:p>
    <w:p w14:paraId="26A03677" w14:textId="72A180A5" w:rsidR="00A05A5B" w:rsidRDefault="00F33900" w:rsidP="003D6B04">
      <w:pPr>
        <w:ind w:firstLine="720"/>
        <w:rPr>
          <w:rFonts w:eastAsia="Calibri"/>
          <w:sz w:val="26"/>
          <w:szCs w:val="22"/>
        </w:rPr>
      </w:pPr>
      <w:r>
        <w:rPr>
          <w:rFonts w:eastAsia="Calibri"/>
          <w:sz w:val="26"/>
          <w:szCs w:val="22"/>
        </w:rPr>
        <w:t xml:space="preserve">The PAWC Petition </w:t>
      </w:r>
      <w:r w:rsidR="00D25928">
        <w:rPr>
          <w:rFonts w:eastAsia="Calibri"/>
          <w:sz w:val="26"/>
          <w:szCs w:val="22"/>
        </w:rPr>
        <w:t>request</w:t>
      </w:r>
      <w:r>
        <w:rPr>
          <w:rFonts w:eastAsia="Calibri"/>
          <w:sz w:val="26"/>
          <w:szCs w:val="22"/>
        </w:rPr>
        <w:t>s</w:t>
      </w:r>
      <w:r w:rsidR="00D25928">
        <w:rPr>
          <w:rFonts w:eastAsia="Calibri"/>
          <w:sz w:val="26"/>
          <w:szCs w:val="22"/>
        </w:rPr>
        <w:t xml:space="preserve"> that the Commission allow interested parties to submit replies to the proposed comments</w:t>
      </w:r>
      <w:r w:rsidR="00AD11C1">
        <w:rPr>
          <w:rFonts w:eastAsia="Calibri"/>
          <w:sz w:val="26"/>
          <w:szCs w:val="22"/>
        </w:rPr>
        <w:t xml:space="preserve"> and notice documents</w:t>
      </w:r>
      <w:r w:rsidR="00D25928">
        <w:rPr>
          <w:rFonts w:eastAsia="Calibri"/>
          <w:sz w:val="26"/>
          <w:szCs w:val="22"/>
        </w:rPr>
        <w:t xml:space="preserve"> according to an abbreviated reply schedule.</w:t>
      </w:r>
      <w:r w:rsidR="003D6B04">
        <w:rPr>
          <w:rFonts w:eastAsia="Calibri"/>
          <w:sz w:val="26"/>
          <w:szCs w:val="22"/>
        </w:rPr>
        <w:t xml:space="preserve">  </w:t>
      </w:r>
      <w:r w:rsidR="00D25928">
        <w:rPr>
          <w:rFonts w:eastAsia="Calibri"/>
          <w:sz w:val="26"/>
          <w:szCs w:val="22"/>
        </w:rPr>
        <w:t>After consideration of the circumstances of the issuance of the TSIO and the increasing complexity of litigation surrounding the implementation of Section 1329</w:t>
      </w:r>
      <w:r w:rsidR="00E155FE">
        <w:rPr>
          <w:rFonts w:eastAsia="Calibri"/>
          <w:sz w:val="26"/>
          <w:szCs w:val="22"/>
        </w:rPr>
        <w:t>,</w:t>
      </w:r>
      <w:r w:rsidR="00D25928">
        <w:rPr>
          <w:rFonts w:eastAsia="Calibri"/>
          <w:sz w:val="26"/>
          <w:szCs w:val="22"/>
        </w:rPr>
        <w:t xml:space="preserve"> the Commission through this Secretarial Letter hereby grants PAWC</w:t>
      </w:r>
      <w:r w:rsidR="00E155FE">
        <w:rPr>
          <w:rFonts w:eastAsia="Calibri"/>
          <w:sz w:val="26"/>
          <w:szCs w:val="22"/>
        </w:rPr>
        <w:t>’s</w:t>
      </w:r>
      <w:r w:rsidR="00D25928">
        <w:rPr>
          <w:rFonts w:eastAsia="Calibri"/>
          <w:sz w:val="26"/>
          <w:szCs w:val="22"/>
        </w:rPr>
        <w:t xml:space="preserve"> request for leave to file supplemental comments on the TSIO.  </w:t>
      </w:r>
    </w:p>
    <w:p w14:paraId="6D5F0217" w14:textId="77777777" w:rsidR="00E072D0" w:rsidRDefault="00E072D0" w:rsidP="00295BCA">
      <w:pPr>
        <w:rPr>
          <w:rFonts w:eastAsia="Calibri"/>
          <w:sz w:val="26"/>
          <w:szCs w:val="22"/>
        </w:rPr>
      </w:pPr>
    </w:p>
    <w:p w14:paraId="1A553020" w14:textId="1A8F7047" w:rsidR="00ED158A" w:rsidRDefault="00736CB8" w:rsidP="00EF3663">
      <w:pPr>
        <w:ind w:firstLine="720"/>
        <w:rPr>
          <w:sz w:val="26"/>
          <w:szCs w:val="26"/>
        </w:rPr>
      </w:pPr>
      <w:r>
        <w:rPr>
          <w:sz w:val="26"/>
          <w:szCs w:val="26"/>
        </w:rPr>
        <w:t xml:space="preserve">Interested persons may </w:t>
      </w:r>
      <w:r w:rsidR="00956655">
        <w:rPr>
          <w:sz w:val="26"/>
          <w:szCs w:val="26"/>
        </w:rPr>
        <w:t xml:space="preserve">submit </w:t>
      </w:r>
      <w:r>
        <w:rPr>
          <w:sz w:val="26"/>
          <w:szCs w:val="26"/>
        </w:rPr>
        <w:t xml:space="preserve">reply comments to the </w:t>
      </w:r>
      <w:r w:rsidR="0053247D">
        <w:rPr>
          <w:rFonts w:eastAsia="Calibri"/>
          <w:sz w:val="26"/>
          <w:szCs w:val="22"/>
        </w:rPr>
        <w:t xml:space="preserve">Pennsylvania-American Water Company’s Supplemental Comments On The Tentative Supplemental Implementation Order, which proposes a notice procedure and </w:t>
      </w:r>
      <w:r w:rsidR="0053247D" w:rsidRPr="00AD11C1">
        <w:rPr>
          <w:rFonts w:eastAsia="Calibri"/>
          <w:i/>
          <w:sz w:val="26"/>
          <w:szCs w:val="22"/>
        </w:rPr>
        <w:t>pro forma</w:t>
      </w:r>
      <w:r w:rsidR="0053247D">
        <w:rPr>
          <w:rFonts w:eastAsia="Calibri"/>
          <w:sz w:val="26"/>
          <w:szCs w:val="22"/>
        </w:rPr>
        <w:t xml:space="preserve"> customer notice documents at Attachment A </w:t>
      </w:r>
      <w:r w:rsidR="0053247D" w:rsidRPr="0053247D">
        <w:rPr>
          <w:rFonts w:eastAsia="Calibri"/>
          <w:b/>
          <w:sz w:val="26"/>
          <w:szCs w:val="22"/>
        </w:rPr>
        <w:t xml:space="preserve">no later than </w:t>
      </w:r>
      <w:r w:rsidR="002C1606">
        <w:rPr>
          <w:rFonts w:eastAsia="Calibri"/>
          <w:b/>
          <w:sz w:val="26"/>
          <w:szCs w:val="22"/>
        </w:rPr>
        <w:t>February 7</w:t>
      </w:r>
      <w:r w:rsidR="0053247D" w:rsidRPr="0053247D">
        <w:rPr>
          <w:rFonts w:eastAsia="Calibri"/>
          <w:b/>
          <w:sz w:val="26"/>
          <w:szCs w:val="22"/>
        </w:rPr>
        <w:t>, 2019</w:t>
      </w:r>
      <w:r w:rsidR="0053247D">
        <w:rPr>
          <w:rFonts w:eastAsia="Calibri"/>
          <w:sz w:val="26"/>
          <w:szCs w:val="22"/>
        </w:rPr>
        <w:t>.</w:t>
      </w:r>
      <w:r w:rsidR="0053247D">
        <w:rPr>
          <w:sz w:val="26"/>
          <w:szCs w:val="26"/>
        </w:rPr>
        <w:t xml:space="preserve">  The Commission will take these into consideration as it develops its Final Supplemental Implementation Order.</w:t>
      </w:r>
      <w:r w:rsidR="006177BF">
        <w:rPr>
          <w:sz w:val="26"/>
          <w:szCs w:val="26"/>
        </w:rPr>
        <w:t xml:space="preserve"> </w:t>
      </w:r>
      <w:r w:rsidR="00ED158A">
        <w:rPr>
          <w:sz w:val="26"/>
          <w:szCs w:val="26"/>
        </w:rPr>
        <w:t xml:space="preserve">  </w:t>
      </w:r>
    </w:p>
    <w:p w14:paraId="5123ECA1" w14:textId="02AC301F" w:rsidR="00ED158A" w:rsidRDefault="00EC422F" w:rsidP="00346307">
      <w:pPr>
        <w:rPr>
          <w:sz w:val="26"/>
          <w:szCs w:val="26"/>
        </w:rPr>
      </w:pPr>
      <w:r w:rsidRPr="009F01BA">
        <w:rPr>
          <w:b/>
          <w:noProof/>
        </w:rPr>
        <w:drawing>
          <wp:anchor distT="0" distB="0" distL="114300" distR="114300" simplePos="0" relativeHeight="251659264" behindDoc="1" locked="0" layoutInCell="1" allowOverlap="1" wp14:anchorId="7A522327" wp14:editId="3B389020">
            <wp:simplePos x="0" y="0"/>
            <wp:positionH relativeFrom="column">
              <wp:posOffset>2847975</wp:posOffset>
            </wp:positionH>
            <wp:positionV relativeFrom="paragraph">
              <wp:posOffset>185420</wp:posOffset>
            </wp:positionV>
            <wp:extent cx="1962150" cy="7474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2150" cy="747486"/>
                    </a:xfrm>
                    <a:prstGeom prst="rect">
                      <a:avLst/>
                    </a:prstGeom>
                    <a:noFill/>
                  </pic:spPr>
                </pic:pic>
              </a:graphicData>
            </a:graphic>
            <wp14:sizeRelH relativeFrom="page">
              <wp14:pctWidth>0</wp14:pctWidth>
            </wp14:sizeRelH>
            <wp14:sizeRelV relativeFrom="page">
              <wp14:pctHeight>0</wp14:pctHeight>
            </wp14:sizeRelV>
          </wp:anchor>
        </w:drawing>
      </w:r>
    </w:p>
    <w:p w14:paraId="5C44E06A" w14:textId="32766277" w:rsidR="00930003" w:rsidRPr="003C56E2" w:rsidRDefault="00930003" w:rsidP="00B414F2">
      <w:pPr>
        <w:tabs>
          <w:tab w:val="left" w:pos="720"/>
          <w:tab w:val="left" w:pos="5040"/>
        </w:tabs>
        <w:rPr>
          <w:sz w:val="26"/>
          <w:szCs w:val="26"/>
        </w:rPr>
      </w:pPr>
      <w:r w:rsidRPr="003C56E2">
        <w:rPr>
          <w:sz w:val="26"/>
          <w:szCs w:val="26"/>
        </w:rPr>
        <w:tab/>
      </w:r>
      <w:r w:rsidRPr="003C56E2">
        <w:rPr>
          <w:sz w:val="26"/>
          <w:szCs w:val="26"/>
        </w:rPr>
        <w:tab/>
        <w:t>Sincerely,</w:t>
      </w:r>
    </w:p>
    <w:p w14:paraId="596235BF" w14:textId="06E2F5B7" w:rsidR="00930003" w:rsidRDefault="00930003" w:rsidP="00B414F2">
      <w:pPr>
        <w:tabs>
          <w:tab w:val="left" w:pos="720"/>
          <w:tab w:val="left" w:pos="5040"/>
        </w:tabs>
        <w:rPr>
          <w:sz w:val="26"/>
          <w:szCs w:val="26"/>
        </w:rPr>
      </w:pPr>
    </w:p>
    <w:p w14:paraId="7240492F" w14:textId="77777777" w:rsidR="00EF3663" w:rsidRDefault="00EF3663" w:rsidP="00930003">
      <w:pPr>
        <w:pStyle w:val="Heading1"/>
        <w:rPr>
          <w:sz w:val="26"/>
          <w:szCs w:val="26"/>
        </w:rPr>
      </w:pPr>
    </w:p>
    <w:p w14:paraId="22A68614" w14:textId="2775EE36" w:rsidR="00930003" w:rsidRPr="003C56E2" w:rsidRDefault="00930003" w:rsidP="00930003">
      <w:pPr>
        <w:pStyle w:val="Heading1"/>
        <w:rPr>
          <w:sz w:val="26"/>
          <w:szCs w:val="26"/>
        </w:rPr>
      </w:pPr>
      <w:r w:rsidRPr="003C56E2">
        <w:rPr>
          <w:sz w:val="26"/>
          <w:szCs w:val="26"/>
        </w:rPr>
        <w:tab/>
      </w:r>
      <w:r w:rsidRPr="003C56E2">
        <w:rPr>
          <w:sz w:val="26"/>
          <w:szCs w:val="26"/>
        </w:rPr>
        <w:tab/>
      </w:r>
      <w:r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335A29">
        <w:rPr>
          <w:sz w:val="26"/>
          <w:szCs w:val="26"/>
        </w:rPr>
        <w:t>Rosemary Chiavetta</w:t>
      </w:r>
    </w:p>
    <w:p w14:paraId="69727472" w14:textId="77777777" w:rsidR="00573262" w:rsidRDefault="003F07C8" w:rsidP="00B414F2">
      <w:pPr>
        <w:tabs>
          <w:tab w:val="left" w:pos="720"/>
          <w:tab w:val="left" w:pos="5040"/>
        </w:tabs>
        <w:rPr>
          <w:sz w:val="26"/>
          <w:szCs w:val="26"/>
        </w:rPr>
      </w:pPr>
      <w:r>
        <w:rPr>
          <w:sz w:val="26"/>
          <w:szCs w:val="26"/>
        </w:rPr>
        <w:tab/>
      </w:r>
      <w:r>
        <w:rPr>
          <w:sz w:val="26"/>
          <w:szCs w:val="26"/>
        </w:rPr>
        <w:tab/>
        <w:t>Secretary</w:t>
      </w:r>
    </w:p>
    <w:sectPr w:rsidR="00573262" w:rsidSect="00EF3663">
      <w:footerReference w:type="even" r:id="rId12"/>
      <w:footerReference w:type="default" r:id="rId1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9650A" w14:textId="77777777" w:rsidR="005F0C32" w:rsidRDefault="005F0C32">
      <w:r>
        <w:separator/>
      </w:r>
    </w:p>
  </w:endnote>
  <w:endnote w:type="continuationSeparator" w:id="0">
    <w:p w14:paraId="314A8D69" w14:textId="77777777" w:rsidR="005F0C32" w:rsidRDefault="005F0C32">
      <w:r>
        <w:continuationSeparator/>
      </w:r>
    </w:p>
  </w:endnote>
  <w:endnote w:type="continuationNotice" w:id="1">
    <w:p w14:paraId="20EA6707" w14:textId="77777777" w:rsidR="005F0C32" w:rsidRDefault="005F0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76872" w14:textId="77777777" w:rsidR="0027054C" w:rsidRDefault="0027054C"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1EACFD" w14:textId="77777777" w:rsidR="0027054C" w:rsidRDefault="00270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DC0E4" w14:textId="77777777" w:rsidR="0027054C" w:rsidRDefault="0027054C"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2494">
      <w:rPr>
        <w:rStyle w:val="PageNumber"/>
        <w:noProof/>
      </w:rPr>
      <w:t>1</w:t>
    </w:r>
    <w:r>
      <w:rPr>
        <w:rStyle w:val="PageNumber"/>
      </w:rPr>
      <w:fldChar w:fldCharType="end"/>
    </w:r>
  </w:p>
  <w:p w14:paraId="3DADAC17" w14:textId="77777777" w:rsidR="0027054C" w:rsidRDefault="002705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EBA45" w14:textId="77777777" w:rsidR="0027054C" w:rsidRDefault="002705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DCE200" w14:textId="77777777" w:rsidR="0027054C" w:rsidRDefault="002705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C85A9" w14:textId="77777777" w:rsidR="0027054C" w:rsidRPr="00541C74" w:rsidRDefault="0027054C">
    <w:pPr>
      <w:pStyle w:val="Footer"/>
      <w:jc w:val="center"/>
      <w:rPr>
        <w:sz w:val="26"/>
        <w:szCs w:val="26"/>
      </w:rPr>
    </w:pPr>
    <w:r w:rsidRPr="00541C74">
      <w:rPr>
        <w:sz w:val="26"/>
        <w:szCs w:val="26"/>
      </w:rPr>
      <w:fldChar w:fldCharType="begin"/>
    </w:r>
    <w:r w:rsidRPr="00541C74">
      <w:rPr>
        <w:sz w:val="26"/>
        <w:szCs w:val="26"/>
      </w:rPr>
      <w:instrText xml:space="preserve"> PAGE   \* MERGEFORMAT </w:instrText>
    </w:r>
    <w:r w:rsidRPr="00541C74">
      <w:rPr>
        <w:sz w:val="26"/>
        <w:szCs w:val="26"/>
      </w:rPr>
      <w:fldChar w:fldCharType="separate"/>
    </w:r>
    <w:r w:rsidR="00EB6CAE">
      <w:rPr>
        <w:noProof/>
        <w:sz w:val="26"/>
        <w:szCs w:val="26"/>
      </w:rPr>
      <w:t>2</w:t>
    </w:r>
    <w:r w:rsidRPr="00541C74">
      <w:rPr>
        <w:noProof/>
        <w:sz w:val="26"/>
        <w:szCs w:val="26"/>
      </w:rPr>
      <w:fldChar w:fldCharType="end"/>
    </w:r>
  </w:p>
  <w:p w14:paraId="33B04E48" w14:textId="6016FD4F" w:rsidR="0027054C" w:rsidRPr="00807AB8" w:rsidRDefault="00270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BE516" w14:textId="77777777" w:rsidR="005F0C32" w:rsidRDefault="005F0C32">
      <w:r>
        <w:separator/>
      </w:r>
    </w:p>
  </w:footnote>
  <w:footnote w:type="continuationSeparator" w:id="0">
    <w:p w14:paraId="408B044E" w14:textId="77777777" w:rsidR="005F0C32" w:rsidRDefault="005F0C32">
      <w:r>
        <w:continuationSeparator/>
      </w:r>
    </w:p>
  </w:footnote>
  <w:footnote w:type="continuationNotice" w:id="1">
    <w:p w14:paraId="640C6513" w14:textId="77777777" w:rsidR="005F0C32" w:rsidRDefault="005F0C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2D63B0"/>
    <w:multiLevelType w:val="hybridMultilevel"/>
    <w:tmpl w:val="7E889DD8"/>
    <w:lvl w:ilvl="0" w:tplc="B8C87DEE">
      <w:start w:val="47"/>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50785B"/>
    <w:multiLevelType w:val="hybridMultilevel"/>
    <w:tmpl w:val="34A28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511C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66429D"/>
    <w:multiLevelType w:val="hybridMultilevel"/>
    <w:tmpl w:val="A97A1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2433E72"/>
    <w:multiLevelType w:val="hybridMultilevel"/>
    <w:tmpl w:val="D4D22318"/>
    <w:lvl w:ilvl="0" w:tplc="17E64B94">
      <w:start w:val="1"/>
      <w:numFmt w:val="decimal"/>
      <w:lvlText w:val="%1)"/>
      <w:lvlJc w:val="left"/>
      <w:pPr>
        <w:ind w:left="1080" w:hanging="720"/>
      </w:pPr>
      <w:rPr>
        <w:rFonts w:hint="default"/>
      </w:rPr>
    </w:lvl>
    <w:lvl w:ilvl="1" w:tplc="A03455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3"/>
  </w:num>
  <w:num w:numId="4">
    <w:abstractNumId w:val="6"/>
  </w:num>
  <w:num w:numId="5">
    <w:abstractNumId w:val="14"/>
  </w:num>
  <w:num w:numId="6">
    <w:abstractNumId w:val="4"/>
  </w:num>
  <w:num w:numId="7">
    <w:abstractNumId w:val="15"/>
  </w:num>
  <w:num w:numId="8">
    <w:abstractNumId w:val="13"/>
  </w:num>
  <w:num w:numId="9">
    <w:abstractNumId w:val="0"/>
  </w:num>
  <w:num w:numId="10">
    <w:abstractNumId w:val="11"/>
  </w:num>
  <w:num w:numId="11">
    <w:abstractNumId w:val="2"/>
  </w:num>
  <w:num w:numId="12">
    <w:abstractNumId w:val="7"/>
  </w:num>
  <w:num w:numId="13">
    <w:abstractNumId w:val="12"/>
  </w:num>
  <w:num w:numId="14">
    <w:abstractNumId w:val="8"/>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0E11"/>
    <w:rsid w:val="00021DB5"/>
    <w:rsid w:val="0002499A"/>
    <w:rsid w:val="0002763A"/>
    <w:rsid w:val="00034796"/>
    <w:rsid w:val="0004604B"/>
    <w:rsid w:val="00050A77"/>
    <w:rsid w:val="00051030"/>
    <w:rsid w:val="0005730C"/>
    <w:rsid w:val="0006085A"/>
    <w:rsid w:val="00067B3B"/>
    <w:rsid w:val="00067BDC"/>
    <w:rsid w:val="00067F2B"/>
    <w:rsid w:val="00075539"/>
    <w:rsid w:val="00076B03"/>
    <w:rsid w:val="00076F23"/>
    <w:rsid w:val="00080A75"/>
    <w:rsid w:val="000816F6"/>
    <w:rsid w:val="00082D79"/>
    <w:rsid w:val="00082E7D"/>
    <w:rsid w:val="00083245"/>
    <w:rsid w:val="00083963"/>
    <w:rsid w:val="00091504"/>
    <w:rsid w:val="00094150"/>
    <w:rsid w:val="000A395F"/>
    <w:rsid w:val="000A68CC"/>
    <w:rsid w:val="000B53A1"/>
    <w:rsid w:val="000B7CD3"/>
    <w:rsid w:val="000C42CB"/>
    <w:rsid w:val="000C4351"/>
    <w:rsid w:val="000D48C3"/>
    <w:rsid w:val="000E1DD1"/>
    <w:rsid w:val="000E4C77"/>
    <w:rsid w:val="000E5648"/>
    <w:rsid w:val="000F711A"/>
    <w:rsid w:val="00115CAF"/>
    <w:rsid w:val="0012016E"/>
    <w:rsid w:val="001209F1"/>
    <w:rsid w:val="001210EA"/>
    <w:rsid w:val="0012404A"/>
    <w:rsid w:val="00124DD5"/>
    <w:rsid w:val="0013006D"/>
    <w:rsid w:val="001366BE"/>
    <w:rsid w:val="00136F64"/>
    <w:rsid w:val="0014179A"/>
    <w:rsid w:val="00152F72"/>
    <w:rsid w:val="001547A1"/>
    <w:rsid w:val="00160837"/>
    <w:rsid w:val="00161652"/>
    <w:rsid w:val="00170283"/>
    <w:rsid w:val="00170789"/>
    <w:rsid w:val="001743D0"/>
    <w:rsid w:val="0018625A"/>
    <w:rsid w:val="001B588A"/>
    <w:rsid w:val="001B6399"/>
    <w:rsid w:val="001C07DF"/>
    <w:rsid w:val="001D5DBB"/>
    <w:rsid w:val="001E1BF3"/>
    <w:rsid w:val="001E48B2"/>
    <w:rsid w:val="001F2EDC"/>
    <w:rsid w:val="00202276"/>
    <w:rsid w:val="00203780"/>
    <w:rsid w:val="00206F2B"/>
    <w:rsid w:val="00221F61"/>
    <w:rsid w:val="002229C3"/>
    <w:rsid w:val="00224F9F"/>
    <w:rsid w:val="00232C83"/>
    <w:rsid w:val="002367C5"/>
    <w:rsid w:val="0023795A"/>
    <w:rsid w:val="00251CCC"/>
    <w:rsid w:val="002533DC"/>
    <w:rsid w:val="0025446A"/>
    <w:rsid w:val="0025706D"/>
    <w:rsid w:val="0025741C"/>
    <w:rsid w:val="00261A11"/>
    <w:rsid w:val="00261BBB"/>
    <w:rsid w:val="0027054C"/>
    <w:rsid w:val="00280E91"/>
    <w:rsid w:val="00284E35"/>
    <w:rsid w:val="00285461"/>
    <w:rsid w:val="00290618"/>
    <w:rsid w:val="002907DD"/>
    <w:rsid w:val="00292374"/>
    <w:rsid w:val="0029471C"/>
    <w:rsid w:val="00295BCA"/>
    <w:rsid w:val="002A464E"/>
    <w:rsid w:val="002A4E0F"/>
    <w:rsid w:val="002A52A0"/>
    <w:rsid w:val="002B0C60"/>
    <w:rsid w:val="002C08FE"/>
    <w:rsid w:val="002C0C66"/>
    <w:rsid w:val="002C1606"/>
    <w:rsid w:val="002D7034"/>
    <w:rsid w:val="002D7E06"/>
    <w:rsid w:val="002F0138"/>
    <w:rsid w:val="002F45B4"/>
    <w:rsid w:val="002F5511"/>
    <w:rsid w:val="00301A20"/>
    <w:rsid w:val="00303D80"/>
    <w:rsid w:val="00307FF2"/>
    <w:rsid w:val="00311C3E"/>
    <w:rsid w:val="003122F6"/>
    <w:rsid w:val="00313F77"/>
    <w:rsid w:val="0031429F"/>
    <w:rsid w:val="003168FD"/>
    <w:rsid w:val="00323A6F"/>
    <w:rsid w:val="0032677D"/>
    <w:rsid w:val="00335A29"/>
    <w:rsid w:val="00341AC9"/>
    <w:rsid w:val="00341B56"/>
    <w:rsid w:val="00345522"/>
    <w:rsid w:val="00346307"/>
    <w:rsid w:val="00347A10"/>
    <w:rsid w:val="003516A6"/>
    <w:rsid w:val="00353111"/>
    <w:rsid w:val="0035626C"/>
    <w:rsid w:val="003569E8"/>
    <w:rsid w:val="00357749"/>
    <w:rsid w:val="00366A65"/>
    <w:rsid w:val="00367B7F"/>
    <w:rsid w:val="00370A14"/>
    <w:rsid w:val="0037360B"/>
    <w:rsid w:val="00382785"/>
    <w:rsid w:val="00386D99"/>
    <w:rsid w:val="00392538"/>
    <w:rsid w:val="003A58D9"/>
    <w:rsid w:val="003B26C3"/>
    <w:rsid w:val="003B50F2"/>
    <w:rsid w:val="003B552B"/>
    <w:rsid w:val="003B785A"/>
    <w:rsid w:val="003B78E1"/>
    <w:rsid w:val="003C102A"/>
    <w:rsid w:val="003C56E2"/>
    <w:rsid w:val="003C5769"/>
    <w:rsid w:val="003D6B04"/>
    <w:rsid w:val="003E04B4"/>
    <w:rsid w:val="003E4B39"/>
    <w:rsid w:val="003F07C8"/>
    <w:rsid w:val="00401E1A"/>
    <w:rsid w:val="004047EC"/>
    <w:rsid w:val="0041269E"/>
    <w:rsid w:val="0042140E"/>
    <w:rsid w:val="004246D9"/>
    <w:rsid w:val="0044369E"/>
    <w:rsid w:val="00455F78"/>
    <w:rsid w:val="00463C82"/>
    <w:rsid w:val="004804BC"/>
    <w:rsid w:val="00490C59"/>
    <w:rsid w:val="0049553A"/>
    <w:rsid w:val="004A1767"/>
    <w:rsid w:val="004C0450"/>
    <w:rsid w:val="004C1524"/>
    <w:rsid w:val="004C1EC4"/>
    <w:rsid w:val="004D10D0"/>
    <w:rsid w:val="004D2698"/>
    <w:rsid w:val="004D5523"/>
    <w:rsid w:val="004F32B3"/>
    <w:rsid w:val="004F5AAA"/>
    <w:rsid w:val="00501B3B"/>
    <w:rsid w:val="00503409"/>
    <w:rsid w:val="00504515"/>
    <w:rsid w:val="005102F7"/>
    <w:rsid w:val="00513DCA"/>
    <w:rsid w:val="00514EA3"/>
    <w:rsid w:val="0051639C"/>
    <w:rsid w:val="00523C67"/>
    <w:rsid w:val="00526ADA"/>
    <w:rsid w:val="00526F31"/>
    <w:rsid w:val="00530F15"/>
    <w:rsid w:val="0053247D"/>
    <w:rsid w:val="00540F1C"/>
    <w:rsid w:val="00541C74"/>
    <w:rsid w:val="0054393B"/>
    <w:rsid w:val="00545968"/>
    <w:rsid w:val="00546F1A"/>
    <w:rsid w:val="00554F51"/>
    <w:rsid w:val="00563E8F"/>
    <w:rsid w:val="00563F20"/>
    <w:rsid w:val="00566E5A"/>
    <w:rsid w:val="00573262"/>
    <w:rsid w:val="00581352"/>
    <w:rsid w:val="00584C01"/>
    <w:rsid w:val="005A0955"/>
    <w:rsid w:val="005A30B5"/>
    <w:rsid w:val="005B3262"/>
    <w:rsid w:val="005B58B7"/>
    <w:rsid w:val="005C03C4"/>
    <w:rsid w:val="005C5A49"/>
    <w:rsid w:val="005E25C5"/>
    <w:rsid w:val="005E3690"/>
    <w:rsid w:val="005E5E63"/>
    <w:rsid w:val="005F0C32"/>
    <w:rsid w:val="005F3D24"/>
    <w:rsid w:val="006177BF"/>
    <w:rsid w:val="006220EE"/>
    <w:rsid w:val="0062315E"/>
    <w:rsid w:val="006375A3"/>
    <w:rsid w:val="006375FE"/>
    <w:rsid w:val="00641C58"/>
    <w:rsid w:val="006432D9"/>
    <w:rsid w:val="0065140D"/>
    <w:rsid w:val="00662427"/>
    <w:rsid w:val="00665587"/>
    <w:rsid w:val="00672262"/>
    <w:rsid w:val="00672F33"/>
    <w:rsid w:val="006755C0"/>
    <w:rsid w:val="0067617E"/>
    <w:rsid w:val="006A09EE"/>
    <w:rsid w:val="006A0B45"/>
    <w:rsid w:val="006A1D3F"/>
    <w:rsid w:val="006A385A"/>
    <w:rsid w:val="006B1562"/>
    <w:rsid w:val="006B1A00"/>
    <w:rsid w:val="006B5573"/>
    <w:rsid w:val="006C2028"/>
    <w:rsid w:val="006C3A7E"/>
    <w:rsid w:val="006C5C47"/>
    <w:rsid w:val="006C64F8"/>
    <w:rsid w:val="006C7442"/>
    <w:rsid w:val="006D6779"/>
    <w:rsid w:val="006E1A84"/>
    <w:rsid w:val="006F3543"/>
    <w:rsid w:val="00700501"/>
    <w:rsid w:val="00700B9B"/>
    <w:rsid w:val="00701D53"/>
    <w:rsid w:val="00701ED5"/>
    <w:rsid w:val="00714C8F"/>
    <w:rsid w:val="00721FA8"/>
    <w:rsid w:val="007232D8"/>
    <w:rsid w:val="007275A8"/>
    <w:rsid w:val="00736CB8"/>
    <w:rsid w:val="007439C3"/>
    <w:rsid w:val="0075019A"/>
    <w:rsid w:val="007617B1"/>
    <w:rsid w:val="0077210F"/>
    <w:rsid w:val="00772716"/>
    <w:rsid w:val="007735AC"/>
    <w:rsid w:val="00773F47"/>
    <w:rsid w:val="00774744"/>
    <w:rsid w:val="00775C4D"/>
    <w:rsid w:val="00777FDC"/>
    <w:rsid w:val="00792AE4"/>
    <w:rsid w:val="00794208"/>
    <w:rsid w:val="00794E58"/>
    <w:rsid w:val="007A16AE"/>
    <w:rsid w:val="007A21EA"/>
    <w:rsid w:val="007B76DC"/>
    <w:rsid w:val="007D1219"/>
    <w:rsid w:val="007E64B5"/>
    <w:rsid w:val="007F0775"/>
    <w:rsid w:val="007F2DD0"/>
    <w:rsid w:val="007F4C9E"/>
    <w:rsid w:val="007F55F1"/>
    <w:rsid w:val="007F606E"/>
    <w:rsid w:val="008018EB"/>
    <w:rsid w:val="00803E76"/>
    <w:rsid w:val="0080792C"/>
    <w:rsid w:val="00807AB8"/>
    <w:rsid w:val="00807CAF"/>
    <w:rsid w:val="00811B0A"/>
    <w:rsid w:val="00811EEC"/>
    <w:rsid w:val="0082124F"/>
    <w:rsid w:val="008249B0"/>
    <w:rsid w:val="008263F7"/>
    <w:rsid w:val="0082706E"/>
    <w:rsid w:val="00834358"/>
    <w:rsid w:val="008405DF"/>
    <w:rsid w:val="0084218B"/>
    <w:rsid w:val="0084693D"/>
    <w:rsid w:val="008476A6"/>
    <w:rsid w:val="00853B77"/>
    <w:rsid w:val="00861BBC"/>
    <w:rsid w:val="00870078"/>
    <w:rsid w:val="00873EEF"/>
    <w:rsid w:val="00882E5E"/>
    <w:rsid w:val="00894164"/>
    <w:rsid w:val="0089421A"/>
    <w:rsid w:val="00894B02"/>
    <w:rsid w:val="008A2241"/>
    <w:rsid w:val="008A3712"/>
    <w:rsid w:val="008B04D0"/>
    <w:rsid w:val="008C5743"/>
    <w:rsid w:val="008E5EA0"/>
    <w:rsid w:val="008E6FCA"/>
    <w:rsid w:val="008E7730"/>
    <w:rsid w:val="008F4334"/>
    <w:rsid w:val="008F600A"/>
    <w:rsid w:val="008F78AA"/>
    <w:rsid w:val="00920692"/>
    <w:rsid w:val="00927022"/>
    <w:rsid w:val="00930003"/>
    <w:rsid w:val="00930308"/>
    <w:rsid w:val="0093258F"/>
    <w:rsid w:val="00956655"/>
    <w:rsid w:val="009615DA"/>
    <w:rsid w:val="00970A95"/>
    <w:rsid w:val="00976F5C"/>
    <w:rsid w:val="00984274"/>
    <w:rsid w:val="009847BF"/>
    <w:rsid w:val="0099337F"/>
    <w:rsid w:val="0099767B"/>
    <w:rsid w:val="009A1144"/>
    <w:rsid w:val="009A3E77"/>
    <w:rsid w:val="009A5A76"/>
    <w:rsid w:val="009B1956"/>
    <w:rsid w:val="009B23D8"/>
    <w:rsid w:val="009B2E39"/>
    <w:rsid w:val="009B36CB"/>
    <w:rsid w:val="009C3B4F"/>
    <w:rsid w:val="009C3B80"/>
    <w:rsid w:val="009C44B6"/>
    <w:rsid w:val="009D6421"/>
    <w:rsid w:val="009D74E1"/>
    <w:rsid w:val="009E40EC"/>
    <w:rsid w:val="009E65F6"/>
    <w:rsid w:val="009E7E5D"/>
    <w:rsid w:val="009F5F66"/>
    <w:rsid w:val="00A0038E"/>
    <w:rsid w:val="00A050A8"/>
    <w:rsid w:val="00A05A5B"/>
    <w:rsid w:val="00A05BAF"/>
    <w:rsid w:val="00A0792A"/>
    <w:rsid w:val="00A10D04"/>
    <w:rsid w:val="00A113C9"/>
    <w:rsid w:val="00A13334"/>
    <w:rsid w:val="00A16EE4"/>
    <w:rsid w:val="00A27FCF"/>
    <w:rsid w:val="00A46025"/>
    <w:rsid w:val="00A4660A"/>
    <w:rsid w:val="00A55AE1"/>
    <w:rsid w:val="00A55C11"/>
    <w:rsid w:val="00A573D8"/>
    <w:rsid w:val="00A61871"/>
    <w:rsid w:val="00A659E0"/>
    <w:rsid w:val="00A66D1F"/>
    <w:rsid w:val="00A80E71"/>
    <w:rsid w:val="00A8114F"/>
    <w:rsid w:val="00A82B8C"/>
    <w:rsid w:val="00A82C28"/>
    <w:rsid w:val="00A84699"/>
    <w:rsid w:val="00A955FA"/>
    <w:rsid w:val="00A9634C"/>
    <w:rsid w:val="00AA0347"/>
    <w:rsid w:val="00AA6F16"/>
    <w:rsid w:val="00AB0E56"/>
    <w:rsid w:val="00AB36A9"/>
    <w:rsid w:val="00AB3DDD"/>
    <w:rsid w:val="00AC311D"/>
    <w:rsid w:val="00AD0361"/>
    <w:rsid w:val="00AD11C1"/>
    <w:rsid w:val="00AD5B55"/>
    <w:rsid w:val="00AD6503"/>
    <w:rsid w:val="00AD77EE"/>
    <w:rsid w:val="00AE4FAB"/>
    <w:rsid w:val="00AE6FA9"/>
    <w:rsid w:val="00AE792C"/>
    <w:rsid w:val="00AF16AC"/>
    <w:rsid w:val="00AF62A4"/>
    <w:rsid w:val="00B00393"/>
    <w:rsid w:val="00B12277"/>
    <w:rsid w:val="00B14F9F"/>
    <w:rsid w:val="00B1794C"/>
    <w:rsid w:val="00B20F0E"/>
    <w:rsid w:val="00B3013C"/>
    <w:rsid w:val="00B30A72"/>
    <w:rsid w:val="00B31B02"/>
    <w:rsid w:val="00B3551A"/>
    <w:rsid w:val="00B414F2"/>
    <w:rsid w:val="00B44A1E"/>
    <w:rsid w:val="00B4565E"/>
    <w:rsid w:val="00B57462"/>
    <w:rsid w:val="00B607CE"/>
    <w:rsid w:val="00B61D52"/>
    <w:rsid w:val="00B62D45"/>
    <w:rsid w:val="00B6636E"/>
    <w:rsid w:val="00B719AA"/>
    <w:rsid w:val="00B758CC"/>
    <w:rsid w:val="00B90D9B"/>
    <w:rsid w:val="00B96FA0"/>
    <w:rsid w:val="00B97014"/>
    <w:rsid w:val="00B97D7A"/>
    <w:rsid w:val="00BA2A05"/>
    <w:rsid w:val="00BA7C9C"/>
    <w:rsid w:val="00BC3A3C"/>
    <w:rsid w:val="00BC68FE"/>
    <w:rsid w:val="00BC6A54"/>
    <w:rsid w:val="00BC7ABE"/>
    <w:rsid w:val="00BD3A5C"/>
    <w:rsid w:val="00BD752E"/>
    <w:rsid w:val="00BE2A21"/>
    <w:rsid w:val="00BE33CB"/>
    <w:rsid w:val="00BE4A72"/>
    <w:rsid w:val="00BE5119"/>
    <w:rsid w:val="00BF66A8"/>
    <w:rsid w:val="00BF6D7C"/>
    <w:rsid w:val="00BF6F03"/>
    <w:rsid w:val="00C032FB"/>
    <w:rsid w:val="00C05787"/>
    <w:rsid w:val="00C06525"/>
    <w:rsid w:val="00C140D5"/>
    <w:rsid w:val="00C17CD5"/>
    <w:rsid w:val="00C27E95"/>
    <w:rsid w:val="00C315D0"/>
    <w:rsid w:val="00C35E20"/>
    <w:rsid w:val="00C400E2"/>
    <w:rsid w:val="00C46A62"/>
    <w:rsid w:val="00C53D34"/>
    <w:rsid w:val="00C6395B"/>
    <w:rsid w:val="00C65F32"/>
    <w:rsid w:val="00C71F5A"/>
    <w:rsid w:val="00C74A51"/>
    <w:rsid w:val="00C77C13"/>
    <w:rsid w:val="00C77F29"/>
    <w:rsid w:val="00C83151"/>
    <w:rsid w:val="00C83B15"/>
    <w:rsid w:val="00C86536"/>
    <w:rsid w:val="00C86DC6"/>
    <w:rsid w:val="00C90506"/>
    <w:rsid w:val="00C95F36"/>
    <w:rsid w:val="00C96CF9"/>
    <w:rsid w:val="00CA44B2"/>
    <w:rsid w:val="00CB5080"/>
    <w:rsid w:val="00CB5738"/>
    <w:rsid w:val="00CC0A93"/>
    <w:rsid w:val="00CC1602"/>
    <w:rsid w:val="00CC402C"/>
    <w:rsid w:val="00CD4FFE"/>
    <w:rsid w:val="00CE2A65"/>
    <w:rsid w:val="00CE66C0"/>
    <w:rsid w:val="00CF047C"/>
    <w:rsid w:val="00CF1A22"/>
    <w:rsid w:val="00CF1EDE"/>
    <w:rsid w:val="00D024D1"/>
    <w:rsid w:val="00D03701"/>
    <w:rsid w:val="00D066C7"/>
    <w:rsid w:val="00D14110"/>
    <w:rsid w:val="00D155FB"/>
    <w:rsid w:val="00D25928"/>
    <w:rsid w:val="00D26DD0"/>
    <w:rsid w:val="00D355DB"/>
    <w:rsid w:val="00D55E96"/>
    <w:rsid w:val="00D64657"/>
    <w:rsid w:val="00D64F9B"/>
    <w:rsid w:val="00D727F3"/>
    <w:rsid w:val="00D72EF5"/>
    <w:rsid w:val="00D75F05"/>
    <w:rsid w:val="00D87CB2"/>
    <w:rsid w:val="00DA498F"/>
    <w:rsid w:val="00DA4D87"/>
    <w:rsid w:val="00DA4DAA"/>
    <w:rsid w:val="00DB3767"/>
    <w:rsid w:val="00DB4F98"/>
    <w:rsid w:val="00DB7C6E"/>
    <w:rsid w:val="00DC0966"/>
    <w:rsid w:val="00DC1875"/>
    <w:rsid w:val="00DC35C5"/>
    <w:rsid w:val="00DD04E9"/>
    <w:rsid w:val="00DD1A19"/>
    <w:rsid w:val="00DD3108"/>
    <w:rsid w:val="00DD65CD"/>
    <w:rsid w:val="00DD771F"/>
    <w:rsid w:val="00DD7880"/>
    <w:rsid w:val="00DE2B2D"/>
    <w:rsid w:val="00DE3C6A"/>
    <w:rsid w:val="00DE4076"/>
    <w:rsid w:val="00DE51FD"/>
    <w:rsid w:val="00DE5315"/>
    <w:rsid w:val="00DF0874"/>
    <w:rsid w:val="00DF2494"/>
    <w:rsid w:val="00DF6F4E"/>
    <w:rsid w:val="00E072D0"/>
    <w:rsid w:val="00E100FF"/>
    <w:rsid w:val="00E155FE"/>
    <w:rsid w:val="00E236E3"/>
    <w:rsid w:val="00E33051"/>
    <w:rsid w:val="00E349DA"/>
    <w:rsid w:val="00E36A9D"/>
    <w:rsid w:val="00E5656F"/>
    <w:rsid w:val="00E61C09"/>
    <w:rsid w:val="00E821ED"/>
    <w:rsid w:val="00E8242E"/>
    <w:rsid w:val="00E93258"/>
    <w:rsid w:val="00EA7380"/>
    <w:rsid w:val="00EB6CAE"/>
    <w:rsid w:val="00EC0F0A"/>
    <w:rsid w:val="00EC422F"/>
    <w:rsid w:val="00EC6401"/>
    <w:rsid w:val="00EC71DD"/>
    <w:rsid w:val="00EC7A49"/>
    <w:rsid w:val="00EC7ADB"/>
    <w:rsid w:val="00ED158A"/>
    <w:rsid w:val="00ED1C12"/>
    <w:rsid w:val="00ED57C8"/>
    <w:rsid w:val="00EE3C90"/>
    <w:rsid w:val="00EF3663"/>
    <w:rsid w:val="00F02B06"/>
    <w:rsid w:val="00F075CF"/>
    <w:rsid w:val="00F11A81"/>
    <w:rsid w:val="00F1500B"/>
    <w:rsid w:val="00F174D6"/>
    <w:rsid w:val="00F24D0D"/>
    <w:rsid w:val="00F25403"/>
    <w:rsid w:val="00F33900"/>
    <w:rsid w:val="00F42F47"/>
    <w:rsid w:val="00F46460"/>
    <w:rsid w:val="00F46D8B"/>
    <w:rsid w:val="00F50C1C"/>
    <w:rsid w:val="00F52B69"/>
    <w:rsid w:val="00F706A3"/>
    <w:rsid w:val="00F7094C"/>
    <w:rsid w:val="00F76BF1"/>
    <w:rsid w:val="00F80A89"/>
    <w:rsid w:val="00F86D50"/>
    <w:rsid w:val="00F90527"/>
    <w:rsid w:val="00FA0E37"/>
    <w:rsid w:val="00FA244D"/>
    <w:rsid w:val="00FA2FCC"/>
    <w:rsid w:val="00FA3ED1"/>
    <w:rsid w:val="00FB3D01"/>
    <w:rsid w:val="00FB415E"/>
    <w:rsid w:val="00FB51AE"/>
    <w:rsid w:val="00FB5900"/>
    <w:rsid w:val="00FB7E25"/>
    <w:rsid w:val="00FC1D6A"/>
    <w:rsid w:val="00FC5F41"/>
    <w:rsid w:val="00FD0003"/>
    <w:rsid w:val="00FD1827"/>
    <w:rsid w:val="00FD1F4F"/>
    <w:rsid w:val="00FD277D"/>
    <w:rsid w:val="00FE0EC5"/>
    <w:rsid w:val="00FE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B1586"/>
  <w15:docId w15:val="{A3E65118-0287-4DBA-92E1-FF2CF7CB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customStyle="1" w:styleId="p3">
    <w:name w:val="p3"/>
    <w:basedOn w:val="Normal"/>
    <w:rsid w:val="00B61D52"/>
    <w:pPr>
      <w:widowControl w:val="0"/>
      <w:tabs>
        <w:tab w:val="left" w:pos="204"/>
      </w:tabs>
      <w:autoSpaceDE w:val="0"/>
      <w:autoSpaceDN w:val="0"/>
      <w:adjustRightInd w:val="0"/>
    </w:pPr>
    <w:rPr>
      <w:sz w:val="24"/>
      <w:szCs w:val="24"/>
    </w:rPr>
  </w:style>
  <w:style w:type="character" w:customStyle="1" w:styleId="FooterChar">
    <w:name w:val="Footer Char"/>
    <w:link w:val="Footer"/>
    <w:uiPriority w:val="99"/>
    <w:rsid w:val="0027054C"/>
  </w:style>
  <w:style w:type="character" w:styleId="Hyperlink">
    <w:name w:val="Hyperlink"/>
    <w:rsid w:val="00DB7C6E"/>
    <w:rPr>
      <w:color w:val="0000FF"/>
      <w:u w:val="single"/>
    </w:rPr>
  </w:style>
  <w:style w:type="character" w:styleId="CommentReference">
    <w:name w:val="annotation reference"/>
    <w:rsid w:val="0037360B"/>
    <w:rPr>
      <w:sz w:val="16"/>
      <w:szCs w:val="16"/>
    </w:rPr>
  </w:style>
  <w:style w:type="paragraph" w:styleId="CommentText">
    <w:name w:val="annotation text"/>
    <w:basedOn w:val="Normal"/>
    <w:link w:val="CommentTextChar"/>
    <w:rsid w:val="0037360B"/>
  </w:style>
  <w:style w:type="character" w:customStyle="1" w:styleId="CommentTextChar">
    <w:name w:val="Comment Text Char"/>
    <w:basedOn w:val="DefaultParagraphFont"/>
    <w:link w:val="CommentText"/>
    <w:rsid w:val="0037360B"/>
  </w:style>
  <w:style w:type="paragraph" w:styleId="CommentSubject">
    <w:name w:val="annotation subject"/>
    <w:basedOn w:val="CommentText"/>
    <w:next w:val="CommentText"/>
    <w:link w:val="CommentSubjectChar"/>
    <w:rsid w:val="0037360B"/>
    <w:rPr>
      <w:b/>
      <w:bCs/>
    </w:rPr>
  </w:style>
  <w:style w:type="character" w:customStyle="1" w:styleId="CommentSubjectChar">
    <w:name w:val="Comment Subject Char"/>
    <w:link w:val="CommentSubject"/>
    <w:rsid w:val="0037360B"/>
    <w:rPr>
      <w:b/>
      <w:bCs/>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fn,FOOTNOTE"/>
    <w:basedOn w:val="Normal"/>
    <w:link w:val="FootnoteTextChar"/>
    <w:autoRedefine/>
    <w:uiPriority w:val="99"/>
    <w:unhideWhenUsed/>
    <w:qFormat/>
    <w:rsid w:val="008249B0"/>
    <w:pPr>
      <w:spacing w:line="360" w:lineRule="auto"/>
      <w:ind w:firstLine="1440"/>
    </w:pPr>
    <w:rPr>
      <w:rFonts w:cs="CG Times"/>
      <w:sz w:val="26"/>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
    <w:link w:val="FootnoteText"/>
    <w:uiPriority w:val="99"/>
    <w:rsid w:val="008249B0"/>
    <w:rPr>
      <w:rFonts w:cs="CG Times"/>
      <w:sz w:val="26"/>
    </w:rPr>
  </w:style>
  <w:style w:type="character" w:styleId="FootnoteReference">
    <w:name w:val="footnote reference"/>
    <w:aliases w:val="o,fr,Style 6,Style 20,Style 15,Style 7,Style 3,Style 9,Appel note de bas de p,Style 13,Style 11,Style 28,Style 8,Style 21,Style 4,Style 12,(NECG) Footnote Reference,Style 124,FR"/>
    <w:uiPriority w:val="99"/>
    <w:unhideWhenUsed/>
    <w:rsid w:val="008249B0"/>
    <w:rPr>
      <w:vertAlign w:val="superscript"/>
    </w:rPr>
  </w:style>
  <w:style w:type="paragraph" w:styleId="Revision">
    <w:name w:val="Revision"/>
    <w:hidden/>
    <w:uiPriority w:val="99"/>
    <w:semiHidden/>
    <w:rsid w:val="002B0C60"/>
  </w:style>
  <w:style w:type="character" w:styleId="UnresolvedMention">
    <w:name w:val="Unresolved Mention"/>
    <w:basedOn w:val="DefaultParagraphFont"/>
    <w:uiPriority w:val="99"/>
    <w:semiHidden/>
    <w:unhideWhenUsed/>
    <w:rsid w:val="00A811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955">
      <w:bodyDiv w:val="1"/>
      <w:marLeft w:val="0"/>
      <w:marRight w:val="0"/>
      <w:marTop w:val="0"/>
      <w:marBottom w:val="0"/>
      <w:divBdr>
        <w:top w:val="none" w:sz="0" w:space="0" w:color="auto"/>
        <w:left w:val="none" w:sz="0" w:space="0" w:color="auto"/>
        <w:bottom w:val="none" w:sz="0" w:space="0" w:color="auto"/>
        <w:right w:val="none" w:sz="0" w:space="0" w:color="auto"/>
      </w:divBdr>
    </w:div>
    <w:div w:id="523403236">
      <w:bodyDiv w:val="1"/>
      <w:marLeft w:val="0"/>
      <w:marRight w:val="0"/>
      <w:marTop w:val="0"/>
      <w:marBottom w:val="0"/>
      <w:divBdr>
        <w:top w:val="none" w:sz="0" w:space="0" w:color="auto"/>
        <w:left w:val="none" w:sz="0" w:space="0" w:color="auto"/>
        <w:bottom w:val="none" w:sz="0" w:space="0" w:color="auto"/>
        <w:right w:val="none" w:sz="0" w:space="0" w:color="auto"/>
      </w:divBdr>
    </w:div>
    <w:div w:id="11182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008C0-2D30-41AA-84C6-6B95C0490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2437</CharactersWithSpaces>
  <SharedDoc>false</SharedDoc>
  <HLinks>
    <vt:vector size="6" baseType="variant">
      <vt:variant>
        <vt:i4>1703984</vt:i4>
      </vt:variant>
      <vt:variant>
        <vt:i4>0</vt:i4>
      </vt:variant>
      <vt:variant>
        <vt:i4>0</vt:i4>
      </vt:variant>
      <vt:variant>
        <vt:i4>5</vt:i4>
      </vt:variant>
      <vt:variant>
        <vt:lpwstr>mailto:RA-PC-VzReclass@pa.gov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Sheffer, Ryan</cp:lastModifiedBy>
  <cp:revision>4</cp:revision>
  <cp:lastPrinted>2018-11-20T18:59:00Z</cp:lastPrinted>
  <dcterms:created xsi:type="dcterms:W3CDTF">2019-01-28T20:25:00Z</dcterms:created>
  <dcterms:modified xsi:type="dcterms:W3CDTF">2019-01-28T20:40:00Z</dcterms:modified>
</cp:coreProperties>
</file>