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539A0E33" w:rsidR="00B546F8" w:rsidRPr="009D123C" w:rsidRDefault="001C50D6" w:rsidP="00722527">
      <w:pPr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July 23, 2019</w:t>
      </w:r>
    </w:p>
    <w:p w14:paraId="47BBC75A" w14:textId="77777777" w:rsidR="00206F9E" w:rsidRPr="00F50ADF" w:rsidRDefault="00206F9E" w:rsidP="00B91634">
      <w:pPr>
        <w:jc w:val="right"/>
        <w:rPr>
          <w:color w:val="000000" w:themeColor="text1"/>
          <w:sz w:val="26"/>
          <w:szCs w:val="26"/>
        </w:rPr>
      </w:pPr>
    </w:p>
    <w:p w14:paraId="3E8F4E38" w14:textId="0F0DEB8B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4C19B9">
        <w:rPr>
          <w:color w:val="000000" w:themeColor="text1"/>
          <w:sz w:val="26"/>
          <w:szCs w:val="26"/>
        </w:rPr>
        <w:t>R-2019-3007103</w:t>
      </w:r>
    </w:p>
    <w:p w14:paraId="1AB89349" w14:textId="5579CB28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4C19B9">
        <w:rPr>
          <w:color w:val="000000" w:themeColor="text1"/>
          <w:sz w:val="26"/>
          <w:szCs w:val="26"/>
        </w:rPr>
        <w:t>210260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4EF39F5E" w14:textId="77777777" w:rsidR="004C19B9" w:rsidRDefault="004C19B9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Thomas T. Niesen, Esq.</w:t>
      </w:r>
    </w:p>
    <w:p w14:paraId="3A1CF4FD" w14:textId="77777777" w:rsidR="004C19B9" w:rsidRDefault="004C19B9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Thomas, Niesen &amp; Thomas, LLC</w:t>
      </w:r>
    </w:p>
    <w:p w14:paraId="4CCB8320" w14:textId="77777777" w:rsidR="004C19B9" w:rsidRDefault="004C19B9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212 Locust Street, Suite 302</w:t>
      </w:r>
    </w:p>
    <w:p w14:paraId="4A3111DF" w14:textId="77777777" w:rsidR="004C19B9" w:rsidRDefault="004C19B9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Harrisburg, PA  17101</w:t>
      </w:r>
    </w:p>
    <w:p w14:paraId="02BD0325" w14:textId="77777777" w:rsidR="004C19B9" w:rsidRDefault="004C19B9" w:rsidP="00206F9E">
      <w:pPr>
        <w:rPr>
          <w:color w:val="000000" w:themeColor="text1"/>
          <w:sz w:val="26"/>
          <w:szCs w:val="26"/>
        </w:rPr>
      </w:pPr>
    </w:p>
    <w:p w14:paraId="6BB1AEFB" w14:textId="4155F401" w:rsidR="00206F9E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>Re:</w:t>
      </w:r>
      <w:r w:rsidR="004C19B9">
        <w:rPr>
          <w:color w:val="000000" w:themeColor="text1"/>
          <w:sz w:val="26"/>
          <w:szCs w:val="26"/>
        </w:rPr>
        <w:tab/>
        <w:t xml:space="preserve">Pennsylvania Public Utility Commission v. Buck Hill Water Company </w:t>
      </w:r>
    </w:p>
    <w:p w14:paraId="197E9824" w14:textId="4EDE9995" w:rsidR="004C19B9" w:rsidRPr="00F50ADF" w:rsidRDefault="004C19B9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Supplement No. 34 to Tariff Water-Pa. P.U.C. No. 3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65B1AD53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>Dear</w:t>
      </w:r>
      <w:r w:rsidR="004C19B9">
        <w:rPr>
          <w:color w:val="000000" w:themeColor="text1"/>
          <w:sz w:val="26"/>
          <w:szCs w:val="26"/>
        </w:rPr>
        <w:t xml:space="preserve"> Mr. Niesen:  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5209DF0A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9D123C">
        <w:rPr>
          <w:sz w:val="26"/>
          <w:szCs w:val="26"/>
        </w:rPr>
        <w:t xml:space="preserve">July 11, 2019, </w:t>
      </w:r>
      <w:r w:rsidRPr="00F50ADF">
        <w:rPr>
          <w:sz w:val="26"/>
          <w:szCs w:val="26"/>
        </w:rPr>
        <w:t xml:space="preserve">the Commission authorized </w:t>
      </w:r>
      <w:r w:rsidR="009D123C">
        <w:rPr>
          <w:sz w:val="26"/>
          <w:szCs w:val="26"/>
        </w:rPr>
        <w:t xml:space="preserve">Buck Hill Water Company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>Company) to file a tariff supplement in substantially the same form as found in Appendix A to the Joint Settlement Petition for Rate Investigation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>, designed to produce additional annual operating revenues of not more than $</w:t>
      </w:r>
      <w:r w:rsidR="009D123C">
        <w:rPr>
          <w:sz w:val="26"/>
          <w:szCs w:val="26"/>
        </w:rPr>
        <w:t xml:space="preserve">76,000.  </w:t>
      </w:r>
      <w:r w:rsidRPr="00F50ADF">
        <w:rPr>
          <w:sz w:val="26"/>
          <w:szCs w:val="26"/>
        </w:rPr>
        <w:t xml:space="preserve">On </w:t>
      </w:r>
      <w:r w:rsidR="009D123C">
        <w:rPr>
          <w:sz w:val="26"/>
          <w:szCs w:val="26"/>
        </w:rPr>
        <w:t xml:space="preserve">July 11, 2019, </w:t>
      </w:r>
      <w:r w:rsidRPr="00F50ADF">
        <w:rPr>
          <w:sz w:val="26"/>
          <w:szCs w:val="26"/>
        </w:rPr>
        <w:t xml:space="preserve">the Company filed Supplement No. </w:t>
      </w:r>
      <w:r w:rsidR="009D123C">
        <w:rPr>
          <w:sz w:val="26"/>
          <w:szCs w:val="26"/>
        </w:rPr>
        <w:t xml:space="preserve">34 </w:t>
      </w:r>
      <w:r w:rsidRPr="00F50ADF">
        <w:rPr>
          <w:sz w:val="26"/>
          <w:szCs w:val="26"/>
        </w:rPr>
        <w:t xml:space="preserve">to Tariff </w:t>
      </w:r>
      <w:r w:rsidR="009D123C">
        <w:rPr>
          <w:sz w:val="26"/>
          <w:szCs w:val="26"/>
        </w:rPr>
        <w:t xml:space="preserve">Water </w:t>
      </w:r>
      <w:r w:rsidRPr="00F50ADF">
        <w:rPr>
          <w:sz w:val="26"/>
          <w:szCs w:val="26"/>
        </w:rPr>
        <w:t>-</w:t>
      </w:r>
      <w:r w:rsidR="00BA3C58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9D123C">
        <w:rPr>
          <w:sz w:val="26"/>
          <w:szCs w:val="26"/>
        </w:rPr>
        <w:t xml:space="preserve">3 </w:t>
      </w:r>
      <w:r w:rsidRPr="00F50ADF">
        <w:rPr>
          <w:sz w:val="26"/>
          <w:szCs w:val="26"/>
        </w:rPr>
        <w:t xml:space="preserve">to become effective </w:t>
      </w:r>
      <w:r w:rsidR="009D123C">
        <w:rPr>
          <w:sz w:val="26"/>
          <w:szCs w:val="26"/>
        </w:rPr>
        <w:t xml:space="preserve">July 12, 2019.  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2382E3E4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Pr="00F50ADF">
        <w:rPr>
          <w:sz w:val="26"/>
          <w:szCs w:val="26"/>
        </w:rPr>
        <w:t xml:space="preserve">Supplement No. </w:t>
      </w:r>
      <w:r w:rsidR="009D123C">
        <w:rPr>
          <w:sz w:val="26"/>
          <w:szCs w:val="26"/>
        </w:rPr>
        <w:t>34</w:t>
      </w:r>
      <w:r w:rsidRPr="00F50ADF">
        <w:rPr>
          <w:sz w:val="26"/>
          <w:szCs w:val="26"/>
        </w:rPr>
        <w:t xml:space="preserve"> to Tariff </w:t>
      </w:r>
      <w:r w:rsidR="009D123C">
        <w:rPr>
          <w:sz w:val="26"/>
          <w:szCs w:val="26"/>
        </w:rPr>
        <w:t xml:space="preserve">Water </w:t>
      </w:r>
      <w:r w:rsidRPr="00F50ADF">
        <w:rPr>
          <w:sz w:val="26"/>
          <w:szCs w:val="26"/>
        </w:rPr>
        <w:t>-</w:t>
      </w:r>
      <w:r w:rsidR="00F457BD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9D123C">
        <w:rPr>
          <w:sz w:val="26"/>
          <w:szCs w:val="26"/>
        </w:rPr>
        <w:t xml:space="preserve">3 </w:t>
      </w:r>
      <w:r w:rsidRPr="00F50ADF">
        <w:rPr>
          <w:sz w:val="26"/>
          <w:szCs w:val="26"/>
        </w:rPr>
        <w:t xml:space="preserve">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639E270F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If you have any questions in this matter, please contact </w:t>
      </w:r>
      <w:r w:rsidR="00B546F8">
        <w:rPr>
          <w:sz w:val="26"/>
          <w:szCs w:val="26"/>
        </w:rPr>
        <w:t xml:space="preserve">Marie Intrieri </w:t>
      </w:r>
      <w:r w:rsidR="00A0369A" w:rsidRPr="00F50ADF">
        <w:rPr>
          <w:sz w:val="26"/>
          <w:szCs w:val="26"/>
        </w:rPr>
        <w:t xml:space="preserve">of the Bureau of Technical Utility Services at </w:t>
      </w:r>
      <w:r w:rsidR="00B546F8">
        <w:rPr>
          <w:sz w:val="26"/>
          <w:szCs w:val="26"/>
        </w:rPr>
        <w:t xml:space="preserve">(717) 214-9114 </w:t>
      </w:r>
      <w:r w:rsidR="00A0369A" w:rsidRPr="00F50ADF">
        <w:rPr>
          <w:sz w:val="26"/>
          <w:szCs w:val="26"/>
        </w:rPr>
        <w:t xml:space="preserve">or </w:t>
      </w:r>
      <w:hyperlink r:id="rId8" w:history="1">
        <w:r w:rsidR="00B546F8" w:rsidRPr="00F86C63">
          <w:rPr>
            <w:rStyle w:val="Hyperlink"/>
            <w:sz w:val="26"/>
            <w:szCs w:val="26"/>
          </w:rPr>
          <w:t>maintrieri@pa.gov</w:t>
        </w:r>
      </w:hyperlink>
      <w:r w:rsidR="00B546F8">
        <w:rPr>
          <w:sz w:val="26"/>
          <w:szCs w:val="26"/>
        </w:rPr>
        <w:t xml:space="preserve">.  </w:t>
      </w:r>
    </w:p>
    <w:p w14:paraId="649F73C0" w14:textId="5AF89A07" w:rsidR="00B25811" w:rsidRPr="00F50ADF" w:rsidRDefault="00B25811" w:rsidP="00722527">
      <w:pPr>
        <w:rPr>
          <w:sz w:val="26"/>
          <w:szCs w:val="26"/>
        </w:rPr>
      </w:pPr>
    </w:p>
    <w:p w14:paraId="542887C8" w14:textId="0E39D217" w:rsidR="00722527" w:rsidRPr="00F50ADF" w:rsidRDefault="001C50D6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6C9571" wp14:editId="359F08F4">
            <wp:simplePos x="0" y="0"/>
            <wp:positionH relativeFrom="column">
              <wp:posOffset>2724150</wp:posOffset>
            </wp:positionH>
            <wp:positionV relativeFrom="paragraph">
              <wp:posOffset>114935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77777777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  <w:bookmarkStart w:id="1" w:name="_GoBack"/>
      <w:bookmarkEnd w:id="1"/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sectPr w:rsidR="00B25811" w:rsidRPr="00F50ADF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9767" w14:textId="77777777" w:rsidR="00D05651" w:rsidRDefault="00D05651">
      <w:r>
        <w:separator/>
      </w:r>
    </w:p>
  </w:endnote>
  <w:endnote w:type="continuationSeparator" w:id="0">
    <w:p w14:paraId="324B06CE" w14:textId="77777777" w:rsidR="00D05651" w:rsidRDefault="00D0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B5C7" w14:textId="77777777" w:rsidR="00D05651" w:rsidRDefault="00D05651">
      <w:r>
        <w:separator/>
      </w:r>
    </w:p>
  </w:footnote>
  <w:footnote w:type="continuationSeparator" w:id="0">
    <w:p w14:paraId="4C473C8F" w14:textId="77777777" w:rsidR="00D05651" w:rsidRDefault="00D0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C50D6"/>
    <w:rsid w:val="001D1712"/>
    <w:rsid w:val="001D5749"/>
    <w:rsid w:val="001F1D45"/>
    <w:rsid w:val="001F4A76"/>
    <w:rsid w:val="00201169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1AB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19B9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1E09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54D1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123C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05651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DE9C-B5BC-45DF-B17A-09C0342B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2019-07-22T17:48:00Z</dcterms:created>
  <dcterms:modified xsi:type="dcterms:W3CDTF">2019-07-23T15:56:00Z</dcterms:modified>
</cp:coreProperties>
</file>