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227D2F" w14:textId="77777777" w:rsidR="001536CC" w:rsidRDefault="001536CC" w:rsidP="001536CC">
      <w:pPr>
        <w:tabs>
          <w:tab w:val="center" w:pos="4680"/>
        </w:tabs>
        <w:suppressAutoHyphens/>
        <w:spacing w:after="0" w:line="240" w:lineRule="auto"/>
        <w:jc w:val="center"/>
        <w:outlineLvl w:val="0"/>
        <w:rPr>
          <w:rFonts w:ascii="Times New Roman" w:eastAsia="Times New Roman" w:hAnsi="Times New Roman" w:cs="Times New Roman"/>
          <w:b/>
          <w:sz w:val="26"/>
          <w:szCs w:val="20"/>
        </w:rPr>
      </w:pPr>
      <w:r>
        <w:rPr>
          <w:rFonts w:ascii="Times New Roman" w:eastAsia="Times New Roman" w:hAnsi="Times New Roman" w:cs="Times New Roman"/>
          <w:b/>
          <w:sz w:val="26"/>
          <w:szCs w:val="20"/>
        </w:rPr>
        <w:t>PENNSYLVANIA</w:t>
      </w:r>
    </w:p>
    <w:p w14:paraId="1329448D" w14:textId="77777777" w:rsidR="001536CC" w:rsidRDefault="001536CC" w:rsidP="001536CC">
      <w:pPr>
        <w:tabs>
          <w:tab w:val="center" w:pos="4680"/>
        </w:tabs>
        <w:suppressAutoHyphens/>
        <w:spacing w:after="0" w:line="240" w:lineRule="auto"/>
        <w:jc w:val="center"/>
        <w:rPr>
          <w:rFonts w:ascii="Times New Roman" w:eastAsia="Times New Roman" w:hAnsi="Times New Roman" w:cs="Times New Roman"/>
          <w:b/>
          <w:sz w:val="26"/>
          <w:szCs w:val="20"/>
        </w:rPr>
      </w:pPr>
      <w:r>
        <w:rPr>
          <w:rFonts w:ascii="Times New Roman" w:eastAsia="Times New Roman" w:hAnsi="Times New Roman" w:cs="Times New Roman"/>
          <w:b/>
          <w:sz w:val="26"/>
          <w:szCs w:val="20"/>
        </w:rPr>
        <w:t>PUBLIC UTILITY COMMISSION</w:t>
      </w:r>
    </w:p>
    <w:p w14:paraId="31378BD9" w14:textId="77777777" w:rsidR="001536CC" w:rsidRDefault="001536CC" w:rsidP="001536CC">
      <w:pPr>
        <w:tabs>
          <w:tab w:val="center" w:pos="4680"/>
        </w:tabs>
        <w:suppressAutoHyphens/>
        <w:spacing w:after="0" w:line="240" w:lineRule="auto"/>
        <w:jc w:val="center"/>
        <w:rPr>
          <w:rFonts w:ascii="Times New Roman" w:eastAsia="Times New Roman" w:hAnsi="Times New Roman" w:cs="Times New Roman"/>
          <w:b/>
          <w:sz w:val="26"/>
          <w:szCs w:val="20"/>
        </w:rPr>
      </w:pPr>
      <w:r>
        <w:rPr>
          <w:rFonts w:ascii="Times New Roman" w:eastAsia="Times New Roman" w:hAnsi="Times New Roman" w:cs="Times New Roman"/>
          <w:b/>
          <w:sz w:val="26"/>
          <w:szCs w:val="20"/>
        </w:rPr>
        <w:t>Harrisburg, PA  17105-3265</w:t>
      </w:r>
    </w:p>
    <w:p w14:paraId="3AFCC745" w14:textId="77777777" w:rsidR="001536CC" w:rsidRDefault="001536CC" w:rsidP="001536CC">
      <w:pPr>
        <w:tabs>
          <w:tab w:val="right" w:pos="9360"/>
        </w:tabs>
        <w:suppressAutoHyphens/>
        <w:spacing w:after="0" w:line="240" w:lineRule="auto"/>
        <w:jc w:val="both"/>
        <w:rPr>
          <w:rFonts w:ascii="Times New Roman" w:eastAsia="Times New Roman" w:hAnsi="Times New Roman" w:cs="Times New Roman"/>
          <w:sz w:val="26"/>
          <w:szCs w:val="20"/>
        </w:rPr>
      </w:pPr>
    </w:p>
    <w:p w14:paraId="0E7567D4" w14:textId="77777777" w:rsidR="001536CC" w:rsidRDefault="001536CC" w:rsidP="001536CC">
      <w:pPr>
        <w:tabs>
          <w:tab w:val="right" w:pos="9360"/>
        </w:tabs>
        <w:suppressAutoHyphens/>
        <w:spacing w:after="0" w:line="240" w:lineRule="auto"/>
        <w:jc w:val="both"/>
        <w:rPr>
          <w:rFonts w:ascii="Times New Roman" w:eastAsia="Times New Roman" w:hAnsi="Times New Roman" w:cs="Times New Roman"/>
          <w:sz w:val="26"/>
          <w:szCs w:val="20"/>
        </w:rPr>
      </w:pPr>
    </w:p>
    <w:p w14:paraId="491CE79D" w14:textId="77777777" w:rsidR="001536CC" w:rsidRDefault="001536CC" w:rsidP="001536CC">
      <w:pPr>
        <w:tabs>
          <w:tab w:val="right" w:pos="9360"/>
        </w:tabs>
        <w:suppressAutoHyphens/>
        <w:spacing w:after="0" w:line="240" w:lineRule="auto"/>
        <w:jc w:val="right"/>
        <w:rPr>
          <w:rFonts w:ascii="Times New Roman" w:eastAsia="Times New Roman" w:hAnsi="Times New Roman" w:cs="Times New Roman"/>
          <w:sz w:val="26"/>
          <w:szCs w:val="20"/>
        </w:rPr>
      </w:pPr>
      <w:r>
        <w:rPr>
          <w:rFonts w:ascii="Times New Roman" w:eastAsia="Times New Roman" w:hAnsi="Times New Roman" w:cs="Times New Roman"/>
          <w:sz w:val="26"/>
          <w:szCs w:val="20"/>
        </w:rPr>
        <w:t>Public Meeting held August 8, 2019</w:t>
      </w:r>
    </w:p>
    <w:p w14:paraId="74EE4354" w14:textId="77777777"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p>
    <w:p w14:paraId="7399F0CA" w14:textId="77777777"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r>
        <w:rPr>
          <w:rFonts w:ascii="Times New Roman" w:eastAsia="Times New Roman" w:hAnsi="Times New Roman" w:cs="Times New Roman"/>
          <w:sz w:val="26"/>
          <w:szCs w:val="20"/>
        </w:rPr>
        <w:t>Commissioners Present:</w:t>
      </w:r>
    </w:p>
    <w:p w14:paraId="73B75836" w14:textId="77777777"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p>
    <w:p w14:paraId="5BBFFFEF" w14:textId="77777777" w:rsidR="001536CC" w:rsidRDefault="001536CC" w:rsidP="001536CC">
      <w:pPr>
        <w:tabs>
          <w:tab w:val="left" w:pos="705"/>
        </w:tabs>
        <w:spacing w:after="0" w:line="240" w:lineRule="auto"/>
        <w:ind w:firstLine="720"/>
        <w:rPr>
          <w:rFonts w:ascii="Times New Roman" w:eastAsia="Times New Roman" w:hAnsi="Times New Roman" w:cs="Times New Roman"/>
          <w:sz w:val="26"/>
          <w:szCs w:val="26"/>
        </w:rPr>
      </w:pPr>
      <w:r>
        <w:rPr>
          <w:rFonts w:ascii="Times New Roman" w:eastAsia="Times New Roman" w:hAnsi="Times New Roman" w:cs="Times New Roman"/>
          <w:sz w:val="26"/>
          <w:szCs w:val="26"/>
        </w:rPr>
        <w:t>Gladys Brown Dutrieuille, Chairman</w:t>
      </w:r>
    </w:p>
    <w:p w14:paraId="6FCA5873" w14:textId="77777777" w:rsidR="001536CC" w:rsidRDefault="001536CC" w:rsidP="001536CC">
      <w:pPr>
        <w:tabs>
          <w:tab w:val="left" w:pos="705"/>
        </w:tabs>
        <w:spacing w:after="0" w:line="240" w:lineRule="auto"/>
        <w:ind w:firstLine="720"/>
        <w:rPr>
          <w:rFonts w:ascii="Times New Roman" w:eastAsia="Times New Roman" w:hAnsi="Times New Roman" w:cs="Times New Roman"/>
          <w:sz w:val="26"/>
          <w:szCs w:val="26"/>
        </w:rPr>
      </w:pPr>
      <w:r>
        <w:rPr>
          <w:rFonts w:ascii="Times New Roman" w:eastAsia="Times New Roman" w:hAnsi="Times New Roman" w:cs="Times New Roman"/>
          <w:sz w:val="26"/>
          <w:szCs w:val="26"/>
        </w:rPr>
        <w:t>David W. Sweet, Vice Chairman</w:t>
      </w:r>
    </w:p>
    <w:p w14:paraId="40B031CF" w14:textId="77777777" w:rsidR="001536CC" w:rsidRDefault="001536CC" w:rsidP="001536CC">
      <w:pPr>
        <w:tabs>
          <w:tab w:val="left" w:pos="705"/>
        </w:tabs>
        <w:spacing w:after="0" w:line="240" w:lineRule="auto"/>
        <w:ind w:firstLine="720"/>
        <w:rPr>
          <w:rFonts w:ascii="Times New Roman" w:eastAsia="Times New Roman" w:hAnsi="Times New Roman" w:cs="Times New Roman"/>
          <w:sz w:val="26"/>
          <w:szCs w:val="26"/>
        </w:rPr>
      </w:pPr>
      <w:r>
        <w:rPr>
          <w:rFonts w:ascii="Times New Roman" w:eastAsia="Times New Roman" w:hAnsi="Times New Roman" w:cs="Times New Roman"/>
          <w:sz w:val="26"/>
          <w:szCs w:val="26"/>
        </w:rPr>
        <w:t>Norman J. Kennard</w:t>
      </w:r>
    </w:p>
    <w:p w14:paraId="427399C2" w14:textId="77777777" w:rsidR="001536CC" w:rsidRDefault="001536CC" w:rsidP="001536CC">
      <w:pPr>
        <w:spacing w:after="0" w:line="240" w:lineRule="auto"/>
        <w:ind w:left="720"/>
        <w:rPr>
          <w:rFonts w:ascii="Times New Roman" w:eastAsia="Times New Roman" w:hAnsi="Times New Roman" w:cs="Times New Roman"/>
          <w:sz w:val="26"/>
          <w:szCs w:val="26"/>
        </w:rPr>
      </w:pPr>
      <w:r>
        <w:rPr>
          <w:rFonts w:ascii="Times New Roman" w:eastAsia="Times New Roman" w:hAnsi="Times New Roman" w:cs="Times New Roman"/>
          <w:sz w:val="26"/>
          <w:szCs w:val="26"/>
        </w:rPr>
        <w:t>Andrew G. Place</w:t>
      </w:r>
    </w:p>
    <w:p w14:paraId="67DE6CDC" w14:textId="77777777" w:rsidR="001536CC" w:rsidRDefault="001536CC" w:rsidP="001536CC">
      <w:pPr>
        <w:tabs>
          <w:tab w:val="left" w:pos="705"/>
        </w:tabs>
        <w:spacing w:after="0" w:line="240" w:lineRule="auto"/>
        <w:ind w:firstLine="720"/>
        <w:rPr>
          <w:rFonts w:ascii="Times New Roman" w:eastAsia="Times New Roman" w:hAnsi="Times New Roman" w:cs="Times New Roman"/>
          <w:sz w:val="26"/>
          <w:szCs w:val="26"/>
        </w:rPr>
      </w:pPr>
      <w:r>
        <w:rPr>
          <w:rFonts w:ascii="Times New Roman" w:eastAsia="Times New Roman" w:hAnsi="Times New Roman" w:cs="Times New Roman"/>
          <w:sz w:val="26"/>
          <w:szCs w:val="26"/>
        </w:rPr>
        <w:t>John F. Coleman, Jr.</w:t>
      </w:r>
    </w:p>
    <w:p w14:paraId="5B031567" w14:textId="77777777"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p>
    <w:p w14:paraId="2058F653" w14:textId="77777777"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p>
    <w:p w14:paraId="77AFF26A" w14:textId="1463BC2C" w:rsidR="00334679" w:rsidRDefault="00334679" w:rsidP="001536CC">
      <w:pPr>
        <w:tabs>
          <w:tab w:val="left" w:pos="-720"/>
        </w:tabs>
        <w:suppressAutoHyphens/>
        <w:spacing w:after="0" w:line="240" w:lineRule="auto"/>
        <w:rPr>
          <w:rFonts w:ascii="Times New Roman" w:eastAsia="Times New Roman" w:hAnsi="Times New Roman" w:cs="Times New Roman"/>
          <w:sz w:val="26"/>
          <w:szCs w:val="20"/>
        </w:rPr>
      </w:pPr>
      <w:r>
        <w:rPr>
          <w:rFonts w:ascii="Times New Roman" w:eastAsia="Times New Roman" w:hAnsi="Times New Roman" w:cs="Times New Roman"/>
          <w:sz w:val="26"/>
          <w:szCs w:val="20"/>
        </w:rPr>
        <w:t xml:space="preserve">Pennsylvania Public Utility </w:t>
      </w:r>
      <w:r w:rsidR="00B45307">
        <w:rPr>
          <w:rFonts w:ascii="Times New Roman" w:eastAsia="Times New Roman" w:hAnsi="Times New Roman" w:cs="Times New Roman"/>
          <w:sz w:val="26"/>
          <w:szCs w:val="20"/>
        </w:rPr>
        <w:tab/>
      </w:r>
      <w:r w:rsidR="00B45307">
        <w:rPr>
          <w:rFonts w:ascii="Times New Roman" w:eastAsia="Times New Roman" w:hAnsi="Times New Roman" w:cs="Times New Roman"/>
          <w:sz w:val="26"/>
          <w:szCs w:val="20"/>
        </w:rPr>
        <w:tab/>
      </w:r>
      <w:r w:rsidR="00B45307">
        <w:rPr>
          <w:rFonts w:ascii="Times New Roman" w:eastAsia="Times New Roman" w:hAnsi="Times New Roman" w:cs="Times New Roman"/>
          <w:sz w:val="26"/>
          <w:szCs w:val="20"/>
        </w:rPr>
        <w:tab/>
      </w:r>
      <w:r w:rsidR="00B45307">
        <w:rPr>
          <w:rFonts w:ascii="Times New Roman" w:eastAsia="Times New Roman" w:hAnsi="Times New Roman" w:cs="Times New Roman"/>
          <w:sz w:val="26"/>
          <w:szCs w:val="20"/>
        </w:rPr>
        <w:tab/>
      </w:r>
      <w:r w:rsidR="00B45307">
        <w:rPr>
          <w:rFonts w:ascii="Times New Roman" w:eastAsia="Times New Roman" w:hAnsi="Times New Roman" w:cs="Times New Roman"/>
          <w:sz w:val="26"/>
          <w:szCs w:val="20"/>
        </w:rPr>
        <w:tab/>
      </w:r>
      <w:r w:rsidR="00B45307">
        <w:rPr>
          <w:rFonts w:ascii="Times New Roman" w:eastAsia="Times New Roman" w:hAnsi="Times New Roman" w:cs="Times New Roman"/>
          <w:sz w:val="26"/>
          <w:szCs w:val="20"/>
        </w:rPr>
        <w:tab/>
        <w:t xml:space="preserve">     M-2019-2568471</w:t>
      </w:r>
    </w:p>
    <w:p w14:paraId="265A29C4" w14:textId="77777777" w:rsidR="00334679" w:rsidRDefault="00334679" w:rsidP="001536CC">
      <w:pPr>
        <w:tabs>
          <w:tab w:val="left" w:pos="-720"/>
        </w:tabs>
        <w:suppressAutoHyphens/>
        <w:spacing w:after="0" w:line="240" w:lineRule="auto"/>
        <w:rPr>
          <w:rFonts w:ascii="Times New Roman" w:eastAsia="Times New Roman" w:hAnsi="Times New Roman" w:cs="Times New Roman"/>
          <w:sz w:val="26"/>
          <w:szCs w:val="20"/>
        </w:rPr>
      </w:pPr>
      <w:r>
        <w:rPr>
          <w:rFonts w:ascii="Times New Roman" w:eastAsia="Times New Roman" w:hAnsi="Times New Roman" w:cs="Times New Roman"/>
          <w:sz w:val="26"/>
          <w:szCs w:val="20"/>
        </w:rPr>
        <w:t>Commission, Bureau of</w:t>
      </w:r>
    </w:p>
    <w:p w14:paraId="5C574C97" w14:textId="77777777" w:rsidR="00334679" w:rsidRDefault="00334679" w:rsidP="001536CC">
      <w:pPr>
        <w:tabs>
          <w:tab w:val="left" w:pos="-720"/>
        </w:tabs>
        <w:suppressAutoHyphens/>
        <w:spacing w:after="0" w:line="240" w:lineRule="auto"/>
        <w:rPr>
          <w:rFonts w:ascii="Times New Roman" w:eastAsia="Times New Roman" w:hAnsi="Times New Roman" w:cs="Times New Roman"/>
          <w:sz w:val="26"/>
          <w:szCs w:val="20"/>
        </w:rPr>
      </w:pPr>
      <w:r>
        <w:rPr>
          <w:rFonts w:ascii="Times New Roman" w:eastAsia="Times New Roman" w:hAnsi="Times New Roman" w:cs="Times New Roman"/>
          <w:sz w:val="26"/>
          <w:szCs w:val="20"/>
        </w:rPr>
        <w:t>Investigation and Enforcement</w:t>
      </w:r>
    </w:p>
    <w:p w14:paraId="0FEE82D5" w14:textId="72603CFD"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r>
        <w:rPr>
          <w:rFonts w:ascii="Times New Roman" w:eastAsia="Times New Roman" w:hAnsi="Times New Roman" w:cs="Times New Roman"/>
          <w:sz w:val="26"/>
          <w:szCs w:val="20"/>
        </w:rPr>
        <w:tab/>
      </w:r>
      <w:r>
        <w:rPr>
          <w:rFonts w:ascii="Times New Roman" w:eastAsia="Times New Roman" w:hAnsi="Times New Roman" w:cs="Times New Roman"/>
          <w:sz w:val="26"/>
          <w:szCs w:val="20"/>
        </w:rPr>
        <w:tab/>
      </w:r>
      <w:r>
        <w:rPr>
          <w:rFonts w:ascii="Times New Roman" w:eastAsia="Times New Roman" w:hAnsi="Times New Roman" w:cs="Times New Roman"/>
          <w:sz w:val="26"/>
          <w:szCs w:val="20"/>
        </w:rPr>
        <w:tab/>
      </w:r>
      <w:r>
        <w:rPr>
          <w:rFonts w:ascii="Times New Roman" w:eastAsia="Times New Roman" w:hAnsi="Times New Roman" w:cs="Times New Roman"/>
          <w:sz w:val="26"/>
          <w:szCs w:val="20"/>
        </w:rPr>
        <w:tab/>
      </w:r>
      <w:r>
        <w:rPr>
          <w:rFonts w:ascii="Times New Roman" w:eastAsia="Times New Roman" w:hAnsi="Times New Roman" w:cs="Times New Roman"/>
          <w:sz w:val="26"/>
          <w:szCs w:val="20"/>
        </w:rPr>
        <w:tab/>
      </w:r>
      <w:r>
        <w:rPr>
          <w:rFonts w:ascii="Times New Roman" w:eastAsia="Times New Roman" w:hAnsi="Times New Roman" w:cs="Times New Roman"/>
          <w:sz w:val="26"/>
          <w:szCs w:val="20"/>
        </w:rPr>
        <w:tab/>
        <w:t xml:space="preserve">     </w:t>
      </w:r>
      <w:r>
        <w:rPr>
          <w:rFonts w:ascii="Times New Roman" w:eastAsia="Times New Roman" w:hAnsi="Times New Roman" w:cs="Times New Roman"/>
          <w:sz w:val="26"/>
          <w:szCs w:val="20"/>
        </w:rPr>
        <w:tab/>
      </w:r>
      <w:r>
        <w:rPr>
          <w:rFonts w:ascii="Times New Roman" w:eastAsia="Times New Roman" w:hAnsi="Times New Roman" w:cs="Times New Roman"/>
          <w:sz w:val="26"/>
          <w:szCs w:val="20"/>
        </w:rPr>
        <w:tab/>
        <w:t xml:space="preserve">     </w:t>
      </w:r>
    </w:p>
    <w:p w14:paraId="2E51CF89" w14:textId="77777777"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r>
        <w:rPr>
          <w:rFonts w:ascii="Times New Roman" w:eastAsia="Times New Roman" w:hAnsi="Times New Roman" w:cs="Times New Roman"/>
          <w:sz w:val="26"/>
          <w:szCs w:val="20"/>
        </w:rPr>
        <w:tab/>
        <w:t>v.</w:t>
      </w:r>
    </w:p>
    <w:p w14:paraId="13938EFE" w14:textId="77777777"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p>
    <w:p w14:paraId="1EE1600C" w14:textId="3F32FFDF" w:rsidR="001536CC" w:rsidRDefault="001536CC" w:rsidP="001536CC">
      <w:pPr>
        <w:tabs>
          <w:tab w:val="left" w:pos="-720"/>
        </w:tabs>
        <w:suppressAutoHyphens/>
        <w:spacing w:after="0" w:line="240" w:lineRule="auto"/>
        <w:rPr>
          <w:rFonts w:ascii="Times New Roman" w:eastAsia="Times New Roman" w:hAnsi="Times New Roman" w:cs="Times New Roman"/>
          <w:sz w:val="26"/>
          <w:szCs w:val="20"/>
        </w:rPr>
      </w:pPr>
      <w:r>
        <w:rPr>
          <w:rFonts w:ascii="Times New Roman" w:eastAsia="Times New Roman" w:hAnsi="Times New Roman" w:cs="Times New Roman"/>
          <w:sz w:val="26"/>
          <w:szCs w:val="20"/>
        </w:rPr>
        <w:t>L</w:t>
      </w:r>
      <w:r w:rsidR="00334679">
        <w:rPr>
          <w:rFonts w:ascii="Times New Roman" w:eastAsia="Times New Roman" w:hAnsi="Times New Roman" w:cs="Times New Roman"/>
          <w:sz w:val="26"/>
          <w:szCs w:val="20"/>
        </w:rPr>
        <w:t>iberty Power Holdings</w:t>
      </w:r>
      <w:r>
        <w:rPr>
          <w:rFonts w:ascii="Times New Roman" w:eastAsia="Times New Roman" w:hAnsi="Times New Roman" w:cs="Times New Roman"/>
          <w:sz w:val="26"/>
          <w:szCs w:val="20"/>
        </w:rPr>
        <w:t xml:space="preserve">, </w:t>
      </w:r>
      <w:r w:rsidR="00334679">
        <w:rPr>
          <w:rFonts w:ascii="Times New Roman" w:eastAsia="Times New Roman" w:hAnsi="Times New Roman" w:cs="Times New Roman"/>
          <w:sz w:val="26"/>
          <w:szCs w:val="20"/>
        </w:rPr>
        <w:t>LLC</w:t>
      </w:r>
    </w:p>
    <w:p w14:paraId="472E618F" w14:textId="77777777" w:rsidR="001536CC" w:rsidRDefault="001536CC" w:rsidP="001536CC">
      <w:pPr>
        <w:tabs>
          <w:tab w:val="left" w:pos="-720"/>
        </w:tabs>
        <w:suppressAutoHyphens/>
        <w:spacing w:after="0" w:line="360" w:lineRule="auto"/>
        <w:rPr>
          <w:rFonts w:ascii="Times New Roman" w:eastAsia="Times New Roman" w:hAnsi="Times New Roman" w:cs="Times New Roman"/>
          <w:b/>
          <w:sz w:val="26"/>
          <w:szCs w:val="20"/>
        </w:rPr>
      </w:pPr>
    </w:p>
    <w:p w14:paraId="59618370" w14:textId="77777777" w:rsidR="001536CC" w:rsidRDefault="001536CC" w:rsidP="001536CC">
      <w:pPr>
        <w:tabs>
          <w:tab w:val="left" w:pos="-720"/>
        </w:tabs>
        <w:suppressAutoHyphens/>
        <w:spacing w:after="0" w:line="360" w:lineRule="auto"/>
        <w:rPr>
          <w:rFonts w:ascii="Times New Roman" w:eastAsia="Times New Roman" w:hAnsi="Times New Roman" w:cs="Times New Roman"/>
          <w:b/>
          <w:sz w:val="26"/>
          <w:szCs w:val="20"/>
        </w:rPr>
      </w:pPr>
    </w:p>
    <w:p w14:paraId="0CFC4D63" w14:textId="77777777" w:rsidR="001536CC" w:rsidRDefault="001536CC" w:rsidP="001536CC">
      <w:pPr>
        <w:tabs>
          <w:tab w:val="center" w:pos="4680"/>
        </w:tabs>
        <w:suppressAutoHyphens/>
        <w:spacing w:after="0" w:line="240" w:lineRule="auto"/>
        <w:jc w:val="center"/>
        <w:rPr>
          <w:rFonts w:ascii="Times New Roman" w:eastAsia="Times New Roman" w:hAnsi="Times New Roman" w:cs="Times New Roman"/>
          <w:b/>
          <w:sz w:val="26"/>
          <w:szCs w:val="20"/>
        </w:rPr>
      </w:pPr>
      <w:r>
        <w:rPr>
          <w:rFonts w:ascii="Times New Roman" w:eastAsia="Times New Roman" w:hAnsi="Times New Roman" w:cs="Times New Roman"/>
          <w:b/>
          <w:sz w:val="26"/>
          <w:szCs w:val="20"/>
        </w:rPr>
        <w:t>OPINION AND ORDER</w:t>
      </w:r>
    </w:p>
    <w:p w14:paraId="46317F72" w14:textId="77777777" w:rsidR="001536CC" w:rsidRDefault="001536CC" w:rsidP="001536CC">
      <w:pPr>
        <w:tabs>
          <w:tab w:val="left" w:pos="-720"/>
        </w:tabs>
        <w:suppressAutoHyphens/>
        <w:spacing w:after="120" w:line="240" w:lineRule="auto"/>
        <w:rPr>
          <w:rFonts w:ascii="Times New Roman" w:eastAsia="Times New Roman" w:hAnsi="Times New Roman" w:cs="Times New Roman"/>
          <w:b/>
          <w:sz w:val="26"/>
          <w:szCs w:val="20"/>
        </w:rPr>
      </w:pPr>
    </w:p>
    <w:p w14:paraId="73F2FFE5" w14:textId="77777777" w:rsidR="001536CC" w:rsidRDefault="001536CC" w:rsidP="001536CC">
      <w:pPr>
        <w:tabs>
          <w:tab w:val="left" w:pos="-720"/>
        </w:tabs>
        <w:suppressAutoHyphens/>
        <w:spacing w:after="120" w:line="240" w:lineRule="auto"/>
        <w:rPr>
          <w:rFonts w:ascii="Times New Roman" w:eastAsia="Times New Roman" w:hAnsi="Times New Roman" w:cs="Times New Roman"/>
          <w:b/>
          <w:sz w:val="26"/>
          <w:szCs w:val="20"/>
        </w:rPr>
      </w:pPr>
    </w:p>
    <w:p w14:paraId="4C4FD8F8" w14:textId="5DF95FB3" w:rsidR="001536CC" w:rsidRDefault="001536CC" w:rsidP="0049235E">
      <w:pPr>
        <w:tabs>
          <w:tab w:val="left" w:pos="-720"/>
        </w:tabs>
        <w:suppressAutoHyphens/>
        <w:spacing w:after="120" w:line="360" w:lineRule="auto"/>
        <w:rPr>
          <w:rFonts w:ascii="Times New Roman" w:eastAsia="Times New Roman" w:hAnsi="Times New Roman" w:cs="Times New Roman"/>
          <w:b/>
          <w:sz w:val="26"/>
          <w:szCs w:val="20"/>
        </w:rPr>
      </w:pPr>
      <w:r>
        <w:rPr>
          <w:rFonts w:ascii="Times New Roman" w:eastAsia="Times New Roman" w:hAnsi="Times New Roman" w:cs="Times New Roman"/>
          <w:b/>
          <w:sz w:val="26"/>
          <w:szCs w:val="20"/>
        </w:rPr>
        <w:t>BY THE COMMISSION:</w:t>
      </w:r>
    </w:p>
    <w:p w14:paraId="42D94D63" w14:textId="77777777" w:rsidR="00AE4DAE" w:rsidRDefault="00AE4DAE" w:rsidP="0049235E">
      <w:pPr>
        <w:tabs>
          <w:tab w:val="left" w:pos="-720"/>
        </w:tabs>
        <w:suppressAutoHyphens/>
        <w:spacing w:after="120" w:line="360" w:lineRule="auto"/>
        <w:rPr>
          <w:rFonts w:ascii="Times New Roman" w:eastAsia="Times New Roman" w:hAnsi="Times New Roman" w:cs="Times New Roman"/>
          <w:sz w:val="26"/>
          <w:szCs w:val="20"/>
        </w:rPr>
      </w:pPr>
    </w:p>
    <w:p w14:paraId="3F0BC59D" w14:textId="30A7B358" w:rsidR="00961FD0" w:rsidRDefault="000E1EB3" w:rsidP="007E0302">
      <w:pPr>
        <w:spacing w:after="0" w:line="360" w:lineRule="auto"/>
        <w:rPr>
          <w:rFonts w:ascii="Times New Roman" w:hAnsi="Times New Roman" w:cs="Times New Roman"/>
          <w:sz w:val="26"/>
          <w:szCs w:val="26"/>
        </w:rPr>
      </w:pPr>
      <w:r>
        <w:tab/>
      </w:r>
      <w:r>
        <w:tab/>
      </w:r>
      <w:r>
        <w:rPr>
          <w:rFonts w:ascii="Times New Roman" w:hAnsi="Times New Roman" w:cs="Times New Roman"/>
          <w:sz w:val="26"/>
          <w:szCs w:val="26"/>
        </w:rPr>
        <w:t xml:space="preserve">Before the Pennsylvania Public Utility Commission (Commission) for consideration and disposition is the Joint Petition for </w:t>
      </w:r>
      <w:r w:rsidR="00AE4DAE">
        <w:rPr>
          <w:rFonts w:ascii="Times New Roman" w:hAnsi="Times New Roman" w:cs="Times New Roman"/>
          <w:sz w:val="26"/>
          <w:szCs w:val="26"/>
        </w:rPr>
        <w:t xml:space="preserve">Approval of </w:t>
      </w:r>
      <w:r>
        <w:rPr>
          <w:rFonts w:ascii="Times New Roman" w:hAnsi="Times New Roman" w:cs="Times New Roman"/>
          <w:sz w:val="26"/>
          <w:szCs w:val="26"/>
        </w:rPr>
        <w:t>Settlement (</w:t>
      </w:r>
      <w:r w:rsidR="00AE4DAE">
        <w:rPr>
          <w:rFonts w:ascii="Times New Roman" w:hAnsi="Times New Roman" w:cs="Times New Roman"/>
          <w:sz w:val="26"/>
          <w:szCs w:val="26"/>
        </w:rPr>
        <w:t>Settlement</w:t>
      </w:r>
      <w:r>
        <w:rPr>
          <w:rFonts w:ascii="Times New Roman" w:hAnsi="Times New Roman" w:cs="Times New Roman"/>
          <w:sz w:val="26"/>
          <w:szCs w:val="26"/>
        </w:rPr>
        <w:t xml:space="preserve">) filed on June 6, 2019, by the Commission’s Bureau of Investigation </w:t>
      </w:r>
      <w:r w:rsidR="00DB1C55">
        <w:rPr>
          <w:rFonts w:ascii="Times New Roman" w:hAnsi="Times New Roman" w:cs="Times New Roman"/>
          <w:sz w:val="26"/>
          <w:szCs w:val="26"/>
        </w:rPr>
        <w:t>and Enforcement</w:t>
      </w:r>
    </w:p>
    <w:p w14:paraId="3BB421A1" w14:textId="0C9571FE" w:rsidR="00961FD0" w:rsidRDefault="00961FD0" w:rsidP="00180DA7">
      <w:pPr>
        <w:spacing w:line="259" w:lineRule="auto"/>
        <w:rPr>
          <w:rFonts w:ascii="Times New Roman" w:hAnsi="Times New Roman" w:cs="Times New Roman"/>
          <w:sz w:val="26"/>
          <w:szCs w:val="26"/>
        </w:rPr>
      </w:pPr>
      <w:r>
        <w:rPr>
          <w:rFonts w:ascii="Times New Roman" w:hAnsi="Times New Roman" w:cs="Times New Roman"/>
          <w:sz w:val="26"/>
          <w:szCs w:val="26"/>
        </w:rPr>
        <w:br w:type="page"/>
      </w:r>
      <w:r w:rsidR="000E1EB3">
        <w:rPr>
          <w:rFonts w:ascii="Times New Roman" w:hAnsi="Times New Roman" w:cs="Times New Roman"/>
          <w:sz w:val="26"/>
          <w:szCs w:val="26"/>
        </w:rPr>
        <w:lastRenderedPageBreak/>
        <w:t>(I&amp;E) and Liberty Power Holding</w:t>
      </w:r>
      <w:r w:rsidR="00AE4DAE">
        <w:rPr>
          <w:rFonts w:ascii="Times New Roman" w:hAnsi="Times New Roman" w:cs="Times New Roman"/>
          <w:sz w:val="26"/>
          <w:szCs w:val="26"/>
        </w:rPr>
        <w:t>s,</w:t>
      </w:r>
      <w:r w:rsidR="000E1EB3">
        <w:rPr>
          <w:rFonts w:ascii="Times New Roman" w:hAnsi="Times New Roman" w:cs="Times New Roman"/>
          <w:sz w:val="26"/>
          <w:szCs w:val="26"/>
        </w:rPr>
        <w:t xml:space="preserve"> LLC</w:t>
      </w:r>
      <w:r>
        <w:rPr>
          <w:rStyle w:val="FootnoteReference"/>
          <w:rFonts w:ascii="Times New Roman" w:hAnsi="Times New Roman" w:cs="Times New Roman"/>
          <w:sz w:val="26"/>
          <w:szCs w:val="26"/>
        </w:rPr>
        <w:footnoteReference w:id="1"/>
      </w:r>
      <w:r>
        <w:rPr>
          <w:rFonts w:ascii="Times New Roman" w:hAnsi="Times New Roman" w:cs="Times New Roman"/>
          <w:sz w:val="26"/>
          <w:szCs w:val="26"/>
        </w:rPr>
        <w:t xml:space="preserve"> </w:t>
      </w:r>
      <w:r w:rsidR="000E1EB3">
        <w:rPr>
          <w:rFonts w:ascii="Times New Roman" w:hAnsi="Times New Roman" w:cs="Times New Roman"/>
          <w:sz w:val="26"/>
          <w:szCs w:val="26"/>
        </w:rPr>
        <w:t>(Liberty Power</w:t>
      </w:r>
      <w:r w:rsidR="00A01FC1">
        <w:rPr>
          <w:rFonts w:ascii="Times New Roman" w:hAnsi="Times New Roman" w:cs="Times New Roman"/>
          <w:sz w:val="26"/>
          <w:szCs w:val="26"/>
        </w:rPr>
        <w:t xml:space="preserve"> or </w:t>
      </w:r>
      <w:r>
        <w:rPr>
          <w:rFonts w:ascii="Times New Roman" w:hAnsi="Times New Roman" w:cs="Times New Roman"/>
          <w:sz w:val="26"/>
          <w:szCs w:val="26"/>
        </w:rPr>
        <w:t>C</w:t>
      </w:r>
      <w:r w:rsidR="00A01FC1">
        <w:rPr>
          <w:rFonts w:ascii="Times New Roman" w:hAnsi="Times New Roman" w:cs="Times New Roman"/>
          <w:sz w:val="26"/>
          <w:szCs w:val="26"/>
        </w:rPr>
        <w:t>ompany</w:t>
      </w:r>
      <w:r w:rsidR="000E1EB3">
        <w:rPr>
          <w:rFonts w:ascii="Times New Roman" w:hAnsi="Times New Roman" w:cs="Times New Roman"/>
          <w:sz w:val="26"/>
          <w:szCs w:val="26"/>
        </w:rPr>
        <w:t>)</w:t>
      </w:r>
      <w:r w:rsidRPr="00961FD0">
        <w:rPr>
          <w:rStyle w:val="FootnoteReference"/>
          <w:rFonts w:ascii="Times New Roman" w:hAnsi="Times New Roman" w:cs="Times New Roman"/>
          <w:sz w:val="26"/>
          <w:szCs w:val="26"/>
        </w:rPr>
        <w:t xml:space="preserve"> </w:t>
      </w:r>
    </w:p>
    <w:p w14:paraId="2E4387C6" w14:textId="7628DDEE" w:rsidR="00C7353B" w:rsidRDefault="00961FD0" w:rsidP="007E0302">
      <w:pPr>
        <w:spacing w:after="0" w:line="360" w:lineRule="auto"/>
        <w:rPr>
          <w:rFonts w:ascii="Times New Roman" w:hAnsi="Times New Roman" w:cs="Times New Roman"/>
          <w:sz w:val="26"/>
          <w:szCs w:val="26"/>
        </w:rPr>
      </w:pPr>
      <w:r>
        <w:rPr>
          <w:rFonts w:ascii="Times New Roman" w:hAnsi="Times New Roman" w:cs="Times New Roman"/>
          <w:sz w:val="26"/>
          <w:szCs w:val="26"/>
        </w:rPr>
        <w:t xml:space="preserve"> </w:t>
      </w:r>
      <w:r w:rsidR="000E1EB3">
        <w:rPr>
          <w:rFonts w:ascii="Times New Roman" w:hAnsi="Times New Roman" w:cs="Times New Roman"/>
          <w:sz w:val="26"/>
          <w:szCs w:val="26"/>
        </w:rPr>
        <w:t xml:space="preserve">(collectively, the </w:t>
      </w:r>
      <w:r w:rsidR="00AE4DAE">
        <w:rPr>
          <w:rFonts w:ascii="Times New Roman" w:hAnsi="Times New Roman" w:cs="Times New Roman"/>
          <w:sz w:val="26"/>
          <w:szCs w:val="26"/>
        </w:rPr>
        <w:t>P</w:t>
      </w:r>
      <w:r w:rsidR="000E1EB3">
        <w:rPr>
          <w:rFonts w:ascii="Times New Roman" w:hAnsi="Times New Roman" w:cs="Times New Roman"/>
          <w:sz w:val="26"/>
          <w:szCs w:val="26"/>
        </w:rPr>
        <w:t xml:space="preserve">arties). </w:t>
      </w:r>
      <w:r w:rsidR="00AE4DAE">
        <w:rPr>
          <w:rFonts w:ascii="Times New Roman" w:hAnsi="Times New Roman" w:cs="Times New Roman"/>
          <w:sz w:val="26"/>
          <w:szCs w:val="26"/>
        </w:rPr>
        <w:t xml:space="preserve"> </w:t>
      </w:r>
      <w:r w:rsidR="000E1EB3">
        <w:rPr>
          <w:rFonts w:ascii="Times New Roman" w:hAnsi="Times New Roman" w:cs="Times New Roman"/>
          <w:sz w:val="26"/>
          <w:szCs w:val="26"/>
        </w:rPr>
        <w:t>The Joint Petition contains terms and conditions representing a comprehensive settlement</w:t>
      </w:r>
      <w:r w:rsidR="00AE4DAE">
        <w:rPr>
          <w:rFonts w:ascii="Times New Roman" w:hAnsi="Times New Roman" w:cs="Times New Roman"/>
          <w:sz w:val="26"/>
          <w:szCs w:val="26"/>
        </w:rPr>
        <w:t>,</w:t>
      </w:r>
      <w:r w:rsidR="000E1EB3">
        <w:rPr>
          <w:rFonts w:ascii="Times New Roman" w:hAnsi="Times New Roman" w:cs="Times New Roman"/>
          <w:sz w:val="26"/>
          <w:szCs w:val="26"/>
        </w:rPr>
        <w:t xml:space="preserve"> along with Statements in Support</w:t>
      </w:r>
      <w:r w:rsidR="00AE4DAE">
        <w:rPr>
          <w:rFonts w:ascii="Times New Roman" w:hAnsi="Times New Roman" w:cs="Times New Roman"/>
          <w:sz w:val="26"/>
          <w:szCs w:val="26"/>
        </w:rPr>
        <w:t>,</w:t>
      </w:r>
      <w:r w:rsidR="000E1EB3">
        <w:rPr>
          <w:rFonts w:ascii="Times New Roman" w:hAnsi="Times New Roman" w:cs="Times New Roman"/>
          <w:sz w:val="26"/>
          <w:szCs w:val="26"/>
        </w:rPr>
        <w:t xml:space="preserve"> regard</w:t>
      </w:r>
      <w:r w:rsidR="00AE4DAE">
        <w:rPr>
          <w:rFonts w:ascii="Times New Roman" w:hAnsi="Times New Roman" w:cs="Times New Roman"/>
          <w:sz w:val="26"/>
          <w:szCs w:val="26"/>
        </w:rPr>
        <w:t>ing</w:t>
      </w:r>
      <w:r w:rsidR="00BE0F19">
        <w:rPr>
          <w:rFonts w:ascii="Times New Roman" w:hAnsi="Times New Roman" w:cs="Times New Roman"/>
          <w:sz w:val="26"/>
          <w:szCs w:val="26"/>
        </w:rPr>
        <w:t xml:space="preserve"> </w:t>
      </w:r>
      <w:r w:rsidR="008B3E82">
        <w:rPr>
          <w:rFonts w:ascii="Times New Roman" w:hAnsi="Times New Roman" w:cs="Times New Roman"/>
          <w:sz w:val="26"/>
          <w:szCs w:val="26"/>
        </w:rPr>
        <w:t>an Informal Investigation that I&amp;E conducted.</w:t>
      </w:r>
      <w:r w:rsidR="005F3F05">
        <w:rPr>
          <w:rFonts w:ascii="Times New Roman" w:hAnsi="Times New Roman" w:cs="Times New Roman"/>
          <w:sz w:val="26"/>
          <w:szCs w:val="26"/>
        </w:rPr>
        <w:t xml:space="preserve"> </w:t>
      </w:r>
      <w:r w:rsidR="00E3163F">
        <w:rPr>
          <w:rFonts w:ascii="Times New Roman" w:hAnsi="Times New Roman" w:cs="Times New Roman"/>
          <w:sz w:val="26"/>
          <w:szCs w:val="26"/>
        </w:rPr>
        <w:t xml:space="preserve"> </w:t>
      </w:r>
      <w:r w:rsidR="005F3F05">
        <w:rPr>
          <w:rFonts w:ascii="Times New Roman" w:hAnsi="Times New Roman" w:cs="Times New Roman"/>
          <w:sz w:val="26"/>
          <w:szCs w:val="26"/>
        </w:rPr>
        <w:t xml:space="preserve">The Parties submit that the proposed Settlement is in the public interest and is consistent with the Commission’s Policy Statement at 52 Pa. Code § </w:t>
      </w:r>
      <w:r w:rsidR="008B3E82">
        <w:rPr>
          <w:rFonts w:ascii="Times New Roman" w:hAnsi="Times New Roman" w:cs="Times New Roman"/>
          <w:sz w:val="26"/>
          <w:szCs w:val="26"/>
        </w:rPr>
        <w:t>6</w:t>
      </w:r>
      <w:r w:rsidR="005F3F05">
        <w:rPr>
          <w:rFonts w:ascii="Times New Roman" w:hAnsi="Times New Roman" w:cs="Times New Roman"/>
          <w:sz w:val="26"/>
          <w:szCs w:val="26"/>
        </w:rPr>
        <w:t xml:space="preserve">9.1201, </w:t>
      </w:r>
      <w:r w:rsidR="005F3F05">
        <w:rPr>
          <w:rFonts w:ascii="Times New Roman" w:hAnsi="Times New Roman" w:cs="Times New Roman"/>
          <w:i/>
          <w:iCs/>
          <w:sz w:val="26"/>
          <w:szCs w:val="26"/>
        </w:rPr>
        <w:t>Factors and standards for evaluating litigated and settled proceedings involving violations of the Public Utility Code and Commission regulations —statement of policy</w:t>
      </w:r>
      <w:r w:rsidR="005F3F05">
        <w:rPr>
          <w:rFonts w:ascii="Times New Roman" w:hAnsi="Times New Roman" w:cs="Times New Roman"/>
          <w:sz w:val="26"/>
          <w:szCs w:val="26"/>
        </w:rPr>
        <w:t xml:space="preserve"> (Policy Statement).</w:t>
      </w:r>
      <w:r w:rsidR="00395699">
        <w:rPr>
          <w:rFonts w:ascii="Times New Roman" w:hAnsi="Times New Roman" w:cs="Times New Roman"/>
          <w:sz w:val="26"/>
          <w:szCs w:val="26"/>
        </w:rPr>
        <w:t xml:space="preserve">  </w:t>
      </w:r>
      <w:r w:rsidR="004268DB">
        <w:rPr>
          <w:rFonts w:ascii="Times New Roman" w:hAnsi="Times New Roman" w:cs="Times New Roman"/>
          <w:sz w:val="26"/>
          <w:szCs w:val="26"/>
        </w:rPr>
        <w:t>Settlement</w:t>
      </w:r>
      <w:r w:rsidR="005F3F05">
        <w:rPr>
          <w:rFonts w:ascii="Times New Roman" w:hAnsi="Times New Roman" w:cs="Times New Roman"/>
          <w:sz w:val="26"/>
          <w:szCs w:val="26"/>
        </w:rPr>
        <w:t xml:space="preserve"> at 13.</w:t>
      </w:r>
      <w:r w:rsidR="00395699">
        <w:rPr>
          <w:rFonts w:ascii="Times New Roman" w:hAnsi="Times New Roman" w:cs="Times New Roman"/>
          <w:sz w:val="26"/>
          <w:szCs w:val="26"/>
        </w:rPr>
        <w:t xml:space="preserve">  </w:t>
      </w:r>
      <w:r w:rsidR="00C4320A">
        <w:rPr>
          <w:rFonts w:ascii="Times New Roman" w:hAnsi="Times New Roman" w:cs="Times New Roman"/>
          <w:sz w:val="26"/>
          <w:szCs w:val="26"/>
        </w:rPr>
        <w:t>We will issue the Settlement for comment.</w:t>
      </w:r>
    </w:p>
    <w:p w14:paraId="296F4B01" w14:textId="77777777" w:rsidR="00081428" w:rsidRDefault="00081428" w:rsidP="007E0302">
      <w:pPr>
        <w:spacing w:after="0" w:line="360" w:lineRule="auto"/>
        <w:rPr>
          <w:rFonts w:ascii="Times New Roman" w:hAnsi="Times New Roman" w:cs="Times New Roman"/>
          <w:sz w:val="26"/>
          <w:szCs w:val="26"/>
        </w:rPr>
      </w:pPr>
    </w:p>
    <w:p w14:paraId="7D7043C9" w14:textId="00D42A81" w:rsidR="009360CD" w:rsidRDefault="009360CD" w:rsidP="007E0302">
      <w:pPr>
        <w:spacing w:after="0" w:line="360" w:lineRule="auto"/>
        <w:jc w:val="center"/>
        <w:rPr>
          <w:rFonts w:ascii="Times New Roman" w:hAnsi="Times New Roman" w:cs="Times New Roman"/>
          <w:b/>
          <w:bCs/>
          <w:sz w:val="26"/>
          <w:szCs w:val="26"/>
        </w:rPr>
      </w:pPr>
      <w:r>
        <w:rPr>
          <w:rFonts w:ascii="Times New Roman" w:hAnsi="Times New Roman" w:cs="Times New Roman"/>
          <w:b/>
          <w:bCs/>
          <w:sz w:val="26"/>
          <w:szCs w:val="26"/>
        </w:rPr>
        <w:t>History of the Proceeding</w:t>
      </w:r>
    </w:p>
    <w:p w14:paraId="666F3D00" w14:textId="77777777" w:rsidR="00081428" w:rsidRDefault="00081428" w:rsidP="007E0302">
      <w:pPr>
        <w:spacing w:after="0" w:line="360" w:lineRule="auto"/>
        <w:jc w:val="center"/>
        <w:rPr>
          <w:rFonts w:ascii="Times New Roman" w:hAnsi="Times New Roman" w:cs="Times New Roman"/>
          <w:b/>
          <w:bCs/>
          <w:sz w:val="26"/>
          <w:szCs w:val="26"/>
        </w:rPr>
      </w:pPr>
    </w:p>
    <w:p w14:paraId="6598E11B" w14:textId="552ADAEB" w:rsidR="004B6A2A" w:rsidRDefault="004B6A2A" w:rsidP="007E0302">
      <w:pPr>
        <w:spacing w:after="0" w:line="360" w:lineRule="auto"/>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t xml:space="preserve">Between May and June 2016, the Commission’s Bureau of Consumer Services (BCS) received </w:t>
      </w:r>
      <w:r w:rsidR="00676B1E">
        <w:rPr>
          <w:rFonts w:ascii="Times New Roman" w:hAnsi="Times New Roman" w:cs="Times New Roman"/>
          <w:sz w:val="26"/>
          <w:szCs w:val="26"/>
        </w:rPr>
        <w:t>approximately six</w:t>
      </w:r>
      <w:r>
        <w:rPr>
          <w:rFonts w:ascii="Times New Roman" w:hAnsi="Times New Roman" w:cs="Times New Roman"/>
          <w:sz w:val="26"/>
          <w:szCs w:val="26"/>
        </w:rPr>
        <w:t xml:space="preserve"> informal complaints</w:t>
      </w:r>
      <w:r w:rsidR="00395699">
        <w:rPr>
          <w:rFonts w:ascii="Times New Roman" w:hAnsi="Times New Roman" w:cs="Times New Roman"/>
          <w:sz w:val="26"/>
          <w:szCs w:val="26"/>
        </w:rPr>
        <w:t xml:space="preserve"> from customers</w:t>
      </w:r>
      <w:r>
        <w:rPr>
          <w:rFonts w:ascii="Times New Roman" w:hAnsi="Times New Roman" w:cs="Times New Roman"/>
          <w:sz w:val="26"/>
          <w:szCs w:val="26"/>
        </w:rPr>
        <w:t xml:space="preserve"> alleging their electricity accounts had been switched to Liberty Power without their authorization</w:t>
      </w:r>
      <w:r w:rsidR="00C4320A">
        <w:rPr>
          <w:rFonts w:ascii="Times New Roman" w:hAnsi="Times New Roman" w:cs="Times New Roman"/>
          <w:sz w:val="26"/>
          <w:szCs w:val="26"/>
        </w:rPr>
        <w:t>.</w:t>
      </w:r>
      <w:r w:rsidR="00C4320A">
        <w:rPr>
          <w:rStyle w:val="FootnoteReference"/>
          <w:rFonts w:ascii="Times New Roman" w:hAnsi="Times New Roman" w:cs="Times New Roman"/>
          <w:sz w:val="26"/>
          <w:szCs w:val="26"/>
        </w:rPr>
        <w:footnoteReference w:id="2"/>
      </w:r>
      <w:r w:rsidR="00A01FC1">
        <w:rPr>
          <w:rFonts w:ascii="Times New Roman" w:hAnsi="Times New Roman" w:cs="Times New Roman"/>
          <w:sz w:val="26"/>
          <w:szCs w:val="26"/>
        </w:rPr>
        <w:t xml:space="preserve">  </w:t>
      </w:r>
      <w:r>
        <w:rPr>
          <w:rFonts w:ascii="Times New Roman" w:hAnsi="Times New Roman" w:cs="Times New Roman"/>
          <w:sz w:val="26"/>
          <w:szCs w:val="26"/>
        </w:rPr>
        <w:t>On July 18, 2016, after an internal investigation, Liberty Power reported the slamming incidents to the Commission’s Office of Competitive Market Oversight (OCMO).</w:t>
      </w:r>
    </w:p>
    <w:p w14:paraId="4E712D6A" w14:textId="77777777" w:rsidR="00A01FC1" w:rsidRDefault="00A01FC1" w:rsidP="007E0302">
      <w:pPr>
        <w:spacing w:after="0" w:line="360" w:lineRule="auto"/>
        <w:rPr>
          <w:rFonts w:ascii="Times New Roman" w:hAnsi="Times New Roman" w:cs="Times New Roman"/>
          <w:sz w:val="26"/>
          <w:szCs w:val="26"/>
        </w:rPr>
      </w:pPr>
    </w:p>
    <w:p w14:paraId="502F893F" w14:textId="77777777" w:rsidR="00D24B30" w:rsidRDefault="004B6A2A" w:rsidP="007E0302">
      <w:pPr>
        <w:spacing w:after="0" w:line="360" w:lineRule="auto"/>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t xml:space="preserve">On January 27, 2017, I&amp;E initiated an informal investigation of the </w:t>
      </w:r>
      <w:r w:rsidR="002E6C37">
        <w:rPr>
          <w:rFonts w:ascii="Times New Roman" w:hAnsi="Times New Roman" w:cs="Times New Roman"/>
          <w:sz w:val="26"/>
          <w:szCs w:val="26"/>
        </w:rPr>
        <w:t>C</w:t>
      </w:r>
      <w:r>
        <w:rPr>
          <w:rFonts w:ascii="Times New Roman" w:hAnsi="Times New Roman" w:cs="Times New Roman"/>
          <w:sz w:val="26"/>
          <w:szCs w:val="26"/>
        </w:rPr>
        <w:t>ompany consisten</w:t>
      </w:r>
      <w:r w:rsidR="00704FBB">
        <w:rPr>
          <w:rFonts w:ascii="Times New Roman" w:hAnsi="Times New Roman" w:cs="Times New Roman"/>
          <w:sz w:val="26"/>
          <w:szCs w:val="26"/>
        </w:rPr>
        <w:t xml:space="preserve">t with Sections 331(a) and 506 of the </w:t>
      </w:r>
      <w:r w:rsidR="009C1641">
        <w:rPr>
          <w:rFonts w:ascii="Times New Roman" w:hAnsi="Times New Roman" w:cs="Times New Roman"/>
          <w:sz w:val="26"/>
          <w:szCs w:val="26"/>
        </w:rPr>
        <w:t xml:space="preserve">Public Utility </w:t>
      </w:r>
      <w:r w:rsidR="00704FBB">
        <w:rPr>
          <w:rFonts w:ascii="Times New Roman" w:hAnsi="Times New Roman" w:cs="Times New Roman"/>
          <w:sz w:val="26"/>
          <w:szCs w:val="26"/>
        </w:rPr>
        <w:t>Code</w:t>
      </w:r>
      <w:r w:rsidR="009C1641">
        <w:rPr>
          <w:rFonts w:ascii="Times New Roman" w:hAnsi="Times New Roman" w:cs="Times New Roman"/>
          <w:sz w:val="26"/>
          <w:szCs w:val="26"/>
        </w:rPr>
        <w:t xml:space="preserve"> (Code)</w:t>
      </w:r>
      <w:r w:rsidR="00704FBB">
        <w:rPr>
          <w:rFonts w:ascii="Times New Roman" w:hAnsi="Times New Roman" w:cs="Times New Roman"/>
          <w:sz w:val="26"/>
          <w:szCs w:val="26"/>
        </w:rPr>
        <w:t xml:space="preserve">, </w:t>
      </w:r>
    </w:p>
    <w:p w14:paraId="0783EF6D" w14:textId="77777777" w:rsidR="00D24B30" w:rsidRDefault="009C1641" w:rsidP="007E0302">
      <w:pPr>
        <w:spacing w:after="0" w:line="360" w:lineRule="auto"/>
        <w:rPr>
          <w:rFonts w:ascii="Times New Roman" w:eastAsia="Times New Roman" w:hAnsi="Times New Roman" w:cs="Times New Roman"/>
          <w:sz w:val="26"/>
          <w:szCs w:val="26"/>
        </w:rPr>
      </w:pPr>
      <w:r w:rsidRPr="008B2E92">
        <w:rPr>
          <w:rFonts w:ascii="Times New Roman" w:eastAsia="Times New Roman" w:hAnsi="Times New Roman" w:cs="Times New Roman"/>
          <w:sz w:val="26"/>
          <w:szCs w:val="26"/>
        </w:rPr>
        <w:t>66 Pa. C.S. §§</w:t>
      </w:r>
      <w:r>
        <w:rPr>
          <w:rFonts w:ascii="Times New Roman" w:eastAsia="Times New Roman" w:hAnsi="Times New Roman" w:cs="Times New Roman"/>
          <w:sz w:val="26"/>
          <w:szCs w:val="26"/>
        </w:rPr>
        <w:t> </w:t>
      </w:r>
      <w:r w:rsidRPr="008B2E92">
        <w:rPr>
          <w:rFonts w:ascii="Times New Roman" w:eastAsia="Times New Roman" w:hAnsi="Times New Roman" w:cs="Times New Roman"/>
          <w:sz w:val="26"/>
          <w:szCs w:val="26"/>
        </w:rPr>
        <w:t>331(a) and 506</w:t>
      </w:r>
      <w:r>
        <w:rPr>
          <w:rFonts w:ascii="Times New Roman" w:eastAsia="Times New Roman" w:hAnsi="Times New Roman" w:cs="Times New Roman"/>
          <w:sz w:val="26"/>
          <w:szCs w:val="26"/>
        </w:rPr>
        <w:t xml:space="preserve">, and </w:t>
      </w:r>
      <w:r w:rsidR="00704FBB" w:rsidRPr="00704FBB">
        <w:rPr>
          <w:rFonts w:ascii="Times New Roman" w:hAnsi="Times New Roman" w:cs="Times New Roman"/>
          <w:sz w:val="26"/>
          <w:szCs w:val="26"/>
        </w:rPr>
        <w:t xml:space="preserve">Section 3.113 of the Commission’s </w:t>
      </w:r>
      <w:r>
        <w:rPr>
          <w:rFonts w:ascii="Times New Roman" w:hAnsi="Times New Roman" w:cs="Times New Roman"/>
          <w:sz w:val="26"/>
          <w:szCs w:val="26"/>
        </w:rPr>
        <w:t>R</w:t>
      </w:r>
      <w:r w:rsidR="00704FBB" w:rsidRPr="00704FBB">
        <w:rPr>
          <w:rFonts w:ascii="Times New Roman" w:hAnsi="Times New Roman" w:cs="Times New Roman"/>
          <w:sz w:val="26"/>
          <w:szCs w:val="26"/>
        </w:rPr>
        <w:t>egulations</w:t>
      </w:r>
      <w:r>
        <w:rPr>
          <w:rFonts w:ascii="Times New Roman" w:hAnsi="Times New Roman" w:cs="Times New Roman"/>
          <w:sz w:val="26"/>
          <w:szCs w:val="26"/>
        </w:rPr>
        <w:t>,</w:t>
      </w:r>
      <w:r w:rsidRPr="009C1641">
        <w:rPr>
          <w:rFonts w:ascii="Times New Roman" w:eastAsia="Times New Roman" w:hAnsi="Times New Roman" w:cs="Times New Roman"/>
          <w:sz w:val="26"/>
          <w:szCs w:val="26"/>
        </w:rPr>
        <w:t xml:space="preserve"> </w:t>
      </w:r>
    </w:p>
    <w:p w14:paraId="20192DFB" w14:textId="68EB44E3" w:rsidR="0024589D" w:rsidRDefault="009C1641" w:rsidP="007E0302">
      <w:pPr>
        <w:spacing w:after="0" w:line="360" w:lineRule="auto"/>
        <w:rPr>
          <w:rFonts w:ascii="Times New Roman" w:hAnsi="Times New Roman" w:cs="Times New Roman"/>
          <w:sz w:val="26"/>
          <w:szCs w:val="26"/>
        </w:rPr>
      </w:pPr>
      <w:r w:rsidRPr="008B2E92">
        <w:rPr>
          <w:rFonts w:ascii="Times New Roman" w:eastAsia="Times New Roman" w:hAnsi="Times New Roman" w:cs="Times New Roman"/>
          <w:sz w:val="26"/>
          <w:szCs w:val="26"/>
        </w:rPr>
        <w:lastRenderedPageBreak/>
        <w:t>52 Pa. Code §</w:t>
      </w:r>
      <w:r>
        <w:rPr>
          <w:rFonts w:ascii="Times New Roman" w:eastAsia="Times New Roman" w:hAnsi="Times New Roman" w:cs="Times New Roman"/>
          <w:sz w:val="26"/>
          <w:szCs w:val="26"/>
        </w:rPr>
        <w:t> </w:t>
      </w:r>
      <w:r w:rsidRPr="008B2E92">
        <w:rPr>
          <w:rFonts w:ascii="Times New Roman" w:eastAsia="Times New Roman" w:hAnsi="Times New Roman" w:cs="Times New Roman"/>
          <w:sz w:val="26"/>
          <w:szCs w:val="26"/>
        </w:rPr>
        <w:t>3.113</w:t>
      </w:r>
      <w:r w:rsidR="00704FBB">
        <w:rPr>
          <w:rFonts w:ascii="Times New Roman" w:hAnsi="Times New Roman" w:cs="Times New Roman"/>
          <w:sz w:val="26"/>
          <w:szCs w:val="26"/>
        </w:rPr>
        <w:t>.</w:t>
      </w:r>
      <w:r w:rsidR="0038663E">
        <w:rPr>
          <w:rFonts w:ascii="Times New Roman" w:hAnsi="Times New Roman" w:cs="Times New Roman"/>
          <w:sz w:val="26"/>
          <w:szCs w:val="26"/>
        </w:rPr>
        <w:t xml:space="preserve">  </w:t>
      </w:r>
      <w:r w:rsidR="00DB1C55">
        <w:rPr>
          <w:rFonts w:ascii="Times New Roman" w:hAnsi="Times New Roman" w:cs="Times New Roman"/>
          <w:sz w:val="26"/>
          <w:szCs w:val="26"/>
        </w:rPr>
        <w:t xml:space="preserve">I&amp;E filed </w:t>
      </w:r>
      <w:r w:rsidR="00704FBB">
        <w:rPr>
          <w:rFonts w:ascii="Times New Roman" w:hAnsi="Times New Roman" w:cs="Times New Roman"/>
          <w:sz w:val="26"/>
          <w:szCs w:val="26"/>
        </w:rPr>
        <w:t xml:space="preserve">requests on May 18, 2017 and March 2, 2018 and </w:t>
      </w:r>
      <w:r w:rsidR="00DB1C55">
        <w:rPr>
          <w:rFonts w:ascii="Times New Roman" w:hAnsi="Times New Roman" w:cs="Times New Roman"/>
          <w:sz w:val="26"/>
          <w:szCs w:val="26"/>
        </w:rPr>
        <w:t xml:space="preserve">Liberty Power filed its responses </w:t>
      </w:r>
      <w:r w:rsidR="00704FBB">
        <w:rPr>
          <w:rFonts w:ascii="Times New Roman" w:hAnsi="Times New Roman" w:cs="Times New Roman"/>
          <w:sz w:val="26"/>
          <w:szCs w:val="26"/>
        </w:rPr>
        <w:t>on June 7, 2017 and March 29, 2018</w:t>
      </w:r>
      <w:r w:rsidR="00DB1C55">
        <w:rPr>
          <w:rFonts w:ascii="Times New Roman" w:hAnsi="Times New Roman" w:cs="Times New Roman"/>
          <w:sz w:val="26"/>
          <w:szCs w:val="26"/>
        </w:rPr>
        <w:t>.  On June 6, 2019</w:t>
      </w:r>
      <w:r w:rsidR="00704FBB">
        <w:rPr>
          <w:rFonts w:ascii="Times New Roman" w:hAnsi="Times New Roman" w:cs="Times New Roman"/>
          <w:sz w:val="26"/>
          <w:szCs w:val="26"/>
        </w:rPr>
        <w:t xml:space="preserve">, the </w:t>
      </w:r>
      <w:r w:rsidR="001573D0">
        <w:rPr>
          <w:rFonts w:ascii="Times New Roman" w:hAnsi="Times New Roman" w:cs="Times New Roman"/>
          <w:sz w:val="26"/>
          <w:szCs w:val="26"/>
        </w:rPr>
        <w:t>P</w:t>
      </w:r>
      <w:r w:rsidR="00704FBB">
        <w:rPr>
          <w:rFonts w:ascii="Times New Roman" w:hAnsi="Times New Roman" w:cs="Times New Roman"/>
          <w:sz w:val="26"/>
          <w:szCs w:val="26"/>
        </w:rPr>
        <w:t xml:space="preserve">arties filed the instant </w:t>
      </w:r>
      <w:r w:rsidR="00DB1C55">
        <w:rPr>
          <w:rFonts w:ascii="Times New Roman" w:hAnsi="Times New Roman" w:cs="Times New Roman"/>
          <w:sz w:val="26"/>
          <w:szCs w:val="26"/>
        </w:rPr>
        <w:t xml:space="preserve">Joint Petition for </w:t>
      </w:r>
      <w:r w:rsidR="001573D0">
        <w:rPr>
          <w:rFonts w:ascii="Times New Roman" w:hAnsi="Times New Roman" w:cs="Times New Roman"/>
          <w:sz w:val="26"/>
          <w:szCs w:val="26"/>
        </w:rPr>
        <w:t>Settlemen</w:t>
      </w:r>
      <w:r w:rsidR="00DB1C55">
        <w:rPr>
          <w:rFonts w:ascii="Times New Roman" w:hAnsi="Times New Roman" w:cs="Times New Roman"/>
          <w:sz w:val="26"/>
          <w:szCs w:val="26"/>
        </w:rPr>
        <w:t>t</w:t>
      </w:r>
      <w:r w:rsidR="00704FBB">
        <w:rPr>
          <w:rFonts w:ascii="Times New Roman" w:hAnsi="Times New Roman" w:cs="Times New Roman"/>
          <w:sz w:val="26"/>
          <w:szCs w:val="26"/>
        </w:rPr>
        <w:t>.</w:t>
      </w:r>
    </w:p>
    <w:p w14:paraId="16E33F26" w14:textId="77777777" w:rsidR="00C9773B" w:rsidRDefault="00C9773B" w:rsidP="007E0302">
      <w:pPr>
        <w:spacing w:after="0" w:line="360" w:lineRule="auto"/>
        <w:rPr>
          <w:rFonts w:ascii="Times New Roman" w:hAnsi="Times New Roman" w:cs="Times New Roman"/>
          <w:sz w:val="26"/>
          <w:szCs w:val="26"/>
        </w:rPr>
      </w:pPr>
    </w:p>
    <w:p w14:paraId="5B55EC46" w14:textId="6CE7AF4F" w:rsidR="00704FBB" w:rsidRDefault="00BE0F19" w:rsidP="00BE0F19">
      <w:pPr>
        <w:tabs>
          <w:tab w:val="left" w:pos="3705"/>
          <w:tab w:val="center" w:pos="4680"/>
        </w:tabs>
        <w:spacing w:after="0" w:line="360" w:lineRule="auto"/>
        <w:rPr>
          <w:rFonts w:ascii="Times New Roman" w:hAnsi="Times New Roman" w:cs="Times New Roman"/>
          <w:b/>
          <w:bCs/>
          <w:sz w:val="26"/>
          <w:szCs w:val="26"/>
        </w:rPr>
      </w:pPr>
      <w:r>
        <w:rPr>
          <w:rFonts w:ascii="Times New Roman" w:hAnsi="Times New Roman" w:cs="Times New Roman"/>
          <w:b/>
          <w:bCs/>
          <w:sz w:val="26"/>
          <w:szCs w:val="26"/>
        </w:rPr>
        <w:tab/>
      </w:r>
      <w:r>
        <w:rPr>
          <w:rFonts w:ascii="Times New Roman" w:hAnsi="Times New Roman" w:cs="Times New Roman"/>
          <w:b/>
          <w:bCs/>
          <w:sz w:val="26"/>
          <w:szCs w:val="26"/>
        </w:rPr>
        <w:tab/>
      </w:r>
      <w:r w:rsidR="00704FBB">
        <w:rPr>
          <w:rFonts w:ascii="Times New Roman" w:hAnsi="Times New Roman" w:cs="Times New Roman"/>
          <w:b/>
          <w:bCs/>
          <w:sz w:val="26"/>
          <w:szCs w:val="26"/>
        </w:rPr>
        <w:t>Background</w:t>
      </w:r>
    </w:p>
    <w:p w14:paraId="4A6761F7" w14:textId="77777777" w:rsidR="001A44AD" w:rsidRDefault="001A44AD" w:rsidP="007E0302">
      <w:pPr>
        <w:spacing w:after="0" w:line="360" w:lineRule="auto"/>
        <w:jc w:val="center"/>
        <w:rPr>
          <w:rFonts w:ascii="Times New Roman" w:hAnsi="Times New Roman" w:cs="Times New Roman"/>
          <w:sz w:val="26"/>
          <w:szCs w:val="26"/>
        </w:rPr>
      </w:pPr>
    </w:p>
    <w:p w14:paraId="7E99F2EF" w14:textId="7F2B0389" w:rsidR="001A44AD" w:rsidRDefault="00D24B30" w:rsidP="00AC41F3">
      <w:pPr>
        <w:spacing w:after="0" w:line="360" w:lineRule="auto"/>
        <w:rPr>
          <w:rFonts w:ascii="Times New Roman" w:hAnsi="Times New Roman" w:cs="Times New Roman"/>
          <w:b/>
          <w:bCs/>
          <w:sz w:val="26"/>
          <w:szCs w:val="26"/>
        </w:rPr>
      </w:pPr>
      <w:r>
        <w:rPr>
          <w:rFonts w:ascii="Times New Roman" w:hAnsi="Times New Roman" w:cs="Times New Roman"/>
          <w:b/>
          <w:bCs/>
          <w:sz w:val="26"/>
          <w:szCs w:val="26"/>
        </w:rPr>
        <w:tab/>
      </w:r>
      <w:r w:rsidR="00AC41F3" w:rsidRPr="00AC41F3">
        <w:rPr>
          <w:rFonts w:ascii="Times New Roman" w:hAnsi="Times New Roman" w:cs="Times New Roman"/>
          <w:b/>
          <w:bCs/>
          <w:sz w:val="26"/>
          <w:szCs w:val="26"/>
        </w:rPr>
        <w:t>1.</w:t>
      </w:r>
      <w:r>
        <w:rPr>
          <w:rFonts w:ascii="Times New Roman" w:hAnsi="Times New Roman" w:cs="Times New Roman"/>
          <w:b/>
          <w:bCs/>
          <w:sz w:val="26"/>
          <w:szCs w:val="26"/>
        </w:rPr>
        <w:tab/>
      </w:r>
      <w:r w:rsidR="00AC41F3">
        <w:rPr>
          <w:rFonts w:ascii="Times New Roman" w:hAnsi="Times New Roman" w:cs="Times New Roman"/>
          <w:b/>
          <w:bCs/>
          <w:sz w:val="26"/>
          <w:szCs w:val="26"/>
        </w:rPr>
        <w:t>Allegations of Slamming</w:t>
      </w:r>
    </w:p>
    <w:p w14:paraId="0DD9F42C" w14:textId="77777777" w:rsidR="00D24B30" w:rsidRDefault="00D24B30" w:rsidP="00AC41F3">
      <w:pPr>
        <w:spacing w:after="0" w:line="360" w:lineRule="auto"/>
        <w:rPr>
          <w:rFonts w:ascii="Times New Roman" w:hAnsi="Times New Roman" w:cs="Times New Roman"/>
          <w:b/>
          <w:bCs/>
          <w:sz w:val="26"/>
          <w:szCs w:val="26"/>
        </w:rPr>
      </w:pPr>
    </w:p>
    <w:p w14:paraId="14BC0F08" w14:textId="6311D137" w:rsidR="00AC41F3" w:rsidRDefault="00AC41F3" w:rsidP="00AC41F3">
      <w:pPr>
        <w:spacing w:after="0" w:line="360" w:lineRule="auto"/>
        <w:rPr>
          <w:rFonts w:ascii="Times New Roman" w:hAnsi="Times New Roman" w:cs="Times New Roman"/>
          <w:sz w:val="26"/>
          <w:szCs w:val="26"/>
        </w:rPr>
      </w:pPr>
      <w:r>
        <w:rPr>
          <w:rFonts w:ascii="Times New Roman" w:hAnsi="Times New Roman" w:cs="Times New Roman"/>
          <w:b/>
          <w:bCs/>
          <w:sz w:val="26"/>
          <w:szCs w:val="26"/>
        </w:rPr>
        <w:tab/>
      </w:r>
      <w:r>
        <w:rPr>
          <w:rFonts w:ascii="Times New Roman" w:hAnsi="Times New Roman" w:cs="Times New Roman"/>
          <w:b/>
          <w:bCs/>
          <w:sz w:val="26"/>
          <w:szCs w:val="26"/>
        </w:rPr>
        <w:tab/>
      </w:r>
      <w:r>
        <w:rPr>
          <w:rFonts w:ascii="Times New Roman" w:hAnsi="Times New Roman" w:cs="Times New Roman"/>
          <w:sz w:val="26"/>
          <w:szCs w:val="26"/>
        </w:rPr>
        <w:t xml:space="preserve">Liberty Power </w:t>
      </w:r>
      <w:r w:rsidR="00DB1C55">
        <w:rPr>
          <w:rFonts w:ascii="Times New Roman" w:hAnsi="Times New Roman" w:cs="Times New Roman"/>
          <w:sz w:val="26"/>
          <w:szCs w:val="26"/>
        </w:rPr>
        <w:t>state</w:t>
      </w:r>
      <w:r>
        <w:rPr>
          <w:rFonts w:ascii="Times New Roman" w:hAnsi="Times New Roman" w:cs="Times New Roman"/>
          <w:sz w:val="26"/>
          <w:szCs w:val="26"/>
        </w:rPr>
        <w:t>d that it had contracted with an independent, third-party marketing company called Made in America Business Group (MIB) between February 2016 and June 2016.</w:t>
      </w:r>
      <w:r w:rsidR="001F236B">
        <w:rPr>
          <w:rFonts w:ascii="Times New Roman" w:hAnsi="Times New Roman" w:cs="Times New Roman"/>
          <w:sz w:val="26"/>
          <w:szCs w:val="26"/>
        </w:rPr>
        <w:t xml:space="preserve">  </w:t>
      </w:r>
      <w:r w:rsidR="00D4712F">
        <w:rPr>
          <w:rFonts w:ascii="Times New Roman" w:hAnsi="Times New Roman" w:cs="Times New Roman"/>
          <w:sz w:val="26"/>
          <w:szCs w:val="26"/>
        </w:rPr>
        <w:t xml:space="preserve">During this period, MIB contacted 921 potential residential customers and 533 of these customers were enrolled to receive </w:t>
      </w:r>
      <w:r w:rsidR="00CA7441">
        <w:rPr>
          <w:rFonts w:ascii="Times New Roman" w:hAnsi="Times New Roman" w:cs="Times New Roman"/>
          <w:sz w:val="26"/>
          <w:szCs w:val="26"/>
        </w:rPr>
        <w:t>electric generation supply</w:t>
      </w:r>
      <w:r w:rsidR="00D4712F">
        <w:rPr>
          <w:rFonts w:ascii="Times New Roman" w:hAnsi="Times New Roman" w:cs="Times New Roman"/>
          <w:sz w:val="26"/>
          <w:szCs w:val="26"/>
        </w:rPr>
        <w:t xml:space="preserve"> from Liberty Power.</w:t>
      </w:r>
      <w:r w:rsidR="004268DB">
        <w:rPr>
          <w:rFonts w:ascii="Times New Roman" w:hAnsi="Times New Roman" w:cs="Times New Roman"/>
          <w:sz w:val="26"/>
          <w:szCs w:val="26"/>
        </w:rPr>
        <w:t xml:space="preserve">  </w:t>
      </w:r>
      <w:r w:rsidR="00127958">
        <w:rPr>
          <w:rFonts w:ascii="Times New Roman" w:hAnsi="Times New Roman" w:cs="Times New Roman"/>
          <w:sz w:val="26"/>
          <w:szCs w:val="26"/>
        </w:rPr>
        <w:t>When Liberty Power became aware of the possible issues with the customers enrolled by MIB, Liberty Power conducted an internal investigation and called 176 of the 533 customers enrolled</w:t>
      </w:r>
      <w:r w:rsidR="00CA7441">
        <w:rPr>
          <w:rFonts w:ascii="Times New Roman" w:hAnsi="Times New Roman" w:cs="Times New Roman"/>
          <w:sz w:val="26"/>
          <w:szCs w:val="26"/>
        </w:rPr>
        <w:t>.</w:t>
      </w:r>
      <w:r w:rsidR="00127958">
        <w:rPr>
          <w:rFonts w:ascii="Times New Roman" w:hAnsi="Times New Roman" w:cs="Times New Roman"/>
          <w:sz w:val="26"/>
          <w:szCs w:val="26"/>
        </w:rPr>
        <w:t xml:space="preserve"> </w:t>
      </w:r>
      <w:r w:rsidR="00CA7441">
        <w:rPr>
          <w:rFonts w:ascii="Times New Roman" w:hAnsi="Times New Roman" w:cs="Times New Roman"/>
          <w:sz w:val="26"/>
          <w:szCs w:val="26"/>
        </w:rPr>
        <w:t xml:space="preserve"> T</w:t>
      </w:r>
      <w:r w:rsidR="00127958">
        <w:rPr>
          <w:rFonts w:ascii="Times New Roman" w:hAnsi="Times New Roman" w:cs="Times New Roman"/>
          <w:sz w:val="26"/>
          <w:szCs w:val="26"/>
        </w:rPr>
        <w:t>he five customers the</w:t>
      </w:r>
      <w:r w:rsidR="00CA7441">
        <w:rPr>
          <w:rFonts w:ascii="Times New Roman" w:hAnsi="Times New Roman" w:cs="Times New Roman"/>
          <w:sz w:val="26"/>
          <w:szCs w:val="26"/>
        </w:rPr>
        <w:t xml:space="preserve"> Company </w:t>
      </w:r>
      <w:r w:rsidR="00127958">
        <w:rPr>
          <w:rFonts w:ascii="Times New Roman" w:hAnsi="Times New Roman" w:cs="Times New Roman"/>
          <w:sz w:val="26"/>
          <w:szCs w:val="26"/>
        </w:rPr>
        <w:t>reached requested cancellation.</w:t>
      </w:r>
      <w:r w:rsidR="004268DB">
        <w:rPr>
          <w:rFonts w:ascii="Times New Roman" w:hAnsi="Times New Roman" w:cs="Times New Roman"/>
          <w:sz w:val="26"/>
          <w:szCs w:val="26"/>
        </w:rPr>
        <w:t xml:space="preserve">  </w:t>
      </w:r>
      <w:r w:rsidR="0037623C">
        <w:rPr>
          <w:rFonts w:ascii="Times New Roman" w:hAnsi="Times New Roman" w:cs="Times New Roman"/>
          <w:sz w:val="26"/>
          <w:szCs w:val="26"/>
        </w:rPr>
        <w:t>On June 14, 2016, Liberty Power verbally terminated i</w:t>
      </w:r>
      <w:r w:rsidR="00CA7441">
        <w:rPr>
          <w:rFonts w:ascii="Times New Roman" w:hAnsi="Times New Roman" w:cs="Times New Roman"/>
          <w:sz w:val="26"/>
          <w:szCs w:val="26"/>
        </w:rPr>
        <w:t>ts</w:t>
      </w:r>
      <w:r w:rsidR="0037623C">
        <w:rPr>
          <w:rFonts w:ascii="Times New Roman" w:hAnsi="Times New Roman" w:cs="Times New Roman"/>
          <w:sz w:val="26"/>
          <w:szCs w:val="26"/>
        </w:rPr>
        <w:t xml:space="preserve"> contract with MIB and suspended MIB’s ability to contact customers until July 26, 2016, when Liberty Power sent a formal letter of termination to MIB.  </w:t>
      </w:r>
      <w:r w:rsidR="00CA7441" w:rsidRPr="00AC41F3">
        <w:rPr>
          <w:rFonts w:ascii="Times New Roman" w:hAnsi="Times New Roman" w:cs="Times New Roman"/>
          <w:sz w:val="26"/>
          <w:szCs w:val="26"/>
        </w:rPr>
        <w:t xml:space="preserve">Settlement at </w:t>
      </w:r>
      <w:r w:rsidR="00CA7441">
        <w:rPr>
          <w:rFonts w:ascii="Times New Roman" w:hAnsi="Times New Roman" w:cs="Times New Roman"/>
          <w:sz w:val="26"/>
          <w:szCs w:val="26"/>
        </w:rPr>
        <w:t>6</w:t>
      </w:r>
      <w:r w:rsidR="00CA7441" w:rsidRPr="00AC41F3">
        <w:rPr>
          <w:rFonts w:ascii="Times New Roman" w:hAnsi="Times New Roman" w:cs="Times New Roman"/>
          <w:sz w:val="26"/>
          <w:szCs w:val="26"/>
        </w:rPr>
        <w:t>.</w:t>
      </w:r>
    </w:p>
    <w:p w14:paraId="14BA6660" w14:textId="4DF61B0F" w:rsidR="0037623C" w:rsidRDefault="0037623C" w:rsidP="00AC41F3">
      <w:pPr>
        <w:spacing w:after="0" w:line="360" w:lineRule="auto"/>
        <w:rPr>
          <w:rFonts w:ascii="Times New Roman" w:hAnsi="Times New Roman" w:cs="Times New Roman"/>
          <w:sz w:val="26"/>
          <w:szCs w:val="26"/>
        </w:rPr>
      </w:pPr>
    </w:p>
    <w:p w14:paraId="7578F267" w14:textId="645D5288" w:rsidR="0037623C" w:rsidRPr="00C244A1" w:rsidRDefault="0037623C" w:rsidP="00C244A1">
      <w:pPr>
        <w:spacing w:after="0" w:line="360" w:lineRule="auto"/>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t xml:space="preserve">On July 18, 2016, Liberty Power </w:t>
      </w:r>
      <w:r w:rsidR="00DB1C55">
        <w:rPr>
          <w:rFonts w:ascii="Times New Roman" w:hAnsi="Times New Roman" w:cs="Times New Roman"/>
          <w:sz w:val="26"/>
          <w:szCs w:val="26"/>
        </w:rPr>
        <w:t xml:space="preserve">voluntarily </w:t>
      </w:r>
      <w:r>
        <w:rPr>
          <w:rFonts w:ascii="Times New Roman" w:hAnsi="Times New Roman" w:cs="Times New Roman"/>
          <w:sz w:val="26"/>
          <w:szCs w:val="26"/>
        </w:rPr>
        <w:t>reported the incidents to OCMO</w:t>
      </w:r>
      <w:r w:rsidR="00CA7441">
        <w:rPr>
          <w:rFonts w:ascii="Times New Roman" w:hAnsi="Times New Roman" w:cs="Times New Roman"/>
          <w:sz w:val="26"/>
          <w:szCs w:val="26"/>
        </w:rPr>
        <w:t xml:space="preserve"> as well as its </w:t>
      </w:r>
      <w:r>
        <w:rPr>
          <w:rFonts w:ascii="Times New Roman" w:hAnsi="Times New Roman" w:cs="Times New Roman"/>
          <w:sz w:val="26"/>
          <w:szCs w:val="26"/>
        </w:rPr>
        <w:t xml:space="preserve">internal actions and </w:t>
      </w:r>
      <w:r w:rsidR="00CA7441">
        <w:rPr>
          <w:rFonts w:ascii="Times New Roman" w:hAnsi="Times New Roman" w:cs="Times New Roman"/>
          <w:sz w:val="26"/>
          <w:szCs w:val="26"/>
        </w:rPr>
        <w:t xml:space="preserve">the </w:t>
      </w:r>
      <w:r>
        <w:rPr>
          <w:rFonts w:ascii="Times New Roman" w:hAnsi="Times New Roman" w:cs="Times New Roman"/>
          <w:sz w:val="26"/>
          <w:szCs w:val="26"/>
        </w:rPr>
        <w:t xml:space="preserve">corrective measures </w:t>
      </w:r>
      <w:r w:rsidR="00CA7441">
        <w:rPr>
          <w:rFonts w:ascii="Times New Roman" w:hAnsi="Times New Roman" w:cs="Times New Roman"/>
          <w:sz w:val="26"/>
          <w:szCs w:val="26"/>
        </w:rPr>
        <w:t>it planned to</w:t>
      </w:r>
      <w:r>
        <w:rPr>
          <w:rFonts w:ascii="Times New Roman" w:hAnsi="Times New Roman" w:cs="Times New Roman"/>
          <w:sz w:val="26"/>
          <w:szCs w:val="26"/>
        </w:rPr>
        <w:t xml:space="preserve"> take.</w:t>
      </w:r>
      <w:r w:rsidR="004268DB">
        <w:rPr>
          <w:rFonts w:ascii="Times New Roman" w:hAnsi="Times New Roman" w:cs="Times New Roman"/>
          <w:sz w:val="26"/>
          <w:szCs w:val="26"/>
        </w:rPr>
        <w:t xml:space="preserve">  </w:t>
      </w:r>
      <w:r w:rsidRPr="0037623C">
        <w:rPr>
          <w:rFonts w:ascii="Times New Roman" w:hAnsi="Times New Roman" w:cs="Times New Roman"/>
          <w:i/>
          <w:iCs/>
          <w:sz w:val="26"/>
          <w:szCs w:val="26"/>
        </w:rPr>
        <w:t>Id.</w:t>
      </w:r>
      <w:r>
        <w:rPr>
          <w:rFonts w:ascii="Times New Roman" w:hAnsi="Times New Roman" w:cs="Times New Roman"/>
          <w:sz w:val="26"/>
          <w:szCs w:val="26"/>
        </w:rPr>
        <w:t xml:space="preserve"> at 7.</w:t>
      </w:r>
      <w:r w:rsidR="004268DB">
        <w:rPr>
          <w:rFonts w:ascii="Times New Roman" w:hAnsi="Times New Roman" w:cs="Times New Roman"/>
          <w:sz w:val="26"/>
          <w:szCs w:val="26"/>
        </w:rPr>
        <w:t xml:space="preserve">  </w:t>
      </w:r>
      <w:r>
        <w:rPr>
          <w:rFonts w:ascii="Times New Roman" w:hAnsi="Times New Roman" w:cs="Times New Roman"/>
          <w:sz w:val="26"/>
          <w:szCs w:val="26"/>
        </w:rPr>
        <w:t xml:space="preserve">Liberty Power mailed letters on August 26, 2016 to all accounts enrolled by MIB as of that date, which </w:t>
      </w:r>
      <w:r w:rsidR="00CA7441">
        <w:rPr>
          <w:rFonts w:ascii="Times New Roman" w:hAnsi="Times New Roman" w:cs="Times New Roman"/>
          <w:sz w:val="26"/>
          <w:szCs w:val="26"/>
        </w:rPr>
        <w:t>totaled</w:t>
      </w:r>
      <w:r>
        <w:rPr>
          <w:rFonts w:ascii="Times New Roman" w:hAnsi="Times New Roman" w:cs="Times New Roman"/>
          <w:sz w:val="26"/>
          <w:szCs w:val="26"/>
        </w:rPr>
        <w:t xml:space="preserve"> 270 accounts</w:t>
      </w:r>
      <w:r w:rsidR="00CA7441">
        <w:rPr>
          <w:rFonts w:ascii="Times New Roman" w:hAnsi="Times New Roman" w:cs="Times New Roman"/>
          <w:sz w:val="26"/>
          <w:szCs w:val="26"/>
        </w:rPr>
        <w:t>,</w:t>
      </w:r>
      <w:r>
        <w:rPr>
          <w:rFonts w:ascii="Times New Roman" w:hAnsi="Times New Roman" w:cs="Times New Roman"/>
          <w:sz w:val="26"/>
          <w:szCs w:val="26"/>
        </w:rPr>
        <w:t xml:space="preserve"> explaining i</w:t>
      </w:r>
      <w:r w:rsidR="00CA7441">
        <w:rPr>
          <w:rFonts w:ascii="Times New Roman" w:hAnsi="Times New Roman" w:cs="Times New Roman"/>
          <w:sz w:val="26"/>
          <w:szCs w:val="26"/>
        </w:rPr>
        <w:t>ts</w:t>
      </w:r>
      <w:r>
        <w:rPr>
          <w:rFonts w:ascii="Times New Roman" w:hAnsi="Times New Roman" w:cs="Times New Roman"/>
          <w:sz w:val="26"/>
          <w:szCs w:val="26"/>
        </w:rPr>
        <w:t xml:space="preserve"> concerns and urging customers to contact Liberty Power to discuss account details.  </w:t>
      </w:r>
      <w:r w:rsidR="00701040">
        <w:rPr>
          <w:rFonts w:ascii="Times New Roman" w:hAnsi="Times New Roman" w:cs="Times New Roman"/>
          <w:sz w:val="26"/>
          <w:szCs w:val="26"/>
        </w:rPr>
        <w:t xml:space="preserve">Following these communications, eighty-five customers requested to be dropped as customers or complained of being “slammed.”  </w:t>
      </w:r>
      <w:r w:rsidR="00701040">
        <w:rPr>
          <w:rFonts w:ascii="Times New Roman" w:hAnsi="Times New Roman" w:cs="Times New Roman"/>
          <w:i/>
          <w:iCs/>
          <w:sz w:val="26"/>
          <w:szCs w:val="26"/>
        </w:rPr>
        <w:t>Id</w:t>
      </w:r>
      <w:r w:rsidR="00701040">
        <w:rPr>
          <w:rFonts w:ascii="Times New Roman" w:hAnsi="Times New Roman" w:cs="Times New Roman"/>
          <w:sz w:val="26"/>
          <w:szCs w:val="26"/>
        </w:rPr>
        <w:t xml:space="preserve">.  In response, Liberty </w:t>
      </w:r>
      <w:r w:rsidR="00BC0D05">
        <w:rPr>
          <w:rFonts w:ascii="Times New Roman" w:hAnsi="Times New Roman" w:cs="Times New Roman"/>
          <w:sz w:val="26"/>
          <w:szCs w:val="26"/>
        </w:rPr>
        <w:t xml:space="preserve">Power </w:t>
      </w:r>
      <w:r w:rsidR="00701040">
        <w:rPr>
          <w:rFonts w:ascii="Times New Roman" w:hAnsi="Times New Roman" w:cs="Times New Roman"/>
          <w:sz w:val="26"/>
          <w:szCs w:val="26"/>
        </w:rPr>
        <w:t>provided refunds of $27.64 to customers who filed formal complaints with the Commission</w:t>
      </w:r>
      <w:r w:rsidR="00CA7441">
        <w:rPr>
          <w:rFonts w:ascii="Times New Roman" w:hAnsi="Times New Roman" w:cs="Times New Roman"/>
          <w:sz w:val="26"/>
          <w:szCs w:val="26"/>
        </w:rPr>
        <w:t>.  The refunds were</w:t>
      </w:r>
      <w:r w:rsidR="00701040">
        <w:rPr>
          <w:rFonts w:ascii="Times New Roman" w:hAnsi="Times New Roman" w:cs="Times New Roman"/>
          <w:sz w:val="26"/>
          <w:szCs w:val="26"/>
        </w:rPr>
        <w:t xml:space="preserve"> based on </w:t>
      </w:r>
      <w:r w:rsidR="00CA7441">
        <w:rPr>
          <w:rFonts w:ascii="Times New Roman" w:hAnsi="Times New Roman" w:cs="Times New Roman"/>
          <w:sz w:val="26"/>
          <w:szCs w:val="26"/>
        </w:rPr>
        <w:t xml:space="preserve">a comparison of </w:t>
      </w:r>
      <w:r w:rsidR="00701040">
        <w:rPr>
          <w:rFonts w:ascii="Times New Roman" w:hAnsi="Times New Roman" w:cs="Times New Roman"/>
          <w:sz w:val="26"/>
          <w:szCs w:val="26"/>
        </w:rPr>
        <w:t>Liberty Power’s</w:t>
      </w:r>
      <w:r w:rsidR="00A0279B">
        <w:rPr>
          <w:rFonts w:ascii="Times New Roman" w:hAnsi="Times New Roman" w:cs="Times New Roman"/>
          <w:sz w:val="26"/>
          <w:szCs w:val="26"/>
        </w:rPr>
        <w:t xml:space="preserve"> electric generation supply charge and the </w:t>
      </w:r>
      <w:r w:rsidR="00CA7441">
        <w:rPr>
          <w:rFonts w:ascii="Times New Roman" w:hAnsi="Times New Roman" w:cs="Times New Roman"/>
          <w:sz w:val="26"/>
          <w:szCs w:val="26"/>
        </w:rPr>
        <w:t xml:space="preserve">electric </w:t>
      </w:r>
      <w:r w:rsidR="00A0279B">
        <w:rPr>
          <w:rFonts w:ascii="Times New Roman" w:hAnsi="Times New Roman" w:cs="Times New Roman"/>
          <w:sz w:val="26"/>
          <w:szCs w:val="26"/>
        </w:rPr>
        <w:t xml:space="preserve">distribution company’s price-to-compare.  </w:t>
      </w:r>
      <w:r w:rsidR="00A0279B">
        <w:rPr>
          <w:rFonts w:ascii="Times New Roman" w:hAnsi="Times New Roman" w:cs="Times New Roman"/>
          <w:i/>
          <w:iCs/>
          <w:sz w:val="26"/>
          <w:szCs w:val="26"/>
        </w:rPr>
        <w:t>Id</w:t>
      </w:r>
      <w:r w:rsidR="00A0279B">
        <w:rPr>
          <w:rFonts w:ascii="Times New Roman" w:hAnsi="Times New Roman" w:cs="Times New Roman"/>
          <w:sz w:val="26"/>
          <w:szCs w:val="26"/>
        </w:rPr>
        <w:t xml:space="preserve">. at 7-8.  </w:t>
      </w:r>
      <w:r w:rsidR="00E74B54">
        <w:rPr>
          <w:rFonts w:ascii="Times New Roman" w:hAnsi="Times New Roman" w:cs="Times New Roman"/>
          <w:sz w:val="26"/>
          <w:szCs w:val="26"/>
        </w:rPr>
        <w:t>Upon review of Liberty</w:t>
      </w:r>
      <w:r w:rsidR="00BC0D05">
        <w:rPr>
          <w:rFonts w:ascii="Times New Roman" w:hAnsi="Times New Roman" w:cs="Times New Roman"/>
          <w:sz w:val="26"/>
          <w:szCs w:val="26"/>
        </w:rPr>
        <w:t xml:space="preserve"> Power</w:t>
      </w:r>
      <w:r w:rsidR="00E74B54">
        <w:rPr>
          <w:rFonts w:ascii="Times New Roman" w:hAnsi="Times New Roman" w:cs="Times New Roman"/>
          <w:sz w:val="26"/>
          <w:szCs w:val="26"/>
        </w:rPr>
        <w:t xml:space="preserve">’s </w:t>
      </w:r>
      <w:r w:rsidR="00E74B54">
        <w:rPr>
          <w:rFonts w:ascii="Times New Roman" w:hAnsi="Times New Roman" w:cs="Times New Roman"/>
          <w:sz w:val="26"/>
          <w:szCs w:val="26"/>
        </w:rPr>
        <w:lastRenderedPageBreak/>
        <w:t>data request responses</w:t>
      </w:r>
      <w:r w:rsidR="0016339A">
        <w:rPr>
          <w:rFonts w:ascii="Times New Roman" w:hAnsi="Times New Roman" w:cs="Times New Roman"/>
          <w:sz w:val="26"/>
          <w:szCs w:val="26"/>
        </w:rPr>
        <w:t>,</w:t>
      </w:r>
      <w:r w:rsidR="00E74B54">
        <w:rPr>
          <w:rFonts w:ascii="Times New Roman" w:hAnsi="Times New Roman" w:cs="Times New Roman"/>
          <w:sz w:val="26"/>
          <w:szCs w:val="26"/>
        </w:rPr>
        <w:t xml:space="preserve"> I&amp;E concluded that it appeared that</w:t>
      </w:r>
      <w:r w:rsidR="0016339A">
        <w:rPr>
          <w:rFonts w:ascii="Times New Roman" w:hAnsi="Times New Roman" w:cs="Times New Roman"/>
          <w:sz w:val="26"/>
          <w:szCs w:val="26"/>
        </w:rPr>
        <w:t xml:space="preserve"> seven MIB agents were involved in a scheme to enroll customers with Liberty Power, without authorization, by fabricating documents and audio verifications</w:t>
      </w:r>
      <w:r w:rsidR="00E74B54">
        <w:rPr>
          <w:rFonts w:ascii="Times New Roman" w:hAnsi="Times New Roman" w:cs="Times New Roman"/>
          <w:sz w:val="26"/>
          <w:szCs w:val="26"/>
        </w:rPr>
        <w:t xml:space="preserve"> to conceal that the c</w:t>
      </w:r>
      <w:r w:rsidR="0016339A">
        <w:rPr>
          <w:rFonts w:ascii="Times New Roman" w:hAnsi="Times New Roman" w:cs="Times New Roman"/>
          <w:sz w:val="26"/>
          <w:szCs w:val="26"/>
        </w:rPr>
        <w:t>ustomers</w:t>
      </w:r>
      <w:r w:rsidR="00E74B54">
        <w:rPr>
          <w:rFonts w:ascii="Times New Roman" w:hAnsi="Times New Roman" w:cs="Times New Roman"/>
          <w:sz w:val="26"/>
          <w:szCs w:val="26"/>
        </w:rPr>
        <w:t xml:space="preserve"> did not consent to the switch to Liberty</w:t>
      </w:r>
      <w:r w:rsidR="0016339A">
        <w:rPr>
          <w:rFonts w:ascii="Times New Roman" w:hAnsi="Times New Roman" w:cs="Times New Roman"/>
          <w:sz w:val="26"/>
          <w:szCs w:val="26"/>
        </w:rPr>
        <w:t xml:space="preserve">.  </w:t>
      </w:r>
      <w:r w:rsidR="00C244A1" w:rsidRPr="00C244A1">
        <w:rPr>
          <w:rFonts w:ascii="Times New Roman" w:hAnsi="Times New Roman" w:cs="Times New Roman"/>
          <w:sz w:val="26"/>
          <w:szCs w:val="26"/>
        </w:rPr>
        <w:t>Although MIB and not Liberty Power caused the unauthorized enrollments,</w:t>
      </w:r>
      <w:r w:rsidR="00C244A1">
        <w:rPr>
          <w:rFonts w:ascii="Times New Roman" w:hAnsi="Times New Roman" w:cs="Times New Roman"/>
          <w:sz w:val="26"/>
          <w:szCs w:val="26"/>
        </w:rPr>
        <w:t xml:space="preserve"> </w:t>
      </w:r>
      <w:r w:rsidR="00C244A1" w:rsidRPr="00C244A1">
        <w:rPr>
          <w:rFonts w:ascii="Times New Roman" w:hAnsi="Times New Roman" w:cs="Times New Roman"/>
          <w:sz w:val="26"/>
          <w:szCs w:val="26"/>
        </w:rPr>
        <w:t>Liberty Power bears responsibility for fraudulent, deceptive or other unlawful marketing acts</w:t>
      </w:r>
      <w:r w:rsidR="00C244A1">
        <w:rPr>
          <w:rFonts w:ascii="Times New Roman" w:hAnsi="Times New Roman" w:cs="Times New Roman"/>
          <w:sz w:val="26"/>
          <w:szCs w:val="26"/>
        </w:rPr>
        <w:t xml:space="preserve"> </w:t>
      </w:r>
      <w:r w:rsidR="00C244A1" w:rsidRPr="00C244A1">
        <w:rPr>
          <w:rFonts w:ascii="Times New Roman" w:hAnsi="Times New Roman" w:cs="Times New Roman"/>
          <w:sz w:val="26"/>
          <w:szCs w:val="26"/>
        </w:rPr>
        <w:t>performed by its agent pursuant to 52 Pa. Code §§ 54.43(f) and 111.3(b).</w:t>
      </w:r>
      <w:r w:rsidR="00C244A1">
        <w:rPr>
          <w:rFonts w:ascii="Times New Roman" w:hAnsi="Times New Roman" w:cs="Times New Roman"/>
          <w:sz w:val="26"/>
          <w:szCs w:val="26"/>
        </w:rPr>
        <w:t xml:space="preserve">  </w:t>
      </w:r>
      <w:r w:rsidR="00E74B54">
        <w:rPr>
          <w:rFonts w:ascii="Times New Roman" w:hAnsi="Times New Roman" w:cs="Times New Roman"/>
          <w:sz w:val="26"/>
          <w:szCs w:val="26"/>
        </w:rPr>
        <w:t>Settlement at 8.</w:t>
      </w:r>
    </w:p>
    <w:p w14:paraId="2638C21B" w14:textId="77777777" w:rsidR="00127958" w:rsidRPr="00127958" w:rsidRDefault="00127958" w:rsidP="00AC41F3">
      <w:pPr>
        <w:spacing w:after="0" w:line="360" w:lineRule="auto"/>
        <w:rPr>
          <w:rFonts w:ascii="Times New Roman" w:hAnsi="Times New Roman" w:cs="Times New Roman"/>
          <w:sz w:val="26"/>
          <w:szCs w:val="26"/>
        </w:rPr>
      </w:pPr>
    </w:p>
    <w:p w14:paraId="519BF887" w14:textId="595A19B3" w:rsidR="00AC41F3" w:rsidRDefault="00D24B30" w:rsidP="00AC41F3">
      <w:pPr>
        <w:spacing w:after="0" w:line="360" w:lineRule="auto"/>
        <w:rPr>
          <w:rFonts w:ascii="Times New Roman" w:hAnsi="Times New Roman" w:cs="Times New Roman"/>
          <w:b/>
          <w:bCs/>
          <w:sz w:val="26"/>
          <w:szCs w:val="26"/>
        </w:rPr>
      </w:pPr>
      <w:r>
        <w:rPr>
          <w:rFonts w:ascii="Times New Roman" w:hAnsi="Times New Roman" w:cs="Times New Roman"/>
          <w:b/>
          <w:bCs/>
          <w:sz w:val="26"/>
          <w:szCs w:val="26"/>
        </w:rPr>
        <w:tab/>
      </w:r>
      <w:r w:rsidR="00AC41F3">
        <w:rPr>
          <w:rFonts w:ascii="Times New Roman" w:hAnsi="Times New Roman" w:cs="Times New Roman"/>
          <w:b/>
          <w:bCs/>
          <w:sz w:val="26"/>
          <w:szCs w:val="26"/>
        </w:rPr>
        <w:t>2.</w:t>
      </w:r>
      <w:r>
        <w:rPr>
          <w:rFonts w:ascii="Times New Roman" w:hAnsi="Times New Roman" w:cs="Times New Roman"/>
          <w:b/>
          <w:bCs/>
          <w:sz w:val="26"/>
          <w:szCs w:val="26"/>
        </w:rPr>
        <w:tab/>
      </w:r>
      <w:r w:rsidR="00AC41F3">
        <w:rPr>
          <w:rFonts w:ascii="Times New Roman" w:hAnsi="Times New Roman" w:cs="Times New Roman"/>
          <w:b/>
          <w:bCs/>
          <w:sz w:val="26"/>
          <w:szCs w:val="26"/>
        </w:rPr>
        <w:t>Allegations of Deficient Disclosure Statements and Marketing</w:t>
      </w:r>
    </w:p>
    <w:p w14:paraId="4455E283" w14:textId="77777777" w:rsidR="00D24B30" w:rsidRDefault="00D24B30" w:rsidP="00AC41F3">
      <w:pPr>
        <w:spacing w:after="0" w:line="360" w:lineRule="auto"/>
        <w:rPr>
          <w:rFonts w:ascii="Times New Roman" w:hAnsi="Times New Roman" w:cs="Times New Roman"/>
          <w:b/>
          <w:bCs/>
          <w:sz w:val="26"/>
          <w:szCs w:val="26"/>
        </w:rPr>
      </w:pPr>
    </w:p>
    <w:p w14:paraId="653EDE0C" w14:textId="480D2441" w:rsidR="00BF2846" w:rsidRPr="009A73C2" w:rsidRDefault="00BF2846" w:rsidP="00996A56">
      <w:pPr>
        <w:spacing w:after="0" w:line="360" w:lineRule="auto"/>
        <w:rPr>
          <w:rFonts w:ascii="Times New Roman" w:hAnsi="Times New Roman" w:cs="Times New Roman"/>
          <w:sz w:val="26"/>
          <w:szCs w:val="26"/>
        </w:rPr>
      </w:pPr>
      <w:r>
        <w:rPr>
          <w:rFonts w:ascii="Times New Roman" w:hAnsi="Times New Roman" w:cs="Times New Roman"/>
          <w:b/>
          <w:bCs/>
          <w:sz w:val="26"/>
          <w:szCs w:val="26"/>
        </w:rPr>
        <w:tab/>
      </w:r>
      <w:r>
        <w:rPr>
          <w:rFonts w:ascii="Times New Roman" w:hAnsi="Times New Roman" w:cs="Times New Roman"/>
          <w:b/>
          <w:bCs/>
          <w:sz w:val="26"/>
          <w:szCs w:val="26"/>
        </w:rPr>
        <w:tab/>
      </w:r>
      <w:r w:rsidR="00591699">
        <w:rPr>
          <w:rFonts w:ascii="Times New Roman" w:hAnsi="Times New Roman" w:cs="Times New Roman"/>
          <w:sz w:val="26"/>
          <w:szCs w:val="26"/>
        </w:rPr>
        <w:t>Prior to February 10,</w:t>
      </w:r>
      <w:r w:rsidR="00BC0D05">
        <w:rPr>
          <w:rFonts w:ascii="Times New Roman" w:hAnsi="Times New Roman" w:cs="Times New Roman"/>
          <w:sz w:val="26"/>
          <w:szCs w:val="26"/>
        </w:rPr>
        <w:t xml:space="preserve"> </w:t>
      </w:r>
      <w:r w:rsidR="00591699">
        <w:rPr>
          <w:rFonts w:ascii="Times New Roman" w:hAnsi="Times New Roman" w:cs="Times New Roman"/>
          <w:sz w:val="26"/>
          <w:szCs w:val="26"/>
        </w:rPr>
        <w:t>2017, Liberty Power’s residential disclosure statements presented two different prices to customers</w:t>
      </w:r>
      <w:r w:rsidR="00996A56">
        <w:rPr>
          <w:rFonts w:ascii="Times New Roman" w:hAnsi="Times New Roman" w:cs="Times New Roman"/>
          <w:sz w:val="26"/>
          <w:szCs w:val="26"/>
        </w:rPr>
        <w:t xml:space="preserve">: 1) </w:t>
      </w:r>
      <w:r w:rsidR="00591699">
        <w:rPr>
          <w:rFonts w:ascii="Times New Roman" w:hAnsi="Times New Roman" w:cs="Times New Roman"/>
          <w:sz w:val="26"/>
          <w:szCs w:val="26"/>
        </w:rPr>
        <w:t>an Energy</w:t>
      </w:r>
      <w:r w:rsidR="009A73C2">
        <w:rPr>
          <w:rFonts w:ascii="Times New Roman" w:hAnsi="Times New Roman" w:cs="Times New Roman"/>
          <w:sz w:val="26"/>
          <w:szCs w:val="26"/>
        </w:rPr>
        <w:t xml:space="preserve"> </w:t>
      </w:r>
      <w:r w:rsidR="00591699">
        <w:rPr>
          <w:rFonts w:ascii="Times New Roman" w:hAnsi="Times New Roman" w:cs="Times New Roman"/>
          <w:sz w:val="26"/>
          <w:szCs w:val="26"/>
        </w:rPr>
        <w:t>Only Rate which did not include distribution and delivery charges, applicable federal</w:t>
      </w:r>
      <w:r w:rsidR="00CE356D">
        <w:rPr>
          <w:rFonts w:ascii="Times New Roman" w:hAnsi="Times New Roman" w:cs="Times New Roman"/>
          <w:sz w:val="26"/>
          <w:szCs w:val="26"/>
        </w:rPr>
        <w:t>,</w:t>
      </w:r>
      <w:r w:rsidR="00591699">
        <w:rPr>
          <w:rFonts w:ascii="Times New Roman" w:hAnsi="Times New Roman" w:cs="Times New Roman"/>
          <w:sz w:val="26"/>
          <w:szCs w:val="26"/>
        </w:rPr>
        <w:t xml:space="preserve"> state or local taxes,</w:t>
      </w:r>
      <w:r w:rsidR="00CE356D">
        <w:rPr>
          <w:rFonts w:ascii="Times New Roman" w:hAnsi="Times New Roman" w:cs="Times New Roman"/>
          <w:sz w:val="26"/>
          <w:szCs w:val="26"/>
        </w:rPr>
        <w:t xml:space="preserve"> and charges,</w:t>
      </w:r>
      <w:r w:rsidR="00591699">
        <w:rPr>
          <w:rFonts w:ascii="Times New Roman" w:hAnsi="Times New Roman" w:cs="Times New Roman"/>
          <w:sz w:val="26"/>
          <w:szCs w:val="26"/>
        </w:rPr>
        <w:t xml:space="preserve"> or the Pennsylvania Gross Tax Rate (GRT)</w:t>
      </w:r>
      <w:r w:rsidR="00996A56">
        <w:rPr>
          <w:rFonts w:ascii="Times New Roman" w:hAnsi="Times New Roman" w:cs="Times New Roman"/>
          <w:sz w:val="26"/>
          <w:szCs w:val="26"/>
        </w:rPr>
        <w:t xml:space="preserve">, and 2) </w:t>
      </w:r>
      <w:r w:rsidR="00996A56" w:rsidRPr="00996A56">
        <w:rPr>
          <w:rFonts w:ascii="Times New Roman" w:hAnsi="Times New Roman" w:cs="Times New Roman"/>
          <w:sz w:val="26"/>
          <w:szCs w:val="26"/>
        </w:rPr>
        <w:t>a P</w:t>
      </w:r>
      <w:r w:rsidR="00DB1C55">
        <w:rPr>
          <w:rFonts w:ascii="Times New Roman" w:hAnsi="Times New Roman" w:cs="Times New Roman"/>
          <w:sz w:val="26"/>
          <w:szCs w:val="26"/>
        </w:rPr>
        <w:t xml:space="preserve">rice </w:t>
      </w:r>
      <w:r w:rsidR="00996A56" w:rsidRPr="00996A56">
        <w:rPr>
          <w:rFonts w:ascii="Times New Roman" w:hAnsi="Times New Roman" w:cs="Times New Roman"/>
          <w:sz w:val="26"/>
          <w:szCs w:val="26"/>
        </w:rPr>
        <w:t>T</w:t>
      </w:r>
      <w:r w:rsidR="00DB1C55">
        <w:rPr>
          <w:rFonts w:ascii="Times New Roman" w:hAnsi="Times New Roman" w:cs="Times New Roman"/>
          <w:sz w:val="26"/>
          <w:szCs w:val="26"/>
        </w:rPr>
        <w:t xml:space="preserve">o </w:t>
      </w:r>
      <w:r w:rsidR="00996A56" w:rsidRPr="00996A56">
        <w:rPr>
          <w:rFonts w:ascii="Times New Roman" w:hAnsi="Times New Roman" w:cs="Times New Roman"/>
          <w:sz w:val="26"/>
          <w:szCs w:val="26"/>
        </w:rPr>
        <w:t>C</w:t>
      </w:r>
      <w:r w:rsidR="00DB1C55">
        <w:rPr>
          <w:rFonts w:ascii="Times New Roman" w:hAnsi="Times New Roman" w:cs="Times New Roman"/>
          <w:sz w:val="26"/>
          <w:szCs w:val="26"/>
        </w:rPr>
        <w:t>ompare</w:t>
      </w:r>
      <w:r w:rsidR="00463E87">
        <w:rPr>
          <w:rFonts w:ascii="Times New Roman" w:hAnsi="Times New Roman" w:cs="Times New Roman"/>
          <w:sz w:val="26"/>
          <w:szCs w:val="26"/>
        </w:rPr>
        <w:t xml:space="preserve"> </w:t>
      </w:r>
      <w:r w:rsidR="00DB1C55">
        <w:rPr>
          <w:rFonts w:ascii="Times New Roman" w:hAnsi="Times New Roman" w:cs="Times New Roman"/>
          <w:sz w:val="26"/>
          <w:szCs w:val="26"/>
        </w:rPr>
        <w:t>(PTC</w:t>
      </w:r>
      <w:r w:rsidR="00463E87">
        <w:rPr>
          <w:rFonts w:ascii="Times New Roman" w:hAnsi="Times New Roman" w:cs="Times New Roman"/>
          <w:sz w:val="26"/>
          <w:szCs w:val="26"/>
        </w:rPr>
        <w:t>)</w:t>
      </w:r>
      <w:r w:rsidR="00996A56" w:rsidRPr="00996A56">
        <w:rPr>
          <w:rFonts w:ascii="Times New Roman" w:hAnsi="Times New Roman" w:cs="Times New Roman"/>
          <w:sz w:val="26"/>
          <w:szCs w:val="26"/>
        </w:rPr>
        <w:t>, which consisted</w:t>
      </w:r>
      <w:r w:rsidR="00996A56">
        <w:rPr>
          <w:rFonts w:ascii="Times New Roman" w:hAnsi="Times New Roman" w:cs="Times New Roman"/>
          <w:sz w:val="26"/>
          <w:szCs w:val="26"/>
        </w:rPr>
        <w:t xml:space="preserve"> </w:t>
      </w:r>
      <w:r w:rsidR="00996A56" w:rsidRPr="00996A56">
        <w:rPr>
          <w:rFonts w:ascii="Times New Roman" w:hAnsi="Times New Roman" w:cs="Times New Roman"/>
          <w:sz w:val="26"/>
          <w:szCs w:val="26"/>
        </w:rPr>
        <w:t>of</w:t>
      </w:r>
      <w:r w:rsidR="00996A56">
        <w:rPr>
          <w:rFonts w:ascii="Times New Roman" w:hAnsi="Times New Roman" w:cs="Times New Roman"/>
          <w:sz w:val="26"/>
          <w:szCs w:val="26"/>
        </w:rPr>
        <w:t xml:space="preserve"> </w:t>
      </w:r>
      <w:r w:rsidR="00996A56" w:rsidRPr="00996A56">
        <w:rPr>
          <w:rFonts w:ascii="Times New Roman" w:hAnsi="Times New Roman" w:cs="Times New Roman"/>
          <w:sz w:val="26"/>
          <w:szCs w:val="26"/>
        </w:rPr>
        <w:t>the Liberty Power Energy Only Rate plus the Pennsylvania GRT</w:t>
      </w:r>
      <w:r w:rsidR="00996A56">
        <w:rPr>
          <w:rFonts w:ascii="Times New Roman" w:hAnsi="Times New Roman" w:cs="Times New Roman"/>
          <w:sz w:val="26"/>
          <w:szCs w:val="26"/>
        </w:rPr>
        <w:t>.</w:t>
      </w:r>
      <w:r w:rsidR="004268DB">
        <w:rPr>
          <w:rFonts w:ascii="Times New Roman" w:hAnsi="Times New Roman" w:cs="Times New Roman"/>
          <w:sz w:val="26"/>
          <w:szCs w:val="26"/>
        </w:rPr>
        <w:t xml:space="preserve">  </w:t>
      </w:r>
      <w:r w:rsidR="00996A56" w:rsidRPr="00996A56">
        <w:rPr>
          <w:rFonts w:ascii="Times New Roman" w:hAnsi="Times New Roman" w:cs="Times New Roman"/>
          <w:sz w:val="26"/>
          <w:szCs w:val="26"/>
        </w:rPr>
        <w:t>The Liberty Power PTC was</w:t>
      </w:r>
      <w:r w:rsidR="00996A56">
        <w:rPr>
          <w:rFonts w:ascii="Times New Roman" w:hAnsi="Times New Roman" w:cs="Times New Roman"/>
          <w:sz w:val="26"/>
          <w:szCs w:val="26"/>
        </w:rPr>
        <w:t xml:space="preserve"> </w:t>
      </w:r>
      <w:r w:rsidR="00996A56" w:rsidRPr="00996A56">
        <w:rPr>
          <w:rFonts w:ascii="Times New Roman" w:hAnsi="Times New Roman" w:cs="Times New Roman"/>
          <w:sz w:val="26"/>
          <w:szCs w:val="26"/>
        </w:rPr>
        <w:t>the rate that the Company billed to customers.</w:t>
      </w:r>
      <w:r w:rsidR="009A73C2">
        <w:rPr>
          <w:rFonts w:ascii="Times New Roman" w:hAnsi="Times New Roman" w:cs="Times New Roman"/>
          <w:sz w:val="26"/>
          <w:szCs w:val="26"/>
        </w:rPr>
        <w:t xml:space="preserve">  It is unknown how many agents advertised the </w:t>
      </w:r>
      <w:r w:rsidR="00CE356D">
        <w:rPr>
          <w:rFonts w:ascii="Times New Roman" w:hAnsi="Times New Roman" w:cs="Times New Roman"/>
          <w:sz w:val="26"/>
          <w:szCs w:val="26"/>
        </w:rPr>
        <w:t xml:space="preserve">lower </w:t>
      </w:r>
      <w:r w:rsidR="009A73C2">
        <w:rPr>
          <w:rFonts w:ascii="Times New Roman" w:hAnsi="Times New Roman" w:cs="Times New Roman"/>
          <w:sz w:val="26"/>
          <w:szCs w:val="26"/>
        </w:rPr>
        <w:t>Energy Only Rate as opposed to Liberty Power’s PTC or how many customers received Liberty Power’s disclosure statements containing both rates</w:t>
      </w:r>
      <w:r w:rsidR="00CE356D">
        <w:rPr>
          <w:rFonts w:ascii="Times New Roman" w:hAnsi="Times New Roman" w:cs="Times New Roman"/>
          <w:sz w:val="26"/>
          <w:szCs w:val="26"/>
        </w:rPr>
        <w:t>.</w:t>
      </w:r>
      <w:r w:rsidR="009A73C2">
        <w:rPr>
          <w:rFonts w:ascii="Times New Roman" w:hAnsi="Times New Roman" w:cs="Times New Roman"/>
          <w:sz w:val="26"/>
          <w:szCs w:val="26"/>
        </w:rPr>
        <w:t xml:space="preserve"> </w:t>
      </w:r>
      <w:r w:rsidR="00CE356D">
        <w:rPr>
          <w:rFonts w:ascii="Times New Roman" w:hAnsi="Times New Roman" w:cs="Times New Roman"/>
          <w:sz w:val="26"/>
          <w:szCs w:val="26"/>
        </w:rPr>
        <w:t xml:space="preserve"> A</w:t>
      </w:r>
      <w:r w:rsidR="009A73C2">
        <w:rPr>
          <w:rFonts w:ascii="Times New Roman" w:hAnsi="Times New Roman" w:cs="Times New Roman"/>
          <w:sz w:val="26"/>
          <w:szCs w:val="26"/>
        </w:rPr>
        <w:t>s a result of I&amp;E’s investigation, Liberty Power eliminated references to the Energy Only Rate from their disclosures and advertisements</w:t>
      </w:r>
      <w:r w:rsidR="00CE356D">
        <w:rPr>
          <w:rFonts w:ascii="Times New Roman" w:hAnsi="Times New Roman" w:cs="Times New Roman"/>
          <w:sz w:val="26"/>
          <w:szCs w:val="26"/>
        </w:rPr>
        <w:t>, ensuring that Liberty Power’s enrollment and disclosure documents contained only one price that included the relevant components of the commodity price Liberty Power charged to include GRT</w:t>
      </w:r>
      <w:r w:rsidR="009A73C2">
        <w:rPr>
          <w:rFonts w:ascii="Times New Roman" w:hAnsi="Times New Roman" w:cs="Times New Roman"/>
          <w:sz w:val="26"/>
          <w:szCs w:val="26"/>
        </w:rPr>
        <w:t xml:space="preserve">.  </w:t>
      </w:r>
      <w:r w:rsidR="009A73C2">
        <w:rPr>
          <w:rFonts w:ascii="Times New Roman" w:hAnsi="Times New Roman" w:cs="Times New Roman"/>
          <w:i/>
          <w:iCs/>
          <w:sz w:val="26"/>
          <w:szCs w:val="26"/>
        </w:rPr>
        <w:t>Id.</w:t>
      </w:r>
      <w:r w:rsidR="00CE356D">
        <w:rPr>
          <w:rFonts w:ascii="Times New Roman" w:hAnsi="Times New Roman" w:cs="Times New Roman"/>
          <w:i/>
          <w:iCs/>
          <w:sz w:val="26"/>
          <w:szCs w:val="26"/>
        </w:rPr>
        <w:t xml:space="preserve"> </w:t>
      </w:r>
      <w:r w:rsidR="00CE356D" w:rsidRPr="00CE356D">
        <w:rPr>
          <w:rFonts w:ascii="Times New Roman" w:hAnsi="Times New Roman" w:cs="Times New Roman"/>
          <w:sz w:val="26"/>
          <w:szCs w:val="26"/>
        </w:rPr>
        <w:t>at 9</w:t>
      </w:r>
      <w:r w:rsidR="00CE356D">
        <w:rPr>
          <w:rFonts w:ascii="Times New Roman" w:hAnsi="Times New Roman" w:cs="Times New Roman"/>
          <w:i/>
          <w:iCs/>
          <w:sz w:val="26"/>
          <w:szCs w:val="26"/>
        </w:rPr>
        <w:t>.</w:t>
      </w:r>
      <w:r w:rsidR="009A73C2">
        <w:rPr>
          <w:rFonts w:ascii="Times New Roman" w:hAnsi="Times New Roman" w:cs="Times New Roman"/>
          <w:sz w:val="26"/>
          <w:szCs w:val="26"/>
        </w:rPr>
        <w:t xml:space="preserve">  As of now, no customers have complained to the BCS about the inclusion of the Energy Only Rate on Liberty Power’s disclosure statements and marketing materials.  </w:t>
      </w:r>
      <w:r w:rsidR="009A73C2">
        <w:rPr>
          <w:rFonts w:ascii="Times New Roman" w:hAnsi="Times New Roman" w:cs="Times New Roman"/>
          <w:i/>
          <w:iCs/>
          <w:sz w:val="26"/>
          <w:szCs w:val="26"/>
        </w:rPr>
        <w:t>Id</w:t>
      </w:r>
      <w:r w:rsidR="009A73C2">
        <w:rPr>
          <w:rFonts w:ascii="Times New Roman" w:hAnsi="Times New Roman" w:cs="Times New Roman"/>
          <w:sz w:val="26"/>
          <w:szCs w:val="26"/>
        </w:rPr>
        <w:t>. at 10.</w:t>
      </w:r>
    </w:p>
    <w:p w14:paraId="3ED02B95" w14:textId="77777777" w:rsidR="00191179" w:rsidRDefault="00191179" w:rsidP="007E0302">
      <w:pPr>
        <w:pStyle w:val="BodyTextIndent"/>
        <w:spacing w:after="0"/>
      </w:pPr>
    </w:p>
    <w:p w14:paraId="5324B67D" w14:textId="672DDC79" w:rsidR="00191179" w:rsidRDefault="00191179" w:rsidP="007E0302">
      <w:pPr>
        <w:pStyle w:val="BodyTextIndent"/>
        <w:spacing w:after="0"/>
      </w:pPr>
      <w:r>
        <w:t>Through its investigation and data requests, I&amp;E concluded that the Complainants</w:t>
      </w:r>
      <w:r w:rsidRPr="00191179">
        <w:t xml:space="preserve"> </w:t>
      </w:r>
      <w:r>
        <w:t xml:space="preserve">who filed the BCS informal complaints, as well as several other consumers, had their electric generation supplier switched to Liberty Power without their </w:t>
      </w:r>
      <w:r>
        <w:lastRenderedPageBreak/>
        <w:t xml:space="preserve">authorization.  I&amp;E also determined that Liberty Power’s Energy Only Rate did not include GRT and therefore was not an all-inclusive price.  </w:t>
      </w:r>
      <w:r w:rsidRPr="00D76803">
        <w:rPr>
          <w:i/>
        </w:rPr>
        <w:t>Id</w:t>
      </w:r>
      <w:r>
        <w:t>.</w:t>
      </w:r>
    </w:p>
    <w:p w14:paraId="0221E5BC" w14:textId="163BBF95" w:rsidR="00191179" w:rsidRDefault="00191179" w:rsidP="007E0302">
      <w:pPr>
        <w:spacing w:after="0" w:line="360" w:lineRule="auto"/>
        <w:rPr>
          <w:rFonts w:ascii="Times New Roman" w:hAnsi="Times New Roman" w:cs="Times New Roman"/>
          <w:sz w:val="26"/>
          <w:szCs w:val="26"/>
        </w:rPr>
      </w:pPr>
    </w:p>
    <w:p w14:paraId="3D233865" w14:textId="4EA0BF36" w:rsidR="00EB305C" w:rsidRDefault="00EB305C" w:rsidP="007E0302">
      <w:pPr>
        <w:spacing w:after="0" w:line="360" w:lineRule="auto"/>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t>Had this matter been litigated, I&amp;E would have alleged that Liberty Power violated certain provisions of the Code</w:t>
      </w:r>
      <w:r w:rsidR="0026608F">
        <w:rPr>
          <w:rFonts w:ascii="Times New Roman" w:hAnsi="Times New Roman" w:cs="Times New Roman"/>
          <w:sz w:val="26"/>
          <w:szCs w:val="26"/>
        </w:rPr>
        <w:t xml:space="preserve">, </w:t>
      </w:r>
      <w:r>
        <w:rPr>
          <w:rFonts w:ascii="Times New Roman" w:hAnsi="Times New Roman" w:cs="Times New Roman"/>
          <w:sz w:val="26"/>
          <w:szCs w:val="26"/>
        </w:rPr>
        <w:t xml:space="preserve">the Commission’s </w:t>
      </w:r>
      <w:r w:rsidR="00BA6EED">
        <w:rPr>
          <w:rFonts w:ascii="Times New Roman" w:hAnsi="Times New Roman" w:cs="Times New Roman"/>
          <w:sz w:val="26"/>
          <w:szCs w:val="26"/>
        </w:rPr>
        <w:t>R</w:t>
      </w:r>
      <w:r>
        <w:rPr>
          <w:rFonts w:ascii="Times New Roman" w:hAnsi="Times New Roman" w:cs="Times New Roman"/>
          <w:sz w:val="26"/>
          <w:szCs w:val="26"/>
        </w:rPr>
        <w:t>egulations</w:t>
      </w:r>
      <w:r w:rsidR="0026608F">
        <w:rPr>
          <w:rFonts w:ascii="Times New Roman" w:hAnsi="Times New Roman" w:cs="Times New Roman"/>
          <w:sz w:val="26"/>
          <w:szCs w:val="26"/>
        </w:rPr>
        <w:t>, and Commission Orders</w:t>
      </w:r>
      <w:r>
        <w:rPr>
          <w:rFonts w:ascii="Times New Roman" w:hAnsi="Times New Roman" w:cs="Times New Roman"/>
          <w:sz w:val="26"/>
          <w:szCs w:val="26"/>
        </w:rPr>
        <w:t xml:space="preserve"> in that:</w:t>
      </w:r>
    </w:p>
    <w:p w14:paraId="56395A39" w14:textId="77777777" w:rsidR="001A44AD" w:rsidRDefault="001A44AD" w:rsidP="007E0302">
      <w:pPr>
        <w:spacing w:after="0" w:line="360" w:lineRule="auto"/>
        <w:rPr>
          <w:rFonts w:ascii="Times New Roman" w:hAnsi="Times New Roman" w:cs="Times New Roman"/>
          <w:sz w:val="26"/>
          <w:szCs w:val="26"/>
        </w:rPr>
      </w:pPr>
    </w:p>
    <w:p w14:paraId="344A70EF" w14:textId="77777777" w:rsidR="003F5BAB" w:rsidRDefault="003F5BAB" w:rsidP="006C65D9">
      <w:pPr>
        <w:spacing w:after="0" w:line="240" w:lineRule="auto"/>
        <w:ind w:left="1440" w:right="1440"/>
        <w:rPr>
          <w:rFonts w:ascii="Times New Roman" w:hAnsi="Times New Roman" w:cs="Times New Roman"/>
          <w:sz w:val="26"/>
          <w:szCs w:val="26"/>
        </w:rPr>
      </w:pPr>
      <w:r>
        <w:rPr>
          <w:rFonts w:ascii="Times New Roman" w:hAnsi="Times New Roman" w:cs="Times New Roman"/>
          <w:sz w:val="26"/>
          <w:szCs w:val="26"/>
        </w:rPr>
        <w:t>A.</w:t>
      </w:r>
      <w:r>
        <w:rPr>
          <w:rFonts w:ascii="Times New Roman" w:hAnsi="Times New Roman" w:cs="Times New Roman"/>
          <w:sz w:val="26"/>
          <w:szCs w:val="26"/>
        </w:rPr>
        <w:tab/>
        <w:t>The action of Liberty</w:t>
      </w:r>
      <w:r w:rsidR="00EB305C">
        <w:rPr>
          <w:rFonts w:ascii="Times New Roman" w:hAnsi="Times New Roman" w:cs="Times New Roman"/>
          <w:sz w:val="26"/>
          <w:szCs w:val="26"/>
        </w:rPr>
        <w:t xml:space="preserve"> Power’s agent initiated the </w:t>
      </w:r>
      <w:r>
        <w:rPr>
          <w:rFonts w:ascii="Times New Roman" w:hAnsi="Times New Roman" w:cs="Times New Roman"/>
          <w:sz w:val="26"/>
          <w:szCs w:val="26"/>
        </w:rPr>
        <w:t xml:space="preserve">process of </w:t>
      </w:r>
      <w:r w:rsidR="00EB305C">
        <w:rPr>
          <w:rFonts w:ascii="Times New Roman" w:hAnsi="Times New Roman" w:cs="Times New Roman"/>
          <w:sz w:val="26"/>
          <w:szCs w:val="26"/>
        </w:rPr>
        <w:t xml:space="preserve">switching </w:t>
      </w:r>
      <w:r>
        <w:rPr>
          <w:rFonts w:ascii="Times New Roman" w:hAnsi="Times New Roman" w:cs="Times New Roman"/>
          <w:sz w:val="26"/>
          <w:szCs w:val="26"/>
        </w:rPr>
        <w:t>the</w:t>
      </w:r>
      <w:r w:rsidR="00EB305C">
        <w:rPr>
          <w:rFonts w:ascii="Times New Roman" w:hAnsi="Times New Roman" w:cs="Times New Roman"/>
          <w:sz w:val="26"/>
          <w:szCs w:val="26"/>
        </w:rPr>
        <w:t xml:space="preserve"> electric generation supplier on at least eighty-five (85) customer accounts and </w:t>
      </w:r>
      <w:r>
        <w:rPr>
          <w:rFonts w:ascii="Times New Roman" w:hAnsi="Times New Roman" w:cs="Times New Roman"/>
          <w:sz w:val="26"/>
          <w:szCs w:val="26"/>
        </w:rPr>
        <w:t xml:space="preserve">resulted in </w:t>
      </w:r>
      <w:r w:rsidR="00EB305C">
        <w:rPr>
          <w:rFonts w:ascii="Times New Roman" w:hAnsi="Times New Roman" w:cs="Times New Roman"/>
          <w:sz w:val="26"/>
          <w:szCs w:val="26"/>
        </w:rPr>
        <w:t>physically switch</w:t>
      </w:r>
      <w:r>
        <w:rPr>
          <w:rFonts w:ascii="Times New Roman" w:hAnsi="Times New Roman" w:cs="Times New Roman"/>
          <w:sz w:val="26"/>
          <w:szCs w:val="26"/>
        </w:rPr>
        <w:t>ing</w:t>
      </w:r>
      <w:r w:rsidR="00EB305C">
        <w:rPr>
          <w:rFonts w:ascii="Times New Roman" w:hAnsi="Times New Roman" w:cs="Times New Roman"/>
          <w:sz w:val="26"/>
          <w:szCs w:val="26"/>
        </w:rPr>
        <w:t xml:space="preserve"> </w:t>
      </w:r>
      <w:r>
        <w:rPr>
          <w:rFonts w:ascii="Times New Roman" w:hAnsi="Times New Roman" w:cs="Times New Roman"/>
          <w:sz w:val="26"/>
          <w:szCs w:val="26"/>
        </w:rPr>
        <w:t xml:space="preserve">the electric generation supplier on </w:t>
      </w:r>
      <w:r w:rsidR="00EB305C">
        <w:rPr>
          <w:rFonts w:ascii="Times New Roman" w:hAnsi="Times New Roman" w:cs="Times New Roman"/>
          <w:sz w:val="26"/>
          <w:szCs w:val="26"/>
        </w:rPr>
        <w:t xml:space="preserve">fifty-six (56) of those accounts without </w:t>
      </w:r>
      <w:r>
        <w:rPr>
          <w:rFonts w:ascii="Times New Roman" w:hAnsi="Times New Roman" w:cs="Times New Roman"/>
          <w:sz w:val="26"/>
          <w:szCs w:val="26"/>
        </w:rPr>
        <w:t xml:space="preserve">the authorization of the </w:t>
      </w:r>
      <w:r w:rsidR="00EB305C">
        <w:rPr>
          <w:rFonts w:ascii="Times New Roman" w:hAnsi="Times New Roman" w:cs="Times New Roman"/>
          <w:sz w:val="26"/>
          <w:szCs w:val="26"/>
        </w:rPr>
        <w:t>customer</w:t>
      </w:r>
      <w:r>
        <w:rPr>
          <w:rFonts w:ascii="Times New Roman" w:hAnsi="Times New Roman" w:cs="Times New Roman"/>
          <w:sz w:val="26"/>
          <w:szCs w:val="26"/>
        </w:rPr>
        <w:t>s.</w:t>
      </w:r>
    </w:p>
    <w:p w14:paraId="44AE45E9" w14:textId="77777777" w:rsidR="003F5BAB" w:rsidRDefault="003F5BAB" w:rsidP="006C65D9">
      <w:pPr>
        <w:spacing w:after="0" w:line="240" w:lineRule="auto"/>
        <w:ind w:left="1440" w:right="1440"/>
        <w:rPr>
          <w:rFonts w:ascii="Times New Roman" w:hAnsi="Times New Roman" w:cs="Times New Roman"/>
          <w:sz w:val="26"/>
          <w:szCs w:val="26"/>
        </w:rPr>
      </w:pPr>
    </w:p>
    <w:p w14:paraId="4F86358A" w14:textId="77777777" w:rsidR="006C65D9" w:rsidRDefault="003F5BAB" w:rsidP="006C65D9">
      <w:pPr>
        <w:spacing w:after="0" w:line="240" w:lineRule="auto"/>
        <w:ind w:left="1440" w:right="1440"/>
        <w:rPr>
          <w:rFonts w:ascii="Times New Roman" w:hAnsi="Times New Roman" w:cs="Times New Roman"/>
          <w:sz w:val="26"/>
          <w:szCs w:val="26"/>
        </w:rPr>
      </w:pPr>
      <w:r>
        <w:rPr>
          <w:rFonts w:ascii="Times New Roman" w:hAnsi="Times New Roman" w:cs="Times New Roman"/>
          <w:sz w:val="26"/>
          <w:szCs w:val="26"/>
        </w:rPr>
        <w:t xml:space="preserve">If proven, I&amp;E alleges that such conduct would have violated </w:t>
      </w:r>
      <w:r w:rsidR="00646E6C" w:rsidRPr="00646E6C">
        <w:rPr>
          <w:rFonts w:ascii="Times New Roman" w:hAnsi="Times New Roman" w:cs="Times New Roman"/>
          <w:sz w:val="26"/>
          <w:szCs w:val="26"/>
        </w:rPr>
        <w:t>52 Pa. Code</w:t>
      </w:r>
      <w:r w:rsidR="00646E6C">
        <w:rPr>
          <w:rFonts w:ascii="Times New Roman" w:hAnsi="Times New Roman" w:cs="Times New Roman"/>
          <w:sz w:val="26"/>
          <w:szCs w:val="26"/>
        </w:rPr>
        <w:t xml:space="preserve"> </w:t>
      </w:r>
      <w:r w:rsidR="00646E6C" w:rsidRPr="00646E6C">
        <w:rPr>
          <w:rFonts w:ascii="Times New Roman" w:hAnsi="Times New Roman" w:cs="Times New Roman"/>
          <w:sz w:val="26"/>
          <w:szCs w:val="26"/>
        </w:rPr>
        <w:t>§ 54.42(a)(9)</w:t>
      </w:r>
      <w:r>
        <w:rPr>
          <w:rFonts w:ascii="Times New Roman" w:hAnsi="Times New Roman" w:cs="Times New Roman"/>
          <w:sz w:val="26"/>
          <w:szCs w:val="26"/>
        </w:rPr>
        <w:t xml:space="preserve"> and the Standards for Changing a Customer’s Electricity Generation Supplier at </w:t>
      </w:r>
      <w:r w:rsidR="00646E6C" w:rsidRPr="00646E6C">
        <w:rPr>
          <w:rFonts w:ascii="Times New Roman" w:hAnsi="Times New Roman" w:cs="Times New Roman"/>
          <w:sz w:val="26"/>
          <w:szCs w:val="26"/>
        </w:rPr>
        <w:t xml:space="preserve">52 Pa. Code </w:t>
      </w:r>
    </w:p>
    <w:p w14:paraId="3C7D6E3D" w14:textId="697884A9" w:rsidR="00EB305C" w:rsidRDefault="00646E6C" w:rsidP="006C65D9">
      <w:pPr>
        <w:spacing w:after="0" w:line="240" w:lineRule="auto"/>
        <w:ind w:left="1440" w:right="1440"/>
        <w:rPr>
          <w:rFonts w:ascii="Times New Roman" w:hAnsi="Times New Roman" w:cs="Times New Roman"/>
          <w:sz w:val="26"/>
          <w:szCs w:val="26"/>
        </w:rPr>
      </w:pPr>
      <w:r w:rsidRPr="00646E6C">
        <w:rPr>
          <w:rFonts w:ascii="Times New Roman" w:hAnsi="Times New Roman" w:cs="Times New Roman"/>
          <w:sz w:val="26"/>
          <w:szCs w:val="26"/>
        </w:rPr>
        <w:t>§</w:t>
      </w:r>
      <w:r w:rsidR="003F5BAB">
        <w:rPr>
          <w:rFonts w:ascii="Times New Roman" w:hAnsi="Times New Roman" w:cs="Times New Roman"/>
          <w:sz w:val="26"/>
          <w:szCs w:val="26"/>
        </w:rPr>
        <w:t>§</w:t>
      </w:r>
      <w:r w:rsidRPr="00646E6C">
        <w:rPr>
          <w:rFonts w:ascii="Times New Roman" w:hAnsi="Times New Roman" w:cs="Times New Roman"/>
          <w:sz w:val="26"/>
          <w:szCs w:val="26"/>
        </w:rPr>
        <w:t xml:space="preserve"> 57.171-180</w:t>
      </w:r>
      <w:r w:rsidR="003F5BAB">
        <w:rPr>
          <w:rFonts w:ascii="Times New Roman" w:hAnsi="Times New Roman" w:cs="Times New Roman"/>
          <w:sz w:val="26"/>
          <w:szCs w:val="26"/>
        </w:rPr>
        <w:t xml:space="preserve"> (multiple counts)</w:t>
      </w:r>
      <w:r>
        <w:rPr>
          <w:rFonts w:ascii="Times New Roman" w:hAnsi="Times New Roman" w:cs="Times New Roman"/>
          <w:sz w:val="26"/>
          <w:szCs w:val="26"/>
        </w:rPr>
        <w:t>.</w:t>
      </w:r>
    </w:p>
    <w:p w14:paraId="54734F9B" w14:textId="77777777" w:rsidR="003F5BAB" w:rsidRDefault="003F5BAB" w:rsidP="006C65D9">
      <w:pPr>
        <w:spacing w:after="0" w:line="240" w:lineRule="auto"/>
        <w:ind w:left="1440" w:right="1440"/>
        <w:rPr>
          <w:rFonts w:ascii="Times New Roman" w:hAnsi="Times New Roman" w:cs="Times New Roman"/>
          <w:sz w:val="26"/>
          <w:szCs w:val="26"/>
        </w:rPr>
      </w:pPr>
    </w:p>
    <w:p w14:paraId="7A7CA029" w14:textId="747FD851" w:rsidR="003F5BAB" w:rsidRDefault="003F5BAB" w:rsidP="006C65D9">
      <w:pPr>
        <w:spacing w:after="0" w:line="240" w:lineRule="auto"/>
        <w:ind w:left="1440" w:right="1440"/>
        <w:rPr>
          <w:rFonts w:ascii="Times New Roman" w:hAnsi="Times New Roman" w:cs="Times New Roman"/>
          <w:sz w:val="26"/>
          <w:szCs w:val="26"/>
        </w:rPr>
      </w:pPr>
      <w:r>
        <w:rPr>
          <w:rFonts w:ascii="Times New Roman" w:hAnsi="Times New Roman" w:cs="Times New Roman"/>
          <w:sz w:val="26"/>
          <w:szCs w:val="26"/>
        </w:rPr>
        <w:t>B.</w:t>
      </w:r>
      <w:r>
        <w:rPr>
          <w:rFonts w:ascii="Times New Roman" w:hAnsi="Times New Roman" w:cs="Times New Roman"/>
          <w:sz w:val="26"/>
          <w:szCs w:val="26"/>
        </w:rPr>
        <w:tab/>
      </w:r>
      <w:bookmarkStart w:id="0" w:name="_Hlk12974516"/>
      <w:r>
        <w:rPr>
          <w:rFonts w:ascii="Times New Roman" w:hAnsi="Times New Roman" w:cs="Times New Roman"/>
          <w:sz w:val="26"/>
          <w:szCs w:val="26"/>
        </w:rPr>
        <w:t xml:space="preserve">The presentation of the </w:t>
      </w:r>
      <w:r w:rsidR="0026608F">
        <w:rPr>
          <w:rFonts w:ascii="Times New Roman" w:hAnsi="Times New Roman" w:cs="Times New Roman"/>
          <w:sz w:val="26"/>
          <w:szCs w:val="26"/>
        </w:rPr>
        <w:t xml:space="preserve">“Energy Only Rate” on </w:t>
      </w:r>
      <w:r>
        <w:rPr>
          <w:rFonts w:ascii="Times New Roman" w:hAnsi="Times New Roman" w:cs="Times New Roman"/>
          <w:sz w:val="26"/>
          <w:szCs w:val="26"/>
        </w:rPr>
        <w:t xml:space="preserve">Liberty Power’s </w:t>
      </w:r>
      <w:r w:rsidR="0026608F">
        <w:rPr>
          <w:rFonts w:ascii="Times New Roman" w:hAnsi="Times New Roman" w:cs="Times New Roman"/>
          <w:sz w:val="26"/>
          <w:szCs w:val="26"/>
        </w:rPr>
        <w:t xml:space="preserve">disclosure statements and marketing </w:t>
      </w:r>
      <w:r>
        <w:rPr>
          <w:rFonts w:ascii="Times New Roman" w:hAnsi="Times New Roman" w:cs="Times New Roman"/>
          <w:sz w:val="26"/>
          <w:szCs w:val="26"/>
        </w:rPr>
        <w:t xml:space="preserve">materials, which is a rate that </w:t>
      </w:r>
      <w:r w:rsidR="0026608F">
        <w:rPr>
          <w:rFonts w:ascii="Times New Roman" w:hAnsi="Times New Roman" w:cs="Times New Roman"/>
          <w:sz w:val="26"/>
          <w:szCs w:val="26"/>
        </w:rPr>
        <w:t>did not include the GRT and</w:t>
      </w:r>
      <w:r>
        <w:rPr>
          <w:rFonts w:ascii="Times New Roman" w:hAnsi="Times New Roman" w:cs="Times New Roman"/>
          <w:sz w:val="26"/>
          <w:szCs w:val="26"/>
        </w:rPr>
        <w:t xml:space="preserve">, </w:t>
      </w:r>
      <w:bookmarkEnd w:id="0"/>
      <w:r w:rsidR="0026608F">
        <w:rPr>
          <w:rFonts w:ascii="Times New Roman" w:hAnsi="Times New Roman" w:cs="Times New Roman"/>
          <w:sz w:val="26"/>
          <w:szCs w:val="26"/>
        </w:rPr>
        <w:t>therefore</w:t>
      </w:r>
      <w:r>
        <w:rPr>
          <w:rFonts w:ascii="Times New Roman" w:hAnsi="Times New Roman" w:cs="Times New Roman"/>
          <w:sz w:val="26"/>
          <w:szCs w:val="26"/>
        </w:rPr>
        <w:t>,</w:t>
      </w:r>
      <w:r w:rsidR="0026608F">
        <w:rPr>
          <w:rFonts w:ascii="Times New Roman" w:hAnsi="Times New Roman" w:cs="Times New Roman"/>
          <w:sz w:val="26"/>
          <w:szCs w:val="26"/>
        </w:rPr>
        <w:t xml:space="preserve"> did not represent an all-inclusive price that co</w:t>
      </w:r>
      <w:r>
        <w:rPr>
          <w:rFonts w:ascii="Times New Roman" w:hAnsi="Times New Roman" w:cs="Times New Roman"/>
          <w:sz w:val="26"/>
          <w:szCs w:val="26"/>
        </w:rPr>
        <w:t>nsu</w:t>
      </w:r>
      <w:r w:rsidR="0026608F">
        <w:rPr>
          <w:rFonts w:ascii="Times New Roman" w:hAnsi="Times New Roman" w:cs="Times New Roman"/>
          <w:sz w:val="26"/>
          <w:szCs w:val="26"/>
        </w:rPr>
        <w:t>mers w</w:t>
      </w:r>
      <w:r>
        <w:rPr>
          <w:rFonts w:ascii="Times New Roman" w:hAnsi="Times New Roman" w:cs="Times New Roman"/>
          <w:sz w:val="26"/>
          <w:szCs w:val="26"/>
        </w:rPr>
        <w:t>ere able to compare to the PTC that is used for default service.</w:t>
      </w:r>
    </w:p>
    <w:p w14:paraId="53B3C1E7" w14:textId="77777777" w:rsidR="003F5BAB" w:rsidRDefault="003F5BAB" w:rsidP="006C65D9">
      <w:pPr>
        <w:spacing w:after="0" w:line="240" w:lineRule="auto"/>
        <w:ind w:left="1440" w:right="1440"/>
        <w:rPr>
          <w:rFonts w:ascii="Times New Roman" w:hAnsi="Times New Roman" w:cs="Times New Roman"/>
          <w:sz w:val="26"/>
          <w:szCs w:val="26"/>
        </w:rPr>
      </w:pPr>
    </w:p>
    <w:p w14:paraId="4F6EB177" w14:textId="36B6CF48" w:rsidR="00B712DA" w:rsidRDefault="003F5BAB" w:rsidP="006C65D9">
      <w:pPr>
        <w:spacing w:after="0" w:line="240" w:lineRule="auto"/>
        <w:ind w:left="1440" w:right="1440"/>
        <w:rPr>
          <w:rFonts w:ascii="Times New Roman" w:hAnsi="Times New Roman" w:cs="Times New Roman"/>
          <w:sz w:val="26"/>
          <w:szCs w:val="26"/>
        </w:rPr>
      </w:pPr>
      <w:r>
        <w:rPr>
          <w:rFonts w:ascii="Times New Roman" w:hAnsi="Times New Roman" w:cs="Times New Roman"/>
          <w:sz w:val="26"/>
          <w:szCs w:val="26"/>
        </w:rPr>
        <w:t xml:space="preserve">If proven, I&amp;E alleges that such conduct would have violated </w:t>
      </w:r>
      <w:r w:rsidRPr="0026608F">
        <w:rPr>
          <w:rFonts w:ascii="Times New Roman" w:hAnsi="Times New Roman" w:cs="Times New Roman"/>
          <w:sz w:val="26"/>
          <w:szCs w:val="26"/>
        </w:rPr>
        <w:t>52 Pa. Code §</w:t>
      </w:r>
      <w:r>
        <w:rPr>
          <w:rFonts w:ascii="Times New Roman" w:hAnsi="Times New Roman" w:cs="Times New Roman"/>
          <w:sz w:val="26"/>
          <w:szCs w:val="26"/>
        </w:rPr>
        <w:t xml:space="preserve"> </w:t>
      </w:r>
      <w:r w:rsidRPr="0026608F">
        <w:rPr>
          <w:rFonts w:ascii="Times New Roman" w:hAnsi="Times New Roman" w:cs="Times New Roman"/>
          <w:sz w:val="26"/>
          <w:szCs w:val="26"/>
        </w:rPr>
        <w:t>54.43</w:t>
      </w:r>
      <w:r w:rsidR="00B712DA">
        <w:rPr>
          <w:rFonts w:ascii="Times New Roman" w:hAnsi="Times New Roman" w:cs="Times New Roman"/>
          <w:sz w:val="26"/>
          <w:szCs w:val="26"/>
        </w:rPr>
        <w:t>(1) and the Commission’s Order regarding</w:t>
      </w:r>
      <w:r w:rsidR="0026608F" w:rsidRPr="0026608F">
        <w:rPr>
          <w:rFonts w:ascii="Times New Roman" w:hAnsi="Times New Roman" w:cs="Times New Roman"/>
          <w:sz w:val="26"/>
          <w:szCs w:val="26"/>
        </w:rPr>
        <w:t xml:space="preserve"> </w:t>
      </w:r>
      <w:r w:rsidR="0026608F" w:rsidRPr="0026608F">
        <w:rPr>
          <w:rFonts w:ascii="Times New Roman" w:hAnsi="Times New Roman" w:cs="Times New Roman"/>
          <w:i/>
          <w:iCs/>
          <w:sz w:val="26"/>
          <w:szCs w:val="26"/>
        </w:rPr>
        <w:t>Guidelines for Use of Fixed Price Labels for Products with a Pass-Through Clause</w:t>
      </w:r>
      <w:r w:rsidR="00B712DA">
        <w:rPr>
          <w:rFonts w:ascii="Times New Roman" w:hAnsi="Times New Roman" w:cs="Times New Roman"/>
          <w:sz w:val="26"/>
          <w:szCs w:val="26"/>
        </w:rPr>
        <w:t>,</w:t>
      </w:r>
      <w:r w:rsidR="0026608F">
        <w:rPr>
          <w:rFonts w:ascii="Times New Roman" w:hAnsi="Times New Roman" w:cs="Times New Roman"/>
          <w:sz w:val="26"/>
          <w:szCs w:val="26"/>
        </w:rPr>
        <w:t xml:space="preserve"> </w:t>
      </w:r>
      <w:r w:rsidR="0026608F" w:rsidRPr="0026608F">
        <w:rPr>
          <w:rFonts w:ascii="Times New Roman" w:hAnsi="Times New Roman" w:cs="Times New Roman"/>
          <w:sz w:val="26"/>
          <w:szCs w:val="26"/>
        </w:rPr>
        <w:t>Docket No. M</w:t>
      </w:r>
      <w:r w:rsidR="0069103A">
        <w:rPr>
          <w:rFonts w:ascii="Times New Roman" w:hAnsi="Times New Roman" w:cs="Times New Roman"/>
          <w:sz w:val="26"/>
          <w:szCs w:val="26"/>
        </w:rPr>
        <w:noBreakHyphen/>
      </w:r>
      <w:r w:rsidR="0026608F" w:rsidRPr="0026608F">
        <w:rPr>
          <w:rFonts w:ascii="Times New Roman" w:hAnsi="Times New Roman" w:cs="Times New Roman"/>
          <w:sz w:val="26"/>
          <w:szCs w:val="26"/>
        </w:rPr>
        <w:t>2013</w:t>
      </w:r>
      <w:r w:rsidR="0069103A">
        <w:rPr>
          <w:rFonts w:ascii="Times New Roman" w:hAnsi="Times New Roman" w:cs="Times New Roman"/>
          <w:sz w:val="26"/>
          <w:szCs w:val="26"/>
        </w:rPr>
        <w:noBreakHyphen/>
      </w:r>
      <w:r w:rsidR="0026608F" w:rsidRPr="0026608F">
        <w:rPr>
          <w:rFonts w:ascii="Times New Roman" w:hAnsi="Times New Roman" w:cs="Times New Roman"/>
          <w:sz w:val="26"/>
          <w:szCs w:val="26"/>
        </w:rPr>
        <w:t>2362961 (Order entered November 14, 2013)</w:t>
      </w:r>
      <w:r w:rsidR="00B712DA">
        <w:rPr>
          <w:rFonts w:ascii="Times New Roman" w:hAnsi="Times New Roman" w:cs="Times New Roman"/>
          <w:sz w:val="26"/>
          <w:szCs w:val="26"/>
        </w:rPr>
        <w:t xml:space="preserve"> (multiple counts).</w:t>
      </w:r>
    </w:p>
    <w:p w14:paraId="262D3FBD" w14:textId="2374B5C9" w:rsidR="0026608F" w:rsidRDefault="0026608F" w:rsidP="006C65D9">
      <w:pPr>
        <w:spacing w:after="0" w:line="240" w:lineRule="auto"/>
        <w:ind w:left="1440" w:right="1440"/>
        <w:rPr>
          <w:rFonts w:ascii="Times New Roman" w:hAnsi="Times New Roman" w:cs="Times New Roman"/>
          <w:sz w:val="26"/>
          <w:szCs w:val="26"/>
        </w:rPr>
      </w:pPr>
      <w:r>
        <w:rPr>
          <w:rFonts w:ascii="Times New Roman" w:hAnsi="Times New Roman" w:cs="Times New Roman"/>
          <w:sz w:val="26"/>
          <w:szCs w:val="26"/>
        </w:rPr>
        <w:t xml:space="preserve"> </w:t>
      </w:r>
    </w:p>
    <w:p w14:paraId="586F3BFC" w14:textId="2E0FA6BE" w:rsidR="00B712DA" w:rsidRDefault="00B712DA" w:rsidP="006C65D9">
      <w:pPr>
        <w:spacing w:after="0" w:line="240" w:lineRule="auto"/>
        <w:ind w:left="1440" w:right="1440"/>
        <w:rPr>
          <w:rFonts w:ascii="Times New Roman" w:hAnsi="Times New Roman" w:cs="Times New Roman"/>
          <w:sz w:val="26"/>
          <w:szCs w:val="26"/>
        </w:rPr>
      </w:pPr>
      <w:r>
        <w:rPr>
          <w:rFonts w:ascii="Times New Roman" w:hAnsi="Times New Roman" w:cs="Times New Roman"/>
          <w:sz w:val="26"/>
          <w:szCs w:val="26"/>
        </w:rPr>
        <w:t>C.</w:t>
      </w:r>
      <w:r>
        <w:rPr>
          <w:rFonts w:ascii="Times New Roman" w:hAnsi="Times New Roman" w:cs="Times New Roman"/>
          <w:sz w:val="26"/>
          <w:szCs w:val="26"/>
        </w:rPr>
        <w:tab/>
        <w:t xml:space="preserve">The presentation of the “Energy Only Rate” on Liberty Power’s disclosure statements and marketing materials, which is a rate that did not include the GRT, </w:t>
      </w:r>
      <w:r w:rsidR="0026608F">
        <w:rPr>
          <w:rFonts w:ascii="Times New Roman" w:hAnsi="Times New Roman" w:cs="Times New Roman"/>
          <w:sz w:val="26"/>
          <w:szCs w:val="26"/>
        </w:rPr>
        <w:t xml:space="preserve">did not reflect </w:t>
      </w:r>
      <w:r>
        <w:rPr>
          <w:rFonts w:ascii="Times New Roman" w:hAnsi="Times New Roman" w:cs="Times New Roman"/>
          <w:sz w:val="26"/>
          <w:szCs w:val="26"/>
        </w:rPr>
        <w:t xml:space="preserve">the </w:t>
      </w:r>
      <w:r w:rsidR="0026608F">
        <w:rPr>
          <w:rFonts w:ascii="Times New Roman" w:hAnsi="Times New Roman" w:cs="Times New Roman"/>
          <w:sz w:val="26"/>
          <w:szCs w:val="26"/>
        </w:rPr>
        <w:t xml:space="preserve">prices billed for </w:t>
      </w:r>
      <w:r>
        <w:rPr>
          <w:rFonts w:ascii="Times New Roman" w:hAnsi="Times New Roman" w:cs="Times New Roman"/>
          <w:sz w:val="26"/>
          <w:szCs w:val="26"/>
        </w:rPr>
        <w:t>Liberty Power’s electric generation supply.</w:t>
      </w:r>
    </w:p>
    <w:p w14:paraId="12C242DD" w14:textId="77777777" w:rsidR="00B712DA" w:rsidRDefault="00B712DA" w:rsidP="006C65D9">
      <w:pPr>
        <w:spacing w:after="0" w:line="240" w:lineRule="auto"/>
        <w:ind w:left="1440" w:right="1440"/>
        <w:rPr>
          <w:rFonts w:ascii="Times New Roman" w:hAnsi="Times New Roman" w:cs="Times New Roman"/>
          <w:sz w:val="26"/>
          <w:szCs w:val="26"/>
        </w:rPr>
      </w:pPr>
    </w:p>
    <w:p w14:paraId="5505C9B3" w14:textId="294E9CD6" w:rsidR="0026608F" w:rsidRDefault="00B712DA" w:rsidP="0042236F">
      <w:pPr>
        <w:keepNext/>
        <w:keepLines/>
        <w:spacing w:after="0" w:line="240" w:lineRule="auto"/>
        <w:ind w:left="1440" w:right="1440"/>
        <w:rPr>
          <w:rFonts w:ascii="Times New Roman" w:hAnsi="Times New Roman" w:cs="Times New Roman"/>
          <w:sz w:val="26"/>
          <w:szCs w:val="26"/>
        </w:rPr>
      </w:pPr>
      <w:r>
        <w:rPr>
          <w:rFonts w:ascii="Times New Roman" w:hAnsi="Times New Roman" w:cs="Times New Roman"/>
          <w:sz w:val="26"/>
          <w:szCs w:val="26"/>
        </w:rPr>
        <w:lastRenderedPageBreak/>
        <w:t xml:space="preserve">If proven, I&amp;E alleges that such conduct would have violated </w:t>
      </w:r>
      <w:r w:rsidR="0026608F">
        <w:rPr>
          <w:rFonts w:ascii="Times New Roman" w:hAnsi="Times New Roman" w:cs="Times New Roman"/>
          <w:sz w:val="26"/>
          <w:szCs w:val="26"/>
        </w:rPr>
        <w:t>5</w:t>
      </w:r>
      <w:r w:rsidR="0026608F" w:rsidRPr="0026608F">
        <w:rPr>
          <w:rFonts w:ascii="Times New Roman" w:hAnsi="Times New Roman" w:cs="Times New Roman"/>
          <w:sz w:val="26"/>
          <w:szCs w:val="26"/>
        </w:rPr>
        <w:t>2 Pa. Code §§</w:t>
      </w:r>
      <w:r>
        <w:rPr>
          <w:rFonts w:ascii="Times New Roman" w:hAnsi="Times New Roman" w:cs="Times New Roman"/>
          <w:sz w:val="26"/>
          <w:szCs w:val="26"/>
        </w:rPr>
        <w:t xml:space="preserve"> </w:t>
      </w:r>
      <w:r w:rsidR="0026608F" w:rsidRPr="0026608F">
        <w:rPr>
          <w:rFonts w:ascii="Times New Roman" w:hAnsi="Times New Roman" w:cs="Times New Roman"/>
          <w:sz w:val="26"/>
          <w:szCs w:val="26"/>
        </w:rPr>
        <w:t>54.4(a), 54.5(a) and 54.7(a).</w:t>
      </w:r>
    </w:p>
    <w:p w14:paraId="64E7C522" w14:textId="77777777" w:rsidR="001A44AD" w:rsidRDefault="001A44AD" w:rsidP="0042236F">
      <w:pPr>
        <w:keepNext/>
        <w:keepLines/>
        <w:spacing w:after="0" w:line="360" w:lineRule="auto"/>
        <w:ind w:right="1440"/>
        <w:rPr>
          <w:rFonts w:ascii="Times New Roman" w:hAnsi="Times New Roman" w:cs="Times New Roman"/>
          <w:sz w:val="26"/>
          <w:szCs w:val="26"/>
        </w:rPr>
      </w:pPr>
    </w:p>
    <w:p w14:paraId="78C07797" w14:textId="37A413AD" w:rsidR="00954975" w:rsidRDefault="00954975" w:rsidP="0042236F">
      <w:pPr>
        <w:keepNext/>
        <w:keepLines/>
        <w:spacing w:after="0" w:line="360" w:lineRule="auto"/>
        <w:rPr>
          <w:rFonts w:ascii="Times New Roman" w:hAnsi="Times New Roman" w:cs="Times New Roman"/>
          <w:sz w:val="26"/>
          <w:szCs w:val="26"/>
        </w:rPr>
      </w:pPr>
      <w:r>
        <w:rPr>
          <w:rFonts w:ascii="Times New Roman" w:hAnsi="Times New Roman" w:cs="Times New Roman"/>
          <w:sz w:val="26"/>
          <w:szCs w:val="26"/>
        </w:rPr>
        <w:t>Joint Petition at 10.</w:t>
      </w:r>
    </w:p>
    <w:p w14:paraId="2C93AC0A" w14:textId="77777777" w:rsidR="001A44AD" w:rsidRDefault="001A44AD" w:rsidP="0042236F">
      <w:pPr>
        <w:keepNext/>
        <w:keepLines/>
        <w:spacing w:after="0" w:line="360" w:lineRule="auto"/>
        <w:rPr>
          <w:rFonts w:ascii="Times New Roman" w:hAnsi="Times New Roman" w:cs="Times New Roman"/>
          <w:sz w:val="26"/>
          <w:szCs w:val="26"/>
        </w:rPr>
      </w:pPr>
    </w:p>
    <w:p w14:paraId="2D5B4AFB" w14:textId="0E19EF8C" w:rsidR="00954975" w:rsidRPr="00996A56" w:rsidRDefault="00954975" w:rsidP="007E0302">
      <w:pPr>
        <w:spacing w:after="0" w:line="360" w:lineRule="auto"/>
        <w:rPr>
          <w:rFonts w:ascii="Times New Roman" w:hAnsi="Times New Roman" w:cs="Times New Roman"/>
          <w:iCs/>
          <w:sz w:val="26"/>
          <w:szCs w:val="26"/>
        </w:rPr>
      </w:pPr>
      <w:r>
        <w:rPr>
          <w:rFonts w:ascii="Times New Roman" w:hAnsi="Times New Roman" w:cs="Times New Roman"/>
          <w:sz w:val="26"/>
          <w:szCs w:val="26"/>
        </w:rPr>
        <w:tab/>
      </w:r>
      <w:r>
        <w:rPr>
          <w:rFonts w:ascii="Times New Roman" w:hAnsi="Times New Roman" w:cs="Times New Roman"/>
          <w:sz w:val="26"/>
          <w:szCs w:val="26"/>
        </w:rPr>
        <w:tab/>
        <w:t>There has been no evidentiary hearing before any tribunal and no sworn testimony taken.</w:t>
      </w:r>
      <w:r w:rsidR="00395699">
        <w:rPr>
          <w:rFonts w:ascii="Times New Roman" w:hAnsi="Times New Roman" w:cs="Times New Roman"/>
          <w:sz w:val="26"/>
          <w:szCs w:val="26"/>
        </w:rPr>
        <w:t xml:space="preserve">  </w:t>
      </w:r>
      <w:r>
        <w:rPr>
          <w:rFonts w:ascii="Times New Roman" w:hAnsi="Times New Roman" w:cs="Times New Roman"/>
          <w:sz w:val="26"/>
          <w:szCs w:val="26"/>
        </w:rPr>
        <w:t xml:space="preserve">Liberty Power would have contended that it did not violate the provisions of the Code, the Commission’s </w:t>
      </w:r>
      <w:r w:rsidR="00B40FBB">
        <w:rPr>
          <w:rFonts w:ascii="Times New Roman" w:hAnsi="Times New Roman" w:cs="Times New Roman"/>
          <w:sz w:val="26"/>
          <w:szCs w:val="26"/>
        </w:rPr>
        <w:t>R</w:t>
      </w:r>
      <w:r>
        <w:rPr>
          <w:rFonts w:ascii="Times New Roman" w:hAnsi="Times New Roman" w:cs="Times New Roman"/>
          <w:sz w:val="26"/>
          <w:szCs w:val="26"/>
        </w:rPr>
        <w:t xml:space="preserve">egulations, or Commission Orders.  </w:t>
      </w:r>
      <w:r>
        <w:rPr>
          <w:rFonts w:ascii="Times New Roman" w:hAnsi="Times New Roman" w:cs="Times New Roman"/>
          <w:i/>
          <w:sz w:val="26"/>
          <w:szCs w:val="26"/>
        </w:rPr>
        <w:t>Id.</w:t>
      </w:r>
      <w:r w:rsidR="004268DB">
        <w:rPr>
          <w:rFonts w:ascii="Times New Roman" w:hAnsi="Times New Roman" w:cs="Times New Roman"/>
          <w:iCs/>
          <w:sz w:val="26"/>
          <w:szCs w:val="26"/>
        </w:rPr>
        <w:t xml:space="preserve">  </w:t>
      </w:r>
      <w:r w:rsidR="00996A56" w:rsidRPr="00996A56">
        <w:rPr>
          <w:rFonts w:ascii="Times New Roman" w:hAnsi="Times New Roman" w:cs="Times New Roman"/>
          <w:iCs/>
          <w:sz w:val="26"/>
          <w:szCs w:val="26"/>
        </w:rPr>
        <w:t xml:space="preserve">While </w:t>
      </w:r>
      <w:r w:rsidR="00996A56">
        <w:rPr>
          <w:rFonts w:ascii="Times New Roman" w:hAnsi="Times New Roman" w:cs="Times New Roman"/>
          <w:iCs/>
          <w:sz w:val="26"/>
          <w:szCs w:val="26"/>
        </w:rPr>
        <w:t>Liberty Power</w:t>
      </w:r>
      <w:r w:rsidR="00996A56" w:rsidRPr="00996A56">
        <w:rPr>
          <w:rFonts w:ascii="Times New Roman" w:hAnsi="Times New Roman" w:cs="Times New Roman"/>
          <w:iCs/>
          <w:sz w:val="26"/>
          <w:szCs w:val="26"/>
        </w:rPr>
        <w:t xml:space="preserve"> disputes or disagrees with some or all of the alleged violations, the Company recognizes the need to prevent such alleged violations and the benefits of amicably resolving the investigation.</w:t>
      </w:r>
      <w:r w:rsidR="00996A56">
        <w:rPr>
          <w:rFonts w:ascii="Times New Roman" w:hAnsi="Times New Roman" w:cs="Times New Roman"/>
          <w:iCs/>
          <w:sz w:val="26"/>
          <w:szCs w:val="26"/>
        </w:rPr>
        <w:t xml:space="preserve">  </w:t>
      </w:r>
      <w:r w:rsidR="00996A56">
        <w:rPr>
          <w:rFonts w:ascii="Times New Roman" w:hAnsi="Times New Roman" w:cs="Times New Roman"/>
          <w:i/>
          <w:sz w:val="26"/>
          <w:szCs w:val="26"/>
        </w:rPr>
        <w:t>Id</w:t>
      </w:r>
      <w:r w:rsidR="00996A56">
        <w:rPr>
          <w:rFonts w:ascii="Times New Roman" w:hAnsi="Times New Roman" w:cs="Times New Roman"/>
          <w:iCs/>
          <w:sz w:val="26"/>
          <w:szCs w:val="26"/>
        </w:rPr>
        <w:t>. at 11.</w:t>
      </w:r>
    </w:p>
    <w:p w14:paraId="70D50815" w14:textId="77777777" w:rsidR="001A44AD" w:rsidRDefault="001A44AD" w:rsidP="007E0302">
      <w:pPr>
        <w:spacing w:after="0" w:line="360" w:lineRule="auto"/>
        <w:rPr>
          <w:rFonts w:ascii="Times New Roman" w:hAnsi="Times New Roman" w:cs="Times New Roman"/>
          <w:iCs/>
          <w:sz w:val="26"/>
          <w:szCs w:val="26"/>
        </w:rPr>
      </w:pPr>
    </w:p>
    <w:p w14:paraId="2BABC0B6" w14:textId="4C0E2E38" w:rsidR="001A44AD" w:rsidRDefault="00696C4C" w:rsidP="00591699">
      <w:pPr>
        <w:pStyle w:val="BodyTextIndent"/>
        <w:spacing w:after="0"/>
        <w:rPr>
          <w:b/>
          <w:bCs/>
          <w:iCs/>
        </w:rPr>
      </w:pPr>
      <w:r>
        <w:rPr>
          <w:iCs/>
        </w:rPr>
        <w:t xml:space="preserve">In advance of the Settlement, Liberty Power began to take corrective action. Specifically, on July 14, 2016 Liberty </w:t>
      </w:r>
      <w:r w:rsidR="00463E87">
        <w:rPr>
          <w:iCs/>
        </w:rPr>
        <w:t>P</w:t>
      </w:r>
      <w:r>
        <w:rPr>
          <w:iCs/>
        </w:rPr>
        <w:t xml:space="preserve">ower verbally terminated its contract with MIB and formally issued a termination letter on July 26, 2016.  </w:t>
      </w:r>
      <w:r>
        <w:rPr>
          <w:i/>
        </w:rPr>
        <w:t>Id.</w:t>
      </w:r>
      <w:r>
        <w:rPr>
          <w:iCs/>
        </w:rPr>
        <w:t xml:space="preserve"> at 6.  Moreover, on February 10, 2017, Liberty Power eliminated the inclusion of the Energy Only Rate on i</w:t>
      </w:r>
      <w:r w:rsidR="00297277">
        <w:rPr>
          <w:iCs/>
        </w:rPr>
        <w:t>ts</w:t>
      </w:r>
      <w:r>
        <w:rPr>
          <w:iCs/>
        </w:rPr>
        <w:t xml:space="preserve"> disclosure materials and marketing.</w:t>
      </w:r>
      <w:r w:rsidR="004268DB">
        <w:rPr>
          <w:iCs/>
        </w:rPr>
        <w:t xml:space="preserve">  </w:t>
      </w:r>
      <w:r>
        <w:rPr>
          <w:i/>
        </w:rPr>
        <w:t>Id.</w:t>
      </w:r>
      <w:r>
        <w:rPr>
          <w:iCs/>
        </w:rPr>
        <w:t xml:space="preserve"> at 5.</w:t>
      </w:r>
      <w:r w:rsidR="004268DB">
        <w:rPr>
          <w:iCs/>
        </w:rPr>
        <w:t xml:space="preserve">  </w:t>
      </w:r>
      <w:r w:rsidR="00FF57A5">
        <w:t>The proposed Settlement, which is attached to this Opinion and Order, has been filed by the Parties in order to terminate I&amp;E’s formal investigation and to resolve this matter completely an</w:t>
      </w:r>
      <w:r w:rsidR="004268DB">
        <w:t>d</w:t>
      </w:r>
      <w:r w:rsidR="00FF57A5">
        <w:t xml:space="preserve"> without litigation.  The Parties urge the Commission to approve the Settlement as being in the public interest.</w:t>
      </w:r>
    </w:p>
    <w:p w14:paraId="2DAC3969" w14:textId="77777777" w:rsidR="00F836BD" w:rsidRDefault="00F836BD" w:rsidP="007E0302">
      <w:pPr>
        <w:spacing w:after="0" w:line="360" w:lineRule="auto"/>
        <w:jc w:val="center"/>
        <w:rPr>
          <w:rFonts w:ascii="Times New Roman" w:hAnsi="Times New Roman" w:cs="Times New Roman"/>
          <w:b/>
          <w:bCs/>
          <w:iCs/>
          <w:sz w:val="26"/>
          <w:szCs w:val="26"/>
        </w:rPr>
      </w:pPr>
    </w:p>
    <w:p w14:paraId="26EA1756" w14:textId="5F3FCD1A" w:rsidR="002C1740" w:rsidRDefault="00696C4C" w:rsidP="007E0302">
      <w:pPr>
        <w:spacing w:after="0" w:line="360" w:lineRule="auto"/>
        <w:jc w:val="center"/>
        <w:rPr>
          <w:rFonts w:ascii="Times New Roman" w:hAnsi="Times New Roman" w:cs="Times New Roman"/>
          <w:b/>
          <w:bCs/>
          <w:iCs/>
          <w:sz w:val="26"/>
          <w:szCs w:val="26"/>
        </w:rPr>
      </w:pPr>
      <w:r>
        <w:rPr>
          <w:rFonts w:ascii="Times New Roman" w:hAnsi="Times New Roman" w:cs="Times New Roman"/>
          <w:b/>
          <w:bCs/>
          <w:iCs/>
          <w:sz w:val="26"/>
          <w:szCs w:val="26"/>
        </w:rPr>
        <w:t>Terms of the Settlement</w:t>
      </w:r>
    </w:p>
    <w:p w14:paraId="6945C277" w14:textId="77777777" w:rsidR="001A44AD" w:rsidRDefault="001A44AD" w:rsidP="007E0302">
      <w:pPr>
        <w:spacing w:after="0" w:line="360" w:lineRule="auto"/>
        <w:jc w:val="center"/>
        <w:rPr>
          <w:rFonts w:ascii="Times New Roman" w:hAnsi="Times New Roman" w:cs="Times New Roman"/>
          <w:b/>
          <w:bCs/>
          <w:iCs/>
          <w:sz w:val="26"/>
          <w:szCs w:val="26"/>
        </w:rPr>
      </w:pPr>
    </w:p>
    <w:p w14:paraId="6854137C" w14:textId="66F0D7FB" w:rsidR="00F22018" w:rsidRDefault="002C1740" w:rsidP="00F22018">
      <w:pPr>
        <w:spacing w:after="0" w:line="360" w:lineRule="auto"/>
        <w:rPr>
          <w:rFonts w:ascii="Times New Roman" w:hAnsi="Times New Roman" w:cs="Times New Roman"/>
          <w:iCs/>
          <w:sz w:val="26"/>
          <w:szCs w:val="26"/>
        </w:rPr>
      </w:pPr>
      <w:r>
        <w:rPr>
          <w:rFonts w:ascii="Times New Roman" w:hAnsi="Times New Roman" w:cs="Times New Roman"/>
          <w:b/>
          <w:bCs/>
          <w:iCs/>
          <w:sz w:val="26"/>
          <w:szCs w:val="26"/>
        </w:rPr>
        <w:tab/>
      </w:r>
      <w:r>
        <w:rPr>
          <w:rFonts w:ascii="Times New Roman" w:hAnsi="Times New Roman" w:cs="Times New Roman"/>
          <w:b/>
          <w:bCs/>
          <w:iCs/>
          <w:sz w:val="26"/>
          <w:szCs w:val="26"/>
        </w:rPr>
        <w:tab/>
      </w:r>
      <w:r w:rsidR="00D90387">
        <w:rPr>
          <w:rFonts w:ascii="Times New Roman" w:hAnsi="Times New Roman" w:cs="Times New Roman"/>
          <w:iCs/>
          <w:sz w:val="26"/>
          <w:szCs w:val="26"/>
        </w:rPr>
        <w:t>The Parties entered into the Settlement to resolve I&amp;E</w:t>
      </w:r>
      <w:r w:rsidR="0062408F">
        <w:rPr>
          <w:rFonts w:ascii="Times New Roman" w:hAnsi="Times New Roman" w:cs="Times New Roman"/>
          <w:iCs/>
          <w:sz w:val="26"/>
          <w:szCs w:val="26"/>
        </w:rPr>
        <w:t>’</w:t>
      </w:r>
      <w:r w:rsidR="00D90387">
        <w:rPr>
          <w:rFonts w:ascii="Times New Roman" w:hAnsi="Times New Roman" w:cs="Times New Roman"/>
          <w:iCs/>
          <w:sz w:val="26"/>
          <w:szCs w:val="26"/>
        </w:rPr>
        <w:t>s informal investigation and to settle this matter without litigation in a formal proceeding.</w:t>
      </w:r>
      <w:r w:rsidR="004268DB">
        <w:rPr>
          <w:rFonts w:ascii="Times New Roman" w:hAnsi="Times New Roman" w:cs="Times New Roman"/>
          <w:iCs/>
          <w:sz w:val="26"/>
          <w:szCs w:val="26"/>
        </w:rPr>
        <w:t xml:space="preserve">  </w:t>
      </w:r>
      <w:r>
        <w:rPr>
          <w:rFonts w:ascii="Times New Roman" w:hAnsi="Times New Roman" w:cs="Times New Roman"/>
          <w:iCs/>
          <w:sz w:val="26"/>
          <w:szCs w:val="26"/>
        </w:rPr>
        <w:t xml:space="preserve">Pursuant to the proposed Settlement, Liberty Power agreed, </w:t>
      </w:r>
      <w:r>
        <w:rPr>
          <w:rFonts w:ascii="Times New Roman" w:hAnsi="Times New Roman" w:cs="Times New Roman"/>
          <w:i/>
          <w:sz w:val="26"/>
          <w:szCs w:val="26"/>
        </w:rPr>
        <w:t>inter alia</w:t>
      </w:r>
      <w:r>
        <w:rPr>
          <w:rFonts w:ascii="Times New Roman" w:hAnsi="Times New Roman" w:cs="Times New Roman"/>
          <w:iCs/>
          <w:sz w:val="26"/>
          <w:szCs w:val="26"/>
        </w:rPr>
        <w:t>, to do the following:</w:t>
      </w:r>
    </w:p>
    <w:p w14:paraId="2119A5F5" w14:textId="77777777" w:rsidR="00552086" w:rsidRDefault="00552086" w:rsidP="00F22018">
      <w:pPr>
        <w:spacing w:after="0" w:line="240" w:lineRule="auto"/>
        <w:ind w:left="1440"/>
        <w:rPr>
          <w:rFonts w:ascii="Times New Roman" w:hAnsi="Times New Roman" w:cs="Times New Roman"/>
          <w:iCs/>
          <w:sz w:val="26"/>
          <w:szCs w:val="26"/>
        </w:rPr>
      </w:pPr>
    </w:p>
    <w:p w14:paraId="5001540D" w14:textId="15FC57F4" w:rsidR="00546C0A" w:rsidRDefault="00F22018" w:rsidP="00A00BE7">
      <w:pPr>
        <w:spacing w:after="0" w:line="240" w:lineRule="auto"/>
        <w:ind w:left="1440" w:right="1440"/>
        <w:rPr>
          <w:rFonts w:ascii="Times New Roman" w:hAnsi="Times New Roman" w:cs="Times New Roman"/>
          <w:iCs/>
          <w:sz w:val="26"/>
          <w:szCs w:val="26"/>
        </w:rPr>
      </w:pPr>
      <w:r>
        <w:rPr>
          <w:rFonts w:ascii="Times New Roman" w:hAnsi="Times New Roman" w:cs="Times New Roman"/>
          <w:iCs/>
          <w:sz w:val="26"/>
          <w:szCs w:val="26"/>
        </w:rPr>
        <w:t xml:space="preserve">a. </w:t>
      </w:r>
      <w:r>
        <w:rPr>
          <w:rFonts w:ascii="Times New Roman" w:hAnsi="Times New Roman" w:cs="Times New Roman"/>
          <w:iCs/>
          <w:sz w:val="26"/>
          <w:szCs w:val="26"/>
        </w:rPr>
        <w:tab/>
      </w:r>
      <w:r w:rsidR="00546C0A" w:rsidRPr="00F22018">
        <w:rPr>
          <w:rFonts w:ascii="Times New Roman" w:hAnsi="Times New Roman" w:cs="Times New Roman"/>
          <w:iCs/>
          <w:sz w:val="26"/>
          <w:szCs w:val="26"/>
        </w:rPr>
        <w:t>Liberty Power will pay a civil penalty in the amount of Eighty-Two</w:t>
      </w:r>
      <w:r>
        <w:rPr>
          <w:rFonts w:ascii="Times New Roman" w:hAnsi="Times New Roman" w:cs="Times New Roman"/>
          <w:iCs/>
          <w:sz w:val="26"/>
          <w:szCs w:val="26"/>
        </w:rPr>
        <w:t xml:space="preserve"> </w:t>
      </w:r>
      <w:r w:rsidR="00546C0A" w:rsidRPr="00F22018">
        <w:rPr>
          <w:rFonts w:ascii="Times New Roman" w:hAnsi="Times New Roman" w:cs="Times New Roman"/>
          <w:iCs/>
          <w:sz w:val="26"/>
          <w:szCs w:val="26"/>
        </w:rPr>
        <w:t>Thousand Eight-Hundred Dollars ($82,800), pursuant to 66 Pa.</w:t>
      </w:r>
      <w:r w:rsidR="00A00BE7">
        <w:rPr>
          <w:rFonts w:ascii="Times New Roman" w:hAnsi="Times New Roman" w:cs="Times New Roman"/>
          <w:iCs/>
          <w:sz w:val="26"/>
          <w:szCs w:val="26"/>
        </w:rPr>
        <w:t xml:space="preserve"> </w:t>
      </w:r>
      <w:r w:rsidR="00546C0A" w:rsidRPr="00F22018">
        <w:rPr>
          <w:rFonts w:ascii="Times New Roman" w:hAnsi="Times New Roman" w:cs="Times New Roman"/>
          <w:iCs/>
          <w:sz w:val="26"/>
          <w:szCs w:val="26"/>
        </w:rPr>
        <w:t>C.S.</w:t>
      </w:r>
      <w:r>
        <w:rPr>
          <w:rFonts w:ascii="Times New Roman" w:hAnsi="Times New Roman" w:cs="Times New Roman"/>
          <w:iCs/>
          <w:sz w:val="26"/>
          <w:szCs w:val="26"/>
        </w:rPr>
        <w:t xml:space="preserve"> </w:t>
      </w:r>
      <w:r w:rsidR="00546C0A" w:rsidRPr="00F22018">
        <w:rPr>
          <w:rFonts w:ascii="Times New Roman" w:hAnsi="Times New Roman" w:cs="Times New Roman"/>
          <w:iCs/>
          <w:sz w:val="26"/>
          <w:szCs w:val="26"/>
        </w:rPr>
        <w:t>§ 3301, to resolve all allegations of slamming and unlawful marketing,</w:t>
      </w:r>
      <w:r>
        <w:rPr>
          <w:rFonts w:ascii="Times New Roman" w:hAnsi="Times New Roman" w:cs="Times New Roman"/>
          <w:iCs/>
          <w:sz w:val="26"/>
          <w:szCs w:val="26"/>
        </w:rPr>
        <w:t xml:space="preserve"> </w:t>
      </w:r>
      <w:r w:rsidR="00546C0A" w:rsidRPr="00F22018">
        <w:rPr>
          <w:rFonts w:ascii="Times New Roman" w:hAnsi="Times New Roman" w:cs="Times New Roman"/>
          <w:iCs/>
          <w:sz w:val="26"/>
          <w:szCs w:val="26"/>
        </w:rPr>
        <w:t xml:space="preserve">and to fully and finally </w:t>
      </w:r>
      <w:r w:rsidR="00546C0A" w:rsidRPr="00F22018">
        <w:rPr>
          <w:rFonts w:ascii="Times New Roman" w:hAnsi="Times New Roman" w:cs="Times New Roman"/>
          <w:iCs/>
          <w:sz w:val="26"/>
          <w:szCs w:val="26"/>
        </w:rPr>
        <w:lastRenderedPageBreak/>
        <w:t>settle all possible liability and claims of alleged</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 xml:space="preserve">violations of the Commission’s </w:t>
      </w:r>
      <w:r w:rsidR="00A00BE7">
        <w:rPr>
          <w:rFonts w:ascii="Times New Roman" w:hAnsi="Times New Roman" w:cs="Times New Roman"/>
          <w:iCs/>
          <w:sz w:val="26"/>
          <w:szCs w:val="26"/>
        </w:rPr>
        <w:t>R</w:t>
      </w:r>
      <w:r w:rsidR="00546C0A" w:rsidRPr="00546C0A">
        <w:rPr>
          <w:rFonts w:ascii="Times New Roman" w:hAnsi="Times New Roman" w:cs="Times New Roman"/>
          <w:iCs/>
          <w:sz w:val="26"/>
          <w:szCs w:val="26"/>
        </w:rPr>
        <w:t>egulations and Orders arising from, or</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 xml:space="preserve">related to, the conduct investigated herein. </w:t>
      </w:r>
      <w:r w:rsidR="00A00BE7">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The civil penalty represents</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the following: Fifty-Six Thousand Dollars ($56,000) for the fifty-six (56)</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customer accounts that were physically switched to and received electric</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generation supply from Liberty Power; Five Thousand Eight Hundred</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Dollars ($5,800) for the twenty-nine (29) customer accounts where the</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process of switching to Liberty Power had been initiated but not</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completed; One Thousand Dollars ($1,000) for the non-quantifiable and</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unknown number of customers who may have been potentially affected by</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the unauthorized switching conducted by Liberty Power’s agent; and</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Twenty Thousand Dollars ($20,000) for Liberty Power’s inclusion of an</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“Energy Only Rate” on Liberty Power’s disclosure statements and</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 xml:space="preserve">marketing materials. </w:t>
      </w:r>
      <w:r w:rsidR="00A00BE7">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Said payment shall be made within sixty (60) days</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of the date of the Commission’s Final Order approving the Settlement</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Agreement and shall be made by certified check or money order payable</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to the “Commonwealth of Pennsylvania” and sent to:</w:t>
      </w:r>
    </w:p>
    <w:p w14:paraId="6086543E" w14:textId="77777777" w:rsidR="00A00BE7" w:rsidRPr="00546C0A" w:rsidRDefault="00A00BE7" w:rsidP="00A00BE7">
      <w:pPr>
        <w:spacing w:after="0" w:line="240" w:lineRule="auto"/>
        <w:ind w:left="1440" w:right="1440"/>
        <w:rPr>
          <w:rFonts w:ascii="Times New Roman" w:hAnsi="Times New Roman" w:cs="Times New Roman"/>
          <w:iCs/>
          <w:sz w:val="26"/>
          <w:szCs w:val="26"/>
        </w:rPr>
      </w:pPr>
    </w:p>
    <w:p w14:paraId="5E0250B6" w14:textId="77777777" w:rsidR="00546C0A" w:rsidRPr="00546C0A" w:rsidRDefault="00546C0A" w:rsidP="00A00BE7">
      <w:pPr>
        <w:spacing w:after="0" w:line="240" w:lineRule="auto"/>
        <w:ind w:left="2880" w:right="1440"/>
        <w:rPr>
          <w:rFonts w:ascii="Times New Roman" w:hAnsi="Times New Roman" w:cs="Times New Roman"/>
          <w:iCs/>
          <w:sz w:val="26"/>
          <w:szCs w:val="26"/>
        </w:rPr>
      </w:pPr>
      <w:r w:rsidRPr="00546C0A">
        <w:rPr>
          <w:rFonts w:ascii="Times New Roman" w:hAnsi="Times New Roman" w:cs="Times New Roman"/>
          <w:iCs/>
          <w:sz w:val="26"/>
          <w:szCs w:val="26"/>
        </w:rPr>
        <w:t>Secretary</w:t>
      </w:r>
    </w:p>
    <w:p w14:paraId="19DF35BA" w14:textId="77777777" w:rsidR="00546C0A" w:rsidRPr="00546C0A" w:rsidRDefault="00546C0A" w:rsidP="00A00BE7">
      <w:pPr>
        <w:spacing w:after="0" w:line="240" w:lineRule="auto"/>
        <w:ind w:left="2880" w:right="1440"/>
        <w:rPr>
          <w:rFonts w:ascii="Times New Roman" w:hAnsi="Times New Roman" w:cs="Times New Roman"/>
          <w:iCs/>
          <w:sz w:val="26"/>
          <w:szCs w:val="26"/>
        </w:rPr>
      </w:pPr>
      <w:r w:rsidRPr="00546C0A">
        <w:rPr>
          <w:rFonts w:ascii="Times New Roman" w:hAnsi="Times New Roman" w:cs="Times New Roman"/>
          <w:iCs/>
          <w:sz w:val="26"/>
          <w:szCs w:val="26"/>
        </w:rPr>
        <w:t>Pennsylvania Public Utility Commission</w:t>
      </w:r>
    </w:p>
    <w:p w14:paraId="231CF1B8" w14:textId="77777777" w:rsidR="00546C0A" w:rsidRPr="00546C0A" w:rsidRDefault="00546C0A" w:rsidP="00A00BE7">
      <w:pPr>
        <w:spacing w:after="0" w:line="240" w:lineRule="auto"/>
        <w:ind w:left="2880" w:right="1440"/>
        <w:rPr>
          <w:rFonts w:ascii="Times New Roman" w:hAnsi="Times New Roman" w:cs="Times New Roman"/>
          <w:iCs/>
          <w:sz w:val="26"/>
          <w:szCs w:val="26"/>
        </w:rPr>
      </w:pPr>
      <w:r w:rsidRPr="00546C0A">
        <w:rPr>
          <w:rFonts w:ascii="Times New Roman" w:hAnsi="Times New Roman" w:cs="Times New Roman"/>
          <w:iCs/>
          <w:sz w:val="26"/>
          <w:szCs w:val="26"/>
        </w:rPr>
        <w:t>400 North Street</w:t>
      </w:r>
    </w:p>
    <w:p w14:paraId="23CE2207" w14:textId="77777777" w:rsidR="00F22018" w:rsidRDefault="00546C0A" w:rsidP="00A00BE7">
      <w:pPr>
        <w:spacing w:after="0" w:line="240" w:lineRule="auto"/>
        <w:ind w:left="2880" w:right="1440"/>
        <w:rPr>
          <w:rFonts w:ascii="Times New Roman" w:hAnsi="Times New Roman" w:cs="Times New Roman"/>
          <w:iCs/>
          <w:sz w:val="26"/>
          <w:szCs w:val="26"/>
        </w:rPr>
      </w:pPr>
      <w:r w:rsidRPr="00546C0A">
        <w:rPr>
          <w:rFonts w:ascii="Times New Roman" w:hAnsi="Times New Roman" w:cs="Times New Roman"/>
          <w:iCs/>
          <w:sz w:val="26"/>
          <w:szCs w:val="26"/>
        </w:rPr>
        <w:t>Harrisburg, PA 17120</w:t>
      </w:r>
    </w:p>
    <w:p w14:paraId="5E66D908" w14:textId="77777777" w:rsidR="00A00BE7" w:rsidRDefault="00A00BE7" w:rsidP="00A00BE7">
      <w:pPr>
        <w:spacing w:after="0" w:line="240" w:lineRule="auto"/>
        <w:ind w:left="1440" w:right="1440"/>
        <w:rPr>
          <w:rFonts w:ascii="Times New Roman" w:hAnsi="Times New Roman" w:cs="Times New Roman"/>
          <w:iCs/>
          <w:sz w:val="26"/>
          <w:szCs w:val="26"/>
        </w:rPr>
      </w:pPr>
    </w:p>
    <w:p w14:paraId="63F3FE70" w14:textId="77777777" w:rsidR="00A00BE7" w:rsidRDefault="00546C0A" w:rsidP="00A00BE7">
      <w:pPr>
        <w:spacing w:after="0" w:line="240" w:lineRule="auto"/>
        <w:ind w:left="1440" w:right="1440"/>
        <w:rPr>
          <w:rFonts w:ascii="Times New Roman" w:hAnsi="Times New Roman" w:cs="Times New Roman"/>
          <w:iCs/>
          <w:sz w:val="26"/>
          <w:szCs w:val="26"/>
        </w:rPr>
      </w:pPr>
      <w:r w:rsidRPr="00546C0A">
        <w:rPr>
          <w:rFonts w:ascii="Times New Roman" w:hAnsi="Times New Roman" w:cs="Times New Roman"/>
          <w:iCs/>
          <w:sz w:val="26"/>
          <w:szCs w:val="26"/>
        </w:rPr>
        <w:t>The civil penalty shall not be tax deductible pursuant to Section 162(f) of</w:t>
      </w:r>
      <w:r w:rsidR="00F22018">
        <w:rPr>
          <w:rFonts w:ascii="Times New Roman" w:hAnsi="Times New Roman" w:cs="Times New Roman"/>
          <w:iCs/>
          <w:sz w:val="26"/>
          <w:szCs w:val="26"/>
        </w:rPr>
        <w:t xml:space="preserve"> </w:t>
      </w:r>
      <w:r w:rsidRPr="00546C0A">
        <w:rPr>
          <w:rFonts w:ascii="Times New Roman" w:hAnsi="Times New Roman" w:cs="Times New Roman"/>
          <w:iCs/>
          <w:sz w:val="26"/>
          <w:szCs w:val="26"/>
        </w:rPr>
        <w:t xml:space="preserve">the Internal Revenue Code, 26 U.S.C. </w:t>
      </w:r>
    </w:p>
    <w:p w14:paraId="12A295B8" w14:textId="5B26360A" w:rsidR="00F22018" w:rsidRDefault="00546C0A" w:rsidP="00A00BE7">
      <w:pPr>
        <w:spacing w:after="0" w:line="240" w:lineRule="auto"/>
        <w:ind w:left="1440" w:right="1440"/>
        <w:rPr>
          <w:rFonts w:ascii="Times New Roman" w:hAnsi="Times New Roman" w:cs="Times New Roman"/>
          <w:iCs/>
          <w:sz w:val="26"/>
          <w:szCs w:val="26"/>
        </w:rPr>
      </w:pPr>
      <w:r w:rsidRPr="00546C0A">
        <w:rPr>
          <w:rFonts w:ascii="Times New Roman" w:hAnsi="Times New Roman" w:cs="Times New Roman"/>
          <w:iCs/>
          <w:sz w:val="26"/>
          <w:szCs w:val="26"/>
        </w:rPr>
        <w:t>§ 162(f).</w:t>
      </w:r>
    </w:p>
    <w:p w14:paraId="1614BAFD" w14:textId="77777777" w:rsidR="00F22018" w:rsidRDefault="00F22018" w:rsidP="00A00BE7">
      <w:pPr>
        <w:spacing w:after="0" w:line="240" w:lineRule="auto"/>
        <w:ind w:left="1440" w:right="1440"/>
        <w:rPr>
          <w:rFonts w:ascii="Times New Roman" w:hAnsi="Times New Roman" w:cs="Times New Roman"/>
          <w:iCs/>
          <w:sz w:val="26"/>
          <w:szCs w:val="26"/>
        </w:rPr>
      </w:pPr>
    </w:p>
    <w:p w14:paraId="31DF0322" w14:textId="457E4728" w:rsidR="002C1740" w:rsidRDefault="00F22018" w:rsidP="00A00BE7">
      <w:pPr>
        <w:spacing w:after="0" w:line="240" w:lineRule="auto"/>
        <w:ind w:left="1440" w:right="1440"/>
        <w:rPr>
          <w:rFonts w:ascii="Times New Roman" w:hAnsi="Times New Roman" w:cs="Times New Roman"/>
          <w:iCs/>
          <w:sz w:val="26"/>
          <w:szCs w:val="26"/>
        </w:rPr>
      </w:pPr>
      <w:r>
        <w:rPr>
          <w:rFonts w:ascii="Times New Roman" w:hAnsi="Times New Roman" w:cs="Times New Roman"/>
          <w:iCs/>
          <w:sz w:val="26"/>
          <w:szCs w:val="26"/>
        </w:rPr>
        <w:t xml:space="preserve">b. </w:t>
      </w:r>
      <w:r>
        <w:rPr>
          <w:rFonts w:ascii="Times New Roman" w:hAnsi="Times New Roman" w:cs="Times New Roman"/>
          <w:iCs/>
          <w:sz w:val="26"/>
          <w:szCs w:val="26"/>
        </w:rPr>
        <w:tab/>
      </w:r>
      <w:r w:rsidR="00546C0A" w:rsidRPr="00F22018">
        <w:rPr>
          <w:rFonts w:ascii="Times New Roman" w:hAnsi="Times New Roman" w:cs="Times New Roman"/>
          <w:iCs/>
          <w:sz w:val="26"/>
          <w:szCs w:val="26"/>
        </w:rPr>
        <w:t>Liberty Power will provide to each of the customers, who had one or more</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of the fifty-six (56) accounts physically switched to Liberty Power, a</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refund for the entire electric generation supply portion on the customers’</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bills for the first two (2) billing periods that the customers were switched</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 xml:space="preserve">to Liberty Power, pursuant to 52 Pa. Code § 57.177(b). </w:t>
      </w:r>
      <w:r w:rsidR="00A00BE7">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Liberty Power</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will</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issue the customer refunds within thirty (30) days of the date of the</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 xml:space="preserve">Commission’s Final Order approving the Settlement Agreement. </w:t>
      </w:r>
      <w:r w:rsidR="00A00BE7">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Pursuant</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to 52 Pa. Code § 5.591, following payment of the refunds, Liberty Power</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will file with the Commission a verification acknowledging that all refund</w:t>
      </w:r>
      <w:r>
        <w:rPr>
          <w:rFonts w:ascii="Times New Roman" w:hAnsi="Times New Roman" w:cs="Times New Roman"/>
          <w:iCs/>
          <w:sz w:val="26"/>
          <w:szCs w:val="26"/>
        </w:rPr>
        <w:t xml:space="preserve"> </w:t>
      </w:r>
      <w:r w:rsidR="00546C0A" w:rsidRPr="00546C0A">
        <w:rPr>
          <w:rFonts w:ascii="Times New Roman" w:hAnsi="Times New Roman" w:cs="Times New Roman"/>
          <w:iCs/>
          <w:sz w:val="26"/>
          <w:szCs w:val="26"/>
        </w:rPr>
        <w:t>payments have been disbursed, satisfying this settlement provision.</w:t>
      </w:r>
    </w:p>
    <w:p w14:paraId="346BEA80" w14:textId="77777777" w:rsidR="001A44AD" w:rsidRDefault="001A44AD" w:rsidP="001A44AD">
      <w:pPr>
        <w:spacing w:after="0" w:line="240" w:lineRule="auto"/>
        <w:ind w:left="1440"/>
        <w:rPr>
          <w:rFonts w:ascii="Times New Roman" w:hAnsi="Times New Roman" w:cs="Times New Roman"/>
          <w:iCs/>
          <w:sz w:val="26"/>
          <w:szCs w:val="26"/>
        </w:rPr>
      </w:pPr>
    </w:p>
    <w:p w14:paraId="16199EBC" w14:textId="77777777" w:rsidR="007C7A2D" w:rsidRDefault="007C7A2D" w:rsidP="007E0302">
      <w:pPr>
        <w:spacing w:after="0" w:line="360" w:lineRule="auto"/>
        <w:rPr>
          <w:rFonts w:ascii="Times New Roman" w:hAnsi="Times New Roman" w:cs="Times New Roman"/>
          <w:i/>
          <w:sz w:val="26"/>
          <w:szCs w:val="26"/>
        </w:rPr>
      </w:pPr>
    </w:p>
    <w:p w14:paraId="405F12EA" w14:textId="48B6C33B" w:rsidR="00CC4F75" w:rsidRDefault="00A00BE7" w:rsidP="007E0302">
      <w:pPr>
        <w:spacing w:after="0" w:line="360" w:lineRule="auto"/>
        <w:rPr>
          <w:rFonts w:ascii="Times New Roman" w:hAnsi="Times New Roman" w:cs="Times New Roman"/>
          <w:iCs/>
          <w:sz w:val="26"/>
          <w:szCs w:val="26"/>
        </w:rPr>
      </w:pPr>
      <w:r>
        <w:rPr>
          <w:rFonts w:ascii="Times New Roman" w:hAnsi="Times New Roman" w:cs="Times New Roman"/>
          <w:iCs/>
          <w:sz w:val="26"/>
          <w:szCs w:val="26"/>
        </w:rPr>
        <w:t>Settlement</w:t>
      </w:r>
      <w:r w:rsidR="00CC4F75">
        <w:rPr>
          <w:rFonts w:ascii="Times New Roman" w:hAnsi="Times New Roman" w:cs="Times New Roman"/>
          <w:i/>
          <w:sz w:val="26"/>
          <w:szCs w:val="26"/>
        </w:rPr>
        <w:t xml:space="preserve"> </w:t>
      </w:r>
      <w:r w:rsidR="00CC4F75" w:rsidRPr="00CC4F75">
        <w:rPr>
          <w:rFonts w:ascii="Times New Roman" w:hAnsi="Times New Roman" w:cs="Times New Roman"/>
          <w:iCs/>
          <w:sz w:val="26"/>
          <w:szCs w:val="26"/>
        </w:rPr>
        <w:t xml:space="preserve">at </w:t>
      </w:r>
      <w:r w:rsidR="00D90387">
        <w:rPr>
          <w:rFonts w:ascii="Times New Roman" w:hAnsi="Times New Roman" w:cs="Times New Roman"/>
          <w:iCs/>
          <w:sz w:val="26"/>
          <w:szCs w:val="26"/>
        </w:rPr>
        <w:t>11</w:t>
      </w:r>
      <w:r w:rsidR="004268DB">
        <w:rPr>
          <w:rFonts w:ascii="Times New Roman" w:hAnsi="Times New Roman" w:cs="Times New Roman"/>
          <w:iCs/>
          <w:sz w:val="26"/>
          <w:szCs w:val="26"/>
        </w:rPr>
        <w:t xml:space="preserve">.  </w:t>
      </w:r>
      <w:r w:rsidR="00A91135">
        <w:rPr>
          <w:rFonts w:ascii="Times New Roman" w:hAnsi="Times New Roman" w:cs="Times New Roman"/>
          <w:iCs/>
          <w:sz w:val="26"/>
          <w:szCs w:val="26"/>
        </w:rPr>
        <w:t>T</w:t>
      </w:r>
      <w:r w:rsidR="00E243C2">
        <w:rPr>
          <w:rFonts w:ascii="Times New Roman" w:hAnsi="Times New Roman" w:cs="Times New Roman"/>
          <w:iCs/>
          <w:sz w:val="26"/>
          <w:szCs w:val="26"/>
        </w:rPr>
        <w:t xml:space="preserve">his payment shall not be claimed or included for recovery in future ratemaking proceedings, nor shall it be considered tax deductible.  </w:t>
      </w:r>
      <w:r w:rsidR="00E243C2">
        <w:rPr>
          <w:rFonts w:ascii="Times New Roman" w:hAnsi="Times New Roman" w:cs="Times New Roman"/>
          <w:i/>
          <w:sz w:val="26"/>
          <w:szCs w:val="26"/>
        </w:rPr>
        <w:t>Id</w:t>
      </w:r>
      <w:r w:rsidR="00E243C2">
        <w:rPr>
          <w:rFonts w:ascii="Times New Roman" w:hAnsi="Times New Roman" w:cs="Times New Roman"/>
          <w:iCs/>
          <w:sz w:val="26"/>
          <w:szCs w:val="26"/>
        </w:rPr>
        <w:t>.</w:t>
      </w:r>
    </w:p>
    <w:p w14:paraId="5B4CB6C9" w14:textId="77777777" w:rsidR="001A44AD" w:rsidRDefault="001A44AD" w:rsidP="007E0302">
      <w:pPr>
        <w:spacing w:after="0" w:line="360" w:lineRule="auto"/>
        <w:rPr>
          <w:rFonts w:ascii="Times New Roman" w:hAnsi="Times New Roman" w:cs="Times New Roman"/>
          <w:iCs/>
          <w:sz w:val="26"/>
          <w:szCs w:val="26"/>
        </w:rPr>
      </w:pPr>
    </w:p>
    <w:p w14:paraId="29805627" w14:textId="44CB63ED" w:rsidR="00CC4F75" w:rsidRDefault="00E243C2" w:rsidP="007E0302">
      <w:pPr>
        <w:spacing w:after="0" w:line="360" w:lineRule="auto"/>
        <w:rPr>
          <w:rFonts w:ascii="Times New Roman" w:hAnsi="Times New Roman" w:cs="Times New Roman"/>
          <w:iCs/>
          <w:sz w:val="26"/>
          <w:szCs w:val="26"/>
        </w:rPr>
      </w:pPr>
      <w:r>
        <w:rPr>
          <w:rFonts w:ascii="Times New Roman" w:hAnsi="Times New Roman" w:cs="Times New Roman"/>
          <w:iCs/>
          <w:sz w:val="26"/>
          <w:szCs w:val="26"/>
        </w:rPr>
        <w:tab/>
      </w:r>
      <w:r>
        <w:rPr>
          <w:rFonts w:ascii="Times New Roman" w:hAnsi="Times New Roman" w:cs="Times New Roman"/>
          <w:iCs/>
          <w:sz w:val="26"/>
          <w:szCs w:val="26"/>
        </w:rPr>
        <w:tab/>
      </w:r>
      <w:r w:rsidR="00A00BE7">
        <w:rPr>
          <w:rFonts w:ascii="Times New Roman" w:hAnsi="Times New Roman" w:cs="Times New Roman"/>
          <w:iCs/>
          <w:sz w:val="26"/>
          <w:szCs w:val="26"/>
        </w:rPr>
        <w:t xml:space="preserve">The Settlement is conditioned on the Commission’s approval of </w:t>
      </w:r>
      <w:r w:rsidR="00911CC7">
        <w:rPr>
          <w:rFonts w:ascii="Times New Roman" w:hAnsi="Times New Roman" w:cs="Times New Roman"/>
          <w:iCs/>
          <w:sz w:val="26"/>
          <w:szCs w:val="26"/>
        </w:rPr>
        <w:t xml:space="preserve">the Settlement’s terms and conditions, and if the Commission modifies the Settlement, any Party may withdraw from the Settlement and proceed with litigation.  </w:t>
      </w:r>
      <w:r w:rsidR="00911CC7" w:rsidRPr="00911CC7">
        <w:rPr>
          <w:rFonts w:ascii="Times New Roman" w:hAnsi="Times New Roman" w:cs="Times New Roman"/>
          <w:i/>
          <w:sz w:val="26"/>
          <w:szCs w:val="26"/>
        </w:rPr>
        <w:t>Id</w:t>
      </w:r>
      <w:r w:rsidR="00911CC7">
        <w:rPr>
          <w:rFonts w:ascii="Times New Roman" w:hAnsi="Times New Roman" w:cs="Times New Roman"/>
          <w:iCs/>
          <w:sz w:val="26"/>
          <w:szCs w:val="26"/>
        </w:rPr>
        <w:t xml:space="preserve">. at 13.  </w:t>
      </w:r>
      <w:r w:rsidR="00527FEF">
        <w:rPr>
          <w:rFonts w:ascii="Times New Roman" w:hAnsi="Times New Roman" w:cs="Times New Roman"/>
          <w:iCs/>
          <w:sz w:val="26"/>
          <w:szCs w:val="26"/>
        </w:rPr>
        <w:t xml:space="preserve">Upon Commission approval of the Settlement without modification, I&amp;E will not file any complaints or initiate other action against the Company at the Commission concerning unauthorized enrollments by MIB and deceptive and/or unlawful marketing practices during the time period in question.  </w:t>
      </w:r>
      <w:r w:rsidR="00527FEF" w:rsidRPr="00527FEF">
        <w:rPr>
          <w:rFonts w:ascii="Times New Roman" w:hAnsi="Times New Roman" w:cs="Times New Roman"/>
          <w:i/>
          <w:sz w:val="26"/>
          <w:szCs w:val="26"/>
        </w:rPr>
        <w:t>Id</w:t>
      </w:r>
      <w:r w:rsidR="00527FEF">
        <w:rPr>
          <w:rFonts w:ascii="Times New Roman" w:hAnsi="Times New Roman" w:cs="Times New Roman"/>
          <w:iCs/>
          <w:sz w:val="26"/>
          <w:szCs w:val="26"/>
        </w:rPr>
        <w:t>. at 12.</w:t>
      </w:r>
      <w:r w:rsidR="000D0A16">
        <w:rPr>
          <w:rFonts w:ascii="Times New Roman" w:hAnsi="Times New Roman" w:cs="Times New Roman"/>
          <w:iCs/>
          <w:sz w:val="26"/>
          <w:szCs w:val="26"/>
        </w:rPr>
        <w:t xml:space="preserve">  The Settlement does not constitute a concession or an admission of fact or law by Liberty Power.  The Settlement is </w:t>
      </w:r>
      <w:r w:rsidR="00834159">
        <w:rPr>
          <w:rFonts w:ascii="Times New Roman" w:hAnsi="Times New Roman" w:cs="Times New Roman"/>
          <w:iCs/>
          <w:sz w:val="26"/>
          <w:szCs w:val="26"/>
        </w:rPr>
        <w:t xml:space="preserve">presented without prejudice to any position the Parties have advanced or may advance in the future regarding the merits of the issues in future proceedings, except to the extent necessary to effectuate this Settlement.  </w:t>
      </w:r>
      <w:r w:rsidR="00834159" w:rsidRPr="00834159">
        <w:rPr>
          <w:rFonts w:ascii="Times New Roman" w:hAnsi="Times New Roman" w:cs="Times New Roman"/>
          <w:i/>
          <w:sz w:val="26"/>
          <w:szCs w:val="26"/>
        </w:rPr>
        <w:t>Id</w:t>
      </w:r>
      <w:r w:rsidR="00834159">
        <w:rPr>
          <w:rFonts w:ascii="Times New Roman" w:hAnsi="Times New Roman" w:cs="Times New Roman"/>
          <w:iCs/>
          <w:sz w:val="26"/>
          <w:szCs w:val="26"/>
        </w:rPr>
        <w:t>. at 14.</w:t>
      </w:r>
    </w:p>
    <w:p w14:paraId="326191C3" w14:textId="77777777" w:rsidR="007C7A2D" w:rsidRDefault="007C7A2D" w:rsidP="007E0302">
      <w:pPr>
        <w:spacing w:after="0" w:line="360" w:lineRule="auto"/>
        <w:rPr>
          <w:rFonts w:ascii="Times New Roman" w:hAnsi="Times New Roman" w:cs="Times New Roman"/>
          <w:iCs/>
          <w:sz w:val="26"/>
          <w:szCs w:val="26"/>
        </w:rPr>
      </w:pPr>
    </w:p>
    <w:p w14:paraId="25B9D3F4" w14:textId="77777777" w:rsidR="009B3FC7" w:rsidRPr="003F7EE6" w:rsidRDefault="009B3FC7" w:rsidP="007E0302">
      <w:pPr>
        <w:keepNext/>
        <w:tabs>
          <w:tab w:val="center" w:pos="720"/>
        </w:tabs>
        <w:suppressAutoHyphens/>
        <w:spacing w:after="0" w:line="360" w:lineRule="auto"/>
        <w:jc w:val="center"/>
        <w:rPr>
          <w:rFonts w:ascii="Times New Roman" w:eastAsia="Times New Roman" w:hAnsi="Times New Roman" w:cs="Times New Roman"/>
          <w:b/>
          <w:sz w:val="26"/>
          <w:szCs w:val="26"/>
        </w:rPr>
      </w:pPr>
      <w:r w:rsidRPr="003F7EE6">
        <w:rPr>
          <w:rFonts w:ascii="Times New Roman" w:eastAsia="Times New Roman" w:hAnsi="Times New Roman" w:cs="Times New Roman"/>
          <w:b/>
          <w:sz w:val="26"/>
          <w:szCs w:val="26"/>
        </w:rPr>
        <w:t>Discussion</w:t>
      </w:r>
    </w:p>
    <w:p w14:paraId="65050052" w14:textId="77777777" w:rsidR="009B3FC7" w:rsidRPr="003F7EE6" w:rsidRDefault="009B3FC7" w:rsidP="007E0302">
      <w:pPr>
        <w:keepNext/>
        <w:tabs>
          <w:tab w:val="center" w:pos="720"/>
        </w:tabs>
        <w:suppressAutoHyphens/>
        <w:spacing w:after="0" w:line="360" w:lineRule="auto"/>
        <w:rPr>
          <w:rFonts w:ascii="Times New Roman" w:eastAsia="Times New Roman" w:hAnsi="Times New Roman" w:cs="Times New Roman"/>
          <w:sz w:val="26"/>
          <w:szCs w:val="26"/>
        </w:rPr>
      </w:pPr>
    </w:p>
    <w:p w14:paraId="0BEA2AF9" w14:textId="2EDF5E45" w:rsidR="009B3FC7" w:rsidRPr="003F7EE6" w:rsidRDefault="009B3FC7" w:rsidP="007E0302">
      <w:pPr>
        <w:tabs>
          <w:tab w:val="center" w:pos="720"/>
        </w:tabs>
        <w:suppressAutoHyphens/>
        <w:spacing w:after="0" w:line="360" w:lineRule="auto"/>
        <w:rPr>
          <w:rFonts w:ascii="Times New Roman" w:eastAsia="Times New Roman" w:hAnsi="Times New Roman" w:cs="Times New Roman"/>
          <w:sz w:val="26"/>
          <w:szCs w:val="26"/>
        </w:rPr>
      </w:pP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t xml:space="preserve">Pursuant to </w:t>
      </w:r>
      <w:r w:rsidR="00F5196D">
        <w:rPr>
          <w:rFonts w:ascii="Times New Roman" w:eastAsia="Times New Roman" w:hAnsi="Times New Roman" w:cs="Times New Roman"/>
          <w:sz w:val="26"/>
          <w:szCs w:val="26"/>
        </w:rPr>
        <w:t xml:space="preserve">Section 5.231 of </w:t>
      </w:r>
      <w:r w:rsidRPr="003F7EE6">
        <w:rPr>
          <w:rFonts w:ascii="Times New Roman" w:eastAsia="Times New Roman" w:hAnsi="Times New Roman" w:cs="Times New Roman"/>
          <w:sz w:val="26"/>
          <w:szCs w:val="26"/>
        </w:rPr>
        <w:t>our Regulations</w:t>
      </w:r>
      <w:r w:rsidR="00F5196D">
        <w:rPr>
          <w:rFonts w:ascii="Times New Roman" w:eastAsia="Times New Roman" w:hAnsi="Times New Roman" w:cs="Times New Roman"/>
          <w:sz w:val="26"/>
          <w:szCs w:val="26"/>
        </w:rPr>
        <w:t>,</w:t>
      </w:r>
      <w:r w:rsidRPr="003F7EE6">
        <w:rPr>
          <w:rFonts w:ascii="Times New Roman" w:eastAsia="Times New Roman" w:hAnsi="Times New Roman" w:cs="Times New Roman"/>
          <w:sz w:val="26"/>
          <w:szCs w:val="26"/>
        </w:rPr>
        <w:t xml:space="preserve"> 52 Pa. Code § 5.231, it is the Commission</w:t>
      </w:r>
      <w:r>
        <w:rPr>
          <w:rFonts w:ascii="Times New Roman" w:eastAsia="Times New Roman" w:hAnsi="Times New Roman" w:cs="Times New Roman"/>
          <w:sz w:val="26"/>
          <w:szCs w:val="26"/>
        </w:rPr>
        <w:t>’</w:t>
      </w:r>
      <w:r w:rsidRPr="003F7EE6">
        <w:rPr>
          <w:rFonts w:ascii="Times New Roman" w:eastAsia="Times New Roman" w:hAnsi="Times New Roman" w:cs="Times New Roman"/>
          <w:sz w:val="26"/>
          <w:szCs w:val="26"/>
        </w:rPr>
        <w:t>s policy to promote settlements.</w:t>
      </w:r>
      <w:r w:rsidR="004268DB">
        <w:rPr>
          <w:rFonts w:ascii="Times New Roman" w:eastAsia="Times New Roman" w:hAnsi="Times New Roman" w:cs="Times New Roman"/>
          <w:sz w:val="26"/>
          <w:szCs w:val="26"/>
        </w:rPr>
        <w:t xml:space="preserve">  </w:t>
      </w:r>
      <w:r w:rsidRPr="003F7EE6">
        <w:rPr>
          <w:rFonts w:ascii="Times New Roman" w:eastAsia="Times New Roman" w:hAnsi="Times New Roman" w:cs="Times New Roman"/>
          <w:sz w:val="26"/>
          <w:szCs w:val="26"/>
        </w:rPr>
        <w:t xml:space="preserve">The Commission must, however, review proposed settlements to determine whether the terms are in the public interest.  </w:t>
      </w:r>
      <w:r w:rsidRPr="003F7EE6">
        <w:rPr>
          <w:rFonts w:ascii="Times New Roman" w:eastAsia="Times New Roman" w:hAnsi="Times New Roman" w:cs="Times New Roman"/>
          <w:i/>
          <w:sz w:val="26"/>
          <w:szCs w:val="26"/>
        </w:rPr>
        <w:t>Pa. PUC v. Philadelphia Gas Works</w:t>
      </w:r>
      <w:r w:rsidRPr="003F7EE6">
        <w:rPr>
          <w:rFonts w:ascii="Times New Roman" w:eastAsia="Times New Roman" w:hAnsi="Times New Roman" w:cs="Times New Roman"/>
          <w:sz w:val="26"/>
          <w:szCs w:val="26"/>
        </w:rPr>
        <w:t>, Docket No. M-00031768 (Order entered January 7, 2004)</w:t>
      </w:r>
      <w:r>
        <w:rPr>
          <w:rFonts w:ascii="Times New Roman" w:eastAsia="Times New Roman" w:hAnsi="Times New Roman" w:cs="Times New Roman"/>
          <w:sz w:val="26"/>
          <w:szCs w:val="26"/>
        </w:rPr>
        <w:t>.</w:t>
      </w:r>
    </w:p>
    <w:p w14:paraId="317F5C7D" w14:textId="77777777" w:rsidR="009B3FC7" w:rsidRPr="003F7EE6" w:rsidRDefault="009B3FC7" w:rsidP="007E0302">
      <w:pPr>
        <w:spacing w:after="0" w:line="360" w:lineRule="auto"/>
        <w:rPr>
          <w:rFonts w:ascii="Times New Roman" w:eastAsia="Times New Roman" w:hAnsi="Times New Roman" w:cs="Times New Roman"/>
          <w:sz w:val="26"/>
          <w:szCs w:val="26"/>
        </w:rPr>
      </w:pPr>
    </w:p>
    <w:p w14:paraId="7E0BEC91" w14:textId="77777777" w:rsidR="009B3FC7" w:rsidRPr="003F7EE6" w:rsidRDefault="009B3FC7" w:rsidP="007E0302">
      <w:pPr>
        <w:keepNext/>
        <w:spacing w:after="0" w:line="360" w:lineRule="auto"/>
        <w:ind w:left="720" w:hanging="720"/>
        <w:jc w:val="center"/>
        <w:rPr>
          <w:rFonts w:ascii="Times New Roman" w:eastAsia="Times New Roman" w:hAnsi="Times New Roman" w:cs="Times New Roman"/>
          <w:b/>
          <w:sz w:val="26"/>
          <w:szCs w:val="26"/>
        </w:rPr>
      </w:pPr>
      <w:r w:rsidRPr="003F7EE6">
        <w:rPr>
          <w:rFonts w:ascii="Times New Roman" w:eastAsia="Times New Roman" w:hAnsi="Times New Roman" w:cs="Times New Roman"/>
          <w:b/>
          <w:sz w:val="26"/>
          <w:szCs w:val="26"/>
        </w:rPr>
        <w:t>Conclusion</w:t>
      </w:r>
    </w:p>
    <w:p w14:paraId="2A7F699E" w14:textId="77777777" w:rsidR="009B3FC7" w:rsidRPr="003F7EE6" w:rsidRDefault="009B3FC7" w:rsidP="007E0302">
      <w:pPr>
        <w:keepNext/>
        <w:spacing w:after="0" w:line="360" w:lineRule="auto"/>
        <w:rPr>
          <w:rFonts w:ascii="Times New Roman" w:eastAsia="Times New Roman" w:hAnsi="Times New Roman" w:cs="Times New Roman"/>
          <w:sz w:val="26"/>
          <w:szCs w:val="26"/>
        </w:rPr>
      </w:pPr>
    </w:p>
    <w:p w14:paraId="75039E73" w14:textId="2CB67087" w:rsidR="009B3FC7" w:rsidRPr="003F7EE6" w:rsidRDefault="009B3FC7" w:rsidP="007C7A2D">
      <w:pPr>
        <w:spacing w:after="0" w:line="360" w:lineRule="auto"/>
        <w:ind w:firstLine="1440"/>
        <w:rPr>
          <w:rFonts w:ascii="Times New Roman" w:eastAsia="Times New Roman" w:hAnsi="Times New Roman" w:cs="Times New Roman"/>
          <w:sz w:val="26"/>
          <w:szCs w:val="26"/>
        </w:rPr>
      </w:pPr>
      <w:r w:rsidRPr="003F7EE6">
        <w:rPr>
          <w:rFonts w:ascii="Times New Roman" w:eastAsia="Times New Roman" w:hAnsi="Times New Roman" w:cs="Times New Roman"/>
          <w:sz w:val="26"/>
          <w:szCs w:val="26"/>
        </w:rPr>
        <w:t xml:space="preserve">Before issuing a decision on the merits of the proposed Settlement, consistent with the requirement of 52 Pa. Code § 3.113(b)(3), we are providing an </w:t>
      </w:r>
      <w:r w:rsidRPr="003F7EE6">
        <w:rPr>
          <w:rFonts w:ascii="Times New Roman" w:eastAsia="Times New Roman" w:hAnsi="Times New Roman" w:cs="Times New Roman"/>
          <w:sz w:val="26"/>
          <w:szCs w:val="26"/>
        </w:rPr>
        <w:lastRenderedPageBreak/>
        <w:t>opportunity for interested parties to file comments regarding the proposed Settlement</w:t>
      </w:r>
      <w:r w:rsidR="00913C97">
        <w:rPr>
          <w:rFonts w:ascii="Times New Roman" w:eastAsia="Times New Roman" w:hAnsi="Times New Roman" w:cs="Times New Roman"/>
          <w:sz w:val="26"/>
          <w:szCs w:val="26"/>
        </w:rPr>
        <w:t xml:space="preserve"> that is included as an attachment to this Opinion and Order</w:t>
      </w:r>
      <w:r w:rsidRPr="003F7EE6">
        <w:rPr>
          <w:rFonts w:ascii="Times New Roman" w:eastAsia="Times New Roman" w:hAnsi="Times New Roman" w:cs="Times New Roman"/>
          <w:sz w:val="26"/>
          <w:szCs w:val="26"/>
        </w:rPr>
        <w:t xml:space="preserve">; </w:t>
      </w:r>
      <w:r w:rsidRPr="003F7EE6">
        <w:rPr>
          <w:rFonts w:ascii="Times New Roman" w:eastAsia="Times New Roman" w:hAnsi="Times New Roman" w:cs="Times New Roman"/>
          <w:b/>
          <w:sz w:val="26"/>
          <w:szCs w:val="26"/>
        </w:rPr>
        <w:t>THEREFORE,</w:t>
      </w:r>
    </w:p>
    <w:p w14:paraId="26E289A1" w14:textId="77777777" w:rsidR="009B3FC7" w:rsidRDefault="009B3FC7" w:rsidP="007C7A2D">
      <w:pPr>
        <w:widowControl w:val="0"/>
        <w:tabs>
          <w:tab w:val="left" w:pos="-720"/>
        </w:tabs>
        <w:suppressAutoHyphens/>
        <w:spacing w:after="0" w:line="360" w:lineRule="auto"/>
        <w:rPr>
          <w:rFonts w:ascii="Times New Roman" w:eastAsia="Times New Roman" w:hAnsi="Times New Roman" w:cs="Times New Roman"/>
          <w:sz w:val="26"/>
          <w:szCs w:val="26"/>
        </w:rPr>
      </w:pPr>
    </w:p>
    <w:p w14:paraId="71425B39" w14:textId="77777777" w:rsidR="009B3FC7" w:rsidRPr="003F7EE6" w:rsidRDefault="009B3FC7" w:rsidP="007C7A2D">
      <w:pPr>
        <w:keepNext/>
        <w:keepLines/>
        <w:spacing w:after="0" w:line="36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sidRPr="003F7EE6">
        <w:rPr>
          <w:rFonts w:ascii="Times New Roman" w:eastAsia="Times New Roman" w:hAnsi="Times New Roman" w:cs="Times New Roman"/>
          <w:b/>
          <w:sz w:val="26"/>
          <w:szCs w:val="26"/>
        </w:rPr>
        <w:t>IT IS ORDERED:</w:t>
      </w:r>
    </w:p>
    <w:p w14:paraId="19B27F63" w14:textId="77777777" w:rsidR="009B3FC7" w:rsidRPr="003F7EE6" w:rsidRDefault="009B3FC7" w:rsidP="007C7A2D">
      <w:pPr>
        <w:keepNext/>
        <w:keepLines/>
        <w:spacing w:after="0" w:line="360" w:lineRule="auto"/>
        <w:rPr>
          <w:rFonts w:ascii="Times New Roman" w:eastAsia="Times New Roman" w:hAnsi="Times New Roman" w:cs="Times New Roman"/>
          <w:sz w:val="26"/>
          <w:szCs w:val="26"/>
        </w:rPr>
      </w:pPr>
    </w:p>
    <w:p w14:paraId="6FCDBF2C" w14:textId="0E212B20" w:rsidR="009B3FC7" w:rsidRPr="003F7EE6" w:rsidRDefault="009B3FC7" w:rsidP="007C7A2D">
      <w:pPr>
        <w:keepNext/>
        <w:keepLines/>
        <w:spacing w:after="0" w:line="360" w:lineRule="auto"/>
        <w:rPr>
          <w:rFonts w:ascii="Times New Roman" w:eastAsia="Times New Roman" w:hAnsi="Times New Roman" w:cs="Times New Roman"/>
          <w:sz w:val="26"/>
          <w:szCs w:val="26"/>
        </w:rPr>
      </w:pP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t>1.</w:t>
      </w:r>
      <w:r w:rsidRPr="003F7EE6">
        <w:rPr>
          <w:rFonts w:ascii="Times New Roman" w:eastAsia="Times New Roman" w:hAnsi="Times New Roman" w:cs="Times New Roman"/>
          <w:sz w:val="26"/>
          <w:szCs w:val="26"/>
        </w:rPr>
        <w:tab/>
        <w:t xml:space="preserve">That this Opinion and Order, together with the attached </w:t>
      </w:r>
      <w:r>
        <w:rPr>
          <w:rFonts w:ascii="Times New Roman" w:eastAsia="Times New Roman" w:hAnsi="Times New Roman" w:cs="Times New Roman"/>
          <w:sz w:val="26"/>
          <w:szCs w:val="26"/>
        </w:rPr>
        <w:t xml:space="preserve">Joint </w:t>
      </w:r>
      <w:r w:rsidR="00BE0F19">
        <w:rPr>
          <w:rFonts w:ascii="Times New Roman" w:eastAsia="Times New Roman" w:hAnsi="Times New Roman" w:cs="Times New Roman"/>
          <w:sz w:val="26"/>
          <w:szCs w:val="26"/>
        </w:rPr>
        <w:t>Petition for Approval of Settlement</w:t>
      </w:r>
      <w:r w:rsidR="00F5196D">
        <w:rPr>
          <w:rFonts w:ascii="Times New Roman" w:eastAsia="Times New Roman" w:hAnsi="Times New Roman" w:cs="Times New Roman"/>
          <w:sz w:val="26"/>
          <w:szCs w:val="26"/>
        </w:rPr>
        <w:t xml:space="preserve"> and the Statements in Support thereof</w:t>
      </w:r>
      <w:r w:rsidRPr="003F7EE6">
        <w:rPr>
          <w:rFonts w:ascii="Times New Roman" w:eastAsia="Times New Roman" w:hAnsi="Times New Roman" w:cs="Times New Roman"/>
          <w:sz w:val="26"/>
          <w:szCs w:val="26"/>
        </w:rPr>
        <w:t>, shall be issued for comments by any interested party.</w:t>
      </w:r>
    </w:p>
    <w:p w14:paraId="432BDC64" w14:textId="77777777" w:rsidR="009B3FC7" w:rsidRPr="003F7EE6" w:rsidRDefault="009B3FC7" w:rsidP="007C7A2D">
      <w:pPr>
        <w:spacing w:after="0" w:line="360" w:lineRule="auto"/>
        <w:rPr>
          <w:rFonts w:ascii="Times New Roman" w:eastAsia="Times New Roman" w:hAnsi="Times New Roman" w:cs="Times New Roman"/>
          <w:sz w:val="26"/>
          <w:szCs w:val="26"/>
        </w:rPr>
      </w:pPr>
    </w:p>
    <w:p w14:paraId="04B2C744" w14:textId="5A04FEEF" w:rsidR="009B3FC7" w:rsidRPr="003F7EE6" w:rsidRDefault="009B3FC7" w:rsidP="007C7A2D">
      <w:pPr>
        <w:spacing w:after="0" w:line="360" w:lineRule="auto"/>
        <w:rPr>
          <w:rFonts w:ascii="Times New Roman" w:eastAsia="Times New Roman" w:hAnsi="Times New Roman" w:cs="Times New Roman"/>
          <w:sz w:val="26"/>
          <w:szCs w:val="26"/>
        </w:rPr>
      </w:pP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t>2.</w:t>
      </w:r>
      <w:r w:rsidRPr="003F7EE6">
        <w:rPr>
          <w:rFonts w:ascii="Times New Roman" w:eastAsia="Times New Roman" w:hAnsi="Times New Roman" w:cs="Times New Roman"/>
          <w:sz w:val="26"/>
          <w:szCs w:val="26"/>
        </w:rPr>
        <w:tab/>
        <w:t xml:space="preserve">That a copy of this Opinion and Order, together with the attached </w:t>
      </w:r>
      <w:r>
        <w:rPr>
          <w:rFonts w:ascii="Times New Roman" w:eastAsia="Times New Roman" w:hAnsi="Times New Roman" w:cs="Times New Roman"/>
          <w:sz w:val="26"/>
          <w:szCs w:val="26"/>
        </w:rPr>
        <w:t xml:space="preserve">Joint Petition </w:t>
      </w:r>
      <w:r w:rsidR="003E39AB">
        <w:rPr>
          <w:rFonts w:ascii="Times New Roman" w:eastAsia="Times New Roman" w:hAnsi="Times New Roman" w:cs="Times New Roman"/>
          <w:sz w:val="26"/>
          <w:szCs w:val="26"/>
        </w:rPr>
        <w:t xml:space="preserve">for Approval of Settlement </w:t>
      </w:r>
      <w:r w:rsidRPr="003F7EE6">
        <w:rPr>
          <w:rFonts w:ascii="Times New Roman" w:eastAsia="Times New Roman" w:hAnsi="Times New Roman" w:cs="Times New Roman"/>
          <w:sz w:val="26"/>
          <w:szCs w:val="26"/>
        </w:rPr>
        <w:t>and the Statements in Support thereof, shall be served on the Office of Consumer Advocate and the Office of Small Business Advocate.</w:t>
      </w:r>
    </w:p>
    <w:p w14:paraId="5993347F" w14:textId="77777777" w:rsidR="009B3FC7" w:rsidRPr="003F7EE6" w:rsidRDefault="009B3FC7" w:rsidP="007C7A2D">
      <w:pPr>
        <w:spacing w:after="0" w:line="360" w:lineRule="auto"/>
        <w:rPr>
          <w:rFonts w:ascii="Times New Roman" w:eastAsia="Times New Roman" w:hAnsi="Times New Roman" w:cs="Times New Roman"/>
          <w:sz w:val="26"/>
          <w:szCs w:val="26"/>
        </w:rPr>
      </w:pPr>
    </w:p>
    <w:p w14:paraId="7F51E032" w14:textId="3873F95C" w:rsidR="009B3FC7" w:rsidRPr="00E61E82" w:rsidRDefault="009B3FC7" w:rsidP="007C7A2D">
      <w:pPr>
        <w:spacing w:after="0" w:line="360" w:lineRule="auto"/>
        <w:rPr>
          <w:rFonts w:ascii="Times New Roman" w:hAnsi="Times New Roman" w:cs="Times New Roman"/>
          <w:sz w:val="26"/>
          <w:szCs w:val="26"/>
        </w:rPr>
      </w:pP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E61E82">
        <w:rPr>
          <w:rFonts w:ascii="Times New Roman" w:hAnsi="Times New Roman" w:cs="Times New Roman"/>
          <w:sz w:val="26"/>
          <w:szCs w:val="26"/>
        </w:rPr>
        <w:t>3.</w:t>
      </w:r>
      <w:r>
        <w:rPr>
          <w:rFonts w:ascii="Times New Roman" w:hAnsi="Times New Roman" w:cs="Times New Roman"/>
          <w:sz w:val="26"/>
          <w:szCs w:val="26"/>
        </w:rPr>
        <w:tab/>
      </w:r>
      <w:r w:rsidRPr="00E61E82">
        <w:rPr>
          <w:rFonts w:ascii="Times New Roman" w:hAnsi="Times New Roman" w:cs="Times New Roman"/>
          <w:sz w:val="26"/>
          <w:szCs w:val="26"/>
        </w:rPr>
        <w:t xml:space="preserve">That within twenty (20) days from the date of entry of this Opinion and Order, interested parties may file comments concerning the proposed </w:t>
      </w:r>
      <w:r w:rsidR="003E39AB">
        <w:rPr>
          <w:rFonts w:ascii="Times New Roman" w:eastAsia="Times New Roman" w:hAnsi="Times New Roman" w:cs="Times New Roman"/>
          <w:sz w:val="26"/>
          <w:szCs w:val="26"/>
        </w:rPr>
        <w:t>Joint Petition for Approval of Settlement</w:t>
      </w:r>
      <w:r w:rsidRPr="00E61E82">
        <w:rPr>
          <w:rFonts w:ascii="Times New Roman" w:hAnsi="Times New Roman" w:cs="Times New Roman"/>
          <w:sz w:val="26"/>
          <w:szCs w:val="26"/>
        </w:rPr>
        <w:t>.</w:t>
      </w:r>
      <w:r>
        <w:rPr>
          <w:rFonts w:ascii="Times New Roman" w:hAnsi="Times New Roman" w:cs="Times New Roman"/>
          <w:sz w:val="26"/>
          <w:szCs w:val="26"/>
        </w:rPr>
        <w:t xml:space="preserve"> </w:t>
      </w:r>
      <w:r w:rsidRPr="00E61E82">
        <w:rPr>
          <w:rFonts w:ascii="Times New Roman" w:hAnsi="Times New Roman" w:cs="Times New Roman"/>
          <w:sz w:val="26"/>
          <w:szCs w:val="26"/>
        </w:rPr>
        <w:t xml:space="preserve"> Comments to the proposed </w:t>
      </w:r>
      <w:r w:rsidR="003E39AB">
        <w:rPr>
          <w:rFonts w:ascii="Times New Roman" w:eastAsia="Times New Roman" w:hAnsi="Times New Roman" w:cs="Times New Roman"/>
          <w:sz w:val="26"/>
          <w:szCs w:val="26"/>
        </w:rPr>
        <w:t xml:space="preserve">Joint Petition for Approval of Settlement </w:t>
      </w:r>
      <w:r w:rsidRPr="00E61E82">
        <w:rPr>
          <w:rFonts w:ascii="Times New Roman" w:hAnsi="Times New Roman" w:cs="Times New Roman"/>
          <w:sz w:val="26"/>
          <w:szCs w:val="26"/>
        </w:rPr>
        <w:t xml:space="preserve">may be filed either through </w:t>
      </w:r>
      <w:proofErr w:type="spellStart"/>
      <w:r w:rsidRPr="00E61E82">
        <w:rPr>
          <w:rFonts w:ascii="Times New Roman" w:hAnsi="Times New Roman" w:cs="Times New Roman"/>
          <w:sz w:val="26"/>
          <w:szCs w:val="26"/>
        </w:rPr>
        <w:t>eFiling</w:t>
      </w:r>
      <w:proofErr w:type="spellEnd"/>
      <w:r w:rsidRPr="00E61E82">
        <w:rPr>
          <w:rFonts w:ascii="Times New Roman" w:hAnsi="Times New Roman" w:cs="Times New Roman"/>
          <w:sz w:val="26"/>
          <w:szCs w:val="26"/>
        </w:rPr>
        <w:t xml:space="preserve"> for those parties who have an </w:t>
      </w:r>
      <w:proofErr w:type="spellStart"/>
      <w:r w:rsidRPr="00E61E82">
        <w:rPr>
          <w:rFonts w:ascii="Times New Roman" w:hAnsi="Times New Roman" w:cs="Times New Roman"/>
          <w:sz w:val="26"/>
          <w:szCs w:val="26"/>
        </w:rPr>
        <w:t>eFiling</w:t>
      </w:r>
      <w:proofErr w:type="spellEnd"/>
      <w:r w:rsidRPr="00E61E82">
        <w:rPr>
          <w:rFonts w:ascii="Times New Roman" w:hAnsi="Times New Roman" w:cs="Times New Roman"/>
          <w:sz w:val="26"/>
          <w:szCs w:val="26"/>
        </w:rPr>
        <w:t xml:space="preserve"> user account with the Pennsylvania Public Utility Commission or by paper copy.</w:t>
      </w:r>
      <w:r>
        <w:rPr>
          <w:rFonts w:ascii="Times New Roman" w:hAnsi="Times New Roman" w:cs="Times New Roman"/>
          <w:sz w:val="26"/>
          <w:szCs w:val="26"/>
        </w:rPr>
        <w:t xml:space="preserve"> </w:t>
      </w:r>
      <w:r w:rsidRPr="00E61E82">
        <w:rPr>
          <w:rFonts w:ascii="Times New Roman" w:hAnsi="Times New Roman" w:cs="Times New Roman"/>
          <w:sz w:val="26"/>
          <w:szCs w:val="26"/>
        </w:rPr>
        <w:t xml:space="preserve"> Paper copies shall be filed with the Secretary</w:t>
      </w:r>
      <w:r>
        <w:rPr>
          <w:rFonts w:ascii="Times New Roman" w:hAnsi="Times New Roman" w:cs="Times New Roman"/>
          <w:sz w:val="26"/>
          <w:szCs w:val="26"/>
        </w:rPr>
        <w:t>’</w:t>
      </w:r>
      <w:r w:rsidRPr="00E61E82">
        <w:rPr>
          <w:rFonts w:ascii="Times New Roman" w:hAnsi="Times New Roman" w:cs="Times New Roman"/>
          <w:sz w:val="26"/>
          <w:szCs w:val="26"/>
        </w:rPr>
        <w:t>s Bureau at the following address:</w:t>
      </w:r>
    </w:p>
    <w:p w14:paraId="0312EC3B" w14:textId="77777777" w:rsidR="009B3FC7" w:rsidRPr="00E61E82" w:rsidRDefault="009B3FC7" w:rsidP="007C7A2D">
      <w:pPr>
        <w:spacing w:after="0" w:line="360" w:lineRule="auto"/>
        <w:rPr>
          <w:rFonts w:ascii="Times New Roman" w:hAnsi="Times New Roman" w:cs="Times New Roman"/>
          <w:sz w:val="26"/>
          <w:szCs w:val="26"/>
        </w:rPr>
      </w:pPr>
    </w:p>
    <w:p w14:paraId="07FD55E6" w14:textId="77777777" w:rsidR="009B3FC7" w:rsidRPr="00E61E82" w:rsidRDefault="009B3FC7" w:rsidP="009B3FC7">
      <w:pPr>
        <w:keepNext/>
        <w:keepLines/>
        <w:spacing w:after="0" w:line="240" w:lineRule="auto"/>
        <w:rPr>
          <w:rFonts w:ascii="Times New Roman" w:hAnsi="Times New Roman" w:cs="Times New Roman"/>
          <w:sz w:val="26"/>
          <w:szCs w:val="26"/>
        </w:rPr>
      </w:pPr>
      <w:r w:rsidRPr="00E61E82">
        <w:rPr>
          <w:rFonts w:ascii="Times New Roman" w:hAnsi="Times New Roman" w:cs="Times New Roman"/>
          <w:sz w:val="26"/>
          <w:szCs w:val="26"/>
        </w:rPr>
        <w:tab/>
      </w:r>
      <w:r w:rsidRPr="00E61E82">
        <w:rPr>
          <w:rFonts w:ascii="Times New Roman" w:hAnsi="Times New Roman" w:cs="Times New Roman"/>
          <w:sz w:val="26"/>
          <w:szCs w:val="26"/>
        </w:rPr>
        <w:tab/>
      </w:r>
      <w:r w:rsidRPr="00E61E82">
        <w:rPr>
          <w:rFonts w:ascii="Times New Roman" w:hAnsi="Times New Roman" w:cs="Times New Roman"/>
          <w:sz w:val="26"/>
          <w:szCs w:val="26"/>
        </w:rPr>
        <w:tab/>
        <w:t>Rosemary Chiavetta, Secretary</w:t>
      </w:r>
    </w:p>
    <w:p w14:paraId="1CD51075" w14:textId="77777777" w:rsidR="009B3FC7" w:rsidRPr="00E61E82" w:rsidRDefault="009B3FC7" w:rsidP="009B3FC7">
      <w:pPr>
        <w:keepNext/>
        <w:keepLines/>
        <w:spacing w:after="0" w:line="240" w:lineRule="auto"/>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E61E82">
        <w:rPr>
          <w:rFonts w:ascii="Times New Roman" w:hAnsi="Times New Roman" w:cs="Times New Roman"/>
          <w:sz w:val="26"/>
          <w:szCs w:val="26"/>
        </w:rPr>
        <w:t>Pennsylvania Public Utility Commission</w:t>
      </w:r>
    </w:p>
    <w:p w14:paraId="34E50FF1" w14:textId="77777777" w:rsidR="009B3FC7" w:rsidRPr="00E61E82" w:rsidRDefault="009B3FC7" w:rsidP="009B3FC7">
      <w:pPr>
        <w:keepNext/>
        <w:keepLines/>
        <w:spacing w:after="0" w:line="240" w:lineRule="auto"/>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E61E82">
        <w:rPr>
          <w:rFonts w:ascii="Times New Roman" w:hAnsi="Times New Roman" w:cs="Times New Roman"/>
          <w:sz w:val="26"/>
          <w:szCs w:val="26"/>
        </w:rPr>
        <w:t>Commonwealth Keystone Building</w:t>
      </w:r>
    </w:p>
    <w:p w14:paraId="52A16B07" w14:textId="77777777" w:rsidR="009B3FC7" w:rsidRPr="00E61E82" w:rsidRDefault="009B3FC7" w:rsidP="009B3FC7">
      <w:pPr>
        <w:keepNext/>
        <w:keepLines/>
        <w:spacing w:after="0" w:line="240" w:lineRule="auto"/>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E61E82">
        <w:rPr>
          <w:rFonts w:ascii="Times New Roman" w:hAnsi="Times New Roman" w:cs="Times New Roman"/>
          <w:sz w:val="26"/>
          <w:szCs w:val="26"/>
        </w:rPr>
        <w:t>400 North Street</w:t>
      </w:r>
    </w:p>
    <w:p w14:paraId="1593BEE7" w14:textId="56D1FB9D" w:rsidR="009B3FC7" w:rsidRDefault="009B3FC7" w:rsidP="009B3FC7">
      <w:pPr>
        <w:keepNext/>
        <w:keepLines/>
        <w:spacing w:after="0" w:line="240" w:lineRule="auto"/>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E61E82">
        <w:rPr>
          <w:rFonts w:ascii="Times New Roman" w:hAnsi="Times New Roman" w:cs="Times New Roman"/>
          <w:sz w:val="26"/>
          <w:szCs w:val="26"/>
        </w:rPr>
        <w:t xml:space="preserve">Harrisburg, PA </w:t>
      </w:r>
      <w:r w:rsidR="0069103A">
        <w:rPr>
          <w:rFonts w:ascii="Times New Roman" w:hAnsi="Times New Roman" w:cs="Times New Roman"/>
          <w:sz w:val="26"/>
          <w:szCs w:val="26"/>
        </w:rPr>
        <w:t xml:space="preserve"> </w:t>
      </w:r>
      <w:r w:rsidRPr="00E61E82">
        <w:rPr>
          <w:rFonts w:ascii="Times New Roman" w:hAnsi="Times New Roman" w:cs="Times New Roman"/>
          <w:sz w:val="26"/>
          <w:szCs w:val="26"/>
        </w:rPr>
        <w:t>17120</w:t>
      </w:r>
    </w:p>
    <w:p w14:paraId="600F6D7F" w14:textId="77777777" w:rsidR="009B3FC7" w:rsidRDefault="009B3FC7" w:rsidP="009B3FC7">
      <w:pPr>
        <w:spacing w:after="0" w:line="360" w:lineRule="auto"/>
        <w:rPr>
          <w:rFonts w:ascii="Times New Roman" w:hAnsi="Times New Roman" w:cs="Times New Roman"/>
          <w:sz w:val="26"/>
          <w:szCs w:val="26"/>
        </w:rPr>
      </w:pPr>
    </w:p>
    <w:p w14:paraId="4AE88936" w14:textId="3568A8E5" w:rsidR="009B3FC7" w:rsidRPr="003F7EE6" w:rsidRDefault="009B3FC7" w:rsidP="007C7A2D">
      <w:pPr>
        <w:keepNext/>
        <w:keepLines/>
        <w:spacing w:after="0" w:line="360" w:lineRule="auto"/>
        <w:ind w:firstLine="1440"/>
        <w:rPr>
          <w:rFonts w:ascii="Times New Roman" w:eastAsia="Times New Roman" w:hAnsi="Times New Roman" w:cs="Times New Roman"/>
          <w:sz w:val="26"/>
          <w:szCs w:val="26"/>
        </w:rPr>
      </w:pPr>
      <w:r w:rsidRPr="003F7EE6">
        <w:rPr>
          <w:rFonts w:ascii="Times New Roman" w:eastAsia="Times New Roman" w:hAnsi="Times New Roman" w:cs="Times New Roman"/>
          <w:sz w:val="26"/>
          <w:szCs w:val="26"/>
        </w:rPr>
        <w:lastRenderedPageBreak/>
        <w:t>4.</w:t>
      </w:r>
      <w:r w:rsidRPr="003F7EE6">
        <w:rPr>
          <w:rFonts w:ascii="Times New Roman" w:eastAsia="Times New Roman" w:hAnsi="Times New Roman" w:cs="Times New Roman"/>
          <w:sz w:val="26"/>
          <w:szCs w:val="26"/>
        </w:rPr>
        <w:tab/>
        <w:t>That subsequent to the Commission</w:t>
      </w:r>
      <w:r>
        <w:rPr>
          <w:rFonts w:ascii="Times New Roman" w:eastAsia="Times New Roman" w:hAnsi="Times New Roman" w:cs="Times New Roman"/>
          <w:sz w:val="26"/>
          <w:szCs w:val="26"/>
        </w:rPr>
        <w:t>’</w:t>
      </w:r>
      <w:r w:rsidRPr="003F7EE6">
        <w:rPr>
          <w:rFonts w:ascii="Times New Roman" w:eastAsia="Times New Roman" w:hAnsi="Times New Roman" w:cs="Times New Roman"/>
          <w:sz w:val="26"/>
          <w:szCs w:val="26"/>
        </w:rPr>
        <w:t>s review of comments filed in this proceeding, a</w:t>
      </w:r>
      <w:r w:rsidR="001F6FEE">
        <w:rPr>
          <w:rFonts w:ascii="Times New Roman" w:eastAsia="Times New Roman" w:hAnsi="Times New Roman" w:cs="Times New Roman"/>
          <w:sz w:val="26"/>
          <w:szCs w:val="26"/>
        </w:rPr>
        <w:t xml:space="preserve"> final </w:t>
      </w:r>
      <w:r w:rsidRPr="003F7EE6">
        <w:rPr>
          <w:rFonts w:ascii="Times New Roman" w:eastAsia="Times New Roman" w:hAnsi="Times New Roman" w:cs="Times New Roman"/>
          <w:sz w:val="26"/>
          <w:szCs w:val="26"/>
        </w:rPr>
        <w:t>Opinion and Order will be issued.</w:t>
      </w:r>
    </w:p>
    <w:p w14:paraId="55E4C1EB" w14:textId="77777777" w:rsidR="009B3FC7" w:rsidRPr="003F7EE6" w:rsidRDefault="009B3FC7" w:rsidP="009B3FC7">
      <w:pPr>
        <w:keepNext/>
        <w:keepLines/>
        <w:spacing w:after="0" w:line="360" w:lineRule="auto"/>
        <w:rPr>
          <w:rFonts w:ascii="Times New Roman" w:eastAsia="Times New Roman" w:hAnsi="Times New Roman" w:cs="Times New Roman"/>
          <w:sz w:val="26"/>
          <w:szCs w:val="26"/>
        </w:rPr>
      </w:pPr>
    </w:p>
    <w:p w14:paraId="43F04464" w14:textId="59C1F6DB" w:rsidR="009B3FC7" w:rsidRPr="003F7EE6" w:rsidRDefault="00362E14" w:rsidP="009B3FC7">
      <w:pPr>
        <w:keepNext/>
        <w:keepLines/>
        <w:spacing w:after="0" w:line="240" w:lineRule="auto"/>
        <w:rPr>
          <w:rFonts w:ascii="Times New Roman" w:eastAsia="Times New Roman" w:hAnsi="Times New Roman" w:cs="Times New Roman"/>
          <w:b/>
          <w:sz w:val="26"/>
          <w:szCs w:val="26"/>
        </w:rPr>
      </w:pPr>
      <w:bookmarkStart w:id="1" w:name="_GoBack"/>
      <w:r w:rsidRPr="009F01BA">
        <w:rPr>
          <w:b/>
          <w:noProof/>
          <w:sz w:val="20"/>
          <w:szCs w:val="20"/>
        </w:rPr>
        <w:drawing>
          <wp:anchor distT="0" distB="0" distL="114300" distR="114300" simplePos="0" relativeHeight="251659264" behindDoc="1" locked="0" layoutInCell="1" allowOverlap="1" wp14:anchorId="3CCF4EDD" wp14:editId="74B0359A">
            <wp:simplePos x="0" y="0"/>
            <wp:positionH relativeFrom="column">
              <wp:posOffset>2981325</wp:posOffset>
            </wp:positionH>
            <wp:positionV relativeFrom="paragraph">
              <wp:posOffset>132080</wp:posOffset>
            </wp:positionV>
            <wp:extent cx="2200275" cy="838200"/>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0275" cy="838200"/>
                    </a:xfrm>
                    <a:prstGeom prst="rect">
                      <a:avLst/>
                    </a:prstGeom>
                    <a:noFill/>
                  </pic:spPr>
                </pic:pic>
              </a:graphicData>
            </a:graphic>
            <wp14:sizeRelH relativeFrom="page">
              <wp14:pctWidth>0</wp14:pctWidth>
            </wp14:sizeRelH>
            <wp14:sizeRelV relativeFrom="page">
              <wp14:pctHeight>0</wp14:pctHeight>
            </wp14:sizeRelV>
          </wp:anchor>
        </w:drawing>
      </w:r>
      <w:bookmarkEnd w:id="1"/>
      <w:r w:rsidR="009B3FC7" w:rsidRPr="003F7EE6">
        <w:rPr>
          <w:rFonts w:ascii="Times New Roman" w:eastAsia="Times New Roman" w:hAnsi="Times New Roman" w:cs="Times New Roman"/>
          <w:sz w:val="26"/>
          <w:szCs w:val="26"/>
        </w:rPr>
        <w:tab/>
      </w:r>
      <w:r w:rsidR="009B3FC7" w:rsidRPr="003F7EE6">
        <w:rPr>
          <w:rFonts w:ascii="Times New Roman" w:eastAsia="Times New Roman" w:hAnsi="Times New Roman" w:cs="Times New Roman"/>
          <w:sz w:val="26"/>
          <w:szCs w:val="26"/>
        </w:rPr>
        <w:tab/>
      </w:r>
      <w:r w:rsidR="009B3FC7" w:rsidRPr="003F7EE6">
        <w:rPr>
          <w:rFonts w:ascii="Times New Roman" w:eastAsia="Times New Roman" w:hAnsi="Times New Roman" w:cs="Times New Roman"/>
          <w:sz w:val="26"/>
          <w:szCs w:val="26"/>
        </w:rPr>
        <w:tab/>
      </w:r>
      <w:r w:rsidR="009B3FC7" w:rsidRPr="003F7EE6">
        <w:rPr>
          <w:rFonts w:ascii="Times New Roman" w:eastAsia="Times New Roman" w:hAnsi="Times New Roman" w:cs="Times New Roman"/>
          <w:sz w:val="26"/>
          <w:szCs w:val="26"/>
        </w:rPr>
        <w:tab/>
      </w:r>
      <w:r w:rsidR="009B3FC7" w:rsidRPr="003F7EE6">
        <w:rPr>
          <w:rFonts w:ascii="Times New Roman" w:eastAsia="Times New Roman" w:hAnsi="Times New Roman" w:cs="Times New Roman"/>
          <w:sz w:val="26"/>
          <w:szCs w:val="26"/>
        </w:rPr>
        <w:tab/>
      </w:r>
      <w:r w:rsidR="009B3FC7" w:rsidRPr="003F7EE6">
        <w:rPr>
          <w:rFonts w:ascii="Times New Roman" w:eastAsia="Times New Roman" w:hAnsi="Times New Roman" w:cs="Times New Roman"/>
          <w:sz w:val="26"/>
          <w:szCs w:val="26"/>
        </w:rPr>
        <w:tab/>
      </w:r>
      <w:r w:rsidR="009B3FC7" w:rsidRPr="003F7EE6">
        <w:rPr>
          <w:rFonts w:ascii="Times New Roman" w:eastAsia="Times New Roman" w:hAnsi="Times New Roman" w:cs="Times New Roman"/>
          <w:sz w:val="26"/>
          <w:szCs w:val="26"/>
        </w:rPr>
        <w:tab/>
      </w:r>
      <w:r w:rsidR="009B3FC7" w:rsidRPr="003F7EE6">
        <w:rPr>
          <w:rFonts w:ascii="Times New Roman" w:eastAsia="Times New Roman" w:hAnsi="Times New Roman" w:cs="Times New Roman"/>
          <w:b/>
          <w:sz w:val="26"/>
          <w:szCs w:val="26"/>
        </w:rPr>
        <w:t>BY THE COMMISSION,</w:t>
      </w:r>
    </w:p>
    <w:p w14:paraId="737C7901" w14:textId="1A77274B" w:rsidR="009B3FC7" w:rsidRPr="003F7EE6" w:rsidRDefault="009B3FC7" w:rsidP="009B3FC7">
      <w:pPr>
        <w:keepNext/>
        <w:keepLines/>
        <w:spacing w:after="0" w:line="240" w:lineRule="auto"/>
        <w:rPr>
          <w:rFonts w:ascii="Times New Roman" w:eastAsia="Times New Roman" w:hAnsi="Times New Roman" w:cs="Times New Roman"/>
          <w:sz w:val="26"/>
          <w:szCs w:val="26"/>
        </w:rPr>
      </w:pPr>
    </w:p>
    <w:p w14:paraId="093B22EA" w14:textId="7CC98360" w:rsidR="009B3FC7" w:rsidRDefault="00362E14" w:rsidP="00362E14">
      <w:pPr>
        <w:keepNext/>
        <w:keepLines/>
        <w:tabs>
          <w:tab w:val="left" w:pos="5925"/>
        </w:tabs>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ab/>
      </w:r>
    </w:p>
    <w:p w14:paraId="3CB70EC0" w14:textId="77777777" w:rsidR="009B3FC7" w:rsidRPr="003F7EE6" w:rsidRDefault="009B3FC7" w:rsidP="009B3FC7">
      <w:pPr>
        <w:keepNext/>
        <w:keepLines/>
        <w:spacing w:after="0" w:line="240" w:lineRule="auto"/>
        <w:rPr>
          <w:rFonts w:ascii="Times New Roman" w:eastAsia="Times New Roman" w:hAnsi="Times New Roman" w:cs="Times New Roman"/>
          <w:sz w:val="26"/>
          <w:szCs w:val="26"/>
        </w:rPr>
      </w:pPr>
    </w:p>
    <w:p w14:paraId="55BDA7E0" w14:textId="77777777" w:rsidR="009B3FC7" w:rsidRPr="003F7EE6" w:rsidRDefault="009B3FC7" w:rsidP="009B3FC7">
      <w:pPr>
        <w:keepNext/>
        <w:keepLines/>
        <w:spacing w:after="0" w:line="240" w:lineRule="auto"/>
        <w:rPr>
          <w:rFonts w:ascii="Times New Roman" w:eastAsia="Times New Roman" w:hAnsi="Times New Roman" w:cs="Times New Roman"/>
          <w:sz w:val="26"/>
          <w:szCs w:val="26"/>
        </w:rPr>
      </w:pPr>
    </w:p>
    <w:p w14:paraId="67DE2B31" w14:textId="77777777" w:rsidR="009B3FC7" w:rsidRPr="003F7EE6" w:rsidRDefault="009B3FC7" w:rsidP="009B3FC7">
      <w:pPr>
        <w:keepNext/>
        <w:keepLines/>
        <w:spacing w:after="0" w:line="240" w:lineRule="auto"/>
        <w:rPr>
          <w:rFonts w:ascii="Times New Roman" w:eastAsia="Times New Roman" w:hAnsi="Times New Roman" w:cs="Times New Roman"/>
          <w:sz w:val="26"/>
          <w:szCs w:val="26"/>
        </w:rPr>
      </w:pP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t>Rosemary Chiavetta</w:t>
      </w:r>
    </w:p>
    <w:p w14:paraId="512BE971" w14:textId="77777777" w:rsidR="009B3FC7" w:rsidRPr="003F7EE6" w:rsidRDefault="009B3FC7" w:rsidP="009B3FC7">
      <w:pPr>
        <w:keepNext/>
        <w:keepLines/>
        <w:spacing w:after="0" w:line="240" w:lineRule="auto"/>
        <w:rPr>
          <w:rFonts w:ascii="Times New Roman" w:eastAsia="Times New Roman" w:hAnsi="Times New Roman" w:cs="Times New Roman"/>
          <w:sz w:val="26"/>
          <w:szCs w:val="26"/>
        </w:rPr>
      </w:pP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r>
      <w:r w:rsidRPr="003F7EE6">
        <w:rPr>
          <w:rFonts w:ascii="Times New Roman" w:eastAsia="Times New Roman" w:hAnsi="Times New Roman" w:cs="Times New Roman"/>
          <w:sz w:val="26"/>
          <w:szCs w:val="26"/>
        </w:rPr>
        <w:tab/>
        <w:t>Secretary</w:t>
      </w:r>
    </w:p>
    <w:p w14:paraId="1CA76A72" w14:textId="77777777" w:rsidR="009B3FC7" w:rsidRDefault="009B3FC7" w:rsidP="009B3FC7">
      <w:pPr>
        <w:keepNext/>
        <w:keepLines/>
        <w:tabs>
          <w:tab w:val="left" w:pos="-720"/>
        </w:tabs>
        <w:suppressAutoHyphens/>
        <w:spacing w:after="0" w:line="240" w:lineRule="auto"/>
        <w:rPr>
          <w:rFonts w:ascii="Times New Roman" w:eastAsia="Times New Roman" w:hAnsi="Times New Roman" w:cs="Times New Roman"/>
          <w:sz w:val="26"/>
          <w:szCs w:val="26"/>
        </w:rPr>
      </w:pPr>
    </w:p>
    <w:p w14:paraId="5DAB5B73" w14:textId="77777777" w:rsidR="009B3FC7" w:rsidRPr="003F7EE6" w:rsidRDefault="009B3FC7" w:rsidP="009B3FC7">
      <w:pPr>
        <w:keepNext/>
        <w:keepLines/>
        <w:tabs>
          <w:tab w:val="left" w:pos="-720"/>
        </w:tabs>
        <w:suppressAutoHyphens/>
        <w:spacing w:after="0" w:line="240" w:lineRule="auto"/>
        <w:rPr>
          <w:rFonts w:ascii="Times New Roman" w:eastAsia="Times New Roman" w:hAnsi="Times New Roman" w:cs="Times New Roman"/>
          <w:sz w:val="26"/>
          <w:szCs w:val="26"/>
        </w:rPr>
      </w:pPr>
      <w:r w:rsidRPr="003F7EE6">
        <w:rPr>
          <w:rFonts w:ascii="Times New Roman" w:eastAsia="Times New Roman" w:hAnsi="Times New Roman" w:cs="Times New Roman"/>
          <w:sz w:val="26"/>
          <w:szCs w:val="26"/>
        </w:rPr>
        <w:t>(SEAL)</w:t>
      </w:r>
    </w:p>
    <w:p w14:paraId="11E021EC" w14:textId="77777777" w:rsidR="009B3FC7" w:rsidRPr="003F7EE6" w:rsidRDefault="009B3FC7" w:rsidP="009B3FC7">
      <w:pPr>
        <w:keepNext/>
        <w:keepLines/>
        <w:tabs>
          <w:tab w:val="left" w:pos="-720"/>
        </w:tabs>
        <w:suppressAutoHyphens/>
        <w:spacing w:after="0" w:line="240" w:lineRule="auto"/>
        <w:rPr>
          <w:rFonts w:ascii="Times New Roman" w:eastAsia="Times New Roman" w:hAnsi="Times New Roman" w:cs="Times New Roman"/>
          <w:sz w:val="26"/>
          <w:szCs w:val="26"/>
        </w:rPr>
      </w:pPr>
    </w:p>
    <w:p w14:paraId="5E8217B9" w14:textId="5EC8085C" w:rsidR="009B3FC7" w:rsidRPr="003F7EE6" w:rsidRDefault="009B3FC7" w:rsidP="009B3FC7">
      <w:pPr>
        <w:keepNext/>
        <w:keepLines/>
        <w:tabs>
          <w:tab w:val="left" w:pos="-720"/>
        </w:tabs>
        <w:suppressAutoHyphens/>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ORDER ADOPTED:  August 8, 2019</w:t>
      </w:r>
    </w:p>
    <w:p w14:paraId="3FD50EDD" w14:textId="77777777" w:rsidR="009B3FC7" w:rsidRDefault="009B3FC7" w:rsidP="009B3FC7">
      <w:pPr>
        <w:keepNext/>
        <w:keepLines/>
        <w:spacing w:after="0" w:line="240" w:lineRule="auto"/>
        <w:rPr>
          <w:rFonts w:ascii="Times New Roman" w:eastAsia="Times New Roman" w:hAnsi="Times New Roman" w:cs="Times New Roman"/>
          <w:sz w:val="26"/>
          <w:szCs w:val="20"/>
        </w:rPr>
      </w:pPr>
    </w:p>
    <w:p w14:paraId="49A0B09B" w14:textId="26041B06" w:rsidR="00CE4145" w:rsidRDefault="009B3FC7" w:rsidP="00BE0F19">
      <w:pPr>
        <w:keepNext/>
        <w:keepLines/>
        <w:tabs>
          <w:tab w:val="left" w:pos="-720"/>
        </w:tabs>
        <w:suppressAutoHyphens/>
        <w:spacing w:after="0" w:line="240" w:lineRule="auto"/>
        <w:rPr>
          <w:rFonts w:ascii="Times New Roman" w:hAnsi="Times New Roman" w:cs="Times New Roman"/>
          <w:sz w:val="26"/>
          <w:szCs w:val="26"/>
        </w:rPr>
      </w:pPr>
      <w:r w:rsidRPr="003F7EE6">
        <w:rPr>
          <w:rFonts w:ascii="Times New Roman" w:eastAsia="Times New Roman" w:hAnsi="Times New Roman" w:cs="Times New Roman"/>
          <w:sz w:val="26"/>
          <w:szCs w:val="20"/>
        </w:rPr>
        <w:t>ORDER ENTERED:</w:t>
      </w:r>
      <w:r>
        <w:rPr>
          <w:rFonts w:ascii="Times New Roman" w:eastAsia="Times New Roman" w:hAnsi="Times New Roman" w:cs="Times New Roman"/>
          <w:sz w:val="26"/>
          <w:szCs w:val="20"/>
        </w:rPr>
        <w:t xml:space="preserve">  </w:t>
      </w:r>
      <w:r w:rsidR="00362E14">
        <w:rPr>
          <w:rFonts w:ascii="Times New Roman" w:eastAsia="Times New Roman" w:hAnsi="Times New Roman" w:cs="Times New Roman"/>
          <w:sz w:val="26"/>
          <w:szCs w:val="20"/>
        </w:rPr>
        <w:t>August 8, 2019</w:t>
      </w:r>
    </w:p>
    <w:p w14:paraId="143904DF" w14:textId="6A7CA43E" w:rsidR="00201657" w:rsidRDefault="00201657" w:rsidP="0049235E">
      <w:pPr>
        <w:spacing w:line="360" w:lineRule="auto"/>
        <w:rPr>
          <w:rFonts w:ascii="Times New Roman" w:hAnsi="Times New Roman" w:cs="Times New Roman"/>
          <w:sz w:val="26"/>
          <w:szCs w:val="26"/>
        </w:rPr>
      </w:pPr>
    </w:p>
    <w:p w14:paraId="5F0F5527" w14:textId="495AD617" w:rsidR="00742C26" w:rsidRDefault="00742C26" w:rsidP="00742C26">
      <w:pPr>
        <w:tabs>
          <w:tab w:val="left" w:pos="6186"/>
        </w:tabs>
        <w:rPr>
          <w:rFonts w:ascii="Times New Roman" w:hAnsi="Times New Roman" w:cs="Times New Roman"/>
          <w:sz w:val="26"/>
          <w:szCs w:val="26"/>
        </w:rPr>
      </w:pPr>
    </w:p>
    <w:p w14:paraId="3CD40939" w14:textId="2D729385" w:rsidR="00742C26" w:rsidRDefault="00742C26" w:rsidP="00742C26">
      <w:pPr>
        <w:tabs>
          <w:tab w:val="left" w:pos="6186"/>
        </w:tabs>
        <w:rPr>
          <w:rFonts w:ascii="Times New Roman" w:hAnsi="Times New Roman" w:cs="Times New Roman"/>
          <w:sz w:val="26"/>
          <w:szCs w:val="26"/>
        </w:rPr>
      </w:pPr>
    </w:p>
    <w:p w14:paraId="1F92178E" w14:textId="429E6BF1" w:rsidR="00742C26" w:rsidRDefault="00742C26" w:rsidP="00742C26">
      <w:pPr>
        <w:tabs>
          <w:tab w:val="left" w:pos="6186"/>
        </w:tabs>
        <w:rPr>
          <w:rFonts w:ascii="Times New Roman" w:hAnsi="Times New Roman" w:cs="Times New Roman"/>
          <w:sz w:val="26"/>
          <w:szCs w:val="26"/>
        </w:rPr>
      </w:pPr>
    </w:p>
    <w:p w14:paraId="529FCFB8" w14:textId="57F0B782" w:rsidR="00742C26" w:rsidRDefault="00742C26" w:rsidP="00742C26">
      <w:pPr>
        <w:tabs>
          <w:tab w:val="left" w:pos="6186"/>
        </w:tabs>
        <w:rPr>
          <w:rFonts w:ascii="Times New Roman" w:hAnsi="Times New Roman" w:cs="Times New Roman"/>
          <w:sz w:val="26"/>
          <w:szCs w:val="26"/>
        </w:rPr>
      </w:pPr>
    </w:p>
    <w:p w14:paraId="48BCE51F" w14:textId="11AEA983" w:rsidR="00742C26" w:rsidRDefault="00742C26" w:rsidP="00742C26">
      <w:pPr>
        <w:tabs>
          <w:tab w:val="left" w:pos="6186"/>
        </w:tabs>
        <w:rPr>
          <w:rFonts w:ascii="Times New Roman" w:hAnsi="Times New Roman" w:cs="Times New Roman"/>
          <w:sz w:val="26"/>
          <w:szCs w:val="26"/>
        </w:rPr>
      </w:pPr>
    </w:p>
    <w:p w14:paraId="74A9B27F" w14:textId="2D319CE9" w:rsidR="00742C26" w:rsidRDefault="00742C26" w:rsidP="00742C26">
      <w:pPr>
        <w:tabs>
          <w:tab w:val="left" w:pos="6186"/>
        </w:tabs>
        <w:rPr>
          <w:rFonts w:ascii="Times New Roman" w:hAnsi="Times New Roman" w:cs="Times New Roman"/>
          <w:sz w:val="26"/>
          <w:szCs w:val="26"/>
        </w:rPr>
      </w:pPr>
    </w:p>
    <w:p w14:paraId="635D6A56" w14:textId="11C56154" w:rsidR="00742C26" w:rsidRDefault="00742C26" w:rsidP="00742C26">
      <w:pPr>
        <w:tabs>
          <w:tab w:val="left" w:pos="6186"/>
        </w:tabs>
        <w:rPr>
          <w:rFonts w:ascii="Times New Roman" w:hAnsi="Times New Roman" w:cs="Times New Roman"/>
          <w:sz w:val="26"/>
          <w:szCs w:val="26"/>
        </w:rPr>
      </w:pPr>
    </w:p>
    <w:p w14:paraId="1F1E37B1" w14:textId="654B47E2" w:rsidR="00742C26" w:rsidRDefault="00742C26" w:rsidP="00742C26">
      <w:pPr>
        <w:tabs>
          <w:tab w:val="left" w:pos="6186"/>
        </w:tabs>
        <w:rPr>
          <w:rFonts w:ascii="Times New Roman" w:hAnsi="Times New Roman" w:cs="Times New Roman"/>
          <w:sz w:val="26"/>
          <w:szCs w:val="26"/>
        </w:rPr>
      </w:pPr>
    </w:p>
    <w:p w14:paraId="141186FD" w14:textId="4E79A9F4" w:rsidR="00742C26" w:rsidRDefault="008372C8" w:rsidP="00742C26">
      <w:pPr>
        <w:tabs>
          <w:tab w:val="left" w:pos="6186"/>
        </w:tabs>
        <w:rPr>
          <w:rFonts w:ascii="Times New Roman" w:hAnsi="Times New Roman" w:cs="Times New Roman"/>
          <w:sz w:val="26"/>
          <w:szCs w:val="26"/>
        </w:rPr>
      </w:pPr>
      <w:r>
        <w:rPr>
          <w:noProof/>
        </w:rPr>
        <w:lastRenderedPageBreak/>
        <w:drawing>
          <wp:inline distT="0" distB="0" distL="0" distR="0" wp14:anchorId="5D1EC369" wp14:editId="6661BC17">
            <wp:extent cx="5943600" cy="76955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p w14:paraId="2C79D4A7" w14:textId="13F75072" w:rsidR="008372C8" w:rsidRPr="00742C26" w:rsidRDefault="008372C8" w:rsidP="00742C26">
      <w:pPr>
        <w:tabs>
          <w:tab w:val="left" w:pos="6186"/>
        </w:tabs>
        <w:rPr>
          <w:rFonts w:ascii="Times New Roman" w:hAnsi="Times New Roman" w:cs="Times New Roman"/>
          <w:sz w:val="26"/>
          <w:szCs w:val="26"/>
        </w:rPr>
      </w:pPr>
      <w:r>
        <w:rPr>
          <w:noProof/>
        </w:rPr>
        <w:lastRenderedPageBreak/>
        <w:drawing>
          <wp:inline distT="0" distB="0" distL="0" distR="0" wp14:anchorId="707B3B93" wp14:editId="5DB3682A">
            <wp:extent cx="5943600" cy="76955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11815CA" wp14:editId="7CA7D9AA">
            <wp:extent cx="5943600" cy="76955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401AFC10" wp14:editId="1D0F142A">
            <wp:extent cx="5943600" cy="76955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2F49177C" wp14:editId="67FC0D04">
            <wp:extent cx="5943600" cy="76955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117C3BAB" wp14:editId="5A6CD447">
            <wp:extent cx="5943600" cy="76955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51BCD123" wp14:editId="714D58CA">
            <wp:extent cx="5943600" cy="76955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153F6905" wp14:editId="4AA08228">
            <wp:extent cx="5943600" cy="76955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4311382" wp14:editId="20A9BDAC">
            <wp:extent cx="5943600" cy="76955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14CC691A" wp14:editId="349897F0">
            <wp:extent cx="5943600" cy="76955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1F8E7D11" wp14:editId="5319A5EA">
            <wp:extent cx="5943600" cy="76955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34AF69E" wp14:editId="674AF365">
            <wp:extent cx="5943600" cy="76955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0C48AB4E" wp14:editId="0911BF49">
            <wp:extent cx="5943600" cy="76955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20D03229" wp14:editId="26D40525">
            <wp:extent cx="5943600" cy="76955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2DFEA2FB" wp14:editId="610DCB05">
            <wp:extent cx="5943600" cy="76955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2841755B" wp14:editId="5DC01FE3">
            <wp:extent cx="5943600" cy="76955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4B7B7C56" wp14:editId="12F931BB">
            <wp:extent cx="5943600" cy="76955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3D2069BC" wp14:editId="30FEAD53">
            <wp:extent cx="5943600" cy="769556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52CB7619" wp14:editId="506E926B">
            <wp:extent cx="5943600" cy="769556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39B5D291" wp14:editId="3451F944">
            <wp:extent cx="5943600" cy="769556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3104BDE3" wp14:editId="49DBD6B3">
            <wp:extent cx="5943600" cy="76955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4003C12E" wp14:editId="0B85B706">
            <wp:extent cx="5943600" cy="769556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00D4EA21" wp14:editId="4DEF4052">
            <wp:extent cx="5943600" cy="76955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229B728A" wp14:editId="6E8D5A93">
            <wp:extent cx="5943600" cy="76955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14D89B6E" wp14:editId="32AB0B5F">
            <wp:extent cx="5943600" cy="76955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188B98B" wp14:editId="1E9577B2">
            <wp:extent cx="5943600" cy="769556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7DB09261" wp14:editId="0F7F2B21">
            <wp:extent cx="5943600" cy="769556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2A912DD" wp14:editId="03A0E9E5">
            <wp:extent cx="5943600" cy="769556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7717DF34" wp14:editId="1BB364E2">
            <wp:extent cx="5943600" cy="769556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4CE80B70" wp14:editId="367626F9">
            <wp:extent cx="5943600" cy="769556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81048BB" wp14:editId="034474E7">
            <wp:extent cx="5943600" cy="769556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5A5B2655" wp14:editId="1F419A58">
            <wp:extent cx="5943600" cy="76955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43FF422A" wp14:editId="316B909B">
            <wp:extent cx="5943600" cy="76955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0B84E87F" wp14:editId="2340719E">
            <wp:extent cx="5943600" cy="769556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A60C6B0" wp14:editId="32D0B86C">
            <wp:extent cx="5943600" cy="769556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7A6E52DE" wp14:editId="7DF239F6">
            <wp:extent cx="5943600" cy="769556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714AF859" wp14:editId="3A844741">
            <wp:extent cx="5943600" cy="769556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E3F03D8" wp14:editId="584813C7">
            <wp:extent cx="5943600" cy="769556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3615DCB0" wp14:editId="7F63B2C1">
            <wp:extent cx="5943600" cy="7695565"/>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3B76EA6" wp14:editId="5DA231AB">
            <wp:extent cx="5943600" cy="769556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076A91AC" wp14:editId="51EC6A59">
            <wp:extent cx="5943600" cy="769556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1B75CA55" wp14:editId="3A24EBA7">
            <wp:extent cx="5943600" cy="769556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26142657" wp14:editId="1BA41FBC">
            <wp:extent cx="5943600" cy="769556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7080DB9" wp14:editId="0269FB83">
            <wp:extent cx="5943600" cy="76955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09662538" wp14:editId="631EC6C9">
            <wp:extent cx="5943600" cy="769556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B8D9DE5" wp14:editId="01E86CB3">
            <wp:extent cx="5943600" cy="769556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77BEB428" wp14:editId="479E5E2E">
            <wp:extent cx="5943600" cy="769556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sidRPr="008372C8">
        <w:t xml:space="preserve"> </w:t>
      </w:r>
      <w:r>
        <w:rPr>
          <w:noProof/>
        </w:rPr>
        <w:lastRenderedPageBreak/>
        <w:drawing>
          <wp:inline distT="0" distB="0" distL="0" distR="0" wp14:anchorId="6536D999" wp14:editId="5FDC548A">
            <wp:extent cx="5943600" cy="769556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sectPr w:rsidR="008372C8" w:rsidRPr="00742C26" w:rsidSect="001D2624">
      <w:footerReference w:type="default" r:id="rId5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CF153D" w14:textId="77777777" w:rsidR="00BE7F7D" w:rsidRDefault="00BE7F7D" w:rsidP="00C4320A">
      <w:pPr>
        <w:spacing w:after="0" w:line="240" w:lineRule="auto"/>
      </w:pPr>
      <w:r>
        <w:separator/>
      </w:r>
    </w:p>
  </w:endnote>
  <w:endnote w:type="continuationSeparator" w:id="0">
    <w:p w14:paraId="461B660F" w14:textId="77777777" w:rsidR="00BE7F7D" w:rsidRDefault="00BE7F7D" w:rsidP="00C432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6028389"/>
      <w:docPartObj>
        <w:docPartGallery w:val="Page Numbers (Bottom of Page)"/>
        <w:docPartUnique/>
      </w:docPartObj>
    </w:sdtPr>
    <w:sdtEndPr>
      <w:rPr>
        <w:rFonts w:ascii="Times New Roman" w:hAnsi="Times New Roman" w:cs="Times New Roman"/>
        <w:noProof/>
        <w:sz w:val="26"/>
        <w:szCs w:val="26"/>
      </w:rPr>
    </w:sdtEndPr>
    <w:sdtContent>
      <w:p w14:paraId="5005EE82" w14:textId="7984AD91" w:rsidR="0069103A" w:rsidRPr="0069103A" w:rsidRDefault="001D2624" w:rsidP="0069103A">
        <w:pPr>
          <w:pStyle w:val="Footer"/>
          <w:jc w:val="center"/>
          <w:rPr>
            <w:rFonts w:ascii="Times New Roman" w:hAnsi="Times New Roman" w:cs="Times New Roman"/>
            <w:sz w:val="26"/>
            <w:szCs w:val="26"/>
          </w:rPr>
        </w:pPr>
        <w:r w:rsidRPr="0069103A">
          <w:rPr>
            <w:rFonts w:ascii="Times New Roman" w:hAnsi="Times New Roman" w:cs="Times New Roman"/>
            <w:sz w:val="26"/>
            <w:szCs w:val="26"/>
          </w:rPr>
          <w:fldChar w:fldCharType="begin"/>
        </w:r>
        <w:r w:rsidRPr="0069103A">
          <w:rPr>
            <w:rFonts w:ascii="Times New Roman" w:hAnsi="Times New Roman" w:cs="Times New Roman"/>
            <w:sz w:val="26"/>
            <w:szCs w:val="26"/>
          </w:rPr>
          <w:instrText xml:space="preserve"> PAGE   \* MERGEFORMAT </w:instrText>
        </w:r>
        <w:r w:rsidRPr="0069103A">
          <w:rPr>
            <w:rFonts w:ascii="Times New Roman" w:hAnsi="Times New Roman" w:cs="Times New Roman"/>
            <w:sz w:val="26"/>
            <w:szCs w:val="26"/>
          </w:rPr>
          <w:fldChar w:fldCharType="separate"/>
        </w:r>
        <w:r w:rsidRPr="0069103A">
          <w:rPr>
            <w:rFonts w:ascii="Times New Roman" w:hAnsi="Times New Roman" w:cs="Times New Roman"/>
            <w:noProof/>
            <w:sz w:val="26"/>
            <w:szCs w:val="26"/>
          </w:rPr>
          <w:t>2</w:t>
        </w:r>
        <w:r w:rsidRPr="0069103A">
          <w:rPr>
            <w:rFonts w:ascii="Times New Roman" w:hAnsi="Times New Roman" w:cs="Times New Roman"/>
            <w:noProof/>
            <w:sz w:val="26"/>
            <w:szCs w:val="2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9877C9" w14:textId="77777777" w:rsidR="00BE7F7D" w:rsidRDefault="00BE7F7D" w:rsidP="00C4320A">
      <w:pPr>
        <w:spacing w:after="0" w:line="240" w:lineRule="auto"/>
      </w:pPr>
      <w:r>
        <w:separator/>
      </w:r>
    </w:p>
  </w:footnote>
  <w:footnote w:type="continuationSeparator" w:id="0">
    <w:p w14:paraId="7EA056CC" w14:textId="77777777" w:rsidR="00BE7F7D" w:rsidRDefault="00BE7F7D" w:rsidP="00C4320A">
      <w:pPr>
        <w:spacing w:after="0" w:line="240" w:lineRule="auto"/>
      </w:pPr>
      <w:r>
        <w:continuationSeparator/>
      </w:r>
    </w:p>
  </w:footnote>
  <w:footnote w:id="1">
    <w:p w14:paraId="38E14A79" w14:textId="087A4086" w:rsidR="00961FD0" w:rsidRPr="00BE0F19" w:rsidRDefault="00961FD0" w:rsidP="00DB1C55">
      <w:pPr>
        <w:pStyle w:val="FootnoteText"/>
        <w:spacing w:after="120"/>
        <w:rPr>
          <w:rFonts w:ascii="Times New Roman" w:hAnsi="Times New Roman"/>
          <w:sz w:val="26"/>
        </w:rPr>
      </w:pPr>
      <w:r>
        <w:tab/>
      </w:r>
      <w:r w:rsidRPr="00BE0F19">
        <w:rPr>
          <w:rStyle w:val="FootnoteReference"/>
          <w:rFonts w:ascii="Times New Roman" w:hAnsi="Times New Roman"/>
          <w:sz w:val="26"/>
        </w:rPr>
        <w:footnoteRef/>
      </w:r>
      <w:r w:rsidRPr="00BE0F19">
        <w:rPr>
          <w:rFonts w:ascii="Times New Roman" w:hAnsi="Times New Roman"/>
          <w:sz w:val="26"/>
        </w:rPr>
        <w:t xml:space="preserve"> </w:t>
      </w:r>
      <w:r w:rsidRPr="00BE0F19">
        <w:rPr>
          <w:rFonts w:ascii="Times New Roman" w:hAnsi="Times New Roman"/>
          <w:sz w:val="26"/>
        </w:rPr>
        <w:tab/>
      </w:r>
      <w:r>
        <w:rPr>
          <w:rFonts w:ascii="Times New Roman" w:hAnsi="Times New Roman"/>
          <w:sz w:val="26"/>
        </w:rPr>
        <w:t xml:space="preserve">Liberty Power is a licensed electric generation supplier (EGS) as defined by 66 Pa. C.S. </w:t>
      </w:r>
      <w:r>
        <w:rPr>
          <w:rFonts w:ascii="Times New Roman" w:hAnsi="Times New Roman" w:cs="Times New Roman"/>
          <w:sz w:val="26"/>
        </w:rPr>
        <w:t>§</w:t>
      </w:r>
      <w:r>
        <w:rPr>
          <w:rFonts w:ascii="Times New Roman" w:hAnsi="Times New Roman"/>
          <w:sz w:val="26"/>
        </w:rPr>
        <w:t xml:space="preserve"> 2803.  On April 11, 2008, at Docket No. A-110175, the Commission granted Liberty Power approval to begin to offer, render, furnish or supply electricity or electric generation services as a generator and supplier of electric power to the public in Pennsylvania.</w:t>
      </w:r>
    </w:p>
  </w:footnote>
  <w:footnote w:id="2">
    <w:p w14:paraId="1296B32B" w14:textId="713926D4" w:rsidR="00C4320A" w:rsidRPr="00C4320A" w:rsidRDefault="00A37FC6">
      <w:pPr>
        <w:pStyle w:val="FootnoteText"/>
        <w:rPr>
          <w:rFonts w:ascii="Times New Roman" w:hAnsi="Times New Roman" w:cs="Times New Roman"/>
          <w:sz w:val="26"/>
          <w:szCs w:val="26"/>
        </w:rPr>
      </w:pPr>
      <w:r>
        <w:rPr>
          <w:rFonts w:ascii="Times New Roman" w:hAnsi="Times New Roman" w:cs="Times New Roman"/>
          <w:sz w:val="26"/>
          <w:szCs w:val="26"/>
        </w:rPr>
        <w:tab/>
      </w:r>
      <w:r w:rsidR="00C4320A" w:rsidRPr="00C4320A">
        <w:rPr>
          <w:rStyle w:val="FootnoteReference"/>
          <w:rFonts w:ascii="Times New Roman" w:hAnsi="Times New Roman" w:cs="Times New Roman"/>
          <w:sz w:val="26"/>
          <w:szCs w:val="26"/>
        </w:rPr>
        <w:footnoteRef/>
      </w:r>
      <w:r w:rsidR="00C4320A" w:rsidRPr="00C4320A">
        <w:rPr>
          <w:rFonts w:ascii="Times New Roman" w:hAnsi="Times New Roman" w:cs="Times New Roman"/>
          <w:sz w:val="26"/>
          <w:szCs w:val="26"/>
        </w:rPr>
        <w:t xml:space="preserve"> </w:t>
      </w:r>
      <w:r>
        <w:rPr>
          <w:rFonts w:ascii="Times New Roman" w:hAnsi="Times New Roman" w:cs="Times New Roman"/>
          <w:sz w:val="26"/>
          <w:szCs w:val="26"/>
        </w:rPr>
        <w:tab/>
      </w:r>
      <w:r w:rsidR="00C4320A">
        <w:rPr>
          <w:rFonts w:ascii="Times New Roman" w:hAnsi="Times New Roman" w:cs="Times New Roman"/>
          <w:sz w:val="26"/>
          <w:szCs w:val="26"/>
        </w:rPr>
        <w:t xml:space="preserve">This practice is known as “slamming.” </w:t>
      </w:r>
      <w:r w:rsidR="00C4320A" w:rsidRPr="00A85C9E">
        <w:rPr>
          <w:rFonts w:ascii="Times New Roman" w:hAnsi="Times New Roman"/>
          <w:i/>
          <w:sz w:val="26"/>
        </w:rPr>
        <w:t>HIKO Energy LLC v</w:t>
      </w:r>
      <w:r>
        <w:rPr>
          <w:rFonts w:ascii="Times New Roman" w:hAnsi="Times New Roman"/>
          <w:i/>
          <w:sz w:val="26"/>
        </w:rPr>
        <w:t>.</w:t>
      </w:r>
      <w:r w:rsidR="00C4320A" w:rsidRPr="00A85C9E">
        <w:rPr>
          <w:rFonts w:ascii="Times New Roman" w:hAnsi="Times New Roman"/>
          <w:i/>
          <w:sz w:val="26"/>
        </w:rPr>
        <w:t xml:space="preserve"> Pa. </w:t>
      </w:r>
      <w:r>
        <w:rPr>
          <w:rFonts w:ascii="Times New Roman" w:hAnsi="Times New Roman"/>
          <w:i/>
          <w:sz w:val="26"/>
        </w:rPr>
        <w:t>PUC</w:t>
      </w:r>
      <w:r w:rsidR="00C4320A" w:rsidRPr="00A85C9E">
        <w:rPr>
          <w:rFonts w:ascii="Times New Roman" w:hAnsi="Times New Roman"/>
          <w:sz w:val="26"/>
        </w:rPr>
        <w:t>, 163</w:t>
      </w:r>
      <w:r w:rsidR="0069103A">
        <w:rPr>
          <w:rFonts w:ascii="Times New Roman" w:hAnsi="Times New Roman"/>
          <w:sz w:val="26"/>
        </w:rPr>
        <w:t> </w:t>
      </w:r>
      <w:r w:rsidR="00C4320A" w:rsidRPr="00A85C9E">
        <w:rPr>
          <w:rFonts w:ascii="Times New Roman" w:hAnsi="Times New Roman"/>
          <w:sz w:val="26"/>
        </w:rPr>
        <w:t>A.3d 1079, 1090 (Pa. Cmwlth. 2017).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F68457C"/>
    <w:multiLevelType w:val="hybridMultilevel"/>
    <w:tmpl w:val="9C0296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88439FD"/>
    <w:multiLevelType w:val="hybridMultilevel"/>
    <w:tmpl w:val="AC5029B8"/>
    <w:lvl w:ilvl="0" w:tplc="409064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36CC"/>
    <w:rsid w:val="0002184B"/>
    <w:rsid w:val="00027A8E"/>
    <w:rsid w:val="00041EAE"/>
    <w:rsid w:val="00081428"/>
    <w:rsid w:val="000D0A16"/>
    <w:rsid w:val="000E1EB3"/>
    <w:rsid w:val="00127958"/>
    <w:rsid w:val="001536CC"/>
    <w:rsid w:val="001573D0"/>
    <w:rsid w:val="0016339A"/>
    <w:rsid w:val="00177E06"/>
    <w:rsid w:val="00180DA7"/>
    <w:rsid w:val="00191179"/>
    <w:rsid w:val="001A44AD"/>
    <w:rsid w:val="001B1B55"/>
    <w:rsid w:val="001B3E7E"/>
    <w:rsid w:val="001C715A"/>
    <w:rsid w:val="001D2624"/>
    <w:rsid w:val="001D5EF8"/>
    <w:rsid w:val="001F1250"/>
    <w:rsid w:val="001F236B"/>
    <w:rsid w:val="001F6FEE"/>
    <w:rsid w:val="00201657"/>
    <w:rsid w:val="00222051"/>
    <w:rsid w:val="0024589D"/>
    <w:rsid w:val="002474FC"/>
    <w:rsid w:val="0026608F"/>
    <w:rsid w:val="00274646"/>
    <w:rsid w:val="00297277"/>
    <w:rsid w:val="002A6520"/>
    <w:rsid w:val="002C1740"/>
    <w:rsid w:val="002E6C37"/>
    <w:rsid w:val="00334679"/>
    <w:rsid w:val="00362E14"/>
    <w:rsid w:val="0037623C"/>
    <w:rsid w:val="0038663E"/>
    <w:rsid w:val="00395699"/>
    <w:rsid w:val="00395AAA"/>
    <w:rsid w:val="003A5F39"/>
    <w:rsid w:val="003E39AB"/>
    <w:rsid w:val="003F142F"/>
    <w:rsid w:val="003F5BAB"/>
    <w:rsid w:val="003F62E1"/>
    <w:rsid w:val="0042236F"/>
    <w:rsid w:val="004268DB"/>
    <w:rsid w:val="004466B7"/>
    <w:rsid w:val="00451661"/>
    <w:rsid w:val="00463660"/>
    <w:rsid w:val="00463E87"/>
    <w:rsid w:val="00485E64"/>
    <w:rsid w:val="0048689E"/>
    <w:rsid w:val="00486EFE"/>
    <w:rsid w:val="0049235E"/>
    <w:rsid w:val="004B03A6"/>
    <w:rsid w:val="004B54AD"/>
    <w:rsid w:val="004B6A2A"/>
    <w:rsid w:val="004C15DB"/>
    <w:rsid w:val="004E079B"/>
    <w:rsid w:val="004E4CEE"/>
    <w:rsid w:val="004E4DCA"/>
    <w:rsid w:val="004F680C"/>
    <w:rsid w:val="00525897"/>
    <w:rsid w:val="00527FEF"/>
    <w:rsid w:val="00546C0A"/>
    <w:rsid w:val="00552086"/>
    <w:rsid w:val="00591699"/>
    <w:rsid w:val="005E4626"/>
    <w:rsid w:val="005F3F05"/>
    <w:rsid w:val="00620E5C"/>
    <w:rsid w:val="0062408F"/>
    <w:rsid w:val="00646E6C"/>
    <w:rsid w:val="00650E59"/>
    <w:rsid w:val="00666B9D"/>
    <w:rsid w:val="00676B1E"/>
    <w:rsid w:val="006843D9"/>
    <w:rsid w:val="00686C1E"/>
    <w:rsid w:val="0069103A"/>
    <w:rsid w:val="00696C4C"/>
    <w:rsid w:val="006C65D9"/>
    <w:rsid w:val="006D5EF3"/>
    <w:rsid w:val="00701040"/>
    <w:rsid w:val="00702F4E"/>
    <w:rsid w:val="00704FBB"/>
    <w:rsid w:val="007060A2"/>
    <w:rsid w:val="00742032"/>
    <w:rsid w:val="00742C26"/>
    <w:rsid w:val="0077381B"/>
    <w:rsid w:val="007A6001"/>
    <w:rsid w:val="007B20EC"/>
    <w:rsid w:val="007C446A"/>
    <w:rsid w:val="007C7A2D"/>
    <w:rsid w:val="007D6DA6"/>
    <w:rsid w:val="007E012D"/>
    <w:rsid w:val="007E0302"/>
    <w:rsid w:val="00832752"/>
    <w:rsid w:val="00834159"/>
    <w:rsid w:val="00835351"/>
    <w:rsid w:val="008372C8"/>
    <w:rsid w:val="00852A1C"/>
    <w:rsid w:val="008B2DAE"/>
    <w:rsid w:val="008B3E82"/>
    <w:rsid w:val="009076EC"/>
    <w:rsid w:val="00911CC7"/>
    <w:rsid w:val="00913C97"/>
    <w:rsid w:val="009360CD"/>
    <w:rsid w:val="00954975"/>
    <w:rsid w:val="00961FD0"/>
    <w:rsid w:val="00996A56"/>
    <w:rsid w:val="009A73C2"/>
    <w:rsid w:val="009B3FC7"/>
    <w:rsid w:val="009C1641"/>
    <w:rsid w:val="009C35D6"/>
    <w:rsid w:val="009F2079"/>
    <w:rsid w:val="00A00BE7"/>
    <w:rsid w:val="00A01FC1"/>
    <w:rsid w:val="00A0279B"/>
    <w:rsid w:val="00A13E1E"/>
    <w:rsid w:val="00A37FC6"/>
    <w:rsid w:val="00A91135"/>
    <w:rsid w:val="00AB0A19"/>
    <w:rsid w:val="00AC41F3"/>
    <w:rsid w:val="00AE4DAE"/>
    <w:rsid w:val="00AF0C41"/>
    <w:rsid w:val="00B35E1D"/>
    <w:rsid w:val="00B40FBB"/>
    <w:rsid w:val="00B45307"/>
    <w:rsid w:val="00B52E92"/>
    <w:rsid w:val="00B57B10"/>
    <w:rsid w:val="00B712DA"/>
    <w:rsid w:val="00B713A9"/>
    <w:rsid w:val="00B819A3"/>
    <w:rsid w:val="00BA6EED"/>
    <w:rsid w:val="00BC0D05"/>
    <w:rsid w:val="00BE0F19"/>
    <w:rsid w:val="00BE7F7D"/>
    <w:rsid w:val="00BF2846"/>
    <w:rsid w:val="00C244A1"/>
    <w:rsid w:val="00C4320A"/>
    <w:rsid w:val="00C43EB1"/>
    <w:rsid w:val="00C53234"/>
    <w:rsid w:val="00C70A59"/>
    <w:rsid w:val="00C7353B"/>
    <w:rsid w:val="00C9773B"/>
    <w:rsid w:val="00CA7441"/>
    <w:rsid w:val="00CC4B7E"/>
    <w:rsid w:val="00CC4F75"/>
    <w:rsid w:val="00CE356D"/>
    <w:rsid w:val="00CE4145"/>
    <w:rsid w:val="00CE66F5"/>
    <w:rsid w:val="00D24B30"/>
    <w:rsid w:val="00D4712F"/>
    <w:rsid w:val="00D54B89"/>
    <w:rsid w:val="00D60284"/>
    <w:rsid w:val="00D73042"/>
    <w:rsid w:val="00D90387"/>
    <w:rsid w:val="00DA71AF"/>
    <w:rsid w:val="00DB1C55"/>
    <w:rsid w:val="00DB6975"/>
    <w:rsid w:val="00E243C2"/>
    <w:rsid w:val="00E3163F"/>
    <w:rsid w:val="00E5092E"/>
    <w:rsid w:val="00E74B54"/>
    <w:rsid w:val="00EA5A81"/>
    <w:rsid w:val="00EB305C"/>
    <w:rsid w:val="00F16C32"/>
    <w:rsid w:val="00F20BA0"/>
    <w:rsid w:val="00F22018"/>
    <w:rsid w:val="00F37475"/>
    <w:rsid w:val="00F41B3B"/>
    <w:rsid w:val="00F5196D"/>
    <w:rsid w:val="00F836BD"/>
    <w:rsid w:val="00FF57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F8F342"/>
  <w15:chartTrackingRefBased/>
  <w15:docId w15:val="{67B6A52D-A266-4A1E-A6C5-38A640A7F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36CC"/>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C4320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4320A"/>
    <w:rPr>
      <w:sz w:val="20"/>
      <w:szCs w:val="20"/>
    </w:rPr>
  </w:style>
  <w:style w:type="character" w:styleId="FootnoteReference">
    <w:name w:val="footnote reference"/>
    <w:basedOn w:val="DefaultParagraphFont"/>
    <w:uiPriority w:val="99"/>
    <w:semiHidden/>
    <w:unhideWhenUsed/>
    <w:rsid w:val="00C4320A"/>
    <w:rPr>
      <w:vertAlign w:val="superscript"/>
    </w:rPr>
  </w:style>
  <w:style w:type="paragraph" w:styleId="BodyTextIndent">
    <w:name w:val="Body Text Indent"/>
    <w:basedOn w:val="Normal"/>
    <w:link w:val="BodyTextIndentChar"/>
    <w:uiPriority w:val="99"/>
    <w:unhideWhenUsed/>
    <w:rsid w:val="00FF57A5"/>
    <w:pPr>
      <w:spacing w:after="200" w:line="360" w:lineRule="auto"/>
      <w:ind w:firstLine="1440"/>
    </w:pPr>
    <w:rPr>
      <w:rFonts w:ascii="Times New Roman" w:hAnsi="Times New Roman" w:cs="Times New Roman"/>
      <w:color w:val="212121"/>
      <w:sz w:val="26"/>
      <w:szCs w:val="26"/>
    </w:rPr>
  </w:style>
  <w:style w:type="character" w:customStyle="1" w:styleId="BodyTextIndentChar">
    <w:name w:val="Body Text Indent Char"/>
    <w:basedOn w:val="DefaultParagraphFont"/>
    <w:link w:val="BodyTextIndent"/>
    <w:uiPriority w:val="99"/>
    <w:rsid w:val="00FF57A5"/>
    <w:rPr>
      <w:rFonts w:ascii="Times New Roman" w:hAnsi="Times New Roman" w:cs="Times New Roman"/>
      <w:color w:val="212121"/>
      <w:sz w:val="26"/>
      <w:szCs w:val="26"/>
    </w:rPr>
  </w:style>
  <w:style w:type="character" w:styleId="CommentReference">
    <w:name w:val="annotation reference"/>
    <w:basedOn w:val="DefaultParagraphFont"/>
    <w:uiPriority w:val="99"/>
    <w:semiHidden/>
    <w:unhideWhenUsed/>
    <w:rsid w:val="00E5092E"/>
    <w:rPr>
      <w:sz w:val="16"/>
      <w:szCs w:val="16"/>
    </w:rPr>
  </w:style>
  <w:style w:type="paragraph" w:styleId="CommentText">
    <w:name w:val="annotation text"/>
    <w:basedOn w:val="Normal"/>
    <w:link w:val="CommentTextChar"/>
    <w:uiPriority w:val="99"/>
    <w:semiHidden/>
    <w:unhideWhenUsed/>
    <w:rsid w:val="00E5092E"/>
    <w:pPr>
      <w:spacing w:line="240" w:lineRule="auto"/>
    </w:pPr>
    <w:rPr>
      <w:sz w:val="20"/>
      <w:szCs w:val="20"/>
    </w:rPr>
  </w:style>
  <w:style w:type="character" w:customStyle="1" w:styleId="CommentTextChar">
    <w:name w:val="Comment Text Char"/>
    <w:basedOn w:val="DefaultParagraphFont"/>
    <w:link w:val="CommentText"/>
    <w:uiPriority w:val="99"/>
    <w:semiHidden/>
    <w:rsid w:val="00E5092E"/>
    <w:rPr>
      <w:sz w:val="20"/>
      <w:szCs w:val="20"/>
    </w:rPr>
  </w:style>
  <w:style w:type="paragraph" w:styleId="CommentSubject">
    <w:name w:val="annotation subject"/>
    <w:basedOn w:val="CommentText"/>
    <w:next w:val="CommentText"/>
    <w:link w:val="CommentSubjectChar"/>
    <w:uiPriority w:val="99"/>
    <w:semiHidden/>
    <w:unhideWhenUsed/>
    <w:rsid w:val="00E5092E"/>
    <w:rPr>
      <w:b/>
      <w:bCs/>
    </w:rPr>
  </w:style>
  <w:style w:type="character" w:customStyle="1" w:styleId="CommentSubjectChar">
    <w:name w:val="Comment Subject Char"/>
    <w:basedOn w:val="CommentTextChar"/>
    <w:link w:val="CommentSubject"/>
    <w:uiPriority w:val="99"/>
    <w:semiHidden/>
    <w:rsid w:val="00E5092E"/>
    <w:rPr>
      <w:b/>
      <w:bCs/>
      <w:sz w:val="20"/>
      <w:szCs w:val="20"/>
    </w:rPr>
  </w:style>
  <w:style w:type="paragraph" w:styleId="BalloonText">
    <w:name w:val="Balloon Text"/>
    <w:basedOn w:val="Normal"/>
    <w:link w:val="BalloonTextChar"/>
    <w:uiPriority w:val="99"/>
    <w:semiHidden/>
    <w:unhideWhenUsed/>
    <w:rsid w:val="00E5092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092E"/>
    <w:rPr>
      <w:rFonts w:ascii="Segoe UI" w:hAnsi="Segoe UI" w:cs="Segoe UI"/>
      <w:sz w:val="18"/>
      <w:szCs w:val="18"/>
    </w:rPr>
  </w:style>
  <w:style w:type="paragraph" w:styleId="ListParagraph">
    <w:name w:val="List Paragraph"/>
    <w:basedOn w:val="Normal"/>
    <w:uiPriority w:val="34"/>
    <w:qFormat/>
    <w:rsid w:val="00F22018"/>
    <w:pPr>
      <w:ind w:left="720"/>
      <w:contextualSpacing/>
    </w:pPr>
  </w:style>
  <w:style w:type="paragraph" w:styleId="Header">
    <w:name w:val="header"/>
    <w:basedOn w:val="Normal"/>
    <w:link w:val="HeaderChar"/>
    <w:uiPriority w:val="99"/>
    <w:unhideWhenUsed/>
    <w:rsid w:val="001D26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2624"/>
  </w:style>
  <w:style w:type="paragraph" w:styleId="Footer">
    <w:name w:val="footer"/>
    <w:basedOn w:val="Normal"/>
    <w:link w:val="FooterChar"/>
    <w:uiPriority w:val="99"/>
    <w:unhideWhenUsed/>
    <w:rsid w:val="001D26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26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2666047">
      <w:bodyDiv w:val="1"/>
      <w:marLeft w:val="0"/>
      <w:marRight w:val="0"/>
      <w:marTop w:val="0"/>
      <w:marBottom w:val="0"/>
      <w:divBdr>
        <w:top w:val="none" w:sz="0" w:space="0" w:color="auto"/>
        <w:left w:val="none" w:sz="0" w:space="0" w:color="auto"/>
        <w:bottom w:val="none" w:sz="0" w:space="0" w:color="auto"/>
        <w:right w:val="none" w:sz="0" w:space="0" w:color="auto"/>
      </w:divBdr>
    </w:div>
    <w:div w:id="895242956">
      <w:bodyDiv w:val="1"/>
      <w:marLeft w:val="0"/>
      <w:marRight w:val="0"/>
      <w:marTop w:val="0"/>
      <w:marBottom w:val="0"/>
      <w:divBdr>
        <w:top w:val="none" w:sz="0" w:space="0" w:color="auto"/>
        <w:left w:val="none" w:sz="0" w:space="0" w:color="auto"/>
        <w:bottom w:val="none" w:sz="0" w:space="0" w:color="auto"/>
        <w:right w:val="none" w:sz="0" w:space="0" w:color="auto"/>
      </w:divBdr>
      <w:divsChild>
        <w:div w:id="650332580">
          <w:marLeft w:val="0"/>
          <w:marRight w:val="0"/>
          <w:marTop w:val="0"/>
          <w:marBottom w:val="0"/>
          <w:divBdr>
            <w:top w:val="none" w:sz="0" w:space="0" w:color="auto"/>
            <w:left w:val="single" w:sz="6" w:space="0" w:color="BBBBBB"/>
            <w:bottom w:val="single" w:sz="6" w:space="0" w:color="BBBBBB"/>
            <w:right w:val="single" w:sz="6" w:space="0" w:color="BBBBBB"/>
          </w:divBdr>
          <w:divsChild>
            <w:div w:id="1100301137">
              <w:marLeft w:val="0"/>
              <w:marRight w:val="0"/>
              <w:marTop w:val="0"/>
              <w:marBottom w:val="0"/>
              <w:divBdr>
                <w:top w:val="none" w:sz="0" w:space="0" w:color="auto"/>
                <w:left w:val="none" w:sz="0" w:space="0" w:color="auto"/>
                <w:bottom w:val="none" w:sz="0" w:space="0" w:color="auto"/>
                <w:right w:val="none" w:sz="0" w:space="0" w:color="auto"/>
              </w:divBdr>
              <w:divsChild>
                <w:div w:id="1403985557">
                  <w:marLeft w:val="0"/>
                  <w:marRight w:val="0"/>
                  <w:marTop w:val="75"/>
                  <w:marBottom w:val="0"/>
                  <w:divBdr>
                    <w:top w:val="none" w:sz="0" w:space="0" w:color="auto"/>
                    <w:left w:val="none" w:sz="0" w:space="0" w:color="auto"/>
                    <w:bottom w:val="none" w:sz="0" w:space="0" w:color="auto"/>
                    <w:right w:val="none" w:sz="0" w:space="0" w:color="auto"/>
                  </w:divBdr>
                  <w:divsChild>
                    <w:div w:id="727264281">
                      <w:marLeft w:val="0"/>
                      <w:marRight w:val="0"/>
                      <w:marTop w:val="0"/>
                      <w:marBottom w:val="0"/>
                      <w:divBdr>
                        <w:top w:val="none" w:sz="0" w:space="0" w:color="auto"/>
                        <w:left w:val="none" w:sz="0" w:space="0" w:color="auto"/>
                        <w:bottom w:val="none" w:sz="0" w:space="0" w:color="auto"/>
                        <w:right w:val="none" w:sz="0" w:space="0" w:color="auto"/>
                      </w:divBdr>
                      <w:divsChild>
                        <w:div w:id="892085885">
                          <w:marLeft w:val="0"/>
                          <w:marRight w:val="0"/>
                          <w:marTop w:val="0"/>
                          <w:marBottom w:val="0"/>
                          <w:divBdr>
                            <w:top w:val="none" w:sz="0" w:space="0" w:color="auto"/>
                            <w:left w:val="none" w:sz="0" w:space="0" w:color="auto"/>
                            <w:bottom w:val="none" w:sz="0" w:space="0" w:color="auto"/>
                            <w:right w:val="none" w:sz="0" w:space="0" w:color="auto"/>
                          </w:divBdr>
                          <w:divsChild>
                            <w:div w:id="1687706231">
                              <w:marLeft w:val="0"/>
                              <w:marRight w:val="0"/>
                              <w:marTop w:val="0"/>
                              <w:marBottom w:val="0"/>
                              <w:divBdr>
                                <w:top w:val="none" w:sz="0" w:space="0" w:color="auto"/>
                                <w:left w:val="none" w:sz="0" w:space="0" w:color="auto"/>
                                <w:bottom w:val="none" w:sz="0" w:space="0" w:color="auto"/>
                                <w:right w:val="none" w:sz="0" w:space="0" w:color="auto"/>
                              </w:divBdr>
                              <w:divsChild>
                                <w:div w:id="1422024850">
                                  <w:marLeft w:val="0"/>
                                  <w:marRight w:val="0"/>
                                  <w:marTop w:val="0"/>
                                  <w:marBottom w:val="0"/>
                                  <w:divBdr>
                                    <w:top w:val="none" w:sz="0" w:space="0" w:color="auto"/>
                                    <w:left w:val="none" w:sz="0" w:space="0" w:color="auto"/>
                                    <w:bottom w:val="none" w:sz="0" w:space="0" w:color="auto"/>
                                    <w:right w:val="none" w:sz="0" w:space="0" w:color="auto"/>
                                  </w:divBdr>
                                  <w:divsChild>
                                    <w:div w:id="1915164779">
                                      <w:marLeft w:val="0"/>
                                      <w:marRight w:val="0"/>
                                      <w:marTop w:val="0"/>
                                      <w:marBottom w:val="0"/>
                                      <w:divBdr>
                                        <w:top w:val="none" w:sz="0" w:space="0" w:color="auto"/>
                                        <w:left w:val="none" w:sz="0" w:space="0" w:color="auto"/>
                                        <w:bottom w:val="none" w:sz="0" w:space="0" w:color="auto"/>
                                        <w:right w:val="none" w:sz="0" w:space="0" w:color="auto"/>
                                      </w:divBdr>
                                      <w:divsChild>
                                        <w:div w:id="298150178">
                                          <w:marLeft w:val="1200"/>
                                          <w:marRight w:val="1200"/>
                                          <w:marTop w:val="0"/>
                                          <w:marBottom w:val="0"/>
                                          <w:divBdr>
                                            <w:top w:val="none" w:sz="0" w:space="0" w:color="auto"/>
                                            <w:left w:val="none" w:sz="0" w:space="0" w:color="auto"/>
                                            <w:bottom w:val="none" w:sz="0" w:space="0" w:color="auto"/>
                                            <w:right w:val="none" w:sz="0" w:space="0" w:color="auto"/>
                                          </w:divBdr>
                                          <w:divsChild>
                                            <w:div w:id="1792243684">
                                              <w:marLeft w:val="0"/>
                                              <w:marRight w:val="0"/>
                                              <w:marTop w:val="0"/>
                                              <w:marBottom w:val="0"/>
                                              <w:divBdr>
                                                <w:top w:val="none" w:sz="0" w:space="0" w:color="auto"/>
                                                <w:left w:val="none" w:sz="0" w:space="0" w:color="auto"/>
                                                <w:bottom w:val="none" w:sz="0" w:space="0" w:color="auto"/>
                                                <w:right w:val="none" w:sz="0" w:space="0" w:color="auto"/>
                                              </w:divBdr>
                                              <w:divsChild>
                                                <w:div w:id="1301379987">
                                                  <w:marLeft w:val="0"/>
                                                  <w:marRight w:val="0"/>
                                                  <w:marTop w:val="0"/>
                                                  <w:marBottom w:val="0"/>
                                                  <w:divBdr>
                                                    <w:top w:val="none" w:sz="0" w:space="0" w:color="auto"/>
                                                    <w:left w:val="none" w:sz="0" w:space="0" w:color="auto"/>
                                                    <w:bottom w:val="none" w:sz="0" w:space="0" w:color="auto"/>
                                                    <w:right w:val="none" w:sz="0" w:space="0" w:color="auto"/>
                                                  </w:divBdr>
                                                  <w:divsChild>
                                                    <w:div w:id="1987540758">
                                                      <w:marLeft w:val="0"/>
                                                      <w:marRight w:val="0"/>
                                                      <w:marTop w:val="0"/>
                                                      <w:marBottom w:val="0"/>
                                                      <w:divBdr>
                                                        <w:top w:val="none" w:sz="0" w:space="0" w:color="auto"/>
                                                        <w:left w:val="none" w:sz="0" w:space="0" w:color="auto"/>
                                                        <w:bottom w:val="none" w:sz="0" w:space="0" w:color="auto"/>
                                                        <w:right w:val="none" w:sz="0" w:space="0" w:color="auto"/>
                                                      </w:divBdr>
                                                      <w:divsChild>
                                                        <w:div w:id="1828741056">
                                                          <w:marLeft w:val="0"/>
                                                          <w:marRight w:val="0"/>
                                                          <w:marTop w:val="0"/>
                                                          <w:marBottom w:val="0"/>
                                                          <w:divBdr>
                                                            <w:top w:val="none" w:sz="0" w:space="0" w:color="auto"/>
                                                            <w:left w:val="none" w:sz="0" w:space="0" w:color="auto"/>
                                                            <w:bottom w:val="none" w:sz="0" w:space="0" w:color="auto"/>
                                                            <w:right w:val="none" w:sz="0" w:space="0" w:color="auto"/>
                                                          </w:divBdr>
                                                        </w:div>
                                                      </w:divsChild>
                                                    </w:div>
                                                    <w:div w:id="705325713">
                                                      <w:marLeft w:val="0"/>
                                                      <w:marRight w:val="0"/>
                                                      <w:marTop w:val="0"/>
                                                      <w:marBottom w:val="0"/>
                                                      <w:divBdr>
                                                        <w:top w:val="none" w:sz="0" w:space="0" w:color="auto"/>
                                                        <w:left w:val="none" w:sz="0" w:space="0" w:color="auto"/>
                                                        <w:bottom w:val="none" w:sz="0" w:space="0" w:color="auto"/>
                                                        <w:right w:val="none" w:sz="0" w:space="0" w:color="auto"/>
                                                      </w:divBdr>
                                                      <w:divsChild>
                                                        <w:div w:id="874467712">
                                                          <w:marLeft w:val="0"/>
                                                          <w:marRight w:val="0"/>
                                                          <w:marTop w:val="0"/>
                                                          <w:marBottom w:val="0"/>
                                                          <w:divBdr>
                                                            <w:top w:val="none" w:sz="0" w:space="0" w:color="auto"/>
                                                            <w:left w:val="none" w:sz="0" w:space="0" w:color="auto"/>
                                                            <w:bottom w:val="none" w:sz="0" w:space="0" w:color="auto"/>
                                                            <w:right w:val="none" w:sz="0" w:space="0" w:color="auto"/>
                                                          </w:divBdr>
                                                        </w:div>
                                                      </w:divsChild>
                                                    </w:div>
                                                    <w:div w:id="1687439546">
                                                      <w:marLeft w:val="0"/>
                                                      <w:marRight w:val="0"/>
                                                      <w:marTop w:val="0"/>
                                                      <w:marBottom w:val="0"/>
                                                      <w:divBdr>
                                                        <w:top w:val="none" w:sz="0" w:space="0" w:color="auto"/>
                                                        <w:left w:val="none" w:sz="0" w:space="0" w:color="auto"/>
                                                        <w:bottom w:val="none" w:sz="0" w:space="0" w:color="auto"/>
                                                        <w:right w:val="none" w:sz="0" w:space="0" w:color="auto"/>
                                                      </w:divBdr>
                                                      <w:divsChild>
                                                        <w:div w:id="1778282770">
                                                          <w:marLeft w:val="0"/>
                                                          <w:marRight w:val="0"/>
                                                          <w:marTop w:val="0"/>
                                                          <w:marBottom w:val="0"/>
                                                          <w:divBdr>
                                                            <w:top w:val="none" w:sz="0" w:space="0" w:color="auto"/>
                                                            <w:left w:val="none" w:sz="0" w:space="0" w:color="auto"/>
                                                            <w:bottom w:val="none" w:sz="0" w:space="0" w:color="auto"/>
                                                            <w:right w:val="none" w:sz="0" w:space="0" w:color="auto"/>
                                                          </w:divBdr>
                                                        </w:div>
                                                      </w:divsChild>
                                                    </w:div>
                                                    <w:div w:id="925572182">
                                                      <w:marLeft w:val="0"/>
                                                      <w:marRight w:val="0"/>
                                                      <w:marTop w:val="0"/>
                                                      <w:marBottom w:val="0"/>
                                                      <w:divBdr>
                                                        <w:top w:val="none" w:sz="0" w:space="0" w:color="auto"/>
                                                        <w:left w:val="none" w:sz="0" w:space="0" w:color="auto"/>
                                                        <w:bottom w:val="none" w:sz="0" w:space="0" w:color="auto"/>
                                                        <w:right w:val="none" w:sz="0" w:space="0" w:color="auto"/>
                                                      </w:divBdr>
                                                      <w:divsChild>
                                                        <w:div w:id="511914339">
                                                          <w:marLeft w:val="0"/>
                                                          <w:marRight w:val="0"/>
                                                          <w:marTop w:val="0"/>
                                                          <w:marBottom w:val="0"/>
                                                          <w:divBdr>
                                                            <w:top w:val="none" w:sz="0" w:space="0" w:color="auto"/>
                                                            <w:left w:val="none" w:sz="0" w:space="0" w:color="auto"/>
                                                            <w:bottom w:val="none" w:sz="0" w:space="0" w:color="auto"/>
                                                            <w:right w:val="none" w:sz="0" w:space="0" w:color="auto"/>
                                                          </w:divBdr>
                                                        </w:div>
                                                      </w:divsChild>
                                                    </w:div>
                                                    <w:div w:id="56711193">
                                                      <w:marLeft w:val="0"/>
                                                      <w:marRight w:val="0"/>
                                                      <w:marTop w:val="0"/>
                                                      <w:marBottom w:val="0"/>
                                                      <w:divBdr>
                                                        <w:top w:val="none" w:sz="0" w:space="0" w:color="auto"/>
                                                        <w:left w:val="none" w:sz="0" w:space="0" w:color="auto"/>
                                                        <w:bottom w:val="none" w:sz="0" w:space="0" w:color="auto"/>
                                                        <w:right w:val="none" w:sz="0" w:space="0" w:color="auto"/>
                                                      </w:divBdr>
                                                      <w:divsChild>
                                                        <w:div w:id="212736706">
                                                          <w:marLeft w:val="0"/>
                                                          <w:marRight w:val="0"/>
                                                          <w:marTop w:val="0"/>
                                                          <w:marBottom w:val="0"/>
                                                          <w:divBdr>
                                                            <w:top w:val="none" w:sz="0" w:space="0" w:color="auto"/>
                                                            <w:left w:val="none" w:sz="0" w:space="0" w:color="auto"/>
                                                            <w:bottom w:val="none" w:sz="0" w:space="0" w:color="auto"/>
                                                            <w:right w:val="none" w:sz="0" w:space="0" w:color="auto"/>
                                                          </w:divBdr>
                                                        </w:div>
                                                      </w:divsChild>
                                                    </w:div>
                                                    <w:div w:id="1101102533">
                                                      <w:marLeft w:val="0"/>
                                                      <w:marRight w:val="0"/>
                                                      <w:marTop w:val="0"/>
                                                      <w:marBottom w:val="0"/>
                                                      <w:divBdr>
                                                        <w:top w:val="none" w:sz="0" w:space="0" w:color="auto"/>
                                                        <w:left w:val="none" w:sz="0" w:space="0" w:color="auto"/>
                                                        <w:bottom w:val="none" w:sz="0" w:space="0" w:color="auto"/>
                                                        <w:right w:val="none" w:sz="0" w:space="0" w:color="auto"/>
                                                      </w:divBdr>
                                                      <w:divsChild>
                                                        <w:div w:id="1515612906">
                                                          <w:marLeft w:val="0"/>
                                                          <w:marRight w:val="0"/>
                                                          <w:marTop w:val="0"/>
                                                          <w:marBottom w:val="0"/>
                                                          <w:divBdr>
                                                            <w:top w:val="none" w:sz="0" w:space="0" w:color="auto"/>
                                                            <w:left w:val="none" w:sz="0" w:space="0" w:color="auto"/>
                                                            <w:bottom w:val="none" w:sz="0" w:space="0" w:color="auto"/>
                                                            <w:right w:val="none" w:sz="0" w:space="0" w:color="auto"/>
                                                          </w:divBdr>
                                                        </w:div>
                                                      </w:divsChild>
                                                    </w:div>
                                                    <w:div w:id="1565722991">
                                                      <w:marLeft w:val="0"/>
                                                      <w:marRight w:val="0"/>
                                                      <w:marTop w:val="0"/>
                                                      <w:marBottom w:val="0"/>
                                                      <w:divBdr>
                                                        <w:top w:val="none" w:sz="0" w:space="0" w:color="auto"/>
                                                        <w:left w:val="none" w:sz="0" w:space="0" w:color="auto"/>
                                                        <w:bottom w:val="none" w:sz="0" w:space="0" w:color="auto"/>
                                                        <w:right w:val="none" w:sz="0" w:space="0" w:color="auto"/>
                                                      </w:divBdr>
                                                      <w:divsChild>
                                                        <w:div w:id="532159816">
                                                          <w:marLeft w:val="0"/>
                                                          <w:marRight w:val="0"/>
                                                          <w:marTop w:val="0"/>
                                                          <w:marBottom w:val="0"/>
                                                          <w:divBdr>
                                                            <w:top w:val="none" w:sz="0" w:space="0" w:color="auto"/>
                                                            <w:left w:val="none" w:sz="0" w:space="0" w:color="auto"/>
                                                            <w:bottom w:val="none" w:sz="0" w:space="0" w:color="auto"/>
                                                            <w:right w:val="none" w:sz="0" w:space="0" w:color="auto"/>
                                                          </w:divBdr>
                                                        </w:div>
                                                      </w:divsChild>
                                                    </w:div>
                                                    <w:div w:id="1967277862">
                                                      <w:marLeft w:val="0"/>
                                                      <w:marRight w:val="0"/>
                                                      <w:marTop w:val="0"/>
                                                      <w:marBottom w:val="0"/>
                                                      <w:divBdr>
                                                        <w:top w:val="none" w:sz="0" w:space="0" w:color="auto"/>
                                                        <w:left w:val="none" w:sz="0" w:space="0" w:color="auto"/>
                                                        <w:bottom w:val="none" w:sz="0" w:space="0" w:color="auto"/>
                                                        <w:right w:val="none" w:sz="0" w:space="0" w:color="auto"/>
                                                      </w:divBdr>
                                                      <w:divsChild>
                                                        <w:div w:id="1604726713">
                                                          <w:marLeft w:val="0"/>
                                                          <w:marRight w:val="0"/>
                                                          <w:marTop w:val="0"/>
                                                          <w:marBottom w:val="0"/>
                                                          <w:divBdr>
                                                            <w:top w:val="none" w:sz="0" w:space="0" w:color="auto"/>
                                                            <w:left w:val="none" w:sz="0" w:space="0" w:color="auto"/>
                                                            <w:bottom w:val="none" w:sz="0" w:space="0" w:color="auto"/>
                                                            <w:right w:val="none" w:sz="0" w:space="0" w:color="auto"/>
                                                          </w:divBdr>
                                                        </w:div>
                                                      </w:divsChild>
                                                    </w:div>
                                                    <w:div w:id="930090962">
                                                      <w:marLeft w:val="0"/>
                                                      <w:marRight w:val="0"/>
                                                      <w:marTop w:val="0"/>
                                                      <w:marBottom w:val="0"/>
                                                      <w:divBdr>
                                                        <w:top w:val="none" w:sz="0" w:space="0" w:color="auto"/>
                                                        <w:left w:val="none" w:sz="0" w:space="0" w:color="auto"/>
                                                        <w:bottom w:val="none" w:sz="0" w:space="0" w:color="auto"/>
                                                        <w:right w:val="none" w:sz="0" w:space="0" w:color="auto"/>
                                                      </w:divBdr>
                                                      <w:divsChild>
                                                        <w:div w:id="445781542">
                                                          <w:marLeft w:val="0"/>
                                                          <w:marRight w:val="0"/>
                                                          <w:marTop w:val="0"/>
                                                          <w:marBottom w:val="0"/>
                                                          <w:divBdr>
                                                            <w:top w:val="none" w:sz="0" w:space="0" w:color="auto"/>
                                                            <w:left w:val="none" w:sz="0" w:space="0" w:color="auto"/>
                                                            <w:bottom w:val="none" w:sz="0" w:space="0" w:color="auto"/>
                                                            <w:right w:val="none" w:sz="0" w:space="0" w:color="auto"/>
                                                          </w:divBdr>
                                                        </w:div>
                                                      </w:divsChild>
                                                    </w:div>
                                                    <w:div w:id="659502268">
                                                      <w:marLeft w:val="0"/>
                                                      <w:marRight w:val="0"/>
                                                      <w:marTop w:val="0"/>
                                                      <w:marBottom w:val="0"/>
                                                      <w:divBdr>
                                                        <w:top w:val="none" w:sz="0" w:space="0" w:color="auto"/>
                                                        <w:left w:val="none" w:sz="0" w:space="0" w:color="auto"/>
                                                        <w:bottom w:val="none" w:sz="0" w:space="0" w:color="auto"/>
                                                        <w:right w:val="none" w:sz="0" w:space="0" w:color="auto"/>
                                                      </w:divBdr>
                                                      <w:divsChild>
                                                        <w:div w:id="1820921714">
                                                          <w:marLeft w:val="0"/>
                                                          <w:marRight w:val="0"/>
                                                          <w:marTop w:val="0"/>
                                                          <w:marBottom w:val="0"/>
                                                          <w:divBdr>
                                                            <w:top w:val="none" w:sz="0" w:space="0" w:color="auto"/>
                                                            <w:left w:val="none" w:sz="0" w:space="0" w:color="auto"/>
                                                            <w:bottom w:val="none" w:sz="0" w:space="0" w:color="auto"/>
                                                            <w:right w:val="none" w:sz="0" w:space="0" w:color="auto"/>
                                                          </w:divBdr>
                                                        </w:div>
                                                      </w:divsChild>
                                                    </w:div>
                                                    <w:div w:id="197937991">
                                                      <w:marLeft w:val="0"/>
                                                      <w:marRight w:val="0"/>
                                                      <w:marTop w:val="0"/>
                                                      <w:marBottom w:val="0"/>
                                                      <w:divBdr>
                                                        <w:top w:val="none" w:sz="0" w:space="0" w:color="auto"/>
                                                        <w:left w:val="none" w:sz="0" w:space="0" w:color="auto"/>
                                                        <w:bottom w:val="none" w:sz="0" w:space="0" w:color="auto"/>
                                                        <w:right w:val="none" w:sz="0" w:space="0" w:color="auto"/>
                                                      </w:divBdr>
                                                      <w:divsChild>
                                                        <w:div w:id="504827685">
                                                          <w:marLeft w:val="0"/>
                                                          <w:marRight w:val="0"/>
                                                          <w:marTop w:val="0"/>
                                                          <w:marBottom w:val="0"/>
                                                          <w:divBdr>
                                                            <w:top w:val="none" w:sz="0" w:space="0" w:color="auto"/>
                                                            <w:left w:val="none" w:sz="0" w:space="0" w:color="auto"/>
                                                            <w:bottom w:val="none" w:sz="0" w:space="0" w:color="auto"/>
                                                            <w:right w:val="none" w:sz="0" w:space="0" w:color="auto"/>
                                                          </w:divBdr>
                                                        </w:div>
                                                      </w:divsChild>
                                                    </w:div>
                                                    <w:div w:id="2012491693">
                                                      <w:marLeft w:val="0"/>
                                                      <w:marRight w:val="0"/>
                                                      <w:marTop w:val="0"/>
                                                      <w:marBottom w:val="0"/>
                                                      <w:divBdr>
                                                        <w:top w:val="none" w:sz="0" w:space="0" w:color="auto"/>
                                                        <w:left w:val="none" w:sz="0" w:space="0" w:color="auto"/>
                                                        <w:bottom w:val="none" w:sz="0" w:space="0" w:color="auto"/>
                                                        <w:right w:val="none" w:sz="0" w:space="0" w:color="auto"/>
                                                      </w:divBdr>
                                                      <w:divsChild>
                                                        <w:div w:id="319314827">
                                                          <w:marLeft w:val="0"/>
                                                          <w:marRight w:val="0"/>
                                                          <w:marTop w:val="0"/>
                                                          <w:marBottom w:val="0"/>
                                                          <w:divBdr>
                                                            <w:top w:val="none" w:sz="0" w:space="0" w:color="auto"/>
                                                            <w:left w:val="none" w:sz="0" w:space="0" w:color="auto"/>
                                                            <w:bottom w:val="none" w:sz="0" w:space="0" w:color="auto"/>
                                                            <w:right w:val="none" w:sz="0" w:space="0" w:color="auto"/>
                                                          </w:divBdr>
                                                        </w:div>
                                                      </w:divsChild>
                                                    </w:div>
                                                    <w:div w:id="1911890279">
                                                      <w:marLeft w:val="0"/>
                                                      <w:marRight w:val="0"/>
                                                      <w:marTop w:val="0"/>
                                                      <w:marBottom w:val="0"/>
                                                      <w:divBdr>
                                                        <w:top w:val="none" w:sz="0" w:space="0" w:color="auto"/>
                                                        <w:left w:val="none" w:sz="0" w:space="0" w:color="auto"/>
                                                        <w:bottom w:val="none" w:sz="0" w:space="0" w:color="auto"/>
                                                        <w:right w:val="none" w:sz="0" w:space="0" w:color="auto"/>
                                                      </w:divBdr>
                                                      <w:divsChild>
                                                        <w:div w:id="650329359">
                                                          <w:marLeft w:val="0"/>
                                                          <w:marRight w:val="0"/>
                                                          <w:marTop w:val="0"/>
                                                          <w:marBottom w:val="0"/>
                                                          <w:divBdr>
                                                            <w:top w:val="none" w:sz="0" w:space="0" w:color="auto"/>
                                                            <w:left w:val="none" w:sz="0" w:space="0" w:color="auto"/>
                                                            <w:bottom w:val="none" w:sz="0" w:space="0" w:color="auto"/>
                                                            <w:right w:val="none" w:sz="0" w:space="0" w:color="auto"/>
                                                          </w:divBdr>
                                                        </w:div>
                                                      </w:divsChild>
                                                    </w:div>
                                                    <w:div w:id="1018315486">
                                                      <w:marLeft w:val="0"/>
                                                      <w:marRight w:val="0"/>
                                                      <w:marTop w:val="0"/>
                                                      <w:marBottom w:val="0"/>
                                                      <w:divBdr>
                                                        <w:top w:val="none" w:sz="0" w:space="0" w:color="auto"/>
                                                        <w:left w:val="none" w:sz="0" w:space="0" w:color="auto"/>
                                                        <w:bottom w:val="none" w:sz="0" w:space="0" w:color="auto"/>
                                                        <w:right w:val="none" w:sz="0" w:space="0" w:color="auto"/>
                                                      </w:divBdr>
                                                      <w:divsChild>
                                                        <w:div w:id="1129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46305451">
      <w:bodyDiv w:val="1"/>
      <w:marLeft w:val="0"/>
      <w:marRight w:val="0"/>
      <w:marTop w:val="0"/>
      <w:marBottom w:val="0"/>
      <w:divBdr>
        <w:top w:val="none" w:sz="0" w:space="0" w:color="auto"/>
        <w:left w:val="none" w:sz="0" w:space="0" w:color="auto"/>
        <w:bottom w:val="none" w:sz="0" w:space="0" w:color="auto"/>
        <w:right w:val="none" w:sz="0" w:space="0" w:color="auto"/>
      </w:divBdr>
      <w:divsChild>
        <w:div w:id="1872380297">
          <w:marLeft w:val="0"/>
          <w:marRight w:val="0"/>
          <w:marTop w:val="0"/>
          <w:marBottom w:val="0"/>
          <w:divBdr>
            <w:top w:val="none" w:sz="0" w:space="0" w:color="auto"/>
            <w:left w:val="single" w:sz="6" w:space="0" w:color="BBBBBB"/>
            <w:bottom w:val="single" w:sz="6" w:space="0" w:color="BBBBBB"/>
            <w:right w:val="single" w:sz="6" w:space="0" w:color="BBBBBB"/>
          </w:divBdr>
          <w:divsChild>
            <w:div w:id="1355418177">
              <w:marLeft w:val="0"/>
              <w:marRight w:val="0"/>
              <w:marTop w:val="0"/>
              <w:marBottom w:val="0"/>
              <w:divBdr>
                <w:top w:val="none" w:sz="0" w:space="0" w:color="auto"/>
                <w:left w:val="none" w:sz="0" w:space="0" w:color="auto"/>
                <w:bottom w:val="none" w:sz="0" w:space="0" w:color="auto"/>
                <w:right w:val="none" w:sz="0" w:space="0" w:color="auto"/>
              </w:divBdr>
              <w:divsChild>
                <w:div w:id="1406223870">
                  <w:marLeft w:val="0"/>
                  <w:marRight w:val="0"/>
                  <w:marTop w:val="75"/>
                  <w:marBottom w:val="0"/>
                  <w:divBdr>
                    <w:top w:val="none" w:sz="0" w:space="0" w:color="auto"/>
                    <w:left w:val="none" w:sz="0" w:space="0" w:color="auto"/>
                    <w:bottom w:val="none" w:sz="0" w:space="0" w:color="auto"/>
                    <w:right w:val="none" w:sz="0" w:space="0" w:color="auto"/>
                  </w:divBdr>
                  <w:divsChild>
                    <w:div w:id="458761070">
                      <w:marLeft w:val="0"/>
                      <w:marRight w:val="0"/>
                      <w:marTop w:val="0"/>
                      <w:marBottom w:val="0"/>
                      <w:divBdr>
                        <w:top w:val="none" w:sz="0" w:space="0" w:color="auto"/>
                        <w:left w:val="none" w:sz="0" w:space="0" w:color="auto"/>
                        <w:bottom w:val="none" w:sz="0" w:space="0" w:color="auto"/>
                        <w:right w:val="none" w:sz="0" w:space="0" w:color="auto"/>
                      </w:divBdr>
                      <w:divsChild>
                        <w:div w:id="933976064">
                          <w:marLeft w:val="0"/>
                          <w:marRight w:val="0"/>
                          <w:marTop w:val="0"/>
                          <w:marBottom w:val="0"/>
                          <w:divBdr>
                            <w:top w:val="none" w:sz="0" w:space="0" w:color="auto"/>
                            <w:left w:val="none" w:sz="0" w:space="0" w:color="auto"/>
                            <w:bottom w:val="none" w:sz="0" w:space="0" w:color="auto"/>
                            <w:right w:val="none" w:sz="0" w:space="0" w:color="auto"/>
                          </w:divBdr>
                          <w:divsChild>
                            <w:div w:id="1791320382">
                              <w:marLeft w:val="0"/>
                              <w:marRight w:val="0"/>
                              <w:marTop w:val="0"/>
                              <w:marBottom w:val="0"/>
                              <w:divBdr>
                                <w:top w:val="none" w:sz="0" w:space="0" w:color="auto"/>
                                <w:left w:val="none" w:sz="0" w:space="0" w:color="auto"/>
                                <w:bottom w:val="none" w:sz="0" w:space="0" w:color="auto"/>
                                <w:right w:val="none" w:sz="0" w:space="0" w:color="auto"/>
                              </w:divBdr>
                              <w:divsChild>
                                <w:div w:id="919757016">
                                  <w:marLeft w:val="0"/>
                                  <w:marRight w:val="0"/>
                                  <w:marTop w:val="0"/>
                                  <w:marBottom w:val="0"/>
                                  <w:divBdr>
                                    <w:top w:val="none" w:sz="0" w:space="0" w:color="auto"/>
                                    <w:left w:val="none" w:sz="0" w:space="0" w:color="auto"/>
                                    <w:bottom w:val="none" w:sz="0" w:space="0" w:color="auto"/>
                                    <w:right w:val="none" w:sz="0" w:space="0" w:color="auto"/>
                                  </w:divBdr>
                                  <w:divsChild>
                                    <w:div w:id="2033265138">
                                      <w:marLeft w:val="0"/>
                                      <w:marRight w:val="0"/>
                                      <w:marTop w:val="0"/>
                                      <w:marBottom w:val="0"/>
                                      <w:divBdr>
                                        <w:top w:val="none" w:sz="0" w:space="0" w:color="auto"/>
                                        <w:left w:val="none" w:sz="0" w:space="0" w:color="auto"/>
                                        <w:bottom w:val="none" w:sz="0" w:space="0" w:color="auto"/>
                                        <w:right w:val="none" w:sz="0" w:space="0" w:color="auto"/>
                                      </w:divBdr>
                                      <w:divsChild>
                                        <w:div w:id="1290624290">
                                          <w:marLeft w:val="1200"/>
                                          <w:marRight w:val="1200"/>
                                          <w:marTop w:val="0"/>
                                          <w:marBottom w:val="0"/>
                                          <w:divBdr>
                                            <w:top w:val="none" w:sz="0" w:space="0" w:color="auto"/>
                                            <w:left w:val="none" w:sz="0" w:space="0" w:color="auto"/>
                                            <w:bottom w:val="none" w:sz="0" w:space="0" w:color="auto"/>
                                            <w:right w:val="none" w:sz="0" w:space="0" w:color="auto"/>
                                          </w:divBdr>
                                          <w:divsChild>
                                            <w:div w:id="440994218">
                                              <w:marLeft w:val="0"/>
                                              <w:marRight w:val="0"/>
                                              <w:marTop w:val="0"/>
                                              <w:marBottom w:val="0"/>
                                              <w:divBdr>
                                                <w:top w:val="none" w:sz="0" w:space="0" w:color="auto"/>
                                                <w:left w:val="none" w:sz="0" w:space="0" w:color="auto"/>
                                                <w:bottom w:val="none" w:sz="0" w:space="0" w:color="auto"/>
                                                <w:right w:val="none" w:sz="0" w:space="0" w:color="auto"/>
                                              </w:divBdr>
                                              <w:divsChild>
                                                <w:div w:id="1120878994">
                                                  <w:marLeft w:val="0"/>
                                                  <w:marRight w:val="0"/>
                                                  <w:marTop w:val="0"/>
                                                  <w:marBottom w:val="0"/>
                                                  <w:divBdr>
                                                    <w:top w:val="none" w:sz="0" w:space="0" w:color="auto"/>
                                                    <w:left w:val="none" w:sz="0" w:space="0" w:color="auto"/>
                                                    <w:bottom w:val="none" w:sz="0" w:space="0" w:color="auto"/>
                                                    <w:right w:val="none" w:sz="0" w:space="0" w:color="auto"/>
                                                  </w:divBdr>
                                                  <w:divsChild>
                                                    <w:div w:id="1678847728">
                                                      <w:marLeft w:val="0"/>
                                                      <w:marRight w:val="0"/>
                                                      <w:marTop w:val="0"/>
                                                      <w:marBottom w:val="0"/>
                                                      <w:divBdr>
                                                        <w:top w:val="none" w:sz="0" w:space="0" w:color="auto"/>
                                                        <w:left w:val="none" w:sz="0" w:space="0" w:color="auto"/>
                                                        <w:bottom w:val="none" w:sz="0" w:space="0" w:color="auto"/>
                                                        <w:right w:val="none" w:sz="0" w:space="0" w:color="auto"/>
                                                      </w:divBdr>
                                                    </w:div>
                                                    <w:div w:id="1341662902">
                                                      <w:marLeft w:val="0"/>
                                                      <w:marRight w:val="0"/>
                                                      <w:marTop w:val="0"/>
                                                      <w:marBottom w:val="0"/>
                                                      <w:divBdr>
                                                        <w:top w:val="none" w:sz="0" w:space="0" w:color="auto"/>
                                                        <w:left w:val="none" w:sz="0" w:space="0" w:color="auto"/>
                                                        <w:bottom w:val="none" w:sz="0" w:space="0" w:color="auto"/>
                                                        <w:right w:val="none" w:sz="0" w:space="0" w:color="auto"/>
                                                      </w:divBdr>
                                                      <w:divsChild>
                                                        <w:div w:id="1205751132">
                                                          <w:marLeft w:val="0"/>
                                                          <w:marRight w:val="0"/>
                                                          <w:marTop w:val="0"/>
                                                          <w:marBottom w:val="0"/>
                                                          <w:divBdr>
                                                            <w:top w:val="none" w:sz="0" w:space="0" w:color="auto"/>
                                                            <w:left w:val="none" w:sz="0" w:space="0" w:color="auto"/>
                                                            <w:bottom w:val="none" w:sz="0" w:space="0" w:color="auto"/>
                                                            <w:right w:val="none" w:sz="0" w:space="0" w:color="auto"/>
                                                          </w:divBdr>
                                                        </w:div>
                                                      </w:divsChild>
                                                    </w:div>
                                                    <w:div w:id="850410300">
                                                      <w:marLeft w:val="0"/>
                                                      <w:marRight w:val="0"/>
                                                      <w:marTop w:val="0"/>
                                                      <w:marBottom w:val="0"/>
                                                      <w:divBdr>
                                                        <w:top w:val="none" w:sz="0" w:space="0" w:color="auto"/>
                                                        <w:left w:val="none" w:sz="0" w:space="0" w:color="auto"/>
                                                        <w:bottom w:val="none" w:sz="0" w:space="0" w:color="auto"/>
                                                        <w:right w:val="none" w:sz="0" w:space="0" w:color="auto"/>
                                                      </w:divBdr>
                                                      <w:divsChild>
                                                        <w:div w:id="571626046">
                                                          <w:marLeft w:val="0"/>
                                                          <w:marRight w:val="0"/>
                                                          <w:marTop w:val="0"/>
                                                          <w:marBottom w:val="0"/>
                                                          <w:divBdr>
                                                            <w:top w:val="none" w:sz="0" w:space="0" w:color="auto"/>
                                                            <w:left w:val="none" w:sz="0" w:space="0" w:color="auto"/>
                                                            <w:bottom w:val="none" w:sz="0" w:space="0" w:color="auto"/>
                                                            <w:right w:val="none" w:sz="0" w:space="0" w:color="auto"/>
                                                          </w:divBdr>
                                                        </w:div>
                                                      </w:divsChild>
                                                    </w:div>
                                                    <w:div w:id="1487473590">
                                                      <w:marLeft w:val="0"/>
                                                      <w:marRight w:val="0"/>
                                                      <w:marTop w:val="0"/>
                                                      <w:marBottom w:val="0"/>
                                                      <w:divBdr>
                                                        <w:top w:val="none" w:sz="0" w:space="0" w:color="auto"/>
                                                        <w:left w:val="none" w:sz="0" w:space="0" w:color="auto"/>
                                                        <w:bottom w:val="none" w:sz="0" w:space="0" w:color="auto"/>
                                                        <w:right w:val="none" w:sz="0" w:space="0" w:color="auto"/>
                                                      </w:divBdr>
                                                      <w:divsChild>
                                                        <w:div w:id="47188985">
                                                          <w:marLeft w:val="0"/>
                                                          <w:marRight w:val="0"/>
                                                          <w:marTop w:val="0"/>
                                                          <w:marBottom w:val="0"/>
                                                          <w:divBdr>
                                                            <w:top w:val="none" w:sz="0" w:space="0" w:color="auto"/>
                                                            <w:left w:val="none" w:sz="0" w:space="0" w:color="auto"/>
                                                            <w:bottom w:val="none" w:sz="0" w:space="0" w:color="auto"/>
                                                            <w:right w:val="none" w:sz="0" w:space="0" w:color="auto"/>
                                                          </w:divBdr>
                                                        </w:div>
                                                      </w:divsChild>
                                                    </w:div>
                                                    <w:div w:id="162279493">
                                                      <w:marLeft w:val="0"/>
                                                      <w:marRight w:val="0"/>
                                                      <w:marTop w:val="0"/>
                                                      <w:marBottom w:val="0"/>
                                                      <w:divBdr>
                                                        <w:top w:val="none" w:sz="0" w:space="0" w:color="auto"/>
                                                        <w:left w:val="none" w:sz="0" w:space="0" w:color="auto"/>
                                                        <w:bottom w:val="none" w:sz="0" w:space="0" w:color="auto"/>
                                                        <w:right w:val="none" w:sz="0" w:space="0" w:color="auto"/>
                                                      </w:divBdr>
                                                      <w:divsChild>
                                                        <w:div w:id="1274675817">
                                                          <w:marLeft w:val="0"/>
                                                          <w:marRight w:val="0"/>
                                                          <w:marTop w:val="0"/>
                                                          <w:marBottom w:val="0"/>
                                                          <w:divBdr>
                                                            <w:top w:val="none" w:sz="0" w:space="0" w:color="auto"/>
                                                            <w:left w:val="none" w:sz="0" w:space="0" w:color="auto"/>
                                                            <w:bottom w:val="none" w:sz="0" w:space="0" w:color="auto"/>
                                                            <w:right w:val="none" w:sz="0" w:space="0" w:color="auto"/>
                                                          </w:divBdr>
                                                        </w:div>
                                                      </w:divsChild>
                                                    </w:div>
                                                    <w:div w:id="546139675">
                                                      <w:marLeft w:val="0"/>
                                                      <w:marRight w:val="0"/>
                                                      <w:marTop w:val="0"/>
                                                      <w:marBottom w:val="0"/>
                                                      <w:divBdr>
                                                        <w:top w:val="none" w:sz="0" w:space="0" w:color="auto"/>
                                                        <w:left w:val="none" w:sz="0" w:space="0" w:color="auto"/>
                                                        <w:bottom w:val="none" w:sz="0" w:space="0" w:color="auto"/>
                                                        <w:right w:val="none" w:sz="0" w:space="0" w:color="auto"/>
                                                      </w:divBdr>
                                                      <w:divsChild>
                                                        <w:div w:id="1608662834">
                                                          <w:marLeft w:val="0"/>
                                                          <w:marRight w:val="0"/>
                                                          <w:marTop w:val="0"/>
                                                          <w:marBottom w:val="0"/>
                                                          <w:divBdr>
                                                            <w:top w:val="none" w:sz="0" w:space="0" w:color="auto"/>
                                                            <w:left w:val="none" w:sz="0" w:space="0" w:color="auto"/>
                                                            <w:bottom w:val="none" w:sz="0" w:space="0" w:color="auto"/>
                                                            <w:right w:val="none" w:sz="0" w:space="0" w:color="auto"/>
                                                          </w:divBdr>
                                                        </w:div>
                                                        <w:div w:id="1891527973">
                                                          <w:marLeft w:val="0"/>
                                                          <w:marRight w:val="0"/>
                                                          <w:marTop w:val="0"/>
                                                          <w:marBottom w:val="0"/>
                                                          <w:divBdr>
                                                            <w:top w:val="none" w:sz="0" w:space="0" w:color="auto"/>
                                                            <w:left w:val="none" w:sz="0" w:space="0" w:color="auto"/>
                                                            <w:bottom w:val="none" w:sz="0" w:space="0" w:color="auto"/>
                                                            <w:right w:val="none" w:sz="0" w:space="0" w:color="auto"/>
                                                          </w:divBdr>
                                                          <w:divsChild>
                                                            <w:div w:id="182016566">
                                                              <w:marLeft w:val="0"/>
                                                              <w:marRight w:val="0"/>
                                                              <w:marTop w:val="0"/>
                                                              <w:marBottom w:val="0"/>
                                                              <w:divBdr>
                                                                <w:top w:val="none" w:sz="0" w:space="0" w:color="auto"/>
                                                                <w:left w:val="none" w:sz="0" w:space="0" w:color="auto"/>
                                                                <w:bottom w:val="none" w:sz="0" w:space="0" w:color="auto"/>
                                                                <w:right w:val="none" w:sz="0" w:space="0" w:color="auto"/>
                                                              </w:divBdr>
                                                            </w:div>
                                                          </w:divsChild>
                                                        </w:div>
                                                        <w:div w:id="1820925438">
                                                          <w:marLeft w:val="0"/>
                                                          <w:marRight w:val="0"/>
                                                          <w:marTop w:val="0"/>
                                                          <w:marBottom w:val="0"/>
                                                          <w:divBdr>
                                                            <w:top w:val="none" w:sz="0" w:space="0" w:color="auto"/>
                                                            <w:left w:val="none" w:sz="0" w:space="0" w:color="auto"/>
                                                            <w:bottom w:val="none" w:sz="0" w:space="0" w:color="auto"/>
                                                            <w:right w:val="none" w:sz="0" w:space="0" w:color="auto"/>
                                                          </w:divBdr>
                                                          <w:divsChild>
                                                            <w:div w:id="1604802212">
                                                              <w:marLeft w:val="0"/>
                                                              <w:marRight w:val="0"/>
                                                              <w:marTop w:val="0"/>
                                                              <w:marBottom w:val="0"/>
                                                              <w:divBdr>
                                                                <w:top w:val="none" w:sz="0" w:space="0" w:color="auto"/>
                                                                <w:left w:val="none" w:sz="0" w:space="0" w:color="auto"/>
                                                                <w:bottom w:val="none" w:sz="0" w:space="0" w:color="auto"/>
                                                                <w:right w:val="none" w:sz="0" w:space="0" w:color="auto"/>
                                                              </w:divBdr>
                                                            </w:div>
                                                          </w:divsChild>
                                                        </w:div>
                                                        <w:div w:id="172187793">
                                                          <w:marLeft w:val="0"/>
                                                          <w:marRight w:val="0"/>
                                                          <w:marTop w:val="0"/>
                                                          <w:marBottom w:val="0"/>
                                                          <w:divBdr>
                                                            <w:top w:val="none" w:sz="0" w:space="0" w:color="auto"/>
                                                            <w:left w:val="none" w:sz="0" w:space="0" w:color="auto"/>
                                                            <w:bottom w:val="none" w:sz="0" w:space="0" w:color="auto"/>
                                                            <w:right w:val="none" w:sz="0" w:space="0" w:color="auto"/>
                                                          </w:divBdr>
                                                          <w:divsChild>
                                                            <w:div w:id="922641422">
                                                              <w:marLeft w:val="0"/>
                                                              <w:marRight w:val="0"/>
                                                              <w:marTop w:val="0"/>
                                                              <w:marBottom w:val="0"/>
                                                              <w:divBdr>
                                                                <w:top w:val="none" w:sz="0" w:space="0" w:color="auto"/>
                                                                <w:left w:val="none" w:sz="0" w:space="0" w:color="auto"/>
                                                                <w:bottom w:val="none" w:sz="0" w:space="0" w:color="auto"/>
                                                                <w:right w:val="none" w:sz="0" w:space="0" w:color="auto"/>
                                                              </w:divBdr>
                                                            </w:div>
                                                          </w:divsChild>
                                                        </w:div>
                                                        <w:div w:id="93212014">
                                                          <w:marLeft w:val="0"/>
                                                          <w:marRight w:val="0"/>
                                                          <w:marTop w:val="0"/>
                                                          <w:marBottom w:val="0"/>
                                                          <w:divBdr>
                                                            <w:top w:val="none" w:sz="0" w:space="0" w:color="auto"/>
                                                            <w:left w:val="none" w:sz="0" w:space="0" w:color="auto"/>
                                                            <w:bottom w:val="none" w:sz="0" w:space="0" w:color="auto"/>
                                                            <w:right w:val="none" w:sz="0" w:space="0" w:color="auto"/>
                                                          </w:divBdr>
                                                          <w:divsChild>
                                                            <w:div w:id="765421308">
                                                              <w:marLeft w:val="0"/>
                                                              <w:marRight w:val="0"/>
                                                              <w:marTop w:val="0"/>
                                                              <w:marBottom w:val="0"/>
                                                              <w:divBdr>
                                                                <w:top w:val="none" w:sz="0" w:space="0" w:color="auto"/>
                                                                <w:left w:val="none" w:sz="0" w:space="0" w:color="auto"/>
                                                                <w:bottom w:val="none" w:sz="0" w:space="0" w:color="auto"/>
                                                                <w:right w:val="none" w:sz="0" w:space="0" w:color="auto"/>
                                                              </w:divBdr>
                                                            </w:div>
                                                          </w:divsChild>
                                                        </w:div>
                                                        <w:div w:id="1299847347">
                                                          <w:marLeft w:val="0"/>
                                                          <w:marRight w:val="0"/>
                                                          <w:marTop w:val="0"/>
                                                          <w:marBottom w:val="0"/>
                                                          <w:divBdr>
                                                            <w:top w:val="none" w:sz="0" w:space="0" w:color="auto"/>
                                                            <w:left w:val="none" w:sz="0" w:space="0" w:color="auto"/>
                                                            <w:bottom w:val="none" w:sz="0" w:space="0" w:color="auto"/>
                                                            <w:right w:val="none" w:sz="0" w:space="0" w:color="auto"/>
                                                          </w:divBdr>
                                                          <w:divsChild>
                                                            <w:div w:id="15172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493822">
                                                      <w:marLeft w:val="0"/>
                                                      <w:marRight w:val="0"/>
                                                      <w:marTop w:val="0"/>
                                                      <w:marBottom w:val="0"/>
                                                      <w:divBdr>
                                                        <w:top w:val="none" w:sz="0" w:space="0" w:color="auto"/>
                                                        <w:left w:val="none" w:sz="0" w:space="0" w:color="auto"/>
                                                        <w:bottom w:val="none" w:sz="0" w:space="0" w:color="auto"/>
                                                        <w:right w:val="none" w:sz="0" w:space="0" w:color="auto"/>
                                                      </w:divBdr>
                                                      <w:divsChild>
                                                        <w:div w:id="544607416">
                                                          <w:marLeft w:val="0"/>
                                                          <w:marRight w:val="0"/>
                                                          <w:marTop w:val="0"/>
                                                          <w:marBottom w:val="0"/>
                                                          <w:divBdr>
                                                            <w:top w:val="none" w:sz="0" w:space="0" w:color="auto"/>
                                                            <w:left w:val="none" w:sz="0" w:space="0" w:color="auto"/>
                                                            <w:bottom w:val="none" w:sz="0" w:space="0" w:color="auto"/>
                                                            <w:right w:val="none" w:sz="0" w:space="0" w:color="auto"/>
                                                          </w:divBdr>
                                                        </w:div>
                                                      </w:divsChild>
                                                    </w:div>
                                                    <w:div w:id="1785029731">
                                                      <w:marLeft w:val="0"/>
                                                      <w:marRight w:val="0"/>
                                                      <w:marTop w:val="0"/>
                                                      <w:marBottom w:val="0"/>
                                                      <w:divBdr>
                                                        <w:top w:val="none" w:sz="0" w:space="0" w:color="auto"/>
                                                        <w:left w:val="none" w:sz="0" w:space="0" w:color="auto"/>
                                                        <w:bottom w:val="none" w:sz="0" w:space="0" w:color="auto"/>
                                                        <w:right w:val="none" w:sz="0" w:space="0" w:color="auto"/>
                                                      </w:divBdr>
                                                      <w:divsChild>
                                                        <w:div w:id="49225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DDDC3C-B778-48C7-ADEE-1B6B98571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58</Pages>
  <Words>2206</Words>
  <Characters>12576</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Bacon, Sean</dc:creator>
  <cp:keywords/>
  <dc:description/>
  <cp:lastModifiedBy>Sheffer, Ryan</cp:lastModifiedBy>
  <cp:revision>4</cp:revision>
  <dcterms:created xsi:type="dcterms:W3CDTF">2019-07-26T13:27:00Z</dcterms:created>
  <dcterms:modified xsi:type="dcterms:W3CDTF">2019-08-08T11:31:00Z</dcterms:modified>
</cp:coreProperties>
</file>