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8E9B" w14:textId="77777777" w:rsidR="006D33B5" w:rsidRPr="00550B34" w:rsidRDefault="006D33B5" w:rsidP="00E22703">
      <w:pPr>
        <w:jc w:val="center"/>
        <w:rPr>
          <w:b/>
          <w:bCs/>
        </w:rPr>
      </w:pPr>
      <w:r w:rsidRPr="00550B34">
        <w:rPr>
          <w:b/>
          <w:bCs/>
        </w:rPr>
        <w:t>BEFORE THE</w:t>
      </w:r>
    </w:p>
    <w:p w14:paraId="0D81959F" w14:textId="77777777" w:rsidR="006D33B5" w:rsidRPr="00550B34" w:rsidRDefault="006D33B5" w:rsidP="00E22703">
      <w:pPr>
        <w:jc w:val="center"/>
        <w:rPr>
          <w:b/>
          <w:bCs/>
        </w:rPr>
      </w:pPr>
      <w:r w:rsidRPr="00550B34">
        <w:rPr>
          <w:b/>
          <w:bCs/>
        </w:rPr>
        <w:t>PENNSYLVANIA PUBLIC UTILITY COMMISSION</w:t>
      </w:r>
    </w:p>
    <w:p w14:paraId="3F55A8EA" w14:textId="77777777" w:rsidR="00E22703" w:rsidRPr="00550B34" w:rsidRDefault="00E22703" w:rsidP="00555AB2">
      <w:pPr>
        <w:rPr>
          <w:bCs/>
        </w:rPr>
      </w:pPr>
    </w:p>
    <w:p w14:paraId="543DDCAB" w14:textId="77777777" w:rsidR="00E22703" w:rsidRPr="00550B34" w:rsidRDefault="00E22703" w:rsidP="00555AB2">
      <w:pPr>
        <w:rPr>
          <w:bCs/>
        </w:rPr>
      </w:pPr>
    </w:p>
    <w:p w14:paraId="03445D12" w14:textId="77777777" w:rsidR="008A1239" w:rsidRDefault="008A1239" w:rsidP="008A1239">
      <w:bookmarkStart w:id="0" w:name="_Hlk3107933"/>
    </w:p>
    <w:p w14:paraId="70B334B5" w14:textId="165BEDFA" w:rsidR="008A1239" w:rsidRDefault="008A1239" w:rsidP="008A1239">
      <w:r>
        <w:t>Meghan Flynn</w:t>
      </w:r>
      <w:r>
        <w:tab/>
      </w:r>
      <w:r>
        <w:tab/>
      </w:r>
      <w:r>
        <w:tab/>
      </w:r>
      <w:r>
        <w:tab/>
      </w:r>
      <w:r>
        <w:tab/>
      </w:r>
      <w:r>
        <w:tab/>
        <w:t>:</w:t>
      </w:r>
      <w:r w:rsidR="00AC12FD">
        <w:tab/>
      </w:r>
      <w:r w:rsidR="00AC12FD">
        <w:tab/>
      </w:r>
      <w:r w:rsidR="00AC12FD">
        <w:t>C-2018-3006116</w:t>
      </w:r>
    </w:p>
    <w:p w14:paraId="25F9F44D" w14:textId="5FC55940" w:rsidR="008A1239" w:rsidRDefault="008A1239" w:rsidP="008A1239">
      <w:r>
        <w:t>Rosemary Fuller</w:t>
      </w:r>
      <w:r>
        <w:tab/>
      </w:r>
      <w:r>
        <w:tab/>
      </w:r>
      <w:r>
        <w:tab/>
      </w:r>
      <w:r>
        <w:tab/>
      </w:r>
      <w:r>
        <w:tab/>
        <w:t>:</w:t>
      </w:r>
      <w:r w:rsidR="00AC12FD">
        <w:tab/>
      </w:r>
      <w:r w:rsidR="00AC12FD">
        <w:tab/>
      </w:r>
      <w:r w:rsidR="00AC12FD">
        <w:t>P-2018-3006117</w:t>
      </w:r>
    </w:p>
    <w:p w14:paraId="011DF1C9" w14:textId="77777777" w:rsidR="008A1239" w:rsidRDefault="008A1239" w:rsidP="008A1239">
      <w:r>
        <w:t>Michael Walsh</w:t>
      </w:r>
      <w:r>
        <w:tab/>
      </w:r>
      <w:r>
        <w:tab/>
      </w:r>
      <w:r>
        <w:tab/>
      </w:r>
      <w:r>
        <w:tab/>
      </w:r>
      <w:r>
        <w:tab/>
        <w:t>:</w:t>
      </w:r>
    </w:p>
    <w:p w14:paraId="74D16E41" w14:textId="696F391D" w:rsidR="008A1239" w:rsidRDefault="008A1239" w:rsidP="008A1239">
      <w:r>
        <w:t>Nancy Harkins</w:t>
      </w:r>
      <w:r>
        <w:tab/>
      </w:r>
      <w:r>
        <w:tab/>
      </w:r>
      <w:r>
        <w:tab/>
      </w:r>
      <w:r>
        <w:tab/>
      </w:r>
      <w:r>
        <w:tab/>
        <w:t>:</w:t>
      </w:r>
      <w:r>
        <w:tab/>
      </w:r>
    </w:p>
    <w:p w14:paraId="217FA356" w14:textId="60FBC119" w:rsidR="008A1239" w:rsidRDefault="008A1239" w:rsidP="008A1239">
      <w:r>
        <w:t>Gerald McMullen</w:t>
      </w:r>
      <w:r>
        <w:tab/>
      </w:r>
      <w:r>
        <w:tab/>
      </w:r>
      <w:r>
        <w:tab/>
      </w:r>
      <w:r>
        <w:tab/>
      </w:r>
      <w:r>
        <w:tab/>
        <w:t>:</w:t>
      </w:r>
      <w:r>
        <w:tab/>
      </w:r>
    </w:p>
    <w:p w14:paraId="38A9D2AA" w14:textId="77777777" w:rsidR="008A1239" w:rsidRDefault="008A1239" w:rsidP="008A1239">
      <w:r>
        <w:t>Caroline Hughes and</w:t>
      </w:r>
      <w:r>
        <w:tab/>
      </w:r>
      <w:r>
        <w:tab/>
      </w:r>
      <w:r>
        <w:tab/>
      </w:r>
      <w:r>
        <w:tab/>
      </w:r>
      <w:r>
        <w:tab/>
        <w:t>:</w:t>
      </w:r>
    </w:p>
    <w:p w14:paraId="660394FA" w14:textId="77777777" w:rsidR="008A1239" w:rsidRPr="00AD62CA" w:rsidRDefault="008A1239" w:rsidP="008A1239">
      <w:r>
        <w:t>Melissa Haines</w:t>
      </w:r>
      <w:r>
        <w:tab/>
      </w:r>
      <w:r>
        <w:tab/>
      </w:r>
      <w:r>
        <w:tab/>
      </w:r>
      <w:r>
        <w:tab/>
      </w:r>
      <w:r>
        <w:tab/>
      </w:r>
      <w:r w:rsidRPr="00AD62CA">
        <w:t>:</w:t>
      </w:r>
      <w:r w:rsidRPr="00AD62CA">
        <w:tab/>
      </w:r>
    </w:p>
    <w:p w14:paraId="32773721" w14:textId="79E41844" w:rsidR="008A1239" w:rsidRDefault="008A1239" w:rsidP="008A1239">
      <w:r>
        <w:tab/>
      </w:r>
      <w:r>
        <w:tab/>
      </w:r>
      <w:r>
        <w:tab/>
      </w:r>
      <w:r>
        <w:tab/>
      </w:r>
      <w:r>
        <w:tab/>
      </w:r>
      <w:r w:rsidRPr="00AD62CA">
        <w:tab/>
      </w:r>
      <w:r w:rsidRPr="00AD62CA">
        <w:tab/>
        <w:t>:</w:t>
      </w:r>
    </w:p>
    <w:p w14:paraId="621E258C" w14:textId="30FDC664" w:rsidR="00953A3F" w:rsidRDefault="00953A3F" w:rsidP="00953A3F">
      <w:r>
        <w:t>Andover Homeowners Association</w:t>
      </w:r>
      <w:r>
        <w:tab/>
      </w:r>
      <w:r>
        <w:tab/>
      </w:r>
      <w:r>
        <w:tab/>
        <w:t>:</w:t>
      </w:r>
      <w:r>
        <w:tab/>
      </w:r>
      <w:r w:rsidR="00AC12FD">
        <w:tab/>
      </w:r>
      <w:r>
        <w:t>C-2018-3003605</w:t>
      </w:r>
    </w:p>
    <w:p w14:paraId="39934A1F" w14:textId="77777777" w:rsidR="00953A3F" w:rsidRDefault="00953A3F" w:rsidP="00953A3F">
      <w:r>
        <w:tab/>
      </w:r>
      <w:r>
        <w:tab/>
      </w:r>
      <w:r>
        <w:tab/>
      </w:r>
      <w:r>
        <w:tab/>
      </w:r>
      <w:r>
        <w:tab/>
      </w:r>
      <w:r>
        <w:tab/>
      </w:r>
      <w:r>
        <w:tab/>
        <w:t>:</w:t>
      </w:r>
    </w:p>
    <w:p w14:paraId="3E83D20D" w14:textId="6C1C9811" w:rsidR="00953A3F" w:rsidRDefault="00953A3F" w:rsidP="008A1239">
      <w:r>
        <w:tab/>
      </w:r>
      <w:r>
        <w:tab/>
      </w:r>
      <w:r>
        <w:tab/>
      </w:r>
      <w:r>
        <w:tab/>
      </w:r>
      <w:r>
        <w:tab/>
      </w:r>
      <w:r>
        <w:tab/>
      </w:r>
      <w:r>
        <w:tab/>
        <w:t>:</w:t>
      </w:r>
    </w:p>
    <w:p w14:paraId="2895F28D" w14:textId="12B0B183" w:rsidR="00C01E68" w:rsidRDefault="00C01E68" w:rsidP="008A1239">
      <w:r>
        <w:rPr>
          <w:bCs/>
        </w:rPr>
        <w:t xml:space="preserve">Melissa </w:t>
      </w:r>
      <w:proofErr w:type="spellStart"/>
      <w:r>
        <w:rPr>
          <w:bCs/>
        </w:rPr>
        <w:t>DiBernardino</w:t>
      </w:r>
      <w:proofErr w:type="spellEnd"/>
      <w:r>
        <w:t xml:space="preserve"> </w:t>
      </w:r>
      <w:r>
        <w:tab/>
      </w:r>
      <w:r>
        <w:tab/>
      </w:r>
      <w:r>
        <w:tab/>
      </w:r>
      <w:r>
        <w:tab/>
        <w:t>:</w:t>
      </w:r>
      <w:r>
        <w:tab/>
      </w:r>
      <w:bookmarkStart w:id="1" w:name="_Hlk514416807"/>
      <w:r w:rsidR="00AC12FD">
        <w:tab/>
      </w:r>
      <w:r w:rsidRPr="005028DD">
        <w:rPr>
          <w:bCs/>
        </w:rPr>
        <w:t>C-2018-30</w:t>
      </w:r>
      <w:r>
        <w:rPr>
          <w:bCs/>
        </w:rPr>
        <w:t>05025</w:t>
      </w:r>
      <w:bookmarkEnd w:id="1"/>
    </w:p>
    <w:p w14:paraId="707727B1" w14:textId="43D9A962" w:rsidR="00C01E68" w:rsidRPr="00565012" w:rsidRDefault="00565012" w:rsidP="00C01E68">
      <w:r>
        <w:rPr>
          <w:b/>
          <w:bCs/>
        </w:rPr>
        <w:tab/>
      </w:r>
      <w:r>
        <w:rPr>
          <w:b/>
          <w:bCs/>
        </w:rPr>
        <w:tab/>
      </w:r>
      <w:r>
        <w:rPr>
          <w:b/>
          <w:bCs/>
        </w:rPr>
        <w:tab/>
      </w:r>
      <w:r>
        <w:rPr>
          <w:b/>
          <w:bCs/>
        </w:rPr>
        <w:tab/>
      </w:r>
      <w:r>
        <w:rPr>
          <w:b/>
          <w:bCs/>
        </w:rPr>
        <w:tab/>
      </w:r>
      <w:r>
        <w:rPr>
          <w:b/>
          <w:bCs/>
        </w:rPr>
        <w:tab/>
      </w:r>
      <w:r>
        <w:rPr>
          <w:b/>
          <w:bCs/>
        </w:rPr>
        <w:tab/>
      </w:r>
      <w:r w:rsidRPr="00565012">
        <w:t>:</w:t>
      </w:r>
    </w:p>
    <w:p w14:paraId="158D5423" w14:textId="1F96B77F" w:rsidR="00C01E68" w:rsidRPr="005028DD" w:rsidRDefault="00C01E68" w:rsidP="00C01E68">
      <w:pPr>
        <w:rPr>
          <w:bCs/>
        </w:rPr>
      </w:pPr>
      <w:r>
        <w:rPr>
          <w:bCs/>
        </w:rPr>
        <w:t>Rebecca Britton</w:t>
      </w:r>
      <w:r>
        <w:rPr>
          <w:bCs/>
        </w:rPr>
        <w:tab/>
      </w:r>
      <w:r>
        <w:rPr>
          <w:bCs/>
        </w:rPr>
        <w:tab/>
      </w:r>
      <w:r w:rsidRPr="005028DD">
        <w:rPr>
          <w:bCs/>
        </w:rPr>
        <w:tab/>
      </w:r>
      <w:r w:rsidRPr="005028DD">
        <w:rPr>
          <w:bCs/>
        </w:rPr>
        <w:tab/>
      </w:r>
      <w:r w:rsidRPr="005028DD">
        <w:rPr>
          <w:bCs/>
        </w:rPr>
        <w:tab/>
        <w:t xml:space="preserve">: </w:t>
      </w:r>
      <w:r w:rsidRPr="005028DD">
        <w:rPr>
          <w:bCs/>
        </w:rPr>
        <w:tab/>
      </w:r>
      <w:r w:rsidR="00AC12FD">
        <w:rPr>
          <w:bCs/>
        </w:rPr>
        <w:tab/>
      </w:r>
      <w:r w:rsidRPr="005028DD">
        <w:rPr>
          <w:bCs/>
        </w:rPr>
        <w:t>C-201</w:t>
      </w:r>
      <w:r>
        <w:rPr>
          <w:bCs/>
        </w:rPr>
        <w:t>9</w:t>
      </w:r>
      <w:r w:rsidRPr="005028DD">
        <w:rPr>
          <w:bCs/>
        </w:rPr>
        <w:t>-30</w:t>
      </w:r>
      <w:r>
        <w:rPr>
          <w:bCs/>
        </w:rPr>
        <w:t>06898</w:t>
      </w:r>
      <w:r w:rsidRPr="005028DD">
        <w:rPr>
          <w:bCs/>
        </w:rPr>
        <w:t xml:space="preserve"> </w:t>
      </w:r>
    </w:p>
    <w:p w14:paraId="1F621BC2" w14:textId="37C3BEB7" w:rsidR="00C01E68" w:rsidRDefault="00565012" w:rsidP="008A1239">
      <w:r>
        <w:tab/>
      </w:r>
      <w:r>
        <w:tab/>
      </w:r>
      <w:r>
        <w:tab/>
      </w:r>
      <w:r>
        <w:tab/>
      </w:r>
      <w:r>
        <w:tab/>
      </w:r>
      <w:r>
        <w:tab/>
      </w:r>
      <w:r>
        <w:tab/>
        <w:t>:</w:t>
      </w:r>
    </w:p>
    <w:p w14:paraId="28EB7F5C" w14:textId="740A52DC" w:rsidR="00C01E68" w:rsidRPr="005028DD" w:rsidRDefault="00C01E68" w:rsidP="00C01E68">
      <w:pPr>
        <w:rPr>
          <w:bCs/>
        </w:rPr>
      </w:pPr>
      <w:r>
        <w:rPr>
          <w:bCs/>
        </w:rPr>
        <w:t xml:space="preserve">Laura </w:t>
      </w:r>
      <w:proofErr w:type="spellStart"/>
      <w:r>
        <w:rPr>
          <w:bCs/>
        </w:rPr>
        <w:t>Obenski</w:t>
      </w:r>
      <w:proofErr w:type="spellEnd"/>
      <w:r>
        <w:rPr>
          <w:bCs/>
        </w:rPr>
        <w:tab/>
      </w:r>
      <w:r>
        <w:rPr>
          <w:bCs/>
        </w:rPr>
        <w:tab/>
      </w:r>
      <w:r>
        <w:rPr>
          <w:bCs/>
        </w:rPr>
        <w:tab/>
      </w:r>
      <w:r>
        <w:rPr>
          <w:bCs/>
        </w:rPr>
        <w:tab/>
      </w:r>
      <w:r>
        <w:rPr>
          <w:bCs/>
        </w:rPr>
        <w:tab/>
      </w:r>
      <w:r w:rsidRPr="005028DD">
        <w:rPr>
          <w:bCs/>
        </w:rPr>
        <w:tab/>
        <w:t xml:space="preserve">: </w:t>
      </w:r>
      <w:r w:rsidRPr="005028DD">
        <w:rPr>
          <w:bCs/>
        </w:rPr>
        <w:tab/>
      </w:r>
      <w:r w:rsidR="00AC12FD">
        <w:rPr>
          <w:bCs/>
        </w:rPr>
        <w:tab/>
      </w:r>
      <w:r w:rsidRPr="005028DD">
        <w:rPr>
          <w:bCs/>
        </w:rPr>
        <w:t>C-201</w:t>
      </w:r>
      <w:r>
        <w:rPr>
          <w:bCs/>
        </w:rPr>
        <w:t>9</w:t>
      </w:r>
      <w:r w:rsidRPr="005028DD">
        <w:rPr>
          <w:bCs/>
        </w:rPr>
        <w:t>-30</w:t>
      </w:r>
      <w:r>
        <w:rPr>
          <w:bCs/>
        </w:rPr>
        <w:t>06905</w:t>
      </w:r>
      <w:r w:rsidRPr="005028DD">
        <w:rPr>
          <w:bCs/>
        </w:rPr>
        <w:t xml:space="preserve"> </w:t>
      </w:r>
    </w:p>
    <w:p w14:paraId="228AAD94" w14:textId="2795ABA7" w:rsidR="008A1239" w:rsidRPr="00AD62CA" w:rsidRDefault="008A1239" w:rsidP="008A1239">
      <w:r>
        <w:tab/>
      </w:r>
      <w:r>
        <w:tab/>
      </w:r>
      <w:r>
        <w:tab/>
      </w:r>
      <w:r>
        <w:tab/>
      </w:r>
      <w:r>
        <w:tab/>
      </w:r>
      <w:r>
        <w:tab/>
      </w:r>
      <w:r>
        <w:tab/>
        <w:t>:</w:t>
      </w:r>
    </w:p>
    <w:p w14:paraId="3D31D045" w14:textId="77777777" w:rsidR="008A1239" w:rsidRDefault="008A1239" w:rsidP="008A1239">
      <w:r w:rsidRPr="00AD62CA">
        <w:tab/>
        <w:t>v.</w:t>
      </w:r>
      <w:r w:rsidRPr="00AD62CA">
        <w:tab/>
      </w:r>
      <w:r w:rsidRPr="00AD62CA">
        <w:tab/>
      </w:r>
      <w:r w:rsidRPr="00AD62CA">
        <w:tab/>
      </w:r>
      <w:r w:rsidRPr="00AD62CA">
        <w:tab/>
      </w:r>
      <w:r w:rsidRPr="00AD62CA">
        <w:tab/>
      </w:r>
      <w:r w:rsidRPr="00AD62CA">
        <w:tab/>
        <w:t>:</w:t>
      </w:r>
      <w:r w:rsidRPr="00AD62CA">
        <w:tab/>
      </w:r>
    </w:p>
    <w:p w14:paraId="3B0FC82D" w14:textId="77777777" w:rsidR="008A1239" w:rsidRDefault="008A1239" w:rsidP="008A1239">
      <w:r>
        <w:tab/>
      </w:r>
      <w:r>
        <w:tab/>
      </w:r>
      <w:r>
        <w:tab/>
      </w:r>
      <w:r>
        <w:tab/>
      </w:r>
      <w:r>
        <w:tab/>
      </w:r>
      <w:r>
        <w:tab/>
      </w:r>
      <w:r>
        <w:tab/>
        <w:t>:</w:t>
      </w:r>
    </w:p>
    <w:p w14:paraId="677F2968" w14:textId="77777777" w:rsidR="008A1239" w:rsidRPr="00AD62CA" w:rsidRDefault="008A1239" w:rsidP="008A1239">
      <w:r>
        <w:tab/>
      </w:r>
      <w:r>
        <w:tab/>
      </w:r>
      <w:r>
        <w:tab/>
      </w:r>
      <w:r>
        <w:tab/>
      </w:r>
      <w:r>
        <w:tab/>
      </w:r>
      <w:r>
        <w:tab/>
      </w:r>
      <w:r>
        <w:tab/>
        <w:t>:</w:t>
      </w:r>
      <w:r>
        <w:tab/>
      </w:r>
    </w:p>
    <w:p w14:paraId="14646A6D" w14:textId="77777777" w:rsidR="008A1239" w:rsidRPr="00AD62CA" w:rsidRDefault="008A1239" w:rsidP="008A1239">
      <w:r>
        <w:t>Sunoco Pipeline, L.P.</w:t>
      </w:r>
      <w:r>
        <w:tab/>
      </w:r>
      <w:r>
        <w:tab/>
      </w:r>
      <w:r>
        <w:tab/>
      </w:r>
      <w:r>
        <w:tab/>
      </w:r>
      <w:r w:rsidRPr="00AD62CA">
        <w:tab/>
        <w:t>:</w:t>
      </w:r>
    </w:p>
    <w:p w14:paraId="6B53A3CC" w14:textId="77777777" w:rsidR="008A1239" w:rsidRPr="00AD62CA" w:rsidRDefault="008A1239" w:rsidP="008A1239"/>
    <w:bookmarkEnd w:id="0"/>
    <w:p w14:paraId="02BFBEE7" w14:textId="4B19A5F3" w:rsidR="008A1239" w:rsidRDefault="008A1239" w:rsidP="008A1239">
      <w:pPr>
        <w:jc w:val="center"/>
        <w:rPr>
          <w:b/>
        </w:rPr>
      </w:pPr>
    </w:p>
    <w:p w14:paraId="32004800" w14:textId="77777777" w:rsidR="00AC12FD" w:rsidRDefault="00AC12FD" w:rsidP="008A1239">
      <w:pPr>
        <w:jc w:val="center"/>
        <w:rPr>
          <w:b/>
        </w:rPr>
      </w:pPr>
    </w:p>
    <w:p w14:paraId="36EEE2BE" w14:textId="449034AE" w:rsidR="0093238A" w:rsidRPr="00A478F2" w:rsidRDefault="008A1239" w:rsidP="00A478F2">
      <w:pPr>
        <w:jc w:val="center"/>
        <w:rPr>
          <w:b/>
          <w:u w:val="single"/>
        </w:rPr>
      </w:pPr>
      <w:r w:rsidRPr="001123E6">
        <w:rPr>
          <w:b/>
        </w:rPr>
        <w:t>ORDER</w:t>
      </w:r>
      <w:r w:rsidR="00A52137">
        <w:rPr>
          <w:b/>
        </w:rPr>
        <w:t xml:space="preserve"> GRANTING </w:t>
      </w:r>
      <w:r w:rsidR="00526D2D">
        <w:rPr>
          <w:b/>
        </w:rPr>
        <w:t xml:space="preserve">IN PART AND DENYING IN PART </w:t>
      </w:r>
      <w:r w:rsidR="00C01E68">
        <w:rPr>
          <w:b/>
        </w:rPr>
        <w:t xml:space="preserve">ANDOVER HOMEOWNERS’ ASSOCIATION, INC.’s MOTION TO COMPEL </w:t>
      </w:r>
      <w:r w:rsidR="00CF5A57">
        <w:rPr>
          <w:b/>
        </w:rPr>
        <w:t xml:space="preserve">COMPLETE </w:t>
      </w:r>
      <w:r w:rsidR="00A52137">
        <w:rPr>
          <w:b/>
        </w:rPr>
        <w:t>RESPONSES TO INTERROGATORIES AND DOCUMENT REQUEST SET 1</w:t>
      </w:r>
    </w:p>
    <w:p w14:paraId="057D6AEB" w14:textId="77777777" w:rsidR="00B81993" w:rsidRDefault="00B81993" w:rsidP="00B81993">
      <w:pPr>
        <w:widowControl w:val="0"/>
        <w:adjustRightInd w:val="0"/>
        <w:spacing w:line="360" w:lineRule="auto"/>
        <w:ind w:firstLine="1440"/>
        <w:rPr>
          <w:bCs/>
          <w:color w:val="000000"/>
        </w:rPr>
      </w:pPr>
    </w:p>
    <w:p w14:paraId="250AA74F" w14:textId="23B90FA6" w:rsidR="00565012" w:rsidRDefault="00F66046" w:rsidP="00AC12FD">
      <w:pPr>
        <w:spacing w:line="360" w:lineRule="auto"/>
        <w:ind w:firstLine="1440"/>
        <w:rPr>
          <w:bCs/>
          <w:color w:val="000000"/>
        </w:rPr>
      </w:pPr>
      <w:r>
        <w:rPr>
          <w:bCs/>
          <w:color w:val="000000"/>
        </w:rPr>
        <w:t>On October 11, 2019, Andover Homeowners’ Association (Andover) filed a Motion to Compel and o</w:t>
      </w:r>
      <w:r w:rsidR="00565012">
        <w:rPr>
          <w:bCs/>
          <w:color w:val="000000"/>
        </w:rPr>
        <w:t>n October 16, 2019, Andover filed an Amended Motion to Compel.  On November 6, 2019, Sunoco Pipeline, L.P.</w:t>
      </w:r>
      <w:r w:rsidR="006B5EDE" w:rsidRPr="006B5EDE">
        <w:rPr>
          <w:bCs/>
          <w:color w:val="000000"/>
        </w:rPr>
        <w:t xml:space="preserve"> (Sunoco</w:t>
      </w:r>
      <w:r w:rsidR="00707BD2">
        <w:rPr>
          <w:bCs/>
          <w:color w:val="000000"/>
        </w:rPr>
        <w:t>, SPLP,</w:t>
      </w:r>
      <w:r w:rsidR="006B5EDE" w:rsidRPr="006B5EDE">
        <w:rPr>
          <w:bCs/>
          <w:color w:val="000000"/>
        </w:rPr>
        <w:t xml:space="preserve"> or Respondent</w:t>
      </w:r>
      <w:r w:rsidR="006B5EDE">
        <w:rPr>
          <w:bCs/>
          <w:color w:val="000000"/>
        </w:rPr>
        <w:t>)</w:t>
      </w:r>
      <w:r w:rsidR="006B5EDE" w:rsidRPr="006B5EDE">
        <w:rPr>
          <w:bCs/>
          <w:color w:val="000000"/>
        </w:rPr>
        <w:t xml:space="preserve"> filed a</w:t>
      </w:r>
      <w:r w:rsidR="00565012">
        <w:rPr>
          <w:bCs/>
          <w:color w:val="000000"/>
        </w:rPr>
        <w:t xml:space="preserve">n Answer.  </w:t>
      </w:r>
      <w:r w:rsidR="00F246E4">
        <w:rPr>
          <w:bCs/>
          <w:color w:val="000000"/>
        </w:rPr>
        <w:t>An Order Granting In Part and Denying in Part Andover Homeowners’ Association, Inc.’s Amended Motion to Compel Responses to Interrogatories and Document Request Set 1 was issued on November 27, 2019.</w:t>
      </w:r>
      <w:r w:rsidR="00953A3F">
        <w:rPr>
          <w:bCs/>
          <w:color w:val="000000"/>
        </w:rPr>
        <w:t xml:space="preserve">  </w:t>
      </w:r>
      <w:r w:rsidR="00C524CB">
        <w:rPr>
          <w:bCs/>
          <w:color w:val="000000"/>
        </w:rPr>
        <w:t xml:space="preserve">On December 26, 2019, SPLP served Andover with Answers to Andover’s First Set of Interrogatories, which contained some objections.  </w:t>
      </w:r>
      <w:r w:rsidR="00953A3F">
        <w:rPr>
          <w:bCs/>
          <w:color w:val="000000"/>
        </w:rPr>
        <w:t>On January 6, 2020, Andover filed a Motion to Strike Objections to Request for Production</w:t>
      </w:r>
      <w:r w:rsidR="000C6688">
        <w:rPr>
          <w:bCs/>
          <w:color w:val="000000"/>
        </w:rPr>
        <w:t xml:space="preserve"> (Motion)</w:t>
      </w:r>
      <w:r w:rsidR="00953A3F">
        <w:rPr>
          <w:bCs/>
          <w:color w:val="000000"/>
        </w:rPr>
        <w:t xml:space="preserve">, which I am treating as a Motion to </w:t>
      </w:r>
      <w:r w:rsidR="00953A3F">
        <w:rPr>
          <w:bCs/>
          <w:color w:val="000000"/>
        </w:rPr>
        <w:lastRenderedPageBreak/>
        <w:t xml:space="preserve">Compel pursuant to 52 Pa. Code § 5.342(g).  SPLP filed an Answer Opposing Andover Homeowners’ Association, Inc.’s Motion to Strike Objections to Requests for Production </w:t>
      </w:r>
      <w:r w:rsidR="000C6688">
        <w:rPr>
          <w:bCs/>
          <w:color w:val="000000"/>
        </w:rPr>
        <w:t xml:space="preserve">(Answer) </w:t>
      </w:r>
      <w:r w:rsidR="00953A3F">
        <w:rPr>
          <w:bCs/>
          <w:color w:val="000000"/>
        </w:rPr>
        <w:t xml:space="preserve">on January 13, 2020.  </w:t>
      </w:r>
      <w:r w:rsidR="000C6688">
        <w:t xml:space="preserve">SPLP argues the Motion is procedurally deficient and contains new averments of fact not verified in violation of 52 Pa. Code § 1.36.   Additionally, Sunoco argues that it has already provided the required responsive information to each interrogatory at issue.  </w:t>
      </w:r>
      <w:r w:rsidR="00E87243">
        <w:rPr>
          <w:bCs/>
          <w:color w:val="000000"/>
        </w:rPr>
        <w:t xml:space="preserve">The Motion </w:t>
      </w:r>
      <w:r w:rsidR="0069069A">
        <w:rPr>
          <w:bCs/>
          <w:color w:val="000000"/>
        </w:rPr>
        <w:t xml:space="preserve">to Compel </w:t>
      </w:r>
      <w:r w:rsidR="00E87243">
        <w:rPr>
          <w:bCs/>
          <w:color w:val="000000"/>
        </w:rPr>
        <w:t>is ripe for a decision.</w:t>
      </w:r>
    </w:p>
    <w:p w14:paraId="2823D758" w14:textId="77777777" w:rsidR="00565012" w:rsidRDefault="00565012" w:rsidP="006B5EDE">
      <w:pPr>
        <w:widowControl w:val="0"/>
        <w:adjustRightInd w:val="0"/>
        <w:spacing w:line="360" w:lineRule="auto"/>
        <w:ind w:firstLine="1440"/>
        <w:rPr>
          <w:bCs/>
          <w:color w:val="000000"/>
        </w:rPr>
      </w:pPr>
    </w:p>
    <w:p w14:paraId="743B3920" w14:textId="4B9D0633" w:rsidR="00D040B3" w:rsidRDefault="00D040B3" w:rsidP="00E04411">
      <w:pPr>
        <w:spacing w:line="360" w:lineRule="auto"/>
        <w:rPr>
          <w:u w:val="single"/>
        </w:rPr>
      </w:pPr>
      <w:r w:rsidRPr="00D040B3">
        <w:rPr>
          <w:u w:val="single"/>
        </w:rPr>
        <w:t>Disposition</w:t>
      </w:r>
    </w:p>
    <w:p w14:paraId="6203BF19" w14:textId="77777777" w:rsidR="00AC12FD" w:rsidRPr="00D040B3" w:rsidRDefault="00AC12FD" w:rsidP="00E04411">
      <w:pPr>
        <w:spacing w:line="360" w:lineRule="auto"/>
        <w:rPr>
          <w:u w:val="single"/>
        </w:rPr>
      </w:pPr>
    </w:p>
    <w:p w14:paraId="385B019B" w14:textId="1AD6BD41" w:rsidR="000C6688" w:rsidRDefault="00A01D94" w:rsidP="00E04411">
      <w:pPr>
        <w:spacing w:line="360" w:lineRule="auto"/>
        <w:ind w:firstLine="1440"/>
      </w:pPr>
      <w:r>
        <w:t xml:space="preserve">I am disregarding the </w:t>
      </w:r>
      <w:r w:rsidR="008C5606">
        <w:t>procedural defect</w:t>
      </w:r>
      <w:r w:rsidR="00F66046">
        <w:t xml:space="preserve"> of Andover’s </w:t>
      </w:r>
      <w:r w:rsidR="00953A3F">
        <w:t>failure to attach</w:t>
      </w:r>
      <w:r w:rsidR="000C6688">
        <w:t>: 1)</w:t>
      </w:r>
      <w:r w:rsidR="00953A3F">
        <w:t xml:space="preserve"> a notice to plead</w:t>
      </w:r>
      <w:r w:rsidR="000C6688">
        <w:t>; and 2)</w:t>
      </w:r>
      <w:r w:rsidR="00E87243">
        <w:t xml:space="preserve"> SPLP’s objections or answers to discovery </w:t>
      </w:r>
      <w:r w:rsidR="0069069A">
        <w:t>pertinent</w:t>
      </w:r>
      <w:r w:rsidR="00E87243">
        <w:t xml:space="preserve"> </w:t>
      </w:r>
      <w:r w:rsidR="00953A3F">
        <w:t>to its motion</w:t>
      </w:r>
      <w:r w:rsidR="00F66046">
        <w:t xml:space="preserve"> pursuant to 52 Pa. Code §§ </w:t>
      </w:r>
      <w:r w:rsidR="00953A3F">
        <w:t xml:space="preserve">1.2 and </w:t>
      </w:r>
      <w:r w:rsidR="00F66046">
        <w:t xml:space="preserve">5.342(g). </w:t>
      </w:r>
      <w:r>
        <w:t xml:space="preserve"> </w:t>
      </w:r>
      <w:r w:rsidR="00F66046">
        <w:t xml:space="preserve"> </w:t>
      </w:r>
      <w:r w:rsidR="00953A3F">
        <w:t>SPLP’s Answer is timely</w:t>
      </w:r>
      <w:r w:rsidR="00E87243">
        <w:t xml:space="preserve"> and includes</w:t>
      </w:r>
      <w:r w:rsidR="000C6688">
        <w:t xml:space="preserve"> in</w:t>
      </w:r>
      <w:r w:rsidR="00E87243">
        <w:t xml:space="preserve"> its </w:t>
      </w:r>
      <w:r w:rsidR="000C6688">
        <w:t xml:space="preserve">Attachment A, </w:t>
      </w:r>
      <w:r w:rsidR="00E87243">
        <w:t>Answers and Objections to Andover</w:t>
      </w:r>
      <w:r w:rsidR="0069069A">
        <w:t>’</w:t>
      </w:r>
      <w:r w:rsidR="00E87243">
        <w:t>s Interrogatories Set 1</w:t>
      </w:r>
      <w:r w:rsidR="00953A3F">
        <w:t>.</w:t>
      </w:r>
      <w:r w:rsidR="00F66046">
        <w:t xml:space="preserve">   </w:t>
      </w:r>
      <w:r w:rsidR="000C6688">
        <w:t xml:space="preserve">Thus, I have the necessary documents before me to render a decision without violating  SPLP’s substantive due process rights. </w:t>
      </w:r>
      <w:r w:rsidR="00F66046">
        <w:t xml:space="preserve"> </w:t>
      </w:r>
      <w:r w:rsidR="000C6688">
        <w:t xml:space="preserve"> </w:t>
      </w:r>
    </w:p>
    <w:p w14:paraId="7F5F5B98" w14:textId="77777777" w:rsidR="000C6688" w:rsidRDefault="000C6688" w:rsidP="00E04411">
      <w:pPr>
        <w:spacing w:line="360" w:lineRule="auto"/>
        <w:ind w:firstLine="1440"/>
      </w:pPr>
    </w:p>
    <w:p w14:paraId="1409D530" w14:textId="77777777" w:rsidR="00B81993" w:rsidRPr="00B81993" w:rsidRDefault="00B81993" w:rsidP="00B81993">
      <w:pPr>
        <w:autoSpaceDE/>
        <w:autoSpaceDN/>
        <w:spacing w:line="360" w:lineRule="auto"/>
        <w:rPr>
          <w:rFonts w:eastAsiaTheme="minorEastAsia"/>
          <w:b/>
          <w:u w:val="single"/>
        </w:rPr>
      </w:pPr>
      <w:r>
        <w:rPr>
          <w:rFonts w:eastAsiaTheme="minorEastAsia"/>
          <w:b/>
          <w:u w:val="single"/>
        </w:rPr>
        <w:t>Standard And Evidence</w:t>
      </w:r>
    </w:p>
    <w:p w14:paraId="58444816" w14:textId="77777777" w:rsidR="00B81993" w:rsidRDefault="00B81993" w:rsidP="0093238A">
      <w:pPr>
        <w:autoSpaceDE/>
        <w:autoSpaceDN/>
        <w:spacing w:line="360" w:lineRule="auto"/>
        <w:ind w:firstLine="1440"/>
        <w:rPr>
          <w:rFonts w:eastAsiaTheme="minorEastAsia"/>
        </w:rPr>
      </w:pPr>
    </w:p>
    <w:p w14:paraId="7D097794" w14:textId="3B271DC3" w:rsidR="00565012" w:rsidRDefault="00565012" w:rsidP="004A7070">
      <w:pPr>
        <w:spacing w:line="360" w:lineRule="auto"/>
        <w:ind w:firstLine="1440"/>
      </w:pPr>
      <w:r w:rsidRPr="00ED6EBA">
        <w:t>The Commission’s regulations grant the presiding officer “all necessary authority to control the receipt of evidence.” 52 Pa.Code § 5.403(a).  The Commission’s regulations also allow Presiding Officers the authority to “regulate the course of the proceeding.”  52 Pa.Code § 5.483(a).  Liberal construction is allowed to “secure the just, speedy and inexpensive determination of every action or proceeding” and the “presiding officer at any stage of an action or proceeding may disregard an error or defect of procedure which does not affect the substantive rights of the parties.”  52 Pa.Code § 1.2(a); see also, 52 Pa.Code § 1.2(c) (“presiding officer at any stage of an action or proceeding may waive a requirement of this subpart when necessary or appropriate, if the waiver does not adversely affect a substantive right of a party.”).</w:t>
      </w:r>
      <w:r w:rsidR="00B17A85">
        <w:t xml:space="preserve">  </w:t>
      </w:r>
      <w:r w:rsidR="0069069A">
        <w:t xml:space="preserve">The procedural rules allow for liberal discovery of non-privileged matter reasonably designed to address matters reasonably anticipated from the face of the complaint.  </w:t>
      </w:r>
      <w:r w:rsidR="0069069A" w:rsidRPr="00B17A85">
        <w:rPr>
          <w:i/>
          <w:iCs/>
        </w:rPr>
        <w:t>George v. Shirra</w:t>
      </w:r>
      <w:r w:rsidR="0069069A" w:rsidRPr="00B17A85">
        <w:t xml:space="preserve">, 814 A.2d 202, 2014 (Pa. Super. 2002). </w:t>
      </w:r>
      <w:r w:rsidR="0069069A">
        <w:t xml:space="preserve"> </w:t>
      </w:r>
    </w:p>
    <w:p w14:paraId="6F3D59FB" w14:textId="77777777" w:rsidR="00565012" w:rsidRDefault="00565012" w:rsidP="00565012">
      <w:pPr>
        <w:spacing w:line="360" w:lineRule="auto"/>
        <w:ind w:firstLine="720"/>
      </w:pPr>
    </w:p>
    <w:p w14:paraId="4E8E4FEE" w14:textId="77777777" w:rsidR="0093238A" w:rsidRPr="0093238A" w:rsidRDefault="0093238A" w:rsidP="0093238A">
      <w:pPr>
        <w:autoSpaceDE/>
        <w:autoSpaceDN/>
        <w:spacing w:line="360" w:lineRule="auto"/>
        <w:ind w:firstLine="1440"/>
        <w:rPr>
          <w:rFonts w:eastAsiaTheme="minorEastAsia"/>
        </w:rPr>
      </w:pPr>
      <w:r w:rsidRPr="0093238A">
        <w:rPr>
          <w:rFonts w:eastAsiaTheme="minorEastAsia"/>
        </w:rPr>
        <w:t>The standard for permissible discovery is set forth in Section 5.321 of the Commission’s regulations:</w:t>
      </w:r>
    </w:p>
    <w:p w14:paraId="449D326E" w14:textId="77777777" w:rsidR="0093238A" w:rsidRPr="0093238A" w:rsidRDefault="0093238A" w:rsidP="0093238A">
      <w:pPr>
        <w:autoSpaceDE/>
        <w:autoSpaceDN/>
        <w:spacing w:before="100" w:beforeAutospacing="1" w:after="100" w:afterAutospacing="1" w:line="276" w:lineRule="auto"/>
        <w:ind w:left="1440" w:right="1440"/>
        <w:outlineLvl w:val="3"/>
        <w:rPr>
          <w:rFonts w:eastAsiaTheme="minorEastAsia"/>
          <w:b/>
          <w:bCs/>
        </w:rPr>
      </w:pPr>
      <w:bookmarkStart w:id="2" w:name="5.321."/>
      <w:r w:rsidRPr="0093238A">
        <w:rPr>
          <w:rFonts w:eastAsiaTheme="minorEastAsia"/>
          <w:b/>
          <w:bCs/>
        </w:rPr>
        <w:t>§ 5.321. Scope.</w:t>
      </w:r>
    </w:p>
    <w:p w14:paraId="5DA47F0D" w14:textId="77777777" w:rsidR="0093238A" w:rsidRPr="0093238A" w:rsidRDefault="0093238A" w:rsidP="0093238A">
      <w:pPr>
        <w:autoSpaceDE/>
        <w:autoSpaceDN/>
        <w:spacing w:before="100" w:beforeAutospacing="1" w:after="100" w:afterAutospacing="1"/>
        <w:ind w:left="1440" w:right="1440"/>
        <w:rPr>
          <w:rFonts w:eastAsiaTheme="minorEastAsia"/>
        </w:rPr>
      </w:pPr>
      <w:r w:rsidRPr="0093238A">
        <w:rPr>
          <w:rFonts w:eastAsiaTheme="minorEastAsia"/>
        </w:rPr>
        <w:t>(c)  </w:t>
      </w:r>
      <w:r w:rsidRPr="0093238A">
        <w:rPr>
          <w:rFonts w:eastAsiaTheme="minorEastAsia"/>
          <w:i/>
          <w:iCs/>
        </w:rPr>
        <w:t>Scope</w:t>
      </w:r>
      <w:r w:rsidRPr="0093238A">
        <w:rPr>
          <w:rFonts w:eastAsiaTheme="minorEastAsia"/>
        </w:rPr>
        <w:t xml:space="preserve">. Subject to this subchapter, a party may obtain discovery regarding any matter,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appears reasonably calculated to lead to the discovery of admissible evidence. </w:t>
      </w:r>
    </w:p>
    <w:bookmarkEnd w:id="2"/>
    <w:p w14:paraId="0AAAEE71" w14:textId="77777777" w:rsidR="0093238A" w:rsidRPr="0093238A" w:rsidRDefault="0093238A" w:rsidP="0093238A">
      <w:pPr>
        <w:autoSpaceDE/>
        <w:autoSpaceDN/>
        <w:spacing w:before="100" w:beforeAutospacing="1" w:after="100" w:afterAutospacing="1" w:line="360" w:lineRule="auto"/>
        <w:rPr>
          <w:rFonts w:eastAsiaTheme="minorEastAsia"/>
        </w:rPr>
      </w:pPr>
      <w:r w:rsidRPr="0093238A">
        <w:rPr>
          <w:rFonts w:eastAsiaTheme="minorEastAsia"/>
        </w:rPr>
        <w:t>52 Pa. Code § 5.321(c).  Section 5.361 of the Commission’s regulations, however, provides various limitations on the scope of discovery:</w:t>
      </w:r>
    </w:p>
    <w:p w14:paraId="5A8A1AEC" w14:textId="77777777" w:rsidR="0093238A" w:rsidRPr="0093238A" w:rsidRDefault="0093238A" w:rsidP="0093238A">
      <w:pPr>
        <w:autoSpaceDE/>
        <w:autoSpaceDN/>
        <w:spacing w:before="100" w:beforeAutospacing="1" w:after="100" w:afterAutospacing="1"/>
        <w:ind w:left="1440" w:right="1440"/>
        <w:outlineLvl w:val="3"/>
        <w:rPr>
          <w:rFonts w:eastAsiaTheme="minorEastAsia"/>
          <w:b/>
          <w:bCs/>
        </w:rPr>
      </w:pPr>
      <w:r w:rsidRPr="0093238A">
        <w:rPr>
          <w:rFonts w:eastAsiaTheme="minorEastAsia"/>
          <w:b/>
          <w:bCs/>
        </w:rPr>
        <w:t>§ 5.361. Limitation of scope of discovery and deposition.</w:t>
      </w:r>
    </w:p>
    <w:p w14:paraId="7F37C093" w14:textId="77777777" w:rsidR="0093238A" w:rsidRPr="0093238A" w:rsidRDefault="0093238A" w:rsidP="0093238A">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(a)  Discovery or deposition is not permitted which: </w:t>
      </w:r>
    </w:p>
    <w:p w14:paraId="18E3B660" w14:textId="77777777" w:rsidR="0093238A" w:rsidRPr="0093238A" w:rsidRDefault="0093238A" w:rsidP="0093238A">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(1)  Is sought in bad faith. </w:t>
      </w:r>
    </w:p>
    <w:p w14:paraId="72D834CC" w14:textId="77777777" w:rsidR="0093238A" w:rsidRPr="0093238A" w:rsidRDefault="0093238A" w:rsidP="0093238A">
      <w:pPr>
        <w:autoSpaceDE/>
        <w:autoSpaceDN/>
        <w:spacing w:before="100" w:beforeAutospacing="1" w:after="100" w:afterAutospacing="1"/>
        <w:ind w:left="1440" w:right="1440"/>
        <w:rPr>
          <w:rFonts w:eastAsiaTheme="minorEastAsia"/>
        </w:rPr>
      </w:pPr>
      <w:r w:rsidRPr="0093238A">
        <w:rPr>
          <w:rFonts w:eastAsiaTheme="minorEastAsia"/>
        </w:rPr>
        <w:t>   (2)  </w:t>
      </w:r>
      <w:bookmarkStart w:id="3" w:name="OLE_LINK1"/>
      <w:bookmarkStart w:id="4" w:name="OLE_LINK2"/>
      <w:r w:rsidRPr="0093238A">
        <w:rPr>
          <w:rFonts w:eastAsiaTheme="minorEastAsia"/>
        </w:rPr>
        <w:t xml:space="preserve">Would cause unreasonable annoyance, embarrassment, oppression, burden or expense to the deponent, a person or party. </w:t>
      </w:r>
    </w:p>
    <w:bookmarkEnd w:id="3"/>
    <w:bookmarkEnd w:id="4"/>
    <w:p w14:paraId="6B6E7197" w14:textId="77777777" w:rsidR="0093238A" w:rsidRPr="0093238A" w:rsidRDefault="0093238A" w:rsidP="0093238A">
      <w:pPr>
        <w:autoSpaceDE/>
        <w:autoSpaceDN/>
        <w:spacing w:before="100" w:beforeAutospacing="1" w:after="100" w:afterAutospacing="1" w:line="276" w:lineRule="auto"/>
        <w:ind w:left="1440" w:right="1440"/>
        <w:rPr>
          <w:rFonts w:eastAsiaTheme="minorEastAsia"/>
        </w:rPr>
      </w:pPr>
      <w:r w:rsidRPr="0093238A">
        <w:rPr>
          <w:rFonts w:eastAsiaTheme="minorEastAsia"/>
        </w:rPr>
        <w:t xml:space="preserve">   (3)  Relates to matter which is privileged. </w:t>
      </w:r>
    </w:p>
    <w:p w14:paraId="070894E3" w14:textId="77777777" w:rsidR="0093238A" w:rsidRPr="0093238A" w:rsidRDefault="0093238A" w:rsidP="0093238A">
      <w:pPr>
        <w:autoSpaceDE/>
        <w:autoSpaceDN/>
        <w:spacing w:before="100" w:beforeAutospacing="1" w:after="100" w:afterAutospacing="1"/>
        <w:ind w:left="1440" w:right="1440"/>
        <w:rPr>
          <w:rFonts w:eastAsiaTheme="minorEastAsia"/>
        </w:rPr>
      </w:pPr>
      <w:r w:rsidRPr="0093238A">
        <w:rPr>
          <w:rFonts w:eastAsiaTheme="minorEastAsia"/>
        </w:rPr>
        <w:t xml:space="preserve">   (4)  Would require the making of an unreasonable investigation by the deponent, a party or witness. </w:t>
      </w:r>
    </w:p>
    <w:p w14:paraId="6F4472A6" w14:textId="77777777" w:rsidR="0093238A" w:rsidRPr="0093238A" w:rsidRDefault="0093238A" w:rsidP="0093238A">
      <w:pPr>
        <w:autoSpaceDE/>
        <w:autoSpaceDN/>
        <w:spacing w:line="360" w:lineRule="auto"/>
        <w:rPr>
          <w:rFonts w:eastAsiaTheme="minorEastAsia"/>
        </w:rPr>
      </w:pPr>
      <w:r w:rsidRPr="0093238A">
        <w:rPr>
          <w:rFonts w:eastAsiaTheme="minorEastAsia"/>
        </w:rPr>
        <w:t>52 Pa. Code § 5.361(a).</w:t>
      </w:r>
    </w:p>
    <w:p w14:paraId="2FEF2E43" w14:textId="77777777" w:rsidR="004B155F" w:rsidRDefault="004B155F" w:rsidP="004B155F">
      <w:pPr>
        <w:pStyle w:val="ListParagraph"/>
        <w:autoSpaceDE/>
        <w:autoSpaceDN/>
        <w:ind w:left="1080"/>
        <w:contextualSpacing/>
        <w:jc w:val="both"/>
        <w:rPr>
          <w:rFonts w:eastAsiaTheme="minorEastAsia"/>
        </w:rPr>
      </w:pPr>
    </w:p>
    <w:p w14:paraId="654FDCE3" w14:textId="7F786F9C" w:rsidR="005113ED" w:rsidRPr="003E051C" w:rsidRDefault="003E051C" w:rsidP="00526D2D">
      <w:pPr>
        <w:pStyle w:val="ListParagraph"/>
        <w:autoSpaceDE/>
        <w:autoSpaceDN/>
        <w:spacing w:line="360" w:lineRule="auto"/>
        <w:ind w:left="0"/>
        <w:contextualSpacing/>
        <w:rPr>
          <w:u w:val="single"/>
        </w:rPr>
      </w:pPr>
      <w:r w:rsidRPr="003E051C">
        <w:rPr>
          <w:u w:val="single"/>
        </w:rPr>
        <w:t>Set 1, Nos. 9, 38, 57, 59, 61, 63, 75, 139 and 141</w:t>
      </w:r>
    </w:p>
    <w:p w14:paraId="7B12CE07" w14:textId="15D6AE60" w:rsidR="005113ED" w:rsidRDefault="005113ED" w:rsidP="00526D2D">
      <w:pPr>
        <w:pStyle w:val="ListParagraph"/>
        <w:autoSpaceDE/>
        <w:autoSpaceDN/>
        <w:spacing w:line="360" w:lineRule="auto"/>
        <w:ind w:left="0" w:firstLine="1440"/>
        <w:contextualSpacing/>
      </w:pPr>
      <w:r w:rsidRPr="005113ED">
        <w:t>An</w:t>
      </w:r>
      <w:r w:rsidR="00B17A85" w:rsidRPr="005113ED">
        <w:t>dover</w:t>
      </w:r>
      <w:r w:rsidR="00B17A85">
        <w:t xml:space="preserve"> </w:t>
      </w:r>
      <w:r>
        <w:t>request</w:t>
      </w:r>
      <w:r w:rsidR="001310BE">
        <w:t>s</w:t>
      </w:r>
      <w:r>
        <w:t xml:space="preserve"> an Order compelling SPLP to provide full and complete responses to</w:t>
      </w:r>
      <w:r w:rsidR="00C524CB">
        <w:t xml:space="preserve"> many</w:t>
      </w:r>
      <w:r>
        <w:t xml:space="preserve"> Interrogatories and Requests for Production of Documents</w:t>
      </w:r>
      <w:r w:rsidR="00C524CB">
        <w:t xml:space="preserve">. </w:t>
      </w:r>
      <w:r w:rsidR="001310BE">
        <w:t xml:space="preserve"> </w:t>
      </w:r>
      <w:r w:rsidR="00C524CB">
        <w:t>R</w:t>
      </w:r>
      <w:r>
        <w:t xml:space="preserve">egarding </w:t>
      </w:r>
      <w:r w:rsidR="00DF7D8C" w:rsidRPr="00AC7FD9">
        <w:t xml:space="preserve"> Set </w:t>
      </w:r>
      <w:r w:rsidR="00E04411">
        <w:t>1, No</w:t>
      </w:r>
      <w:r>
        <w:t>s</w:t>
      </w:r>
      <w:r w:rsidR="00E04411">
        <w:t>.</w:t>
      </w:r>
      <w:r>
        <w:t xml:space="preserve"> </w:t>
      </w:r>
      <w:r w:rsidRPr="005113ED">
        <w:t>9, 38, 57, 59, 61, 63, 75, 139 and 141</w:t>
      </w:r>
      <w:r w:rsidR="00C524CB">
        <w:t xml:space="preserve">, </w:t>
      </w:r>
      <w:r>
        <w:t>Andover is not satisfied with SPLP’s response that it w</w:t>
      </w:r>
      <w:r w:rsidR="001310BE">
        <w:t>ill</w:t>
      </w:r>
      <w:r>
        <w:t xml:space="preserve"> provide additional information responsive to these interrogatories when it serves its expert</w:t>
      </w:r>
      <w:r w:rsidR="0069069A">
        <w:t>s’ direct</w:t>
      </w:r>
      <w:r>
        <w:t xml:space="preserve"> testimony</w:t>
      </w:r>
      <w:r w:rsidR="00C524CB">
        <w:t xml:space="preserve"> on April 14, 2020</w:t>
      </w:r>
      <w:r>
        <w:t>.  Andover argues it will not be able to develop its case or prepare responsive testimony if required to wait until written direct testimony to review any evidence concerning its conduct over the approximately seven years of the Mariner East project.  Additionally, Andover requests the Commission “order that a seven year pendency of an ongoing project is not indefinite but fully finite given there was no Mariner East project prior to 2012.”</w:t>
      </w:r>
      <w:r w:rsidR="00C6447C">
        <w:t xml:space="preserve">  Andover requests a directive compelling SPLP to answer Nos. 9, 39, 40, 50 and 142 covering a time period from the inception of its Mariner East Project in 2012 forward.</w:t>
      </w:r>
    </w:p>
    <w:p w14:paraId="759555B5" w14:textId="7D05F257" w:rsidR="00C524CB" w:rsidRDefault="00C524CB" w:rsidP="00526D2D">
      <w:pPr>
        <w:pStyle w:val="ListParagraph"/>
        <w:autoSpaceDE/>
        <w:autoSpaceDN/>
        <w:spacing w:line="360" w:lineRule="auto"/>
        <w:ind w:left="0" w:firstLine="1440"/>
        <w:contextualSpacing/>
      </w:pPr>
    </w:p>
    <w:p w14:paraId="682F01E4" w14:textId="3DB071EF" w:rsidR="00C524CB" w:rsidRDefault="00C524CB" w:rsidP="00526D2D">
      <w:pPr>
        <w:pStyle w:val="ListParagraph"/>
        <w:autoSpaceDE/>
        <w:autoSpaceDN/>
        <w:spacing w:line="360" w:lineRule="auto"/>
        <w:ind w:left="0" w:firstLine="1440"/>
        <w:contextualSpacing/>
      </w:pPr>
      <w:r>
        <w:t xml:space="preserve">Conversely, SPLP argues it is within its rights </w:t>
      </w:r>
      <w:r w:rsidR="009D51D5">
        <w:t xml:space="preserve">pursuant to 52 Pa. Code § 5.342(a)(2) </w:t>
      </w:r>
      <w:r>
        <w:t xml:space="preserve">to </w:t>
      </w:r>
      <w:r w:rsidR="00501287">
        <w:t>supplement the answers to</w:t>
      </w:r>
      <w:r>
        <w:t xml:space="preserve"> these questions through its written testimony on April 14, 2020.  </w:t>
      </w:r>
      <w:r w:rsidR="009D51D5">
        <w:t xml:space="preserve">Andover is not prejudiced by this procedure as it may then request further discovery.  </w:t>
      </w:r>
    </w:p>
    <w:p w14:paraId="2726DE82" w14:textId="1932FB25" w:rsidR="009D51D5" w:rsidRDefault="009D51D5" w:rsidP="00526D2D">
      <w:pPr>
        <w:pStyle w:val="ListParagraph"/>
        <w:autoSpaceDE/>
        <w:autoSpaceDN/>
        <w:spacing w:line="360" w:lineRule="auto"/>
        <w:ind w:left="0" w:firstLine="1440"/>
        <w:contextualSpacing/>
      </w:pPr>
    </w:p>
    <w:p w14:paraId="53D96CB8" w14:textId="589BEB53" w:rsidR="009D51D5" w:rsidRDefault="009D51D5" w:rsidP="00526D2D">
      <w:pPr>
        <w:autoSpaceDE/>
        <w:autoSpaceDN/>
        <w:spacing w:line="360" w:lineRule="auto"/>
        <w:contextualSpacing/>
        <w:rPr>
          <w:u w:val="single"/>
        </w:rPr>
      </w:pPr>
      <w:r w:rsidRPr="00526D2D">
        <w:rPr>
          <w:u w:val="single"/>
        </w:rPr>
        <w:t>Disposition</w:t>
      </w:r>
    </w:p>
    <w:p w14:paraId="709FC204" w14:textId="77777777" w:rsidR="00AC12FD" w:rsidRPr="00526D2D" w:rsidRDefault="00AC12FD" w:rsidP="00526D2D">
      <w:pPr>
        <w:autoSpaceDE/>
        <w:autoSpaceDN/>
        <w:spacing w:line="360" w:lineRule="auto"/>
        <w:contextualSpacing/>
        <w:rPr>
          <w:u w:val="single"/>
        </w:rPr>
      </w:pPr>
    </w:p>
    <w:p w14:paraId="37AFF05B" w14:textId="7B64C7FC" w:rsidR="00501287" w:rsidRDefault="009D51D5" w:rsidP="00526D2D">
      <w:pPr>
        <w:pStyle w:val="ListParagraph"/>
        <w:autoSpaceDE/>
        <w:autoSpaceDN/>
        <w:spacing w:line="360" w:lineRule="auto"/>
        <w:ind w:left="0" w:firstLine="1440"/>
        <w:contextualSpacing/>
      </w:pPr>
      <w:r>
        <w:t xml:space="preserve">Section 5.342(a)(2) provides that answers to interrogatories must identify the name and position of the individual who provided the answer.  </w:t>
      </w:r>
      <w:r w:rsidR="001310BE">
        <w:t xml:space="preserve"> 52 Pa. Code § 5.342(a).  </w:t>
      </w:r>
      <w:r w:rsidR="00501287">
        <w:t>Timely written tes</w:t>
      </w:r>
      <w:r w:rsidR="00137301">
        <w:t xml:space="preserve">timony is </w:t>
      </w:r>
      <w:r w:rsidR="00501287">
        <w:t xml:space="preserve">not the same as </w:t>
      </w:r>
      <w:r w:rsidR="00137301">
        <w:t>timely answer</w:t>
      </w:r>
      <w:r w:rsidR="001310BE">
        <w:t>s</w:t>
      </w:r>
      <w:r w:rsidR="00501287">
        <w:t xml:space="preserve"> to interrogatories</w:t>
      </w:r>
      <w:r w:rsidR="00137301">
        <w:t xml:space="preserve">.  </w:t>
      </w:r>
      <w:r w:rsidR="001C5C1A">
        <w:t xml:space="preserve">Answers should be submitted as answers and not as exhibits or in another form.  52 Pa. Code § 5.342(a)(3).  Section 5.412 pertains to written testimony, which is </w:t>
      </w:r>
      <w:r w:rsidR="00501287">
        <w:t xml:space="preserve">clearly </w:t>
      </w:r>
      <w:r w:rsidR="001C5C1A">
        <w:t xml:space="preserve">separate from an </w:t>
      </w:r>
      <w:r w:rsidR="00501287">
        <w:t>a</w:t>
      </w:r>
      <w:r w:rsidR="001C5C1A">
        <w:t xml:space="preserve">nswer.  </w:t>
      </w:r>
    </w:p>
    <w:p w14:paraId="10197EC3" w14:textId="77777777" w:rsidR="00501287" w:rsidRDefault="00501287" w:rsidP="00526D2D">
      <w:pPr>
        <w:pStyle w:val="ListParagraph"/>
        <w:autoSpaceDE/>
        <w:autoSpaceDN/>
        <w:spacing w:line="360" w:lineRule="auto"/>
        <w:ind w:left="0" w:firstLine="1440"/>
        <w:contextualSpacing/>
      </w:pPr>
    </w:p>
    <w:p w14:paraId="0A86A124" w14:textId="77777777" w:rsidR="001310BE" w:rsidRDefault="001C5C1A" w:rsidP="00526D2D">
      <w:pPr>
        <w:pStyle w:val="ListParagraph"/>
        <w:autoSpaceDE/>
        <w:autoSpaceDN/>
        <w:spacing w:line="360" w:lineRule="auto"/>
        <w:ind w:left="0" w:firstLine="1440"/>
        <w:contextualSpacing/>
        <w:rPr>
          <w:szCs w:val="23"/>
        </w:rPr>
      </w:pPr>
      <w:r>
        <w:t xml:space="preserve">Although </w:t>
      </w:r>
      <w:r w:rsidR="00501287">
        <w:t xml:space="preserve">requests for </w:t>
      </w:r>
      <w:r>
        <w:t xml:space="preserve">discovery may continue beyond the deadlines for written testimony pursuant to the directives of the Procedural Order, I am not persuaded </w:t>
      </w:r>
      <w:r w:rsidR="00137301">
        <w:t xml:space="preserve">by SPLP’s argument that it should not be compelled to provide </w:t>
      </w:r>
      <w:r w:rsidR="002859E1">
        <w:t xml:space="preserve">additional answers if it has more information </w:t>
      </w:r>
      <w:r w:rsidR="00137301">
        <w:t xml:space="preserve">to Andover prior to the deadline for its expert witness testimony on April 14, 2020.  </w:t>
      </w:r>
      <w:r w:rsidR="003B01DD">
        <w:rPr>
          <w:szCs w:val="23"/>
        </w:rPr>
        <w:t xml:space="preserve">These questions seek </w:t>
      </w:r>
      <w:r w:rsidR="003B01DD" w:rsidRPr="002A0E31">
        <w:rPr>
          <w:szCs w:val="23"/>
        </w:rPr>
        <w:t xml:space="preserve">information reasonably calculated to lead to the discovery of admissible evidence pursuant to 52 Pa. Code § 5.321(c) as the interrogatories above seek information regarding practices in operating pipelines, as applied to Mariner East pipelines, </w:t>
      </w:r>
      <w:r w:rsidR="001310BE">
        <w:rPr>
          <w:szCs w:val="23"/>
        </w:rPr>
        <w:t>and are</w:t>
      </w:r>
      <w:r w:rsidR="003B01DD" w:rsidRPr="002A0E31">
        <w:rPr>
          <w:szCs w:val="23"/>
        </w:rPr>
        <w:t xml:space="preserve"> wholly relevant to evaluate if S</w:t>
      </w:r>
      <w:r w:rsidR="001310BE">
        <w:rPr>
          <w:szCs w:val="23"/>
        </w:rPr>
        <w:t>PLP</w:t>
      </w:r>
      <w:r w:rsidR="003B01DD" w:rsidRPr="002A0E31">
        <w:rPr>
          <w:szCs w:val="23"/>
        </w:rPr>
        <w:t xml:space="preserve"> is operating in compliance with applicable law</w:t>
      </w:r>
      <w:r w:rsidR="003B01DD">
        <w:rPr>
          <w:szCs w:val="23"/>
        </w:rPr>
        <w:t xml:space="preserve"> and whether operations should be restricted pending a risk assessment and/or the creation of evacuation plans and public/emergency responder education</w:t>
      </w:r>
      <w:r w:rsidR="003B01DD" w:rsidRPr="002A0E31">
        <w:rPr>
          <w:szCs w:val="23"/>
        </w:rPr>
        <w:t xml:space="preserve">.  </w:t>
      </w:r>
    </w:p>
    <w:p w14:paraId="68DEAE5C" w14:textId="77777777" w:rsidR="001310BE" w:rsidRDefault="001310BE" w:rsidP="00526D2D">
      <w:pPr>
        <w:pStyle w:val="ListParagraph"/>
        <w:autoSpaceDE/>
        <w:autoSpaceDN/>
        <w:spacing w:line="360" w:lineRule="auto"/>
        <w:ind w:left="0" w:firstLine="1440"/>
        <w:contextualSpacing/>
        <w:rPr>
          <w:szCs w:val="23"/>
        </w:rPr>
      </w:pPr>
    </w:p>
    <w:p w14:paraId="4832E683" w14:textId="73F05ADD" w:rsidR="00E86845" w:rsidRDefault="001C5C1A" w:rsidP="00526D2D">
      <w:pPr>
        <w:pStyle w:val="ListParagraph"/>
        <w:autoSpaceDE/>
        <w:autoSpaceDN/>
        <w:spacing w:line="360" w:lineRule="auto"/>
        <w:ind w:left="0" w:firstLine="1440"/>
        <w:contextualSpacing/>
      </w:pPr>
      <w:r>
        <w:t>Accordingly, to the extent SPLP has further responses</w:t>
      </w:r>
      <w:r w:rsidR="002859E1">
        <w:t xml:space="preserve"> in addition to those outlined in its responses and already provided to Andover</w:t>
      </w:r>
      <w:r>
        <w:t xml:space="preserve">, it </w:t>
      </w:r>
      <w:r w:rsidR="001310BE">
        <w:t>will be</w:t>
      </w:r>
      <w:r>
        <w:t xml:space="preserve"> compelled to respond within thirty days from the date of entry of this Order</w:t>
      </w:r>
      <w:r w:rsidR="00501287">
        <w:t xml:space="preserve"> subject to the protections outlined in the Amended Protective Order</w:t>
      </w:r>
      <w:r>
        <w:t>.</w:t>
      </w:r>
      <w:r w:rsidR="00501287">
        <w:t xml:space="preserve">  SPLP’s objections regarding the time frame for actions shall be sustained in part and the question</w:t>
      </w:r>
      <w:r w:rsidR="0069069A">
        <w:t>s</w:t>
      </w:r>
      <w:r w:rsidR="00501287">
        <w:t xml:space="preserve"> in No</w:t>
      </w:r>
      <w:r w:rsidR="0069069A">
        <w:t>s</w:t>
      </w:r>
      <w:r w:rsidR="00501287">
        <w:t>. 9</w:t>
      </w:r>
      <w:r w:rsidR="0069069A">
        <w:t>,</w:t>
      </w:r>
      <w:r w:rsidR="002859E1">
        <w:t xml:space="preserve"> </w:t>
      </w:r>
      <w:r w:rsidR="0069069A">
        <w:t xml:space="preserve">39, 40, 50 and 142 </w:t>
      </w:r>
      <w:r w:rsidR="002859E1">
        <w:t xml:space="preserve">shall be modified such that </w:t>
      </w:r>
      <w:r w:rsidR="0069069A">
        <w:t>they</w:t>
      </w:r>
      <w:r w:rsidR="002859E1">
        <w:t xml:space="preserve"> pertain to actions from January 1, 2012</w:t>
      </w:r>
      <w:r w:rsidR="001466A6">
        <w:t xml:space="preserve"> to the current date</w:t>
      </w:r>
      <w:r w:rsidR="002859E1">
        <w:t>.</w:t>
      </w:r>
      <w:r w:rsidR="00CD1803">
        <w:t xml:space="preserve">  </w:t>
      </w:r>
    </w:p>
    <w:p w14:paraId="280FDA31" w14:textId="77777777" w:rsidR="00E86845" w:rsidRDefault="00E86845" w:rsidP="00526D2D">
      <w:pPr>
        <w:pStyle w:val="ListParagraph"/>
        <w:autoSpaceDE/>
        <w:autoSpaceDN/>
        <w:spacing w:line="360" w:lineRule="auto"/>
        <w:ind w:left="0" w:firstLine="1440"/>
        <w:contextualSpacing/>
      </w:pPr>
    </w:p>
    <w:p w14:paraId="748CEC44" w14:textId="1132A405" w:rsidR="009D51D5" w:rsidRDefault="001310BE" w:rsidP="00526D2D">
      <w:pPr>
        <w:pStyle w:val="ListParagraph"/>
        <w:autoSpaceDE/>
        <w:autoSpaceDN/>
        <w:spacing w:line="360" w:lineRule="auto"/>
        <w:ind w:left="0" w:firstLine="1440"/>
        <w:contextualSpacing/>
      </w:pPr>
      <w:r>
        <w:t>Andover need not request leave of</w:t>
      </w:r>
      <w:r w:rsidR="00CD1803">
        <w:t xml:space="preserve"> twenty days from SPLP direct testimony to serve supplemental discovery requests.  </w:t>
      </w:r>
      <w:r>
        <w:t xml:space="preserve">Andover already has this permission.  The request is moot.  </w:t>
      </w:r>
      <w:r w:rsidR="00CD1803">
        <w:t xml:space="preserve">The Procedural Order provides for amended discovery rules and shortened deadlines after surrebuttal testimony is served.   </w:t>
      </w:r>
      <w:r w:rsidR="001466A6">
        <w:t>Thus, e</w:t>
      </w:r>
      <w:r>
        <w:t>ven after surrebuttal testimony, discovery requests may be made</w:t>
      </w:r>
      <w:r w:rsidR="001466A6">
        <w:t>, albeit on a shortened procedural schedule</w:t>
      </w:r>
      <w:r>
        <w:t xml:space="preserve">.  </w:t>
      </w:r>
    </w:p>
    <w:p w14:paraId="6239B471" w14:textId="5ACC4504" w:rsidR="009D51D5" w:rsidRDefault="009D51D5" w:rsidP="00526D2D">
      <w:pPr>
        <w:pStyle w:val="ListParagraph"/>
        <w:autoSpaceDE/>
        <w:autoSpaceDN/>
        <w:spacing w:line="360" w:lineRule="auto"/>
        <w:ind w:left="0" w:firstLine="1440"/>
        <w:contextualSpacing/>
      </w:pPr>
    </w:p>
    <w:p w14:paraId="69808EDB" w14:textId="182B7122" w:rsidR="009D51D5" w:rsidRPr="00526D2D" w:rsidRDefault="003E051C" w:rsidP="00526D2D">
      <w:pPr>
        <w:autoSpaceDE/>
        <w:autoSpaceDN/>
        <w:spacing w:line="360" w:lineRule="auto"/>
        <w:contextualSpacing/>
        <w:rPr>
          <w:u w:val="single"/>
        </w:rPr>
      </w:pPr>
      <w:r w:rsidRPr="00526D2D">
        <w:rPr>
          <w:u w:val="single"/>
        </w:rPr>
        <w:t>No. 23</w:t>
      </w:r>
    </w:p>
    <w:p w14:paraId="3207E05E" w14:textId="77777777" w:rsidR="003B01DD" w:rsidRDefault="00C6447C" w:rsidP="00526D2D">
      <w:pPr>
        <w:pStyle w:val="ListParagraph"/>
        <w:autoSpaceDE/>
        <w:autoSpaceDN/>
        <w:spacing w:line="360" w:lineRule="auto"/>
        <w:ind w:left="0" w:firstLine="1440"/>
        <w:contextualSpacing/>
      </w:pPr>
      <w:r>
        <w:t xml:space="preserve">Regarding No. 23, Andover requests information about contacts SPLP made to water suppliers and regarding its permits from municipalities. </w:t>
      </w:r>
      <w:r w:rsidR="002859E1">
        <w:t xml:space="preserve"> </w:t>
      </w:r>
      <w:r w:rsidR="00CD1803">
        <w:t xml:space="preserve"> </w:t>
      </w:r>
    </w:p>
    <w:p w14:paraId="2838DA4C" w14:textId="77777777" w:rsidR="003B01DD" w:rsidRDefault="003B01DD" w:rsidP="00526D2D">
      <w:pPr>
        <w:pStyle w:val="ListParagraph"/>
        <w:autoSpaceDE/>
        <w:autoSpaceDN/>
        <w:spacing w:line="360" w:lineRule="auto"/>
        <w:ind w:left="0" w:firstLine="1440"/>
        <w:contextualSpacing/>
      </w:pPr>
    </w:p>
    <w:p w14:paraId="3C6BBA3E" w14:textId="733736A9" w:rsidR="00CD1803" w:rsidRDefault="00CD1803" w:rsidP="00526D2D">
      <w:pPr>
        <w:pStyle w:val="ListParagraph"/>
        <w:autoSpaceDE/>
        <w:autoSpaceDN/>
        <w:spacing w:line="360" w:lineRule="auto"/>
        <w:ind w:left="0" w:firstLine="1440"/>
        <w:contextualSpacing/>
      </w:pPr>
      <w:r>
        <w:t xml:space="preserve">SPLP objects to the question on the grounds that it is not relevant to this proceeding and that the Commission lacks jurisdiction over the subject matter of the question.   </w:t>
      </w:r>
    </w:p>
    <w:p w14:paraId="792E6D6C" w14:textId="77777777" w:rsidR="00CD1803" w:rsidRDefault="00CD1803" w:rsidP="00526D2D">
      <w:pPr>
        <w:pStyle w:val="ListParagraph"/>
        <w:autoSpaceDE/>
        <w:autoSpaceDN/>
        <w:spacing w:line="360" w:lineRule="auto"/>
        <w:ind w:left="0" w:firstLine="1440"/>
        <w:contextualSpacing/>
      </w:pPr>
    </w:p>
    <w:p w14:paraId="45437C3B" w14:textId="77777777" w:rsidR="00CD1803" w:rsidRPr="00526D2D" w:rsidRDefault="00CD1803" w:rsidP="00526D2D">
      <w:pPr>
        <w:autoSpaceDE/>
        <w:autoSpaceDN/>
        <w:spacing w:line="360" w:lineRule="auto"/>
        <w:contextualSpacing/>
        <w:rPr>
          <w:u w:val="single"/>
        </w:rPr>
      </w:pPr>
      <w:r w:rsidRPr="00526D2D">
        <w:rPr>
          <w:u w:val="single"/>
        </w:rPr>
        <w:t>Disposition</w:t>
      </w:r>
    </w:p>
    <w:p w14:paraId="6314949C" w14:textId="77777777" w:rsidR="00CD1803" w:rsidRDefault="00CD1803" w:rsidP="00526D2D">
      <w:pPr>
        <w:pStyle w:val="ListParagraph"/>
        <w:autoSpaceDE/>
        <w:autoSpaceDN/>
        <w:spacing w:line="360" w:lineRule="auto"/>
        <w:ind w:left="0" w:firstLine="1440"/>
        <w:contextualSpacing/>
      </w:pPr>
    </w:p>
    <w:p w14:paraId="45E50A44" w14:textId="262CDC53" w:rsidR="00CD1803" w:rsidRDefault="00CD1803" w:rsidP="00526D2D">
      <w:pPr>
        <w:pStyle w:val="ListParagraph"/>
        <w:autoSpaceDE/>
        <w:autoSpaceDN/>
        <w:spacing w:line="360" w:lineRule="auto"/>
        <w:ind w:left="0" w:firstLine="1440"/>
        <w:contextualSpacing/>
      </w:pPr>
      <w:r>
        <w:t xml:space="preserve">SPLP has answered No. 23 in part providing alignment sheets and maps of the pipelines route in Chester and Delaware Counties.   </w:t>
      </w:r>
      <w:r w:rsidR="009C3E9F">
        <w:t xml:space="preserve">SPLP also provided a link to a government website, which provides more information.  </w:t>
      </w:r>
      <w:r>
        <w:t xml:space="preserve">SPLP shall be compelled to identify the </w:t>
      </w:r>
      <w:r w:rsidR="009C3E9F">
        <w:t xml:space="preserve">names of </w:t>
      </w:r>
      <w:r>
        <w:t xml:space="preserve">public water suppliers it contacted and identify the municipal permits it obtained </w:t>
      </w:r>
      <w:r w:rsidR="009C3E9F">
        <w:t xml:space="preserve">with specificity as to the municipality and type of permit relevant to the Mariner East Project </w:t>
      </w:r>
      <w:r>
        <w:t>since January 1, 2012 within thirty days</w:t>
      </w:r>
      <w:r w:rsidR="009C3E9F">
        <w:t xml:space="preserve"> from the date of issuance of this Order</w:t>
      </w:r>
      <w:r>
        <w:t xml:space="preserve">.  </w:t>
      </w:r>
    </w:p>
    <w:p w14:paraId="4A6A423E" w14:textId="77777777" w:rsidR="00CD1803" w:rsidRDefault="00CD1803" w:rsidP="00526D2D">
      <w:pPr>
        <w:pStyle w:val="ListParagraph"/>
        <w:autoSpaceDE/>
        <w:autoSpaceDN/>
        <w:spacing w:line="360" w:lineRule="auto"/>
        <w:ind w:left="0" w:firstLine="1440"/>
        <w:contextualSpacing/>
      </w:pPr>
    </w:p>
    <w:p w14:paraId="56A711B8" w14:textId="77777777" w:rsidR="003E051C" w:rsidRPr="00526D2D" w:rsidRDefault="003E051C" w:rsidP="00526D2D">
      <w:pPr>
        <w:autoSpaceDE/>
        <w:autoSpaceDN/>
        <w:spacing w:line="360" w:lineRule="auto"/>
        <w:contextualSpacing/>
        <w:rPr>
          <w:u w:val="single"/>
        </w:rPr>
      </w:pPr>
      <w:r w:rsidRPr="00526D2D">
        <w:rPr>
          <w:u w:val="single"/>
        </w:rPr>
        <w:t>Nos. 28 and 29</w:t>
      </w:r>
    </w:p>
    <w:p w14:paraId="3BA97EF8" w14:textId="77777777" w:rsidR="003B01DD" w:rsidRDefault="00C6447C" w:rsidP="00526D2D">
      <w:pPr>
        <w:pStyle w:val="ListParagraph"/>
        <w:autoSpaceDE/>
        <w:autoSpaceDN/>
        <w:spacing w:line="360" w:lineRule="auto"/>
        <w:ind w:left="0" w:firstLine="1440"/>
        <w:contextualSpacing/>
      </w:pPr>
      <w:r>
        <w:t>Regarding No</w:t>
      </w:r>
      <w:r w:rsidR="009C3E9F">
        <w:t>s</w:t>
      </w:r>
      <w:r>
        <w:t>. 28</w:t>
      </w:r>
      <w:r w:rsidR="009C3E9F">
        <w:t xml:space="preserve"> and 29</w:t>
      </w:r>
      <w:r>
        <w:t xml:space="preserve">, Andover seeks a full and complete answer regarding what efforts SPLP undertook to update pipeline monitoring and evaluate its old equipment for HVL service when it introduced HVLs to its 1930s era pipelines. </w:t>
      </w:r>
      <w:r w:rsidR="009C3E9F">
        <w:t xml:space="preserve">  </w:t>
      </w:r>
    </w:p>
    <w:p w14:paraId="62DC7F08" w14:textId="77777777" w:rsidR="003B01DD" w:rsidRDefault="003B01DD" w:rsidP="00526D2D">
      <w:pPr>
        <w:pStyle w:val="ListParagraph"/>
        <w:autoSpaceDE/>
        <w:autoSpaceDN/>
        <w:spacing w:line="360" w:lineRule="auto"/>
        <w:ind w:left="0" w:firstLine="1440"/>
        <w:contextualSpacing/>
      </w:pPr>
    </w:p>
    <w:p w14:paraId="64DF92F8" w14:textId="7078BC4B" w:rsidR="00C6447C" w:rsidRDefault="009C3E9F" w:rsidP="00526D2D">
      <w:pPr>
        <w:pStyle w:val="ListParagraph"/>
        <w:autoSpaceDE/>
        <w:autoSpaceDN/>
        <w:spacing w:line="360" w:lineRule="auto"/>
        <w:ind w:left="0" w:firstLine="1440"/>
        <w:contextualSpacing/>
      </w:pPr>
      <w:r>
        <w:t xml:space="preserve">SPLP objects to the term “investigation” as being overly broad and vague.  SPLP answers that steel pipe is compatible to the transport of natural gas liquids and is the safest method of transportation.  Pre-existing leak detection and monitoring systems were enhanced including changing leak detection meters from turbine meters to Coriolis meters.  Sampling points along the pipelines were also enhanced. </w:t>
      </w:r>
    </w:p>
    <w:p w14:paraId="22CD4C7C" w14:textId="38FC05A4" w:rsidR="003E051C" w:rsidRDefault="003E051C" w:rsidP="00526D2D">
      <w:pPr>
        <w:pStyle w:val="ListParagraph"/>
        <w:autoSpaceDE/>
        <w:autoSpaceDN/>
        <w:spacing w:line="360" w:lineRule="auto"/>
        <w:ind w:left="0" w:firstLine="1440"/>
        <w:contextualSpacing/>
      </w:pPr>
    </w:p>
    <w:p w14:paraId="37714131" w14:textId="7635C906" w:rsidR="003E051C" w:rsidRDefault="003E051C" w:rsidP="00526D2D">
      <w:pPr>
        <w:autoSpaceDE/>
        <w:autoSpaceDN/>
        <w:spacing w:line="360" w:lineRule="auto"/>
        <w:contextualSpacing/>
        <w:rPr>
          <w:u w:val="single"/>
        </w:rPr>
      </w:pPr>
      <w:r w:rsidRPr="00526D2D">
        <w:rPr>
          <w:u w:val="single"/>
        </w:rPr>
        <w:t>Disposition</w:t>
      </w:r>
    </w:p>
    <w:p w14:paraId="086DE47E" w14:textId="77777777" w:rsidR="00400F62" w:rsidRPr="00526D2D" w:rsidRDefault="00400F62" w:rsidP="00526D2D">
      <w:pPr>
        <w:autoSpaceDE/>
        <w:autoSpaceDN/>
        <w:spacing w:line="360" w:lineRule="auto"/>
        <w:contextualSpacing/>
        <w:rPr>
          <w:u w:val="single"/>
        </w:rPr>
      </w:pPr>
    </w:p>
    <w:p w14:paraId="6C9149F1" w14:textId="297DB460" w:rsidR="003E051C" w:rsidRDefault="003B01DD" w:rsidP="00526D2D">
      <w:pPr>
        <w:pStyle w:val="ListParagraph"/>
        <w:autoSpaceDE/>
        <w:autoSpaceDN/>
        <w:spacing w:line="360" w:lineRule="auto"/>
        <w:ind w:left="0" w:firstLine="1440"/>
        <w:contextualSpacing/>
      </w:pPr>
      <w:r>
        <w:rPr>
          <w:szCs w:val="23"/>
        </w:rPr>
        <w:t xml:space="preserve">The questions above seek </w:t>
      </w:r>
      <w:r w:rsidRPr="002A0E31">
        <w:rPr>
          <w:szCs w:val="23"/>
        </w:rPr>
        <w:t xml:space="preserve">information reasonably calculated to lead to the discovery of admissible evidence pursuant to 52 Pa. Code § 5.321(c) as the interrogatories seek information regarding practices in operating </w:t>
      </w:r>
      <w:r w:rsidR="001466A6">
        <w:rPr>
          <w:szCs w:val="23"/>
        </w:rPr>
        <w:t xml:space="preserve">the Mariner East </w:t>
      </w:r>
      <w:r w:rsidRPr="002A0E31">
        <w:rPr>
          <w:szCs w:val="23"/>
        </w:rPr>
        <w:t>pipelines</w:t>
      </w:r>
      <w:r w:rsidR="001466A6">
        <w:rPr>
          <w:szCs w:val="23"/>
        </w:rPr>
        <w:t xml:space="preserve"> and</w:t>
      </w:r>
      <w:r w:rsidRPr="002A0E31">
        <w:rPr>
          <w:szCs w:val="23"/>
        </w:rPr>
        <w:t xml:space="preserve"> </w:t>
      </w:r>
      <w:r w:rsidR="001466A6">
        <w:rPr>
          <w:szCs w:val="23"/>
        </w:rPr>
        <w:t xml:space="preserve">are </w:t>
      </w:r>
      <w:r w:rsidRPr="002A0E31">
        <w:rPr>
          <w:szCs w:val="23"/>
        </w:rPr>
        <w:t>wholly relevant to evaluate if Sunoco is operating in compliance with applicable law</w:t>
      </w:r>
      <w:r>
        <w:rPr>
          <w:szCs w:val="23"/>
        </w:rPr>
        <w:t xml:space="preserve"> and whether operations should be restricted pending a risk assessment and/or the creation of evacuation plans and public/emergency responder education</w:t>
      </w:r>
      <w:r w:rsidRPr="002A0E31">
        <w:rPr>
          <w:szCs w:val="23"/>
        </w:rPr>
        <w:t xml:space="preserve">.  </w:t>
      </w:r>
      <w:r w:rsidR="003E051C">
        <w:t xml:space="preserve">The questions are likely to lead to admissible evidence and the answers </w:t>
      </w:r>
      <w:r w:rsidR="001310BE">
        <w:t xml:space="preserve">so far </w:t>
      </w:r>
      <w:r w:rsidR="003E051C">
        <w:t xml:space="preserve">are general and vague.  SPLP will be compelled to provide more detailed information regarding the enhancement of the detection and monitoring systems and documentation in support within thirty days.  </w:t>
      </w:r>
    </w:p>
    <w:p w14:paraId="315BCB3A" w14:textId="2990360E" w:rsidR="00C6447C" w:rsidRDefault="00C6447C" w:rsidP="00526D2D">
      <w:pPr>
        <w:pStyle w:val="ListParagraph"/>
        <w:autoSpaceDE/>
        <w:autoSpaceDN/>
        <w:spacing w:line="360" w:lineRule="auto"/>
        <w:ind w:left="0" w:firstLine="1440"/>
        <w:contextualSpacing/>
      </w:pPr>
    </w:p>
    <w:p w14:paraId="74BCB2AC" w14:textId="7AE36C3E" w:rsidR="003E051C" w:rsidRDefault="003E051C" w:rsidP="00526D2D">
      <w:pPr>
        <w:autoSpaceDE/>
        <w:autoSpaceDN/>
        <w:spacing w:line="360" w:lineRule="auto"/>
        <w:contextualSpacing/>
        <w:rPr>
          <w:u w:val="single"/>
        </w:rPr>
      </w:pPr>
      <w:r w:rsidRPr="00526D2D">
        <w:rPr>
          <w:u w:val="single"/>
        </w:rPr>
        <w:t>Nos. 39-52 and 102-103</w:t>
      </w:r>
    </w:p>
    <w:p w14:paraId="01BC88C1" w14:textId="77777777" w:rsidR="00400F62" w:rsidRPr="00526D2D" w:rsidRDefault="00400F62" w:rsidP="00526D2D">
      <w:pPr>
        <w:autoSpaceDE/>
        <w:autoSpaceDN/>
        <w:spacing w:line="360" w:lineRule="auto"/>
        <w:contextualSpacing/>
        <w:rPr>
          <w:u w:val="single"/>
        </w:rPr>
      </w:pPr>
    </w:p>
    <w:p w14:paraId="1C768397" w14:textId="769CEE8C" w:rsidR="00C6447C" w:rsidRDefault="00C6447C" w:rsidP="00526D2D">
      <w:pPr>
        <w:pStyle w:val="ListParagraph"/>
        <w:autoSpaceDE/>
        <w:autoSpaceDN/>
        <w:spacing w:line="360" w:lineRule="auto"/>
        <w:ind w:left="0" w:firstLine="1440"/>
        <w:contextualSpacing/>
      </w:pPr>
      <w:r>
        <w:t>Regarding Nos. 39-52 and 102-103, Andover seeks responses</w:t>
      </w:r>
      <w:r w:rsidR="001466A6">
        <w:t>,</w:t>
      </w:r>
      <w:r>
        <w:t xml:space="preserve"> documentation</w:t>
      </w:r>
      <w:r w:rsidR="001466A6">
        <w:t>,</w:t>
      </w:r>
      <w:r>
        <w:t xml:space="preserve"> and a detailed description of efforts to implement best practices.</w:t>
      </w:r>
    </w:p>
    <w:p w14:paraId="676F0C87" w14:textId="2A4077DA" w:rsidR="003B01DD" w:rsidRDefault="003B01DD" w:rsidP="00526D2D">
      <w:pPr>
        <w:pStyle w:val="ListParagraph"/>
        <w:autoSpaceDE/>
        <w:autoSpaceDN/>
        <w:spacing w:line="360" w:lineRule="auto"/>
        <w:ind w:left="0" w:firstLine="1440"/>
        <w:contextualSpacing/>
      </w:pPr>
    </w:p>
    <w:p w14:paraId="0642B3C0" w14:textId="427AE490" w:rsidR="003B01DD" w:rsidRDefault="001310BE" w:rsidP="00526D2D">
      <w:pPr>
        <w:pStyle w:val="ListParagraph"/>
        <w:autoSpaceDE/>
        <w:autoSpaceDN/>
        <w:spacing w:line="360" w:lineRule="auto"/>
        <w:ind w:left="0" w:firstLine="1440"/>
        <w:contextualSpacing/>
      </w:pPr>
      <w:r>
        <w:t xml:space="preserve">Conversely, </w:t>
      </w:r>
      <w:r w:rsidR="003B01DD">
        <w:t xml:space="preserve">SPLP argues it has already provided responsive information including a list of subsidences in Chester and Delaware Counties.  SPLP’s evaluation of the ground surface subsidences and remedial efforts will be produced. </w:t>
      </w:r>
    </w:p>
    <w:p w14:paraId="2DBE832E" w14:textId="00BB37CF" w:rsidR="003B01DD" w:rsidRDefault="003B01DD" w:rsidP="00526D2D">
      <w:pPr>
        <w:pStyle w:val="ListParagraph"/>
        <w:autoSpaceDE/>
        <w:autoSpaceDN/>
        <w:spacing w:line="360" w:lineRule="auto"/>
        <w:ind w:left="0" w:firstLine="1440"/>
        <w:contextualSpacing/>
      </w:pPr>
    </w:p>
    <w:p w14:paraId="2958A73D" w14:textId="38D6FBE7" w:rsidR="003B01DD" w:rsidRDefault="003B01DD" w:rsidP="00526D2D">
      <w:pPr>
        <w:autoSpaceDE/>
        <w:autoSpaceDN/>
        <w:spacing w:line="360" w:lineRule="auto"/>
        <w:contextualSpacing/>
        <w:rPr>
          <w:u w:val="single"/>
        </w:rPr>
      </w:pPr>
      <w:r w:rsidRPr="00526D2D">
        <w:rPr>
          <w:u w:val="single"/>
        </w:rPr>
        <w:t>Disposition</w:t>
      </w:r>
    </w:p>
    <w:p w14:paraId="2A8A91B5" w14:textId="77777777" w:rsidR="00400F62" w:rsidRPr="00526D2D" w:rsidRDefault="00400F62" w:rsidP="00526D2D">
      <w:pPr>
        <w:autoSpaceDE/>
        <w:autoSpaceDN/>
        <w:spacing w:line="360" w:lineRule="auto"/>
        <w:contextualSpacing/>
        <w:rPr>
          <w:u w:val="single"/>
        </w:rPr>
      </w:pPr>
    </w:p>
    <w:p w14:paraId="32896419" w14:textId="14F7D985" w:rsidR="003B01DD" w:rsidRDefault="003B01DD" w:rsidP="00526D2D">
      <w:pPr>
        <w:spacing w:line="360" w:lineRule="auto"/>
        <w:ind w:firstLine="1440"/>
      </w:pPr>
      <w:r>
        <w:t xml:space="preserve">SPLP will be compelled to provide an evaluation of the ground surface subsidences and remedial efforts </w:t>
      </w:r>
      <w:r w:rsidR="00C26A51" w:rsidRPr="00E04411">
        <w:rPr>
          <w:rFonts w:cs="Calibri"/>
          <w:szCs w:val="20"/>
        </w:rPr>
        <w:t>regarding Chester and Delaware Counties</w:t>
      </w:r>
      <w:r w:rsidR="00C26A51">
        <w:rPr>
          <w:rFonts w:cs="Calibri"/>
          <w:szCs w:val="20"/>
        </w:rPr>
        <w:t xml:space="preserve"> since January 1, 2013</w:t>
      </w:r>
      <w:r w:rsidR="00C26A51" w:rsidRPr="00E04411">
        <w:rPr>
          <w:rFonts w:cs="Calibri"/>
          <w:szCs w:val="20"/>
        </w:rPr>
        <w:t xml:space="preserve">, </w:t>
      </w:r>
      <w:r w:rsidR="00C26A51">
        <w:rPr>
          <w:rFonts w:cs="Calibri"/>
          <w:szCs w:val="20"/>
        </w:rPr>
        <w:t xml:space="preserve">as the production of such information </w:t>
      </w:r>
      <w:r w:rsidR="00C26A51" w:rsidRPr="00E04411">
        <w:rPr>
          <w:rFonts w:cs="Calibri"/>
          <w:szCs w:val="20"/>
        </w:rPr>
        <w:t>is reasonably calculated to lead to admissible evidence</w:t>
      </w:r>
      <w:r w:rsidR="00C26A51">
        <w:rPr>
          <w:rFonts w:cs="Calibri"/>
          <w:szCs w:val="20"/>
        </w:rPr>
        <w:t xml:space="preserve"> and is tailored such that it is not unreasonably burdensome and irrelevant</w:t>
      </w:r>
      <w:r>
        <w:t xml:space="preserve">. </w:t>
      </w:r>
    </w:p>
    <w:p w14:paraId="78FB8AD7" w14:textId="650A5F40" w:rsidR="00E330AF" w:rsidRDefault="00E330AF" w:rsidP="00526D2D">
      <w:pPr>
        <w:pStyle w:val="ListParagraph"/>
        <w:autoSpaceDE/>
        <w:autoSpaceDN/>
        <w:spacing w:line="360" w:lineRule="auto"/>
        <w:ind w:left="0" w:firstLine="1440"/>
        <w:contextualSpacing/>
      </w:pPr>
    </w:p>
    <w:p w14:paraId="3017E121" w14:textId="21048D7F" w:rsidR="003E051C" w:rsidRDefault="003E051C" w:rsidP="00526D2D">
      <w:pPr>
        <w:autoSpaceDE/>
        <w:autoSpaceDN/>
        <w:spacing w:line="360" w:lineRule="auto"/>
        <w:contextualSpacing/>
        <w:rPr>
          <w:u w:val="single"/>
        </w:rPr>
      </w:pPr>
      <w:r w:rsidRPr="00526D2D">
        <w:rPr>
          <w:u w:val="single"/>
        </w:rPr>
        <w:t>Nos. 58-63</w:t>
      </w:r>
    </w:p>
    <w:p w14:paraId="46B4F237" w14:textId="77777777" w:rsidR="00400F62" w:rsidRPr="00526D2D" w:rsidRDefault="00400F62" w:rsidP="00526D2D">
      <w:pPr>
        <w:autoSpaceDE/>
        <w:autoSpaceDN/>
        <w:spacing w:line="360" w:lineRule="auto"/>
        <w:contextualSpacing/>
        <w:rPr>
          <w:u w:val="single"/>
        </w:rPr>
      </w:pPr>
    </w:p>
    <w:p w14:paraId="50296BA3" w14:textId="064EE842" w:rsidR="003B01DD" w:rsidRDefault="00E330AF" w:rsidP="00526D2D">
      <w:pPr>
        <w:pStyle w:val="ListParagraph"/>
        <w:autoSpaceDE/>
        <w:autoSpaceDN/>
        <w:spacing w:line="360" w:lineRule="auto"/>
        <w:ind w:left="0" w:firstLine="1440"/>
        <w:contextualSpacing/>
      </w:pPr>
      <w:r>
        <w:t xml:space="preserve">Regarding Nos. 58-63, Andover requests SPLP be compelled to answer how it implemented Energy Transfer Partners’ (ETP) 195 Manual.  Even if SPLP no longer manages a 195 Manual, it can still answer these questions that are relevant to whether the operator is compliant with Part 195 of the Code of Federal Regulations.  </w:t>
      </w:r>
    </w:p>
    <w:p w14:paraId="1C30D783" w14:textId="18C88486" w:rsidR="00C26A51" w:rsidRDefault="00C26A51" w:rsidP="00526D2D">
      <w:pPr>
        <w:pStyle w:val="ListParagraph"/>
        <w:autoSpaceDE/>
        <w:autoSpaceDN/>
        <w:spacing w:line="360" w:lineRule="auto"/>
        <w:ind w:left="0" w:firstLine="1440"/>
        <w:contextualSpacing/>
      </w:pPr>
    </w:p>
    <w:p w14:paraId="3E8621B8" w14:textId="77777777" w:rsidR="00C26A51" w:rsidRDefault="00C26A51" w:rsidP="00526D2D">
      <w:pPr>
        <w:pStyle w:val="ListParagraph"/>
        <w:autoSpaceDE/>
        <w:autoSpaceDN/>
        <w:spacing w:line="360" w:lineRule="auto"/>
        <w:ind w:left="0" w:firstLine="1440"/>
        <w:contextualSpacing/>
      </w:pPr>
      <w:r>
        <w:t xml:space="preserve">SPLP claims it provided information in response to Andover Set 1 and implied Andover had not reviewed the 30,000 confidential pages.  SPLP already provided answers to Flynn Complainants Interrogatories Set 1, Nos. 121 and 122.  SPLP objects to No. 59  as overbroad and unduly burdensome. </w:t>
      </w:r>
    </w:p>
    <w:p w14:paraId="5F90CA8A" w14:textId="26BD00D9" w:rsidR="00C26A51" w:rsidRDefault="00C26A51" w:rsidP="00526D2D">
      <w:pPr>
        <w:autoSpaceDE/>
        <w:autoSpaceDN/>
        <w:spacing w:line="360" w:lineRule="auto"/>
        <w:contextualSpacing/>
        <w:rPr>
          <w:u w:val="single"/>
        </w:rPr>
      </w:pPr>
      <w:r w:rsidRPr="00526D2D">
        <w:rPr>
          <w:u w:val="single"/>
        </w:rPr>
        <w:t xml:space="preserve">Disposition </w:t>
      </w:r>
    </w:p>
    <w:p w14:paraId="3BD648A5" w14:textId="77777777" w:rsidR="00400F62" w:rsidRPr="00526D2D" w:rsidRDefault="00400F62" w:rsidP="00526D2D">
      <w:pPr>
        <w:autoSpaceDE/>
        <w:autoSpaceDN/>
        <w:spacing w:line="360" w:lineRule="auto"/>
        <w:contextualSpacing/>
        <w:rPr>
          <w:u w:val="single"/>
        </w:rPr>
      </w:pPr>
    </w:p>
    <w:p w14:paraId="5D3F8F5F" w14:textId="017D5CA1" w:rsidR="003B01DD" w:rsidRDefault="00C26A51" w:rsidP="00526D2D">
      <w:pPr>
        <w:pStyle w:val="ListParagraph"/>
        <w:autoSpaceDE/>
        <w:autoSpaceDN/>
        <w:spacing w:line="360" w:lineRule="auto"/>
        <w:ind w:left="0" w:firstLine="1440"/>
        <w:contextualSpacing/>
      </w:pPr>
      <w:r>
        <w:t>As SPLP has responded to these interrogatories already in its responses to Flynn Complainants Interrogatories Set 1 Nos. 121 and 122, the objection</w:t>
      </w:r>
      <w:r w:rsidR="00730F35">
        <w:t>s</w:t>
      </w:r>
      <w:r>
        <w:t xml:space="preserve"> will be sustained.  </w:t>
      </w:r>
    </w:p>
    <w:p w14:paraId="03BED07F" w14:textId="4A514B50" w:rsidR="00C26A51" w:rsidRDefault="00C26A51" w:rsidP="00526D2D">
      <w:pPr>
        <w:pStyle w:val="ListParagraph"/>
        <w:autoSpaceDE/>
        <w:autoSpaceDN/>
        <w:spacing w:line="360" w:lineRule="auto"/>
        <w:ind w:left="0" w:firstLine="1440"/>
        <w:contextualSpacing/>
      </w:pPr>
    </w:p>
    <w:p w14:paraId="63D3510A" w14:textId="26ADA42E" w:rsidR="003B01DD" w:rsidRDefault="003B01DD" w:rsidP="00526D2D">
      <w:pPr>
        <w:autoSpaceDE/>
        <w:autoSpaceDN/>
        <w:spacing w:line="360" w:lineRule="auto"/>
        <w:contextualSpacing/>
        <w:rPr>
          <w:u w:val="single"/>
        </w:rPr>
      </w:pPr>
      <w:r w:rsidRPr="00526D2D">
        <w:rPr>
          <w:u w:val="single"/>
        </w:rPr>
        <w:t>Nos. 86-92</w:t>
      </w:r>
    </w:p>
    <w:p w14:paraId="6E804210" w14:textId="77777777" w:rsidR="00400F62" w:rsidRPr="00526D2D" w:rsidRDefault="00400F62" w:rsidP="00526D2D">
      <w:pPr>
        <w:autoSpaceDE/>
        <w:autoSpaceDN/>
        <w:spacing w:line="360" w:lineRule="auto"/>
        <w:contextualSpacing/>
        <w:rPr>
          <w:u w:val="single"/>
        </w:rPr>
      </w:pPr>
    </w:p>
    <w:p w14:paraId="59F511E9" w14:textId="3E49A1DD" w:rsidR="00E330AF" w:rsidRDefault="00E330AF" w:rsidP="00526D2D">
      <w:pPr>
        <w:pStyle w:val="ListParagraph"/>
        <w:autoSpaceDE/>
        <w:autoSpaceDN/>
        <w:spacing w:line="360" w:lineRule="auto"/>
        <w:ind w:left="0" w:firstLine="1440"/>
        <w:contextualSpacing/>
      </w:pPr>
      <w:r>
        <w:t xml:space="preserve">Regarding Nos. 86-92, Andover requests detailed information pertaining to SPLP’s operational decisions that could directly impact ETP’s public awareness program. </w:t>
      </w:r>
    </w:p>
    <w:p w14:paraId="29D3695D" w14:textId="2E7DD29A" w:rsidR="009A5940" w:rsidRDefault="009A5940" w:rsidP="00526D2D">
      <w:pPr>
        <w:pStyle w:val="ListParagraph"/>
        <w:autoSpaceDE/>
        <w:autoSpaceDN/>
        <w:spacing w:line="360" w:lineRule="auto"/>
        <w:ind w:left="0" w:firstLine="1440"/>
        <w:contextualSpacing/>
      </w:pPr>
    </w:p>
    <w:p w14:paraId="2C05322B" w14:textId="42C54DE4" w:rsidR="009A5940" w:rsidRDefault="009A5940" w:rsidP="00526D2D">
      <w:pPr>
        <w:pStyle w:val="ListParagraph"/>
        <w:autoSpaceDE/>
        <w:autoSpaceDN/>
        <w:spacing w:line="360" w:lineRule="auto"/>
        <w:ind w:left="0" w:firstLine="1440"/>
        <w:contextualSpacing/>
      </w:pPr>
      <w:r>
        <w:t xml:space="preserve">Conversely, SPLP claims it has already provided information responsive </w:t>
      </w:r>
      <w:r w:rsidR="000217D6">
        <w:t xml:space="preserve">in its answer to </w:t>
      </w:r>
      <w:r>
        <w:t xml:space="preserve"> Flynn Complainants Interrogatories </w:t>
      </w:r>
      <w:r w:rsidR="000217D6">
        <w:t>S</w:t>
      </w:r>
      <w:r>
        <w:t xml:space="preserve">et 1, Nos. 128-140. </w:t>
      </w:r>
    </w:p>
    <w:p w14:paraId="398A118C" w14:textId="00CFFBA2" w:rsidR="009A5940" w:rsidRDefault="009A5940" w:rsidP="00526D2D">
      <w:pPr>
        <w:pStyle w:val="ListParagraph"/>
        <w:autoSpaceDE/>
        <w:autoSpaceDN/>
        <w:spacing w:line="360" w:lineRule="auto"/>
        <w:ind w:left="0" w:firstLine="1440"/>
        <w:contextualSpacing/>
      </w:pPr>
    </w:p>
    <w:p w14:paraId="45F52C2D" w14:textId="7C1F1C1D" w:rsidR="009A5940" w:rsidRPr="00526D2D" w:rsidRDefault="009A5940" w:rsidP="00526D2D">
      <w:pPr>
        <w:autoSpaceDE/>
        <w:autoSpaceDN/>
        <w:spacing w:line="360" w:lineRule="auto"/>
        <w:contextualSpacing/>
        <w:rPr>
          <w:u w:val="single"/>
        </w:rPr>
      </w:pPr>
      <w:r w:rsidRPr="00526D2D">
        <w:rPr>
          <w:u w:val="single"/>
        </w:rPr>
        <w:t>Disposition</w:t>
      </w:r>
    </w:p>
    <w:p w14:paraId="50868A48" w14:textId="5473CED6" w:rsidR="009A5940" w:rsidRDefault="009A5940" w:rsidP="00526D2D">
      <w:pPr>
        <w:pStyle w:val="ListParagraph"/>
        <w:autoSpaceDE/>
        <w:autoSpaceDN/>
        <w:spacing w:line="360" w:lineRule="auto"/>
        <w:ind w:left="0" w:firstLine="1440"/>
        <w:contextualSpacing/>
        <w:rPr>
          <w:u w:val="single"/>
        </w:rPr>
      </w:pPr>
    </w:p>
    <w:p w14:paraId="77E3A89E" w14:textId="3DB7E53A" w:rsidR="009A5940" w:rsidRPr="009A5940" w:rsidRDefault="009A5940" w:rsidP="00526D2D">
      <w:pPr>
        <w:pStyle w:val="ListParagraph"/>
        <w:autoSpaceDE/>
        <w:autoSpaceDN/>
        <w:spacing w:line="360" w:lineRule="auto"/>
        <w:ind w:left="0" w:firstLine="1440"/>
        <w:contextualSpacing/>
      </w:pPr>
      <w:r>
        <w:t xml:space="preserve">SPLP’s response to Flynn </w:t>
      </w:r>
      <w:r w:rsidR="009853CE">
        <w:t xml:space="preserve">Complainants Interrogatories </w:t>
      </w:r>
      <w:r>
        <w:t xml:space="preserve">Set 1, No. 228 </w:t>
      </w:r>
      <w:r w:rsidR="000217D6">
        <w:t>shows</w:t>
      </w:r>
      <w:r>
        <w:t xml:space="preserve"> information regarding changes in its public awareness program</w:t>
      </w:r>
      <w:r w:rsidR="000217D6">
        <w:t xml:space="preserve"> in Pennsylvania since January 1, 2014</w:t>
      </w:r>
      <w:r>
        <w:t>.</w:t>
      </w:r>
      <w:r w:rsidR="000217D6">
        <w:t xml:space="preserve">  This is </w:t>
      </w:r>
      <w:r w:rsidR="009853CE">
        <w:t>reasonable</w:t>
      </w:r>
      <w:r w:rsidR="000217D6">
        <w:t xml:space="preserve">.  SPLP’s objections </w:t>
      </w:r>
      <w:r w:rsidR="009853CE">
        <w:t>will be</w:t>
      </w:r>
      <w:r w:rsidR="000217D6">
        <w:t xml:space="preserve"> sustained. </w:t>
      </w:r>
      <w:r>
        <w:t xml:space="preserve">  </w:t>
      </w:r>
    </w:p>
    <w:p w14:paraId="279B2EF8" w14:textId="07659692" w:rsidR="009A5940" w:rsidRDefault="009A5940" w:rsidP="00526D2D">
      <w:pPr>
        <w:pStyle w:val="ListParagraph"/>
        <w:autoSpaceDE/>
        <w:autoSpaceDN/>
        <w:spacing w:line="360" w:lineRule="auto"/>
        <w:ind w:left="0" w:firstLine="1440"/>
        <w:contextualSpacing/>
      </w:pPr>
    </w:p>
    <w:p w14:paraId="626CE616" w14:textId="49735959" w:rsidR="003E051C" w:rsidRDefault="003E051C" w:rsidP="00526D2D">
      <w:pPr>
        <w:autoSpaceDE/>
        <w:autoSpaceDN/>
        <w:spacing w:line="360" w:lineRule="auto"/>
        <w:contextualSpacing/>
        <w:rPr>
          <w:u w:val="single"/>
        </w:rPr>
      </w:pPr>
      <w:r w:rsidRPr="00526D2D">
        <w:rPr>
          <w:u w:val="single"/>
        </w:rPr>
        <w:t>Nos. 91-92</w:t>
      </w:r>
    </w:p>
    <w:p w14:paraId="693776C8" w14:textId="77777777" w:rsidR="00400F62" w:rsidRPr="00526D2D" w:rsidRDefault="00400F62" w:rsidP="00526D2D">
      <w:pPr>
        <w:autoSpaceDE/>
        <w:autoSpaceDN/>
        <w:spacing w:line="360" w:lineRule="auto"/>
        <w:contextualSpacing/>
        <w:rPr>
          <w:u w:val="single"/>
        </w:rPr>
      </w:pPr>
    </w:p>
    <w:p w14:paraId="5F76A75F" w14:textId="009F1D05" w:rsidR="00E330AF" w:rsidRDefault="00E330AF" w:rsidP="00526D2D">
      <w:pPr>
        <w:pStyle w:val="ListParagraph"/>
        <w:autoSpaceDE/>
        <w:autoSpaceDN/>
        <w:spacing w:line="360" w:lineRule="auto"/>
        <w:ind w:left="0" w:firstLine="1440"/>
        <w:contextualSpacing/>
      </w:pPr>
      <w:r>
        <w:t xml:space="preserve">Regarding Nos. 91-92, Andover requests reported and unreported releases in pipelines covered by the ETP 195 Manual.  If no changes were made to its public awareness program, </w:t>
      </w:r>
      <w:r w:rsidR="000217D6">
        <w:t>SPLP</w:t>
      </w:r>
      <w:r>
        <w:t xml:space="preserve"> can directly state as such.</w:t>
      </w:r>
    </w:p>
    <w:p w14:paraId="39D7574A" w14:textId="77777777" w:rsidR="005113ED" w:rsidRDefault="005113ED" w:rsidP="00526D2D">
      <w:pPr>
        <w:pStyle w:val="ListParagraph"/>
        <w:autoSpaceDE/>
        <w:autoSpaceDN/>
        <w:spacing w:line="360" w:lineRule="auto"/>
        <w:ind w:left="0" w:firstLine="1440"/>
        <w:contextualSpacing/>
      </w:pPr>
    </w:p>
    <w:p w14:paraId="395DD363" w14:textId="3572784A" w:rsidR="005113ED" w:rsidRPr="005113ED" w:rsidRDefault="005113ED" w:rsidP="00526D2D">
      <w:pPr>
        <w:pStyle w:val="ListParagraph"/>
        <w:autoSpaceDE/>
        <w:autoSpaceDN/>
        <w:spacing w:line="360" w:lineRule="auto"/>
        <w:ind w:left="0" w:firstLine="1440"/>
        <w:contextualSpacing/>
      </w:pPr>
      <w:r>
        <w:t xml:space="preserve">Andover acknowledges the likelihood that SPLP will serve additional responses and documents upon it as part of written direct testimony raising additional issues to which Andover will seek supplemental discovery.  Andover seeks leave to propound supplemental discovery upon SPLP within twenty (20) days of receipt of SPLP’s written direct testimony to address any gaps in the documents.   </w:t>
      </w:r>
    </w:p>
    <w:p w14:paraId="5F835694" w14:textId="77777777" w:rsidR="005113ED" w:rsidRPr="005113ED" w:rsidRDefault="005113ED" w:rsidP="00526D2D">
      <w:pPr>
        <w:pStyle w:val="ListParagraph"/>
        <w:autoSpaceDE/>
        <w:autoSpaceDN/>
        <w:spacing w:line="360" w:lineRule="auto"/>
        <w:ind w:left="0" w:firstLine="1440"/>
        <w:contextualSpacing/>
      </w:pPr>
    </w:p>
    <w:p w14:paraId="78063ADA" w14:textId="7A90D3F9" w:rsidR="00D508D6" w:rsidRDefault="000217D6" w:rsidP="00526D2D">
      <w:pPr>
        <w:pStyle w:val="Default"/>
        <w:spacing w:line="360" w:lineRule="auto"/>
        <w:ind w:firstLine="1440"/>
        <w:rPr>
          <w:rFonts w:ascii="Times New Roman" w:hAnsi="Times New Roman"/>
          <w:szCs w:val="23"/>
        </w:rPr>
      </w:pPr>
      <w:r>
        <w:rPr>
          <w:rFonts w:ascii="Times New Roman" w:hAnsi="Times New Roman"/>
          <w:szCs w:val="23"/>
        </w:rPr>
        <w:t xml:space="preserve">Conversely, SPLP argues </w:t>
      </w:r>
      <w:r w:rsidR="00526D2D">
        <w:rPr>
          <w:rFonts w:ascii="Times New Roman" w:hAnsi="Times New Roman"/>
          <w:szCs w:val="23"/>
        </w:rPr>
        <w:t>the question</w:t>
      </w:r>
      <w:r w:rsidR="009853CE">
        <w:rPr>
          <w:rFonts w:ascii="Times New Roman" w:hAnsi="Times New Roman"/>
          <w:szCs w:val="23"/>
        </w:rPr>
        <w:t>s</w:t>
      </w:r>
      <w:r w:rsidR="00526D2D">
        <w:rPr>
          <w:rFonts w:ascii="Times New Roman" w:hAnsi="Times New Roman"/>
          <w:szCs w:val="23"/>
        </w:rPr>
        <w:t xml:space="preserve"> </w:t>
      </w:r>
      <w:r w:rsidR="009853CE">
        <w:rPr>
          <w:rFonts w:ascii="Times New Roman" w:hAnsi="Times New Roman"/>
          <w:szCs w:val="23"/>
        </w:rPr>
        <w:t>are</w:t>
      </w:r>
      <w:r w:rsidR="00526D2D">
        <w:rPr>
          <w:rFonts w:ascii="Times New Roman" w:hAnsi="Times New Roman"/>
          <w:szCs w:val="23"/>
        </w:rPr>
        <w:t xml:space="preserve"> overbroad and unduly burdensome as </w:t>
      </w:r>
      <w:r w:rsidR="009853CE">
        <w:rPr>
          <w:rFonts w:ascii="Times New Roman" w:hAnsi="Times New Roman"/>
          <w:szCs w:val="23"/>
        </w:rPr>
        <w:t xml:space="preserve">they </w:t>
      </w:r>
      <w:r w:rsidR="00526D2D">
        <w:rPr>
          <w:rFonts w:ascii="Times New Roman" w:hAnsi="Times New Roman"/>
          <w:szCs w:val="23"/>
        </w:rPr>
        <w:t>seek information for pipelines other than the Mariner East Project pipelines.  SPLP already provided responsive information to Flynn Complainants Interrogatories Set 1, Nos. 113-118</w:t>
      </w:r>
      <w:r w:rsidR="009853CE">
        <w:rPr>
          <w:rFonts w:ascii="Times New Roman" w:hAnsi="Times New Roman"/>
          <w:szCs w:val="23"/>
        </w:rPr>
        <w:t>, which covers responses to Nos. 91-92</w:t>
      </w:r>
      <w:r w:rsidR="00526D2D">
        <w:rPr>
          <w:rFonts w:ascii="Times New Roman" w:hAnsi="Times New Roman"/>
          <w:szCs w:val="23"/>
        </w:rPr>
        <w:t xml:space="preserve">.  </w:t>
      </w:r>
    </w:p>
    <w:p w14:paraId="42D27FAD" w14:textId="2078D648" w:rsidR="00526D2D" w:rsidRDefault="00526D2D" w:rsidP="00526D2D">
      <w:pPr>
        <w:pStyle w:val="Default"/>
        <w:spacing w:line="360" w:lineRule="auto"/>
        <w:ind w:firstLine="1440"/>
        <w:rPr>
          <w:rFonts w:ascii="Times New Roman" w:hAnsi="Times New Roman"/>
          <w:szCs w:val="23"/>
        </w:rPr>
      </w:pPr>
    </w:p>
    <w:p w14:paraId="56C1581B" w14:textId="0FD4D37D" w:rsidR="00526D2D" w:rsidRDefault="00526D2D" w:rsidP="00526D2D">
      <w:pPr>
        <w:pStyle w:val="Default"/>
        <w:spacing w:line="360" w:lineRule="auto"/>
        <w:rPr>
          <w:rFonts w:ascii="Times New Roman" w:hAnsi="Times New Roman"/>
          <w:szCs w:val="23"/>
          <w:u w:val="single"/>
        </w:rPr>
      </w:pPr>
      <w:r w:rsidRPr="00526D2D">
        <w:rPr>
          <w:rFonts w:ascii="Times New Roman" w:hAnsi="Times New Roman"/>
          <w:szCs w:val="23"/>
          <w:u w:val="single"/>
        </w:rPr>
        <w:t>Disposition</w:t>
      </w:r>
    </w:p>
    <w:p w14:paraId="72C22D69" w14:textId="77777777" w:rsidR="00400F62" w:rsidRPr="00526D2D" w:rsidRDefault="00400F62" w:rsidP="00526D2D">
      <w:pPr>
        <w:pStyle w:val="Default"/>
        <w:spacing w:line="360" w:lineRule="auto"/>
        <w:rPr>
          <w:szCs w:val="20"/>
          <w:u w:val="single"/>
        </w:rPr>
      </w:pPr>
    </w:p>
    <w:p w14:paraId="3B3D46DC" w14:textId="30D0DAE1" w:rsidR="00526D2D" w:rsidRDefault="00526D2D" w:rsidP="00526D2D">
      <w:pPr>
        <w:keepNext/>
        <w:keepLines/>
        <w:numPr>
          <w:ilvl w:val="1"/>
          <w:numId w:val="0"/>
        </w:numPr>
        <w:autoSpaceDE/>
        <w:autoSpaceDN/>
        <w:spacing w:after="120" w:line="360" w:lineRule="auto"/>
        <w:ind w:firstLine="1440"/>
        <w:outlineLvl w:val="1"/>
        <w:rPr>
          <w:bCs/>
          <w:szCs w:val="22"/>
          <w:u w:val="single"/>
          <w:shd w:val="clear" w:color="auto" w:fill="FFFFFF"/>
        </w:rPr>
      </w:pPr>
      <w:r>
        <w:rPr>
          <w:szCs w:val="23"/>
        </w:rPr>
        <w:t xml:space="preserve">As SPLP already provided </w:t>
      </w:r>
      <w:r w:rsidR="009853CE">
        <w:rPr>
          <w:szCs w:val="23"/>
        </w:rPr>
        <w:t xml:space="preserve">reasonably </w:t>
      </w:r>
      <w:r>
        <w:rPr>
          <w:szCs w:val="23"/>
        </w:rPr>
        <w:t xml:space="preserve">responsive information to Flynn Complainants Interrogatories Set 1, Nos. 113-118, SPLP’s objections will be sustained.  </w:t>
      </w:r>
      <w:r w:rsidR="00E86845">
        <w:rPr>
          <w:szCs w:val="23"/>
        </w:rPr>
        <w:t xml:space="preserve">Andover’s request for leave is </w:t>
      </w:r>
      <w:r w:rsidR="0069069A">
        <w:rPr>
          <w:szCs w:val="23"/>
        </w:rPr>
        <w:t xml:space="preserve">moot as it </w:t>
      </w:r>
      <w:r w:rsidR="001466A6">
        <w:rPr>
          <w:szCs w:val="23"/>
        </w:rPr>
        <w:t xml:space="preserve">already has this </w:t>
      </w:r>
      <w:r w:rsidR="0069069A">
        <w:rPr>
          <w:szCs w:val="23"/>
        </w:rPr>
        <w:t xml:space="preserve">permission.  </w:t>
      </w:r>
    </w:p>
    <w:p w14:paraId="362CA48F" w14:textId="77777777" w:rsidR="00526D2D" w:rsidRDefault="00526D2D" w:rsidP="00440337">
      <w:pPr>
        <w:keepNext/>
        <w:keepLines/>
        <w:numPr>
          <w:ilvl w:val="1"/>
          <w:numId w:val="0"/>
        </w:numPr>
        <w:autoSpaceDE/>
        <w:autoSpaceDN/>
        <w:spacing w:after="120"/>
        <w:outlineLvl w:val="1"/>
        <w:rPr>
          <w:bCs/>
          <w:szCs w:val="22"/>
          <w:u w:val="single"/>
          <w:shd w:val="clear" w:color="auto" w:fill="FFFFFF"/>
        </w:rPr>
      </w:pPr>
    </w:p>
    <w:p w14:paraId="349950A5" w14:textId="39D87E6F" w:rsidR="007856AC" w:rsidRDefault="009853CE" w:rsidP="009909EA">
      <w:pPr>
        <w:autoSpaceDE/>
        <w:autoSpaceDN/>
        <w:spacing w:line="360" w:lineRule="auto"/>
        <w:ind w:firstLine="1440"/>
        <w:rPr>
          <w:rFonts w:eastAsia="Calibri" w:cs="Calibri"/>
          <w:szCs w:val="22"/>
        </w:rPr>
      </w:pPr>
      <w:r>
        <w:rPr>
          <w:rFonts w:eastAsia="Calibri" w:cs="Calibri"/>
          <w:szCs w:val="22"/>
        </w:rPr>
        <w:t>Finally, w</w:t>
      </w:r>
      <w:r w:rsidR="007856AC">
        <w:rPr>
          <w:rFonts w:eastAsia="Calibri" w:cs="Calibri"/>
          <w:szCs w:val="22"/>
        </w:rPr>
        <w:t>here S</w:t>
      </w:r>
      <w:r>
        <w:rPr>
          <w:rFonts w:eastAsia="Calibri" w:cs="Calibri"/>
          <w:szCs w:val="22"/>
        </w:rPr>
        <w:t>PLP</w:t>
      </w:r>
      <w:r w:rsidR="007856AC">
        <w:rPr>
          <w:rFonts w:eastAsia="Calibri" w:cs="Calibri"/>
          <w:szCs w:val="22"/>
        </w:rPr>
        <w:t xml:space="preserve"> is compelled to provide a response to questions in Set 1, and the response references a document within S</w:t>
      </w:r>
      <w:r>
        <w:rPr>
          <w:rFonts w:eastAsia="Calibri" w:cs="Calibri"/>
          <w:szCs w:val="22"/>
        </w:rPr>
        <w:t>PLP’s</w:t>
      </w:r>
      <w:r w:rsidR="007856AC">
        <w:rPr>
          <w:rFonts w:eastAsia="Calibri" w:cs="Calibri"/>
          <w:szCs w:val="22"/>
        </w:rPr>
        <w:t xml:space="preserve"> possession, then S</w:t>
      </w:r>
      <w:r>
        <w:rPr>
          <w:rFonts w:eastAsia="Calibri" w:cs="Calibri"/>
          <w:szCs w:val="22"/>
        </w:rPr>
        <w:t>PLP</w:t>
      </w:r>
      <w:r w:rsidR="007856AC">
        <w:rPr>
          <w:rFonts w:eastAsia="Calibri" w:cs="Calibri"/>
          <w:szCs w:val="22"/>
        </w:rPr>
        <w:t xml:space="preserve"> should also provide a copy of the corresponding document to which it refers as a full and complete answer to </w:t>
      </w:r>
      <w:r>
        <w:rPr>
          <w:rFonts w:eastAsia="Calibri" w:cs="Calibri"/>
          <w:szCs w:val="22"/>
        </w:rPr>
        <w:t xml:space="preserve">Andover </w:t>
      </w:r>
      <w:r w:rsidR="007856AC">
        <w:rPr>
          <w:rFonts w:eastAsia="Calibri" w:cs="Calibri"/>
          <w:szCs w:val="22"/>
        </w:rPr>
        <w:t>Complainants’ request</w:t>
      </w:r>
      <w:r>
        <w:rPr>
          <w:rFonts w:eastAsia="Calibri" w:cs="Calibri"/>
          <w:szCs w:val="22"/>
        </w:rPr>
        <w:t>s</w:t>
      </w:r>
      <w:r w:rsidR="007856AC">
        <w:rPr>
          <w:rFonts w:eastAsia="Calibri" w:cs="Calibri"/>
          <w:szCs w:val="22"/>
        </w:rPr>
        <w:t xml:space="preserve"> for documentation. </w:t>
      </w:r>
    </w:p>
    <w:p w14:paraId="4F85F2F2" w14:textId="1C383D6D" w:rsidR="003432DB" w:rsidRDefault="004B155F" w:rsidP="007856AC">
      <w:pPr>
        <w:autoSpaceDE/>
        <w:autoSpaceDN/>
        <w:spacing w:line="360" w:lineRule="auto"/>
        <w:ind w:firstLine="720"/>
        <w:rPr>
          <w:bCs/>
          <w:color w:val="000000"/>
        </w:rPr>
      </w:pPr>
      <w:r w:rsidRPr="00AB2BBC">
        <w:rPr>
          <w:b/>
        </w:rPr>
        <w:tab/>
      </w:r>
      <w:r w:rsidR="00880A21">
        <w:rPr>
          <w:b/>
        </w:rPr>
        <w:tab/>
      </w:r>
    </w:p>
    <w:p w14:paraId="60C60248" w14:textId="77777777" w:rsidR="009B4D96" w:rsidRPr="00043E01" w:rsidRDefault="009B4D96" w:rsidP="009B4D96">
      <w:pPr>
        <w:spacing w:line="360" w:lineRule="auto"/>
        <w:jc w:val="center"/>
      </w:pPr>
      <w:r w:rsidRPr="00043E01">
        <w:rPr>
          <w:u w:val="single"/>
        </w:rPr>
        <w:t>ORDER</w:t>
      </w:r>
    </w:p>
    <w:p w14:paraId="2752723A" w14:textId="1E550E88" w:rsidR="009B4D96" w:rsidRDefault="009B4D96" w:rsidP="009B4D96">
      <w:pPr>
        <w:spacing w:line="360" w:lineRule="auto"/>
      </w:pPr>
    </w:p>
    <w:p w14:paraId="401B34C6" w14:textId="77777777" w:rsidR="00400F62" w:rsidRPr="00043E01" w:rsidRDefault="00400F62" w:rsidP="009B4D96">
      <w:pPr>
        <w:spacing w:line="360" w:lineRule="auto"/>
      </w:pPr>
    </w:p>
    <w:p w14:paraId="20F4EE65" w14:textId="77777777" w:rsidR="009B4D96" w:rsidRPr="00043E01" w:rsidRDefault="009B4D96" w:rsidP="009B4D96">
      <w:pPr>
        <w:spacing w:line="360" w:lineRule="auto"/>
        <w:ind w:firstLine="1440"/>
        <w:rPr>
          <w:bCs/>
        </w:rPr>
      </w:pPr>
      <w:r w:rsidRPr="00043E01">
        <w:rPr>
          <w:bCs/>
        </w:rPr>
        <w:t>THEREFORE,</w:t>
      </w:r>
    </w:p>
    <w:p w14:paraId="6F6A4B91" w14:textId="77777777" w:rsidR="009B4D96" w:rsidRPr="00043E01" w:rsidRDefault="009B4D96" w:rsidP="009B4D96">
      <w:pPr>
        <w:spacing w:line="360" w:lineRule="auto"/>
        <w:ind w:firstLine="1440"/>
      </w:pPr>
    </w:p>
    <w:p w14:paraId="5BE1E054" w14:textId="77777777" w:rsidR="009B4D96" w:rsidRPr="00043E01" w:rsidRDefault="009B4D96" w:rsidP="009B4D96">
      <w:pPr>
        <w:spacing w:line="360" w:lineRule="auto"/>
        <w:ind w:firstLine="1440"/>
        <w:rPr>
          <w:bCs/>
        </w:rPr>
      </w:pPr>
      <w:r w:rsidRPr="00043E01">
        <w:rPr>
          <w:bCs/>
        </w:rPr>
        <w:t>IT IS ORDERED:</w:t>
      </w:r>
    </w:p>
    <w:p w14:paraId="0367CAAA" w14:textId="77777777" w:rsidR="009B4D96" w:rsidRPr="00237FC6" w:rsidRDefault="009B4D96" w:rsidP="009B4D96">
      <w:pPr>
        <w:spacing w:line="360" w:lineRule="auto"/>
        <w:ind w:firstLine="1440"/>
        <w:rPr>
          <w:bCs/>
        </w:rPr>
      </w:pPr>
    </w:p>
    <w:p w14:paraId="65EABF70" w14:textId="596D2746" w:rsidR="00825AB7" w:rsidRDefault="00725C10" w:rsidP="002672BF">
      <w:pPr>
        <w:numPr>
          <w:ilvl w:val="0"/>
          <w:numId w:val="11"/>
        </w:numPr>
        <w:spacing w:line="360" w:lineRule="auto"/>
        <w:ind w:left="0" w:firstLine="1440"/>
      </w:pPr>
      <w:r>
        <w:t xml:space="preserve">That </w:t>
      </w:r>
      <w:r w:rsidR="00526D2D">
        <w:t xml:space="preserve">Andover Homeowners’ Association, Inc.’s </w:t>
      </w:r>
      <w:r w:rsidR="00825AB7">
        <w:t xml:space="preserve">Motion to Dismiss Objections and Compel Answers to Discovery Requests is granted in part and denied in part. </w:t>
      </w:r>
    </w:p>
    <w:p w14:paraId="79BF0ED0" w14:textId="77777777" w:rsidR="00825AB7" w:rsidRDefault="00825AB7" w:rsidP="00825AB7">
      <w:pPr>
        <w:pStyle w:val="ListParagraph"/>
      </w:pPr>
    </w:p>
    <w:p w14:paraId="5B42D0EE" w14:textId="3A4A4815" w:rsidR="00824881" w:rsidRDefault="00FE144E" w:rsidP="00824881">
      <w:pPr>
        <w:numPr>
          <w:ilvl w:val="0"/>
          <w:numId w:val="11"/>
        </w:numPr>
        <w:spacing w:line="360" w:lineRule="auto"/>
        <w:ind w:left="0" w:firstLine="1440"/>
      </w:pPr>
      <w:r>
        <w:t xml:space="preserve">That the objections of Sunoco Pipeline, L.P. to </w:t>
      </w:r>
      <w:r w:rsidR="00824881">
        <w:t>Andover Homeowners’ Association, Inc.’s I</w:t>
      </w:r>
      <w:r>
        <w:t xml:space="preserve">nterrogatories Set 1, Nos. </w:t>
      </w:r>
      <w:r w:rsidR="00824881" w:rsidRPr="005113ED">
        <w:t>9, 38, 57, 59, 61, 63, 75, 139 and 141</w:t>
      </w:r>
      <w:r w:rsidR="00824881">
        <w:t xml:space="preserve"> </w:t>
      </w:r>
      <w:r>
        <w:t>are overruled</w:t>
      </w:r>
      <w:r w:rsidR="00824881">
        <w:t xml:space="preserve"> except that responses to No</w:t>
      </w:r>
      <w:r w:rsidR="0069069A">
        <w:t>s</w:t>
      </w:r>
      <w:r w:rsidR="00824881">
        <w:t>. 9</w:t>
      </w:r>
      <w:r w:rsidR="0069069A">
        <w:t>, 39, 40, 50 and 142</w:t>
      </w:r>
      <w:r w:rsidR="00824881">
        <w:t xml:space="preserve"> shall be limited to the time</w:t>
      </w:r>
      <w:r w:rsidR="00E86845">
        <w:t xml:space="preserve"> period</w:t>
      </w:r>
      <w:r w:rsidR="00824881">
        <w:t xml:space="preserve"> of  January 1, 2012 to the current date.  </w:t>
      </w:r>
    </w:p>
    <w:p w14:paraId="4528564F" w14:textId="77777777" w:rsidR="002B2593" w:rsidRDefault="002B2593" w:rsidP="002B2593">
      <w:pPr>
        <w:spacing w:line="360" w:lineRule="auto"/>
      </w:pPr>
    </w:p>
    <w:p w14:paraId="0DF8B601" w14:textId="0B76CC01" w:rsidR="009853CE" w:rsidRDefault="00237FC6" w:rsidP="002B2593">
      <w:pPr>
        <w:numPr>
          <w:ilvl w:val="0"/>
          <w:numId w:val="11"/>
        </w:numPr>
        <w:spacing w:line="360" w:lineRule="auto"/>
        <w:ind w:left="0" w:firstLine="1440"/>
      </w:pPr>
      <w:r w:rsidRPr="00237FC6">
        <w:t xml:space="preserve">That </w:t>
      </w:r>
      <w:r w:rsidR="00825AB7">
        <w:t xml:space="preserve">Sunoco Pipeline, L.P. </w:t>
      </w:r>
      <w:r w:rsidRPr="00237FC6">
        <w:t>is hereby directed to pro</w:t>
      </w:r>
      <w:r w:rsidR="00EE4B16">
        <w:t>vide</w:t>
      </w:r>
      <w:r w:rsidR="009853CE">
        <w:t xml:space="preserve"> full and complete responses to Andover Homeowners’ Association, Inc’s </w:t>
      </w:r>
      <w:r w:rsidR="00824881">
        <w:t>Interrogatories</w:t>
      </w:r>
      <w:r w:rsidR="00EE4B16">
        <w:t xml:space="preserve"> </w:t>
      </w:r>
      <w:r w:rsidR="009853CE" w:rsidRPr="00AC7FD9">
        <w:t xml:space="preserve">Set </w:t>
      </w:r>
      <w:r w:rsidR="009853CE">
        <w:t xml:space="preserve">1, Nos. </w:t>
      </w:r>
      <w:r w:rsidR="009853CE" w:rsidRPr="005113ED">
        <w:t>9, 38, 57, 59, 61, 63, 75, 139 and 141</w:t>
      </w:r>
      <w:r w:rsidR="009853CE">
        <w:t xml:space="preserve"> within thirty </w:t>
      </w:r>
      <w:r w:rsidR="0069069A">
        <w:t xml:space="preserve">(30) </w:t>
      </w:r>
      <w:r w:rsidR="009853CE">
        <w:t xml:space="preserve">days from the date of entry of this Order subject to the protections outlined in the Amended Protective Order.  </w:t>
      </w:r>
    </w:p>
    <w:p w14:paraId="196AF8AA" w14:textId="77777777" w:rsidR="009853CE" w:rsidRDefault="009853CE" w:rsidP="009853CE">
      <w:pPr>
        <w:pStyle w:val="ListParagraph"/>
      </w:pPr>
    </w:p>
    <w:p w14:paraId="44629A1C" w14:textId="0E3FDE35" w:rsidR="009853CE" w:rsidRDefault="009853CE" w:rsidP="002B2593">
      <w:pPr>
        <w:numPr>
          <w:ilvl w:val="0"/>
          <w:numId w:val="11"/>
        </w:numPr>
        <w:spacing w:line="360" w:lineRule="auto"/>
        <w:ind w:left="0" w:firstLine="1440"/>
      </w:pPr>
      <w:r>
        <w:t xml:space="preserve">That Andover Homeowners’ Association, Inc.’s request for leave of twenty </w:t>
      </w:r>
      <w:r w:rsidR="0069069A">
        <w:t xml:space="preserve">(20) </w:t>
      </w:r>
      <w:r>
        <w:t xml:space="preserve">days from SPLP direct testimony to serve supplemental discovery requests is denied as moot.  </w:t>
      </w:r>
    </w:p>
    <w:p w14:paraId="15BEFA6B" w14:textId="77777777" w:rsidR="009853CE" w:rsidRDefault="009853CE" w:rsidP="009853CE">
      <w:pPr>
        <w:pStyle w:val="ListParagraph"/>
      </w:pPr>
    </w:p>
    <w:p w14:paraId="07E0DAA3" w14:textId="62115A91" w:rsidR="00730F35" w:rsidRDefault="00FE144E" w:rsidP="004B30FB">
      <w:pPr>
        <w:numPr>
          <w:ilvl w:val="0"/>
          <w:numId w:val="11"/>
        </w:numPr>
        <w:autoSpaceDE/>
        <w:autoSpaceDN/>
        <w:spacing w:line="360" w:lineRule="auto"/>
        <w:ind w:left="0" w:firstLine="1440"/>
        <w:contextualSpacing/>
      </w:pPr>
      <w:r>
        <w:t xml:space="preserve">That the objections of Sunoco Pipeline, L.P. to Interrogatories Set 1, No. </w:t>
      </w:r>
      <w:r w:rsidR="00824881">
        <w:t>23 is</w:t>
      </w:r>
      <w:r w:rsidR="00880A21">
        <w:t xml:space="preserve"> overruled.  </w:t>
      </w:r>
    </w:p>
    <w:p w14:paraId="4FB34F8D" w14:textId="77777777" w:rsidR="00730F35" w:rsidRDefault="00730F35" w:rsidP="00730F35">
      <w:pPr>
        <w:autoSpaceDE/>
        <w:autoSpaceDN/>
        <w:spacing w:line="360" w:lineRule="auto"/>
        <w:ind w:left="1440"/>
        <w:contextualSpacing/>
      </w:pPr>
    </w:p>
    <w:p w14:paraId="60986EE3" w14:textId="77777777" w:rsidR="00730F35" w:rsidRDefault="00825AB7" w:rsidP="002E33ED">
      <w:pPr>
        <w:numPr>
          <w:ilvl w:val="0"/>
          <w:numId w:val="11"/>
        </w:numPr>
        <w:autoSpaceDE/>
        <w:autoSpaceDN/>
        <w:spacing w:line="360" w:lineRule="auto"/>
        <w:ind w:left="0" w:firstLine="1440"/>
        <w:contextualSpacing/>
      </w:pPr>
      <w:r>
        <w:t>That</w:t>
      </w:r>
      <w:r w:rsidR="00FE144E">
        <w:t xml:space="preserve"> Sunoco Pipeline, L.P. is directed to respond to Interrogatories Set 1, No.</w:t>
      </w:r>
      <w:r w:rsidR="00730F35">
        <w:t xml:space="preserve"> 23</w:t>
      </w:r>
      <w:r w:rsidR="00FE144E">
        <w:t xml:space="preserve"> </w:t>
      </w:r>
      <w:r w:rsidR="00730F35">
        <w:t>and</w:t>
      </w:r>
      <w:r w:rsidR="00730F35" w:rsidRPr="00730F35">
        <w:t xml:space="preserve"> shall identify the public water suppliers it contacted and the municipal permits it obtained with specificity as to the municipality and type of permit relevant to the Mariner East Project since January 1, 2012 within thirty </w:t>
      </w:r>
      <w:r w:rsidR="00730F35">
        <w:t xml:space="preserve">(30) </w:t>
      </w:r>
      <w:r w:rsidR="00730F35" w:rsidRPr="00730F35">
        <w:t xml:space="preserve">days from the date of issuance of this Order.  </w:t>
      </w:r>
    </w:p>
    <w:p w14:paraId="52E2DABF" w14:textId="77777777" w:rsidR="00730F35" w:rsidRDefault="00730F35" w:rsidP="00730F35">
      <w:pPr>
        <w:pStyle w:val="ListParagraph"/>
      </w:pPr>
    </w:p>
    <w:p w14:paraId="7C9BADDD" w14:textId="77777777" w:rsidR="001466A6" w:rsidRDefault="001466A6" w:rsidP="00C80BE5">
      <w:pPr>
        <w:numPr>
          <w:ilvl w:val="0"/>
          <w:numId w:val="11"/>
        </w:numPr>
        <w:autoSpaceDE/>
        <w:autoSpaceDN/>
        <w:spacing w:line="360" w:lineRule="auto"/>
        <w:ind w:left="0" w:firstLine="1440"/>
        <w:contextualSpacing/>
      </w:pPr>
      <w:r>
        <w:t>That the objections of Sunoco Pipeline, L.P. to Interrogatories Set 1, Nos. 28 and 29 are overruled.</w:t>
      </w:r>
    </w:p>
    <w:p w14:paraId="7B69E6B3" w14:textId="77777777" w:rsidR="001466A6" w:rsidRDefault="001466A6" w:rsidP="001466A6">
      <w:pPr>
        <w:pStyle w:val="ListParagraph"/>
      </w:pPr>
    </w:p>
    <w:p w14:paraId="32B56531" w14:textId="283DE398" w:rsidR="001466A6" w:rsidRDefault="001466A6" w:rsidP="005267BD">
      <w:pPr>
        <w:numPr>
          <w:ilvl w:val="0"/>
          <w:numId w:val="11"/>
        </w:numPr>
        <w:autoSpaceDE/>
        <w:autoSpaceDN/>
        <w:spacing w:line="360" w:lineRule="auto"/>
        <w:ind w:left="0" w:firstLine="1440"/>
        <w:contextualSpacing/>
      </w:pPr>
      <w:r>
        <w:t>That Sunoco Pipeline, L.P. is compelled to provide more detailed information regarding the enhancement of the detection and monitoring systems and documentation in support in response to Nos. 28 and 29 within thirty (30) days from the date of issuance of this Order.</w:t>
      </w:r>
    </w:p>
    <w:p w14:paraId="73F7DAEB" w14:textId="77777777" w:rsidR="001466A6" w:rsidRDefault="001466A6" w:rsidP="001466A6">
      <w:pPr>
        <w:pStyle w:val="ListParagraph"/>
      </w:pPr>
    </w:p>
    <w:p w14:paraId="3C0E09F9" w14:textId="1FAFB4BC" w:rsidR="00E86845" w:rsidRDefault="00E86845" w:rsidP="00E86845">
      <w:pPr>
        <w:numPr>
          <w:ilvl w:val="0"/>
          <w:numId w:val="11"/>
        </w:numPr>
        <w:autoSpaceDE/>
        <w:autoSpaceDN/>
        <w:spacing w:line="360" w:lineRule="auto"/>
        <w:ind w:left="0" w:firstLine="1440"/>
        <w:contextualSpacing/>
      </w:pPr>
      <w:r>
        <w:t>That the objections of Sunoco Pipeline, L.P. to Interrogatories Set 1, Nos. 39-52 and 102-103 are sustained in part and overruled in part.</w:t>
      </w:r>
    </w:p>
    <w:p w14:paraId="01A163C3" w14:textId="77777777" w:rsidR="00E86845" w:rsidRDefault="00E86845" w:rsidP="00E86845">
      <w:pPr>
        <w:pStyle w:val="ListParagraph"/>
      </w:pPr>
    </w:p>
    <w:p w14:paraId="0CD7FF67" w14:textId="440E5988" w:rsidR="00E86845" w:rsidRDefault="00E86845" w:rsidP="00AE2655">
      <w:pPr>
        <w:numPr>
          <w:ilvl w:val="0"/>
          <w:numId w:val="11"/>
        </w:numPr>
        <w:autoSpaceDE/>
        <w:autoSpaceDN/>
        <w:spacing w:line="360" w:lineRule="auto"/>
        <w:ind w:left="0" w:firstLine="1440"/>
        <w:contextualSpacing/>
      </w:pPr>
      <w:r>
        <w:t>That Sunoco</w:t>
      </w:r>
      <w:r w:rsidR="00730F35">
        <w:t xml:space="preserve"> Pipeline, L.P. is compelled to provide detailed information regarding </w:t>
      </w:r>
      <w:r>
        <w:t xml:space="preserve">an evaluation of the ground surface subsidences and remedial efforts </w:t>
      </w:r>
      <w:r w:rsidR="0069069A">
        <w:t>in</w:t>
      </w:r>
      <w:r>
        <w:t xml:space="preserve"> Chester and Delaware Counties since January 1, 2013 within thirty (30) days of the date of issuance of this Order. </w:t>
      </w:r>
    </w:p>
    <w:p w14:paraId="556DCEE2" w14:textId="77777777" w:rsidR="00E86845" w:rsidRDefault="00E86845" w:rsidP="00E86845">
      <w:pPr>
        <w:pStyle w:val="ListParagraph"/>
      </w:pPr>
    </w:p>
    <w:p w14:paraId="1ADACE89" w14:textId="3E319D30" w:rsidR="00730F35" w:rsidRPr="00730F35" w:rsidRDefault="00E86845" w:rsidP="00233EE6">
      <w:pPr>
        <w:numPr>
          <w:ilvl w:val="0"/>
          <w:numId w:val="11"/>
        </w:numPr>
        <w:spacing w:line="360" w:lineRule="auto"/>
        <w:ind w:left="0" w:firstLine="1440"/>
        <w:rPr>
          <w:rFonts w:cs="Calibri"/>
          <w:szCs w:val="20"/>
          <w:u w:val="single"/>
        </w:rPr>
      </w:pPr>
      <w:r>
        <w:t>That the objections of Sunoco Pipeline, L.P. to Interrogatories Set 1, Nos. 58-63, 86-92, and 121-122 are sustained.</w:t>
      </w:r>
    </w:p>
    <w:p w14:paraId="57320D33" w14:textId="77777777" w:rsidR="00730F35" w:rsidRDefault="00730F35" w:rsidP="00730F35">
      <w:pPr>
        <w:pStyle w:val="ListParagraph"/>
      </w:pPr>
    </w:p>
    <w:p w14:paraId="6933A63C" w14:textId="39C35441" w:rsidR="00526D2D" w:rsidRPr="00730F35" w:rsidRDefault="009872FE" w:rsidP="00233EE6">
      <w:pPr>
        <w:numPr>
          <w:ilvl w:val="0"/>
          <w:numId w:val="11"/>
        </w:numPr>
        <w:spacing w:line="360" w:lineRule="auto"/>
        <w:ind w:left="0" w:firstLine="1440"/>
        <w:rPr>
          <w:rFonts w:cs="Calibri"/>
          <w:szCs w:val="20"/>
          <w:u w:val="single"/>
        </w:rPr>
      </w:pPr>
      <w:r>
        <w:t>That to the exten</w:t>
      </w:r>
      <w:r w:rsidR="00440337">
        <w:t>t</w:t>
      </w:r>
      <w:r>
        <w:t xml:space="preserve"> Sunoco Pipeline L.P.’s objections to interrogatories have been overruled and the question involved and identification of document as if it were a request for production of document, Sunoco Pipeline LP is required to also furnish true copies of the requested referenced documents to Complainants. </w:t>
      </w:r>
      <w:r w:rsidR="00526D2D" w:rsidRPr="00730F35">
        <w:rPr>
          <w:szCs w:val="23"/>
        </w:rPr>
        <w:t>The Company may label the response</w:t>
      </w:r>
      <w:r w:rsidR="00730F35">
        <w:rPr>
          <w:szCs w:val="23"/>
        </w:rPr>
        <w:t>s</w:t>
      </w:r>
      <w:r w:rsidR="00526D2D" w:rsidRPr="00730F35">
        <w:rPr>
          <w:szCs w:val="23"/>
        </w:rPr>
        <w:t xml:space="preserve"> “Confidential</w:t>
      </w:r>
      <w:r w:rsidR="00730F35">
        <w:rPr>
          <w:szCs w:val="23"/>
        </w:rPr>
        <w:t>,</w:t>
      </w:r>
      <w:r w:rsidR="00526D2D" w:rsidRPr="00730F35">
        <w:rPr>
          <w:szCs w:val="23"/>
        </w:rPr>
        <w:t>”</w:t>
      </w:r>
      <w:r w:rsidR="00730F35">
        <w:rPr>
          <w:szCs w:val="23"/>
        </w:rPr>
        <w:t xml:space="preserve"> “Highly Confidential” or “Extremely Sensitive Material” as</w:t>
      </w:r>
      <w:r w:rsidR="00526D2D" w:rsidRPr="00730F35">
        <w:rPr>
          <w:szCs w:val="23"/>
        </w:rPr>
        <w:t xml:space="preserve"> appropriate, and if appropriately labeled, </w:t>
      </w:r>
      <w:r w:rsidR="00730F35">
        <w:rPr>
          <w:szCs w:val="23"/>
        </w:rPr>
        <w:t>copies</w:t>
      </w:r>
      <w:r w:rsidR="00526D2D" w:rsidRPr="00730F35">
        <w:rPr>
          <w:szCs w:val="23"/>
        </w:rPr>
        <w:t xml:space="preserve"> will be kept confidential pursuant to the Amended Protective Order.  </w:t>
      </w:r>
    </w:p>
    <w:p w14:paraId="6411830E" w14:textId="7D7D48EC" w:rsidR="009872FE" w:rsidRPr="00237FC6" w:rsidRDefault="009872FE" w:rsidP="00E86845">
      <w:pPr>
        <w:spacing w:line="360" w:lineRule="auto"/>
        <w:ind w:left="1440"/>
      </w:pPr>
    </w:p>
    <w:p w14:paraId="7D55B3A2" w14:textId="77777777" w:rsidR="009B4D96" w:rsidRPr="00237FC6" w:rsidRDefault="009B4D96" w:rsidP="009B4D96">
      <w:pPr>
        <w:ind w:left="1440"/>
      </w:pPr>
    </w:p>
    <w:p w14:paraId="5BD93A92" w14:textId="77777777" w:rsidR="009B4D96" w:rsidRPr="009B4D96" w:rsidRDefault="009B4D96" w:rsidP="009B4D96"/>
    <w:p w14:paraId="37A8E275" w14:textId="77777777" w:rsidR="009B4D96" w:rsidRPr="009B4D96" w:rsidRDefault="009B4D96" w:rsidP="009B4D96"/>
    <w:p w14:paraId="6504802A" w14:textId="74A069B7" w:rsidR="009B4D96" w:rsidRPr="009B4D96" w:rsidRDefault="009B4D96" w:rsidP="009B4D96">
      <w:pPr>
        <w:rPr>
          <w:u w:val="single"/>
        </w:rPr>
      </w:pPr>
      <w:r w:rsidRPr="009B4D96">
        <w:t xml:space="preserve">Date: </w:t>
      </w:r>
      <w:r w:rsidR="00E86845">
        <w:rPr>
          <w:u w:val="single"/>
        </w:rPr>
        <w:t>January 1</w:t>
      </w:r>
      <w:r w:rsidR="001466A6">
        <w:rPr>
          <w:u w:val="single"/>
        </w:rPr>
        <w:t>6</w:t>
      </w:r>
      <w:r w:rsidR="00E86845">
        <w:rPr>
          <w:u w:val="single"/>
        </w:rPr>
        <w:t>, 2020</w:t>
      </w:r>
      <w:r w:rsidRPr="009B4D96">
        <w:tab/>
      </w:r>
      <w:r w:rsidR="00C35B1F">
        <w:tab/>
      </w:r>
      <w:r w:rsidR="00400F62">
        <w:tab/>
      </w:r>
      <w:r w:rsidR="00400F62">
        <w:tab/>
      </w:r>
      <w:r w:rsidRPr="009B4D96">
        <w:rPr>
          <w:u w:val="single"/>
        </w:rPr>
        <w:tab/>
      </w:r>
      <w:r w:rsidRPr="009B4D96">
        <w:rPr>
          <w:u w:val="single"/>
        </w:rPr>
        <w:tab/>
      </w:r>
      <w:r w:rsidRPr="009B4D96">
        <w:rPr>
          <w:u w:val="single"/>
        </w:rPr>
        <w:tab/>
      </w:r>
      <w:r w:rsidR="00D96622">
        <w:rPr>
          <w:u w:val="single"/>
        </w:rPr>
        <w:t>/s/</w:t>
      </w:r>
      <w:r w:rsidRPr="009B4D96">
        <w:rPr>
          <w:u w:val="single"/>
        </w:rPr>
        <w:tab/>
      </w:r>
      <w:r w:rsidRPr="009B4D96">
        <w:rPr>
          <w:u w:val="single"/>
        </w:rPr>
        <w:tab/>
      </w:r>
    </w:p>
    <w:p w14:paraId="78B5A70B" w14:textId="490486AB" w:rsidR="009B4D96" w:rsidRPr="009B4D96" w:rsidRDefault="009B4D96" w:rsidP="009B4D96">
      <w:r w:rsidRPr="009B4D96">
        <w:tab/>
      </w:r>
      <w:r w:rsidRPr="009B4D96">
        <w:tab/>
      </w:r>
      <w:r w:rsidRPr="009B4D96">
        <w:tab/>
      </w:r>
      <w:r w:rsidRPr="009B4D96">
        <w:tab/>
      </w:r>
      <w:r w:rsidRPr="009B4D96">
        <w:tab/>
      </w:r>
      <w:r w:rsidR="00400F62">
        <w:tab/>
      </w:r>
      <w:r w:rsidR="00400F62">
        <w:tab/>
      </w:r>
      <w:r w:rsidRPr="009B4D96">
        <w:t>Elizabeth Barnes</w:t>
      </w:r>
    </w:p>
    <w:p w14:paraId="3861B4B0" w14:textId="4DAF2B42" w:rsidR="009B4D96" w:rsidRPr="00D96622" w:rsidRDefault="009B4D96" w:rsidP="00D96622">
      <w:r w:rsidRPr="009B4D96">
        <w:tab/>
      </w:r>
      <w:r w:rsidRPr="009B4D96">
        <w:tab/>
      </w:r>
      <w:r w:rsidRPr="009B4D96">
        <w:tab/>
      </w:r>
      <w:r w:rsidRPr="009B4D96">
        <w:tab/>
      </w:r>
      <w:r w:rsidRPr="009B4D96">
        <w:tab/>
      </w:r>
      <w:r w:rsidR="00400F62">
        <w:tab/>
      </w:r>
      <w:r w:rsidR="00400F62">
        <w:tab/>
      </w:r>
      <w:r w:rsidRPr="009B4D96">
        <w:t>Administrative Law Jud</w:t>
      </w:r>
      <w:r w:rsidR="00D96622">
        <w:t>ge</w:t>
      </w:r>
    </w:p>
    <w:p w14:paraId="3AB0FC54" w14:textId="77777777" w:rsidR="00400F62" w:rsidRDefault="00400F62" w:rsidP="00400F62">
      <w:pPr>
        <w:autoSpaceDE/>
        <w:autoSpaceDN/>
        <w:spacing w:line="360" w:lineRule="auto"/>
        <w:sectPr w:rsidR="00400F62" w:rsidSect="00713D64">
          <w:footerReference w:type="default" r:id="rId8"/>
          <w:pgSz w:w="12240" w:h="15840"/>
          <w:pgMar w:top="1440" w:right="1800" w:bottom="1440" w:left="1800" w:header="720" w:footer="720" w:gutter="0"/>
          <w:cols w:space="720"/>
          <w:titlePg/>
        </w:sectPr>
      </w:pPr>
    </w:p>
    <w:p w14:paraId="6681ED16" w14:textId="77777777" w:rsidR="00400F62" w:rsidRDefault="00400F62" w:rsidP="00400F62">
      <w:pPr>
        <w:contextualSpacing/>
        <w:rPr>
          <w:rFonts w:ascii="Microsoft Sans Serif" w:eastAsia="Microsoft Sans Serif" w:hAnsi="Microsoft Sans Serif" w:cs="Microsoft Sans Serif"/>
          <w:b/>
          <w:u w:val="single"/>
        </w:rPr>
      </w:pPr>
      <w:bookmarkStart w:id="5" w:name="_Hlk531002285"/>
      <w:r>
        <w:rPr>
          <w:rFonts w:ascii="Microsoft Sans Serif" w:eastAsia="Microsoft Sans Serif" w:hAnsi="Microsoft Sans Serif" w:cs="Microsoft Sans Serif"/>
          <w:b/>
          <w:u w:val="single"/>
        </w:rPr>
        <w:t xml:space="preserve">C-2018-3006116 et. al.- MEGHAN FLYNN et. al. v. SUNOCO PIPELINE LP </w:t>
      </w:r>
      <w:r>
        <w:rPr>
          <w:rFonts w:ascii="Microsoft Sans Serif" w:eastAsia="Microsoft Sans Serif" w:hAnsi="Microsoft Sans Serif" w:cs="Microsoft Sans Serif"/>
          <w:b/>
          <w:u w:val="single"/>
        </w:rPr>
        <w:cr/>
      </w:r>
    </w:p>
    <w:p w14:paraId="21714235"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(Revised 1/16/20) </w:t>
      </w:r>
    </w:p>
    <w:p w14:paraId="11059D3C" w14:textId="77777777" w:rsidR="00400F62" w:rsidRDefault="00400F62" w:rsidP="00400F62">
      <w:pPr>
        <w:contextualSpacing/>
        <w:rPr>
          <w:rFonts w:ascii="Microsoft Sans Serif" w:eastAsia="Microsoft Sans Serif" w:hAnsi="Microsoft Sans Serif" w:cs="Microsoft Sans Serif"/>
          <w:b/>
          <w:u w:val="single"/>
        </w:rPr>
        <w:sectPr w:rsidR="00400F62"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u w:val="single"/>
        </w:rPr>
        <w:cr/>
      </w:r>
    </w:p>
    <w:p w14:paraId="1F6DC032" w14:textId="77777777" w:rsidR="00400F62" w:rsidRDefault="00400F62" w:rsidP="00400F62">
      <w:pPr>
        <w:contextualSpacing/>
        <w:rPr>
          <w:rFonts w:ascii="Microsoft Sans Serif" w:eastAsia="Microsoft Sans Serif" w:hAnsi="Microsoft Sans Serif" w:cs="Microsoft Sans Serif"/>
        </w:rPr>
      </w:pPr>
    </w:p>
    <w:p w14:paraId="5072F6E2"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MEGHAN FLYNN</w:t>
      </w:r>
      <w:r>
        <w:rPr>
          <w:rFonts w:ascii="Microsoft Sans Serif" w:eastAsia="Microsoft Sans Serif" w:hAnsi="Microsoft Sans Serif" w:cs="Microsoft Sans Serif"/>
        </w:rPr>
        <w:cr/>
        <w:t>212 LUNDGREN ROAD</w:t>
      </w:r>
      <w:r>
        <w:rPr>
          <w:rFonts w:ascii="Microsoft Sans Serif" w:eastAsia="Microsoft Sans Serif" w:hAnsi="Microsoft Sans Serif" w:cs="Microsoft Sans Serif"/>
        </w:rPr>
        <w:cr/>
        <w:t>LENNI PA  19052</w:t>
      </w:r>
      <w:r>
        <w:rPr>
          <w:rFonts w:ascii="Microsoft Sans Serif" w:eastAsia="Microsoft Sans Serif" w:hAnsi="Microsoft Sans Serif" w:cs="Microsoft Sans Serif"/>
        </w:rPr>
        <w:cr/>
      </w:r>
      <w:bookmarkStart w:id="6" w:name="_Hlk531001735"/>
      <w:r>
        <w:rPr>
          <w:rFonts w:ascii="Microsoft Sans Serif" w:eastAsia="Microsoft Sans Serif" w:hAnsi="Microsoft Sans Serif" w:cs="Microsoft Sans Serif"/>
          <w:i/>
        </w:rPr>
        <w:t>Complainant</w:t>
      </w:r>
    </w:p>
    <w:bookmarkEnd w:id="6"/>
    <w:p w14:paraId="65762932" w14:textId="77777777" w:rsidR="00400F62" w:rsidRDefault="00400F62" w:rsidP="00400F62">
      <w:pPr>
        <w:contextualSpacing/>
        <w:rPr>
          <w:rFonts w:ascii="Microsoft Sans Serif" w:eastAsia="Microsoft Sans Serif" w:hAnsi="Microsoft Sans Serif" w:cs="Microsoft Sans Serif"/>
        </w:rPr>
      </w:pPr>
    </w:p>
    <w:p w14:paraId="01174EFD"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WALSH</w:t>
      </w:r>
      <w:r>
        <w:rPr>
          <w:rFonts w:ascii="Microsoft Sans Serif" w:eastAsia="Microsoft Sans Serif" w:hAnsi="Microsoft Sans Serif" w:cs="Microsoft Sans Serif"/>
        </w:rPr>
        <w:cr/>
        <w:t>12 HADLEY LANE</w:t>
      </w:r>
      <w:r>
        <w:rPr>
          <w:rFonts w:ascii="Microsoft Sans Serif" w:eastAsia="Microsoft Sans Serif" w:hAnsi="Microsoft Sans Serif" w:cs="Microsoft Sans Serif"/>
        </w:rPr>
        <w:cr/>
        <w:t>GLEN MILLS PA  19342</w:t>
      </w:r>
      <w:r>
        <w:rPr>
          <w:rFonts w:ascii="Microsoft Sans Serif" w:eastAsia="Microsoft Sans Serif" w:hAnsi="Microsoft Sans Serif" w:cs="Microsoft Sans Serif"/>
        </w:rPr>
        <w:cr/>
      </w:r>
      <w:r w:rsidRPr="00054651">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i/>
        </w:rPr>
        <w:t>Complainant</w:t>
      </w:r>
    </w:p>
    <w:p w14:paraId="763E01FE" w14:textId="77777777" w:rsidR="00400F62" w:rsidRDefault="00400F62" w:rsidP="00400F62">
      <w:pPr>
        <w:contextualSpacing/>
        <w:rPr>
          <w:rFonts w:ascii="Microsoft Sans Serif" w:eastAsia="Microsoft Sans Serif" w:hAnsi="Microsoft Sans Serif" w:cs="Microsoft Sans Serif"/>
        </w:rPr>
      </w:pPr>
    </w:p>
    <w:p w14:paraId="43DF756B" w14:textId="77777777" w:rsidR="00400F62" w:rsidRDefault="00400F62" w:rsidP="00400F62">
      <w:pPr>
        <w:contextualSpacing/>
        <w:rPr>
          <w:rFonts w:ascii="Microsoft Sans Serif" w:eastAsia="Microsoft Sans Serif" w:hAnsi="Microsoft Sans Serif" w:cs="Microsoft Sans Serif"/>
        </w:rPr>
      </w:pPr>
      <w:bookmarkStart w:id="7" w:name="_Hlk30067120"/>
      <w:r>
        <w:rPr>
          <w:rFonts w:ascii="Microsoft Sans Serif" w:eastAsia="Microsoft Sans Serif" w:hAnsi="Microsoft Sans Serif" w:cs="Microsoft Sans Serif"/>
        </w:rPr>
        <w:t>GERALD MCMULLEN</w:t>
      </w:r>
      <w:r>
        <w:rPr>
          <w:rFonts w:ascii="Microsoft Sans Serif" w:eastAsia="Microsoft Sans Serif" w:hAnsi="Microsoft Sans Serif" w:cs="Microsoft Sans Serif"/>
        </w:rPr>
        <w:cr/>
        <w:t>200 HILLSIDE DRIVE</w:t>
      </w:r>
      <w:r>
        <w:rPr>
          <w:rFonts w:ascii="Microsoft Sans Serif" w:eastAsia="Microsoft Sans Serif" w:hAnsi="Microsoft Sans Serif" w:cs="Microsoft Sans Serif"/>
        </w:rPr>
        <w:cr/>
        <w:t>EXTON PA  19341</w:t>
      </w:r>
    </w:p>
    <w:bookmarkEnd w:id="7"/>
    <w:p w14:paraId="6EA870E5"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4EFFF807" w14:textId="77777777" w:rsidR="00400F62" w:rsidRDefault="00400F62" w:rsidP="00400F62">
      <w:pPr>
        <w:contextualSpacing/>
        <w:rPr>
          <w:rFonts w:ascii="Microsoft Sans Serif" w:eastAsia="Microsoft Sans Serif" w:hAnsi="Microsoft Sans Serif" w:cs="Microsoft Sans Serif"/>
        </w:rPr>
      </w:pPr>
    </w:p>
    <w:p w14:paraId="4CDB01AE" w14:textId="77777777" w:rsidR="00400F62" w:rsidRDefault="00400F62" w:rsidP="00400F62">
      <w:pPr>
        <w:contextualSpacing/>
        <w:rPr>
          <w:rFonts w:ascii="Microsoft Sans Serif" w:eastAsia="Microsoft Sans Serif" w:hAnsi="Microsoft Sans Serif" w:cs="Microsoft Sans Serif"/>
          <w:i/>
        </w:rPr>
      </w:pPr>
      <w:bookmarkStart w:id="8" w:name="_Hlk30067160"/>
      <w:r>
        <w:rPr>
          <w:rFonts w:ascii="Microsoft Sans Serif" w:eastAsia="Microsoft Sans Serif" w:hAnsi="Microsoft Sans Serif" w:cs="Microsoft Sans Serif"/>
        </w:rPr>
        <w:t>MELISSA HAINES</w:t>
      </w:r>
      <w:r>
        <w:rPr>
          <w:rFonts w:ascii="Microsoft Sans Serif" w:eastAsia="Microsoft Sans Serif" w:hAnsi="Microsoft Sans Serif" w:cs="Microsoft Sans Serif"/>
        </w:rPr>
        <w:cr/>
        <w:t>176 RONALD ROAD</w:t>
      </w:r>
      <w:r>
        <w:rPr>
          <w:rFonts w:ascii="Microsoft Sans Serif" w:eastAsia="Microsoft Sans Serif" w:hAnsi="Microsoft Sans Serif" w:cs="Microsoft Sans Serif"/>
        </w:rPr>
        <w:cr/>
        <w:t>ASTON PA  19014</w:t>
      </w:r>
      <w:bookmarkEnd w:id="8"/>
      <w:r>
        <w:rPr>
          <w:rFonts w:ascii="Microsoft Sans Serif" w:eastAsia="Microsoft Sans Serif" w:hAnsi="Microsoft Sans Serif" w:cs="Microsoft Sans Serif"/>
        </w:rPr>
        <w:cr/>
      </w:r>
      <w:r>
        <w:rPr>
          <w:rFonts w:ascii="Microsoft Sans Serif" w:eastAsia="Microsoft Sans Serif" w:hAnsi="Microsoft Sans Serif" w:cs="Microsoft Sans Serif"/>
          <w:i/>
        </w:rPr>
        <w:t>Complainant</w:t>
      </w:r>
    </w:p>
    <w:p w14:paraId="08DC4196" w14:textId="77777777" w:rsidR="00400F62" w:rsidRDefault="00400F62" w:rsidP="00400F62">
      <w:pPr>
        <w:contextualSpacing/>
        <w:rPr>
          <w:rFonts w:ascii="Microsoft Sans Serif" w:eastAsia="Microsoft Sans Serif" w:hAnsi="Microsoft Sans Serif" w:cs="Microsoft Sans Serif"/>
        </w:rPr>
      </w:pPr>
    </w:p>
    <w:p w14:paraId="04CCD503"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ERIN MCDOWELL ESQUIRE</w:t>
      </w:r>
    </w:p>
    <w:p w14:paraId="41148C70"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3000 TOWN CENTER BLVD </w:t>
      </w:r>
    </w:p>
    <w:p w14:paraId="4C5C6EF1" w14:textId="77777777" w:rsidR="00400F62" w:rsidRPr="007C3A13"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CANONSBURG PA 15317</w:t>
      </w:r>
    </w:p>
    <w:p w14:paraId="1118ED9E" w14:textId="77777777" w:rsidR="00400F62" w:rsidRDefault="00400F62" w:rsidP="00400F62">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725.754.5352</w:t>
      </w:r>
    </w:p>
    <w:p w14:paraId="0460869E" w14:textId="77777777" w:rsidR="00400F62" w:rsidRPr="007C3A13"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Range Resources Appalachia </w:t>
      </w:r>
    </w:p>
    <w:p w14:paraId="06190211" w14:textId="77777777" w:rsidR="00400F62" w:rsidRDefault="00400F62" w:rsidP="00400F62">
      <w:pPr>
        <w:contextualSpacing/>
        <w:rPr>
          <w:rFonts w:ascii="Microsoft Sans Serif" w:eastAsia="Microsoft Sans Serif" w:hAnsi="Microsoft Sans Serif" w:cs="Microsoft Sans Serif"/>
        </w:rPr>
      </w:pPr>
    </w:p>
    <w:p w14:paraId="0870EF2A"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VINCENT MATTHEW POMPO ESQUIRE</w:t>
      </w:r>
      <w:r>
        <w:rPr>
          <w:rFonts w:ascii="Microsoft Sans Serif" w:eastAsia="Microsoft Sans Serif" w:hAnsi="Microsoft Sans Serif" w:cs="Microsoft Sans Serif"/>
        </w:rPr>
        <w:br/>
        <w:t>WILLIAM R. CHRISTMAN III</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 xml:space="preserve">24 EAST MARKET ST </w:t>
      </w:r>
      <w:r>
        <w:rPr>
          <w:rFonts w:ascii="Microsoft Sans Serif" w:eastAsia="Microsoft Sans Serif" w:hAnsi="Microsoft Sans Serif" w:cs="Microsoft Sans Serif"/>
        </w:rPr>
        <w:cr/>
        <w:t>PO BOX 565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4411</w:t>
      </w:r>
      <w:r>
        <w:rPr>
          <w:rFonts w:ascii="Microsoft Sans Serif" w:eastAsia="Microsoft Sans Serif" w:hAnsi="Microsoft Sans Serif" w:cs="Microsoft Sans Serif"/>
          <w:b/>
        </w:rPr>
        <w:b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Whiteland Township </w:t>
      </w:r>
    </w:p>
    <w:p w14:paraId="6F93DF71" w14:textId="77777777" w:rsidR="00400F62" w:rsidRDefault="00400F62" w:rsidP="00400F62">
      <w:pPr>
        <w:contextualSpacing/>
        <w:rPr>
          <w:rFonts w:ascii="Microsoft Sans Serif" w:eastAsia="Microsoft Sans Serif" w:hAnsi="Microsoft Sans Serif" w:cs="Microsoft Sans Serif"/>
          <w:i/>
        </w:rPr>
      </w:pPr>
    </w:p>
    <w:p w14:paraId="16EFF34E"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GUY DONATELLI ESQUIRE  </w:t>
      </w:r>
    </w:p>
    <w:p w14:paraId="0E55B78E" w14:textId="2FE2FB5B"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 xml:space="preserve">WEST CHESTER </w:t>
      </w:r>
      <w:bookmarkStart w:id="9" w:name="_GoBack"/>
      <w:bookmarkEnd w:id="9"/>
      <w:r>
        <w:rPr>
          <w:rFonts w:ascii="Microsoft Sans Serif" w:eastAsia="Microsoft Sans Serif" w:hAnsi="Microsoft Sans Serif" w:cs="Microsoft Sans Serif"/>
        </w:rPr>
        <w:t>PA  19381</w:t>
      </w:r>
    </w:p>
    <w:p w14:paraId="096F6941"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b/>
        </w:rP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Rose Tree Media School District </w:t>
      </w:r>
    </w:p>
    <w:p w14:paraId="12258B9A" w14:textId="77777777" w:rsidR="00400F62" w:rsidRDefault="00400F62" w:rsidP="00400F62">
      <w:pPr>
        <w:contextualSpacing/>
        <w:rPr>
          <w:rFonts w:ascii="Microsoft Sans Serif" w:eastAsia="Microsoft Sans Serif" w:hAnsi="Microsoft Sans Serif" w:cs="Microsoft Sans Serif"/>
        </w:rPr>
      </w:pPr>
    </w:p>
    <w:p w14:paraId="45695422" w14:textId="6D02C3B9"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DALTON</w:t>
      </w:r>
      <w:r>
        <w:rPr>
          <w:rFonts w:ascii="Microsoft Sans Serif" w:eastAsia="Microsoft Sans Serif" w:hAnsi="Microsoft Sans Serif" w:cs="Microsoft Sans Serif"/>
        </w:rPr>
        <w:cr/>
        <w:t>UNRUH TURNER BURKE &amp; FREES</w:t>
      </w:r>
      <w:r>
        <w:rPr>
          <w:rFonts w:ascii="Microsoft Sans Serif" w:eastAsia="Microsoft Sans Serif" w:hAnsi="Microsoft Sans Serif" w:cs="Microsoft Sans Serif"/>
        </w:rPr>
        <w:cr/>
        <w:t>PO BOX 515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692</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1371</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Chester Area School District </w:t>
      </w:r>
    </w:p>
    <w:p w14:paraId="74CD773D" w14:textId="77777777" w:rsidR="00400F62" w:rsidRDefault="00400F62" w:rsidP="00400F62">
      <w:pPr>
        <w:contextualSpacing/>
        <w:rPr>
          <w:rFonts w:ascii="Microsoft Sans Serif" w:eastAsia="Microsoft Sans Serif" w:hAnsi="Microsoft Sans Serif" w:cs="Microsoft Sans Serif"/>
        </w:rPr>
      </w:pPr>
    </w:p>
    <w:p w14:paraId="096445AA" w14:textId="77777777" w:rsidR="00400F62" w:rsidRDefault="00400F62" w:rsidP="00400F62">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JOSH MAXWELL</w:t>
      </w:r>
    </w:p>
    <w:p w14:paraId="66D150D0" w14:textId="77777777" w:rsidR="00400F62" w:rsidRPr="001E3F61" w:rsidRDefault="00400F62" w:rsidP="00400F62">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MAYOR OF DOWNINGTOWN</w:t>
      </w:r>
    </w:p>
    <w:p w14:paraId="07163566" w14:textId="77777777" w:rsidR="00400F62" w:rsidRDefault="00400F62" w:rsidP="00400F62">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 xml:space="preserve">4 W LANCASTER AVENUE DOWNINGTON PA 19335 </w:t>
      </w:r>
    </w:p>
    <w:p w14:paraId="7A0B4ADD" w14:textId="77777777" w:rsidR="00400F62" w:rsidRDefault="00400F62" w:rsidP="00400F62">
      <w:pPr>
        <w:contextualSpacing/>
        <w:rPr>
          <w:rFonts w:ascii="Microsoft Sans Serif" w:eastAsia="Microsoft Sans Serif" w:hAnsi="Microsoft Sans Serif" w:cs="Microsoft Sans Serif"/>
          <w:bCs/>
          <w:i/>
        </w:rPr>
      </w:pPr>
      <w:r w:rsidRPr="001E3F61">
        <w:rPr>
          <w:rFonts w:ascii="Microsoft Sans Serif" w:eastAsia="Microsoft Sans Serif" w:hAnsi="Microsoft Sans Serif" w:cs="Microsoft Sans Serif"/>
          <w:bCs/>
          <w:i/>
        </w:rPr>
        <w:t>Interven</w:t>
      </w:r>
      <w:r>
        <w:rPr>
          <w:rFonts w:ascii="Microsoft Sans Serif" w:eastAsia="Microsoft Sans Serif" w:hAnsi="Microsoft Sans Serif" w:cs="Microsoft Sans Serif"/>
          <w:bCs/>
          <w:i/>
        </w:rPr>
        <w:t>o</w:t>
      </w:r>
      <w:r w:rsidRPr="001E3F61">
        <w:rPr>
          <w:rFonts w:ascii="Microsoft Sans Serif" w:eastAsia="Microsoft Sans Serif" w:hAnsi="Microsoft Sans Serif" w:cs="Microsoft Sans Serif"/>
          <w:bCs/>
          <w:i/>
        </w:rPr>
        <w:t>r</w:t>
      </w:r>
    </w:p>
    <w:p w14:paraId="1E44050F" w14:textId="77777777" w:rsidR="00400F62" w:rsidRDefault="00400F62" w:rsidP="00400F62">
      <w:pPr>
        <w:contextualSpacing/>
        <w:rPr>
          <w:rFonts w:ascii="Microsoft Sans Serif" w:eastAsia="Microsoft Sans Serif" w:hAnsi="Microsoft Sans Serif" w:cs="Microsoft Sans Serif"/>
          <w:bCs/>
          <w:i/>
        </w:rPr>
      </w:pPr>
    </w:p>
    <w:p w14:paraId="3282E532" w14:textId="77777777" w:rsidR="00400F62" w:rsidRDefault="00400F62" w:rsidP="00400F62">
      <w:r>
        <w:rPr>
          <w:rFonts w:ascii="Microsoft Sans Serif" w:eastAsia="Microsoft Sans Serif" w:hAnsi="Microsoft Sans Serif" w:cs="Microsoft Sans Serif"/>
        </w:rPr>
        <w:t>THOMAS CASEY</w:t>
      </w:r>
      <w:r>
        <w:t xml:space="preserve"> </w:t>
      </w:r>
    </w:p>
    <w:p w14:paraId="629F7359" w14:textId="77777777" w:rsidR="00400F62" w:rsidRDefault="00400F62" w:rsidP="00400F62">
      <w:r>
        <w:rPr>
          <w:rFonts w:ascii="Microsoft Sans Serif" w:eastAsia="Microsoft Sans Serif" w:hAnsi="Microsoft Sans Serif" w:cs="Microsoft Sans Serif"/>
        </w:rPr>
        <w:t>1113 WINDSOR DR</w:t>
      </w:r>
      <w:r>
        <w:t xml:space="preserve"> </w:t>
      </w:r>
    </w:p>
    <w:p w14:paraId="1A19026A" w14:textId="77777777" w:rsidR="00400F62" w:rsidRPr="001E3F61" w:rsidRDefault="00400F62" w:rsidP="00400F62">
      <w:pPr>
        <w:contextualSpacing/>
        <w:rPr>
          <w:rFonts w:ascii="Microsoft Sans Serif" w:eastAsia="Microsoft Sans Serif" w:hAnsi="Microsoft Sans Serif" w:cs="Microsoft Sans Serif"/>
          <w:bCs/>
          <w:iCs/>
        </w:rPr>
      </w:pPr>
      <w:r>
        <w:rPr>
          <w:rFonts w:ascii="Microsoft Sans Serif" w:eastAsia="Microsoft Sans Serif" w:hAnsi="Microsoft Sans Serif" w:cs="Microsoft Sans Serif"/>
        </w:rPr>
        <w:t>WEST CHESTER PA  19380</w:t>
      </w:r>
    </w:p>
    <w:p w14:paraId="4C7E5142" w14:textId="77777777" w:rsidR="00400F62" w:rsidRDefault="00400F62" w:rsidP="00400F62">
      <w:pPr>
        <w:contextualSpacing/>
        <w:rPr>
          <w:rFonts w:ascii="Microsoft Sans Serif" w:eastAsia="Microsoft Sans Serif" w:hAnsi="Microsoft Sans Serif" w:cs="Microsoft Sans Serif"/>
          <w:bCs/>
          <w:i/>
        </w:rPr>
      </w:pPr>
      <w:r>
        <w:rPr>
          <w:rFonts w:ascii="Microsoft Sans Serif" w:eastAsia="Microsoft Sans Serif" w:hAnsi="Microsoft Sans Serif" w:cs="Microsoft Sans Serif"/>
          <w:bCs/>
          <w:i/>
        </w:rPr>
        <w:t>Intervenor</w:t>
      </w:r>
    </w:p>
    <w:p w14:paraId="25002606" w14:textId="77777777" w:rsidR="00400F62" w:rsidRDefault="00400F62" w:rsidP="00400F62">
      <w:pPr>
        <w:contextualSpacing/>
        <w:rPr>
          <w:rFonts w:ascii="Microsoft Sans Serif" w:eastAsia="Microsoft Sans Serif" w:hAnsi="Microsoft Sans Serif" w:cs="Microsoft Sans Serif"/>
        </w:rPr>
      </w:pPr>
    </w:p>
    <w:p w14:paraId="11BF6DE1" w14:textId="77777777" w:rsidR="00400F62" w:rsidRDefault="00400F62" w:rsidP="00400F62">
      <w:pPr>
        <w:contextualSpacing/>
        <w:rPr>
          <w:rFonts w:ascii="Microsoft Sans Serif" w:eastAsia="Microsoft Sans Serif" w:hAnsi="Microsoft Sans Serif" w:cs="Microsoft Sans Serif"/>
        </w:rPr>
      </w:pPr>
    </w:p>
    <w:p w14:paraId="77E6FEF7" w14:textId="77777777" w:rsidR="00400F62" w:rsidRDefault="00400F62" w:rsidP="00400F62">
      <w:pPr>
        <w:contextualSpacing/>
        <w:rPr>
          <w:rFonts w:ascii="Microsoft Sans Serif" w:eastAsia="Microsoft Sans Serif" w:hAnsi="Microsoft Sans Serif" w:cs="Microsoft Sans Serif"/>
        </w:rPr>
      </w:pPr>
    </w:p>
    <w:p w14:paraId="73D04CB4" w14:textId="77777777" w:rsidR="00400F62" w:rsidRDefault="00400F62" w:rsidP="00400F62">
      <w:pPr>
        <w:contextualSpacing/>
        <w:rPr>
          <w:rFonts w:ascii="Microsoft Sans Serif" w:eastAsia="Microsoft Sans Serif" w:hAnsi="Microsoft Sans Serif" w:cs="Microsoft Sans Serif"/>
        </w:rPr>
      </w:pPr>
    </w:p>
    <w:p w14:paraId="191B82B7" w14:textId="77777777" w:rsidR="00400F62" w:rsidRDefault="00400F62" w:rsidP="00400F62">
      <w:pPr>
        <w:contextualSpacing/>
        <w:rPr>
          <w:rFonts w:ascii="Microsoft Sans Serif" w:eastAsia="Microsoft Sans Serif" w:hAnsi="Microsoft Sans Serif" w:cs="Microsoft Sans Serif"/>
        </w:rPr>
      </w:pPr>
    </w:p>
    <w:p w14:paraId="4F725A8E" w14:textId="77777777" w:rsidR="00400F62" w:rsidRDefault="00400F62" w:rsidP="00400F62">
      <w:pPr>
        <w:contextualSpacing/>
        <w:rPr>
          <w:rFonts w:ascii="Microsoft Sans Serif" w:eastAsia="Microsoft Sans Serif" w:hAnsi="Microsoft Sans Serif" w:cs="Microsoft Sans Serif"/>
        </w:rPr>
      </w:pPr>
    </w:p>
    <w:p w14:paraId="7108DCA3" w14:textId="77777777" w:rsidR="00400F62" w:rsidRDefault="00400F62" w:rsidP="00400F62">
      <w:pPr>
        <w:contextualSpacing/>
        <w:rPr>
          <w:rFonts w:ascii="Microsoft Sans Serif" w:eastAsia="Microsoft Sans Serif" w:hAnsi="Microsoft Sans Serif" w:cs="Microsoft Sans Serif"/>
        </w:rPr>
      </w:pPr>
    </w:p>
    <w:p w14:paraId="7C055E5C" w14:textId="77777777" w:rsidR="00400F62" w:rsidRDefault="00400F62" w:rsidP="00400F62">
      <w:pPr>
        <w:contextualSpacing/>
        <w:rPr>
          <w:rFonts w:ascii="Microsoft Sans Serif" w:eastAsia="Microsoft Sans Serif" w:hAnsi="Microsoft Sans Serif" w:cs="Microsoft Sans Serif"/>
        </w:rPr>
      </w:pPr>
    </w:p>
    <w:p w14:paraId="7501E714" w14:textId="77777777" w:rsidR="00400F62" w:rsidRDefault="00400F62" w:rsidP="00400F62">
      <w:pPr>
        <w:contextualSpacing/>
        <w:rPr>
          <w:rFonts w:ascii="Microsoft Sans Serif" w:eastAsia="Microsoft Sans Serif" w:hAnsi="Microsoft Sans Serif" w:cs="Microsoft Sans Serif"/>
        </w:rPr>
      </w:pPr>
    </w:p>
    <w:p w14:paraId="650AED9D" w14:textId="77777777" w:rsidR="00400F62" w:rsidRDefault="00400F62" w:rsidP="00400F62">
      <w:pPr>
        <w:contextualSpacing/>
        <w:rPr>
          <w:rFonts w:ascii="Microsoft Sans Serif" w:eastAsia="Microsoft Sans Serif" w:hAnsi="Microsoft Sans Serif" w:cs="Microsoft Sans Serif"/>
        </w:rPr>
      </w:pPr>
    </w:p>
    <w:p w14:paraId="6F4A89E8" w14:textId="77777777" w:rsidR="00400F62" w:rsidRDefault="00400F62" w:rsidP="00400F62">
      <w:pPr>
        <w:contextualSpacing/>
        <w:rPr>
          <w:rFonts w:ascii="Microsoft Sans Serif" w:eastAsia="Microsoft Sans Serif" w:hAnsi="Microsoft Sans Serif" w:cs="Microsoft Sans Serif"/>
        </w:rPr>
      </w:pPr>
    </w:p>
    <w:p w14:paraId="19997C60" w14:textId="77777777" w:rsidR="00400F62" w:rsidRDefault="00400F62" w:rsidP="00400F62">
      <w:pPr>
        <w:contextualSpacing/>
        <w:rPr>
          <w:rFonts w:ascii="Microsoft Sans Serif" w:eastAsia="Microsoft Sans Serif" w:hAnsi="Microsoft Sans Serif" w:cs="Microsoft Sans Serif"/>
        </w:rPr>
      </w:pPr>
    </w:p>
    <w:p w14:paraId="3045225A" w14:textId="77777777" w:rsidR="00400F62" w:rsidRDefault="00400F62" w:rsidP="00400F62">
      <w:pPr>
        <w:contextualSpacing/>
        <w:rPr>
          <w:rFonts w:ascii="Microsoft Sans Serif" w:eastAsia="Microsoft Sans Serif" w:hAnsi="Microsoft Sans Serif" w:cs="Microsoft Sans Serif"/>
        </w:rPr>
      </w:pPr>
    </w:p>
    <w:p w14:paraId="6743A85D" w14:textId="77777777" w:rsidR="00400F62" w:rsidRDefault="00400F62" w:rsidP="00400F62">
      <w:pPr>
        <w:contextualSpacing/>
        <w:rPr>
          <w:rFonts w:ascii="Microsoft Sans Serif" w:eastAsia="Microsoft Sans Serif" w:hAnsi="Microsoft Sans Serif" w:cs="Microsoft Sans Serif"/>
        </w:rPr>
      </w:pPr>
    </w:p>
    <w:p w14:paraId="299EF78A" w14:textId="77777777" w:rsidR="00400F62" w:rsidRDefault="00400F62" w:rsidP="00400F62">
      <w:pPr>
        <w:contextualSpacing/>
        <w:rPr>
          <w:rFonts w:ascii="Microsoft Sans Serif" w:eastAsia="Microsoft Sans Serif" w:hAnsi="Microsoft Sans Serif" w:cs="Microsoft Sans Serif"/>
        </w:rPr>
      </w:pPr>
    </w:p>
    <w:p w14:paraId="528B375B" w14:textId="77777777" w:rsidR="00400F62" w:rsidRDefault="00400F62" w:rsidP="00400F62">
      <w:pPr>
        <w:contextualSpacing/>
        <w:rPr>
          <w:rFonts w:ascii="Microsoft Sans Serif" w:eastAsia="Microsoft Sans Serif" w:hAnsi="Microsoft Sans Serif" w:cs="Microsoft Sans Serif"/>
        </w:rPr>
      </w:pPr>
    </w:p>
    <w:p w14:paraId="41D7902D" w14:textId="77777777" w:rsidR="00400F62" w:rsidRDefault="00400F62" w:rsidP="00400F62">
      <w:pPr>
        <w:contextualSpacing/>
        <w:rPr>
          <w:rFonts w:ascii="Microsoft Sans Serif" w:eastAsia="Microsoft Sans Serif" w:hAnsi="Microsoft Sans Serif" w:cs="Microsoft Sans Serif"/>
        </w:rPr>
      </w:pPr>
    </w:p>
    <w:p w14:paraId="05C2DA54" w14:textId="77777777" w:rsidR="00400F62" w:rsidRDefault="00400F62" w:rsidP="00400F62">
      <w:pPr>
        <w:contextualSpacing/>
        <w:rPr>
          <w:rFonts w:ascii="Microsoft Sans Serif" w:eastAsia="Microsoft Sans Serif" w:hAnsi="Microsoft Sans Serif" w:cs="Microsoft Sans Serif"/>
        </w:rPr>
      </w:pPr>
    </w:p>
    <w:p w14:paraId="1F3E8309" w14:textId="77777777" w:rsidR="00400F62" w:rsidRDefault="00400F62" w:rsidP="00400F62">
      <w:pPr>
        <w:contextualSpacing/>
        <w:rPr>
          <w:rFonts w:ascii="Microsoft Sans Serif" w:eastAsia="Microsoft Sans Serif" w:hAnsi="Microsoft Sans Serif" w:cs="Microsoft Sans Serif"/>
        </w:rPr>
      </w:pPr>
    </w:p>
    <w:p w14:paraId="3C35C4CA" w14:textId="77777777" w:rsidR="00400F62" w:rsidRDefault="00400F62" w:rsidP="00400F62">
      <w:pPr>
        <w:contextualSpacing/>
        <w:rPr>
          <w:rFonts w:ascii="Microsoft Sans Serif" w:eastAsia="Microsoft Sans Serif" w:hAnsi="Microsoft Sans Serif" w:cs="Microsoft Sans Serif"/>
        </w:rPr>
      </w:pPr>
    </w:p>
    <w:p w14:paraId="75CB4F06" w14:textId="77777777" w:rsidR="00400F62" w:rsidRDefault="00400F62" w:rsidP="00400F62">
      <w:pPr>
        <w:contextualSpacing/>
        <w:rPr>
          <w:rFonts w:ascii="Microsoft Sans Serif" w:eastAsia="Microsoft Sans Serif" w:hAnsi="Microsoft Sans Serif" w:cs="Microsoft Sans Serif"/>
        </w:rPr>
      </w:pPr>
    </w:p>
    <w:p w14:paraId="13A38AA0" w14:textId="77777777" w:rsidR="00400F62" w:rsidRDefault="00400F62" w:rsidP="00400F62">
      <w:pPr>
        <w:contextualSpacing/>
        <w:rPr>
          <w:rFonts w:ascii="Microsoft Sans Serif" w:eastAsia="Microsoft Sans Serif" w:hAnsi="Microsoft Sans Serif" w:cs="Microsoft Sans Serif"/>
        </w:rPr>
      </w:pPr>
    </w:p>
    <w:p w14:paraId="0409CFE8" w14:textId="77777777" w:rsidR="00400F62" w:rsidRDefault="00400F62" w:rsidP="00400F62">
      <w:pPr>
        <w:contextualSpacing/>
        <w:rPr>
          <w:rFonts w:ascii="Microsoft Sans Serif" w:eastAsia="Microsoft Sans Serif" w:hAnsi="Microsoft Sans Serif" w:cs="Microsoft Sans Serif"/>
        </w:rPr>
      </w:pPr>
    </w:p>
    <w:p w14:paraId="0779981B" w14:textId="77777777" w:rsidR="00400F62" w:rsidRDefault="00400F62" w:rsidP="00400F62">
      <w:pPr>
        <w:contextualSpacing/>
        <w:rPr>
          <w:rFonts w:ascii="Microsoft Sans Serif" w:eastAsia="Microsoft Sans Serif" w:hAnsi="Microsoft Sans Serif" w:cs="Microsoft Sans Serif"/>
        </w:rPr>
      </w:pPr>
    </w:p>
    <w:p w14:paraId="5ECCE659" w14:textId="77777777" w:rsidR="00400F62" w:rsidRDefault="00400F62" w:rsidP="00400F62">
      <w:pPr>
        <w:contextualSpacing/>
        <w:rPr>
          <w:rFonts w:ascii="Microsoft Sans Serif" w:eastAsia="Microsoft Sans Serif" w:hAnsi="Microsoft Sans Serif" w:cs="Microsoft Sans Serif"/>
        </w:rPr>
      </w:pPr>
    </w:p>
    <w:p w14:paraId="75ADDA6B" w14:textId="77777777" w:rsidR="00400F62" w:rsidRDefault="00400F62" w:rsidP="00400F62">
      <w:pPr>
        <w:contextualSpacing/>
        <w:rPr>
          <w:rFonts w:ascii="Microsoft Sans Serif" w:eastAsia="Microsoft Sans Serif" w:hAnsi="Microsoft Sans Serif" w:cs="Microsoft Sans Serif"/>
        </w:rPr>
      </w:pPr>
    </w:p>
    <w:p w14:paraId="29A11EE7" w14:textId="77777777" w:rsidR="00400F62" w:rsidRDefault="00400F62" w:rsidP="00400F62">
      <w:pPr>
        <w:contextualSpacing/>
        <w:rPr>
          <w:rFonts w:ascii="Microsoft Sans Serif" w:eastAsia="Microsoft Sans Serif" w:hAnsi="Microsoft Sans Serif" w:cs="Microsoft Sans Serif"/>
        </w:rPr>
      </w:pPr>
    </w:p>
    <w:p w14:paraId="252B4A47" w14:textId="77777777" w:rsidR="00400F62" w:rsidRDefault="00400F62" w:rsidP="00400F62">
      <w:pPr>
        <w:contextualSpacing/>
        <w:rPr>
          <w:rFonts w:ascii="Microsoft Sans Serif" w:eastAsia="Microsoft Sans Serif" w:hAnsi="Microsoft Sans Serif" w:cs="Microsoft Sans Serif"/>
        </w:rPr>
      </w:pPr>
    </w:p>
    <w:p w14:paraId="08CD4EC7" w14:textId="77777777" w:rsidR="00400F62" w:rsidRDefault="00400F62" w:rsidP="00400F62">
      <w:pPr>
        <w:contextualSpacing/>
        <w:rPr>
          <w:rFonts w:ascii="Microsoft Sans Serif" w:eastAsia="Microsoft Sans Serif" w:hAnsi="Microsoft Sans Serif" w:cs="Microsoft Sans Serif"/>
        </w:rPr>
      </w:pPr>
    </w:p>
    <w:p w14:paraId="4753D89F" w14:textId="77777777" w:rsidR="00400F62" w:rsidRDefault="00400F62" w:rsidP="00400F62">
      <w:pPr>
        <w:contextualSpacing/>
        <w:rPr>
          <w:rFonts w:ascii="Microsoft Sans Serif" w:eastAsia="Microsoft Sans Serif" w:hAnsi="Microsoft Sans Serif" w:cs="Microsoft Sans Serif"/>
        </w:rPr>
      </w:pPr>
    </w:p>
    <w:p w14:paraId="76AA2BAB"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BOMSTEIN ESQUIRE</w:t>
      </w:r>
      <w:r>
        <w:rPr>
          <w:rFonts w:ascii="Microsoft Sans Serif" w:eastAsia="Microsoft Sans Serif" w:hAnsi="Microsoft Sans Serif" w:cs="Microsoft Sans Serif"/>
        </w:rPr>
        <w:cr/>
        <w:t>PINNOLA &amp; BOMSTEIN</w:t>
      </w:r>
      <w:r>
        <w:rPr>
          <w:rFonts w:ascii="Microsoft Sans Serif" w:eastAsia="Microsoft Sans Serif" w:hAnsi="Microsoft Sans Serif" w:cs="Microsoft Sans Serif"/>
        </w:rPr>
        <w:cr/>
        <w:t>SUITE 2126 LAND TITLE BUILDING</w:t>
      </w:r>
      <w:r>
        <w:rPr>
          <w:rFonts w:ascii="Microsoft Sans Serif" w:eastAsia="Microsoft Sans Serif" w:hAnsi="Microsoft Sans Serif" w:cs="Microsoft Sans Serif"/>
        </w:rPr>
        <w:cr/>
        <w:t>100 SOUTH BROAD STREET</w:t>
      </w:r>
      <w:r>
        <w:rPr>
          <w:rFonts w:ascii="Microsoft Sans Serif" w:eastAsia="Microsoft Sans Serif" w:hAnsi="Microsoft Sans Serif" w:cs="Microsoft Sans Serif"/>
        </w:rPr>
        <w:cr/>
        <w:t>PHILADELPHIA PA  19110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215</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592</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8383</w:t>
      </w:r>
      <w:r>
        <w:rPr>
          <w:rFonts w:ascii="Microsoft Sans Serif" w:eastAsia="Microsoft Sans Serif" w:hAnsi="Microsoft Sans Serif" w:cs="Microsoft Sans Serif"/>
          <w:b/>
        </w:rPr>
        <w:br/>
      </w:r>
      <w:r w:rsidRPr="00085E55">
        <w:rPr>
          <w:rFonts w:ascii="Microsoft Sans Serif" w:eastAsia="Microsoft Sans Serif" w:hAnsi="Microsoft Sans Serif" w:cs="Microsoft Sans Serif"/>
          <w:b/>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rPr>
        <w:t>Representing Complainants</w:t>
      </w:r>
    </w:p>
    <w:p w14:paraId="795A2C23" w14:textId="77777777" w:rsidR="00400F62" w:rsidRPr="00BE1DD9" w:rsidRDefault="00400F62" w:rsidP="00400F62">
      <w:pPr>
        <w:contextualSpacing/>
        <w:rPr>
          <w:rFonts w:ascii="Microsoft Sans Serif" w:eastAsia="Microsoft Sans Serif" w:hAnsi="Microsoft Sans Serif" w:cs="Microsoft Sans Serif"/>
          <w:b/>
          <w:i/>
        </w:rPr>
      </w:pPr>
    </w:p>
    <w:p w14:paraId="135C4602" w14:textId="77777777" w:rsidR="00400F62" w:rsidRDefault="00400F62" w:rsidP="00400F6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ROSEMARY FULLER</w:t>
      </w:r>
      <w:r>
        <w:rPr>
          <w:rFonts w:ascii="Microsoft Sans Serif" w:eastAsia="Microsoft Sans Serif" w:hAnsi="Microsoft Sans Serif" w:cs="Microsoft Sans Serif"/>
        </w:rPr>
        <w:cr/>
        <w:t xml:space="preserve">226 VALLEY ROAD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358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1262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5F687FA"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6DCB6612" w14:textId="77777777" w:rsidR="00400F62" w:rsidRPr="00A20EA1"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NANCY HARKINS</w:t>
      </w:r>
    </w:p>
    <w:p w14:paraId="2F17C217" w14:textId="77777777" w:rsidR="00400F62" w:rsidRDefault="00400F62" w:rsidP="00400F6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1521 WOODLAND RD</w:t>
      </w:r>
      <w:r>
        <w:rPr>
          <w:rFonts w:ascii="Microsoft Sans Serif" w:eastAsia="Microsoft Sans Serif" w:hAnsi="Microsoft Sans Serif" w:cs="Microsoft Sans Serif"/>
        </w:rPr>
        <w:cr/>
        <w:t>WEST CHESTER PA  19382</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678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9612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D7DC871"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1D7F79F5" w14:textId="77777777" w:rsidR="00400F62" w:rsidRDefault="00400F62" w:rsidP="00400F62">
      <w:pPr>
        <w:contextualSpacing/>
        <w:rPr>
          <w:rFonts w:ascii="Microsoft Sans Serif" w:eastAsia="Microsoft Sans Serif" w:hAnsi="Microsoft Sans Serif" w:cs="Microsoft Sans Serif"/>
          <w:i/>
        </w:rPr>
      </w:pPr>
    </w:p>
    <w:p w14:paraId="3E767CDA" w14:textId="77777777" w:rsidR="00400F62" w:rsidRDefault="00400F62" w:rsidP="00400F6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CAROLINE HUGHES </w:t>
      </w:r>
      <w:r>
        <w:rPr>
          <w:rFonts w:ascii="Microsoft Sans Serif" w:eastAsia="Microsoft Sans Serif" w:hAnsi="Microsoft Sans Serif" w:cs="Microsoft Sans Serif"/>
        </w:rPr>
        <w:cr/>
        <w:t xml:space="preserve">1101 AMALFI DRIVE </w:t>
      </w:r>
      <w:r>
        <w:rPr>
          <w:rFonts w:ascii="Microsoft Sans Serif" w:eastAsia="Microsoft Sans Serif" w:hAnsi="Microsoft Sans Serif" w:cs="Microsoft Sans Serif"/>
        </w:rPr>
        <w:cr/>
        <w:t>WEST CHESTER PA  19380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883</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1156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2A090A8" w14:textId="77777777" w:rsidR="00400F62" w:rsidRDefault="00400F62" w:rsidP="00400F62">
      <w:pPr>
        <w:contextualSpacing/>
        <w:rPr>
          <w:rFonts w:ascii="Microsoft Sans Serif" w:eastAsia="Microsoft Sans Serif" w:hAnsi="Microsoft Sans Serif" w:cs="Microsoft Sans Serif"/>
          <w:i/>
        </w:rPr>
      </w:pPr>
    </w:p>
    <w:p w14:paraId="44DA7897" w14:textId="77777777" w:rsidR="00400F62" w:rsidRPr="00054651"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1731</w:t>
      </w:r>
    </w:p>
    <w:p w14:paraId="0C51007E" w14:textId="77777777" w:rsidR="00400F62" w:rsidRPr="00BE1DD9" w:rsidRDefault="00400F62" w:rsidP="00400F6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1A8C87C4"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1C412134"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NEIL S WITKES ESQUIRE</w:t>
      </w:r>
    </w:p>
    <w:p w14:paraId="09A387CF"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14:paraId="619DC15A"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DIANA A SILVA ESQUIRE</w:t>
      </w:r>
    </w:p>
    <w:p w14:paraId="7C0F7986"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MANKO, GOLD, KATCHER &amp; FOX LLP</w:t>
      </w:r>
    </w:p>
    <w:p w14:paraId="78B61618"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 CITY AVENUE</w:t>
      </w:r>
    </w:p>
    <w:p w14:paraId="7C7A7FD7"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VALA CYNWYD PA 19004 </w:t>
      </w:r>
    </w:p>
    <w:p w14:paraId="02875551" w14:textId="77777777" w:rsidR="00400F62" w:rsidRPr="00BE1DD9" w:rsidRDefault="00400F62" w:rsidP="00400F62">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484.430.2314</w:t>
      </w:r>
    </w:p>
    <w:p w14:paraId="1CE0C1CB" w14:textId="77777777" w:rsidR="00400F62" w:rsidRPr="00BE1DD9" w:rsidRDefault="00400F62" w:rsidP="00400F62">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484.430.2312</w:t>
      </w:r>
    </w:p>
    <w:p w14:paraId="75775985" w14:textId="77777777" w:rsidR="00400F62" w:rsidRPr="00BE1DD9" w:rsidRDefault="00400F62" w:rsidP="00400F62">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484.430.2347</w:t>
      </w:r>
    </w:p>
    <w:p w14:paraId="7EB22CD0" w14:textId="77777777" w:rsidR="00400F62" w:rsidRDefault="00400F62" w:rsidP="00400F6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146E1E2D"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5F886C81"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r>
    </w:p>
    <w:p w14:paraId="0FB767A2" w14:textId="77777777" w:rsidR="00400F62" w:rsidRDefault="00400F62" w:rsidP="00400F62">
      <w:pPr>
        <w:contextualSpacing/>
        <w:rPr>
          <w:rFonts w:ascii="Microsoft Sans Serif" w:eastAsia="Microsoft Sans Serif" w:hAnsi="Microsoft Sans Serif" w:cs="Microsoft Sans Serif"/>
        </w:rPr>
      </w:pPr>
    </w:p>
    <w:p w14:paraId="0DA342B0" w14:textId="77777777" w:rsidR="00400F62" w:rsidRDefault="00400F62" w:rsidP="00400F6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THOMAS J SNISCAK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 xml:space="preserve">100 N TENTH STREET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1300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4B4218CD"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41BE5986" w14:textId="77777777" w:rsidR="00400F62" w:rsidRDefault="00400F62" w:rsidP="00400F62">
      <w:pPr>
        <w:contextualSpacing/>
        <w:rPr>
          <w:rFonts w:ascii="Microsoft Sans Serif" w:eastAsia="Microsoft Sans Serif" w:hAnsi="Microsoft Sans Serif" w:cs="Microsoft Sans Serif"/>
        </w:rPr>
      </w:pPr>
    </w:p>
    <w:p w14:paraId="3E7D367B" w14:textId="77777777" w:rsidR="00400F62" w:rsidRDefault="00400F62" w:rsidP="00400F6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RICH RADERS ESQUIRE</w:t>
      </w:r>
      <w:r>
        <w:rPr>
          <w:rFonts w:ascii="Microsoft Sans Serif" w:eastAsia="Microsoft Sans Serif" w:hAnsi="Microsoft Sans Serif" w:cs="Microsoft Sans Serif"/>
        </w:rPr>
        <w:cr/>
        <w:t>606 NORH 5</w:t>
      </w:r>
      <w:r w:rsidRPr="00335199">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STREET </w:t>
      </w:r>
      <w:r>
        <w:rPr>
          <w:rFonts w:ascii="Microsoft Sans Serif" w:eastAsia="Microsoft Sans Serif" w:hAnsi="Microsoft Sans Serif" w:cs="Microsoft Sans Serif"/>
        </w:rPr>
        <w:cr/>
        <w:t>READING PA  19601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484.509.2715</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49FED7D"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Andover Homeowners’ Association Inc.</w:t>
      </w:r>
    </w:p>
    <w:p w14:paraId="6666C852" w14:textId="77777777" w:rsidR="00400F62" w:rsidRDefault="00400F62" w:rsidP="00400F62">
      <w:pPr>
        <w:contextualSpacing/>
        <w:rPr>
          <w:rFonts w:ascii="Microsoft Sans Serif" w:eastAsia="Microsoft Sans Serif" w:hAnsi="Microsoft Sans Serif" w:cs="Microsoft Sans Serif"/>
        </w:rPr>
      </w:pPr>
    </w:p>
    <w:p w14:paraId="101FF1EB"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ANTHONY D KANAGY ESQUIRE</w:t>
      </w:r>
    </w:p>
    <w:p w14:paraId="34908F13"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GARRET P LENT ESQUIRE</w:t>
      </w:r>
    </w:p>
    <w:p w14:paraId="28CDA96A"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POST &amp; SCHELL PC </w:t>
      </w:r>
    </w:p>
    <w:p w14:paraId="74E9155B"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 N SECOND ST 12</w:t>
      </w:r>
      <w:r w:rsidRPr="007C3A13">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FL</w:t>
      </w:r>
    </w:p>
    <w:p w14:paraId="2CE539B3" w14:textId="77777777" w:rsidR="00400F62" w:rsidRPr="007C3A13"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17101-1601</w:t>
      </w:r>
    </w:p>
    <w:p w14:paraId="70E34265" w14:textId="77777777" w:rsidR="00400F62" w:rsidRDefault="00400F62" w:rsidP="00400F62">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717.612.6034</w:t>
      </w:r>
    </w:p>
    <w:p w14:paraId="597709A3" w14:textId="77777777" w:rsidR="00400F62" w:rsidRDefault="00400F62" w:rsidP="00400F6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46B99040"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Range Resources Appalachia</w:t>
      </w:r>
    </w:p>
    <w:p w14:paraId="57DFBF84" w14:textId="77777777" w:rsidR="00400F62" w:rsidRDefault="00400F62" w:rsidP="00400F62">
      <w:pPr>
        <w:contextualSpacing/>
        <w:rPr>
          <w:rFonts w:ascii="Microsoft Sans Serif" w:eastAsia="Microsoft Sans Serif" w:hAnsi="Microsoft Sans Serif" w:cs="Microsoft Sans Serif"/>
          <w:i/>
        </w:rPr>
      </w:pPr>
    </w:p>
    <w:p w14:paraId="3DC303BE" w14:textId="77777777" w:rsidR="00400F62" w:rsidRPr="00923216"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 xml:space="preserve">LEAH ROTENBERG ESQUIRE </w:t>
      </w:r>
      <w:r>
        <w:rPr>
          <w:rFonts w:ascii="Microsoft Sans Serif" w:eastAsia="Microsoft Sans Serif" w:hAnsi="Microsoft Sans Serif" w:cs="Microsoft Sans Serif"/>
        </w:rPr>
        <w:cr/>
        <w:t>MAYS CONNARD &amp; ROTENBERG LLP</w:t>
      </w:r>
      <w:r>
        <w:rPr>
          <w:rFonts w:ascii="Microsoft Sans Serif" w:eastAsia="Microsoft Sans Serif" w:hAnsi="Microsoft Sans Serif" w:cs="Microsoft Sans Serif"/>
        </w:rPr>
        <w:cr/>
        <w:t xml:space="preserve">1235 PENN AVE </w:t>
      </w:r>
      <w:r>
        <w:rPr>
          <w:rFonts w:ascii="Microsoft Sans Serif" w:eastAsia="Microsoft Sans Serif" w:hAnsi="Microsoft Sans Serif" w:cs="Microsoft Sans Serif"/>
        </w:rPr>
        <w:cr/>
        <w:t>SUITE 202</w:t>
      </w:r>
      <w:r>
        <w:rPr>
          <w:rFonts w:ascii="Microsoft Sans Serif" w:eastAsia="Microsoft Sans Serif" w:hAnsi="Microsoft Sans Serif" w:cs="Microsoft Sans Serif"/>
        </w:rPr>
        <w:cr/>
        <w:t>WYOMISSING PA  19610</w:t>
      </w:r>
      <w:r>
        <w:rPr>
          <w:rFonts w:ascii="Microsoft Sans Serif" w:eastAsia="Microsoft Sans Serif" w:hAnsi="Microsoft Sans Serif" w:cs="Microsoft Sans Serif"/>
        </w:rPr>
        <w:cr/>
      </w:r>
      <w:r w:rsidRPr="00021288">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400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0481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7D73733A" w14:textId="77777777" w:rsidR="00400F62" w:rsidRPr="00B8683C"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Twins Valley School District </w:t>
      </w:r>
    </w:p>
    <w:p w14:paraId="511864CA" w14:textId="77777777" w:rsidR="00400F62" w:rsidRDefault="00400F62" w:rsidP="00400F6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MARGARET A MORRIS ESQUIRE</w:t>
      </w:r>
      <w:r>
        <w:rPr>
          <w:rFonts w:ascii="Microsoft Sans Serif" w:eastAsia="Microsoft Sans Serif" w:hAnsi="Microsoft Sans Serif" w:cs="Microsoft Sans Serif"/>
        </w:rPr>
        <w:cr/>
        <w:t>REGER RIZZO &amp; DARNALL</w:t>
      </w:r>
      <w:r>
        <w:rPr>
          <w:rFonts w:ascii="Microsoft Sans Serif" w:eastAsia="Microsoft Sans Serif" w:hAnsi="Microsoft Sans Serif" w:cs="Microsoft Sans Serif"/>
        </w:rPr>
        <w:cr/>
        <w:t>2929 ARCH STREET 13TH FLOOR</w:t>
      </w:r>
      <w:r>
        <w:rPr>
          <w:rFonts w:ascii="Microsoft Sans Serif" w:eastAsia="Microsoft Sans Serif" w:hAnsi="Microsoft Sans Serif" w:cs="Microsoft Sans Serif"/>
        </w:rPr>
        <w:cr/>
        <w:t>PHILADELPHIA PA  19104</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215.495.6524</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FDF88CD"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East Goshen Township </w:t>
      </w:r>
    </w:p>
    <w:p w14:paraId="2D8FFE22" w14:textId="1E1B7A4F" w:rsidR="00400F62" w:rsidRDefault="00400F62" w:rsidP="00400F62">
      <w:pPr>
        <w:contextualSpacing/>
        <w:rPr>
          <w:rFonts w:ascii="Microsoft Sans Serif" w:eastAsia="Microsoft Sans Serif" w:hAnsi="Microsoft Sans Serif" w:cs="Microsoft Sans Serif"/>
          <w:i/>
        </w:rPr>
      </w:pPr>
    </w:p>
    <w:p w14:paraId="1F2FE3F8" w14:textId="0B496E93" w:rsidR="00400F62" w:rsidRDefault="00400F62" w:rsidP="00400F62">
      <w:pPr>
        <w:contextualSpacing/>
        <w:rPr>
          <w:rFonts w:ascii="Microsoft Sans Serif" w:eastAsia="Microsoft Sans Serif" w:hAnsi="Microsoft Sans Serif" w:cs="Microsoft Sans Serif"/>
          <w:i/>
        </w:rPr>
      </w:pPr>
    </w:p>
    <w:p w14:paraId="1B23A9D6" w14:textId="42374591" w:rsidR="00400F62" w:rsidRDefault="00400F62" w:rsidP="00400F62">
      <w:pPr>
        <w:contextualSpacing/>
        <w:rPr>
          <w:rFonts w:ascii="Microsoft Sans Serif" w:eastAsia="Microsoft Sans Serif" w:hAnsi="Microsoft Sans Serif" w:cs="Microsoft Sans Serif"/>
          <w:i/>
        </w:rPr>
      </w:pPr>
    </w:p>
    <w:p w14:paraId="5D74A8CF" w14:textId="5F7D04EF" w:rsidR="00400F62" w:rsidRDefault="00400F62" w:rsidP="00400F62">
      <w:pPr>
        <w:contextualSpacing/>
        <w:rPr>
          <w:rFonts w:ascii="Microsoft Sans Serif" w:eastAsia="Microsoft Sans Serif" w:hAnsi="Microsoft Sans Serif" w:cs="Microsoft Sans Serif"/>
          <w:i/>
        </w:rPr>
      </w:pPr>
    </w:p>
    <w:p w14:paraId="5A3328B4" w14:textId="77AD6019" w:rsidR="00400F62" w:rsidRDefault="00400F62" w:rsidP="00400F62">
      <w:pPr>
        <w:contextualSpacing/>
        <w:rPr>
          <w:rFonts w:ascii="Microsoft Sans Serif" w:eastAsia="Microsoft Sans Serif" w:hAnsi="Microsoft Sans Serif" w:cs="Microsoft Sans Serif"/>
          <w:i/>
        </w:rPr>
      </w:pPr>
    </w:p>
    <w:p w14:paraId="514C8FB3" w14:textId="0131A02C" w:rsidR="00400F62" w:rsidRDefault="00400F62" w:rsidP="00400F62">
      <w:pPr>
        <w:contextualSpacing/>
        <w:rPr>
          <w:rFonts w:ascii="Microsoft Sans Serif" w:eastAsia="Microsoft Sans Serif" w:hAnsi="Microsoft Sans Serif" w:cs="Microsoft Sans Serif"/>
          <w:i/>
        </w:rPr>
      </w:pPr>
    </w:p>
    <w:p w14:paraId="67DA58CD" w14:textId="77777777" w:rsidR="00400F62" w:rsidRPr="00A20EA1" w:rsidRDefault="00400F62" w:rsidP="00400F62">
      <w:pPr>
        <w:contextualSpacing/>
        <w:rPr>
          <w:rFonts w:ascii="Microsoft Sans Serif" w:eastAsia="Microsoft Sans Serif" w:hAnsi="Microsoft Sans Serif" w:cs="Microsoft Sans Serif"/>
          <w:i/>
        </w:rPr>
      </w:pPr>
    </w:p>
    <w:p w14:paraId="69895897" w14:textId="77777777" w:rsidR="00400F62" w:rsidRDefault="00400F62" w:rsidP="00400F6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MARK L FREED ESQUIRE</w:t>
      </w:r>
      <w:r>
        <w:rPr>
          <w:rFonts w:ascii="Microsoft Sans Serif" w:eastAsia="Microsoft Sans Serif" w:hAnsi="Microsoft Sans Serif" w:cs="Microsoft Sans Serif"/>
        </w:rPr>
        <w:br/>
        <w:t>JOANNA WALDRON ESQUIRE</w:t>
      </w:r>
      <w:r>
        <w:rPr>
          <w:rFonts w:ascii="Microsoft Sans Serif" w:eastAsia="Microsoft Sans Serif" w:hAnsi="Microsoft Sans Serif" w:cs="Microsoft Sans Serif"/>
        </w:rPr>
        <w:cr/>
        <w:t>CURTIN &amp; HEEFNER LLP</w:t>
      </w:r>
      <w:r>
        <w:rPr>
          <w:rFonts w:ascii="Microsoft Sans Serif" w:eastAsia="Microsoft Sans Serif" w:hAnsi="Microsoft Sans Serif" w:cs="Microsoft Sans Serif"/>
        </w:rPr>
        <w:cr/>
        <w:t xml:space="preserve">DOYLESTOWN COMMERCE CENTER </w:t>
      </w:r>
      <w:r>
        <w:rPr>
          <w:rFonts w:ascii="Microsoft Sans Serif" w:eastAsia="Microsoft Sans Serif" w:hAnsi="Microsoft Sans Serif" w:cs="Microsoft Sans Serif"/>
        </w:rPr>
        <w:cr/>
        <w:t>2005 S EASTON ROAD SUITE 100</w:t>
      </w:r>
      <w:r>
        <w:rPr>
          <w:rFonts w:ascii="Microsoft Sans Serif" w:eastAsia="Microsoft Sans Serif" w:hAnsi="Microsoft Sans Serif" w:cs="Microsoft Sans Serif"/>
        </w:rPr>
        <w:cr/>
        <w:t>DOYLESTOWN PA  18901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267</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898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0570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51890AA"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Uwchlan</w:t>
      </w:r>
      <w:proofErr w:type="spellEnd"/>
      <w:r>
        <w:rPr>
          <w:rFonts w:ascii="Microsoft Sans Serif" w:eastAsia="Microsoft Sans Serif" w:hAnsi="Microsoft Sans Serif" w:cs="Microsoft Sans Serif"/>
          <w:i/>
        </w:rPr>
        <w:t xml:space="preserve"> Township </w:t>
      </w:r>
      <w:r>
        <w:rPr>
          <w:rFonts w:ascii="Microsoft Sans Serif" w:eastAsia="Microsoft Sans Serif" w:hAnsi="Microsoft Sans Serif" w:cs="Microsoft Sans Serif"/>
        </w:rPr>
        <w:cr/>
      </w:r>
    </w:p>
    <w:p w14:paraId="2A72B49B" w14:textId="77777777" w:rsidR="00400F62" w:rsidRPr="00923216"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R FLANDREAU</w:t>
      </w:r>
      <w:r>
        <w:rPr>
          <w:rFonts w:ascii="Microsoft Sans Serif" w:eastAsia="Microsoft Sans Serif" w:hAnsi="Microsoft Sans Serif" w:cs="Microsoft Sans Serif"/>
        </w:rPr>
        <w:cr/>
        <w:t>PAUL FLANDREAU &amp; BERGER LLP</w:t>
      </w:r>
      <w:r>
        <w:rPr>
          <w:rFonts w:ascii="Microsoft Sans Serif" w:eastAsia="Microsoft Sans Serif" w:hAnsi="Microsoft Sans Serif" w:cs="Microsoft Sans Serif"/>
        </w:rPr>
        <w:cr/>
        <w:t xml:space="preserve">320 WEST FRONT ST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565</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4750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D8778E6"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Middletown Township </w:t>
      </w:r>
    </w:p>
    <w:p w14:paraId="2135DA2F" w14:textId="77777777" w:rsidR="00400F62" w:rsidRDefault="00400F62" w:rsidP="00400F6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PATRICIA BISWANGER ESQUIRE</w:t>
      </w:r>
      <w:r>
        <w:rPr>
          <w:rFonts w:ascii="Microsoft Sans Serif" w:eastAsia="Microsoft Sans Serif" w:hAnsi="Microsoft Sans Serif" w:cs="Microsoft Sans Serif"/>
        </w:rPr>
        <w:cr/>
        <w:t>PATRICIA BISWANGER</w:t>
      </w:r>
      <w:r>
        <w:rPr>
          <w:rFonts w:ascii="Microsoft Sans Serif" w:eastAsia="Microsoft Sans Serif" w:hAnsi="Microsoft Sans Serif" w:cs="Microsoft Sans Serif"/>
        </w:rPr>
        <w:cr/>
        <w:t>217 NORTH MONROE STREET</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608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0687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A00139E" w14:textId="77777777" w:rsidR="00400F62" w:rsidRDefault="00400F62" w:rsidP="00400F62">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County of Delaware </w:t>
      </w:r>
    </w:p>
    <w:p w14:paraId="5FFD665E" w14:textId="77777777" w:rsidR="00400F62" w:rsidRDefault="00400F62" w:rsidP="00400F62">
      <w:pPr>
        <w:contextualSpacing/>
        <w:rPr>
          <w:rFonts w:ascii="Microsoft Sans Serif" w:eastAsia="Microsoft Sans Serif" w:hAnsi="Microsoft Sans Serif" w:cs="Microsoft Sans Serif"/>
          <w:i/>
        </w:rPr>
      </w:pPr>
    </w:p>
    <w:p w14:paraId="174D196A" w14:textId="77777777" w:rsidR="00400F62" w:rsidRDefault="00400F62" w:rsidP="00400F62">
      <w:pPr>
        <w:rPr>
          <w:rFonts w:ascii="Microsoft Sans Serif" w:eastAsia="Microsoft Sans Serif" w:hAnsi="Microsoft Sans Serif" w:cs="Microsoft Sans Serif"/>
          <w:i/>
        </w:rPr>
      </w:pPr>
      <w:r w:rsidRPr="005A5D7C">
        <w:rPr>
          <w:rFonts w:ascii="Microsoft Sans Serif" w:hAnsi="Microsoft Sans Serif" w:cs="Microsoft Sans Serif"/>
        </w:rPr>
        <w:t>JAMES J. BYRNE, ESQ.</w:t>
      </w:r>
      <w:r w:rsidRPr="005A5D7C">
        <w:rPr>
          <w:rFonts w:ascii="Microsoft Sans Serif" w:hAnsi="Microsoft Sans Serif" w:cs="Microsoft Sans Serif"/>
        </w:rPr>
        <w:br/>
        <w:t>KELLY SULLIVAN, ESQUIRE</w:t>
      </w:r>
      <w:r w:rsidRPr="005A5D7C">
        <w:rPr>
          <w:rFonts w:ascii="Microsoft Sans Serif" w:hAnsi="Microsoft Sans Serif" w:cs="Microsoft Sans Serif"/>
        </w:rPr>
        <w:br/>
        <w:t>MCNICHOL BYRNE &amp; MATLAWSKI PC</w:t>
      </w:r>
      <w:r w:rsidRPr="005A5D7C">
        <w:rPr>
          <w:rFonts w:ascii="Microsoft Sans Serif" w:hAnsi="Microsoft Sans Serif" w:cs="Microsoft Sans Serif"/>
        </w:rPr>
        <w:br/>
        <w:t>1223 N. PROVIDENCE ROAD</w:t>
      </w:r>
      <w:r w:rsidRPr="005A5D7C">
        <w:rPr>
          <w:rFonts w:ascii="Microsoft Sans Serif" w:hAnsi="Microsoft Sans Serif" w:cs="Microsoft Sans Serif"/>
        </w:rPr>
        <w:br/>
      </w:r>
      <w:r w:rsidRPr="005A5D7C">
        <w:rPr>
          <w:rFonts w:ascii="Microsoft Sans Serif" w:hAnsi="Microsoft Sans Serif" w:cs="Microsoft Sans Serif"/>
          <w:b/>
          <w:bCs/>
        </w:rPr>
        <w:t>610.565.4322</w:t>
      </w:r>
      <w:r w:rsidRPr="005A5D7C">
        <w:rPr>
          <w:rFonts w:ascii="Microsoft Sans Serif" w:hAnsi="Microsoft Sans Serif" w:cs="Microsoft Sans Serif"/>
          <w:b/>
          <w:bCs/>
        </w:rPr>
        <w:br/>
      </w:r>
      <w:r w:rsidRPr="005A5D7C">
        <w:rPr>
          <w:rFonts w:ascii="Microsoft Sans Serif" w:hAnsi="Microsoft Sans Serif" w:cs="Microsoft Sans Serif"/>
          <w:b/>
          <w:bCs/>
          <w:i/>
          <w:iCs/>
          <w:u w:val="single"/>
        </w:rPr>
        <w:t>Accepts E-Service</w:t>
      </w:r>
      <w:r w:rsidRPr="005A5D7C">
        <w:rPr>
          <w:rFonts w:ascii="Microsoft Sans Serif" w:hAnsi="Microsoft Sans Serif" w:cs="Microsoft Sans Serif"/>
          <w:i/>
          <w:iCs/>
        </w:rPr>
        <w:t xml:space="preserve"> </w:t>
      </w:r>
      <w:r>
        <w:rPr>
          <w:rFonts w:ascii="Microsoft Sans Serif" w:hAnsi="Microsoft Sans Serif" w:cs="Microsoft Sans Serif"/>
          <w:i/>
          <w:iCs/>
        </w:rPr>
        <w:br/>
      </w:r>
      <w:r w:rsidRPr="005A5D7C">
        <w:rPr>
          <w:rFonts w:ascii="Microsoft Sans Serif" w:hAnsi="Microsoft Sans Serif" w:cs="Microsoft Sans Serif"/>
          <w:i/>
          <w:iCs/>
        </w:rPr>
        <w:t xml:space="preserve">Counsel for Intervenor Delaware County </w:t>
      </w:r>
      <w:r w:rsidRPr="005A5D7C">
        <w:rPr>
          <w:rFonts w:ascii="Microsoft Sans Serif" w:hAnsi="Microsoft Sans Serif" w:cs="Microsoft Sans Serif"/>
        </w:rPr>
        <w:br/>
      </w:r>
      <w:r w:rsidRPr="005A5D7C">
        <w:rPr>
          <w:rFonts w:ascii="Microsoft Sans Serif" w:hAnsi="Microsoft Sans Serif" w:cs="Microsoft Sans Serif"/>
          <w:i/>
          <w:iCs/>
        </w:rPr>
        <w:t xml:space="preserve">Counsel for Intervenor </w:t>
      </w:r>
      <w:proofErr w:type="spellStart"/>
      <w:r w:rsidRPr="005A5D7C">
        <w:rPr>
          <w:rFonts w:ascii="Microsoft Sans Serif" w:hAnsi="Microsoft Sans Serif" w:cs="Microsoft Sans Serif"/>
          <w:i/>
          <w:iCs/>
        </w:rPr>
        <w:t>Thornbury</w:t>
      </w:r>
      <w:proofErr w:type="spellEnd"/>
      <w:r w:rsidRPr="005A5D7C">
        <w:rPr>
          <w:rFonts w:ascii="Microsoft Sans Serif" w:hAnsi="Microsoft Sans Serif" w:cs="Microsoft Sans Serif"/>
          <w:i/>
          <w:iCs/>
        </w:rPr>
        <w:t xml:space="preserve"> Township</w:t>
      </w:r>
      <w:r w:rsidRPr="005A5D7C">
        <w:rPr>
          <w:rFonts w:ascii="Microsoft Sans Serif" w:hAnsi="Microsoft Sans Serif" w:cs="Microsoft Sans Serif"/>
        </w:rPr>
        <w:br/>
      </w:r>
      <w:bookmarkEnd w:id="5"/>
    </w:p>
    <w:p w14:paraId="03D4B541" w14:textId="77777777" w:rsidR="00400F62" w:rsidRDefault="00400F62" w:rsidP="00400F62">
      <w:pPr>
        <w:contextualSpacing/>
      </w:pPr>
      <w:r>
        <w:rPr>
          <w:rFonts w:ascii="Microsoft Sans Serif" w:eastAsia="Microsoft Sans Serif" w:hAnsi="Microsoft Sans Serif" w:cs="Microsoft Sans Serif"/>
        </w:rPr>
        <w:t>MELISSA DIBERNARDINO</w:t>
      </w:r>
      <w:r>
        <w:t xml:space="preserve"> </w:t>
      </w:r>
    </w:p>
    <w:p w14:paraId="123A2581" w14:textId="77777777" w:rsidR="00400F62" w:rsidRDefault="00400F62" w:rsidP="00400F62">
      <w:pPr>
        <w:contextualSpacing/>
      </w:pPr>
      <w:r>
        <w:rPr>
          <w:rFonts w:ascii="Microsoft Sans Serif" w:eastAsia="Microsoft Sans Serif" w:hAnsi="Microsoft Sans Serif" w:cs="Microsoft Sans Serif"/>
        </w:rPr>
        <w:t>1602 OLD ORCHARD LANE</w:t>
      </w:r>
      <w:r>
        <w:t xml:space="preserve"> </w:t>
      </w:r>
    </w:p>
    <w:p w14:paraId="5BBD83C1" w14:textId="77777777" w:rsidR="00400F62" w:rsidRDefault="00400F62" w:rsidP="00400F62">
      <w:pPr>
        <w:contextualSpacing/>
      </w:pPr>
      <w:r>
        <w:rPr>
          <w:rFonts w:ascii="Microsoft Sans Serif" w:eastAsia="Microsoft Sans Serif" w:hAnsi="Microsoft Sans Serif" w:cs="Microsoft Sans Serif"/>
        </w:rPr>
        <w:t>WEST CHESTER PA  19380</w:t>
      </w:r>
      <w:r>
        <w:t xml:space="preserve"> </w:t>
      </w:r>
    </w:p>
    <w:p w14:paraId="10745E4E" w14:textId="77777777" w:rsidR="00400F62" w:rsidRDefault="00400F62" w:rsidP="00400F6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rPr>
        <w:t>484.881.2829</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Accepts E-Service</w:t>
      </w:r>
    </w:p>
    <w:p w14:paraId="5B528BFC" w14:textId="77777777" w:rsidR="00400F62" w:rsidRDefault="00400F62" w:rsidP="00400F62">
      <w:pPr>
        <w:contextualSpacing/>
        <w:rPr>
          <w:rFonts w:ascii="Microsoft Sans Serif" w:eastAsia="Microsoft Sans Serif" w:hAnsi="Microsoft Sans Serif" w:cs="Microsoft Sans Serif"/>
          <w:b/>
          <w:i/>
          <w:u w:val="single"/>
        </w:rPr>
      </w:pPr>
    </w:p>
    <w:p w14:paraId="08D11E7D" w14:textId="77777777" w:rsidR="00400F62" w:rsidRDefault="00400F62" w:rsidP="00400F62">
      <w:pPr>
        <w:contextualSpacing/>
        <w:rPr>
          <w:rFonts w:ascii="Microsoft Sans Serif" w:hAnsi="Microsoft Sans Serif" w:cs="Microsoft Sans Serif"/>
        </w:rPr>
      </w:pPr>
      <w:r>
        <w:rPr>
          <w:rFonts w:ascii="Microsoft Sans Serif" w:eastAsia="Microsoft Sans Serif" w:hAnsi="Microsoft Sans Serif" w:cs="Microsoft Sans Serif"/>
        </w:rPr>
        <w:t>VIRGINIA MARCILLE KERSLAKE</w:t>
      </w:r>
      <w:r>
        <w:rPr>
          <w:rFonts w:ascii="Microsoft Sans Serif" w:hAnsi="Microsoft Sans Serif" w:cs="Microsoft Sans Serif"/>
        </w:rPr>
        <w:t xml:space="preserve"> </w:t>
      </w:r>
    </w:p>
    <w:p w14:paraId="598B5004" w14:textId="77777777" w:rsidR="00400F62" w:rsidRDefault="00400F62" w:rsidP="00400F62">
      <w:pPr>
        <w:contextualSpacing/>
        <w:rPr>
          <w:rFonts w:ascii="Microsoft Sans Serif" w:hAnsi="Microsoft Sans Serif" w:cs="Microsoft Sans Serif"/>
        </w:rPr>
      </w:pPr>
      <w:r>
        <w:rPr>
          <w:rFonts w:ascii="Microsoft Sans Serif" w:eastAsia="Microsoft Sans Serif" w:hAnsi="Microsoft Sans Serif" w:cs="Microsoft Sans Serif"/>
        </w:rPr>
        <w:t xml:space="preserve">103 SHOEN ROAD </w:t>
      </w:r>
      <w:r>
        <w:rPr>
          <w:rFonts w:ascii="Microsoft Sans Serif" w:hAnsi="Microsoft Sans Serif" w:cs="Microsoft Sans Serif"/>
        </w:rPr>
        <w:t xml:space="preserve"> </w:t>
      </w:r>
    </w:p>
    <w:p w14:paraId="5089828B" w14:textId="77777777" w:rsidR="00400F62" w:rsidRDefault="00400F62" w:rsidP="00400F62">
      <w:pPr>
        <w:contextualSpacing/>
        <w:rPr>
          <w:rFonts w:ascii="Microsoft Sans Serif" w:hAnsi="Microsoft Sans Serif" w:cs="Microsoft Sans Serif"/>
        </w:rPr>
      </w:pPr>
      <w:r>
        <w:rPr>
          <w:rFonts w:ascii="Microsoft Sans Serif" w:eastAsia="Microsoft Sans Serif" w:hAnsi="Microsoft Sans Serif" w:cs="Microsoft Sans Serif"/>
        </w:rPr>
        <w:t>EXTON PA  19341</w:t>
      </w:r>
      <w:r>
        <w:rPr>
          <w:rFonts w:ascii="Microsoft Sans Serif" w:hAnsi="Microsoft Sans Serif" w:cs="Microsoft Sans Serif"/>
        </w:rPr>
        <w:t xml:space="preserve"> </w:t>
      </w:r>
    </w:p>
    <w:p w14:paraId="4661E736" w14:textId="77777777" w:rsidR="00400F62" w:rsidRDefault="00400F62" w:rsidP="00400F62">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215.200.2966</w:t>
      </w:r>
    </w:p>
    <w:p w14:paraId="34EFDEDB" w14:textId="77777777" w:rsidR="00400F62" w:rsidRPr="001E3F61" w:rsidRDefault="00400F62" w:rsidP="00400F62">
      <w:pPr>
        <w:contextualSpacing/>
        <w:rPr>
          <w:rFonts w:ascii="Microsoft Sans Serif" w:hAnsi="Microsoft Sans Serif" w:cs="Microsoft Sans Serif"/>
          <w:bCs/>
          <w:i/>
          <w:iCs/>
        </w:rPr>
      </w:pPr>
      <w:r>
        <w:rPr>
          <w:rFonts w:ascii="Microsoft Sans Serif" w:eastAsia="Microsoft Sans Serif" w:hAnsi="Microsoft Sans Serif" w:cs="Microsoft Sans Serif"/>
          <w:b/>
          <w:i/>
          <w:u w:val="single"/>
        </w:rPr>
        <w:t>Accepts E-Service</w:t>
      </w:r>
      <w:r>
        <w:rPr>
          <w:rFonts w:ascii="Microsoft Sans Serif" w:hAnsi="Microsoft Sans Serif" w:cs="Microsoft Sans Serif"/>
          <w:b/>
        </w:rPr>
        <w:t xml:space="preserve"> </w:t>
      </w:r>
      <w:r>
        <w:rPr>
          <w:rFonts w:ascii="Microsoft Sans Serif" w:hAnsi="Microsoft Sans Serif" w:cs="Microsoft Sans Serif"/>
          <w:b/>
        </w:rPr>
        <w:br/>
      </w:r>
      <w:r>
        <w:rPr>
          <w:rFonts w:ascii="Microsoft Sans Serif" w:hAnsi="Microsoft Sans Serif" w:cs="Microsoft Sans Serif"/>
          <w:bCs/>
          <w:i/>
          <w:iCs/>
        </w:rPr>
        <w:t>Intervenor</w:t>
      </w:r>
    </w:p>
    <w:p w14:paraId="71454209" w14:textId="77777777" w:rsidR="00400F62" w:rsidRDefault="00400F62" w:rsidP="00400F62">
      <w:pPr>
        <w:contextualSpacing/>
        <w:rPr>
          <w:rFonts w:ascii="Microsoft Sans Serif" w:eastAsia="Microsoft Sans Serif" w:hAnsi="Microsoft Sans Serif" w:cs="Microsoft Sans Serif"/>
          <w:iCs/>
        </w:rPr>
      </w:pPr>
    </w:p>
    <w:p w14:paraId="5D10F873" w14:textId="77777777" w:rsidR="00400F62" w:rsidRDefault="00400F62" w:rsidP="00400F62">
      <w:r>
        <w:rPr>
          <w:rFonts w:ascii="Microsoft Sans Serif" w:eastAsia="Microsoft Sans Serif" w:hAnsi="Microsoft Sans Serif" w:cs="Microsoft Sans Serif"/>
        </w:rPr>
        <w:t>LAURA OBENSKI</w:t>
      </w:r>
      <w:r>
        <w:t xml:space="preserve"> </w:t>
      </w:r>
    </w:p>
    <w:p w14:paraId="6F1828E5" w14:textId="77777777" w:rsidR="00400F62" w:rsidRDefault="00400F62" w:rsidP="00400F62">
      <w:r>
        <w:rPr>
          <w:rFonts w:ascii="Microsoft Sans Serif" w:eastAsia="Microsoft Sans Serif" w:hAnsi="Microsoft Sans Serif" w:cs="Microsoft Sans Serif"/>
        </w:rPr>
        <w:t>14 S VILLAGE AVE</w:t>
      </w:r>
      <w:r>
        <w:t xml:space="preserve"> </w:t>
      </w:r>
    </w:p>
    <w:p w14:paraId="0CE5C039" w14:textId="77777777" w:rsidR="00400F62" w:rsidRDefault="00400F62" w:rsidP="00400F62">
      <w:r>
        <w:rPr>
          <w:rFonts w:ascii="Microsoft Sans Serif" w:eastAsia="Microsoft Sans Serif" w:hAnsi="Microsoft Sans Serif" w:cs="Microsoft Sans Serif"/>
        </w:rPr>
        <w:t>EXTON PA  19341</w:t>
      </w:r>
      <w:r>
        <w:t xml:space="preserve"> </w:t>
      </w:r>
    </w:p>
    <w:p w14:paraId="650BF4E4" w14:textId="77777777" w:rsidR="00400F62" w:rsidRDefault="00400F62" w:rsidP="00400F62">
      <w:r>
        <w:rPr>
          <w:rFonts w:ascii="Microsoft Sans Serif" w:eastAsia="Microsoft Sans Serif" w:hAnsi="Microsoft Sans Serif" w:cs="Microsoft Sans Serif"/>
          <w:b/>
        </w:rPr>
        <w:t>484.947.6149</w:t>
      </w:r>
      <w:r>
        <w:t xml:space="preserve"> </w:t>
      </w:r>
    </w:p>
    <w:p w14:paraId="16BEB2C9" w14:textId="77777777" w:rsidR="00400F62" w:rsidRDefault="00400F62" w:rsidP="00400F6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2CDD8856" w14:textId="77777777" w:rsidR="00400F62" w:rsidRDefault="00400F62" w:rsidP="00400F62">
      <w:pPr>
        <w:contextualSpacing/>
        <w:rPr>
          <w:rFonts w:ascii="Microsoft Sans Serif" w:eastAsia="Microsoft Sans Serif" w:hAnsi="Microsoft Sans Serif" w:cs="Microsoft Sans Serif"/>
          <w:b/>
          <w:i/>
          <w:u w:val="single"/>
        </w:rPr>
      </w:pPr>
    </w:p>
    <w:p w14:paraId="49C41160"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REBECCA BRITTON</w:t>
      </w:r>
    </w:p>
    <w:p w14:paraId="01DB6A51"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211 ANDOVER DR</w:t>
      </w:r>
    </w:p>
    <w:p w14:paraId="598A621E"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EXTON PA  19341</w:t>
      </w:r>
    </w:p>
    <w:p w14:paraId="2CE2F7B0" w14:textId="77777777" w:rsidR="00400F62" w:rsidRDefault="00400F62" w:rsidP="00400F62">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b/>
        </w:rPr>
        <w:t>215.776.7516</w:t>
      </w:r>
    </w:p>
    <w:p w14:paraId="1A44DCCD" w14:textId="77777777" w:rsidR="00400F62" w:rsidRDefault="00400F62" w:rsidP="00400F62">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5ED77159" w14:textId="77777777" w:rsidR="00400F62" w:rsidRDefault="00400F62" w:rsidP="00400F62">
      <w:pPr>
        <w:contextualSpacing/>
        <w:rPr>
          <w:rFonts w:ascii="Microsoft Sans Serif" w:hAnsi="Microsoft Sans Serif" w:cs="Microsoft Sans Serif"/>
          <w:i/>
          <w:iCs/>
        </w:rPr>
      </w:pPr>
    </w:p>
    <w:p w14:paraId="0A244B1C" w14:textId="77777777" w:rsidR="00400F62" w:rsidRPr="00605FDD" w:rsidRDefault="00400F62" w:rsidP="00400F62">
      <w:pPr>
        <w:contextualSpacing/>
        <w:rPr>
          <w:rFonts w:ascii="Microsoft Sans Serif" w:hAnsi="Microsoft Sans Serif" w:cs="Microsoft Sans Serif"/>
        </w:rPr>
      </w:pPr>
      <w:r w:rsidRPr="00605FDD">
        <w:rPr>
          <w:rFonts w:ascii="Microsoft Sans Serif" w:hAnsi="Microsoft Sans Serif" w:cs="Microsoft Sans Serif"/>
        </w:rPr>
        <w:t>MICHAEL P PIERCE ESQUIRE</w:t>
      </w:r>
    </w:p>
    <w:p w14:paraId="2D623A9A" w14:textId="77777777" w:rsidR="00400F62" w:rsidRPr="00605FDD" w:rsidRDefault="00400F62" w:rsidP="00400F62">
      <w:pPr>
        <w:contextualSpacing/>
        <w:rPr>
          <w:rFonts w:ascii="Microsoft Sans Serif" w:hAnsi="Microsoft Sans Serif" w:cs="Microsoft Sans Serif"/>
        </w:rPr>
      </w:pPr>
      <w:r w:rsidRPr="00605FDD">
        <w:rPr>
          <w:rFonts w:ascii="Microsoft Sans Serif" w:hAnsi="Microsoft Sans Serif" w:cs="Microsoft Sans Serif"/>
        </w:rPr>
        <w:t>MICHAEL P PIERCE PC</w:t>
      </w:r>
    </w:p>
    <w:p w14:paraId="2C6F0016" w14:textId="77777777" w:rsidR="00400F62" w:rsidRPr="00605FDD" w:rsidRDefault="00400F62" w:rsidP="00400F62">
      <w:pPr>
        <w:contextualSpacing/>
        <w:rPr>
          <w:rFonts w:ascii="Microsoft Sans Serif" w:hAnsi="Microsoft Sans Serif" w:cs="Microsoft Sans Serif"/>
        </w:rPr>
      </w:pPr>
      <w:r w:rsidRPr="00605FDD">
        <w:rPr>
          <w:rFonts w:ascii="Microsoft Sans Serif" w:hAnsi="Microsoft Sans Serif" w:cs="Microsoft Sans Serif"/>
        </w:rPr>
        <w:t>17 VETERANS SQUARE</w:t>
      </w:r>
    </w:p>
    <w:p w14:paraId="3963132D" w14:textId="77777777" w:rsidR="00400F62" w:rsidRPr="00605FDD" w:rsidRDefault="00400F62" w:rsidP="00400F62">
      <w:pPr>
        <w:contextualSpacing/>
        <w:rPr>
          <w:rFonts w:ascii="Microsoft Sans Serif" w:hAnsi="Microsoft Sans Serif" w:cs="Microsoft Sans Serif"/>
        </w:rPr>
      </w:pPr>
      <w:r w:rsidRPr="00605FDD">
        <w:rPr>
          <w:rFonts w:ascii="Microsoft Sans Serif" w:hAnsi="Microsoft Sans Serif" w:cs="Microsoft Sans Serif"/>
        </w:rPr>
        <w:t>PO BOX 604</w:t>
      </w:r>
    </w:p>
    <w:p w14:paraId="28E36E41" w14:textId="77777777" w:rsidR="00400F62" w:rsidRPr="00605FDD" w:rsidRDefault="00400F62" w:rsidP="00400F62">
      <w:pPr>
        <w:contextualSpacing/>
        <w:rPr>
          <w:rFonts w:ascii="Microsoft Sans Serif" w:hAnsi="Microsoft Sans Serif" w:cs="Microsoft Sans Serif"/>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610.566.0911</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Edgmont</w:t>
      </w:r>
      <w:proofErr w:type="spellEnd"/>
      <w:r>
        <w:rPr>
          <w:rFonts w:ascii="Microsoft Sans Serif" w:hAnsi="Microsoft Sans Serif" w:cs="Microsoft Sans Serif"/>
          <w:i/>
          <w:iCs/>
        </w:rPr>
        <w:t xml:space="preserve"> Twp.</w:t>
      </w:r>
    </w:p>
    <w:p w14:paraId="38098356" w14:textId="77777777" w:rsidR="00400F62" w:rsidRPr="00605FDD" w:rsidRDefault="00400F62" w:rsidP="00400F62">
      <w:pPr>
        <w:contextualSpacing/>
        <w:rPr>
          <w:rFonts w:ascii="Microsoft Sans Serif" w:hAnsi="Microsoft Sans Serif" w:cs="Microsoft Sans Serif"/>
        </w:rPr>
      </w:pPr>
    </w:p>
    <w:p w14:paraId="60005E45" w14:textId="77777777" w:rsidR="00400F62" w:rsidRDefault="00400F62" w:rsidP="00400F62">
      <w:pPr>
        <w:rPr>
          <w:rFonts w:ascii="Microsoft Sans Serif" w:eastAsia="Microsoft Sans Serif" w:hAnsi="Microsoft Sans Serif" w:cs="Microsoft Sans Serif"/>
        </w:rPr>
      </w:pPr>
      <w:r w:rsidRPr="00DE3B28">
        <w:rPr>
          <w:rFonts w:ascii="Microsoft Sans Serif" w:eastAsia="Microsoft Sans Serif" w:hAnsi="Microsoft Sans Serif" w:cs="Microsoft Sans Serif"/>
        </w:rPr>
        <w:t>KATHRYN URBANOWICZ ESQUIRE</w:t>
      </w:r>
    </w:p>
    <w:p w14:paraId="092D69B7" w14:textId="77777777" w:rsidR="00400F62" w:rsidRDefault="00400F62" w:rsidP="00400F62">
      <w:pPr>
        <w:rPr>
          <w:rFonts w:ascii="Microsoft Sans Serif" w:eastAsia="Microsoft Sans Serif" w:hAnsi="Microsoft Sans Serif" w:cs="Microsoft Sans Serif"/>
        </w:rPr>
      </w:pPr>
      <w:r w:rsidRPr="00DE3B28">
        <w:rPr>
          <w:rFonts w:ascii="Microsoft Sans Serif" w:eastAsia="Microsoft Sans Serif" w:hAnsi="Microsoft Sans Serif" w:cs="Microsoft Sans Serif"/>
        </w:rPr>
        <w:t>JOSEPH OTIS MINOTT ESQUIRE</w:t>
      </w:r>
      <w:r w:rsidRPr="00DE3B28">
        <w:rPr>
          <w:rFonts w:ascii="Microsoft Sans Serif" w:eastAsia="Microsoft Sans Serif" w:hAnsi="Microsoft Sans Serif" w:cs="Microsoft Sans Serif"/>
        </w:rPr>
        <w:cr/>
        <w:t>CLEAN AIR COUNCIL</w:t>
      </w:r>
      <w:r w:rsidRPr="00DE3B28">
        <w:rPr>
          <w:rFonts w:ascii="Microsoft Sans Serif" w:eastAsia="Microsoft Sans Serif" w:hAnsi="Microsoft Sans Serif" w:cs="Microsoft Sans Serif"/>
        </w:rPr>
        <w:cr/>
        <w:t>135 SOUTH 19TH STREET SUITE 300</w:t>
      </w:r>
      <w:r w:rsidRPr="00DE3B28">
        <w:rPr>
          <w:rFonts w:ascii="Microsoft Sans Serif" w:eastAsia="Microsoft Sans Serif" w:hAnsi="Microsoft Sans Serif" w:cs="Microsoft Sans Serif"/>
        </w:rPr>
        <w:cr/>
        <w:t>PHILADELPHIA PA  19103</w:t>
      </w:r>
      <w:r w:rsidRPr="00DE3B28">
        <w:rPr>
          <w:rFonts w:ascii="Microsoft Sans Serif" w:eastAsia="Microsoft Sans Serif" w:hAnsi="Microsoft Sans Serif" w:cs="Microsoft Sans Serif"/>
        </w:rPr>
        <w:cr/>
      </w:r>
      <w:r w:rsidRPr="00DE3B28">
        <w:rPr>
          <w:rFonts w:ascii="Microsoft Sans Serif" w:eastAsia="Microsoft Sans Serif" w:hAnsi="Microsoft Sans Serif" w:cs="Microsoft Sans Serif"/>
          <w:b/>
          <w:bCs/>
        </w:rPr>
        <w:t>215</w:t>
      </w:r>
      <w:r w:rsidRPr="00020C69">
        <w:rPr>
          <w:rFonts w:ascii="Microsoft Sans Serif" w:eastAsia="Microsoft Sans Serif" w:hAnsi="Microsoft Sans Serif" w:cs="Microsoft Sans Serif"/>
          <w:b/>
          <w:bCs/>
        </w:rPr>
        <w:t>.</w:t>
      </w:r>
      <w:r w:rsidRPr="00DE3B28">
        <w:rPr>
          <w:rFonts w:ascii="Microsoft Sans Serif" w:eastAsia="Microsoft Sans Serif" w:hAnsi="Microsoft Sans Serif" w:cs="Microsoft Sans Serif"/>
          <w:b/>
          <w:bCs/>
        </w:rPr>
        <w:t>567</w:t>
      </w:r>
      <w:r w:rsidRPr="00020C69">
        <w:rPr>
          <w:rFonts w:ascii="Microsoft Sans Serif" w:eastAsia="Microsoft Sans Serif" w:hAnsi="Microsoft Sans Serif" w:cs="Microsoft Sans Serif"/>
          <w:b/>
          <w:bCs/>
        </w:rPr>
        <w:t>.</w:t>
      </w:r>
      <w:r w:rsidRPr="00DE3B28">
        <w:rPr>
          <w:rFonts w:ascii="Microsoft Sans Serif" w:eastAsia="Microsoft Sans Serif" w:hAnsi="Microsoft Sans Serif" w:cs="Microsoft Sans Serif"/>
          <w:b/>
          <w:bCs/>
        </w:rPr>
        <w:t>4004</w:t>
      </w:r>
      <w:r w:rsidRPr="00DE3B28">
        <w:rPr>
          <w:rFonts w:ascii="Microsoft Sans Serif" w:eastAsia="Microsoft Sans Serif" w:hAnsi="Microsoft Sans Serif" w:cs="Microsoft Sans Serif"/>
          <w:b/>
          <w:bCs/>
        </w:rPr>
        <w:cr/>
      </w:r>
      <w:r w:rsidRPr="00A20EA1">
        <w:rPr>
          <w:rFonts w:ascii="Microsoft Sans Serif" w:eastAsia="Microsoft Sans Serif" w:hAnsi="Microsoft Sans Serif" w:cs="Microsoft Sans Serif"/>
          <w:b/>
          <w:bCs/>
          <w:i/>
          <w:iCs/>
          <w:u w:val="single"/>
        </w:rPr>
        <w:t xml:space="preserve">Accepts </w:t>
      </w:r>
      <w:r>
        <w:rPr>
          <w:rFonts w:ascii="Microsoft Sans Serif" w:eastAsia="Microsoft Sans Serif" w:hAnsi="Microsoft Sans Serif" w:cs="Microsoft Sans Serif"/>
          <w:b/>
          <w:bCs/>
          <w:i/>
          <w:iCs/>
          <w:u w:val="single"/>
        </w:rPr>
        <w:t>E</w:t>
      </w:r>
      <w:r w:rsidRPr="00A20EA1">
        <w:rPr>
          <w:rFonts w:ascii="Microsoft Sans Serif" w:eastAsia="Microsoft Sans Serif" w:hAnsi="Microsoft Sans Serif" w:cs="Microsoft Sans Serif"/>
          <w:b/>
          <w:bCs/>
          <w:i/>
          <w:iCs/>
          <w:u w:val="single"/>
        </w:rPr>
        <w:t>-Service</w:t>
      </w:r>
    </w:p>
    <w:p w14:paraId="2E3D537E" w14:textId="77777777" w:rsidR="00400F62" w:rsidRPr="00605FDD" w:rsidRDefault="00400F62" w:rsidP="00400F62">
      <w:pPr>
        <w:contextualSpacing/>
        <w:rPr>
          <w:rFonts w:ascii="Microsoft Sans Serif" w:eastAsia="Microsoft Sans Serif" w:hAnsi="Microsoft Sans Serif" w:cs="Microsoft Sans Serif"/>
          <w:bCs/>
          <w:iCs/>
        </w:rPr>
      </w:pPr>
    </w:p>
    <w:p w14:paraId="175D9E9B" w14:textId="377FBE36" w:rsidR="00444E27" w:rsidRPr="00550B34" w:rsidRDefault="00444E27" w:rsidP="00400F62">
      <w:pPr>
        <w:autoSpaceDE/>
        <w:autoSpaceDN/>
        <w:spacing w:line="360" w:lineRule="auto"/>
      </w:pPr>
    </w:p>
    <w:sectPr w:rsidR="00444E27" w:rsidRPr="00550B34" w:rsidSect="00063C41">
      <w:footerReference w:type="default" r:id="rId9"/>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CCA3" w14:textId="77777777" w:rsidR="00AF5724" w:rsidRDefault="00AF5724">
      <w:r>
        <w:separator/>
      </w:r>
    </w:p>
  </w:endnote>
  <w:endnote w:type="continuationSeparator" w:id="0">
    <w:p w14:paraId="790BCDFC" w14:textId="77777777" w:rsidR="00AF5724" w:rsidRDefault="00AF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E045" w14:textId="77777777" w:rsidR="00F246E4" w:rsidRPr="00400F62" w:rsidRDefault="00F246E4">
    <w:pPr>
      <w:pStyle w:val="Footer"/>
      <w:framePr w:wrap="auto" w:vAnchor="text" w:hAnchor="margin" w:xAlign="center" w:y="1"/>
      <w:rPr>
        <w:rStyle w:val="PageNumber"/>
        <w:sz w:val="20"/>
        <w:szCs w:val="20"/>
      </w:rPr>
    </w:pPr>
    <w:r w:rsidRPr="00400F62">
      <w:rPr>
        <w:rStyle w:val="PageNumber"/>
        <w:sz w:val="20"/>
        <w:szCs w:val="20"/>
      </w:rPr>
      <w:fldChar w:fldCharType="begin"/>
    </w:r>
    <w:r w:rsidRPr="00400F62">
      <w:rPr>
        <w:rStyle w:val="PageNumber"/>
        <w:sz w:val="20"/>
        <w:szCs w:val="20"/>
      </w:rPr>
      <w:instrText xml:space="preserve">PAGE  </w:instrText>
    </w:r>
    <w:r w:rsidRPr="00400F62">
      <w:rPr>
        <w:rStyle w:val="PageNumber"/>
        <w:sz w:val="20"/>
        <w:szCs w:val="20"/>
      </w:rPr>
      <w:fldChar w:fldCharType="separate"/>
    </w:r>
    <w:r w:rsidRPr="00400F62">
      <w:rPr>
        <w:rStyle w:val="PageNumber"/>
        <w:noProof/>
        <w:sz w:val="20"/>
        <w:szCs w:val="20"/>
      </w:rPr>
      <w:t>9</w:t>
    </w:r>
    <w:r w:rsidRPr="00400F62">
      <w:rPr>
        <w:rStyle w:val="PageNumber"/>
        <w:sz w:val="20"/>
        <w:szCs w:val="20"/>
      </w:rPr>
      <w:fldChar w:fldCharType="end"/>
    </w:r>
  </w:p>
  <w:p w14:paraId="5806AAAE" w14:textId="77777777" w:rsidR="00F246E4" w:rsidRPr="003C02CC" w:rsidRDefault="00F246E4">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B2C3" w14:textId="77777777" w:rsidR="00400F62" w:rsidRPr="00400F62" w:rsidRDefault="00400F62" w:rsidP="00400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8868A" w14:textId="77777777" w:rsidR="00AF5724" w:rsidRDefault="00AF5724">
      <w:r>
        <w:separator/>
      </w:r>
    </w:p>
  </w:footnote>
  <w:footnote w:type="continuationSeparator" w:id="0">
    <w:p w14:paraId="64DA91CC" w14:textId="77777777" w:rsidR="00AF5724" w:rsidRDefault="00AF5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40C8DC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7A622C1"/>
    <w:multiLevelType w:val="hybridMultilevel"/>
    <w:tmpl w:val="13F6072A"/>
    <w:lvl w:ilvl="0" w:tplc="5192A5C6">
      <w:start w:val="21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8235C">
      <w:start w:val="1"/>
      <w:numFmt w:val="lowerLetter"/>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ED666">
      <w:start w:val="1"/>
      <w:numFmt w:val="lowerRoman"/>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4D2B8">
      <w:start w:val="1"/>
      <w:numFmt w:val="decimal"/>
      <w:lvlText w:val="%4"/>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A7054">
      <w:start w:val="1"/>
      <w:numFmt w:val="lowerLetter"/>
      <w:lvlText w:val="%5"/>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82682">
      <w:start w:val="1"/>
      <w:numFmt w:val="lowerRoman"/>
      <w:lvlText w:val="%6"/>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0702E">
      <w:start w:val="1"/>
      <w:numFmt w:val="decimal"/>
      <w:lvlText w:val="%7"/>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8C07C">
      <w:start w:val="1"/>
      <w:numFmt w:val="lowerLetter"/>
      <w:lvlText w:val="%8"/>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A8140">
      <w:start w:val="1"/>
      <w:numFmt w:val="lowerRoman"/>
      <w:lvlText w:val="%9"/>
      <w:lvlJc w:val="left"/>
      <w:pPr>
        <w:ind w:left="7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BD4B92"/>
    <w:multiLevelType w:val="hybridMultilevel"/>
    <w:tmpl w:val="39500978"/>
    <w:lvl w:ilvl="0" w:tplc="0D781E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701492"/>
    <w:multiLevelType w:val="hybridMultilevel"/>
    <w:tmpl w:val="D756B384"/>
    <w:lvl w:ilvl="0" w:tplc="424CAF34">
      <w:start w:val="113"/>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8DB66">
      <w:start w:val="1"/>
      <w:numFmt w:val="lowerLetter"/>
      <w:lvlText w:val="%2"/>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8E57C">
      <w:start w:val="1"/>
      <w:numFmt w:val="lowerRoman"/>
      <w:lvlText w:val="%3"/>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CE130">
      <w:start w:val="1"/>
      <w:numFmt w:val="decimal"/>
      <w:lvlText w:val="%4"/>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CA764">
      <w:start w:val="1"/>
      <w:numFmt w:val="lowerLetter"/>
      <w:lvlText w:val="%5"/>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428D2">
      <w:start w:val="1"/>
      <w:numFmt w:val="lowerRoman"/>
      <w:lvlText w:val="%6"/>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6BCB0">
      <w:start w:val="1"/>
      <w:numFmt w:val="decimal"/>
      <w:lvlText w:val="%7"/>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89730">
      <w:start w:val="1"/>
      <w:numFmt w:val="lowerLetter"/>
      <w:lvlText w:val="%8"/>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6FA60">
      <w:start w:val="1"/>
      <w:numFmt w:val="lowerRoman"/>
      <w:lvlText w:val="%9"/>
      <w:lvlJc w:val="left"/>
      <w:pPr>
        <w:ind w:left="7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7D167E"/>
    <w:multiLevelType w:val="hybridMultilevel"/>
    <w:tmpl w:val="4F026B34"/>
    <w:lvl w:ilvl="0" w:tplc="F3B2A8F6">
      <w:start w:val="1"/>
      <w:numFmt w:val="decimal"/>
      <w:pStyle w:val="NumberedParagraphs"/>
      <w:lvlText w:val="%1."/>
      <w:lvlJc w:val="left"/>
      <w:pPr>
        <w:ind w:left="1440" w:hanging="360"/>
      </w:pPr>
      <w:rPr>
        <w:rFonts w:hint="default"/>
      </w:rPr>
    </w:lvl>
    <w:lvl w:ilvl="1" w:tplc="04090019">
      <w:start w:val="1"/>
      <w:numFmt w:val="lowerLetter"/>
      <w:lvlText w:val="%2."/>
      <w:lvlJc w:val="left"/>
      <w:pPr>
        <w:ind w:left="2160" w:hanging="360"/>
      </w:pPr>
    </w:lvl>
    <w:lvl w:ilvl="2" w:tplc="07B4CA2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980022"/>
    <w:multiLevelType w:val="hybridMultilevel"/>
    <w:tmpl w:val="2B64ED04"/>
    <w:lvl w:ilvl="0" w:tplc="835A8B7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6A273FA"/>
    <w:multiLevelType w:val="hybridMultilevel"/>
    <w:tmpl w:val="129A2422"/>
    <w:lvl w:ilvl="0" w:tplc="B2C26F7E">
      <w:start w:val="10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AD6EC">
      <w:start w:val="1"/>
      <w:numFmt w:val="lowerLetter"/>
      <w:lvlText w:val="%2"/>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44CB4">
      <w:start w:val="1"/>
      <w:numFmt w:val="lowerRoman"/>
      <w:lvlText w:val="%3"/>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2A5E4">
      <w:start w:val="1"/>
      <w:numFmt w:val="decimal"/>
      <w:lvlText w:val="%4"/>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C7D12">
      <w:start w:val="1"/>
      <w:numFmt w:val="lowerLetter"/>
      <w:lvlText w:val="%5"/>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03D40">
      <w:start w:val="1"/>
      <w:numFmt w:val="lowerRoman"/>
      <w:lvlText w:val="%6"/>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89F04">
      <w:start w:val="1"/>
      <w:numFmt w:val="decimal"/>
      <w:lvlText w:val="%7"/>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085EC">
      <w:start w:val="1"/>
      <w:numFmt w:val="lowerLetter"/>
      <w:lvlText w:val="%8"/>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A4840">
      <w:start w:val="1"/>
      <w:numFmt w:val="lowerRoman"/>
      <w:lvlText w:val="%9"/>
      <w:lvlJc w:val="left"/>
      <w:pPr>
        <w:ind w:left="7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C8142B"/>
    <w:multiLevelType w:val="multilevel"/>
    <w:tmpl w:val="0272115C"/>
    <w:lvl w:ilvl="0">
      <w:start w:val="1"/>
      <w:numFmt w:val="upperRoman"/>
      <w:pStyle w:val="Heading11"/>
      <w:lvlText w:val="%1."/>
      <w:lvlJc w:val="left"/>
      <w:pPr>
        <w:ind w:left="0" w:firstLine="0"/>
      </w:pPr>
    </w:lvl>
    <w:lvl w:ilvl="1">
      <w:start w:val="1"/>
      <w:numFmt w:val="upperLetter"/>
      <w:pStyle w:val="Heading21"/>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25621"/>
    <w:multiLevelType w:val="hybridMultilevel"/>
    <w:tmpl w:val="23B2A896"/>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900D5"/>
    <w:multiLevelType w:val="hybridMultilevel"/>
    <w:tmpl w:val="4BCADD02"/>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9A5E90"/>
    <w:multiLevelType w:val="hybridMultilevel"/>
    <w:tmpl w:val="A44436F6"/>
    <w:lvl w:ilvl="0" w:tplc="12C0B588">
      <w:start w:val="1"/>
      <w:numFmt w:val="lowerLetter"/>
      <w:lvlText w:val="(%1)"/>
      <w:lvlJc w:val="left"/>
      <w:pPr>
        <w:ind w:left="1156" w:hanging="720"/>
      </w:pPr>
      <w:rPr>
        <w:rFonts w:hint="default"/>
        <w:b/>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0"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1C09D1"/>
    <w:multiLevelType w:val="hybridMultilevel"/>
    <w:tmpl w:val="9DEA83C4"/>
    <w:lvl w:ilvl="0" w:tplc="8F62108C">
      <w:start w:val="1"/>
      <w:numFmt w:val="decimal"/>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484CC8">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1065DE">
      <w:start w:val="1"/>
      <w:numFmt w:val="lowerRoman"/>
      <w:lvlText w:val="%3"/>
      <w:lvlJc w:val="left"/>
      <w:pPr>
        <w:ind w:left="2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82A942">
      <w:start w:val="1"/>
      <w:numFmt w:val="decimal"/>
      <w:lvlText w:val="%4"/>
      <w:lvlJc w:val="left"/>
      <w:pPr>
        <w:ind w:left="2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00B0B6">
      <w:start w:val="1"/>
      <w:numFmt w:val="lowerLetter"/>
      <w:lvlText w:val="%5"/>
      <w:lvlJc w:val="left"/>
      <w:pPr>
        <w:ind w:left="3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CCF340">
      <w:start w:val="1"/>
      <w:numFmt w:val="lowerRoman"/>
      <w:lvlText w:val="%6"/>
      <w:lvlJc w:val="left"/>
      <w:pPr>
        <w:ind w:left="4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0409F8">
      <w:start w:val="1"/>
      <w:numFmt w:val="decimal"/>
      <w:lvlText w:val="%7"/>
      <w:lvlJc w:val="left"/>
      <w:pPr>
        <w:ind w:left="5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144190">
      <w:start w:val="1"/>
      <w:numFmt w:val="lowerLetter"/>
      <w:lvlText w:val="%8"/>
      <w:lvlJc w:val="left"/>
      <w:pPr>
        <w:ind w:left="5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BAF610">
      <w:start w:val="1"/>
      <w:numFmt w:val="lowerRoman"/>
      <w:lvlText w:val="%9"/>
      <w:lvlJc w:val="left"/>
      <w:pPr>
        <w:ind w:left="6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B6241"/>
    <w:multiLevelType w:val="hybridMultilevel"/>
    <w:tmpl w:val="55B687E0"/>
    <w:lvl w:ilvl="0" w:tplc="FF667BBE">
      <w:start w:val="165"/>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88D0C">
      <w:start w:val="1"/>
      <w:numFmt w:val="lowerLetter"/>
      <w:lvlText w:val="%2"/>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2AE9C">
      <w:start w:val="1"/>
      <w:numFmt w:val="lowerRoman"/>
      <w:lvlText w:val="%3"/>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20F58">
      <w:start w:val="1"/>
      <w:numFmt w:val="decimal"/>
      <w:lvlText w:val="%4"/>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62506">
      <w:start w:val="1"/>
      <w:numFmt w:val="lowerLetter"/>
      <w:lvlText w:val="%5"/>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8E51E">
      <w:start w:val="1"/>
      <w:numFmt w:val="lowerRoman"/>
      <w:lvlText w:val="%6"/>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24F9A">
      <w:start w:val="1"/>
      <w:numFmt w:val="decimal"/>
      <w:lvlText w:val="%7"/>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0087E">
      <w:start w:val="1"/>
      <w:numFmt w:val="lowerLetter"/>
      <w:lvlText w:val="%8"/>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8EEC6">
      <w:start w:val="1"/>
      <w:numFmt w:val="lowerRoman"/>
      <w:lvlText w:val="%9"/>
      <w:lvlJc w:val="left"/>
      <w:pPr>
        <w:ind w:left="7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C3604E5"/>
    <w:multiLevelType w:val="hybridMultilevel"/>
    <w:tmpl w:val="82A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85FC3"/>
    <w:multiLevelType w:val="hybridMultilevel"/>
    <w:tmpl w:val="1D70CA7C"/>
    <w:lvl w:ilvl="0" w:tplc="1FAC4990">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C6260"/>
    <w:multiLevelType w:val="hybridMultilevel"/>
    <w:tmpl w:val="B5A63EAE"/>
    <w:lvl w:ilvl="0" w:tplc="2710F38A">
      <w:start w:val="14"/>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EA11A">
      <w:start w:val="1"/>
      <w:numFmt w:val="lowerLetter"/>
      <w:lvlText w:val="%2"/>
      <w:lvlJc w:val="left"/>
      <w:pPr>
        <w:ind w:left="3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8F1F2">
      <w:start w:val="1"/>
      <w:numFmt w:val="lowerRoman"/>
      <w:lvlText w:val="%3"/>
      <w:lvlJc w:val="left"/>
      <w:pPr>
        <w:ind w:left="4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22FCE">
      <w:start w:val="1"/>
      <w:numFmt w:val="decimal"/>
      <w:lvlText w:val="%4"/>
      <w:lvlJc w:val="left"/>
      <w:pPr>
        <w:ind w:left="4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AF2F8">
      <w:start w:val="1"/>
      <w:numFmt w:val="lowerLetter"/>
      <w:lvlText w:val="%5"/>
      <w:lvlJc w:val="left"/>
      <w:pPr>
        <w:ind w:left="5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05CCA">
      <w:start w:val="1"/>
      <w:numFmt w:val="lowerRoman"/>
      <w:lvlText w:val="%6"/>
      <w:lvlJc w:val="left"/>
      <w:pPr>
        <w:ind w:left="6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6AF75C">
      <w:start w:val="1"/>
      <w:numFmt w:val="decimal"/>
      <w:lvlText w:val="%7"/>
      <w:lvlJc w:val="left"/>
      <w:pPr>
        <w:ind w:left="7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8B334">
      <w:start w:val="1"/>
      <w:numFmt w:val="lowerLetter"/>
      <w:lvlText w:val="%8"/>
      <w:lvlJc w:val="left"/>
      <w:pPr>
        <w:ind w:left="7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87B5E">
      <w:start w:val="1"/>
      <w:numFmt w:val="lowerRoman"/>
      <w:lvlText w:val="%9"/>
      <w:lvlJc w:val="left"/>
      <w:pPr>
        <w:ind w:left="8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622D23"/>
    <w:multiLevelType w:val="hybridMultilevel"/>
    <w:tmpl w:val="A5704F66"/>
    <w:lvl w:ilvl="0" w:tplc="8444A09E">
      <w:start w:val="163"/>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C0862">
      <w:start w:val="1"/>
      <w:numFmt w:val="lowerLetter"/>
      <w:lvlText w:val="%2"/>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E72EC">
      <w:start w:val="1"/>
      <w:numFmt w:val="lowerRoman"/>
      <w:lvlText w:val="%3"/>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46180">
      <w:start w:val="1"/>
      <w:numFmt w:val="decimal"/>
      <w:lvlText w:val="%4"/>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8AB58">
      <w:start w:val="1"/>
      <w:numFmt w:val="lowerLetter"/>
      <w:lvlText w:val="%5"/>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46744">
      <w:start w:val="1"/>
      <w:numFmt w:val="lowerRoman"/>
      <w:lvlText w:val="%6"/>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2501E">
      <w:start w:val="1"/>
      <w:numFmt w:val="decimal"/>
      <w:lvlText w:val="%7"/>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0C23C">
      <w:start w:val="1"/>
      <w:numFmt w:val="lowerLetter"/>
      <w:lvlText w:val="%8"/>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8F438">
      <w:start w:val="1"/>
      <w:numFmt w:val="lowerRoman"/>
      <w:lvlText w:val="%9"/>
      <w:lvlJc w:val="left"/>
      <w:pPr>
        <w:ind w:left="7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4445D"/>
    <w:multiLevelType w:val="hybridMultilevel"/>
    <w:tmpl w:val="DBB2B402"/>
    <w:lvl w:ilvl="0" w:tplc="B6F0A8F2">
      <w:start w:val="1"/>
      <w:numFmt w:val="decimal"/>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055EB1"/>
    <w:multiLevelType w:val="hybridMultilevel"/>
    <w:tmpl w:val="ED766E90"/>
    <w:lvl w:ilvl="0" w:tplc="C0E492C2">
      <w:start w:val="197"/>
      <w:numFmt w:val="decimal"/>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A095A"/>
    <w:multiLevelType w:val="hybridMultilevel"/>
    <w:tmpl w:val="FCF86656"/>
    <w:lvl w:ilvl="0" w:tplc="1D5A6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69C4837"/>
    <w:multiLevelType w:val="hybridMultilevel"/>
    <w:tmpl w:val="3328E4B2"/>
    <w:lvl w:ilvl="0" w:tplc="3612E036">
      <w:start w:val="195"/>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6DB34">
      <w:start w:val="1"/>
      <w:numFmt w:val="lowerLetter"/>
      <w:lvlText w:val="%2"/>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868DA">
      <w:start w:val="1"/>
      <w:numFmt w:val="lowerRoman"/>
      <w:lvlText w:val="%3"/>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4725C">
      <w:start w:val="1"/>
      <w:numFmt w:val="decimal"/>
      <w:lvlText w:val="%4"/>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62A20">
      <w:start w:val="1"/>
      <w:numFmt w:val="lowerLetter"/>
      <w:lvlText w:val="%5"/>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CE542">
      <w:start w:val="1"/>
      <w:numFmt w:val="lowerRoman"/>
      <w:lvlText w:val="%6"/>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26088">
      <w:start w:val="1"/>
      <w:numFmt w:val="decimal"/>
      <w:lvlText w:val="%7"/>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63C54">
      <w:start w:val="1"/>
      <w:numFmt w:val="lowerLetter"/>
      <w:lvlText w:val="%8"/>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CCB7C">
      <w:start w:val="1"/>
      <w:numFmt w:val="lowerRoman"/>
      <w:lvlText w:val="%9"/>
      <w:lvlJc w:val="left"/>
      <w:pPr>
        <w:ind w:left="7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6872CE"/>
    <w:multiLevelType w:val="hybridMultilevel"/>
    <w:tmpl w:val="23D63B90"/>
    <w:lvl w:ilvl="0" w:tplc="8F367A0A">
      <w:start w:val="21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C344A">
      <w:start w:val="1"/>
      <w:numFmt w:val="lowerLetter"/>
      <w:lvlText w:val="%2"/>
      <w:lvlJc w:val="left"/>
      <w:pPr>
        <w:ind w:left="2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6000E">
      <w:start w:val="1"/>
      <w:numFmt w:val="lowerRoman"/>
      <w:lvlText w:val="%3"/>
      <w:lvlJc w:val="left"/>
      <w:pPr>
        <w:ind w:left="2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C10A2">
      <w:start w:val="1"/>
      <w:numFmt w:val="decimal"/>
      <w:lvlText w:val="%4"/>
      <w:lvlJc w:val="left"/>
      <w:pPr>
        <w:ind w:left="3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89968">
      <w:start w:val="1"/>
      <w:numFmt w:val="lowerLetter"/>
      <w:lvlText w:val="%5"/>
      <w:lvlJc w:val="left"/>
      <w:pPr>
        <w:ind w:left="4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CF900">
      <w:start w:val="1"/>
      <w:numFmt w:val="lowerRoman"/>
      <w:lvlText w:val="%6"/>
      <w:lvlJc w:val="left"/>
      <w:pPr>
        <w:ind w:left="4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0E102">
      <w:start w:val="1"/>
      <w:numFmt w:val="decimal"/>
      <w:lvlText w:val="%7"/>
      <w:lvlJc w:val="left"/>
      <w:pPr>
        <w:ind w:left="5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4E3B4">
      <w:start w:val="1"/>
      <w:numFmt w:val="lowerLetter"/>
      <w:lvlText w:val="%8"/>
      <w:lvlJc w:val="left"/>
      <w:pPr>
        <w:ind w:left="6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43BDE">
      <w:start w:val="1"/>
      <w:numFmt w:val="lowerRoman"/>
      <w:lvlText w:val="%9"/>
      <w:lvlJc w:val="left"/>
      <w:pPr>
        <w:ind w:left="7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83C2B"/>
    <w:multiLevelType w:val="multilevel"/>
    <w:tmpl w:val="74DC9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1E65EC5"/>
    <w:multiLevelType w:val="hybridMultilevel"/>
    <w:tmpl w:val="D80257D0"/>
    <w:lvl w:ilvl="0" w:tplc="248C9520">
      <w:start w:val="206"/>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476C0">
      <w:start w:val="1"/>
      <w:numFmt w:val="lowerLetter"/>
      <w:lvlText w:val="%2"/>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0F44E">
      <w:start w:val="1"/>
      <w:numFmt w:val="lowerRoman"/>
      <w:lvlText w:val="%3"/>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6B2BE">
      <w:start w:val="1"/>
      <w:numFmt w:val="decimal"/>
      <w:lvlText w:val="%4"/>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C8A1C">
      <w:start w:val="1"/>
      <w:numFmt w:val="lowerLetter"/>
      <w:lvlText w:val="%5"/>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65B60">
      <w:start w:val="1"/>
      <w:numFmt w:val="lowerRoman"/>
      <w:lvlText w:val="%6"/>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8D1BE">
      <w:start w:val="1"/>
      <w:numFmt w:val="decimal"/>
      <w:lvlText w:val="%7"/>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EC5EC">
      <w:start w:val="1"/>
      <w:numFmt w:val="lowerLetter"/>
      <w:lvlText w:val="%8"/>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C5584">
      <w:start w:val="1"/>
      <w:numFmt w:val="lowerRoman"/>
      <w:lvlText w:val="%9"/>
      <w:lvlJc w:val="left"/>
      <w:pPr>
        <w:ind w:left="7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517214"/>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8"/>
  </w:num>
  <w:num w:numId="3">
    <w:abstractNumId w:val="9"/>
  </w:num>
  <w:num w:numId="4">
    <w:abstractNumId w:val="36"/>
  </w:num>
  <w:num w:numId="5">
    <w:abstractNumId w:val="12"/>
  </w:num>
  <w:num w:numId="6">
    <w:abstractNumId w:val="43"/>
  </w:num>
  <w:num w:numId="7">
    <w:abstractNumId w:val="8"/>
  </w:num>
  <w:num w:numId="8">
    <w:abstractNumId w:val="25"/>
  </w:num>
  <w:num w:numId="9">
    <w:abstractNumId w:val="17"/>
  </w:num>
  <w:num w:numId="10">
    <w:abstractNumId w:val="42"/>
  </w:num>
  <w:num w:numId="11">
    <w:abstractNumId w:val="32"/>
  </w:num>
  <w:num w:numId="12">
    <w:abstractNumId w:val="15"/>
  </w:num>
  <w:num w:numId="13">
    <w:abstractNumId w:val="31"/>
  </w:num>
  <w:num w:numId="14">
    <w:abstractNumId w:val="2"/>
  </w:num>
  <w:num w:numId="15">
    <w:abstractNumId w:val="34"/>
  </w:num>
  <w:num w:numId="16">
    <w:abstractNumId w:val="22"/>
  </w:num>
  <w:num w:numId="17">
    <w:abstractNumId w:val="24"/>
  </w:num>
  <w:num w:numId="18">
    <w:abstractNumId w:val="14"/>
  </w:num>
  <w:num w:numId="19">
    <w:abstractNumId w:val="29"/>
  </w:num>
  <w:num w:numId="20">
    <w:abstractNumId w:val="11"/>
  </w:num>
  <w:num w:numId="21">
    <w:abstractNumId w:val="39"/>
  </w:num>
  <w:num w:numId="22">
    <w:abstractNumId w:val="35"/>
  </w:num>
  <w:num w:numId="23">
    <w:abstractNumId w:val="0"/>
    <w:lvlOverride w:ilvl="0">
      <w:startOverride w:val="1"/>
    </w:lvlOverride>
  </w:num>
  <w:num w:numId="24">
    <w:abstractNumId w:val="6"/>
  </w:num>
  <w:num w:numId="25">
    <w:abstractNumId w:val="13"/>
  </w:num>
  <w:num w:numId="26">
    <w:abstractNumId w:val="16"/>
  </w:num>
  <w:num w:numId="27">
    <w:abstractNumId w:val="10"/>
  </w:num>
  <w:num w:numId="28">
    <w:abstractNumId w:val="40"/>
  </w:num>
  <w:num w:numId="29">
    <w:abstractNumId w:val="27"/>
  </w:num>
  <w:num w:numId="30">
    <w:abstractNumId w:val="5"/>
  </w:num>
  <w:num w:numId="31">
    <w:abstractNumId w:val="26"/>
  </w:num>
  <w:num w:numId="32">
    <w:abstractNumId w:val="1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7"/>
  </w:num>
  <w:num w:numId="37">
    <w:abstractNumId w:val="4"/>
  </w:num>
  <w:num w:numId="38">
    <w:abstractNumId w:val="30"/>
  </w:num>
  <w:num w:numId="39">
    <w:abstractNumId w:val="2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1"/>
  </w:num>
  <w:num w:numId="44">
    <w:abstractNumId w:val="1"/>
  </w:num>
  <w:num w:numId="45">
    <w:abstractNumId w:val="38"/>
  </w:num>
  <w:num w:numId="46">
    <w:abstractNumId w:val="33"/>
  </w:num>
  <w:num w:numId="47">
    <w:abstractNumId w:val="21"/>
  </w:num>
  <w:num w:numId="48">
    <w:abstractNumId w:val="4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3D6"/>
    <w:rsid w:val="00002E79"/>
    <w:rsid w:val="00003135"/>
    <w:rsid w:val="00005247"/>
    <w:rsid w:val="000065C6"/>
    <w:rsid w:val="00011478"/>
    <w:rsid w:val="000117EE"/>
    <w:rsid w:val="00015F1F"/>
    <w:rsid w:val="00016BEB"/>
    <w:rsid w:val="00017C0F"/>
    <w:rsid w:val="000217D6"/>
    <w:rsid w:val="000253F8"/>
    <w:rsid w:val="00031CED"/>
    <w:rsid w:val="00033858"/>
    <w:rsid w:val="00037E8B"/>
    <w:rsid w:val="00040542"/>
    <w:rsid w:val="00042407"/>
    <w:rsid w:val="0004254C"/>
    <w:rsid w:val="00043E01"/>
    <w:rsid w:val="000447F9"/>
    <w:rsid w:val="00050489"/>
    <w:rsid w:val="00050AF1"/>
    <w:rsid w:val="00054540"/>
    <w:rsid w:val="00054A10"/>
    <w:rsid w:val="00055FCB"/>
    <w:rsid w:val="00060BB1"/>
    <w:rsid w:val="00063F87"/>
    <w:rsid w:val="00073240"/>
    <w:rsid w:val="00080140"/>
    <w:rsid w:val="00080E54"/>
    <w:rsid w:val="00081A6A"/>
    <w:rsid w:val="0008508F"/>
    <w:rsid w:val="000851FC"/>
    <w:rsid w:val="000878EC"/>
    <w:rsid w:val="00090BB2"/>
    <w:rsid w:val="000937CF"/>
    <w:rsid w:val="000A1610"/>
    <w:rsid w:val="000B2BD1"/>
    <w:rsid w:val="000B46D9"/>
    <w:rsid w:val="000B6D6C"/>
    <w:rsid w:val="000C3A73"/>
    <w:rsid w:val="000C5271"/>
    <w:rsid w:val="000C541F"/>
    <w:rsid w:val="000C5888"/>
    <w:rsid w:val="000C6372"/>
    <w:rsid w:val="000C6688"/>
    <w:rsid w:val="000D2CCA"/>
    <w:rsid w:val="000D4032"/>
    <w:rsid w:val="000D67B4"/>
    <w:rsid w:val="000D6D75"/>
    <w:rsid w:val="000E6B3B"/>
    <w:rsid w:val="000F0A49"/>
    <w:rsid w:val="000F7691"/>
    <w:rsid w:val="00100249"/>
    <w:rsid w:val="001011A4"/>
    <w:rsid w:val="001012DB"/>
    <w:rsid w:val="00104073"/>
    <w:rsid w:val="00104517"/>
    <w:rsid w:val="00104A69"/>
    <w:rsid w:val="00104D08"/>
    <w:rsid w:val="00105CBC"/>
    <w:rsid w:val="00106564"/>
    <w:rsid w:val="001066C1"/>
    <w:rsid w:val="00107108"/>
    <w:rsid w:val="00110D07"/>
    <w:rsid w:val="00111D05"/>
    <w:rsid w:val="00112469"/>
    <w:rsid w:val="00113C98"/>
    <w:rsid w:val="001143EE"/>
    <w:rsid w:val="00116479"/>
    <w:rsid w:val="00116C62"/>
    <w:rsid w:val="00122A9C"/>
    <w:rsid w:val="001270B6"/>
    <w:rsid w:val="0012726E"/>
    <w:rsid w:val="00130568"/>
    <w:rsid w:val="00130B8F"/>
    <w:rsid w:val="001310BE"/>
    <w:rsid w:val="00132928"/>
    <w:rsid w:val="0013576E"/>
    <w:rsid w:val="00135FB4"/>
    <w:rsid w:val="001369AB"/>
    <w:rsid w:val="00137301"/>
    <w:rsid w:val="0013770C"/>
    <w:rsid w:val="00140883"/>
    <w:rsid w:val="00141DCE"/>
    <w:rsid w:val="00142EE0"/>
    <w:rsid w:val="00143290"/>
    <w:rsid w:val="001441F9"/>
    <w:rsid w:val="00144EB5"/>
    <w:rsid w:val="001466A6"/>
    <w:rsid w:val="00153529"/>
    <w:rsid w:val="001547B2"/>
    <w:rsid w:val="001611E5"/>
    <w:rsid w:val="00164731"/>
    <w:rsid w:val="001714A2"/>
    <w:rsid w:val="001757A9"/>
    <w:rsid w:val="001767DF"/>
    <w:rsid w:val="00181BAB"/>
    <w:rsid w:val="00182ECA"/>
    <w:rsid w:val="00187495"/>
    <w:rsid w:val="00187940"/>
    <w:rsid w:val="001900E6"/>
    <w:rsid w:val="00190843"/>
    <w:rsid w:val="00191E6A"/>
    <w:rsid w:val="00193F4C"/>
    <w:rsid w:val="0019509B"/>
    <w:rsid w:val="00197B84"/>
    <w:rsid w:val="001A1495"/>
    <w:rsid w:val="001A397D"/>
    <w:rsid w:val="001A62B0"/>
    <w:rsid w:val="001B6119"/>
    <w:rsid w:val="001B7656"/>
    <w:rsid w:val="001C23B6"/>
    <w:rsid w:val="001C4B7B"/>
    <w:rsid w:val="001C5C1A"/>
    <w:rsid w:val="001C7376"/>
    <w:rsid w:val="001C7DC7"/>
    <w:rsid w:val="001C7E2F"/>
    <w:rsid w:val="001C7E6C"/>
    <w:rsid w:val="001D0606"/>
    <w:rsid w:val="001D1D69"/>
    <w:rsid w:val="001D36BC"/>
    <w:rsid w:val="001D48D9"/>
    <w:rsid w:val="001D5FA3"/>
    <w:rsid w:val="001E0583"/>
    <w:rsid w:val="001E1EC3"/>
    <w:rsid w:val="001E1EE6"/>
    <w:rsid w:val="001E41F1"/>
    <w:rsid w:val="001E755C"/>
    <w:rsid w:val="001F01C9"/>
    <w:rsid w:val="001F3D60"/>
    <w:rsid w:val="001F59C0"/>
    <w:rsid w:val="0020025C"/>
    <w:rsid w:val="00201F77"/>
    <w:rsid w:val="002026C5"/>
    <w:rsid w:val="002069A1"/>
    <w:rsid w:val="00212459"/>
    <w:rsid w:val="0021277F"/>
    <w:rsid w:val="00215DA1"/>
    <w:rsid w:val="002164E5"/>
    <w:rsid w:val="00217594"/>
    <w:rsid w:val="0022121D"/>
    <w:rsid w:val="0022145B"/>
    <w:rsid w:val="00223B03"/>
    <w:rsid w:val="00224765"/>
    <w:rsid w:val="002251CE"/>
    <w:rsid w:val="00227919"/>
    <w:rsid w:val="0023008A"/>
    <w:rsid w:val="002308F6"/>
    <w:rsid w:val="00234F90"/>
    <w:rsid w:val="00237FC6"/>
    <w:rsid w:val="0024238B"/>
    <w:rsid w:val="0024311B"/>
    <w:rsid w:val="00246B74"/>
    <w:rsid w:val="002508B3"/>
    <w:rsid w:val="00252F51"/>
    <w:rsid w:val="0025436A"/>
    <w:rsid w:val="00254D4A"/>
    <w:rsid w:val="00262D69"/>
    <w:rsid w:val="0026329B"/>
    <w:rsid w:val="00266583"/>
    <w:rsid w:val="00266DCB"/>
    <w:rsid w:val="0027269F"/>
    <w:rsid w:val="00276158"/>
    <w:rsid w:val="002779EB"/>
    <w:rsid w:val="002825EF"/>
    <w:rsid w:val="002859E1"/>
    <w:rsid w:val="002860B7"/>
    <w:rsid w:val="00286238"/>
    <w:rsid w:val="002872AD"/>
    <w:rsid w:val="00291A85"/>
    <w:rsid w:val="00291D9A"/>
    <w:rsid w:val="00292AB7"/>
    <w:rsid w:val="002967E5"/>
    <w:rsid w:val="002A340F"/>
    <w:rsid w:val="002A5F90"/>
    <w:rsid w:val="002A6146"/>
    <w:rsid w:val="002A6540"/>
    <w:rsid w:val="002B04F4"/>
    <w:rsid w:val="002B1DB7"/>
    <w:rsid w:val="002B2593"/>
    <w:rsid w:val="002B597A"/>
    <w:rsid w:val="002B5A65"/>
    <w:rsid w:val="002C06C1"/>
    <w:rsid w:val="002C13F5"/>
    <w:rsid w:val="002C2C4E"/>
    <w:rsid w:val="002C32C8"/>
    <w:rsid w:val="002C370F"/>
    <w:rsid w:val="002C40FB"/>
    <w:rsid w:val="002C66E9"/>
    <w:rsid w:val="002D275A"/>
    <w:rsid w:val="002D2BA1"/>
    <w:rsid w:val="002E2B8A"/>
    <w:rsid w:val="002E4F5F"/>
    <w:rsid w:val="002E5F7E"/>
    <w:rsid w:val="002E64EF"/>
    <w:rsid w:val="002E76C6"/>
    <w:rsid w:val="002E76DB"/>
    <w:rsid w:val="002F05AF"/>
    <w:rsid w:val="002F32E8"/>
    <w:rsid w:val="002F61D3"/>
    <w:rsid w:val="002F7E9B"/>
    <w:rsid w:val="003038D5"/>
    <w:rsid w:val="00304A73"/>
    <w:rsid w:val="003108C3"/>
    <w:rsid w:val="003123FB"/>
    <w:rsid w:val="00312F22"/>
    <w:rsid w:val="00316851"/>
    <w:rsid w:val="00317051"/>
    <w:rsid w:val="00321207"/>
    <w:rsid w:val="00321467"/>
    <w:rsid w:val="003234C9"/>
    <w:rsid w:val="003264B8"/>
    <w:rsid w:val="00326FA4"/>
    <w:rsid w:val="00330C99"/>
    <w:rsid w:val="00331314"/>
    <w:rsid w:val="0033199A"/>
    <w:rsid w:val="00332EB4"/>
    <w:rsid w:val="00333A41"/>
    <w:rsid w:val="00334E63"/>
    <w:rsid w:val="00337DC7"/>
    <w:rsid w:val="00342A79"/>
    <w:rsid w:val="003432DB"/>
    <w:rsid w:val="003448C7"/>
    <w:rsid w:val="00345AF2"/>
    <w:rsid w:val="0034674D"/>
    <w:rsid w:val="00347167"/>
    <w:rsid w:val="00347979"/>
    <w:rsid w:val="00353CE7"/>
    <w:rsid w:val="00354DBE"/>
    <w:rsid w:val="003559EB"/>
    <w:rsid w:val="0035796C"/>
    <w:rsid w:val="00360A2F"/>
    <w:rsid w:val="0036270B"/>
    <w:rsid w:val="0036322E"/>
    <w:rsid w:val="00364A6D"/>
    <w:rsid w:val="00366708"/>
    <w:rsid w:val="00367E2E"/>
    <w:rsid w:val="00371538"/>
    <w:rsid w:val="00371B8B"/>
    <w:rsid w:val="00371F6E"/>
    <w:rsid w:val="00374FE0"/>
    <w:rsid w:val="0037679C"/>
    <w:rsid w:val="0037752B"/>
    <w:rsid w:val="00380135"/>
    <w:rsid w:val="003828F7"/>
    <w:rsid w:val="00384B20"/>
    <w:rsid w:val="00386B3E"/>
    <w:rsid w:val="0039072F"/>
    <w:rsid w:val="0039566B"/>
    <w:rsid w:val="003A5D44"/>
    <w:rsid w:val="003A5D4E"/>
    <w:rsid w:val="003A6699"/>
    <w:rsid w:val="003B01DD"/>
    <w:rsid w:val="003B133F"/>
    <w:rsid w:val="003B2470"/>
    <w:rsid w:val="003B2B0E"/>
    <w:rsid w:val="003B2D14"/>
    <w:rsid w:val="003B2FB4"/>
    <w:rsid w:val="003B4C91"/>
    <w:rsid w:val="003B4D8F"/>
    <w:rsid w:val="003C02CC"/>
    <w:rsid w:val="003C424C"/>
    <w:rsid w:val="003C50EB"/>
    <w:rsid w:val="003C66F8"/>
    <w:rsid w:val="003D31FC"/>
    <w:rsid w:val="003D419D"/>
    <w:rsid w:val="003E04E8"/>
    <w:rsid w:val="003E051C"/>
    <w:rsid w:val="003E3839"/>
    <w:rsid w:val="003E44F8"/>
    <w:rsid w:val="003F0F78"/>
    <w:rsid w:val="003F21D9"/>
    <w:rsid w:val="003F49DD"/>
    <w:rsid w:val="003F68D9"/>
    <w:rsid w:val="003F6945"/>
    <w:rsid w:val="00400F62"/>
    <w:rsid w:val="00402EB0"/>
    <w:rsid w:val="00407622"/>
    <w:rsid w:val="00413065"/>
    <w:rsid w:val="00415EAE"/>
    <w:rsid w:val="00417A10"/>
    <w:rsid w:val="0042062A"/>
    <w:rsid w:val="00421C2E"/>
    <w:rsid w:val="00423069"/>
    <w:rsid w:val="00427BB1"/>
    <w:rsid w:val="00432433"/>
    <w:rsid w:val="004327EC"/>
    <w:rsid w:val="00440337"/>
    <w:rsid w:val="0044078D"/>
    <w:rsid w:val="004417F1"/>
    <w:rsid w:val="00444026"/>
    <w:rsid w:val="004441EB"/>
    <w:rsid w:val="00444E27"/>
    <w:rsid w:val="00446A41"/>
    <w:rsid w:val="00446AEA"/>
    <w:rsid w:val="004509B5"/>
    <w:rsid w:val="00451819"/>
    <w:rsid w:val="00451DD1"/>
    <w:rsid w:val="0045670E"/>
    <w:rsid w:val="0046363A"/>
    <w:rsid w:val="004677A9"/>
    <w:rsid w:val="0046782D"/>
    <w:rsid w:val="00470DC7"/>
    <w:rsid w:val="00472FD4"/>
    <w:rsid w:val="00476814"/>
    <w:rsid w:val="0048022D"/>
    <w:rsid w:val="00484327"/>
    <w:rsid w:val="00484CA9"/>
    <w:rsid w:val="00485942"/>
    <w:rsid w:val="00486243"/>
    <w:rsid w:val="00487C67"/>
    <w:rsid w:val="0049010E"/>
    <w:rsid w:val="004907E0"/>
    <w:rsid w:val="00491200"/>
    <w:rsid w:val="0049341F"/>
    <w:rsid w:val="00495B1E"/>
    <w:rsid w:val="004A44C7"/>
    <w:rsid w:val="004A61FD"/>
    <w:rsid w:val="004A6217"/>
    <w:rsid w:val="004A7070"/>
    <w:rsid w:val="004A744B"/>
    <w:rsid w:val="004B12AD"/>
    <w:rsid w:val="004B155F"/>
    <w:rsid w:val="004B3128"/>
    <w:rsid w:val="004B66DA"/>
    <w:rsid w:val="004B73DA"/>
    <w:rsid w:val="004B7D4D"/>
    <w:rsid w:val="004C0C8D"/>
    <w:rsid w:val="004C19EA"/>
    <w:rsid w:val="004C54A1"/>
    <w:rsid w:val="004C5959"/>
    <w:rsid w:val="004C6C4E"/>
    <w:rsid w:val="004D1B9A"/>
    <w:rsid w:val="004D3490"/>
    <w:rsid w:val="004D5EDA"/>
    <w:rsid w:val="004D6775"/>
    <w:rsid w:val="004D7C2B"/>
    <w:rsid w:val="004E1E69"/>
    <w:rsid w:val="004E3BB5"/>
    <w:rsid w:val="004E5B21"/>
    <w:rsid w:val="004E665A"/>
    <w:rsid w:val="004E6F0A"/>
    <w:rsid w:val="004F0FF9"/>
    <w:rsid w:val="004F26A3"/>
    <w:rsid w:val="004F664A"/>
    <w:rsid w:val="004F7A6C"/>
    <w:rsid w:val="00501287"/>
    <w:rsid w:val="005040DC"/>
    <w:rsid w:val="0050525A"/>
    <w:rsid w:val="00506ED2"/>
    <w:rsid w:val="00506F36"/>
    <w:rsid w:val="00511327"/>
    <w:rsid w:val="005113ED"/>
    <w:rsid w:val="00511838"/>
    <w:rsid w:val="0051332A"/>
    <w:rsid w:val="005173E3"/>
    <w:rsid w:val="0052063B"/>
    <w:rsid w:val="00522D71"/>
    <w:rsid w:val="00526B7E"/>
    <w:rsid w:val="00526D2D"/>
    <w:rsid w:val="0053143A"/>
    <w:rsid w:val="00531C6A"/>
    <w:rsid w:val="0053303C"/>
    <w:rsid w:val="0053542E"/>
    <w:rsid w:val="00535728"/>
    <w:rsid w:val="00535B47"/>
    <w:rsid w:val="00541FA5"/>
    <w:rsid w:val="00545B2B"/>
    <w:rsid w:val="00546F91"/>
    <w:rsid w:val="0054715F"/>
    <w:rsid w:val="00550B34"/>
    <w:rsid w:val="005534AB"/>
    <w:rsid w:val="00554E48"/>
    <w:rsid w:val="00555AB2"/>
    <w:rsid w:val="0056090B"/>
    <w:rsid w:val="005619D9"/>
    <w:rsid w:val="00562740"/>
    <w:rsid w:val="0056328E"/>
    <w:rsid w:val="00564201"/>
    <w:rsid w:val="00564A1C"/>
    <w:rsid w:val="00565012"/>
    <w:rsid w:val="0056671B"/>
    <w:rsid w:val="00566D50"/>
    <w:rsid w:val="00576EA3"/>
    <w:rsid w:val="00577041"/>
    <w:rsid w:val="00582CDA"/>
    <w:rsid w:val="0058333F"/>
    <w:rsid w:val="00583F87"/>
    <w:rsid w:val="005877DE"/>
    <w:rsid w:val="00587965"/>
    <w:rsid w:val="0059163B"/>
    <w:rsid w:val="0059318E"/>
    <w:rsid w:val="00593CE6"/>
    <w:rsid w:val="005A0C2C"/>
    <w:rsid w:val="005A268E"/>
    <w:rsid w:val="005A36C7"/>
    <w:rsid w:val="005A3B57"/>
    <w:rsid w:val="005A6A5B"/>
    <w:rsid w:val="005B063C"/>
    <w:rsid w:val="005B0ADE"/>
    <w:rsid w:val="005B49D8"/>
    <w:rsid w:val="005B6C33"/>
    <w:rsid w:val="005C038C"/>
    <w:rsid w:val="005C1B4B"/>
    <w:rsid w:val="005C7120"/>
    <w:rsid w:val="005D0602"/>
    <w:rsid w:val="005D092D"/>
    <w:rsid w:val="005D470C"/>
    <w:rsid w:val="005D7A31"/>
    <w:rsid w:val="005E5B28"/>
    <w:rsid w:val="005F179B"/>
    <w:rsid w:val="005F1FD3"/>
    <w:rsid w:val="005F2817"/>
    <w:rsid w:val="005F3E44"/>
    <w:rsid w:val="005F513D"/>
    <w:rsid w:val="005F5D43"/>
    <w:rsid w:val="005F7C7E"/>
    <w:rsid w:val="006031D8"/>
    <w:rsid w:val="006044E1"/>
    <w:rsid w:val="0060777D"/>
    <w:rsid w:val="00614843"/>
    <w:rsid w:val="006151E8"/>
    <w:rsid w:val="00617F66"/>
    <w:rsid w:val="0062191B"/>
    <w:rsid w:val="006235A7"/>
    <w:rsid w:val="0062545F"/>
    <w:rsid w:val="00626332"/>
    <w:rsid w:val="006273A0"/>
    <w:rsid w:val="00630456"/>
    <w:rsid w:val="006306DD"/>
    <w:rsid w:val="00634D85"/>
    <w:rsid w:val="00634E59"/>
    <w:rsid w:val="006373C8"/>
    <w:rsid w:val="00640BE9"/>
    <w:rsid w:val="006416F6"/>
    <w:rsid w:val="006427BE"/>
    <w:rsid w:val="00643063"/>
    <w:rsid w:val="00643447"/>
    <w:rsid w:val="00645312"/>
    <w:rsid w:val="00645FC2"/>
    <w:rsid w:val="00646D7E"/>
    <w:rsid w:val="0064719F"/>
    <w:rsid w:val="00655873"/>
    <w:rsid w:val="00656D47"/>
    <w:rsid w:val="00657239"/>
    <w:rsid w:val="00661ABA"/>
    <w:rsid w:val="00661F7B"/>
    <w:rsid w:val="00664B91"/>
    <w:rsid w:val="00665616"/>
    <w:rsid w:val="00666CE7"/>
    <w:rsid w:val="006678F7"/>
    <w:rsid w:val="006678F8"/>
    <w:rsid w:val="00670EBA"/>
    <w:rsid w:val="0067293C"/>
    <w:rsid w:val="00672EC0"/>
    <w:rsid w:val="006747F7"/>
    <w:rsid w:val="00676110"/>
    <w:rsid w:val="006763F3"/>
    <w:rsid w:val="00677021"/>
    <w:rsid w:val="006803CC"/>
    <w:rsid w:val="006816B8"/>
    <w:rsid w:val="00684075"/>
    <w:rsid w:val="006849B4"/>
    <w:rsid w:val="006871DC"/>
    <w:rsid w:val="0069069A"/>
    <w:rsid w:val="00692E16"/>
    <w:rsid w:val="00694651"/>
    <w:rsid w:val="0069608E"/>
    <w:rsid w:val="0069608F"/>
    <w:rsid w:val="006973F4"/>
    <w:rsid w:val="006A2304"/>
    <w:rsid w:val="006A5824"/>
    <w:rsid w:val="006A7A0E"/>
    <w:rsid w:val="006B0982"/>
    <w:rsid w:val="006B5EDE"/>
    <w:rsid w:val="006C2C4C"/>
    <w:rsid w:val="006C393A"/>
    <w:rsid w:val="006C5A4D"/>
    <w:rsid w:val="006C78F8"/>
    <w:rsid w:val="006D0F1E"/>
    <w:rsid w:val="006D1934"/>
    <w:rsid w:val="006D2C1D"/>
    <w:rsid w:val="006D33B5"/>
    <w:rsid w:val="006D48B8"/>
    <w:rsid w:val="006D528C"/>
    <w:rsid w:val="006D5523"/>
    <w:rsid w:val="006E3A5F"/>
    <w:rsid w:val="006E3B8A"/>
    <w:rsid w:val="006E6FAE"/>
    <w:rsid w:val="006F0FF6"/>
    <w:rsid w:val="006F1BFA"/>
    <w:rsid w:val="006F2017"/>
    <w:rsid w:val="006F3A0C"/>
    <w:rsid w:val="006F74A6"/>
    <w:rsid w:val="006F77FC"/>
    <w:rsid w:val="006F7FCB"/>
    <w:rsid w:val="00700291"/>
    <w:rsid w:val="00700B9E"/>
    <w:rsid w:val="00702513"/>
    <w:rsid w:val="00702A13"/>
    <w:rsid w:val="007041DB"/>
    <w:rsid w:val="00707BD2"/>
    <w:rsid w:val="00711000"/>
    <w:rsid w:val="00711388"/>
    <w:rsid w:val="00712DAD"/>
    <w:rsid w:val="007138CC"/>
    <w:rsid w:val="00713D64"/>
    <w:rsid w:val="00714476"/>
    <w:rsid w:val="00716BBA"/>
    <w:rsid w:val="007203E5"/>
    <w:rsid w:val="0072325A"/>
    <w:rsid w:val="00723CC9"/>
    <w:rsid w:val="00724ABE"/>
    <w:rsid w:val="00725BFC"/>
    <w:rsid w:val="00725C10"/>
    <w:rsid w:val="00726EC8"/>
    <w:rsid w:val="00730F35"/>
    <w:rsid w:val="00735291"/>
    <w:rsid w:val="0074212A"/>
    <w:rsid w:val="00745363"/>
    <w:rsid w:val="00746402"/>
    <w:rsid w:val="00746EC7"/>
    <w:rsid w:val="00752614"/>
    <w:rsid w:val="0075751F"/>
    <w:rsid w:val="00760F7E"/>
    <w:rsid w:val="00761AAA"/>
    <w:rsid w:val="00763DA0"/>
    <w:rsid w:val="007653FA"/>
    <w:rsid w:val="00771201"/>
    <w:rsid w:val="007729CE"/>
    <w:rsid w:val="00774975"/>
    <w:rsid w:val="00777F03"/>
    <w:rsid w:val="00780958"/>
    <w:rsid w:val="00783167"/>
    <w:rsid w:val="00783F05"/>
    <w:rsid w:val="00784AE9"/>
    <w:rsid w:val="007856AC"/>
    <w:rsid w:val="007876C7"/>
    <w:rsid w:val="00787F5D"/>
    <w:rsid w:val="007945B3"/>
    <w:rsid w:val="007A4FFB"/>
    <w:rsid w:val="007A5F66"/>
    <w:rsid w:val="007B135C"/>
    <w:rsid w:val="007B19DA"/>
    <w:rsid w:val="007B1B30"/>
    <w:rsid w:val="007B2C93"/>
    <w:rsid w:val="007B76C4"/>
    <w:rsid w:val="007C5212"/>
    <w:rsid w:val="007C6559"/>
    <w:rsid w:val="007E5E97"/>
    <w:rsid w:val="007F19A5"/>
    <w:rsid w:val="007F24B0"/>
    <w:rsid w:val="007F2A67"/>
    <w:rsid w:val="007F2D04"/>
    <w:rsid w:val="007F6BDD"/>
    <w:rsid w:val="007F6F2B"/>
    <w:rsid w:val="007F7EA4"/>
    <w:rsid w:val="00801014"/>
    <w:rsid w:val="00801719"/>
    <w:rsid w:val="00801CFB"/>
    <w:rsid w:val="00801FE4"/>
    <w:rsid w:val="008027C4"/>
    <w:rsid w:val="00802923"/>
    <w:rsid w:val="00804447"/>
    <w:rsid w:val="00817C41"/>
    <w:rsid w:val="0082084D"/>
    <w:rsid w:val="00820EA8"/>
    <w:rsid w:val="00824881"/>
    <w:rsid w:val="008253A9"/>
    <w:rsid w:val="00825AB7"/>
    <w:rsid w:val="00830CF6"/>
    <w:rsid w:val="0083108E"/>
    <w:rsid w:val="0083544B"/>
    <w:rsid w:val="00837C2E"/>
    <w:rsid w:val="008413F8"/>
    <w:rsid w:val="008438CF"/>
    <w:rsid w:val="00843D58"/>
    <w:rsid w:val="00844990"/>
    <w:rsid w:val="00845486"/>
    <w:rsid w:val="008454B9"/>
    <w:rsid w:val="00845A5B"/>
    <w:rsid w:val="0084613F"/>
    <w:rsid w:val="00853607"/>
    <w:rsid w:val="008540FD"/>
    <w:rsid w:val="00854EC8"/>
    <w:rsid w:val="0086022A"/>
    <w:rsid w:val="00860558"/>
    <w:rsid w:val="00861C19"/>
    <w:rsid w:val="00863818"/>
    <w:rsid w:val="0086399C"/>
    <w:rsid w:val="008733C7"/>
    <w:rsid w:val="00874F41"/>
    <w:rsid w:val="008773BF"/>
    <w:rsid w:val="00880556"/>
    <w:rsid w:val="00880A21"/>
    <w:rsid w:val="0088262B"/>
    <w:rsid w:val="00882906"/>
    <w:rsid w:val="00883E39"/>
    <w:rsid w:val="00884C0B"/>
    <w:rsid w:val="00886427"/>
    <w:rsid w:val="008921ED"/>
    <w:rsid w:val="00893DF4"/>
    <w:rsid w:val="00894A7C"/>
    <w:rsid w:val="00896C94"/>
    <w:rsid w:val="00897507"/>
    <w:rsid w:val="008A048B"/>
    <w:rsid w:val="008A1239"/>
    <w:rsid w:val="008A28B8"/>
    <w:rsid w:val="008A2D6E"/>
    <w:rsid w:val="008A6027"/>
    <w:rsid w:val="008A7776"/>
    <w:rsid w:val="008B10CD"/>
    <w:rsid w:val="008B73E0"/>
    <w:rsid w:val="008C0504"/>
    <w:rsid w:val="008C17E3"/>
    <w:rsid w:val="008C2266"/>
    <w:rsid w:val="008C2B8B"/>
    <w:rsid w:val="008C53F0"/>
    <w:rsid w:val="008C5606"/>
    <w:rsid w:val="008C6629"/>
    <w:rsid w:val="008C6C08"/>
    <w:rsid w:val="008C7929"/>
    <w:rsid w:val="008D13C5"/>
    <w:rsid w:val="008D2A90"/>
    <w:rsid w:val="008D34B8"/>
    <w:rsid w:val="008D59A2"/>
    <w:rsid w:val="008E3AE9"/>
    <w:rsid w:val="008E6D84"/>
    <w:rsid w:val="008E79BF"/>
    <w:rsid w:val="008F755E"/>
    <w:rsid w:val="0090180F"/>
    <w:rsid w:val="00905AE4"/>
    <w:rsid w:val="009065DB"/>
    <w:rsid w:val="00907087"/>
    <w:rsid w:val="00907551"/>
    <w:rsid w:val="00907E93"/>
    <w:rsid w:val="0091132C"/>
    <w:rsid w:val="009113DF"/>
    <w:rsid w:val="00911BED"/>
    <w:rsid w:val="00912EC1"/>
    <w:rsid w:val="009135DA"/>
    <w:rsid w:val="00913622"/>
    <w:rsid w:val="00915198"/>
    <w:rsid w:val="00922597"/>
    <w:rsid w:val="009242C7"/>
    <w:rsid w:val="00926832"/>
    <w:rsid w:val="0093238A"/>
    <w:rsid w:val="00933A0A"/>
    <w:rsid w:val="00935A17"/>
    <w:rsid w:val="00935CEA"/>
    <w:rsid w:val="009422A8"/>
    <w:rsid w:val="009435E2"/>
    <w:rsid w:val="0094648D"/>
    <w:rsid w:val="009479D5"/>
    <w:rsid w:val="00951B5E"/>
    <w:rsid w:val="00951BBB"/>
    <w:rsid w:val="00952807"/>
    <w:rsid w:val="00952C85"/>
    <w:rsid w:val="00953A3F"/>
    <w:rsid w:val="00957662"/>
    <w:rsid w:val="00960526"/>
    <w:rsid w:val="00960F5B"/>
    <w:rsid w:val="00961913"/>
    <w:rsid w:val="00964DF0"/>
    <w:rsid w:val="009651D5"/>
    <w:rsid w:val="00967192"/>
    <w:rsid w:val="009701FB"/>
    <w:rsid w:val="00970AF3"/>
    <w:rsid w:val="009712E6"/>
    <w:rsid w:val="00973E46"/>
    <w:rsid w:val="00975259"/>
    <w:rsid w:val="00977536"/>
    <w:rsid w:val="0098199E"/>
    <w:rsid w:val="009853CE"/>
    <w:rsid w:val="00985B9C"/>
    <w:rsid w:val="00986603"/>
    <w:rsid w:val="009872FE"/>
    <w:rsid w:val="0099051F"/>
    <w:rsid w:val="009909EA"/>
    <w:rsid w:val="00991840"/>
    <w:rsid w:val="009932CD"/>
    <w:rsid w:val="0099336D"/>
    <w:rsid w:val="00994060"/>
    <w:rsid w:val="009971D9"/>
    <w:rsid w:val="009A241C"/>
    <w:rsid w:val="009A2760"/>
    <w:rsid w:val="009A5940"/>
    <w:rsid w:val="009B0651"/>
    <w:rsid w:val="009B3671"/>
    <w:rsid w:val="009B4D96"/>
    <w:rsid w:val="009B5EC5"/>
    <w:rsid w:val="009C228F"/>
    <w:rsid w:val="009C25F1"/>
    <w:rsid w:val="009C2A10"/>
    <w:rsid w:val="009C2DEC"/>
    <w:rsid w:val="009C3E9F"/>
    <w:rsid w:val="009C416F"/>
    <w:rsid w:val="009C44F8"/>
    <w:rsid w:val="009C5580"/>
    <w:rsid w:val="009C70BA"/>
    <w:rsid w:val="009D16D6"/>
    <w:rsid w:val="009D17D2"/>
    <w:rsid w:val="009D2069"/>
    <w:rsid w:val="009D37EA"/>
    <w:rsid w:val="009D51D5"/>
    <w:rsid w:val="009D7DAC"/>
    <w:rsid w:val="009E13E3"/>
    <w:rsid w:val="009E1824"/>
    <w:rsid w:val="009E2517"/>
    <w:rsid w:val="009E69D3"/>
    <w:rsid w:val="009F01F6"/>
    <w:rsid w:val="009F2BF3"/>
    <w:rsid w:val="009F3DEF"/>
    <w:rsid w:val="009F421F"/>
    <w:rsid w:val="009F57DD"/>
    <w:rsid w:val="009F6BF1"/>
    <w:rsid w:val="00A004FE"/>
    <w:rsid w:val="00A01D94"/>
    <w:rsid w:val="00A025A3"/>
    <w:rsid w:val="00A050EC"/>
    <w:rsid w:val="00A06973"/>
    <w:rsid w:val="00A07A16"/>
    <w:rsid w:val="00A11395"/>
    <w:rsid w:val="00A17418"/>
    <w:rsid w:val="00A17814"/>
    <w:rsid w:val="00A21C65"/>
    <w:rsid w:val="00A242B2"/>
    <w:rsid w:val="00A24EEC"/>
    <w:rsid w:val="00A26AC5"/>
    <w:rsid w:val="00A30723"/>
    <w:rsid w:val="00A319FB"/>
    <w:rsid w:val="00A33DC1"/>
    <w:rsid w:val="00A4123B"/>
    <w:rsid w:val="00A43247"/>
    <w:rsid w:val="00A442D1"/>
    <w:rsid w:val="00A452AA"/>
    <w:rsid w:val="00A45F35"/>
    <w:rsid w:val="00A46868"/>
    <w:rsid w:val="00A478F2"/>
    <w:rsid w:val="00A52137"/>
    <w:rsid w:val="00A543D6"/>
    <w:rsid w:val="00A545FB"/>
    <w:rsid w:val="00A54F8A"/>
    <w:rsid w:val="00A55C38"/>
    <w:rsid w:val="00A6237B"/>
    <w:rsid w:val="00A62BBE"/>
    <w:rsid w:val="00A74AF3"/>
    <w:rsid w:val="00A76336"/>
    <w:rsid w:val="00A76480"/>
    <w:rsid w:val="00A76949"/>
    <w:rsid w:val="00A77426"/>
    <w:rsid w:val="00A774C9"/>
    <w:rsid w:val="00A776F8"/>
    <w:rsid w:val="00A80EB1"/>
    <w:rsid w:val="00A868CD"/>
    <w:rsid w:val="00A8749E"/>
    <w:rsid w:val="00A92373"/>
    <w:rsid w:val="00A93FB7"/>
    <w:rsid w:val="00AA0117"/>
    <w:rsid w:val="00AA23BA"/>
    <w:rsid w:val="00AA3A76"/>
    <w:rsid w:val="00AA3B44"/>
    <w:rsid w:val="00AA4292"/>
    <w:rsid w:val="00AA5A3B"/>
    <w:rsid w:val="00AA604D"/>
    <w:rsid w:val="00AB1A4C"/>
    <w:rsid w:val="00AB35A6"/>
    <w:rsid w:val="00AB7B8A"/>
    <w:rsid w:val="00AB7C99"/>
    <w:rsid w:val="00AC12FD"/>
    <w:rsid w:val="00AC3093"/>
    <w:rsid w:val="00AC425C"/>
    <w:rsid w:val="00AC54DB"/>
    <w:rsid w:val="00AC56B3"/>
    <w:rsid w:val="00AC6D5D"/>
    <w:rsid w:val="00AD2E4C"/>
    <w:rsid w:val="00AD6AC6"/>
    <w:rsid w:val="00AD6BCE"/>
    <w:rsid w:val="00AE59CC"/>
    <w:rsid w:val="00AE7C1B"/>
    <w:rsid w:val="00AF2A6D"/>
    <w:rsid w:val="00AF43A3"/>
    <w:rsid w:val="00AF4DD8"/>
    <w:rsid w:val="00AF5724"/>
    <w:rsid w:val="00AF5EBD"/>
    <w:rsid w:val="00AF6655"/>
    <w:rsid w:val="00AF754F"/>
    <w:rsid w:val="00B01228"/>
    <w:rsid w:val="00B01460"/>
    <w:rsid w:val="00B01737"/>
    <w:rsid w:val="00B04A94"/>
    <w:rsid w:val="00B067D4"/>
    <w:rsid w:val="00B105BD"/>
    <w:rsid w:val="00B10BE1"/>
    <w:rsid w:val="00B12632"/>
    <w:rsid w:val="00B13E2F"/>
    <w:rsid w:val="00B150EE"/>
    <w:rsid w:val="00B16B10"/>
    <w:rsid w:val="00B17A85"/>
    <w:rsid w:val="00B17D2D"/>
    <w:rsid w:val="00B17E29"/>
    <w:rsid w:val="00B20484"/>
    <w:rsid w:val="00B20828"/>
    <w:rsid w:val="00B22385"/>
    <w:rsid w:val="00B2251B"/>
    <w:rsid w:val="00B22579"/>
    <w:rsid w:val="00B25A1A"/>
    <w:rsid w:val="00B26ADC"/>
    <w:rsid w:val="00B3110E"/>
    <w:rsid w:val="00B34D51"/>
    <w:rsid w:val="00B356D9"/>
    <w:rsid w:val="00B42052"/>
    <w:rsid w:val="00B42143"/>
    <w:rsid w:val="00B4231E"/>
    <w:rsid w:val="00B4241D"/>
    <w:rsid w:val="00B428B5"/>
    <w:rsid w:val="00B43721"/>
    <w:rsid w:val="00B44A3E"/>
    <w:rsid w:val="00B47309"/>
    <w:rsid w:val="00B50F61"/>
    <w:rsid w:val="00B5499E"/>
    <w:rsid w:val="00B57724"/>
    <w:rsid w:val="00B606E5"/>
    <w:rsid w:val="00B61E86"/>
    <w:rsid w:val="00B62154"/>
    <w:rsid w:val="00B6222D"/>
    <w:rsid w:val="00B6233D"/>
    <w:rsid w:val="00B64CB9"/>
    <w:rsid w:val="00B65A70"/>
    <w:rsid w:val="00B70E1E"/>
    <w:rsid w:val="00B715DC"/>
    <w:rsid w:val="00B73713"/>
    <w:rsid w:val="00B73F8B"/>
    <w:rsid w:val="00B74492"/>
    <w:rsid w:val="00B7459D"/>
    <w:rsid w:val="00B76E4E"/>
    <w:rsid w:val="00B806F4"/>
    <w:rsid w:val="00B81993"/>
    <w:rsid w:val="00B83324"/>
    <w:rsid w:val="00B8363B"/>
    <w:rsid w:val="00B852ED"/>
    <w:rsid w:val="00B85A59"/>
    <w:rsid w:val="00B870E6"/>
    <w:rsid w:val="00B87D27"/>
    <w:rsid w:val="00B87F4C"/>
    <w:rsid w:val="00B905A3"/>
    <w:rsid w:val="00B9621C"/>
    <w:rsid w:val="00B97AB5"/>
    <w:rsid w:val="00BA0138"/>
    <w:rsid w:val="00BA0600"/>
    <w:rsid w:val="00BA156B"/>
    <w:rsid w:val="00BA19C5"/>
    <w:rsid w:val="00BA5156"/>
    <w:rsid w:val="00BA5877"/>
    <w:rsid w:val="00BA7656"/>
    <w:rsid w:val="00BB0A31"/>
    <w:rsid w:val="00BB229F"/>
    <w:rsid w:val="00BB28CB"/>
    <w:rsid w:val="00BB5DF1"/>
    <w:rsid w:val="00BB6570"/>
    <w:rsid w:val="00BC1B7C"/>
    <w:rsid w:val="00BC2688"/>
    <w:rsid w:val="00BC484E"/>
    <w:rsid w:val="00BC5CA3"/>
    <w:rsid w:val="00BC689D"/>
    <w:rsid w:val="00BD16D9"/>
    <w:rsid w:val="00BD2783"/>
    <w:rsid w:val="00BE0854"/>
    <w:rsid w:val="00BE1ED2"/>
    <w:rsid w:val="00BE5F9E"/>
    <w:rsid w:val="00BE726C"/>
    <w:rsid w:val="00BF25F0"/>
    <w:rsid w:val="00BF3079"/>
    <w:rsid w:val="00BF341D"/>
    <w:rsid w:val="00BF3473"/>
    <w:rsid w:val="00BF5D32"/>
    <w:rsid w:val="00BF6876"/>
    <w:rsid w:val="00BF718F"/>
    <w:rsid w:val="00C0065E"/>
    <w:rsid w:val="00C01E68"/>
    <w:rsid w:val="00C06FCF"/>
    <w:rsid w:val="00C11781"/>
    <w:rsid w:val="00C12AD7"/>
    <w:rsid w:val="00C13C5A"/>
    <w:rsid w:val="00C16397"/>
    <w:rsid w:val="00C1651E"/>
    <w:rsid w:val="00C201CA"/>
    <w:rsid w:val="00C23D73"/>
    <w:rsid w:val="00C241A1"/>
    <w:rsid w:val="00C26A51"/>
    <w:rsid w:val="00C27500"/>
    <w:rsid w:val="00C27ADF"/>
    <w:rsid w:val="00C306E8"/>
    <w:rsid w:val="00C33F0C"/>
    <w:rsid w:val="00C34AAA"/>
    <w:rsid w:val="00C3576E"/>
    <w:rsid w:val="00C35956"/>
    <w:rsid w:val="00C35B1F"/>
    <w:rsid w:val="00C35E11"/>
    <w:rsid w:val="00C376CF"/>
    <w:rsid w:val="00C407D6"/>
    <w:rsid w:val="00C40C21"/>
    <w:rsid w:val="00C42167"/>
    <w:rsid w:val="00C50955"/>
    <w:rsid w:val="00C524CB"/>
    <w:rsid w:val="00C52B9A"/>
    <w:rsid w:val="00C5657B"/>
    <w:rsid w:val="00C56AEC"/>
    <w:rsid w:val="00C60A73"/>
    <w:rsid w:val="00C610DB"/>
    <w:rsid w:val="00C6203D"/>
    <w:rsid w:val="00C628FC"/>
    <w:rsid w:val="00C6447C"/>
    <w:rsid w:val="00C65EA3"/>
    <w:rsid w:val="00C67551"/>
    <w:rsid w:val="00C72120"/>
    <w:rsid w:val="00C75B84"/>
    <w:rsid w:val="00C75DCE"/>
    <w:rsid w:val="00C773A3"/>
    <w:rsid w:val="00C77DA0"/>
    <w:rsid w:val="00C8375E"/>
    <w:rsid w:val="00C843D7"/>
    <w:rsid w:val="00C866A7"/>
    <w:rsid w:val="00C86A2E"/>
    <w:rsid w:val="00C90325"/>
    <w:rsid w:val="00C9042F"/>
    <w:rsid w:val="00C9089F"/>
    <w:rsid w:val="00C90EDA"/>
    <w:rsid w:val="00C92C0C"/>
    <w:rsid w:val="00CA22A8"/>
    <w:rsid w:val="00CA3396"/>
    <w:rsid w:val="00CA3B90"/>
    <w:rsid w:val="00CA4020"/>
    <w:rsid w:val="00CA73E2"/>
    <w:rsid w:val="00CB1772"/>
    <w:rsid w:val="00CB18E0"/>
    <w:rsid w:val="00CB4220"/>
    <w:rsid w:val="00CB4DB1"/>
    <w:rsid w:val="00CB748F"/>
    <w:rsid w:val="00CC2253"/>
    <w:rsid w:val="00CC3542"/>
    <w:rsid w:val="00CC3879"/>
    <w:rsid w:val="00CC5984"/>
    <w:rsid w:val="00CD1247"/>
    <w:rsid w:val="00CD1803"/>
    <w:rsid w:val="00CD5BFB"/>
    <w:rsid w:val="00CD68CE"/>
    <w:rsid w:val="00CE08CE"/>
    <w:rsid w:val="00CE20E9"/>
    <w:rsid w:val="00CE3773"/>
    <w:rsid w:val="00CE3F0A"/>
    <w:rsid w:val="00CE6FC5"/>
    <w:rsid w:val="00CE701C"/>
    <w:rsid w:val="00CF0E33"/>
    <w:rsid w:val="00CF4490"/>
    <w:rsid w:val="00CF5705"/>
    <w:rsid w:val="00CF5A57"/>
    <w:rsid w:val="00CF5A8F"/>
    <w:rsid w:val="00D00379"/>
    <w:rsid w:val="00D02279"/>
    <w:rsid w:val="00D040B3"/>
    <w:rsid w:val="00D0637A"/>
    <w:rsid w:val="00D10467"/>
    <w:rsid w:val="00D10652"/>
    <w:rsid w:val="00D12D3D"/>
    <w:rsid w:val="00D13DB2"/>
    <w:rsid w:val="00D14911"/>
    <w:rsid w:val="00D209B6"/>
    <w:rsid w:val="00D22294"/>
    <w:rsid w:val="00D22442"/>
    <w:rsid w:val="00D2255F"/>
    <w:rsid w:val="00D22C7C"/>
    <w:rsid w:val="00D22EBC"/>
    <w:rsid w:val="00D24374"/>
    <w:rsid w:val="00D24620"/>
    <w:rsid w:val="00D3123C"/>
    <w:rsid w:val="00D3584A"/>
    <w:rsid w:val="00D44B05"/>
    <w:rsid w:val="00D508D6"/>
    <w:rsid w:val="00D51B5E"/>
    <w:rsid w:val="00D55377"/>
    <w:rsid w:val="00D557D5"/>
    <w:rsid w:val="00D57E4B"/>
    <w:rsid w:val="00D601F0"/>
    <w:rsid w:val="00D626EC"/>
    <w:rsid w:val="00D64302"/>
    <w:rsid w:val="00D64F50"/>
    <w:rsid w:val="00D65D31"/>
    <w:rsid w:val="00D66F29"/>
    <w:rsid w:val="00D7155F"/>
    <w:rsid w:val="00D7167B"/>
    <w:rsid w:val="00D73519"/>
    <w:rsid w:val="00D73AE8"/>
    <w:rsid w:val="00D73C97"/>
    <w:rsid w:val="00D73E83"/>
    <w:rsid w:val="00D80A3E"/>
    <w:rsid w:val="00D84B3D"/>
    <w:rsid w:val="00D92151"/>
    <w:rsid w:val="00D94895"/>
    <w:rsid w:val="00D94D3A"/>
    <w:rsid w:val="00D95385"/>
    <w:rsid w:val="00D954C1"/>
    <w:rsid w:val="00D96622"/>
    <w:rsid w:val="00DA0323"/>
    <w:rsid w:val="00DA0C66"/>
    <w:rsid w:val="00DA3FF9"/>
    <w:rsid w:val="00DA7A81"/>
    <w:rsid w:val="00DB04B4"/>
    <w:rsid w:val="00DB112D"/>
    <w:rsid w:val="00DB13BD"/>
    <w:rsid w:val="00DB1959"/>
    <w:rsid w:val="00DB1971"/>
    <w:rsid w:val="00DB4D41"/>
    <w:rsid w:val="00DB62B5"/>
    <w:rsid w:val="00DC371F"/>
    <w:rsid w:val="00DC451E"/>
    <w:rsid w:val="00DC5FA1"/>
    <w:rsid w:val="00DC7C98"/>
    <w:rsid w:val="00DD04D4"/>
    <w:rsid w:val="00DD0CE4"/>
    <w:rsid w:val="00DE336B"/>
    <w:rsid w:val="00DE3721"/>
    <w:rsid w:val="00DF1362"/>
    <w:rsid w:val="00DF1668"/>
    <w:rsid w:val="00DF22B8"/>
    <w:rsid w:val="00DF2742"/>
    <w:rsid w:val="00DF3A9C"/>
    <w:rsid w:val="00DF448C"/>
    <w:rsid w:val="00DF71A5"/>
    <w:rsid w:val="00DF7D8C"/>
    <w:rsid w:val="00E04411"/>
    <w:rsid w:val="00E045B5"/>
    <w:rsid w:val="00E061D8"/>
    <w:rsid w:val="00E06744"/>
    <w:rsid w:val="00E07EE4"/>
    <w:rsid w:val="00E14245"/>
    <w:rsid w:val="00E14396"/>
    <w:rsid w:val="00E14723"/>
    <w:rsid w:val="00E17942"/>
    <w:rsid w:val="00E20AA4"/>
    <w:rsid w:val="00E20D55"/>
    <w:rsid w:val="00E21F02"/>
    <w:rsid w:val="00E22703"/>
    <w:rsid w:val="00E2272C"/>
    <w:rsid w:val="00E24228"/>
    <w:rsid w:val="00E242A8"/>
    <w:rsid w:val="00E245DD"/>
    <w:rsid w:val="00E25125"/>
    <w:rsid w:val="00E27B5F"/>
    <w:rsid w:val="00E330AF"/>
    <w:rsid w:val="00E445D8"/>
    <w:rsid w:val="00E45A8C"/>
    <w:rsid w:val="00E46ACA"/>
    <w:rsid w:val="00E46BDB"/>
    <w:rsid w:val="00E47B07"/>
    <w:rsid w:val="00E508C9"/>
    <w:rsid w:val="00E50FFA"/>
    <w:rsid w:val="00E5210E"/>
    <w:rsid w:val="00E526F5"/>
    <w:rsid w:val="00E53FAB"/>
    <w:rsid w:val="00E5441B"/>
    <w:rsid w:val="00E5528B"/>
    <w:rsid w:val="00E5593B"/>
    <w:rsid w:val="00E62458"/>
    <w:rsid w:val="00E63F24"/>
    <w:rsid w:val="00E64312"/>
    <w:rsid w:val="00E70A61"/>
    <w:rsid w:val="00E72140"/>
    <w:rsid w:val="00E77251"/>
    <w:rsid w:val="00E817EE"/>
    <w:rsid w:val="00E818B6"/>
    <w:rsid w:val="00E81948"/>
    <w:rsid w:val="00E83487"/>
    <w:rsid w:val="00E86845"/>
    <w:rsid w:val="00E87243"/>
    <w:rsid w:val="00E87CF0"/>
    <w:rsid w:val="00E9187B"/>
    <w:rsid w:val="00E91EAA"/>
    <w:rsid w:val="00E92FD0"/>
    <w:rsid w:val="00E93B0A"/>
    <w:rsid w:val="00E93D93"/>
    <w:rsid w:val="00EA1C2D"/>
    <w:rsid w:val="00EA5C78"/>
    <w:rsid w:val="00EB045D"/>
    <w:rsid w:val="00EB244F"/>
    <w:rsid w:val="00EB41C4"/>
    <w:rsid w:val="00EB702A"/>
    <w:rsid w:val="00EC0482"/>
    <w:rsid w:val="00EC06C9"/>
    <w:rsid w:val="00EC1909"/>
    <w:rsid w:val="00EC1DDA"/>
    <w:rsid w:val="00EC2835"/>
    <w:rsid w:val="00EC4455"/>
    <w:rsid w:val="00EC77BB"/>
    <w:rsid w:val="00EC7E13"/>
    <w:rsid w:val="00ED1828"/>
    <w:rsid w:val="00ED30EF"/>
    <w:rsid w:val="00ED4331"/>
    <w:rsid w:val="00ED4EEA"/>
    <w:rsid w:val="00ED6EBA"/>
    <w:rsid w:val="00EE4B16"/>
    <w:rsid w:val="00EE6593"/>
    <w:rsid w:val="00EF1723"/>
    <w:rsid w:val="00EF26AE"/>
    <w:rsid w:val="00EF4E5D"/>
    <w:rsid w:val="00F00D62"/>
    <w:rsid w:val="00F0305C"/>
    <w:rsid w:val="00F03989"/>
    <w:rsid w:val="00F0688E"/>
    <w:rsid w:val="00F12B16"/>
    <w:rsid w:val="00F139D5"/>
    <w:rsid w:val="00F1692D"/>
    <w:rsid w:val="00F17D35"/>
    <w:rsid w:val="00F204B6"/>
    <w:rsid w:val="00F22CA2"/>
    <w:rsid w:val="00F23018"/>
    <w:rsid w:val="00F246E4"/>
    <w:rsid w:val="00F25BF4"/>
    <w:rsid w:val="00F27B16"/>
    <w:rsid w:val="00F31BD0"/>
    <w:rsid w:val="00F33096"/>
    <w:rsid w:val="00F336A1"/>
    <w:rsid w:val="00F3404E"/>
    <w:rsid w:val="00F40807"/>
    <w:rsid w:val="00F40D25"/>
    <w:rsid w:val="00F441B2"/>
    <w:rsid w:val="00F46299"/>
    <w:rsid w:val="00F46A84"/>
    <w:rsid w:val="00F476E8"/>
    <w:rsid w:val="00F524A8"/>
    <w:rsid w:val="00F5660C"/>
    <w:rsid w:val="00F63836"/>
    <w:rsid w:val="00F66046"/>
    <w:rsid w:val="00F71C3E"/>
    <w:rsid w:val="00F76819"/>
    <w:rsid w:val="00F808F8"/>
    <w:rsid w:val="00F82152"/>
    <w:rsid w:val="00F854F6"/>
    <w:rsid w:val="00F9081A"/>
    <w:rsid w:val="00F90A9D"/>
    <w:rsid w:val="00F94861"/>
    <w:rsid w:val="00FA0DC0"/>
    <w:rsid w:val="00FA0E84"/>
    <w:rsid w:val="00FA5B52"/>
    <w:rsid w:val="00FA66AD"/>
    <w:rsid w:val="00FA73C3"/>
    <w:rsid w:val="00FA77C7"/>
    <w:rsid w:val="00FA7A69"/>
    <w:rsid w:val="00FA7F14"/>
    <w:rsid w:val="00FB4D87"/>
    <w:rsid w:val="00FC4FC1"/>
    <w:rsid w:val="00FD0E07"/>
    <w:rsid w:val="00FD25D2"/>
    <w:rsid w:val="00FD342D"/>
    <w:rsid w:val="00FD4C02"/>
    <w:rsid w:val="00FD636E"/>
    <w:rsid w:val="00FD795C"/>
    <w:rsid w:val="00FE144E"/>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1F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44E"/>
    <w:pPr>
      <w:autoSpaceDE w:val="0"/>
      <w:autoSpaceDN w:val="0"/>
    </w:pPr>
    <w:rPr>
      <w:sz w:val="24"/>
      <w:szCs w:val="24"/>
    </w:rPr>
  </w:style>
  <w:style w:type="paragraph" w:styleId="Heading1">
    <w:name w:val="heading 1"/>
    <w:basedOn w:val="Normal"/>
    <w:next w:val="Normal"/>
    <w:link w:val="Heading1Char"/>
    <w:uiPriority w:val="9"/>
    <w:qFormat/>
    <w:rsid w:val="00C34AAA"/>
    <w:pPr>
      <w:keepNext/>
      <w:keepLines/>
      <w:spacing w:before="240"/>
      <w:outlineLvl w:val="0"/>
    </w:pPr>
    <w:rPr>
      <w:b/>
      <w:bCs/>
      <w:sz w:val="20"/>
      <w:szCs w:val="20"/>
    </w:rPr>
  </w:style>
  <w:style w:type="paragraph" w:styleId="Heading2">
    <w:name w:val="heading 2"/>
    <w:basedOn w:val="Normal"/>
    <w:next w:val="Normal"/>
    <w:link w:val="Heading2Char"/>
    <w:uiPriority w:val="9"/>
    <w:semiHidden/>
    <w:unhideWhenUsed/>
    <w:qFormat/>
    <w:rsid w:val="00C34AAA"/>
    <w:pPr>
      <w:keepNext/>
      <w:keepLines/>
      <w:spacing w:before="40"/>
      <w:outlineLvl w:val="1"/>
    </w:pPr>
    <w:rPr>
      <w:bCs/>
      <w:szCs w:val="22"/>
      <w:u w:val="single"/>
    </w:rPr>
  </w:style>
  <w:style w:type="paragraph" w:styleId="Heading3">
    <w:name w:val="heading 3"/>
    <w:basedOn w:val="Normal"/>
    <w:next w:val="Normal"/>
    <w:link w:val="Heading3Char"/>
    <w:uiPriority w:val="9"/>
    <w:semiHidden/>
    <w:unhideWhenUsed/>
    <w:qFormat/>
    <w:rsid w:val="00C34AAA"/>
    <w:pPr>
      <w:keepNext/>
      <w:keepLines/>
      <w:spacing w:before="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uiPriority w:val="99"/>
    <w:rsid w:val="00BE0854"/>
    <w:pPr>
      <w:tabs>
        <w:tab w:val="center" w:pos="4680"/>
        <w:tab w:val="right" w:pos="9360"/>
      </w:tabs>
    </w:pPr>
  </w:style>
  <w:style w:type="character" w:customStyle="1" w:styleId="HeaderChar">
    <w:name w:val="Header Char"/>
    <w:basedOn w:val="DefaultParagraphFont"/>
    <w:link w:val="Header"/>
    <w:uiPriority w:val="99"/>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uiPriority w:val="39"/>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uiPriority w:val="99"/>
    <w:rsid w:val="00BA7656"/>
    <w:rPr>
      <w:rFonts w:ascii="Tahoma" w:hAnsi="Tahoma" w:cs="Tahoma"/>
      <w:sz w:val="16"/>
      <w:szCs w:val="16"/>
    </w:rPr>
  </w:style>
  <w:style w:type="character" w:customStyle="1" w:styleId="BalloonTextChar">
    <w:name w:val="Balloon Text Char"/>
    <w:basedOn w:val="DefaultParagraphFont"/>
    <w:link w:val="BalloonText"/>
    <w:uiPriority w:val="99"/>
    <w:rsid w:val="00BA7656"/>
    <w:rPr>
      <w:rFonts w:ascii="Tahoma" w:hAnsi="Tahoma" w:cs="Tahoma"/>
      <w:sz w:val="16"/>
      <w:szCs w:val="16"/>
    </w:rPr>
  </w:style>
  <w:style w:type="character" w:styleId="Hyperlink">
    <w:name w:val="Hyperlink"/>
    <w:basedOn w:val="DefaultParagraphFont"/>
    <w:uiPriority w:val="99"/>
    <w:rsid w:val="00384B20"/>
    <w:rPr>
      <w:color w:val="0000FF"/>
      <w:u w:val="single"/>
    </w:rPr>
  </w:style>
  <w:style w:type="paragraph" w:styleId="ListNumber">
    <w:name w:val="List Number"/>
    <w:basedOn w:val="Normal"/>
    <w:qFormat/>
    <w:rsid w:val="004B155F"/>
    <w:pPr>
      <w:numPr>
        <w:numId w:val="23"/>
      </w:numPr>
      <w:autoSpaceDE/>
      <w:autoSpaceDN/>
      <w:spacing w:line="480" w:lineRule="auto"/>
      <w:ind w:left="0" w:firstLine="720"/>
      <w:jc w:val="both"/>
    </w:pPr>
    <w:rPr>
      <w:rFonts w:eastAsiaTheme="minorHAnsi" w:cstheme="minorBidi"/>
    </w:rPr>
  </w:style>
  <w:style w:type="paragraph" w:customStyle="1" w:styleId="Heading11">
    <w:name w:val="Heading 11"/>
    <w:basedOn w:val="Normal"/>
    <w:next w:val="Normal"/>
    <w:uiPriority w:val="9"/>
    <w:qFormat/>
    <w:rsid w:val="00C34AAA"/>
    <w:pPr>
      <w:keepNext/>
      <w:keepLines/>
      <w:numPr>
        <w:numId w:val="27"/>
      </w:numPr>
      <w:autoSpaceDE/>
      <w:autoSpaceDN/>
      <w:spacing w:before="240" w:after="240" w:line="240" w:lineRule="atLeast"/>
      <w:ind w:left="2160" w:hanging="720"/>
      <w:outlineLvl w:val="0"/>
    </w:pPr>
    <w:rPr>
      <w:b/>
      <w:bCs/>
      <w:szCs w:val="22"/>
    </w:rPr>
  </w:style>
  <w:style w:type="paragraph" w:customStyle="1" w:styleId="Heading21">
    <w:name w:val="Heading 21"/>
    <w:basedOn w:val="Normal"/>
    <w:next w:val="Normal"/>
    <w:uiPriority w:val="9"/>
    <w:unhideWhenUsed/>
    <w:qFormat/>
    <w:rsid w:val="00C34AAA"/>
    <w:pPr>
      <w:keepNext/>
      <w:keepLines/>
      <w:numPr>
        <w:ilvl w:val="1"/>
        <w:numId w:val="27"/>
      </w:numPr>
      <w:autoSpaceDE/>
      <w:autoSpaceDN/>
      <w:spacing w:after="120"/>
      <w:ind w:left="2520" w:hanging="360"/>
      <w:outlineLvl w:val="1"/>
    </w:pPr>
    <w:rPr>
      <w:bCs/>
      <w:szCs w:val="22"/>
      <w:u w:val="single"/>
      <w:shd w:val="clear" w:color="auto" w:fill="FFFFFF"/>
    </w:rPr>
  </w:style>
  <w:style w:type="paragraph" w:customStyle="1" w:styleId="Heading31">
    <w:name w:val="Heading 31"/>
    <w:basedOn w:val="Normal"/>
    <w:next w:val="Normal"/>
    <w:uiPriority w:val="9"/>
    <w:unhideWhenUsed/>
    <w:qFormat/>
    <w:rsid w:val="00C34AAA"/>
    <w:pPr>
      <w:keepNext/>
      <w:keepLines/>
      <w:numPr>
        <w:ilvl w:val="2"/>
        <w:numId w:val="28"/>
      </w:numPr>
      <w:tabs>
        <w:tab w:val="clear" w:pos="2160"/>
      </w:tabs>
      <w:autoSpaceDE/>
      <w:autoSpaceDN/>
      <w:spacing w:before="40"/>
      <w:ind w:hanging="180"/>
      <w:outlineLvl w:val="2"/>
    </w:pPr>
  </w:style>
  <w:style w:type="numbering" w:customStyle="1" w:styleId="NoList1">
    <w:name w:val="No List1"/>
    <w:next w:val="NoList"/>
    <w:uiPriority w:val="99"/>
    <w:semiHidden/>
    <w:unhideWhenUsed/>
    <w:rsid w:val="00C34AAA"/>
  </w:style>
  <w:style w:type="paragraph" w:styleId="NoSpacing">
    <w:name w:val="No Spacing"/>
    <w:aliases w:val="Body"/>
    <w:link w:val="NoSpacingChar"/>
    <w:uiPriority w:val="1"/>
    <w:qFormat/>
    <w:rsid w:val="00C34AAA"/>
    <w:pPr>
      <w:spacing w:line="480" w:lineRule="auto"/>
      <w:jc w:val="both"/>
    </w:pPr>
    <w:rPr>
      <w:rFonts w:eastAsia="Calibri"/>
      <w:sz w:val="28"/>
      <w:szCs w:val="28"/>
    </w:rPr>
  </w:style>
  <w:style w:type="character" w:customStyle="1" w:styleId="Heading1Char">
    <w:name w:val="Heading 1 Char"/>
    <w:basedOn w:val="DefaultParagraphFont"/>
    <w:link w:val="Heading1"/>
    <w:uiPriority w:val="9"/>
    <w:rsid w:val="00C34AAA"/>
    <w:rPr>
      <w:rFonts w:eastAsia="Times New Roman" w:cs="Times New Roman"/>
      <w:b/>
      <w:bCs/>
    </w:rPr>
  </w:style>
  <w:style w:type="character" w:customStyle="1" w:styleId="Heading2Char">
    <w:name w:val="Heading 2 Char"/>
    <w:basedOn w:val="DefaultParagraphFont"/>
    <w:link w:val="Heading2"/>
    <w:uiPriority w:val="9"/>
    <w:rsid w:val="00C34AAA"/>
    <w:rPr>
      <w:rFonts w:eastAsia="Times New Roman" w:cs="Times New Roman"/>
      <w:bCs/>
      <w:sz w:val="24"/>
      <w:szCs w:val="22"/>
      <w:u w:val="single"/>
    </w:rPr>
  </w:style>
  <w:style w:type="character" w:customStyle="1" w:styleId="Heading3Char">
    <w:name w:val="Heading 3 Char"/>
    <w:basedOn w:val="DefaultParagraphFont"/>
    <w:link w:val="Heading3"/>
    <w:uiPriority w:val="9"/>
    <w:rsid w:val="00C34AAA"/>
    <w:rPr>
      <w:rFonts w:eastAsia="Times New Roman" w:cs="Times New Roman"/>
      <w:sz w:val="24"/>
      <w:szCs w:val="24"/>
    </w:rPr>
  </w:style>
  <w:style w:type="paragraph" w:customStyle="1" w:styleId="BodyDouble05">
    <w:name w:val="Body Double 0.5"/>
    <w:basedOn w:val="Normal"/>
    <w:qFormat/>
    <w:rsid w:val="00C34AAA"/>
    <w:pPr>
      <w:autoSpaceDE/>
      <w:autoSpaceDN/>
      <w:spacing w:line="480" w:lineRule="auto"/>
      <w:ind w:firstLine="720"/>
      <w:jc w:val="both"/>
    </w:pPr>
    <w:rPr>
      <w:rFonts w:cs="Calibri"/>
      <w:szCs w:val="20"/>
    </w:rPr>
  </w:style>
  <w:style w:type="paragraph" w:customStyle="1" w:styleId="NumberedParagraphs">
    <w:name w:val="Numbered Paragraphs"/>
    <w:basedOn w:val="Normal"/>
    <w:qFormat/>
    <w:rsid w:val="00C34AAA"/>
    <w:pPr>
      <w:numPr>
        <w:numId w:val="30"/>
      </w:numPr>
      <w:overflowPunct w:val="0"/>
      <w:adjustRightInd w:val="0"/>
      <w:spacing w:line="480" w:lineRule="auto"/>
      <w:textAlignment w:val="baseline"/>
    </w:pPr>
    <w:rPr>
      <w:szCs w:val="20"/>
      <w:shd w:val="clear" w:color="auto" w:fill="FFFFFF"/>
    </w:rPr>
  </w:style>
  <w:style w:type="character" w:customStyle="1" w:styleId="FootnoteTextChar">
    <w:name w:val="Footnote Text Char"/>
    <w:basedOn w:val="DefaultParagraphFont"/>
    <w:link w:val="FootnoteText"/>
    <w:uiPriority w:val="99"/>
    <w:semiHidden/>
    <w:rsid w:val="00C34AAA"/>
  </w:style>
  <w:style w:type="paragraph" w:customStyle="1" w:styleId="BlockQuote">
    <w:name w:val="Block Quote"/>
    <w:basedOn w:val="NoSpacing"/>
    <w:link w:val="BlockQuoteChar"/>
    <w:qFormat/>
    <w:rsid w:val="00C34AAA"/>
    <w:pPr>
      <w:spacing w:line="240" w:lineRule="auto"/>
      <w:ind w:left="1440" w:right="1440"/>
    </w:pPr>
    <w:rPr>
      <w:sz w:val="24"/>
    </w:rPr>
  </w:style>
  <w:style w:type="character" w:customStyle="1" w:styleId="NoSpacingChar">
    <w:name w:val="No Spacing Char"/>
    <w:aliases w:val="Body Char"/>
    <w:basedOn w:val="DefaultParagraphFont"/>
    <w:link w:val="NoSpacing"/>
    <w:uiPriority w:val="1"/>
    <w:rsid w:val="00C34AAA"/>
    <w:rPr>
      <w:rFonts w:eastAsia="Calibri"/>
      <w:sz w:val="28"/>
      <w:szCs w:val="28"/>
    </w:rPr>
  </w:style>
  <w:style w:type="character" w:customStyle="1" w:styleId="BlockQuoteChar">
    <w:name w:val="Block Quote Char"/>
    <w:basedOn w:val="NoSpacingChar"/>
    <w:link w:val="BlockQuote"/>
    <w:rsid w:val="00C34AAA"/>
    <w:rPr>
      <w:rFonts w:eastAsia="Calibri"/>
      <w:sz w:val="24"/>
      <w:szCs w:val="28"/>
    </w:rPr>
  </w:style>
  <w:style w:type="paragraph" w:styleId="NormalWeb">
    <w:name w:val="Normal (Web)"/>
    <w:basedOn w:val="Normal"/>
    <w:uiPriority w:val="99"/>
    <w:semiHidden/>
    <w:unhideWhenUsed/>
    <w:rsid w:val="00C34AAA"/>
    <w:pPr>
      <w:autoSpaceDE/>
      <w:autoSpaceDN/>
      <w:spacing w:before="100" w:beforeAutospacing="1" w:after="100" w:afterAutospacing="1"/>
    </w:pPr>
  </w:style>
  <w:style w:type="character" w:styleId="Strong">
    <w:name w:val="Strong"/>
    <w:basedOn w:val="DefaultParagraphFont"/>
    <w:uiPriority w:val="22"/>
    <w:qFormat/>
    <w:rsid w:val="00C34AAA"/>
    <w:rPr>
      <w:b/>
      <w:bCs/>
    </w:rPr>
  </w:style>
  <w:style w:type="character" w:styleId="UnresolvedMention">
    <w:name w:val="Unresolved Mention"/>
    <w:basedOn w:val="DefaultParagraphFont"/>
    <w:uiPriority w:val="99"/>
    <w:semiHidden/>
    <w:unhideWhenUsed/>
    <w:rsid w:val="00C34AAA"/>
    <w:rPr>
      <w:color w:val="605E5C"/>
      <w:shd w:val="clear" w:color="auto" w:fill="E1DFDD"/>
    </w:rPr>
  </w:style>
  <w:style w:type="character" w:styleId="CommentReference">
    <w:name w:val="annotation reference"/>
    <w:basedOn w:val="DefaultParagraphFont"/>
    <w:uiPriority w:val="99"/>
    <w:semiHidden/>
    <w:unhideWhenUsed/>
    <w:rsid w:val="00C34AAA"/>
    <w:rPr>
      <w:sz w:val="16"/>
      <w:szCs w:val="16"/>
    </w:rPr>
  </w:style>
  <w:style w:type="paragraph" w:styleId="CommentText">
    <w:name w:val="annotation text"/>
    <w:basedOn w:val="Normal"/>
    <w:link w:val="CommentTextChar"/>
    <w:uiPriority w:val="99"/>
    <w:semiHidden/>
    <w:unhideWhenUsed/>
    <w:rsid w:val="00C34AAA"/>
    <w:pPr>
      <w:autoSpaceDE/>
      <w:autoSpaceDN/>
    </w:pPr>
    <w:rPr>
      <w:rFonts w:eastAsia="Calibri" w:cs="Calibri"/>
      <w:sz w:val="20"/>
      <w:szCs w:val="20"/>
    </w:rPr>
  </w:style>
  <w:style w:type="character" w:customStyle="1" w:styleId="CommentTextChar">
    <w:name w:val="Comment Text Char"/>
    <w:basedOn w:val="DefaultParagraphFont"/>
    <w:link w:val="CommentText"/>
    <w:uiPriority w:val="99"/>
    <w:semiHidden/>
    <w:rsid w:val="00C34AAA"/>
    <w:rPr>
      <w:rFonts w:eastAsia="Calibri" w:cs="Calibri"/>
    </w:rPr>
  </w:style>
  <w:style w:type="paragraph" w:styleId="CommentSubject">
    <w:name w:val="annotation subject"/>
    <w:basedOn w:val="CommentText"/>
    <w:next w:val="CommentText"/>
    <w:link w:val="CommentSubjectChar"/>
    <w:uiPriority w:val="99"/>
    <w:semiHidden/>
    <w:unhideWhenUsed/>
    <w:rsid w:val="00C34AAA"/>
    <w:rPr>
      <w:b/>
      <w:bCs/>
    </w:rPr>
  </w:style>
  <w:style w:type="character" w:customStyle="1" w:styleId="CommentSubjectChar">
    <w:name w:val="Comment Subject Char"/>
    <w:basedOn w:val="CommentTextChar"/>
    <w:link w:val="CommentSubject"/>
    <w:uiPriority w:val="99"/>
    <w:semiHidden/>
    <w:rsid w:val="00C34AAA"/>
    <w:rPr>
      <w:rFonts w:eastAsia="Calibri" w:cs="Calibri"/>
      <w:b/>
      <w:bCs/>
    </w:rPr>
  </w:style>
  <w:style w:type="character" w:customStyle="1" w:styleId="Heading1Char1">
    <w:name w:val="Heading 1 Char1"/>
    <w:basedOn w:val="DefaultParagraphFont"/>
    <w:rsid w:val="00C34AAA"/>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semiHidden/>
    <w:rsid w:val="00C34AAA"/>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semiHidden/>
    <w:rsid w:val="00C34AAA"/>
    <w:rPr>
      <w:rFonts w:asciiTheme="majorHAnsi" w:eastAsiaTheme="majorEastAsia" w:hAnsiTheme="majorHAnsi" w:cstheme="majorBidi"/>
      <w:color w:val="243F60" w:themeColor="accent1" w:themeShade="7F"/>
      <w:sz w:val="24"/>
      <w:szCs w:val="24"/>
    </w:rPr>
  </w:style>
  <w:style w:type="paragraph" w:customStyle="1" w:styleId="Default">
    <w:name w:val="Default"/>
    <w:rsid w:val="00D73C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2269">
      <w:bodyDiv w:val="1"/>
      <w:marLeft w:val="0"/>
      <w:marRight w:val="0"/>
      <w:marTop w:val="0"/>
      <w:marBottom w:val="0"/>
      <w:divBdr>
        <w:top w:val="none" w:sz="0" w:space="0" w:color="auto"/>
        <w:left w:val="none" w:sz="0" w:space="0" w:color="auto"/>
        <w:bottom w:val="none" w:sz="0" w:space="0" w:color="auto"/>
        <w:right w:val="none" w:sz="0" w:space="0" w:color="auto"/>
      </w:divBdr>
    </w:div>
    <w:div w:id="1377663325">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 w:id="1843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92C8-BC75-4CEA-AED5-B4E461FC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2020-01-16T16:44:00Z</dcterms:created>
  <dcterms:modified xsi:type="dcterms:W3CDTF">2020-01-16T16:44:00Z</dcterms:modified>
</cp:coreProperties>
</file>