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4FADD" w14:textId="77777777" w:rsidR="00A86214" w:rsidRPr="000D5C32" w:rsidRDefault="00A86214" w:rsidP="00006AEE">
      <w:pPr>
        <w:widowControl/>
        <w:tabs>
          <w:tab w:val="center" w:pos="4680"/>
        </w:tabs>
        <w:jc w:val="center"/>
        <w:rPr>
          <w:b/>
          <w:color w:val="000000" w:themeColor="text1"/>
          <w:szCs w:val="26"/>
        </w:rPr>
      </w:pPr>
      <w:r w:rsidRPr="000D5C32">
        <w:rPr>
          <w:b/>
          <w:color w:val="000000" w:themeColor="text1"/>
          <w:szCs w:val="26"/>
        </w:rPr>
        <w:t>PENNSYLVANIA</w:t>
      </w:r>
    </w:p>
    <w:p w14:paraId="33F8DD62" w14:textId="77777777" w:rsidR="00A86214" w:rsidRPr="000D5C32" w:rsidRDefault="00A86214" w:rsidP="00006AEE">
      <w:pPr>
        <w:widowControl/>
        <w:tabs>
          <w:tab w:val="center" w:pos="4680"/>
        </w:tabs>
        <w:jc w:val="center"/>
        <w:rPr>
          <w:color w:val="000000" w:themeColor="text1"/>
          <w:szCs w:val="26"/>
        </w:rPr>
      </w:pPr>
      <w:r w:rsidRPr="000D5C32">
        <w:rPr>
          <w:b/>
          <w:color w:val="000000" w:themeColor="text1"/>
          <w:szCs w:val="26"/>
        </w:rPr>
        <w:t>PUBLIC UTILITY COMMISSION</w:t>
      </w:r>
    </w:p>
    <w:p w14:paraId="6D51BE0F" w14:textId="05C13EC0" w:rsidR="00A86214" w:rsidRPr="000D5C32" w:rsidRDefault="00A86214" w:rsidP="00006AEE">
      <w:pPr>
        <w:widowControl/>
        <w:tabs>
          <w:tab w:val="center" w:pos="4680"/>
        </w:tabs>
        <w:jc w:val="center"/>
        <w:rPr>
          <w:color w:val="000000" w:themeColor="text1"/>
          <w:szCs w:val="26"/>
        </w:rPr>
      </w:pPr>
      <w:r w:rsidRPr="000D5C32">
        <w:rPr>
          <w:b/>
          <w:color w:val="000000" w:themeColor="text1"/>
          <w:szCs w:val="26"/>
        </w:rPr>
        <w:t>Harrisburg, PA 171</w:t>
      </w:r>
      <w:r w:rsidR="0079490E" w:rsidRPr="000D5C32">
        <w:rPr>
          <w:b/>
          <w:color w:val="000000" w:themeColor="text1"/>
          <w:szCs w:val="26"/>
        </w:rPr>
        <w:t>2</w:t>
      </w:r>
      <w:r w:rsidRPr="000D5C32">
        <w:rPr>
          <w:b/>
          <w:color w:val="000000" w:themeColor="text1"/>
          <w:szCs w:val="26"/>
        </w:rPr>
        <w:t>0</w:t>
      </w:r>
    </w:p>
    <w:p w14:paraId="73F52DE5" w14:textId="6A8D3999" w:rsidR="00A86214" w:rsidRPr="000D5C32" w:rsidRDefault="00A86214" w:rsidP="00006AEE">
      <w:pPr>
        <w:widowControl/>
        <w:rPr>
          <w:color w:val="000000" w:themeColor="text1"/>
          <w:szCs w:val="26"/>
        </w:rPr>
      </w:pPr>
    </w:p>
    <w:p w14:paraId="46E799F1" w14:textId="77777777" w:rsidR="00686C45" w:rsidRPr="000D5C32" w:rsidRDefault="00686C45" w:rsidP="00006AEE">
      <w:pPr>
        <w:widowControl/>
        <w:rPr>
          <w:color w:val="000000" w:themeColor="text1"/>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539"/>
      </w:tblGrid>
      <w:tr w:rsidR="000D5C32" w:rsidRPr="000D5C32" w14:paraId="3C17733D" w14:textId="77777777" w:rsidTr="00675D0E">
        <w:tc>
          <w:tcPr>
            <w:tcW w:w="4821" w:type="dxa"/>
          </w:tcPr>
          <w:p w14:paraId="1FEEB27D" w14:textId="77777777" w:rsidR="00A86214" w:rsidRPr="000D5C32" w:rsidRDefault="00A86214" w:rsidP="00006AEE">
            <w:pPr>
              <w:widowControl/>
              <w:rPr>
                <w:color w:val="000000" w:themeColor="text1"/>
                <w:szCs w:val="26"/>
              </w:rPr>
            </w:pPr>
          </w:p>
        </w:tc>
        <w:tc>
          <w:tcPr>
            <w:tcW w:w="4539" w:type="dxa"/>
          </w:tcPr>
          <w:p w14:paraId="23422879" w14:textId="670D3609" w:rsidR="00A86214" w:rsidRPr="000D5C32" w:rsidRDefault="00A86214" w:rsidP="00006AEE">
            <w:pPr>
              <w:widowControl/>
              <w:jc w:val="right"/>
              <w:rPr>
                <w:color w:val="000000" w:themeColor="text1"/>
                <w:szCs w:val="26"/>
              </w:rPr>
            </w:pPr>
            <w:r w:rsidRPr="000D5C32">
              <w:rPr>
                <w:color w:val="000000" w:themeColor="text1"/>
                <w:szCs w:val="26"/>
              </w:rPr>
              <w:t>Public Meeting held May 21, 2020</w:t>
            </w:r>
          </w:p>
        </w:tc>
      </w:tr>
      <w:tr w:rsidR="000D5C32" w:rsidRPr="000D5C32" w14:paraId="44DE2D88" w14:textId="77777777" w:rsidTr="00675D0E">
        <w:trPr>
          <w:trHeight w:val="2547"/>
        </w:trPr>
        <w:tc>
          <w:tcPr>
            <w:tcW w:w="9360" w:type="dxa"/>
            <w:gridSpan w:val="2"/>
          </w:tcPr>
          <w:p w14:paraId="6AACB75C" w14:textId="77777777" w:rsidR="00A86214" w:rsidRPr="000D5C32" w:rsidRDefault="00A86214" w:rsidP="00006AEE">
            <w:pPr>
              <w:widowControl/>
              <w:rPr>
                <w:color w:val="000000" w:themeColor="text1"/>
                <w:szCs w:val="26"/>
              </w:rPr>
            </w:pPr>
          </w:p>
          <w:p w14:paraId="7F033A35" w14:textId="77777777" w:rsidR="00A86214" w:rsidRPr="000D5C32" w:rsidRDefault="00A86214" w:rsidP="00006AEE">
            <w:pPr>
              <w:widowControl/>
              <w:rPr>
                <w:color w:val="000000" w:themeColor="text1"/>
                <w:szCs w:val="26"/>
              </w:rPr>
            </w:pPr>
            <w:r w:rsidRPr="000D5C32">
              <w:rPr>
                <w:color w:val="000000" w:themeColor="text1"/>
                <w:szCs w:val="26"/>
              </w:rPr>
              <w:t>Commissioners Present:</w:t>
            </w:r>
          </w:p>
          <w:p w14:paraId="39DCF1C6" w14:textId="77777777" w:rsidR="00A86214" w:rsidRPr="000D5C32" w:rsidRDefault="00A86214" w:rsidP="00006AEE">
            <w:pPr>
              <w:widowControl/>
              <w:rPr>
                <w:color w:val="000000" w:themeColor="text1"/>
                <w:szCs w:val="26"/>
              </w:rPr>
            </w:pPr>
          </w:p>
          <w:p w14:paraId="6C340FC5" w14:textId="77777777" w:rsidR="00A86214" w:rsidRPr="000D5C32" w:rsidRDefault="00A86214" w:rsidP="00006AEE">
            <w:pPr>
              <w:widowControl/>
              <w:tabs>
                <w:tab w:val="left" w:pos="-720"/>
              </w:tabs>
              <w:ind w:left="720"/>
              <w:rPr>
                <w:color w:val="000000" w:themeColor="text1"/>
                <w:szCs w:val="26"/>
              </w:rPr>
            </w:pPr>
            <w:r w:rsidRPr="000D5C32">
              <w:rPr>
                <w:color w:val="000000" w:themeColor="text1"/>
                <w:szCs w:val="26"/>
              </w:rPr>
              <w:t xml:space="preserve">Gladys Brown </w:t>
            </w:r>
            <w:proofErr w:type="spellStart"/>
            <w:r w:rsidRPr="000D5C32">
              <w:rPr>
                <w:color w:val="000000" w:themeColor="text1"/>
                <w:szCs w:val="26"/>
              </w:rPr>
              <w:t>Dutrieuille</w:t>
            </w:r>
            <w:proofErr w:type="spellEnd"/>
            <w:r w:rsidRPr="000D5C32">
              <w:rPr>
                <w:color w:val="000000" w:themeColor="text1"/>
                <w:szCs w:val="26"/>
              </w:rPr>
              <w:t>, Chairman</w:t>
            </w:r>
          </w:p>
          <w:p w14:paraId="244DE66A" w14:textId="77777777" w:rsidR="00A86214" w:rsidRPr="000D5C32" w:rsidRDefault="00A86214" w:rsidP="00006AEE">
            <w:pPr>
              <w:widowControl/>
              <w:tabs>
                <w:tab w:val="left" w:pos="-720"/>
              </w:tabs>
              <w:ind w:left="720"/>
              <w:rPr>
                <w:color w:val="000000" w:themeColor="text1"/>
                <w:szCs w:val="26"/>
              </w:rPr>
            </w:pPr>
            <w:r w:rsidRPr="000D5C32">
              <w:rPr>
                <w:color w:val="000000" w:themeColor="text1"/>
                <w:szCs w:val="26"/>
              </w:rPr>
              <w:t>David W. Sweet, Vice Chairman</w:t>
            </w:r>
          </w:p>
          <w:p w14:paraId="5253B914" w14:textId="76BC6899" w:rsidR="00A86214" w:rsidRPr="000D5C32" w:rsidRDefault="00A86214" w:rsidP="00006AEE">
            <w:pPr>
              <w:widowControl/>
              <w:tabs>
                <w:tab w:val="left" w:pos="-720"/>
              </w:tabs>
              <w:ind w:left="720"/>
              <w:rPr>
                <w:color w:val="000000" w:themeColor="text1"/>
                <w:szCs w:val="26"/>
              </w:rPr>
            </w:pPr>
            <w:r w:rsidRPr="000D5C32">
              <w:rPr>
                <w:color w:val="000000" w:themeColor="text1"/>
                <w:szCs w:val="26"/>
              </w:rPr>
              <w:t>John F. Coleman, Jr.</w:t>
            </w:r>
          </w:p>
          <w:p w14:paraId="3505B317" w14:textId="4683ED9B" w:rsidR="00A86214" w:rsidRPr="000D5C32" w:rsidRDefault="00A86214" w:rsidP="00006AEE">
            <w:pPr>
              <w:widowControl/>
              <w:tabs>
                <w:tab w:val="left" w:pos="-720"/>
              </w:tabs>
              <w:ind w:left="720"/>
              <w:rPr>
                <w:color w:val="000000" w:themeColor="text1"/>
                <w:szCs w:val="26"/>
              </w:rPr>
            </w:pPr>
            <w:r w:rsidRPr="000D5C32">
              <w:rPr>
                <w:color w:val="000000" w:themeColor="text1"/>
                <w:szCs w:val="26"/>
              </w:rPr>
              <w:t xml:space="preserve">Ralph V. </w:t>
            </w:r>
            <w:proofErr w:type="spellStart"/>
            <w:r w:rsidRPr="000D5C32">
              <w:rPr>
                <w:color w:val="000000" w:themeColor="text1"/>
                <w:szCs w:val="26"/>
              </w:rPr>
              <w:t>Yanora</w:t>
            </w:r>
            <w:proofErr w:type="spellEnd"/>
          </w:p>
          <w:p w14:paraId="3FA85D8D" w14:textId="77777777" w:rsidR="00A86214" w:rsidRPr="000D5C32" w:rsidRDefault="00A86214" w:rsidP="00006AEE">
            <w:pPr>
              <w:widowControl/>
              <w:rPr>
                <w:color w:val="000000" w:themeColor="text1"/>
                <w:szCs w:val="26"/>
              </w:rPr>
            </w:pPr>
          </w:p>
          <w:p w14:paraId="70F0118C" w14:textId="16FE950A" w:rsidR="009D7582" w:rsidRPr="000D5C32" w:rsidRDefault="009D7582" w:rsidP="00006AEE">
            <w:pPr>
              <w:widowControl/>
              <w:rPr>
                <w:color w:val="000000" w:themeColor="text1"/>
                <w:szCs w:val="26"/>
              </w:rPr>
            </w:pPr>
          </w:p>
        </w:tc>
      </w:tr>
      <w:tr w:rsidR="000D5C32" w:rsidRPr="000D5C32" w14:paraId="0F4CBD16" w14:textId="77777777" w:rsidTr="00675D0E">
        <w:tc>
          <w:tcPr>
            <w:tcW w:w="4821" w:type="dxa"/>
          </w:tcPr>
          <w:p w14:paraId="5F43742E" w14:textId="72B7BBA3" w:rsidR="00FA32EC" w:rsidRPr="000D5C32" w:rsidRDefault="00A86214">
            <w:pPr>
              <w:pStyle w:val="Default"/>
              <w:rPr>
                <w:color w:val="000000" w:themeColor="text1"/>
                <w:sz w:val="26"/>
                <w:szCs w:val="26"/>
              </w:rPr>
            </w:pPr>
            <w:r w:rsidRPr="000D5C32">
              <w:rPr>
                <w:color w:val="000000" w:themeColor="text1"/>
                <w:sz w:val="26"/>
                <w:szCs w:val="26"/>
              </w:rPr>
              <w:t xml:space="preserve">Application of </w:t>
            </w:r>
            <w:r w:rsidR="00445C8B" w:rsidRPr="000D5C32">
              <w:rPr>
                <w:color w:val="000000" w:themeColor="text1"/>
                <w:sz w:val="26"/>
                <w:szCs w:val="26"/>
              </w:rPr>
              <w:t>Aqua</w:t>
            </w:r>
            <w:r w:rsidRPr="000D5C32">
              <w:rPr>
                <w:color w:val="000000" w:themeColor="text1"/>
                <w:sz w:val="26"/>
                <w:szCs w:val="26"/>
              </w:rPr>
              <w:t xml:space="preserve"> Pennsylvania Wastewater, Inc. Pursuant to Sections </w:t>
            </w:r>
            <w:r w:rsidR="006B3D22" w:rsidRPr="000D5C32">
              <w:rPr>
                <w:color w:val="000000" w:themeColor="text1"/>
                <w:sz w:val="26"/>
                <w:szCs w:val="26"/>
              </w:rPr>
              <w:t xml:space="preserve">507, </w:t>
            </w:r>
            <w:r w:rsidRPr="000D5C32">
              <w:rPr>
                <w:color w:val="000000" w:themeColor="text1"/>
                <w:sz w:val="26"/>
                <w:szCs w:val="26"/>
              </w:rPr>
              <w:t>1102</w:t>
            </w:r>
            <w:r w:rsidR="006B3D22" w:rsidRPr="000D5C32">
              <w:rPr>
                <w:color w:val="000000" w:themeColor="text1"/>
                <w:sz w:val="26"/>
                <w:szCs w:val="26"/>
              </w:rPr>
              <w:t xml:space="preserve"> and</w:t>
            </w:r>
            <w:r w:rsidR="00437789" w:rsidRPr="000D5C32">
              <w:rPr>
                <w:color w:val="000000" w:themeColor="text1"/>
                <w:sz w:val="26"/>
                <w:szCs w:val="26"/>
              </w:rPr>
              <w:t xml:space="preserve"> </w:t>
            </w:r>
            <w:r w:rsidRPr="000D5C32">
              <w:rPr>
                <w:color w:val="000000" w:themeColor="text1"/>
                <w:sz w:val="26"/>
                <w:szCs w:val="26"/>
              </w:rPr>
              <w:t>1329 of the Public Utility Code for Approval of its Acquisition of Wastewater System Assets of East Norriton Township</w:t>
            </w:r>
          </w:p>
          <w:p w14:paraId="1A85960C" w14:textId="739CBE75" w:rsidR="00C94ADB" w:rsidRPr="000D5C32" w:rsidRDefault="00C94ADB">
            <w:pPr>
              <w:pStyle w:val="Default"/>
              <w:rPr>
                <w:color w:val="000000" w:themeColor="text1"/>
                <w:sz w:val="26"/>
                <w:szCs w:val="26"/>
              </w:rPr>
            </w:pPr>
          </w:p>
        </w:tc>
        <w:tc>
          <w:tcPr>
            <w:tcW w:w="4539" w:type="dxa"/>
          </w:tcPr>
          <w:p w14:paraId="11DA0375" w14:textId="069AABC5" w:rsidR="00A86214" w:rsidRPr="000D5C32" w:rsidRDefault="00A86214" w:rsidP="00006AEE">
            <w:pPr>
              <w:widowControl/>
              <w:jc w:val="right"/>
              <w:rPr>
                <w:color w:val="000000" w:themeColor="text1"/>
                <w:szCs w:val="26"/>
              </w:rPr>
            </w:pPr>
            <w:r w:rsidRPr="000D5C32">
              <w:rPr>
                <w:color w:val="000000" w:themeColor="text1"/>
                <w:szCs w:val="26"/>
              </w:rPr>
              <w:t xml:space="preserve">                                      A-2019-3009052</w:t>
            </w:r>
          </w:p>
          <w:p w14:paraId="73C362B6" w14:textId="77777777" w:rsidR="00A86214" w:rsidRPr="000D5C32" w:rsidRDefault="00A86214" w:rsidP="00006AEE">
            <w:pPr>
              <w:keepNext/>
              <w:widowControl/>
              <w:jc w:val="right"/>
              <w:outlineLvl w:val="0"/>
              <w:rPr>
                <w:b/>
                <w:color w:val="000000" w:themeColor="text1"/>
                <w:szCs w:val="26"/>
              </w:rPr>
            </w:pPr>
          </w:p>
          <w:p w14:paraId="29AEDDB3" w14:textId="77777777" w:rsidR="00A86214" w:rsidRPr="000D5C32" w:rsidRDefault="00A86214" w:rsidP="00006AEE">
            <w:pPr>
              <w:widowControl/>
              <w:jc w:val="right"/>
              <w:rPr>
                <w:color w:val="000000" w:themeColor="text1"/>
                <w:szCs w:val="26"/>
              </w:rPr>
            </w:pPr>
          </w:p>
          <w:p w14:paraId="347BDFFD" w14:textId="77777777" w:rsidR="00A86214" w:rsidRPr="000D5C32" w:rsidRDefault="00A86214" w:rsidP="00006AEE">
            <w:pPr>
              <w:widowControl/>
              <w:jc w:val="right"/>
              <w:rPr>
                <w:color w:val="000000" w:themeColor="text1"/>
                <w:szCs w:val="26"/>
              </w:rPr>
            </w:pPr>
          </w:p>
        </w:tc>
      </w:tr>
      <w:tr w:rsidR="000D5C32" w:rsidRPr="000D5C32" w14:paraId="44BEB331" w14:textId="77777777" w:rsidTr="00675D0E">
        <w:tc>
          <w:tcPr>
            <w:tcW w:w="4821" w:type="dxa"/>
          </w:tcPr>
          <w:p w14:paraId="41A3F3BE" w14:textId="77777777" w:rsidR="00522C17" w:rsidRPr="000D5C32" w:rsidRDefault="00522C17" w:rsidP="00006AEE">
            <w:pPr>
              <w:widowControl/>
              <w:rPr>
                <w:color w:val="000000" w:themeColor="text1"/>
                <w:szCs w:val="26"/>
              </w:rPr>
            </w:pPr>
          </w:p>
          <w:p w14:paraId="0DFEB61C" w14:textId="794405EB" w:rsidR="00686C45" w:rsidRPr="000D5C32" w:rsidRDefault="00686C45" w:rsidP="00006AEE">
            <w:pPr>
              <w:widowControl/>
              <w:rPr>
                <w:color w:val="000000" w:themeColor="text1"/>
                <w:szCs w:val="26"/>
              </w:rPr>
            </w:pPr>
          </w:p>
        </w:tc>
        <w:tc>
          <w:tcPr>
            <w:tcW w:w="4539" w:type="dxa"/>
          </w:tcPr>
          <w:p w14:paraId="7F9CFDBA" w14:textId="77777777" w:rsidR="00A86214" w:rsidRPr="000D5C32" w:rsidRDefault="00A86214" w:rsidP="00006AEE">
            <w:pPr>
              <w:widowControl/>
              <w:rPr>
                <w:color w:val="000000" w:themeColor="text1"/>
                <w:szCs w:val="26"/>
              </w:rPr>
            </w:pPr>
          </w:p>
        </w:tc>
      </w:tr>
    </w:tbl>
    <w:p w14:paraId="366006F6" w14:textId="3919B78D" w:rsidR="00A86214" w:rsidRPr="000D5C32" w:rsidRDefault="00A86214" w:rsidP="00006AEE">
      <w:pPr>
        <w:widowControl/>
        <w:spacing w:line="360" w:lineRule="auto"/>
        <w:jc w:val="center"/>
        <w:rPr>
          <w:b/>
          <w:color w:val="000000" w:themeColor="text1"/>
          <w:szCs w:val="26"/>
        </w:rPr>
      </w:pPr>
      <w:r w:rsidRPr="000D5C32">
        <w:rPr>
          <w:b/>
          <w:color w:val="000000" w:themeColor="text1"/>
          <w:szCs w:val="26"/>
        </w:rPr>
        <w:t>OPINION AND ORDER</w:t>
      </w:r>
    </w:p>
    <w:p w14:paraId="1CF7E848" w14:textId="13F8280B" w:rsidR="00A86214" w:rsidRPr="000D5C32" w:rsidRDefault="00A86214" w:rsidP="00006AEE">
      <w:pPr>
        <w:widowControl/>
        <w:spacing w:line="360" w:lineRule="auto"/>
        <w:rPr>
          <w:b/>
          <w:color w:val="000000" w:themeColor="text1"/>
          <w:szCs w:val="26"/>
        </w:rPr>
      </w:pPr>
    </w:p>
    <w:p w14:paraId="6D96CE9F" w14:textId="77777777" w:rsidR="00A86214" w:rsidRPr="000D5C32" w:rsidRDefault="00A86214" w:rsidP="00006AEE">
      <w:pPr>
        <w:widowControl/>
        <w:spacing w:line="360" w:lineRule="auto"/>
        <w:rPr>
          <w:b/>
          <w:color w:val="000000" w:themeColor="text1"/>
          <w:szCs w:val="26"/>
        </w:rPr>
      </w:pPr>
      <w:r w:rsidRPr="000D5C32">
        <w:rPr>
          <w:b/>
          <w:color w:val="000000" w:themeColor="text1"/>
          <w:szCs w:val="26"/>
        </w:rPr>
        <w:t>BY THE COMMISSION:</w:t>
      </w:r>
    </w:p>
    <w:p w14:paraId="7FFDF618" w14:textId="77777777" w:rsidR="00A86214" w:rsidRPr="000D5C32" w:rsidRDefault="00A86214" w:rsidP="00006AEE">
      <w:pPr>
        <w:widowControl/>
        <w:rPr>
          <w:color w:val="000000" w:themeColor="text1"/>
          <w:szCs w:val="26"/>
        </w:rPr>
      </w:pPr>
    </w:p>
    <w:p w14:paraId="42F63017" w14:textId="49CAA51A" w:rsidR="00BF6DE1" w:rsidRPr="000D5C32" w:rsidRDefault="00A86214" w:rsidP="00006AEE">
      <w:pPr>
        <w:widowControl/>
        <w:spacing w:line="360" w:lineRule="auto"/>
        <w:rPr>
          <w:color w:val="000000" w:themeColor="text1"/>
          <w:szCs w:val="26"/>
        </w:rPr>
      </w:pPr>
      <w:r w:rsidRPr="000D5C32">
        <w:rPr>
          <w:color w:val="000000" w:themeColor="text1"/>
          <w:szCs w:val="26"/>
        </w:rPr>
        <w:tab/>
      </w:r>
      <w:r w:rsidRPr="000D5C32">
        <w:rPr>
          <w:color w:val="000000" w:themeColor="text1"/>
          <w:szCs w:val="26"/>
        </w:rPr>
        <w:tab/>
        <w:t xml:space="preserve">Before the Pennsylvania Public Utility Commission (Commission) for consideration and disposition is the Recommended Decision (R.D.) of Administrative Law Judge (ALJ) </w:t>
      </w:r>
      <w:r w:rsidR="00BF6DE1" w:rsidRPr="000D5C32">
        <w:rPr>
          <w:color w:val="000000" w:themeColor="text1"/>
          <w:szCs w:val="26"/>
        </w:rPr>
        <w:t>Angela T. Jones, issued on March 13, 2020</w:t>
      </w:r>
      <w:r w:rsidR="0020462B" w:rsidRPr="000D5C32">
        <w:rPr>
          <w:color w:val="000000" w:themeColor="text1"/>
          <w:szCs w:val="26"/>
        </w:rPr>
        <w:t>,</w:t>
      </w:r>
      <w:r w:rsidR="00BF6DE1" w:rsidRPr="000D5C32">
        <w:rPr>
          <w:color w:val="000000" w:themeColor="text1"/>
          <w:szCs w:val="26"/>
        </w:rPr>
        <w:t xml:space="preserve"> approving the Joint Petition for Settlement of All Issues (Joint Petition or Settlement) of the above-captioned Application of </w:t>
      </w:r>
      <w:r w:rsidR="00445C8B" w:rsidRPr="000D5C32">
        <w:rPr>
          <w:color w:val="000000" w:themeColor="text1"/>
          <w:szCs w:val="26"/>
        </w:rPr>
        <w:t>Aqua</w:t>
      </w:r>
      <w:r w:rsidR="00FA32EC" w:rsidRPr="000D5C32">
        <w:rPr>
          <w:color w:val="000000" w:themeColor="text1"/>
          <w:szCs w:val="26"/>
        </w:rPr>
        <w:t xml:space="preserve"> Pennsylvania Wastewater, Inc. (</w:t>
      </w:r>
      <w:r w:rsidR="00445C8B" w:rsidRPr="000D5C32">
        <w:rPr>
          <w:color w:val="000000" w:themeColor="text1"/>
          <w:szCs w:val="26"/>
        </w:rPr>
        <w:t>Aqua</w:t>
      </w:r>
      <w:r w:rsidR="00FA32EC" w:rsidRPr="000D5C32">
        <w:rPr>
          <w:color w:val="000000" w:themeColor="text1"/>
          <w:szCs w:val="26"/>
        </w:rPr>
        <w:t>, Applicant or Company)</w:t>
      </w:r>
      <w:r w:rsidR="00BF6DE1" w:rsidRPr="000D5C32">
        <w:rPr>
          <w:color w:val="000000" w:themeColor="text1"/>
          <w:szCs w:val="26"/>
        </w:rPr>
        <w:t xml:space="preserve"> for </w:t>
      </w:r>
      <w:r w:rsidR="00BF6DE1" w:rsidRPr="000D5C32">
        <w:rPr>
          <w:color w:val="000000" w:themeColor="text1"/>
          <w:szCs w:val="26"/>
        </w:rPr>
        <w:lastRenderedPageBreak/>
        <w:t xml:space="preserve">Approval of Acquisition of </w:t>
      </w:r>
      <w:r w:rsidR="002C247A" w:rsidRPr="000D5C32">
        <w:rPr>
          <w:color w:val="000000" w:themeColor="text1"/>
          <w:szCs w:val="26"/>
        </w:rPr>
        <w:t>Wastew</w:t>
      </w:r>
      <w:r w:rsidR="00BF6DE1" w:rsidRPr="000D5C32">
        <w:rPr>
          <w:color w:val="000000" w:themeColor="text1"/>
          <w:szCs w:val="26"/>
        </w:rPr>
        <w:t>ater System Assets of East Norriton Township (East Norriton</w:t>
      </w:r>
      <w:r w:rsidR="00E32AB2" w:rsidRPr="000D5C32">
        <w:rPr>
          <w:color w:val="000000" w:themeColor="text1"/>
          <w:szCs w:val="26"/>
        </w:rPr>
        <w:t xml:space="preserve"> or Township</w:t>
      </w:r>
      <w:r w:rsidR="00BF6DE1" w:rsidRPr="000D5C32">
        <w:rPr>
          <w:color w:val="000000" w:themeColor="text1"/>
          <w:szCs w:val="26"/>
        </w:rPr>
        <w:t>)</w:t>
      </w:r>
      <w:r w:rsidR="00347C2F" w:rsidRPr="000D5C32">
        <w:rPr>
          <w:color w:val="000000" w:themeColor="text1"/>
          <w:szCs w:val="26"/>
        </w:rPr>
        <w:t>, Montgomery County, Pennsylvania</w:t>
      </w:r>
      <w:r w:rsidR="00BF6DE1" w:rsidRPr="000D5C32">
        <w:rPr>
          <w:color w:val="000000" w:themeColor="text1"/>
          <w:szCs w:val="26"/>
        </w:rPr>
        <w:t>.</w:t>
      </w:r>
      <w:r w:rsidR="00BF6DE1" w:rsidRPr="000D5C32">
        <w:rPr>
          <w:color w:val="000000" w:themeColor="text1"/>
          <w:szCs w:val="26"/>
          <w:vertAlign w:val="superscript"/>
        </w:rPr>
        <w:footnoteReference w:id="2"/>
      </w:r>
      <w:r w:rsidR="00BF6DE1" w:rsidRPr="000D5C32">
        <w:rPr>
          <w:color w:val="000000" w:themeColor="text1"/>
          <w:szCs w:val="26"/>
        </w:rPr>
        <w:t xml:space="preserve">  </w:t>
      </w:r>
    </w:p>
    <w:p w14:paraId="7E2CB18E" w14:textId="77777777" w:rsidR="00686C45" w:rsidRPr="000D5C32" w:rsidRDefault="00686C45" w:rsidP="00006AEE">
      <w:pPr>
        <w:widowControl/>
        <w:spacing w:line="360" w:lineRule="auto"/>
        <w:rPr>
          <w:color w:val="000000" w:themeColor="text1"/>
          <w:szCs w:val="26"/>
        </w:rPr>
      </w:pPr>
    </w:p>
    <w:p w14:paraId="7D1D847E" w14:textId="0492AF6F" w:rsidR="001B1340" w:rsidRPr="000D5C32" w:rsidRDefault="00A86214" w:rsidP="00006AEE">
      <w:pPr>
        <w:widowControl/>
        <w:spacing w:line="360" w:lineRule="auto"/>
        <w:rPr>
          <w:color w:val="000000" w:themeColor="text1"/>
          <w:szCs w:val="26"/>
        </w:rPr>
      </w:pPr>
      <w:r w:rsidRPr="000D5C32">
        <w:rPr>
          <w:color w:val="000000" w:themeColor="text1"/>
          <w:szCs w:val="26"/>
        </w:rPr>
        <w:tab/>
      </w:r>
      <w:r w:rsidRPr="000D5C32">
        <w:rPr>
          <w:color w:val="000000" w:themeColor="text1"/>
          <w:szCs w:val="26"/>
        </w:rPr>
        <w:tab/>
      </w:r>
      <w:r w:rsidR="00F03FDE" w:rsidRPr="000D5C32">
        <w:rPr>
          <w:color w:val="000000" w:themeColor="text1"/>
          <w:szCs w:val="26"/>
        </w:rPr>
        <w:t xml:space="preserve">On March 20, 2020, the OCA filed </w:t>
      </w:r>
      <w:r w:rsidRPr="000D5C32">
        <w:rPr>
          <w:color w:val="000000" w:themeColor="text1"/>
          <w:szCs w:val="26"/>
        </w:rPr>
        <w:t>Exceptions to the Recommended Decision</w:t>
      </w:r>
      <w:r w:rsidR="00F03FDE" w:rsidRPr="000D5C32">
        <w:rPr>
          <w:color w:val="000000" w:themeColor="text1"/>
          <w:szCs w:val="26"/>
        </w:rPr>
        <w:t>.</w:t>
      </w:r>
      <w:r w:rsidRPr="000D5C32">
        <w:rPr>
          <w:color w:val="000000" w:themeColor="text1"/>
          <w:szCs w:val="26"/>
        </w:rPr>
        <w:t xml:space="preserve"> </w:t>
      </w:r>
      <w:r w:rsidR="00185AE3" w:rsidRPr="000D5C32">
        <w:rPr>
          <w:color w:val="000000" w:themeColor="text1"/>
          <w:szCs w:val="26"/>
        </w:rPr>
        <w:t xml:space="preserve"> </w:t>
      </w:r>
      <w:r w:rsidR="003F6B73" w:rsidRPr="000D5C32">
        <w:rPr>
          <w:color w:val="000000" w:themeColor="text1"/>
          <w:szCs w:val="26"/>
        </w:rPr>
        <w:t>I</w:t>
      </w:r>
      <w:r w:rsidRPr="000D5C32">
        <w:rPr>
          <w:color w:val="000000" w:themeColor="text1"/>
          <w:szCs w:val="26"/>
        </w:rPr>
        <w:t xml:space="preserve">n </w:t>
      </w:r>
      <w:r w:rsidR="00F03FDE" w:rsidRPr="000D5C32">
        <w:rPr>
          <w:color w:val="000000" w:themeColor="text1"/>
          <w:szCs w:val="26"/>
        </w:rPr>
        <w:t xml:space="preserve">its </w:t>
      </w:r>
      <w:r w:rsidRPr="000D5C32">
        <w:rPr>
          <w:color w:val="000000" w:themeColor="text1"/>
          <w:szCs w:val="26"/>
        </w:rPr>
        <w:t>Exception</w:t>
      </w:r>
      <w:r w:rsidR="003F6B73" w:rsidRPr="000D5C32">
        <w:rPr>
          <w:color w:val="000000" w:themeColor="text1"/>
          <w:szCs w:val="26"/>
        </w:rPr>
        <w:t>s</w:t>
      </w:r>
      <w:r w:rsidRPr="000D5C32">
        <w:rPr>
          <w:color w:val="000000" w:themeColor="text1"/>
          <w:szCs w:val="26"/>
        </w:rPr>
        <w:t>, the OCA supports approval of the Joint Petition</w:t>
      </w:r>
      <w:r w:rsidR="00E35416" w:rsidRPr="000D5C32">
        <w:rPr>
          <w:color w:val="000000" w:themeColor="text1"/>
          <w:szCs w:val="26"/>
        </w:rPr>
        <w:t xml:space="preserve"> </w:t>
      </w:r>
      <w:r w:rsidRPr="000D5C32">
        <w:rPr>
          <w:color w:val="000000" w:themeColor="text1"/>
          <w:szCs w:val="26"/>
        </w:rPr>
        <w:t xml:space="preserve">without modification of </w:t>
      </w:r>
      <w:r w:rsidR="00F03FDE" w:rsidRPr="000D5C32">
        <w:rPr>
          <w:color w:val="000000" w:themeColor="text1"/>
          <w:szCs w:val="26"/>
        </w:rPr>
        <w:t xml:space="preserve">its </w:t>
      </w:r>
      <w:r w:rsidRPr="000D5C32">
        <w:rPr>
          <w:color w:val="000000" w:themeColor="text1"/>
          <w:szCs w:val="26"/>
        </w:rPr>
        <w:t xml:space="preserve">terms.  However, the OCA requests that the Commission clarify certain factual findings by the </w:t>
      </w:r>
      <w:r w:rsidR="00085947" w:rsidRPr="000D5C32">
        <w:rPr>
          <w:color w:val="000000" w:themeColor="text1"/>
          <w:szCs w:val="26"/>
        </w:rPr>
        <w:t>ALJ</w:t>
      </w:r>
      <w:r w:rsidRPr="000D5C32">
        <w:rPr>
          <w:color w:val="000000" w:themeColor="text1"/>
          <w:szCs w:val="26"/>
        </w:rPr>
        <w:t>.  No Replies to the Exceptions were filed by the Parties.</w:t>
      </w:r>
      <w:r w:rsidR="001B1340" w:rsidRPr="000D5C32">
        <w:rPr>
          <w:color w:val="000000" w:themeColor="text1"/>
          <w:szCs w:val="26"/>
        </w:rPr>
        <w:t xml:space="preserve"> </w:t>
      </w:r>
    </w:p>
    <w:p w14:paraId="70144935" w14:textId="77777777" w:rsidR="00185AE3" w:rsidRPr="000D5C32" w:rsidRDefault="00185AE3" w:rsidP="00006AEE">
      <w:pPr>
        <w:widowControl/>
        <w:spacing w:line="360" w:lineRule="auto"/>
        <w:rPr>
          <w:color w:val="000000" w:themeColor="text1"/>
          <w:szCs w:val="26"/>
        </w:rPr>
      </w:pPr>
    </w:p>
    <w:p w14:paraId="5F42CF0D" w14:textId="275C35D0" w:rsidR="00185AE3" w:rsidRPr="000D5C32" w:rsidRDefault="00185AE3" w:rsidP="00006AEE">
      <w:pPr>
        <w:widowControl/>
        <w:spacing w:line="360" w:lineRule="auto"/>
        <w:ind w:firstLine="1440"/>
        <w:rPr>
          <w:color w:val="000000" w:themeColor="text1"/>
          <w:szCs w:val="26"/>
        </w:rPr>
      </w:pPr>
      <w:r w:rsidRPr="000D5C32">
        <w:rPr>
          <w:color w:val="000000" w:themeColor="text1"/>
          <w:szCs w:val="26"/>
        </w:rPr>
        <w:t>As discussed below, pursuant to the Joint Petition, the Asset Purchase Agreement (APA) between Aqua and East Norriton shall, subject to the terms and conditions contained in the Settlement, be approved as being in the public interest</w:t>
      </w:r>
      <w:r w:rsidR="000132C7" w:rsidRPr="000D5C32">
        <w:rPr>
          <w:color w:val="000000" w:themeColor="text1"/>
          <w:szCs w:val="26"/>
        </w:rPr>
        <w:t>.</w:t>
      </w:r>
      <w:r w:rsidRPr="000D5C32">
        <w:rPr>
          <w:color w:val="000000" w:themeColor="text1"/>
          <w:szCs w:val="26"/>
        </w:rPr>
        <w:t xml:space="preserve">  </w:t>
      </w:r>
      <w:r w:rsidR="000132C7" w:rsidRPr="000D5C32">
        <w:rPr>
          <w:color w:val="000000" w:themeColor="text1"/>
          <w:szCs w:val="26"/>
        </w:rPr>
        <w:t>T</w:t>
      </w:r>
      <w:r w:rsidRPr="000D5C32">
        <w:rPr>
          <w:color w:val="000000" w:themeColor="text1"/>
          <w:szCs w:val="26"/>
        </w:rPr>
        <w:t>he Commission shall issue such Certificates of Public Convenience (CPC or Certificate</w:t>
      </w:r>
      <w:r w:rsidR="00E32AB2" w:rsidRPr="000D5C32">
        <w:rPr>
          <w:color w:val="000000" w:themeColor="text1"/>
          <w:szCs w:val="26"/>
        </w:rPr>
        <w:t>s</w:t>
      </w:r>
      <w:r w:rsidRPr="000D5C32">
        <w:rPr>
          <w:color w:val="000000" w:themeColor="text1"/>
          <w:szCs w:val="26"/>
        </w:rPr>
        <w:t>) as may be necessary to evidence its approval pursuant to 66 Pa.</w:t>
      </w:r>
      <w:r w:rsidR="00524E94" w:rsidRPr="000D5C32">
        <w:rPr>
          <w:color w:val="000000" w:themeColor="text1"/>
          <w:szCs w:val="26"/>
        </w:rPr>
        <w:t xml:space="preserve"> </w:t>
      </w:r>
      <w:r w:rsidRPr="000D5C32">
        <w:rPr>
          <w:color w:val="000000" w:themeColor="text1"/>
          <w:szCs w:val="26"/>
        </w:rPr>
        <w:t>C.S. § 1102(a) of</w:t>
      </w:r>
      <w:r w:rsidR="00E32AB2" w:rsidRPr="000D5C32">
        <w:rPr>
          <w:color w:val="000000" w:themeColor="text1"/>
          <w:szCs w:val="26"/>
        </w:rPr>
        <w:t>:</w:t>
      </w:r>
      <w:r w:rsidRPr="000D5C32">
        <w:rPr>
          <w:color w:val="000000" w:themeColor="text1"/>
          <w:szCs w:val="26"/>
        </w:rPr>
        <w:t xml:space="preserve"> (1) the transfer, by sale, of substantially all of East Norriton’s assets, properties and rights related to its wastewater collection system assets to Aqua as provided in the Application</w:t>
      </w:r>
      <w:r w:rsidR="000F71DA" w:rsidRPr="000D5C32">
        <w:rPr>
          <w:color w:val="000000" w:themeColor="text1"/>
          <w:szCs w:val="26"/>
        </w:rPr>
        <w:t>;</w:t>
      </w:r>
      <w:r w:rsidRPr="000D5C32">
        <w:rPr>
          <w:color w:val="000000" w:themeColor="text1"/>
          <w:szCs w:val="26"/>
        </w:rPr>
        <w:t xml:space="preserve"> and (2) </w:t>
      </w:r>
      <w:proofErr w:type="spellStart"/>
      <w:r w:rsidRPr="000D5C32">
        <w:rPr>
          <w:color w:val="000000" w:themeColor="text1"/>
          <w:szCs w:val="26"/>
        </w:rPr>
        <w:t>Aqua’s</w:t>
      </w:r>
      <w:proofErr w:type="spellEnd"/>
      <w:r w:rsidRPr="000D5C32">
        <w:rPr>
          <w:color w:val="000000" w:themeColor="text1"/>
          <w:szCs w:val="26"/>
        </w:rPr>
        <w:t xml:space="preserve"> right to begin to offer, render, furnish or supply wastewater service to the public in the areas served by East Norriton as indicated in the Application. </w:t>
      </w:r>
    </w:p>
    <w:p w14:paraId="0C2519AD" w14:textId="77777777" w:rsidR="00185AE3" w:rsidRPr="000D5C32" w:rsidRDefault="00185AE3" w:rsidP="00006AEE">
      <w:pPr>
        <w:widowControl/>
        <w:spacing w:line="360" w:lineRule="auto"/>
        <w:rPr>
          <w:color w:val="000000" w:themeColor="text1"/>
          <w:szCs w:val="26"/>
        </w:rPr>
      </w:pPr>
    </w:p>
    <w:p w14:paraId="6A5DC7C8" w14:textId="2DC1F7B2" w:rsidR="00A86214" w:rsidRPr="000D5C32" w:rsidRDefault="00F03FDE" w:rsidP="00006AEE">
      <w:pPr>
        <w:widowControl/>
        <w:spacing w:line="360" w:lineRule="auto"/>
        <w:ind w:firstLine="1440"/>
        <w:rPr>
          <w:color w:val="000000" w:themeColor="text1"/>
          <w:szCs w:val="26"/>
        </w:rPr>
      </w:pPr>
      <w:r w:rsidRPr="000D5C32">
        <w:rPr>
          <w:color w:val="000000" w:themeColor="text1"/>
          <w:szCs w:val="26"/>
        </w:rPr>
        <w:t xml:space="preserve">After consideration of the record and the evidence presented in this matter and consistent with this Opinion and Order, </w:t>
      </w:r>
      <w:r w:rsidR="00A86214" w:rsidRPr="000D5C32">
        <w:rPr>
          <w:color w:val="000000" w:themeColor="text1"/>
          <w:szCs w:val="26"/>
        </w:rPr>
        <w:t>we shall</w:t>
      </w:r>
      <w:r w:rsidRPr="000D5C32">
        <w:rPr>
          <w:color w:val="000000" w:themeColor="text1"/>
          <w:szCs w:val="26"/>
        </w:rPr>
        <w:t>: (1)</w:t>
      </w:r>
      <w:r w:rsidR="00A86214" w:rsidRPr="000D5C32">
        <w:rPr>
          <w:color w:val="000000" w:themeColor="text1"/>
          <w:szCs w:val="26"/>
        </w:rPr>
        <w:t xml:space="preserve"> adopt the Joint Petition</w:t>
      </w:r>
      <w:r w:rsidR="000132C7" w:rsidRPr="000D5C32">
        <w:rPr>
          <w:color w:val="000000" w:themeColor="text1"/>
          <w:szCs w:val="26"/>
        </w:rPr>
        <w:t xml:space="preserve"> and approve the Settlement,</w:t>
      </w:r>
      <w:r w:rsidR="00A86214" w:rsidRPr="000D5C32">
        <w:rPr>
          <w:color w:val="000000" w:themeColor="text1"/>
          <w:szCs w:val="26"/>
        </w:rPr>
        <w:t xml:space="preserve"> without modification</w:t>
      </w:r>
      <w:r w:rsidRPr="000D5C32">
        <w:rPr>
          <w:color w:val="000000" w:themeColor="text1"/>
          <w:szCs w:val="26"/>
        </w:rPr>
        <w:t>; (2)</w:t>
      </w:r>
      <w:r w:rsidR="003D2998" w:rsidRPr="000D5C32">
        <w:rPr>
          <w:color w:val="000000" w:themeColor="text1"/>
          <w:szCs w:val="26"/>
        </w:rPr>
        <w:t xml:space="preserve"> </w:t>
      </w:r>
      <w:r w:rsidR="00A86214" w:rsidRPr="000D5C32">
        <w:rPr>
          <w:color w:val="000000" w:themeColor="text1"/>
          <w:szCs w:val="26"/>
        </w:rPr>
        <w:t>approve the APA</w:t>
      </w:r>
      <w:r w:rsidRPr="000D5C32">
        <w:rPr>
          <w:color w:val="000000" w:themeColor="text1"/>
          <w:szCs w:val="26"/>
        </w:rPr>
        <w:t>; (3)</w:t>
      </w:r>
      <w:r w:rsidR="00A86214" w:rsidRPr="000D5C32">
        <w:rPr>
          <w:color w:val="000000" w:themeColor="text1"/>
          <w:szCs w:val="26"/>
        </w:rPr>
        <w:t xml:space="preserve"> grant the Exceptions filed by the OCA</w:t>
      </w:r>
      <w:r w:rsidRPr="000D5C32">
        <w:rPr>
          <w:color w:val="000000" w:themeColor="text1"/>
          <w:szCs w:val="26"/>
        </w:rPr>
        <w:t xml:space="preserve">; </w:t>
      </w:r>
      <w:r w:rsidR="00A86214" w:rsidRPr="000D5C32">
        <w:rPr>
          <w:color w:val="000000" w:themeColor="text1"/>
          <w:szCs w:val="26"/>
        </w:rPr>
        <w:t xml:space="preserve">and </w:t>
      </w:r>
      <w:r w:rsidRPr="000D5C32">
        <w:rPr>
          <w:color w:val="000000" w:themeColor="text1"/>
          <w:szCs w:val="26"/>
        </w:rPr>
        <w:t xml:space="preserve">(4) </w:t>
      </w:r>
      <w:r w:rsidR="00A86214" w:rsidRPr="000D5C32">
        <w:rPr>
          <w:color w:val="000000" w:themeColor="text1"/>
          <w:szCs w:val="26"/>
        </w:rPr>
        <w:t>adopt the ALJ</w:t>
      </w:r>
      <w:r w:rsidR="00085947" w:rsidRPr="000D5C32">
        <w:rPr>
          <w:color w:val="000000" w:themeColor="text1"/>
          <w:szCs w:val="26"/>
        </w:rPr>
        <w:t>’</w:t>
      </w:r>
      <w:r w:rsidR="00A86214" w:rsidRPr="000D5C32">
        <w:rPr>
          <w:color w:val="000000" w:themeColor="text1"/>
          <w:szCs w:val="26"/>
        </w:rPr>
        <w:t>s Recommended Decision, as modified</w:t>
      </w:r>
      <w:r w:rsidR="000132C7" w:rsidRPr="000D5C32">
        <w:rPr>
          <w:color w:val="000000" w:themeColor="text1"/>
          <w:szCs w:val="26"/>
        </w:rPr>
        <w:t xml:space="preserve"> by the clarifications requested</w:t>
      </w:r>
      <w:r w:rsidRPr="000D5C32">
        <w:rPr>
          <w:color w:val="000000" w:themeColor="text1"/>
          <w:szCs w:val="26"/>
        </w:rPr>
        <w:t>.</w:t>
      </w:r>
      <w:r w:rsidR="00A86214" w:rsidRPr="000D5C32">
        <w:rPr>
          <w:color w:val="000000" w:themeColor="text1"/>
          <w:szCs w:val="26"/>
        </w:rPr>
        <w:t xml:space="preserve"> </w:t>
      </w:r>
    </w:p>
    <w:p w14:paraId="2AC623DE" w14:textId="1CDEDC7E" w:rsidR="00A86214" w:rsidRPr="000D5C32" w:rsidRDefault="00A86214" w:rsidP="00006AEE">
      <w:pPr>
        <w:widowControl/>
        <w:rPr>
          <w:color w:val="000000" w:themeColor="text1"/>
          <w:szCs w:val="26"/>
        </w:rPr>
      </w:pPr>
    </w:p>
    <w:p w14:paraId="5A472FA5" w14:textId="77777777" w:rsidR="00185AE3" w:rsidRPr="000D5C32" w:rsidRDefault="00185AE3" w:rsidP="00006AEE">
      <w:pPr>
        <w:widowControl/>
        <w:rPr>
          <w:color w:val="000000" w:themeColor="text1"/>
          <w:szCs w:val="26"/>
        </w:rPr>
      </w:pPr>
    </w:p>
    <w:p w14:paraId="0E5AB7D2" w14:textId="77777777" w:rsidR="00A86214" w:rsidRPr="000D5C32" w:rsidRDefault="00A86214" w:rsidP="00006AEE">
      <w:pPr>
        <w:pStyle w:val="ListParagraph"/>
        <w:keepNext/>
        <w:widowControl/>
        <w:numPr>
          <w:ilvl w:val="0"/>
          <w:numId w:val="7"/>
        </w:numPr>
        <w:spacing w:line="360" w:lineRule="auto"/>
        <w:ind w:left="0" w:firstLine="0"/>
        <w:jc w:val="center"/>
        <w:rPr>
          <w:b/>
          <w:bCs/>
          <w:color w:val="000000" w:themeColor="text1"/>
          <w:szCs w:val="26"/>
        </w:rPr>
      </w:pPr>
      <w:r w:rsidRPr="000D5C32">
        <w:rPr>
          <w:b/>
          <w:bCs/>
          <w:color w:val="000000" w:themeColor="text1"/>
          <w:szCs w:val="26"/>
        </w:rPr>
        <w:lastRenderedPageBreak/>
        <w:t xml:space="preserve">History of the Proceeding </w:t>
      </w:r>
    </w:p>
    <w:p w14:paraId="494AA14B" w14:textId="77777777" w:rsidR="00A86214" w:rsidRPr="000D5C32" w:rsidRDefault="00A86214" w:rsidP="00006AEE">
      <w:pPr>
        <w:pStyle w:val="ListParagraph"/>
        <w:keepNext/>
        <w:widowControl/>
        <w:spacing w:line="360" w:lineRule="auto"/>
        <w:ind w:left="1080"/>
        <w:rPr>
          <w:b/>
          <w:bCs/>
          <w:color w:val="000000" w:themeColor="text1"/>
          <w:szCs w:val="26"/>
        </w:rPr>
      </w:pPr>
    </w:p>
    <w:p w14:paraId="03131D53" w14:textId="77777777" w:rsidR="009F4B49" w:rsidRPr="000D5C32" w:rsidRDefault="005C22C6" w:rsidP="00006AEE">
      <w:pPr>
        <w:keepNext/>
        <w:widowControl/>
        <w:spacing w:line="360" w:lineRule="auto"/>
        <w:ind w:firstLine="1440"/>
        <w:rPr>
          <w:color w:val="000000" w:themeColor="text1"/>
          <w:szCs w:val="26"/>
        </w:rPr>
      </w:pPr>
      <w:r w:rsidRPr="000D5C32">
        <w:rPr>
          <w:color w:val="000000" w:themeColor="text1"/>
          <w:szCs w:val="26"/>
        </w:rPr>
        <w:t>On July 30, 2019</w:t>
      </w:r>
      <w:r w:rsidR="00A86214" w:rsidRPr="000D5C32">
        <w:rPr>
          <w:color w:val="000000" w:themeColor="text1"/>
          <w:szCs w:val="26"/>
        </w:rPr>
        <w:t xml:space="preserve">, </w:t>
      </w:r>
      <w:r w:rsidR="00445C8B" w:rsidRPr="000D5C32">
        <w:rPr>
          <w:color w:val="000000" w:themeColor="text1"/>
          <w:szCs w:val="26"/>
        </w:rPr>
        <w:t>Aqua</w:t>
      </w:r>
      <w:r w:rsidR="00A86214" w:rsidRPr="000D5C32">
        <w:rPr>
          <w:color w:val="000000" w:themeColor="text1"/>
          <w:szCs w:val="26"/>
        </w:rPr>
        <w:t xml:space="preserve"> filed an application with the Commission (Application), pursuant to the Pennsylvania Public Utility Code (Code), 66 Pa. C.S. </w:t>
      </w:r>
    </w:p>
    <w:p w14:paraId="0A76CFFE" w14:textId="2E92C28C" w:rsidR="00415875" w:rsidRPr="000D5C32" w:rsidRDefault="00A86214" w:rsidP="00006AEE">
      <w:pPr>
        <w:keepNext/>
        <w:widowControl/>
        <w:spacing w:line="360" w:lineRule="auto"/>
        <w:rPr>
          <w:color w:val="000000" w:themeColor="text1"/>
          <w:szCs w:val="26"/>
        </w:rPr>
      </w:pPr>
      <w:r w:rsidRPr="000D5C32">
        <w:rPr>
          <w:color w:val="000000" w:themeColor="text1"/>
          <w:szCs w:val="26"/>
        </w:rPr>
        <w:t>§§</w:t>
      </w:r>
      <w:r w:rsidR="003D184D" w:rsidRPr="000D5C32">
        <w:rPr>
          <w:color w:val="000000" w:themeColor="text1"/>
          <w:szCs w:val="26"/>
        </w:rPr>
        <w:t xml:space="preserve"> </w:t>
      </w:r>
      <w:r w:rsidRPr="000D5C32">
        <w:rPr>
          <w:color w:val="000000" w:themeColor="text1"/>
          <w:szCs w:val="26"/>
        </w:rPr>
        <w:t xml:space="preserve">1102(a) and 1329, requesting that the Commission issue CPCs to </w:t>
      </w:r>
      <w:r w:rsidR="00445C8B" w:rsidRPr="000D5C32">
        <w:rPr>
          <w:color w:val="000000" w:themeColor="text1"/>
          <w:szCs w:val="26"/>
        </w:rPr>
        <w:t>A</w:t>
      </w:r>
      <w:r w:rsidR="00D00580" w:rsidRPr="000D5C32">
        <w:rPr>
          <w:color w:val="000000" w:themeColor="text1"/>
          <w:szCs w:val="26"/>
        </w:rPr>
        <w:t>qua</w:t>
      </w:r>
      <w:r w:rsidRPr="000D5C32">
        <w:rPr>
          <w:color w:val="000000" w:themeColor="text1"/>
          <w:szCs w:val="26"/>
        </w:rPr>
        <w:t xml:space="preserve"> for the transfer, by sale, of substantially all of the assets, properties and rights of the </w:t>
      </w:r>
      <w:r w:rsidR="00BF6DE1" w:rsidRPr="000D5C32">
        <w:rPr>
          <w:color w:val="000000" w:themeColor="text1"/>
          <w:szCs w:val="26"/>
        </w:rPr>
        <w:t>East Norriton</w:t>
      </w:r>
      <w:r w:rsidRPr="000D5C32">
        <w:rPr>
          <w:color w:val="000000" w:themeColor="text1"/>
          <w:szCs w:val="26"/>
        </w:rPr>
        <w:t xml:space="preserve"> </w:t>
      </w:r>
      <w:r w:rsidR="00D00580" w:rsidRPr="000D5C32">
        <w:rPr>
          <w:color w:val="000000" w:themeColor="text1"/>
          <w:szCs w:val="26"/>
        </w:rPr>
        <w:t>waste</w:t>
      </w:r>
      <w:r w:rsidRPr="000D5C32">
        <w:rPr>
          <w:color w:val="000000" w:themeColor="text1"/>
          <w:szCs w:val="26"/>
        </w:rPr>
        <w:t xml:space="preserve">water </w:t>
      </w:r>
      <w:r w:rsidR="00F00D02" w:rsidRPr="000D5C32">
        <w:rPr>
          <w:color w:val="000000" w:themeColor="text1"/>
          <w:szCs w:val="26"/>
        </w:rPr>
        <w:t xml:space="preserve">collection system assets </w:t>
      </w:r>
      <w:r w:rsidRPr="000D5C32">
        <w:rPr>
          <w:color w:val="000000" w:themeColor="text1"/>
          <w:szCs w:val="26"/>
        </w:rPr>
        <w:t>(</w:t>
      </w:r>
      <w:r w:rsidR="00BF6DE1" w:rsidRPr="000D5C32">
        <w:rPr>
          <w:color w:val="000000" w:themeColor="text1"/>
          <w:szCs w:val="26"/>
        </w:rPr>
        <w:t>East Norriton</w:t>
      </w:r>
      <w:r w:rsidRPr="000D5C32">
        <w:rPr>
          <w:color w:val="000000" w:themeColor="text1"/>
          <w:szCs w:val="26"/>
        </w:rPr>
        <w:t xml:space="preserve"> System) </w:t>
      </w:r>
      <w:r w:rsidR="001755E9" w:rsidRPr="000D5C32">
        <w:rPr>
          <w:color w:val="000000" w:themeColor="text1"/>
          <w:szCs w:val="26"/>
        </w:rPr>
        <w:t xml:space="preserve">to Aqua </w:t>
      </w:r>
      <w:r w:rsidRPr="000D5C32">
        <w:rPr>
          <w:color w:val="000000" w:themeColor="text1"/>
          <w:szCs w:val="26"/>
        </w:rPr>
        <w:t xml:space="preserve">and to set the fair market value of the acquisition for </w:t>
      </w:r>
      <w:r w:rsidR="00A85519" w:rsidRPr="000D5C32">
        <w:rPr>
          <w:color w:val="000000" w:themeColor="text1"/>
          <w:szCs w:val="26"/>
        </w:rPr>
        <w:t>rate</w:t>
      </w:r>
      <w:r w:rsidR="003D2998" w:rsidRPr="000D5C32">
        <w:rPr>
          <w:color w:val="000000" w:themeColor="text1"/>
          <w:szCs w:val="26"/>
        </w:rPr>
        <w:t xml:space="preserve"> </w:t>
      </w:r>
      <w:r w:rsidR="00A85519" w:rsidRPr="000D5C32">
        <w:rPr>
          <w:color w:val="000000" w:themeColor="text1"/>
          <w:szCs w:val="26"/>
        </w:rPr>
        <w:t>base</w:t>
      </w:r>
      <w:r w:rsidRPr="000D5C32">
        <w:rPr>
          <w:color w:val="000000" w:themeColor="text1"/>
          <w:szCs w:val="26"/>
        </w:rPr>
        <w:t xml:space="preserve"> ratemaking purposes.</w:t>
      </w:r>
      <w:r w:rsidR="00D00580" w:rsidRPr="000D5C32">
        <w:rPr>
          <w:color w:val="000000" w:themeColor="text1"/>
          <w:szCs w:val="26"/>
        </w:rPr>
        <w:t xml:space="preserve">  </w:t>
      </w:r>
    </w:p>
    <w:p w14:paraId="679073ED" w14:textId="77777777" w:rsidR="00415875" w:rsidRPr="000D5C32" w:rsidRDefault="00415875" w:rsidP="00006AEE">
      <w:pPr>
        <w:keepNext/>
        <w:widowControl/>
        <w:spacing w:line="360" w:lineRule="auto"/>
        <w:ind w:firstLine="1440"/>
        <w:rPr>
          <w:color w:val="000000" w:themeColor="text1"/>
          <w:szCs w:val="26"/>
        </w:rPr>
      </w:pPr>
    </w:p>
    <w:p w14:paraId="4F1AA851" w14:textId="6D88A699" w:rsidR="00A86214" w:rsidRPr="000D5C32" w:rsidRDefault="00415875" w:rsidP="00006AEE">
      <w:pPr>
        <w:keepNext/>
        <w:widowControl/>
        <w:spacing w:line="360" w:lineRule="auto"/>
        <w:ind w:firstLine="1440"/>
        <w:rPr>
          <w:color w:val="000000" w:themeColor="text1"/>
          <w:szCs w:val="26"/>
        </w:rPr>
      </w:pPr>
      <w:r w:rsidRPr="000D5C32">
        <w:rPr>
          <w:color w:val="000000" w:themeColor="text1"/>
          <w:szCs w:val="26"/>
        </w:rPr>
        <w:t xml:space="preserve">The Application </w:t>
      </w:r>
      <w:r w:rsidR="00D00580" w:rsidRPr="000D5C32">
        <w:rPr>
          <w:color w:val="000000" w:themeColor="text1"/>
          <w:szCs w:val="26"/>
        </w:rPr>
        <w:t>also reques</w:t>
      </w:r>
      <w:r w:rsidR="005B549D" w:rsidRPr="000D5C32">
        <w:rPr>
          <w:color w:val="000000" w:themeColor="text1"/>
          <w:szCs w:val="26"/>
        </w:rPr>
        <w:t>t</w:t>
      </w:r>
      <w:r w:rsidRPr="000D5C32">
        <w:rPr>
          <w:color w:val="000000" w:themeColor="text1"/>
          <w:szCs w:val="26"/>
        </w:rPr>
        <w:t>ed</w:t>
      </w:r>
      <w:r w:rsidR="005B549D" w:rsidRPr="000D5C32">
        <w:rPr>
          <w:color w:val="000000" w:themeColor="text1"/>
          <w:szCs w:val="26"/>
        </w:rPr>
        <w:t xml:space="preserve"> the issuance of certificates of filing pursuant to Section 507 of the Code</w:t>
      </w:r>
      <w:r w:rsidRPr="000D5C32">
        <w:rPr>
          <w:color w:val="000000" w:themeColor="text1"/>
          <w:szCs w:val="26"/>
        </w:rPr>
        <w:t>, 66 Pa.</w:t>
      </w:r>
      <w:r w:rsidR="001F42CD" w:rsidRPr="000D5C32">
        <w:rPr>
          <w:color w:val="000000" w:themeColor="text1"/>
          <w:szCs w:val="26"/>
        </w:rPr>
        <w:t xml:space="preserve"> </w:t>
      </w:r>
      <w:r w:rsidRPr="000D5C32">
        <w:rPr>
          <w:color w:val="000000" w:themeColor="text1"/>
          <w:szCs w:val="26"/>
        </w:rPr>
        <w:t>C.S. § 507,</w:t>
      </w:r>
      <w:r w:rsidR="005B549D" w:rsidRPr="000D5C32">
        <w:rPr>
          <w:color w:val="000000" w:themeColor="text1"/>
          <w:szCs w:val="26"/>
        </w:rPr>
        <w:t xml:space="preserve"> regarding </w:t>
      </w:r>
      <w:r w:rsidRPr="000D5C32">
        <w:rPr>
          <w:color w:val="000000" w:themeColor="text1"/>
          <w:szCs w:val="26"/>
        </w:rPr>
        <w:t xml:space="preserve">the </w:t>
      </w:r>
      <w:r w:rsidR="005B549D" w:rsidRPr="000D5C32">
        <w:rPr>
          <w:color w:val="000000" w:themeColor="text1"/>
          <w:szCs w:val="26"/>
        </w:rPr>
        <w:t xml:space="preserve">APA and seven contracts identified in the APA to which the Township is a party. </w:t>
      </w:r>
    </w:p>
    <w:p w14:paraId="4CB7FEBF" w14:textId="0541883F" w:rsidR="00A86214" w:rsidRPr="000D5C32" w:rsidRDefault="00415875" w:rsidP="00006AEE">
      <w:pPr>
        <w:widowControl/>
        <w:spacing w:line="360" w:lineRule="auto"/>
        <w:ind w:firstLine="1440"/>
        <w:rPr>
          <w:color w:val="000000" w:themeColor="text1"/>
          <w:szCs w:val="26"/>
        </w:rPr>
      </w:pPr>
      <w:r w:rsidRPr="000D5C32">
        <w:rPr>
          <w:color w:val="000000" w:themeColor="text1"/>
          <w:szCs w:val="26"/>
        </w:rPr>
        <w:t xml:space="preserve"> </w:t>
      </w:r>
    </w:p>
    <w:p w14:paraId="6454C383" w14:textId="4EF2852A" w:rsidR="00527026" w:rsidRPr="000D5C32" w:rsidRDefault="005C22C6" w:rsidP="00006AEE">
      <w:pPr>
        <w:widowControl/>
        <w:spacing w:line="360" w:lineRule="auto"/>
        <w:ind w:firstLine="1440"/>
        <w:rPr>
          <w:color w:val="000000" w:themeColor="text1"/>
          <w:szCs w:val="26"/>
        </w:rPr>
      </w:pPr>
      <w:r w:rsidRPr="000D5C32">
        <w:rPr>
          <w:color w:val="000000" w:themeColor="text1"/>
          <w:szCs w:val="26"/>
        </w:rPr>
        <w:t xml:space="preserve">On September 6, 2019, </w:t>
      </w:r>
      <w:r w:rsidR="0039102A" w:rsidRPr="000D5C32">
        <w:rPr>
          <w:color w:val="000000" w:themeColor="text1"/>
          <w:szCs w:val="26"/>
        </w:rPr>
        <w:t xml:space="preserve">the </w:t>
      </w:r>
      <w:r w:rsidRPr="000D5C32">
        <w:rPr>
          <w:color w:val="000000" w:themeColor="text1"/>
          <w:szCs w:val="26"/>
        </w:rPr>
        <w:t>OSBA filed a Notice of Intervention</w:t>
      </w:r>
      <w:r w:rsidR="00527026" w:rsidRPr="000D5C32">
        <w:rPr>
          <w:color w:val="000000" w:themeColor="text1"/>
          <w:szCs w:val="26"/>
        </w:rPr>
        <w:t xml:space="preserve"> and</w:t>
      </w:r>
      <w:r w:rsidRPr="000D5C32">
        <w:rPr>
          <w:color w:val="000000" w:themeColor="text1"/>
          <w:szCs w:val="26"/>
        </w:rPr>
        <w:t xml:space="preserve"> Public Statement</w:t>
      </w:r>
      <w:r w:rsidR="00527026" w:rsidRPr="000D5C32">
        <w:rPr>
          <w:color w:val="000000" w:themeColor="text1"/>
          <w:szCs w:val="26"/>
        </w:rPr>
        <w:t>.</w:t>
      </w:r>
      <w:r w:rsidR="006C33B9" w:rsidRPr="000D5C32">
        <w:rPr>
          <w:color w:val="000000" w:themeColor="text1"/>
          <w:szCs w:val="26"/>
        </w:rPr>
        <w:t xml:space="preserve">  </w:t>
      </w:r>
      <w:r w:rsidRPr="000D5C32">
        <w:rPr>
          <w:color w:val="000000" w:themeColor="text1"/>
          <w:szCs w:val="26"/>
        </w:rPr>
        <w:t xml:space="preserve">On September 11, 2019, </w:t>
      </w:r>
      <w:r w:rsidR="0039102A" w:rsidRPr="000D5C32">
        <w:rPr>
          <w:color w:val="000000" w:themeColor="text1"/>
          <w:szCs w:val="26"/>
        </w:rPr>
        <w:t xml:space="preserve">the </w:t>
      </w:r>
      <w:r w:rsidRPr="000D5C32">
        <w:rPr>
          <w:color w:val="000000" w:themeColor="text1"/>
          <w:szCs w:val="26"/>
        </w:rPr>
        <w:t xml:space="preserve">OCA filed a Protest </w:t>
      </w:r>
      <w:r w:rsidR="00527026" w:rsidRPr="000D5C32">
        <w:rPr>
          <w:color w:val="000000" w:themeColor="text1"/>
          <w:szCs w:val="26"/>
        </w:rPr>
        <w:t xml:space="preserve">to the Application </w:t>
      </w:r>
      <w:r w:rsidRPr="000D5C32">
        <w:rPr>
          <w:color w:val="000000" w:themeColor="text1"/>
          <w:szCs w:val="26"/>
        </w:rPr>
        <w:t xml:space="preserve">and Public Statement. </w:t>
      </w:r>
      <w:r w:rsidR="006C33B9" w:rsidRPr="000D5C32">
        <w:rPr>
          <w:color w:val="000000" w:themeColor="text1"/>
          <w:szCs w:val="26"/>
        </w:rPr>
        <w:t xml:space="preserve"> </w:t>
      </w:r>
      <w:r w:rsidRPr="000D5C32">
        <w:rPr>
          <w:color w:val="000000" w:themeColor="text1"/>
          <w:szCs w:val="26"/>
        </w:rPr>
        <w:t>On October 25, 2019, I&amp;E filed a Notice of Appearance.</w:t>
      </w:r>
      <w:r w:rsidR="00527026" w:rsidRPr="000D5C32">
        <w:rPr>
          <w:color w:val="000000" w:themeColor="text1"/>
          <w:szCs w:val="26"/>
        </w:rPr>
        <w:t xml:space="preserve"> </w:t>
      </w:r>
    </w:p>
    <w:p w14:paraId="60A8B99F" w14:textId="77777777" w:rsidR="004333CD" w:rsidRPr="000D5C32" w:rsidRDefault="004333CD" w:rsidP="00006AEE">
      <w:pPr>
        <w:widowControl/>
        <w:spacing w:line="360" w:lineRule="auto"/>
        <w:ind w:firstLine="1440"/>
        <w:rPr>
          <w:color w:val="000000" w:themeColor="text1"/>
          <w:szCs w:val="26"/>
        </w:rPr>
      </w:pPr>
    </w:p>
    <w:p w14:paraId="1D7ACA54" w14:textId="20E39BBF" w:rsidR="004333CD" w:rsidRPr="000D5C32" w:rsidRDefault="00445C8B" w:rsidP="00006AEE">
      <w:pPr>
        <w:widowControl/>
        <w:spacing w:line="360" w:lineRule="auto"/>
        <w:ind w:firstLine="1440"/>
        <w:rPr>
          <w:color w:val="000000" w:themeColor="text1"/>
          <w:szCs w:val="26"/>
        </w:rPr>
      </w:pPr>
      <w:r w:rsidRPr="000D5C32">
        <w:rPr>
          <w:color w:val="000000" w:themeColor="text1"/>
          <w:szCs w:val="26"/>
        </w:rPr>
        <w:t>Aqua</w:t>
      </w:r>
      <w:r w:rsidR="004333CD" w:rsidRPr="000D5C32">
        <w:rPr>
          <w:color w:val="000000" w:themeColor="text1"/>
          <w:szCs w:val="26"/>
        </w:rPr>
        <w:t xml:space="preserve"> made several requests for extension of time to file the requisite data for the Application, which were granted. </w:t>
      </w:r>
    </w:p>
    <w:p w14:paraId="3CF8EACC" w14:textId="77777777" w:rsidR="003D184D" w:rsidRPr="000D5C32" w:rsidRDefault="003D184D" w:rsidP="00006AEE">
      <w:pPr>
        <w:widowControl/>
        <w:spacing w:line="360" w:lineRule="auto"/>
        <w:ind w:firstLine="1440"/>
        <w:rPr>
          <w:color w:val="000000" w:themeColor="text1"/>
          <w:szCs w:val="26"/>
        </w:rPr>
      </w:pPr>
    </w:p>
    <w:p w14:paraId="22B8CF32" w14:textId="0F639102" w:rsidR="00943022" w:rsidRPr="000D5C32" w:rsidRDefault="00F24FCD" w:rsidP="00006AEE">
      <w:pPr>
        <w:widowControl/>
        <w:spacing w:line="360" w:lineRule="auto"/>
        <w:ind w:firstLine="1440"/>
        <w:rPr>
          <w:color w:val="000000" w:themeColor="text1"/>
          <w:szCs w:val="26"/>
        </w:rPr>
      </w:pPr>
      <w:r w:rsidRPr="000D5C32">
        <w:rPr>
          <w:color w:val="000000" w:themeColor="text1"/>
          <w:szCs w:val="26"/>
        </w:rPr>
        <w:t>By Secretarial Letter dated November 26, 2019, t</w:t>
      </w:r>
      <w:r w:rsidR="00943022" w:rsidRPr="000D5C32">
        <w:rPr>
          <w:color w:val="000000" w:themeColor="text1"/>
          <w:szCs w:val="26"/>
        </w:rPr>
        <w:t>he Commission accepted the Application for filing and assigned the matter to the Office of Administrative Law Judge for adjudication and disposition.</w:t>
      </w:r>
    </w:p>
    <w:p w14:paraId="0DEED67E" w14:textId="77777777" w:rsidR="00943022" w:rsidRPr="000D5C32" w:rsidRDefault="00943022" w:rsidP="00006AEE">
      <w:pPr>
        <w:widowControl/>
        <w:spacing w:line="360" w:lineRule="auto"/>
        <w:ind w:firstLine="1440"/>
        <w:rPr>
          <w:color w:val="000000" w:themeColor="text1"/>
          <w:szCs w:val="26"/>
        </w:rPr>
      </w:pPr>
    </w:p>
    <w:p w14:paraId="2180B459" w14:textId="1BA33D5F" w:rsidR="00F24FCD" w:rsidRPr="000D5C32" w:rsidRDefault="003D184D" w:rsidP="00006AEE">
      <w:pPr>
        <w:keepNext/>
        <w:widowControl/>
        <w:spacing w:line="360" w:lineRule="auto"/>
        <w:ind w:firstLine="1440"/>
        <w:rPr>
          <w:color w:val="000000" w:themeColor="text1"/>
          <w:szCs w:val="26"/>
        </w:rPr>
      </w:pPr>
      <w:r w:rsidRPr="000D5C32">
        <w:rPr>
          <w:color w:val="000000" w:themeColor="text1"/>
          <w:szCs w:val="26"/>
        </w:rPr>
        <w:t xml:space="preserve">On December 2, 2019, </w:t>
      </w:r>
      <w:r w:rsidR="000A2CA2" w:rsidRPr="000D5C32">
        <w:rPr>
          <w:color w:val="000000" w:themeColor="text1"/>
          <w:szCs w:val="26"/>
        </w:rPr>
        <w:t xml:space="preserve">two </w:t>
      </w:r>
      <w:r w:rsidR="002A79B8" w:rsidRPr="000D5C32">
        <w:rPr>
          <w:color w:val="000000" w:themeColor="text1"/>
          <w:szCs w:val="26"/>
        </w:rPr>
        <w:t xml:space="preserve">individual </w:t>
      </w:r>
      <w:r w:rsidR="000A2CA2" w:rsidRPr="000D5C32">
        <w:rPr>
          <w:color w:val="000000" w:themeColor="text1"/>
          <w:szCs w:val="26"/>
        </w:rPr>
        <w:t>Aqua customers</w:t>
      </w:r>
      <w:r w:rsidR="006C33B9" w:rsidRPr="000D5C32">
        <w:rPr>
          <w:color w:val="000000" w:themeColor="text1"/>
          <w:szCs w:val="26"/>
        </w:rPr>
        <w:t>,</w:t>
      </w:r>
      <w:r w:rsidR="002A79B8" w:rsidRPr="000D5C32">
        <w:rPr>
          <w:color w:val="000000" w:themeColor="text1"/>
          <w:szCs w:val="26"/>
        </w:rPr>
        <w:t xml:space="preserve"> </w:t>
      </w:r>
      <w:r w:rsidR="008E78A0" w:rsidRPr="000D5C32">
        <w:rPr>
          <w:color w:val="000000" w:themeColor="text1"/>
          <w:szCs w:val="26"/>
        </w:rPr>
        <w:t xml:space="preserve">Christine and Michael </w:t>
      </w:r>
      <w:proofErr w:type="spellStart"/>
      <w:r w:rsidR="008E78A0" w:rsidRPr="000D5C32">
        <w:rPr>
          <w:color w:val="000000" w:themeColor="text1"/>
          <w:szCs w:val="26"/>
        </w:rPr>
        <w:t>Maddalo</w:t>
      </w:r>
      <w:proofErr w:type="spellEnd"/>
      <w:r w:rsidR="008E78A0" w:rsidRPr="000D5C32">
        <w:rPr>
          <w:color w:val="000000" w:themeColor="text1"/>
          <w:szCs w:val="26"/>
        </w:rPr>
        <w:t xml:space="preserve"> and Stanley Mansell, filed Protests </w:t>
      </w:r>
      <w:r w:rsidR="002A79B8" w:rsidRPr="000D5C32">
        <w:rPr>
          <w:color w:val="000000" w:themeColor="text1"/>
          <w:szCs w:val="26"/>
        </w:rPr>
        <w:t>to the Application</w:t>
      </w:r>
      <w:r w:rsidR="006C33B9" w:rsidRPr="000D5C32">
        <w:rPr>
          <w:color w:val="000000" w:themeColor="text1"/>
          <w:szCs w:val="26"/>
        </w:rPr>
        <w:t>,</w:t>
      </w:r>
      <w:r w:rsidR="002A79B8" w:rsidRPr="000D5C32">
        <w:rPr>
          <w:color w:val="000000" w:themeColor="text1"/>
          <w:szCs w:val="26"/>
        </w:rPr>
        <w:t xml:space="preserve"> with each arguing</w:t>
      </w:r>
      <w:r w:rsidR="0067050F" w:rsidRPr="000D5C32">
        <w:rPr>
          <w:color w:val="000000" w:themeColor="text1"/>
          <w:szCs w:val="26"/>
        </w:rPr>
        <w:t>,</w:t>
      </w:r>
      <w:r w:rsidR="002A79B8" w:rsidRPr="000D5C32">
        <w:rPr>
          <w:color w:val="000000" w:themeColor="text1"/>
          <w:szCs w:val="26"/>
        </w:rPr>
        <w:t xml:space="preserve"> generally</w:t>
      </w:r>
      <w:r w:rsidR="0067050F" w:rsidRPr="000D5C32">
        <w:rPr>
          <w:color w:val="000000" w:themeColor="text1"/>
          <w:szCs w:val="26"/>
        </w:rPr>
        <w:t>,</w:t>
      </w:r>
      <w:r w:rsidR="002A79B8" w:rsidRPr="000D5C32">
        <w:rPr>
          <w:color w:val="000000" w:themeColor="text1"/>
          <w:szCs w:val="26"/>
        </w:rPr>
        <w:t xml:space="preserve"> </w:t>
      </w:r>
      <w:r w:rsidR="00726404" w:rsidRPr="000D5C32">
        <w:rPr>
          <w:color w:val="000000" w:themeColor="text1"/>
          <w:szCs w:val="26"/>
        </w:rPr>
        <w:t>against potential</w:t>
      </w:r>
      <w:r w:rsidR="002A79B8" w:rsidRPr="000D5C32">
        <w:rPr>
          <w:color w:val="000000" w:themeColor="text1"/>
          <w:szCs w:val="26"/>
        </w:rPr>
        <w:t xml:space="preserve"> rate increase from the asset purchase of</w:t>
      </w:r>
      <w:r w:rsidR="00616792" w:rsidRPr="000D5C32">
        <w:rPr>
          <w:color w:val="000000" w:themeColor="text1"/>
          <w:szCs w:val="26"/>
        </w:rPr>
        <w:t xml:space="preserve"> East</w:t>
      </w:r>
      <w:r w:rsidR="002A79B8" w:rsidRPr="000D5C32">
        <w:rPr>
          <w:color w:val="000000" w:themeColor="text1"/>
          <w:szCs w:val="26"/>
        </w:rPr>
        <w:t xml:space="preserve"> </w:t>
      </w:r>
      <w:r w:rsidR="002A79B8" w:rsidRPr="000D5C32">
        <w:rPr>
          <w:color w:val="000000" w:themeColor="text1"/>
          <w:szCs w:val="26"/>
        </w:rPr>
        <w:lastRenderedPageBreak/>
        <w:t>Norriton.</w:t>
      </w:r>
      <w:r w:rsidR="002A79B8" w:rsidRPr="000D5C32">
        <w:rPr>
          <w:rStyle w:val="FootnoteReference"/>
          <w:color w:val="000000" w:themeColor="text1"/>
          <w:szCs w:val="26"/>
        </w:rPr>
        <w:footnoteReference w:id="3"/>
      </w:r>
      <w:r w:rsidR="002A79B8" w:rsidRPr="000D5C32">
        <w:rPr>
          <w:color w:val="000000" w:themeColor="text1"/>
          <w:szCs w:val="26"/>
        </w:rPr>
        <w:t xml:space="preserve">  </w:t>
      </w:r>
      <w:r w:rsidR="00F24FCD" w:rsidRPr="000D5C32">
        <w:rPr>
          <w:color w:val="000000" w:themeColor="text1"/>
          <w:szCs w:val="26"/>
        </w:rPr>
        <w:t>On March 3, 2020, the Commission granted Mr. Mansell’s Withdrawal Petition filed on December 2, 2019.</w:t>
      </w:r>
    </w:p>
    <w:p w14:paraId="3E46EB45" w14:textId="77777777" w:rsidR="003D184D" w:rsidRPr="000D5C32" w:rsidRDefault="003D184D" w:rsidP="00006AEE">
      <w:pPr>
        <w:widowControl/>
        <w:spacing w:line="360" w:lineRule="auto"/>
        <w:rPr>
          <w:color w:val="000000" w:themeColor="text1"/>
          <w:szCs w:val="26"/>
        </w:rPr>
      </w:pPr>
    </w:p>
    <w:p w14:paraId="7CE95800" w14:textId="69081559" w:rsidR="00A86214" w:rsidRPr="000D5C32" w:rsidRDefault="00A86214" w:rsidP="00006AEE">
      <w:pPr>
        <w:widowControl/>
        <w:spacing w:line="360" w:lineRule="auto"/>
        <w:ind w:firstLine="1440"/>
        <w:rPr>
          <w:color w:val="000000" w:themeColor="text1"/>
          <w:szCs w:val="26"/>
        </w:rPr>
      </w:pPr>
      <w:r w:rsidRPr="000D5C32">
        <w:rPr>
          <w:color w:val="000000" w:themeColor="text1"/>
          <w:szCs w:val="26"/>
        </w:rPr>
        <w:t xml:space="preserve">On </w:t>
      </w:r>
      <w:r w:rsidR="00994C03" w:rsidRPr="000D5C32">
        <w:rPr>
          <w:color w:val="000000" w:themeColor="text1"/>
          <w:szCs w:val="26"/>
        </w:rPr>
        <w:t>December</w:t>
      </w:r>
      <w:r w:rsidRPr="000D5C32">
        <w:rPr>
          <w:color w:val="000000" w:themeColor="text1"/>
          <w:szCs w:val="26"/>
        </w:rPr>
        <w:t xml:space="preserve"> </w:t>
      </w:r>
      <w:r w:rsidR="00994C03" w:rsidRPr="000D5C32">
        <w:rPr>
          <w:color w:val="000000" w:themeColor="text1"/>
          <w:szCs w:val="26"/>
        </w:rPr>
        <w:t>2</w:t>
      </w:r>
      <w:r w:rsidRPr="000D5C32">
        <w:rPr>
          <w:color w:val="000000" w:themeColor="text1"/>
          <w:szCs w:val="26"/>
        </w:rPr>
        <w:t xml:space="preserve">, 2019, </w:t>
      </w:r>
      <w:r w:rsidR="00085818" w:rsidRPr="000D5C32">
        <w:rPr>
          <w:color w:val="000000" w:themeColor="text1"/>
          <w:szCs w:val="26"/>
        </w:rPr>
        <w:t xml:space="preserve">ALJ Jones issued </w:t>
      </w:r>
      <w:r w:rsidR="00CA2FD7" w:rsidRPr="000D5C32">
        <w:rPr>
          <w:color w:val="000000" w:themeColor="text1"/>
          <w:szCs w:val="26"/>
        </w:rPr>
        <w:t>a</w:t>
      </w:r>
      <w:r w:rsidRPr="000D5C32">
        <w:rPr>
          <w:color w:val="000000" w:themeColor="text1"/>
          <w:szCs w:val="26"/>
        </w:rPr>
        <w:t xml:space="preserve"> Prehearing Conference notice </w:t>
      </w:r>
      <w:r w:rsidR="00085818" w:rsidRPr="000D5C32">
        <w:rPr>
          <w:color w:val="000000" w:themeColor="text1"/>
          <w:szCs w:val="26"/>
        </w:rPr>
        <w:t>that scheduled</w:t>
      </w:r>
      <w:r w:rsidR="00943022" w:rsidRPr="000D5C32">
        <w:rPr>
          <w:color w:val="000000" w:themeColor="text1"/>
          <w:szCs w:val="26"/>
        </w:rPr>
        <w:t xml:space="preserve"> a</w:t>
      </w:r>
      <w:r w:rsidR="007F3A65" w:rsidRPr="000D5C32">
        <w:rPr>
          <w:color w:val="000000" w:themeColor="text1"/>
          <w:szCs w:val="26"/>
        </w:rPr>
        <w:t xml:space="preserve"> Preheari</w:t>
      </w:r>
      <w:r w:rsidRPr="000D5C32">
        <w:rPr>
          <w:color w:val="000000" w:themeColor="text1"/>
          <w:szCs w:val="26"/>
        </w:rPr>
        <w:t xml:space="preserve">ng Conference on </w:t>
      </w:r>
      <w:r w:rsidR="00994C03" w:rsidRPr="000D5C32">
        <w:rPr>
          <w:color w:val="000000" w:themeColor="text1"/>
          <w:szCs w:val="26"/>
        </w:rPr>
        <w:t>December</w:t>
      </w:r>
      <w:r w:rsidRPr="000D5C32">
        <w:rPr>
          <w:color w:val="000000" w:themeColor="text1"/>
          <w:szCs w:val="26"/>
        </w:rPr>
        <w:t xml:space="preserve"> </w:t>
      </w:r>
      <w:r w:rsidR="00994C03" w:rsidRPr="000D5C32">
        <w:rPr>
          <w:color w:val="000000" w:themeColor="text1"/>
          <w:szCs w:val="26"/>
        </w:rPr>
        <w:t>30</w:t>
      </w:r>
      <w:r w:rsidRPr="000D5C32">
        <w:rPr>
          <w:color w:val="000000" w:themeColor="text1"/>
          <w:szCs w:val="26"/>
        </w:rPr>
        <w:t>, 2019.</w:t>
      </w:r>
    </w:p>
    <w:p w14:paraId="1EE1FC7A" w14:textId="77777777" w:rsidR="00A86214" w:rsidRPr="000D5C32" w:rsidRDefault="00A86214" w:rsidP="00006AEE">
      <w:pPr>
        <w:widowControl/>
        <w:spacing w:line="360" w:lineRule="auto"/>
        <w:ind w:firstLine="1440"/>
        <w:rPr>
          <w:color w:val="000000" w:themeColor="text1"/>
          <w:szCs w:val="26"/>
        </w:rPr>
      </w:pPr>
    </w:p>
    <w:p w14:paraId="5E9F8D30" w14:textId="196C5EE3" w:rsidR="00A86214" w:rsidRPr="000D5C32" w:rsidRDefault="00943022" w:rsidP="00006AEE">
      <w:pPr>
        <w:widowControl/>
        <w:spacing w:line="360" w:lineRule="auto"/>
        <w:ind w:firstLine="1440"/>
        <w:rPr>
          <w:color w:val="000000" w:themeColor="text1"/>
          <w:szCs w:val="26"/>
        </w:rPr>
      </w:pPr>
      <w:r w:rsidRPr="000D5C32">
        <w:rPr>
          <w:color w:val="000000" w:themeColor="text1"/>
          <w:szCs w:val="26"/>
        </w:rPr>
        <w:t>O</w:t>
      </w:r>
      <w:r w:rsidR="00A86214" w:rsidRPr="000D5C32">
        <w:rPr>
          <w:color w:val="000000" w:themeColor="text1"/>
          <w:szCs w:val="26"/>
        </w:rPr>
        <w:t xml:space="preserve">n </w:t>
      </w:r>
      <w:r w:rsidR="00994C03" w:rsidRPr="000D5C32">
        <w:rPr>
          <w:color w:val="000000" w:themeColor="text1"/>
          <w:szCs w:val="26"/>
        </w:rPr>
        <w:t>December</w:t>
      </w:r>
      <w:r w:rsidR="00A86214" w:rsidRPr="000D5C32">
        <w:rPr>
          <w:color w:val="000000" w:themeColor="text1"/>
          <w:szCs w:val="26"/>
        </w:rPr>
        <w:t xml:space="preserve"> </w:t>
      </w:r>
      <w:r w:rsidR="00994C03" w:rsidRPr="000D5C32">
        <w:rPr>
          <w:color w:val="000000" w:themeColor="text1"/>
          <w:szCs w:val="26"/>
        </w:rPr>
        <w:t>4</w:t>
      </w:r>
      <w:r w:rsidR="00A86214" w:rsidRPr="000D5C32">
        <w:rPr>
          <w:color w:val="000000" w:themeColor="text1"/>
          <w:szCs w:val="26"/>
        </w:rPr>
        <w:t xml:space="preserve">, 2019, </w:t>
      </w:r>
      <w:r w:rsidR="00085818" w:rsidRPr="000D5C32">
        <w:rPr>
          <w:color w:val="000000" w:themeColor="text1"/>
          <w:szCs w:val="26"/>
        </w:rPr>
        <w:t xml:space="preserve">ALJ Jones issued </w:t>
      </w:r>
      <w:r w:rsidR="00A86214" w:rsidRPr="000D5C32">
        <w:rPr>
          <w:color w:val="000000" w:themeColor="text1"/>
          <w:szCs w:val="26"/>
        </w:rPr>
        <w:t xml:space="preserve">a Prehearing Conference </w:t>
      </w:r>
      <w:r w:rsidR="001755E9" w:rsidRPr="000D5C32">
        <w:rPr>
          <w:color w:val="000000" w:themeColor="text1"/>
          <w:szCs w:val="26"/>
        </w:rPr>
        <w:t>O</w:t>
      </w:r>
      <w:r w:rsidR="006E412B" w:rsidRPr="000D5C32">
        <w:rPr>
          <w:color w:val="000000" w:themeColor="text1"/>
          <w:szCs w:val="26"/>
        </w:rPr>
        <w:t>rder that</w:t>
      </w:r>
      <w:r w:rsidR="00A86214" w:rsidRPr="000D5C32">
        <w:rPr>
          <w:color w:val="000000" w:themeColor="text1"/>
          <w:szCs w:val="26"/>
        </w:rPr>
        <w:t xml:space="preserve"> established </w:t>
      </w:r>
      <w:r w:rsidR="00994C03" w:rsidRPr="000D5C32">
        <w:rPr>
          <w:color w:val="000000" w:themeColor="text1"/>
          <w:szCs w:val="26"/>
        </w:rPr>
        <w:t>procedural rules for this proceeding, amendments to dis</w:t>
      </w:r>
      <w:r w:rsidR="00A86214" w:rsidRPr="000D5C32">
        <w:rPr>
          <w:color w:val="000000" w:themeColor="text1"/>
          <w:szCs w:val="26"/>
        </w:rPr>
        <w:t>covery and a tentative litigation schedule and directed th</w:t>
      </w:r>
      <w:r w:rsidR="006E412B" w:rsidRPr="000D5C32">
        <w:rPr>
          <w:color w:val="000000" w:themeColor="text1"/>
          <w:szCs w:val="26"/>
        </w:rPr>
        <w:t>at th</w:t>
      </w:r>
      <w:r w:rsidR="00A86214" w:rsidRPr="000D5C32">
        <w:rPr>
          <w:color w:val="000000" w:themeColor="text1"/>
          <w:szCs w:val="26"/>
        </w:rPr>
        <w:t xml:space="preserve">e </w:t>
      </w:r>
      <w:r w:rsidR="004369D5" w:rsidRPr="000D5C32">
        <w:rPr>
          <w:color w:val="000000" w:themeColor="text1"/>
          <w:szCs w:val="26"/>
        </w:rPr>
        <w:t>P</w:t>
      </w:r>
      <w:r w:rsidR="00A86214" w:rsidRPr="000D5C32">
        <w:rPr>
          <w:color w:val="000000" w:themeColor="text1"/>
          <w:szCs w:val="26"/>
        </w:rPr>
        <w:t>arties</w:t>
      </w:r>
      <w:r w:rsidR="006E412B" w:rsidRPr="000D5C32">
        <w:rPr>
          <w:color w:val="000000" w:themeColor="text1"/>
          <w:szCs w:val="26"/>
        </w:rPr>
        <w:t xml:space="preserve"> </w:t>
      </w:r>
      <w:r w:rsidR="00A86214" w:rsidRPr="000D5C32">
        <w:rPr>
          <w:color w:val="000000" w:themeColor="text1"/>
          <w:szCs w:val="26"/>
        </w:rPr>
        <w:t xml:space="preserve">file prehearing memoranda on or before </w:t>
      </w:r>
      <w:r w:rsidR="008C691D" w:rsidRPr="000D5C32">
        <w:rPr>
          <w:color w:val="000000" w:themeColor="text1"/>
          <w:szCs w:val="26"/>
        </w:rPr>
        <w:t>December</w:t>
      </w:r>
      <w:r w:rsidR="00A86214" w:rsidRPr="000D5C32">
        <w:rPr>
          <w:color w:val="000000" w:themeColor="text1"/>
          <w:szCs w:val="26"/>
        </w:rPr>
        <w:t xml:space="preserve"> </w:t>
      </w:r>
      <w:r w:rsidR="008C691D" w:rsidRPr="000D5C32">
        <w:rPr>
          <w:color w:val="000000" w:themeColor="text1"/>
          <w:szCs w:val="26"/>
        </w:rPr>
        <w:t>27</w:t>
      </w:r>
      <w:r w:rsidR="00A86214" w:rsidRPr="000D5C32">
        <w:rPr>
          <w:color w:val="000000" w:themeColor="text1"/>
          <w:szCs w:val="26"/>
        </w:rPr>
        <w:t>, 2019.</w:t>
      </w:r>
    </w:p>
    <w:p w14:paraId="29F86579" w14:textId="62BA7899" w:rsidR="00A86214" w:rsidRPr="000D5C32" w:rsidRDefault="00A86214" w:rsidP="00006AEE">
      <w:pPr>
        <w:widowControl/>
        <w:spacing w:line="360" w:lineRule="auto"/>
        <w:ind w:firstLine="1440"/>
        <w:rPr>
          <w:color w:val="000000" w:themeColor="text1"/>
          <w:szCs w:val="26"/>
        </w:rPr>
      </w:pPr>
    </w:p>
    <w:p w14:paraId="211CB97F" w14:textId="6DC56F0C" w:rsidR="007F3A65" w:rsidRPr="000D5C32" w:rsidRDefault="008C691D" w:rsidP="00006AEE">
      <w:pPr>
        <w:widowControl/>
        <w:spacing w:line="360" w:lineRule="auto"/>
        <w:ind w:firstLine="1440"/>
        <w:rPr>
          <w:color w:val="000000" w:themeColor="text1"/>
          <w:szCs w:val="26"/>
        </w:rPr>
      </w:pPr>
      <w:r w:rsidRPr="000D5C32">
        <w:rPr>
          <w:color w:val="000000" w:themeColor="text1"/>
          <w:szCs w:val="26"/>
        </w:rPr>
        <w:t xml:space="preserve">On December 9, 2019, </w:t>
      </w:r>
      <w:r w:rsidR="008201C1" w:rsidRPr="000D5C32">
        <w:rPr>
          <w:color w:val="000000" w:themeColor="text1"/>
          <w:szCs w:val="26"/>
        </w:rPr>
        <w:t>East Norriton</w:t>
      </w:r>
      <w:r w:rsidRPr="000D5C32">
        <w:rPr>
          <w:color w:val="000000" w:themeColor="text1"/>
          <w:szCs w:val="26"/>
        </w:rPr>
        <w:t xml:space="preserve"> filed a Petition to Intervene.  Also, on December 9, 2019, </w:t>
      </w:r>
      <w:r w:rsidR="008201C1" w:rsidRPr="000D5C32">
        <w:rPr>
          <w:color w:val="000000" w:themeColor="text1"/>
          <w:szCs w:val="26"/>
        </w:rPr>
        <w:t xml:space="preserve">Mr. </w:t>
      </w:r>
      <w:r w:rsidRPr="000D5C32">
        <w:rPr>
          <w:color w:val="000000" w:themeColor="text1"/>
          <w:szCs w:val="26"/>
        </w:rPr>
        <w:t xml:space="preserve">Allen Dalton filed a Protest </w:t>
      </w:r>
      <w:r w:rsidR="008201C1" w:rsidRPr="000D5C32">
        <w:rPr>
          <w:color w:val="000000" w:themeColor="text1"/>
          <w:szCs w:val="26"/>
        </w:rPr>
        <w:t>to the</w:t>
      </w:r>
      <w:r w:rsidRPr="000D5C32">
        <w:rPr>
          <w:color w:val="000000" w:themeColor="text1"/>
          <w:szCs w:val="26"/>
        </w:rPr>
        <w:t xml:space="preserve"> Application.  </w:t>
      </w:r>
    </w:p>
    <w:p w14:paraId="67F3F8AB" w14:textId="77777777" w:rsidR="007F3A65" w:rsidRPr="000D5C32" w:rsidRDefault="007F3A65" w:rsidP="00006AEE">
      <w:pPr>
        <w:widowControl/>
        <w:spacing w:line="360" w:lineRule="auto"/>
        <w:ind w:firstLine="1440"/>
        <w:rPr>
          <w:color w:val="000000" w:themeColor="text1"/>
          <w:szCs w:val="26"/>
        </w:rPr>
      </w:pPr>
    </w:p>
    <w:p w14:paraId="2FCC0C77" w14:textId="709B85E4" w:rsidR="00713045" w:rsidRPr="000D5C32" w:rsidRDefault="00930C1B" w:rsidP="00006AEE">
      <w:pPr>
        <w:widowControl/>
        <w:spacing w:line="360" w:lineRule="auto"/>
        <w:ind w:firstLine="1440"/>
        <w:rPr>
          <w:color w:val="000000" w:themeColor="text1"/>
          <w:szCs w:val="26"/>
        </w:rPr>
      </w:pPr>
      <w:r w:rsidRPr="000D5C32">
        <w:rPr>
          <w:color w:val="000000" w:themeColor="text1"/>
          <w:szCs w:val="26"/>
        </w:rPr>
        <w:t xml:space="preserve">On December 13, 2019, </w:t>
      </w:r>
      <w:r w:rsidR="006E412B" w:rsidRPr="000D5C32">
        <w:rPr>
          <w:color w:val="000000" w:themeColor="text1"/>
          <w:szCs w:val="26"/>
        </w:rPr>
        <w:t>the P</w:t>
      </w:r>
      <w:r w:rsidRPr="000D5C32">
        <w:rPr>
          <w:color w:val="000000" w:themeColor="text1"/>
          <w:szCs w:val="26"/>
        </w:rPr>
        <w:t xml:space="preserve">arties filed a proposed procedural schedule that </w:t>
      </w:r>
      <w:r w:rsidR="006E412B" w:rsidRPr="000D5C32">
        <w:rPr>
          <w:color w:val="000000" w:themeColor="text1"/>
          <w:szCs w:val="26"/>
        </w:rPr>
        <w:t>was</w:t>
      </w:r>
      <w:r w:rsidRPr="000D5C32">
        <w:rPr>
          <w:color w:val="000000" w:themeColor="text1"/>
          <w:szCs w:val="26"/>
        </w:rPr>
        <w:t xml:space="preserve"> agreed upon</w:t>
      </w:r>
      <w:r w:rsidR="00713045" w:rsidRPr="000D5C32">
        <w:rPr>
          <w:color w:val="000000" w:themeColor="text1"/>
          <w:szCs w:val="26"/>
        </w:rPr>
        <w:t xml:space="preserve">. </w:t>
      </w:r>
      <w:r w:rsidR="00EB501D" w:rsidRPr="000D5C32">
        <w:rPr>
          <w:color w:val="000000" w:themeColor="text1"/>
          <w:szCs w:val="26"/>
        </w:rPr>
        <w:t xml:space="preserve"> </w:t>
      </w:r>
      <w:r w:rsidR="00713045" w:rsidRPr="000D5C32">
        <w:rPr>
          <w:color w:val="000000" w:themeColor="text1"/>
          <w:szCs w:val="26"/>
        </w:rPr>
        <w:t>Aqua</w:t>
      </w:r>
      <w:r w:rsidR="00EB501D" w:rsidRPr="000D5C32">
        <w:rPr>
          <w:color w:val="000000" w:themeColor="text1"/>
          <w:szCs w:val="26"/>
        </w:rPr>
        <w:t xml:space="preserve"> </w:t>
      </w:r>
      <w:r w:rsidRPr="000D5C32">
        <w:rPr>
          <w:color w:val="000000" w:themeColor="text1"/>
          <w:szCs w:val="26"/>
        </w:rPr>
        <w:t xml:space="preserve">filed a </w:t>
      </w:r>
      <w:r w:rsidR="00712EF7" w:rsidRPr="000D5C32">
        <w:rPr>
          <w:color w:val="000000" w:themeColor="text1"/>
          <w:szCs w:val="26"/>
        </w:rPr>
        <w:t>P</w:t>
      </w:r>
      <w:r w:rsidRPr="000D5C32">
        <w:rPr>
          <w:color w:val="000000" w:themeColor="text1"/>
          <w:szCs w:val="26"/>
        </w:rPr>
        <w:t xml:space="preserve">etition for </w:t>
      </w:r>
      <w:r w:rsidR="00712EF7" w:rsidRPr="000D5C32">
        <w:rPr>
          <w:color w:val="000000" w:themeColor="text1"/>
          <w:szCs w:val="26"/>
        </w:rPr>
        <w:t>P</w:t>
      </w:r>
      <w:r w:rsidRPr="000D5C32">
        <w:rPr>
          <w:color w:val="000000" w:themeColor="text1"/>
          <w:szCs w:val="26"/>
        </w:rPr>
        <w:t>rotective Order</w:t>
      </w:r>
      <w:r w:rsidR="006E412B" w:rsidRPr="000D5C32">
        <w:rPr>
          <w:color w:val="000000" w:themeColor="text1"/>
          <w:szCs w:val="26"/>
        </w:rPr>
        <w:t xml:space="preserve">.  No Parties objected </w:t>
      </w:r>
      <w:r w:rsidR="008201C1" w:rsidRPr="000D5C32">
        <w:rPr>
          <w:color w:val="000000" w:themeColor="text1"/>
          <w:szCs w:val="26"/>
        </w:rPr>
        <w:t>to</w:t>
      </w:r>
      <w:r w:rsidR="006E412B" w:rsidRPr="000D5C32">
        <w:rPr>
          <w:color w:val="000000" w:themeColor="text1"/>
          <w:szCs w:val="26"/>
        </w:rPr>
        <w:t xml:space="preserve"> the issuance of a </w:t>
      </w:r>
      <w:r w:rsidR="00712EF7" w:rsidRPr="000D5C32">
        <w:rPr>
          <w:color w:val="000000" w:themeColor="text1"/>
          <w:szCs w:val="26"/>
        </w:rPr>
        <w:t>P</w:t>
      </w:r>
      <w:r w:rsidR="006E412B" w:rsidRPr="000D5C32">
        <w:rPr>
          <w:color w:val="000000" w:themeColor="text1"/>
          <w:szCs w:val="26"/>
        </w:rPr>
        <w:t>rotective Order.</w:t>
      </w:r>
      <w:r w:rsidR="00713045" w:rsidRPr="000D5C32">
        <w:rPr>
          <w:color w:val="000000" w:themeColor="text1"/>
          <w:szCs w:val="26"/>
        </w:rPr>
        <w:t xml:space="preserve">  </w:t>
      </w:r>
    </w:p>
    <w:p w14:paraId="3B7B07CB" w14:textId="77777777" w:rsidR="00713045" w:rsidRPr="000D5C32" w:rsidRDefault="00713045" w:rsidP="00006AEE">
      <w:pPr>
        <w:widowControl/>
        <w:spacing w:line="360" w:lineRule="auto"/>
        <w:ind w:firstLine="1440"/>
        <w:rPr>
          <w:color w:val="000000" w:themeColor="text1"/>
          <w:szCs w:val="26"/>
        </w:rPr>
      </w:pPr>
    </w:p>
    <w:p w14:paraId="45FD4739" w14:textId="4F3E3406" w:rsidR="00EB501D" w:rsidRPr="000D5C32" w:rsidRDefault="00EB501D" w:rsidP="00006AEE">
      <w:pPr>
        <w:widowControl/>
        <w:spacing w:line="360" w:lineRule="auto"/>
        <w:ind w:firstLine="1440"/>
        <w:rPr>
          <w:color w:val="000000" w:themeColor="text1"/>
          <w:szCs w:val="26"/>
        </w:rPr>
      </w:pPr>
      <w:r w:rsidRPr="000D5C32">
        <w:rPr>
          <w:color w:val="000000" w:themeColor="text1"/>
          <w:szCs w:val="26"/>
        </w:rPr>
        <w:t xml:space="preserve">Protestants Christine and Michael </w:t>
      </w:r>
      <w:proofErr w:type="spellStart"/>
      <w:r w:rsidRPr="000D5C32">
        <w:rPr>
          <w:color w:val="000000" w:themeColor="text1"/>
          <w:szCs w:val="26"/>
        </w:rPr>
        <w:t>Maddalo</w:t>
      </w:r>
      <w:proofErr w:type="spellEnd"/>
      <w:r w:rsidRPr="000D5C32">
        <w:rPr>
          <w:color w:val="000000" w:themeColor="text1"/>
          <w:szCs w:val="26"/>
        </w:rPr>
        <w:t xml:space="preserve"> chose to be inactive participants.  Mr. Allen Dalton </w:t>
      </w:r>
      <w:r w:rsidR="006E412B" w:rsidRPr="000D5C32">
        <w:rPr>
          <w:color w:val="000000" w:themeColor="text1"/>
          <w:szCs w:val="26"/>
        </w:rPr>
        <w:t xml:space="preserve">did not attend the scheduled </w:t>
      </w:r>
      <w:r w:rsidR="00FE0D11" w:rsidRPr="000D5C32">
        <w:rPr>
          <w:color w:val="000000" w:themeColor="text1"/>
          <w:szCs w:val="26"/>
        </w:rPr>
        <w:t>P</w:t>
      </w:r>
      <w:r w:rsidR="006E412B" w:rsidRPr="000D5C32">
        <w:rPr>
          <w:color w:val="000000" w:themeColor="text1"/>
          <w:szCs w:val="26"/>
        </w:rPr>
        <w:t xml:space="preserve">rehearing </w:t>
      </w:r>
      <w:r w:rsidR="00FE0D11" w:rsidRPr="000D5C32">
        <w:rPr>
          <w:color w:val="000000" w:themeColor="text1"/>
          <w:szCs w:val="26"/>
        </w:rPr>
        <w:t>C</w:t>
      </w:r>
      <w:r w:rsidR="006E412B" w:rsidRPr="000D5C32">
        <w:rPr>
          <w:color w:val="000000" w:themeColor="text1"/>
          <w:szCs w:val="26"/>
        </w:rPr>
        <w:t xml:space="preserve">onference </w:t>
      </w:r>
      <w:r w:rsidR="008201C1" w:rsidRPr="000D5C32">
        <w:rPr>
          <w:color w:val="000000" w:themeColor="text1"/>
          <w:szCs w:val="26"/>
        </w:rPr>
        <w:t>n</w:t>
      </w:r>
      <w:r w:rsidR="006E412B" w:rsidRPr="000D5C32">
        <w:rPr>
          <w:color w:val="000000" w:themeColor="text1"/>
          <w:szCs w:val="26"/>
        </w:rPr>
        <w:t>or provided a written statement and</w:t>
      </w:r>
      <w:r w:rsidR="008201C1" w:rsidRPr="000D5C32">
        <w:rPr>
          <w:color w:val="000000" w:themeColor="text1"/>
          <w:szCs w:val="26"/>
        </w:rPr>
        <w:t>, therefore,</w:t>
      </w:r>
      <w:r w:rsidR="006E412B" w:rsidRPr="000D5C32">
        <w:rPr>
          <w:color w:val="000000" w:themeColor="text1"/>
          <w:szCs w:val="26"/>
        </w:rPr>
        <w:t xml:space="preserve"> </w:t>
      </w:r>
      <w:r w:rsidRPr="000D5C32">
        <w:rPr>
          <w:color w:val="000000" w:themeColor="text1"/>
          <w:szCs w:val="26"/>
        </w:rPr>
        <w:t>became an inactive participant.</w:t>
      </w:r>
      <w:r w:rsidR="0053378B" w:rsidRPr="000D5C32">
        <w:rPr>
          <w:color w:val="000000" w:themeColor="text1"/>
          <w:szCs w:val="26"/>
        </w:rPr>
        <w:t xml:space="preserve">  </w:t>
      </w:r>
      <w:r w:rsidR="0053378B" w:rsidRPr="000D5C32">
        <w:rPr>
          <w:i/>
          <w:iCs/>
          <w:color w:val="000000" w:themeColor="text1"/>
          <w:szCs w:val="26"/>
        </w:rPr>
        <w:t>See</w:t>
      </w:r>
      <w:r w:rsidR="0053378B" w:rsidRPr="000D5C32">
        <w:rPr>
          <w:color w:val="000000" w:themeColor="text1"/>
          <w:szCs w:val="26"/>
        </w:rPr>
        <w:t xml:space="preserve"> R.D. at</w:t>
      </w:r>
      <w:r w:rsidR="00DB04AB" w:rsidRPr="000D5C32">
        <w:rPr>
          <w:color w:val="000000" w:themeColor="text1"/>
          <w:szCs w:val="26"/>
        </w:rPr>
        <w:t> </w:t>
      </w:r>
      <w:r w:rsidR="0053378B" w:rsidRPr="000D5C32">
        <w:rPr>
          <w:color w:val="000000" w:themeColor="text1"/>
          <w:szCs w:val="26"/>
        </w:rPr>
        <w:t>4.</w:t>
      </w:r>
      <w:r w:rsidRPr="000D5C32">
        <w:rPr>
          <w:color w:val="000000" w:themeColor="text1"/>
          <w:szCs w:val="26"/>
        </w:rPr>
        <w:t xml:space="preserve"> </w:t>
      </w:r>
    </w:p>
    <w:p w14:paraId="606EC8D6" w14:textId="77777777" w:rsidR="000378CF" w:rsidRPr="000D5C32" w:rsidRDefault="000378CF" w:rsidP="00006AEE">
      <w:pPr>
        <w:widowControl/>
        <w:spacing w:line="360" w:lineRule="auto"/>
        <w:ind w:firstLine="1440"/>
        <w:rPr>
          <w:color w:val="000000" w:themeColor="text1"/>
          <w:szCs w:val="26"/>
        </w:rPr>
      </w:pPr>
    </w:p>
    <w:p w14:paraId="670AC1C7" w14:textId="2F4063C1" w:rsidR="00930C1B" w:rsidRPr="000D5C32" w:rsidRDefault="00930C1B" w:rsidP="00006AEE">
      <w:pPr>
        <w:widowControl/>
        <w:spacing w:line="360" w:lineRule="auto"/>
        <w:ind w:firstLine="1440"/>
        <w:rPr>
          <w:color w:val="000000" w:themeColor="text1"/>
          <w:szCs w:val="26"/>
        </w:rPr>
      </w:pPr>
      <w:r w:rsidRPr="000D5C32">
        <w:rPr>
          <w:color w:val="000000" w:themeColor="text1"/>
          <w:szCs w:val="26"/>
        </w:rPr>
        <w:lastRenderedPageBreak/>
        <w:t xml:space="preserve">Notice of the Application was published in the </w:t>
      </w:r>
      <w:r w:rsidRPr="000D5C32">
        <w:rPr>
          <w:i/>
          <w:iCs/>
          <w:color w:val="000000" w:themeColor="text1"/>
          <w:szCs w:val="26"/>
        </w:rPr>
        <w:t xml:space="preserve">Pennsylvania Bulletin </w:t>
      </w:r>
      <w:r w:rsidRPr="000D5C32">
        <w:rPr>
          <w:color w:val="000000" w:themeColor="text1"/>
          <w:szCs w:val="26"/>
        </w:rPr>
        <w:t xml:space="preserve">on December 21, 2019, 49 </w:t>
      </w:r>
      <w:r w:rsidRPr="000D5C32">
        <w:rPr>
          <w:i/>
          <w:iCs/>
          <w:color w:val="000000" w:themeColor="text1"/>
          <w:szCs w:val="26"/>
        </w:rPr>
        <w:t>Pa.</w:t>
      </w:r>
      <w:r w:rsidR="009F4B49" w:rsidRPr="000D5C32">
        <w:rPr>
          <w:i/>
          <w:iCs/>
          <w:color w:val="000000" w:themeColor="text1"/>
          <w:szCs w:val="26"/>
        </w:rPr>
        <w:t xml:space="preserve"> </w:t>
      </w:r>
      <w:r w:rsidRPr="000D5C32">
        <w:rPr>
          <w:i/>
          <w:iCs/>
          <w:color w:val="000000" w:themeColor="text1"/>
          <w:szCs w:val="26"/>
        </w:rPr>
        <w:t xml:space="preserve">B. </w:t>
      </w:r>
      <w:r w:rsidRPr="000D5C32">
        <w:rPr>
          <w:color w:val="000000" w:themeColor="text1"/>
          <w:szCs w:val="26"/>
        </w:rPr>
        <w:t xml:space="preserve">7555.  The deadline for filing protests and petitions to intervene </w:t>
      </w:r>
      <w:r w:rsidR="006E412B" w:rsidRPr="000D5C32">
        <w:rPr>
          <w:color w:val="000000" w:themeColor="text1"/>
          <w:szCs w:val="26"/>
        </w:rPr>
        <w:t>was on</w:t>
      </w:r>
      <w:r w:rsidRPr="000D5C32">
        <w:rPr>
          <w:color w:val="000000" w:themeColor="text1"/>
          <w:szCs w:val="26"/>
        </w:rPr>
        <w:t xml:space="preserve"> January 6, 2020.</w:t>
      </w:r>
    </w:p>
    <w:p w14:paraId="0330754C" w14:textId="77777777" w:rsidR="002228BC" w:rsidRPr="000D5C32" w:rsidRDefault="002228BC" w:rsidP="00006AEE">
      <w:pPr>
        <w:widowControl/>
        <w:spacing w:line="360" w:lineRule="auto"/>
        <w:ind w:firstLine="1440"/>
        <w:rPr>
          <w:color w:val="000000" w:themeColor="text1"/>
          <w:szCs w:val="26"/>
        </w:rPr>
      </w:pPr>
    </w:p>
    <w:p w14:paraId="2B8CC0F3" w14:textId="7E828FC9" w:rsidR="00A86214" w:rsidRPr="000D5C32" w:rsidRDefault="0053378B" w:rsidP="00006AEE">
      <w:pPr>
        <w:widowControl/>
        <w:spacing w:line="360" w:lineRule="auto"/>
        <w:ind w:firstLine="1440"/>
        <w:rPr>
          <w:color w:val="000000" w:themeColor="text1"/>
          <w:szCs w:val="26"/>
        </w:rPr>
      </w:pPr>
      <w:r w:rsidRPr="000D5C32">
        <w:rPr>
          <w:color w:val="000000" w:themeColor="text1"/>
          <w:szCs w:val="26"/>
        </w:rPr>
        <w:t>A</w:t>
      </w:r>
      <w:r w:rsidR="00A86214" w:rsidRPr="000D5C32">
        <w:rPr>
          <w:color w:val="000000" w:themeColor="text1"/>
          <w:szCs w:val="26"/>
        </w:rPr>
        <w:t xml:space="preserve"> Prehearing Conference was held as scheduled on </w:t>
      </w:r>
      <w:r w:rsidR="00240152" w:rsidRPr="000D5C32">
        <w:rPr>
          <w:color w:val="000000" w:themeColor="text1"/>
          <w:szCs w:val="26"/>
        </w:rPr>
        <w:t>December</w:t>
      </w:r>
      <w:r w:rsidR="00A86214" w:rsidRPr="000D5C32">
        <w:rPr>
          <w:color w:val="000000" w:themeColor="text1"/>
          <w:szCs w:val="26"/>
        </w:rPr>
        <w:t xml:space="preserve"> </w:t>
      </w:r>
      <w:r w:rsidR="00240152" w:rsidRPr="000D5C32">
        <w:rPr>
          <w:color w:val="000000" w:themeColor="text1"/>
          <w:szCs w:val="26"/>
        </w:rPr>
        <w:t>30</w:t>
      </w:r>
      <w:r w:rsidR="00A86214" w:rsidRPr="000D5C32">
        <w:rPr>
          <w:color w:val="000000" w:themeColor="text1"/>
          <w:szCs w:val="26"/>
        </w:rPr>
        <w:t xml:space="preserve">, 2019.  At the Prehearing Conference, the Parties agreed to an expedited procedural schedule, among other things, to comply with the </w:t>
      </w:r>
      <w:r w:rsidR="00240152" w:rsidRPr="000D5C32">
        <w:rPr>
          <w:color w:val="000000" w:themeColor="text1"/>
          <w:szCs w:val="26"/>
        </w:rPr>
        <w:t>May 21, 2020</w:t>
      </w:r>
      <w:r w:rsidR="00A86214" w:rsidRPr="000D5C32">
        <w:rPr>
          <w:color w:val="000000" w:themeColor="text1"/>
          <w:szCs w:val="26"/>
        </w:rPr>
        <w:t xml:space="preserve"> statutory deadline for Commission action.  66 Pa. C.S. § 1329(d)(2).  None of the </w:t>
      </w:r>
      <w:r w:rsidR="007C0DF2" w:rsidRPr="000D5C32">
        <w:rPr>
          <w:color w:val="000000" w:themeColor="text1"/>
          <w:szCs w:val="26"/>
        </w:rPr>
        <w:t>P</w:t>
      </w:r>
      <w:r w:rsidR="00A86214" w:rsidRPr="000D5C32">
        <w:rPr>
          <w:color w:val="000000" w:themeColor="text1"/>
          <w:szCs w:val="26"/>
        </w:rPr>
        <w:t>arties objected to the Interven</w:t>
      </w:r>
      <w:r w:rsidR="006E412B" w:rsidRPr="000D5C32">
        <w:rPr>
          <w:color w:val="000000" w:themeColor="text1"/>
          <w:szCs w:val="26"/>
        </w:rPr>
        <w:t>tion</w:t>
      </w:r>
      <w:r w:rsidR="00A86214" w:rsidRPr="000D5C32">
        <w:rPr>
          <w:color w:val="000000" w:themeColor="text1"/>
          <w:szCs w:val="26"/>
        </w:rPr>
        <w:t xml:space="preserve"> of </w:t>
      </w:r>
      <w:r w:rsidR="00BF6DE1" w:rsidRPr="000D5C32">
        <w:rPr>
          <w:color w:val="000000" w:themeColor="text1"/>
          <w:szCs w:val="26"/>
        </w:rPr>
        <w:t>East Norriton</w:t>
      </w:r>
      <w:r w:rsidR="00A86214" w:rsidRPr="000D5C32">
        <w:rPr>
          <w:color w:val="000000" w:themeColor="text1"/>
          <w:szCs w:val="26"/>
        </w:rPr>
        <w:t xml:space="preserve"> or the OSBA in this matter.</w:t>
      </w:r>
    </w:p>
    <w:p w14:paraId="51D2E5EB" w14:textId="77777777" w:rsidR="00A86214" w:rsidRPr="000D5C32" w:rsidRDefault="00A86214" w:rsidP="00006AEE">
      <w:pPr>
        <w:widowControl/>
        <w:spacing w:line="360" w:lineRule="auto"/>
        <w:ind w:firstLine="1440"/>
        <w:rPr>
          <w:color w:val="000000" w:themeColor="text1"/>
          <w:szCs w:val="26"/>
        </w:rPr>
      </w:pPr>
    </w:p>
    <w:p w14:paraId="6040A128" w14:textId="4FDA2321" w:rsidR="00821935" w:rsidRPr="000D5C32" w:rsidRDefault="007F3A65" w:rsidP="00B6135F">
      <w:pPr>
        <w:widowControl/>
        <w:spacing w:line="360" w:lineRule="auto"/>
        <w:ind w:firstLine="1440"/>
        <w:rPr>
          <w:color w:val="000000" w:themeColor="text1"/>
          <w:szCs w:val="26"/>
        </w:rPr>
      </w:pPr>
      <w:r w:rsidRPr="000D5C32">
        <w:rPr>
          <w:color w:val="000000" w:themeColor="text1"/>
          <w:szCs w:val="26"/>
        </w:rPr>
        <w:t xml:space="preserve">On January 3, 2020, ALJ Jones issued a Hearing Notice </w:t>
      </w:r>
      <w:r w:rsidR="006E412B" w:rsidRPr="000D5C32">
        <w:rPr>
          <w:color w:val="000000" w:themeColor="text1"/>
          <w:szCs w:val="26"/>
        </w:rPr>
        <w:t xml:space="preserve">and </w:t>
      </w:r>
      <w:r w:rsidRPr="000D5C32">
        <w:rPr>
          <w:color w:val="000000" w:themeColor="text1"/>
          <w:szCs w:val="26"/>
        </w:rPr>
        <w:t>schedul</w:t>
      </w:r>
      <w:r w:rsidR="006E412B" w:rsidRPr="000D5C32">
        <w:rPr>
          <w:color w:val="000000" w:themeColor="text1"/>
          <w:szCs w:val="26"/>
        </w:rPr>
        <w:t>ed</w:t>
      </w:r>
      <w:r w:rsidRPr="000D5C32">
        <w:rPr>
          <w:color w:val="000000" w:themeColor="text1"/>
          <w:szCs w:val="26"/>
        </w:rPr>
        <w:t xml:space="preserve"> a public input hearing</w:t>
      </w:r>
      <w:r w:rsidR="00BF7E0B" w:rsidRPr="000D5C32">
        <w:rPr>
          <w:color w:val="000000" w:themeColor="text1"/>
          <w:szCs w:val="26"/>
        </w:rPr>
        <w:t xml:space="preserve"> on January 13, 2020,</w:t>
      </w:r>
      <w:r w:rsidRPr="000D5C32">
        <w:rPr>
          <w:color w:val="000000" w:themeColor="text1"/>
          <w:szCs w:val="26"/>
        </w:rPr>
        <w:t xml:space="preserve"> </w:t>
      </w:r>
      <w:r w:rsidR="000B0F0A" w:rsidRPr="000D5C32">
        <w:rPr>
          <w:color w:val="000000" w:themeColor="text1"/>
          <w:szCs w:val="26"/>
        </w:rPr>
        <w:t xml:space="preserve">to be </w:t>
      </w:r>
      <w:r w:rsidRPr="000D5C32">
        <w:rPr>
          <w:color w:val="000000" w:themeColor="text1"/>
          <w:szCs w:val="26"/>
        </w:rPr>
        <w:t xml:space="preserve">conducted by </w:t>
      </w:r>
      <w:r w:rsidR="000B0F0A" w:rsidRPr="000D5C32">
        <w:rPr>
          <w:color w:val="000000" w:themeColor="text1"/>
          <w:szCs w:val="26"/>
        </w:rPr>
        <w:t>means of t</w:t>
      </w:r>
      <w:r w:rsidRPr="000D5C32">
        <w:rPr>
          <w:color w:val="000000" w:themeColor="text1"/>
          <w:szCs w:val="26"/>
        </w:rPr>
        <w:t>elephone, in-person and live video broadcast through the Internet (</w:t>
      </w:r>
      <w:r w:rsidR="0067050F" w:rsidRPr="000D5C32">
        <w:rPr>
          <w:color w:val="000000" w:themeColor="text1"/>
          <w:szCs w:val="26"/>
        </w:rPr>
        <w:t>S</w:t>
      </w:r>
      <w:r w:rsidRPr="000D5C32">
        <w:rPr>
          <w:color w:val="000000" w:themeColor="text1"/>
          <w:szCs w:val="26"/>
        </w:rPr>
        <w:t xml:space="preserve">mart </w:t>
      </w:r>
      <w:r w:rsidR="0067050F" w:rsidRPr="000D5C32">
        <w:rPr>
          <w:color w:val="000000" w:themeColor="text1"/>
          <w:szCs w:val="26"/>
        </w:rPr>
        <w:t>H</w:t>
      </w:r>
      <w:r w:rsidRPr="000D5C32">
        <w:rPr>
          <w:color w:val="000000" w:themeColor="text1"/>
          <w:szCs w:val="26"/>
        </w:rPr>
        <w:t>earing).</w:t>
      </w:r>
      <w:r w:rsidR="0067050F" w:rsidRPr="000D5C32">
        <w:rPr>
          <w:color w:val="000000" w:themeColor="text1"/>
          <w:szCs w:val="26"/>
        </w:rPr>
        <w:t xml:space="preserve">  Summaries of the testimony presented at the Smart Hearing is set forth</w:t>
      </w:r>
      <w:r w:rsidR="00992C7F" w:rsidRPr="000D5C32">
        <w:rPr>
          <w:color w:val="000000" w:themeColor="text1"/>
          <w:szCs w:val="26"/>
        </w:rPr>
        <w:t xml:space="preserve"> on pages 9-1</w:t>
      </w:r>
      <w:r w:rsidR="00FC1552" w:rsidRPr="000D5C32">
        <w:rPr>
          <w:color w:val="000000" w:themeColor="text1"/>
          <w:szCs w:val="26"/>
        </w:rPr>
        <w:t>1</w:t>
      </w:r>
      <w:r w:rsidR="00992C7F" w:rsidRPr="000D5C32">
        <w:rPr>
          <w:color w:val="000000" w:themeColor="text1"/>
          <w:szCs w:val="26"/>
        </w:rPr>
        <w:t xml:space="preserve"> of the</w:t>
      </w:r>
      <w:r w:rsidR="0067050F" w:rsidRPr="000D5C32">
        <w:rPr>
          <w:color w:val="000000" w:themeColor="text1"/>
          <w:szCs w:val="26"/>
        </w:rPr>
        <w:t xml:space="preserve"> R.D. </w:t>
      </w:r>
      <w:r w:rsidRPr="000D5C32">
        <w:rPr>
          <w:color w:val="000000" w:themeColor="text1"/>
          <w:szCs w:val="26"/>
        </w:rPr>
        <w:t xml:space="preserve"> </w:t>
      </w:r>
    </w:p>
    <w:p w14:paraId="05ECE55C" w14:textId="77777777" w:rsidR="00240152" w:rsidRPr="000D5C32" w:rsidRDefault="00240152" w:rsidP="00B6135F">
      <w:pPr>
        <w:widowControl/>
        <w:spacing w:line="360" w:lineRule="auto"/>
        <w:ind w:firstLine="1440"/>
        <w:rPr>
          <w:color w:val="000000" w:themeColor="text1"/>
          <w:szCs w:val="26"/>
        </w:rPr>
      </w:pPr>
    </w:p>
    <w:p w14:paraId="2A735A78" w14:textId="05256052" w:rsidR="00821935" w:rsidRPr="000D5C32" w:rsidRDefault="00821935" w:rsidP="00B6135F">
      <w:pPr>
        <w:widowControl/>
        <w:spacing w:line="360" w:lineRule="auto"/>
        <w:ind w:firstLine="1440"/>
        <w:rPr>
          <w:color w:val="000000" w:themeColor="text1"/>
          <w:szCs w:val="26"/>
        </w:rPr>
      </w:pPr>
      <w:r w:rsidRPr="000D5C32">
        <w:rPr>
          <w:color w:val="000000" w:themeColor="text1"/>
          <w:szCs w:val="26"/>
        </w:rPr>
        <w:t xml:space="preserve">The Petition for Protective Order was granted on January 6, 2020. </w:t>
      </w:r>
    </w:p>
    <w:p w14:paraId="1F97C022" w14:textId="77777777" w:rsidR="00F00D02" w:rsidRPr="000D5C32" w:rsidRDefault="00F00D02" w:rsidP="00B6135F">
      <w:pPr>
        <w:widowControl/>
        <w:autoSpaceDE w:val="0"/>
        <w:autoSpaceDN w:val="0"/>
        <w:adjustRightInd w:val="0"/>
        <w:spacing w:line="360" w:lineRule="auto"/>
        <w:rPr>
          <w:rFonts w:eastAsiaTheme="minorHAnsi"/>
          <w:color w:val="000000" w:themeColor="text1"/>
          <w:szCs w:val="26"/>
        </w:rPr>
      </w:pPr>
    </w:p>
    <w:p w14:paraId="26626664" w14:textId="5AC5FB9A" w:rsidR="00821935" w:rsidRPr="000D5C32" w:rsidRDefault="00821935" w:rsidP="00B6135F">
      <w:pPr>
        <w:widowControl/>
        <w:spacing w:line="360" w:lineRule="auto"/>
        <w:ind w:firstLine="1440"/>
        <w:rPr>
          <w:color w:val="000000" w:themeColor="text1"/>
          <w:szCs w:val="26"/>
        </w:rPr>
      </w:pPr>
      <w:r w:rsidRPr="000D5C32">
        <w:rPr>
          <w:color w:val="000000" w:themeColor="text1"/>
          <w:szCs w:val="26"/>
        </w:rPr>
        <w:t xml:space="preserve">On January 10, 2020, </w:t>
      </w:r>
      <w:r w:rsidR="00713045" w:rsidRPr="000D5C32">
        <w:rPr>
          <w:color w:val="000000" w:themeColor="text1"/>
          <w:szCs w:val="26"/>
        </w:rPr>
        <w:t xml:space="preserve">the Laborers District Council of the Philadelphia Metropolitan Area and Vicinity (Union) </w:t>
      </w:r>
      <w:r w:rsidR="0053378B" w:rsidRPr="000D5C32">
        <w:rPr>
          <w:color w:val="000000" w:themeColor="text1"/>
          <w:szCs w:val="26"/>
        </w:rPr>
        <w:t xml:space="preserve">petitioned to </w:t>
      </w:r>
      <w:r w:rsidR="000B0F0A" w:rsidRPr="000D5C32">
        <w:rPr>
          <w:color w:val="000000" w:themeColor="text1"/>
          <w:szCs w:val="26"/>
        </w:rPr>
        <w:t>i</w:t>
      </w:r>
      <w:r w:rsidRPr="000D5C32">
        <w:rPr>
          <w:color w:val="000000" w:themeColor="text1"/>
          <w:szCs w:val="26"/>
        </w:rPr>
        <w:t>ntervene</w:t>
      </w:r>
      <w:r w:rsidR="000B0F0A" w:rsidRPr="000D5C32">
        <w:rPr>
          <w:color w:val="000000" w:themeColor="text1"/>
          <w:szCs w:val="26"/>
        </w:rPr>
        <w:t xml:space="preserve"> </w:t>
      </w:r>
      <w:r w:rsidR="0053378B" w:rsidRPr="000D5C32">
        <w:rPr>
          <w:color w:val="000000" w:themeColor="text1"/>
          <w:szCs w:val="26"/>
        </w:rPr>
        <w:t xml:space="preserve">in </w:t>
      </w:r>
      <w:r w:rsidR="000B0F0A" w:rsidRPr="000D5C32">
        <w:rPr>
          <w:color w:val="000000" w:themeColor="text1"/>
          <w:szCs w:val="26"/>
        </w:rPr>
        <w:t>th</w:t>
      </w:r>
      <w:r w:rsidR="0053378B" w:rsidRPr="000D5C32">
        <w:rPr>
          <w:color w:val="000000" w:themeColor="text1"/>
          <w:szCs w:val="26"/>
        </w:rPr>
        <w:t>e</w:t>
      </w:r>
      <w:r w:rsidR="000B0F0A" w:rsidRPr="000D5C32">
        <w:rPr>
          <w:color w:val="000000" w:themeColor="text1"/>
          <w:szCs w:val="26"/>
        </w:rPr>
        <w:t xml:space="preserve"> proceeding</w:t>
      </w:r>
      <w:r w:rsidRPr="000D5C32">
        <w:rPr>
          <w:color w:val="000000" w:themeColor="text1"/>
          <w:szCs w:val="26"/>
        </w:rPr>
        <w:t xml:space="preserve">. </w:t>
      </w:r>
      <w:r w:rsidR="003D1F3D" w:rsidRPr="000D5C32">
        <w:rPr>
          <w:color w:val="000000" w:themeColor="text1"/>
          <w:szCs w:val="26"/>
        </w:rPr>
        <w:t xml:space="preserve"> No Parties objected to the Union’s intervention.</w:t>
      </w:r>
      <w:r w:rsidR="00B20161" w:rsidRPr="000D5C32">
        <w:rPr>
          <w:rStyle w:val="FootnoteReference"/>
          <w:color w:val="000000" w:themeColor="text1"/>
          <w:szCs w:val="26"/>
        </w:rPr>
        <w:footnoteReference w:id="4"/>
      </w:r>
    </w:p>
    <w:p w14:paraId="231A02E9" w14:textId="77777777" w:rsidR="00D00580" w:rsidRPr="000D5C32" w:rsidRDefault="00D00580" w:rsidP="00B6135F">
      <w:pPr>
        <w:widowControl/>
        <w:autoSpaceDE w:val="0"/>
        <w:autoSpaceDN w:val="0"/>
        <w:adjustRightInd w:val="0"/>
        <w:spacing w:line="360" w:lineRule="auto"/>
        <w:rPr>
          <w:rFonts w:eastAsiaTheme="minorHAnsi"/>
          <w:color w:val="000000" w:themeColor="text1"/>
          <w:szCs w:val="26"/>
        </w:rPr>
      </w:pPr>
    </w:p>
    <w:p w14:paraId="7FAB8495" w14:textId="5C4F3036" w:rsidR="003D1F3D" w:rsidRPr="000D5C32" w:rsidRDefault="002731FE" w:rsidP="00006AEE">
      <w:pPr>
        <w:widowControl/>
        <w:spacing w:line="360" w:lineRule="auto"/>
        <w:ind w:firstLine="1440"/>
        <w:rPr>
          <w:color w:val="000000" w:themeColor="text1"/>
          <w:szCs w:val="26"/>
        </w:rPr>
      </w:pPr>
      <w:r w:rsidRPr="000D5C32">
        <w:rPr>
          <w:color w:val="000000" w:themeColor="text1"/>
          <w:szCs w:val="26"/>
        </w:rPr>
        <w:t xml:space="preserve">The </w:t>
      </w:r>
      <w:r w:rsidR="00C11D1B" w:rsidRPr="000D5C32">
        <w:rPr>
          <w:color w:val="000000" w:themeColor="text1"/>
          <w:szCs w:val="26"/>
        </w:rPr>
        <w:t xml:space="preserve">public input </w:t>
      </w:r>
      <w:r w:rsidR="00A86214" w:rsidRPr="000D5C32">
        <w:rPr>
          <w:color w:val="000000" w:themeColor="text1"/>
          <w:szCs w:val="26"/>
        </w:rPr>
        <w:t xml:space="preserve">hearing was held on </w:t>
      </w:r>
      <w:r w:rsidR="00821935" w:rsidRPr="000D5C32">
        <w:rPr>
          <w:color w:val="000000" w:themeColor="text1"/>
          <w:szCs w:val="26"/>
        </w:rPr>
        <w:t>January</w:t>
      </w:r>
      <w:r w:rsidR="00A86214" w:rsidRPr="000D5C32">
        <w:rPr>
          <w:color w:val="000000" w:themeColor="text1"/>
          <w:szCs w:val="26"/>
        </w:rPr>
        <w:t xml:space="preserve"> 1</w:t>
      </w:r>
      <w:r w:rsidR="00821935" w:rsidRPr="000D5C32">
        <w:rPr>
          <w:color w:val="000000" w:themeColor="text1"/>
          <w:szCs w:val="26"/>
        </w:rPr>
        <w:t>3</w:t>
      </w:r>
      <w:r w:rsidR="00A86214" w:rsidRPr="000D5C32">
        <w:rPr>
          <w:color w:val="000000" w:themeColor="text1"/>
          <w:szCs w:val="26"/>
        </w:rPr>
        <w:t>, 20</w:t>
      </w:r>
      <w:r w:rsidR="00821935" w:rsidRPr="000D5C32">
        <w:rPr>
          <w:color w:val="000000" w:themeColor="text1"/>
          <w:szCs w:val="26"/>
        </w:rPr>
        <w:t>20</w:t>
      </w:r>
      <w:r w:rsidR="00A86214" w:rsidRPr="000D5C32">
        <w:rPr>
          <w:color w:val="000000" w:themeColor="text1"/>
          <w:szCs w:val="26"/>
        </w:rPr>
        <w:t xml:space="preserve">.  </w:t>
      </w:r>
      <w:r w:rsidR="000B0F0A" w:rsidRPr="000D5C32">
        <w:rPr>
          <w:color w:val="000000" w:themeColor="text1"/>
          <w:szCs w:val="26"/>
        </w:rPr>
        <w:t>At the hearing v</w:t>
      </w:r>
      <w:r w:rsidR="006D4318" w:rsidRPr="000D5C32">
        <w:rPr>
          <w:color w:val="000000" w:themeColor="text1"/>
          <w:szCs w:val="26"/>
        </w:rPr>
        <w:t xml:space="preserve">arious parties identified testimony, documents and exhibits which were admitted into the record without objection.  </w:t>
      </w:r>
    </w:p>
    <w:p w14:paraId="0D32B153" w14:textId="77777777" w:rsidR="003D1F3D" w:rsidRPr="000D5C32" w:rsidRDefault="003D1F3D" w:rsidP="00006AEE">
      <w:pPr>
        <w:widowControl/>
        <w:spacing w:line="360" w:lineRule="auto"/>
        <w:ind w:firstLine="1440"/>
        <w:rPr>
          <w:color w:val="000000" w:themeColor="text1"/>
          <w:szCs w:val="26"/>
        </w:rPr>
      </w:pPr>
    </w:p>
    <w:p w14:paraId="08714486" w14:textId="6E617A5E" w:rsidR="002228BC" w:rsidRPr="000D5C32" w:rsidRDefault="003D1F3D" w:rsidP="00006AEE">
      <w:pPr>
        <w:widowControl/>
        <w:spacing w:line="360" w:lineRule="auto"/>
        <w:ind w:firstLine="1440"/>
        <w:rPr>
          <w:color w:val="000000" w:themeColor="text1"/>
          <w:szCs w:val="26"/>
        </w:rPr>
      </w:pPr>
      <w:r w:rsidRPr="000D5C32">
        <w:rPr>
          <w:color w:val="000000" w:themeColor="text1"/>
          <w:szCs w:val="26"/>
        </w:rPr>
        <w:lastRenderedPageBreak/>
        <w:t>O</w:t>
      </w:r>
      <w:r w:rsidR="000B0F0A" w:rsidRPr="000D5C32">
        <w:rPr>
          <w:color w:val="000000" w:themeColor="text1"/>
          <w:szCs w:val="26"/>
        </w:rPr>
        <w:t xml:space="preserve">n January 16, 2020, </w:t>
      </w:r>
      <w:r w:rsidR="002228BC" w:rsidRPr="000D5C32">
        <w:rPr>
          <w:color w:val="000000" w:themeColor="text1"/>
          <w:szCs w:val="26"/>
        </w:rPr>
        <w:t xml:space="preserve">the ALJ </w:t>
      </w:r>
      <w:r w:rsidR="000B0F0A" w:rsidRPr="000D5C32">
        <w:rPr>
          <w:color w:val="000000" w:themeColor="text1"/>
          <w:szCs w:val="26"/>
        </w:rPr>
        <w:t>issued an Order which</w:t>
      </w:r>
      <w:r w:rsidR="002228BC" w:rsidRPr="000D5C32">
        <w:rPr>
          <w:color w:val="000000" w:themeColor="text1"/>
          <w:szCs w:val="26"/>
        </w:rPr>
        <w:t xml:space="preserve"> granted </w:t>
      </w:r>
      <w:r w:rsidR="004E5234" w:rsidRPr="000D5C32">
        <w:rPr>
          <w:color w:val="000000" w:themeColor="text1"/>
          <w:szCs w:val="26"/>
        </w:rPr>
        <w:t xml:space="preserve">the </w:t>
      </w:r>
      <w:r w:rsidR="000B0F0A" w:rsidRPr="000D5C32">
        <w:rPr>
          <w:color w:val="000000" w:themeColor="text1"/>
          <w:szCs w:val="26"/>
        </w:rPr>
        <w:t xml:space="preserve">Union’s </w:t>
      </w:r>
      <w:r w:rsidR="002228BC" w:rsidRPr="000D5C32">
        <w:rPr>
          <w:color w:val="000000" w:themeColor="text1"/>
          <w:szCs w:val="26"/>
        </w:rPr>
        <w:t>Intervention</w:t>
      </w:r>
      <w:r w:rsidR="009B6122" w:rsidRPr="000D5C32">
        <w:rPr>
          <w:color w:val="000000" w:themeColor="text1"/>
          <w:szCs w:val="26"/>
        </w:rPr>
        <w:t xml:space="preserve"> and rejected </w:t>
      </w:r>
      <w:proofErr w:type="spellStart"/>
      <w:r w:rsidR="00AA163E" w:rsidRPr="000D5C32">
        <w:rPr>
          <w:color w:val="000000" w:themeColor="text1"/>
          <w:szCs w:val="26"/>
        </w:rPr>
        <w:t>Aqua’s</w:t>
      </w:r>
      <w:proofErr w:type="spellEnd"/>
      <w:r w:rsidR="00AA163E" w:rsidRPr="000D5C32">
        <w:rPr>
          <w:color w:val="000000" w:themeColor="text1"/>
          <w:szCs w:val="26"/>
        </w:rPr>
        <w:t xml:space="preserve"> proposed conditions on the Union’s participation in th</w:t>
      </w:r>
      <w:r w:rsidR="00CA4C34" w:rsidRPr="000D5C32">
        <w:rPr>
          <w:color w:val="000000" w:themeColor="text1"/>
          <w:szCs w:val="26"/>
        </w:rPr>
        <w:t>is</w:t>
      </w:r>
      <w:r w:rsidR="00AA163E" w:rsidRPr="000D5C32">
        <w:rPr>
          <w:color w:val="000000" w:themeColor="text1"/>
          <w:szCs w:val="26"/>
        </w:rPr>
        <w:t xml:space="preserve"> proceeding</w:t>
      </w:r>
      <w:r w:rsidR="002228BC" w:rsidRPr="000D5C32">
        <w:rPr>
          <w:color w:val="000000" w:themeColor="text1"/>
          <w:szCs w:val="26"/>
        </w:rPr>
        <w:t>.</w:t>
      </w:r>
    </w:p>
    <w:p w14:paraId="0BBEF0CA" w14:textId="77777777" w:rsidR="00240152" w:rsidRPr="000D5C32" w:rsidRDefault="00240152" w:rsidP="00006AEE">
      <w:pPr>
        <w:widowControl/>
        <w:spacing w:line="360" w:lineRule="auto"/>
        <w:ind w:firstLine="1440"/>
        <w:rPr>
          <w:color w:val="000000" w:themeColor="text1"/>
          <w:szCs w:val="26"/>
        </w:rPr>
      </w:pPr>
    </w:p>
    <w:p w14:paraId="6A83B0BB" w14:textId="7D257E71" w:rsidR="002228BC" w:rsidRPr="000D5C32" w:rsidRDefault="006D4318" w:rsidP="00006AEE">
      <w:pPr>
        <w:widowControl/>
        <w:spacing w:line="360" w:lineRule="auto"/>
        <w:ind w:firstLine="1440"/>
        <w:rPr>
          <w:color w:val="000000" w:themeColor="text1"/>
          <w:szCs w:val="26"/>
        </w:rPr>
      </w:pPr>
      <w:r w:rsidRPr="000D5C32">
        <w:rPr>
          <w:color w:val="000000" w:themeColor="text1"/>
          <w:szCs w:val="26"/>
        </w:rPr>
        <w:t xml:space="preserve">On January 23, 2020, the </w:t>
      </w:r>
      <w:r w:rsidR="00F50389" w:rsidRPr="000D5C32">
        <w:rPr>
          <w:color w:val="000000" w:themeColor="text1"/>
          <w:szCs w:val="26"/>
        </w:rPr>
        <w:t xml:space="preserve">active </w:t>
      </w:r>
      <w:r w:rsidRPr="000D5C32">
        <w:rPr>
          <w:color w:val="000000" w:themeColor="text1"/>
          <w:szCs w:val="26"/>
        </w:rPr>
        <w:t xml:space="preserve">Parties </w:t>
      </w:r>
      <w:r w:rsidR="00A41AE5" w:rsidRPr="000D5C32">
        <w:rPr>
          <w:color w:val="000000" w:themeColor="text1"/>
          <w:szCs w:val="26"/>
        </w:rPr>
        <w:t xml:space="preserve">- </w:t>
      </w:r>
      <w:r w:rsidR="007C44FB" w:rsidRPr="000D5C32">
        <w:rPr>
          <w:color w:val="000000" w:themeColor="text1"/>
          <w:szCs w:val="26"/>
        </w:rPr>
        <w:t>A</w:t>
      </w:r>
      <w:r w:rsidR="0019461E" w:rsidRPr="000D5C32">
        <w:rPr>
          <w:color w:val="000000" w:themeColor="text1"/>
          <w:szCs w:val="26"/>
        </w:rPr>
        <w:t>qua</w:t>
      </w:r>
      <w:r w:rsidR="007C44FB" w:rsidRPr="000D5C32">
        <w:rPr>
          <w:color w:val="000000" w:themeColor="text1"/>
          <w:szCs w:val="26"/>
        </w:rPr>
        <w:t xml:space="preserve">, </w:t>
      </w:r>
      <w:r w:rsidR="0053378B" w:rsidRPr="000D5C32">
        <w:rPr>
          <w:color w:val="000000" w:themeColor="text1"/>
          <w:szCs w:val="26"/>
        </w:rPr>
        <w:t>East Norriton,</w:t>
      </w:r>
      <w:r w:rsidR="007C44FB" w:rsidRPr="000D5C32">
        <w:rPr>
          <w:color w:val="000000" w:themeColor="text1"/>
          <w:szCs w:val="26"/>
        </w:rPr>
        <w:t xml:space="preserve"> I&amp;E, </w:t>
      </w:r>
      <w:r w:rsidR="004662FF" w:rsidRPr="000D5C32">
        <w:rPr>
          <w:color w:val="000000" w:themeColor="text1"/>
          <w:szCs w:val="26"/>
        </w:rPr>
        <w:t xml:space="preserve">the </w:t>
      </w:r>
      <w:r w:rsidR="007C44FB" w:rsidRPr="000D5C32">
        <w:rPr>
          <w:color w:val="000000" w:themeColor="text1"/>
          <w:szCs w:val="26"/>
        </w:rPr>
        <w:t xml:space="preserve">OCA and </w:t>
      </w:r>
      <w:r w:rsidR="004662FF" w:rsidRPr="000D5C32">
        <w:rPr>
          <w:color w:val="000000" w:themeColor="text1"/>
          <w:szCs w:val="26"/>
        </w:rPr>
        <w:t xml:space="preserve">the </w:t>
      </w:r>
      <w:r w:rsidR="007C44FB" w:rsidRPr="000D5C32">
        <w:rPr>
          <w:color w:val="000000" w:themeColor="text1"/>
          <w:szCs w:val="26"/>
        </w:rPr>
        <w:t xml:space="preserve">OSBA (collectively, </w:t>
      </w:r>
      <w:r w:rsidR="00491406" w:rsidRPr="000D5C32">
        <w:rPr>
          <w:color w:val="000000" w:themeColor="text1"/>
          <w:szCs w:val="26"/>
        </w:rPr>
        <w:t>Joint Petitioners</w:t>
      </w:r>
      <w:r w:rsidR="007C44FB" w:rsidRPr="000D5C32">
        <w:rPr>
          <w:color w:val="000000" w:themeColor="text1"/>
          <w:szCs w:val="26"/>
        </w:rPr>
        <w:t>)</w:t>
      </w:r>
      <w:r w:rsidR="00274C50" w:rsidRPr="000D5C32">
        <w:rPr>
          <w:color w:val="000000" w:themeColor="text1"/>
          <w:szCs w:val="26"/>
        </w:rPr>
        <w:t>,</w:t>
      </w:r>
      <w:r w:rsidR="007C44FB" w:rsidRPr="000D5C32">
        <w:rPr>
          <w:color w:val="000000" w:themeColor="text1"/>
          <w:szCs w:val="26"/>
        </w:rPr>
        <w:t xml:space="preserve"> </w:t>
      </w:r>
      <w:r w:rsidRPr="000D5C32">
        <w:rPr>
          <w:color w:val="000000" w:themeColor="text1"/>
          <w:szCs w:val="26"/>
        </w:rPr>
        <w:t>notified ALJ Jones that they had reached a settlement in principle and requested that the scheduled evidentiary hearing be conducted telephonically</w:t>
      </w:r>
      <w:r w:rsidR="00BF7E0B" w:rsidRPr="000D5C32">
        <w:rPr>
          <w:color w:val="000000" w:themeColor="text1"/>
          <w:szCs w:val="26"/>
        </w:rPr>
        <w:t xml:space="preserve"> on January 24, 2020</w:t>
      </w:r>
      <w:r w:rsidRPr="000D5C32">
        <w:rPr>
          <w:color w:val="000000" w:themeColor="text1"/>
          <w:szCs w:val="26"/>
        </w:rPr>
        <w:t xml:space="preserve">.  </w:t>
      </w:r>
    </w:p>
    <w:p w14:paraId="2EEA179B" w14:textId="591FDD8F" w:rsidR="006D4318" w:rsidRPr="000D5C32" w:rsidRDefault="006D4318" w:rsidP="00006AEE">
      <w:pPr>
        <w:widowControl/>
        <w:spacing w:line="360" w:lineRule="auto"/>
        <w:ind w:firstLine="1440"/>
        <w:rPr>
          <w:color w:val="000000" w:themeColor="text1"/>
          <w:szCs w:val="26"/>
        </w:rPr>
      </w:pPr>
    </w:p>
    <w:p w14:paraId="6DA7FCFF" w14:textId="1DB44A66" w:rsidR="00832A0C" w:rsidRPr="000D5C32" w:rsidRDefault="00F50389" w:rsidP="00006AEE">
      <w:pPr>
        <w:widowControl/>
        <w:spacing w:line="360" w:lineRule="auto"/>
        <w:ind w:firstLine="1440"/>
        <w:rPr>
          <w:color w:val="000000" w:themeColor="text1"/>
          <w:szCs w:val="26"/>
        </w:rPr>
      </w:pPr>
      <w:r w:rsidRPr="000D5C32">
        <w:rPr>
          <w:color w:val="000000" w:themeColor="text1"/>
          <w:szCs w:val="26"/>
        </w:rPr>
        <w:t xml:space="preserve">The </w:t>
      </w:r>
      <w:r w:rsidR="00C11D1B" w:rsidRPr="000D5C32">
        <w:rPr>
          <w:color w:val="000000" w:themeColor="text1"/>
          <w:szCs w:val="26"/>
        </w:rPr>
        <w:t xml:space="preserve">telephonic </w:t>
      </w:r>
      <w:r w:rsidRPr="000D5C32">
        <w:rPr>
          <w:color w:val="000000" w:themeColor="text1"/>
          <w:szCs w:val="26"/>
        </w:rPr>
        <w:t xml:space="preserve">evidentiary hearing convened on January 24, 2020. </w:t>
      </w:r>
      <w:r w:rsidR="00B10078" w:rsidRPr="000D5C32">
        <w:rPr>
          <w:color w:val="000000" w:themeColor="text1"/>
          <w:szCs w:val="26"/>
        </w:rPr>
        <w:t xml:space="preserve"> </w:t>
      </w:r>
      <w:r w:rsidRPr="000D5C32">
        <w:rPr>
          <w:color w:val="000000" w:themeColor="text1"/>
          <w:szCs w:val="26"/>
        </w:rPr>
        <w:t xml:space="preserve">Various parties identified testimony, documents and exhibits which were admitted into the record without objection.  </w:t>
      </w:r>
      <w:r w:rsidR="00B07925" w:rsidRPr="000D5C32">
        <w:rPr>
          <w:color w:val="000000" w:themeColor="text1"/>
          <w:szCs w:val="26"/>
        </w:rPr>
        <w:t>In light of the proposed Settlement, t</w:t>
      </w:r>
      <w:r w:rsidR="00832A0C" w:rsidRPr="000D5C32">
        <w:rPr>
          <w:color w:val="000000" w:themeColor="text1"/>
          <w:szCs w:val="26"/>
        </w:rPr>
        <w:t>he</w:t>
      </w:r>
      <w:r w:rsidR="003E2F2A" w:rsidRPr="000D5C32">
        <w:rPr>
          <w:color w:val="000000" w:themeColor="text1"/>
          <w:szCs w:val="26"/>
        </w:rPr>
        <w:t xml:space="preserve"> Joint Petitioners</w:t>
      </w:r>
      <w:r w:rsidR="00832A0C" w:rsidRPr="000D5C32">
        <w:rPr>
          <w:color w:val="000000" w:themeColor="text1"/>
          <w:szCs w:val="26"/>
        </w:rPr>
        <w:t xml:space="preserve"> agreed to </w:t>
      </w:r>
      <w:r w:rsidR="00B07925" w:rsidRPr="000D5C32">
        <w:rPr>
          <w:color w:val="000000" w:themeColor="text1"/>
          <w:szCs w:val="26"/>
        </w:rPr>
        <w:t xml:space="preserve">a </w:t>
      </w:r>
      <w:r w:rsidR="00832A0C" w:rsidRPr="000D5C32">
        <w:rPr>
          <w:color w:val="000000" w:themeColor="text1"/>
          <w:szCs w:val="26"/>
        </w:rPr>
        <w:t>modif</w:t>
      </w:r>
      <w:r w:rsidR="00B07925" w:rsidRPr="000D5C32">
        <w:rPr>
          <w:color w:val="000000" w:themeColor="text1"/>
          <w:szCs w:val="26"/>
        </w:rPr>
        <w:t>ied procedural</w:t>
      </w:r>
      <w:r w:rsidR="00832A0C" w:rsidRPr="000D5C32">
        <w:rPr>
          <w:color w:val="000000" w:themeColor="text1"/>
          <w:szCs w:val="26"/>
        </w:rPr>
        <w:t xml:space="preserve"> schedule</w:t>
      </w:r>
      <w:r w:rsidR="00B07925" w:rsidRPr="000D5C32">
        <w:rPr>
          <w:color w:val="000000" w:themeColor="text1"/>
          <w:szCs w:val="26"/>
        </w:rPr>
        <w:t xml:space="preserve"> and the ALJ </w:t>
      </w:r>
      <w:r w:rsidR="0067050F" w:rsidRPr="000D5C32">
        <w:rPr>
          <w:color w:val="000000" w:themeColor="text1"/>
          <w:szCs w:val="26"/>
        </w:rPr>
        <w:t>memorialized the agreed</w:t>
      </w:r>
      <w:r w:rsidR="00775AAF" w:rsidRPr="000D5C32">
        <w:rPr>
          <w:color w:val="000000" w:themeColor="text1"/>
          <w:szCs w:val="26"/>
        </w:rPr>
        <w:t>-</w:t>
      </w:r>
      <w:r w:rsidR="0067050F" w:rsidRPr="000D5C32">
        <w:rPr>
          <w:color w:val="000000" w:themeColor="text1"/>
          <w:szCs w:val="26"/>
        </w:rPr>
        <w:t>upon schedule in</w:t>
      </w:r>
      <w:r w:rsidR="00B07925" w:rsidRPr="000D5C32">
        <w:rPr>
          <w:color w:val="000000" w:themeColor="text1"/>
          <w:szCs w:val="26"/>
        </w:rPr>
        <w:t xml:space="preserve"> an Interim Order.</w:t>
      </w:r>
      <w:r w:rsidR="0053378B" w:rsidRPr="000D5C32">
        <w:rPr>
          <w:color w:val="000000" w:themeColor="text1"/>
          <w:szCs w:val="26"/>
        </w:rPr>
        <w:t xml:space="preserve">  R.D. at 5.</w:t>
      </w:r>
    </w:p>
    <w:p w14:paraId="153A7ED2" w14:textId="77777777" w:rsidR="00522C17" w:rsidRPr="000D5C32" w:rsidRDefault="00522C17" w:rsidP="00006AEE">
      <w:pPr>
        <w:widowControl/>
        <w:spacing w:line="360" w:lineRule="auto"/>
        <w:ind w:firstLine="1440"/>
        <w:rPr>
          <w:color w:val="000000" w:themeColor="text1"/>
          <w:szCs w:val="26"/>
        </w:rPr>
      </w:pPr>
    </w:p>
    <w:p w14:paraId="22170B4B" w14:textId="5F606E6B" w:rsidR="00F50389" w:rsidRPr="000D5C32" w:rsidRDefault="00832A0C" w:rsidP="00006AEE">
      <w:pPr>
        <w:widowControl/>
        <w:spacing w:line="360" w:lineRule="auto"/>
        <w:ind w:firstLine="1440"/>
        <w:rPr>
          <w:color w:val="000000" w:themeColor="text1"/>
          <w:szCs w:val="26"/>
        </w:rPr>
      </w:pPr>
      <w:r w:rsidRPr="000D5C32">
        <w:rPr>
          <w:color w:val="000000" w:themeColor="text1"/>
          <w:szCs w:val="26"/>
        </w:rPr>
        <w:t xml:space="preserve">The </w:t>
      </w:r>
      <w:r w:rsidR="00B07925" w:rsidRPr="000D5C32">
        <w:rPr>
          <w:color w:val="000000" w:themeColor="text1"/>
          <w:szCs w:val="26"/>
        </w:rPr>
        <w:t xml:space="preserve">ALJ’s </w:t>
      </w:r>
      <w:r w:rsidR="0067050F" w:rsidRPr="000D5C32">
        <w:rPr>
          <w:color w:val="000000" w:themeColor="text1"/>
          <w:szCs w:val="26"/>
        </w:rPr>
        <w:t xml:space="preserve">Interim </w:t>
      </w:r>
      <w:r w:rsidRPr="000D5C32">
        <w:rPr>
          <w:color w:val="000000" w:themeColor="text1"/>
          <w:szCs w:val="26"/>
        </w:rPr>
        <w:t xml:space="preserve">Order directed </w:t>
      </w:r>
      <w:r w:rsidR="00B07925" w:rsidRPr="000D5C32">
        <w:rPr>
          <w:color w:val="000000" w:themeColor="text1"/>
          <w:szCs w:val="26"/>
        </w:rPr>
        <w:t xml:space="preserve">that the </w:t>
      </w:r>
      <w:r w:rsidR="002E0C74" w:rsidRPr="000D5C32">
        <w:rPr>
          <w:color w:val="000000" w:themeColor="text1"/>
          <w:szCs w:val="26"/>
        </w:rPr>
        <w:t>s</w:t>
      </w:r>
      <w:r w:rsidRPr="000D5C32">
        <w:rPr>
          <w:color w:val="000000" w:themeColor="text1"/>
          <w:szCs w:val="26"/>
        </w:rPr>
        <w:t xml:space="preserve">ettlement documents </w:t>
      </w:r>
      <w:r w:rsidR="00B07925" w:rsidRPr="000D5C32">
        <w:rPr>
          <w:color w:val="000000" w:themeColor="text1"/>
          <w:szCs w:val="26"/>
        </w:rPr>
        <w:t>should</w:t>
      </w:r>
      <w:r w:rsidRPr="000D5C32">
        <w:rPr>
          <w:color w:val="000000" w:themeColor="text1"/>
          <w:szCs w:val="26"/>
        </w:rPr>
        <w:t xml:space="preserve"> be submitted by no later than February 18, 2020.  Counsel for the OCA agreed to mail the proposed Settlement to</w:t>
      </w:r>
      <w:r w:rsidR="003D71DD" w:rsidRPr="000D5C32">
        <w:rPr>
          <w:color w:val="000000" w:themeColor="text1"/>
          <w:szCs w:val="26"/>
        </w:rPr>
        <w:t xml:space="preserve"> the Joint Petitioners</w:t>
      </w:r>
      <w:r w:rsidR="00B07925" w:rsidRPr="000D5C32">
        <w:rPr>
          <w:color w:val="000000" w:themeColor="text1"/>
          <w:szCs w:val="26"/>
        </w:rPr>
        <w:t>,</w:t>
      </w:r>
      <w:r w:rsidRPr="000D5C32">
        <w:rPr>
          <w:color w:val="000000" w:themeColor="text1"/>
          <w:szCs w:val="26"/>
        </w:rPr>
        <w:t xml:space="preserve"> with a cover letter</w:t>
      </w:r>
      <w:r w:rsidR="00B07925" w:rsidRPr="000D5C32">
        <w:rPr>
          <w:color w:val="000000" w:themeColor="text1"/>
          <w:szCs w:val="26"/>
        </w:rPr>
        <w:t>,</w:t>
      </w:r>
      <w:r w:rsidRPr="000D5C32">
        <w:rPr>
          <w:color w:val="000000" w:themeColor="text1"/>
          <w:szCs w:val="26"/>
        </w:rPr>
        <w:t xml:space="preserve"> by no later than February</w:t>
      </w:r>
      <w:r w:rsidR="0043051A" w:rsidRPr="000D5C32">
        <w:rPr>
          <w:color w:val="000000" w:themeColor="text1"/>
          <w:szCs w:val="26"/>
        </w:rPr>
        <w:t> </w:t>
      </w:r>
      <w:r w:rsidRPr="000D5C32">
        <w:rPr>
          <w:color w:val="000000" w:themeColor="text1"/>
          <w:szCs w:val="26"/>
        </w:rPr>
        <w:t xml:space="preserve">6, 2020.  </w:t>
      </w:r>
    </w:p>
    <w:p w14:paraId="4ECA83D7" w14:textId="77777777" w:rsidR="00F50389" w:rsidRPr="000D5C32" w:rsidRDefault="00F50389" w:rsidP="00006AEE">
      <w:pPr>
        <w:widowControl/>
        <w:spacing w:line="360" w:lineRule="auto"/>
        <w:ind w:firstLine="1440"/>
        <w:rPr>
          <w:color w:val="000000" w:themeColor="text1"/>
          <w:szCs w:val="26"/>
        </w:rPr>
      </w:pPr>
    </w:p>
    <w:p w14:paraId="01ED45F0" w14:textId="0D4E0EF0" w:rsidR="002228BC" w:rsidRPr="000D5C32" w:rsidRDefault="00F50389" w:rsidP="00006AEE">
      <w:pPr>
        <w:keepNext/>
        <w:widowControl/>
        <w:spacing w:line="360" w:lineRule="auto"/>
        <w:ind w:firstLine="1440"/>
        <w:rPr>
          <w:color w:val="000000" w:themeColor="text1"/>
          <w:szCs w:val="26"/>
        </w:rPr>
      </w:pPr>
      <w:r w:rsidRPr="000D5C32">
        <w:rPr>
          <w:color w:val="000000" w:themeColor="text1"/>
          <w:szCs w:val="26"/>
        </w:rPr>
        <w:t>On February 6, 2020,</w:t>
      </w:r>
      <w:r w:rsidR="00310553" w:rsidRPr="000D5C32">
        <w:rPr>
          <w:color w:val="000000" w:themeColor="text1"/>
          <w:szCs w:val="26"/>
        </w:rPr>
        <w:t xml:space="preserve"> the</w:t>
      </w:r>
      <w:r w:rsidRPr="000D5C32">
        <w:rPr>
          <w:color w:val="000000" w:themeColor="text1"/>
          <w:szCs w:val="26"/>
        </w:rPr>
        <w:t xml:space="preserve"> Joint Petitioners filed a Joint Petition for Approval of </w:t>
      </w:r>
      <w:r w:rsidR="00B07925" w:rsidRPr="000D5C32">
        <w:rPr>
          <w:color w:val="000000" w:themeColor="text1"/>
          <w:szCs w:val="26"/>
        </w:rPr>
        <w:t xml:space="preserve">the </w:t>
      </w:r>
      <w:r w:rsidRPr="000D5C32">
        <w:rPr>
          <w:color w:val="000000" w:themeColor="text1"/>
          <w:szCs w:val="26"/>
        </w:rPr>
        <w:t xml:space="preserve">Settlement.  </w:t>
      </w:r>
      <w:r w:rsidR="00832A0C" w:rsidRPr="000D5C32">
        <w:rPr>
          <w:color w:val="000000" w:themeColor="text1"/>
          <w:szCs w:val="26"/>
        </w:rPr>
        <w:t>T</w:t>
      </w:r>
      <w:r w:rsidRPr="000D5C32">
        <w:rPr>
          <w:color w:val="000000" w:themeColor="text1"/>
          <w:szCs w:val="26"/>
        </w:rPr>
        <w:t xml:space="preserve">he Settlement was mailed </w:t>
      </w:r>
      <w:r w:rsidR="00B07925" w:rsidRPr="000D5C32">
        <w:rPr>
          <w:color w:val="000000" w:themeColor="text1"/>
          <w:szCs w:val="26"/>
        </w:rPr>
        <w:t xml:space="preserve">out </w:t>
      </w:r>
      <w:r w:rsidRPr="000D5C32">
        <w:rPr>
          <w:color w:val="000000" w:themeColor="text1"/>
          <w:szCs w:val="26"/>
        </w:rPr>
        <w:t xml:space="preserve">to </w:t>
      </w:r>
      <w:r w:rsidR="00037434" w:rsidRPr="000D5C32">
        <w:rPr>
          <w:color w:val="000000" w:themeColor="text1"/>
          <w:szCs w:val="26"/>
        </w:rPr>
        <w:t xml:space="preserve">the </w:t>
      </w:r>
      <w:r w:rsidR="00B33375" w:rsidRPr="000D5C32">
        <w:rPr>
          <w:color w:val="000000" w:themeColor="text1"/>
          <w:szCs w:val="26"/>
        </w:rPr>
        <w:t>Joint Petitioners</w:t>
      </w:r>
      <w:r w:rsidRPr="000D5C32">
        <w:rPr>
          <w:color w:val="000000" w:themeColor="text1"/>
          <w:szCs w:val="26"/>
        </w:rPr>
        <w:t xml:space="preserve"> for their comments.  The Union did not join in the Settlement but did not oppose it.  </w:t>
      </w:r>
    </w:p>
    <w:p w14:paraId="5F495A8F" w14:textId="77777777" w:rsidR="002228BC" w:rsidRPr="000D5C32" w:rsidRDefault="002228BC" w:rsidP="00006AEE">
      <w:pPr>
        <w:keepNext/>
        <w:widowControl/>
        <w:spacing w:line="360" w:lineRule="auto"/>
        <w:ind w:firstLine="1440"/>
        <w:rPr>
          <w:color w:val="000000" w:themeColor="text1"/>
          <w:szCs w:val="26"/>
        </w:rPr>
      </w:pPr>
    </w:p>
    <w:p w14:paraId="66B04269" w14:textId="19552E5E" w:rsidR="000B753A" w:rsidRPr="000D5C32" w:rsidRDefault="00F50389" w:rsidP="00006AEE">
      <w:pPr>
        <w:keepNext/>
        <w:widowControl/>
        <w:spacing w:line="360" w:lineRule="auto"/>
        <w:ind w:firstLine="1440"/>
        <w:rPr>
          <w:color w:val="000000" w:themeColor="text1"/>
          <w:szCs w:val="26"/>
        </w:rPr>
      </w:pPr>
      <w:r w:rsidRPr="000D5C32">
        <w:rPr>
          <w:color w:val="000000" w:themeColor="text1"/>
          <w:szCs w:val="26"/>
        </w:rPr>
        <w:t xml:space="preserve">The OCA filed its Statement in Support of the Settlement on February 6, 2020.  </w:t>
      </w:r>
      <w:r w:rsidR="000B753A" w:rsidRPr="000D5C32">
        <w:rPr>
          <w:color w:val="000000" w:themeColor="text1"/>
          <w:szCs w:val="26"/>
        </w:rPr>
        <w:t xml:space="preserve">On February 14, 2020, I&amp;E filed its Statement in Support of the Joint Petition.  </w:t>
      </w:r>
      <w:r w:rsidR="000B753A" w:rsidRPr="000D5C32">
        <w:rPr>
          <w:color w:val="000000" w:themeColor="text1"/>
          <w:szCs w:val="26"/>
        </w:rPr>
        <w:lastRenderedPageBreak/>
        <w:t xml:space="preserve">Also, on February 14, 2020, Mr. Dalton filed a letter indicating that he read the Settlement and joins the Settlement.  </w:t>
      </w:r>
    </w:p>
    <w:p w14:paraId="326321A0" w14:textId="77777777" w:rsidR="000B753A" w:rsidRPr="000D5C32" w:rsidRDefault="000B753A" w:rsidP="00006AEE">
      <w:pPr>
        <w:keepNext/>
        <w:widowControl/>
        <w:spacing w:line="360" w:lineRule="auto"/>
        <w:ind w:firstLine="1440"/>
        <w:rPr>
          <w:color w:val="000000" w:themeColor="text1"/>
          <w:szCs w:val="26"/>
        </w:rPr>
      </w:pPr>
    </w:p>
    <w:p w14:paraId="0A636CE4" w14:textId="44DE55B2" w:rsidR="000B753A" w:rsidRPr="000D5C32" w:rsidRDefault="000B753A" w:rsidP="00006AEE">
      <w:pPr>
        <w:keepNext/>
        <w:widowControl/>
        <w:spacing w:line="360" w:lineRule="auto"/>
        <w:ind w:firstLine="1440"/>
        <w:rPr>
          <w:color w:val="000000" w:themeColor="text1"/>
          <w:szCs w:val="26"/>
        </w:rPr>
      </w:pPr>
      <w:r w:rsidRPr="000D5C32">
        <w:rPr>
          <w:color w:val="000000" w:themeColor="text1"/>
          <w:szCs w:val="26"/>
        </w:rPr>
        <w:t>On February 18, 2020,</w:t>
      </w:r>
      <w:r w:rsidR="00DE31EC" w:rsidRPr="000D5C32">
        <w:rPr>
          <w:color w:val="000000" w:themeColor="text1"/>
          <w:szCs w:val="26"/>
        </w:rPr>
        <w:t xml:space="preserve"> the OSBA,</w:t>
      </w:r>
      <w:r w:rsidRPr="000D5C32">
        <w:rPr>
          <w:color w:val="000000" w:themeColor="text1"/>
          <w:szCs w:val="26"/>
        </w:rPr>
        <w:t xml:space="preserve"> </w:t>
      </w:r>
      <w:r w:rsidR="00DB1DFB" w:rsidRPr="000D5C32">
        <w:rPr>
          <w:color w:val="000000" w:themeColor="text1"/>
          <w:szCs w:val="26"/>
        </w:rPr>
        <w:t>Aqua</w:t>
      </w:r>
      <w:r w:rsidR="00ED5C09" w:rsidRPr="000D5C32">
        <w:rPr>
          <w:color w:val="000000" w:themeColor="text1"/>
          <w:szCs w:val="26"/>
        </w:rPr>
        <w:t xml:space="preserve"> a</w:t>
      </w:r>
      <w:r w:rsidRPr="000D5C32">
        <w:rPr>
          <w:color w:val="000000" w:themeColor="text1"/>
          <w:szCs w:val="26"/>
        </w:rPr>
        <w:t>nd E</w:t>
      </w:r>
      <w:r w:rsidR="00ED5C09" w:rsidRPr="000D5C32">
        <w:rPr>
          <w:color w:val="000000" w:themeColor="text1"/>
          <w:szCs w:val="26"/>
        </w:rPr>
        <w:t>ast Norriton</w:t>
      </w:r>
      <w:r w:rsidR="00871106" w:rsidRPr="000D5C32">
        <w:rPr>
          <w:color w:val="000000" w:themeColor="text1"/>
          <w:szCs w:val="26"/>
        </w:rPr>
        <w:t>, each</w:t>
      </w:r>
      <w:r w:rsidR="00ED5C09" w:rsidRPr="000D5C32">
        <w:rPr>
          <w:color w:val="000000" w:themeColor="text1"/>
          <w:szCs w:val="26"/>
        </w:rPr>
        <w:t xml:space="preserve"> </w:t>
      </w:r>
      <w:r w:rsidRPr="000D5C32">
        <w:rPr>
          <w:color w:val="000000" w:themeColor="text1"/>
          <w:szCs w:val="26"/>
        </w:rPr>
        <w:t xml:space="preserve">filed separate Statements in Support of the Petition.  </w:t>
      </w:r>
      <w:r w:rsidR="00037434" w:rsidRPr="000D5C32">
        <w:rPr>
          <w:color w:val="000000" w:themeColor="text1"/>
          <w:szCs w:val="26"/>
        </w:rPr>
        <w:t xml:space="preserve">The only individual participant to file comments was Mr. Dalton. </w:t>
      </w:r>
    </w:p>
    <w:p w14:paraId="14E45CBB" w14:textId="77777777" w:rsidR="000B753A" w:rsidRPr="000D5C32" w:rsidRDefault="000B753A" w:rsidP="00006AEE">
      <w:pPr>
        <w:keepNext/>
        <w:widowControl/>
        <w:spacing w:line="360" w:lineRule="auto"/>
        <w:ind w:firstLine="1440"/>
        <w:rPr>
          <w:color w:val="000000" w:themeColor="text1"/>
          <w:szCs w:val="26"/>
        </w:rPr>
      </w:pPr>
    </w:p>
    <w:p w14:paraId="154352F6" w14:textId="66878427" w:rsidR="00A86214" w:rsidRPr="000D5C32" w:rsidRDefault="00A86214" w:rsidP="00006AEE">
      <w:pPr>
        <w:widowControl/>
        <w:spacing w:line="360" w:lineRule="auto"/>
        <w:ind w:firstLine="1440"/>
        <w:rPr>
          <w:color w:val="000000" w:themeColor="text1"/>
          <w:szCs w:val="26"/>
        </w:rPr>
      </w:pPr>
      <w:r w:rsidRPr="000D5C32">
        <w:rPr>
          <w:color w:val="000000" w:themeColor="text1"/>
          <w:szCs w:val="26"/>
        </w:rPr>
        <w:t xml:space="preserve">The record in this matter </w:t>
      </w:r>
      <w:r w:rsidR="00B07925" w:rsidRPr="000D5C32">
        <w:rPr>
          <w:color w:val="000000" w:themeColor="text1"/>
          <w:szCs w:val="26"/>
        </w:rPr>
        <w:t xml:space="preserve">was </w:t>
      </w:r>
      <w:r w:rsidRPr="000D5C32">
        <w:rPr>
          <w:color w:val="000000" w:themeColor="text1"/>
          <w:szCs w:val="26"/>
        </w:rPr>
        <w:t xml:space="preserve">closed on </w:t>
      </w:r>
      <w:r w:rsidR="00821935" w:rsidRPr="000D5C32">
        <w:rPr>
          <w:color w:val="000000" w:themeColor="text1"/>
          <w:szCs w:val="26"/>
        </w:rPr>
        <w:t>February</w:t>
      </w:r>
      <w:r w:rsidRPr="000D5C32">
        <w:rPr>
          <w:color w:val="000000" w:themeColor="text1"/>
          <w:szCs w:val="26"/>
        </w:rPr>
        <w:t xml:space="preserve"> 1</w:t>
      </w:r>
      <w:r w:rsidR="00821935" w:rsidRPr="000D5C32">
        <w:rPr>
          <w:color w:val="000000" w:themeColor="text1"/>
          <w:szCs w:val="26"/>
        </w:rPr>
        <w:t>8</w:t>
      </w:r>
      <w:r w:rsidRPr="000D5C32">
        <w:rPr>
          <w:color w:val="000000" w:themeColor="text1"/>
          <w:szCs w:val="26"/>
        </w:rPr>
        <w:t>, 20</w:t>
      </w:r>
      <w:r w:rsidR="00821935" w:rsidRPr="000D5C32">
        <w:rPr>
          <w:color w:val="000000" w:themeColor="text1"/>
          <w:szCs w:val="26"/>
        </w:rPr>
        <w:t>20</w:t>
      </w:r>
      <w:r w:rsidRPr="000D5C32">
        <w:rPr>
          <w:color w:val="000000" w:themeColor="text1"/>
          <w:szCs w:val="26"/>
        </w:rPr>
        <w:t xml:space="preserve">, the deadline for filing objections to the Joint Petition.  The statutory six-month deadline for Commission action on this matter is </w:t>
      </w:r>
      <w:r w:rsidR="00CC1E7A" w:rsidRPr="000D5C32">
        <w:rPr>
          <w:color w:val="000000" w:themeColor="text1"/>
          <w:szCs w:val="26"/>
        </w:rPr>
        <w:t>May</w:t>
      </w:r>
      <w:r w:rsidRPr="000D5C32">
        <w:rPr>
          <w:color w:val="000000" w:themeColor="text1"/>
          <w:szCs w:val="26"/>
        </w:rPr>
        <w:t xml:space="preserve"> </w:t>
      </w:r>
      <w:r w:rsidR="00CC1E7A" w:rsidRPr="000D5C32">
        <w:rPr>
          <w:color w:val="000000" w:themeColor="text1"/>
          <w:szCs w:val="26"/>
        </w:rPr>
        <w:t>29</w:t>
      </w:r>
      <w:r w:rsidRPr="000D5C32">
        <w:rPr>
          <w:color w:val="000000" w:themeColor="text1"/>
          <w:szCs w:val="26"/>
        </w:rPr>
        <w:t>, 20</w:t>
      </w:r>
      <w:r w:rsidR="00CC1E7A" w:rsidRPr="000D5C32">
        <w:rPr>
          <w:color w:val="000000" w:themeColor="text1"/>
          <w:szCs w:val="26"/>
        </w:rPr>
        <w:t>20</w:t>
      </w:r>
      <w:r w:rsidRPr="000D5C32">
        <w:rPr>
          <w:color w:val="000000" w:themeColor="text1"/>
          <w:szCs w:val="26"/>
        </w:rPr>
        <w:t xml:space="preserve">.  The Joint Petitioners </w:t>
      </w:r>
      <w:r w:rsidR="00037434" w:rsidRPr="000D5C32">
        <w:rPr>
          <w:color w:val="000000" w:themeColor="text1"/>
          <w:szCs w:val="26"/>
        </w:rPr>
        <w:t xml:space="preserve">were able to reach </w:t>
      </w:r>
      <w:r w:rsidRPr="000D5C32">
        <w:rPr>
          <w:color w:val="000000" w:themeColor="text1"/>
          <w:szCs w:val="26"/>
        </w:rPr>
        <w:t xml:space="preserve">a settlement of all </w:t>
      </w:r>
      <w:r w:rsidR="00037434" w:rsidRPr="000D5C32">
        <w:rPr>
          <w:color w:val="000000" w:themeColor="text1"/>
          <w:szCs w:val="26"/>
        </w:rPr>
        <w:t xml:space="preserve">the </w:t>
      </w:r>
      <w:r w:rsidRPr="000D5C32">
        <w:rPr>
          <w:color w:val="000000" w:themeColor="text1"/>
          <w:szCs w:val="26"/>
        </w:rPr>
        <w:t xml:space="preserve">issues and are in full agreement that the Settlement is in the best interests of </w:t>
      </w:r>
      <w:r w:rsidR="00BF6DE1" w:rsidRPr="000D5C32">
        <w:rPr>
          <w:color w:val="000000" w:themeColor="text1"/>
          <w:szCs w:val="26"/>
        </w:rPr>
        <w:t>East Norriton</w:t>
      </w:r>
      <w:r w:rsidRPr="000D5C32">
        <w:rPr>
          <w:color w:val="000000" w:themeColor="text1"/>
          <w:szCs w:val="26"/>
        </w:rPr>
        <w:t xml:space="preserve"> and its customers.</w:t>
      </w:r>
      <w:r w:rsidR="00B60A02" w:rsidRPr="000D5C32">
        <w:rPr>
          <w:color w:val="000000" w:themeColor="text1"/>
          <w:szCs w:val="26"/>
        </w:rPr>
        <w:t xml:space="preserve"> </w:t>
      </w:r>
    </w:p>
    <w:p w14:paraId="19818C3C" w14:textId="77777777" w:rsidR="00B60A02" w:rsidRPr="000D5C32" w:rsidRDefault="00B60A02" w:rsidP="00006AEE">
      <w:pPr>
        <w:widowControl/>
        <w:spacing w:line="360" w:lineRule="auto"/>
        <w:ind w:firstLine="1440"/>
        <w:rPr>
          <w:color w:val="000000" w:themeColor="text1"/>
          <w:szCs w:val="26"/>
        </w:rPr>
      </w:pPr>
    </w:p>
    <w:p w14:paraId="6B2D5F8D" w14:textId="205EA8BE" w:rsidR="00A86214" w:rsidRPr="000D5C32" w:rsidRDefault="00A86214">
      <w:pPr>
        <w:keepNext/>
        <w:widowControl/>
        <w:spacing w:line="360" w:lineRule="auto"/>
        <w:ind w:firstLine="1440"/>
        <w:rPr>
          <w:color w:val="000000" w:themeColor="text1"/>
          <w:szCs w:val="26"/>
        </w:rPr>
      </w:pPr>
      <w:r w:rsidRPr="000D5C32">
        <w:rPr>
          <w:color w:val="000000" w:themeColor="text1"/>
          <w:szCs w:val="26"/>
        </w:rPr>
        <w:t xml:space="preserve">In the Recommended Decision issued on </w:t>
      </w:r>
      <w:r w:rsidR="00CC1E7A" w:rsidRPr="000D5C32">
        <w:rPr>
          <w:color w:val="000000" w:themeColor="text1"/>
          <w:szCs w:val="26"/>
        </w:rPr>
        <w:t>March</w:t>
      </w:r>
      <w:r w:rsidRPr="000D5C32">
        <w:rPr>
          <w:color w:val="000000" w:themeColor="text1"/>
          <w:szCs w:val="26"/>
        </w:rPr>
        <w:t xml:space="preserve"> </w:t>
      </w:r>
      <w:r w:rsidR="00CC1E7A" w:rsidRPr="000D5C32">
        <w:rPr>
          <w:color w:val="000000" w:themeColor="text1"/>
          <w:szCs w:val="26"/>
        </w:rPr>
        <w:t>13</w:t>
      </w:r>
      <w:r w:rsidRPr="000D5C32">
        <w:rPr>
          <w:color w:val="000000" w:themeColor="text1"/>
          <w:szCs w:val="26"/>
        </w:rPr>
        <w:t>, 20</w:t>
      </w:r>
      <w:r w:rsidR="00CC1E7A" w:rsidRPr="000D5C32">
        <w:rPr>
          <w:color w:val="000000" w:themeColor="text1"/>
          <w:szCs w:val="26"/>
        </w:rPr>
        <w:t>20</w:t>
      </w:r>
      <w:r w:rsidRPr="000D5C32">
        <w:rPr>
          <w:color w:val="000000" w:themeColor="text1"/>
          <w:szCs w:val="26"/>
        </w:rPr>
        <w:t xml:space="preserve">, </w:t>
      </w:r>
      <w:r w:rsidR="00085947" w:rsidRPr="000D5C32">
        <w:rPr>
          <w:color w:val="000000" w:themeColor="text1"/>
          <w:szCs w:val="26"/>
        </w:rPr>
        <w:t>ALJ</w:t>
      </w:r>
      <w:r w:rsidR="00ED5C09" w:rsidRPr="000D5C32">
        <w:rPr>
          <w:color w:val="000000" w:themeColor="text1"/>
          <w:szCs w:val="26"/>
        </w:rPr>
        <w:t xml:space="preserve"> Jones</w:t>
      </w:r>
      <w:r w:rsidRPr="000D5C32">
        <w:rPr>
          <w:color w:val="000000" w:themeColor="text1"/>
          <w:szCs w:val="26"/>
        </w:rPr>
        <w:t xml:space="preserve"> recommended that the Commission approve and adopt the Settlement without modification and</w:t>
      </w:r>
      <w:r w:rsidR="00B07925" w:rsidRPr="000D5C32">
        <w:rPr>
          <w:color w:val="000000" w:themeColor="text1"/>
          <w:szCs w:val="26"/>
        </w:rPr>
        <w:t xml:space="preserve"> that</w:t>
      </w:r>
      <w:r w:rsidRPr="000D5C32">
        <w:rPr>
          <w:color w:val="000000" w:themeColor="text1"/>
          <w:szCs w:val="26"/>
        </w:rPr>
        <w:t xml:space="preserve"> the Commission issue CPCs to </w:t>
      </w:r>
      <w:r w:rsidR="00445C8B" w:rsidRPr="000D5C32">
        <w:rPr>
          <w:color w:val="000000" w:themeColor="text1"/>
          <w:szCs w:val="26"/>
        </w:rPr>
        <w:t>Aqua</w:t>
      </w:r>
      <w:r w:rsidRPr="000D5C32">
        <w:rPr>
          <w:color w:val="000000" w:themeColor="text1"/>
          <w:szCs w:val="26"/>
        </w:rPr>
        <w:t xml:space="preserve"> for the transfer</w:t>
      </w:r>
      <w:r w:rsidR="00CC0F2C" w:rsidRPr="000D5C32">
        <w:rPr>
          <w:color w:val="000000" w:themeColor="text1"/>
          <w:szCs w:val="26"/>
        </w:rPr>
        <w:t>,</w:t>
      </w:r>
      <w:r w:rsidRPr="000D5C32">
        <w:rPr>
          <w:color w:val="000000" w:themeColor="text1"/>
          <w:szCs w:val="26"/>
        </w:rPr>
        <w:t xml:space="preserve"> by sale, of substantially all of the </w:t>
      </w:r>
      <w:r w:rsidR="008F21B6" w:rsidRPr="000D5C32">
        <w:rPr>
          <w:color w:val="000000" w:themeColor="text1"/>
          <w:szCs w:val="26"/>
        </w:rPr>
        <w:t>waste</w:t>
      </w:r>
      <w:r w:rsidRPr="000D5C32">
        <w:rPr>
          <w:color w:val="000000" w:themeColor="text1"/>
          <w:szCs w:val="26"/>
        </w:rPr>
        <w:t xml:space="preserve">water </w:t>
      </w:r>
      <w:r w:rsidR="008F21B6" w:rsidRPr="000D5C32">
        <w:rPr>
          <w:color w:val="000000" w:themeColor="text1"/>
          <w:szCs w:val="26"/>
        </w:rPr>
        <w:t xml:space="preserve">collection </w:t>
      </w:r>
      <w:r w:rsidRPr="000D5C32">
        <w:rPr>
          <w:color w:val="000000" w:themeColor="text1"/>
          <w:szCs w:val="26"/>
        </w:rPr>
        <w:t xml:space="preserve">system assets, properties and rights of </w:t>
      </w:r>
      <w:r w:rsidR="00BF6DE1" w:rsidRPr="000D5C32">
        <w:rPr>
          <w:color w:val="000000" w:themeColor="text1"/>
          <w:szCs w:val="26"/>
        </w:rPr>
        <w:t>East Norriton</w:t>
      </w:r>
      <w:r w:rsidR="00CC0F2C" w:rsidRPr="000D5C32">
        <w:rPr>
          <w:color w:val="000000" w:themeColor="text1"/>
          <w:szCs w:val="26"/>
        </w:rPr>
        <w:t xml:space="preserve"> to Aqua</w:t>
      </w:r>
      <w:r w:rsidRPr="000D5C32">
        <w:rPr>
          <w:color w:val="000000" w:themeColor="text1"/>
          <w:szCs w:val="26"/>
        </w:rPr>
        <w:t>.  R.D</w:t>
      </w:r>
      <w:r w:rsidR="00811CE4" w:rsidRPr="000D5C32">
        <w:rPr>
          <w:color w:val="000000" w:themeColor="text1"/>
          <w:szCs w:val="26"/>
        </w:rPr>
        <w:t>.</w:t>
      </w:r>
      <w:r w:rsidRPr="000D5C32">
        <w:rPr>
          <w:color w:val="000000" w:themeColor="text1"/>
          <w:szCs w:val="26"/>
        </w:rPr>
        <w:t xml:space="preserve"> at </w:t>
      </w:r>
      <w:r w:rsidR="008E78A0" w:rsidRPr="000D5C32">
        <w:rPr>
          <w:color w:val="000000" w:themeColor="text1"/>
          <w:szCs w:val="26"/>
        </w:rPr>
        <w:t xml:space="preserve">39, </w:t>
      </w:r>
      <w:r w:rsidR="00DB6353" w:rsidRPr="000D5C32">
        <w:rPr>
          <w:color w:val="000000" w:themeColor="text1"/>
          <w:szCs w:val="26"/>
        </w:rPr>
        <w:t>41</w:t>
      </w:r>
      <w:r w:rsidRPr="000D5C32">
        <w:rPr>
          <w:color w:val="000000" w:themeColor="text1"/>
          <w:szCs w:val="26"/>
        </w:rPr>
        <w:t>-</w:t>
      </w:r>
      <w:r w:rsidR="00DB6353" w:rsidRPr="000D5C32">
        <w:rPr>
          <w:color w:val="000000" w:themeColor="text1"/>
          <w:szCs w:val="26"/>
        </w:rPr>
        <w:t>42</w:t>
      </w:r>
      <w:r w:rsidRPr="000D5C32">
        <w:rPr>
          <w:color w:val="000000" w:themeColor="text1"/>
          <w:szCs w:val="26"/>
        </w:rPr>
        <w:t>.</w:t>
      </w:r>
      <w:r w:rsidR="008F21B6" w:rsidRPr="000D5C32">
        <w:rPr>
          <w:color w:val="000000" w:themeColor="text1"/>
          <w:szCs w:val="26"/>
        </w:rPr>
        <w:t xml:space="preserve"> </w:t>
      </w:r>
    </w:p>
    <w:p w14:paraId="0D4005F4" w14:textId="77777777" w:rsidR="00A86214" w:rsidRPr="000D5C32" w:rsidRDefault="00A86214" w:rsidP="00006AEE">
      <w:pPr>
        <w:widowControl/>
        <w:spacing w:line="360" w:lineRule="auto"/>
        <w:ind w:firstLine="1440"/>
        <w:rPr>
          <w:color w:val="000000" w:themeColor="text1"/>
          <w:szCs w:val="26"/>
        </w:rPr>
      </w:pPr>
    </w:p>
    <w:p w14:paraId="6C31144A" w14:textId="2977C736" w:rsidR="00A86214" w:rsidRPr="000D5C32" w:rsidRDefault="00A86214" w:rsidP="00006AEE">
      <w:pPr>
        <w:widowControl/>
        <w:spacing w:line="360" w:lineRule="auto"/>
        <w:ind w:firstLine="1440"/>
        <w:rPr>
          <w:color w:val="000000" w:themeColor="text1"/>
          <w:szCs w:val="26"/>
        </w:rPr>
      </w:pPr>
      <w:r w:rsidRPr="000D5C32">
        <w:rPr>
          <w:color w:val="000000" w:themeColor="text1"/>
          <w:szCs w:val="26"/>
        </w:rPr>
        <w:t xml:space="preserve">On </w:t>
      </w:r>
      <w:r w:rsidR="00CC1E7A" w:rsidRPr="000D5C32">
        <w:rPr>
          <w:color w:val="000000" w:themeColor="text1"/>
          <w:szCs w:val="26"/>
        </w:rPr>
        <w:t>March</w:t>
      </w:r>
      <w:r w:rsidRPr="000D5C32">
        <w:rPr>
          <w:color w:val="000000" w:themeColor="text1"/>
          <w:szCs w:val="26"/>
        </w:rPr>
        <w:t xml:space="preserve"> </w:t>
      </w:r>
      <w:r w:rsidR="00CC1E7A" w:rsidRPr="000D5C32">
        <w:rPr>
          <w:color w:val="000000" w:themeColor="text1"/>
          <w:szCs w:val="26"/>
        </w:rPr>
        <w:t>20</w:t>
      </w:r>
      <w:r w:rsidRPr="000D5C32">
        <w:rPr>
          <w:color w:val="000000" w:themeColor="text1"/>
          <w:szCs w:val="26"/>
        </w:rPr>
        <w:t>, 20</w:t>
      </w:r>
      <w:r w:rsidR="00CC1E7A" w:rsidRPr="000D5C32">
        <w:rPr>
          <w:color w:val="000000" w:themeColor="text1"/>
          <w:szCs w:val="26"/>
        </w:rPr>
        <w:t>20</w:t>
      </w:r>
      <w:r w:rsidRPr="000D5C32">
        <w:rPr>
          <w:color w:val="000000" w:themeColor="text1"/>
          <w:szCs w:val="26"/>
        </w:rPr>
        <w:t xml:space="preserve">, the OCA filed Exceptions seeking clarification of the </w:t>
      </w:r>
      <w:r w:rsidR="00085947" w:rsidRPr="000D5C32">
        <w:rPr>
          <w:color w:val="000000" w:themeColor="text1"/>
          <w:szCs w:val="26"/>
        </w:rPr>
        <w:t>ALJ’s</w:t>
      </w:r>
      <w:r w:rsidRPr="000D5C32">
        <w:rPr>
          <w:color w:val="000000" w:themeColor="text1"/>
          <w:szCs w:val="26"/>
        </w:rPr>
        <w:t xml:space="preserve"> findings, while supporting adoption of the Settlement without modification.</w:t>
      </w:r>
      <w:r w:rsidR="00DE77C1" w:rsidRPr="000D5C32">
        <w:rPr>
          <w:color w:val="000000" w:themeColor="text1"/>
          <w:szCs w:val="26"/>
        </w:rPr>
        <w:t xml:space="preserve">  </w:t>
      </w:r>
      <w:r w:rsidR="002E0C74" w:rsidRPr="000D5C32">
        <w:rPr>
          <w:color w:val="000000" w:themeColor="text1"/>
          <w:szCs w:val="26"/>
        </w:rPr>
        <w:t xml:space="preserve">No other party filed Exceptions. </w:t>
      </w:r>
    </w:p>
    <w:p w14:paraId="4F07EB06" w14:textId="3AF59B5C" w:rsidR="00CC1E7A" w:rsidRPr="000D5C32" w:rsidRDefault="00CC1E7A" w:rsidP="00006AEE">
      <w:pPr>
        <w:widowControl/>
        <w:spacing w:line="360" w:lineRule="auto"/>
        <w:ind w:firstLine="1440"/>
        <w:rPr>
          <w:color w:val="000000" w:themeColor="text1"/>
          <w:szCs w:val="26"/>
        </w:rPr>
      </w:pPr>
    </w:p>
    <w:p w14:paraId="7B55F1BC" w14:textId="113845B5" w:rsidR="00DC7788" w:rsidRPr="000D5C32" w:rsidRDefault="00DC7788" w:rsidP="00006AEE">
      <w:pPr>
        <w:widowControl/>
        <w:spacing w:line="360" w:lineRule="auto"/>
        <w:ind w:firstLine="1440"/>
        <w:rPr>
          <w:color w:val="000000" w:themeColor="text1"/>
          <w:szCs w:val="26"/>
        </w:rPr>
      </w:pPr>
      <w:r w:rsidRPr="000D5C32">
        <w:rPr>
          <w:color w:val="000000" w:themeColor="text1"/>
          <w:szCs w:val="26"/>
        </w:rPr>
        <w:t xml:space="preserve">On March 23, 2020, Aqua filed its </w:t>
      </w:r>
      <w:r w:rsidR="001653DE" w:rsidRPr="000D5C32">
        <w:rPr>
          <w:color w:val="000000" w:themeColor="text1"/>
          <w:szCs w:val="26"/>
        </w:rPr>
        <w:t>F</w:t>
      </w:r>
      <w:r w:rsidRPr="000D5C32">
        <w:rPr>
          <w:color w:val="000000" w:themeColor="text1"/>
          <w:szCs w:val="26"/>
        </w:rPr>
        <w:t xml:space="preserve">irst Amendment to the APA, </w:t>
      </w:r>
      <w:r w:rsidR="00C96C3F" w:rsidRPr="000D5C32">
        <w:rPr>
          <w:color w:val="000000" w:themeColor="text1"/>
          <w:szCs w:val="26"/>
        </w:rPr>
        <w:t>that became effective on March 3, 2020, to effectuate a term in the Settlement</w:t>
      </w:r>
      <w:r w:rsidRPr="000D5C32">
        <w:rPr>
          <w:color w:val="000000" w:themeColor="text1"/>
          <w:szCs w:val="26"/>
        </w:rPr>
        <w:t xml:space="preserve"> </w:t>
      </w:r>
      <w:r w:rsidR="006069F2" w:rsidRPr="000D5C32">
        <w:rPr>
          <w:color w:val="000000" w:themeColor="text1"/>
          <w:szCs w:val="26"/>
        </w:rPr>
        <w:t xml:space="preserve">that </w:t>
      </w:r>
      <w:r w:rsidRPr="000D5C32">
        <w:rPr>
          <w:color w:val="000000" w:themeColor="text1"/>
          <w:szCs w:val="26"/>
        </w:rPr>
        <w:t>amend</w:t>
      </w:r>
      <w:r w:rsidR="006069F2" w:rsidRPr="000D5C32">
        <w:rPr>
          <w:color w:val="000000" w:themeColor="text1"/>
          <w:szCs w:val="26"/>
        </w:rPr>
        <w:t>s</w:t>
      </w:r>
      <w:r w:rsidRPr="000D5C32">
        <w:rPr>
          <w:color w:val="000000" w:themeColor="text1"/>
          <w:szCs w:val="26"/>
        </w:rPr>
        <w:t xml:space="preserve"> the </w:t>
      </w:r>
      <w:r w:rsidRPr="000D5C32">
        <w:rPr>
          <w:color w:val="000000" w:themeColor="text1"/>
          <w:szCs w:val="26"/>
        </w:rPr>
        <w:lastRenderedPageBreak/>
        <w:t>APA to warrant that E</w:t>
      </w:r>
      <w:r w:rsidR="00ED5C09" w:rsidRPr="000D5C32">
        <w:rPr>
          <w:color w:val="000000" w:themeColor="text1"/>
          <w:szCs w:val="26"/>
        </w:rPr>
        <w:t>ast Norriton</w:t>
      </w:r>
      <w:r w:rsidR="009E5A98" w:rsidRPr="000D5C32">
        <w:rPr>
          <w:color w:val="000000" w:themeColor="text1"/>
          <w:szCs w:val="26"/>
        </w:rPr>
        <w:t xml:space="preserve"> </w:t>
      </w:r>
      <w:r w:rsidRPr="000D5C32">
        <w:rPr>
          <w:color w:val="000000" w:themeColor="text1"/>
          <w:szCs w:val="26"/>
        </w:rPr>
        <w:t>wastewater system assets are fit at the time of closing of th</w:t>
      </w:r>
      <w:r w:rsidR="00C96C3F" w:rsidRPr="000D5C32">
        <w:rPr>
          <w:color w:val="000000" w:themeColor="text1"/>
          <w:szCs w:val="26"/>
        </w:rPr>
        <w:t>e</w:t>
      </w:r>
      <w:r w:rsidRPr="000D5C32">
        <w:rPr>
          <w:color w:val="000000" w:themeColor="text1"/>
          <w:szCs w:val="26"/>
        </w:rPr>
        <w:t xml:space="preserve"> </w:t>
      </w:r>
      <w:r w:rsidR="00C96C3F" w:rsidRPr="000D5C32">
        <w:rPr>
          <w:color w:val="000000" w:themeColor="text1"/>
          <w:szCs w:val="26"/>
        </w:rPr>
        <w:t>acquisition.</w:t>
      </w:r>
      <w:r w:rsidR="00C9433A" w:rsidRPr="000D5C32">
        <w:rPr>
          <w:rStyle w:val="FootnoteReference"/>
          <w:color w:val="000000" w:themeColor="text1"/>
          <w:szCs w:val="26"/>
        </w:rPr>
        <w:footnoteReference w:id="5"/>
      </w:r>
    </w:p>
    <w:p w14:paraId="36D6DA31" w14:textId="77777777" w:rsidR="003818D0" w:rsidRPr="000D5C32" w:rsidRDefault="003818D0" w:rsidP="00006AEE">
      <w:pPr>
        <w:widowControl/>
        <w:spacing w:line="360" w:lineRule="auto"/>
        <w:ind w:firstLine="1440"/>
        <w:rPr>
          <w:color w:val="000000" w:themeColor="text1"/>
          <w:szCs w:val="26"/>
        </w:rPr>
      </w:pPr>
    </w:p>
    <w:p w14:paraId="01003A13" w14:textId="32BE9D50" w:rsidR="0067050F" w:rsidRPr="000D5C32" w:rsidRDefault="00A86214" w:rsidP="00B72D73">
      <w:pPr>
        <w:widowControl/>
        <w:spacing w:line="360" w:lineRule="auto"/>
        <w:ind w:firstLine="1440"/>
        <w:rPr>
          <w:color w:val="000000" w:themeColor="text1"/>
          <w:szCs w:val="26"/>
        </w:rPr>
      </w:pPr>
      <w:r w:rsidRPr="000D5C32">
        <w:rPr>
          <w:color w:val="000000" w:themeColor="text1"/>
          <w:szCs w:val="26"/>
        </w:rPr>
        <w:t>No Replies to the OCA’s Exceptions were filed.</w:t>
      </w:r>
    </w:p>
    <w:p w14:paraId="20A97735" w14:textId="77777777" w:rsidR="0067050F" w:rsidRPr="000D5C32" w:rsidRDefault="0067050F" w:rsidP="00B72D73">
      <w:pPr>
        <w:widowControl/>
        <w:spacing w:line="360" w:lineRule="auto"/>
        <w:ind w:firstLine="1440"/>
        <w:rPr>
          <w:color w:val="000000" w:themeColor="text1"/>
          <w:szCs w:val="26"/>
        </w:rPr>
      </w:pPr>
    </w:p>
    <w:p w14:paraId="771782D3" w14:textId="77777777" w:rsidR="00A86214" w:rsidRPr="000D5C32" w:rsidRDefault="00A86214" w:rsidP="00B72D73">
      <w:pPr>
        <w:pStyle w:val="ListParagraph"/>
        <w:widowControl/>
        <w:numPr>
          <w:ilvl w:val="0"/>
          <w:numId w:val="7"/>
        </w:numPr>
        <w:spacing w:line="360" w:lineRule="auto"/>
        <w:ind w:left="0" w:firstLine="0"/>
        <w:jc w:val="center"/>
        <w:rPr>
          <w:b/>
          <w:bCs/>
          <w:color w:val="000000" w:themeColor="text1"/>
          <w:szCs w:val="26"/>
        </w:rPr>
      </w:pPr>
      <w:r w:rsidRPr="000D5C32">
        <w:rPr>
          <w:b/>
          <w:bCs/>
          <w:color w:val="000000" w:themeColor="text1"/>
          <w:szCs w:val="26"/>
        </w:rPr>
        <w:t>Background</w:t>
      </w:r>
    </w:p>
    <w:p w14:paraId="5C02C705" w14:textId="77777777" w:rsidR="00A86214" w:rsidRPr="000D5C32" w:rsidRDefault="00A86214" w:rsidP="00B72D73">
      <w:pPr>
        <w:widowControl/>
        <w:spacing w:line="360" w:lineRule="auto"/>
        <w:rPr>
          <w:b/>
          <w:bCs/>
          <w:color w:val="000000" w:themeColor="text1"/>
          <w:szCs w:val="26"/>
        </w:rPr>
      </w:pPr>
    </w:p>
    <w:p w14:paraId="7199FA15" w14:textId="77777777" w:rsidR="00A86214" w:rsidRPr="000D5C32" w:rsidRDefault="00A86214" w:rsidP="00B72D73">
      <w:pPr>
        <w:widowControl/>
        <w:spacing w:line="360" w:lineRule="auto"/>
        <w:textAlignment w:val="baseline"/>
        <w:rPr>
          <w:b/>
          <w:bCs/>
          <w:color w:val="000000" w:themeColor="text1"/>
          <w:szCs w:val="26"/>
        </w:rPr>
      </w:pPr>
      <w:bookmarkStart w:id="0" w:name="_Toc499121823"/>
      <w:r w:rsidRPr="000D5C32">
        <w:rPr>
          <w:b/>
          <w:bCs/>
          <w:color w:val="000000" w:themeColor="text1"/>
          <w:szCs w:val="26"/>
        </w:rPr>
        <w:t>A.</w:t>
      </w:r>
      <w:r w:rsidRPr="000D5C32">
        <w:rPr>
          <w:b/>
          <w:bCs/>
          <w:color w:val="000000" w:themeColor="text1"/>
          <w:szCs w:val="26"/>
        </w:rPr>
        <w:tab/>
        <w:t>Section 1329 and Valuation of Assets</w:t>
      </w:r>
      <w:bookmarkEnd w:id="0"/>
    </w:p>
    <w:p w14:paraId="3B1BEDB7" w14:textId="77777777" w:rsidR="00A86214" w:rsidRPr="000D5C32" w:rsidRDefault="00A86214" w:rsidP="00B72D73">
      <w:pPr>
        <w:widowControl/>
        <w:spacing w:line="360" w:lineRule="auto"/>
        <w:textAlignment w:val="baseline"/>
        <w:rPr>
          <w:b/>
          <w:bCs/>
          <w:color w:val="000000" w:themeColor="text1"/>
          <w:szCs w:val="26"/>
        </w:rPr>
      </w:pPr>
    </w:p>
    <w:p w14:paraId="397B6983" w14:textId="552C2CC8" w:rsidR="00A86214" w:rsidRPr="000D5C32" w:rsidRDefault="00A86214" w:rsidP="00B72D73">
      <w:pPr>
        <w:widowControl/>
        <w:spacing w:line="360" w:lineRule="auto"/>
        <w:textAlignment w:val="baseline"/>
        <w:rPr>
          <w:color w:val="000000" w:themeColor="text1"/>
          <w:szCs w:val="26"/>
        </w:rPr>
      </w:pPr>
      <w:r w:rsidRPr="000D5C32">
        <w:rPr>
          <w:b/>
          <w:bCs/>
          <w:color w:val="000000" w:themeColor="text1"/>
          <w:szCs w:val="26"/>
        </w:rPr>
        <w:tab/>
      </w:r>
      <w:r w:rsidRPr="000D5C32">
        <w:rPr>
          <w:b/>
          <w:bCs/>
          <w:color w:val="000000" w:themeColor="text1"/>
          <w:szCs w:val="26"/>
        </w:rPr>
        <w:tab/>
      </w:r>
      <w:r w:rsidRPr="000D5C32">
        <w:rPr>
          <w:color w:val="000000" w:themeColor="text1"/>
          <w:szCs w:val="26"/>
        </w:rPr>
        <w:t>On April 14, 2016, Governor Wolf signed Act 12 of 2016 into law, which amended Chapter 13 of the Code by adding a new Section 1329, 66 Pa.</w:t>
      </w:r>
      <w:r w:rsidR="008E3D3F" w:rsidRPr="000D5C32">
        <w:rPr>
          <w:color w:val="000000" w:themeColor="text1"/>
          <w:szCs w:val="26"/>
        </w:rPr>
        <w:t xml:space="preserve"> </w:t>
      </w:r>
      <w:r w:rsidRPr="000D5C32">
        <w:rPr>
          <w:color w:val="000000" w:themeColor="text1"/>
          <w:szCs w:val="26"/>
        </w:rPr>
        <w:t>C.S. § 1329.  The new provision became effective on June 13, 2016.</w:t>
      </w:r>
    </w:p>
    <w:p w14:paraId="4E8B8CDF" w14:textId="77777777" w:rsidR="00A86214" w:rsidRPr="000D5C32" w:rsidRDefault="00A86214" w:rsidP="00006AEE">
      <w:pPr>
        <w:widowControl/>
        <w:spacing w:line="360" w:lineRule="auto"/>
        <w:textAlignment w:val="baseline"/>
        <w:rPr>
          <w:color w:val="000000" w:themeColor="text1"/>
          <w:szCs w:val="26"/>
        </w:rPr>
      </w:pPr>
      <w:r w:rsidRPr="000D5C32">
        <w:rPr>
          <w:color w:val="000000" w:themeColor="text1"/>
          <w:szCs w:val="26"/>
        </w:rPr>
        <w:t xml:space="preserve"> </w:t>
      </w:r>
    </w:p>
    <w:p w14:paraId="6EF5AAF5" w14:textId="6FA1AEE0" w:rsidR="006044E7" w:rsidRPr="000D5C32" w:rsidRDefault="00A86214" w:rsidP="00006AEE">
      <w:pPr>
        <w:widowControl/>
        <w:spacing w:line="360" w:lineRule="auto"/>
        <w:textAlignment w:val="baseline"/>
        <w:rPr>
          <w:color w:val="000000" w:themeColor="text1"/>
          <w:szCs w:val="26"/>
        </w:rPr>
      </w:pPr>
      <w:r w:rsidRPr="000D5C32">
        <w:rPr>
          <w:color w:val="000000" w:themeColor="text1"/>
          <w:szCs w:val="26"/>
        </w:rPr>
        <w:tab/>
      </w:r>
      <w:r w:rsidRPr="000D5C32">
        <w:rPr>
          <w:color w:val="000000" w:themeColor="text1"/>
          <w:szCs w:val="26"/>
        </w:rPr>
        <w:tab/>
        <w:t xml:space="preserve">Section 1329 of the Code addresses the valuation of the assets of municipally or </w:t>
      </w:r>
      <w:r w:rsidR="006044E7" w:rsidRPr="000D5C32">
        <w:rPr>
          <w:color w:val="000000" w:themeColor="text1"/>
          <w:szCs w:val="26"/>
        </w:rPr>
        <w:t>authority</w:t>
      </w:r>
      <w:r w:rsidRPr="000D5C32">
        <w:rPr>
          <w:color w:val="000000" w:themeColor="text1"/>
          <w:szCs w:val="26"/>
        </w:rPr>
        <w:t xml:space="preserve">-owned water and wastewater systems that are acquired by </w:t>
      </w:r>
      <w:r w:rsidRPr="000D5C32">
        <w:rPr>
          <w:color w:val="000000" w:themeColor="text1"/>
          <w:szCs w:val="26"/>
        </w:rPr>
        <w:lastRenderedPageBreak/>
        <w:t xml:space="preserve">investor-owned water and wastewater utilities or entities.  </w:t>
      </w:r>
      <w:r w:rsidR="006044E7" w:rsidRPr="000D5C32">
        <w:rPr>
          <w:color w:val="000000" w:themeColor="text1"/>
          <w:szCs w:val="26"/>
        </w:rPr>
        <w:t xml:space="preserve">The law provides for </w:t>
      </w:r>
      <w:r w:rsidRPr="000D5C32">
        <w:rPr>
          <w:color w:val="000000" w:themeColor="text1"/>
          <w:szCs w:val="26"/>
        </w:rPr>
        <w:t xml:space="preserve">a voluntary process </w:t>
      </w:r>
      <w:r w:rsidR="006044E7" w:rsidRPr="000D5C32">
        <w:rPr>
          <w:color w:val="000000" w:themeColor="text1"/>
          <w:szCs w:val="26"/>
        </w:rPr>
        <w:t>between an “acquiring public utility”</w:t>
      </w:r>
      <w:r w:rsidR="006044E7" w:rsidRPr="000D5C32">
        <w:rPr>
          <w:color w:val="000000" w:themeColor="text1"/>
          <w:szCs w:val="26"/>
          <w:vertAlign w:val="superscript"/>
        </w:rPr>
        <w:footnoteReference w:id="6"/>
      </w:r>
      <w:r w:rsidR="006044E7" w:rsidRPr="000D5C32">
        <w:rPr>
          <w:color w:val="000000" w:themeColor="text1"/>
          <w:szCs w:val="26"/>
        </w:rPr>
        <w:t xml:space="preserve"> and the seller of the municipal</w:t>
      </w:r>
      <w:r w:rsidR="009E5A98" w:rsidRPr="000D5C32">
        <w:rPr>
          <w:color w:val="000000" w:themeColor="text1"/>
          <w:szCs w:val="26"/>
        </w:rPr>
        <w:t>/authority</w:t>
      </w:r>
      <w:r w:rsidR="006044E7" w:rsidRPr="000D5C32">
        <w:rPr>
          <w:color w:val="000000" w:themeColor="text1"/>
          <w:szCs w:val="26"/>
        </w:rPr>
        <w:t xml:space="preserve"> system, to </w:t>
      </w:r>
      <w:r w:rsidRPr="000D5C32">
        <w:rPr>
          <w:color w:val="000000" w:themeColor="text1"/>
          <w:szCs w:val="26"/>
        </w:rPr>
        <w:t>determine the fair market value of an acquired water or wastewater system at the time of acquisition.  For ratemaking purposes, the valuation will be the lesser of the fair market value (</w:t>
      </w:r>
      <w:r w:rsidRPr="000D5C32">
        <w:rPr>
          <w:i/>
          <w:color w:val="000000" w:themeColor="text1"/>
          <w:szCs w:val="26"/>
        </w:rPr>
        <w:t>i.e.</w:t>
      </w:r>
      <w:r w:rsidRPr="000D5C32">
        <w:rPr>
          <w:color w:val="000000" w:themeColor="text1"/>
          <w:szCs w:val="26"/>
        </w:rPr>
        <w:t xml:space="preserve">, the average of the buyer’s and seller’s independently conducted appraisals) or the negotiated purchase price. </w:t>
      </w:r>
    </w:p>
    <w:p w14:paraId="06728102" w14:textId="71CBE717" w:rsidR="006044E7" w:rsidRPr="000D5C32" w:rsidRDefault="006044E7" w:rsidP="00006AEE">
      <w:pPr>
        <w:widowControl/>
        <w:spacing w:line="360" w:lineRule="auto"/>
        <w:textAlignment w:val="baseline"/>
        <w:rPr>
          <w:color w:val="000000" w:themeColor="text1"/>
          <w:szCs w:val="26"/>
        </w:rPr>
      </w:pPr>
    </w:p>
    <w:p w14:paraId="5AA82F63" w14:textId="14AADD88" w:rsidR="00A86214" w:rsidRPr="000D5C32" w:rsidRDefault="00A86214" w:rsidP="00006AEE">
      <w:pPr>
        <w:widowControl/>
        <w:spacing w:line="360" w:lineRule="auto"/>
        <w:ind w:firstLine="1440"/>
        <w:textAlignment w:val="baseline"/>
        <w:rPr>
          <w:color w:val="000000" w:themeColor="text1"/>
          <w:szCs w:val="26"/>
        </w:rPr>
      </w:pPr>
      <w:r w:rsidRPr="000D5C32">
        <w:rPr>
          <w:color w:val="000000" w:themeColor="text1"/>
          <w:szCs w:val="26"/>
        </w:rPr>
        <w:t xml:space="preserve">Specifically, Section 1329 </w:t>
      </w:r>
      <w:r w:rsidR="00237A25" w:rsidRPr="000D5C32">
        <w:rPr>
          <w:color w:val="000000" w:themeColor="text1"/>
          <w:szCs w:val="26"/>
        </w:rPr>
        <w:t xml:space="preserve">of the Code </w:t>
      </w:r>
      <w:r w:rsidRPr="000D5C32">
        <w:rPr>
          <w:color w:val="000000" w:themeColor="text1"/>
          <w:szCs w:val="26"/>
        </w:rPr>
        <w:t xml:space="preserve">enables a public utility or other acquiring entity to use fair market valuation which is not tied to the original cost of construction of the facilities </w:t>
      </w:r>
      <w:r w:rsidR="00C40753" w:rsidRPr="000D5C32">
        <w:rPr>
          <w:color w:val="000000" w:themeColor="text1"/>
          <w:szCs w:val="26"/>
        </w:rPr>
        <w:t xml:space="preserve">which are acquired, </w:t>
      </w:r>
      <w:r w:rsidRPr="000D5C32">
        <w:rPr>
          <w:color w:val="000000" w:themeColor="text1"/>
          <w:szCs w:val="26"/>
        </w:rPr>
        <w:t>minus the accumulated depreciation.  Section 1329 also allows the acquiring entity’s post-acquisition improvement costs not recovered through a distribution system improvement charge</w:t>
      </w:r>
      <w:r w:rsidR="00C40753" w:rsidRPr="000D5C32">
        <w:rPr>
          <w:color w:val="000000" w:themeColor="text1"/>
          <w:szCs w:val="26"/>
        </w:rPr>
        <w:t xml:space="preserve"> </w:t>
      </w:r>
      <w:r w:rsidRPr="000D5C32">
        <w:rPr>
          <w:color w:val="000000" w:themeColor="text1"/>
          <w:szCs w:val="26"/>
        </w:rPr>
        <w:t>to be deferred for book and ratemaking purposes.</w:t>
      </w:r>
      <w:r w:rsidR="00237A25" w:rsidRPr="000D5C32">
        <w:rPr>
          <w:color w:val="000000" w:themeColor="text1"/>
          <w:szCs w:val="26"/>
        </w:rPr>
        <w:t xml:space="preserve">  66 Pa.</w:t>
      </w:r>
      <w:r w:rsidR="00355320" w:rsidRPr="000D5C32">
        <w:rPr>
          <w:color w:val="000000" w:themeColor="text1"/>
          <w:szCs w:val="26"/>
        </w:rPr>
        <w:t xml:space="preserve"> </w:t>
      </w:r>
      <w:r w:rsidR="00237A25" w:rsidRPr="000D5C32">
        <w:rPr>
          <w:color w:val="000000" w:themeColor="text1"/>
          <w:szCs w:val="26"/>
        </w:rPr>
        <w:t>C.S. § 1329(f).</w:t>
      </w:r>
      <w:r w:rsidRPr="000D5C32">
        <w:rPr>
          <w:color w:val="000000" w:themeColor="text1"/>
          <w:szCs w:val="26"/>
        </w:rPr>
        <w:t xml:space="preserve">  In sum, Section 1329 helps mitigate the risk that a utility will not be able to fully recover its investment when water or wastewater assets are acquired from a municipality or </w:t>
      </w:r>
      <w:r w:rsidR="00A32FA3" w:rsidRPr="000D5C32">
        <w:rPr>
          <w:color w:val="000000" w:themeColor="text1"/>
          <w:szCs w:val="26"/>
        </w:rPr>
        <w:t>authority</w:t>
      </w:r>
      <w:r w:rsidRPr="000D5C32">
        <w:rPr>
          <w:color w:val="000000" w:themeColor="text1"/>
          <w:szCs w:val="26"/>
        </w:rPr>
        <w:t>.</w:t>
      </w:r>
    </w:p>
    <w:p w14:paraId="012EC3C8" w14:textId="77777777" w:rsidR="00A86214" w:rsidRPr="000D5C32" w:rsidRDefault="00A86214" w:rsidP="00006AEE">
      <w:pPr>
        <w:widowControl/>
        <w:spacing w:line="360" w:lineRule="auto"/>
        <w:textAlignment w:val="baseline"/>
        <w:rPr>
          <w:color w:val="000000" w:themeColor="text1"/>
          <w:szCs w:val="26"/>
        </w:rPr>
      </w:pPr>
    </w:p>
    <w:p w14:paraId="7A1988D3" w14:textId="3405295E" w:rsidR="00A86214" w:rsidRPr="000D5C32" w:rsidRDefault="00A86214" w:rsidP="00006AEE">
      <w:pPr>
        <w:widowControl/>
        <w:spacing w:line="360" w:lineRule="auto"/>
        <w:textAlignment w:val="baseline"/>
        <w:rPr>
          <w:color w:val="000000" w:themeColor="text1"/>
          <w:szCs w:val="26"/>
        </w:rPr>
      </w:pPr>
      <w:r w:rsidRPr="000D5C32">
        <w:rPr>
          <w:color w:val="000000" w:themeColor="text1"/>
          <w:szCs w:val="26"/>
        </w:rPr>
        <w:tab/>
      </w:r>
      <w:r w:rsidRPr="000D5C32">
        <w:rPr>
          <w:color w:val="000000" w:themeColor="text1"/>
          <w:szCs w:val="26"/>
        </w:rPr>
        <w:tab/>
        <w:t xml:space="preserve">If the parties agree to the Section 1329 process, an acquiring public utility and the seller of the municipal system each select a utility valuation expert (UVE) from a list of such experts established and maintained by the Commission. </w:t>
      </w:r>
      <w:r w:rsidR="00DE61CE" w:rsidRPr="000D5C32">
        <w:rPr>
          <w:color w:val="000000" w:themeColor="text1"/>
          <w:szCs w:val="26"/>
        </w:rPr>
        <w:t xml:space="preserve"> 66 Pa.</w:t>
      </w:r>
      <w:r w:rsidR="00803360" w:rsidRPr="000D5C32">
        <w:rPr>
          <w:color w:val="000000" w:themeColor="text1"/>
          <w:szCs w:val="26"/>
        </w:rPr>
        <w:t xml:space="preserve"> </w:t>
      </w:r>
      <w:r w:rsidR="00DE61CE" w:rsidRPr="000D5C32">
        <w:rPr>
          <w:color w:val="000000" w:themeColor="text1"/>
          <w:szCs w:val="26"/>
        </w:rPr>
        <w:t>C.S. §</w:t>
      </w:r>
      <w:r w:rsidR="003226A6" w:rsidRPr="000D5C32">
        <w:rPr>
          <w:color w:val="000000" w:themeColor="text1"/>
          <w:szCs w:val="26"/>
        </w:rPr>
        <w:t> </w:t>
      </w:r>
      <w:r w:rsidR="00DE61CE" w:rsidRPr="000D5C32">
        <w:rPr>
          <w:color w:val="000000" w:themeColor="text1"/>
          <w:szCs w:val="26"/>
        </w:rPr>
        <w:t xml:space="preserve">1329(b). </w:t>
      </w:r>
      <w:r w:rsidRPr="000D5C32">
        <w:rPr>
          <w:color w:val="000000" w:themeColor="text1"/>
          <w:szCs w:val="26"/>
        </w:rPr>
        <w:t xml:space="preserve"> The selected UVEs conduct economic valuations of the selling utility</w:t>
      </w:r>
      <w:r w:rsidR="00C40753" w:rsidRPr="000D5C32">
        <w:rPr>
          <w:color w:val="000000" w:themeColor="text1"/>
          <w:szCs w:val="26"/>
        </w:rPr>
        <w:t>’s</w:t>
      </w:r>
      <w:r w:rsidRPr="000D5C32">
        <w:rPr>
          <w:color w:val="000000" w:themeColor="text1"/>
          <w:szCs w:val="26"/>
        </w:rPr>
        <w:t xml:space="preserve"> system to establish its fair market value.  Also, the acquiring public utility and the seller select one licensed engineer to conduct an assessment of the tangible assets of the seller which </w:t>
      </w:r>
      <w:r w:rsidR="00C40753" w:rsidRPr="000D5C32">
        <w:rPr>
          <w:color w:val="000000" w:themeColor="text1"/>
          <w:szCs w:val="26"/>
        </w:rPr>
        <w:t xml:space="preserve">assessment </w:t>
      </w:r>
      <w:r w:rsidRPr="000D5C32">
        <w:rPr>
          <w:color w:val="000000" w:themeColor="text1"/>
          <w:szCs w:val="26"/>
        </w:rPr>
        <w:t>is incorporated into the valuations of the UVEs.</w:t>
      </w:r>
    </w:p>
    <w:p w14:paraId="40A2F732" w14:textId="77777777" w:rsidR="00A86214" w:rsidRPr="000D5C32" w:rsidRDefault="00A86214" w:rsidP="00006AEE">
      <w:pPr>
        <w:widowControl/>
        <w:spacing w:line="360" w:lineRule="auto"/>
        <w:textAlignment w:val="baseline"/>
        <w:rPr>
          <w:color w:val="000000" w:themeColor="text1"/>
          <w:szCs w:val="26"/>
        </w:rPr>
      </w:pPr>
    </w:p>
    <w:p w14:paraId="40AA8DC5" w14:textId="6C105F0D" w:rsidR="00C40753" w:rsidRPr="000D5C32" w:rsidRDefault="00A86214" w:rsidP="00006AEE">
      <w:pPr>
        <w:widowControl/>
        <w:spacing w:line="360" w:lineRule="auto"/>
        <w:textAlignment w:val="baseline"/>
        <w:rPr>
          <w:color w:val="000000" w:themeColor="text1"/>
          <w:szCs w:val="26"/>
        </w:rPr>
      </w:pPr>
      <w:r w:rsidRPr="000D5C32">
        <w:rPr>
          <w:color w:val="000000" w:themeColor="text1"/>
          <w:szCs w:val="26"/>
        </w:rPr>
        <w:lastRenderedPageBreak/>
        <w:tab/>
      </w:r>
      <w:r w:rsidRPr="000D5C32">
        <w:rPr>
          <w:color w:val="000000" w:themeColor="text1"/>
          <w:szCs w:val="26"/>
        </w:rPr>
        <w:tab/>
        <w:t>As set forth in Section 1329(a) and (b), fair market value is determined by the results of two</w:t>
      </w:r>
      <w:r w:rsidR="00C40753" w:rsidRPr="000D5C32">
        <w:rPr>
          <w:color w:val="000000" w:themeColor="text1"/>
          <w:szCs w:val="26"/>
        </w:rPr>
        <w:t>,</w:t>
      </w:r>
      <w:r w:rsidRPr="000D5C32">
        <w:rPr>
          <w:color w:val="000000" w:themeColor="text1"/>
          <w:szCs w:val="26"/>
        </w:rPr>
        <w:t xml:space="preserve"> separate independent appraisals conducted by </w:t>
      </w:r>
      <w:r w:rsidR="00F46D95" w:rsidRPr="000D5C32">
        <w:rPr>
          <w:color w:val="000000" w:themeColor="text1"/>
          <w:szCs w:val="26"/>
        </w:rPr>
        <w:t xml:space="preserve">the </w:t>
      </w:r>
      <w:r w:rsidRPr="000D5C32">
        <w:rPr>
          <w:color w:val="000000" w:themeColor="text1"/>
          <w:szCs w:val="26"/>
        </w:rPr>
        <w:t xml:space="preserve">UVEs.  Each UVE determines fair market value in compliance with the Uniform Standards of Professional Appraisal Practice (USPAP), employing the cost, market and income approaches.  </w:t>
      </w:r>
    </w:p>
    <w:p w14:paraId="46F217CC" w14:textId="1A383B32" w:rsidR="00A86214" w:rsidRPr="000D5C32" w:rsidRDefault="00A86214" w:rsidP="00006AEE">
      <w:pPr>
        <w:widowControl/>
        <w:spacing w:line="360" w:lineRule="auto"/>
        <w:textAlignment w:val="baseline"/>
        <w:rPr>
          <w:color w:val="000000" w:themeColor="text1"/>
          <w:szCs w:val="26"/>
        </w:rPr>
      </w:pPr>
      <w:r w:rsidRPr="000D5C32">
        <w:rPr>
          <w:color w:val="000000" w:themeColor="text1"/>
          <w:szCs w:val="26"/>
        </w:rPr>
        <w:t>66 Pa.</w:t>
      </w:r>
      <w:r w:rsidR="003F0888" w:rsidRPr="000D5C32">
        <w:rPr>
          <w:color w:val="000000" w:themeColor="text1"/>
          <w:szCs w:val="26"/>
        </w:rPr>
        <w:t xml:space="preserve"> </w:t>
      </w:r>
      <w:r w:rsidRPr="000D5C32">
        <w:rPr>
          <w:color w:val="000000" w:themeColor="text1"/>
          <w:szCs w:val="26"/>
        </w:rPr>
        <w:t>C.S. § 1329(a)(3).  The appraisals are then averaged to determine the fair market value.  66 Pa.</w:t>
      </w:r>
      <w:r w:rsidR="00803360" w:rsidRPr="000D5C32">
        <w:rPr>
          <w:color w:val="000000" w:themeColor="text1"/>
          <w:szCs w:val="26"/>
        </w:rPr>
        <w:t xml:space="preserve"> </w:t>
      </w:r>
      <w:r w:rsidRPr="000D5C32">
        <w:rPr>
          <w:color w:val="000000" w:themeColor="text1"/>
          <w:szCs w:val="26"/>
        </w:rPr>
        <w:t xml:space="preserve">C.S. § 1329(g).  </w:t>
      </w:r>
      <w:r w:rsidR="00993D96" w:rsidRPr="000D5C32">
        <w:rPr>
          <w:color w:val="000000" w:themeColor="text1"/>
          <w:szCs w:val="26"/>
        </w:rPr>
        <w:t>As noted, t</w:t>
      </w:r>
      <w:r w:rsidRPr="000D5C32">
        <w:rPr>
          <w:color w:val="000000" w:themeColor="text1"/>
          <w:szCs w:val="26"/>
        </w:rPr>
        <w:t>he lesser of the negotiated purchase price or the fair market value is the value the acquiring utility will use as the rate base for the acquired assets in its next base rate case.  66 Pa.</w:t>
      </w:r>
      <w:r w:rsidR="00540534" w:rsidRPr="000D5C32">
        <w:rPr>
          <w:color w:val="000000" w:themeColor="text1"/>
          <w:szCs w:val="26"/>
        </w:rPr>
        <w:t xml:space="preserve"> </w:t>
      </w:r>
      <w:r w:rsidRPr="000D5C32">
        <w:rPr>
          <w:color w:val="000000" w:themeColor="text1"/>
          <w:szCs w:val="26"/>
        </w:rPr>
        <w:t>C.S. § 1329(c)(2).</w:t>
      </w:r>
      <w:r w:rsidR="00993D96" w:rsidRPr="000D5C32">
        <w:rPr>
          <w:rStyle w:val="FootnoteReference"/>
          <w:color w:val="000000" w:themeColor="text1"/>
          <w:szCs w:val="26"/>
        </w:rPr>
        <w:footnoteReference w:id="7"/>
      </w:r>
    </w:p>
    <w:p w14:paraId="5087D6C2" w14:textId="77777777" w:rsidR="00A86214" w:rsidRPr="000D5C32" w:rsidRDefault="00A86214" w:rsidP="00006AEE">
      <w:pPr>
        <w:widowControl/>
        <w:spacing w:line="360" w:lineRule="auto"/>
        <w:textAlignment w:val="baseline"/>
        <w:rPr>
          <w:color w:val="000000" w:themeColor="text1"/>
          <w:szCs w:val="26"/>
        </w:rPr>
      </w:pPr>
    </w:p>
    <w:p w14:paraId="0646AEAA" w14:textId="07AB79C6" w:rsidR="00A86214" w:rsidRPr="000D5C32" w:rsidRDefault="00A86214" w:rsidP="00006AEE">
      <w:pPr>
        <w:widowControl/>
        <w:spacing w:line="360" w:lineRule="auto"/>
        <w:textAlignment w:val="baseline"/>
        <w:rPr>
          <w:color w:val="000000" w:themeColor="text1"/>
          <w:szCs w:val="26"/>
        </w:rPr>
      </w:pPr>
      <w:r w:rsidRPr="000D5C32">
        <w:rPr>
          <w:color w:val="000000" w:themeColor="text1"/>
          <w:szCs w:val="26"/>
        </w:rPr>
        <w:tab/>
      </w:r>
      <w:r w:rsidRPr="000D5C32">
        <w:rPr>
          <w:color w:val="000000" w:themeColor="text1"/>
          <w:szCs w:val="26"/>
        </w:rPr>
        <w:tab/>
        <w:t>After receiving the valuations, the acquiring public utility must apply for a Certificate under Section 1102 of the Code</w:t>
      </w:r>
      <w:r w:rsidR="00993D96" w:rsidRPr="000D5C32">
        <w:rPr>
          <w:color w:val="000000" w:themeColor="text1"/>
          <w:szCs w:val="26"/>
        </w:rPr>
        <w:t>, 66 Pa.</w:t>
      </w:r>
      <w:r w:rsidR="00803360" w:rsidRPr="000D5C32">
        <w:rPr>
          <w:color w:val="000000" w:themeColor="text1"/>
          <w:szCs w:val="26"/>
        </w:rPr>
        <w:t xml:space="preserve"> </w:t>
      </w:r>
      <w:r w:rsidR="00993D96" w:rsidRPr="000D5C32">
        <w:rPr>
          <w:color w:val="000000" w:themeColor="text1"/>
          <w:szCs w:val="26"/>
        </w:rPr>
        <w:t>C.S. § 1102,</w:t>
      </w:r>
      <w:r w:rsidRPr="000D5C32">
        <w:rPr>
          <w:color w:val="000000" w:themeColor="text1"/>
          <w:szCs w:val="26"/>
        </w:rPr>
        <w:t xml:space="preserve"> and include the following as attachment</w:t>
      </w:r>
      <w:r w:rsidR="00F46D95" w:rsidRPr="000D5C32">
        <w:rPr>
          <w:color w:val="000000" w:themeColor="text1"/>
          <w:szCs w:val="26"/>
        </w:rPr>
        <w:t>s</w:t>
      </w:r>
      <w:r w:rsidRPr="000D5C32">
        <w:rPr>
          <w:color w:val="000000" w:themeColor="text1"/>
          <w:szCs w:val="26"/>
        </w:rPr>
        <w:t xml:space="preserve"> to the Section 1102 application: </w:t>
      </w:r>
      <w:r w:rsidR="009F4B49" w:rsidRPr="000D5C32">
        <w:rPr>
          <w:color w:val="000000" w:themeColor="text1"/>
          <w:szCs w:val="26"/>
        </w:rPr>
        <w:t>(</w:t>
      </w:r>
      <w:r w:rsidR="00C40753" w:rsidRPr="000D5C32">
        <w:rPr>
          <w:color w:val="000000" w:themeColor="text1"/>
          <w:szCs w:val="26"/>
        </w:rPr>
        <w:t xml:space="preserve">1) </w:t>
      </w:r>
      <w:r w:rsidRPr="000D5C32">
        <w:rPr>
          <w:color w:val="000000" w:themeColor="text1"/>
          <w:szCs w:val="26"/>
        </w:rPr>
        <w:t xml:space="preserve">copies of the UVE appraisals; </w:t>
      </w:r>
      <w:r w:rsidR="009F4B49" w:rsidRPr="000D5C32">
        <w:rPr>
          <w:color w:val="000000" w:themeColor="text1"/>
          <w:szCs w:val="26"/>
        </w:rPr>
        <w:t>(</w:t>
      </w:r>
      <w:r w:rsidR="00C40753" w:rsidRPr="000D5C32">
        <w:rPr>
          <w:color w:val="000000" w:themeColor="text1"/>
          <w:szCs w:val="26"/>
        </w:rPr>
        <w:t xml:space="preserve">2) </w:t>
      </w:r>
      <w:r w:rsidRPr="000D5C32">
        <w:rPr>
          <w:color w:val="000000" w:themeColor="text1"/>
          <w:szCs w:val="26"/>
        </w:rPr>
        <w:t xml:space="preserve">the agreed purchase price; </w:t>
      </w:r>
      <w:r w:rsidR="009F4B49" w:rsidRPr="000D5C32">
        <w:rPr>
          <w:color w:val="000000" w:themeColor="text1"/>
          <w:szCs w:val="26"/>
        </w:rPr>
        <w:t>(</w:t>
      </w:r>
      <w:r w:rsidR="00C40753" w:rsidRPr="000D5C32">
        <w:rPr>
          <w:color w:val="000000" w:themeColor="text1"/>
          <w:szCs w:val="26"/>
        </w:rPr>
        <w:t xml:space="preserve">3) </w:t>
      </w:r>
      <w:r w:rsidRPr="000D5C32">
        <w:rPr>
          <w:color w:val="000000" w:themeColor="text1"/>
          <w:szCs w:val="26"/>
        </w:rPr>
        <w:t xml:space="preserve">the ratemaking rate base; </w:t>
      </w:r>
      <w:r w:rsidR="009F4B49" w:rsidRPr="000D5C32">
        <w:rPr>
          <w:color w:val="000000" w:themeColor="text1"/>
          <w:szCs w:val="26"/>
        </w:rPr>
        <w:t>(</w:t>
      </w:r>
      <w:r w:rsidR="00C40753" w:rsidRPr="000D5C32">
        <w:rPr>
          <w:color w:val="000000" w:themeColor="text1"/>
          <w:szCs w:val="26"/>
        </w:rPr>
        <w:t xml:space="preserve">4) </w:t>
      </w:r>
      <w:r w:rsidRPr="000D5C32">
        <w:rPr>
          <w:color w:val="000000" w:themeColor="text1"/>
          <w:szCs w:val="26"/>
        </w:rPr>
        <w:t>the transaction and closing costs incurred by the acquiring public utility that will be included in its rate base;</w:t>
      </w:r>
      <w:r w:rsidR="00951C92" w:rsidRPr="000D5C32">
        <w:rPr>
          <w:color w:val="000000" w:themeColor="text1"/>
          <w:szCs w:val="26"/>
        </w:rPr>
        <w:t xml:space="preserve"> and </w:t>
      </w:r>
      <w:r w:rsidR="009F4B49" w:rsidRPr="000D5C32">
        <w:rPr>
          <w:color w:val="000000" w:themeColor="text1"/>
          <w:szCs w:val="26"/>
        </w:rPr>
        <w:t>(</w:t>
      </w:r>
      <w:r w:rsidR="00C40753" w:rsidRPr="000D5C32">
        <w:rPr>
          <w:color w:val="000000" w:themeColor="text1"/>
          <w:szCs w:val="26"/>
        </w:rPr>
        <w:t xml:space="preserve">5) </w:t>
      </w:r>
      <w:r w:rsidRPr="000D5C32">
        <w:rPr>
          <w:color w:val="000000" w:themeColor="text1"/>
          <w:szCs w:val="26"/>
        </w:rPr>
        <w:t>a tariff containing a rate equal to the existing rates of the selling utility at the time of the acquisition and a rate stabilization plan, if applicable.  66 Pa.</w:t>
      </w:r>
      <w:r w:rsidR="00803360" w:rsidRPr="000D5C32">
        <w:rPr>
          <w:color w:val="000000" w:themeColor="text1"/>
          <w:szCs w:val="26"/>
        </w:rPr>
        <w:t xml:space="preserve"> </w:t>
      </w:r>
      <w:r w:rsidRPr="000D5C32">
        <w:rPr>
          <w:color w:val="000000" w:themeColor="text1"/>
          <w:szCs w:val="26"/>
        </w:rPr>
        <w:t>C.S. § 1329(d)(1).</w:t>
      </w:r>
    </w:p>
    <w:p w14:paraId="60A76F98" w14:textId="77777777" w:rsidR="00A86214" w:rsidRPr="000D5C32" w:rsidRDefault="00A86214" w:rsidP="00006AEE">
      <w:pPr>
        <w:widowControl/>
        <w:spacing w:line="360" w:lineRule="auto"/>
        <w:textAlignment w:val="baseline"/>
        <w:rPr>
          <w:color w:val="000000" w:themeColor="text1"/>
          <w:szCs w:val="26"/>
        </w:rPr>
      </w:pPr>
    </w:p>
    <w:p w14:paraId="12711122" w14:textId="0BC4303D" w:rsidR="00A86214" w:rsidRPr="000D5C32" w:rsidRDefault="00A86214" w:rsidP="00006AEE">
      <w:pPr>
        <w:widowControl/>
        <w:spacing w:line="360" w:lineRule="auto"/>
        <w:textAlignment w:val="baseline"/>
        <w:rPr>
          <w:color w:val="000000" w:themeColor="text1"/>
          <w:szCs w:val="26"/>
        </w:rPr>
      </w:pPr>
      <w:r w:rsidRPr="000D5C32">
        <w:rPr>
          <w:color w:val="000000" w:themeColor="text1"/>
          <w:szCs w:val="26"/>
        </w:rPr>
        <w:tab/>
      </w:r>
      <w:r w:rsidRPr="000D5C32">
        <w:rPr>
          <w:color w:val="000000" w:themeColor="text1"/>
          <w:szCs w:val="26"/>
        </w:rPr>
        <w:tab/>
        <w:t>For applications involving an acquiring public entity under Section 1329(d)(1), the Commission has a deadline for issuing a determination as follows: “The [C]</w:t>
      </w:r>
      <w:proofErr w:type="spellStart"/>
      <w:r w:rsidRPr="000D5C32">
        <w:rPr>
          <w:color w:val="000000" w:themeColor="text1"/>
          <w:szCs w:val="26"/>
        </w:rPr>
        <w:t>ommission</w:t>
      </w:r>
      <w:proofErr w:type="spellEnd"/>
      <w:r w:rsidRPr="000D5C32">
        <w:rPr>
          <w:color w:val="000000" w:themeColor="text1"/>
          <w:szCs w:val="26"/>
        </w:rPr>
        <w:t xml:space="preserve"> shall issue a final order on an application submitted under [Section 1329(d)(1)] within six months of the filing date of an application meeting the requirements of subsection (d)(1).”  66 Pa.</w:t>
      </w:r>
      <w:r w:rsidR="00803360" w:rsidRPr="000D5C32">
        <w:rPr>
          <w:color w:val="000000" w:themeColor="text1"/>
          <w:szCs w:val="26"/>
        </w:rPr>
        <w:t xml:space="preserve"> </w:t>
      </w:r>
      <w:r w:rsidRPr="000D5C32">
        <w:rPr>
          <w:color w:val="000000" w:themeColor="text1"/>
          <w:szCs w:val="26"/>
        </w:rPr>
        <w:t>C.S. § 1329(d)(2).</w:t>
      </w:r>
    </w:p>
    <w:p w14:paraId="16AB02F2" w14:textId="77777777" w:rsidR="00A86214" w:rsidRPr="000D5C32" w:rsidRDefault="00A86214" w:rsidP="00006AEE">
      <w:pPr>
        <w:widowControl/>
        <w:spacing w:line="360" w:lineRule="auto"/>
        <w:textAlignment w:val="baseline"/>
        <w:rPr>
          <w:color w:val="000000" w:themeColor="text1"/>
          <w:szCs w:val="26"/>
        </w:rPr>
      </w:pPr>
    </w:p>
    <w:p w14:paraId="399CBD3B" w14:textId="146D864B" w:rsidR="00A86214" w:rsidRPr="000D5C32" w:rsidRDefault="00A86214" w:rsidP="00006AEE">
      <w:pPr>
        <w:widowControl/>
        <w:spacing w:line="360" w:lineRule="auto"/>
        <w:textAlignment w:val="baseline"/>
        <w:rPr>
          <w:color w:val="000000" w:themeColor="text1"/>
          <w:szCs w:val="26"/>
        </w:rPr>
      </w:pPr>
      <w:r w:rsidRPr="000D5C32">
        <w:rPr>
          <w:color w:val="000000" w:themeColor="text1"/>
          <w:szCs w:val="26"/>
        </w:rPr>
        <w:tab/>
      </w:r>
      <w:r w:rsidRPr="000D5C32">
        <w:rPr>
          <w:color w:val="000000" w:themeColor="text1"/>
          <w:szCs w:val="26"/>
        </w:rPr>
        <w:tab/>
        <w:t xml:space="preserve">On July 21, 2016, the Commission issued proposed procedures and guidelines to begin the implementation of Section 1329.  </w:t>
      </w:r>
      <w:r w:rsidRPr="000D5C32">
        <w:rPr>
          <w:i/>
          <w:color w:val="000000" w:themeColor="text1"/>
          <w:szCs w:val="26"/>
        </w:rPr>
        <w:t>Implementation of Section 1329 of the Public Utility Code, Tentative Implementation Order</w:t>
      </w:r>
      <w:r w:rsidRPr="000D5C32">
        <w:rPr>
          <w:color w:val="000000" w:themeColor="text1"/>
          <w:szCs w:val="26"/>
        </w:rPr>
        <w:t xml:space="preserve">, Docket No. </w:t>
      </w:r>
      <w:r w:rsidRPr="000D5C32">
        <w:rPr>
          <w:color w:val="000000" w:themeColor="text1"/>
          <w:szCs w:val="26"/>
        </w:rPr>
        <w:lastRenderedPageBreak/>
        <w:t>M</w:t>
      </w:r>
      <w:r w:rsidRPr="000D5C32">
        <w:rPr>
          <w:color w:val="000000" w:themeColor="text1"/>
          <w:szCs w:val="26"/>
        </w:rPr>
        <w:noBreakHyphen/>
        <w:t>2016</w:t>
      </w:r>
      <w:r w:rsidRPr="000D5C32">
        <w:rPr>
          <w:color w:val="000000" w:themeColor="text1"/>
          <w:szCs w:val="26"/>
        </w:rPr>
        <w:noBreakHyphen/>
        <w:t>2543193 (Order entered July 21, 2016) (</w:t>
      </w:r>
      <w:r w:rsidRPr="000D5C32">
        <w:rPr>
          <w:i/>
          <w:color w:val="000000" w:themeColor="text1"/>
          <w:szCs w:val="26"/>
        </w:rPr>
        <w:t>Tentative Implementation Order</w:t>
      </w:r>
      <w:r w:rsidRPr="000D5C32">
        <w:rPr>
          <w:color w:val="000000" w:themeColor="text1"/>
          <w:szCs w:val="26"/>
        </w:rPr>
        <w:t xml:space="preserve">).  Due to the six-month timeline required in Section 1329, the </w:t>
      </w:r>
      <w:r w:rsidRPr="000D5C32">
        <w:rPr>
          <w:i/>
          <w:color w:val="000000" w:themeColor="text1"/>
          <w:szCs w:val="26"/>
        </w:rPr>
        <w:t>Tentative Implementation Order</w:t>
      </w:r>
      <w:r w:rsidRPr="000D5C32">
        <w:rPr>
          <w:color w:val="000000" w:themeColor="text1"/>
          <w:szCs w:val="26"/>
        </w:rPr>
        <w:t xml:space="preserve"> contained a proposed guideline and assumed that the last public meeting before the six-month deadline would be fifteen days prior to that deadline.  </w:t>
      </w:r>
      <w:r w:rsidRPr="000D5C32">
        <w:rPr>
          <w:i/>
          <w:color w:val="000000" w:themeColor="text1"/>
          <w:szCs w:val="26"/>
        </w:rPr>
        <w:t>Tentative Implementation Order</w:t>
      </w:r>
      <w:r w:rsidRPr="000D5C32">
        <w:rPr>
          <w:color w:val="000000" w:themeColor="text1"/>
          <w:szCs w:val="26"/>
        </w:rPr>
        <w:t xml:space="preserve"> at 14-15.  As noted above, the Commission issued a final order implementing Section 1329 on October 27, 2016.  </w:t>
      </w:r>
      <w:r w:rsidRPr="000D5C32">
        <w:rPr>
          <w:i/>
          <w:color w:val="000000" w:themeColor="text1"/>
          <w:szCs w:val="26"/>
        </w:rPr>
        <w:t>Implementation of Section 1329 of the Public Utility Code, Final Implementation Order</w:t>
      </w:r>
      <w:r w:rsidRPr="000D5C32">
        <w:rPr>
          <w:color w:val="000000" w:themeColor="text1"/>
          <w:szCs w:val="26"/>
        </w:rPr>
        <w:t>, Docket No. M</w:t>
      </w:r>
      <w:r w:rsidRPr="000D5C32">
        <w:rPr>
          <w:color w:val="000000" w:themeColor="text1"/>
          <w:szCs w:val="26"/>
        </w:rPr>
        <w:noBreakHyphen/>
        <w:t>2016-2543193 (Order entered October</w:t>
      </w:r>
      <w:r w:rsidR="00565F36" w:rsidRPr="000D5C32">
        <w:rPr>
          <w:color w:val="000000" w:themeColor="text1"/>
          <w:szCs w:val="26"/>
        </w:rPr>
        <w:t> </w:t>
      </w:r>
      <w:r w:rsidRPr="000D5C32">
        <w:rPr>
          <w:color w:val="000000" w:themeColor="text1"/>
          <w:szCs w:val="26"/>
        </w:rPr>
        <w:t>27, 2016) (</w:t>
      </w:r>
      <w:r w:rsidRPr="000D5C32">
        <w:rPr>
          <w:i/>
          <w:color w:val="000000" w:themeColor="text1"/>
          <w:szCs w:val="26"/>
        </w:rPr>
        <w:t>Final Implementation Order</w:t>
      </w:r>
      <w:r w:rsidRPr="000D5C32">
        <w:rPr>
          <w:color w:val="000000" w:themeColor="text1"/>
          <w:szCs w:val="26"/>
        </w:rPr>
        <w:t>).</w:t>
      </w:r>
      <w:r w:rsidR="00945A27" w:rsidRPr="000D5C32">
        <w:rPr>
          <w:color w:val="000000" w:themeColor="text1"/>
          <w:szCs w:val="26"/>
        </w:rPr>
        <w:t xml:space="preserve">  </w:t>
      </w:r>
      <w:r w:rsidRPr="000D5C32">
        <w:rPr>
          <w:color w:val="000000" w:themeColor="text1"/>
          <w:szCs w:val="26"/>
        </w:rPr>
        <w:t xml:space="preserve">In the </w:t>
      </w:r>
      <w:r w:rsidRPr="000D5C32">
        <w:rPr>
          <w:i/>
          <w:color w:val="000000" w:themeColor="text1"/>
          <w:szCs w:val="26"/>
        </w:rPr>
        <w:t>Final Implementation Order</w:t>
      </w:r>
      <w:r w:rsidRPr="000D5C32">
        <w:rPr>
          <w:color w:val="000000" w:themeColor="text1"/>
          <w:szCs w:val="26"/>
        </w:rPr>
        <w:t xml:space="preserve">, the Commission indicated that the proposed model timeline was only a guideline for achieving a Commission final order within the six-month deadline, but the parties are free to propose modifications to the presiding ALJ within the context of the specific Section 1329 proceeding.  </w:t>
      </w:r>
      <w:r w:rsidRPr="000D5C32">
        <w:rPr>
          <w:i/>
          <w:color w:val="000000" w:themeColor="text1"/>
          <w:szCs w:val="26"/>
        </w:rPr>
        <w:t>Final Implementation Order</w:t>
      </w:r>
      <w:r w:rsidRPr="000D5C32">
        <w:rPr>
          <w:color w:val="000000" w:themeColor="text1"/>
          <w:szCs w:val="26"/>
        </w:rPr>
        <w:t xml:space="preserve"> at 35.</w:t>
      </w:r>
    </w:p>
    <w:p w14:paraId="4D144691" w14:textId="77777777" w:rsidR="00A86214" w:rsidRPr="000D5C32" w:rsidRDefault="00A86214" w:rsidP="00006AEE">
      <w:pPr>
        <w:widowControl/>
        <w:spacing w:line="360" w:lineRule="auto"/>
        <w:textAlignment w:val="baseline"/>
        <w:rPr>
          <w:color w:val="000000" w:themeColor="text1"/>
          <w:szCs w:val="26"/>
        </w:rPr>
      </w:pPr>
    </w:p>
    <w:p w14:paraId="1DE4031E" w14:textId="77777777" w:rsidR="00A86214" w:rsidRPr="000D5C32" w:rsidRDefault="00A86214" w:rsidP="00006AEE">
      <w:pPr>
        <w:widowControl/>
        <w:spacing w:line="360" w:lineRule="auto"/>
        <w:textAlignment w:val="baseline"/>
        <w:rPr>
          <w:color w:val="000000" w:themeColor="text1"/>
          <w:szCs w:val="26"/>
        </w:rPr>
      </w:pPr>
      <w:r w:rsidRPr="000D5C32">
        <w:rPr>
          <w:color w:val="000000" w:themeColor="text1"/>
          <w:szCs w:val="26"/>
        </w:rPr>
        <w:tab/>
      </w:r>
      <w:r w:rsidRPr="000D5C32">
        <w:rPr>
          <w:color w:val="000000" w:themeColor="text1"/>
          <w:szCs w:val="26"/>
        </w:rPr>
        <w:tab/>
        <w:t xml:space="preserve">Thereafter, the Commission issued proposed revisions pertaining to the standard materials required for Section 1329 applications, guidelines for selling utility valuations, testimony, and procedural guidelines.  </w:t>
      </w:r>
      <w:r w:rsidRPr="000D5C32">
        <w:rPr>
          <w:i/>
          <w:color w:val="000000" w:themeColor="text1"/>
          <w:szCs w:val="26"/>
        </w:rPr>
        <w:t>Implementation of Section 1329 of the Public Utility Code, Tentative Implementation Order</w:t>
      </w:r>
      <w:r w:rsidRPr="000D5C32">
        <w:rPr>
          <w:color w:val="000000" w:themeColor="text1"/>
          <w:szCs w:val="26"/>
        </w:rPr>
        <w:t>, Docket No. M</w:t>
      </w:r>
      <w:r w:rsidRPr="000D5C32">
        <w:rPr>
          <w:color w:val="000000" w:themeColor="text1"/>
          <w:szCs w:val="26"/>
        </w:rPr>
        <w:noBreakHyphen/>
        <w:t>2016-2543193 (Order entered September 20, 2018) (</w:t>
      </w:r>
      <w:r w:rsidRPr="000D5C32">
        <w:rPr>
          <w:i/>
          <w:color w:val="000000" w:themeColor="text1"/>
          <w:szCs w:val="26"/>
        </w:rPr>
        <w:t>Tentative Supplemental Implementation Order</w:t>
      </w:r>
      <w:r w:rsidRPr="000D5C32">
        <w:rPr>
          <w:color w:val="000000" w:themeColor="text1"/>
          <w:szCs w:val="26"/>
        </w:rPr>
        <w:t xml:space="preserve">).  After receiving comments about the </w:t>
      </w:r>
      <w:r w:rsidRPr="000D5C32">
        <w:rPr>
          <w:i/>
          <w:color w:val="000000" w:themeColor="text1"/>
          <w:szCs w:val="26"/>
        </w:rPr>
        <w:t>Tentative Supplemental Implementation Order</w:t>
      </w:r>
      <w:r w:rsidRPr="000D5C32">
        <w:rPr>
          <w:iCs/>
          <w:color w:val="000000" w:themeColor="text1"/>
          <w:szCs w:val="26"/>
        </w:rPr>
        <w:t>,</w:t>
      </w:r>
      <w:r w:rsidRPr="000D5C32">
        <w:rPr>
          <w:i/>
          <w:color w:val="000000" w:themeColor="text1"/>
          <w:szCs w:val="26"/>
        </w:rPr>
        <w:t xml:space="preserve"> </w:t>
      </w:r>
      <w:r w:rsidRPr="000D5C32">
        <w:rPr>
          <w:iCs/>
          <w:color w:val="000000" w:themeColor="text1"/>
          <w:szCs w:val="26"/>
        </w:rPr>
        <w:t xml:space="preserve">the Commission entered a final Order designed to improve the quality of valuations, ensure that the adjudication process is both fair and efficient, and, ultimately reduce litigation surrounding Section 1329 determinations.  </w:t>
      </w:r>
      <w:r w:rsidRPr="000D5C32">
        <w:rPr>
          <w:i/>
          <w:color w:val="000000" w:themeColor="text1"/>
          <w:szCs w:val="26"/>
        </w:rPr>
        <w:t>Implementation of Section 1329 of the Public Utility Code, Tentative Implementation Order</w:t>
      </w:r>
      <w:r w:rsidRPr="000D5C32">
        <w:rPr>
          <w:color w:val="000000" w:themeColor="text1"/>
          <w:szCs w:val="26"/>
        </w:rPr>
        <w:t>, Docket No. M</w:t>
      </w:r>
      <w:r w:rsidRPr="000D5C32">
        <w:rPr>
          <w:color w:val="000000" w:themeColor="text1"/>
          <w:szCs w:val="26"/>
        </w:rPr>
        <w:noBreakHyphen/>
        <w:t>2016-2543193 (Order entered September 20, 2018) (</w:t>
      </w:r>
      <w:r w:rsidRPr="000D5C32">
        <w:rPr>
          <w:i/>
          <w:color w:val="000000" w:themeColor="text1"/>
          <w:szCs w:val="26"/>
        </w:rPr>
        <w:t>Final Supplemental Implementation Order</w:t>
      </w:r>
      <w:r w:rsidRPr="000D5C32">
        <w:rPr>
          <w:color w:val="000000" w:themeColor="text1"/>
          <w:szCs w:val="26"/>
        </w:rPr>
        <w:t>).</w:t>
      </w:r>
    </w:p>
    <w:p w14:paraId="4F585297" w14:textId="327D6C22" w:rsidR="00A86214" w:rsidRPr="000D5C32" w:rsidRDefault="00A86214" w:rsidP="00006AEE">
      <w:pPr>
        <w:widowControl/>
        <w:spacing w:line="360" w:lineRule="auto"/>
        <w:rPr>
          <w:b/>
          <w:bCs/>
          <w:color w:val="000000" w:themeColor="text1"/>
          <w:szCs w:val="26"/>
        </w:rPr>
      </w:pPr>
    </w:p>
    <w:p w14:paraId="0A6549A5" w14:textId="7D9C10B1" w:rsidR="00A86214" w:rsidRPr="000D5C32" w:rsidRDefault="00A86214" w:rsidP="00006AEE">
      <w:pPr>
        <w:widowControl/>
        <w:tabs>
          <w:tab w:val="left" w:pos="0"/>
          <w:tab w:val="left" w:pos="630"/>
        </w:tabs>
        <w:spacing w:line="360" w:lineRule="auto"/>
        <w:rPr>
          <w:b/>
          <w:bCs/>
          <w:color w:val="000000" w:themeColor="text1"/>
          <w:szCs w:val="26"/>
        </w:rPr>
      </w:pPr>
      <w:r w:rsidRPr="000D5C32">
        <w:rPr>
          <w:b/>
          <w:bCs/>
          <w:color w:val="000000" w:themeColor="text1"/>
          <w:szCs w:val="26"/>
        </w:rPr>
        <w:t>B.</w:t>
      </w:r>
      <w:r w:rsidRPr="000D5C32">
        <w:rPr>
          <w:b/>
          <w:bCs/>
          <w:color w:val="000000" w:themeColor="text1"/>
          <w:szCs w:val="26"/>
        </w:rPr>
        <w:tab/>
        <w:t>Transaction Overview</w:t>
      </w:r>
    </w:p>
    <w:p w14:paraId="6AC6E9CC" w14:textId="77777777" w:rsidR="00A86214" w:rsidRPr="000D5C32" w:rsidRDefault="00A86214" w:rsidP="00006AEE">
      <w:pPr>
        <w:pStyle w:val="ListParagraph"/>
        <w:widowControl/>
        <w:spacing w:line="360" w:lineRule="auto"/>
        <w:ind w:left="0"/>
        <w:rPr>
          <w:b/>
          <w:bCs/>
          <w:color w:val="000000" w:themeColor="text1"/>
          <w:szCs w:val="26"/>
        </w:rPr>
      </w:pPr>
    </w:p>
    <w:p w14:paraId="6C04336A" w14:textId="61AEA222" w:rsidR="00A86214" w:rsidRPr="000D5C32" w:rsidRDefault="00DB1DFB" w:rsidP="00006AEE">
      <w:pPr>
        <w:widowControl/>
        <w:spacing w:line="360" w:lineRule="auto"/>
        <w:ind w:firstLine="1440"/>
        <w:rPr>
          <w:bCs/>
          <w:color w:val="000000" w:themeColor="text1"/>
          <w:szCs w:val="26"/>
        </w:rPr>
      </w:pPr>
      <w:r w:rsidRPr="000D5C32">
        <w:rPr>
          <w:bCs/>
          <w:color w:val="000000" w:themeColor="text1"/>
          <w:szCs w:val="26"/>
        </w:rPr>
        <w:t>Aqua</w:t>
      </w:r>
      <w:r w:rsidR="003F23D7" w:rsidRPr="000D5C32">
        <w:rPr>
          <w:bCs/>
          <w:color w:val="000000" w:themeColor="text1"/>
          <w:szCs w:val="26"/>
        </w:rPr>
        <w:t xml:space="preserve"> (the acquiring entity) is a regulated public utility company existing under the laws of the Commonwealth of Pennsylvania.  </w:t>
      </w:r>
      <w:r w:rsidR="00445C8B" w:rsidRPr="000D5C32">
        <w:rPr>
          <w:bCs/>
          <w:color w:val="000000" w:themeColor="text1"/>
          <w:szCs w:val="26"/>
        </w:rPr>
        <w:t>Aqua</w:t>
      </w:r>
      <w:r w:rsidR="00A86214" w:rsidRPr="000D5C32">
        <w:rPr>
          <w:bCs/>
          <w:color w:val="000000" w:themeColor="text1"/>
          <w:szCs w:val="26"/>
        </w:rPr>
        <w:t xml:space="preserve"> provides wastewater utility </w:t>
      </w:r>
      <w:r w:rsidR="00A86214" w:rsidRPr="000D5C32">
        <w:rPr>
          <w:bCs/>
          <w:color w:val="000000" w:themeColor="text1"/>
          <w:szCs w:val="26"/>
        </w:rPr>
        <w:lastRenderedPageBreak/>
        <w:t xml:space="preserve">service to approximate </w:t>
      </w:r>
      <w:r w:rsidR="00347C2F" w:rsidRPr="000D5C32">
        <w:rPr>
          <w:bCs/>
          <w:color w:val="000000" w:themeColor="text1"/>
          <w:szCs w:val="26"/>
        </w:rPr>
        <w:t>28</w:t>
      </w:r>
      <w:r w:rsidR="00A86214" w:rsidRPr="000D5C32">
        <w:rPr>
          <w:bCs/>
          <w:color w:val="000000" w:themeColor="text1"/>
          <w:szCs w:val="26"/>
        </w:rPr>
        <w:t xml:space="preserve">,000 customers.  </w:t>
      </w:r>
      <w:proofErr w:type="spellStart"/>
      <w:r w:rsidRPr="000D5C32">
        <w:rPr>
          <w:bCs/>
          <w:color w:val="000000" w:themeColor="text1"/>
          <w:szCs w:val="26"/>
        </w:rPr>
        <w:t>Aqua’</w:t>
      </w:r>
      <w:r w:rsidR="005F4CE7" w:rsidRPr="000D5C32">
        <w:rPr>
          <w:bCs/>
          <w:color w:val="000000" w:themeColor="text1"/>
          <w:szCs w:val="26"/>
        </w:rPr>
        <w:t>s</w:t>
      </w:r>
      <w:proofErr w:type="spellEnd"/>
      <w:r w:rsidR="005F4CE7" w:rsidRPr="000D5C32">
        <w:rPr>
          <w:bCs/>
          <w:color w:val="000000" w:themeColor="text1"/>
          <w:szCs w:val="26"/>
        </w:rPr>
        <w:t xml:space="preserve"> service territory covers Adams, Bucks, Carbon, Chester, Clarion, Clearfield, Delaware, Lackawanna, Luzerne, Monroe, Montgomery, Pike, Schuylkill, Venango, and Wyoming Counties.  Aqua St. No.2 at 3.  </w:t>
      </w:r>
      <w:r w:rsidRPr="000D5C32">
        <w:rPr>
          <w:bCs/>
          <w:color w:val="000000" w:themeColor="text1"/>
          <w:szCs w:val="26"/>
        </w:rPr>
        <w:t xml:space="preserve">Aqua </w:t>
      </w:r>
      <w:r w:rsidR="005F4CE7" w:rsidRPr="000D5C32">
        <w:rPr>
          <w:bCs/>
          <w:color w:val="000000" w:themeColor="text1"/>
          <w:szCs w:val="26"/>
        </w:rPr>
        <w:t xml:space="preserve">operates 37 wastewater treatment plants throughout the Commonwealth.  Twenty systems of </w:t>
      </w:r>
      <w:r w:rsidRPr="000D5C32">
        <w:rPr>
          <w:bCs/>
          <w:color w:val="000000" w:themeColor="text1"/>
          <w:szCs w:val="26"/>
        </w:rPr>
        <w:t>the Company’s</w:t>
      </w:r>
      <w:r w:rsidR="005F4CE7" w:rsidRPr="000D5C32">
        <w:rPr>
          <w:bCs/>
          <w:color w:val="000000" w:themeColor="text1"/>
          <w:szCs w:val="26"/>
        </w:rPr>
        <w:t xml:space="preserve"> Southeast Division are in proximity to E</w:t>
      </w:r>
      <w:r w:rsidRPr="000D5C32">
        <w:rPr>
          <w:bCs/>
          <w:color w:val="000000" w:themeColor="text1"/>
          <w:szCs w:val="26"/>
        </w:rPr>
        <w:t>ast Norriton</w:t>
      </w:r>
      <w:r w:rsidR="005F4CE7" w:rsidRPr="000D5C32">
        <w:rPr>
          <w:bCs/>
          <w:color w:val="000000" w:themeColor="text1"/>
          <w:szCs w:val="26"/>
        </w:rPr>
        <w:t>.  A</w:t>
      </w:r>
      <w:r w:rsidRPr="000D5C32">
        <w:rPr>
          <w:bCs/>
          <w:color w:val="000000" w:themeColor="text1"/>
          <w:szCs w:val="26"/>
        </w:rPr>
        <w:t>qua</w:t>
      </w:r>
      <w:r w:rsidR="005F4CE7" w:rsidRPr="000D5C32">
        <w:rPr>
          <w:bCs/>
          <w:color w:val="000000" w:themeColor="text1"/>
          <w:szCs w:val="26"/>
        </w:rPr>
        <w:t xml:space="preserve"> and its parent company, Aqua Pennsylvania, Inc. (Aqua PA) have about 600 employees with expertise in providing water and wastewater service to Pennsylvania citizens.  R</w:t>
      </w:r>
      <w:r w:rsidR="00C40753" w:rsidRPr="000D5C32">
        <w:rPr>
          <w:bCs/>
          <w:color w:val="000000" w:themeColor="text1"/>
          <w:szCs w:val="26"/>
        </w:rPr>
        <w:t>.</w:t>
      </w:r>
      <w:r w:rsidR="005F4CE7" w:rsidRPr="000D5C32">
        <w:rPr>
          <w:bCs/>
          <w:color w:val="000000" w:themeColor="text1"/>
          <w:szCs w:val="26"/>
        </w:rPr>
        <w:t>D</w:t>
      </w:r>
      <w:r w:rsidR="00C40753" w:rsidRPr="000D5C32">
        <w:rPr>
          <w:bCs/>
          <w:color w:val="000000" w:themeColor="text1"/>
          <w:szCs w:val="26"/>
        </w:rPr>
        <w:t>.</w:t>
      </w:r>
      <w:r w:rsidR="00565F36" w:rsidRPr="000D5C32">
        <w:rPr>
          <w:bCs/>
          <w:color w:val="000000" w:themeColor="text1"/>
          <w:szCs w:val="26"/>
        </w:rPr>
        <w:t> </w:t>
      </w:r>
      <w:r w:rsidR="005F4CE7" w:rsidRPr="000D5C32">
        <w:rPr>
          <w:bCs/>
          <w:color w:val="000000" w:themeColor="text1"/>
          <w:szCs w:val="26"/>
        </w:rPr>
        <w:t>at 7</w:t>
      </w:r>
      <w:r w:rsidR="00A86214" w:rsidRPr="000D5C32">
        <w:rPr>
          <w:bCs/>
          <w:color w:val="000000" w:themeColor="text1"/>
          <w:szCs w:val="26"/>
        </w:rPr>
        <w:t xml:space="preserve">.  </w:t>
      </w:r>
    </w:p>
    <w:p w14:paraId="78355088" w14:textId="77777777" w:rsidR="00A86214" w:rsidRPr="000D5C32" w:rsidRDefault="00A86214" w:rsidP="00006AEE">
      <w:pPr>
        <w:widowControl/>
        <w:spacing w:line="360" w:lineRule="auto"/>
        <w:ind w:firstLine="1440"/>
        <w:rPr>
          <w:bCs/>
          <w:color w:val="000000" w:themeColor="text1"/>
          <w:szCs w:val="26"/>
        </w:rPr>
      </w:pPr>
    </w:p>
    <w:p w14:paraId="305F6852" w14:textId="0816CC03" w:rsidR="00A86214" w:rsidRPr="000D5C32" w:rsidRDefault="005F4CE7" w:rsidP="00006AEE">
      <w:pPr>
        <w:widowControl/>
        <w:spacing w:line="360" w:lineRule="auto"/>
        <w:ind w:firstLine="1440"/>
        <w:rPr>
          <w:bCs/>
          <w:color w:val="000000" w:themeColor="text1"/>
          <w:szCs w:val="26"/>
        </w:rPr>
      </w:pPr>
      <w:r w:rsidRPr="000D5C32">
        <w:rPr>
          <w:bCs/>
          <w:color w:val="000000" w:themeColor="text1"/>
          <w:szCs w:val="26"/>
        </w:rPr>
        <w:t>E</w:t>
      </w:r>
      <w:r w:rsidR="00092C03" w:rsidRPr="000D5C32">
        <w:rPr>
          <w:bCs/>
          <w:color w:val="000000" w:themeColor="text1"/>
          <w:szCs w:val="26"/>
        </w:rPr>
        <w:t>ast Norriton</w:t>
      </w:r>
      <w:r w:rsidRPr="000D5C32">
        <w:rPr>
          <w:bCs/>
          <w:color w:val="000000" w:themeColor="text1"/>
          <w:szCs w:val="26"/>
        </w:rPr>
        <w:t xml:space="preserve"> (</w:t>
      </w:r>
      <w:r w:rsidR="00F46D95" w:rsidRPr="000D5C32">
        <w:rPr>
          <w:bCs/>
          <w:color w:val="000000" w:themeColor="text1"/>
          <w:szCs w:val="26"/>
        </w:rPr>
        <w:t xml:space="preserve">the </w:t>
      </w:r>
      <w:r w:rsidRPr="000D5C32">
        <w:rPr>
          <w:bCs/>
          <w:color w:val="000000" w:themeColor="text1"/>
          <w:szCs w:val="26"/>
        </w:rPr>
        <w:t xml:space="preserve">selling </w:t>
      </w:r>
      <w:r w:rsidR="00F46D95" w:rsidRPr="000D5C32">
        <w:rPr>
          <w:bCs/>
          <w:color w:val="000000" w:themeColor="text1"/>
          <w:szCs w:val="26"/>
        </w:rPr>
        <w:t>entity</w:t>
      </w:r>
      <w:r w:rsidRPr="000D5C32">
        <w:rPr>
          <w:bCs/>
          <w:color w:val="000000" w:themeColor="text1"/>
          <w:szCs w:val="26"/>
        </w:rPr>
        <w:t xml:space="preserve">) is a township of the Second Class that owns and operates a sanitary wastewater collection system providing service to 4,966 customers.  </w:t>
      </w:r>
      <w:r w:rsidR="00C51313" w:rsidRPr="000D5C32">
        <w:rPr>
          <w:bCs/>
          <w:color w:val="000000" w:themeColor="text1"/>
          <w:szCs w:val="26"/>
        </w:rPr>
        <w:t>E</w:t>
      </w:r>
      <w:r w:rsidR="00092C03" w:rsidRPr="000D5C32">
        <w:rPr>
          <w:bCs/>
          <w:color w:val="000000" w:themeColor="text1"/>
          <w:szCs w:val="26"/>
        </w:rPr>
        <w:t>ast Norriton’s</w:t>
      </w:r>
      <w:r w:rsidR="00C51313" w:rsidRPr="000D5C32">
        <w:rPr>
          <w:bCs/>
          <w:color w:val="000000" w:themeColor="text1"/>
          <w:szCs w:val="26"/>
        </w:rPr>
        <w:t xml:space="preserve"> collection system has approximately 59 miles of gravity sewer collection mains and intercepts in sizes ranging from eight inches to 24 inches in diameter with 9 dedicated pump stations and approximately four miles of force mains sized four to 16 inches.  </w:t>
      </w:r>
      <w:r w:rsidR="008573DC" w:rsidRPr="000D5C32">
        <w:rPr>
          <w:bCs/>
          <w:i/>
          <w:iCs/>
          <w:color w:val="000000" w:themeColor="text1"/>
          <w:szCs w:val="26"/>
        </w:rPr>
        <w:t xml:space="preserve">See </w:t>
      </w:r>
      <w:r w:rsidRPr="000D5C32">
        <w:rPr>
          <w:bCs/>
          <w:color w:val="000000" w:themeColor="text1"/>
          <w:szCs w:val="26"/>
        </w:rPr>
        <w:t xml:space="preserve">Application at 3.  </w:t>
      </w:r>
      <w:r w:rsidR="00FD02C6" w:rsidRPr="000D5C32">
        <w:rPr>
          <w:color w:val="000000" w:themeColor="text1"/>
          <w:szCs w:val="26"/>
        </w:rPr>
        <w:t>A surge tank is located at the Einstein Road Pump Station to assist with maintaining flows during wet weather.  R.D. at 8, citing Application</w:t>
      </w:r>
      <w:r w:rsidR="00FD02C6" w:rsidRPr="000D5C32">
        <w:rPr>
          <w:i/>
          <w:iCs/>
          <w:color w:val="000000" w:themeColor="text1"/>
          <w:szCs w:val="26"/>
        </w:rPr>
        <w:t xml:space="preserve"> </w:t>
      </w:r>
      <w:r w:rsidR="00FD02C6" w:rsidRPr="000D5C32">
        <w:rPr>
          <w:color w:val="000000" w:themeColor="text1"/>
          <w:szCs w:val="26"/>
        </w:rPr>
        <w:t>at 4.</w:t>
      </w:r>
      <w:r w:rsidR="00FD02C6">
        <w:rPr>
          <w:color w:val="000000" w:themeColor="text1"/>
          <w:szCs w:val="26"/>
        </w:rPr>
        <w:t xml:space="preserve">  </w:t>
      </w:r>
      <w:r w:rsidR="00FD02C6" w:rsidRPr="000D5C32">
        <w:rPr>
          <w:color w:val="000000" w:themeColor="text1"/>
          <w:szCs w:val="26"/>
        </w:rPr>
        <w:t xml:space="preserve">Certain Township customers are connected to </w:t>
      </w:r>
      <w:proofErr w:type="spellStart"/>
      <w:r w:rsidR="00FD02C6" w:rsidRPr="000D5C32">
        <w:rPr>
          <w:color w:val="000000" w:themeColor="text1"/>
          <w:szCs w:val="26"/>
        </w:rPr>
        <w:t>Whitpain</w:t>
      </w:r>
      <w:proofErr w:type="spellEnd"/>
      <w:r w:rsidR="00FD02C6" w:rsidRPr="000D5C32">
        <w:rPr>
          <w:color w:val="000000" w:themeColor="text1"/>
          <w:szCs w:val="26"/>
        </w:rPr>
        <w:t xml:space="preserve"> Township and Plymouth Township mains due to proximity and availability of sewer mains located near the properties.  Arrangements for the service of customers are set forth in the contracts to be assigned to Aqua.  </w:t>
      </w:r>
      <w:r w:rsidR="00FD02C6" w:rsidRPr="000D5C32">
        <w:rPr>
          <w:i/>
          <w:iCs/>
          <w:color w:val="000000" w:themeColor="text1"/>
          <w:szCs w:val="26"/>
        </w:rPr>
        <w:t>Id</w:t>
      </w:r>
      <w:r w:rsidR="00FD02C6" w:rsidRPr="000D5C32">
        <w:rPr>
          <w:color w:val="000000" w:themeColor="text1"/>
          <w:szCs w:val="26"/>
        </w:rPr>
        <w:t>.</w:t>
      </w:r>
      <w:r w:rsidR="00FD02C6">
        <w:rPr>
          <w:color w:val="000000" w:themeColor="text1"/>
          <w:szCs w:val="26"/>
        </w:rPr>
        <w:t xml:space="preserve">  </w:t>
      </w:r>
      <w:r w:rsidR="00183678" w:rsidRPr="000D5C32">
        <w:rPr>
          <w:bCs/>
          <w:color w:val="000000" w:themeColor="text1"/>
          <w:szCs w:val="26"/>
        </w:rPr>
        <w:t xml:space="preserve">The Township does not distinguish between residential, </w:t>
      </w:r>
      <w:r w:rsidR="00561FB1" w:rsidRPr="000D5C32">
        <w:rPr>
          <w:bCs/>
          <w:color w:val="000000" w:themeColor="text1"/>
          <w:szCs w:val="26"/>
        </w:rPr>
        <w:t>commercial,</w:t>
      </w:r>
      <w:r w:rsidR="00183678" w:rsidRPr="000D5C32">
        <w:rPr>
          <w:bCs/>
          <w:color w:val="000000" w:themeColor="text1"/>
          <w:szCs w:val="26"/>
        </w:rPr>
        <w:t xml:space="preserve"> and industrial customer classes. </w:t>
      </w:r>
      <w:r w:rsidR="00561FB1" w:rsidRPr="000D5C32">
        <w:rPr>
          <w:bCs/>
          <w:color w:val="000000" w:themeColor="text1"/>
          <w:szCs w:val="26"/>
        </w:rPr>
        <w:t xml:space="preserve"> </w:t>
      </w:r>
      <w:r w:rsidR="00183678" w:rsidRPr="000D5C32">
        <w:rPr>
          <w:bCs/>
          <w:color w:val="000000" w:themeColor="text1"/>
          <w:szCs w:val="26"/>
        </w:rPr>
        <w:t>The wastewater flow for E</w:t>
      </w:r>
      <w:r w:rsidR="00092C03" w:rsidRPr="000D5C32">
        <w:rPr>
          <w:bCs/>
          <w:color w:val="000000" w:themeColor="text1"/>
          <w:szCs w:val="26"/>
        </w:rPr>
        <w:t>ast Norriton</w:t>
      </w:r>
      <w:r w:rsidR="00183678" w:rsidRPr="000D5C32">
        <w:rPr>
          <w:bCs/>
          <w:color w:val="000000" w:themeColor="text1"/>
          <w:szCs w:val="26"/>
        </w:rPr>
        <w:t xml:space="preserve"> customers was approximately 988,750,00 gallons for 2018. </w:t>
      </w:r>
      <w:r w:rsidR="00561FB1" w:rsidRPr="000D5C32">
        <w:rPr>
          <w:bCs/>
          <w:color w:val="000000" w:themeColor="text1"/>
          <w:szCs w:val="26"/>
        </w:rPr>
        <w:t xml:space="preserve"> </w:t>
      </w:r>
      <w:r w:rsidR="00092C03" w:rsidRPr="000D5C32">
        <w:rPr>
          <w:bCs/>
          <w:color w:val="000000" w:themeColor="text1"/>
          <w:szCs w:val="26"/>
        </w:rPr>
        <w:t>The Township</w:t>
      </w:r>
      <w:r w:rsidR="00183678" w:rsidRPr="000D5C32">
        <w:rPr>
          <w:bCs/>
          <w:color w:val="000000" w:themeColor="text1"/>
          <w:szCs w:val="26"/>
        </w:rPr>
        <w:t xml:space="preserve"> bills its customers on a quarterly basis.</w:t>
      </w:r>
      <w:r w:rsidR="003D6950" w:rsidRPr="000D5C32">
        <w:rPr>
          <w:bCs/>
          <w:color w:val="000000" w:themeColor="text1"/>
          <w:szCs w:val="26"/>
        </w:rPr>
        <w:t xml:space="preserve">  </w:t>
      </w:r>
      <w:r w:rsidRPr="000D5C32">
        <w:rPr>
          <w:bCs/>
          <w:color w:val="000000" w:themeColor="text1"/>
          <w:szCs w:val="26"/>
        </w:rPr>
        <w:t>R</w:t>
      </w:r>
      <w:r w:rsidR="00811CE4" w:rsidRPr="000D5C32">
        <w:rPr>
          <w:bCs/>
          <w:color w:val="000000" w:themeColor="text1"/>
          <w:szCs w:val="26"/>
        </w:rPr>
        <w:t>.</w:t>
      </w:r>
      <w:r w:rsidRPr="000D5C32">
        <w:rPr>
          <w:bCs/>
          <w:color w:val="000000" w:themeColor="text1"/>
          <w:szCs w:val="26"/>
        </w:rPr>
        <w:t>D</w:t>
      </w:r>
      <w:r w:rsidR="00811CE4" w:rsidRPr="000D5C32">
        <w:rPr>
          <w:bCs/>
          <w:color w:val="000000" w:themeColor="text1"/>
          <w:szCs w:val="26"/>
        </w:rPr>
        <w:t>.</w:t>
      </w:r>
      <w:r w:rsidR="00A86214" w:rsidRPr="000D5C32">
        <w:rPr>
          <w:bCs/>
          <w:color w:val="000000" w:themeColor="text1"/>
          <w:szCs w:val="26"/>
        </w:rPr>
        <w:t xml:space="preserve"> at </w:t>
      </w:r>
      <w:r w:rsidRPr="000D5C32">
        <w:rPr>
          <w:bCs/>
          <w:color w:val="000000" w:themeColor="text1"/>
          <w:szCs w:val="26"/>
        </w:rPr>
        <w:t>7</w:t>
      </w:r>
      <w:r w:rsidR="00A86214" w:rsidRPr="000D5C32">
        <w:rPr>
          <w:bCs/>
          <w:color w:val="000000" w:themeColor="text1"/>
          <w:szCs w:val="26"/>
        </w:rPr>
        <w:t>.</w:t>
      </w:r>
    </w:p>
    <w:p w14:paraId="451AFF13" w14:textId="5C0AEA3D" w:rsidR="00561FB1" w:rsidRPr="000D5C32" w:rsidRDefault="00561FB1" w:rsidP="00006AEE">
      <w:pPr>
        <w:widowControl/>
        <w:spacing w:line="360" w:lineRule="auto"/>
        <w:ind w:firstLine="1440"/>
        <w:rPr>
          <w:bCs/>
          <w:color w:val="000000" w:themeColor="text1"/>
          <w:szCs w:val="26"/>
        </w:rPr>
      </w:pPr>
    </w:p>
    <w:p w14:paraId="29C913C8" w14:textId="2F001BA9" w:rsidR="00253F0F" w:rsidRPr="000D5C32" w:rsidRDefault="00253F0F" w:rsidP="00006AEE">
      <w:pPr>
        <w:widowControl/>
        <w:spacing w:line="360" w:lineRule="auto"/>
        <w:ind w:firstLine="1440"/>
        <w:rPr>
          <w:color w:val="000000" w:themeColor="text1"/>
          <w:szCs w:val="26"/>
        </w:rPr>
      </w:pPr>
      <w:r w:rsidRPr="000D5C32">
        <w:rPr>
          <w:color w:val="000000" w:themeColor="text1"/>
          <w:szCs w:val="26"/>
        </w:rPr>
        <w:t>E</w:t>
      </w:r>
      <w:r w:rsidR="00092C03" w:rsidRPr="000D5C32">
        <w:rPr>
          <w:color w:val="000000" w:themeColor="text1"/>
          <w:szCs w:val="26"/>
        </w:rPr>
        <w:t>ast Norriton</w:t>
      </w:r>
      <w:r w:rsidRPr="000D5C32">
        <w:rPr>
          <w:color w:val="000000" w:themeColor="text1"/>
          <w:szCs w:val="26"/>
        </w:rPr>
        <w:t xml:space="preserve"> has metered sewer customers, flat rate sewer customers and metered well customers.  Metered customers are charged a minimum bill of $63.25 per quarter which includes 4,000 gallons of usage with a rate of $6.54 per 1,000 gallons for usage above the minimum.  Flat rate customers are charged $115.64 per quarter.  Certain </w:t>
      </w:r>
      <w:r w:rsidRPr="000D5C32">
        <w:rPr>
          <w:color w:val="000000" w:themeColor="text1"/>
          <w:szCs w:val="26"/>
        </w:rPr>
        <w:lastRenderedPageBreak/>
        <w:t xml:space="preserve">customers within the Township that are connected to </w:t>
      </w:r>
      <w:proofErr w:type="spellStart"/>
      <w:r w:rsidRPr="000D5C32">
        <w:rPr>
          <w:color w:val="000000" w:themeColor="text1"/>
          <w:szCs w:val="26"/>
        </w:rPr>
        <w:t>Whitpain</w:t>
      </w:r>
      <w:proofErr w:type="spellEnd"/>
      <w:r w:rsidRPr="000D5C32">
        <w:rPr>
          <w:color w:val="000000" w:themeColor="text1"/>
          <w:szCs w:val="26"/>
        </w:rPr>
        <w:t xml:space="preserve"> Township</w:t>
      </w:r>
      <w:r w:rsidR="00F46D95" w:rsidRPr="000D5C32">
        <w:rPr>
          <w:color w:val="000000" w:themeColor="text1"/>
          <w:szCs w:val="26"/>
        </w:rPr>
        <w:t>,</w:t>
      </w:r>
      <w:r w:rsidRPr="000D5C32">
        <w:rPr>
          <w:color w:val="000000" w:themeColor="text1"/>
          <w:szCs w:val="26"/>
        </w:rPr>
        <w:t xml:space="preserve"> but billed by E</w:t>
      </w:r>
      <w:r w:rsidR="00092C03" w:rsidRPr="000D5C32">
        <w:rPr>
          <w:color w:val="000000" w:themeColor="text1"/>
          <w:szCs w:val="26"/>
        </w:rPr>
        <w:t>ast Norriton</w:t>
      </w:r>
      <w:r w:rsidR="00F46D95" w:rsidRPr="000D5C32">
        <w:rPr>
          <w:color w:val="000000" w:themeColor="text1"/>
          <w:szCs w:val="26"/>
        </w:rPr>
        <w:t>,</w:t>
      </w:r>
      <w:r w:rsidRPr="000D5C32">
        <w:rPr>
          <w:color w:val="000000" w:themeColor="text1"/>
          <w:szCs w:val="26"/>
        </w:rPr>
        <w:t xml:space="preserve"> are charged $95.00 per quarter.  R.D. at 8, citing Application</w:t>
      </w:r>
      <w:r w:rsidRPr="000D5C32">
        <w:rPr>
          <w:i/>
          <w:iCs/>
          <w:color w:val="000000" w:themeColor="text1"/>
          <w:szCs w:val="26"/>
        </w:rPr>
        <w:t xml:space="preserve"> </w:t>
      </w:r>
      <w:r w:rsidRPr="000D5C32">
        <w:rPr>
          <w:color w:val="000000" w:themeColor="text1"/>
          <w:szCs w:val="26"/>
        </w:rPr>
        <w:t>at 7-8.</w:t>
      </w:r>
    </w:p>
    <w:p w14:paraId="68AE5F65" w14:textId="048E9E54" w:rsidR="008A67A3" w:rsidRPr="000D5C32" w:rsidRDefault="008A67A3" w:rsidP="00006AEE">
      <w:pPr>
        <w:widowControl/>
        <w:spacing w:line="360" w:lineRule="auto"/>
        <w:ind w:firstLine="1440"/>
        <w:rPr>
          <w:color w:val="000000" w:themeColor="text1"/>
          <w:szCs w:val="26"/>
        </w:rPr>
      </w:pPr>
    </w:p>
    <w:p w14:paraId="43E9BD1E" w14:textId="40BF33F2" w:rsidR="00EF2BC7" w:rsidRPr="000D5C32" w:rsidRDefault="00ED488E">
      <w:pPr>
        <w:widowControl/>
        <w:autoSpaceDE w:val="0"/>
        <w:autoSpaceDN w:val="0"/>
        <w:adjustRightInd w:val="0"/>
        <w:spacing w:line="360" w:lineRule="auto"/>
        <w:ind w:firstLine="1440"/>
        <w:rPr>
          <w:rFonts w:eastAsiaTheme="minorHAnsi"/>
          <w:color w:val="000000" w:themeColor="text1"/>
          <w:szCs w:val="26"/>
        </w:rPr>
      </w:pPr>
      <w:r w:rsidRPr="000D5C32">
        <w:rPr>
          <w:rFonts w:eastAsiaTheme="minorHAnsi"/>
          <w:color w:val="000000" w:themeColor="text1"/>
          <w:szCs w:val="26"/>
        </w:rPr>
        <w:t>Wastewater treatment is provided by the East Norriton-Plymouth-</w:t>
      </w:r>
      <w:proofErr w:type="spellStart"/>
      <w:r w:rsidRPr="000D5C32">
        <w:rPr>
          <w:rFonts w:eastAsiaTheme="minorHAnsi"/>
          <w:color w:val="000000" w:themeColor="text1"/>
          <w:szCs w:val="26"/>
        </w:rPr>
        <w:t>Whitpain</w:t>
      </w:r>
      <w:proofErr w:type="spellEnd"/>
      <w:r w:rsidRPr="000D5C32">
        <w:rPr>
          <w:rFonts w:eastAsiaTheme="minorHAnsi"/>
          <w:color w:val="000000" w:themeColor="text1"/>
          <w:szCs w:val="26"/>
        </w:rPr>
        <w:t>-Joint Sewer Authority (JSA WWTP)</w:t>
      </w:r>
      <w:r w:rsidRPr="000D5C32">
        <w:rPr>
          <w:rStyle w:val="FootnoteReference"/>
          <w:rFonts w:eastAsiaTheme="minorHAnsi"/>
          <w:color w:val="000000" w:themeColor="text1"/>
          <w:szCs w:val="26"/>
        </w:rPr>
        <w:footnoteReference w:id="8"/>
      </w:r>
      <w:r w:rsidRPr="000D5C32">
        <w:rPr>
          <w:rFonts w:eastAsiaTheme="minorHAnsi"/>
          <w:color w:val="000000" w:themeColor="text1"/>
          <w:szCs w:val="26"/>
        </w:rPr>
        <w:t xml:space="preserve"> at its wastewater treatment plant in Plymouth Township.</w:t>
      </w:r>
      <w:r w:rsidR="005303DB" w:rsidRPr="000D5C32">
        <w:rPr>
          <w:rFonts w:eastAsiaTheme="minorHAnsi"/>
          <w:color w:val="000000" w:themeColor="text1"/>
          <w:szCs w:val="26"/>
        </w:rPr>
        <w:t xml:space="preserve">  </w:t>
      </w:r>
      <w:r w:rsidRPr="000D5C32">
        <w:rPr>
          <w:rFonts w:eastAsiaTheme="minorHAnsi"/>
          <w:color w:val="000000" w:themeColor="text1"/>
          <w:szCs w:val="26"/>
        </w:rPr>
        <w:t xml:space="preserve">Water service is provided by Pennsylvania-American Water Company and private wells. </w:t>
      </w:r>
      <w:r w:rsidR="002077BD" w:rsidRPr="000D5C32">
        <w:rPr>
          <w:rFonts w:eastAsiaTheme="minorHAnsi"/>
          <w:color w:val="000000" w:themeColor="text1"/>
          <w:szCs w:val="26"/>
        </w:rPr>
        <w:t xml:space="preserve"> R</w:t>
      </w:r>
      <w:r w:rsidRPr="000D5C32">
        <w:rPr>
          <w:rFonts w:eastAsiaTheme="minorHAnsi"/>
          <w:i/>
          <w:iCs/>
          <w:color w:val="000000" w:themeColor="text1"/>
          <w:szCs w:val="26"/>
        </w:rPr>
        <w:t>.</w:t>
      </w:r>
      <w:r w:rsidR="002077BD" w:rsidRPr="000D5C32">
        <w:rPr>
          <w:rFonts w:eastAsiaTheme="minorHAnsi"/>
          <w:color w:val="000000" w:themeColor="text1"/>
          <w:szCs w:val="26"/>
        </w:rPr>
        <w:t>D. at 8.</w:t>
      </w:r>
    </w:p>
    <w:p w14:paraId="6C15847D" w14:textId="77777777" w:rsidR="00EF2BC7" w:rsidRPr="000D5C32" w:rsidRDefault="00EF2BC7">
      <w:pPr>
        <w:widowControl/>
        <w:autoSpaceDE w:val="0"/>
        <w:autoSpaceDN w:val="0"/>
        <w:adjustRightInd w:val="0"/>
        <w:spacing w:line="360" w:lineRule="auto"/>
        <w:ind w:firstLine="1440"/>
        <w:rPr>
          <w:rFonts w:eastAsiaTheme="minorHAnsi"/>
          <w:color w:val="000000" w:themeColor="text1"/>
          <w:szCs w:val="26"/>
        </w:rPr>
      </w:pPr>
    </w:p>
    <w:p w14:paraId="2296FB61" w14:textId="145D43B8" w:rsidR="00ED488E" w:rsidRPr="000D5C32" w:rsidRDefault="00EF2BC7">
      <w:pPr>
        <w:widowControl/>
        <w:autoSpaceDE w:val="0"/>
        <w:autoSpaceDN w:val="0"/>
        <w:adjustRightInd w:val="0"/>
        <w:spacing w:line="360" w:lineRule="auto"/>
        <w:ind w:firstLine="1440"/>
        <w:rPr>
          <w:rFonts w:eastAsiaTheme="minorHAnsi"/>
          <w:color w:val="000000" w:themeColor="text1"/>
          <w:szCs w:val="26"/>
        </w:rPr>
      </w:pPr>
      <w:r w:rsidRPr="000D5C32">
        <w:rPr>
          <w:color w:val="000000" w:themeColor="text1"/>
          <w:szCs w:val="26"/>
        </w:rPr>
        <w:t>E</w:t>
      </w:r>
      <w:r w:rsidR="00FD5829" w:rsidRPr="000D5C32">
        <w:rPr>
          <w:color w:val="000000" w:themeColor="text1"/>
          <w:szCs w:val="26"/>
        </w:rPr>
        <w:t>ast Norriton</w:t>
      </w:r>
      <w:r w:rsidRPr="000D5C32">
        <w:rPr>
          <w:color w:val="000000" w:themeColor="text1"/>
          <w:szCs w:val="26"/>
        </w:rPr>
        <w:t xml:space="preserve"> experienced 25 sanitary sewer overflows (SSO) in 2018, with three of the occurrences due to blockages from roots and grease.</w:t>
      </w:r>
      <w:r w:rsidR="008E03FF" w:rsidRPr="000D5C32">
        <w:rPr>
          <w:color w:val="000000" w:themeColor="text1"/>
          <w:szCs w:val="26"/>
        </w:rPr>
        <w:t xml:space="preserve">  </w:t>
      </w:r>
      <w:r w:rsidRPr="000D5C32">
        <w:rPr>
          <w:color w:val="000000" w:themeColor="text1"/>
          <w:szCs w:val="26"/>
        </w:rPr>
        <w:t>The remainder of the occurrences were due to wet weather events.  T</w:t>
      </w:r>
      <w:r w:rsidR="00FD5829" w:rsidRPr="000D5C32">
        <w:rPr>
          <w:color w:val="000000" w:themeColor="text1"/>
          <w:szCs w:val="26"/>
        </w:rPr>
        <w:t>he Township</w:t>
      </w:r>
      <w:r w:rsidRPr="000D5C32">
        <w:rPr>
          <w:color w:val="000000" w:themeColor="text1"/>
          <w:szCs w:val="26"/>
        </w:rPr>
        <w:t xml:space="preserve"> received a letter from the Pennsylvania Department of Environment Protection (DEP) dated July 15, 2019, which noted DEP’s belief that the Township is subject to an excessive amount of wet weather inflow and infiltration (I&amp;I). </w:t>
      </w:r>
      <w:r w:rsidR="0015735C" w:rsidRPr="000D5C32">
        <w:rPr>
          <w:color w:val="000000" w:themeColor="text1"/>
          <w:szCs w:val="26"/>
        </w:rPr>
        <w:t xml:space="preserve"> </w:t>
      </w:r>
      <w:r w:rsidRPr="000D5C32">
        <w:rPr>
          <w:color w:val="000000" w:themeColor="text1"/>
          <w:szCs w:val="26"/>
        </w:rPr>
        <w:t xml:space="preserve">DEP also noted that the sewers tributary to the Norris City Pump Station are hydraulically overloaded.  R.D. at 8. </w:t>
      </w:r>
      <w:r w:rsidR="004665B9" w:rsidRPr="000D5C32">
        <w:rPr>
          <w:color w:val="000000" w:themeColor="text1"/>
          <w:szCs w:val="26"/>
        </w:rPr>
        <w:t xml:space="preserve"> </w:t>
      </w:r>
    </w:p>
    <w:p w14:paraId="476386D7" w14:textId="77777777" w:rsidR="00ED488E" w:rsidRPr="000D5C32" w:rsidRDefault="00ED488E">
      <w:pPr>
        <w:widowControl/>
        <w:autoSpaceDE w:val="0"/>
        <w:autoSpaceDN w:val="0"/>
        <w:adjustRightInd w:val="0"/>
        <w:spacing w:line="360" w:lineRule="auto"/>
        <w:ind w:firstLine="1440"/>
        <w:rPr>
          <w:rFonts w:eastAsiaTheme="minorHAnsi"/>
          <w:color w:val="000000" w:themeColor="text1"/>
          <w:szCs w:val="26"/>
        </w:rPr>
      </w:pPr>
    </w:p>
    <w:p w14:paraId="724B681C" w14:textId="027C3DC1" w:rsidR="00253F0F" w:rsidRPr="000D5C32" w:rsidRDefault="000370CF" w:rsidP="00006AEE">
      <w:pPr>
        <w:widowControl/>
        <w:spacing w:line="360" w:lineRule="auto"/>
        <w:ind w:firstLine="1440"/>
        <w:rPr>
          <w:color w:val="000000" w:themeColor="text1"/>
          <w:szCs w:val="26"/>
        </w:rPr>
      </w:pPr>
      <w:r w:rsidRPr="000D5C32">
        <w:rPr>
          <w:color w:val="000000" w:themeColor="text1"/>
          <w:szCs w:val="26"/>
        </w:rPr>
        <w:t>The original cost, by year and major plant category, of E</w:t>
      </w:r>
      <w:r w:rsidR="00FD5829" w:rsidRPr="000D5C32">
        <w:rPr>
          <w:color w:val="000000" w:themeColor="text1"/>
          <w:szCs w:val="26"/>
        </w:rPr>
        <w:t>ast Norriton’s</w:t>
      </w:r>
      <w:r w:rsidRPr="000D5C32">
        <w:rPr>
          <w:color w:val="000000" w:themeColor="text1"/>
          <w:szCs w:val="26"/>
        </w:rPr>
        <w:t xml:space="preserve"> used and useful plant in service is $16,212,760 with a related calculation depreciation reserve of $7,664,762.  R.D. at 8, citing Application at 5.</w:t>
      </w:r>
    </w:p>
    <w:p w14:paraId="4D71B128" w14:textId="77777777" w:rsidR="000370CF" w:rsidRPr="000D5C32" w:rsidRDefault="000370CF" w:rsidP="00006AEE">
      <w:pPr>
        <w:widowControl/>
        <w:spacing w:line="360" w:lineRule="auto"/>
        <w:ind w:firstLine="1440"/>
        <w:rPr>
          <w:bCs/>
          <w:color w:val="000000" w:themeColor="text1"/>
          <w:szCs w:val="26"/>
        </w:rPr>
      </w:pPr>
    </w:p>
    <w:p w14:paraId="6244C768" w14:textId="60F0748C" w:rsidR="00376CF6" w:rsidRPr="000D5C32" w:rsidRDefault="00A86214" w:rsidP="00006AEE">
      <w:pPr>
        <w:widowControl/>
        <w:spacing w:line="360" w:lineRule="auto"/>
        <w:ind w:firstLine="1440"/>
        <w:rPr>
          <w:bCs/>
          <w:color w:val="000000" w:themeColor="text1"/>
          <w:szCs w:val="26"/>
        </w:rPr>
      </w:pPr>
      <w:r w:rsidRPr="000D5C32">
        <w:rPr>
          <w:bCs/>
          <w:color w:val="000000" w:themeColor="text1"/>
          <w:szCs w:val="26"/>
        </w:rPr>
        <w:t xml:space="preserve">On </w:t>
      </w:r>
      <w:r w:rsidR="00347C2F" w:rsidRPr="000D5C32">
        <w:rPr>
          <w:bCs/>
          <w:color w:val="000000" w:themeColor="text1"/>
          <w:szCs w:val="26"/>
        </w:rPr>
        <w:t>October</w:t>
      </w:r>
      <w:r w:rsidRPr="000D5C32">
        <w:rPr>
          <w:bCs/>
          <w:color w:val="000000" w:themeColor="text1"/>
          <w:szCs w:val="26"/>
        </w:rPr>
        <w:t xml:space="preserve"> </w:t>
      </w:r>
      <w:r w:rsidR="00347C2F" w:rsidRPr="000D5C32">
        <w:rPr>
          <w:bCs/>
          <w:color w:val="000000" w:themeColor="text1"/>
          <w:szCs w:val="26"/>
        </w:rPr>
        <w:t>29</w:t>
      </w:r>
      <w:r w:rsidRPr="000D5C32">
        <w:rPr>
          <w:bCs/>
          <w:color w:val="000000" w:themeColor="text1"/>
          <w:szCs w:val="26"/>
        </w:rPr>
        <w:t xml:space="preserve">, 2018, </w:t>
      </w:r>
      <w:r w:rsidR="00445C8B" w:rsidRPr="000D5C32">
        <w:rPr>
          <w:bCs/>
          <w:color w:val="000000" w:themeColor="text1"/>
          <w:szCs w:val="26"/>
        </w:rPr>
        <w:t>A</w:t>
      </w:r>
      <w:r w:rsidR="00347C2F" w:rsidRPr="000D5C32">
        <w:rPr>
          <w:bCs/>
          <w:color w:val="000000" w:themeColor="text1"/>
          <w:szCs w:val="26"/>
        </w:rPr>
        <w:t>qua</w:t>
      </w:r>
      <w:r w:rsidRPr="000D5C32">
        <w:rPr>
          <w:bCs/>
          <w:color w:val="000000" w:themeColor="text1"/>
          <w:szCs w:val="26"/>
        </w:rPr>
        <w:t xml:space="preserve"> and </w:t>
      </w:r>
      <w:r w:rsidR="00BF6DE1" w:rsidRPr="000D5C32">
        <w:rPr>
          <w:bCs/>
          <w:color w:val="000000" w:themeColor="text1"/>
          <w:szCs w:val="26"/>
        </w:rPr>
        <w:t>East Norriton</w:t>
      </w:r>
      <w:r w:rsidRPr="000D5C32">
        <w:rPr>
          <w:bCs/>
          <w:color w:val="000000" w:themeColor="text1"/>
          <w:szCs w:val="26"/>
        </w:rPr>
        <w:t xml:space="preserve"> entered into</w:t>
      </w:r>
      <w:r w:rsidR="002F0F75" w:rsidRPr="000D5C32">
        <w:rPr>
          <w:bCs/>
          <w:color w:val="000000" w:themeColor="text1"/>
          <w:szCs w:val="26"/>
        </w:rPr>
        <w:t xml:space="preserve"> the</w:t>
      </w:r>
      <w:r w:rsidR="00BF732E" w:rsidRPr="000D5C32">
        <w:rPr>
          <w:bCs/>
          <w:color w:val="000000" w:themeColor="text1"/>
          <w:szCs w:val="26"/>
        </w:rPr>
        <w:t xml:space="preserve"> </w:t>
      </w:r>
      <w:r w:rsidR="00FD5829" w:rsidRPr="000D5C32">
        <w:rPr>
          <w:bCs/>
          <w:color w:val="000000" w:themeColor="text1"/>
          <w:szCs w:val="26"/>
        </w:rPr>
        <w:t xml:space="preserve">APA </w:t>
      </w:r>
      <w:r w:rsidRPr="000D5C32">
        <w:rPr>
          <w:bCs/>
          <w:color w:val="000000" w:themeColor="text1"/>
          <w:szCs w:val="26"/>
        </w:rPr>
        <w:t xml:space="preserve">whereby </w:t>
      </w:r>
      <w:r w:rsidR="00BF6DE1" w:rsidRPr="000D5C32">
        <w:rPr>
          <w:bCs/>
          <w:color w:val="000000" w:themeColor="text1"/>
          <w:szCs w:val="26"/>
        </w:rPr>
        <w:t>East Norriton</w:t>
      </w:r>
      <w:r w:rsidRPr="000D5C32">
        <w:rPr>
          <w:bCs/>
          <w:color w:val="000000" w:themeColor="text1"/>
          <w:szCs w:val="26"/>
        </w:rPr>
        <w:t xml:space="preserve"> would sell all its </w:t>
      </w:r>
      <w:r w:rsidR="00376CF6" w:rsidRPr="000D5C32">
        <w:rPr>
          <w:bCs/>
          <w:color w:val="000000" w:themeColor="text1"/>
          <w:szCs w:val="26"/>
        </w:rPr>
        <w:t>waste</w:t>
      </w:r>
      <w:r w:rsidRPr="000D5C32">
        <w:rPr>
          <w:bCs/>
          <w:color w:val="000000" w:themeColor="text1"/>
          <w:szCs w:val="26"/>
        </w:rPr>
        <w:t xml:space="preserve">water system assets, properties and rights relating to the </w:t>
      </w:r>
      <w:r w:rsidR="00BF6DE1" w:rsidRPr="000D5C32">
        <w:rPr>
          <w:bCs/>
          <w:color w:val="000000" w:themeColor="text1"/>
          <w:szCs w:val="26"/>
        </w:rPr>
        <w:t>East Norriton</w:t>
      </w:r>
      <w:r w:rsidRPr="000D5C32">
        <w:rPr>
          <w:bCs/>
          <w:color w:val="000000" w:themeColor="text1"/>
          <w:szCs w:val="26"/>
        </w:rPr>
        <w:t xml:space="preserve"> System to </w:t>
      </w:r>
      <w:r w:rsidR="00445C8B" w:rsidRPr="000D5C32">
        <w:rPr>
          <w:bCs/>
          <w:color w:val="000000" w:themeColor="text1"/>
          <w:szCs w:val="26"/>
        </w:rPr>
        <w:t>Aqua</w:t>
      </w:r>
      <w:r w:rsidRPr="000D5C32">
        <w:rPr>
          <w:bCs/>
          <w:color w:val="000000" w:themeColor="text1"/>
          <w:szCs w:val="26"/>
        </w:rPr>
        <w:t xml:space="preserve"> for the purchase price of $2</w:t>
      </w:r>
      <w:r w:rsidR="00445C8B" w:rsidRPr="000D5C32">
        <w:rPr>
          <w:bCs/>
          <w:color w:val="000000" w:themeColor="text1"/>
          <w:szCs w:val="26"/>
        </w:rPr>
        <w:t>1</w:t>
      </w:r>
      <w:r w:rsidRPr="000D5C32">
        <w:rPr>
          <w:bCs/>
          <w:color w:val="000000" w:themeColor="text1"/>
          <w:szCs w:val="26"/>
        </w:rPr>
        <w:t xml:space="preserve"> million</w:t>
      </w:r>
      <w:r w:rsidR="00C51313" w:rsidRPr="000D5C32">
        <w:rPr>
          <w:bCs/>
          <w:color w:val="000000" w:themeColor="text1"/>
          <w:szCs w:val="26"/>
        </w:rPr>
        <w:t>.</w:t>
      </w:r>
      <w:r w:rsidRPr="000D5C32">
        <w:rPr>
          <w:bCs/>
          <w:color w:val="000000" w:themeColor="text1"/>
          <w:szCs w:val="26"/>
        </w:rPr>
        <w:t xml:space="preserve"> </w:t>
      </w:r>
      <w:r w:rsidR="00C51313" w:rsidRPr="000D5C32">
        <w:rPr>
          <w:bCs/>
          <w:color w:val="000000" w:themeColor="text1"/>
          <w:szCs w:val="26"/>
        </w:rPr>
        <w:t xml:space="preserve"> </w:t>
      </w:r>
      <w:r w:rsidR="00C51313" w:rsidRPr="000D5C32">
        <w:rPr>
          <w:bCs/>
          <w:color w:val="000000" w:themeColor="text1"/>
          <w:szCs w:val="26"/>
        </w:rPr>
        <w:lastRenderedPageBreak/>
        <w:t xml:space="preserve">Subsequently, the </w:t>
      </w:r>
      <w:r w:rsidR="00E37341" w:rsidRPr="000D5C32">
        <w:rPr>
          <w:bCs/>
          <w:color w:val="000000" w:themeColor="text1"/>
          <w:szCs w:val="26"/>
        </w:rPr>
        <w:t>P</w:t>
      </w:r>
      <w:r w:rsidR="00C51313" w:rsidRPr="000D5C32">
        <w:rPr>
          <w:bCs/>
          <w:color w:val="000000" w:themeColor="text1"/>
          <w:szCs w:val="26"/>
        </w:rPr>
        <w:t xml:space="preserve">arties entered into a settlement agreement </w:t>
      </w:r>
      <w:r w:rsidR="00614049" w:rsidRPr="000D5C32">
        <w:rPr>
          <w:bCs/>
          <w:color w:val="000000" w:themeColor="text1"/>
          <w:szCs w:val="26"/>
        </w:rPr>
        <w:t>where they agreed to</w:t>
      </w:r>
      <w:r w:rsidRPr="000D5C32">
        <w:rPr>
          <w:bCs/>
          <w:color w:val="000000" w:themeColor="text1"/>
          <w:szCs w:val="26"/>
        </w:rPr>
        <w:t xml:space="preserve"> a rate making rate base value for those assets </w:t>
      </w:r>
      <w:r w:rsidR="00C51313" w:rsidRPr="000D5C32">
        <w:rPr>
          <w:bCs/>
          <w:color w:val="000000" w:themeColor="text1"/>
          <w:szCs w:val="26"/>
        </w:rPr>
        <w:t>at</w:t>
      </w:r>
      <w:r w:rsidRPr="000D5C32">
        <w:rPr>
          <w:bCs/>
          <w:color w:val="000000" w:themeColor="text1"/>
          <w:szCs w:val="26"/>
        </w:rPr>
        <w:t xml:space="preserve"> $2</w:t>
      </w:r>
      <w:r w:rsidR="00445C8B" w:rsidRPr="000D5C32">
        <w:rPr>
          <w:bCs/>
          <w:color w:val="000000" w:themeColor="text1"/>
          <w:szCs w:val="26"/>
        </w:rPr>
        <w:t>0</w:t>
      </w:r>
      <w:r w:rsidRPr="000D5C32">
        <w:rPr>
          <w:bCs/>
          <w:color w:val="000000" w:themeColor="text1"/>
          <w:szCs w:val="26"/>
        </w:rPr>
        <w:t>.</w:t>
      </w:r>
      <w:r w:rsidR="00C51313" w:rsidRPr="000D5C32">
        <w:rPr>
          <w:bCs/>
          <w:color w:val="000000" w:themeColor="text1"/>
          <w:szCs w:val="26"/>
        </w:rPr>
        <w:t>75</w:t>
      </w:r>
      <w:r w:rsidRPr="000D5C32">
        <w:rPr>
          <w:bCs/>
          <w:color w:val="000000" w:themeColor="text1"/>
          <w:szCs w:val="26"/>
        </w:rPr>
        <w:t xml:space="preserve"> million.</w:t>
      </w:r>
      <w:r w:rsidR="00FD5829" w:rsidRPr="000D5C32">
        <w:rPr>
          <w:bCs/>
          <w:color w:val="000000" w:themeColor="text1"/>
          <w:szCs w:val="26"/>
        </w:rPr>
        <w:t xml:space="preserve">  R.D. at </w:t>
      </w:r>
      <w:r w:rsidR="0083237B" w:rsidRPr="000D5C32">
        <w:rPr>
          <w:bCs/>
          <w:color w:val="000000" w:themeColor="text1"/>
          <w:szCs w:val="26"/>
        </w:rPr>
        <w:t>6-7</w:t>
      </w:r>
      <w:r w:rsidR="00FD5829" w:rsidRPr="000D5C32">
        <w:rPr>
          <w:bCs/>
          <w:color w:val="000000" w:themeColor="text1"/>
          <w:szCs w:val="26"/>
        </w:rPr>
        <w:t>.</w:t>
      </w:r>
    </w:p>
    <w:p w14:paraId="077A1572" w14:textId="77777777" w:rsidR="002A63C0" w:rsidRPr="000D5C32" w:rsidRDefault="002A63C0" w:rsidP="00006AEE">
      <w:pPr>
        <w:widowControl/>
        <w:spacing w:line="360" w:lineRule="auto"/>
        <w:ind w:firstLine="1440"/>
        <w:rPr>
          <w:bCs/>
          <w:color w:val="000000" w:themeColor="text1"/>
          <w:szCs w:val="26"/>
        </w:rPr>
      </w:pPr>
    </w:p>
    <w:p w14:paraId="06472167" w14:textId="0C8E154E" w:rsidR="00A86214" w:rsidRPr="000D5C32" w:rsidRDefault="00445C8B" w:rsidP="00006AEE">
      <w:pPr>
        <w:widowControl/>
        <w:spacing w:line="360" w:lineRule="auto"/>
        <w:ind w:firstLine="1440"/>
        <w:rPr>
          <w:bCs/>
          <w:color w:val="000000" w:themeColor="text1"/>
          <w:szCs w:val="26"/>
        </w:rPr>
      </w:pPr>
      <w:r w:rsidRPr="000D5C32">
        <w:rPr>
          <w:bCs/>
          <w:color w:val="000000" w:themeColor="text1"/>
          <w:szCs w:val="26"/>
        </w:rPr>
        <w:t>Aqua</w:t>
      </w:r>
      <w:r w:rsidR="00A86214" w:rsidRPr="000D5C32">
        <w:rPr>
          <w:bCs/>
          <w:color w:val="000000" w:themeColor="text1"/>
          <w:szCs w:val="26"/>
        </w:rPr>
        <w:t xml:space="preserve"> filed its Application under Sections </w:t>
      </w:r>
      <w:r w:rsidR="00811CE4" w:rsidRPr="000D5C32">
        <w:rPr>
          <w:bCs/>
          <w:color w:val="000000" w:themeColor="text1"/>
          <w:szCs w:val="26"/>
        </w:rPr>
        <w:t xml:space="preserve">507, </w:t>
      </w:r>
      <w:r w:rsidR="00A86214" w:rsidRPr="000D5C32">
        <w:rPr>
          <w:bCs/>
          <w:color w:val="000000" w:themeColor="text1"/>
          <w:szCs w:val="26"/>
        </w:rPr>
        <w:t xml:space="preserve">1102 and 1329 of the Code, 66 Pa. C.S. §§ </w:t>
      </w:r>
      <w:r w:rsidR="00811CE4" w:rsidRPr="000D5C32">
        <w:rPr>
          <w:bCs/>
          <w:color w:val="000000" w:themeColor="text1"/>
          <w:szCs w:val="26"/>
        </w:rPr>
        <w:t xml:space="preserve">507, </w:t>
      </w:r>
      <w:r w:rsidR="00A86214" w:rsidRPr="000D5C32">
        <w:rPr>
          <w:bCs/>
          <w:color w:val="000000" w:themeColor="text1"/>
          <w:szCs w:val="26"/>
        </w:rPr>
        <w:t>1102</w:t>
      </w:r>
      <w:r w:rsidR="00811CE4" w:rsidRPr="000D5C32">
        <w:rPr>
          <w:bCs/>
          <w:color w:val="000000" w:themeColor="text1"/>
          <w:szCs w:val="26"/>
        </w:rPr>
        <w:t xml:space="preserve"> and</w:t>
      </w:r>
      <w:r w:rsidR="00A86214" w:rsidRPr="000D5C32">
        <w:rPr>
          <w:bCs/>
          <w:color w:val="000000" w:themeColor="text1"/>
          <w:szCs w:val="26"/>
        </w:rPr>
        <w:t xml:space="preserve"> 1329.</w:t>
      </w:r>
    </w:p>
    <w:p w14:paraId="71D9104E" w14:textId="7214A000" w:rsidR="00A86214" w:rsidRPr="000D5C32" w:rsidRDefault="00A86214" w:rsidP="00006AEE">
      <w:pPr>
        <w:widowControl/>
        <w:spacing w:line="360" w:lineRule="auto"/>
        <w:ind w:firstLine="1440"/>
        <w:rPr>
          <w:bCs/>
          <w:color w:val="000000" w:themeColor="text1"/>
          <w:szCs w:val="26"/>
        </w:rPr>
      </w:pPr>
    </w:p>
    <w:p w14:paraId="2F5380C4" w14:textId="77777777" w:rsidR="00A86214" w:rsidRPr="000D5C32" w:rsidRDefault="00A86214" w:rsidP="00006AEE">
      <w:pPr>
        <w:keepNext/>
        <w:keepLines/>
        <w:widowControl/>
        <w:spacing w:line="360" w:lineRule="auto"/>
        <w:jc w:val="center"/>
        <w:textAlignment w:val="baseline"/>
        <w:rPr>
          <w:b/>
          <w:bCs/>
          <w:color w:val="000000" w:themeColor="text1"/>
          <w:szCs w:val="26"/>
        </w:rPr>
      </w:pPr>
      <w:r w:rsidRPr="000D5C32">
        <w:rPr>
          <w:b/>
          <w:bCs/>
          <w:color w:val="000000" w:themeColor="text1"/>
          <w:szCs w:val="26"/>
        </w:rPr>
        <w:t>III.</w:t>
      </w:r>
      <w:r w:rsidRPr="000D5C32">
        <w:rPr>
          <w:color w:val="000000" w:themeColor="text1"/>
          <w:szCs w:val="26"/>
        </w:rPr>
        <w:tab/>
      </w:r>
      <w:r w:rsidRPr="000D5C32">
        <w:rPr>
          <w:b/>
          <w:bCs/>
          <w:color w:val="000000" w:themeColor="text1"/>
          <w:szCs w:val="26"/>
        </w:rPr>
        <w:t>Discussion</w:t>
      </w:r>
    </w:p>
    <w:p w14:paraId="317F9F91" w14:textId="77777777" w:rsidR="00A86214" w:rsidRPr="000D5C32" w:rsidRDefault="00A86214" w:rsidP="00006AEE">
      <w:pPr>
        <w:keepNext/>
        <w:keepLines/>
        <w:widowControl/>
        <w:spacing w:line="360" w:lineRule="auto"/>
        <w:jc w:val="center"/>
        <w:textAlignment w:val="baseline"/>
        <w:rPr>
          <w:b/>
          <w:bCs/>
          <w:color w:val="000000" w:themeColor="text1"/>
          <w:szCs w:val="26"/>
        </w:rPr>
      </w:pPr>
    </w:p>
    <w:p w14:paraId="081958A4" w14:textId="03B403CB" w:rsidR="00A86214" w:rsidRPr="000D5C32" w:rsidRDefault="00A86214" w:rsidP="00006AEE">
      <w:pPr>
        <w:pStyle w:val="ListParagraph"/>
        <w:keepNext/>
        <w:keepLines/>
        <w:widowControl/>
        <w:numPr>
          <w:ilvl w:val="0"/>
          <w:numId w:val="42"/>
        </w:numPr>
        <w:spacing w:line="360" w:lineRule="auto"/>
        <w:textAlignment w:val="baseline"/>
        <w:rPr>
          <w:b/>
          <w:bCs/>
          <w:color w:val="000000" w:themeColor="text1"/>
          <w:szCs w:val="26"/>
        </w:rPr>
      </w:pPr>
      <w:r w:rsidRPr="000D5C32">
        <w:rPr>
          <w:b/>
          <w:bCs/>
          <w:color w:val="000000" w:themeColor="text1"/>
          <w:szCs w:val="26"/>
        </w:rPr>
        <w:t>Legal Standards</w:t>
      </w:r>
    </w:p>
    <w:p w14:paraId="4F6A52AF" w14:textId="77777777" w:rsidR="00A86214" w:rsidRPr="000D5C32" w:rsidRDefault="00A86214" w:rsidP="00006AEE">
      <w:pPr>
        <w:keepNext/>
        <w:keepLines/>
        <w:widowControl/>
        <w:spacing w:line="360" w:lineRule="auto"/>
        <w:textAlignment w:val="baseline"/>
        <w:rPr>
          <w:b/>
          <w:bCs/>
          <w:color w:val="000000" w:themeColor="text1"/>
          <w:szCs w:val="26"/>
        </w:rPr>
      </w:pPr>
    </w:p>
    <w:p w14:paraId="3CF2EBE0" w14:textId="7133F3B4" w:rsidR="00A86214" w:rsidRPr="000D5C32" w:rsidRDefault="00A86214">
      <w:pPr>
        <w:keepNext/>
        <w:keepLines/>
        <w:widowControl/>
        <w:spacing w:line="360" w:lineRule="auto"/>
        <w:ind w:right="-90"/>
        <w:textAlignment w:val="baseline"/>
        <w:rPr>
          <w:color w:val="000000" w:themeColor="text1"/>
          <w:szCs w:val="26"/>
        </w:rPr>
      </w:pPr>
      <w:r w:rsidRPr="000D5C32">
        <w:rPr>
          <w:b/>
          <w:bCs/>
          <w:color w:val="000000" w:themeColor="text1"/>
          <w:szCs w:val="26"/>
        </w:rPr>
        <w:tab/>
      </w:r>
      <w:r w:rsidRPr="000D5C32">
        <w:rPr>
          <w:b/>
          <w:bCs/>
          <w:color w:val="000000" w:themeColor="text1"/>
          <w:szCs w:val="26"/>
        </w:rPr>
        <w:tab/>
      </w:r>
      <w:r w:rsidR="002A6D59" w:rsidRPr="000D5C32">
        <w:rPr>
          <w:color w:val="000000" w:themeColor="text1"/>
          <w:szCs w:val="26"/>
        </w:rPr>
        <w:t xml:space="preserve">Aqua is the </w:t>
      </w:r>
      <w:r w:rsidRPr="000D5C32">
        <w:rPr>
          <w:color w:val="000000" w:themeColor="text1"/>
          <w:szCs w:val="26"/>
        </w:rPr>
        <w:t>A</w:t>
      </w:r>
      <w:r w:rsidR="002A6D59" w:rsidRPr="000D5C32">
        <w:rPr>
          <w:color w:val="000000" w:themeColor="text1"/>
          <w:szCs w:val="26"/>
        </w:rPr>
        <w:t>pplicant in this proceeding.  A</w:t>
      </w:r>
      <w:r w:rsidRPr="000D5C32">
        <w:rPr>
          <w:color w:val="000000" w:themeColor="text1"/>
          <w:szCs w:val="26"/>
        </w:rPr>
        <w:t xml:space="preserve">s the proponent of a rule or order in this proceeding, </w:t>
      </w:r>
      <w:r w:rsidR="00445C8B" w:rsidRPr="000D5C32">
        <w:rPr>
          <w:color w:val="000000" w:themeColor="text1"/>
          <w:szCs w:val="26"/>
        </w:rPr>
        <w:t>Aqua</w:t>
      </w:r>
      <w:r w:rsidRPr="000D5C32">
        <w:rPr>
          <w:color w:val="000000" w:themeColor="text1"/>
          <w:szCs w:val="26"/>
        </w:rPr>
        <w:t xml:space="preserve"> has the burden of proof to establish that it is entitled to the relief it is seeking.  66 Pa.</w:t>
      </w:r>
      <w:r w:rsidR="00803360" w:rsidRPr="000D5C32">
        <w:rPr>
          <w:color w:val="000000" w:themeColor="text1"/>
          <w:szCs w:val="26"/>
        </w:rPr>
        <w:t xml:space="preserve"> </w:t>
      </w:r>
      <w:r w:rsidRPr="000D5C32">
        <w:rPr>
          <w:color w:val="000000" w:themeColor="text1"/>
          <w:szCs w:val="26"/>
        </w:rPr>
        <w:t xml:space="preserve">C.S. § 332(a).  The Applicant must establish its case by a preponderance of the evidence.  </w:t>
      </w:r>
      <w:r w:rsidRPr="000D5C32">
        <w:rPr>
          <w:i/>
          <w:iCs/>
          <w:color w:val="000000" w:themeColor="text1"/>
          <w:szCs w:val="26"/>
        </w:rPr>
        <w:t xml:space="preserve">Samuel J. </w:t>
      </w:r>
      <w:proofErr w:type="spellStart"/>
      <w:r w:rsidRPr="000D5C32">
        <w:rPr>
          <w:i/>
          <w:iCs/>
          <w:color w:val="000000" w:themeColor="text1"/>
          <w:szCs w:val="26"/>
        </w:rPr>
        <w:t>Lansberry</w:t>
      </w:r>
      <w:proofErr w:type="spellEnd"/>
      <w:r w:rsidRPr="000D5C32">
        <w:rPr>
          <w:i/>
          <w:iCs/>
          <w:color w:val="000000" w:themeColor="text1"/>
          <w:szCs w:val="26"/>
        </w:rPr>
        <w:t>, Inc. v. Pa. PUC</w:t>
      </w:r>
      <w:r w:rsidRPr="000D5C32">
        <w:rPr>
          <w:color w:val="000000" w:themeColor="text1"/>
          <w:szCs w:val="26"/>
        </w:rPr>
        <w:t>, 578 A.2d 600 (Pa.</w:t>
      </w:r>
      <w:r w:rsidR="00321EC7" w:rsidRPr="000D5C32">
        <w:rPr>
          <w:color w:val="000000" w:themeColor="text1"/>
          <w:szCs w:val="26"/>
        </w:rPr>
        <w:t> </w:t>
      </w:r>
      <w:proofErr w:type="spellStart"/>
      <w:r w:rsidRPr="000D5C32">
        <w:rPr>
          <w:color w:val="000000" w:themeColor="text1"/>
          <w:szCs w:val="26"/>
        </w:rPr>
        <w:t>Cmwlth</w:t>
      </w:r>
      <w:proofErr w:type="spellEnd"/>
      <w:r w:rsidRPr="000D5C32">
        <w:rPr>
          <w:color w:val="000000" w:themeColor="text1"/>
          <w:szCs w:val="26"/>
        </w:rPr>
        <w:t xml:space="preserve">. 1990), </w:t>
      </w:r>
      <w:proofErr w:type="spellStart"/>
      <w:r w:rsidRPr="000D5C32">
        <w:rPr>
          <w:i/>
          <w:iCs/>
          <w:color w:val="000000" w:themeColor="text1"/>
          <w:szCs w:val="26"/>
        </w:rPr>
        <w:t>alloc</w:t>
      </w:r>
      <w:proofErr w:type="spellEnd"/>
      <w:r w:rsidRPr="000D5C32">
        <w:rPr>
          <w:i/>
          <w:iCs/>
          <w:color w:val="000000" w:themeColor="text1"/>
          <w:szCs w:val="26"/>
        </w:rPr>
        <w:t>. denied</w:t>
      </w:r>
      <w:r w:rsidRPr="000D5C32">
        <w:rPr>
          <w:color w:val="000000" w:themeColor="text1"/>
          <w:szCs w:val="26"/>
        </w:rPr>
        <w:t xml:space="preserve">, 529 Pa. 654, 602 A.2d 863 (1992).  That is, the Applicant’s evidence must be more convincing, by even the smallest amount, than that presented by any opposing party.  </w:t>
      </w:r>
      <w:r w:rsidRPr="000D5C32">
        <w:rPr>
          <w:i/>
          <w:iCs/>
          <w:color w:val="000000" w:themeColor="text1"/>
          <w:szCs w:val="26"/>
        </w:rPr>
        <w:t>Se</w:t>
      </w:r>
      <w:r w:rsidRPr="000D5C32">
        <w:rPr>
          <w:i/>
          <w:iCs/>
          <w:color w:val="000000" w:themeColor="text1"/>
          <w:szCs w:val="26"/>
        </w:rPr>
        <w:noBreakHyphen/>
        <w:t>Ling Hosiery, Inc. v. Margulies</w:t>
      </w:r>
      <w:r w:rsidRPr="000D5C32">
        <w:rPr>
          <w:iCs/>
          <w:color w:val="000000" w:themeColor="text1"/>
          <w:szCs w:val="26"/>
        </w:rPr>
        <w:t>,</w:t>
      </w:r>
      <w:r w:rsidRPr="000D5C32">
        <w:rPr>
          <w:i/>
          <w:iCs/>
          <w:color w:val="000000" w:themeColor="text1"/>
          <w:szCs w:val="26"/>
        </w:rPr>
        <w:t xml:space="preserve"> </w:t>
      </w:r>
      <w:r w:rsidRPr="000D5C32">
        <w:rPr>
          <w:color w:val="000000" w:themeColor="text1"/>
          <w:szCs w:val="26"/>
        </w:rPr>
        <w:t xml:space="preserve">364 Pa. 45, 70 A.2d 854 (1950).  Additionally, this Commission’s decision must be supported by substantial evidence in the record.  More is required than a mere trace of evidence or a suspicion of the existence of a fact sought to be established.  </w:t>
      </w:r>
      <w:r w:rsidRPr="000D5C32">
        <w:rPr>
          <w:i/>
          <w:iCs/>
          <w:color w:val="000000" w:themeColor="text1"/>
          <w:szCs w:val="26"/>
        </w:rPr>
        <w:t>Norfolk &amp; Western Ry. Co. v. Pa. PUC</w:t>
      </w:r>
      <w:r w:rsidRPr="000D5C32">
        <w:rPr>
          <w:color w:val="000000" w:themeColor="text1"/>
          <w:szCs w:val="26"/>
        </w:rPr>
        <w:t>, 489 Pa. 109, 413 A.2d 1037 (1980).</w:t>
      </w:r>
    </w:p>
    <w:p w14:paraId="4E4FC438" w14:textId="0E0C52C0" w:rsidR="00A86214" w:rsidRPr="000D5C32" w:rsidRDefault="00A86214" w:rsidP="00006AEE">
      <w:pPr>
        <w:widowControl/>
        <w:spacing w:line="360" w:lineRule="auto"/>
        <w:textAlignment w:val="baseline"/>
        <w:rPr>
          <w:color w:val="000000" w:themeColor="text1"/>
          <w:szCs w:val="26"/>
        </w:rPr>
      </w:pPr>
    </w:p>
    <w:p w14:paraId="65277BFF" w14:textId="154AE201" w:rsidR="00A86214" w:rsidRPr="000D5C32" w:rsidRDefault="00A86214" w:rsidP="00E113E6">
      <w:pPr>
        <w:widowControl/>
        <w:spacing w:line="360" w:lineRule="auto"/>
        <w:textAlignment w:val="baseline"/>
        <w:rPr>
          <w:color w:val="000000" w:themeColor="text1"/>
          <w:szCs w:val="26"/>
        </w:rPr>
      </w:pPr>
      <w:r w:rsidRPr="000D5C32">
        <w:rPr>
          <w:color w:val="000000" w:themeColor="text1"/>
          <w:szCs w:val="26"/>
        </w:rPr>
        <w:tab/>
      </w:r>
      <w:r w:rsidRPr="000D5C32">
        <w:rPr>
          <w:color w:val="000000" w:themeColor="text1"/>
          <w:szCs w:val="26"/>
        </w:rPr>
        <w:tab/>
      </w:r>
      <w:r w:rsidR="00CC00D1" w:rsidRPr="000D5C32">
        <w:rPr>
          <w:color w:val="000000" w:themeColor="text1"/>
          <w:szCs w:val="26"/>
        </w:rPr>
        <w:t>T</w:t>
      </w:r>
      <w:r w:rsidRPr="000D5C32">
        <w:rPr>
          <w:color w:val="000000" w:themeColor="text1"/>
          <w:szCs w:val="26"/>
        </w:rPr>
        <w:t xml:space="preserve">he Applicant requests approval of: (1) the transfer, by sale, of substantially all of </w:t>
      </w:r>
      <w:r w:rsidR="00BF6DE1" w:rsidRPr="000D5C32">
        <w:rPr>
          <w:color w:val="000000" w:themeColor="text1"/>
          <w:szCs w:val="26"/>
        </w:rPr>
        <w:t>East Norriton</w:t>
      </w:r>
      <w:r w:rsidRPr="000D5C32">
        <w:rPr>
          <w:color w:val="000000" w:themeColor="text1"/>
          <w:szCs w:val="26"/>
        </w:rPr>
        <w:t xml:space="preserve">’s assets, properties and rights related to its </w:t>
      </w:r>
      <w:r w:rsidR="00376CF6" w:rsidRPr="000D5C32">
        <w:rPr>
          <w:color w:val="000000" w:themeColor="text1"/>
          <w:szCs w:val="26"/>
        </w:rPr>
        <w:t>waste</w:t>
      </w:r>
      <w:r w:rsidRPr="000D5C32">
        <w:rPr>
          <w:color w:val="000000" w:themeColor="text1"/>
          <w:szCs w:val="26"/>
        </w:rPr>
        <w:t xml:space="preserve">water </w:t>
      </w:r>
      <w:r w:rsidR="00376CF6" w:rsidRPr="000D5C32">
        <w:rPr>
          <w:color w:val="000000" w:themeColor="text1"/>
          <w:szCs w:val="26"/>
        </w:rPr>
        <w:t>system and all pipes, pumping stations, hoists, generators, manholes and pipelines and billing and collections related assets necessary to run the system</w:t>
      </w:r>
      <w:r w:rsidRPr="000D5C32">
        <w:rPr>
          <w:color w:val="000000" w:themeColor="text1"/>
          <w:szCs w:val="26"/>
        </w:rPr>
        <w:t xml:space="preserve"> to </w:t>
      </w:r>
      <w:r w:rsidR="00445C8B" w:rsidRPr="000D5C32">
        <w:rPr>
          <w:color w:val="000000" w:themeColor="text1"/>
          <w:szCs w:val="26"/>
        </w:rPr>
        <w:t>Aqua</w:t>
      </w:r>
      <w:r w:rsidRPr="000D5C32">
        <w:rPr>
          <w:color w:val="000000" w:themeColor="text1"/>
          <w:szCs w:val="26"/>
        </w:rPr>
        <w:t xml:space="preserve"> as provided in the Application</w:t>
      </w:r>
      <w:r w:rsidR="0043795A" w:rsidRPr="000D5C32">
        <w:rPr>
          <w:color w:val="000000" w:themeColor="text1"/>
          <w:szCs w:val="26"/>
        </w:rPr>
        <w:t>;</w:t>
      </w:r>
      <w:r w:rsidRPr="000D5C32">
        <w:rPr>
          <w:color w:val="000000" w:themeColor="text1"/>
          <w:szCs w:val="26"/>
        </w:rPr>
        <w:t xml:space="preserve"> and (2) </w:t>
      </w:r>
      <w:proofErr w:type="spellStart"/>
      <w:r w:rsidR="00445C8B" w:rsidRPr="000D5C32">
        <w:rPr>
          <w:color w:val="000000" w:themeColor="text1"/>
          <w:szCs w:val="26"/>
        </w:rPr>
        <w:t>Aqua</w:t>
      </w:r>
      <w:r w:rsidRPr="000D5C32">
        <w:rPr>
          <w:color w:val="000000" w:themeColor="text1"/>
          <w:szCs w:val="26"/>
        </w:rPr>
        <w:t>’s</w:t>
      </w:r>
      <w:proofErr w:type="spellEnd"/>
      <w:r w:rsidRPr="000D5C32">
        <w:rPr>
          <w:color w:val="000000" w:themeColor="text1"/>
          <w:szCs w:val="26"/>
        </w:rPr>
        <w:t xml:space="preserve"> right to begin to offer, render, furnish or supply water service to the public in the areas served by </w:t>
      </w:r>
      <w:r w:rsidR="00BF6DE1" w:rsidRPr="000D5C32">
        <w:rPr>
          <w:color w:val="000000" w:themeColor="text1"/>
          <w:szCs w:val="26"/>
        </w:rPr>
        <w:t>East Norriton</w:t>
      </w:r>
      <w:r w:rsidRPr="000D5C32">
        <w:rPr>
          <w:color w:val="000000" w:themeColor="text1"/>
          <w:szCs w:val="26"/>
        </w:rPr>
        <w:t xml:space="preserve"> as indicated in the Application.  Accordingly, </w:t>
      </w:r>
      <w:r w:rsidR="00445C8B" w:rsidRPr="000D5C32">
        <w:rPr>
          <w:color w:val="000000" w:themeColor="text1"/>
          <w:szCs w:val="26"/>
        </w:rPr>
        <w:t>Aqua</w:t>
      </w:r>
      <w:r w:rsidRPr="000D5C32">
        <w:rPr>
          <w:color w:val="000000" w:themeColor="text1"/>
          <w:szCs w:val="26"/>
        </w:rPr>
        <w:t xml:space="preserve"> has the burden of proving it satisfies the requirements of the Code, </w:t>
      </w:r>
      <w:r w:rsidRPr="000D5C32">
        <w:rPr>
          <w:color w:val="000000" w:themeColor="text1"/>
          <w:szCs w:val="26"/>
        </w:rPr>
        <w:lastRenderedPageBreak/>
        <w:t>particularly Sections 1102 and 1103 of the Code, 66 Pa.</w:t>
      </w:r>
      <w:r w:rsidR="00142332" w:rsidRPr="000D5C32">
        <w:rPr>
          <w:color w:val="000000" w:themeColor="text1"/>
          <w:szCs w:val="26"/>
        </w:rPr>
        <w:t xml:space="preserve"> </w:t>
      </w:r>
      <w:r w:rsidRPr="000D5C32">
        <w:rPr>
          <w:color w:val="000000" w:themeColor="text1"/>
          <w:szCs w:val="26"/>
        </w:rPr>
        <w:t>C.S. §§ 1102 and 1103.  Section 1102(a) provides that the Commission must issue a Certificate as a legal prerequisite to a public utility offering service or abandoning service and certain property transfers by public utilities.  The Code provides the following, in pertinent part:</w:t>
      </w:r>
    </w:p>
    <w:p w14:paraId="36CCD5CE" w14:textId="77777777" w:rsidR="00A86214" w:rsidRPr="000D5C32" w:rsidRDefault="00A86214" w:rsidP="00E113E6">
      <w:pPr>
        <w:widowControl/>
        <w:ind w:left="1440" w:right="1440"/>
        <w:contextualSpacing/>
        <w:rPr>
          <w:color w:val="000000" w:themeColor="text1"/>
          <w:szCs w:val="26"/>
        </w:rPr>
      </w:pPr>
    </w:p>
    <w:p w14:paraId="6B331673" w14:textId="77777777" w:rsidR="00A86214" w:rsidRPr="000D5C32" w:rsidRDefault="00A86214" w:rsidP="00E113E6">
      <w:pPr>
        <w:widowControl/>
        <w:ind w:left="1440" w:right="1440"/>
        <w:contextualSpacing/>
        <w:rPr>
          <w:color w:val="000000" w:themeColor="text1"/>
          <w:szCs w:val="26"/>
        </w:rPr>
      </w:pPr>
      <w:r w:rsidRPr="000D5C32">
        <w:rPr>
          <w:color w:val="000000" w:themeColor="text1"/>
          <w:szCs w:val="26"/>
        </w:rPr>
        <w:t>Upon the application of any public utility and the approval of such application by the commission, evidenced by its certificate of public convenience first had and obtained, and upon compliance with existing laws, it shall be lawful:</w:t>
      </w:r>
    </w:p>
    <w:p w14:paraId="21F13915" w14:textId="77777777" w:rsidR="00A86214" w:rsidRPr="000D5C32" w:rsidRDefault="00A86214" w:rsidP="00006AEE">
      <w:pPr>
        <w:widowControl/>
        <w:ind w:left="1440" w:right="1440"/>
        <w:contextualSpacing/>
        <w:rPr>
          <w:color w:val="000000" w:themeColor="text1"/>
          <w:szCs w:val="26"/>
        </w:rPr>
      </w:pPr>
    </w:p>
    <w:p w14:paraId="3E27A57C" w14:textId="77777777" w:rsidR="00A86214" w:rsidRPr="000D5C32" w:rsidRDefault="00A86214" w:rsidP="00006AEE">
      <w:pPr>
        <w:widowControl/>
        <w:contextualSpacing/>
        <w:jc w:val="center"/>
        <w:rPr>
          <w:color w:val="000000" w:themeColor="text1"/>
          <w:szCs w:val="26"/>
        </w:rPr>
      </w:pPr>
      <w:r w:rsidRPr="000D5C32">
        <w:rPr>
          <w:color w:val="000000" w:themeColor="text1"/>
          <w:szCs w:val="26"/>
        </w:rPr>
        <w:t>* * *</w:t>
      </w:r>
    </w:p>
    <w:p w14:paraId="12044B22" w14:textId="77777777" w:rsidR="00A86214" w:rsidRPr="000D5C32" w:rsidRDefault="00A86214" w:rsidP="00006AEE">
      <w:pPr>
        <w:widowControl/>
        <w:spacing w:after="120"/>
        <w:ind w:left="1440" w:right="1440"/>
        <w:contextualSpacing/>
        <w:rPr>
          <w:color w:val="000000" w:themeColor="text1"/>
          <w:szCs w:val="26"/>
        </w:rPr>
      </w:pPr>
    </w:p>
    <w:p w14:paraId="49C31CF6" w14:textId="74CCF650" w:rsidR="00A86214" w:rsidRPr="000D5C32" w:rsidRDefault="00A86214" w:rsidP="00006AEE">
      <w:pPr>
        <w:widowControl/>
        <w:spacing w:after="120"/>
        <w:ind w:left="1440" w:right="1440"/>
        <w:contextualSpacing/>
        <w:rPr>
          <w:color w:val="000000" w:themeColor="text1"/>
          <w:szCs w:val="26"/>
        </w:rPr>
      </w:pPr>
      <w:r w:rsidRPr="000D5C32">
        <w:rPr>
          <w:color w:val="000000" w:themeColor="text1"/>
          <w:szCs w:val="26"/>
        </w:rPr>
        <w:t>(3)</w:t>
      </w:r>
      <w:r w:rsidR="00E63E06" w:rsidRPr="000D5C32">
        <w:rPr>
          <w:color w:val="000000" w:themeColor="text1"/>
          <w:szCs w:val="26"/>
        </w:rPr>
        <w:tab/>
      </w:r>
      <w:r w:rsidRPr="000D5C32">
        <w:rPr>
          <w:color w:val="000000" w:themeColor="text1"/>
          <w:szCs w:val="26"/>
        </w:rPr>
        <w:t>For any public utility . . . to acquire from, or to transfer to, any person or corporation, including a municipal corporation, by any method or device whatsoever, including the sale or transfer of stock and including a consolidation, merger, sale or lease, the title to, or the possession or use of, any tangible or intangible property used or useful in the public service.</w:t>
      </w:r>
    </w:p>
    <w:p w14:paraId="16041657" w14:textId="77777777" w:rsidR="00EE2505" w:rsidRPr="000D5C32" w:rsidRDefault="00EE2505" w:rsidP="008E3B2F">
      <w:pPr>
        <w:widowControl/>
        <w:spacing w:line="360" w:lineRule="auto"/>
        <w:textAlignment w:val="baseline"/>
        <w:rPr>
          <w:color w:val="000000" w:themeColor="text1"/>
          <w:szCs w:val="26"/>
        </w:rPr>
      </w:pPr>
    </w:p>
    <w:p w14:paraId="2251E2D0" w14:textId="466A4A14" w:rsidR="00A86214" w:rsidRPr="000D5C32" w:rsidRDefault="00EE2505" w:rsidP="008E3B2F">
      <w:pPr>
        <w:widowControl/>
        <w:spacing w:line="360" w:lineRule="auto"/>
        <w:textAlignment w:val="baseline"/>
        <w:rPr>
          <w:color w:val="000000" w:themeColor="text1"/>
          <w:szCs w:val="26"/>
        </w:rPr>
      </w:pPr>
      <w:r w:rsidRPr="000D5C32">
        <w:rPr>
          <w:color w:val="000000" w:themeColor="text1"/>
          <w:szCs w:val="26"/>
        </w:rPr>
        <w:t>6</w:t>
      </w:r>
      <w:r w:rsidR="00A86214" w:rsidRPr="000D5C32">
        <w:rPr>
          <w:color w:val="000000" w:themeColor="text1"/>
          <w:szCs w:val="26"/>
        </w:rPr>
        <w:t>6 Pa.</w:t>
      </w:r>
      <w:r w:rsidR="00142332" w:rsidRPr="000D5C32">
        <w:rPr>
          <w:color w:val="000000" w:themeColor="text1"/>
          <w:szCs w:val="26"/>
        </w:rPr>
        <w:t xml:space="preserve"> </w:t>
      </w:r>
      <w:r w:rsidR="00A86214" w:rsidRPr="000D5C32">
        <w:rPr>
          <w:color w:val="000000" w:themeColor="text1"/>
          <w:szCs w:val="26"/>
        </w:rPr>
        <w:t>C.S. § 1102(a)(3).</w:t>
      </w:r>
    </w:p>
    <w:p w14:paraId="5EDD96C0" w14:textId="75ED2083" w:rsidR="00BC703C" w:rsidRPr="000D5C32" w:rsidRDefault="00BC703C" w:rsidP="008E3B2F">
      <w:pPr>
        <w:widowControl/>
        <w:spacing w:line="360" w:lineRule="auto"/>
        <w:textAlignment w:val="baseline"/>
        <w:rPr>
          <w:color w:val="000000" w:themeColor="text1"/>
          <w:szCs w:val="26"/>
        </w:rPr>
      </w:pPr>
    </w:p>
    <w:p w14:paraId="03A3EAA2" w14:textId="73D551CE" w:rsidR="00A86214" w:rsidRDefault="00A86214" w:rsidP="008E3B2F">
      <w:pPr>
        <w:widowControl/>
        <w:spacing w:line="360" w:lineRule="auto"/>
        <w:textAlignment w:val="baseline"/>
        <w:rPr>
          <w:color w:val="000000" w:themeColor="text1"/>
          <w:szCs w:val="26"/>
          <w:lang w:val="en"/>
        </w:rPr>
      </w:pPr>
      <w:r w:rsidRPr="000D5C32">
        <w:rPr>
          <w:color w:val="000000" w:themeColor="text1"/>
          <w:szCs w:val="26"/>
        </w:rPr>
        <w:tab/>
      </w:r>
      <w:r w:rsidRPr="000D5C32">
        <w:rPr>
          <w:color w:val="000000" w:themeColor="text1"/>
          <w:szCs w:val="26"/>
        </w:rPr>
        <w:tab/>
        <w:t>The Commission will only grant a Certificate</w:t>
      </w:r>
      <w:r w:rsidRPr="000D5C32">
        <w:rPr>
          <w:b/>
          <w:color w:val="000000" w:themeColor="text1"/>
          <w:szCs w:val="26"/>
        </w:rPr>
        <w:t xml:space="preserve"> </w:t>
      </w:r>
      <w:r w:rsidRPr="000D5C32">
        <w:rPr>
          <w:color w:val="000000" w:themeColor="text1"/>
          <w:szCs w:val="26"/>
          <w:lang w:val="en"/>
        </w:rPr>
        <w:t>“if the Commission shall find or determine that the granting of such certificate is necessary or proper for the service, accommodation, convenience or safety of the public.”  To ensure that a transaction is in the public interest, the Commission may impose conditions in granting a Certificate that it deems to be just and reasonable.  66 Pa.</w:t>
      </w:r>
      <w:r w:rsidR="00142332" w:rsidRPr="000D5C32">
        <w:rPr>
          <w:color w:val="000000" w:themeColor="text1"/>
          <w:szCs w:val="26"/>
          <w:lang w:val="en"/>
        </w:rPr>
        <w:t xml:space="preserve"> </w:t>
      </w:r>
      <w:r w:rsidRPr="000D5C32">
        <w:rPr>
          <w:color w:val="000000" w:themeColor="text1"/>
          <w:szCs w:val="26"/>
          <w:lang w:val="en"/>
        </w:rPr>
        <w:t>C.S. § 1103(a).</w:t>
      </w:r>
    </w:p>
    <w:p w14:paraId="59B04DE9" w14:textId="77777777" w:rsidR="00E113E6" w:rsidRPr="000D5C32" w:rsidRDefault="00E113E6" w:rsidP="008E3B2F">
      <w:pPr>
        <w:widowControl/>
        <w:spacing w:line="360" w:lineRule="auto"/>
        <w:textAlignment w:val="baseline"/>
        <w:rPr>
          <w:color w:val="000000" w:themeColor="text1"/>
          <w:szCs w:val="26"/>
          <w:lang w:val="en"/>
        </w:rPr>
      </w:pPr>
    </w:p>
    <w:p w14:paraId="6A18F42F" w14:textId="1065634F" w:rsidR="00A86214" w:rsidRDefault="00A86214" w:rsidP="00006AEE">
      <w:pPr>
        <w:widowControl/>
        <w:spacing w:line="360" w:lineRule="auto"/>
        <w:textAlignment w:val="baseline"/>
        <w:rPr>
          <w:color w:val="000000" w:themeColor="text1"/>
          <w:szCs w:val="26"/>
          <w:lang w:val="en"/>
        </w:rPr>
      </w:pPr>
      <w:r w:rsidRPr="000D5C32">
        <w:rPr>
          <w:color w:val="000000" w:themeColor="text1"/>
          <w:szCs w:val="26"/>
          <w:lang w:val="en"/>
        </w:rPr>
        <w:tab/>
      </w:r>
      <w:r w:rsidRPr="000D5C32">
        <w:rPr>
          <w:color w:val="000000" w:themeColor="text1"/>
          <w:szCs w:val="26"/>
          <w:lang w:val="en"/>
        </w:rPr>
        <w:tab/>
        <w:t xml:space="preserve">In order for the Commission to approve the proposed transaction under Sections 1102 and 1103 of the Code, the Applicant must demonstrate that the proposed acquisition will “affirmatively promote the ‘service, accommodation, convenience, or </w:t>
      </w:r>
      <w:r w:rsidRPr="000D5C32">
        <w:rPr>
          <w:color w:val="000000" w:themeColor="text1"/>
          <w:szCs w:val="26"/>
          <w:lang w:val="en"/>
        </w:rPr>
        <w:lastRenderedPageBreak/>
        <w:t xml:space="preserve">safety of the public’ in some substantial way.”  </w:t>
      </w:r>
      <w:r w:rsidRPr="000D5C32">
        <w:rPr>
          <w:i/>
          <w:color w:val="000000" w:themeColor="text1"/>
          <w:szCs w:val="26"/>
          <w:lang w:val="en"/>
        </w:rPr>
        <w:t>City of York v. Pa. PUC</w:t>
      </w:r>
      <w:r w:rsidRPr="000D5C32">
        <w:rPr>
          <w:color w:val="000000" w:themeColor="text1"/>
          <w:szCs w:val="26"/>
          <w:lang w:val="en"/>
        </w:rPr>
        <w:t>, 449 Pa. 136, 141, 295 A.2d 825, 828 (1972) (</w:t>
      </w:r>
      <w:r w:rsidRPr="000D5C32">
        <w:rPr>
          <w:i/>
          <w:color w:val="000000" w:themeColor="text1"/>
          <w:szCs w:val="26"/>
          <w:lang w:val="en"/>
        </w:rPr>
        <w:t>City of York</w:t>
      </w:r>
      <w:r w:rsidRPr="000D5C32">
        <w:rPr>
          <w:color w:val="000000" w:themeColor="text1"/>
          <w:szCs w:val="26"/>
          <w:lang w:val="en"/>
        </w:rPr>
        <w:t>).</w:t>
      </w:r>
      <w:r w:rsidRPr="000D5C32">
        <w:rPr>
          <w:rStyle w:val="FootnoteReference"/>
          <w:color w:val="000000" w:themeColor="text1"/>
          <w:szCs w:val="26"/>
          <w:lang w:val="en"/>
        </w:rPr>
        <w:footnoteReference w:id="9"/>
      </w:r>
    </w:p>
    <w:p w14:paraId="1C9F77A9" w14:textId="77777777" w:rsidR="00E113E6" w:rsidRPr="000D5C32" w:rsidRDefault="00E113E6" w:rsidP="00006AEE">
      <w:pPr>
        <w:widowControl/>
        <w:spacing w:line="360" w:lineRule="auto"/>
        <w:textAlignment w:val="baseline"/>
        <w:rPr>
          <w:color w:val="000000" w:themeColor="text1"/>
          <w:szCs w:val="26"/>
          <w:lang w:val="en"/>
        </w:rPr>
      </w:pPr>
    </w:p>
    <w:p w14:paraId="30ABC93E" w14:textId="55822BFE" w:rsidR="00A86214" w:rsidRPr="000D5C32" w:rsidRDefault="00A86214">
      <w:pPr>
        <w:keepNext/>
        <w:keepLines/>
        <w:widowControl/>
        <w:spacing w:line="360" w:lineRule="auto"/>
        <w:contextualSpacing/>
        <w:rPr>
          <w:color w:val="000000" w:themeColor="text1"/>
          <w:szCs w:val="26"/>
          <w:lang w:val="en"/>
        </w:rPr>
      </w:pPr>
      <w:r w:rsidRPr="000D5C32">
        <w:rPr>
          <w:color w:val="000000" w:themeColor="text1"/>
          <w:szCs w:val="26"/>
        </w:rPr>
        <w:tab/>
      </w:r>
      <w:r w:rsidRPr="000D5C32">
        <w:rPr>
          <w:color w:val="000000" w:themeColor="text1"/>
          <w:szCs w:val="26"/>
        </w:rPr>
        <w:tab/>
      </w:r>
      <w:r w:rsidR="00286064" w:rsidRPr="000D5C32">
        <w:rPr>
          <w:color w:val="000000" w:themeColor="text1"/>
          <w:szCs w:val="26"/>
          <w:lang w:val="en"/>
        </w:rPr>
        <w:t>Additionally, pursuant</w:t>
      </w:r>
      <w:r w:rsidRPr="000D5C32">
        <w:rPr>
          <w:color w:val="000000" w:themeColor="text1"/>
          <w:szCs w:val="26"/>
          <w:lang w:val="en"/>
        </w:rPr>
        <w:t xml:space="preserve"> to Section 1103 of the Code, the Applicant must show that it is technically, legally, and financially fit to own and operate the assets it will acquire from the Township.  </w:t>
      </w:r>
      <w:r w:rsidRPr="000D5C32">
        <w:rPr>
          <w:i/>
          <w:color w:val="000000" w:themeColor="text1"/>
          <w:szCs w:val="26"/>
          <w:lang w:val="en"/>
        </w:rPr>
        <w:t>Seaboard Tank Lines v. Pa. PUC</w:t>
      </w:r>
      <w:r w:rsidRPr="000D5C32">
        <w:rPr>
          <w:color w:val="000000" w:themeColor="text1"/>
          <w:szCs w:val="26"/>
          <w:lang w:val="en"/>
        </w:rPr>
        <w:t>, 502 A.2d 762, 764 (Pa.</w:t>
      </w:r>
      <w:r w:rsidR="008E3B2F" w:rsidRPr="000D5C32">
        <w:rPr>
          <w:color w:val="000000" w:themeColor="text1"/>
          <w:szCs w:val="26"/>
          <w:lang w:val="en"/>
        </w:rPr>
        <w:t> </w:t>
      </w:r>
      <w:proofErr w:type="spellStart"/>
      <w:r w:rsidRPr="000D5C32">
        <w:rPr>
          <w:color w:val="000000" w:themeColor="text1"/>
          <w:szCs w:val="26"/>
          <w:lang w:val="en"/>
        </w:rPr>
        <w:t>Cmwlth</w:t>
      </w:r>
      <w:proofErr w:type="spellEnd"/>
      <w:r w:rsidRPr="000D5C32">
        <w:rPr>
          <w:color w:val="000000" w:themeColor="text1"/>
          <w:szCs w:val="26"/>
          <w:lang w:val="en"/>
        </w:rPr>
        <w:t xml:space="preserve">. 1985); </w:t>
      </w:r>
      <w:r w:rsidRPr="000D5C32">
        <w:rPr>
          <w:i/>
          <w:color w:val="000000" w:themeColor="text1"/>
          <w:szCs w:val="26"/>
          <w:lang w:val="en"/>
        </w:rPr>
        <w:t>Warminster Twp. Mun. Auth. v. Pa. PUC</w:t>
      </w:r>
      <w:r w:rsidRPr="000D5C32">
        <w:rPr>
          <w:color w:val="000000" w:themeColor="text1"/>
          <w:szCs w:val="26"/>
          <w:lang w:val="en"/>
        </w:rPr>
        <w:t>, 138 A.2d 240, 243 (Pa.</w:t>
      </w:r>
      <w:r w:rsidR="00980B4A" w:rsidRPr="000D5C32">
        <w:rPr>
          <w:color w:val="000000" w:themeColor="text1"/>
          <w:szCs w:val="26"/>
          <w:lang w:val="en"/>
        </w:rPr>
        <w:t> </w:t>
      </w:r>
      <w:r w:rsidRPr="000D5C32">
        <w:rPr>
          <w:color w:val="000000" w:themeColor="text1"/>
          <w:szCs w:val="26"/>
          <w:lang w:val="en"/>
        </w:rPr>
        <w:t xml:space="preserve">Super. 1958).  As a certificated public utility, there is a rebuttable presumption that </w:t>
      </w:r>
      <w:r w:rsidR="00445C8B" w:rsidRPr="000D5C32">
        <w:rPr>
          <w:color w:val="000000" w:themeColor="text1"/>
          <w:szCs w:val="26"/>
          <w:lang w:val="en"/>
        </w:rPr>
        <w:t>A</w:t>
      </w:r>
      <w:r w:rsidR="00860721" w:rsidRPr="000D5C32">
        <w:rPr>
          <w:color w:val="000000" w:themeColor="text1"/>
          <w:szCs w:val="26"/>
          <w:lang w:val="en"/>
        </w:rPr>
        <w:t>qua</w:t>
      </w:r>
      <w:r w:rsidRPr="000D5C32">
        <w:rPr>
          <w:color w:val="000000" w:themeColor="text1"/>
          <w:szCs w:val="26"/>
          <w:lang w:val="en"/>
        </w:rPr>
        <w:t xml:space="preserve"> possesses the requisite fitness.  </w:t>
      </w:r>
      <w:r w:rsidRPr="000D5C32">
        <w:rPr>
          <w:i/>
          <w:color w:val="000000" w:themeColor="text1"/>
          <w:szCs w:val="26"/>
          <w:lang w:val="en"/>
        </w:rPr>
        <w:t>South Hills Movers, Inc. v. Pa. PUC</w:t>
      </w:r>
      <w:r w:rsidRPr="000D5C32">
        <w:rPr>
          <w:color w:val="000000" w:themeColor="text1"/>
          <w:szCs w:val="26"/>
          <w:lang w:val="en"/>
        </w:rPr>
        <w:t xml:space="preserve">, 601 A.2d 1308, 1310 (Pa. </w:t>
      </w:r>
      <w:proofErr w:type="spellStart"/>
      <w:r w:rsidRPr="000D5C32">
        <w:rPr>
          <w:color w:val="000000" w:themeColor="text1"/>
          <w:szCs w:val="26"/>
          <w:lang w:val="en"/>
        </w:rPr>
        <w:t>Cmwlth</w:t>
      </w:r>
      <w:proofErr w:type="spellEnd"/>
      <w:r w:rsidRPr="000D5C32">
        <w:rPr>
          <w:color w:val="000000" w:themeColor="text1"/>
          <w:szCs w:val="26"/>
          <w:lang w:val="en"/>
        </w:rPr>
        <w:t>. 1992).</w:t>
      </w:r>
    </w:p>
    <w:p w14:paraId="39333E33" w14:textId="77777777" w:rsidR="008324F0" w:rsidRPr="000D5C32" w:rsidRDefault="008324F0" w:rsidP="00006AEE">
      <w:pPr>
        <w:widowControl/>
        <w:spacing w:line="360" w:lineRule="auto"/>
        <w:contextualSpacing/>
        <w:rPr>
          <w:color w:val="000000" w:themeColor="text1"/>
          <w:szCs w:val="26"/>
          <w:lang w:val="en"/>
        </w:rPr>
      </w:pPr>
    </w:p>
    <w:p w14:paraId="3AA73EC5" w14:textId="763009BD" w:rsidR="00A86214" w:rsidRPr="000D5C32" w:rsidRDefault="008324F0" w:rsidP="00006AEE">
      <w:pPr>
        <w:widowControl/>
        <w:spacing w:line="360" w:lineRule="auto"/>
        <w:ind w:firstLine="720"/>
        <w:contextualSpacing/>
        <w:rPr>
          <w:color w:val="000000" w:themeColor="text1"/>
          <w:szCs w:val="26"/>
          <w:lang w:val="en"/>
        </w:rPr>
      </w:pPr>
      <w:r w:rsidRPr="000D5C32">
        <w:rPr>
          <w:color w:val="000000" w:themeColor="text1"/>
          <w:szCs w:val="26"/>
          <w:lang w:val="en"/>
        </w:rPr>
        <w:tab/>
      </w:r>
      <w:r w:rsidR="00F210D9" w:rsidRPr="000D5C32">
        <w:rPr>
          <w:color w:val="000000" w:themeColor="text1"/>
          <w:szCs w:val="26"/>
          <w:lang w:val="en"/>
        </w:rPr>
        <w:t>Finally, i</w:t>
      </w:r>
      <w:r w:rsidR="00934293" w:rsidRPr="000D5C32">
        <w:rPr>
          <w:color w:val="000000" w:themeColor="text1"/>
          <w:szCs w:val="26"/>
          <w:lang w:val="en"/>
        </w:rPr>
        <w:t xml:space="preserve">n accordance with Section </w:t>
      </w:r>
      <w:r w:rsidRPr="000D5C32">
        <w:rPr>
          <w:color w:val="000000" w:themeColor="text1"/>
          <w:szCs w:val="26"/>
          <w:lang w:val="en"/>
        </w:rPr>
        <w:t xml:space="preserve">507 </w:t>
      </w:r>
      <w:r w:rsidR="00934293" w:rsidRPr="000D5C32">
        <w:rPr>
          <w:color w:val="000000" w:themeColor="text1"/>
          <w:szCs w:val="26"/>
          <w:lang w:val="en"/>
        </w:rPr>
        <w:t>of the Code</w:t>
      </w:r>
      <w:r w:rsidR="005B7654" w:rsidRPr="000D5C32">
        <w:rPr>
          <w:color w:val="000000" w:themeColor="text1"/>
          <w:szCs w:val="26"/>
          <w:lang w:val="en"/>
        </w:rPr>
        <w:t>,</w:t>
      </w:r>
      <w:r w:rsidRPr="000D5C32">
        <w:rPr>
          <w:color w:val="000000" w:themeColor="text1"/>
          <w:szCs w:val="26"/>
          <w:lang w:val="en"/>
        </w:rPr>
        <w:t xml:space="preserve"> </w:t>
      </w:r>
      <w:r w:rsidR="00934293" w:rsidRPr="000D5C32">
        <w:rPr>
          <w:color w:val="000000" w:themeColor="text1"/>
          <w:szCs w:val="26"/>
          <w:lang w:val="en"/>
        </w:rPr>
        <w:t>a</w:t>
      </w:r>
      <w:r w:rsidRPr="000D5C32">
        <w:rPr>
          <w:color w:val="000000" w:themeColor="text1"/>
          <w:szCs w:val="26"/>
          <w:lang w:val="en"/>
        </w:rPr>
        <w:t>n</w:t>
      </w:r>
      <w:r w:rsidR="00934293" w:rsidRPr="000D5C32">
        <w:rPr>
          <w:color w:val="000000" w:themeColor="text1"/>
          <w:szCs w:val="26"/>
          <w:lang w:val="en"/>
        </w:rPr>
        <w:t>y</w:t>
      </w:r>
      <w:r w:rsidRPr="000D5C32">
        <w:rPr>
          <w:color w:val="000000" w:themeColor="text1"/>
          <w:szCs w:val="26"/>
          <w:lang w:val="en"/>
        </w:rPr>
        <w:t xml:space="preserve"> contract or agreement between any public utility and any municipal corporation shall </w:t>
      </w:r>
      <w:r w:rsidR="00934293" w:rsidRPr="000D5C32">
        <w:rPr>
          <w:color w:val="000000" w:themeColor="text1"/>
          <w:szCs w:val="26"/>
          <w:lang w:val="en"/>
        </w:rPr>
        <w:t xml:space="preserve">only </w:t>
      </w:r>
      <w:r w:rsidRPr="000D5C32">
        <w:rPr>
          <w:color w:val="000000" w:themeColor="text1"/>
          <w:szCs w:val="26"/>
          <w:lang w:val="en"/>
        </w:rPr>
        <w:t xml:space="preserve">be valid unless filed with the commission at least 30 days prior to its effective date. </w:t>
      </w:r>
      <w:r w:rsidR="00561FB1" w:rsidRPr="000D5C32">
        <w:rPr>
          <w:color w:val="000000" w:themeColor="text1"/>
          <w:szCs w:val="26"/>
          <w:lang w:val="en"/>
        </w:rPr>
        <w:t xml:space="preserve"> </w:t>
      </w:r>
      <w:r w:rsidR="00934293" w:rsidRPr="000D5C32">
        <w:rPr>
          <w:color w:val="000000" w:themeColor="text1"/>
          <w:szCs w:val="26"/>
          <w:lang w:val="en"/>
        </w:rPr>
        <w:t>T</w:t>
      </w:r>
      <w:r w:rsidRPr="000D5C32">
        <w:rPr>
          <w:color w:val="000000" w:themeColor="text1"/>
          <w:szCs w:val="26"/>
          <w:lang w:val="en"/>
        </w:rPr>
        <w:t xml:space="preserve">he </w:t>
      </w:r>
      <w:r w:rsidR="00934293" w:rsidRPr="000D5C32">
        <w:rPr>
          <w:color w:val="000000" w:themeColor="text1"/>
          <w:szCs w:val="26"/>
          <w:lang w:val="en"/>
        </w:rPr>
        <w:t>C</w:t>
      </w:r>
      <w:r w:rsidRPr="000D5C32">
        <w:rPr>
          <w:color w:val="000000" w:themeColor="text1"/>
          <w:szCs w:val="26"/>
          <w:lang w:val="en"/>
        </w:rPr>
        <w:t xml:space="preserve">ommission may, prior to the effective date of such contract or agreement, institute proceedings to determine the reasonableness, legality or any other matter affecting the validity. </w:t>
      </w:r>
      <w:r w:rsidR="00561FB1" w:rsidRPr="000D5C32">
        <w:rPr>
          <w:color w:val="000000" w:themeColor="text1"/>
          <w:szCs w:val="26"/>
          <w:lang w:val="en"/>
        </w:rPr>
        <w:t xml:space="preserve"> </w:t>
      </w:r>
      <w:r w:rsidRPr="000D5C32">
        <w:rPr>
          <w:color w:val="000000" w:themeColor="text1"/>
          <w:szCs w:val="26"/>
          <w:lang w:val="en"/>
        </w:rPr>
        <w:t xml:space="preserve">Upon the institution of such proceedings, such contract or agreement shall not be effective until the </w:t>
      </w:r>
      <w:r w:rsidR="00CB58A9" w:rsidRPr="000D5C32">
        <w:rPr>
          <w:color w:val="000000" w:themeColor="text1"/>
          <w:szCs w:val="26"/>
          <w:lang w:val="en"/>
        </w:rPr>
        <w:t>C</w:t>
      </w:r>
      <w:r w:rsidRPr="000D5C32">
        <w:rPr>
          <w:color w:val="000000" w:themeColor="text1"/>
          <w:szCs w:val="26"/>
          <w:lang w:val="en"/>
        </w:rPr>
        <w:t>ommission grants its approval.</w:t>
      </w:r>
    </w:p>
    <w:p w14:paraId="73BE88CD" w14:textId="28D15EF9" w:rsidR="00561FB1" w:rsidRPr="000D5C32" w:rsidRDefault="00561FB1" w:rsidP="00006AEE">
      <w:pPr>
        <w:widowControl/>
        <w:spacing w:line="360" w:lineRule="auto"/>
        <w:contextualSpacing/>
        <w:rPr>
          <w:color w:val="000000" w:themeColor="text1"/>
          <w:szCs w:val="26"/>
        </w:rPr>
      </w:pPr>
    </w:p>
    <w:p w14:paraId="0CBECC4D" w14:textId="26B8636A" w:rsidR="00A86214" w:rsidRPr="000D5C32" w:rsidRDefault="00A86214" w:rsidP="00006AEE">
      <w:pPr>
        <w:keepNext/>
        <w:widowControl/>
        <w:spacing w:line="360" w:lineRule="auto"/>
        <w:textAlignment w:val="baseline"/>
        <w:rPr>
          <w:b/>
          <w:bCs/>
          <w:color w:val="000000" w:themeColor="text1"/>
          <w:szCs w:val="26"/>
        </w:rPr>
      </w:pPr>
      <w:r w:rsidRPr="000D5C32">
        <w:rPr>
          <w:b/>
          <w:bCs/>
          <w:color w:val="000000" w:themeColor="text1"/>
          <w:szCs w:val="26"/>
        </w:rPr>
        <w:t>B.</w:t>
      </w:r>
      <w:r w:rsidRPr="000D5C32">
        <w:rPr>
          <w:b/>
          <w:bCs/>
          <w:color w:val="000000" w:themeColor="text1"/>
          <w:szCs w:val="26"/>
        </w:rPr>
        <w:tab/>
        <w:t>Settlement</w:t>
      </w:r>
    </w:p>
    <w:p w14:paraId="0EB05541" w14:textId="77777777" w:rsidR="00A86214" w:rsidRPr="000D5C32" w:rsidRDefault="00A86214" w:rsidP="00006AEE">
      <w:pPr>
        <w:keepNext/>
        <w:widowControl/>
        <w:spacing w:line="360" w:lineRule="auto"/>
        <w:textAlignment w:val="baseline"/>
        <w:rPr>
          <w:b/>
          <w:bCs/>
          <w:color w:val="000000" w:themeColor="text1"/>
          <w:szCs w:val="26"/>
        </w:rPr>
      </w:pPr>
    </w:p>
    <w:p w14:paraId="1DC369B2" w14:textId="201559A7" w:rsidR="00A86214" w:rsidRPr="000D5C32" w:rsidRDefault="00A86214" w:rsidP="00006AEE">
      <w:pPr>
        <w:widowControl/>
        <w:spacing w:line="360" w:lineRule="auto"/>
        <w:textAlignment w:val="baseline"/>
        <w:rPr>
          <w:color w:val="000000" w:themeColor="text1"/>
          <w:szCs w:val="26"/>
        </w:rPr>
      </w:pPr>
      <w:r w:rsidRPr="000D5C32">
        <w:rPr>
          <w:color w:val="000000" w:themeColor="text1"/>
          <w:szCs w:val="26"/>
        </w:rPr>
        <w:tab/>
      </w:r>
      <w:r w:rsidRPr="000D5C32">
        <w:rPr>
          <w:color w:val="000000" w:themeColor="text1"/>
          <w:szCs w:val="26"/>
        </w:rPr>
        <w:tab/>
        <w:t xml:space="preserve">As stated above, the Parties reached a </w:t>
      </w:r>
      <w:r w:rsidR="001E61CB" w:rsidRPr="000D5C32">
        <w:rPr>
          <w:color w:val="000000" w:themeColor="text1"/>
          <w:szCs w:val="26"/>
        </w:rPr>
        <w:t xml:space="preserve">full </w:t>
      </w:r>
      <w:r w:rsidRPr="000D5C32">
        <w:rPr>
          <w:color w:val="000000" w:themeColor="text1"/>
          <w:szCs w:val="26"/>
        </w:rPr>
        <w:t xml:space="preserve">settlement of all </w:t>
      </w:r>
      <w:r w:rsidR="001E61CB" w:rsidRPr="000D5C32">
        <w:rPr>
          <w:color w:val="000000" w:themeColor="text1"/>
          <w:szCs w:val="26"/>
        </w:rPr>
        <w:t xml:space="preserve">the </w:t>
      </w:r>
      <w:r w:rsidRPr="000D5C32">
        <w:rPr>
          <w:color w:val="000000" w:themeColor="text1"/>
          <w:szCs w:val="26"/>
        </w:rPr>
        <w:t xml:space="preserve">issues in this proceeding and the Joint Petition was filed by </w:t>
      </w:r>
      <w:r w:rsidR="00445C8B" w:rsidRPr="000D5C32">
        <w:rPr>
          <w:color w:val="000000" w:themeColor="text1"/>
          <w:szCs w:val="26"/>
        </w:rPr>
        <w:t>Aqua</w:t>
      </w:r>
      <w:r w:rsidRPr="000D5C32">
        <w:rPr>
          <w:color w:val="000000" w:themeColor="text1"/>
          <w:szCs w:val="26"/>
        </w:rPr>
        <w:t xml:space="preserve">, I&amp;E, the OCA, the OSBA, and </w:t>
      </w:r>
      <w:r w:rsidR="00BF6DE1" w:rsidRPr="000D5C32">
        <w:rPr>
          <w:color w:val="000000" w:themeColor="text1"/>
          <w:szCs w:val="26"/>
        </w:rPr>
        <w:t>East Norriton</w:t>
      </w:r>
      <w:r w:rsidRPr="000D5C32">
        <w:rPr>
          <w:color w:val="000000" w:themeColor="text1"/>
          <w:szCs w:val="26"/>
        </w:rPr>
        <w:t xml:space="preserve">.  </w:t>
      </w:r>
      <w:r w:rsidR="001E0E1C" w:rsidRPr="000D5C32">
        <w:rPr>
          <w:color w:val="000000" w:themeColor="text1"/>
          <w:szCs w:val="26"/>
        </w:rPr>
        <w:t xml:space="preserve">The Joint Petition includes the terms and conditions of the Settlement relating </w:t>
      </w:r>
      <w:r w:rsidR="001E0E1C" w:rsidRPr="000D5C32">
        <w:rPr>
          <w:color w:val="000000" w:themeColor="text1"/>
          <w:szCs w:val="26"/>
        </w:rPr>
        <w:lastRenderedPageBreak/>
        <w:t>to</w:t>
      </w:r>
      <w:r w:rsidR="001E61CB" w:rsidRPr="000D5C32">
        <w:rPr>
          <w:color w:val="000000" w:themeColor="text1"/>
          <w:szCs w:val="26"/>
        </w:rPr>
        <w:t>:</w:t>
      </w:r>
      <w:r w:rsidR="001E0E1C" w:rsidRPr="000D5C32">
        <w:rPr>
          <w:color w:val="000000" w:themeColor="text1"/>
          <w:szCs w:val="26"/>
        </w:rPr>
        <w:t xml:space="preserve"> </w:t>
      </w:r>
      <w:r w:rsidR="00035A17" w:rsidRPr="000D5C32">
        <w:rPr>
          <w:color w:val="000000" w:themeColor="text1"/>
          <w:szCs w:val="26"/>
        </w:rPr>
        <w:t xml:space="preserve">(1) </w:t>
      </w:r>
      <w:r w:rsidR="001E0E1C" w:rsidRPr="000D5C32">
        <w:rPr>
          <w:color w:val="000000" w:themeColor="text1"/>
          <w:szCs w:val="26"/>
        </w:rPr>
        <w:t>the agreed</w:t>
      </w:r>
      <w:r w:rsidR="00352EA5" w:rsidRPr="000D5C32">
        <w:rPr>
          <w:color w:val="000000" w:themeColor="text1"/>
          <w:szCs w:val="26"/>
        </w:rPr>
        <w:t>-</w:t>
      </w:r>
      <w:r w:rsidR="001E0E1C" w:rsidRPr="000D5C32">
        <w:rPr>
          <w:color w:val="000000" w:themeColor="text1"/>
          <w:szCs w:val="26"/>
        </w:rPr>
        <w:t>upon fair market value for ratemaking purposes at $20,750,000</w:t>
      </w:r>
      <w:r w:rsidR="001E61CB" w:rsidRPr="000D5C32">
        <w:rPr>
          <w:color w:val="000000" w:themeColor="text1"/>
          <w:szCs w:val="26"/>
        </w:rPr>
        <w:t>;</w:t>
      </w:r>
      <w:r w:rsidR="001E0E1C" w:rsidRPr="000D5C32">
        <w:rPr>
          <w:color w:val="000000" w:themeColor="text1"/>
          <w:szCs w:val="26"/>
        </w:rPr>
        <w:t xml:space="preserve"> </w:t>
      </w:r>
      <w:r w:rsidR="00035A17" w:rsidRPr="000D5C32">
        <w:rPr>
          <w:color w:val="000000" w:themeColor="text1"/>
          <w:szCs w:val="26"/>
        </w:rPr>
        <w:t xml:space="preserve">(2) </w:t>
      </w:r>
      <w:r w:rsidR="001E0E1C" w:rsidRPr="000D5C32">
        <w:rPr>
          <w:color w:val="000000" w:themeColor="text1"/>
          <w:szCs w:val="26"/>
        </w:rPr>
        <w:t>the rate treatment of the acquired system assets</w:t>
      </w:r>
      <w:r w:rsidR="001E61CB" w:rsidRPr="000D5C32">
        <w:rPr>
          <w:color w:val="000000" w:themeColor="text1"/>
          <w:szCs w:val="26"/>
        </w:rPr>
        <w:t>;</w:t>
      </w:r>
      <w:r w:rsidR="001E0E1C" w:rsidRPr="000D5C32">
        <w:rPr>
          <w:color w:val="000000" w:themeColor="text1"/>
          <w:szCs w:val="26"/>
        </w:rPr>
        <w:t xml:space="preserve"> </w:t>
      </w:r>
      <w:r w:rsidR="00035A17" w:rsidRPr="000D5C32">
        <w:rPr>
          <w:color w:val="000000" w:themeColor="text1"/>
          <w:szCs w:val="26"/>
        </w:rPr>
        <w:t xml:space="preserve">(3) </w:t>
      </w:r>
      <w:r w:rsidR="001E0E1C" w:rsidRPr="000D5C32">
        <w:rPr>
          <w:color w:val="000000" w:themeColor="text1"/>
          <w:szCs w:val="26"/>
        </w:rPr>
        <w:t>cost of service study considerations</w:t>
      </w:r>
      <w:r w:rsidR="001E61CB" w:rsidRPr="000D5C32">
        <w:rPr>
          <w:color w:val="000000" w:themeColor="text1"/>
          <w:szCs w:val="26"/>
        </w:rPr>
        <w:t>;</w:t>
      </w:r>
      <w:r w:rsidR="001E0E1C" w:rsidRPr="000D5C32">
        <w:rPr>
          <w:color w:val="000000" w:themeColor="text1"/>
          <w:szCs w:val="26"/>
        </w:rPr>
        <w:t xml:space="preserve"> </w:t>
      </w:r>
      <w:r w:rsidR="00035A17" w:rsidRPr="000D5C32">
        <w:rPr>
          <w:color w:val="000000" w:themeColor="text1"/>
          <w:szCs w:val="26"/>
        </w:rPr>
        <w:t>(4)</w:t>
      </w:r>
      <w:r w:rsidR="00980B4A" w:rsidRPr="000D5C32">
        <w:rPr>
          <w:color w:val="000000" w:themeColor="text1"/>
          <w:szCs w:val="26"/>
        </w:rPr>
        <w:t> </w:t>
      </w:r>
      <w:r w:rsidR="001E0E1C" w:rsidRPr="000D5C32">
        <w:rPr>
          <w:color w:val="000000" w:themeColor="text1"/>
          <w:szCs w:val="26"/>
        </w:rPr>
        <w:t>distribution system improvement charge (DSIC) considerations</w:t>
      </w:r>
      <w:r w:rsidR="001E61CB" w:rsidRPr="000D5C32">
        <w:rPr>
          <w:color w:val="000000" w:themeColor="text1"/>
          <w:szCs w:val="26"/>
        </w:rPr>
        <w:t>;</w:t>
      </w:r>
      <w:r w:rsidR="00035A17" w:rsidRPr="000D5C32">
        <w:rPr>
          <w:color w:val="000000" w:themeColor="text1"/>
          <w:szCs w:val="26"/>
        </w:rPr>
        <w:t xml:space="preserve"> (5)</w:t>
      </w:r>
      <w:r w:rsidR="0011494B" w:rsidRPr="000D5C32">
        <w:rPr>
          <w:color w:val="000000" w:themeColor="text1"/>
          <w:szCs w:val="26"/>
        </w:rPr>
        <w:t xml:space="preserve"> </w:t>
      </w:r>
      <w:r w:rsidR="001E0E1C" w:rsidRPr="000D5C32">
        <w:rPr>
          <w:color w:val="000000" w:themeColor="text1"/>
          <w:szCs w:val="26"/>
        </w:rPr>
        <w:t>long</w:t>
      </w:r>
      <w:r w:rsidR="0011494B" w:rsidRPr="000D5C32">
        <w:rPr>
          <w:color w:val="000000" w:themeColor="text1"/>
          <w:szCs w:val="26"/>
        </w:rPr>
        <w:t xml:space="preserve"> </w:t>
      </w:r>
      <w:r w:rsidR="001E0E1C" w:rsidRPr="000D5C32">
        <w:rPr>
          <w:color w:val="000000" w:themeColor="text1"/>
          <w:szCs w:val="26"/>
        </w:rPr>
        <w:t>term infrastructure improvement plan (LTIIP) considerations</w:t>
      </w:r>
      <w:r w:rsidR="001E61CB" w:rsidRPr="000D5C32">
        <w:rPr>
          <w:color w:val="000000" w:themeColor="text1"/>
          <w:szCs w:val="26"/>
        </w:rPr>
        <w:t>;</w:t>
      </w:r>
      <w:r w:rsidR="001E0E1C" w:rsidRPr="000D5C32">
        <w:rPr>
          <w:color w:val="000000" w:themeColor="text1"/>
          <w:szCs w:val="26"/>
        </w:rPr>
        <w:t xml:space="preserve"> </w:t>
      </w:r>
      <w:r w:rsidR="00035A17" w:rsidRPr="000D5C32">
        <w:rPr>
          <w:color w:val="000000" w:themeColor="text1"/>
          <w:szCs w:val="26"/>
        </w:rPr>
        <w:t xml:space="preserve">(6) </w:t>
      </w:r>
      <w:r w:rsidR="001E0E1C" w:rsidRPr="000D5C32">
        <w:rPr>
          <w:color w:val="000000" w:themeColor="text1"/>
          <w:szCs w:val="26"/>
        </w:rPr>
        <w:t>allowance for funds used during constructions (AFUDC) considerations</w:t>
      </w:r>
      <w:r w:rsidR="001E61CB" w:rsidRPr="000D5C32">
        <w:rPr>
          <w:color w:val="000000" w:themeColor="text1"/>
          <w:szCs w:val="26"/>
        </w:rPr>
        <w:t>;</w:t>
      </w:r>
      <w:r w:rsidR="001E0E1C" w:rsidRPr="000D5C32">
        <w:rPr>
          <w:color w:val="000000" w:themeColor="text1"/>
          <w:szCs w:val="26"/>
        </w:rPr>
        <w:t xml:space="preserve"> </w:t>
      </w:r>
      <w:r w:rsidR="00035A17" w:rsidRPr="000D5C32">
        <w:rPr>
          <w:color w:val="000000" w:themeColor="text1"/>
          <w:szCs w:val="26"/>
        </w:rPr>
        <w:t xml:space="preserve">(7) </w:t>
      </w:r>
      <w:r w:rsidR="001E0E1C" w:rsidRPr="000D5C32">
        <w:rPr>
          <w:color w:val="000000" w:themeColor="text1"/>
          <w:szCs w:val="26"/>
        </w:rPr>
        <w:t>warranty and legal fees concerning this transaction</w:t>
      </w:r>
      <w:r w:rsidR="00520F6A" w:rsidRPr="000D5C32">
        <w:rPr>
          <w:color w:val="000000" w:themeColor="text1"/>
          <w:szCs w:val="26"/>
        </w:rPr>
        <w:t>;</w:t>
      </w:r>
      <w:r w:rsidR="00980B4A" w:rsidRPr="000D5C32">
        <w:rPr>
          <w:color w:val="000000" w:themeColor="text1"/>
          <w:szCs w:val="26"/>
        </w:rPr>
        <w:t xml:space="preserve"> and</w:t>
      </w:r>
      <w:r w:rsidR="001E0E1C" w:rsidRPr="000D5C32">
        <w:rPr>
          <w:color w:val="000000" w:themeColor="text1"/>
          <w:szCs w:val="26"/>
        </w:rPr>
        <w:t xml:space="preserve"> </w:t>
      </w:r>
      <w:r w:rsidR="00035A17" w:rsidRPr="000D5C32">
        <w:rPr>
          <w:color w:val="000000" w:themeColor="text1"/>
          <w:szCs w:val="26"/>
        </w:rPr>
        <w:t xml:space="preserve">(8) </w:t>
      </w:r>
      <w:r w:rsidR="001E0E1C" w:rsidRPr="000D5C32">
        <w:rPr>
          <w:color w:val="000000" w:themeColor="text1"/>
          <w:szCs w:val="26"/>
        </w:rPr>
        <w:t>other rate-related issues and agreements necessary to effectuate the transaction.  The Joint Petition is supported by statements from all the signat</w:t>
      </w:r>
      <w:r w:rsidR="001E61CB" w:rsidRPr="000D5C32">
        <w:rPr>
          <w:color w:val="000000" w:themeColor="text1"/>
          <w:szCs w:val="26"/>
        </w:rPr>
        <w:t>ory</w:t>
      </w:r>
      <w:r w:rsidR="001E0E1C" w:rsidRPr="000D5C32">
        <w:rPr>
          <w:color w:val="000000" w:themeColor="text1"/>
          <w:szCs w:val="26"/>
        </w:rPr>
        <w:t xml:space="preserve"> parties.  </w:t>
      </w:r>
    </w:p>
    <w:p w14:paraId="6E1D15F6" w14:textId="77777777" w:rsidR="002C122B" w:rsidRPr="000D5C32" w:rsidRDefault="002C122B" w:rsidP="00006AEE">
      <w:pPr>
        <w:widowControl/>
        <w:spacing w:line="360" w:lineRule="auto"/>
        <w:textAlignment w:val="baseline"/>
        <w:rPr>
          <w:color w:val="000000" w:themeColor="text1"/>
          <w:szCs w:val="26"/>
        </w:rPr>
      </w:pPr>
    </w:p>
    <w:p w14:paraId="4A98477E" w14:textId="77777777" w:rsidR="00A86214" w:rsidRPr="000D5C32" w:rsidRDefault="00A86214" w:rsidP="00006AEE">
      <w:pPr>
        <w:pStyle w:val="ListParagraph"/>
        <w:keepNext/>
        <w:keepLines/>
        <w:widowControl/>
        <w:spacing w:line="360" w:lineRule="auto"/>
        <w:jc w:val="center"/>
        <w:outlineLvl w:val="0"/>
        <w:rPr>
          <w:b/>
          <w:color w:val="000000" w:themeColor="text1"/>
          <w:szCs w:val="26"/>
        </w:rPr>
      </w:pPr>
      <w:r w:rsidRPr="000D5C32">
        <w:rPr>
          <w:b/>
          <w:color w:val="000000" w:themeColor="text1"/>
          <w:szCs w:val="26"/>
        </w:rPr>
        <w:t>TERMS OF SETTLEMENT</w:t>
      </w:r>
    </w:p>
    <w:p w14:paraId="4EFB7DEC" w14:textId="77777777" w:rsidR="00A86214" w:rsidRPr="000D5C32" w:rsidRDefault="00A86214" w:rsidP="00006AEE">
      <w:pPr>
        <w:pStyle w:val="ListParagraph"/>
        <w:keepNext/>
        <w:keepLines/>
        <w:widowControl/>
        <w:spacing w:line="360" w:lineRule="auto"/>
        <w:outlineLvl w:val="0"/>
        <w:rPr>
          <w:color w:val="000000" w:themeColor="text1"/>
          <w:szCs w:val="26"/>
        </w:rPr>
      </w:pPr>
    </w:p>
    <w:p w14:paraId="211A95B6" w14:textId="68E57E37" w:rsidR="00A86214" w:rsidRPr="000D5C32" w:rsidRDefault="00A86214" w:rsidP="00006AEE">
      <w:pPr>
        <w:pStyle w:val="ListParagraph"/>
        <w:keepNext/>
        <w:keepLines/>
        <w:widowControl/>
        <w:spacing w:line="360" w:lineRule="auto"/>
        <w:ind w:left="0"/>
        <w:outlineLvl w:val="0"/>
        <w:rPr>
          <w:color w:val="000000" w:themeColor="text1"/>
          <w:szCs w:val="26"/>
        </w:rPr>
      </w:pPr>
      <w:r w:rsidRPr="000D5C32">
        <w:rPr>
          <w:color w:val="000000" w:themeColor="text1"/>
          <w:szCs w:val="26"/>
        </w:rPr>
        <w:tab/>
      </w:r>
      <w:r w:rsidRPr="000D5C32">
        <w:rPr>
          <w:color w:val="000000" w:themeColor="text1"/>
          <w:szCs w:val="26"/>
        </w:rPr>
        <w:tab/>
        <w:t>The relevant terms of the settlement are as follows – subsections and paragraph numbers are listed as they appear in the original settlement filed with the Commission:</w:t>
      </w:r>
    </w:p>
    <w:p w14:paraId="47280408" w14:textId="77777777" w:rsidR="00EE2505" w:rsidRPr="000D5C32" w:rsidRDefault="00EE2505" w:rsidP="002C122B">
      <w:pPr>
        <w:pStyle w:val="ListParagraph"/>
        <w:keepNext/>
        <w:keepLines/>
        <w:widowControl/>
        <w:ind w:left="0"/>
        <w:outlineLvl w:val="0"/>
        <w:rPr>
          <w:color w:val="000000" w:themeColor="text1"/>
          <w:szCs w:val="26"/>
        </w:rPr>
      </w:pPr>
    </w:p>
    <w:p w14:paraId="691D4A3D" w14:textId="28566804" w:rsidR="00B6500F" w:rsidRPr="000D5C32" w:rsidRDefault="00B6500F" w:rsidP="00006AEE">
      <w:pPr>
        <w:widowControl/>
        <w:autoSpaceDE w:val="0"/>
        <w:autoSpaceDN w:val="0"/>
        <w:adjustRightInd w:val="0"/>
        <w:ind w:left="1440" w:right="1440"/>
        <w:rPr>
          <w:color w:val="000000" w:themeColor="text1"/>
          <w:szCs w:val="26"/>
        </w:rPr>
      </w:pPr>
      <w:r w:rsidRPr="000D5C32">
        <w:rPr>
          <w:color w:val="000000" w:themeColor="text1"/>
          <w:szCs w:val="26"/>
        </w:rPr>
        <w:t xml:space="preserve">23. </w:t>
      </w:r>
      <w:r w:rsidR="00793239" w:rsidRPr="000D5C32">
        <w:rPr>
          <w:color w:val="000000" w:themeColor="text1"/>
          <w:szCs w:val="26"/>
        </w:rPr>
        <w:tab/>
      </w:r>
      <w:r w:rsidRPr="000D5C32">
        <w:rPr>
          <w:color w:val="000000" w:themeColor="text1"/>
          <w:szCs w:val="26"/>
        </w:rPr>
        <w:t>Joint Petitioners agree that this Application proceeding can be settled without the need for further litigation. The terms and conditions comprising this Joint Petition, to which Joint</w:t>
      </w:r>
      <w:r w:rsidR="00EE2505" w:rsidRPr="000D5C32">
        <w:rPr>
          <w:color w:val="000000" w:themeColor="text1"/>
          <w:szCs w:val="26"/>
        </w:rPr>
        <w:t xml:space="preserve"> </w:t>
      </w:r>
      <w:r w:rsidRPr="000D5C32">
        <w:rPr>
          <w:color w:val="000000" w:themeColor="text1"/>
          <w:szCs w:val="26"/>
        </w:rPr>
        <w:t>Petitioners agree, are as follows:</w:t>
      </w:r>
    </w:p>
    <w:p w14:paraId="23B5F3B5" w14:textId="758D0BD9" w:rsidR="00B6500F" w:rsidRPr="000D5C32" w:rsidRDefault="00B6500F" w:rsidP="00006AEE">
      <w:pPr>
        <w:widowControl/>
        <w:autoSpaceDE w:val="0"/>
        <w:autoSpaceDN w:val="0"/>
        <w:adjustRightInd w:val="0"/>
        <w:ind w:left="1440" w:right="1440"/>
        <w:rPr>
          <w:b/>
          <w:bCs/>
          <w:color w:val="000000" w:themeColor="text1"/>
          <w:szCs w:val="26"/>
        </w:rPr>
      </w:pPr>
    </w:p>
    <w:p w14:paraId="16532FA9" w14:textId="05702BFB" w:rsidR="00B6500F" w:rsidRPr="000D5C32" w:rsidRDefault="00B6500F" w:rsidP="00006AEE">
      <w:pPr>
        <w:widowControl/>
        <w:autoSpaceDE w:val="0"/>
        <w:autoSpaceDN w:val="0"/>
        <w:adjustRightInd w:val="0"/>
        <w:ind w:left="1440" w:right="1440"/>
        <w:rPr>
          <w:b/>
          <w:bCs/>
          <w:color w:val="000000" w:themeColor="text1"/>
          <w:szCs w:val="26"/>
        </w:rPr>
      </w:pPr>
      <w:r w:rsidRPr="000D5C32">
        <w:rPr>
          <w:b/>
          <w:bCs/>
          <w:color w:val="000000" w:themeColor="text1"/>
          <w:szCs w:val="26"/>
        </w:rPr>
        <w:t xml:space="preserve">A. </w:t>
      </w:r>
      <w:r w:rsidR="00AD0E08" w:rsidRPr="000D5C32">
        <w:rPr>
          <w:b/>
          <w:bCs/>
          <w:color w:val="000000" w:themeColor="text1"/>
          <w:szCs w:val="26"/>
        </w:rPr>
        <w:t xml:space="preserve"> </w:t>
      </w:r>
      <w:r w:rsidR="00793239" w:rsidRPr="000D5C32">
        <w:rPr>
          <w:b/>
          <w:bCs/>
          <w:color w:val="000000" w:themeColor="text1"/>
          <w:szCs w:val="26"/>
        </w:rPr>
        <w:tab/>
      </w:r>
      <w:r w:rsidRPr="000D5C32">
        <w:rPr>
          <w:b/>
          <w:bCs/>
          <w:color w:val="000000" w:themeColor="text1"/>
          <w:szCs w:val="26"/>
        </w:rPr>
        <w:t>Approval of Application and Acquisition</w:t>
      </w:r>
    </w:p>
    <w:p w14:paraId="1058361F" w14:textId="77777777" w:rsidR="00B6500F" w:rsidRPr="000D5C32" w:rsidRDefault="00B6500F" w:rsidP="00006AEE">
      <w:pPr>
        <w:widowControl/>
        <w:autoSpaceDE w:val="0"/>
        <w:autoSpaceDN w:val="0"/>
        <w:adjustRightInd w:val="0"/>
        <w:ind w:left="1440" w:right="1440"/>
        <w:rPr>
          <w:color w:val="000000" w:themeColor="text1"/>
          <w:szCs w:val="26"/>
        </w:rPr>
      </w:pPr>
    </w:p>
    <w:p w14:paraId="442D70BE" w14:textId="15E12FD5" w:rsidR="00B6500F" w:rsidRPr="000D5C32" w:rsidRDefault="00B6500F" w:rsidP="00006AEE">
      <w:pPr>
        <w:widowControl/>
        <w:autoSpaceDE w:val="0"/>
        <w:autoSpaceDN w:val="0"/>
        <w:adjustRightInd w:val="0"/>
        <w:ind w:left="1440" w:right="1440"/>
        <w:rPr>
          <w:color w:val="000000" w:themeColor="text1"/>
          <w:szCs w:val="26"/>
        </w:rPr>
      </w:pPr>
      <w:r w:rsidRPr="000D5C32">
        <w:rPr>
          <w:color w:val="000000" w:themeColor="text1"/>
          <w:szCs w:val="26"/>
        </w:rPr>
        <w:t xml:space="preserve">(1) </w:t>
      </w:r>
      <w:r w:rsidR="00793239" w:rsidRPr="000D5C32">
        <w:rPr>
          <w:color w:val="000000" w:themeColor="text1"/>
          <w:szCs w:val="26"/>
        </w:rPr>
        <w:tab/>
      </w:r>
      <w:r w:rsidRPr="000D5C32">
        <w:rPr>
          <w:color w:val="000000" w:themeColor="text1"/>
          <w:szCs w:val="26"/>
        </w:rPr>
        <w:t xml:space="preserve">The Commission should approve </w:t>
      </w:r>
      <w:proofErr w:type="spellStart"/>
      <w:r w:rsidRPr="000D5C32">
        <w:rPr>
          <w:color w:val="000000" w:themeColor="text1"/>
          <w:szCs w:val="26"/>
        </w:rPr>
        <w:t>Aqua’s</w:t>
      </w:r>
      <w:proofErr w:type="spellEnd"/>
      <w:r w:rsidRPr="000D5C32">
        <w:rPr>
          <w:color w:val="000000" w:themeColor="text1"/>
          <w:szCs w:val="26"/>
        </w:rPr>
        <w:t xml:space="preserve"> acquisition of the East</w:t>
      </w:r>
      <w:r w:rsidR="00EE2505" w:rsidRPr="000D5C32">
        <w:rPr>
          <w:color w:val="000000" w:themeColor="text1"/>
          <w:szCs w:val="26"/>
        </w:rPr>
        <w:t xml:space="preserve"> </w:t>
      </w:r>
      <w:r w:rsidRPr="000D5C32">
        <w:rPr>
          <w:color w:val="000000" w:themeColor="text1"/>
          <w:szCs w:val="26"/>
        </w:rPr>
        <w:t xml:space="preserve">Norriton Township wastewater collection system assets and </w:t>
      </w:r>
      <w:proofErr w:type="spellStart"/>
      <w:r w:rsidRPr="000D5C32">
        <w:rPr>
          <w:color w:val="000000" w:themeColor="text1"/>
          <w:szCs w:val="26"/>
        </w:rPr>
        <w:t>Aqua’s</w:t>
      </w:r>
      <w:proofErr w:type="spellEnd"/>
      <w:r w:rsidRPr="000D5C32">
        <w:rPr>
          <w:color w:val="000000" w:themeColor="text1"/>
          <w:szCs w:val="26"/>
        </w:rPr>
        <w:t xml:space="preserve"> right to begin to offer, render, furnish, or supply wastewater service in the areas served by East Norriton.</w:t>
      </w:r>
    </w:p>
    <w:p w14:paraId="1E4B1167" w14:textId="77777777" w:rsidR="00B6500F" w:rsidRPr="000D5C32" w:rsidRDefault="00B6500F" w:rsidP="00006AEE">
      <w:pPr>
        <w:widowControl/>
        <w:autoSpaceDE w:val="0"/>
        <w:autoSpaceDN w:val="0"/>
        <w:adjustRightInd w:val="0"/>
        <w:ind w:left="1440" w:right="1440"/>
        <w:rPr>
          <w:color w:val="000000" w:themeColor="text1"/>
          <w:szCs w:val="26"/>
        </w:rPr>
      </w:pPr>
    </w:p>
    <w:p w14:paraId="40E750DE" w14:textId="7AF4B1B4" w:rsidR="00B6500F" w:rsidRPr="000D5C32" w:rsidRDefault="00B6500F">
      <w:pPr>
        <w:keepNext/>
        <w:widowControl/>
        <w:autoSpaceDE w:val="0"/>
        <w:autoSpaceDN w:val="0"/>
        <w:adjustRightInd w:val="0"/>
        <w:ind w:left="1440" w:right="1440"/>
        <w:rPr>
          <w:color w:val="000000" w:themeColor="text1"/>
          <w:szCs w:val="26"/>
        </w:rPr>
      </w:pPr>
      <w:r w:rsidRPr="000D5C32">
        <w:rPr>
          <w:color w:val="000000" w:themeColor="text1"/>
          <w:szCs w:val="26"/>
        </w:rPr>
        <w:t xml:space="preserve">(2) </w:t>
      </w:r>
      <w:r w:rsidR="00793239" w:rsidRPr="000D5C32">
        <w:rPr>
          <w:color w:val="000000" w:themeColor="text1"/>
          <w:szCs w:val="26"/>
        </w:rPr>
        <w:tab/>
      </w:r>
      <w:r w:rsidRPr="000D5C32">
        <w:rPr>
          <w:color w:val="000000" w:themeColor="text1"/>
          <w:szCs w:val="26"/>
        </w:rPr>
        <w:t>The Commission shall issue any necessary approvals or certificates for the transaction pursuant to 66 Pa. C.S. Section 507.</w:t>
      </w:r>
      <w:r w:rsidRPr="000D5C32">
        <w:rPr>
          <w:rStyle w:val="FootnoteReference"/>
          <w:color w:val="000000" w:themeColor="text1"/>
          <w:szCs w:val="26"/>
        </w:rPr>
        <w:footnoteReference w:id="10"/>
      </w:r>
    </w:p>
    <w:p w14:paraId="223042AB" w14:textId="77777777" w:rsidR="00860721" w:rsidRPr="000D5C32" w:rsidRDefault="00860721" w:rsidP="00006AEE">
      <w:pPr>
        <w:widowControl/>
        <w:autoSpaceDE w:val="0"/>
        <w:autoSpaceDN w:val="0"/>
        <w:adjustRightInd w:val="0"/>
        <w:ind w:left="1440" w:right="1440"/>
        <w:rPr>
          <w:color w:val="000000" w:themeColor="text1"/>
          <w:szCs w:val="26"/>
        </w:rPr>
      </w:pPr>
    </w:p>
    <w:p w14:paraId="3FDCB941" w14:textId="3B53F428" w:rsidR="00B6500F" w:rsidRPr="000D5C32" w:rsidRDefault="00B6500F" w:rsidP="00E113E6">
      <w:pPr>
        <w:keepNext/>
        <w:keepLines/>
        <w:widowControl/>
        <w:autoSpaceDE w:val="0"/>
        <w:autoSpaceDN w:val="0"/>
        <w:adjustRightInd w:val="0"/>
        <w:ind w:left="1440" w:right="1440"/>
        <w:rPr>
          <w:b/>
          <w:bCs/>
          <w:color w:val="000000" w:themeColor="text1"/>
          <w:szCs w:val="26"/>
        </w:rPr>
      </w:pPr>
      <w:r w:rsidRPr="000D5C32">
        <w:rPr>
          <w:b/>
          <w:bCs/>
          <w:color w:val="000000" w:themeColor="text1"/>
          <w:szCs w:val="26"/>
        </w:rPr>
        <w:lastRenderedPageBreak/>
        <w:t xml:space="preserve">B. </w:t>
      </w:r>
      <w:r w:rsidR="00AD0E08" w:rsidRPr="000D5C32">
        <w:rPr>
          <w:b/>
          <w:bCs/>
          <w:color w:val="000000" w:themeColor="text1"/>
          <w:szCs w:val="26"/>
        </w:rPr>
        <w:t xml:space="preserve"> </w:t>
      </w:r>
      <w:r w:rsidR="00793239" w:rsidRPr="000D5C32">
        <w:rPr>
          <w:b/>
          <w:bCs/>
          <w:color w:val="000000" w:themeColor="text1"/>
          <w:szCs w:val="26"/>
        </w:rPr>
        <w:tab/>
      </w:r>
      <w:r w:rsidRPr="000D5C32">
        <w:rPr>
          <w:b/>
          <w:bCs/>
          <w:color w:val="000000" w:themeColor="text1"/>
          <w:szCs w:val="26"/>
        </w:rPr>
        <w:t>Tariff</w:t>
      </w:r>
    </w:p>
    <w:p w14:paraId="11BBC5B6" w14:textId="77777777" w:rsidR="00B6500F" w:rsidRPr="000D5C32" w:rsidRDefault="00B6500F" w:rsidP="00E113E6">
      <w:pPr>
        <w:keepNext/>
        <w:keepLines/>
        <w:widowControl/>
        <w:autoSpaceDE w:val="0"/>
        <w:autoSpaceDN w:val="0"/>
        <w:adjustRightInd w:val="0"/>
        <w:ind w:left="1440" w:right="1440"/>
        <w:rPr>
          <w:color w:val="000000" w:themeColor="text1"/>
          <w:szCs w:val="26"/>
        </w:rPr>
      </w:pPr>
    </w:p>
    <w:p w14:paraId="6B9C9B73" w14:textId="2D239792" w:rsidR="00B6500F" w:rsidRPr="000D5C32" w:rsidRDefault="00B6500F" w:rsidP="00E113E6">
      <w:pPr>
        <w:keepNext/>
        <w:keepLines/>
        <w:widowControl/>
        <w:autoSpaceDE w:val="0"/>
        <w:autoSpaceDN w:val="0"/>
        <w:adjustRightInd w:val="0"/>
        <w:ind w:left="1440" w:right="1440"/>
        <w:rPr>
          <w:color w:val="000000" w:themeColor="text1"/>
          <w:szCs w:val="26"/>
        </w:rPr>
      </w:pPr>
      <w:r w:rsidRPr="000D5C32">
        <w:rPr>
          <w:color w:val="000000" w:themeColor="text1"/>
          <w:szCs w:val="26"/>
        </w:rPr>
        <w:t xml:space="preserve">The pro forma tariff submitted by Aqua with the Application, including all rates, rules and regulations regarding conditions of </w:t>
      </w:r>
      <w:proofErr w:type="spellStart"/>
      <w:r w:rsidRPr="000D5C32">
        <w:rPr>
          <w:color w:val="000000" w:themeColor="text1"/>
          <w:szCs w:val="26"/>
        </w:rPr>
        <w:t>Aqua’s</w:t>
      </w:r>
      <w:proofErr w:type="spellEnd"/>
      <w:r w:rsidRPr="000D5C32">
        <w:rPr>
          <w:color w:val="000000" w:themeColor="text1"/>
          <w:szCs w:val="26"/>
        </w:rPr>
        <w:t xml:space="preserve"> wastewater service, shall be permitted to become effective immediately upon closing of the transaction.</w:t>
      </w:r>
    </w:p>
    <w:p w14:paraId="497A8911" w14:textId="77777777" w:rsidR="009F4B49" w:rsidRPr="000D5C32" w:rsidRDefault="009F4B49" w:rsidP="00006AEE">
      <w:pPr>
        <w:widowControl/>
        <w:autoSpaceDE w:val="0"/>
        <w:autoSpaceDN w:val="0"/>
        <w:adjustRightInd w:val="0"/>
        <w:ind w:left="1440" w:right="1440"/>
        <w:rPr>
          <w:color w:val="000000" w:themeColor="text1"/>
          <w:szCs w:val="26"/>
        </w:rPr>
      </w:pPr>
    </w:p>
    <w:p w14:paraId="315AA7B1" w14:textId="1ECA704F" w:rsidR="00B6500F" w:rsidRPr="000D5C32" w:rsidRDefault="00B6500F" w:rsidP="00006AEE">
      <w:pPr>
        <w:widowControl/>
        <w:autoSpaceDE w:val="0"/>
        <w:autoSpaceDN w:val="0"/>
        <w:adjustRightInd w:val="0"/>
        <w:ind w:left="1440" w:right="1440"/>
        <w:rPr>
          <w:b/>
          <w:bCs/>
          <w:color w:val="000000" w:themeColor="text1"/>
          <w:szCs w:val="26"/>
        </w:rPr>
      </w:pPr>
      <w:r w:rsidRPr="000D5C32">
        <w:rPr>
          <w:b/>
          <w:bCs/>
          <w:color w:val="000000" w:themeColor="text1"/>
          <w:szCs w:val="26"/>
        </w:rPr>
        <w:t xml:space="preserve">C. </w:t>
      </w:r>
      <w:r w:rsidR="00AD0E08" w:rsidRPr="000D5C32">
        <w:rPr>
          <w:b/>
          <w:bCs/>
          <w:color w:val="000000" w:themeColor="text1"/>
          <w:szCs w:val="26"/>
        </w:rPr>
        <w:t xml:space="preserve"> </w:t>
      </w:r>
      <w:r w:rsidR="00793239" w:rsidRPr="000D5C32">
        <w:rPr>
          <w:b/>
          <w:bCs/>
          <w:color w:val="000000" w:themeColor="text1"/>
          <w:szCs w:val="26"/>
        </w:rPr>
        <w:tab/>
      </w:r>
      <w:r w:rsidRPr="000D5C32">
        <w:rPr>
          <w:b/>
          <w:bCs/>
          <w:color w:val="000000" w:themeColor="text1"/>
          <w:szCs w:val="26"/>
        </w:rPr>
        <w:t>Cost of Service Study</w:t>
      </w:r>
    </w:p>
    <w:p w14:paraId="7DE00E22" w14:textId="77777777" w:rsidR="00B6500F" w:rsidRPr="000D5C32" w:rsidRDefault="00B6500F" w:rsidP="00006AEE">
      <w:pPr>
        <w:widowControl/>
        <w:autoSpaceDE w:val="0"/>
        <w:autoSpaceDN w:val="0"/>
        <w:adjustRightInd w:val="0"/>
        <w:ind w:left="1440" w:right="1440"/>
        <w:rPr>
          <w:color w:val="000000" w:themeColor="text1"/>
          <w:szCs w:val="26"/>
        </w:rPr>
      </w:pPr>
    </w:p>
    <w:p w14:paraId="178B3094" w14:textId="57434F01" w:rsidR="00B6500F" w:rsidRPr="000D5C32" w:rsidRDefault="00B6500F" w:rsidP="00006AEE">
      <w:pPr>
        <w:widowControl/>
        <w:autoSpaceDE w:val="0"/>
        <w:autoSpaceDN w:val="0"/>
        <w:adjustRightInd w:val="0"/>
        <w:ind w:left="1440" w:right="1440"/>
        <w:rPr>
          <w:color w:val="000000" w:themeColor="text1"/>
          <w:szCs w:val="26"/>
        </w:rPr>
      </w:pPr>
      <w:r w:rsidRPr="000D5C32">
        <w:rPr>
          <w:color w:val="000000" w:themeColor="text1"/>
          <w:szCs w:val="26"/>
        </w:rPr>
        <w:t xml:space="preserve">(1) </w:t>
      </w:r>
      <w:r w:rsidR="00793239" w:rsidRPr="000D5C32">
        <w:rPr>
          <w:color w:val="000000" w:themeColor="text1"/>
          <w:szCs w:val="26"/>
        </w:rPr>
        <w:tab/>
      </w:r>
      <w:r w:rsidRPr="000D5C32">
        <w:rPr>
          <w:color w:val="000000" w:themeColor="text1"/>
          <w:szCs w:val="26"/>
        </w:rPr>
        <w:t>In the first base rate case that includes East Norriton wastewater system assets, Aqua will submit a wastewater cost of service study that removes all costs and revenues associated with the operation of the East Norriton system.</w:t>
      </w:r>
    </w:p>
    <w:p w14:paraId="36DFDB28" w14:textId="4C3ABE11" w:rsidR="00B6500F" w:rsidRPr="000D5C32" w:rsidRDefault="00B6500F" w:rsidP="00006AEE">
      <w:pPr>
        <w:widowControl/>
        <w:autoSpaceDE w:val="0"/>
        <w:autoSpaceDN w:val="0"/>
        <w:adjustRightInd w:val="0"/>
        <w:ind w:left="1440" w:right="1440"/>
        <w:rPr>
          <w:color w:val="000000" w:themeColor="text1"/>
          <w:szCs w:val="26"/>
        </w:rPr>
      </w:pPr>
      <w:r w:rsidRPr="000D5C32">
        <w:rPr>
          <w:color w:val="000000" w:themeColor="text1"/>
          <w:szCs w:val="26"/>
        </w:rPr>
        <w:t xml:space="preserve">(2) </w:t>
      </w:r>
      <w:r w:rsidR="00793239" w:rsidRPr="000D5C32">
        <w:rPr>
          <w:color w:val="000000" w:themeColor="text1"/>
          <w:szCs w:val="26"/>
        </w:rPr>
        <w:tab/>
      </w:r>
      <w:r w:rsidRPr="000D5C32">
        <w:rPr>
          <w:color w:val="000000" w:themeColor="text1"/>
          <w:szCs w:val="26"/>
        </w:rPr>
        <w:t>In the first base rate case that includes East Norriton wastewater system assets, Aqua will also provide a separate cost of service study for the East Norriton system. Aqua will file a Cost of Service Study separately for the East Norriton system consistent with typically filed rate making exhibits including, but not limited to the following: Rate Base (Measures of Value), Statement of Operating Income, and Rate of Return, which correspond to the applicable test year, future test year, and fully projected future test year measurement periods.</w:t>
      </w:r>
    </w:p>
    <w:p w14:paraId="44E75DA1" w14:textId="77777777" w:rsidR="00B6500F" w:rsidRPr="000D5C32" w:rsidRDefault="00B6500F" w:rsidP="00006AEE">
      <w:pPr>
        <w:widowControl/>
        <w:autoSpaceDE w:val="0"/>
        <w:autoSpaceDN w:val="0"/>
        <w:adjustRightInd w:val="0"/>
        <w:ind w:left="1440" w:right="1440"/>
        <w:rPr>
          <w:color w:val="000000" w:themeColor="text1"/>
          <w:szCs w:val="26"/>
        </w:rPr>
      </w:pPr>
    </w:p>
    <w:p w14:paraId="41F513AD" w14:textId="049A70D0" w:rsidR="00B6500F" w:rsidRPr="000D5C32" w:rsidRDefault="00B6500F" w:rsidP="00006AEE">
      <w:pPr>
        <w:widowControl/>
        <w:autoSpaceDE w:val="0"/>
        <w:autoSpaceDN w:val="0"/>
        <w:adjustRightInd w:val="0"/>
        <w:ind w:left="1440" w:right="1440"/>
        <w:rPr>
          <w:b/>
          <w:bCs/>
          <w:color w:val="000000" w:themeColor="text1"/>
          <w:szCs w:val="26"/>
        </w:rPr>
      </w:pPr>
      <w:r w:rsidRPr="000D5C32">
        <w:rPr>
          <w:b/>
          <w:bCs/>
          <w:color w:val="000000" w:themeColor="text1"/>
          <w:szCs w:val="26"/>
        </w:rPr>
        <w:t xml:space="preserve">D. </w:t>
      </w:r>
      <w:r w:rsidR="00AD0E08" w:rsidRPr="000D5C32">
        <w:rPr>
          <w:b/>
          <w:bCs/>
          <w:color w:val="000000" w:themeColor="text1"/>
          <w:szCs w:val="26"/>
        </w:rPr>
        <w:t xml:space="preserve"> </w:t>
      </w:r>
      <w:r w:rsidR="00793239" w:rsidRPr="000D5C32">
        <w:rPr>
          <w:b/>
          <w:bCs/>
          <w:color w:val="000000" w:themeColor="text1"/>
          <w:szCs w:val="26"/>
        </w:rPr>
        <w:tab/>
      </w:r>
      <w:r w:rsidRPr="000D5C32">
        <w:rPr>
          <w:b/>
          <w:bCs/>
          <w:color w:val="000000" w:themeColor="text1"/>
          <w:szCs w:val="26"/>
        </w:rPr>
        <w:t>Allowance for Funds Used During Construction (“AFUDC”), Deferral</w:t>
      </w:r>
      <w:r w:rsidR="00614049" w:rsidRPr="000D5C32">
        <w:rPr>
          <w:b/>
          <w:bCs/>
          <w:color w:val="000000" w:themeColor="text1"/>
          <w:szCs w:val="26"/>
        </w:rPr>
        <w:t xml:space="preserve"> </w:t>
      </w:r>
      <w:r w:rsidRPr="000D5C32">
        <w:rPr>
          <w:b/>
          <w:bCs/>
          <w:color w:val="000000" w:themeColor="text1"/>
          <w:szCs w:val="26"/>
        </w:rPr>
        <w:t>of Depreciation and Transaction Costs</w:t>
      </w:r>
    </w:p>
    <w:p w14:paraId="7200BE2B" w14:textId="77777777" w:rsidR="00B6500F" w:rsidRPr="000D5C32" w:rsidRDefault="00B6500F" w:rsidP="00006AEE">
      <w:pPr>
        <w:widowControl/>
        <w:autoSpaceDE w:val="0"/>
        <w:autoSpaceDN w:val="0"/>
        <w:adjustRightInd w:val="0"/>
        <w:ind w:left="1440" w:right="1440"/>
        <w:rPr>
          <w:color w:val="000000" w:themeColor="text1"/>
          <w:szCs w:val="26"/>
        </w:rPr>
      </w:pPr>
    </w:p>
    <w:p w14:paraId="218C6E29" w14:textId="33E69ED9" w:rsidR="00B6500F" w:rsidRPr="000D5C32" w:rsidRDefault="00614049" w:rsidP="00006AEE">
      <w:pPr>
        <w:widowControl/>
        <w:autoSpaceDE w:val="0"/>
        <w:autoSpaceDN w:val="0"/>
        <w:adjustRightInd w:val="0"/>
        <w:ind w:left="1440" w:right="1440"/>
        <w:rPr>
          <w:color w:val="000000" w:themeColor="text1"/>
          <w:szCs w:val="26"/>
        </w:rPr>
      </w:pPr>
      <w:r w:rsidRPr="000D5C32">
        <w:rPr>
          <w:color w:val="000000" w:themeColor="text1"/>
          <w:szCs w:val="26"/>
        </w:rPr>
        <w:t xml:space="preserve">(1) </w:t>
      </w:r>
      <w:r w:rsidR="00793239" w:rsidRPr="000D5C32">
        <w:rPr>
          <w:color w:val="000000" w:themeColor="text1"/>
          <w:szCs w:val="26"/>
        </w:rPr>
        <w:tab/>
      </w:r>
      <w:r w:rsidR="00B6500F" w:rsidRPr="000D5C32">
        <w:rPr>
          <w:color w:val="000000" w:themeColor="text1"/>
          <w:szCs w:val="26"/>
        </w:rPr>
        <w:t xml:space="preserve">Any claims for AFUDC and deferred depreciation related to post acquisition improvements not recovered through the Distribution System Improvement Charge (“DSIC”) for book and ratemaking purposes, will be addressed in </w:t>
      </w:r>
      <w:proofErr w:type="spellStart"/>
      <w:r w:rsidR="00B6500F" w:rsidRPr="000D5C32">
        <w:rPr>
          <w:color w:val="000000" w:themeColor="text1"/>
          <w:szCs w:val="26"/>
        </w:rPr>
        <w:t>Aqua’s</w:t>
      </w:r>
      <w:proofErr w:type="spellEnd"/>
      <w:r w:rsidR="00B6500F" w:rsidRPr="000D5C32">
        <w:rPr>
          <w:color w:val="000000" w:themeColor="text1"/>
          <w:szCs w:val="26"/>
        </w:rPr>
        <w:t xml:space="preserve"> first base rate case which includes East Norriton wastewater system assets.</w:t>
      </w:r>
    </w:p>
    <w:p w14:paraId="3E385C7F" w14:textId="77777777" w:rsidR="00614049" w:rsidRPr="000D5C32" w:rsidRDefault="00614049" w:rsidP="00006AEE">
      <w:pPr>
        <w:pStyle w:val="ListParagraph"/>
        <w:widowControl/>
        <w:autoSpaceDE w:val="0"/>
        <w:autoSpaceDN w:val="0"/>
        <w:adjustRightInd w:val="0"/>
        <w:ind w:left="1815" w:right="1440"/>
        <w:rPr>
          <w:color w:val="000000" w:themeColor="text1"/>
          <w:szCs w:val="26"/>
        </w:rPr>
      </w:pPr>
    </w:p>
    <w:p w14:paraId="236ADC29" w14:textId="1BC47261" w:rsidR="00B6500F" w:rsidRPr="000D5C32" w:rsidRDefault="00B6500F" w:rsidP="00006AEE">
      <w:pPr>
        <w:widowControl/>
        <w:autoSpaceDE w:val="0"/>
        <w:autoSpaceDN w:val="0"/>
        <w:adjustRightInd w:val="0"/>
        <w:ind w:left="1440" w:right="1440"/>
        <w:rPr>
          <w:color w:val="000000" w:themeColor="text1"/>
          <w:szCs w:val="26"/>
        </w:rPr>
      </w:pPr>
      <w:r w:rsidRPr="000D5C32">
        <w:rPr>
          <w:color w:val="000000" w:themeColor="text1"/>
          <w:szCs w:val="26"/>
        </w:rPr>
        <w:t xml:space="preserve">(2) </w:t>
      </w:r>
      <w:r w:rsidR="00793239" w:rsidRPr="000D5C32">
        <w:rPr>
          <w:color w:val="000000" w:themeColor="text1"/>
          <w:szCs w:val="26"/>
        </w:rPr>
        <w:tab/>
      </w:r>
      <w:r w:rsidRPr="000D5C32">
        <w:rPr>
          <w:color w:val="000000" w:themeColor="text1"/>
          <w:szCs w:val="26"/>
        </w:rPr>
        <w:t xml:space="preserve">Regarding future claims for AFUDC, deferral of depreciation, and transaction costs related to this acquisition, Joint Petitioners reserve the right to litigate their positions fully in future rate cases when these issues are ripe for review. The parties assent to this agreement should not be construed to operate as its preapproval of </w:t>
      </w:r>
      <w:proofErr w:type="spellStart"/>
      <w:r w:rsidRPr="000D5C32">
        <w:rPr>
          <w:color w:val="000000" w:themeColor="text1"/>
          <w:szCs w:val="26"/>
        </w:rPr>
        <w:t>Aqua</w:t>
      </w:r>
      <w:r w:rsidR="002C122B" w:rsidRPr="000D5C32">
        <w:rPr>
          <w:color w:val="000000" w:themeColor="text1"/>
          <w:szCs w:val="26"/>
        </w:rPr>
        <w:t>’</w:t>
      </w:r>
      <w:r w:rsidRPr="000D5C32">
        <w:rPr>
          <w:color w:val="000000" w:themeColor="text1"/>
          <w:szCs w:val="26"/>
        </w:rPr>
        <w:t>s</w:t>
      </w:r>
      <w:proofErr w:type="spellEnd"/>
      <w:r w:rsidRPr="000D5C32">
        <w:rPr>
          <w:color w:val="000000" w:themeColor="text1"/>
          <w:szCs w:val="26"/>
        </w:rPr>
        <w:t xml:space="preserve"> requests.</w:t>
      </w:r>
    </w:p>
    <w:p w14:paraId="19020BD4" w14:textId="77777777" w:rsidR="00CB58A9" w:rsidRPr="000D5C32" w:rsidRDefault="00CB58A9" w:rsidP="00006AEE">
      <w:pPr>
        <w:widowControl/>
        <w:autoSpaceDE w:val="0"/>
        <w:autoSpaceDN w:val="0"/>
        <w:adjustRightInd w:val="0"/>
        <w:ind w:left="1440" w:right="1440"/>
        <w:rPr>
          <w:color w:val="000000" w:themeColor="text1"/>
          <w:szCs w:val="26"/>
        </w:rPr>
      </w:pPr>
    </w:p>
    <w:p w14:paraId="1589D459" w14:textId="1BF484A8" w:rsidR="00B6500F" w:rsidRPr="000D5C32" w:rsidRDefault="00B6500F">
      <w:pPr>
        <w:keepNext/>
        <w:widowControl/>
        <w:autoSpaceDE w:val="0"/>
        <w:autoSpaceDN w:val="0"/>
        <w:adjustRightInd w:val="0"/>
        <w:ind w:left="1440" w:right="1440"/>
        <w:rPr>
          <w:b/>
          <w:bCs/>
          <w:color w:val="000000" w:themeColor="text1"/>
          <w:szCs w:val="26"/>
        </w:rPr>
      </w:pPr>
      <w:r w:rsidRPr="000D5C32">
        <w:rPr>
          <w:b/>
          <w:bCs/>
          <w:color w:val="000000" w:themeColor="text1"/>
          <w:szCs w:val="26"/>
        </w:rPr>
        <w:lastRenderedPageBreak/>
        <w:t xml:space="preserve">E. </w:t>
      </w:r>
      <w:r w:rsidR="00AD0E08" w:rsidRPr="000D5C32">
        <w:rPr>
          <w:b/>
          <w:bCs/>
          <w:color w:val="000000" w:themeColor="text1"/>
          <w:szCs w:val="26"/>
        </w:rPr>
        <w:t xml:space="preserve"> </w:t>
      </w:r>
      <w:r w:rsidR="00793239" w:rsidRPr="000D5C32">
        <w:rPr>
          <w:b/>
          <w:bCs/>
          <w:color w:val="000000" w:themeColor="text1"/>
          <w:szCs w:val="26"/>
        </w:rPr>
        <w:tab/>
      </w:r>
      <w:r w:rsidRPr="000D5C32">
        <w:rPr>
          <w:b/>
          <w:bCs/>
          <w:color w:val="000000" w:themeColor="text1"/>
          <w:szCs w:val="26"/>
        </w:rPr>
        <w:t>DSIC and Long Term Infrastructure Improvement Plan (“LTIIP”)</w:t>
      </w:r>
    </w:p>
    <w:p w14:paraId="63A420C3" w14:textId="77777777" w:rsidR="00B6500F" w:rsidRPr="000D5C32" w:rsidRDefault="00B6500F" w:rsidP="00006AEE">
      <w:pPr>
        <w:widowControl/>
        <w:autoSpaceDE w:val="0"/>
        <w:autoSpaceDN w:val="0"/>
        <w:adjustRightInd w:val="0"/>
        <w:ind w:left="1440" w:right="1440"/>
        <w:rPr>
          <w:color w:val="000000" w:themeColor="text1"/>
          <w:szCs w:val="26"/>
        </w:rPr>
      </w:pPr>
    </w:p>
    <w:p w14:paraId="2A89CF27" w14:textId="0E91F195" w:rsidR="00B6500F" w:rsidRPr="000D5C32" w:rsidRDefault="00B6500F" w:rsidP="00006AEE">
      <w:pPr>
        <w:widowControl/>
        <w:autoSpaceDE w:val="0"/>
        <w:autoSpaceDN w:val="0"/>
        <w:adjustRightInd w:val="0"/>
        <w:ind w:left="1440" w:right="1440"/>
        <w:rPr>
          <w:color w:val="000000" w:themeColor="text1"/>
          <w:szCs w:val="26"/>
        </w:rPr>
      </w:pPr>
      <w:r w:rsidRPr="000D5C32">
        <w:rPr>
          <w:color w:val="000000" w:themeColor="text1"/>
          <w:szCs w:val="26"/>
        </w:rPr>
        <w:t xml:space="preserve">(1) </w:t>
      </w:r>
      <w:r w:rsidR="00793239" w:rsidRPr="000D5C32">
        <w:rPr>
          <w:color w:val="000000" w:themeColor="text1"/>
          <w:szCs w:val="26"/>
        </w:rPr>
        <w:tab/>
      </w:r>
      <w:r w:rsidRPr="000D5C32">
        <w:rPr>
          <w:color w:val="000000" w:themeColor="text1"/>
          <w:szCs w:val="26"/>
        </w:rPr>
        <w:t>Upon approval by the Commission of a modification to its LTIIP to include the East Norriton wastewater system, Aqua shall be permitted to collect a DSIC related to the East Norriton wastewater system prior to the first base rate case in which the East Norriton assets are incorporated into rate base.</w:t>
      </w:r>
    </w:p>
    <w:p w14:paraId="03DCDDBE" w14:textId="77777777" w:rsidR="00B6500F" w:rsidRPr="000D5C32" w:rsidRDefault="00B6500F" w:rsidP="00006AEE">
      <w:pPr>
        <w:widowControl/>
        <w:autoSpaceDE w:val="0"/>
        <w:autoSpaceDN w:val="0"/>
        <w:adjustRightInd w:val="0"/>
        <w:ind w:left="1440" w:right="1440"/>
        <w:rPr>
          <w:color w:val="000000" w:themeColor="text1"/>
          <w:szCs w:val="26"/>
        </w:rPr>
      </w:pPr>
    </w:p>
    <w:p w14:paraId="1126B60E" w14:textId="0FED9EB9" w:rsidR="00B6500F" w:rsidRPr="000D5C32" w:rsidRDefault="00B6500F" w:rsidP="00006AEE">
      <w:pPr>
        <w:widowControl/>
        <w:autoSpaceDE w:val="0"/>
        <w:autoSpaceDN w:val="0"/>
        <w:adjustRightInd w:val="0"/>
        <w:ind w:left="1440" w:right="1440"/>
        <w:rPr>
          <w:color w:val="000000" w:themeColor="text1"/>
          <w:szCs w:val="26"/>
        </w:rPr>
      </w:pPr>
      <w:r w:rsidRPr="000D5C32">
        <w:rPr>
          <w:color w:val="000000" w:themeColor="text1"/>
          <w:szCs w:val="26"/>
        </w:rPr>
        <w:t xml:space="preserve">(2) </w:t>
      </w:r>
      <w:r w:rsidR="00793239" w:rsidRPr="000D5C32">
        <w:rPr>
          <w:color w:val="000000" w:themeColor="text1"/>
          <w:szCs w:val="26"/>
        </w:rPr>
        <w:tab/>
      </w:r>
      <w:r w:rsidRPr="000D5C32">
        <w:rPr>
          <w:color w:val="000000" w:themeColor="text1"/>
          <w:szCs w:val="26"/>
        </w:rPr>
        <w:t>In LTIIPs or Annual Asset Optimization Plans that include the East Norriton wastewater system, Aqua will not reprioritize other</w:t>
      </w:r>
      <w:r w:rsidR="00614049" w:rsidRPr="000D5C32">
        <w:rPr>
          <w:color w:val="000000" w:themeColor="text1"/>
          <w:szCs w:val="26"/>
        </w:rPr>
        <w:t xml:space="preserve"> </w:t>
      </w:r>
      <w:r w:rsidRPr="000D5C32">
        <w:rPr>
          <w:color w:val="000000" w:themeColor="text1"/>
          <w:szCs w:val="26"/>
        </w:rPr>
        <w:t xml:space="preserve">existing capital improvements that the Company already committed to undertake in other service areas. This section does not limit </w:t>
      </w:r>
      <w:proofErr w:type="spellStart"/>
      <w:r w:rsidRPr="000D5C32">
        <w:rPr>
          <w:color w:val="000000" w:themeColor="text1"/>
          <w:szCs w:val="26"/>
        </w:rPr>
        <w:t>Aqua’s</w:t>
      </w:r>
      <w:proofErr w:type="spellEnd"/>
      <w:r w:rsidRPr="000D5C32">
        <w:rPr>
          <w:color w:val="000000" w:themeColor="text1"/>
          <w:szCs w:val="26"/>
        </w:rPr>
        <w:t xml:space="preserve"> current practice and ability to allocate projects as needed by Aqua necessary for its capital program, but recognizes that any East Norriton system infrastructure will be in addition to capital improvements already planned.</w:t>
      </w:r>
    </w:p>
    <w:p w14:paraId="1522E0F9" w14:textId="77777777" w:rsidR="00B6500F" w:rsidRPr="000D5C32" w:rsidRDefault="00B6500F" w:rsidP="00006AEE">
      <w:pPr>
        <w:widowControl/>
        <w:autoSpaceDE w:val="0"/>
        <w:autoSpaceDN w:val="0"/>
        <w:adjustRightInd w:val="0"/>
        <w:ind w:left="1440" w:right="1440"/>
        <w:rPr>
          <w:b/>
          <w:bCs/>
          <w:color w:val="000000" w:themeColor="text1"/>
          <w:szCs w:val="26"/>
        </w:rPr>
      </w:pPr>
    </w:p>
    <w:p w14:paraId="761D7889" w14:textId="29EEDE86" w:rsidR="00B6500F" w:rsidRPr="000D5C32" w:rsidRDefault="00B6500F" w:rsidP="00006AEE">
      <w:pPr>
        <w:widowControl/>
        <w:autoSpaceDE w:val="0"/>
        <w:autoSpaceDN w:val="0"/>
        <w:adjustRightInd w:val="0"/>
        <w:ind w:left="1440" w:right="1440"/>
        <w:rPr>
          <w:b/>
          <w:bCs/>
          <w:color w:val="000000" w:themeColor="text1"/>
          <w:szCs w:val="26"/>
        </w:rPr>
      </w:pPr>
      <w:r w:rsidRPr="000D5C32">
        <w:rPr>
          <w:b/>
          <w:bCs/>
          <w:color w:val="000000" w:themeColor="text1"/>
          <w:szCs w:val="26"/>
        </w:rPr>
        <w:t xml:space="preserve">F. </w:t>
      </w:r>
      <w:r w:rsidR="00AD0E08" w:rsidRPr="000D5C32">
        <w:rPr>
          <w:b/>
          <w:bCs/>
          <w:color w:val="000000" w:themeColor="text1"/>
          <w:szCs w:val="26"/>
        </w:rPr>
        <w:t xml:space="preserve"> </w:t>
      </w:r>
      <w:r w:rsidR="00793239" w:rsidRPr="000D5C32">
        <w:rPr>
          <w:b/>
          <w:bCs/>
          <w:color w:val="000000" w:themeColor="text1"/>
          <w:szCs w:val="26"/>
        </w:rPr>
        <w:tab/>
      </w:r>
      <w:r w:rsidRPr="000D5C32">
        <w:rPr>
          <w:b/>
          <w:bCs/>
          <w:color w:val="000000" w:themeColor="text1"/>
          <w:szCs w:val="26"/>
        </w:rPr>
        <w:t>Fair Value Ratemaking Rate Base</w:t>
      </w:r>
    </w:p>
    <w:p w14:paraId="63A615EE" w14:textId="77777777" w:rsidR="00B6500F" w:rsidRPr="000D5C32" w:rsidRDefault="00B6500F" w:rsidP="00006AEE">
      <w:pPr>
        <w:widowControl/>
        <w:autoSpaceDE w:val="0"/>
        <w:autoSpaceDN w:val="0"/>
        <w:adjustRightInd w:val="0"/>
        <w:ind w:left="1440" w:right="1440"/>
        <w:rPr>
          <w:color w:val="000000" w:themeColor="text1"/>
          <w:szCs w:val="26"/>
        </w:rPr>
      </w:pPr>
    </w:p>
    <w:p w14:paraId="75A43688" w14:textId="77777777" w:rsidR="00B6500F" w:rsidRPr="000D5C32" w:rsidRDefault="00B6500F" w:rsidP="00006AEE">
      <w:pPr>
        <w:widowControl/>
        <w:autoSpaceDE w:val="0"/>
        <w:autoSpaceDN w:val="0"/>
        <w:adjustRightInd w:val="0"/>
        <w:ind w:left="1440" w:right="1440"/>
        <w:rPr>
          <w:color w:val="000000" w:themeColor="text1"/>
          <w:szCs w:val="26"/>
        </w:rPr>
      </w:pPr>
      <w:r w:rsidRPr="000D5C32">
        <w:rPr>
          <w:color w:val="000000" w:themeColor="text1"/>
          <w:szCs w:val="26"/>
        </w:rPr>
        <w:t>Pursuant to Section 1329(c), Aqua shall be permitted to use $20,750,000 for ratemaking rate base for the acquired assets.</w:t>
      </w:r>
    </w:p>
    <w:p w14:paraId="37CCEEE6" w14:textId="77777777" w:rsidR="00B6500F" w:rsidRPr="000D5C32" w:rsidRDefault="00B6500F" w:rsidP="00006AEE">
      <w:pPr>
        <w:widowControl/>
        <w:autoSpaceDE w:val="0"/>
        <w:autoSpaceDN w:val="0"/>
        <w:adjustRightInd w:val="0"/>
        <w:ind w:left="1440" w:right="1440"/>
        <w:rPr>
          <w:b/>
          <w:bCs/>
          <w:color w:val="000000" w:themeColor="text1"/>
          <w:szCs w:val="26"/>
        </w:rPr>
      </w:pPr>
    </w:p>
    <w:p w14:paraId="4BF5D22F" w14:textId="4BDB80D0" w:rsidR="00B6500F" w:rsidRPr="000D5C32" w:rsidRDefault="00B6500F">
      <w:pPr>
        <w:keepNext/>
        <w:keepLines/>
        <w:widowControl/>
        <w:autoSpaceDE w:val="0"/>
        <w:autoSpaceDN w:val="0"/>
        <w:adjustRightInd w:val="0"/>
        <w:ind w:left="1440" w:right="1440"/>
        <w:rPr>
          <w:b/>
          <w:bCs/>
          <w:color w:val="000000" w:themeColor="text1"/>
          <w:szCs w:val="26"/>
        </w:rPr>
      </w:pPr>
      <w:r w:rsidRPr="000D5C32">
        <w:rPr>
          <w:b/>
          <w:bCs/>
          <w:color w:val="000000" w:themeColor="text1"/>
          <w:szCs w:val="26"/>
        </w:rPr>
        <w:t xml:space="preserve">G. </w:t>
      </w:r>
      <w:r w:rsidR="00AD0E08" w:rsidRPr="000D5C32">
        <w:rPr>
          <w:b/>
          <w:bCs/>
          <w:color w:val="000000" w:themeColor="text1"/>
          <w:szCs w:val="26"/>
        </w:rPr>
        <w:t xml:space="preserve"> </w:t>
      </w:r>
      <w:r w:rsidR="00793239" w:rsidRPr="000D5C32">
        <w:rPr>
          <w:b/>
          <w:bCs/>
          <w:color w:val="000000" w:themeColor="text1"/>
          <w:szCs w:val="26"/>
        </w:rPr>
        <w:tab/>
      </w:r>
      <w:r w:rsidRPr="000D5C32">
        <w:rPr>
          <w:b/>
          <w:bCs/>
          <w:color w:val="000000" w:themeColor="text1"/>
          <w:szCs w:val="26"/>
        </w:rPr>
        <w:t>Appraisal Adjustments</w:t>
      </w:r>
    </w:p>
    <w:p w14:paraId="308D2CBE" w14:textId="77777777" w:rsidR="00B6500F" w:rsidRPr="000D5C32" w:rsidRDefault="00B6500F">
      <w:pPr>
        <w:keepNext/>
        <w:keepLines/>
        <w:widowControl/>
        <w:autoSpaceDE w:val="0"/>
        <w:autoSpaceDN w:val="0"/>
        <w:adjustRightInd w:val="0"/>
        <w:ind w:left="1440" w:right="1440"/>
        <w:rPr>
          <w:color w:val="000000" w:themeColor="text1"/>
          <w:szCs w:val="26"/>
        </w:rPr>
      </w:pPr>
    </w:p>
    <w:p w14:paraId="44ED25C5" w14:textId="3EE98600" w:rsidR="00B6500F" w:rsidRPr="000D5C32" w:rsidRDefault="00B6500F">
      <w:pPr>
        <w:keepNext/>
        <w:keepLines/>
        <w:widowControl/>
        <w:autoSpaceDE w:val="0"/>
        <w:autoSpaceDN w:val="0"/>
        <w:adjustRightInd w:val="0"/>
        <w:ind w:left="1440" w:right="1440"/>
        <w:rPr>
          <w:color w:val="000000" w:themeColor="text1"/>
          <w:szCs w:val="26"/>
        </w:rPr>
      </w:pPr>
      <w:r w:rsidRPr="000D5C32">
        <w:rPr>
          <w:color w:val="000000" w:themeColor="text1"/>
          <w:szCs w:val="26"/>
        </w:rPr>
        <w:t xml:space="preserve">(1) </w:t>
      </w:r>
      <w:r w:rsidR="00793239" w:rsidRPr="000D5C32">
        <w:rPr>
          <w:color w:val="000000" w:themeColor="text1"/>
          <w:szCs w:val="26"/>
        </w:rPr>
        <w:tab/>
      </w:r>
      <w:r w:rsidRPr="000D5C32">
        <w:rPr>
          <w:color w:val="000000" w:themeColor="text1"/>
          <w:szCs w:val="26"/>
        </w:rPr>
        <w:t>Aqua acknowledges that the statutory advocates made adjustments to the appraisals of Gannett Fleming Valuation and Rate Consultants, LLC and AUS Consultants, Inc. Aqua agrees that in future Section 1329 filings, Aqua will support the following</w:t>
      </w:r>
      <w:r w:rsidR="00614049" w:rsidRPr="000D5C32">
        <w:rPr>
          <w:color w:val="000000" w:themeColor="text1"/>
          <w:szCs w:val="26"/>
        </w:rPr>
        <w:t xml:space="preserve"> </w:t>
      </w:r>
      <w:r w:rsidRPr="000D5C32">
        <w:rPr>
          <w:color w:val="000000" w:themeColor="text1"/>
          <w:szCs w:val="26"/>
        </w:rPr>
        <w:t xml:space="preserve">positions: </w:t>
      </w:r>
    </w:p>
    <w:p w14:paraId="58CEE04A" w14:textId="77777777" w:rsidR="00B6500F" w:rsidRPr="000D5C32" w:rsidRDefault="00B6500F" w:rsidP="00006AEE">
      <w:pPr>
        <w:widowControl/>
        <w:autoSpaceDE w:val="0"/>
        <w:autoSpaceDN w:val="0"/>
        <w:adjustRightInd w:val="0"/>
        <w:ind w:left="1440" w:right="1440"/>
        <w:rPr>
          <w:color w:val="000000" w:themeColor="text1"/>
          <w:szCs w:val="26"/>
        </w:rPr>
      </w:pPr>
    </w:p>
    <w:p w14:paraId="17FAA75A" w14:textId="613C01E8" w:rsidR="00B6500F" w:rsidRPr="000D5C32" w:rsidRDefault="00B6500F" w:rsidP="00E25B44">
      <w:pPr>
        <w:keepLines/>
        <w:widowControl/>
        <w:autoSpaceDE w:val="0"/>
        <w:autoSpaceDN w:val="0"/>
        <w:adjustRightInd w:val="0"/>
        <w:ind w:left="2304" w:right="2304"/>
        <w:rPr>
          <w:color w:val="000000" w:themeColor="text1"/>
          <w:szCs w:val="26"/>
        </w:rPr>
      </w:pPr>
      <w:r w:rsidRPr="000D5C32">
        <w:rPr>
          <w:color w:val="000000" w:themeColor="text1"/>
          <w:szCs w:val="26"/>
        </w:rPr>
        <w:t>Cost Approach: Consistent with the Commission’s Order in the Cheltenham Acquisition case (Docket No.</w:t>
      </w:r>
      <w:r w:rsidR="00E113E6">
        <w:rPr>
          <w:color w:val="000000" w:themeColor="text1"/>
          <w:szCs w:val="26"/>
        </w:rPr>
        <w:t xml:space="preserve"> </w:t>
      </w:r>
      <w:r w:rsidRPr="000D5C32">
        <w:rPr>
          <w:color w:val="000000" w:themeColor="text1"/>
          <w:szCs w:val="26"/>
        </w:rPr>
        <w:t>A</w:t>
      </w:r>
      <w:r w:rsidR="00E25B44" w:rsidRPr="000D5C32">
        <w:rPr>
          <w:color w:val="000000" w:themeColor="text1"/>
          <w:szCs w:val="26"/>
        </w:rPr>
        <w:noBreakHyphen/>
      </w:r>
      <w:r w:rsidRPr="000D5C32">
        <w:rPr>
          <w:color w:val="000000" w:themeColor="text1"/>
          <w:szCs w:val="26"/>
        </w:rPr>
        <w:t>2019</w:t>
      </w:r>
      <w:r w:rsidR="0003415D" w:rsidRPr="000D5C32">
        <w:rPr>
          <w:color w:val="000000" w:themeColor="text1"/>
          <w:szCs w:val="26"/>
        </w:rPr>
        <w:noBreakHyphen/>
      </w:r>
      <w:r w:rsidRPr="000D5C32">
        <w:rPr>
          <w:color w:val="000000" w:themeColor="text1"/>
          <w:szCs w:val="26"/>
        </w:rPr>
        <w:t>3008491), the service lives applicable to East Norriton wastewater’s gravity mains and manholes is established at a maximum of 75 years.</w:t>
      </w:r>
    </w:p>
    <w:p w14:paraId="05F2F89F" w14:textId="77777777" w:rsidR="00B6500F" w:rsidRPr="000D5C32" w:rsidRDefault="00B6500F" w:rsidP="00006AEE">
      <w:pPr>
        <w:widowControl/>
        <w:autoSpaceDE w:val="0"/>
        <w:autoSpaceDN w:val="0"/>
        <w:adjustRightInd w:val="0"/>
        <w:ind w:left="1440" w:right="1440"/>
        <w:rPr>
          <w:color w:val="000000" w:themeColor="text1"/>
          <w:szCs w:val="26"/>
        </w:rPr>
      </w:pPr>
    </w:p>
    <w:p w14:paraId="74910325" w14:textId="135BCC42" w:rsidR="00B6500F" w:rsidRPr="000D5C32" w:rsidRDefault="00B6500F" w:rsidP="00006AEE">
      <w:pPr>
        <w:widowControl/>
        <w:autoSpaceDE w:val="0"/>
        <w:autoSpaceDN w:val="0"/>
        <w:adjustRightInd w:val="0"/>
        <w:ind w:left="1440" w:right="1440"/>
        <w:rPr>
          <w:color w:val="000000" w:themeColor="text1"/>
          <w:szCs w:val="26"/>
        </w:rPr>
      </w:pPr>
      <w:r w:rsidRPr="000D5C32">
        <w:rPr>
          <w:color w:val="000000" w:themeColor="text1"/>
          <w:szCs w:val="26"/>
        </w:rPr>
        <w:t xml:space="preserve">(2) </w:t>
      </w:r>
      <w:r w:rsidR="00793239" w:rsidRPr="000D5C32">
        <w:rPr>
          <w:color w:val="000000" w:themeColor="text1"/>
          <w:szCs w:val="26"/>
        </w:rPr>
        <w:tab/>
      </w:r>
      <w:r w:rsidRPr="000D5C32">
        <w:rPr>
          <w:color w:val="000000" w:themeColor="text1"/>
          <w:szCs w:val="26"/>
        </w:rPr>
        <w:t>Aqua and the statutory parties reserve the right to present</w:t>
      </w:r>
      <w:r w:rsidR="0003415D" w:rsidRPr="000D5C32">
        <w:rPr>
          <w:color w:val="000000" w:themeColor="text1"/>
          <w:szCs w:val="26"/>
        </w:rPr>
        <w:t xml:space="preserve"> </w:t>
      </w:r>
      <w:r w:rsidRPr="000D5C32">
        <w:rPr>
          <w:color w:val="000000" w:themeColor="text1"/>
          <w:szCs w:val="26"/>
        </w:rPr>
        <w:t>adjustments and oppose other methodologies, inputs and</w:t>
      </w:r>
      <w:r w:rsidR="0003415D" w:rsidRPr="000D5C32">
        <w:rPr>
          <w:color w:val="000000" w:themeColor="text1"/>
          <w:szCs w:val="26"/>
        </w:rPr>
        <w:t xml:space="preserve"> </w:t>
      </w:r>
      <w:r w:rsidRPr="000D5C32">
        <w:rPr>
          <w:color w:val="000000" w:themeColor="text1"/>
          <w:szCs w:val="26"/>
        </w:rPr>
        <w:t xml:space="preserve">assumptions in appraisals in future cases and </w:t>
      </w:r>
      <w:r w:rsidRPr="000D5C32">
        <w:rPr>
          <w:color w:val="000000" w:themeColor="text1"/>
          <w:szCs w:val="26"/>
        </w:rPr>
        <w:lastRenderedPageBreak/>
        <w:t>proceedings, including methodologies, inputs and assumptions that were present in this case but not challenged by the statutory parties or that were accepted by the Commission.</w:t>
      </w:r>
    </w:p>
    <w:p w14:paraId="7A3291B5" w14:textId="77777777" w:rsidR="00B6500F" w:rsidRPr="000D5C32" w:rsidRDefault="00B6500F" w:rsidP="00006AEE">
      <w:pPr>
        <w:widowControl/>
        <w:autoSpaceDE w:val="0"/>
        <w:autoSpaceDN w:val="0"/>
        <w:adjustRightInd w:val="0"/>
        <w:ind w:left="1440" w:right="1440"/>
        <w:rPr>
          <w:b/>
          <w:bCs/>
          <w:color w:val="000000" w:themeColor="text1"/>
          <w:szCs w:val="26"/>
        </w:rPr>
      </w:pPr>
    </w:p>
    <w:p w14:paraId="010CC2EC" w14:textId="1FB7A4DF" w:rsidR="00B6500F" w:rsidRPr="000D5C32" w:rsidRDefault="00B6500F" w:rsidP="00006AEE">
      <w:pPr>
        <w:widowControl/>
        <w:autoSpaceDE w:val="0"/>
        <w:autoSpaceDN w:val="0"/>
        <w:adjustRightInd w:val="0"/>
        <w:ind w:left="1440" w:right="1440"/>
        <w:rPr>
          <w:b/>
          <w:bCs/>
          <w:color w:val="000000" w:themeColor="text1"/>
          <w:szCs w:val="26"/>
        </w:rPr>
      </w:pPr>
      <w:r w:rsidRPr="000D5C32">
        <w:rPr>
          <w:b/>
          <w:bCs/>
          <w:color w:val="000000" w:themeColor="text1"/>
          <w:szCs w:val="26"/>
        </w:rPr>
        <w:t xml:space="preserve">H. </w:t>
      </w:r>
      <w:r w:rsidR="00AD0E08" w:rsidRPr="000D5C32">
        <w:rPr>
          <w:b/>
          <w:bCs/>
          <w:color w:val="000000" w:themeColor="text1"/>
          <w:szCs w:val="26"/>
        </w:rPr>
        <w:t xml:space="preserve"> </w:t>
      </w:r>
      <w:r w:rsidR="00793239" w:rsidRPr="000D5C32">
        <w:rPr>
          <w:b/>
          <w:bCs/>
          <w:color w:val="000000" w:themeColor="text1"/>
          <w:szCs w:val="26"/>
        </w:rPr>
        <w:tab/>
      </w:r>
      <w:r w:rsidRPr="000D5C32">
        <w:rPr>
          <w:b/>
          <w:bCs/>
          <w:color w:val="000000" w:themeColor="text1"/>
          <w:szCs w:val="26"/>
        </w:rPr>
        <w:t>East Norriton Rates</w:t>
      </w:r>
    </w:p>
    <w:p w14:paraId="619E7614" w14:textId="77777777" w:rsidR="00B6500F" w:rsidRPr="000D5C32" w:rsidRDefault="00B6500F" w:rsidP="00006AEE">
      <w:pPr>
        <w:widowControl/>
        <w:autoSpaceDE w:val="0"/>
        <w:autoSpaceDN w:val="0"/>
        <w:adjustRightInd w:val="0"/>
        <w:ind w:left="1440" w:right="1440"/>
        <w:rPr>
          <w:color w:val="000000" w:themeColor="text1"/>
          <w:szCs w:val="26"/>
        </w:rPr>
      </w:pPr>
    </w:p>
    <w:p w14:paraId="3003F64F" w14:textId="633CD03B" w:rsidR="00B6500F" w:rsidRPr="000D5C32" w:rsidRDefault="00B6500F" w:rsidP="00006AEE">
      <w:pPr>
        <w:widowControl/>
        <w:autoSpaceDE w:val="0"/>
        <w:autoSpaceDN w:val="0"/>
        <w:adjustRightInd w:val="0"/>
        <w:ind w:left="1440" w:right="1440"/>
        <w:rPr>
          <w:color w:val="000000" w:themeColor="text1"/>
          <w:szCs w:val="26"/>
        </w:rPr>
      </w:pPr>
      <w:r w:rsidRPr="000D5C32">
        <w:rPr>
          <w:color w:val="000000" w:themeColor="text1"/>
          <w:szCs w:val="26"/>
        </w:rPr>
        <w:t xml:space="preserve">(1) </w:t>
      </w:r>
      <w:r w:rsidR="00793239" w:rsidRPr="000D5C32">
        <w:rPr>
          <w:color w:val="000000" w:themeColor="text1"/>
          <w:szCs w:val="26"/>
        </w:rPr>
        <w:tab/>
      </w:r>
      <w:r w:rsidRPr="000D5C32">
        <w:rPr>
          <w:color w:val="000000" w:themeColor="text1"/>
          <w:szCs w:val="26"/>
        </w:rPr>
        <w:t>The current average East Norriton residential rate is $38.52 per</w:t>
      </w:r>
      <w:r w:rsidR="00EE2505" w:rsidRPr="000D5C32">
        <w:rPr>
          <w:color w:val="000000" w:themeColor="text1"/>
          <w:szCs w:val="26"/>
        </w:rPr>
        <w:t xml:space="preserve"> </w:t>
      </w:r>
      <w:r w:rsidRPr="000D5C32">
        <w:rPr>
          <w:color w:val="000000" w:themeColor="text1"/>
          <w:szCs w:val="26"/>
        </w:rPr>
        <w:t>month based on 4,000 gallons of monthly usage. As set forth in the</w:t>
      </w:r>
      <w:r w:rsidR="00EE2505" w:rsidRPr="000D5C32">
        <w:rPr>
          <w:color w:val="000000" w:themeColor="text1"/>
          <w:szCs w:val="26"/>
        </w:rPr>
        <w:t xml:space="preserve"> </w:t>
      </w:r>
      <w:r w:rsidRPr="000D5C32">
        <w:rPr>
          <w:color w:val="000000" w:themeColor="text1"/>
          <w:szCs w:val="26"/>
        </w:rPr>
        <w:t>notice sent to East Norriton customers in this proceeding</w:t>
      </w:r>
      <w:r w:rsidR="00EE2505" w:rsidRPr="000D5C32">
        <w:rPr>
          <w:color w:val="000000" w:themeColor="text1"/>
          <w:szCs w:val="26"/>
        </w:rPr>
        <w:t xml:space="preserve"> </w:t>
      </w:r>
      <w:r w:rsidRPr="000D5C32">
        <w:rPr>
          <w:color w:val="000000" w:themeColor="text1"/>
          <w:szCs w:val="26"/>
        </w:rPr>
        <w:t>(Application Exhibit I2), Aqua provided a non-binding, estimated</w:t>
      </w:r>
      <w:r w:rsidR="00EE2505" w:rsidRPr="000D5C32">
        <w:rPr>
          <w:color w:val="000000" w:themeColor="text1"/>
          <w:szCs w:val="26"/>
        </w:rPr>
        <w:t xml:space="preserve"> </w:t>
      </w:r>
      <w:r w:rsidRPr="000D5C32">
        <w:rPr>
          <w:color w:val="000000" w:themeColor="text1"/>
          <w:szCs w:val="26"/>
        </w:rPr>
        <w:t>incremental rate effect of the proposed rate base addition on East</w:t>
      </w:r>
      <w:r w:rsidR="00EE2505" w:rsidRPr="000D5C32">
        <w:rPr>
          <w:color w:val="000000" w:themeColor="text1"/>
          <w:szCs w:val="26"/>
        </w:rPr>
        <w:t xml:space="preserve"> </w:t>
      </w:r>
      <w:r w:rsidRPr="000D5C32">
        <w:rPr>
          <w:color w:val="000000" w:themeColor="text1"/>
          <w:szCs w:val="26"/>
        </w:rPr>
        <w:t>Norriton’s wastewater customers of 34.84%.</w:t>
      </w:r>
      <w:r w:rsidRPr="000D5C32">
        <w:rPr>
          <w:rStyle w:val="FootnoteReference"/>
          <w:color w:val="000000" w:themeColor="text1"/>
          <w:szCs w:val="26"/>
        </w:rPr>
        <w:footnoteReference w:id="11"/>
      </w:r>
      <w:r w:rsidRPr="000D5C32">
        <w:rPr>
          <w:color w:val="000000" w:themeColor="text1"/>
          <w:szCs w:val="26"/>
        </w:rPr>
        <w:t xml:space="preserve"> </w:t>
      </w:r>
    </w:p>
    <w:p w14:paraId="230D1369" w14:textId="77777777" w:rsidR="00B6500F" w:rsidRPr="000D5C32" w:rsidRDefault="00B6500F" w:rsidP="00006AEE">
      <w:pPr>
        <w:widowControl/>
        <w:autoSpaceDE w:val="0"/>
        <w:autoSpaceDN w:val="0"/>
        <w:adjustRightInd w:val="0"/>
        <w:ind w:left="1440" w:right="1440"/>
        <w:rPr>
          <w:color w:val="000000" w:themeColor="text1"/>
          <w:szCs w:val="26"/>
        </w:rPr>
      </w:pPr>
    </w:p>
    <w:p w14:paraId="47AE6D66" w14:textId="2F0D63BE" w:rsidR="00B6500F" w:rsidRPr="000D5C32" w:rsidRDefault="00B6500F" w:rsidP="00006AEE">
      <w:pPr>
        <w:widowControl/>
        <w:autoSpaceDE w:val="0"/>
        <w:autoSpaceDN w:val="0"/>
        <w:adjustRightInd w:val="0"/>
        <w:ind w:left="1440" w:right="1440"/>
        <w:rPr>
          <w:color w:val="000000" w:themeColor="text1"/>
          <w:szCs w:val="26"/>
        </w:rPr>
      </w:pPr>
      <w:r w:rsidRPr="000D5C32">
        <w:rPr>
          <w:color w:val="000000" w:themeColor="text1"/>
          <w:szCs w:val="26"/>
        </w:rPr>
        <w:t xml:space="preserve">(2) </w:t>
      </w:r>
      <w:r w:rsidR="00793239" w:rsidRPr="000D5C32">
        <w:rPr>
          <w:color w:val="000000" w:themeColor="text1"/>
          <w:szCs w:val="26"/>
        </w:rPr>
        <w:tab/>
      </w:r>
      <w:r w:rsidRPr="000D5C32">
        <w:rPr>
          <w:color w:val="000000" w:themeColor="text1"/>
          <w:szCs w:val="26"/>
        </w:rPr>
        <w:t xml:space="preserve">Joint Petitioners acknowledge that the Commission retains ultimate </w:t>
      </w:r>
      <w:r w:rsidR="000F3495" w:rsidRPr="000D5C32">
        <w:rPr>
          <w:color w:val="000000" w:themeColor="text1"/>
          <w:szCs w:val="26"/>
        </w:rPr>
        <w:t>authority</w:t>
      </w:r>
      <w:r w:rsidRPr="000D5C32">
        <w:rPr>
          <w:color w:val="000000" w:themeColor="text1"/>
          <w:szCs w:val="26"/>
        </w:rPr>
        <w:t xml:space="preserve"> to set rates including, but not limited to, the </w:t>
      </w:r>
      <w:r w:rsidR="000F3495" w:rsidRPr="000D5C32">
        <w:rPr>
          <w:color w:val="000000" w:themeColor="text1"/>
          <w:szCs w:val="26"/>
        </w:rPr>
        <w:t xml:space="preserve">authority </w:t>
      </w:r>
      <w:r w:rsidRPr="000D5C32">
        <w:rPr>
          <w:color w:val="000000" w:themeColor="text1"/>
          <w:szCs w:val="26"/>
        </w:rPr>
        <w:t xml:space="preserve">to allocate revenues to the East Norriton customers that are in excess of the restrictions contained in Section </w:t>
      </w:r>
      <w:r w:rsidR="00614049" w:rsidRPr="000D5C32">
        <w:rPr>
          <w:color w:val="000000" w:themeColor="text1"/>
          <w:szCs w:val="26"/>
        </w:rPr>
        <w:t>7.03</w:t>
      </w:r>
      <w:r w:rsidRPr="000D5C32">
        <w:rPr>
          <w:color w:val="000000" w:themeColor="text1"/>
          <w:szCs w:val="26"/>
        </w:rPr>
        <w:t>(a) of the Asset Purchase Agreement.</w:t>
      </w:r>
    </w:p>
    <w:p w14:paraId="09A7BC1F" w14:textId="77777777" w:rsidR="00B6500F" w:rsidRPr="000D5C32" w:rsidRDefault="00B6500F" w:rsidP="00006AEE">
      <w:pPr>
        <w:widowControl/>
        <w:autoSpaceDE w:val="0"/>
        <w:autoSpaceDN w:val="0"/>
        <w:adjustRightInd w:val="0"/>
        <w:ind w:left="1440" w:right="1440"/>
        <w:rPr>
          <w:b/>
          <w:bCs/>
          <w:color w:val="000000" w:themeColor="text1"/>
          <w:szCs w:val="26"/>
        </w:rPr>
      </w:pPr>
    </w:p>
    <w:p w14:paraId="02E8B17B" w14:textId="2FB8309D" w:rsidR="00B6500F" w:rsidRPr="000D5C32" w:rsidRDefault="00B6500F">
      <w:pPr>
        <w:keepNext/>
        <w:keepLines/>
        <w:widowControl/>
        <w:autoSpaceDE w:val="0"/>
        <w:autoSpaceDN w:val="0"/>
        <w:adjustRightInd w:val="0"/>
        <w:ind w:left="1440" w:right="1440"/>
        <w:rPr>
          <w:b/>
          <w:bCs/>
          <w:color w:val="000000" w:themeColor="text1"/>
          <w:szCs w:val="26"/>
        </w:rPr>
      </w:pPr>
      <w:r w:rsidRPr="000D5C32">
        <w:rPr>
          <w:b/>
          <w:bCs/>
          <w:color w:val="000000" w:themeColor="text1"/>
          <w:szCs w:val="26"/>
        </w:rPr>
        <w:t xml:space="preserve">I. </w:t>
      </w:r>
      <w:r w:rsidR="00AD0E08" w:rsidRPr="000D5C32">
        <w:rPr>
          <w:b/>
          <w:bCs/>
          <w:color w:val="000000" w:themeColor="text1"/>
          <w:szCs w:val="26"/>
        </w:rPr>
        <w:t xml:space="preserve"> </w:t>
      </w:r>
      <w:r w:rsidR="00793239" w:rsidRPr="000D5C32">
        <w:rPr>
          <w:b/>
          <w:bCs/>
          <w:color w:val="000000" w:themeColor="text1"/>
          <w:szCs w:val="26"/>
        </w:rPr>
        <w:tab/>
      </w:r>
      <w:r w:rsidRPr="000D5C32">
        <w:rPr>
          <w:b/>
          <w:bCs/>
          <w:color w:val="000000" w:themeColor="text1"/>
          <w:szCs w:val="26"/>
        </w:rPr>
        <w:t>Welcome Letter</w:t>
      </w:r>
    </w:p>
    <w:p w14:paraId="33ED6259" w14:textId="77777777" w:rsidR="00B6500F" w:rsidRPr="000D5C32" w:rsidRDefault="00B6500F">
      <w:pPr>
        <w:keepNext/>
        <w:keepLines/>
        <w:widowControl/>
        <w:autoSpaceDE w:val="0"/>
        <w:autoSpaceDN w:val="0"/>
        <w:adjustRightInd w:val="0"/>
        <w:ind w:left="1440" w:right="1440"/>
        <w:rPr>
          <w:color w:val="000000" w:themeColor="text1"/>
          <w:szCs w:val="26"/>
        </w:rPr>
      </w:pPr>
    </w:p>
    <w:p w14:paraId="34E2BFAF" w14:textId="36EF452F" w:rsidR="00B6500F" w:rsidRPr="000D5C32" w:rsidRDefault="00B6500F">
      <w:pPr>
        <w:keepNext/>
        <w:keepLines/>
        <w:widowControl/>
        <w:autoSpaceDE w:val="0"/>
        <w:autoSpaceDN w:val="0"/>
        <w:adjustRightInd w:val="0"/>
        <w:ind w:left="1440" w:right="1440"/>
        <w:rPr>
          <w:color w:val="000000" w:themeColor="text1"/>
          <w:szCs w:val="26"/>
        </w:rPr>
      </w:pPr>
      <w:r w:rsidRPr="000D5C32">
        <w:rPr>
          <w:color w:val="000000" w:themeColor="text1"/>
          <w:szCs w:val="26"/>
        </w:rPr>
        <w:t xml:space="preserve">Aqua will send a welcome letter to East Norriton </w:t>
      </w:r>
      <w:r w:rsidR="00736C32" w:rsidRPr="000D5C32">
        <w:rPr>
          <w:color w:val="000000" w:themeColor="text1"/>
          <w:szCs w:val="26"/>
        </w:rPr>
        <w:t>W</w:t>
      </w:r>
      <w:r w:rsidRPr="000D5C32">
        <w:rPr>
          <w:color w:val="000000" w:themeColor="text1"/>
          <w:szCs w:val="26"/>
        </w:rPr>
        <w:t>astewater customers within 20 days following Closing which will include information regarding the conversion to monthly billing for their sewer service.</w:t>
      </w:r>
    </w:p>
    <w:p w14:paraId="79E074C3" w14:textId="77777777" w:rsidR="00B6500F" w:rsidRPr="000D5C32" w:rsidRDefault="00B6500F" w:rsidP="00006AEE">
      <w:pPr>
        <w:widowControl/>
        <w:autoSpaceDE w:val="0"/>
        <w:autoSpaceDN w:val="0"/>
        <w:adjustRightInd w:val="0"/>
        <w:ind w:left="1440" w:right="1440"/>
        <w:rPr>
          <w:b/>
          <w:bCs/>
          <w:color w:val="000000" w:themeColor="text1"/>
          <w:szCs w:val="26"/>
        </w:rPr>
      </w:pPr>
    </w:p>
    <w:p w14:paraId="32EC5507" w14:textId="482DC08A" w:rsidR="00B6500F" w:rsidRPr="000D5C32" w:rsidRDefault="00B6500F" w:rsidP="00CC14D0">
      <w:pPr>
        <w:keepNext/>
        <w:keepLines/>
        <w:widowControl/>
        <w:autoSpaceDE w:val="0"/>
        <w:autoSpaceDN w:val="0"/>
        <w:adjustRightInd w:val="0"/>
        <w:ind w:left="1440" w:right="1440"/>
        <w:rPr>
          <w:b/>
          <w:bCs/>
          <w:color w:val="000000" w:themeColor="text1"/>
          <w:szCs w:val="26"/>
        </w:rPr>
      </w:pPr>
      <w:r w:rsidRPr="000D5C32">
        <w:rPr>
          <w:b/>
          <w:bCs/>
          <w:color w:val="000000" w:themeColor="text1"/>
          <w:szCs w:val="26"/>
        </w:rPr>
        <w:t xml:space="preserve">J. </w:t>
      </w:r>
      <w:r w:rsidR="00AD0E08" w:rsidRPr="000D5C32">
        <w:rPr>
          <w:b/>
          <w:bCs/>
          <w:color w:val="000000" w:themeColor="text1"/>
          <w:szCs w:val="26"/>
        </w:rPr>
        <w:t xml:space="preserve"> </w:t>
      </w:r>
      <w:r w:rsidR="00793239" w:rsidRPr="000D5C32">
        <w:rPr>
          <w:b/>
          <w:bCs/>
          <w:color w:val="000000" w:themeColor="text1"/>
          <w:szCs w:val="26"/>
        </w:rPr>
        <w:tab/>
      </w:r>
      <w:r w:rsidRPr="000D5C32">
        <w:rPr>
          <w:b/>
          <w:bCs/>
          <w:color w:val="000000" w:themeColor="text1"/>
          <w:szCs w:val="26"/>
        </w:rPr>
        <w:t>Low Income Program Outreach</w:t>
      </w:r>
    </w:p>
    <w:p w14:paraId="2F86AE82" w14:textId="77777777" w:rsidR="00B6500F" w:rsidRPr="000D5C32" w:rsidRDefault="00B6500F" w:rsidP="00CC14D0">
      <w:pPr>
        <w:keepNext/>
        <w:keepLines/>
        <w:widowControl/>
        <w:autoSpaceDE w:val="0"/>
        <w:autoSpaceDN w:val="0"/>
        <w:adjustRightInd w:val="0"/>
        <w:ind w:left="1440" w:right="1440"/>
        <w:rPr>
          <w:color w:val="000000" w:themeColor="text1"/>
          <w:szCs w:val="26"/>
        </w:rPr>
      </w:pPr>
    </w:p>
    <w:p w14:paraId="5CE17735" w14:textId="77777777" w:rsidR="00B6500F" w:rsidRPr="000D5C32" w:rsidRDefault="00B6500F" w:rsidP="00CC14D0">
      <w:pPr>
        <w:keepNext/>
        <w:keepLines/>
        <w:widowControl/>
        <w:autoSpaceDE w:val="0"/>
        <w:autoSpaceDN w:val="0"/>
        <w:adjustRightInd w:val="0"/>
        <w:ind w:left="1440" w:right="1440"/>
        <w:rPr>
          <w:color w:val="000000" w:themeColor="text1"/>
          <w:szCs w:val="26"/>
        </w:rPr>
      </w:pPr>
      <w:r w:rsidRPr="000D5C32">
        <w:rPr>
          <w:color w:val="000000" w:themeColor="text1"/>
          <w:szCs w:val="26"/>
        </w:rPr>
        <w:t xml:space="preserve">Within the same Welcome Letter identified in the previous term, Aqua shall include information regarding its low income programs. The welcome letter shall include, at a minimum, a description of the available low income programs eligibility requirements for participation in the programs, and </w:t>
      </w:r>
      <w:proofErr w:type="spellStart"/>
      <w:r w:rsidRPr="000D5C32">
        <w:rPr>
          <w:color w:val="000000" w:themeColor="text1"/>
          <w:szCs w:val="26"/>
        </w:rPr>
        <w:t>Aqua’s</w:t>
      </w:r>
      <w:proofErr w:type="spellEnd"/>
      <w:r w:rsidRPr="000D5C32">
        <w:rPr>
          <w:color w:val="000000" w:themeColor="text1"/>
          <w:szCs w:val="26"/>
        </w:rPr>
        <w:t xml:space="preserve"> contact information.</w:t>
      </w:r>
    </w:p>
    <w:p w14:paraId="50A71F1E" w14:textId="77777777" w:rsidR="00B6500F" w:rsidRPr="000D5C32" w:rsidRDefault="00B6500F" w:rsidP="00006AEE">
      <w:pPr>
        <w:widowControl/>
        <w:autoSpaceDE w:val="0"/>
        <w:autoSpaceDN w:val="0"/>
        <w:adjustRightInd w:val="0"/>
        <w:ind w:left="1440" w:right="1440"/>
        <w:rPr>
          <w:b/>
          <w:bCs/>
          <w:color w:val="000000" w:themeColor="text1"/>
          <w:szCs w:val="26"/>
        </w:rPr>
      </w:pPr>
    </w:p>
    <w:p w14:paraId="3661AD32" w14:textId="1E404F3E" w:rsidR="00B6500F" w:rsidRPr="000D5C32" w:rsidRDefault="00B6500F">
      <w:pPr>
        <w:keepNext/>
        <w:widowControl/>
        <w:autoSpaceDE w:val="0"/>
        <w:autoSpaceDN w:val="0"/>
        <w:adjustRightInd w:val="0"/>
        <w:ind w:left="1440" w:right="1440"/>
        <w:rPr>
          <w:b/>
          <w:bCs/>
          <w:color w:val="000000" w:themeColor="text1"/>
          <w:szCs w:val="26"/>
        </w:rPr>
      </w:pPr>
      <w:r w:rsidRPr="000D5C32">
        <w:rPr>
          <w:b/>
          <w:bCs/>
          <w:color w:val="000000" w:themeColor="text1"/>
          <w:szCs w:val="26"/>
        </w:rPr>
        <w:lastRenderedPageBreak/>
        <w:t xml:space="preserve">K. </w:t>
      </w:r>
      <w:r w:rsidR="00AD0E08" w:rsidRPr="000D5C32">
        <w:rPr>
          <w:b/>
          <w:bCs/>
          <w:color w:val="000000" w:themeColor="text1"/>
          <w:szCs w:val="26"/>
        </w:rPr>
        <w:t xml:space="preserve"> </w:t>
      </w:r>
      <w:r w:rsidR="00793239" w:rsidRPr="000D5C32">
        <w:rPr>
          <w:b/>
          <w:bCs/>
          <w:color w:val="000000" w:themeColor="text1"/>
          <w:szCs w:val="26"/>
        </w:rPr>
        <w:tab/>
      </w:r>
      <w:r w:rsidRPr="000D5C32">
        <w:rPr>
          <w:b/>
          <w:bCs/>
          <w:color w:val="000000" w:themeColor="text1"/>
          <w:szCs w:val="26"/>
        </w:rPr>
        <w:t>Easements</w:t>
      </w:r>
    </w:p>
    <w:p w14:paraId="5C3E3533" w14:textId="77777777" w:rsidR="00B6500F" w:rsidRPr="000D5C32" w:rsidRDefault="00B6500F">
      <w:pPr>
        <w:keepNext/>
        <w:widowControl/>
        <w:autoSpaceDE w:val="0"/>
        <w:autoSpaceDN w:val="0"/>
        <w:adjustRightInd w:val="0"/>
        <w:ind w:left="1440" w:right="1440"/>
        <w:rPr>
          <w:color w:val="000000" w:themeColor="text1"/>
          <w:szCs w:val="26"/>
        </w:rPr>
      </w:pPr>
    </w:p>
    <w:p w14:paraId="60FCED89" w14:textId="02033D91" w:rsidR="00B6500F" w:rsidRPr="000D5C32" w:rsidRDefault="00B6500F">
      <w:pPr>
        <w:keepNext/>
        <w:widowControl/>
        <w:autoSpaceDE w:val="0"/>
        <w:autoSpaceDN w:val="0"/>
        <w:adjustRightInd w:val="0"/>
        <w:ind w:left="1440" w:right="1440"/>
        <w:rPr>
          <w:color w:val="000000" w:themeColor="text1"/>
          <w:szCs w:val="26"/>
        </w:rPr>
      </w:pPr>
      <w:r w:rsidRPr="000D5C32">
        <w:rPr>
          <w:color w:val="000000" w:themeColor="text1"/>
          <w:szCs w:val="26"/>
        </w:rPr>
        <w:t>Aqua and East Norriton Township will work to ensure the transfer of all real property rights including easements and missing easements as defined in the Asset Purchase Agreement (“APA”) by Closing. Aqua will provide an update to I&amp;E, OCA, and OSBA on March 31, 2020 and a final update before Closing regarding the status of the transfer of real property rights including easements related to the system. This provision does not limit Aqua and East Norriton Township’s ability to go to Closing if any missing</w:t>
      </w:r>
      <w:r w:rsidR="00614049" w:rsidRPr="000D5C32">
        <w:rPr>
          <w:color w:val="000000" w:themeColor="text1"/>
          <w:szCs w:val="26"/>
        </w:rPr>
        <w:t xml:space="preserve"> </w:t>
      </w:r>
      <w:r w:rsidRPr="000D5C32">
        <w:rPr>
          <w:color w:val="000000" w:themeColor="text1"/>
          <w:szCs w:val="26"/>
        </w:rPr>
        <w:t>easements are not transferred at the time of Closing.</w:t>
      </w:r>
    </w:p>
    <w:p w14:paraId="268EB503" w14:textId="77777777" w:rsidR="00736C32" w:rsidRPr="000D5C32" w:rsidRDefault="00736C32" w:rsidP="00006AEE">
      <w:pPr>
        <w:widowControl/>
        <w:autoSpaceDE w:val="0"/>
        <w:autoSpaceDN w:val="0"/>
        <w:adjustRightInd w:val="0"/>
        <w:ind w:left="1440" w:right="1440"/>
        <w:rPr>
          <w:color w:val="000000" w:themeColor="text1"/>
          <w:szCs w:val="26"/>
        </w:rPr>
      </w:pPr>
    </w:p>
    <w:p w14:paraId="20A0D42E" w14:textId="242CC096" w:rsidR="00B6500F" w:rsidRPr="000D5C32" w:rsidRDefault="00B6500F">
      <w:pPr>
        <w:keepNext/>
        <w:keepLines/>
        <w:widowControl/>
        <w:autoSpaceDE w:val="0"/>
        <w:autoSpaceDN w:val="0"/>
        <w:adjustRightInd w:val="0"/>
        <w:ind w:left="1440" w:right="1440"/>
        <w:rPr>
          <w:b/>
          <w:bCs/>
          <w:color w:val="000000" w:themeColor="text1"/>
          <w:szCs w:val="26"/>
        </w:rPr>
      </w:pPr>
      <w:r w:rsidRPr="000D5C32">
        <w:rPr>
          <w:b/>
          <w:bCs/>
          <w:color w:val="000000" w:themeColor="text1"/>
          <w:szCs w:val="26"/>
        </w:rPr>
        <w:t xml:space="preserve">L. </w:t>
      </w:r>
      <w:r w:rsidR="00AD0E08" w:rsidRPr="000D5C32">
        <w:rPr>
          <w:b/>
          <w:bCs/>
          <w:color w:val="000000" w:themeColor="text1"/>
          <w:szCs w:val="26"/>
        </w:rPr>
        <w:t xml:space="preserve"> </w:t>
      </w:r>
      <w:r w:rsidR="00793239" w:rsidRPr="000D5C32">
        <w:rPr>
          <w:b/>
          <w:bCs/>
          <w:color w:val="000000" w:themeColor="text1"/>
          <w:szCs w:val="26"/>
        </w:rPr>
        <w:tab/>
      </w:r>
      <w:r w:rsidRPr="000D5C32">
        <w:rPr>
          <w:b/>
          <w:bCs/>
          <w:color w:val="000000" w:themeColor="text1"/>
          <w:szCs w:val="26"/>
        </w:rPr>
        <w:t>Warranty</w:t>
      </w:r>
    </w:p>
    <w:p w14:paraId="32D35BE7" w14:textId="77777777" w:rsidR="002869FF" w:rsidRPr="000D5C32" w:rsidRDefault="002869FF">
      <w:pPr>
        <w:keepNext/>
        <w:keepLines/>
        <w:widowControl/>
        <w:autoSpaceDE w:val="0"/>
        <w:autoSpaceDN w:val="0"/>
        <w:adjustRightInd w:val="0"/>
        <w:ind w:left="1440" w:right="1440"/>
        <w:rPr>
          <w:b/>
          <w:bCs/>
          <w:color w:val="000000" w:themeColor="text1"/>
          <w:szCs w:val="26"/>
        </w:rPr>
      </w:pPr>
    </w:p>
    <w:p w14:paraId="63C5A9FE" w14:textId="77777777" w:rsidR="00B6500F" w:rsidRPr="000D5C32" w:rsidRDefault="00B6500F">
      <w:pPr>
        <w:keepNext/>
        <w:keepLines/>
        <w:widowControl/>
        <w:autoSpaceDE w:val="0"/>
        <w:autoSpaceDN w:val="0"/>
        <w:adjustRightInd w:val="0"/>
        <w:ind w:left="1440" w:right="1440"/>
        <w:rPr>
          <w:color w:val="000000" w:themeColor="text1"/>
          <w:szCs w:val="26"/>
        </w:rPr>
      </w:pPr>
      <w:r w:rsidRPr="000D5C32">
        <w:rPr>
          <w:color w:val="000000" w:themeColor="text1"/>
          <w:szCs w:val="26"/>
        </w:rPr>
        <w:t xml:space="preserve">Aqua and East Norriton Township agree to amend page 13 of Exhibit B of </w:t>
      </w:r>
      <w:proofErr w:type="spellStart"/>
      <w:r w:rsidRPr="000D5C32">
        <w:rPr>
          <w:color w:val="000000" w:themeColor="text1"/>
          <w:szCs w:val="26"/>
        </w:rPr>
        <w:t>Aqua’s</w:t>
      </w:r>
      <w:proofErr w:type="spellEnd"/>
      <w:r w:rsidRPr="000D5C32">
        <w:rPr>
          <w:color w:val="000000" w:themeColor="text1"/>
          <w:szCs w:val="26"/>
        </w:rPr>
        <w:t xml:space="preserve"> Application, the APA, to warrant that the East Norriton assets are fit for a particular purpose at the time of closing and sale as follows: Except as expressly set forth in this agreement, seller makes no express or implied representations or warranties of any kind whatsoever, including any representation as to the physical condition or value of any of the acquired assets or the system, or the future profitability or future earnings performance of the acquired assets or the system or any future ratemaking that may be allowed by the PAPUC for any of the acquired assets. All implied warranties of merchantability and fitness for a particular purpose </w:t>
      </w:r>
      <w:r w:rsidRPr="000D5C32">
        <w:rPr>
          <w:b/>
          <w:bCs/>
          <w:strike/>
          <w:color w:val="000000" w:themeColor="text1"/>
          <w:szCs w:val="26"/>
        </w:rPr>
        <w:t>are expressly excluded</w:t>
      </w:r>
      <w:r w:rsidRPr="000D5C32">
        <w:rPr>
          <w:b/>
          <w:bCs/>
          <w:color w:val="000000" w:themeColor="text1"/>
          <w:szCs w:val="26"/>
        </w:rPr>
        <w:t xml:space="preserve"> are valid only until the time of closing</w:t>
      </w:r>
      <w:r w:rsidRPr="000D5C32">
        <w:rPr>
          <w:color w:val="000000" w:themeColor="text1"/>
          <w:szCs w:val="26"/>
        </w:rPr>
        <w:t>. Notwithstanding the foregoing, seller is not aware of any material defect in the performance or operation of the physical assets constituting the system.</w:t>
      </w:r>
    </w:p>
    <w:p w14:paraId="3117552F" w14:textId="77777777" w:rsidR="00B6500F" w:rsidRPr="000D5C32" w:rsidRDefault="00B6500F" w:rsidP="00006AEE">
      <w:pPr>
        <w:widowControl/>
        <w:autoSpaceDE w:val="0"/>
        <w:autoSpaceDN w:val="0"/>
        <w:adjustRightInd w:val="0"/>
        <w:ind w:left="1440" w:right="1440"/>
        <w:rPr>
          <w:b/>
          <w:bCs/>
          <w:color w:val="000000" w:themeColor="text1"/>
          <w:szCs w:val="26"/>
        </w:rPr>
      </w:pPr>
    </w:p>
    <w:p w14:paraId="672BB2BB" w14:textId="0655DAC8" w:rsidR="00B6500F" w:rsidRPr="000D5C32" w:rsidRDefault="00B6500F" w:rsidP="00CC14D0">
      <w:pPr>
        <w:keepNext/>
        <w:widowControl/>
        <w:autoSpaceDE w:val="0"/>
        <w:autoSpaceDN w:val="0"/>
        <w:adjustRightInd w:val="0"/>
        <w:ind w:left="1440" w:right="1440"/>
        <w:rPr>
          <w:b/>
          <w:bCs/>
          <w:color w:val="000000" w:themeColor="text1"/>
          <w:szCs w:val="26"/>
        </w:rPr>
      </w:pPr>
      <w:r w:rsidRPr="000D5C32">
        <w:rPr>
          <w:b/>
          <w:bCs/>
          <w:color w:val="000000" w:themeColor="text1"/>
          <w:szCs w:val="26"/>
        </w:rPr>
        <w:t xml:space="preserve">M. </w:t>
      </w:r>
      <w:r w:rsidR="00AD0E08" w:rsidRPr="000D5C32">
        <w:rPr>
          <w:b/>
          <w:bCs/>
          <w:color w:val="000000" w:themeColor="text1"/>
          <w:szCs w:val="26"/>
        </w:rPr>
        <w:t xml:space="preserve"> </w:t>
      </w:r>
      <w:r w:rsidR="00793239" w:rsidRPr="000D5C32">
        <w:rPr>
          <w:b/>
          <w:bCs/>
          <w:color w:val="000000" w:themeColor="text1"/>
          <w:szCs w:val="26"/>
        </w:rPr>
        <w:tab/>
      </w:r>
      <w:r w:rsidRPr="000D5C32">
        <w:rPr>
          <w:b/>
          <w:bCs/>
          <w:color w:val="000000" w:themeColor="text1"/>
          <w:szCs w:val="26"/>
        </w:rPr>
        <w:t>Legal Fees</w:t>
      </w:r>
    </w:p>
    <w:p w14:paraId="127494CA" w14:textId="77777777" w:rsidR="00B6500F" w:rsidRPr="000D5C32" w:rsidRDefault="00B6500F" w:rsidP="00CC14D0">
      <w:pPr>
        <w:keepNext/>
        <w:widowControl/>
        <w:autoSpaceDE w:val="0"/>
        <w:autoSpaceDN w:val="0"/>
        <w:adjustRightInd w:val="0"/>
        <w:ind w:left="1440" w:right="1440"/>
        <w:rPr>
          <w:color w:val="000000" w:themeColor="text1"/>
          <w:szCs w:val="26"/>
        </w:rPr>
      </w:pPr>
    </w:p>
    <w:p w14:paraId="1D7CCF98" w14:textId="77777777" w:rsidR="00B6500F" w:rsidRPr="000D5C32" w:rsidRDefault="00B6500F" w:rsidP="00CC14D0">
      <w:pPr>
        <w:keepNext/>
        <w:widowControl/>
        <w:autoSpaceDE w:val="0"/>
        <w:autoSpaceDN w:val="0"/>
        <w:adjustRightInd w:val="0"/>
        <w:ind w:left="1440" w:right="1440"/>
        <w:rPr>
          <w:color w:val="000000" w:themeColor="text1"/>
          <w:szCs w:val="26"/>
        </w:rPr>
      </w:pPr>
      <w:r w:rsidRPr="000D5C32">
        <w:rPr>
          <w:color w:val="000000" w:themeColor="text1"/>
          <w:szCs w:val="26"/>
        </w:rPr>
        <w:t>In its next base rate case, Aqua shall separately identify any legal fees included in its transaction and closing costs pursuant to the APA between Aqua and East Norriton Township and specify amounts expended by Aqua on behalf of East Norriton. The statutory advocates reserve the right to challenge the reasonableness, prudency, and basis for such fees.</w:t>
      </w:r>
    </w:p>
    <w:p w14:paraId="04D02ED9" w14:textId="41A1E551" w:rsidR="00B44B85" w:rsidRPr="000D5C32" w:rsidRDefault="00B44B85" w:rsidP="00006AEE">
      <w:pPr>
        <w:widowControl/>
        <w:autoSpaceDE w:val="0"/>
        <w:autoSpaceDN w:val="0"/>
        <w:adjustRightInd w:val="0"/>
        <w:ind w:right="1440"/>
        <w:rPr>
          <w:color w:val="000000" w:themeColor="text1"/>
          <w:szCs w:val="26"/>
        </w:rPr>
      </w:pPr>
    </w:p>
    <w:p w14:paraId="791AAA45" w14:textId="26B6CC73" w:rsidR="00B6500F" w:rsidRPr="000D5C32" w:rsidRDefault="00B6500F">
      <w:pPr>
        <w:keepNext/>
        <w:widowControl/>
        <w:autoSpaceDE w:val="0"/>
        <w:autoSpaceDN w:val="0"/>
        <w:adjustRightInd w:val="0"/>
        <w:ind w:left="1440" w:right="1440"/>
        <w:rPr>
          <w:b/>
          <w:bCs/>
          <w:color w:val="000000" w:themeColor="text1"/>
          <w:szCs w:val="26"/>
        </w:rPr>
      </w:pPr>
      <w:r w:rsidRPr="000D5C32">
        <w:rPr>
          <w:b/>
          <w:bCs/>
          <w:color w:val="000000" w:themeColor="text1"/>
          <w:szCs w:val="26"/>
        </w:rPr>
        <w:lastRenderedPageBreak/>
        <w:t xml:space="preserve">III. </w:t>
      </w:r>
      <w:r w:rsidR="007C3D67" w:rsidRPr="000D5C32">
        <w:rPr>
          <w:b/>
          <w:bCs/>
          <w:color w:val="000000" w:themeColor="text1"/>
          <w:szCs w:val="26"/>
        </w:rPr>
        <w:t xml:space="preserve"> </w:t>
      </w:r>
      <w:r w:rsidR="00793239" w:rsidRPr="000D5C32">
        <w:rPr>
          <w:b/>
          <w:bCs/>
          <w:color w:val="000000" w:themeColor="text1"/>
          <w:szCs w:val="26"/>
        </w:rPr>
        <w:tab/>
      </w:r>
      <w:r w:rsidRPr="000D5C32">
        <w:rPr>
          <w:b/>
          <w:bCs/>
          <w:color w:val="000000" w:themeColor="text1"/>
          <w:szCs w:val="26"/>
        </w:rPr>
        <w:t>JUSTIFICATION AND SUPPORT FOR SETTLEMENT</w:t>
      </w:r>
    </w:p>
    <w:p w14:paraId="0F031E98" w14:textId="77777777" w:rsidR="00B6500F" w:rsidRPr="000D5C32" w:rsidRDefault="00B6500F" w:rsidP="00006AEE">
      <w:pPr>
        <w:widowControl/>
        <w:autoSpaceDE w:val="0"/>
        <w:autoSpaceDN w:val="0"/>
        <w:adjustRightInd w:val="0"/>
        <w:ind w:left="1440" w:right="1440"/>
        <w:rPr>
          <w:color w:val="000000" w:themeColor="text1"/>
          <w:szCs w:val="26"/>
        </w:rPr>
      </w:pPr>
    </w:p>
    <w:p w14:paraId="05B954B6" w14:textId="6B1C7A19" w:rsidR="00B6500F" w:rsidRPr="000D5C32" w:rsidRDefault="00B6500F" w:rsidP="00006AEE">
      <w:pPr>
        <w:widowControl/>
        <w:autoSpaceDE w:val="0"/>
        <w:autoSpaceDN w:val="0"/>
        <w:adjustRightInd w:val="0"/>
        <w:ind w:left="1440" w:right="1440"/>
        <w:rPr>
          <w:color w:val="000000" w:themeColor="text1"/>
          <w:szCs w:val="26"/>
        </w:rPr>
      </w:pPr>
      <w:r w:rsidRPr="000D5C32">
        <w:rPr>
          <w:color w:val="000000" w:themeColor="text1"/>
          <w:szCs w:val="26"/>
        </w:rPr>
        <w:t>24. It is the stated policy of the Commission to encourage parties to resolve contested proceedings through settlement.</w:t>
      </w:r>
      <w:r w:rsidRPr="000D5C32">
        <w:rPr>
          <w:rStyle w:val="FootnoteReference"/>
          <w:color w:val="000000" w:themeColor="text1"/>
          <w:szCs w:val="26"/>
        </w:rPr>
        <w:footnoteReference w:id="12"/>
      </w:r>
      <w:r w:rsidRPr="000D5C32">
        <w:rPr>
          <w:color w:val="000000" w:themeColor="text1"/>
          <w:szCs w:val="26"/>
        </w:rPr>
        <w:t xml:space="preserve">  Settlements lessen the time and expense of litigating a case and, thus, directly benefit all parties concerned. Where the active parties in a proceeding have reached a settlement, the principal issue for Commission consideration is whether the agreement reached is in the public interest.</w:t>
      </w:r>
      <w:r w:rsidRPr="000D5C32">
        <w:rPr>
          <w:rStyle w:val="FootnoteReference"/>
          <w:color w:val="000000" w:themeColor="text1"/>
          <w:szCs w:val="26"/>
        </w:rPr>
        <w:footnoteReference w:id="13"/>
      </w:r>
      <w:r w:rsidRPr="000D5C32">
        <w:rPr>
          <w:color w:val="000000" w:themeColor="text1"/>
          <w:szCs w:val="26"/>
        </w:rPr>
        <w:t xml:space="preserve"> </w:t>
      </w:r>
      <w:r w:rsidR="00FE0863" w:rsidRPr="000D5C32">
        <w:rPr>
          <w:color w:val="000000" w:themeColor="text1"/>
          <w:szCs w:val="26"/>
        </w:rPr>
        <w:t xml:space="preserve"> </w:t>
      </w:r>
      <w:r w:rsidRPr="000D5C32">
        <w:rPr>
          <w:color w:val="000000" w:themeColor="text1"/>
          <w:szCs w:val="26"/>
        </w:rPr>
        <w:t>Joint Petitioners submit that the resolution of this proceeding through settlement will further the public interest. Aqua, I&amp;E, OCA, OSBA and Township agree that Aqua has the requisite technical, financial and legal fitness to own and operate the East Norriton system and have agreed to file statements in support of the settlement by February 18, 2020, which will be labeled as Attachments 1 through 5, respectively.</w:t>
      </w:r>
    </w:p>
    <w:p w14:paraId="33DC02E3" w14:textId="77777777" w:rsidR="00B44B85" w:rsidRPr="000D5C32" w:rsidRDefault="00B44B85" w:rsidP="00006AEE">
      <w:pPr>
        <w:widowControl/>
        <w:autoSpaceDE w:val="0"/>
        <w:autoSpaceDN w:val="0"/>
        <w:adjustRightInd w:val="0"/>
        <w:ind w:left="1440" w:right="1440"/>
        <w:rPr>
          <w:color w:val="000000" w:themeColor="text1"/>
          <w:szCs w:val="26"/>
        </w:rPr>
      </w:pPr>
    </w:p>
    <w:p w14:paraId="6390B420" w14:textId="4DCE2E8B" w:rsidR="00B6500F" w:rsidRPr="000D5C32" w:rsidRDefault="00B6500F" w:rsidP="00E113E6">
      <w:pPr>
        <w:widowControl/>
        <w:autoSpaceDE w:val="0"/>
        <w:autoSpaceDN w:val="0"/>
        <w:adjustRightInd w:val="0"/>
        <w:ind w:left="1440" w:right="1440"/>
        <w:rPr>
          <w:b/>
          <w:bCs/>
          <w:color w:val="000000" w:themeColor="text1"/>
          <w:szCs w:val="26"/>
        </w:rPr>
      </w:pPr>
      <w:r w:rsidRPr="000D5C32">
        <w:rPr>
          <w:b/>
          <w:bCs/>
          <w:color w:val="000000" w:themeColor="text1"/>
          <w:szCs w:val="26"/>
        </w:rPr>
        <w:t xml:space="preserve">IV. </w:t>
      </w:r>
      <w:r w:rsidR="007C3D67" w:rsidRPr="000D5C32">
        <w:rPr>
          <w:b/>
          <w:bCs/>
          <w:color w:val="000000" w:themeColor="text1"/>
          <w:szCs w:val="26"/>
        </w:rPr>
        <w:t xml:space="preserve"> </w:t>
      </w:r>
      <w:r w:rsidR="00793239" w:rsidRPr="000D5C32">
        <w:rPr>
          <w:b/>
          <w:bCs/>
          <w:color w:val="000000" w:themeColor="text1"/>
          <w:szCs w:val="26"/>
        </w:rPr>
        <w:tab/>
      </w:r>
      <w:r w:rsidRPr="000D5C32">
        <w:rPr>
          <w:b/>
          <w:bCs/>
          <w:color w:val="000000" w:themeColor="text1"/>
          <w:szCs w:val="26"/>
        </w:rPr>
        <w:t>CONDITIONS OF SETTLEMENT</w:t>
      </w:r>
    </w:p>
    <w:p w14:paraId="415B0EA2" w14:textId="77777777" w:rsidR="00B6500F" w:rsidRPr="000D5C32" w:rsidRDefault="00B6500F" w:rsidP="00006AEE">
      <w:pPr>
        <w:widowControl/>
        <w:autoSpaceDE w:val="0"/>
        <w:autoSpaceDN w:val="0"/>
        <w:adjustRightInd w:val="0"/>
        <w:ind w:left="1440" w:right="1440"/>
        <w:rPr>
          <w:color w:val="000000" w:themeColor="text1"/>
          <w:szCs w:val="26"/>
        </w:rPr>
      </w:pPr>
    </w:p>
    <w:p w14:paraId="5D4D42FA" w14:textId="77777777" w:rsidR="00B6500F" w:rsidRPr="000D5C32" w:rsidRDefault="00B6500F" w:rsidP="00006AEE">
      <w:pPr>
        <w:widowControl/>
        <w:autoSpaceDE w:val="0"/>
        <w:autoSpaceDN w:val="0"/>
        <w:adjustRightInd w:val="0"/>
        <w:ind w:left="1440" w:right="1440"/>
        <w:rPr>
          <w:color w:val="000000" w:themeColor="text1"/>
          <w:szCs w:val="26"/>
        </w:rPr>
      </w:pPr>
      <w:r w:rsidRPr="000D5C32">
        <w:rPr>
          <w:color w:val="000000" w:themeColor="text1"/>
          <w:szCs w:val="26"/>
        </w:rPr>
        <w:t>25. This Joint Petition is proposed to settle the instant matter and, except as set forth above, is made without any admission against or prejudice to any positions which any Joint Petitioner might adopt during subsequent litigation in any case, including further litigation in this case if this Joint Petition is rejected by the Commission or withdrawn by anyone of the Joint Petitioners as provided below. Except as set forth above, Joint Petitioners agree that this Joint</w:t>
      </w:r>
    </w:p>
    <w:p w14:paraId="780F60C3" w14:textId="77777777" w:rsidR="00B6500F" w:rsidRPr="000D5C32" w:rsidRDefault="00B6500F" w:rsidP="00006AEE">
      <w:pPr>
        <w:widowControl/>
        <w:autoSpaceDE w:val="0"/>
        <w:autoSpaceDN w:val="0"/>
        <w:adjustRightInd w:val="0"/>
        <w:ind w:left="1440" w:right="1440"/>
        <w:rPr>
          <w:color w:val="000000" w:themeColor="text1"/>
          <w:szCs w:val="26"/>
        </w:rPr>
      </w:pPr>
      <w:r w:rsidRPr="000D5C32">
        <w:rPr>
          <w:color w:val="000000" w:themeColor="text1"/>
          <w:szCs w:val="26"/>
        </w:rPr>
        <w:t>Petition shall not constitute or be cited as controlling precedent in this or any other jurisdiction.</w:t>
      </w:r>
    </w:p>
    <w:p w14:paraId="010000EB" w14:textId="77777777" w:rsidR="00B6500F" w:rsidRPr="000D5C32" w:rsidRDefault="00B6500F" w:rsidP="00006AEE">
      <w:pPr>
        <w:widowControl/>
        <w:autoSpaceDE w:val="0"/>
        <w:autoSpaceDN w:val="0"/>
        <w:adjustRightInd w:val="0"/>
        <w:ind w:left="1440" w:right="1440"/>
        <w:rPr>
          <w:color w:val="000000" w:themeColor="text1"/>
          <w:szCs w:val="26"/>
        </w:rPr>
      </w:pPr>
    </w:p>
    <w:p w14:paraId="630C0496" w14:textId="2DECC87C" w:rsidR="00B6500F" w:rsidRPr="000D5C32" w:rsidRDefault="00B6500F" w:rsidP="00006AEE">
      <w:pPr>
        <w:widowControl/>
        <w:autoSpaceDE w:val="0"/>
        <w:autoSpaceDN w:val="0"/>
        <w:adjustRightInd w:val="0"/>
        <w:ind w:left="1440" w:right="1440"/>
        <w:rPr>
          <w:color w:val="000000" w:themeColor="text1"/>
          <w:szCs w:val="26"/>
        </w:rPr>
      </w:pPr>
      <w:r w:rsidRPr="000D5C32">
        <w:rPr>
          <w:color w:val="000000" w:themeColor="text1"/>
          <w:szCs w:val="26"/>
        </w:rPr>
        <w:lastRenderedPageBreak/>
        <w:t xml:space="preserve">26. </w:t>
      </w:r>
      <w:r w:rsidR="00793239" w:rsidRPr="000D5C32">
        <w:rPr>
          <w:color w:val="000000" w:themeColor="text1"/>
          <w:szCs w:val="26"/>
        </w:rPr>
        <w:tab/>
      </w:r>
      <w:r w:rsidRPr="000D5C32">
        <w:rPr>
          <w:color w:val="000000" w:themeColor="text1"/>
          <w:szCs w:val="26"/>
        </w:rPr>
        <w:t>This Joint Petition is conditioned upon the Commission's approval of all terms and conditions contained herein without modification. If the Commission should fail to grant such</w:t>
      </w:r>
      <w:r w:rsidR="00A03203" w:rsidRPr="000D5C32">
        <w:rPr>
          <w:color w:val="000000" w:themeColor="text1"/>
          <w:szCs w:val="26"/>
        </w:rPr>
        <w:t xml:space="preserve"> </w:t>
      </w:r>
      <w:r w:rsidRPr="000D5C32">
        <w:rPr>
          <w:color w:val="000000" w:themeColor="text1"/>
          <w:szCs w:val="26"/>
        </w:rPr>
        <w:t xml:space="preserve">approval or should modify the terms and conditions herein, this Joint Petition may be withdrawn upon written notice to the Commission and all parties within three (3) business days by any one of the Joint Petitioners and, in such event, shall be of no force and effect. Regardless of whether this Settlement is approved or not, no adverse inference shall be drawn to any party in this or any other proceeding as a consequence of this Settlement. Joint Petitioners waive the right to file Exceptions if Judge Jones recommends approval of this Joint Petition without modification. </w:t>
      </w:r>
    </w:p>
    <w:p w14:paraId="6FD402CD" w14:textId="77777777" w:rsidR="00A03203" w:rsidRPr="000D5C32" w:rsidRDefault="00A03203" w:rsidP="00A03203">
      <w:pPr>
        <w:widowControl/>
        <w:autoSpaceDE w:val="0"/>
        <w:autoSpaceDN w:val="0"/>
        <w:adjustRightInd w:val="0"/>
        <w:spacing w:line="360" w:lineRule="auto"/>
        <w:ind w:left="1440" w:right="1440"/>
        <w:rPr>
          <w:color w:val="000000" w:themeColor="text1"/>
          <w:szCs w:val="26"/>
        </w:rPr>
      </w:pPr>
    </w:p>
    <w:p w14:paraId="23EF031D" w14:textId="746DD7A4" w:rsidR="007F18E8" w:rsidRPr="000D5C32" w:rsidRDefault="007F18E8" w:rsidP="00A03203">
      <w:pPr>
        <w:widowControl/>
        <w:autoSpaceDE w:val="0"/>
        <w:autoSpaceDN w:val="0"/>
        <w:adjustRightInd w:val="0"/>
        <w:spacing w:line="360" w:lineRule="auto"/>
        <w:ind w:right="1440"/>
        <w:rPr>
          <w:color w:val="000000" w:themeColor="text1"/>
          <w:szCs w:val="26"/>
        </w:rPr>
      </w:pPr>
      <w:r w:rsidRPr="000D5C32">
        <w:rPr>
          <w:color w:val="000000" w:themeColor="text1"/>
          <w:szCs w:val="26"/>
        </w:rPr>
        <w:t>Settlement at 6-1</w:t>
      </w:r>
      <w:r w:rsidR="000724AD" w:rsidRPr="000D5C32">
        <w:rPr>
          <w:color w:val="000000" w:themeColor="text1"/>
          <w:szCs w:val="26"/>
        </w:rPr>
        <w:t>1</w:t>
      </w:r>
      <w:r w:rsidR="00AC1900" w:rsidRPr="000D5C32">
        <w:rPr>
          <w:color w:val="000000" w:themeColor="text1"/>
          <w:szCs w:val="26"/>
        </w:rPr>
        <w:t>; 11-17.</w:t>
      </w:r>
    </w:p>
    <w:p w14:paraId="76F6CD50" w14:textId="77777777" w:rsidR="00A86214" w:rsidRPr="000D5C32" w:rsidRDefault="00A86214" w:rsidP="00A03203">
      <w:pPr>
        <w:pStyle w:val="ListParagraph"/>
        <w:keepNext/>
        <w:keepLines/>
        <w:widowControl/>
        <w:spacing w:line="360" w:lineRule="auto"/>
        <w:ind w:left="1080"/>
        <w:outlineLvl w:val="0"/>
        <w:rPr>
          <w:color w:val="000000" w:themeColor="text1"/>
          <w:szCs w:val="26"/>
        </w:rPr>
      </w:pPr>
    </w:p>
    <w:p w14:paraId="752F6FD1" w14:textId="6328433C" w:rsidR="00A86214" w:rsidRPr="000D5C32" w:rsidRDefault="00B44B85" w:rsidP="00A03203">
      <w:pPr>
        <w:keepNext/>
        <w:keepLines/>
        <w:widowControl/>
        <w:spacing w:line="360" w:lineRule="auto"/>
        <w:outlineLvl w:val="0"/>
        <w:rPr>
          <w:b/>
          <w:color w:val="000000" w:themeColor="text1"/>
          <w:szCs w:val="26"/>
        </w:rPr>
      </w:pPr>
      <w:r w:rsidRPr="000D5C32">
        <w:rPr>
          <w:b/>
          <w:color w:val="000000" w:themeColor="text1"/>
          <w:szCs w:val="26"/>
        </w:rPr>
        <w:t>C</w:t>
      </w:r>
      <w:r w:rsidR="00A86214" w:rsidRPr="000D5C32">
        <w:rPr>
          <w:b/>
          <w:color w:val="000000" w:themeColor="text1"/>
          <w:szCs w:val="26"/>
        </w:rPr>
        <w:t>.</w:t>
      </w:r>
      <w:r w:rsidR="00A86214" w:rsidRPr="000D5C32">
        <w:rPr>
          <w:b/>
          <w:color w:val="000000" w:themeColor="text1"/>
          <w:szCs w:val="26"/>
        </w:rPr>
        <w:tab/>
      </w:r>
      <w:r w:rsidRPr="000D5C32">
        <w:rPr>
          <w:b/>
          <w:color w:val="000000" w:themeColor="text1"/>
          <w:szCs w:val="26"/>
        </w:rPr>
        <w:t>A</w:t>
      </w:r>
      <w:r w:rsidR="00085947" w:rsidRPr="000D5C32">
        <w:rPr>
          <w:b/>
          <w:color w:val="000000" w:themeColor="text1"/>
          <w:szCs w:val="26"/>
        </w:rPr>
        <w:t>LJ’s</w:t>
      </w:r>
      <w:r w:rsidR="00A86214" w:rsidRPr="000D5C32">
        <w:rPr>
          <w:b/>
          <w:color w:val="000000" w:themeColor="text1"/>
          <w:szCs w:val="26"/>
        </w:rPr>
        <w:t xml:space="preserve"> Recommend</w:t>
      </w:r>
      <w:r w:rsidRPr="000D5C32">
        <w:rPr>
          <w:b/>
          <w:color w:val="000000" w:themeColor="text1"/>
          <w:szCs w:val="26"/>
        </w:rPr>
        <w:t>ations</w:t>
      </w:r>
    </w:p>
    <w:p w14:paraId="37E1AB93" w14:textId="77777777" w:rsidR="00A86214" w:rsidRPr="000D5C32" w:rsidRDefault="00A86214" w:rsidP="00A03203">
      <w:pPr>
        <w:pStyle w:val="ListParagraph"/>
        <w:keepNext/>
        <w:keepLines/>
        <w:widowControl/>
        <w:spacing w:line="360" w:lineRule="auto"/>
        <w:ind w:left="1080"/>
        <w:outlineLvl w:val="0"/>
        <w:rPr>
          <w:b/>
          <w:color w:val="000000" w:themeColor="text1"/>
          <w:szCs w:val="26"/>
        </w:rPr>
      </w:pPr>
    </w:p>
    <w:p w14:paraId="4E739285" w14:textId="2570C724" w:rsidR="00671CEA" w:rsidRPr="000D5C32" w:rsidRDefault="00671CEA" w:rsidP="00A03203">
      <w:pPr>
        <w:widowControl/>
        <w:spacing w:line="360" w:lineRule="auto"/>
        <w:ind w:firstLine="1440"/>
        <w:contextualSpacing/>
        <w:rPr>
          <w:color w:val="000000" w:themeColor="text1"/>
          <w:szCs w:val="26"/>
        </w:rPr>
      </w:pPr>
      <w:r w:rsidRPr="000D5C32">
        <w:rPr>
          <w:color w:val="000000" w:themeColor="text1"/>
          <w:szCs w:val="26"/>
        </w:rPr>
        <w:t xml:space="preserve">In the Recommended Decision, ALJ Jones set forth the terms and conditions of the Settlement and recommended </w:t>
      </w:r>
      <w:r w:rsidR="001E61CB" w:rsidRPr="000D5C32">
        <w:rPr>
          <w:color w:val="000000" w:themeColor="text1"/>
          <w:szCs w:val="26"/>
        </w:rPr>
        <w:t xml:space="preserve">the </w:t>
      </w:r>
      <w:r w:rsidRPr="000D5C32">
        <w:rPr>
          <w:color w:val="000000" w:themeColor="text1"/>
          <w:szCs w:val="26"/>
        </w:rPr>
        <w:t xml:space="preserve">approval of the Joint Petition upon review under the applicable legal standards.  R.D. at </w:t>
      </w:r>
      <w:r w:rsidR="00C52710" w:rsidRPr="000D5C32">
        <w:rPr>
          <w:color w:val="000000" w:themeColor="text1"/>
          <w:szCs w:val="26"/>
        </w:rPr>
        <w:t>11</w:t>
      </w:r>
      <w:r w:rsidRPr="000D5C32">
        <w:rPr>
          <w:color w:val="000000" w:themeColor="text1"/>
          <w:szCs w:val="26"/>
        </w:rPr>
        <w:t>-</w:t>
      </w:r>
      <w:r w:rsidR="00C52710" w:rsidRPr="000D5C32">
        <w:rPr>
          <w:color w:val="000000" w:themeColor="text1"/>
          <w:szCs w:val="26"/>
        </w:rPr>
        <w:t>20</w:t>
      </w:r>
      <w:r w:rsidRPr="000D5C32">
        <w:rPr>
          <w:color w:val="000000" w:themeColor="text1"/>
          <w:szCs w:val="26"/>
        </w:rPr>
        <w:t xml:space="preserve">; </w:t>
      </w:r>
      <w:r w:rsidR="00C52710" w:rsidRPr="000D5C32">
        <w:rPr>
          <w:color w:val="000000" w:themeColor="text1"/>
          <w:szCs w:val="26"/>
        </w:rPr>
        <w:t>20</w:t>
      </w:r>
      <w:r w:rsidRPr="000D5C32">
        <w:rPr>
          <w:color w:val="000000" w:themeColor="text1"/>
          <w:szCs w:val="26"/>
        </w:rPr>
        <w:t>-</w:t>
      </w:r>
      <w:r w:rsidR="006E7325" w:rsidRPr="000D5C32">
        <w:rPr>
          <w:color w:val="000000" w:themeColor="text1"/>
          <w:szCs w:val="26"/>
        </w:rPr>
        <w:t>37</w:t>
      </w:r>
      <w:r w:rsidRPr="000D5C32">
        <w:rPr>
          <w:color w:val="000000" w:themeColor="text1"/>
          <w:szCs w:val="26"/>
        </w:rPr>
        <w:t xml:space="preserve">, and </w:t>
      </w:r>
      <w:r w:rsidR="006E7325" w:rsidRPr="000D5C32">
        <w:rPr>
          <w:color w:val="000000" w:themeColor="text1"/>
          <w:szCs w:val="26"/>
        </w:rPr>
        <w:t>37</w:t>
      </w:r>
      <w:r w:rsidRPr="000D5C32">
        <w:rPr>
          <w:color w:val="000000" w:themeColor="text1"/>
          <w:szCs w:val="26"/>
        </w:rPr>
        <w:noBreakHyphen/>
        <w:t>3</w:t>
      </w:r>
      <w:r w:rsidR="00C52710" w:rsidRPr="000D5C32">
        <w:rPr>
          <w:color w:val="000000" w:themeColor="text1"/>
          <w:szCs w:val="26"/>
        </w:rPr>
        <w:t>9</w:t>
      </w:r>
      <w:r w:rsidRPr="000D5C32">
        <w:rPr>
          <w:color w:val="000000" w:themeColor="text1"/>
          <w:szCs w:val="26"/>
        </w:rPr>
        <w:t xml:space="preserve">.  Additionally, the ALJ </w:t>
      </w:r>
      <w:r w:rsidR="001E61CB" w:rsidRPr="000D5C32">
        <w:rPr>
          <w:color w:val="000000" w:themeColor="text1"/>
          <w:szCs w:val="26"/>
        </w:rPr>
        <w:t xml:space="preserve">reached </w:t>
      </w:r>
      <w:r w:rsidRPr="000D5C32">
        <w:rPr>
          <w:color w:val="000000" w:themeColor="text1"/>
          <w:szCs w:val="26"/>
        </w:rPr>
        <w:t>twe</w:t>
      </w:r>
      <w:r w:rsidR="00C52710" w:rsidRPr="000D5C32">
        <w:rPr>
          <w:color w:val="000000" w:themeColor="text1"/>
          <w:szCs w:val="26"/>
        </w:rPr>
        <w:t>lve</w:t>
      </w:r>
      <w:r w:rsidRPr="000D5C32">
        <w:rPr>
          <w:color w:val="000000" w:themeColor="text1"/>
          <w:szCs w:val="26"/>
        </w:rPr>
        <w:t xml:space="preserve"> Conclusions of Law.  R.D. at </w:t>
      </w:r>
      <w:r w:rsidR="00C52710" w:rsidRPr="000D5C32">
        <w:rPr>
          <w:color w:val="000000" w:themeColor="text1"/>
          <w:szCs w:val="26"/>
        </w:rPr>
        <w:t>40</w:t>
      </w:r>
      <w:r w:rsidRPr="000D5C32">
        <w:rPr>
          <w:color w:val="000000" w:themeColor="text1"/>
          <w:szCs w:val="26"/>
        </w:rPr>
        <w:t>-4</w:t>
      </w:r>
      <w:r w:rsidR="00C52710" w:rsidRPr="000D5C32">
        <w:rPr>
          <w:color w:val="000000" w:themeColor="text1"/>
          <w:szCs w:val="26"/>
        </w:rPr>
        <w:t>1</w:t>
      </w:r>
      <w:r w:rsidRPr="000D5C32">
        <w:rPr>
          <w:color w:val="000000" w:themeColor="text1"/>
          <w:szCs w:val="26"/>
        </w:rPr>
        <w:t>.  The ALJ’s analysis and Conclusions of Law are incorporated herein by reference and are adopted without comment unless they are either expressly or by necessary implication rejected or modified for purposes of clarification by this Opinion and Order.</w:t>
      </w:r>
    </w:p>
    <w:p w14:paraId="42C8E8A2" w14:textId="77777777" w:rsidR="00671CEA" w:rsidRPr="000D5C32" w:rsidRDefault="00671CEA" w:rsidP="00006AEE">
      <w:pPr>
        <w:widowControl/>
        <w:spacing w:line="360" w:lineRule="auto"/>
        <w:ind w:left="72" w:right="72" w:firstLine="1440"/>
        <w:contextualSpacing/>
        <w:textAlignment w:val="baseline"/>
        <w:rPr>
          <w:color w:val="000000" w:themeColor="text1"/>
          <w:szCs w:val="26"/>
        </w:rPr>
      </w:pPr>
    </w:p>
    <w:p w14:paraId="66B39892" w14:textId="38544255" w:rsidR="00A86214" w:rsidRPr="000D5C32" w:rsidRDefault="00A86214" w:rsidP="00006AEE">
      <w:pPr>
        <w:widowControl/>
        <w:spacing w:line="360" w:lineRule="auto"/>
        <w:ind w:left="72" w:right="72" w:firstLine="1440"/>
        <w:contextualSpacing/>
        <w:textAlignment w:val="baseline"/>
        <w:rPr>
          <w:color w:val="000000" w:themeColor="text1"/>
          <w:szCs w:val="26"/>
        </w:rPr>
      </w:pPr>
      <w:r w:rsidRPr="000D5C32">
        <w:rPr>
          <w:color w:val="000000" w:themeColor="text1"/>
          <w:szCs w:val="26"/>
        </w:rPr>
        <w:t xml:space="preserve">The </w:t>
      </w:r>
      <w:r w:rsidR="00085947" w:rsidRPr="000D5C32">
        <w:rPr>
          <w:color w:val="000000" w:themeColor="text1"/>
          <w:szCs w:val="26"/>
        </w:rPr>
        <w:t>ALJ</w:t>
      </w:r>
      <w:r w:rsidRPr="000D5C32">
        <w:rPr>
          <w:color w:val="000000" w:themeColor="text1"/>
          <w:szCs w:val="26"/>
        </w:rPr>
        <w:t xml:space="preserve"> recommended </w:t>
      </w:r>
      <w:r w:rsidR="001E61CB" w:rsidRPr="000D5C32">
        <w:rPr>
          <w:color w:val="000000" w:themeColor="text1"/>
          <w:szCs w:val="26"/>
        </w:rPr>
        <w:t xml:space="preserve">the </w:t>
      </w:r>
      <w:r w:rsidRPr="000D5C32">
        <w:rPr>
          <w:color w:val="000000" w:themeColor="text1"/>
          <w:szCs w:val="26"/>
        </w:rPr>
        <w:t xml:space="preserve">approval of the Joint Petition without modification to the terms and conditions for approval of </w:t>
      </w:r>
      <w:proofErr w:type="spellStart"/>
      <w:r w:rsidR="00445C8B" w:rsidRPr="000D5C32">
        <w:rPr>
          <w:color w:val="000000" w:themeColor="text1"/>
          <w:szCs w:val="26"/>
        </w:rPr>
        <w:t>A</w:t>
      </w:r>
      <w:r w:rsidR="00671CEA" w:rsidRPr="000D5C32">
        <w:rPr>
          <w:color w:val="000000" w:themeColor="text1"/>
          <w:szCs w:val="26"/>
        </w:rPr>
        <w:t>qua</w:t>
      </w:r>
      <w:r w:rsidRPr="000D5C32">
        <w:rPr>
          <w:color w:val="000000" w:themeColor="text1"/>
          <w:szCs w:val="26"/>
        </w:rPr>
        <w:t>’s</w:t>
      </w:r>
      <w:proofErr w:type="spellEnd"/>
      <w:r w:rsidRPr="000D5C32">
        <w:rPr>
          <w:color w:val="000000" w:themeColor="text1"/>
          <w:szCs w:val="26"/>
        </w:rPr>
        <w:t xml:space="preserve"> and </w:t>
      </w:r>
      <w:r w:rsidR="00BF6DE1" w:rsidRPr="000D5C32">
        <w:rPr>
          <w:color w:val="000000" w:themeColor="text1"/>
          <w:szCs w:val="26"/>
        </w:rPr>
        <w:t>East Norriton</w:t>
      </w:r>
      <w:r w:rsidRPr="000D5C32">
        <w:rPr>
          <w:color w:val="000000" w:themeColor="text1"/>
          <w:szCs w:val="26"/>
        </w:rPr>
        <w:t>’s A</w:t>
      </w:r>
      <w:r w:rsidR="00DB5440" w:rsidRPr="000D5C32">
        <w:rPr>
          <w:color w:val="000000" w:themeColor="text1"/>
          <w:szCs w:val="26"/>
        </w:rPr>
        <w:t xml:space="preserve">PA </w:t>
      </w:r>
      <w:r w:rsidRPr="000D5C32">
        <w:rPr>
          <w:color w:val="000000" w:themeColor="text1"/>
          <w:szCs w:val="26"/>
        </w:rPr>
        <w:t xml:space="preserve">as being in the public interest.  R.D. at </w:t>
      </w:r>
      <w:r w:rsidR="006E7325" w:rsidRPr="000D5C32">
        <w:rPr>
          <w:color w:val="000000" w:themeColor="text1"/>
          <w:szCs w:val="26"/>
        </w:rPr>
        <w:t>18</w:t>
      </w:r>
      <w:r w:rsidRPr="000D5C32">
        <w:rPr>
          <w:color w:val="000000" w:themeColor="text1"/>
          <w:szCs w:val="26"/>
        </w:rPr>
        <w:t>-</w:t>
      </w:r>
      <w:r w:rsidR="006E7325" w:rsidRPr="000D5C32">
        <w:rPr>
          <w:color w:val="000000" w:themeColor="text1"/>
          <w:szCs w:val="26"/>
        </w:rPr>
        <w:t>38</w:t>
      </w:r>
      <w:r w:rsidRPr="000D5C32">
        <w:rPr>
          <w:color w:val="000000" w:themeColor="text1"/>
          <w:szCs w:val="26"/>
        </w:rPr>
        <w:t xml:space="preserve">, </w:t>
      </w:r>
      <w:r w:rsidR="006E7325" w:rsidRPr="000D5C32">
        <w:rPr>
          <w:color w:val="000000" w:themeColor="text1"/>
          <w:szCs w:val="26"/>
        </w:rPr>
        <w:t>38</w:t>
      </w:r>
      <w:r w:rsidRPr="000D5C32">
        <w:rPr>
          <w:color w:val="000000" w:themeColor="text1"/>
          <w:szCs w:val="26"/>
        </w:rPr>
        <w:t>-3</w:t>
      </w:r>
      <w:r w:rsidR="006E7325" w:rsidRPr="000D5C32">
        <w:rPr>
          <w:color w:val="000000" w:themeColor="text1"/>
          <w:szCs w:val="26"/>
        </w:rPr>
        <w:t>9</w:t>
      </w:r>
      <w:r w:rsidRPr="000D5C32">
        <w:rPr>
          <w:color w:val="000000" w:themeColor="text1"/>
          <w:szCs w:val="26"/>
        </w:rPr>
        <w:t>.</w:t>
      </w:r>
    </w:p>
    <w:p w14:paraId="70E72A5E" w14:textId="77777777" w:rsidR="00ED788E" w:rsidRPr="000D5C32" w:rsidRDefault="00ED788E" w:rsidP="00006AEE">
      <w:pPr>
        <w:widowControl/>
        <w:spacing w:line="360" w:lineRule="auto"/>
        <w:ind w:left="72" w:right="72" w:firstLine="1440"/>
        <w:contextualSpacing/>
        <w:textAlignment w:val="baseline"/>
        <w:rPr>
          <w:color w:val="000000" w:themeColor="text1"/>
          <w:szCs w:val="26"/>
        </w:rPr>
      </w:pPr>
    </w:p>
    <w:p w14:paraId="44EF61E1" w14:textId="3B2C2DF9" w:rsidR="00A86214" w:rsidRPr="000D5C32" w:rsidRDefault="00A86214" w:rsidP="00006AEE">
      <w:pPr>
        <w:widowControl/>
        <w:spacing w:line="360" w:lineRule="auto"/>
        <w:ind w:left="72" w:right="72" w:firstLine="1440"/>
        <w:contextualSpacing/>
        <w:textAlignment w:val="baseline"/>
        <w:rPr>
          <w:color w:val="000000" w:themeColor="text1"/>
          <w:szCs w:val="26"/>
        </w:rPr>
      </w:pPr>
      <w:r w:rsidRPr="000D5C32">
        <w:rPr>
          <w:color w:val="000000" w:themeColor="text1"/>
          <w:szCs w:val="26"/>
        </w:rPr>
        <w:lastRenderedPageBreak/>
        <w:t xml:space="preserve">The </w:t>
      </w:r>
      <w:r w:rsidR="00085947" w:rsidRPr="000D5C32">
        <w:rPr>
          <w:color w:val="000000" w:themeColor="text1"/>
          <w:szCs w:val="26"/>
        </w:rPr>
        <w:t>ALJ’s</w:t>
      </w:r>
      <w:r w:rsidRPr="000D5C32">
        <w:rPr>
          <w:color w:val="000000" w:themeColor="text1"/>
          <w:szCs w:val="26"/>
        </w:rPr>
        <w:t xml:space="preserve"> analysis and recommendation for </w:t>
      </w:r>
      <w:r w:rsidR="00452553" w:rsidRPr="000D5C32">
        <w:rPr>
          <w:color w:val="000000" w:themeColor="text1"/>
          <w:szCs w:val="26"/>
        </w:rPr>
        <w:t xml:space="preserve">the </w:t>
      </w:r>
      <w:r w:rsidRPr="000D5C32">
        <w:rPr>
          <w:color w:val="000000" w:themeColor="text1"/>
          <w:szCs w:val="26"/>
        </w:rPr>
        <w:t>approval of the Joint Petition and adoption of the relevant terms and condition of the Application, without modification, as being in the public interest, are summarized as follows:</w:t>
      </w:r>
    </w:p>
    <w:p w14:paraId="2E8AC8A9" w14:textId="77777777" w:rsidR="00A86214" w:rsidRPr="000D5C32" w:rsidRDefault="00A86214" w:rsidP="00006AEE">
      <w:pPr>
        <w:widowControl/>
        <w:spacing w:line="360" w:lineRule="auto"/>
        <w:ind w:left="72" w:right="72" w:firstLine="1440"/>
        <w:contextualSpacing/>
        <w:textAlignment w:val="baseline"/>
        <w:rPr>
          <w:color w:val="000000" w:themeColor="text1"/>
          <w:szCs w:val="26"/>
        </w:rPr>
      </w:pPr>
    </w:p>
    <w:p w14:paraId="1D40BFA8" w14:textId="1057E08D" w:rsidR="00A86214" w:rsidRPr="000D5C32" w:rsidRDefault="00A86214">
      <w:pPr>
        <w:pStyle w:val="ListParagraph"/>
        <w:keepNext/>
        <w:keepLines/>
        <w:widowControl/>
        <w:numPr>
          <w:ilvl w:val="0"/>
          <w:numId w:val="11"/>
        </w:numPr>
        <w:tabs>
          <w:tab w:val="center" w:pos="851"/>
          <w:tab w:val="center" w:pos="2700"/>
        </w:tabs>
        <w:spacing w:after="118" w:line="259" w:lineRule="auto"/>
        <w:ind w:left="1440" w:hanging="720"/>
        <w:outlineLvl w:val="1"/>
        <w:rPr>
          <w:b/>
          <w:color w:val="000000" w:themeColor="text1"/>
          <w:szCs w:val="26"/>
        </w:rPr>
      </w:pPr>
      <w:r w:rsidRPr="000D5C32">
        <w:rPr>
          <w:b/>
          <w:color w:val="000000" w:themeColor="text1"/>
          <w:szCs w:val="26"/>
        </w:rPr>
        <w:tab/>
      </w:r>
      <w:r w:rsidR="00982D3C" w:rsidRPr="000D5C32">
        <w:rPr>
          <w:b/>
          <w:color w:val="000000" w:themeColor="text1"/>
          <w:szCs w:val="26"/>
        </w:rPr>
        <w:t xml:space="preserve">Approval of </w:t>
      </w:r>
      <w:r w:rsidRPr="000D5C32">
        <w:rPr>
          <w:b/>
          <w:color w:val="000000" w:themeColor="text1"/>
          <w:szCs w:val="26"/>
        </w:rPr>
        <w:t>App</w:t>
      </w:r>
      <w:r w:rsidR="00342372" w:rsidRPr="000D5C32">
        <w:rPr>
          <w:b/>
          <w:color w:val="000000" w:themeColor="text1"/>
          <w:szCs w:val="26"/>
        </w:rPr>
        <w:t>licat</w:t>
      </w:r>
      <w:r w:rsidR="00982D3C" w:rsidRPr="000D5C32">
        <w:rPr>
          <w:b/>
          <w:color w:val="000000" w:themeColor="text1"/>
          <w:szCs w:val="26"/>
        </w:rPr>
        <w:t>ion</w:t>
      </w:r>
    </w:p>
    <w:p w14:paraId="164E317B" w14:textId="77777777" w:rsidR="0020677B" w:rsidRPr="000D5C32" w:rsidRDefault="0020677B">
      <w:pPr>
        <w:pStyle w:val="ListParagraph"/>
        <w:keepNext/>
        <w:keepLines/>
        <w:widowControl/>
        <w:tabs>
          <w:tab w:val="center" w:pos="851"/>
          <w:tab w:val="center" w:pos="2700"/>
        </w:tabs>
        <w:spacing w:after="118" w:line="259" w:lineRule="auto"/>
        <w:ind w:left="1440"/>
        <w:outlineLvl w:val="1"/>
        <w:rPr>
          <w:b/>
          <w:color w:val="000000" w:themeColor="text1"/>
          <w:szCs w:val="26"/>
        </w:rPr>
      </w:pPr>
    </w:p>
    <w:p w14:paraId="491D8BDC" w14:textId="77777777" w:rsidR="00542C53" w:rsidRPr="000D5C32" w:rsidRDefault="0020677B" w:rsidP="00006AEE">
      <w:pPr>
        <w:widowControl/>
        <w:spacing w:line="360" w:lineRule="auto"/>
        <w:ind w:left="72" w:right="72" w:firstLine="1440"/>
        <w:contextualSpacing/>
        <w:textAlignment w:val="baseline"/>
        <w:rPr>
          <w:color w:val="000000" w:themeColor="text1"/>
          <w:szCs w:val="26"/>
        </w:rPr>
      </w:pPr>
      <w:r w:rsidRPr="000D5C32">
        <w:rPr>
          <w:color w:val="000000" w:themeColor="text1"/>
          <w:szCs w:val="26"/>
        </w:rPr>
        <w:t xml:space="preserve">The ALJ reviewed the record in this Application and concluded that Aqua is technically, legally and financially fit to own and operate the assets it would acquire through the proposed transaction and to provide the proposed service to the public.  </w:t>
      </w:r>
      <w:r w:rsidR="007D4F78" w:rsidRPr="000D5C32">
        <w:rPr>
          <w:color w:val="000000" w:themeColor="text1"/>
          <w:szCs w:val="26"/>
        </w:rPr>
        <w:t>R</w:t>
      </w:r>
      <w:r w:rsidRPr="000D5C32">
        <w:rPr>
          <w:color w:val="000000" w:themeColor="text1"/>
          <w:szCs w:val="26"/>
        </w:rPr>
        <w:t xml:space="preserve">.D. at 22.  </w:t>
      </w:r>
    </w:p>
    <w:p w14:paraId="373B3CC5" w14:textId="77777777" w:rsidR="00542C53" w:rsidRPr="000D5C32" w:rsidRDefault="00542C53" w:rsidP="00006AEE">
      <w:pPr>
        <w:widowControl/>
        <w:spacing w:line="360" w:lineRule="auto"/>
        <w:ind w:left="72" w:right="72" w:firstLine="1440"/>
        <w:contextualSpacing/>
        <w:textAlignment w:val="baseline"/>
        <w:rPr>
          <w:color w:val="000000" w:themeColor="text1"/>
          <w:szCs w:val="26"/>
        </w:rPr>
      </w:pPr>
    </w:p>
    <w:p w14:paraId="2FC165FC" w14:textId="3E181CDA" w:rsidR="0020677B" w:rsidRPr="000D5C32" w:rsidRDefault="0020677B" w:rsidP="00006AEE">
      <w:pPr>
        <w:widowControl/>
        <w:spacing w:line="360" w:lineRule="auto"/>
        <w:ind w:left="72" w:right="72" w:firstLine="1440"/>
        <w:contextualSpacing/>
        <w:textAlignment w:val="baseline"/>
        <w:rPr>
          <w:color w:val="000000" w:themeColor="text1"/>
          <w:szCs w:val="26"/>
        </w:rPr>
      </w:pPr>
      <w:r w:rsidRPr="000D5C32">
        <w:rPr>
          <w:color w:val="000000" w:themeColor="text1"/>
          <w:szCs w:val="26"/>
        </w:rPr>
        <w:t>The ALJ cite</w:t>
      </w:r>
      <w:r w:rsidR="00886A29" w:rsidRPr="000D5C32">
        <w:rPr>
          <w:color w:val="000000" w:themeColor="text1"/>
          <w:szCs w:val="26"/>
        </w:rPr>
        <w:t>d</w:t>
      </w:r>
      <w:r w:rsidRPr="000D5C32">
        <w:rPr>
          <w:color w:val="000000" w:themeColor="text1"/>
          <w:szCs w:val="26"/>
        </w:rPr>
        <w:t xml:space="preserve"> to the Commission’s Orders, </w:t>
      </w:r>
      <w:r w:rsidRPr="000D5C32">
        <w:rPr>
          <w:i/>
          <w:iCs/>
          <w:color w:val="000000" w:themeColor="text1"/>
          <w:szCs w:val="26"/>
        </w:rPr>
        <w:t>South Hills Movers, Inc. v. Pa. PUC</w:t>
      </w:r>
      <w:r w:rsidRPr="000D5C32">
        <w:rPr>
          <w:color w:val="000000" w:themeColor="text1"/>
          <w:szCs w:val="26"/>
        </w:rPr>
        <w:t>,</w:t>
      </w:r>
      <w:r w:rsidRPr="000D5C32">
        <w:rPr>
          <w:i/>
          <w:iCs/>
          <w:color w:val="000000" w:themeColor="text1"/>
          <w:szCs w:val="26"/>
        </w:rPr>
        <w:t xml:space="preserve"> </w:t>
      </w:r>
      <w:r w:rsidRPr="000D5C32">
        <w:rPr>
          <w:color w:val="000000" w:themeColor="text1"/>
          <w:szCs w:val="26"/>
        </w:rPr>
        <w:t xml:space="preserve">21 </w:t>
      </w:r>
      <w:r w:rsidRPr="000D5C32">
        <w:rPr>
          <w:rFonts w:eastAsiaTheme="minorHAnsi"/>
          <w:color w:val="000000" w:themeColor="text1"/>
          <w:szCs w:val="26"/>
        </w:rPr>
        <w:t>601 A.2d 1308, 1310 (Pa.</w:t>
      </w:r>
      <w:r w:rsidR="00A03203" w:rsidRPr="000D5C32">
        <w:rPr>
          <w:rFonts w:eastAsiaTheme="minorHAnsi"/>
          <w:color w:val="000000" w:themeColor="text1"/>
          <w:szCs w:val="26"/>
        </w:rPr>
        <w:t xml:space="preserve"> </w:t>
      </w:r>
      <w:proofErr w:type="spellStart"/>
      <w:r w:rsidRPr="000D5C32">
        <w:rPr>
          <w:rFonts w:eastAsiaTheme="minorHAnsi"/>
          <w:color w:val="000000" w:themeColor="text1"/>
          <w:szCs w:val="26"/>
        </w:rPr>
        <w:t>Cmwlth</w:t>
      </w:r>
      <w:proofErr w:type="spellEnd"/>
      <w:r w:rsidRPr="000D5C32">
        <w:rPr>
          <w:rFonts w:eastAsiaTheme="minorHAnsi"/>
          <w:color w:val="000000" w:themeColor="text1"/>
          <w:szCs w:val="26"/>
        </w:rPr>
        <w:t xml:space="preserve">. 1992); </w:t>
      </w:r>
      <w:r w:rsidRPr="000D5C32">
        <w:rPr>
          <w:rFonts w:eastAsiaTheme="minorHAnsi"/>
          <w:i/>
          <w:iCs/>
          <w:color w:val="000000" w:themeColor="text1"/>
          <w:szCs w:val="26"/>
        </w:rPr>
        <w:t>Re: Byerly</w:t>
      </w:r>
      <w:r w:rsidRPr="000D5C32">
        <w:rPr>
          <w:rFonts w:eastAsiaTheme="minorHAnsi"/>
          <w:color w:val="000000" w:themeColor="text1"/>
          <w:szCs w:val="26"/>
        </w:rPr>
        <w:t>, 270 A.2d 186 (Pa.</w:t>
      </w:r>
      <w:r w:rsidR="00A03203" w:rsidRPr="000D5C32">
        <w:rPr>
          <w:rFonts w:eastAsiaTheme="minorHAnsi"/>
          <w:color w:val="000000" w:themeColor="text1"/>
          <w:szCs w:val="26"/>
        </w:rPr>
        <w:t> </w:t>
      </w:r>
      <w:r w:rsidRPr="000D5C32">
        <w:rPr>
          <w:rFonts w:eastAsiaTheme="minorHAnsi"/>
          <w:color w:val="000000" w:themeColor="text1"/>
          <w:szCs w:val="26"/>
        </w:rPr>
        <w:t xml:space="preserve">1970); </w:t>
      </w:r>
      <w:r w:rsidRPr="000D5C32">
        <w:rPr>
          <w:rFonts w:eastAsiaTheme="minorHAnsi"/>
          <w:i/>
          <w:iCs/>
          <w:color w:val="000000" w:themeColor="text1"/>
          <w:szCs w:val="26"/>
        </w:rPr>
        <w:t>Morgan Drive-Away, Inc. v. Pa. PUC</w:t>
      </w:r>
      <w:r w:rsidRPr="000D5C32">
        <w:rPr>
          <w:rFonts w:eastAsiaTheme="minorHAnsi"/>
          <w:color w:val="000000" w:themeColor="text1"/>
          <w:szCs w:val="26"/>
        </w:rPr>
        <w:t>,</w:t>
      </w:r>
      <w:r w:rsidRPr="000D5C32">
        <w:rPr>
          <w:rFonts w:eastAsiaTheme="minorHAnsi"/>
          <w:i/>
          <w:iCs/>
          <w:color w:val="000000" w:themeColor="text1"/>
          <w:szCs w:val="26"/>
        </w:rPr>
        <w:t xml:space="preserve"> </w:t>
      </w:r>
      <w:r w:rsidRPr="000D5C32">
        <w:rPr>
          <w:rFonts w:eastAsiaTheme="minorHAnsi"/>
          <w:color w:val="000000" w:themeColor="text1"/>
          <w:szCs w:val="26"/>
        </w:rPr>
        <w:t>293 A.2d 895 (Pa.</w:t>
      </w:r>
      <w:r w:rsidR="000D5C32" w:rsidRPr="000D5C32">
        <w:rPr>
          <w:rFonts w:eastAsiaTheme="minorHAnsi"/>
          <w:color w:val="000000" w:themeColor="text1"/>
          <w:szCs w:val="26"/>
        </w:rPr>
        <w:t xml:space="preserve"> </w:t>
      </w:r>
      <w:proofErr w:type="spellStart"/>
      <w:r w:rsidRPr="000D5C32">
        <w:rPr>
          <w:rFonts w:eastAsiaTheme="minorHAnsi"/>
          <w:color w:val="000000" w:themeColor="text1"/>
          <w:szCs w:val="26"/>
        </w:rPr>
        <w:t>Cmwlth</w:t>
      </w:r>
      <w:proofErr w:type="spellEnd"/>
      <w:r w:rsidRPr="000D5C32">
        <w:rPr>
          <w:rFonts w:eastAsiaTheme="minorHAnsi"/>
          <w:color w:val="000000" w:themeColor="text1"/>
          <w:szCs w:val="26"/>
        </w:rPr>
        <w:t>. 1972)</w:t>
      </w:r>
      <w:r w:rsidR="00542C53" w:rsidRPr="000D5C32">
        <w:rPr>
          <w:rFonts w:eastAsiaTheme="minorHAnsi"/>
          <w:color w:val="000000" w:themeColor="text1"/>
          <w:szCs w:val="26"/>
        </w:rPr>
        <w:t>,</w:t>
      </w:r>
      <w:r w:rsidRPr="000D5C32">
        <w:rPr>
          <w:rFonts w:eastAsiaTheme="minorHAnsi"/>
          <w:color w:val="000000" w:themeColor="text1"/>
          <w:szCs w:val="26"/>
        </w:rPr>
        <w:t xml:space="preserve"> and</w:t>
      </w:r>
      <w:r w:rsidRPr="000D5C32">
        <w:rPr>
          <w:color w:val="000000" w:themeColor="text1"/>
          <w:szCs w:val="26"/>
        </w:rPr>
        <w:t xml:space="preserve"> explained that</w:t>
      </w:r>
      <w:r w:rsidR="00ED788E" w:rsidRPr="000D5C32">
        <w:rPr>
          <w:color w:val="000000" w:themeColor="text1"/>
          <w:szCs w:val="26"/>
        </w:rPr>
        <w:t>,</w:t>
      </w:r>
      <w:r w:rsidRPr="000D5C32">
        <w:rPr>
          <w:color w:val="000000" w:themeColor="text1"/>
          <w:szCs w:val="26"/>
        </w:rPr>
        <w:t xml:space="preserve"> </w:t>
      </w:r>
      <w:r w:rsidR="00ED788E" w:rsidRPr="000D5C32">
        <w:rPr>
          <w:color w:val="000000" w:themeColor="text1"/>
          <w:szCs w:val="26"/>
        </w:rPr>
        <w:t xml:space="preserve">Aqua </w:t>
      </w:r>
      <w:r w:rsidRPr="000D5C32">
        <w:rPr>
          <w:color w:val="000000" w:themeColor="text1"/>
          <w:szCs w:val="26"/>
        </w:rPr>
        <w:t xml:space="preserve">as an existing certified Pennsylvania public utility, has a presumption of legal and technical fitness.  </w:t>
      </w:r>
      <w:r w:rsidR="007D4F78" w:rsidRPr="000D5C32">
        <w:rPr>
          <w:color w:val="000000" w:themeColor="text1"/>
          <w:szCs w:val="26"/>
        </w:rPr>
        <w:t>R.D. at 20-21.</w:t>
      </w:r>
    </w:p>
    <w:p w14:paraId="1C78F437" w14:textId="77777777" w:rsidR="0020677B" w:rsidRPr="000D5C32" w:rsidRDefault="0020677B" w:rsidP="00006AEE">
      <w:pPr>
        <w:widowControl/>
        <w:spacing w:line="360" w:lineRule="auto"/>
        <w:ind w:left="72" w:right="72" w:firstLine="1440"/>
        <w:contextualSpacing/>
        <w:textAlignment w:val="baseline"/>
        <w:rPr>
          <w:color w:val="000000" w:themeColor="text1"/>
          <w:szCs w:val="26"/>
        </w:rPr>
      </w:pPr>
    </w:p>
    <w:p w14:paraId="54CE681A" w14:textId="1AA83036" w:rsidR="00EC2B6B" w:rsidRPr="000D5C32" w:rsidRDefault="0020677B" w:rsidP="00006AEE">
      <w:pPr>
        <w:widowControl/>
        <w:tabs>
          <w:tab w:val="left" w:pos="6750"/>
        </w:tabs>
        <w:spacing w:line="360" w:lineRule="auto"/>
        <w:ind w:left="72" w:right="72" w:firstLine="1440"/>
        <w:contextualSpacing/>
        <w:textAlignment w:val="baseline"/>
        <w:rPr>
          <w:color w:val="000000" w:themeColor="text1"/>
          <w:szCs w:val="26"/>
        </w:rPr>
      </w:pPr>
      <w:r w:rsidRPr="000D5C32">
        <w:rPr>
          <w:color w:val="000000" w:themeColor="text1"/>
          <w:szCs w:val="26"/>
        </w:rPr>
        <w:t>With regard to financial fitness</w:t>
      </w:r>
      <w:r w:rsidR="007D166C" w:rsidRPr="000D5C32">
        <w:rPr>
          <w:color w:val="000000" w:themeColor="text1"/>
          <w:szCs w:val="26"/>
        </w:rPr>
        <w:t>,</w:t>
      </w:r>
      <w:r w:rsidRPr="000D5C32">
        <w:rPr>
          <w:color w:val="000000" w:themeColor="text1"/>
          <w:szCs w:val="26"/>
        </w:rPr>
        <w:t xml:space="preserve"> the ALJ explained that Aqua is the second largest investor owned regulated water and wastewater utility operating in Pennsylvania.  </w:t>
      </w:r>
      <w:r w:rsidR="0093599E" w:rsidRPr="000D5C32">
        <w:rPr>
          <w:color w:val="000000" w:themeColor="text1"/>
          <w:szCs w:val="26"/>
        </w:rPr>
        <w:t xml:space="preserve">The ALJ also explained that Aqua, as a subsidiary of Aqua PA, has access to Aqua PA’s financing capabilities.  </w:t>
      </w:r>
      <w:r w:rsidR="00EC2B6B" w:rsidRPr="000D5C32">
        <w:rPr>
          <w:color w:val="000000" w:themeColor="text1"/>
          <w:szCs w:val="26"/>
        </w:rPr>
        <w:t xml:space="preserve">The ALJ noted that Aqua PA has total utility plant assets of $4.3 billion and annual revenues of $438 million in 2018.  </w:t>
      </w:r>
    </w:p>
    <w:p w14:paraId="39E0F6FE" w14:textId="2A821BDB" w:rsidR="0093599E" w:rsidRPr="000D5C32" w:rsidRDefault="0093599E" w:rsidP="00006AEE">
      <w:pPr>
        <w:widowControl/>
        <w:spacing w:line="360" w:lineRule="auto"/>
        <w:ind w:left="72" w:right="72"/>
        <w:contextualSpacing/>
        <w:textAlignment w:val="baseline"/>
        <w:rPr>
          <w:color w:val="000000" w:themeColor="text1"/>
          <w:szCs w:val="26"/>
        </w:rPr>
      </w:pPr>
      <w:r w:rsidRPr="000D5C32">
        <w:rPr>
          <w:color w:val="000000" w:themeColor="text1"/>
          <w:szCs w:val="26"/>
        </w:rPr>
        <w:t xml:space="preserve">The ALJ </w:t>
      </w:r>
      <w:r w:rsidR="00EC2B6B" w:rsidRPr="000D5C32">
        <w:rPr>
          <w:color w:val="000000" w:themeColor="text1"/>
          <w:szCs w:val="26"/>
        </w:rPr>
        <w:t xml:space="preserve">also </w:t>
      </w:r>
      <w:r w:rsidRPr="000D5C32">
        <w:rPr>
          <w:color w:val="000000" w:themeColor="text1"/>
          <w:szCs w:val="26"/>
        </w:rPr>
        <w:t>note</w:t>
      </w:r>
      <w:r w:rsidR="00EC2B6B" w:rsidRPr="000D5C32">
        <w:rPr>
          <w:color w:val="000000" w:themeColor="text1"/>
          <w:szCs w:val="26"/>
        </w:rPr>
        <w:t>d</w:t>
      </w:r>
      <w:r w:rsidRPr="000D5C32">
        <w:rPr>
          <w:color w:val="000000" w:themeColor="text1"/>
          <w:szCs w:val="26"/>
        </w:rPr>
        <w:t xml:space="preserve"> that </w:t>
      </w:r>
      <w:proofErr w:type="spellStart"/>
      <w:r w:rsidRPr="000D5C32">
        <w:rPr>
          <w:color w:val="000000" w:themeColor="text1"/>
          <w:szCs w:val="26"/>
        </w:rPr>
        <w:t>Aqua’s</w:t>
      </w:r>
      <w:proofErr w:type="spellEnd"/>
      <w:r w:rsidRPr="000D5C32">
        <w:rPr>
          <w:color w:val="000000" w:themeColor="text1"/>
          <w:szCs w:val="26"/>
        </w:rPr>
        <w:t xml:space="preserve"> witness testified that it would finance the transaction by using existing short-term credit lines, and that the Company expects to convert the short-term credit to a mix of long-term debt and equity capital shortly after closing the proposed transaction.  </w:t>
      </w:r>
      <w:r w:rsidR="007D4F78" w:rsidRPr="000D5C32">
        <w:rPr>
          <w:color w:val="000000" w:themeColor="text1"/>
          <w:szCs w:val="26"/>
        </w:rPr>
        <w:t>R.D. at 21.</w:t>
      </w:r>
    </w:p>
    <w:p w14:paraId="26779F1C" w14:textId="77777777" w:rsidR="0093599E" w:rsidRPr="000D5C32" w:rsidRDefault="0093599E" w:rsidP="00006AEE">
      <w:pPr>
        <w:widowControl/>
        <w:spacing w:line="360" w:lineRule="auto"/>
        <w:ind w:left="72" w:right="72" w:firstLine="1440"/>
        <w:contextualSpacing/>
        <w:textAlignment w:val="baseline"/>
        <w:rPr>
          <w:color w:val="000000" w:themeColor="text1"/>
          <w:szCs w:val="26"/>
        </w:rPr>
      </w:pPr>
    </w:p>
    <w:p w14:paraId="04352F4E" w14:textId="1981110B" w:rsidR="00715A41" w:rsidRPr="000D5C32" w:rsidRDefault="00EC2B6B" w:rsidP="00006AEE">
      <w:pPr>
        <w:widowControl/>
        <w:spacing w:line="360" w:lineRule="auto"/>
        <w:ind w:left="72" w:right="72" w:firstLine="1440"/>
        <w:contextualSpacing/>
        <w:textAlignment w:val="baseline"/>
        <w:rPr>
          <w:color w:val="000000" w:themeColor="text1"/>
          <w:szCs w:val="26"/>
        </w:rPr>
      </w:pPr>
      <w:r w:rsidRPr="000D5C32">
        <w:rPr>
          <w:color w:val="000000" w:themeColor="text1"/>
          <w:szCs w:val="26"/>
        </w:rPr>
        <w:t xml:space="preserve">The ALJ stated that </w:t>
      </w:r>
      <w:r w:rsidR="007D4F78" w:rsidRPr="000D5C32">
        <w:rPr>
          <w:color w:val="000000" w:themeColor="text1"/>
          <w:szCs w:val="26"/>
        </w:rPr>
        <w:t>Aqua PA ha</w:t>
      </w:r>
      <w:r w:rsidR="00452553" w:rsidRPr="000D5C32">
        <w:rPr>
          <w:color w:val="000000" w:themeColor="text1"/>
          <w:szCs w:val="26"/>
        </w:rPr>
        <w:t>s</w:t>
      </w:r>
      <w:r w:rsidR="007D4F78" w:rsidRPr="000D5C32">
        <w:rPr>
          <w:color w:val="000000" w:themeColor="text1"/>
          <w:szCs w:val="26"/>
        </w:rPr>
        <w:t xml:space="preserve"> a track record of working within the Commission’s consolidation and regionalization policy to assimilate wastewater and </w:t>
      </w:r>
      <w:r w:rsidR="007D4F78" w:rsidRPr="000D5C32">
        <w:rPr>
          <w:color w:val="000000" w:themeColor="text1"/>
          <w:szCs w:val="26"/>
        </w:rPr>
        <w:lastRenderedPageBreak/>
        <w:t xml:space="preserve">water systems and </w:t>
      </w:r>
      <w:r w:rsidRPr="000D5C32">
        <w:rPr>
          <w:color w:val="000000" w:themeColor="text1"/>
          <w:szCs w:val="26"/>
        </w:rPr>
        <w:t>has a better chance to realize the benefits of better management practices, economics of scale and greater environmental a</w:t>
      </w:r>
      <w:r w:rsidR="007D4F78" w:rsidRPr="000D5C32">
        <w:rPr>
          <w:color w:val="000000" w:themeColor="text1"/>
          <w:szCs w:val="26"/>
        </w:rPr>
        <w:t>n</w:t>
      </w:r>
      <w:r w:rsidRPr="000D5C32">
        <w:rPr>
          <w:color w:val="000000" w:themeColor="text1"/>
          <w:szCs w:val="26"/>
        </w:rPr>
        <w:t>d economic bene</w:t>
      </w:r>
      <w:r w:rsidR="007D4F78" w:rsidRPr="000D5C32">
        <w:rPr>
          <w:color w:val="000000" w:themeColor="text1"/>
          <w:szCs w:val="26"/>
        </w:rPr>
        <w:t>f</w:t>
      </w:r>
      <w:r w:rsidRPr="000D5C32">
        <w:rPr>
          <w:color w:val="000000" w:themeColor="text1"/>
          <w:szCs w:val="26"/>
        </w:rPr>
        <w:t xml:space="preserve">its. </w:t>
      </w:r>
      <w:r w:rsidR="007D4F78" w:rsidRPr="000D5C32">
        <w:rPr>
          <w:color w:val="000000" w:themeColor="text1"/>
          <w:szCs w:val="26"/>
        </w:rPr>
        <w:t xml:space="preserve"> </w:t>
      </w:r>
      <w:r w:rsidR="001F2EAC" w:rsidRPr="000D5C32">
        <w:rPr>
          <w:color w:val="000000" w:themeColor="text1"/>
          <w:szCs w:val="26"/>
        </w:rPr>
        <w:t xml:space="preserve">The ALJ cited </w:t>
      </w:r>
      <w:proofErr w:type="spellStart"/>
      <w:r w:rsidR="001F2EAC" w:rsidRPr="000D5C32">
        <w:rPr>
          <w:color w:val="000000" w:themeColor="text1"/>
          <w:szCs w:val="26"/>
        </w:rPr>
        <w:t>Aqua’s</w:t>
      </w:r>
      <w:proofErr w:type="spellEnd"/>
      <w:r w:rsidR="001F2EAC" w:rsidRPr="000D5C32">
        <w:rPr>
          <w:color w:val="000000" w:themeColor="text1"/>
          <w:szCs w:val="26"/>
        </w:rPr>
        <w:t xml:space="preserve"> Statement in support of the Settlement that, consolidation and regionalization also enhance the quality of ratepayers’ daily lives, promotes community economic development and provides environmental enhancements.  These benefits inure to both existing and acquired customers.  Aqua Stmt. in Support at 6.  </w:t>
      </w:r>
      <w:r w:rsidR="007D4F78" w:rsidRPr="000D5C32">
        <w:rPr>
          <w:color w:val="000000" w:themeColor="text1"/>
          <w:szCs w:val="26"/>
        </w:rPr>
        <w:t>R D at</w:t>
      </w:r>
      <w:r w:rsidR="00114473" w:rsidRPr="000D5C32">
        <w:rPr>
          <w:color w:val="000000" w:themeColor="text1"/>
          <w:szCs w:val="26"/>
        </w:rPr>
        <w:t> </w:t>
      </w:r>
      <w:r w:rsidR="007D4F78" w:rsidRPr="000D5C32">
        <w:rPr>
          <w:color w:val="000000" w:themeColor="text1"/>
          <w:szCs w:val="26"/>
        </w:rPr>
        <w:t>2</w:t>
      </w:r>
      <w:r w:rsidR="00114473" w:rsidRPr="000D5C32">
        <w:rPr>
          <w:color w:val="000000" w:themeColor="text1"/>
          <w:szCs w:val="26"/>
        </w:rPr>
        <w:noBreakHyphen/>
      </w:r>
      <w:r w:rsidR="007D4F78" w:rsidRPr="000D5C32">
        <w:rPr>
          <w:color w:val="000000" w:themeColor="text1"/>
          <w:szCs w:val="26"/>
        </w:rPr>
        <w:t>23.</w:t>
      </w:r>
      <w:r w:rsidR="00372505" w:rsidRPr="000D5C32">
        <w:rPr>
          <w:color w:val="000000" w:themeColor="text1"/>
          <w:szCs w:val="26"/>
        </w:rPr>
        <w:t xml:space="preserve">  </w:t>
      </w:r>
    </w:p>
    <w:p w14:paraId="32DE8A5E" w14:textId="77777777" w:rsidR="00715A41" w:rsidRPr="000D5C32" w:rsidRDefault="00715A41" w:rsidP="00006AEE">
      <w:pPr>
        <w:widowControl/>
        <w:spacing w:line="360" w:lineRule="auto"/>
        <w:ind w:left="72" w:right="72" w:firstLine="1440"/>
        <w:contextualSpacing/>
        <w:textAlignment w:val="baseline"/>
        <w:rPr>
          <w:color w:val="000000" w:themeColor="text1"/>
          <w:szCs w:val="26"/>
        </w:rPr>
      </w:pPr>
    </w:p>
    <w:p w14:paraId="2F0DE940" w14:textId="0DA6AA99" w:rsidR="00416925" w:rsidRPr="000D5C32" w:rsidRDefault="00C8776C" w:rsidP="00006AEE">
      <w:pPr>
        <w:widowControl/>
        <w:spacing w:line="360" w:lineRule="auto"/>
        <w:ind w:left="72" w:right="72" w:firstLine="1440"/>
        <w:contextualSpacing/>
        <w:textAlignment w:val="baseline"/>
        <w:rPr>
          <w:color w:val="000000" w:themeColor="text1"/>
          <w:szCs w:val="26"/>
        </w:rPr>
      </w:pPr>
      <w:r w:rsidRPr="000D5C32">
        <w:rPr>
          <w:color w:val="000000" w:themeColor="text1"/>
          <w:szCs w:val="26"/>
        </w:rPr>
        <w:t>T</w:t>
      </w:r>
      <w:r w:rsidR="00416925" w:rsidRPr="000D5C32">
        <w:rPr>
          <w:color w:val="000000" w:themeColor="text1"/>
          <w:szCs w:val="26"/>
        </w:rPr>
        <w:t xml:space="preserve">he ALJ </w:t>
      </w:r>
      <w:r w:rsidRPr="000D5C32">
        <w:rPr>
          <w:color w:val="000000" w:themeColor="text1"/>
          <w:szCs w:val="26"/>
        </w:rPr>
        <w:t xml:space="preserve">also </w:t>
      </w:r>
      <w:r w:rsidR="00416925" w:rsidRPr="000D5C32">
        <w:rPr>
          <w:color w:val="000000" w:themeColor="text1"/>
          <w:szCs w:val="26"/>
        </w:rPr>
        <w:t>discussed</w:t>
      </w:r>
      <w:r w:rsidR="001A4389" w:rsidRPr="000D5C32">
        <w:rPr>
          <w:color w:val="000000" w:themeColor="text1"/>
          <w:szCs w:val="26"/>
        </w:rPr>
        <w:t xml:space="preserve"> the affirmative public benefits of the</w:t>
      </w:r>
      <w:r w:rsidR="00094B6B" w:rsidRPr="000D5C32">
        <w:rPr>
          <w:color w:val="000000" w:themeColor="text1"/>
          <w:szCs w:val="26"/>
        </w:rPr>
        <w:t xml:space="preserve"> proposed</w:t>
      </w:r>
      <w:r w:rsidR="00C56B31" w:rsidRPr="000D5C32">
        <w:rPr>
          <w:color w:val="000000" w:themeColor="text1"/>
          <w:szCs w:val="26"/>
        </w:rPr>
        <w:t xml:space="preserve"> transaction</w:t>
      </w:r>
      <w:r w:rsidR="00242FA8" w:rsidRPr="000D5C32">
        <w:rPr>
          <w:color w:val="000000" w:themeColor="text1"/>
          <w:szCs w:val="26"/>
        </w:rPr>
        <w:t xml:space="preserve"> including consolidation/regionalization, </w:t>
      </w:r>
      <w:r w:rsidR="00DF7AEF" w:rsidRPr="000D5C32">
        <w:rPr>
          <w:color w:val="000000" w:themeColor="text1"/>
          <w:szCs w:val="26"/>
        </w:rPr>
        <w:t>benefits to East Norriton custome</w:t>
      </w:r>
      <w:r w:rsidR="00572D7D" w:rsidRPr="000D5C32">
        <w:rPr>
          <w:color w:val="000000" w:themeColor="text1"/>
          <w:szCs w:val="26"/>
        </w:rPr>
        <w:t xml:space="preserve">rs and benefits to </w:t>
      </w:r>
      <w:proofErr w:type="spellStart"/>
      <w:r w:rsidR="004713FB" w:rsidRPr="000D5C32">
        <w:rPr>
          <w:color w:val="000000" w:themeColor="text1"/>
          <w:szCs w:val="26"/>
        </w:rPr>
        <w:t>Aqua’s</w:t>
      </w:r>
      <w:proofErr w:type="spellEnd"/>
      <w:r w:rsidR="004713FB" w:rsidRPr="000D5C32">
        <w:rPr>
          <w:color w:val="000000" w:themeColor="text1"/>
          <w:szCs w:val="26"/>
        </w:rPr>
        <w:t xml:space="preserve"> existing customers.  R.D. at </w:t>
      </w:r>
      <w:r w:rsidR="00715A41" w:rsidRPr="000D5C32">
        <w:rPr>
          <w:color w:val="000000" w:themeColor="text1"/>
          <w:szCs w:val="26"/>
        </w:rPr>
        <w:t xml:space="preserve">22-25. </w:t>
      </w:r>
    </w:p>
    <w:p w14:paraId="057D7950" w14:textId="1A182661" w:rsidR="00DC3169" w:rsidRPr="000D5C32" w:rsidRDefault="00DC3169" w:rsidP="00006AEE">
      <w:pPr>
        <w:widowControl/>
        <w:spacing w:line="360" w:lineRule="auto"/>
        <w:ind w:left="72" w:right="72" w:firstLine="1440"/>
        <w:contextualSpacing/>
        <w:textAlignment w:val="baseline"/>
        <w:rPr>
          <w:color w:val="000000" w:themeColor="text1"/>
          <w:szCs w:val="26"/>
        </w:rPr>
      </w:pPr>
    </w:p>
    <w:p w14:paraId="2B851834" w14:textId="370DFE67" w:rsidR="00F77606" w:rsidRPr="000D5C32" w:rsidRDefault="005B2059" w:rsidP="00006AEE">
      <w:pPr>
        <w:widowControl/>
        <w:spacing w:line="360" w:lineRule="auto"/>
        <w:ind w:left="72" w:right="72" w:firstLine="648"/>
        <w:contextualSpacing/>
        <w:textAlignment w:val="baseline"/>
        <w:rPr>
          <w:color w:val="000000" w:themeColor="text1"/>
          <w:szCs w:val="26"/>
        </w:rPr>
      </w:pPr>
      <w:r w:rsidRPr="000D5C32">
        <w:rPr>
          <w:b/>
          <w:color w:val="000000" w:themeColor="text1"/>
          <w:szCs w:val="26"/>
        </w:rPr>
        <w:t>2.</w:t>
      </w:r>
      <w:r w:rsidRPr="000D5C32">
        <w:rPr>
          <w:b/>
          <w:color w:val="000000" w:themeColor="text1"/>
          <w:szCs w:val="26"/>
        </w:rPr>
        <w:tab/>
      </w:r>
      <w:r w:rsidR="0025681B" w:rsidRPr="000D5C32">
        <w:rPr>
          <w:b/>
          <w:color w:val="000000" w:themeColor="text1"/>
          <w:szCs w:val="26"/>
        </w:rPr>
        <w:t>Cost of Service Study</w:t>
      </w:r>
    </w:p>
    <w:p w14:paraId="38A481E6" w14:textId="77777777" w:rsidR="00F77606" w:rsidRPr="000D5C32" w:rsidRDefault="00F77606" w:rsidP="00006AEE">
      <w:pPr>
        <w:widowControl/>
        <w:spacing w:line="360" w:lineRule="auto"/>
        <w:ind w:left="72" w:right="72" w:firstLine="1440"/>
        <w:contextualSpacing/>
        <w:textAlignment w:val="baseline"/>
        <w:rPr>
          <w:color w:val="000000" w:themeColor="text1"/>
          <w:szCs w:val="26"/>
        </w:rPr>
      </w:pPr>
    </w:p>
    <w:p w14:paraId="6A4F53F6" w14:textId="0F8461B6" w:rsidR="00982D3C" w:rsidRPr="000D5C32" w:rsidRDefault="00C40389" w:rsidP="00006AEE">
      <w:pPr>
        <w:widowControl/>
        <w:spacing w:line="360" w:lineRule="auto"/>
        <w:ind w:left="72" w:right="72" w:firstLine="1440"/>
        <w:contextualSpacing/>
        <w:textAlignment w:val="baseline"/>
        <w:rPr>
          <w:color w:val="000000" w:themeColor="text1"/>
          <w:szCs w:val="26"/>
        </w:rPr>
      </w:pPr>
      <w:r w:rsidRPr="000D5C32">
        <w:rPr>
          <w:color w:val="000000" w:themeColor="text1"/>
          <w:szCs w:val="26"/>
        </w:rPr>
        <w:t xml:space="preserve">The ALJ made </w:t>
      </w:r>
      <w:r w:rsidR="001A277D" w:rsidRPr="000D5C32">
        <w:rPr>
          <w:color w:val="000000" w:themeColor="text1"/>
          <w:szCs w:val="26"/>
        </w:rPr>
        <w:t xml:space="preserve">special </w:t>
      </w:r>
      <w:r w:rsidRPr="000D5C32">
        <w:rPr>
          <w:color w:val="000000" w:themeColor="text1"/>
          <w:szCs w:val="26"/>
        </w:rPr>
        <w:t xml:space="preserve">reference to </w:t>
      </w:r>
      <w:r w:rsidR="001A277D" w:rsidRPr="000D5C32">
        <w:rPr>
          <w:color w:val="000000" w:themeColor="text1"/>
          <w:szCs w:val="26"/>
        </w:rPr>
        <w:t>one of the conditions in the</w:t>
      </w:r>
      <w:r w:rsidR="007D4F78" w:rsidRPr="000D5C32">
        <w:rPr>
          <w:color w:val="000000" w:themeColor="text1"/>
          <w:szCs w:val="26"/>
        </w:rPr>
        <w:t xml:space="preserve"> </w:t>
      </w:r>
      <w:r w:rsidR="001A277D" w:rsidRPr="000D5C32">
        <w:rPr>
          <w:color w:val="000000" w:themeColor="text1"/>
          <w:szCs w:val="26"/>
        </w:rPr>
        <w:t xml:space="preserve">Settlement in which </w:t>
      </w:r>
      <w:r w:rsidRPr="000D5C32">
        <w:rPr>
          <w:color w:val="000000" w:themeColor="text1"/>
          <w:szCs w:val="26"/>
        </w:rPr>
        <w:t>Aqua</w:t>
      </w:r>
      <w:r w:rsidR="00ED788E" w:rsidRPr="000D5C32">
        <w:rPr>
          <w:color w:val="000000" w:themeColor="text1"/>
          <w:szCs w:val="26"/>
        </w:rPr>
        <w:t xml:space="preserve">, </w:t>
      </w:r>
      <w:r w:rsidR="001A277D" w:rsidRPr="000D5C32">
        <w:rPr>
          <w:color w:val="000000" w:themeColor="text1"/>
          <w:szCs w:val="26"/>
        </w:rPr>
        <w:t>in its first base rate case</w:t>
      </w:r>
      <w:r w:rsidR="00ED788E" w:rsidRPr="000D5C32">
        <w:rPr>
          <w:color w:val="000000" w:themeColor="text1"/>
          <w:szCs w:val="26"/>
        </w:rPr>
        <w:t>,</w:t>
      </w:r>
      <w:r w:rsidR="001A277D" w:rsidRPr="000D5C32">
        <w:rPr>
          <w:color w:val="000000" w:themeColor="text1"/>
          <w:szCs w:val="26"/>
        </w:rPr>
        <w:t xml:space="preserve"> will remove all costs and revenues associated with the operation of E</w:t>
      </w:r>
      <w:r w:rsidR="00D12681" w:rsidRPr="000D5C32">
        <w:rPr>
          <w:color w:val="000000" w:themeColor="text1"/>
          <w:szCs w:val="26"/>
        </w:rPr>
        <w:t>ast Norriton</w:t>
      </w:r>
      <w:r w:rsidR="001A277D" w:rsidRPr="000D5C32">
        <w:rPr>
          <w:color w:val="000000" w:themeColor="text1"/>
          <w:szCs w:val="26"/>
        </w:rPr>
        <w:t xml:space="preserve"> and have a cost of service study exclusively for the wastewater system of </w:t>
      </w:r>
      <w:r w:rsidR="00D12681" w:rsidRPr="000D5C32">
        <w:rPr>
          <w:color w:val="000000" w:themeColor="text1"/>
          <w:szCs w:val="26"/>
        </w:rPr>
        <w:t>East Norriton</w:t>
      </w:r>
      <w:r w:rsidR="001A277D" w:rsidRPr="000D5C32">
        <w:rPr>
          <w:color w:val="000000" w:themeColor="text1"/>
          <w:szCs w:val="26"/>
        </w:rPr>
        <w:t xml:space="preserve">.  </w:t>
      </w:r>
      <w:r w:rsidR="00206190" w:rsidRPr="000D5C32">
        <w:rPr>
          <w:color w:val="000000" w:themeColor="text1"/>
          <w:szCs w:val="26"/>
        </w:rPr>
        <w:t>R.D. at 26</w:t>
      </w:r>
      <w:r w:rsidR="00042F15" w:rsidRPr="000D5C32">
        <w:rPr>
          <w:color w:val="000000" w:themeColor="text1"/>
          <w:szCs w:val="26"/>
        </w:rPr>
        <w:t xml:space="preserve">-27.  </w:t>
      </w:r>
      <w:r w:rsidR="001A277D" w:rsidRPr="000D5C32">
        <w:rPr>
          <w:color w:val="000000" w:themeColor="text1"/>
          <w:szCs w:val="26"/>
        </w:rPr>
        <w:t>The ALJ agreed that this precedent is modelled after t</w:t>
      </w:r>
      <w:r w:rsidRPr="000D5C32">
        <w:rPr>
          <w:color w:val="000000" w:themeColor="text1"/>
          <w:szCs w:val="26"/>
        </w:rPr>
        <w:t xml:space="preserve">he Commission’s directive in its approval of the recent </w:t>
      </w:r>
      <w:r w:rsidRPr="000D5C32">
        <w:rPr>
          <w:i/>
          <w:iCs/>
          <w:color w:val="000000" w:themeColor="text1"/>
          <w:szCs w:val="26"/>
        </w:rPr>
        <w:t>Application of Aqua Pa. Wastewater, Inc. Pursuant to Section 1102, 1329 and 507 of the Public Utility Code for Approval of its Acquisition of the Wastewater System Assets of Cheltenham Twp., and Contracts between Aqua Pa. Wastewater, Inc. and Cheltenham Twp.</w:t>
      </w:r>
      <w:r w:rsidRPr="001C262A">
        <w:rPr>
          <w:color w:val="000000" w:themeColor="text1"/>
          <w:szCs w:val="26"/>
        </w:rPr>
        <w:t>,</w:t>
      </w:r>
      <w:r w:rsidRPr="000D5C32">
        <w:rPr>
          <w:i/>
          <w:iCs/>
          <w:color w:val="000000" w:themeColor="text1"/>
          <w:szCs w:val="26"/>
        </w:rPr>
        <w:t xml:space="preserve"> </w:t>
      </w:r>
      <w:r w:rsidRPr="000D5C32">
        <w:rPr>
          <w:color w:val="000000" w:themeColor="text1"/>
          <w:szCs w:val="26"/>
        </w:rPr>
        <w:t>Docket No. A-2019-3008491</w:t>
      </w:r>
      <w:r w:rsidR="00542C53" w:rsidRPr="000D5C32">
        <w:rPr>
          <w:color w:val="000000" w:themeColor="text1"/>
          <w:szCs w:val="26"/>
        </w:rPr>
        <w:t xml:space="preserve">, </w:t>
      </w:r>
      <w:r w:rsidR="00D12681" w:rsidRPr="000D5C32">
        <w:rPr>
          <w:color w:val="000000" w:themeColor="text1"/>
          <w:szCs w:val="26"/>
        </w:rPr>
        <w:t>(</w:t>
      </w:r>
      <w:r w:rsidRPr="000D5C32">
        <w:rPr>
          <w:color w:val="000000" w:themeColor="text1"/>
          <w:szCs w:val="26"/>
        </w:rPr>
        <w:t>Order entered November 5, 2019</w:t>
      </w:r>
      <w:r w:rsidR="00D12681" w:rsidRPr="000D5C32">
        <w:rPr>
          <w:color w:val="000000" w:themeColor="text1"/>
          <w:szCs w:val="26"/>
        </w:rPr>
        <w:t>)</w:t>
      </w:r>
      <w:r w:rsidRPr="000D5C32">
        <w:rPr>
          <w:color w:val="000000" w:themeColor="text1"/>
          <w:szCs w:val="26"/>
        </w:rPr>
        <w:t xml:space="preserve"> (</w:t>
      </w:r>
      <w:r w:rsidRPr="000D5C32">
        <w:rPr>
          <w:i/>
          <w:iCs/>
          <w:color w:val="000000" w:themeColor="text1"/>
          <w:szCs w:val="26"/>
        </w:rPr>
        <w:t>Cheltenham</w:t>
      </w:r>
      <w:r w:rsidRPr="000D5C32">
        <w:rPr>
          <w:color w:val="000000" w:themeColor="text1"/>
          <w:szCs w:val="26"/>
        </w:rPr>
        <w:t>)</w:t>
      </w:r>
      <w:r w:rsidR="00D12681" w:rsidRPr="000D5C32">
        <w:rPr>
          <w:color w:val="000000" w:themeColor="text1"/>
          <w:szCs w:val="26"/>
        </w:rPr>
        <w:t xml:space="preserve">.  In </w:t>
      </w:r>
      <w:r w:rsidR="00D12681" w:rsidRPr="000D5C32">
        <w:rPr>
          <w:i/>
          <w:iCs/>
          <w:color w:val="000000" w:themeColor="text1"/>
          <w:szCs w:val="26"/>
        </w:rPr>
        <w:t>Cheltenham</w:t>
      </w:r>
      <w:r w:rsidR="00EB669E" w:rsidRPr="000D5C32">
        <w:rPr>
          <w:i/>
          <w:iCs/>
          <w:color w:val="000000" w:themeColor="text1"/>
          <w:szCs w:val="26"/>
        </w:rPr>
        <w:t>,</w:t>
      </w:r>
      <w:r w:rsidR="008B54E2" w:rsidRPr="000D5C32">
        <w:rPr>
          <w:color w:val="000000" w:themeColor="text1"/>
          <w:szCs w:val="26"/>
        </w:rPr>
        <w:t xml:space="preserve"> </w:t>
      </w:r>
      <w:r w:rsidRPr="000D5C32">
        <w:rPr>
          <w:color w:val="000000" w:themeColor="text1"/>
          <w:szCs w:val="26"/>
        </w:rPr>
        <w:t xml:space="preserve">the Commission conditioned </w:t>
      </w:r>
      <w:r w:rsidR="008B54E2" w:rsidRPr="000D5C32">
        <w:rPr>
          <w:color w:val="000000" w:themeColor="text1"/>
          <w:szCs w:val="26"/>
        </w:rPr>
        <w:t xml:space="preserve">its </w:t>
      </w:r>
      <w:r w:rsidRPr="000D5C32">
        <w:rPr>
          <w:color w:val="000000" w:themeColor="text1"/>
          <w:szCs w:val="26"/>
        </w:rPr>
        <w:t xml:space="preserve">approval </w:t>
      </w:r>
      <w:r w:rsidR="00D12681" w:rsidRPr="000D5C32">
        <w:rPr>
          <w:color w:val="000000" w:themeColor="text1"/>
          <w:szCs w:val="26"/>
        </w:rPr>
        <w:t xml:space="preserve">of an acquisition </w:t>
      </w:r>
      <w:r w:rsidRPr="000D5C32">
        <w:rPr>
          <w:color w:val="000000" w:themeColor="text1"/>
          <w:szCs w:val="26"/>
        </w:rPr>
        <w:t xml:space="preserve">by directing the submission of a separate cost of service study.  </w:t>
      </w:r>
      <w:r w:rsidR="00D12681" w:rsidRPr="000D5C32">
        <w:rPr>
          <w:color w:val="000000" w:themeColor="text1"/>
          <w:szCs w:val="26"/>
        </w:rPr>
        <w:t xml:space="preserve">The </w:t>
      </w:r>
      <w:r w:rsidR="0043361B" w:rsidRPr="000D5C32">
        <w:rPr>
          <w:color w:val="000000" w:themeColor="text1"/>
          <w:szCs w:val="26"/>
        </w:rPr>
        <w:t xml:space="preserve">ALJ concluded that approval of the Application </w:t>
      </w:r>
      <w:r w:rsidR="00D12681" w:rsidRPr="000D5C32">
        <w:rPr>
          <w:color w:val="000000" w:themeColor="text1"/>
          <w:szCs w:val="26"/>
        </w:rPr>
        <w:t>w</w:t>
      </w:r>
      <w:r w:rsidR="0043361B" w:rsidRPr="000D5C32">
        <w:rPr>
          <w:color w:val="000000" w:themeColor="text1"/>
          <w:szCs w:val="26"/>
        </w:rPr>
        <w:t xml:space="preserve">as in the public interest </w:t>
      </w:r>
      <w:r w:rsidR="00D12681" w:rsidRPr="000D5C32">
        <w:rPr>
          <w:color w:val="000000" w:themeColor="text1"/>
          <w:szCs w:val="26"/>
        </w:rPr>
        <w:t xml:space="preserve">and </w:t>
      </w:r>
      <w:r w:rsidR="0043361B" w:rsidRPr="000D5C32">
        <w:rPr>
          <w:color w:val="000000" w:themeColor="text1"/>
          <w:szCs w:val="26"/>
        </w:rPr>
        <w:t xml:space="preserve">recommended </w:t>
      </w:r>
      <w:r w:rsidR="00D12681" w:rsidRPr="000D5C32">
        <w:rPr>
          <w:color w:val="000000" w:themeColor="text1"/>
          <w:szCs w:val="26"/>
        </w:rPr>
        <w:t xml:space="preserve">that </w:t>
      </w:r>
      <w:r w:rsidR="0043361B" w:rsidRPr="000D5C32">
        <w:rPr>
          <w:color w:val="000000" w:themeColor="text1"/>
          <w:szCs w:val="26"/>
        </w:rPr>
        <w:t>the Commission issue Certificates as may be necessary to evidence its approval pursuant to 66 Pa. C.S. §</w:t>
      </w:r>
      <w:r w:rsidR="001C262A">
        <w:rPr>
          <w:color w:val="000000" w:themeColor="text1"/>
          <w:szCs w:val="26"/>
        </w:rPr>
        <w:t> </w:t>
      </w:r>
      <w:r w:rsidR="0043361B" w:rsidRPr="000D5C32">
        <w:rPr>
          <w:color w:val="000000" w:themeColor="text1"/>
          <w:szCs w:val="26"/>
        </w:rPr>
        <w:t xml:space="preserve">1102(a).  </w:t>
      </w:r>
      <w:r w:rsidR="00EE3791" w:rsidRPr="000D5C32">
        <w:rPr>
          <w:color w:val="000000" w:themeColor="text1"/>
          <w:szCs w:val="26"/>
        </w:rPr>
        <w:t>R</w:t>
      </w:r>
      <w:r w:rsidRPr="000D5C32">
        <w:rPr>
          <w:color w:val="000000" w:themeColor="text1"/>
          <w:szCs w:val="26"/>
        </w:rPr>
        <w:t>.D. at 27</w:t>
      </w:r>
      <w:r w:rsidR="000B2882" w:rsidRPr="000D5C32">
        <w:rPr>
          <w:color w:val="000000" w:themeColor="text1"/>
          <w:szCs w:val="26"/>
        </w:rPr>
        <w:t xml:space="preserve">, </w:t>
      </w:r>
      <w:r w:rsidR="00EE3791" w:rsidRPr="000D5C32">
        <w:rPr>
          <w:color w:val="000000" w:themeColor="text1"/>
          <w:szCs w:val="26"/>
        </w:rPr>
        <w:t xml:space="preserve">37 and </w:t>
      </w:r>
      <w:r w:rsidR="000B2882" w:rsidRPr="000D5C32">
        <w:rPr>
          <w:color w:val="000000" w:themeColor="text1"/>
          <w:szCs w:val="26"/>
        </w:rPr>
        <w:t>43</w:t>
      </w:r>
      <w:r w:rsidRPr="000D5C32">
        <w:rPr>
          <w:color w:val="000000" w:themeColor="text1"/>
          <w:szCs w:val="26"/>
        </w:rPr>
        <w:t>.</w:t>
      </w:r>
    </w:p>
    <w:p w14:paraId="7976F041" w14:textId="77777777" w:rsidR="0043361B" w:rsidRPr="000D5C32" w:rsidRDefault="0043361B" w:rsidP="00006AEE">
      <w:pPr>
        <w:widowControl/>
        <w:spacing w:line="360" w:lineRule="auto"/>
        <w:ind w:firstLine="720"/>
        <w:rPr>
          <w:color w:val="000000" w:themeColor="text1"/>
          <w:szCs w:val="26"/>
        </w:rPr>
      </w:pPr>
    </w:p>
    <w:p w14:paraId="53C125F7" w14:textId="4F51B064" w:rsidR="0043361B" w:rsidRPr="000D5C32" w:rsidRDefault="00FA7676" w:rsidP="001C262A">
      <w:pPr>
        <w:widowControl/>
        <w:ind w:left="1440" w:right="72" w:hanging="720"/>
        <w:contextualSpacing/>
        <w:textAlignment w:val="baseline"/>
        <w:rPr>
          <w:b/>
          <w:color w:val="000000" w:themeColor="text1"/>
          <w:szCs w:val="26"/>
        </w:rPr>
      </w:pPr>
      <w:r w:rsidRPr="000D5C32">
        <w:rPr>
          <w:b/>
          <w:color w:val="000000" w:themeColor="text1"/>
          <w:szCs w:val="26"/>
        </w:rPr>
        <w:lastRenderedPageBreak/>
        <w:t>3.</w:t>
      </w:r>
      <w:r w:rsidRPr="000D5C32">
        <w:rPr>
          <w:b/>
          <w:color w:val="000000" w:themeColor="text1"/>
          <w:szCs w:val="26"/>
        </w:rPr>
        <w:tab/>
      </w:r>
      <w:r w:rsidR="006C2702" w:rsidRPr="000D5C32">
        <w:rPr>
          <w:b/>
          <w:color w:val="000000" w:themeColor="text1"/>
          <w:szCs w:val="26"/>
        </w:rPr>
        <w:t xml:space="preserve">Allowance for Funds Used During Construction (AFUDC), </w:t>
      </w:r>
      <w:r w:rsidR="0043361B" w:rsidRPr="000D5C32">
        <w:rPr>
          <w:b/>
          <w:color w:val="000000" w:themeColor="text1"/>
          <w:szCs w:val="26"/>
        </w:rPr>
        <w:t>Deferral of Depreciation and Transaction Costs</w:t>
      </w:r>
    </w:p>
    <w:p w14:paraId="729EE34F" w14:textId="77777777" w:rsidR="00BA6149" w:rsidRPr="000D5C32" w:rsidRDefault="00BA6149" w:rsidP="001C262A">
      <w:pPr>
        <w:pStyle w:val="ListParagraph"/>
        <w:keepNext/>
        <w:keepLines/>
        <w:widowControl/>
        <w:tabs>
          <w:tab w:val="center" w:pos="851"/>
          <w:tab w:val="center" w:pos="2700"/>
        </w:tabs>
        <w:spacing w:line="480" w:lineRule="auto"/>
        <w:ind w:left="1440"/>
        <w:outlineLvl w:val="1"/>
        <w:rPr>
          <w:b/>
          <w:color w:val="000000" w:themeColor="text1"/>
          <w:szCs w:val="26"/>
        </w:rPr>
      </w:pPr>
    </w:p>
    <w:p w14:paraId="3573AA84" w14:textId="08E4EE0A" w:rsidR="00BA6149" w:rsidRDefault="00BA6149" w:rsidP="00E113E6">
      <w:pPr>
        <w:widowControl/>
        <w:spacing w:line="360" w:lineRule="auto"/>
        <w:ind w:firstLine="1440"/>
        <w:rPr>
          <w:color w:val="000000" w:themeColor="text1"/>
          <w:szCs w:val="26"/>
        </w:rPr>
      </w:pPr>
      <w:r w:rsidRPr="000D5C32">
        <w:rPr>
          <w:color w:val="000000" w:themeColor="text1"/>
          <w:szCs w:val="26"/>
        </w:rPr>
        <w:t xml:space="preserve">The ALJ reviewed the term which provides: (1) that </w:t>
      </w:r>
      <w:r w:rsidR="00E93864" w:rsidRPr="000D5C32">
        <w:rPr>
          <w:color w:val="000000" w:themeColor="text1"/>
          <w:szCs w:val="26"/>
        </w:rPr>
        <w:t>Aqua</w:t>
      </w:r>
      <w:r w:rsidRPr="000D5C32">
        <w:rPr>
          <w:color w:val="000000" w:themeColor="text1"/>
          <w:szCs w:val="26"/>
        </w:rPr>
        <w:t xml:space="preserve"> be permitted to defer </w:t>
      </w:r>
      <w:r w:rsidR="00A215C7" w:rsidRPr="000D5C32">
        <w:rPr>
          <w:color w:val="000000" w:themeColor="text1"/>
          <w:szCs w:val="26"/>
        </w:rPr>
        <w:t xml:space="preserve">AFUDC and </w:t>
      </w:r>
      <w:r w:rsidRPr="000D5C32">
        <w:rPr>
          <w:color w:val="000000" w:themeColor="text1"/>
          <w:szCs w:val="26"/>
        </w:rPr>
        <w:t xml:space="preserve">depreciation related to post acquisition improvements not recovered through the DSIC for book and </w:t>
      </w:r>
      <w:r w:rsidR="00A215C7" w:rsidRPr="000D5C32">
        <w:rPr>
          <w:color w:val="000000" w:themeColor="text1"/>
          <w:szCs w:val="26"/>
        </w:rPr>
        <w:t xml:space="preserve">addressed in </w:t>
      </w:r>
      <w:proofErr w:type="spellStart"/>
      <w:r w:rsidR="00A215C7" w:rsidRPr="000D5C32">
        <w:rPr>
          <w:color w:val="000000" w:themeColor="text1"/>
          <w:szCs w:val="26"/>
        </w:rPr>
        <w:t>Aqua’s</w:t>
      </w:r>
      <w:proofErr w:type="spellEnd"/>
      <w:r w:rsidR="00A215C7" w:rsidRPr="000D5C32">
        <w:rPr>
          <w:color w:val="000000" w:themeColor="text1"/>
          <w:szCs w:val="26"/>
        </w:rPr>
        <w:t xml:space="preserve"> first base rate case</w:t>
      </w:r>
      <w:r w:rsidR="00155718" w:rsidRPr="000D5C32">
        <w:rPr>
          <w:color w:val="000000" w:themeColor="text1"/>
          <w:szCs w:val="26"/>
        </w:rPr>
        <w:t>;</w:t>
      </w:r>
      <w:r w:rsidRPr="000D5C32">
        <w:rPr>
          <w:color w:val="000000" w:themeColor="text1"/>
          <w:szCs w:val="26"/>
        </w:rPr>
        <w:t xml:space="preserve"> and (2) that the parties </w:t>
      </w:r>
      <w:r w:rsidR="00A215C7" w:rsidRPr="000D5C32">
        <w:rPr>
          <w:color w:val="000000" w:themeColor="text1"/>
          <w:szCs w:val="26"/>
        </w:rPr>
        <w:t>reserve the right to litigate claims of AFUDC, deferral depreciation and transaction costs in future rate cases</w:t>
      </w:r>
      <w:r w:rsidRPr="000D5C32">
        <w:rPr>
          <w:color w:val="000000" w:themeColor="text1"/>
          <w:szCs w:val="26"/>
        </w:rPr>
        <w:t xml:space="preserve">.  The ALJ agreed with the Joint Petitioners and found the settlement term </w:t>
      </w:r>
      <w:r w:rsidR="00FC5A35" w:rsidRPr="000D5C32">
        <w:rPr>
          <w:color w:val="000000" w:themeColor="text1"/>
          <w:szCs w:val="26"/>
        </w:rPr>
        <w:t xml:space="preserve">protects the public interest and does not hinder any party from challenging the justness and reasonableness of any Company projects in the future rate base proceeding the include </w:t>
      </w:r>
      <w:r w:rsidR="00A215C7" w:rsidRPr="000D5C32">
        <w:rPr>
          <w:color w:val="000000" w:themeColor="text1"/>
          <w:szCs w:val="26"/>
        </w:rPr>
        <w:t>E</w:t>
      </w:r>
      <w:r w:rsidR="00D12681" w:rsidRPr="000D5C32">
        <w:rPr>
          <w:color w:val="000000" w:themeColor="text1"/>
          <w:szCs w:val="26"/>
        </w:rPr>
        <w:t>ast Norriton</w:t>
      </w:r>
      <w:r w:rsidR="00A215C7" w:rsidRPr="000D5C32">
        <w:rPr>
          <w:color w:val="000000" w:themeColor="text1"/>
          <w:szCs w:val="26"/>
        </w:rPr>
        <w:t xml:space="preserve"> </w:t>
      </w:r>
      <w:r w:rsidR="00FC5A35" w:rsidRPr="000D5C32">
        <w:rPr>
          <w:color w:val="000000" w:themeColor="text1"/>
          <w:szCs w:val="26"/>
        </w:rPr>
        <w:t>assets.</w:t>
      </w:r>
      <w:r w:rsidR="00E93864" w:rsidRPr="000D5C32">
        <w:rPr>
          <w:color w:val="000000" w:themeColor="text1"/>
          <w:szCs w:val="26"/>
        </w:rPr>
        <w:t xml:space="preserve">  </w:t>
      </w:r>
      <w:r w:rsidRPr="000D5C32">
        <w:rPr>
          <w:color w:val="000000" w:themeColor="text1"/>
          <w:szCs w:val="26"/>
        </w:rPr>
        <w:t>R.D. at 2</w:t>
      </w:r>
      <w:r w:rsidR="00E93864" w:rsidRPr="000D5C32">
        <w:rPr>
          <w:color w:val="000000" w:themeColor="text1"/>
          <w:szCs w:val="26"/>
        </w:rPr>
        <w:t>7</w:t>
      </w:r>
      <w:r w:rsidRPr="000D5C32">
        <w:rPr>
          <w:color w:val="000000" w:themeColor="text1"/>
          <w:szCs w:val="26"/>
        </w:rPr>
        <w:t>-2</w:t>
      </w:r>
      <w:r w:rsidR="00E93864" w:rsidRPr="000D5C32">
        <w:rPr>
          <w:color w:val="000000" w:themeColor="text1"/>
          <w:szCs w:val="26"/>
        </w:rPr>
        <w:t>8</w:t>
      </w:r>
      <w:r w:rsidRPr="000D5C32">
        <w:rPr>
          <w:color w:val="000000" w:themeColor="text1"/>
          <w:szCs w:val="26"/>
        </w:rPr>
        <w:t>.</w:t>
      </w:r>
    </w:p>
    <w:p w14:paraId="518CA5D0" w14:textId="77777777" w:rsidR="001C262A" w:rsidRPr="000D5C32" w:rsidRDefault="001C262A" w:rsidP="00E113E6">
      <w:pPr>
        <w:widowControl/>
        <w:spacing w:line="360" w:lineRule="auto"/>
        <w:ind w:firstLine="1440"/>
        <w:rPr>
          <w:color w:val="000000" w:themeColor="text1"/>
          <w:szCs w:val="26"/>
        </w:rPr>
      </w:pPr>
    </w:p>
    <w:p w14:paraId="42BEF7BB" w14:textId="137F32D1" w:rsidR="00FC231B" w:rsidRPr="000D5C32" w:rsidRDefault="004921E4" w:rsidP="00E113E6">
      <w:pPr>
        <w:widowControl/>
        <w:ind w:left="1440" w:right="72" w:hanging="720"/>
        <w:contextualSpacing/>
        <w:textAlignment w:val="baseline"/>
        <w:rPr>
          <w:b/>
          <w:color w:val="000000" w:themeColor="text1"/>
          <w:szCs w:val="26"/>
        </w:rPr>
      </w:pPr>
      <w:r w:rsidRPr="000D5C32">
        <w:rPr>
          <w:b/>
          <w:color w:val="000000" w:themeColor="text1"/>
          <w:szCs w:val="26"/>
        </w:rPr>
        <w:t>4.</w:t>
      </w:r>
      <w:r w:rsidR="00520F6A" w:rsidRPr="000D5C32">
        <w:rPr>
          <w:b/>
          <w:color w:val="000000" w:themeColor="text1"/>
          <w:szCs w:val="26"/>
        </w:rPr>
        <w:tab/>
      </w:r>
      <w:r w:rsidR="00852DAB" w:rsidRPr="000D5C32">
        <w:rPr>
          <w:b/>
          <w:color w:val="000000" w:themeColor="text1"/>
          <w:szCs w:val="26"/>
        </w:rPr>
        <w:t>Distribution System Improvement Charge (</w:t>
      </w:r>
      <w:r w:rsidR="00FC231B" w:rsidRPr="000D5C32">
        <w:rPr>
          <w:b/>
          <w:color w:val="000000" w:themeColor="text1"/>
          <w:szCs w:val="26"/>
        </w:rPr>
        <w:t>DSIC</w:t>
      </w:r>
      <w:r w:rsidR="00852DAB" w:rsidRPr="000D5C32">
        <w:rPr>
          <w:b/>
          <w:color w:val="000000" w:themeColor="text1"/>
          <w:szCs w:val="26"/>
        </w:rPr>
        <w:t>)</w:t>
      </w:r>
      <w:r w:rsidR="00FC231B" w:rsidRPr="000D5C32">
        <w:rPr>
          <w:b/>
          <w:color w:val="000000" w:themeColor="text1"/>
          <w:szCs w:val="26"/>
        </w:rPr>
        <w:t xml:space="preserve"> and Lo</w:t>
      </w:r>
      <w:r w:rsidR="00E402E5" w:rsidRPr="000D5C32">
        <w:rPr>
          <w:b/>
          <w:color w:val="000000" w:themeColor="text1"/>
          <w:szCs w:val="26"/>
        </w:rPr>
        <w:t>ng</w:t>
      </w:r>
      <w:r w:rsidR="00807C21" w:rsidRPr="000D5C32">
        <w:rPr>
          <w:b/>
          <w:color w:val="000000" w:themeColor="text1"/>
          <w:szCs w:val="26"/>
        </w:rPr>
        <w:t xml:space="preserve"> </w:t>
      </w:r>
      <w:r w:rsidR="00E402E5" w:rsidRPr="000D5C32">
        <w:rPr>
          <w:b/>
          <w:color w:val="000000" w:themeColor="text1"/>
          <w:szCs w:val="26"/>
        </w:rPr>
        <w:t>Term Infrastructure Improvement Plan</w:t>
      </w:r>
      <w:r w:rsidR="00FC231B" w:rsidRPr="000D5C32">
        <w:rPr>
          <w:b/>
          <w:color w:val="000000" w:themeColor="text1"/>
          <w:szCs w:val="26"/>
        </w:rPr>
        <w:t xml:space="preserve"> </w:t>
      </w:r>
      <w:r w:rsidR="00661554" w:rsidRPr="000D5C32">
        <w:rPr>
          <w:b/>
          <w:color w:val="000000" w:themeColor="text1"/>
          <w:szCs w:val="26"/>
        </w:rPr>
        <w:t>(LTIIP)</w:t>
      </w:r>
    </w:p>
    <w:p w14:paraId="3332A052" w14:textId="1E00B3E1" w:rsidR="00FC231B" w:rsidRPr="000D5C32" w:rsidRDefault="00FC231B" w:rsidP="00E113E6">
      <w:pPr>
        <w:keepNext/>
        <w:widowControl/>
        <w:spacing w:after="144" w:line="360" w:lineRule="auto"/>
        <w:rPr>
          <w:color w:val="000000" w:themeColor="text1"/>
          <w:szCs w:val="26"/>
        </w:rPr>
      </w:pPr>
    </w:p>
    <w:p w14:paraId="6223A26C" w14:textId="1113B5D9" w:rsidR="00852DAB" w:rsidRPr="000D5C32" w:rsidRDefault="00852DAB" w:rsidP="00E113E6">
      <w:pPr>
        <w:widowControl/>
        <w:spacing w:line="360" w:lineRule="auto"/>
        <w:ind w:left="-1" w:firstLine="721"/>
        <w:rPr>
          <w:color w:val="000000" w:themeColor="text1"/>
          <w:szCs w:val="26"/>
        </w:rPr>
      </w:pPr>
      <w:r w:rsidRPr="000D5C32">
        <w:rPr>
          <w:color w:val="000000" w:themeColor="text1"/>
          <w:szCs w:val="26"/>
        </w:rPr>
        <w:tab/>
        <w:t xml:space="preserve">The ALJ reviewed the settlement term concerning the DSIC.  The term provides </w:t>
      </w:r>
      <w:r w:rsidR="00AB2C3D" w:rsidRPr="000D5C32">
        <w:rPr>
          <w:color w:val="000000" w:themeColor="text1"/>
          <w:szCs w:val="26"/>
        </w:rPr>
        <w:t>that</w:t>
      </w:r>
      <w:r w:rsidRPr="000D5C32">
        <w:rPr>
          <w:color w:val="000000" w:themeColor="text1"/>
          <w:szCs w:val="26"/>
        </w:rPr>
        <w:t xml:space="preserve">: (1) </w:t>
      </w:r>
      <w:r w:rsidR="007A3381" w:rsidRPr="000D5C32">
        <w:rPr>
          <w:color w:val="000000" w:themeColor="text1"/>
          <w:szCs w:val="26"/>
        </w:rPr>
        <w:t>Aqua shall be permitted to collect a DSIC related to the East Norriton system prior to the first base rate case in which the East Norriton assets are incorporated into rate base</w:t>
      </w:r>
      <w:r w:rsidR="00954B9A" w:rsidRPr="000D5C32">
        <w:rPr>
          <w:color w:val="000000" w:themeColor="text1"/>
          <w:szCs w:val="26"/>
        </w:rPr>
        <w:t>;</w:t>
      </w:r>
      <w:r w:rsidR="007A3381" w:rsidRPr="000D5C32">
        <w:rPr>
          <w:color w:val="000000" w:themeColor="text1"/>
          <w:szCs w:val="26"/>
        </w:rPr>
        <w:t xml:space="preserve"> and (2) </w:t>
      </w:r>
      <w:r w:rsidRPr="000D5C32">
        <w:rPr>
          <w:color w:val="000000" w:themeColor="text1"/>
          <w:szCs w:val="26"/>
        </w:rPr>
        <w:t xml:space="preserve">if </w:t>
      </w:r>
      <w:r w:rsidR="00AB2C3D" w:rsidRPr="000D5C32">
        <w:rPr>
          <w:color w:val="000000" w:themeColor="text1"/>
          <w:szCs w:val="26"/>
        </w:rPr>
        <w:t>the Commission approves</w:t>
      </w:r>
      <w:r w:rsidRPr="000D5C32">
        <w:rPr>
          <w:color w:val="000000" w:themeColor="text1"/>
          <w:szCs w:val="26"/>
        </w:rPr>
        <w:t xml:space="preserve"> propose</w:t>
      </w:r>
      <w:r w:rsidR="00AB2C3D" w:rsidRPr="000D5C32">
        <w:rPr>
          <w:color w:val="000000" w:themeColor="text1"/>
          <w:szCs w:val="26"/>
        </w:rPr>
        <w:t>d</w:t>
      </w:r>
      <w:r w:rsidRPr="000D5C32">
        <w:rPr>
          <w:color w:val="000000" w:themeColor="text1"/>
          <w:szCs w:val="26"/>
        </w:rPr>
        <w:t xml:space="preserve"> </w:t>
      </w:r>
      <w:r w:rsidR="00AB2C3D" w:rsidRPr="000D5C32">
        <w:rPr>
          <w:color w:val="000000" w:themeColor="text1"/>
          <w:szCs w:val="26"/>
        </w:rPr>
        <w:t>modification to</w:t>
      </w:r>
      <w:r w:rsidRPr="000D5C32">
        <w:rPr>
          <w:color w:val="000000" w:themeColor="text1"/>
          <w:szCs w:val="26"/>
        </w:rPr>
        <w:t xml:space="preserve"> its LTIIP to include the East Norriton System, Aqua will not reprioritize other existing capital improvements that the Company already committed to undertake in other service areas</w:t>
      </w:r>
      <w:r w:rsidR="007A3381" w:rsidRPr="000D5C32">
        <w:rPr>
          <w:color w:val="000000" w:themeColor="text1"/>
          <w:szCs w:val="26"/>
        </w:rPr>
        <w:t>.</w:t>
      </w:r>
    </w:p>
    <w:p w14:paraId="0C1AF609" w14:textId="77777777" w:rsidR="00852DAB" w:rsidRPr="000D5C32" w:rsidRDefault="00852DAB" w:rsidP="00006AEE">
      <w:pPr>
        <w:pStyle w:val="ListParagraph"/>
        <w:widowControl/>
        <w:spacing w:line="360" w:lineRule="auto"/>
        <w:ind w:left="359"/>
        <w:rPr>
          <w:color w:val="000000" w:themeColor="text1"/>
          <w:szCs w:val="26"/>
        </w:rPr>
      </w:pPr>
    </w:p>
    <w:p w14:paraId="015D60DC" w14:textId="59E74F64" w:rsidR="00852DAB" w:rsidRPr="000D5C32" w:rsidRDefault="00852DAB" w:rsidP="00006AEE">
      <w:pPr>
        <w:widowControl/>
        <w:spacing w:line="360" w:lineRule="auto"/>
        <w:ind w:left="-1" w:firstLine="721"/>
        <w:rPr>
          <w:color w:val="000000" w:themeColor="text1"/>
          <w:szCs w:val="26"/>
        </w:rPr>
      </w:pPr>
      <w:r w:rsidRPr="000D5C32">
        <w:rPr>
          <w:color w:val="000000" w:themeColor="text1"/>
          <w:szCs w:val="26"/>
        </w:rPr>
        <w:tab/>
        <w:t>The ALJ concluded the term regarding the DSIC to be appropriate and reasonable</w:t>
      </w:r>
      <w:r w:rsidR="007A3381" w:rsidRPr="000D5C32">
        <w:rPr>
          <w:color w:val="000000" w:themeColor="text1"/>
          <w:szCs w:val="26"/>
        </w:rPr>
        <w:t>,</w:t>
      </w:r>
      <w:r w:rsidRPr="000D5C32">
        <w:rPr>
          <w:color w:val="000000" w:themeColor="text1"/>
          <w:szCs w:val="26"/>
        </w:rPr>
        <w:t xml:space="preserve"> and</w:t>
      </w:r>
      <w:r w:rsidR="006D4CCA" w:rsidRPr="000D5C32">
        <w:rPr>
          <w:color w:val="000000" w:themeColor="text1"/>
          <w:szCs w:val="26"/>
        </w:rPr>
        <w:t xml:space="preserve"> that</w:t>
      </w:r>
      <w:r w:rsidRPr="000D5C32">
        <w:rPr>
          <w:color w:val="000000" w:themeColor="text1"/>
          <w:szCs w:val="26"/>
        </w:rPr>
        <w:t xml:space="preserve"> it </w:t>
      </w:r>
      <w:r w:rsidR="00E8042E" w:rsidRPr="000D5C32">
        <w:rPr>
          <w:color w:val="000000" w:themeColor="text1"/>
          <w:szCs w:val="26"/>
        </w:rPr>
        <w:t>balances the capital improvement needs of the newly acquired</w:t>
      </w:r>
      <w:r w:rsidR="00232501" w:rsidRPr="000D5C32">
        <w:rPr>
          <w:color w:val="000000" w:themeColor="text1"/>
          <w:szCs w:val="26"/>
        </w:rPr>
        <w:t xml:space="preserve"> East Norriton</w:t>
      </w:r>
      <w:r w:rsidR="00E8042E" w:rsidRPr="000D5C32">
        <w:rPr>
          <w:color w:val="000000" w:themeColor="text1"/>
          <w:szCs w:val="26"/>
        </w:rPr>
        <w:t xml:space="preserve"> customers with </w:t>
      </w:r>
      <w:proofErr w:type="spellStart"/>
      <w:r w:rsidR="00E8042E" w:rsidRPr="000D5C32">
        <w:rPr>
          <w:color w:val="000000" w:themeColor="text1"/>
          <w:szCs w:val="26"/>
        </w:rPr>
        <w:t>Aqua’s</w:t>
      </w:r>
      <w:proofErr w:type="spellEnd"/>
      <w:r w:rsidR="00E8042E" w:rsidRPr="000D5C32">
        <w:rPr>
          <w:color w:val="000000" w:themeColor="text1"/>
          <w:szCs w:val="26"/>
        </w:rPr>
        <w:t xml:space="preserve"> existing customers.  The ALJ note</w:t>
      </w:r>
      <w:r w:rsidR="00F37B4F" w:rsidRPr="000D5C32">
        <w:rPr>
          <w:color w:val="000000" w:themeColor="text1"/>
          <w:szCs w:val="26"/>
        </w:rPr>
        <w:t>d</w:t>
      </w:r>
      <w:r w:rsidR="00E8042E" w:rsidRPr="000D5C32">
        <w:rPr>
          <w:color w:val="000000" w:themeColor="text1"/>
          <w:szCs w:val="26"/>
        </w:rPr>
        <w:t xml:space="preserve"> that </w:t>
      </w:r>
      <w:r w:rsidR="00F37B4F" w:rsidRPr="000D5C32">
        <w:rPr>
          <w:color w:val="000000" w:themeColor="text1"/>
          <w:szCs w:val="26"/>
        </w:rPr>
        <w:t xml:space="preserve">this provision </w:t>
      </w:r>
      <w:r w:rsidR="00E8042E" w:rsidRPr="000D5C32">
        <w:rPr>
          <w:color w:val="000000" w:themeColor="text1"/>
          <w:szCs w:val="26"/>
        </w:rPr>
        <w:t>permits the Company to allocate the costs of any capital projects initiated for E</w:t>
      </w:r>
      <w:r w:rsidR="00D12681" w:rsidRPr="000D5C32">
        <w:rPr>
          <w:color w:val="000000" w:themeColor="text1"/>
          <w:szCs w:val="26"/>
        </w:rPr>
        <w:t>ast Norriton</w:t>
      </w:r>
      <w:r w:rsidR="00E8042E" w:rsidRPr="000D5C32">
        <w:rPr>
          <w:color w:val="000000" w:themeColor="text1"/>
          <w:szCs w:val="26"/>
        </w:rPr>
        <w:t xml:space="preserve"> while preserving the established priority of capital projects and addressing needs of </w:t>
      </w:r>
      <w:proofErr w:type="spellStart"/>
      <w:r w:rsidR="00E8042E" w:rsidRPr="000D5C32">
        <w:rPr>
          <w:color w:val="000000" w:themeColor="text1"/>
          <w:szCs w:val="26"/>
        </w:rPr>
        <w:t>A</w:t>
      </w:r>
      <w:r w:rsidR="00F37B4F" w:rsidRPr="000D5C32">
        <w:rPr>
          <w:color w:val="000000" w:themeColor="text1"/>
          <w:szCs w:val="26"/>
        </w:rPr>
        <w:t>qua’</w:t>
      </w:r>
      <w:r w:rsidR="00E8042E" w:rsidRPr="000D5C32">
        <w:rPr>
          <w:color w:val="000000" w:themeColor="text1"/>
          <w:szCs w:val="26"/>
        </w:rPr>
        <w:t>s</w:t>
      </w:r>
      <w:proofErr w:type="spellEnd"/>
      <w:r w:rsidR="00E8042E" w:rsidRPr="000D5C32">
        <w:rPr>
          <w:color w:val="000000" w:themeColor="text1"/>
          <w:szCs w:val="26"/>
        </w:rPr>
        <w:t xml:space="preserve"> service territory and exiting customers. </w:t>
      </w:r>
      <w:r w:rsidRPr="000D5C32">
        <w:rPr>
          <w:color w:val="000000" w:themeColor="text1"/>
          <w:szCs w:val="26"/>
        </w:rPr>
        <w:t xml:space="preserve"> R.D. at 28-29.</w:t>
      </w:r>
    </w:p>
    <w:p w14:paraId="19DD8BF1" w14:textId="77777777" w:rsidR="007C3D67" w:rsidRPr="000D5C32" w:rsidRDefault="007C3D67" w:rsidP="00006AEE">
      <w:pPr>
        <w:widowControl/>
        <w:spacing w:line="360" w:lineRule="auto"/>
        <w:ind w:left="-1" w:firstLine="721"/>
        <w:rPr>
          <w:color w:val="000000" w:themeColor="text1"/>
          <w:szCs w:val="26"/>
        </w:rPr>
      </w:pPr>
    </w:p>
    <w:p w14:paraId="0A6CA57A" w14:textId="35B9BCBB" w:rsidR="00A86214" w:rsidRPr="000D5C32" w:rsidRDefault="00306B00" w:rsidP="00006AEE">
      <w:pPr>
        <w:widowControl/>
        <w:spacing w:line="360" w:lineRule="auto"/>
        <w:ind w:left="72" w:right="72" w:firstLine="648"/>
        <w:contextualSpacing/>
        <w:textAlignment w:val="baseline"/>
        <w:rPr>
          <w:b/>
          <w:color w:val="000000" w:themeColor="text1"/>
          <w:szCs w:val="26"/>
        </w:rPr>
      </w:pPr>
      <w:r w:rsidRPr="000D5C32">
        <w:rPr>
          <w:b/>
          <w:color w:val="000000" w:themeColor="text1"/>
          <w:szCs w:val="26"/>
        </w:rPr>
        <w:lastRenderedPageBreak/>
        <w:t>5.</w:t>
      </w:r>
      <w:r w:rsidR="00520F6A" w:rsidRPr="000D5C32">
        <w:rPr>
          <w:b/>
          <w:color w:val="000000" w:themeColor="text1"/>
          <w:szCs w:val="26"/>
        </w:rPr>
        <w:tab/>
      </w:r>
      <w:r w:rsidR="00F37B4F" w:rsidRPr="000D5C32">
        <w:rPr>
          <w:b/>
          <w:color w:val="000000" w:themeColor="text1"/>
          <w:szCs w:val="26"/>
        </w:rPr>
        <w:t xml:space="preserve">Ratemaking Rate Base - </w:t>
      </w:r>
      <w:r w:rsidR="00A86214" w:rsidRPr="000D5C32">
        <w:rPr>
          <w:b/>
          <w:color w:val="000000" w:themeColor="text1"/>
          <w:szCs w:val="26"/>
        </w:rPr>
        <w:t>Fair Market Value</w:t>
      </w:r>
    </w:p>
    <w:p w14:paraId="6D49AAC3" w14:textId="4DD2343E" w:rsidR="00207597" w:rsidRPr="000D5C32" w:rsidRDefault="00207597" w:rsidP="00006AEE">
      <w:pPr>
        <w:widowControl/>
        <w:spacing w:line="360" w:lineRule="auto"/>
        <w:ind w:left="14"/>
        <w:rPr>
          <w:b/>
          <w:color w:val="000000" w:themeColor="text1"/>
          <w:szCs w:val="26"/>
        </w:rPr>
      </w:pPr>
    </w:p>
    <w:p w14:paraId="4B047758" w14:textId="12193052" w:rsidR="00AE01B6" w:rsidRDefault="00207597" w:rsidP="00006AEE">
      <w:pPr>
        <w:widowControl/>
        <w:spacing w:line="360" w:lineRule="auto"/>
        <w:ind w:left="14" w:firstLine="706"/>
        <w:rPr>
          <w:color w:val="000000" w:themeColor="text1"/>
          <w:szCs w:val="26"/>
        </w:rPr>
      </w:pPr>
      <w:r w:rsidRPr="000D5C32">
        <w:rPr>
          <w:b/>
          <w:color w:val="000000" w:themeColor="text1"/>
          <w:szCs w:val="26"/>
        </w:rPr>
        <w:tab/>
      </w:r>
      <w:r w:rsidR="00A86214" w:rsidRPr="000D5C32">
        <w:rPr>
          <w:color w:val="000000" w:themeColor="text1"/>
          <w:szCs w:val="26"/>
        </w:rPr>
        <w:t xml:space="preserve">The </w:t>
      </w:r>
      <w:r w:rsidR="00085947" w:rsidRPr="000D5C32">
        <w:rPr>
          <w:color w:val="000000" w:themeColor="text1"/>
          <w:szCs w:val="26"/>
        </w:rPr>
        <w:t>ALJ</w:t>
      </w:r>
      <w:r w:rsidR="00A86214" w:rsidRPr="000D5C32">
        <w:rPr>
          <w:color w:val="000000" w:themeColor="text1"/>
          <w:szCs w:val="26"/>
        </w:rPr>
        <w:t xml:space="preserve"> reviewed the settlement term which provides that </w:t>
      </w:r>
      <w:r w:rsidR="00445C8B" w:rsidRPr="000D5C32">
        <w:rPr>
          <w:color w:val="000000" w:themeColor="text1"/>
          <w:szCs w:val="26"/>
        </w:rPr>
        <w:t>A</w:t>
      </w:r>
      <w:r w:rsidR="00F85239" w:rsidRPr="000D5C32">
        <w:rPr>
          <w:color w:val="000000" w:themeColor="text1"/>
          <w:szCs w:val="26"/>
        </w:rPr>
        <w:t>qua</w:t>
      </w:r>
      <w:r w:rsidR="00A86214" w:rsidRPr="000D5C32">
        <w:rPr>
          <w:color w:val="000000" w:themeColor="text1"/>
          <w:szCs w:val="26"/>
        </w:rPr>
        <w:t xml:space="preserve"> shall be permitted to use a value of $20</w:t>
      </w:r>
      <w:r w:rsidR="002A27D9" w:rsidRPr="000D5C32">
        <w:rPr>
          <w:color w:val="000000" w:themeColor="text1"/>
          <w:szCs w:val="26"/>
        </w:rPr>
        <w:t>,750,000</w:t>
      </w:r>
      <w:r w:rsidR="00A86214" w:rsidRPr="000D5C32">
        <w:rPr>
          <w:color w:val="000000" w:themeColor="text1"/>
          <w:szCs w:val="26"/>
        </w:rPr>
        <w:t xml:space="preserve"> for ratemaking rate base purposes</w:t>
      </w:r>
      <w:r w:rsidR="00E52F81" w:rsidRPr="000D5C32">
        <w:rPr>
          <w:color w:val="000000" w:themeColor="text1"/>
          <w:szCs w:val="26"/>
        </w:rPr>
        <w:t>.</w:t>
      </w:r>
      <w:r w:rsidRPr="000D5C32">
        <w:rPr>
          <w:color w:val="000000" w:themeColor="text1"/>
          <w:szCs w:val="26"/>
        </w:rPr>
        <w:t xml:space="preserve"> </w:t>
      </w:r>
      <w:r w:rsidR="00E52F81" w:rsidRPr="000D5C32">
        <w:rPr>
          <w:color w:val="000000" w:themeColor="text1"/>
          <w:szCs w:val="26"/>
        </w:rPr>
        <w:t xml:space="preserve"> The ALJ note</w:t>
      </w:r>
      <w:r w:rsidR="009B7E52" w:rsidRPr="000D5C32">
        <w:rPr>
          <w:color w:val="000000" w:themeColor="text1"/>
          <w:szCs w:val="26"/>
        </w:rPr>
        <w:t>d</w:t>
      </w:r>
      <w:r w:rsidR="00E52F81" w:rsidRPr="000D5C32">
        <w:rPr>
          <w:color w:val="000000" w:themeColor="text1"/>
          <w:szCs w:val="26"/>
        </w:rPr>
        <w:t xml:space="preserve"> that t</w:t>
      </w:r>
      <w:r w:rsidRPr="000D5C32">
        <w:rPr>
          <w:color w:val="000000" w:themeColor="text1"/>
          <w:szCs w:val="26"/>
        </w:rPr>
        <w:t xml:space="preserve">he </w:t>
      </w:r>
      <w:r w:rsidR="00392405" w:rsidRPr="000D5C32">
        <w:rPr>
          <w:color w:val="000000" w:themeColor="text1"/>
          <w:szCs w:val="26"/>
        </w:rPr>
        <w:t xml:space="preserve">proposed </w:t>
      </w:r>
      <w:r w:rsidR="00A86214" w:rsidRPr="000D5C32">
        <w:rPr>
          <w:color w:val="000000" w:themeColor="text1"/>
          <w:szCs w:val="26"/>
        </w:rPr>
        <w:t xml:space="preserve">purchase price of </w:t>
      </w:r>
      <w:r w:rsidR="00284532" w:rsidRPr="000D5C32">
        <w:rPr>
          <w:color w:val="000000" w:themeColor="text1"/>
          <w:szCs w:val="26"/>
        </w:rPr>
        <w:t>East Norriton’s</w:t>
      </w:r>
      <w:r w:rsidR="00E52F81" w:rsidRPr="000D5C32">
        <w:rPr>
          <w:color w:val="000000" w:themeColor="text1"/>
          <w:szCs w:val="26"/>
        </w:rPr>
        <w:t xml:space="preserve"> wastewater system is </w:t>
      </w:r>
      <w:r w:rsidR="00A86214" w:rsidRPr="000D5C32">
        <w:rPr>
          <w:color w:val="000000" w:themeColor="text1"/>
          <w:szCs w:val="26"/>
        </w:rPr>
        <w:t>$21</w:t>
      </w:r>
      <w:r w:rsidRPr="000D5C32">
        <w:rPr>
          <w:color w:val="000000" w:themeColor="text1"/>
          <w:szCs w:val="26"/>
        </w:rPr>
        <w:t>,000,000</w:t>
      </w:r>
      <w:r w:rsidR="00E52F81" w:rsidRPr="000D5C32">
        <w:rPr>
          <w:color w:val="000000" w:themeColor="text1"/>
          <w:szCs w:val="26"/>
        </w:rPr>
        <w:t xml:space="preserve">, and </w:t>
      </w:r>
      <w:r w:rsidR="00392405" w:rsidRPr="000D5C32">
        <w:rPr>
          <w:color w:val="000000" w:themeColor="text1"/>
          <w:szCs w:val="26"/>
        </w:rPr>
        <w:t>that</w:t>
      </w:r>
      <w:r w:rsidR="00880F73" w:rsidRPr="000D5C32">
        <w:rPr>
          <w:color w:val="000000" w:themeColor="text1"/>
          <w:szCs w:val="26"/>
        </w:rPr>
        <w:t xml:space="preserve"> the</w:t>
      </w:r>
      <w:r w:rsidR="00392405" w:rsidRPr="000D5C32">
        <w:rPr>
          <w:color w:val="000000" w:themeColor="text1"/>
          <w:szCs w:val="26"/>
        </w:rPr>
        <w:t xml:space="preserve"> proposed purchase price </w:t>
      </w:r>
      <w:r w:rsidR="009B7E52" w:rsidRPr="000D5C32">
        <w:rPr>
          <w:color w:val="000000" w:themeColor="text1"/>
          <w:szCs w:val="26"/>
        </w:rPr>
        <w:t>wa</w:t>
      </w:r>
      <w:r w:rsidR="00392405" w:rsidRPr="000D5C32">
        <w:rPr>
          <w:color w:val="000000" w:themeColor="text1"/>
          <w:szCs w:val="26"/>
        </w:rPr>
        <w:t>s below the average</w:t>
      </w:r>
      <w:r w:rsidR="003C2390" w:rsidRPr="000D5C32">
        <w:rPr>
          <w:color w:val="000000" w:themeColor="text1"/>
          <w:szCs w:val="26"/>
        </w:rPr>
        <w:t xml:space="preserve"> </w:t>
      </w:r>
      <w:r w:rsidR="00554E98" w:rsidRPr="000D5C32">
        <w:rPr>
          <w:color w:val="000000" w:themeColor="text1"/>
          <w:szCs w:val="26"/>
        </w:rPr>
        <w:t xml:space="preserve">fair market </w:t>
      </w:r>
      <w:r w:rsidR="003C2390" w:rsidRPr="000D5C32">
        <w:rPr>
          <w:color w:val="000000" w:themeColor="text1"/>
          <w:szCs w:val="26"/>
        </w:rPr>
        <w:t>valuation</w:t>
      </w:r>
      <w:r w:rsidR="00554E98" w:rsidRPr="000D5C32">
        <w:rPr>
          <w:color w:val="000000" w:themeColor="text1"/>
          <w:szCs w:val="26"/>
        </w:rPr>
        <w:t xml:space="preserve"> of</w:t>
      </w:r>
      <w:r w:rsidR="00392405" w:rsidRPr="000D5C32">
        <w:rPr>
          <w:color w:val="000000" w:themeColor="text1"/>
          <w:szCs w:val="26"/>
        </w:rPr>
        <w:t xml:space="preserve"> </w:t>
      </w:r>
      <w:r w:rsidR="00392405" w:rsidRPr="00E113E6">
        <w:rPr>
          <w:color w:val="000000" w:themeColor="text1"/>
          <w:szCs w:val="26"/>
        </w:rPr>
        <w:t>$24,674,297 ($24,28</w:t>
      </w:r>
      <w:r w:rsidR="00635AF2" w:rsidRPr="00E113E6">
        <w:rPr>
          <w:color w:val="000000" w:themeColor="text1"/>
          <w:szCs w:val="26"/>
        </w:rPr>
        <w:t>4,000</w:t>
      </w:r>
      <w:r w:rsidR="00392405" w:rsidRPr="00E113E6">
        <w:rPr>
          <w:color w:val="000000" w:themeColor="text1"/>
          <w:szCs w:val="26"/>
        </w:rPr>
        <w:t>+$25</w:t>
      </w:r>
      <w:r w:rsidR="00E52F81" w:rsidRPr="00E113E6">
        <w:rPr>
          <w:color w:val="000000" w:themeColor="text1"/>
          <w:szCs w:val="26"/>
        </w:rPr>
        <w:t>,</w:t>
      </w:r>
      <w:r w:rsidR="00392405" w:rsidRPr="00E113E6">
        <w:rPr>
          <w:color w:val="000000" w:themeColor="text1"/>
          <w:szCs w:val="26"/>
        </w:rPr>
        <w:t>064,594)/2)</w:t>
      </w:r>
      <w:r w:rsidR="00392405" w:rsidRPr="000D5C32">
        <w:rPr>
          <w:color w:val="000000" w:themeColor="text1"/>
          <w:szCs w:val="26"/>
        </w:rPr>
        <w:t xml:space="preserve"> of two appraisals</w:t>
      </w:r>
      <w:r w:rsidR="00554E98" w:rsidRPr="000D5C32">
        <w:rPr>
          <w:color w:val="000000" w:themeColor="text1"/>
          <w:szCs w:val="26"/>
        </w:rPr>
        <w:t xml:space="preserve"> for the East Norriton</w:t>
      </w:r>
      <w:r w:rsidR="00392405" w:rsidRPr="000D5C32">
        <w:rPr>
          <w:color w:val="000000" w:themeColor="text1"/>
          <w:szCs w:val="26"/>
        </w:rPr>
        <w:t xml:space="preserve"> wastewater system</w:t>
      </w:r>
      <w:r w:rsidR="00AE01B6" w:rsidRPr="000D5C32">
        <w:rPr>
          <w:color w:val="000000" w:themeColor="text1"/>
          <w:szCs w:val="26"/>
        </w:rPr>
        <w:t>,</w:t>
      </w:r>
      <w:r w:rsidR="00392405" w:rsidRPr="000D5C32">
        <w:rPr>
          <w:color w:val="000000" w:themeColor="text1"/>
          <w:szCs w:val="26"/>
        </w:rPr>
        <w:t xml:space="preserve"> and is consistent with Section 1329(c)(2).</w:t>
      </w:r>
      <w:r w:rsidR="000D5B6F" w:rsidRPr="000D5C32">
        <w:rPr>
          <w:rStyle w:val="FootnoteReference"/>
          <w:color w:val="000000" w:themeColor="text1"/>
          <w:szCs w:val="26"/>
        </w:rPr>
        <w:footnoteReference w:id="14"/>
      </w:r>
      <w:r w:rsidR="00392405" w:rsidRPr="000D5C32">
        <w:rPr>
          <w:color w:val="000000" w:themeColor="text1"/>
          <w:szCs w:val="26"/>
        </w:rPr>
        <w:t xml:space="preserve"> </w:t>
      </w:r>
      <w:r w:rsidR="00AE01B6" w:rsidRPr="000D5C32">
        <w:rPr>
          <w:color w:val="000000" w:themeColor="text1"/>
          <w:szCs w:val="26"/>
        </w:rPr>
        <w:t xml:space="preserve"> </w:t>
      </w:r>
    </w:p>
    <w:p w14:paraId="6025E21B" w14:textId="77777777" w:rsidR="000E1856" w:rsidRPr="000D5C32" w:rsidRDefault="000E1856" w:rsidP="00006AEE">
      <w:pPr>
        <w:widowControl/>
        <w:spacing w:line="360" w:lineRule="auto"/>
        <w:ind w:left="14" w:firstLine="706"/>
        <w:rPr>
          <w:color w:val="000000" w:themeColor="text1"/>
          <w:szCs w:val="26"/>
        </w:rPr>
      </w:pPr>
    </w:p>
    <w:p w14:paraId="10B00A0F" w14:textId="7F66D06A" w:rsidR="00A86214" w:rsidRPr="000D5C32" w:rsidRDefault="000D5B6F" w:rsidP="00006AEE">
      <w:pPr>
        <w:widowControl/>
        <w:spacing w:line="360" w:lineRule="auto"/>
        <w:ind w:left="14" w:firstLine="706"/>
        <w:rPr>
          <w:color w:val="000000" w:themeColor="text1"/>
          <w:szCs w:val="26"/>
        </w:rPr>
      </w:pPr>
      <w:r w:rsidRPr="000D5C32">
        <w:rPr>
          <w:color w:val="000000" w:themeColor="text1"/>
          <w:szCs w:val="26"/>
        </w:rPr>
        <w:tab/>
      </w:r>
      <w:r w:rsidR="00207597" w:rsidRPr="000D5C32">
        <w:rPr>
          <w:color w:val="000000" w:themeColor="text1"/>
          <w:szCs w:val="26"/>
        </w:rPr>
        <w:t xml:space="preserve">The ALJ </w:t>
      </w:r>
      <w:r w:rsidRPr="000D5C32">
        <w:rPr>
          <w:color w:val="000000" w:themeColor="text1"/>
          <w:szCs w:val="26"/>
        </w:rPr>
        <w:t>concluded that</w:t>
      </w:r>
      <w:r w:rsidR="00207597" w:rsidRPr="000D5C32">
        <w:rPr>
          <w:color w:val="000000" w:themeColor="text1"/>
          <w:szCs w:val="26"/>
        </w:rPr>
        <w:t xml:space="preserve"> acceptance of the agreed upon value </w:t>
      </w:r>
      <w:r w:rsidR="009B7E52" w:rsidRPr="000D5C32">
        <w:rPr>
          <w:color w:val="000000" w:themeColor="text1"/>
          <w:szCs w:val="26"/>
        </w:rPr>
        <w:t>wa</w:t>
      </w:r>
      <w:r w:rsidR="00207597" w:rsidRPr="000D5C32">
        <w:rPr>
          <w:color w:val="000000" w:themeColor="text1"/>
          <w:szCs w:val="26"/>
        </w:rPr>
        <w:t xml:space="preserve">s a reasonable compromise of the </w:t>
      </w:r>
      <w:r w:rsidR="00B5657E" w:rsidRPr="000D5C32">
        <w:rPr>
          <w:color w:val="000000" w:themeColor="text1"/>
          <w:szCs w:val="26"/>
        </w:rPr>
        <w:t>P</w:t>
      </w:r>
      <w:r w:rsidR="00207597" w:rsidRPr="000D5C32">
        <w:rPr>
          <w:color w:val="000000" w:themeColor="text1"/>
          <w:szCs w:val="26"/>
        </w:rPr>
        <w:t>arties’ positions and in the public interest.</w:t>
      </w:r>
      <w:r w:rsidR="00AE01B6" w:rsidRPr="000D5C32">
        <w:rPr>
          <w:color w:val="000000" w:themeColor="text1"/>
          <w:szCs w:val="26"/>
        </w:rPr>
        <w:t xml:space="preserve">  </w:t>
      </w:r>
      <w:r w:rsidR="00A86214" w:rsidRPr="000D5C32">
        <w:rPr>
          <w:color w:val="000000" w:themeColor="text1"/>
          <w:szCs w:val="26"/>
        </w:rPr>
        <w:t xml:space="preserve">R.D. at </w:t>
      </w:r>
      <w:r w:rsidR="00AE01B6" w:rsidRPr="000D5C32">
        <w:rPr>
          <w:color w:val="000000" w:themeColor="text1"/>
          <w:szCs w:val="26"/>
        </w:rPr>
        <w:t>29-30</w:t>
      </w:r>
      <w:r w:rsidR="00A86214" w:rsidRPr="000D5C32">
        <w:rPr>
          <w:color w:val="000000" w:themeColor="text1"/>
          <w:szCs w:val="26"/>
        </w:rPr>
        <w:t xml:space="preserve">.  </w:t>
      </w:r>
    </w:p>
    <w:p w14:paraId="2ABD0B3D" w14:textId="77777777" w:rsidR="00A86214" w:rsidRPr="000D5C32" w:rsidRDefault="00A86214" w:rsidP="00006AEE">
      <w:pPr>
        <w:widowControl/>
        <w:spacing w:line="360" w:lineRule="auto"/>
        <w:rPr>
          <w:color w:val="000000" w:themeColor="text1"/>
          <w:szCs w:val="26"/>
        </w:rPr>
      </w:pPr>
    </w:p>
    <w:p w14:paraId="2B9B7337" w14:textId="271398D7" w:rsidR="00176201" w:rsidRPr="000D5C32" w:rsidRDefault="003D5BC5" w:rsidP="00006AEE">
      <w:pPr>
        <w:widowControl/>
        <w:spacing w:line="360" w:lineRule="auto"/>
        <w:ind w:left="72" w:right="72" w:firstLine="648"/>
        <w:contextualSpacing/>
        <w:textAlignment w:val="baseline"/>
        <w:rPr>
          <w:color w:val="000000" w:themeColor="text1"/>
          <w:szCs w:val="26"/>
        </w:rPr>
      </w:pPr>
      <w:r w:rsidRPr="000D5C32">
        <w:rPr>
          <w:b/>
          <w:color w:val="000000" w:themeColor="text1"/>
          <w:szCs w:val="26"/>
        </w:rPr>
        <w:t>6.</w:t>
      </w:r>
      <w:r w:rsidR="00520F6A" w:rsidRPr="000D5C32">
        <w:rPr>
          <w:b/>
          <w:color w:val="000000" w:themeColor="text1"/>
          <w:szCs w:val="26"/>
        </w:rPr>
        <w:tab/>
      </w:r>
      <w:r w:rsidR="00176201" w:rsidRPr="000D5C32">
        <w:rPr>
          <w:b/>
          <w:color w:val="000000" w:themeColor="text1"/>
          <w:szCs w:val="26"/>
        </w:rPr>
        <w:t>Appraisal Adjustment</w:t>
      </w:r>
      <w:r w:rsidR="009D2A1B" w:rsidRPr="000D5C32">
        <w:rPr>
          <w:b/>
          <w:color w:val="000000" w:themeColor="text1"/>
          <w:szCs w:val="26"/>
        </w:rPr>
        <w:t>s</w:t>
      </w:r>
    </w:p>
    <w:p w14:paraId="31E312AF" w14:textId="6F509D69" w:rsidR="00331561" w:rsidRPr="000D5C32" w:rsidRDefault="00331561">
      <w:pPr>
        <w:pStyle w:val="ListParagraph"/>
        <w:keepNext/>
        <w:keepLines/>
        <w:widowControl/>
        <w:tabs>
          <w:tab w:val="center" w:pos="845"/>
          <w:tab w:val="center" w:pos="2700"/>
        </w:tabs>
        <w:spacing w:after="118" w:line="259" w:lineRule="auto"/>
        <w:ind w:left="1440"/>
        <w:outlineLvl w:val="1"/>
        <w:rPr>
          <w:b/>
          <w:color w:val="000000" w:themeColor="text1"/>
          <w:szCs w:val="26"/>
        </w:rPr>
      </w:pPr>
    </w:p>
    <w:p w14:paraId="2CDE95AA" w14:textId="54098309" w:rsidR="00885410" w:rsidRPr="000D5C32" w:rsidRDefault="00885410" w:rsidP="00006AEE">
      <w:pPr>
        <w:widowControl/>
        <w:spacing w:line="360" w:lineRule="auto"/>
        <w:ind w:left="14" w:firstLine="706"/>
        <w:rPr>
          <w:color w:val="000000" w:themeColor="text1"/>
          <w:szCs w:val="26"/>
        </w:rPr>
      </w:pPr>
      <w:r w:rsidRPr="000D5C32">
        <w:rPr>
          <w:color w:val="000000" w:themeColor="text1"/>
          <w:szCs w:val="26"/>
        </w:rPr>
        <w:tab/>
        <w:t>As stated</w:t>
      </w:r>
      <w:r w:rsidR="00D12681" w:rsidRPr="000D5C32">
        <w:rPr>
          <w:color w:val="000000" w:themeColor="text1"/>
          <w:szCs w:val="26"/>
        </w:rPr>
        <w:t>,</w:t>
      </w:r>
      <w:r w:rsidRPr="000D5C32">
        <w:rPr>
          <w:color w:val="000000" w:themeColor="text1"/>
          <w:szCs w:val="26"/>
        </w:rPr>
        <w:t xml:space="preserve"> </w:t>
      </w:r>
      <w:r w:rsidRPr="000D5C32">
        <w:rPr>
          <w:i/>
          <w:iCs/>
          <w:color w:val="000000" w:themeColor="text1"/>
          <w:szCs w:val="26"/>
        </w:rPr>
        <w:t>supra</w:t>
      </w:r>
      <w:r w:rsidR="00D12681" w:rsidRPr="000D5C32">
        <w:rPr>
          <w:color w:val="000000" w:themeColor="text1"/>
          <w:szCs w:val="26"/>
        </w:rPr>
        <w:t>,</w:t>
      </w:r>
      <w:r w:rsidRPr="000D5C32">
        <w:rPr>
          <w:color w:val="000000" w:themeColor="text1"/>
          <w:szCs w:val="26"/>
        </w:rPr>
        <w:t xml:space="preserve"> Aqua shall be permitted to use $20,750,000 for ratemaking rate base for the acquired assets</w:t>
      </w:r>
      <w:r w:rsidR="00487757" w:rsidRPr="000D5C32">
        <w:rPr>
          <w:color w:val="000000" w:themeColor="text1"/>
          <w:szCs w:val="26"/>
        </w:rPr>
        <w:t>, after</w:t>
      </w:r>
      <w:r w:rsidRPr="000D5C32">
        <w:rPr>
          <w:color w:val="000000" w:themeColor="text1"/>
          <w:szCs w:val="26"/>
        </w:rPr>
        <w:t xml:space="preserve"> adjustments </w:t>
      </w:r>
      <w:r w:rsidR="00487757" w:rsidRPr="000D5C32">
        <w:rPr>
          <w:color w:val="000000" w:themeColor="text1"/>
          <w:szCs w:val="26"/>
        </w:rPr>
        <w:t xml:space="preserve">were made </w:t>
      </w:r>
      <w:r w:rsidRPr="000D5C32">
        <w:rPr>
          <w:color w:val="000000" w:themeColor="text1"/>
          <w:szCs w:val="26"/>
        </w:rPr>
        <w:t xml:space="preserve">to the appraisals of Gannett Fleming Valuation and Rate Consultants, LLC and AUS Consultants, Inc. </w:t>
      </w:r>
      <w:r w:rsidR="00487757" w:rsidRPr="000D5C32">
        <w:rPr>
          <w:color w:val="000000" w:themeColor="text1"/>
          <w:szCs w:val="26"/>
        </w:rPr>
        <w:t xml:space="preserve"> </w:t>
      </w:r>
      <w:r w:rsidRPr="000D5C32">
        <w:rPr>
          <w:color w:val="000000" w:themeColor="text1"/>
          <w:szCs w:val="26"/>
        </w:rPr>
        <w:t xml:space="preserve">Aqua </w:t>
      </w:r>
      <w:r w:rsidR="00487757" w:rsidRPr="000D5C32">
        <w:rPr>
          <w:color w:val="000000" w:themeColor="text1"/>
          <w:szCs w:val="26"/>
        </w:rPr>
        <w:t xml:space="preserve">also </w:t>
      </w:r>
      <w:r w:rsidRPr="000D5C32">
        <w:rPr>
          <w:color w:val="000000" w:themeColor="text1"/>
          <w:szCs w:val="26"/>
        </w:rPr>
        <w:t>agrees that in future Section 1329 filings, Aqua will support the following positions:</w:t>
      </w:r>
    </w:p>
    <w:p w14:paraId="26B09215" w14:textId="77777777" w:rsidR="00885410" w:rsidRPr="000D5C32" w:rsidRDefault="00885410" w:rsidP="00EC3AA6">
      <w:pPr>
        <w:widowControl/>
        <w:ind w:left="14" w:firstLine="706"/>
        <w:rPr>
          <w:color w:val="000000" w:themeColor="text1"/>
          <w:szCs w:val="26"/>
        </w:rPr>
      </w:pPr>
    </w:p>
    <w:p w14:paraId="722075DE" w14:textId="4FABC4B2" w:rsidR="00885410" w:rsidRPr="000D5C32" w:rsidRDefault="00885410" w:rsidP="00006AEE">
      <w:pPr>
        <w:widowControl/>
        <w:ind w:left="1440" w:right="1440"/>
        <w:textAlignment w:val="baseline"/>
        <w:rPr>
          <w:color w:val="000000" w:themeColor="text1"/>
          <w:szCs w:val="26"/>
        </w:rPr>
      </w:pPr>
      <w:r w:rsidRPr="000D5C32">
        <w:rPr>
          <w:color w:val="000000" w:themeColor="text1"/>
          <w:szCs w:val="26"/>
        </w:rPr>
        <w:t>Cost Approach: Consistent with the Commission’s Order in the Cheltenham Acquisition case (Docket No. A</w:t>
      </w:r>
      <w:r w:rsidR="00EC3AA6">
        <w:rPr>
          <w:color w:val="000000" w:themeColor="text1"/>
          <w:szCs w:val="26"/>
        </w:rPr>
        <w:noBreakHyphen/>
      </w:r>
      <w:r w:rsidRPr="000D5C32">
        <w:rPr>
          <w:color w:val="000000" w:themeColor="text1"/>
          <w:szCs w:val="26"/>
        </w:rPr>
        <w:t>2019</w:t>
      </w:r>
      <w:r w:rsidR="00EC3AA6">
        <w:rPr>
          <w:color w:val="000000" w:themeColor="text1"/>
          <w:szCs w:val="26"/>
        </w:rPr>
        <w:noBreakHyphen/>
      </w:r>
      <w:r w:rsidRPr="000D5C32">
        <w:rPr>
          <w:color w:val="000000" w:themeColor="text1"/>
          <w:szCs w:val="26"/>
        </w:rPr>
        <w:t>3008491), the service lives applicable to East Norriton wastewater’s gravity mains and manholes is established at a maximum of 75 years.</w:t>
      </w:r>
    </w:p>
    <w:p w14:paraId="7006E396" w14:textId="70C6D0CC" w:rsidR="00885410" w:rsidRPr="000D5C32" w:rsidRDefault="00885410" w:rsidP="00EC3AA6">
      <w:pPr>
        <w:widowControl/>
        <w:spacing w:line="360" w:lineRule="auto"/>
        <w:rPr>
          <w:color w:val="000000" w:themeColor="text1"/>
          <w:szCs w:val="26"/>
        </w:rPr>
      </w:pPr>
    </w:p>
    <w:p w14:paraId="16451C8C" w14:textId="1880B875" w:rsidR="00874A9F" w:rsidRPr="000D5C32" w:rsidRDefault="00874A9F" w:rsidP="00EC3AA6">
      <w:pPr>
        <w:widowControl/>
        <w:spacing w:line="360" w:lineRule="auto"/>
        <w:rPr>
          <w:color w:val="000000" w:themeColor="text1"/>
          <w:szCs w:val="26"/>
        </w:rPr>
      </w:pPr>
      <w:r w:rsidRPr="000D5C32">
        <w:rPr>
          <w:color w:val="000000" w:themeColor="text1"/>
          <w:szCs w:val="26"/>
        </w:rPr>
        <w:t xml:space="preserve">Settlement at </w:t>
      </w:r>
      <w:r w:rsidR="000958F8" w:rsidRPr="000D5C32">
        <w:rPr>
          <w:color w:val="000000" w:themeColor="text1"/>
          <w:szCs w:val="26"/>
        </w:rPr>
        <w:t>8.</w:t>
      </w:r>
    </w:p>
    <w:p w14:paraId="1F476306" w14:textId="56218DD4" w:rsidR="00331561" w:rsidRPr="000D5C32" w:rsidRDefault="006C2702" w:rsidP="00EC3AA6">
      <w:pPr>
        <w:widowControl/>
        <w:spacing w:line="360" w:lineRule="auto"/>
        <w:ind w:left="14" w:firstLine="706"/>
        <w:rPr>
          <w:color w:val="000000" w:themeColor="text1"/>
          <w:szCs w:val="26"/>
        </w:rPr>
      </w:pPr>
      <w:r w:rsidRPr="000D5C32">
        <w:rPr>
          <w:color w:val="000000" w:themeColor="text1"/>
          <w:szCs w:val="26"/>
        </w:rPr>
        <w:lastRenderedPageBreak/>
        <w:tab/>
      </w:r>
      <w:r w:rsidR="00331561" w:rsidRPr="000D5C32">
        <w:rPr>
          <w:color w:val="000000" w:themeColor="text1"/>
          <w:szCs w:val="26"/>
        </w:rPr>
        <w:t xml:space="preserve">The </w:t>
      </w:r>
      <w:r w:rsidR="000958F8" w:rsidRPr="000D5C32">
        <w:rPr>
          <w:color w:val="000000" w:themeColor="text1"/>
          <w:szCs w:val="26"/>
        </w:rPr>
        <w:t xml:space="preserve">ALJ stated that the </w:t>
      </w:r>
      <w:r w:rsidR="00331561" w:rsidRPr="000D5C32">
        <w:rPr>
          <w:color w:val="000000" w:themeColor="text1"/>
          <w:szCs w:val="26"/>
        </w:rPr>
        <w:t>Joint Petitioners</w:t>
      </w:r>
      <w:r w:rsidR="000958F8" w:rsidRPr="000D5C32">
        <w:rPr>
          <w:color w:val="000000" w:themeColor="text1"/>
          <w:szCs w:val="26"/>
        </w:rPr>
        <w:t>’</w:t>
      </w:r>
      <w:r w:rsidR="00331561" w:rsidRPr="000D5C32">
        <w:rPr>
          <w:color w:val="000000" w:themeColor="text1"/>
          <w:szCs w:val="26"/>
        </w:rPr>
        <w:t xml:space="preserve"> </w:t>
      </w:r>
      <w:r w:rsidR="000958F8" w:rsidRPr="000D5C32">
        <w:rPr>
          <w:color w:val="000000" w:themeColor="text1"/>
          <w:szCs w:val="26"/>
        </w:rPr>
        <w:t>agreement to make</w:t>
      </w:r>
      <w:r w:rsidR="00331561" w:rsidRPr="000D5C32">
        <w:rPr>
          <w:color w:val="000000" w:themeColor="text1"/>
          <w:szCs w:val="26"/>
        </w:rPr>
        <w:t xml:space="preserve"> adjustment</w:t>
      </w:r>
      <w:r w:rsidR="000958F8" w:rsidRPr="000D5C32">
        <w:rPr>
          <w:color w:val="000000" w:themeColor="text1"/>
          <w:szCs w:val="26"/>
        </w:rPr>
        <w:t>s</w:t>
      </w:r>
      <w:r w:rsidR="00331561" w:rsidRPr="000D5C32">
        <w:rPr>
          <w:color w:val="000000" w:themeColor="text1"/>
          <w:szCs w:val="26"/>
        </w:rPr>
        <w:t xml:space="preserve"> to</w:t>
      </w:r>
      <w:r w:rsidR="00452553" w:rsidRPr="000D5C32">
        <w:rPr>
          <w:color w:val="000000" w:themeColor="text1"/>
          <w:szCs w:val="26"/>
        </w:rPr>
        <w:t xml:space="preserve"> the</w:t>
      </w:r>
      <w:r w:rsidR="00331561" w:rsidRPr="000D5C32">
        <w:rPr>
          <w:color w:val="000000" w:themeColor="text1"/>
          <w:szCs w:val="26"/>
        </w:rPr>
        <w:t xml:space="preserve"> ratemaking rate base reflects a compromise of the various positions of the Joint Petitioners</w:t>
      </w:r>
      <w:r w:rsidR="000958F8" w:rsidRPr="000D5C32">
        <w:rPr>
          <w:color w:val="000000" w:themeColor="text1"/>
          <w:szCs w:val="26"/>
        </w:rPr>
        <w:t xml:space="preserve"> and </w:t>
      </w:r>
      <w:r w:rsidR="00452553" w:rsidRPr="000D5C32">
        <w:rPr>
          <w:color w:val="000000" w:themeColor="text1"/>
          <w:szCs w:val="26"/>
        </w:rPr>
        <w:t xml:space="preserve">is </w:t>
      </w:r>
      <w:r w:rsidR="000958F8" w:rsidRPr="000D5C32">
        <w:rPr>
          <w:color w:val="000000" w:themeColor="text1"/>
          <w:szCs w:val="26"/>
        </w:rPr>
        <w:t xml:space="preserve">reasonable and prudent for consistency.  </w:t>
      </w:r>
      <w:r w:rsidR="00AB5202" w:rsidRPr="000D5C32">
        <w:rPr>
          <w:color w:val="000000" w:themeColor="text1"/>
          <w:szCs w:val="26"/>
        </w:rPr>
        <w:t xml:space="preserve">The ALJ found it compelling </w:t>
      </w:r>
      <w:r w:rsidR="000958F8" w:rsidRPr="000D5C32">
        <w:rPr>
          <w:color w:val="000000" w:themeColor="text1"/>
          <w:szCs w:val="26"/>
        </w:rPr>
        <w:t>that the Parties have agreed to the adjustment</w:t>
      </w:r>
      <w:r w:rsidR="00452553" w:rsidRPr="000D5C32">
        <w:rPr>
          <w:color w:val="000000" w:themeColor="text1"/>
          <w:szCs w:val="26"/>
        </w:rPr>
        <w:t>s</w:t>
      </w:r>
      <w:r w:rsidR="000958F8" w:rsidRPr="000D5C32">
        <w:rPr>
          <w:color w:val="000000" w:themeColor="text1"/>
          <w:szCs w:val="26"/>
        </w:rPr>
        <w:t xml:space="preserve"> by</w:t>
      </w:r>
      <w:r w:rsidR="00AB5202" w:rsidRPr="000D5C32">
        <w:rPr>
          <w:color w:val="000000" w:themeColor="text1"/>
          <w:szCs w:val="26"/>
        </w:rPr>
        <w:t xml:space="preserve"> implement</w:t>
      </w:r>
      <w:r w:rsidR="000958F8" w:rsidRPr="000D5C32">
        <w:rPr>
          <w:color w:val="000000" w:themeColor="text1"/>
          <w:szCs w:val="26"/>
        </w:rPr>
        <w:t>ing</w:t>
      </w:r>
      <w:r w:rsidR="008562E9" w:rsidRPr="000D5C32">
        <w:rPr>
          <w:color w:val="000000" w:themeColor="text1"/>
          <w:szCs w:val="26"/>
        </w:rPr>
        <w:t xml:space="preserve"> provisions adopted in</w:t>
      </w:r>
      <w:r w:rsidR="00487757" w:rsidRPr="000D5C32">
        <w:rPr>
          <w:color w:val="000000" w:themeColor="text1"/>
          <w:szCs w:val="26"/>
        </w:rPr>
        <w:t xml:space="preserve"> </w:t>
      </w:r>
      <w:r w:rsidR="00AB5202" w:rsidRPr="000D5C32">
        <w:rPr>
          <w:i/>
          <w:iCs/>
          <w:color w:val="000000" w:themeColor="text1"/>
          <w:szCs w:val="26"/>
        </w:rPr>
        <w:t>Cheltenham</w:t>
      </w:r>
      <w:r w:rsidR="000958F8" w:rsidRPr="000D5C32">
        <w:rPr>
          <w:color w:val="000000" w:themeColor="text1"/>
          <w:szCs w:val="26"/>
        </w:rPr>
        <w:t xml:space="preserve"> in this proceeding.  </w:t>
      </w:r>
      <w:r w:rsidR="00487757" w:rsidRPr="000D5C32">
        <w:rPr>
          <w:color w:val="000000" w:themeColor="text1"/>
          <w:szCs w:val="26"/>
        </w:rPr>
        <w:t>The ALJ concluded that this provision of the Settlement is in the public interest.</w:t>
      </w:r>
      <w:r w:rsidRPr="000D5C32">
        <w:rPr>
          <w:color w:val="000000" w:themeColor="text1"/>
          <w:szCs w:val="26"/>
        </w:rPr>
        <w:t xml:space="preserve">  R.D. at </w:t>
      </w:r>
      <w:r w:rsidR="00C1205F" w:rsidRPr="000D5C32">
        <w:rPr>
          <w:color w:val="000000" w:themeColor="text1"/>
          <w:szCs w:val="26"/>
        </w:rPr>
        <w:t>30-31</w:t>
      </w:r>
      <w:r w:rsidRPr="000D5C32">
        <w:rPr>
          <w:color w:val="000000" w:themeColor="text1"/>
          <w:szCs w:val="26"/>
        </w:rPr>
        <w:t>.</w:t>
      </w:r>
    </w:p>
    <w:p w14:paraId="2EAF6465" w14:textId="77777777" w:rsidR="00AB5202" w:rsidRPr="000D5C32" w:rsidRDefault="00AB5202" w:rsidP="00006AEE">
      <w:pPr>
        <w:widowControl/>
        <w:spacing w:line="360" w:lineRule="auto"/>
        <w:ind w:left="14" w:firstLine="706"/>
        <w:rPr>
          <w:color w:val="000000" w:themeColor="text1"/>
          <w:szCs w:val="26"/>
        </w:rPr>
      </w:pPr>
    </w:p>
    <w:p w14:paraId="6C2470BA" w14:textId="6CF6210F" w:rsidR="00063FF2" w:rsidRDefault="00FA55BF" w:rsidP="00006AEE">
      <w:pPr>
        <w:widowControl/>
        <w:spacing w:line="360" w:lineRule="auto"/>
        <w:ind w:left="72" w:right="72" w:firstLine="648"/>
        <w:contextualSpacing/>
        <w:textAlignment w:val="baseline"/>
        <w:rPr>
          <w:b/>
          <w:bCs/>
          <w:color w:val="000000" w:themeColor="text1"/>
          <w:szCs w:val="26"/>
        </w:rPr>
      </w:pPr>
      <w:r w:rsidRPr="000D5C32">
        <w:rPr>
          <w:b/>
          <w:bCs/>
          <w:color w:val="000000" w:themeColor="text1"/>
          <w:szCs w:val="26"/>
        </w:rPr>
        <w:t>7.</w:t>
      </w:r>
      <w:r w:rsidR="00520F6A" w:rsidRPr="000D5C32">
        <w:rPr>
          <w:b/>
          <w:bCs/>
          <w:color w:val="000000" w:themeColor="text1"/>
          <w:szCs w:val="26"/>
        </w:rPr>
        <w:tab/>
      </w:r>
      <w:r w:rsidR="001027BF" w:rsidRPr="000D5C32">
        <w:rPr>
          <w:b/>
          <w:bCs/>
          <w:color w:val="000000" w:themeColor="text1"/>
          <w:szCs w:val="26"/>
        </w:rPr>
        <w:t>East Norriton</w:t>
      </w:r>
      <w:r w:rsidR="00487757" w:rsidRPr="000D5C32">
        <w:rPr>
          <w:b/>
          <w:bCs/>
          <w:color w:val="000000" w:themeColor="text1"/>
          <w:szCs w:val="26"/>
        </w:rPr>
        <w:t xml:space="preserve"> </w:t>
      </w:r>
      <w:r w:rsidR="00063FF2" w:rsidRPr="000D5C32">
        <w:rPr>
          <w:b/>
          <w:bCs/>
          <w:color w:val="000000" w:themeColor="text1"/>
          <w:szCs w:val="26"/>
        </w:rPr>
        <w:t>Rates</w:t>
      </w:r>
    </w:p>
    <w:p w14:paraId="395F28B9" w14:textId="77777777" w:rsidR="00EC3AA6" w:rsidRPr="000D5C32" w:rsidRDefault="00EC3AA6" w:rsidP="00006AEE">
      <w:pPr>
        <w:widowControl/>
        <w:spacing w:line="360" w:lineRule="auto"/>
        <w:ind w:left="72" w:right="72" w:firstLine="648"/>
        <w:contextualSpacing/>
        <w:textAlignment w:val="baseline"/>
        <w:rPr>
          <w:b/>
          <w:bCs/>
          <w:color w:val="000000" w:themeColor="text1"/>
          <w:szCs w:val="26"/>
        </w:rPr>
      </w:pPr>
    </w:p>
    <w:p w14:paraId="4D057C4A" w14:textId="6E4D5ACB" w:rsidR="00063FF2" w:rsidRPr="000D5C32" w:rsidRDefault="00C751B9" w:rsidP="00EC3AA6">
      <w:pPr>
        <w:widowControl/>
        <w:spacing w:line="360" w:lineRule="auto"/>
        <w:ind w:right="144" w:firstLine="720"/>
        <w:textAlignment w:val="baseline"/>
        <w:rPr>
          <w:color w:val="000000" w:themeColor="text1"/>
          <w:szCs w:val="26"/>
        </w:rPr>
      </w:pPr>
      <w:r w:rsidRPr="000D5C32">
        <w:rPr>
          <w:color w:val="000000" w:themeColor="text1"/>
          <w:szCs w:val="26"/>
        </w:rPr>
        <w:tab/>
      </w:r>
      <w:r w:rsidR="00063FF2" w:rsidRPr="000D5C32">
        <w:rPr>
          <w:color w:val="000000" w:themeColor="text1"/>
          <w:szCs w:val="26"/>
        </w:rPr>
        <w:t xml:space="preserve">The ALJ agreed with the Joint Petitioners that the settlement terms </w:t>
      </w:r>
      <w:r w:rsidR="00073CF8" w:rsidRPr="000D5C32">
        <w:rPr>
          <w:color w:val="000000" w:themeColor="text1"/>
          <w:szCs w:val="26"/>
        </w:rPr>
        <w:t xml:space="preserve">allow </w:t>
      </w:r>
      <w:r w:rsidR="00D2363B" w:rsidRPr="000D5C32">
        <w:rPr>
          <w:color w:val="000000" w:themeColor="text1"/>
          <w:szCs w:val="26"/>
        </w:rPr>
        <w:t>for</w:t>
      </w:r>
      <w:r w:rsidR="00C9242C" w:rsidRPr="000D5C32">
        <w:rPr>
          <w:color w:val="000000" w:themeColor="text1"/>
          <w:szCs w:val="26"/>
        </w:rPr>
        <w:t xml:space="preserve"> Township</w:t>
      </w:r>
      <w:r w:rsidR="00D2363B" w:rsidRPr="000D5C32">
        <w:rPr>
          <w:color w:val="000000" w:themeColor="text1"/>
          <w:szCs w:val="26"/>
        </w:rPr>
        <w:t xml:space="preserve"> customers to retain existing rates until new rates are set by the Company’s next base rate proceeding.  The ALJ </w:t>
      </w:r>
      <w:r w:rsidR="00994531" w:rsidRPr="000D5C32">
        <w:rPr>
          <w:color w:val="000000" w:themeColor="text1"/>
          <w:szCs w:val="26"/>
        </w:rPr>
        <w:t xml:space="preserve">noted the </w:t>
      </w:r>
      <w:r w:rsidR="00063FF2" w:rsidRPr="000D5C32">
        <w:rPr>
          <w:color w:val="000000" w:themeColor="text1"/>
          <w:szCs w:val="26"/>
        </w:rPr>
        <w:t>rates are reasonable and provide protections to both existing Aqua customers and E</w:t>
      </w:r>
      <w:r w:rsidR="00C9242C" w:rsidRPr="000D5C32">
        <w:rPr>
          <w:color w:val="000000" w:themeColor="text1"/>
          <w:szCs w:val="26"/>
        </w:rPr>
        <w:t>ast Norriton</w:t>
      </w:r>
      <w:r w:rsidR="00063FF2" w:rsidRPr="000D5C32">
        <w:rPr>
          <w:color w:val="000000" w:themeColor="text1"/>
          <w:szCs w:val="26"/>
        </w:rPr>
        <w:t xml:space="preserve"> customers.  </w:t>
      </w:r>
      <w:r w:rsidR="007B5C3F" w:rsidRPr="000D5C32">
        <w:rPr>
          <w:color w:val="000000" w:themeColor="text1"/>
          <w:szCs w:val="26"/>
        </w:rPr>
        <w:t xml:space="preserve">The ALJ </w:t>
      </w:r>
      <w:r w:rsidR="00C450B2" w:rsidRPr="000D5C32">
        <w:rPr>
          <w:color w:val="000000" w:themeColor="text1"/>
          <w:szCs w:val="26"/>
        </w:rPr>
        <w:t xml:space="preserve">also </w:t>
      </w:r>
      <w:r w:rsidR="007B5C3F" w:rsidRPr="000D5C32">
        <w:rPr>
          <w:color w:val="000000" w:themeColor="text1"/>
          <w:szCs w:val="26"/>
        </w:rPr>
        <w:t xml:space="preserve">noted that in a base rate proceeding more comprehensive data is accessible to make a fair and reasonable determination on rates, and curtailed litigation, time and resources in this proceeding. </w:t>
      </w:r>
      <w:r w:rsidR="00063FF2" w:rsidRPr="000D5C32">
        <w:rPr>
          <w:color w:val="000000" w:themeColor="text1"/>
          <w:szCs w:val="26"/>
        </w:rPr>
        <w:t xml:space="preserve"> Therefore, the ALJ found the settlement terms regarding rates to be in the public interest and recommended that the terms be approved without modification.  R.D. at </w:t>
      </w:r>
      <w:r w:rsidR="007B5C3F" w:rsidRPr="000D5C32">
        <w:rPr>
          <w:color w:val="000000" w:themeColor="text1"/>
          <w:szCs w:val="26"/>
        </w:rPr>
        <w:t>31</w:t>
      </w:r>
      <w:r w:rsidR="00063FF2" w:rsidRPr="000D5C32">
        <w:rPr>
          <w:color w:val="000000" w:themeColor="text1"/>
          <w:szCs w:val="26"/>
        </w:rPr>
        <w:t>-</w:t>
      </w:r>
      <w:r w:rsidR="007B5C3F" w:rsidRPr="000D5C32">
        <w:rPr>
          <w:color w:val="000000" w:themeColor="text1"/>
          <w:szCs w:val="26"/>
        </w:rPr>
        <w:t>3</w:t>
      </w:r>
      <w:r w:rsidR="00063FF2" w:rsidRPr="000D5C32">
        <w:rPr>
          <w:color w:val="000000" w:themeColor="text1"/>
          <w:szCs w:val="26"/>
        </w:rPr>
        <w:t>2.</w:t>
      </w:r>
    </w:p>
    <w:p w14:paraId="26150EEA" w14:textId="77777777" w:rsidR="007B5C3F" w:rsidRPr="000D5C32" w:rsidRDefault="007B5C3F" w:rsidP="00EC3AA6">
      <w:pPr>
        <w:pStyle w:val="ListParagraph"/>
        <w:keepNext/>
        <w:keepLines/>
        <w:widowControl/>
        <w:tabs>
          <w:tab w:val="center" w:pos="845"/>
          <w:tab w:val="center" w:pos="2700"/>
        </w:tabs>
        <w:spacing w:line="360" w:lineRule="auto"/>
        <w:ind w:left="1440"/>
        <w:outlineLvl w:val="1"/>
        <w:rPr>
          <w:color w:val="000000" w:themeColor="text1"/>
          <w:szCs w:val="26"/>
        </w:rPr>
      </w:pPr>
    </w:p>
    <w:p w14:paraId="667E124D" w14:textId="349C84A0" w:rsidR="00063FF2" w:rsidRPr="000D5C32" w:rsidRDefault="00674789" w:rsidP="00EC3AA6">
      <w:pPr>
        <w:widowControl/>
        <w:spacing w:line="360" w:lineRule="auto"/>
        <w:ind w:left="72" w:right="72" w:firstLine="648"/>
        <w:contextualSpacing/>
        <w:textAlignment w:val="baseline"/>
        <w:rPr>
          <w:b/>
          <w:bCs/>
          <w:color w:val="000000" w:themeColor="text1"/>
          <w:szCs w:val="26"/>
        </w:rPr>
      </w:pPr>
      <w:r w:rsidRPr="000D5C32">
        <w:rPr>
          <w:b/>
          <w:bCs/>
          <w:color w:val="000000" w:themeColor="text1"/>
          <w:szCs w:val="26"/>
        </w:rPr>
        <w:t>8.</w:t>
      </w:r>
      <w:r w:rsidRPr="000D5C32">
        <w:rPr>
          <w:b/>
          <w:bCs/>
          <w:color w:val="000000" w:themeColor="text1"/>
          <w:szCs w:val="26"/>
        </w:rPr>
        <w:tab/>
      </w:r>
      <w:r w:rsidR="00284E7F" w:rsidRPr="000D5C32">
        <w:rPr>
          <w:b/>
          <w:bCs/>
          <w:color w:val="000000" w:themeColor="text1"/>
          <w:szCs w:val="26"/>
        </w:rPr>
        <w:t>Welcome Letter and Low</w:t>
      </w:r>
      <w:r w:rsidR="00807C21" w:rsidRPr="000D5C32">
        <w:rPr>
          <w:b/>
          <w:bCs/>
          <w:color w:val="000000" w:themeColor="text1"/>
          <w:szCs w:val="26"/>
        </w:rPr>
        <w:t xml:space="preserve"> I</w:t>
      </w:r>
      <w:r w:rsidR="00284E7F" w:rsidRPr="000D5C32">
        <w:rPr>
          <w:b/>
          <w:bCs/>
          <w:color w:val="000000" w:themeColor="text1"/>
          <w:szCs w:val="26"/>
        </w:rPr>
        <w:t>ncome Outreach</w:t>
      </w:r>
    </w:p>
    <w:p w14:paraId="7398C6D6" w14:textId="77777777" w:rsidR="009C35B6" w:rsidRPr="000D5C32" w:rsidRDefault="009C35B6" w:rsidP="00EC3AA6">
      <w:pPr>
        <w:widowControl/>
        <w:spacing w:line="360" w:lineRule="auto"/>
        <w:ind w:left="72" w:right="72" w:firstLine="648"/>
        <w:contextualSpacing/>
        <w:textAlignment w:val="baseline"/>
        <w:rPr>
          <w:color w:val="000000" w:themeColor="text1"/>
          <w:szCs w:val="26"/>
        </w:rPr>
      </w:pPr>
    </w:p>
    <w:p w14:paraId="237D7B73" w14:textId="7FA73398" w:rsidR="00D51ED9" w:rsidRPr="000D5C32" w:rsidRDefault="00D51ED9" w:rsidP="00EC3AA6">
      <w:pPr>
        <w:widowControl/>
        <w:spacing w:line="360" w:lineRule="auto"/>
        <w:ind w:right="144" w:firstLine="1440"/>
        <w:textAlignment w:val="baseline"/>
        <w:rPr>
          <w:color w:val="000000" w:themeColor="text1"/>
          <w:szCs w:val="26"/>
        </w:rPr>
      </w:pPr>
      <w:r w:rsidRPr="000D5C32">
        <w:rPr>
          <w:color w:val="000000" w:themeColor="text1"/>
          <w:szCs w:val="26"/>
        </w:rPr>
        <w:t>Currently, E</w:t>
      </w:r>
      <w:r w:rsidR="00C9242C" w:rsidRPr="000D5C32">
        <w:rPr>
          <w:color w:val="000000" w:themeColor="text1"/>
          <w:szCs w:val="26"/>
        </w:rPr>
        <w:t>ast Norriton</w:t>
      </w:r>
      <w:r w:rsidRPr="000D5C32">
        <w:rPr>
          <w:color w:val="000000" w:themeColor="text1"/>
          <w:szCs w:val="26"/>
        </w:rPr>
        <w:t xml:space="preserve"> customers are billed on a quarterly basis and does not distinguish between </w:t>
      </w:r>
      <w:r w:rsidR="00383E70" w:rsidRPr="000D5C32">
        <w:rPr>
          <w:color w:val="000000" w:themeColor="text1"/>
          <w:szCs w:val="26"/>
        </w:rPr>
        <w:t xml:space="preserve">the </w:t>
      </w:r>
      <w:r w:rsidRPr="000D5C32">
        <w:rPr>
          <w:color w:val="000000" w:themeColor="text1"/>
          <w:szCs w:val="26"/>
        </w:rPr>
        <w:t>customer</w:t>
      </w:r>
      <w:r w:rsidR="00383E70" w:rsidRPr="000D5C32">
        <w:rPr>
          <w:color w:val="000000" w:themeColor="text1"/>
          <w:szCs w:val="26"/>
        </w:rPr>
        <w:t>’s</w:t>
      </w:r>
      <w:r w:rsidRPr="000D5C32">
        <w:rPr>
          <w:color w:val="000000" w:themeColor="text1"/>
          <w:szCs w:val="26"/>
        </w:rPr>
        <w:t xml:space="preserve"> class, i.e. residential, commercial or industrial customers.  </w:t>
      </w:r>
      <w:r w:rsidRPr="00EC3AA6">
        <w:rPr>
          <w:color w:val="000000" w:themeColor="text1"/>
          <w:szCs w:val="26"/>
        </w:rPr>
        <w:t>Through the Settlement</w:t>
      </w:r>
      <w:r w:rsidR="007043C6" w:rsidRPr="00EC3AA6">
        <w:rPr>
          <w:color w:val="000000" w:themeColor="text1"/>
          <w:szCs w:val="26"/>
        </w:rPr>
        <w:t>,</w:t>
      </w:r>
      <w:r w:rsidRPr="00EC3AA6">
        <w:rPr>
          <w:color w:val="000000" w:themeColor="text1"/>
          <w:szCs w:val="26"/>
        </w:rPr>
        <w:t xml:space="preserve"> A</w:t>
      </w:r>
      <w:r w:rsidR="00C9242C" w:rsidRPr="00EC3AA6">
        <w:rPr>
          <w:color w:val="000000" w:themeColor="text1"/>
          <w:szCs w:val="26"/>
        </w:rPr>
        <w:t>qua</w:t>
      </w:r>
      <w:r w:rsidRPr="00EC3AA6">
        <w:rPr>
          <w:color w:val="000000" w:themeColor="text1"/>
          <w:szCs w:val="26"/>
        </w:rPr>
        <w:t xml:space="preserve"> agreed </w:t>
      </w:r>
      <w:r w:rsidRPr="000D5C32">
        <w:rPr>
          <w:color w:val="000000" w:themeColor="text1"/>
          <w:szCs w:val="26"/>
        </w:rPr>
        <w:t xml:space="preserve">to send out a welcome letter 20 days after the closing of the transaction has occurred. </w:t>
      </w:r>
      <w:r w:rsidR="002A3AE3" w:rsidRPr="000D5C32">
        <w:rPr>
          <w:color w:val="000000" w:themeColor="text1"/>
          <w:szCs w:val="26"/>
        </w:rPr>
        <w:t xml:space="preserve"> </w:t>
      </w:r>
      <w:r w:rsidRPr="000D5C32">
        <w:rPr>
          <w:color w:val="000000" w:themeColor="text1"/>
          <w:szCs w:val="26"/>
        </w:rPr>
        <w:t>The welcome letter will include:</w:t>
      </w:r>
    </w:p>
    <w:p w14:paraId="4C7355FD" w14:textId="77777777" w:rsidR="00114473" w:rsidRPr="000D5C32" w:rsidRDefault="00114473" w:rsidP="00EC3AA6">
      <w:pPr>
        <w:widowControl/>
        <w:ind w:right="144" w:firstLine="1440"/>
        <w:textAlignment w:val="baseline"/>
        <w:rPr>
          <w:color w:val="000000" w:themeColor="text1"/>
          <w:szCs w:val="26"/>
        </w:rPr>
      </w:pPr>
    </w:p>
    <w:p w14:paraId="1FF5BE2D" w14:textId="77777777" w:rsidR="00D51ED9" w:rsidRPr="000D5C32" w:rsidRDefault="00D51ED9" w:rsidP="00EC3AA6">
      <w:pPr>
        <w:widowControl/>
        <w:numPr>
          <w:ilvl w:val="0"/>
          <w:numId w:val="30"/>
        </w:numPr>
        <w:tabs>
          <w:tab w:val="clear" w:pos="432"/>
        </w:tabs>
        <w:spacing w:line="273" w:lineRule="exact"/>
        <w:ind w:left="1440"/>
        <w:textAlignment w:val="baseline"/>
        <w:rPr>
          <w:color w:val="000000" w:themeColor="text1"/>
          <w:szCs w:val="26"/>
        </w:rPr>
      </w:pPr>
      <w:r w:rsidRPr="000D5C32">
        <w:rPr>
          <w:color w:val="000000" w:themeColor="text1"/>
          <w:szCs w:val="26"/>
        </w:rPr>
        <w:t>Information on converting from quarterly to monthly billing;</w:t>
      </w:r>
    </w:p>
    <w:p w14:paraId="318D7E32" w14:textId="01323914" w:rsidR="00D51ED9" w:rsidRPr="000D5C32" w:rsidRDefault="00D51ED9" w:rsidP="00EC3AA6">
      <w:pPr>
        <w:widowControl/>
        <w:numPr>
          <w:ilvl w:val="0"/>
          <w:numId w:val="30"/>
        </w:numPr>
        <w:tabs>
          <w:tab w:val="clear" w:pos="432"/>
        </w:tabs>
        <w:spacing w:line="271" w:lineRule="exact"/>
        <w:ind w:left="1440"/>
        <w:textAlignment w:val="baseline"/>
        <w:rPr>
          <w:color w:val="000000" w:themeColor="text1"/>
          <w:szCs w:val="26"/>
        </w:rPr>
      </w:pPr>
      <w:proofErr w:type="spellStart"/>
      <w:r w:rsidRPr="000D5C32">
        <w:rPr>
          <w:color w:val="000000" w:themeColor="text1"/>
          <w:szCs w:val="26"/>
        </w:rPr>
        <w:t>A</w:t>
      </w:r>
      <w:r w:rsidR="0019461E" w:rsidRPr="000D5C32">
        <w:rPr>
          <w:color w:val="000000" w:themeColor="text1"/>
          <w:szCs w:val="26"/>
        </w:rPr>
        <w:t>qua’s</w:t>
      </w:r>
      <w:proofErr w:type="spellEnd"/>
      <w:r w:rsidRPr="000D5C32">
        <w:rPr>
          <w:color w:val="000000" w:themeColor="text1"/>
          <w:szCs w:val="26"/>
        </w:rPr>
        <w:t xml:space="preserve"> low-income programs; and</w:t>
      </w:r>
    </w:p>
    <w:p w14:paraId="1C2F0056" w14:textId="47C4E59D" w:rsidR="00D51ED9" w:rsidRPr="000D5C32" w:rsidRDefault="00D51ED9" w:rsidP="00EC3AA6">
      <w:pPr>
        <w:widowControl/>
        <w:numPr>
          <w:ilvl w:val="0"/>
          <w:numId w:val="30"/>
        </w:numPr>
        <w:tabs>
          <w:tab w:val="clear" w:pos="432"/>
        </w:tabs>
        <w:spacing w:line="281" w:lineRule="exact"/>
        <w:ind w:left="1440"/>
        <w:textAlignment w:val="baseline"/>
        <w:rPr>
          <w:color w:val="000000" w:themeColor="text1"/>
          <w:szCs w:val="26"/>
        </w:rPr>
      </w:pPr>
      <w:proofErr w:type="spellStart"/>
      <w:r w:rsidRPr="000D5C32">
        <w:rPr>
          <w:color w:val="000000" w:themeColor="text1"/>
          <w:szCs w:val="26"/>
        </w:rPr>
        <w:t>A</w:t>
      </w:r>
      <w:r w:rsidR="0019461E" w:rsidRPr="000D5C32">
        <w:rPr>
          <w:color w:val="000000" w:themeColor="text1"/>
          <w:szCs w:val="26"/>
        </w:rPr>
        <w:t>qua</w:t>
      </w:r>
      <w:r w:rsidRPr="000D5C32">
        <w:rPr>
          <w:color w:val="000000" w:themeColor="text1"/>
          <w:szCs w:val="26"/>
        </w:rPr>
        <w:t>’s</w:t>
      </w:r>
      <w:proofErr w:type="spellEnd"/>
      <w:r w:rsidRPr="000D5C32">
        <w:rPr>
          <w:color w:val="000000" w:themeColor="text1"/>
          <w:szCs w:val="26"/>
        </w:rPr>
        <w:t xml:space="preserve"> contact information.</w:t>
      </w:r>
    </w:p>
    <w:p w14:paraId="0B95030E" w14:textId="77777777" w:rsidR="00EC3AA6" w:rsidRDefault="00EC3AA6" w:rsidP="00EC3AA6">
      <w:pPr>
        <w:widowControl/>
        <w:ind w:right="144"/>
        <w:textAlignment w:val="baseline"/>
        <w:rPr>
          <w:color w:val="000000" w:themeColor="text1"/>
          <w:szCs w:val="26"/>
        </w:rPr>
      </w:pPr>
    </w:p>
    <w:p w14:paraId="522C913F" w14:textId="29CAFDC7" w:rsidR="00D51ED9" w:rsidRDefault="00D51ED9" w:rsidP="00EC3AA6">
      <w:pPr>
        <w:widowControl/>
        <w:spacing w:line="360" w:lineRule="auto"/>
        <w:ind w:right="144"/>
        <w:textAlignment w:val="baseline"/>
        <w:rPr>
          <w:color w:val="000000" w:themeColor="text1"/>
          <w:szCs w:val="26"/>
        </w:rPr>
      </w:pPr>
      <w:r w:rsidRPr="000D5C32">
        <w:rPr>
          <w:color w:val="000000" w:themeColor="text1"/>
          <w:szCs w:val="26"/>
        </w:rPr>
        <w:lastRenderedPageBreak/>
        <w:t>The low-income programming information will include descriptions of eligibility guidelines and contact information of the Company for further inquiries.</w:t>
      </w:r>
      <w:r w:rsidR="00796A24" w:rsidRPr="000D5C32">
        <w:rPr>
          <w:color w:val="000000" w:themeColor="text1"/>
          <w:szCs w:val="26"/>
        </w:rPr>
        <w:t xml:space="preserve">  R.D. at 32.</w:t>
      </w:r>
    </w:p>
    <w:p w14:paraId="6B769372" w14:textId="77777777" w:rsidR="00EC3AA6" w:rsidRPr="00CA0DCE" w:rsidRDefault="00EC3AA6" w:rsidP="00EC3AA6">
      <w:pPr>
        <w:widowControl/>
        <w:spacing w:line="360" w:lineRule="auto"/>
        <w:ind w:right="144"/>
        <w:textAlignment w:val="baseline"/>
        <w:rPr>
          <w:iCs/>
          <w:color w:val="000000" w:themeColor="text1"/>
          <w:szCs w:val="26"/>
        </w:rPr>
      </w:pPr>
    </w:p>
    <w:p w14:paraId="2568E310" w14:textId="095E1CF3" w:rsidR="002A3AE3" w:rsidRPr="000D5C32" w:rsidRDefault="002A3AE3" w:rsidP="00CA0DCE">
      <w:pPr>
        <w:widowControl/>
        <w:spacing w:line="360" w:lineRule="auto"/>
        <w:ind w:right="144" w:firstLine="720"/>
        <w:textAlignment w:val="baseline"/>
        <w:rPr>
          <w:color w:val="000000" w:themeColor="text1"/>
          <w:szCs w:val="26"/>
        </w:rPr>
      </w:pPr>
      <w:r w:rsidRPr="000D5C32">
        <w:rPr>
          <w:color w:val="000000" w:themeColor="text1"/>
          <w:szCs w:val="26"/>
        </w:rPr>
        <w:tab/>
        <w:t xml:space="preserve">The ALJ </w:t>
      </w:r>
      <w:r w:rsidR="00BD13AE" w:rsidRPr="000D5C32">
        <w:rPr>
          <w:color w:val="000000" w:themeColor="text1"/>
          <w:szCs w:val="26"/>
        </w:rPr>
        <w:t>found</w:t>
      </w:r>
      <w:r w:rsidRPr="000D5C32">
        <w:rPr>
          <w:color w:val="000000" w:themeColor="text1"/>
          <w:szCs w:val="26"/>
        </w:rPr>
        <w:t xml:space="preserve"> </w:t>
      </w:r>
      <w:r w:rsidR="00BD13AE" w:rsidRPr="000D5C32">
        <w:rPr>
          <w:color w:val="000000" w:themeColor="text1"/>
          <w:szCs w:val="26"/>
        </w:rPr>
        <w:t xml:space="preserve">that </w:t>
      </w:r>
      <w:r w:rsidRPr="000D5C32">
        <w:rPr>
          <w:color w:val="000000" w:themeColor="text1"/>
          <w:szCs w:val="26"/>
        </w:rPr>
        <w:t xml:space="preserve">the </w:t>
      </w:r>
      <w:r w:rsidR="00B9391E" w:rsidRPr="000D5C32">
        <w:rPr>
          <w:color w:val="000000" w:themeColor="text1"/>
          <w:szCs w:val="26"/>
        </w:rPr>
        <w:t xml:space="preserve">above settlement provisions </w:t>
      </w:r>
      <w:r w:rsidR="00387E20" w:rsidRPr="000D5C32">
        <w:rPr>
          <w:color w:val="000000" w:themeColor="text1"/>
          <w:szCs w:val="26"/>
        </w:rPr>
        <w:t>are</w:t>
      </w:r>
      <w:r w:rsidR="002223D1" w:rsidRPr="000D5C32">
        <w:rPr>
          <w:color w:val="000000" w:themeColor="text1"/>
          <w:szCs w:val="26"/>
        </w:rPr>
        <w:t xml:space="preserve"> reasonable,</w:t>
      </w:r>
      <w:r w:rsidRPr="000D5C32">
        <w:rPr>
          <w:color w:val="000000" w:themeColor="text1"/>
          <w:szCs w:val="26"/>
        </w:rPr>
        <w:t xml:space="preserve"> and </w:t>
      </w:r>
      <w:r w:rsidR="00142B2B" w:rsidRPr="000D5C32">
        <w:rPr>
          <w:color w:val="000000" w:themeColor="text1"/>
          <w:szCs w:val="26"/>
        </w:rPr>
        <w:t xml:space="preserve">it is </w:t>
      </w:r>
      <w:r w:rsidRPr="000D5C32">
        <w:rPr>
          <w:color w:val="000000" w:themeColor="text1"/>
          <w:szCs w:val="26"/>
        </w:rPr>
        <w:t>appropriate for E</w:t>
      </w:r>
      <w:r w:rsidR="001027BF" w:rsidRPr="000D5C32">
        <w:rPr>
          <w:color w:val="000000" w:themeColor="text1"/>
          <w:szCs w:val="26"/>
        </w:rPr>
        <w:t>ast Norriton</w:t>
      </w:r>
      <w:r w:rsidRPr="000D5C32">
        <w:rPr>
          <w:color w:val="000000" w:themeColor="text1"/>
          <w:szCs w:val="26"/>
        </w:rPr>
        <w:t xml:space="preserve"> customers </w:t>
      </w:r>
      <w:r w:rsidR="00B9391E" w:rsidRPr="000D5C32">
        <w:rPr>
          <w:color w:val="000000" w:themeColor="text1"/>
          <w:szCs w:val="26"/>
        </w:rPr>
        <w:t xml:space="preserve">to </w:t>
      </w:r>
      <w:r w:rsidRPr="000D5C32">
        <w:rPr>
          <w:color w:val="000000" w:themeColor="text1"/>
          <w:szCs w:val="26"/>
        </w:rPr>
        <w:t>receive notice regarding their change in billing frequency from quarterly to monthly and available customer assistance programs for low-income customers</w:t>
      </w:r>
      <w:r w:rsidR="00B9391E" w:rsidRPr="000D5C32">
        <w:rPr>
          <w:color w:val="000000" w:themeColor="text1"/>
          <w:szCs w:val="26"/>
        </w:rPr>
        <w:t>.</w:t>
      </w:r>
      <w:r w:rsidRPr="000D5C32">
        <w:rPr>
          <w:color w:val="000000" w:themeColor="text1"/>
          <w:szCs w:val="26"/>
        </w:rPr>
        <w:t xml:space="preserve"> </w:t>
      </w:r>
      <w:r w:rsidR="00B9391E" w:rsidRPr="000D5C32">
        <w:rPr>
          <w:color w:val="000000" w:themeColor="text1"/>
          <w:szCs w:val="26"/>
        </w:rPr>
        <w:t xml:space="preserve"> </w:t>
      </w:r>
      <w:r w:rsidRPr="000D5C32">
        <w:rPr>
          <w:color w:val="000000" w:themeColor="text1"/>
          <w:szCs w:val="26"/>
        </w:rPr>
        <w:t xml:space="preserve">The </w:t>
      </w:r>
      <w:r w:rsidR="00B9391E" w:rsidRPr="000D5C32">
        <w:rPr>
          <w:color w:val="000000" w:themeColor="text1"/>
          <w:szCs w:val="26"/>
        </w:rPr>
        <w:t xml:space="preserve">ALJ also noted that it </w:t>
      </w:r>
      <w:r w:rsidR="00F33474" w:rsidRPr="000D5C32">
        <w:rPr>
          <w:color w:val="000000" w:themeColor="text1"/>
          <w:szCs w:val="26"/>
        </w:rPr>
        <w:t>ensures</w:t>
      </w:r>
      <w:r w:rsidRPr="000D5C32">
        <w:rPr>
          <w:color w:val="000000" w:themeColor="text1"/>
          <w:szCs w:val="26"/>
        </w:rPr>
        <w:t xml:space="preserve"> that A</w:t>
      </w:r>
      <w:r w:rsidR="00B9391E" w:rsidRPr="000D5C32">
        <w:rPr>
          <w:color w:val="000000" w:themeColor="text1"/>
          <w:szCs w:val="26"/>
        </w:rPr>
        <w:t>qua</w:t>
      </w:r>
      <w:r w:rsidRPr="000D5C32">
        <w:rPr>
          <w:color w:val="000000" w:themeColor="text1"/>
          <w:szCs w:val="26"/>
        </w:rPr>
        <w:t xml:space="preserve"> provides information including financial assistance to maintain access to wastewater service for eligible E</w:t>
      </w:r>
      <w:r w:rsidR="001027BF" w:rsidRPr="000D5C32">
        <w:rPr>
          <w:color w:val="000000" w:themeColor="text1"/>
          <w:szCs w:val="26"/>
        </w:rPr>
        <w:t xml:space="preserve">ast Norriton </w:t>
      </w:r>
      <w:r w:rsidRPr="000D5C32">
        <w:rPr>
          <w:color w:val="000000" w:themeColor="text1"/>
          <w:szCs w:val="26"/>
        </w:rPr>
        <w:t>customers and promotes a policy of the General Assembly in the Responsible Utility Customer Protection Act.</w:t>
      </w:r>
      <w:r w:rsidR="00DD7C35" w:rsidRPr="000D5C32">
        <w:rPr>
          <w:color w:val="000000" w:themeColor="text1"/>
          <w:szCs w:val="26"/>
        </w:rPr>
        <w:t xml:space="preserve">  </w:t>
      </w:r>
      <w:r w:rsidRPr="000D5C32">
        <w:rPr>
          <w:color w:val="000000" w:themeColor="text1"/>
          <w:szCs w:val="26"/>
        </w:rPr>
        <w:t>66 Pa.</w:t>
      </w:r>
      <w:r w:rsidR="006C23A8" w:rsidRPr="000D5C32">
        <w:rPr>
          <w:color w:val="000000" w:themeColor="text1"/>
          <w:szCs w:val="26"/>
        </w:rPr>
        <w:t xml:space="preserve"> </w:t>
      </w:r>
      <w:r w:rsidRPr="000D5C32">
        <w:rPr>
          <w:color w:val="000000" w:themeColor="text1"/>
          <w:szCs w:val="26"/>
        </w:rPr>
        <w:t>C.S. §</w:t>
      </w:r>
      <w:r w:rsidR="00383E70" w:rsidRPr="000D5C32">
        <w:rPr>
          <w:color w:val="000000" w:themeColor="text1"/>
          <w:szCs w:val="26"/>
        </w:rPr>
        <w:t> </w:t>
      </w:r>
      <w:r w:rsidRPr="000D5C32">
        <w:rPr>
          <w:color w:val="000000" w:themeColor="text1"/>
          <w:szCs w:val="26"/>
        </w:rPr>
        <w:t xml:space="preserve">1402(3). </w:t>
      </w:r>
      <w:r w:rsidR="00B9391E" w:rsidRPr="000D5C32">
        <w:rPr>
          <w:color w:val="000000" w:themeColor="text1"/>
          <w:szCs w:val="26"/>
        </w:rPr>
        <w:t xml:space="preserve"> The ALJ </w:t>
      </w:r>
      <w:r w:rsidRPr="000D5C32">
        <w:rPr>
          <w:color w:val="000000" w:themeColor="text1"/>
          <w:szCs w:val="26"/>
        </w:rPr>
        <w:t>find</w:t>
      </w:r>
      <w:r w:rsidR="00B9391E" w:rsidRPr="000D5C32">
        <w:rPr>
          <w:color w:val="000000" w:themeColor="text1"/>
          <w:szCs w:val="26"/>
        </w:rPr>
        <w:t>s</w:t>
      </w:r>
      <w:r w:rsidRPr="000D5C32">
        <w:rPr>
          <w:color w:val="000000" w:themeColor="text1"/>
          <w:szCs w:val="26"/>
        </w:rPr>
        <w:t xml:space="preserve"> that this provision furthers the public interest.  R.D. at 32-33.</w:t>
      </w:r>
    </w:p>
    <w:p w14:paraId="3E589719" w14:textId="77777777" w:rsidR="00D51ED9" w:rsidRPr="000D5C32" w:rsidRDefault="00D51ED9" w:rsidP="00CA0DCE">
      <w:pPr>
        <w:widowControl/>
        <w:spacing w:line="360" w:lineRule="auto"/>
        <w:ind w:right="144"/>
        <w:textAlignment w:val="baseline"/>
        <w:rPr>
          <w:color w:val="000000" w:themeColor="text1"/>
          <w:szCs w:val="26"/>
        </w:rPr>
      </w:pPr>
    </w:p>
    <w:p w14:paraId="587CE5EE" w14:textId="2795C1C9" w:rsidR="00284E7F" w:rsidRDefault="006C23A8" w:rsidP="00CA0DCE">
      <w:pPr>
        <w:keepNext/>
        <w:widowControl/>
        <w:spacing w:line="360" w:lineRule="auto"/>
        <w:ind w:left="72" w:right="72" w:firstLine="648"/>
        <w:contextualSpacing/>
        <w:textAlignment w:val="baseline"/>
        <w:rPr>
          <w:b/>
          <w:color w:val="000000" w:themeColor="text1"/>
          <w:szCs w:val="26"/>
        </w:rPr>
      </w:pPr>
      <w:r w:rsidRPr="000D5C32">
        <w:rPr>
          <w:b/>
          <w:color w:val="000000" w:themeColor="text1"/>
          <w:szCs w:val="26"/>
        </w:rPr>
        <w:t>9.</w:t>
      </w:r>
      <w:r w:rsidR="00520F6A" w:rsidRPr="000D5C32">
        <w:rPr>
          <w:b/>
          <w:color w:val="000000" w:themeColor="text1"/>
          <w:szCs w:val="26"/>
        </w:rPr>
        <w:tab/>
      </w:r>
      <w:r w:rsidR="00284E7F" w:rsidRPr="000D5C32">
        <w:rPr>
          <w:b/>
          <w:color w:val="000000" w:themeColor="text1"/>
          <w:szCs w:val="26"/>
        </w:rPr>
        <w:t>Easements</w:t>
      </w:r>
    </w:p>
    <w:p w14:paraId="373814BC" w14:textId="77777777" w:rsidR="00EC3AA6" w:rsidRPr="000D5C32" w:rsidRDefault="00EC3AA6" w:rsidP="00CA0DCE">
      <w:pPr>
        <w:keepNext/>
        <w:widowControl/>
        <w:spacing w:line="360" w:lineRule="auto"/>
        <w:ind w:left="72" w:right="72" w:firstLine="648"/>
        <w:contextualSpacing/>
        <w:textAlignment w:val="baseline"/>
        <w:rPr>
          <w:b/>
          <w:color w:val="000000" w:themeColor="text1"/>
          <w:szCs w:val="26"/>
        </w:rPr>
      </w:pPr>
    </w:p>
    <w:p w14:paraId="358EA873" w14:textId="6CD1BD92" w:rsidR="00F012C2" w:rsidRDefault="00F012C2" w:rsidP="00CA0DCE">
      <w:pPr>
        <w:keepNext/>
        <w:widowControl/>
        <w:spacing w:line="360" w:lineRule="auto"/>
        <w:ind w:right="288" w:firstLine="1440"/>
        <w:textAlignment w:val="baseline"/>
        <w:rPr>
          <w:color w:val="000000" w:themeColor="text1"/>
          <w:szCs w:val="26"/>
        </w:rPr>
      </w:pPr>
      <w:r w:rsidRPr="000D5C32">
        <w:rPr>
          <w:color w:val="000000" w:themeColor="text1"/>
          <w:szCs w:val="26"/>
        </w:rPr>
        <w:t>The ALJ notes that the APA addresses the transfer of system easements and rights of way for E</w:t>
      </w:r>
      <w:r w:rsidR="001027BF" w:rsidRPr="000D5C32">
        <w:rPr>
          <w:color w:val="000000" w:themeColor="text1"/>
          <w:szCs w:val="26"/>
        </w:rPr>
        <w:t>ast Norriton</w:t>
      </w:r>
      <w:r w:rsidRPr="000D5C32">
        <w:rPr>
          <w:color w:val="000000" w:themeColor="text1"/>
          <w:szCs w:val="26"/>
        </w:rPr>
        <w:t xml:space="preserve"> piping.</w:t>
      </w:r>
      <w:r w:rsidR="006971E5" w:rsidRPr="000D5C32">
        <w:rPr>
          <w:color w:val="000000" w:themeColor="text1"/>
          <w:szCs w:val="26"/>
        </w:rPr>
        <w:t xml:space="preserve"> </w:t>
      </w:r>
      <w:r w:rsidRPr="000D5C32">
        <w:rPr>
          <w:color w:val="000000" w:themeColor="text1"/>
          <w:szCs w:val="26"/>
        </w:rPr>
        <w:t xml:space="preserve"> Aqua St. No. 1-R (non</w:t>
      </w:r>
      <w:r w:rsidR="006971E5" w:rsidRPr="000D5C32">
        <w:rPr>
          <w:color w:val="000000" w:themeColor="text1"/>
          <w:szCs w:val="26"/>
        </w:rPr>
        <w:t>-</w:t>
      </w:r>
      <w:r w:rsidRPr="000D5C32">
        <w:rPr>
          <w:color w:val="000000" w:themeColor="text1"/>
          <w:szCs w:val="26"/>
        </w:rPr>
        <w:t xml:space="preserve">proprietary) at 18. </w:t>
      </w:r>
      <w:r w:rsidR="006971E5" w:rsidRPr="000D5C32">
        <w:rPr>
          <w:color w:val="000000" w:themeColor="text1"/>
          <w:szCs w:val="26"/>
        </w:rPr>
        <w:t xml:space="preserve"> </w:t>
      </w:r>
      <w:r w:rsidRPr="000D5C32">
        <w:rPr>
          <w:color w:val="000000" w:themeColor="text1"/>
          <w:szCs w:val="26"/>
        </w:rPr>
        <w:t>Through the Settlement, A</w:t>
      </w:r>
      <w:r w:rsidR="001027BF" w:rsidRPr="000D5C32">
        <w:rPr>
          <w:color w:val="000000" w:themeColor="text1"/>
          <w:szCs w:val="26"/>
        </w:rPr>
        <w:t>qua</w:t>
      </w:r>
      <w:r w:rsidRPr="000D5C32">
        <w:rPr>
          <w:color w:val="000000" w:themeColor="text1"/>
          <w:szCs w:val="26"/>
        </w:rPr>
        <w:t xml:space="preserve"> agreed that on March 31, 2020, it will provide an update to the public advocates (I&amp;E, </w:t>
      </w:r>
      <w:r w:rsidR="00E26AA7" w:rsidRPr="000D5C32">
        <w:rPr>
          <w:color w:val="000000" w:themeColor="text1"/>
          <w:szCs w:val="26"/>
        </w:rPr>
        <w:t xml:space="preserve">the </w:t>
      </w:r>
      <w:r w:rsidRPr="000D5C32">
        <w:rPr>
          <w:color w:val="000000" w:themeColor="text1"/>
          <w:szCs w:val="26"/>
        </w:rPr>
        <w:t xml:space="preserve">OCA and </w:t>
      </w:r>
      <w:r w:rsidR="00E26AA7" w:rsidRPr="000D5C32">
        <w:rPr>
          <w:color w:val="000000" w:themeColor="text1"/>
          <w:szCs w:val="26"/>
        </w:rPr>
        <w:t xml:space="preserve">the </w:t>
      </w:r>
      <w:r w:rsidRPr="000D5C32">
        <w:rPr>
          <w:color w:val="000000" w:themeColor="text1"/>
          <w:szCs w:val="26"/>
        </w:rPr>
        <w:t>OSBA), and a final update before the closing of these contractual real property rights to ensure that the parties will be informed of the status of any missing real property rights.</w:t>
      </w:r>
      <w:r w:rsidR="00F0764B" w:rsidRPr="000D5C32">
        <w:rPr>
          <w:color w:val="000000" w:themeColor="text1"/>
          <w:szCs w:val="26"/>
        </w:rPr>
        <w:t xml:space="preserve">  R.D. at 33.</w:t>
      </w:r>
    </w:p>
    <w:p w14:paraId="45626860" w14:textId="77777777" w:rsidR="00CA0DCE" w:rsidRPr="000D5C32" w:rsidRDefault="00CA0DCE" w:rsidP="00CA0DCE">
      <w:pPr>
        <w:keepNext/>
        <w:widowControl/>
        <w:spacing w:line="414" w:lineRule="exact"/>
        <w:ind w:right="288" w:firstLine="1440"/>
        <w:textAlignment w:val="baseline"/>
        <w:rPr>
          <w:color w:val="000000" w:themeColor="text1"/>
          <w:szCs w:val="26"/>
        </w:rPr>
      </w:pPr>
    </w:p>
    <w:p w14:paraId="6523C5E4" w14:textId="7F5D085C" w:rsidR="00F012C2" w:rsidRDefault="00F012C2" w:rsidP="00CA0DCE">
      <w:pPr>
        <w:widowControl/>
        <w:spacing w:line="360" w:lineRule="auto"/>
        <w:ind w:right="288" w:firstLine="1440"/>
        <w:textAlignment w:val="baseline"/>
        <w:rPr>
          <w:color w:val="000000" w:themeColor="text1"/>
          <w:szCs w:val="26"/>
        </w:rPr>
      </w:pPr>
      <w:r w:rsidRPr="000D5C32">
        <w:rPr>
          <w:color w:val="000000" w:themeColor="text1"/>
          <w:szCs w:val="26"/>
        </w:rPr>
        <w:t xml:space="preserve">The ALJ found the above provision </w:t>
      </w:r>
      <w:r w:rsidR="00F33474" w:rsidRPr="000D5C32">
        <w:rPr>
          <w:color w:val="000000" w:themeColor="text1"/>
          <w:szCs w:val="26"/>
        </w:rPr>
        <w:t>a</w:t>
      </w:r>
      <w:r w:rsidRPr="000D5C32">
        <w:rPr>
          <w:color w:val="000000" w:themeColor="text1"/>
          <w:szCs w:val="26"/>
        </w:rPr>
        <w:t xml:space="preserve">s reasonable </w:t>
      </w:r>
      <w:r w:rsidR="00F33474" w:rsidRPr="000D5C32">
        <w:rPr>
          <w:color w:val="000000" w:themeColor="text1"/>
          <w:szCs w:val="26"/>
        </w:rPr>
        <w:t>and</w:t>
      </w:r>
      <w:r w:rsidRPr="000D5C32">
        <w:rPr>
          <w:color w:val="000000" w:themeColor="text1"/>
          <w:szCs w:val="26"/>
        </w:rPr>
        <w:t xml:space="preserve"> a compromise to </w:t>
      </w:r>
      <w:r w:rsidR="00F33474" w:rsidRPr="000D5C32">
        <w:rPr>
          <w:color w:val="000000" w:themeColor="text1"/>
          <w:szCs w:val="26"/>
        </w:rPr>
        <w:t xml:space="preserve">a contentious issue between </w:t>
      </w:r>
      <w:r w:rsidR="001A5528" w:rsidRPr="000D5C32">
        <w:rPr>
          <w:color w:val="000000" w:themeColor="text1"/>
          <w:szCs w:val="26"/>
        </w:rPr>
        <w:t>the P</w:t>
      </w:r>
      <w:r w:rsidR="00F33474" w:rsidRPr="000D5C32">
        <w:rPr>
          <w:color w:val="000000" w:themeColor="text1"/>
          <w:szCs w:val="26"/>
        </w:rPr>
        <w:t xml:space="preserve">arties.  The ALJ also found it </w:t>
      </w:r>
      <w:r w:rsidR="001A5528" w:rsidRPr="000D5C32">
        <w:rPr>
          <w:color w:val="000000" w:themeColor="text1"/>
          <w:szCs w:val="26"/>
        </w:rPr>
        <w:t xml:space="preserve">to be </w:t>
      </w:r>
      <w:r w:rsidR="00F33474" w:rsidRPr="000D5C32">
        <w:rPr>
          <w:color w:val="000000" w:themeColor="text1"/>
          <w:szCs w:val="26"/>
        </w:rPr>
        <w:t xml:space="preserve">in the </w:t>
      </w:r>
      <w:r w:rsidRPr="000D5C32">
        <w:rPr>
          <w:color w:val="000000" w:themeColor="text1"/>
          <w:szCs w:val="26"/>
        </w:rPr>
        <w:t>public interest.  R.D. at 33-34.</w:t>
      </w:r>
    </w:p>
    <w:p w14:paraId="2F16B24D" w14:textId="77777777" w:rsidR="00CA0DCE" w:rsidRPr="000D5C32" w:rsidRDefault="00CA0DCE" w:rsidP="00CA0DCE">
      <w:pPr>
        <w:widowControl/>
        <w:spacing w:line="360" w:lineRule="auto"/>
        <w:ind w:right="288" w:firstLine="1440"/>
        <w:textAlignment w:val="baseline"/>
        <w:rPr>
          <w:color w:val="000000" w:themeColor="text1"/>
          <w:szCs w:val="26"/>
        </w:rPr>
      </w:pPr>
    </w:p>
    <w:p w14:paraId="1676F34A" w14:textId="04BC9B37" w:rsidR="00284E7F" w:rsidRPr="000D5C32" w:rsidRDefault="007A149C" w:rsidP="00CA0DCE">
      <w:pPr>
        <w:widowControl/>
        <w:spacing w:line="360" w:lineRule="auto"/>
        <w:ind w:left="72" w:right="72" w:firstLine="648"/>
        <w:contextualSpacing/>
        <w:textAlignment w:val="baseline"/>
        <w:rPr>
          <w:b/>
          <w:color w:val="000000" w:themeColor="text1"/>
          <w:szCs w:val="26"/>
        </w:rPr>
      </w:pPr>
      <w:r w:rsidRPr="000D5C32">
        <w:rPr>
          <w:b/>
          <w:color w:val="000000" w:themeColor="text1"/>
          <w:szCs w:val="26"/>
        </w:rPr>
        <w:t>10.</w:t>
      </w:r>
      <w:r w:rsidR="00520F6A" w:rsidRPr="000D5C32">
        <w:rPr>
          <w:b/>
          <w:color w:val="000000" w:themeColor="text1"/>
          <w:szCs w:val="26"/>
        </w:rPr>
        <w:tab/>
      </w:r>
      <w:r w:rsidR="00284E7F" w:rsidRPr="000D5C32">
        <w:rPr>
          <w:b/>
          <w:color w:val="000000" w:themeColor="text1"/>
          <w:szCs w:val="26"/>
        </w:rPr>
        <w:t>Warranty</w:t>
      </w:r>
    </w:p>
    <w:p w14:paraId="529B46F9" w14:textId="77777777" w:rsidR="00086145" w:rsidRPr="000D5C32" w:rsidRDefault="00086145" w:rsidP="00CA0DCE">
      <w:pPr>
        <w:widowControl/>
        <w:spacing w:line="360" w:lineRule="auto"/>
        <w:ind w:left="72" w:right="72" w:firstLine="648"/>
        <w:contextualSpacing/>
        <w:textAlignment w:val="baseline"/>
        <w:rPr>
          <w:b/>
          <w:color w:val="000000" w:themeColor="text1"/>
          <w:szCs w:val="26"/>
        </w:rPr>
      </w:pPr>
    </w:p>
    <w:p w14:paraId="022DD569" w14:textId="00F633D5" w:rsidR="007264E9" w:rsidRPr="000D5C32" w:rsidRDefault="003330B5" w:rsidP="00CA0DCE">
      <w:pPr>
        <w:widowControl/>
        <w:spacing w:line="360" w:lineRule="auto"/>
        <w:ind w:firstLine="1440"/>
        <w:rPr>
          <w:color w:val="000000" w:themeColor="text1"/>
          <w:szCs w:val="26"/>
        </w:rPr>
      </w:pPr>
      <w:r w:rsidRPr="000D5C32">
        <w:rPr>
          <w:color w:val="000000" w:themeColor="text1"/>
          <w:szCs w:val="26"/>
        </w:rPr>
        <w:t>The ALJ noted that as a compromise to a dispute o</w:t>
      </w:r>
      <w:r w:rsidR="006971E5" w:rsidRPr="000D5C32">
        <w:rPr>
          <w:color w:val="000000" w:themeColor="text1"/>
          <w:szCs w:val="26"/>
        </w:rPr>
        <w:t>n</w:t>
      </w:r>
      <w:r w:rsidRPr="000D5C32">
        <w:rPr>
          <w:color w:val="000000" w:themeColor="text1"/>
          <w:szCs w:val="26"/>
        </w:rPr>
        <w:t xml:space="preserve"> </w:t>
      </w:r>
      <w:r w:rsidR="006971E5" w:rsidRPr="000D5C32">
        <w:rPr>
          <w:color w:val="000000" w:themeColor="text1"/>
          <w:szCs w:val="26"/>
        </w:rPr>
        <w:t xml:space="preserve">warranty of </w:t>
      </w:r>
      <w:r w:rsidR="00D5581D" w:rsidRPr="000D5C32">
        <w:rPr>
          <w:color w:val="000000" w:themeColor="text1"/>
          <w:szCs w:val="26"/>
        </w:rPr>
        <w:t xml:space="preserve">acquired </w:t>
      </w:r>
      <w:r w:rsidR="006971E5" w:rsidRPr="000D5C32">
        <w:rPr>
          <w:color w:val="000000" w:themeColor="text1"/>
          <w:szCs w:val="26"/>
        </w:rPr>
        <w:t>wastewater assets</w:t>
      </w:r>
      <w:r w:rsidR="00D5581D" w:rsidRPr="000D5C32">
        <w:rPr>
          <w:color w:val="000000" w:themeColor="text1"/>
          <w:szCs w:val="26"/>
        </w:rPr>
        <w:t xml:space="preserve"> of E</w:t>
      </w:r>
      <w:r w:rsidR="001027BF" w:rsidRPr="000D5C32">
        <w:rPr>
          <w:color w:val="000000" w:themeColor="text1"/>
          <w:szCs w:val="26"/>
        </w:rPr>
        <w:t>ast Norriton</w:t>
      </w:r>
      <w:r w:rsidRPr="000D5C32">
        <w:rPr>
          <w:color w:val="000000" w:themeColor="text1"/>
          <w:szCs w:val="26"/>
        </w:rPr>
        <w:t xml:space="preserve">, </w:t>
      </w:r>
      <w:r w:rsidR="00331561" w:rsidRPr="000D5C32">
        <w:rPr>
          <w:color w:val="000000" w:themeColor="text1"/>
          <w:szCs w:val="26"/>
        </w:rPr>
        <w:t xml:space="preserve">the </w:t>
      </w:r>
      <w:r w:rsidR="008E49B1" w:rsidRPr="000D5C32">
        <w:rPr>
          <w:color w:val="000000" w:themeColor="text1"/>
          <w:szCs w:val="26"/>
        </w:rPr>
        <w:t>P</w:t>
      </w:r>
      <w:r w:rsidR="00331561" w:rsidRPr="000D5C32">
        <w:rPr>
          <w:color w:val="000000" w:themeColor="text1"/>
          <w:szCs w:val="26"/>
        </w:rPr>
        <w:t xml:space="preserve">arties </w:t>
      </w:r>
      <w:r w:rsidRPr="000D5C32">
        <w:rPr>
          <w:color w:val="000000" w:themeColor="text1"/>
          <w:szCs w:val="26"/>
        </w:rPr>
        <w:t xml:space="preserve">agreed through </w:t>
      </w:r>
      <w:r w:rsidR="00331561" w:rsidRPr="000D5C32">
        <w:rPr>
          <w:color w:val="000000" w:themeColor="text1"/>
          <w:szCs w:val="26"/>
        </w:rPr>
        <w:t xml:space="preserve">the </w:t>
      </w:r>
      <w:r w:rsidRPr="000D5C32">
        <w:rPr>
          <w:color w:val="000000" w:themeColor="text1"/>
          <w:szCs w:val="26"/>
        </w:rPr>
        <w:t>Settlement</w:t>
      </w:r>
      <w:r w:rsidR="00C07CBC" w:rsidRPr="000D5C32">
        <w:rPr>
          <w:color w:val="000000" w:themeColor="text1"/>
          <w:szCs w:val="26"/>
        </w:rPr>
        <w:t xml:space="preserve"> to</w:t>
      </w:r>
      <w:r w:rsidRPr="000D5C32">
        <w:rPr>
          <w:color w:val="000000" w:themeColor="text1"/>
          <w:szCs w:val="26"/>
        </w:rPr>
        <w:t xml:space="preserve"> amend </w:t>
      </w:r>
      <w:r w:rsidRPr="000D5C32">
        <w:rPr>
          <w:color w:val="000000" w:themeColor="text1"/>
          <w:szCs w:val="26"/>
        </w:rPr>
        <w:lastRenderedPageBreak/>
        <w:t>the APA</w:t>
      </w:r>
      <w:r w:rsidR="00F03C0E" w:rsidRPr="000D5C32">
        <w:rPr>
          <w:rStyle w:val="FootnoteReference"/>
          <w:color w:val="000000" w:themeColor="text1"/>
          <w:szCs w:val="26"/>
        </w:rPr>
        <w:footnoteReference w:id="15"/>
      </w:r>
      <w:r w:rsidRPr="000D5C32">
        <w:rPr>
          <w:color w:val="000000" w:themeColor="text1"/>
          <w:szCs w:val="26"/>
        </w:rPr>
        <w:t xml:space="preserve"> to warrant that E</w:t>
      </w:r>
      <w:r w:rsidR="001027BF" w:rsidRPr="000D5C32">
        <w:rPr>
          <w:color w:val="000000" w:themeColor="text1"/>
          <w:szCs w:val="26"/>
        </w:rPr>
        <w:t>ast Norriton</w:t>
      </w:r>
      <w:r w:rsidRPr="000D5C32">
        <w:rPr>
          <w:color w:val="000000" w:themeColor="text1"/>
          <w:szCs w:val="26"/>
        </w:rPr>
        <w:t xml:space="preserve"> wastewater system assets are fit at the time of closing of this transaction.  </w:t>
      </w:r>
      <w:r w:rsidR="00331561" w:rsidRPr="000D5C32">
        <w:rPr>
          <w:color w:val="000000" w:themeColor="text1"/>
          <w:szCs w:val="26"/>
        </w:rPr>
        <w:t>The ALJ found the</w:t>
      </w:r>
      <w:r w:rsidRPr="000D5C32">
        <w:rPr>
          <w:color w:val="000000" w:themeColor="text1"/>
          <w:szCs w:val="26"/>
        </w:rPr>
        <w:t xml:space="preserve"> warranty provision </w:t>
      </w:r>
      <w:r w:rsidR="00331561" w:rsidRPr="000D5C32">
        <w:rPr>
          <w:color w:val="000000" w:themeColor="text1"/>
          <w:szCs w:val="26"/>
        </w:rPr>
        <w:t>a</w:t>
      </w:r>
      <w:r w:rsidRPr="000D5C32">
        <w:rPr>
          <w:color w:val="000000" w:themeColor="text1"/>
          <w:szCs w:val="26"/>
        </w:rPr>
        <w:t xml:space="preserve">s reasonable, prudent and </w:t>
      </w:r>
      <w:r w:rsidR="00682E1B" w:rsidRPr="000D5C32">
        <w:rPr>
          <w:color w:val="000000" w:themeColor="text1"/>
          <w:szCs w:val="26"/>
        </w:rPr>
        <w:t>afford</w:t>
      </w:r>
      <w:r w:rsidR="00D5581D" w:rsidRPr="000D5C32">
        <w:rPr>
          <w:color w:val="000000" w:themeColor="text1"/>
          <w:szCs w:val="26"/>
        </w:rPr>
        <w:t>ed</w:t>
      </w:r>
      <w:r w:rsidR="00682E1B" w:rsidRPr="000D5C32">
        <w:rPr>
          <w:color w:val="000000" w:themeColor="text1"/>
          <w:szCs w:val="26"/>
        </w:rPr>
        <w:t xml:space="preserve"> Aqua the capability to pursue a breach of warranty claim </w:t>
      </w:r>
      <w:r w:rsidR="00D5581D" w:rsidRPr="000D5C32">
        <w:rPr>
          <w:color w:val="000000" w:themeColor="text1"/>
          <w:szCs w:val="26"/>
        </w:rPr>
        <w:t>i</w:t>
      </w:r>
      <w:r w:rsidR="00682E1B" w:rsidRPr="000D5C32">
        <w:rPr>
          <w:color w:val="000000" w:themeColor="text1"/>
          <w:szCs w:val="26"/>
        </w:rPr>
        <w:t>f the E</w:t>
      </w:r>
      <w:r w:rsidR="001027BF" w:rsidRPr="000D5C32">
        <w:rPr>
          <w:color w:val="000000" w:themeColor="text1"/>
          <w:szCs w:val="26"/>
        </w:rPr>
        <w:t>ast Norriton</w:t>
      </w:r>
      <w:r w:rsidR="00682E1B" w:rsidRPr="000D5C32">
        <w:rPr>
          <w:color w:val="000000" w:themeColor="text1"/>
          <w:szCs w:val="26"/>
        </w:rPr>
        <w:t xml:space="preserve"> wastewater system is not operational at the closing of the transaction.</w:t>
      </w:r>
      <w:r w:rsidRPr="000D5C32">
        <w:rPr>
          <w:color w:val="000000" w:themeColor="text1"/>
          <w:szCs w:val="26"/>
        </w:rPr>
        <w:t xml:space="preserve"> </w:t>
      </w:r>
      <w:r w:rsidR="008C310C" w:rsidRPr="000D5C32">
        <w:rPr>
          <w:color w:val="000000" w:themeColor="text1"/>
          <w:szCs w:val="26"/>
        </w:rPr>
        <w:t xml:space="preserve"> R.D. at 34-35.</w:t>
      </w:r>
    </w:p>
    <w:p w14:paraId="05608A9D" w14:textId="77777777" w:rsidR="00F03C0E" w:rsidRPr="000D5C32" w:rsidRDefault="00F03C0E" w:rsidP="00006AEE">
      <w:pPr>
        <w:widowControl/>
        <w:spacing w:line="360" w:lineRule="auto"/>
        <w:ind w:firstLine="1440"/>
        <w:rPr>
          <w:color w:val="000000" w:themeColor="text1"/>
          <w:szCs w:val="26"/>
        </w:rPr>
      </w:pPr>
    </w:p>
    <w:p w14:paraId="60C8F411" w14:textId="3FDBCE2C" w:rsidR="003E10F6" w:rsidRDefault="003E10F6" w:rsidP="00006AEE">
      <w:pPr>
        <w:widowControl/>
        <w:spacing w:line="360" w:lineRule="auto"/>
        <w:ind w:firstLine="1440"/>
        <w:rPr>
          <w:color w:val="000000" w:themeColor="text1"/>
          <w:szCs w:val="26"/>
        </w:rPr>
      </w:pPr>
      <w:r w:rsidRPr="000D5C32">
        <w:rPr>
          <w:color w:val="000000" w:themeColor="text1"/>
          <w:szCs w:val="26"/>
        </w:rPr>
        <w:t>As noted, on March 23, 2020, Aqua filed its first Amendment to the APA, that became effective on March 3, 2020, to effectuate a term in the Settlement that amends the APA to warrant that E</w:t>
      </w:r>
      <w:r w:rsidR="000253D2" w:rsidRPr="000D5C32">
        <w:rPr>
          <w:color w:val="000000" w:themeColor="text1"/>
          <w:szCs w:val="26"/>
        </w:rPr>
        <w:t>ast Norriton</w:t>
      </w:r>
      <w:r w:rsidRPr="000D5C32">
        <w:rPr>
          <w:color w:val="000000" w:themeColor="text1"/>
          <w:szCs w:val="26"/>
        </w:rPr>
        <w:t xml:space="preserve"> wastewater system assets are fit at the time of closing of the acquisition.</w:t>
      </w:r>
      <w:r w:rsidR="00D5581D" w:rsidRPr="000D5C32">
        <w:rPr>
          <w:color w:val="000000" w:themeColor="text1"/>
          <w:szCs w:val="26"/>
        </w:rPr>
        <w:t xml:space="preserve">  </w:t>
      </w:r>
    </w:p>
    <w:p w14:paraId="6E813936" w14:textId="77777777" w:rsidR="00EC3AA6" w:rsidRPr="000D5C32" w:rsidRDefault="00EC3AA6" w:rsidP="00006AEE">
      <w:pPr>
        <w:widowControl/>
        <w:spacing w:line="360" w:lineRule="auto"/>
        <w:ind w:firstLine="1440"/>
        <w:rPr>
          <w:color w:val="000000" w:themeColor="text1"/>
          <w:szCs w:val="26"/>
        </w:rPr>
      </w:pPr>
    </w:p>
    <w:p w14:paraId="6C5CBCCE" w14:textId="38B7A621" w:rsidR="00284E7F" w:rsidRPr="000D5C32" w:rsidRDefault="007A149C" w:rsidP="00006AEE">
      <w:pPr>
        <w:widowControl/>
        <w:spacing w:line="360" w:lineRule="auto"/>
        <w:ind w:left="72" w:right="72" w:firstLine="648"/>
        <w:contextualSpacing/>
        <w:textAlignment w:val="baseline"/>
        <w:rPr>
          <w:b/>
          <w:color w:val="000000" w:themeColor="text1"/>
          <w:szCs w:val="26"/>
        </w:rPr>
      </w:pPr>
      <w:r w:rsidRPr="000D5C32">
        <w:rPr>
          <w:b/>
          <w:color w:val="000000" w:themeColor="text1"/>
          <w:szCs w:val="26"/>
        </w:rPr>
        <w:t>11.</w:t>
      </w:r>
      <w:r w:rsidR="00520F6A" w:rsidRPr="000D5C32">
        <w:rPr>
          <w:b/>
          <w:color w:val="000000" w:themeColor="text1"/>
          <w:szCs w:val="26"/>
        </w:rPr>
        <w:tab/>
      </w:r>
      <w:r w:rsidR="00284E7F" w:rsidRPr="000D5C32">
        <w:rPr>
          <w:b/>
          <w:color w:val="000000" w:themeColor="text1"/>
          <w:szCs w:val="26"/>
        </w:rPr>
        <w:t>Legal Fees</w:t>
      </w:r>
    </w:p>
    <w:p w14:paraId="7305077F" w14:textId="77777777" w:rsidR="00F76EB8" w:rsidRPr="000D5C32" w:rsidRDefault="00F76EB8" w:rsidP="00006AEE">
      <w:pPr>
        <w:widowControl/>
        <w:spacing w:line="360" w:lineRule="auto"/>
        <w:rPr>
          <w:color w:val="000000" w:themeColor="text1"/>
          <w:szCs w:val="26"/>
        </w:rPr>
      </w:pPr>
    </w:p>
    <w:p w14:paraId="0A9E5939" w14:textId="052C27A4" w:rsidR="00284E7F" w:rsidRPr="000D5C32" w:rsidRDefault="00F76EB8" w:rsidP="00006AEE">
      <w:pPr>
        <w:widowControl/>
        <w:spacing w:line="360" w:lineRule="auto"/>
        <w:ind w:firstLine="1440"/>
        <w:rPr>
          <w:color w:val="000000" w:themeColor="text1"/>
          <w:szCs w:val="26"/>
        </w:rPr>
      </w:pPr>
      <w:r w:rsidRPr="000D5C32">
        <w:rPr>
          <w:color w:val="000000" w:themeColor="text1"/>
          <w:szCs w:val="26"/>
        </w:rPr>
        <w:t>In the Settlement</w:t>
      </w:r>
      <w:r w:rsidR="00C9242C" w:rsidRPr="000D5C32">
        <w:rPr>
          <w:color w:val="000000" w:themeColor="text1"/>
          <w:szCs w:val="26"/>
        </w:rPr>
        <w:t>,</w:t>
      </w:r>
      <w:r w:rsidRPr="000D5C32">
        <w:rPr>
          <w:color w:val="000000" w:themeColor="text1"/>
          <w:szCs w:val="26"/>
        </w:rPr>
        <w:t xml:space="preserve"> Aqua agreed to separately identify in its next base rate case any legal fees included in its closing cost of this transaction and to specify any amounts expended by Aqua on behalf of E</w:t>
      </w:r>
      <w:r w:rsidR="00C9242C" w:rsidRPr="000D5C32">
        <w:rPr>
          <w:color w:val="000000" w:themeColor="text1"/>
          <w:szCs w:val="26"/>
        </w:rPr>
        <w:t>ast Norriton</w:t>
      </w:r>
      <w:r w:rsidRPr="000D5C32">
        <w:rPr>
          <w:color w:val="000000" w:themeColor="text1"/>
          <w:szCs w:val="26"/>
        </w:rPr>
        <w:t xml:space="preserve"> with the statutory advocates (I&amp;E, </w:t>
      </w:r>
      <w:r w:rsidR="00937CD1" w:rsidRPr="000D5C32">
        <w:rPr>
          <w:color w:val="000000" w:themeColor="text1"/>
          <w:szCs w:val="26"/>
        </w:rPr>
        <w:t xml:space="preserve">the </w:t>
      </w:r>
      <w:r w:rsidRPr="000D5C32">
        <w:rPr>
          <w:color w:val="000000" w:themeColor="text1"/>
          <w:szCs w:val="26"/>
        </w:rPr>
        <w:t xml:space="preserve">OCA and </w:t>
      </w:r>
      <w:r w:rsidR="00937CD1" w:rsidRPr="000D5C32">
        <w:rPr>
          <w:color w:val="000000" w:themeColor="text1"/>
          <w:szCs w:val="26"/>
        </w:rPr>
        <w:t xml:space="preserve">the </w:t>
      </w:r>
      <w:r w:rsidRPr="000D5C32">
        <w:rPr>
          <w:color w:val="000000" w:themeColor="text1"/>
          <w:szCs w:val="26"/>
        </w:rPr>
        <w:t>OSBA).  The ALJ agreed that it is appropriate to review whether the legal fees have accrued above the threshold of $20,000 during an Aqua base rate case</w:t>
      </w:r>
      <w:r w:rsidR="00284E7F" w:rsidRPr="000D5C32">
        <w:rPr>
          <w:color w:val="000000" w:themeColor="text1"/>
          <w:szCs w:val="26"/>
        </w:rPr>
        <w:t xml:space="preserve">.  </w:t>
      </w:r>
      <w:r w:rsidRPr="000D5C32">
        <w:rPr>
          <w:color w:val="000000" w:themeColor="text1"/>
          <w:szCs w:val="26"/>
        </w:rPr>
        <w:t xml:space="preserve">The ALJ found that it is in the public interest to have this term addressed in </w:t>
      </w:r>
      <w:r w:rsidR="00334489" w:rsidRPr="000D5C32">
        <w:rPr>
          <w:color w:val="000000" w:themeColor="text1"/>
          <w:szCs w:val="26"/>
        </w:rPr>
        <w:t xml:space="preserve">a </w:t>
      </w:r>
      <w:r w:rsidRPr="000D5C32">
        <w:rPr>
          <w:color w:val="000000" w:themeColor="text1"/>
          <w:szCs w:val="26"/>
        </w:rPr>
        <w:t>future base rate case where certainty of the amount and the appropriates of said fees can be determined.</w:t>
      </w:r>
      <w:r w:rsidR="007264E9" w:rsidRPr="000D5C32">
        <w:rPr>
          <w:color w:val="000000" w:themeColor="text1"/>
          <w:szCs w:val="26"/>
        </w:rPr>
        <w:t xml:space="preserve">  R.D. at 35-36.</w:t>
      </w:r>
    </w:p>
    <w:p w14:paraId="165F833E" w14:textId="77777777" w:rsidR="00D5581D" w:rsidRPr="000D5C32" w:rsidRDefault="00D5581D" w:rsidP="00006AEE">
      <w:pPr>
        <w:widowControl/>
        <w:spacing w:line="360" w:lineRule="auto"/>
        <w:ind w:firstLine="1440"/>
        <w:rPr>
          <w:b/>
          <w:color w:val="000000" w:themeColor="text1"/>
          <w:szCs w:val="26"/>
        </w:rPr>
      </w:pPr>
    </w:p>
    <w:p w14:paraId="79792F95" w14:textId="4DAB05AE" w:rsidR="008679FA" w:rsidRPr="000D5C32" w:rsidRDefault="00CB4FA2" w:rsidP="00006AEE">
      <w:pPr>
        <w:widowControl/>
        <w:spacing w:line="360" w:lineRule="auto"/>
        <w:ind w:left="72" w:right="72" w:firstLine="648"/>
        <w:contextualSpacing/>
        <w:textAlignment w:val="baseline"/>
        <w:rPr>
          <w:b/>
          <w:color w:val="000000" w:themeColor="text1"/>
          <w:szCs w:val="26"/>
        </w:rPr>
      </w:pPr>
      <w:r w:rsidRPr="000D5C32">
        <w:rPr>
          <w:b/>
          <w:color w:val="000000" w:themeColor="text1"/>
          <w:szCs w:val="26"/>
        </w:rPr>
        <w:t>12.</w:t>
      </w:r>
      <w:r w:rsidR="00520F6A" w:rsidRPr="000D5C32">
        <w:rPr>
          <w:b/>
          <w:color w:val="000000" w:themeColor="text1"/>
          <w:szCs w:val="26"/>
        </w:rPr>
        <w:tab/>
      </w:r>
      <w:r w:rsidR="008679FA" w:rsidRPr="000D5C32">
        <w:rPr>
          <w:b/>
          <w:color w:val="000000" w:themeColor="text1"/>
          <w:szCs w:val="26"/>
        </w:rPr>
        <w:t xml:space="preserve">Tariff </w:t>
      </w:r>
    </w:p>
    <w:p w14:paraId="39235619" w14:textId="041A60C7" w:rsidR="008679FA" w:rsidRPr="000D5C32" w:rsidRDefault="008679FA" w:rsidP="00006AEE">
      <w:pPr>
        <w:keepNext/>
        <w:keepLines/>
        <w:widowControl/>
        <w:spacing w:after="144"/>
        <w:ind w:left="14"/>
        <w:rPr>
          <w:color w:val="000000" w:themeColor="text1"/>
          <w:szCs w:val="26"/>
        </w:rPr>
      </w:pPr>
    </w:p>
    <w:p w14:paraId="1BAAD760" w14:textId="1505004A" w:rsidR="008679FA" w:rsidRPr="000D5C32" w:rsidRDefault="008679FA" w:rsidP="00006AEE">
      <w:pPr>
        <w:widowControl/>
        <w:spacing w:after="5" w:line="358" w:lineRule="auto"/>
        <w:rPr>
          <w:color w:val="000000" w:themeColor="text1"/>
          <w:szCs w:val="26"/>
        </w:rPr>
      </w:pPr>
      <w:r w:rsidRPr="000D5C32">
        <w:rPr>
          <w:color w:val="000000" w:themeColor="text1"/>
          <w:szCs w:val="26"/>
        </w:rPr>
        <w:tab/>
      </w:r>
      <w:r w:rsidRPr="000D5C32">
        <w:rPr>
          <w:color w:val="000000" w:themeColor="text1"/>
          <w:szCs w:val="26"/>
        </w:rPr>
        <w:tab/>
      </w:r>
      <w:r w:rsidR="00F46310" w:rsidRPr="000D5C32">
        <w:rPr>
          <w:color w:val="000000" w:themeColor="text1"/>
          <w:szCs w:val="26"/>
        </w:rPr>
        <w:t>T</w:t>
      </w:r>
      <w:r w:rsidRPr="000D5C32">
        <w:rPr>
          <w:color w:val="000000" w:themeColor="text1"/>
          <w:szCs w:val="26"/>
        </w:rPr>
        <w:t>he ALJ recommended the</w:t>
      </w:r>
      <w:r w:rsidR="00F46310" w:rsidRPr="000D5C32">
        <w:rPr>
          <w:color w:val="000000" w:themeColor="text1"/>
          <w:szCs w:val="26"/>
        </w:rPr>
        <w:t xml:space="preserve"> adoption of a</w:t>
      </w:r>
      <w:r w:rsidRPr="000D5C32">
        <w:rPr>
          <w:color w:val="000000" w:themeColor="text1"/>
          <w:szCs w:val="26"/>
        </w:rPr>
        <w:t xml:space="preserve"> </w:t>
      </w:r>
      <w:r w:rsidRPr="000D5C32">
        <w:rPr>
          <w:i/>
          <w:iCs/>
          <w:color w:val="000000" w:themeColor="text1"/>
          <w:szCs w:val="26"/>
        </w:rPr>
        <w:t>pro forma</w:t>
      </w:r>
      <w:r w:rsidRPr="000D5C32">
        <w:rPr>
          <w:color w:val="000000" w:themeColor="text1"/>
          <w:szCs w:val="26"/>
        </w:rPr>
        <w:t xml:space="preserve"> tariff </w:t>
      </w:r>
      <w:r w:rsidR="00F46310" w:rsidRPr="000D5C32">
        <w:rPr>
          <w:color w:val="000000" w:themeColor="text1"/>
          <w:szCs w:val="26"/>
        </w:rPr>
        <w:t xml:space="preserve">that was </w:t>
      </w:r>
      <w:r w:rsidRPr="000D5C32">
        <w:rPr>
          <w:color w:val="000000" w:themeColor="text1"/>
          <w:szCs w:val="26"/>
        </w:rPr>
        <w:t xml:space="preserve">attached to the Application as </w:t>
      </w:r>
      <w:r w:rsidR="00F46310" w:rsidRPr="000D5C32">
        <w:rPr>
          <w:color w:val="000000" w:themeColor="text1"/>
          <w:szCs w:val="26"/>
        </w:rPr>
        <w:t>Exhibit G</w:t>
      </w:r>
      <w:r w:rsidRPr="000D5C32">
        <w:rPr>
          <w:color w:val="000000" w:themeColor="text1"/>
          <w:szCs w:val="26"/>
        </w:rPr>
        <w:t xml:space="preserve">, </w:t>
      </w:r>
      <w:r w:rsidR="00EE3791" w:rsidRPr="000D5C32">
        <w:rPr>
          <w:color w:val="000000" w:themeColor="text1"/>
          <w:szCs w:val="26"/>
        </w:rPr>
        <w:t>that adopts the current rates of E</w:t>
      </w:r>
      <w:r w:rsidR="00C9242C" w:rsidRPr="000D5C32">
        <w:rPr>
          <w:color w:val="000000" w:themeColor="text1"/>
          <w:szCs w:val="26"/>
        </w:rPr>
        <w:t>ast Norriton</w:t>
      </w:r>
      <w:r w:rsidR="00EE3791" w:rsidRPr="000D5C32">
        <w:rPr>
          <w:color w:val="000000" w:themeColor="text1"/>
          <w:szCs w:val="26"/>
        </w:rPr>
        <w:t xml:space="preserve"> and </w:t>
      </w:r>
      <w:r w:rsidRPr="000D5C32">
        <w:rPr>
          <w:color w:val="000000" w:themeColor="text1"/>
          <w:szCs w:val="26"/>
        </w:rPr>
        <w:lastRenderedPageBreak/>
        <w:t>includ</w:t>
      </w:r>
      <w:r w:rsidR="00EE3791" w:rsidRPr="000D5C32">
        <w:rPr>
          <w:color w:val="000000" w:themeColor="text1"/>
          <w:szCs w:val="26"/>
        </w:rPr>
        <w:t>e</w:t>
      </w:r>
      <w:r w:rsidR="00585B30" w:rsidRPr="000D5C32">
        <w:rPr>
          <w:color w:val="000000" w:themeColor="text1"/>
          <w:szCs w:val="26"/>
        </w:rPr>
        <w:t>s</w:t>
      </w:r>
      <w:r w:rsidRPr="000D5C32">
        <w:rPr>
          <w:color w:val="000000" w:themeColor="text1"/>
          <w:szCs w:val="26"/>
        </w:rPr>
        <w:t xml:space="preserve"> all rates, rules and regulations regarding conditions of </w:t>
      </w:r>
      <w:proofErr w:type="spellStart"/>
      <w:r w:rsidRPr="000D5C32">
        <w:rPr>
          <w:color w:val="000000" w:themeColor="text1"/>
          <w:szCs w:val="26"/>
        </w:rPr>
        <w:t>Aqua’s</w:t>
      </w:r>
      <w:proofErr w:type="spellEnd"/>
      <w:r w:rsidRPr="000D5C32">
        <w:rPr>
          <w:color w:val="000000" w:themeColor="text1"/>
          <w:szCs w:val="26"/>
        </w:rPr>
        <w:t xml:space="preserve"> w</w:t>
      </w:r>
      <w:r w:rsidR="00F46310" w:rsidRPr="000D5C32">
        <w:rPr>
          <w:color w:val="000000" w:themeColor="text1"/>
          <w:szCs w:val="26"/>
        </w:rPr>
        <w:t>astew</w:t>
      </w:r>
      <w:r w:rsidRPr="000D5C32">
        <w:rPr>
          <w:color w:val="000000" w:themeColor="text1"/>
          <w:szCs w:val="26"/>
        </w:rPr>
        <w:t xml:space="preserve">ater service </w:t>
      </w:r>
      <w:r w:rsidR="00F46310" w:rsidRPr="000D5C32">
        <w:rPr>
          <w:color w:val="000000" w:themeColor="text1"/>
          <w:szCs w:val="26"/>
        </w:rPr>
        <w:t>and full disclosure of rates to the public</w:t>
      </w:r>
      <w:r w:rsidR="00EE3791" w:rsidRPr="000D5C32">
        <w:rPr>
          <w:color w:val="000000" w:themeColor="text1"/>
          <w:szCs w:val="26"/>
        </w:rPr>
        <w:t xml:space="preserve">. </w:t>
      </w:r>
      <w:r w:rsidR="00F46310" w:rsidRPr="000D5C32">
        <w:rPr>
          <w:color w:val="000000" w:themeColor="text1"/>
          <w:szCs w:val="26"/>
        </w:rPr>
        <w:t xml:space="preserve"> </w:t>
      </w:r>
      <w:r w:rsidR="00EE3791" w:rsidRPr="000D5C32">
        <w:rPr>
          <w:color w:val="000000" w:themeColor="text1"/>
          <w:szCs w:val="26"/>
        </w:rPr>
        <w:t xml:space="preserve">The ALJ found that the </w:t>
      </w:r>
      <w:r w:rsidR="00EE3791" w:rsidRPr="000D5C32">
        <w:rPr>
          <w:i/>
          <w:iCs/>
          <w:color w:val="000000" w:themeColor="text1"/>
          <w:szCs w:val="26"/>
        </w:rPr>
        <w:t>pro forma</w:t>
      </w:r>
      <w:r w:rsidR="00EE3791" w:rsidRPr="000D5C32">
        <w:rPr>
          <w:color w:val="000000" w:themeColor="text1"/>
          <w:szCs w:val="26"/>
        </w:rPr>
        <w:t xml:space="preserve"> tariff is in the public interest recommended its approval</w:t>
      </w:r>
      <w:r w:rsidRPr="000D5C32">
        <w:rPr>
          <w:color w:val="000000" w:themeColor="text1"/>
          <w:szCs w:val="26"/>
        </w:rPr>
        <w:t xml:space="preserve"> effective </w:t>
      </w:r>
      <w:r w:rsidR="00F46310" w:rsidRPr="000D5C32">
        <w:rPr>
          <w:color w:val="000000" w:themeColor="text1"/>
          <w:szCs w:val="26"/>
        </w:rPr>
        <w:t>u</w:t>
      </w:r>
      <w:r w:rsidRPr="000D5C32">
        <w:rPr>
          <w:color w:val="000000" w:themeColor="text1"/>
          <w:szCs w:val="26"/>
        </w:rPr>
        <w:t xml:space="preserve">pon </w:t>
      </w:r>
      <w:r w:rsidR="0066418D" w:rsidRPr="000D5C32">
        <w:rPr>
          <w:color w:val="000000" w:themeColor="text1"/>
          <w:szCs w:val="26"/>
        </w:rPr>
        <w:t xml:space="preserve">the Commission’s approval of the </w:t>
      </w:r>
      <w:r w:rsidR="00673CF7" w:rsidRPr="000D5C32">
        <w:rPr>
          <w:color w:val="000000" w:themeColor="text1"/>
          <w:szCs w:val="26"/>
        </w:rPr>
        <w:t xml:space="preserve">instant </w:t>
      </w:r>
      <w:r w:rsidR="0066418D" w:rsidRPr="000D5C32">
        <w:rPr>
          <w:color w:val="000000" w:themeColor="text1"/>
          <w:szCs w:val="26"/>
        </w:rPr>
        <w:t>Application</w:t>
      </w:r>
      <w:r w:rsidRPr="000D5C32">
        <w:rPr>
          <w:color w:val="000000" w:themeColor="text1"/>
          <w:szCs w:val="26"/>
        </w:rPr>
        <w:t xml:space="preserve">.  R.D. at </w:t>
      </w:r>
      <w:r w:rsidR="00F46310" w:rsidRPr="000D5C32">
        <w:rPr>
          <w:color w:val="000000" w:themeColor="text1"/>
          <w:szCs w:val="26"/>
        </w:rPr>
        <w:t>37</w:t>
      </w:r>
      <w:r w:rsidRPr="000D5C32">
        <w:rPr>
          <w:color w:val="000000" w:themeColor="text1"/>
          <w:szCs w:val="26"/>
        </w:rPr>
        <w:t>.</w:t>
      </w:r>
    </w:p>
    <w:p w14:paraId="55890C47" w14:textId="77777777" w:rsidR="001027BF" w:rsidRPr="000D5C32" w:rsidRDefault="001027BF" w:rsidP="00006AEE">
      <w:pPr>
        <w:widowControl/>
        <w:spacing w:after="5" w:line="358" w:lineRule="auto"/>
        <w:rPr>
          <w:color w:val="000000" w:themeColor="text1"/>
          <w:szCs w:val="26"/>
        </w:rPr>
      </w:pPr>
    </w:p>
    <w:p w14:paraId="2C3760A6" w14:textId="2BC4E433" w:rsidR="0066418D" w:rsidRPr="000D5C32" w:rsidRDefault="00FD21EE" w:rsidP="00006AEE">
      <w:pPr>
        <w:widowControl/>
        <w:spacing w:line="360" w:lineRule="auto"/>
        <w:ind w:left="72" w:right="72" w:firstLine="648"/>
        <w:contextualSpacing/>
        <w:textAlignment w:val="baseline"/>
        <w:rPr>
          <w:b/>
          <w:color w:val="000000" w:themeColor="text1"/>
          <w:szCs w:val="26"/>
        </w:rPr>
      </w:pPr>
      <w:r w:rsidRPr="000D5C32">
        <w:rPr>
          <w:b/>
          <w:color w:val="000000" w:themeColor="text1"/>
          <w:szCs w:val="26"/>
        </w:rPr>
        <w:t>13.</w:t>
      </w:r>
      <w:r w:rsidR="00520F6A" w:rsidRPr="000D5C32">
        <w:rPr>
          <w:b/>
          <w:color w:val="000000" w:themeColor="text1"/>
          <w:szCs w:val="26"/>
        </w:rPr>
        <w:tab/>
      </w:r>
      <w:r w:rsidR="0066418D" w:rsidRPr="000D5C32">
        <w:rPr>
          <w:b/>
          <w:color w:val="000000" w:themeColor="text1"/>
          <w:szCs w:val="26"/>
        </w:rPr>
        <w:t>Approval of Agreements</w:t>
      </w:r>
      <w:r w:rsidR="00780EBA" w:rsidRPr="000D5C32">
        <w:rPr>
          <w:b/>
          <w:color w:val="000000" w:themeColor="text1"/>
          <w:szCs w:val="26"/>
        </w:rPr>
        <w:t xml:space="preserve"> under Section 5</w:t>
      </w:r>
      <w:r w:rsidR="0069522A" w:rsidRPr="000D5C32">
        <w:rPr>
          <w:b/>
          <w:color w:val="000000" w:themeColor="text1"/>
          <w:szCs w:val="26"/>
        </w:rPr>
        <w:t>07</w:t>
      </w:r>
    </w:p>
    <w:p w14:paraId="7F58D0B1" w14:textId="77777777" w:rsidR="0069522A" w:rsidRPr="000D5C32" w:rsidRDefault="0069522A">
      <w:pPr>
        <w:pStyle w:val="ListParagraph"/>
        <w:keepNext/>
        <w:keepLines/>
        <w:widowControl/>
        <w:tabs>
          <w:tab w:val="center" w:pos="845"/>
          <w:tab w:val="center" w:pos="2700"/>
        </w:tabs>
        <w:spacing w:after="118" w:line="259" w:lineRule="auto"/>
        <w:ind w:left="1440"/>
        <w:outlineLvl w:val="1"/>
        <w:rPr>
          <w:b/>
          <w:color w:val="000000" w:themeColor="text1"/>
          <w:szCs w:val="26"/>
        </w:rPr>
      </w:pPr>
    </w:p>
    <w:p w14:paraId="63839918" w14:textId="48ED255F" w:rsidR="0066418D" w:rsidRPr="000D5C32" w:rsidRDefault="0069522A" w:rsidP="00006AEE">
      <w:pPr>
        <w:widowControl/>
        <w:spacing w:line="360" w:lineRule="auto"/>
        <w:ind w:firstLine="720"/>
        <w:rPr>
          <w:color w:val="000000" w:themeColor="text1"/>
          <w:szCs w:val="26"/>
        </w:rPr>
      </w:pPr>
      <w:r w:rsidRPr="000D5C32">
        <w:rPr>
          <w:color w:val="000000" w:themeColor="text1"/>
          <w:szCs w:val="26"/>
        </w:rPr>
        <w:tab/>
        <w:t>The ALJ concluded that, the A</w:t>
      </w:r>
      <w:r w:rsidR="00326F21" w:rsidRPr="000D5C32">
        <w:rPr>
          <w:color w:val="000000" w:themeColor="text1"/>
          <w:szCs w:val="26"/>
        </w:rPr>
        <w:t>PA</w:t>
      </w:r>
      <w:r w:rsidRPr="000D5C32">
        <w:rPr>
          <w:color w:val="000000" w:themeColor="text1"/>
          <w:szCs w:val="26"/>
        </w:rPr>
        <w:t xml:space="preserve"> between </w:t>
      </w:r>
      <w:r w:rsidR="00D9504B" w:rsidRPr="000D5C32">
        <w:rPr>
          <w:color w:val="000000" w:themeColor="text1"/>
          <w:szCs w:val="26"/>
        </w:rPr>
        <w:t xml:space="preserve">the </w:t>
      </w:r>
      <w:r w:rsidR="00C9242C" w:rsidRPr="000D5C32">
        <w:rPr>
          <w:color w:val="000000" w:themeColor="text1"/>
          <w:szCs w:val="26"/>
        </w:rPr>
        <w:t>Township</w:t>
      </w:r>
      <w:r w:rsidRPr="000D5C32">
        <w:rPr>
          <w:color w:val="000000" w:themeColor="text1"/>
          <w:szCs w:val="26"/>
        </w:rPr>
        <w:t xml:space="preserve"> and Aqua entered on October 29, 2018</w:t>
      </w:r>
      <w:r w:rsidR="00C9242C" w:rsidRPr="000D5C32">
        <w:rPr>
          <w:color w:val="000000" w:themeColor="text1"/>
          <w:szCs w:val="26"/>
        </w:rPr>
        <w:t>,</w:t>
      </w:r>
      <w:r w:rsidRPr="000D5C32">
        <w:rPr>
          <w:color w:val="000000" w:themeColor="text1"/>
          <w:szCs w:val="26"/>
        </w:rPr>
        <w:t xml:space="preserve"> and seven contracts that are assigned in this proceeding are reasonable, legal and valid.  The ALJ also noted that there </w:t>
      </w:r>
      <w:r w:rsidR="00D5581D" w:rsidRPr="000D5C32">
        <w:rPr>
          <w:color w:val="000000" w:themeColor="text1"/>
          <w:szCs w:val="26"/>
        </w:rPr>
        <w:t>is</w:t>
      </w:r>
      <w:r w:rsidRPr="000D5C32">
        <w:rPr>
          <w:color w:val="000000" w:themeColor="text1"/>
          <w:szCs w:val="26"/>
        </w:rPr>
        <w:t xml:space="preserve"> no </w:t>
      </w:r>
      <w:r w:rsidR="007308C3" w:rsidRPr="000D5C32">
        <w:rPr>
          <w:color w:val="000000" w:themeColor="text1"/>
          <w:szCs w:val="26"/>
        </w:rPr>
        <w:t>record of any opposition to the issuance of any of the eight Certificate</w:t>
      </w:r>
      <w:r w:rsidR="00F957E9" w:rsidRPr="000D5C32">
        <w:rPr>
          <w:color w:val="000000" w:themeColor="text1"/>
          <w:szCs w:val="26"/>
        </w:rPr>
        <w:t>s</w:t>
      </w:r>
      <w:r w:rsidR="007308C3" w:rsidRPr="000D5C32">
        <w:rPr>
          <w:color w:val="000000" w:themeColor="text1"/>
          <w:szCs w:val="26"/>
        </w:rPr>
        <w:t xml:space="preserve"> of Filing, an</w:t>
      </w:r>
      <w:r w:rsidRPr="000D5C32">
        <w:rPr>
          <w:color w:val="000000" w:themeColor="text1"/>
          <w:szCs w:val="26"/>
        </w:rPr>
        <w:t>d therefore recommend</w:t>
      </w:r>
      <w:r w:rsidR="00D9504B" w:rsidRPr="000D5C32">
        <w:rPr>
          <w:color w:val="000000" w:themeColor="text1"/>
          <w:szCs w:val="26"/>
        </w:rPr>
        <w:t>ed</w:t>
      </w:r>
      <w:r w:rsidRPr="000D5C32">
        <w:rPr>
          <w:color w:val="000000" w:themeColor="text1"/>
          <w:szCs w:val="26"/>
        </w:rPr>
        <w:t xml:space="preserve"> </w:t>
      </w:r>
      <w:r w:rsidR="0069220B" w:rsidRPr="000D5C32">
        <w:rPr>
          <w:color w:val="000000" w:themeColor="text1"/>
          <w:szCs w:val="26"/>
        </w:rPr>
        <w:t xml:space="preserve">that </w:t>
      </w:r>
      <w:r w:rsidRPr="000D5C32">
        <w:rPr>
          <w:color w:val="000000" w:themeColor="text1"/>
          <w:szCs w:val="26"/>
        </w:rPr>
        <w:t>the Commission</w:t>
      </w:r>
      <w:r w:rsidR="0069220B" w:rsidRPr="000D5C32">
        <w:rPr>
          <w:color w:val="000000" w:themeColor="text1"/>
          <w:szCs w:val="26"/>
        </w:rPr>
        <w:t xml:space="preserve"> </w:t>
      </w:r>
      <w:r w:rsidRPr="000D5C32">
        <w:rPr>
          <w:color w:val="000000" w:themeColor="text1"/>
          <w:szCs w:val="26"/>
        </w:rPr>
        <w:t xml:space="preserve">grant approval by the issuance of Certificates of Filing. </w:t>
      </w:r>
      <w:r w:rsidR="007308C3" w:rsidRPr="000D5C32">
        <w:rPr>
          <w:color w:val="000000" w:themeColor="text1"/>
          <w:szCs w:val="26"/>
        </w:rPr>
        <w:t xml:space="preserve"> </w:t>
      </w:r>
      <w:r w:rsidR="0066418D" w:rsidRPr="000D5C32">
        <w:rPr>
          <w:color w:val="000000" w:themeColor="text1"/>
          <w:szCs w:val="26"/>
        </w:rPr>
        <w:t xml:space="preserve">R.D. at </w:t>
      </w:r>
      <w:r w:rsidR="007308C3" w:rsidRPr="000D5C32">
        <w:rPr>
          <w:color w:val="000000" w:themeColor="text1"/>
          <w:szCs w:val="26"/>
        </w:rPr>
        <w:t>37-38</w:t>
      </w:r>
      <w:r w:rsidR="0066418D" w:rsidRPr="000D5C32">
        <w:rPr>
          <w:color w:val="000000" w:themeColor="text1"/>
          <w:szCs w:val="26"/>
        </w:rPr>
        <w:t>.</w:t>
      </w:r>
    </w:p>
    <w:p w14:paraId="32FC5BE0" w14:textId="77777777" w:rsidR="00B60A02" w:rsidRPr="000D5C32" w:rsidRDefault="00B60A02" w:rsidP="00006AEE">
      <w:pPr>
        <w:widowControl/>
        <w:spacing w:line="360" w:lineRule="auto"/>
        <w:ind w:firstLine="720"/>
        <w:rPr>
          <w:color w:val="000000" w:themeColor="text1"/>
          <w:szCs w:val="26"/>
        </w:rPr>
      </w:pPr>
    </w:p>
    <w:p w14:paraId="0D11C2C3" w14:textId="03F6E68A" w:rsidR="00A86214" w:rsidRPr="000D5C32" w:rsidRDefault="00A86214" w:rsidP="00006AEE">
      <w:pPr>
        <w:keepNext/>
        <w:widowControl/>
        <w:spacing w:line="360" w:lineRule="auto"/>
        <w:ind w:left="72" w:right="72" w:firstLine="648"/>
        <w:contextualSpacing/>
        <w:textAlignment w:val="baseline"/>
        <w:rPr>
          <w:b/>
          <w:color w:val="000000" w:themeColor="text1"/>
          <w:szCs w:val="26"/>
        </w:rPr>
      </w:pPr>
      <w:r w:rsidRPr="000D5C32">
        <w:rPr>
          <w:b/>
          <w:color w:val="000000" w:themeColor="text1"/>
          <w:szCs w:val="26"/>
        </w:rPr>
        <w:t>1</w:t>
      </w:r>
      <w:r w:rsidR="00C57ED4" w:rsidRPr="000D5C32">
        <w:rPr>
          <w:b/>
          <w:color w:val="000000" w:themeColor="text1"/>
          <w:szCs w:val="26"/>
        </w:rPr>
        <w:t>4</w:t>
      </w:r>
      <w:r w:rsidR="00866854" w:rsidRPr="000D5C32">
        <w:rPr>
          <w:b/>
          <w:color w:val="000000" w:themeColor="text1"/>
          <w:szCs w:val="26"/>
        </w:rPr>
        <w:t>.</w:t>
      </w:r>
      <w:r w:rsidR="00866854" w:rsidRPr="000D5C32">
        <w:rPr>
          <w:b/>
          <w:color w:val="000000" w:themeColor="text1"/>
          <w:szCs w:val="26"/>
        </w:rPr>
        <w:tab/>
      </w:r>
      <w:r w:rsidRPr="000D5C32">
        <w:rPr>
          <w:b/>
          <w:color w:val="000000" w:themeColor="text1"/>
          <w:szCs w:val="26"/>
        </w:rPr>
        <w:t>Standard Settlement Conditions</w:t>
      </w:r>
    </w:p>
    <w:p w14:paraId="7D696EC7" w14:textId="19E126D2" w:rsidR="00A86214" w:rsidRPr="000D5C32" w:rsidRDefault="00A86214" w:rsidP="00006AEE">
      <w:pPr>
        <w:keepNext/>
        <w:widowControl/>
        <w:spacing w:line="360" w:lineRule="auto"/>
        <w:ind w:left="14"/>
        <w:rPr>
          <w:color w:val="000000" w:themeColor="text1"/>
          <w:szCs w:val="26"/>
        </w:rPr>
      </w:pPr>
    </w:p>
    <w:p w14:paraId="067B9F86" w14:textId="0ECCD4F9" w:rsidR="00251394" w:rsidRPr="000D5C32" w:rsidRDefault="00D9153E" w:rsidP="00006AEE">
      <w:pPr>
        <w:keepNext/>
        <w:widowControl/>
        <w:spacing w:line="360" w:lineRule="auto"/>
        <w:ind w:firstLine="1440"/>
        <w:rPr>
          <w:color w:val="000000" w:themeColor="text1"/>
          <w:szCs w:val="26"/>
        </w:rPr>
      </w:pPr>
      <w:r w:rsidRPr="000D5C32">
        <w:rPr>
          <w:color w:val="000000" w:themeColor="text1"/>
          <w:szCs w:val="26"/>
        </w:rPr>
        <w:t>The Settlement</w:t>
      </w:r>
      <w:r w:rsidR="00101BEA" w:rsidRPr="000D5C32">
        <w:rPr>
          <w:color w:val="000000" w:themeColor="text1"/>
          <w:szCs w:val="26"/>
        </w:rPr>
        <w:t xml:space="preserve"> contained</w:t>
      </w:r>
      <w:r w:rsidR="00A86214" w:rsidRPr="000D5C32">
        <w:rPr>
          <w:color w:val="000000" w:themeColor="text1"/>
          <w:szCs w:val="26"/>
        </w:rPr>
        <w:t xml:space="preserve"> additional standard terms typically included in many settlements before the Commission, which serve to protect the rights of the various parties to pursue their original litigation positions in the event the Commission modifies the settlement in any way. </w:t>
      </w:r>
      <w:r w:rsidR="00101BEA" w:rsidRPr="000D5C32">
        <w:rPr>
          <w:color w:val="000000" w:themeColor="text1"/>
          <w:szCs w:val="26"/>
        </w:rPr>
        <w:t xml:space="preserve">Joint Petitioners have waived their right to file Exceptions if </w:t>
      </w:r>
      <w:r w:rsidR="00C9242C" w:rsidRPr="000D5C32">
        <w:rPr>
          <w:color w:val="000000" w:themeColor="text1"/>
          <w:szCs w:val="26"/>
        </w:rPr>
        <w:t>ALJ</w:t>
      </w:r>
      <w:r w:rsidR="00101BEA" w:rsidRPr="000D5C32">
        <w:rPr>
          <w:color w:val="000000" w:themeColor="text1"/>
          <w:szCs w:val="26"/>
        </w:rPr>
        <w:t xml:space="preserve"> Jones recommends approval of this Joint Petition without modification.  </w:t>
      </w:r>
      <w:r w:rsidR="00A86214" w:rsidRPr="000D5C32">
        <w:rPr>
          <w:color w:val="000000" w:themeColor="text1"/>
          <w:szCs w:val="26"/>
        </w:rPr>
        <w:t xml:space="preserve">These standard terms provide that the Settlement is conditioned upon the Commission’s approval of the terms and conditions contained in the Settlement without modification. </w:t>
      </w:r>
      <w:r w:rsidR="00101BEA" w:rsidRPr="000D5C32">
        <w:rPr>
          <w:color w:val="000000" w:themeColor="text1"/>
          <w:szCs w:val="26"/>
        </w:rPr>
        <w:t xml:space="preserve"> Settlement at 10-11.</w:t>
      </w:r>
      <w:r w:rsidR="00BA2E0C" w:rsidRPr="000D5C32">
        <w:rPr>
          <w:color w:val="000000" w:themeColor="text1"/>
          <w:szCs w:val="26"/>
        </w:rPr>
        <w:t xml:space="preserve">  </w:t>
      </w:r>
      <w:r w:rsidR="00A86214" w:rsidRPr="000D5C32">
        <w:rPr>
          <w:color w:val="000000" w:themeColor="text1"/>
          <w:szCs w:val="26"/>
        </w:rPr>
        <w:t xml:space="preserve">The </w:t>
      </w:r>
      <w:r w:rsidR="00085947" w:rsidRPr="000D5C32">
        <w:rPr>
          <w:color w:val="000000" w:themeColor="text1"/>
          <w:szCs w:val="26"/>
        </w:rPr>
        <w:t>ALJ</w:t>
      </w:r>
      <w:r w:rsidR="00A86214" w:rsidRPr="000D5C32">
        <w:rPr>
          <w:color w:val="000000" w:themeColor="text1"/>
          <w:szCs w:val="26"/>
        </w:rPr>
        <w:t xml:space="preserve"> found the terms to be reasonable and in the public interest and recommended that they be approved.  R.D. at </w:t>
      </w:r>
      <w:r w:rsidRPr="000D5C32">
        <w:rPr>
          <w:color w:val="000000" w:themeColor="text1"/>
          <w:szCs w:val="26"/>
        </w:rPr>
        <w:t>36</w:t>
      </w:r>
      <w:r w:rsidR="00A86214" w:rsidRPr="000D5C32">
        <w:rPr>
          <w:color w:val="000000" w:themeColor="text1"/>
          <w:szCs w:val="26"/>
        </w:rPr>
        <w:t>.</w:t>
      </w:r>
    </w:p>
    <w:p w14:paraId="63130349" w14:textId="77777777" w:rsidR="00520F6A" w:rsidRPr="000D5C32" w:rsidRDefault="00520F6A" w:rsidP="00006AEE">
      <w:pPr>
        <w:widowControl/>
        <w:spacing w:line="360" w:lineRule="auto"/>
        <w:ind w:firstLine="1440"/>
        <w:rPr>
          <w:color w:val="000000" w:themeColor="text1"/>
          <w:szCs w:val="26"/>
        </w:rPr>
      </w:pPr>
    </w:p>
    <w:p w14:paraId="5A805CB8" w14:textId="1540AEC6" w:rsidR="00251394" w:rsidRPr="000D5C32" w:rsidRDefault="00251394" w:rsidP="00006AEE">
      <w:pPr>
        <w:keepNext/>
        <w:keepLines/>
        <w:widowControl/>
        <w:spacing w:line="360" w:lineRule="auto"/>
        <w:ind w:left="72" w:right="72" w:firstLine="648"/>
        <w:contextualSpacing/>
        <w:textAlignment w:val="baseline"/>
        <w:rPr>
          <w:b/>
          <w:bCs/>
          <w:color w:val="000000" w:themeColor="text1"/>
          <w:szCs w:val="26"/>
        </w:rPr>
      </w:pPr>
      <w:r w:rsidRPr="000D5C32">
        <w:rPr>
          <w:b/>
          <w:color w:val="000000" w:themeColor="text1"/>
          <w:szCs w:val="26"/>
        </w:rPr>
        <w:lastRenderedPageBreak/>
        <w:t>1</w:t>
      </w:r>
      <w:r w:rsidR="00E92C78" w:rsidRPr="000D5C32">
        <w:rPr>
          <w:b/>
          <w:color w:val="000000" w:themeColor="text1"/>
          <w:szCs w:val="26"/>
        </w:rPr>
        <w:t>5</w:t>
      </w:r>
      <w:r w:rsidR="00866854" w:rsidRPr="000D5C32">
        <w:rPr>
          <w:b/>
          <w:color w:val="000000" w:themeColor="text1"/>
          <w:szCs w:val="26"/>
        </w:rPr>
        <w:t>.</w:t>
      </w:r>
      <w:r w:rsidR="00866854" w:rsidRPr="000D5C32">
        <w:rPr>
          <w:b/>
          <w:color w:val="000000" w:themeColor="text1"/>
          <w:szCs w:val="26"/>
        </w:rPr>
        <w:tab/>
      </w:r>
      <w:r w:rsidRPr="000D5C32">
        <w:rPr>
          <w:b/>
          <w:bCs/>
          <w:color w:val="000000" w:themeColor="text1"/>
          <w:szCs w:val="26"/>
        </w:rPr>
        <w:t>Protestants</w:t>
      </w:r>
    </w:p>
    <w:p w14:paraId="75CE6260" w14:textId="18903609" w:rsidR="00251394" w:rsidRPr="000D5C32" w:rsidRDefault="00251394" w:rsidP="00006AEE">
      <w:pPr>
        <w:keepNext/>
        <w:keepLines/>
        <w:widowControl/>
        <w:tabs>
          <w:tab w:val="center" w:pos="858"/>
          <w:tab w:val="center" w:pos="3103"/>
        </w:tabs>
        <w:spacing w:line="360" w:lineRule="auto"/>
        <w:ind w:left="810"/>
        <w:outlineLvl w:val="1"/>
        <w:rPr>
          <w:color w:val="000000" w:themeColor="text1"/>
          <w:szCs w:val="26"/>
        </w:rPr>
      </w:pPr>
    </w:p>
    <w:p w14:paraId="36A0C9F7" w14:textId="1087DB22" w:rsidR="00A86214" w:rsidRPr="000D5C32" w:rsidRDefault="00A86214" w:rsidP="00006AEE">
      <w:pPr>
        <w:keepNext/>
        <w:keepLines/>
        <w:widowControl/>
        <w:spacing w:line="360" w:lineRule="auto"/>
        <w:ind w:firstLine="1440"/>
        <w:rPr>
          <w:color w:val="000000" w:themeColor="text1"/>
          <w:szCs w:val="26"/>
        </w:rPr>
      </w:pPr>
      <w:r w:rsidRPr="000D5C32">
        <w:rPr>
          <w:color w:val="000000" w:themeColor="text1"/>
          <w:szCs w:val="26"/>
        </w:rPr>
        <w:t xml:space="preserve">After concluding </w:t>
      </w:r>
      <w:r w:rsidR="00736C32" w:rsidRPr="000D5C32">
        <w:rPr>
          <w:color w:val="000000" w:themeColor="text1"/>
          <w:szCs w:val="26"/>
        </w:rPr>
        <w:t>her</w:t>
      </w:r>
      <w:r w:rsidRPr="000D5C32">
        <w:rPr>
          <w:color w:val="000000" w:themeColor="text1"/>
          <w:szCs w:val="26"/>
        </w:rPr>
        <w:t xml:space="preserve"> review of the Joint Petition’s terms and conditions, the </w:t>
      </w:r>
      <w:r w:rsidR="00085947" w:rsidRPr="000D5C32">
        <w:rPr>
          <w:color w:val="000000" w:themeColor="text1"/>
          <w:szCs w:val="26"/>
        </w:rPr>
        <w:t>ALJ</w:t>
      </w:r>
      <w:r w:rsidRPr="000D5C32">
        <w:rPr>
          <w:color w:val="000000" w:themeColor="text1"/>
          <w:szCs w:val="26"/>
        </w:rPr>
        <w:t xml:space="preserve"> reviewed</w:t>
      </w:r>
      <w:r w:rsidR="00101BEA" w:rsidRPr="000D5C32">
        <w:rPr>
          <w:color w:val="000000" w:themeColor="text1"/>
          <w:szCs w:val="26"/>
        </w:rPr>
        <w:t xml:space="preserve"> the positions brought forward by three</w:t>
      </w:r>
      <w:r w:rsidRPr="000D5C32">
        <w:rPr>
          <w:color w:val="000000" w:themeColor="text1"/>
          <w:szCs w:val="26"/>
        </w:rPr>
        <w:t xml:space="preserve"> </w:t>
      </w:r>
      <w:r w:rsidR="00101BEA" w:rsidRPr="000D5C32">
        <w:rPr>
          <w:i/>
          <w:iCs/>
          <w:color w:val="000000" w:themeColor="text1"/>
          <w:szCs w:val="26"/>
        </w:rPr>
        <w:t>pro se</w:t>
      </w:r>
      <w:r w:rsidR="00101BEA" w:rsidRPr="000D5C32">
        <w:rPr>
          <w:color w:val="000000" w:themeColor="text1"/>
          <w:szCs w:val="26"/>
        </w:rPr>
        <w:t xml:space="preserve"> Protestants.  The ALJ noted that </w:t>
      </w:r>
      <w:r w:rsidR="00816410" w:rsidRPr="000D5C32">
        <w:rPr>
          <w:color w:val="000000" w:themeColor="text1"/>
          <w:szCs w:val="26"/>
        </w:rPr>
        <w:t xml:space="preserve">none of the </w:t>
      </w:r>
      <w:r w:rsidR="00816410" w:rsidRPr="000D5C32">
        <w:rPr>
          <w:i/>
          <w:iCs/>
          <w:color w:val="000000" w:themeColor="text1"/>
          <w:szCs w:val="26"/>
        </w:rPr>
        <w:t>pro se</w:t>
      </w:r>
      <w:r w:rsidR="00816410" w:rsidRPr="000D5C32">
        <w:rPr>
          <w:color w:val="000000" w:themeColor="text1"/>
          <w:szCs w:val="26"/>
        </w:rPr>
        <w:t xml:space="preserve"> Protestants choose to oppose the settlement, rather one protestant withdrew his protest, and another chose to join the Settlement.  Similarly, neither of the two intervenors, E</w:t>
      </w:r>
      <w:r w:rsidR="007D049C" w:rsidRPr="000D5C32">
        <w:rPr>
          <w:color w:val="000000" w:themeColor="text1"/>
          <w:szCs w:val="26"/>
        </w:rPr>
        <w:t>ast Norriton</w:t>
      </w:r>
      <w:r w:rsidR="00816410" w:rsidRPr="000D5C32">
        <w:rPr>
          <w:color w:val="000000" w:themeColor="text1"/>
          <w:szCs w:val="26"/>
        </w:rPr>
        <w:t xml:space="preserve"> and the Union, opposed the Settlement.</w:t>
      </w:r>
      <w:r w:rsidRPr="000D5C32">
        <w:rPr>
          <w:color w:val="000000" w:themeColor="text1"/>
          <w:szCs w:val="26"/>
        </w:rPr>
        <w:t xml:space="preserve">  </w:t>
      </w:r>
      <w:r w:rsidR="00816410" w:rsidRPr="000D5C32">
        <w:rPr>
          <w:color w:val="000000" w:themeColor="text1"/>
          <w:szCs w:val="26"/>
        </w:rPr>
        <w:t xml:space="preserve">Five of the six witness that testified at the </w:t>
      </w:r>
      <w:r w:rsidR="00916372" w:rsidRPr="000D5C32">
        <w:rPr>
          <w:color w:val="000000" w:themeColor="text1"/>
          <w:szCs w:val="26"/>
        </w:rPr>
        <w:t>S</w:t>
      </w:r>
      <w:r w:rsidR="00816410" w:rsidRPr="000D5C32">
        <w:rPr>
          <w:color w:val="000000" w:themeColor="text1"/>
          <w:szCs w:val="26"/>
        </w:rPr>
        <w:t xml:space="preserve">mart </w:t>
      </w:r>
      <w:r w:rsidR="00916372" w:rsidRPr="000D5C32">
        <w:rPr>
          <w:color w:val="000000" w:themeColor="text1"/>
          <w:szCs w:val="26"/>
        </w:rPr>
        <w:t>H</w:t>
      </w:r>
      <w:r w:rsidR="00816410" w:rsidRPr="000D5C32">
        <w:rPr>
          <w:color w:val="000000" w:themeColor="text1"/>
          <w:szCs w:val="26"/>
        </w:rPr>
        <w:t xml:space="preserve">earing stated they did not want their rates to increase.  However, the Settlement ensures that there is no immediate rate increase for </w:t>
      </w:r>
      <w:r w:rsidR="007D049C" w:rsidRPr="000D5C32">
        <w:rPr>
          <w:color w:val="000000" w:themeColor="text1"/>
          <w:szCs w:val="26"/>
        </w:rPr>
        <w:t>East Norriton</w:t>
      </w:r>
      <w:r w:rsidR="00816410" w:rsidRPr="000D5C32">
        <w:rPr>
          <w:color w:val="000000" w:themeColor="text1"/>
          <w:szCs w:val="26"/>
        </w:rPr>
        <w:t xml:space="preserve"> or A</w:t>
      </w:r>
      <w:r w:rsidR="007D049C" w:rsidRPr="000D5C32">
        <w:rPr>
          <w:color w:val="000000" w:themeColor="text1"/>
          <w:szCs w:val="26"/>
        </w:rPr>
        <w:t>qua</w:t>
      </w:r>
      <w:r w:rsidR="00816410" w:rsidRPr="000D5C32">
        <w:rPr>
          <w:color w:val="000000" w:themeColor="text1"/>
          <w:szCs w:val="26"/>
        </w:rPr>
        <w:t xml:space="preserve"> customers as the current rates of E</w:t>
      </w:r>
      <w:r w:rsidR="007D049C" w:rsidRPr="000D5C32">
        <w:rPr>
          <w:color w:val="000000" w:themeColor="text1"/>
          <w:szCs w:val="26"/>
        </w:rPr>
        <w:t>ast Norriton</w:t>
      </w:r>
      <w:r w:rsidR="00816410" w:rsidRPr="000D5C32">
        <w:rPr>
          <w:color w:val="000000" w:themeColor="text1"/>
          <w:szCs w:val="26"/>
        </w:rPr>
        <w:t xml:space="preserve"> customer</w:t>
      </w:r>
      <w:r w:rsidR="007D049C" w:rsidRPr="000D5C32">
        <w:rPr>
          <w:color w:val="000000" w:themeColor="text1"/>
          <w:szCs w:val="26"/>
        </w:rPr>
        <w:t>s</w:t>
      </w:r>
      <w:r w:rsidR="00816410" w:rsidRPr="000D5C32">
        <w:rPr>
          <w:color w:val="000000" w:themeColor="text1"/>
          <w:szCs w:val="26"/>
        </w:rPr>
        <w:t xml:space="preserve"> will be implemented after the transaction is approved.  Accordingly, the ALJ found that the objections to the Application voiced by the five </w:t>
      </w:r>
      <w:r w:rsidR="0090606C" w:rsidRPr="000D5C32">
        <w:rPr>
          <w:color w:val="000000" w:themeColor="text1"/>
          <w:szCs w:val="26"/>
        </w:rPr>
        <w:t>S</w:t>
      </w:r>
      <w:r w:rsidR="00816410" w:rsidRPr="000D5C32">
        <w:rPr>
          <w:color w:val="000000" w:themeColor="text1"/>
          <w:szCs w:val="26"/>
        </w:rPr>
        <w:t xml:space="preserve">mart </w:t>
      </w:r>
      <w:r w:rsidR="0090606C" w:rsidRPr="000D5C32">
        <w:rPr>
          <w:color w:val="000000" w:themeColor="text1"/>
          <w:szCs w:val="26"/>
        </w:rPr>
        <w:t>H</w:t>
      </w:r>
      <w:r w:rsidR="00816410" w:rsidRPr="000D5C32">
        <w:rPr>
          <w:color w:val="000000" w:themeColor="text1"/>
          <w:szCs w:val="26"/>
        </w:rPr>
        <w:t xml:space="preserve">earing witnesses is rebutted by the directives implementing rates agreed upon in the Settlement. </w:t>
      </w:r>
      <w:r w:rsidRPr="000D5C32">
        <w:rPr>
          <w:color w:val="000000" w:themeColor="text1"/>
          <w:szCs w:val="26"/>
        </w:rPr>
        <w:t xml:space="preserve"> R.D. at </w:t>
      </w:r>
      <w:r w:rsidR="00D9153E" w:rsidRPr="000D5C32">
        <w:rPr>
          <w:color w:val="000000" w:themeColor="text1"/>
          <w:szCs w:val="26"/>
        </w:rPr>
        <w:t>3</w:t>
      </w:r>
      <w:r w:rsidRPr="000D5C32">
        <w:rPr>
          <w:color w:val="000000" w:themeColor="text1"/>
          <w:szCs w:val="26"/>
        </w:rPr>
        <w:t>9.</w:t>
      </w:r>
    </w:p>
    <w:p w14:paraId="4BF0D0E9" w14:textId="77777777" w:rsidR="00736C32" w:rsidRPr="000D5C32" w:rsidRDefault="00736C32" w:rsidP="00006AEE">
      <w:pPr>
        <w:widowControl/>
        <w:spacing w:line="360" w:lineRule="auto"/>
        <w:ind w:firstLine="1440"/>
        <w:rPr>
          <w:color w:val="000000" w:themeColor="text1"/>
          <w:szCs w:val="26"/>
        </w:rPr>
      </w:pPr>
    </w:p>
    <w:p w14:paraId="7391029F" w14:textId="6ACE7243" w:rsidR="00A86214" w:rsidRPr="000D5C32" w:rsidRDefault="00A86214" w:rsidP="00006AEE">
      <w:pPr>
        <w:widowControl/>
        <w:spacing w:line="360" w:lineRule="auto"/>
        <w:ind w:firstLine="1440"/>
        <w:rPr>
          <w:color w:val="000000" w:themeColor="text1"/>
          <w:szCs w:val="26"/>
        </w:rPr>
      </w:pPr>
      <w:r w:rsidRPr="000D5C32">
        <w:rPr>
          <w:color w:val="000000" w:themeColor="text1"/>
          <w:szCs w:val="26"/>
        </w:rPr>
        <w:t xml:space="preserve">The </w:t>
      </w:r>
      <w:r w:rsidR="00085947" w:rsidRPr="000D5C32">
        <w:rPr>
          <w:color w:val="000000" w:themeColor="text1"/>
          <w:szCs w:val="26"/>
        </w:rPr>
        <w:t>ALJ</w:t>
      </w:r>
      <w:r w:rsidRPr="000D5C32">
        <w:rPr>
          <w:color w:val="000000" w:themeColor="text1"/>
          <w:szCs w:val="26"/>
        </w:rPr>
        <w:t xml:space="preserve"> reached the conclusion that the </w:t>
      </w:r>
      <w:r w:rsidR="00816410" w:rsidRPr="000D5C32">
        <w:rPr>
          <w:color w:val="000000" w:themeColor="text1"/>
          <w:szCs w:val="26"/>
        </w:rPr>
        <w:t>Petitioners have established that the proposed t</w:t>
      </w:r>
      <w:r w:rsidRPr="000D5C32">
        <w:rPr>
          <w:color w:val="000000" w:themeColor="text1"/>
          <w:szCs w:val="26"/>
        </w:rPr>
        <w:t xml:space="preserve">erms and conditions of the </w:t>
      </w:r>
      <w:r w:rsidR="00816410" w:rsidRPr="000D5C32">
        <w:rPr>
          <w:color w:val="000000" w:themeColor="text1"/>
          <w:szCs w:val="26"/>
        </w:rPr>
        <w:t>Settlement</w:t>
      </w:r>
      <w:r w:rsidRPr="000D5C32">
        <w:rPr>
          <w:color w:val="000000" w:themeColor="text1"/>
          <w:szCs w:val="26"/>
        </w:rPr>
        <w:t xml:space="preserve"> </w:t>
      </w:r>
      <w:r w:rsidR="00816410" w:rsidRPr="000D5C32">
        <w:rPr>
          <w:color w:val="000000" w:themeColor="text1"/>
          <w:szCs w:val="26"/>
        </w:rPr>
        <w:t xml:space="preserve">will promote increased efficiency of service and capital improvements in </w:t>
      </w:r>
      <w:r w:rsidR="00BC7E10" w:rsidRPr="000D5C32">
        <w:rPr>
          <w:color w:val="000000" w:themeColor="text1"/>
          <w:szCs w:val="26"/>
        </w:rPr>
        <w:t xml:space="preserve">a </w:t>
      </w:r>
      <w:r w:rsidR="007F0684" w:rsidRPr="000D5C32">
        <w:rPr>
          <w:color w:val="000000" w:themeColor="text1"/>
          <w:szCs w:val="26"/>
        </w:rPr>
        <w:t>cost-effective</w:t>
      </w:r>
      <w:r w:rsidR="00BC7E10" w:rsidRPr="000D5C32">
        <w:rPr>
          <w:color w:val="000000" w:themeColor="text1"/>
          <w:szCs w:val="26"/>
        </w:rPr>
        <w:t xml:space="preserve"> manner and </w:t>
      </w:r>
      <w:r w:rsidR="004E04DC" w:rsidRPr="000D5C32">
        <w:rPr>
          <w:color w:val="000000" w:themeColor="text1"/>
          <w:szCs w:val="26"/>
        </w:rPr>
        <w:t xml:space="preserve">is </w:t>
      </w:r>
      <w:r w:rsidR="00BC7E10" w:rsidRPr="000D5C32">
        <w:rPr>
          <w:color w:val="000000" w:themeColor="text1"/>
          <w:szCs w:val="26"/>
        </w:rPr>
        <w:t xml:space="preserve">in the public interest.  The ALJ also found that the Settlement would yield positive benefits resulting from the acquisition that are consistent with </w:t>
      </w:r>
      <w:r w:rsidR="00BC7E10" w:rsidRPr="000D5C32">
        <w:rPr>
          <w:i/>
          <w:iCs/>
          <w:color w:val="000000" w:themeColor="text1"/>
          <w:szCs w:val="26"/>
        </w:rPr>
        <w:t xml:space="preserve">City of York, </w:t>
      </w:r>
      <w:proofErr w:type="spellStart"/>
      <w:r w:rsidR="00BC7E10" w:rsidRPr="000D5C32">
        <w:rPr>
          <w:i/>
          <w:iCs/>
          <w:color w:val="000000" w:themeColor="text1"/>
          <w:szCs w:val="26"/>
        </w:rPr>
        <w:t>Popowsky</w:t>
      </w:r>
      <w:proofErr w:type="spellEnd"/>
      <w:r w:rsidR="00F95653">
        <w:rPr>
          <w:i/>
          <w:iCs/>
          <w:color w:val="000000" w:themeColor="text1"/>
          <w:szCs w:val="26"/>
        </w:rPr>
        <w:t>,</w:t>
      </w:r>
      <w:r w:rsidR="00BC7E10" w:rsidRPr="000D5C32">
        <w:rPr>
          <w:i/>
          <w:iCs/>
          <w:color w:val="000000" w:themeColor="text1"/>
          <w:szCs w:val="26"/>
        </w:rPr>
        <w:t xml:space="preserve"> and McC</w:t>
      </w:r>
      <w:r w:rsidR="00F95653">
        <w:rPr>
          <w:i/>
          <w:iCs/>
          <w:color w:val="000000" w:themeColor="text1"/>
          <w:szCs w:val="26"/>
        </w:rPr>
        <w:t>l</w:t>
      </w:r>
      <w:r w:rsidR="00BC7E10" w:rsidRPr="000D5C32">
        <w:rPr>
          <w:i/>
          <w:iCs/>
          <w:color w:val="000000" w:themeColor="text1"/>
          <w:szCs w:val="26"/>
        </w:rPr>
        <w:t>oskey</w:t>
      </w:r>
      <w:r w:rsidR="00BC7E10" w:rsidRPr="000D5C32">
        <w:rPr>
          <w:color w:val="000000" w:themeColor="text1"/>
          <w:szCs w:val="26"/>
        </w:rPr>
        <w:t xml:space="preserve">.  </w:t>
      </w:r>
      <w:r w:rsidR="00D600EF" w:rsidRPr="000D5C32">
        <w:rPr>
          <w:color w:val="000000" w:themeColor="text1"/>
          <w:szCs w:val="26"/>
        </w:rPr>
        <w:t>A</w:t>
      </w:r>
      <w:r w:rsidR="00BC7E10" w:rsidRPr="000D5C32">
        <w:rPr>
          <w:color w:val="000000" w:themeColor="text1"/>
          <w:szCs w:val="26"/>
        </w:rPr>
        <w:t xml:space="preserve">ccordingly, the ALJ recommended granting of the Application and the Joint Petition for Approval of Settlement and for the Commission to approve and adopt the Settlement </w:t>
      </w:r>
      <w:r w:rsidRPr="000D5C32">
        <w:rPr>
          <w:color w:val="000000" w:themeColor="text1"/>
          <w:szCs w:val="26"/>
        </w:rPr>
        <w:t>without modification</w:t>
      </w:r>
      <w:r w:rsidR="00BC7E10" w:rsidRPr="000D5C32">
        <w:rPr>
          <w:color w:val="000000" w:themeColor="text1"/>
          <w:szCs w:val="26"/>
        </w:rPr>
        <w:t>.</w:t>
      </w:r>
      <w:r w:rsidRPr="000D5C32">
        <w:rPr>
          <w:color w:val="000000" w:themeColor="text1"/>
          <w:szCs w:val="26"/>
        </w:rPr>
        <w:t xml:space="preserve">  R.D. at 3</w:t>
      </w:r>
      <w:r w:rsidR="00D9153E" w:rsidRPr="000D5C32">
        <w:rPr>
          <w:color w:val="000000" w:themeColor="text1"/>
          <w:szCs w:val="26"/>
        </w:rPr>
        <w:t>9</w:t>
      </w:r>
      <w:r w:rsidRPr="000D5C32">
        <w:rPr>
          <w:color w:val="000000" w:themeColor="text1"/>
          <w:szCs w:val="26"/>
        </w:rPr>
        <w:t>.</w:t>
      </w:r>
    </w:p>
    <w:p w14:paraId="3EF6C348" w14:textId="77777777" w:rsidR="00DF365A" w:rsidRPr="000D5C32" w:rsidRDefault="00DF365A" w:rsidP="00006AEE">
      <w:pPr>
        <w:widowControl/>
        <w:spacing w:line="360" w:lineRule="auto"/>
        <w:ind w:firstLine="1440"/>
        <w:rPr>
          <w:color w:val="000000" w:themeColor="text1"/>
          <w:szCs w:val="26"/>
        </w:rPr>
      </w:pPr>
    </w:p>
    <w:p w14:paraId="35FA2858" w14:textId="03AB92E4" w:rsidR="00A86214" w:rsidRPr="000D5C32" w:rsidRDefault="001027BF" w:rsidP="00006AEE">
      <w:pPr>
        <w:keepNext/>
        <w:widowControl/>
        <w:spacing w:line="360" w:lineRule="auto"/>
        <w:rPr>
          <w:b/>
          <w:color w:val="000000" w:themeColor="text1"/>
          <w:szCs w:val="26"/>
        </w:rPr>
      </w:pPr>
      <w:r w:rsidRPr="000D5C32">
        <w:rPr>
          <w:b/>
          <w:color w:val="000000" w:themeColor="text1"/>
          <w:szCs w:val="26"/>
        </w:rPr>
        <w:t>D.</w:t>
      </w:r>
      <w:r w:rsidRPr="000D5C32">
        <w:rPr>
          <w:b/>
          <w:color w:val="000000" w:themeColor="text1"/>
          <w:szCs w:val="26"/>
        </w:rPr>
        <w:tab/>
        <w:t xml:space="preserve">OCA </w:t>
      </w:r>
      <w:r w:rsidR="00A86214" w:rsidRPr="000D5C32">
        <w:rPr>
          <w:b/>
          <w:color w:val="000000" w:themeColor="text1"/>
          <w:szCs w:val="26"/>
        </w:rPr>
        <w:t xml:space="preserve">Exceptions </w:t>
      </w:r>
    </w:p>
    <w:p w14:paraId="58EA848B" w14:textId="682EE90D" w:rsidR="00A86214" w:rsidRPr="000D5C32" w:rsidRDefault="00A86214" w:rsidP="00006AEE">
      <w:pPr>
        <w:keepNext/>
        <w:widowControl/>
        <w:spacing w:line="360" w:lineRule="auto"/>
        <w:ind w:firstLine="1440"/>
        <w:rPr>
          <w:b/>
          <w:color w:val="000000" w:themeColor="text1"/>
          <w:szCs w:val="26"/>
        </w:rPr>
      </w:pPr>
    </w:p>
    <w:p w14:paraId="6B1CAB05" w14:textId="2FE22567" w:rsidR="001027BF" w:rsidRPr="000D5C32" w:rsidRDefault="001027BF" w:rsidP="00006AEE">
      <w:pPr>
        <w:widowControl/>
        <w:spacing w:line="360" w:lineRule="auto"/>
        <w:ind w:firstLine="1440"/>
        <w:contextualSpacing/>
        <w:rPr>
          <w:color w:val="000000" w:themeColor="text1"/>
          <w:szCs w:val="26"/>
        </w:rPr>
      </w:pPr>
      <w:r w:rsidRPr="000D5C32">
        <w:rPr>
          <w:color w:val="000000" w:themeColor="text1"/>
          <w:szCs w:val="26"/>
        </w:rPr>
        <w:t xml:space="preserve">Before addressing the Exceptions, we note that any issue or Exception that we do not specifically delineate shall be deemed to have been duly considered and denied without further discussion.  It is well settled that the Commission is not required to consider expressly or at length each contention or argument raised by the parties.  </w:t>
      </w:r>
      <w:r w:rsidRPr="000D5C32">
        <w:rPr>
          <w:i/>
          <w:iCs/>
          <w:color w:val="000000" w:themeColor="text1"/>
          <w:szCs w:val="26"/>
        </w:rPr>
        <w:lastRenderedPageBreak/>
        <w:t>Consolidated Rail Corp. v. Pa. PUC</w:t>
      </w:r>
      <w:r w:rsidRPr="000D5C32">
        <w:rPr>
          <w:iCs/>
          <w:color w:val="000000" w:themeColor="text1"/>
          <w:szCs w:val="26"/>
        </w:rPr>
        <w:t xml:space="preserve">, </w:t>
      </w:r>
      <w:r w:rsidRPr="000D5C32">
        <w:rPr>
          <w:color w:val="000000" w:themeColor="text1"/>
          <w:szCs w:val="26"/>
        </w:rPr>
        <w:t xml:space="preserve">625 A.2d 741 (Pa. </w:t>
      </w:r>
      <w:proofErr w:type="spellStart"/>
      <w:r w:rsidRPr="000D5C32">
        <w:rPr>
          <w:color w:val="000000" w:themeColor="text1"/>
          <w:szCs w:val="26"/>
        </w:rPr>
        <w:t>Cmwlth</w:t>
      </w:r>
      <w:proofErr w:type="spellEnd"/>
      <w:r w:rsidRPr="000D5C32">
        <w:rPr>
          <w:color w:val="000000" w:themeColor="text1"/>
          <w:szCs w:val="26"/>
        </w:rPr>
        <w:t xml:space="preserve">. 1993); </w:t>
      </w:r>
      <w:r w:rsidRPr="000D5C32">
        <w:rPr>
          <w:i/>
          <w:color w:val="000000" w:themeColor="text1"/>
          <w:szCs w:val="26"/>
        </w:rPr>
        <w:t xml:space="preserve">also </w:t>
      </w:r>
      <w:r w:rsidRPr="000D5C32">
        <w:rPr>
          <w:i/>
          <w:iCs/>
          <w:color w:val="000000" w:themeColor="text1"/>
          <w:szCs w:val="26"/>
        </w:rPr>
        <w:t>see, generally, Univ</w:t>
      </w:r>
      <w:r w:rsidR="000B46C0" w:rsidRPr="000D5C32">
        <w:rPr>
          <w:i/>
          <w:iCs/>
          <w:color w:val="000000" w:themeColor="text1"/>
          <w:szCs w:val="26"/>
        </w:rPr>
        <w:t>.</w:t>
      </w:r>
      <w:r w:rsidRPr="000D5C32">
        <w:rPr>
          <w:i/>
          <w:iCs/>
          <w:color w:val="000000" w:themeColor="text1"/>
          <w:szCs w:val="26"/>
        </w:rPr>
        <w:t xml:space="preserve"> of P</w:t>
      </w:r>
      <w:r w:rsidR="000B46C0" w:rsidRPr="000D5C32">
        <w:rPr>
          <w:i/>
          <w:iCs/>
          <w:color w:val="000000" w:themeColor="text1"/>
          <w:szCs w:val="26"/>
        </w:rPr>
        <w:t>a.</w:t>
      </w:r>
      <w:r w:rsidRPr="000D5C32">
        <w:rPr>
          <w:i/>
          <w:iCs/>
          <w:color w:val="000000" w:themeColor="text1"/>
          <w:szCs w:val="26"/>
        </w:rPr>
        <w:t> v. Pa. PUC</w:t>
      </w:r>
      <w:r w:rsidRPr="000D5C32">
        <w:rPr>
          <w:color w:val="000000" w:themeColor="text1"/>
          <w:szCs w:val="26"/>
        </w:rPr>
        <w:t xml:space="preserve">, 485 A.2d 1217 (Pa. </w:t>
      </w:r>
      <w:proofErr w:type="spellStart"/>
      <w:r w:rsidRPr="000D5C32">
        <w:rPr>
          <w:color w:val="000000" w:themeColor="text1"/>
          <w:szCs w:val="26"/>
        </w:rPr>
        <w:t>Cmwlth</w:t>
      </w:r>
      <w:proofErr w:type="spellEnd"/>
      <w:r w:rsidRPr="000D5C32">
        <w:rPr>
          <w:color w:val="000000" w:themeColor="text1"/>
          <w:szCs w:val="26"/>
        </w:rPr>
        <w:t>. 1984).</w:t>
      </w:r>
    </w:p>
    <w:p w14:paraId="6AAF88B6" w14:textId="77777777" w:rsidR="001027BF" w:rsidRPr="000D5C32" w:rsidRDefault="001027BF" w:rsidP="00006AEE">
      <w:pPr>
        <w:keepNext/>
        <w:widowControl/>
        <w:spacing w:line="360" w:lineRule="auto"/>
        <w:ind w:firstLine="1440"/>
        <w:rPr>
          <w:bCs/>
          <w:color w:val="000000" w:themeColor="text1"/>
          <w:szCs w:val="26"/>
        </w:rPr>
      </w:pPr>
    </w:p>
    <w:p w14:paraId="37EBBAC3" w14:textId="6F71DA2A" w:rsidR="00A86214" w:rsidRPr="000D5C32" w:rsidRDefault="00A86214" w:rsidP="00006AEE">
      <w:pPr>
        <w:keepNext/>
        <w:widowControl/>
        <w:spacing w:line="360" w:lineRule="auto"/>
        <w:ind w:firstLine="1440"/>
        <w:rPr>
          <w:color w:val="000000" w:themeColor="text1"/>
          <w:szCs w:val="26"/>
        </w:rPr>
      </w:pPr>
      <w:r w:rsidRPr="000D5C32">
        <w:rPr>
          <w:color w:val="000000" w:themeColor="text1"/>
          <w:szCs w:val="26"/>
        </w:rPr>
        <w:t xml:space="preserve">As noted above, on </w:t>
      </w:r>
      <w:r w:rsidR="00654A3E" w:rsidRPr="000D5C32">
        <w:rPr>
          <w:color w:val="000000" w:themeColor="text1"/>
          <w:szCs w:val="26"/>
        </w:rPr>
        <w:t>March</w:t>
      </w:r>
      <w:r w:rsidRPr="000D5C32">
        <w:rPr>
          <w:color w:val="000000" w:themeColor="text1"/>
          <w:szCs w:val="26"/>
        </w:rPr>
        <w:t xml:space="preserve"> </w:t>
      </w:r>
      <w:r w:rsidR="00654A3E" w:rsidRPr="000D5C32">
        <w:rPr>
          <w:color w:val="000000" w:themeColor="text1"/>
          <w:szCs w:val="26"/>
        </w:rPr>
        <w:t>20</w:t>
      </w:r>
      <w:r w:rsidRPr="000D5C32">
        <w:rPr>
          <w:color w:val="000000" w:themeColor="text1"/>
          <w:szCs w:val="26"/>
        </w:rPr>
        <w:t>, 20</w:t>
      </w:r>
      <w:r w:rsidR="00654A3E" w:rsidRPr="000D5C32">
        <w:rPr>
          <w:color w:val="000000" w:themeColor="text1"/>
          <w:szCs w:val="26"/>
        </w:rPr>
        <w:t>20</w:t>
      </w:r>
      <w:r w:rsidRPr="000D5C32">
        <w:rPr>
          <w:color w:val="000000" w:themeColor="text1"/>
          <w:szCs w:val="26"/>
        </w:rPr>
        <w:t xml:space="preserve">, the OCA filed Exceptions seeking clarification of the </w:t>
      </w:r>
      <w:r w:rsidR="00085947" w:rsidRPr="000D5C32">
        <w:rPr>
          <w:color w:val="000000" w:themeColor="text1"/>
          <w:szCs w:val="26"/>
        </w:rPr>
        <w:t>ALJ’s</w:t>
      </w:r>
      <w:r w:rsidRPr="000D5C32">
        <w:rPr>
          <w:color w:val="000000" w:themeColor="text1"/>
          <w:szCs w:val="26"/>
        </w:rPr>
        <w:t xml:space="preserve"> findings, while supporting adoption of the Joint Petition without modification.  Specifically, the OCA avers that certain factual findings by the </w:t>
      </w:r>
      <w:r w:rsidR="00085947" w:rsidRPr="000D5C32">
        <w:rPr>
          <w:color w:val="000000" w:themeColor="text1"/>
          <w:szCs w:val="26"/>
        </w:rPr>
        <w:t>ALJ</w:t>
      </w:r>
      <w:r w:rsidRPr="000D5C32">
        <w:rPr>
          <w:color w:val="000000" w:themeColor="text1"/>
          <w:szCs w:val="26"/>
        </w:rPr>
        <w:t xml:space="preserve"> </w:t>
      </w:r>
      <w:r w:rsidR="00183745" w:rsidRPr="000D5C32">
        <w:rPr>
          <w:color w:val="000000" w:themeColor="text1"/>
          <w:szCs w:val="26"/>
        </w:rPr>
        <w:t xml:space="preserve">in her Recommended Decision </w:t>
      </w:r>
      <w:r w:rsidRPr="000D5C32">
        <w:rPr>
          <w:color w:val="000000" w:themeColor="text1"/>
          <w:szCs w:val="26"/>
        </w:rPr>
        <w:t xml:space="preserve">are </w:t>
      </w:r>
      <w:r w:rsidR="0033615A" w:rsidRPr="000D5C32">
        <w:rPr>
          <w:color w:val="000000" w:themeColor="text1"/>
          <w:szCs w:val="26"/>
        </w:rPr>
        <w:t xml:space="preserve">not </w:t>
      </w:r>
      <w:r w:rsidR="006A26C6" w:rsidRPr="000D5C32">
        <w:rPr>
          <w:color w:val="000000" w:themeColor="text1"/>
          <w:szCs w:val="26"/>
        </w:rPr>
        <w:t xml:space="preserve">addressed </w:t>
      </w:r>
      <w:r w:rsidR="0033615A" w:rsidRPr="000D5C32">
        <w:rPr>
          <w:color w:val="000000" w:themeColor="text1"/>
          <w:szCs w:val="26"/>
        </w:rPr>
        <w:t>in the Joint Petition.</w:t>
      </w:r>
      <w:r w:rsidRPr="000D5C32">
        <w:rPr>
          <w:color w:val="000000" w:themeColor="text1"/>
          <w:szCs w:val="26"/>
        </w:rPr>
        <w:t xml:space="preserve">  As such, the OCA maintains that references are extraneous to, and unnecessary, for the adoption of the Joint Petition without modification.  The OCA submits that </w:t>
      </w:r>
      <w:r w:rsidR="005768E4" w:rsidRPr="000D5C32">
        <w:rPr>
          <w:color w:val="000000" w:themeColor="text1"/>
          <w:szCs w:val="26"/>
        </w:rPr>
        <w:t xml:space="preserve">either </w:t>
      </w:r>
      <w:r w:rsidRPr="000D5C32">
        <w:rPr>
          <w:color w:val="000000" w:themeColor="text1"/>
          <w:szCs w:val="26"/>
        </w:rPr>
        <w:t xml:space="preserve">the </w:t>
      </w:r>
      <w:r w:rsidR="005768E4" w:rsidRPr="000D5C32">
        <w:rPr>
          <w:color w:val="000000" w:themeColor="text1"/>
          <w:szCs w:val="26"/>
        </w:rPr>
        <w:t xml:space="preserve">Commission should provide clarification or refrain from adopting </w:t>
      </w:r>
      <w:r w:rsidRPr="000D5C32">
        <w:rPr>
          <w:color w:val="000000" w:themeColor="text1"/>
          <w:szCs w:val="26"/>
        </w:rPr>
        <w:t xml:space="preserve">specific references </w:t>
      </w:r>
      <w:r w:rsidR="005768E4" w:rsidRPr="000D5C32">
        <w:rPr>
          <w:color w:val="000000" w:themeColor="text1"/>
          <w:szCs w:val="26"/>
        </w:rPr>
        <w:t>in the ALJ’s Recommended Decision</w:t>
      </w:r>
      <w:r w:rsidRPr="000D5C32">
        <w:rPr>
          <w:color w:val="000000" w:themeColor="text1"/>
          <w:szCs w:val="26"/>
        </w:rPr>
        <w:t xml:space="preserve">, and that </w:t>
      </w:r>
      <w:r w:rsidR="005768E4" w:rsidRPr="000D5C32">
        <w:rPr>
          <w:color w:val="000000" w:themeColor="text1"/>
          <w:szCs w:val="26"/>
        </w:rPr>
        <w:t>with that qualification it supports</w:t>
      </w:r>
      <w:r w:rsidRPr="000D5C32">
        <w:rPr>
          <w:color w:val="000000" w:themeColor="text1"/>
          <w:szCs w:val="26"/>
        </w:rPr>
        <w:t xml:space="preserve"> the adoption the Joint Petition without modification.  </w:t>
      </w:r>
      <w:r w:rsidR="00F2314C" w:rsidRPr="000D5C32">
        <w:rPr>
          <w:color w:val="000000" w:themeColor="text1"/>
          <w:szCs w:val="26"/>
        </w:rPr>
        <w:t xml:space="preserve">Exc. at </w:t>
      </w:r>
      <w:r w:rsidR="0023151B" w:rsidRPr="000D5C32">
        <w:rPr>
          <w:color w:val="000000" w:themeColor="text1"/>
          <w:szCs w:val="26"/>
        </w:rPr>
        <w:t>1</w:t>
      </w:r>
      <w:r w:rsidR="00F2314C" w:rsidRPr="000D5C32">
        <w:rPr>
          <w:color w:val="000000" w:themeColor="text1"/>
          <w:szCs w:val="26"/>
        </w:rPr>
        <w:t>-3.</w:t>
      </w:r>
    </w:p>
    <w:p w14:paraId="6968A4C0" w14:textId="77777777" w:rsidR="00A86214" w:rsidRPr="000D5C32" w:rsidRDefault="00A86214" w:rsidP="00006AEE">
      <w:pPr>
        <w:widowControl/>
        <w:spacing w:line="360" w:lineRule="auto"/>
        <w:ind w:firstLine="1440"/>
        <w:rPr>
          <w:color w:val="000000" w:themeColor="text1"/>
          <w:szCs w:val="26"/>
        </w:rPr>
      </w:pPr>
      <w:bookmarkStart w:id="1" w:name="_Hlk20140791"/>
    </w:p>
    <w:bookmarkEnd w:id="1"/>
    <w:p w14:paraId="6E8558C0" w14:textId="0A5C99A2" w:rsidR="00A86214" w:rsidRPr="000D5C32" w:rsidRDefault="00A86214" w:rsidP="00006AEE">
      <w:pPr>
        <w:keepNext/>
        <w:widowControl/>
        <w:spacing w:line="360" w:lineRule="auto"/>
        <w:ind w:firstLine="1440"/>
        <w:rPr>
          <w:color w:val="000000" w:themeColor="text1"/>
          <w:szCs w:val="26"/>
        </w:rPr>
      </w:pPr>
      <w:r w:rsidRPr="000D5C32">
        <w:rPr>
          <w:color w:val="000000" w:themeColor="text1"/>
          <w:szCs w:val="26"/>
        </w:rPr>
        <w:t xml:space="preserve">Specifically, the OCA proposes that the </w:t>
      </w:r>
      <w:r w:rsidR="00085947" w:rsidRPr="000D5C32">
        <w:rPr>
          <w:color w:val="000000" w:themeColor="text1"/>
          <w:szCs w:val="26"/>
        </w:rPr>
        <w:t>ALJ</w:t>
      </w:r>
      <w:r w:rsidR="0078363F" w:rsidRPr="000D5C32">
        <w:rPr>
          <w:color w:val="000000" w:themeColor="text1"/>
          <w:szCs w:val="26"/>
        </w:rPr>
        <w:t>’s</w:t>
      </w:r>
      <w:r w:rsidRPr="000D5C32">
        <w:rPr>
          <w:color w:val="000000" w:themeColor="text1"/>
          <w:szCs w:val="26"/>
        </w:rPr>
        <w:t xml:space="preserve"> Recommended Decision be clarified by deletion of the following language:</w:t>
      </w:r>
    </w:p>
    <w:p w14:paraId="1D7E8DE8" w14:textId="77777777" w:rsidR="008D4B2C" w:rsidRPr="000D5C32" w:rsidRDefault="008D4B2C" w:rsidP="00F95653">
      <w:pPr>
        <w:keepNext/>
        <w:widowControl/>
        <w:ind w:firstLine="1440"/>
        <w:rPr>
          <w:color w:val="000000" w:themeColor="text1"/>
          <w:szCs w:val="26"/>
        </w:rPr>
      </w:pPr>
    </w:p>
    <w:p w14:paraId="7E320FF2" w14:textId="77777777" w:rsidR="005768E4" w:rsidRPr="000D5C32" w:rsidRDefault="005768E4" w:rsidP="00006AEE">
      <w:pPr>
        <w:keepNext/>
        <w:widowControl/>
        <w:ind w:left="1440" w:right="1440"/>
        <w:rPr>
          <w:color w:val="000000" w:themeColor="text1"/>
          <w:szCs w:val="26"/>
        </w:rPr>
      </w:pPr>
      <w:r w:rsidRPr="000D5C32">
        <w:rPr>
          <w:color w:val="000000" w:themeColor="text1"/>
          <w:szCs w:val="26"/>
        </w:rPr>
        <w:t xml:space="preserve">APW has agreed not to raise rates on its existing customers; therefore, there will not be any immediate impact on their rates. Aqua Exhibit No. 1, Application ¶ 51.g, ENT Stmt. in Support at 6. </w:t>
      </w:r>
    </w:p>
    <w:p w14:paraId="0C6B59DE" w14:textId="77777777" w:rsidR="00A86214" w:rsidRPr="000D5C32" w:rsidRDefault="00A86214" w:rsidP="00F95653">
      <w:pPr>
        <w:widowControl/>
        <w:spacing w:line="360" w:lineRule="auto"/>
        <w:ind w:firstLine="1440"/>
        <w:rPr>
          <w:color w:val="000000" w:themeColor="text1"/>
          <w:szCs w:val="26"/>
        </w:rPr>
      </w:pPr>
    </w:p>
    <w:p w14:paraId="0D6348C8" w14:textId="262D93CB" w:rsidR="00A86214" w:rsidRPr="000D5C32" w:rsidRDefault="00CA6C4A" w:rsidP="00006AEE">
      <w:pPr>
        <w:widowControl/>
        <w:spacing w:line="360" w:lineRule="auto"/>
        <w:rPr>
          <w:color w:val="000000" w:themeColor="text1"/>
          <w:szCs w:val="26"/>
        </w:rPr>
      </w:pPr>
      <w:r w:rsidRPr="000D5C32">
        <w:rPr>
          <w:color w:val="000000" w:themeColor="text1"/>
          <w:szCs w:val="26"/>
        </w:rPr>
        <w:t xml:space="preserve">Exc. at </w:t>
      </w:r>
      <w:r w:rsidR="000C26FA" w:rsidRPr="000D5C32">
        <w:rPr>
          <w:color w:val="000000" w:themeColor="text1"/>
          <w:szCs w:val="26"/>
        </w:rPr>
        <w:t>2</w:t>
      </w:r>
      <w:r w:rsidR="0003574F" w:rsidRPr="000D5C32">
        <w:rPr>
          <w:color w:val="000000" w:themeColor="text1"/>
          <w:szCs w:val="26"/>
        </w:rPr>
        <w:t>,</w:t>
      </w:r>
      <w:r w:rsidR="000C26FA" w:rsidRPr="000D5C32">
        <w:rPr>
          <w:color w:val="000000" w:themeColor="text1"/>
          <w:szCs w:val="26"/>
        </w:rPr>
        <w:t xml:space="preserve"> </w:t>
      </w:r>
      <w:r w:rsidR="000C26FA" w:rsidRPr="000D5C32">
        <w:rPr>
          <w:i/>
          <w:iCs/>
          <w:color w:val="000000" w:themeColor="text1"/>
          <w:szCs w:val="26"/>
        </w:rPr>
        <w:t xml:space="preserve">citing </w:t>
      </w:r>
      <w:r w:rsidR="00A86214" w:rsidRPr="000D5C32">
        <w:rPr>
          <w:color w:val="000000" w:themeColor="text1"/>
          <w:szCs w:val="26"/>
        </w:rPr>
        <w:t xml:space="preserve">R.D. at </w:t>
      </w:r>
      <w:r w:rsidR="005768E4" w:rsidRPr="000D5C32">
        <w:rPr>
          <w:color w:val="000000" w:themeColor="text1"/>
          <w:szCs w:val="26"/>
        </w:rPr>
        <w:t>25</w:t>
      </w:r>
      <w:r w:rsidR="00BC24E7" w:rsidRPr="000D5C32">
        <w:rPr>
          <w:color w:val="000000" w:themeColor="text1"/>
          <w:szCs w:val="26"/>
        </w:rPr>
        <w:t>;</w:t>
      </w:r>
    </w:p>
    <w:p w14:paraId="34EBDDCC" w14:textId="77777777" w:rsidR="00A86214" w:rsidRPr="000D5C32" w:rsidRDefault="00A86214" w:rsidP="00006AEE">
      <w:pPr>
        <w:widowControl/>
        <w:ind w:firstLine="1440"/>
        <w:rPr>
          <w:color w:val="000000" w:themeColor="text1"/>
          <w:szCs w:val="26"/>
        </w:rPr>
      </w:pPr>
    </w:p>
    <w:p w14:paraId="4B8D54CF" w14:textId="22532560" w:rsidR="005768E4" w:rsidRPr="000D5C32" w:rsidRDefault="005768E4" w:rsidP="00006AEE">
      <w:pPr>
        <w:widowControl/>
        <w:ind w:left="1440" w:right="1152"/>
        <w:rPr>
          <w:color w:val="000000" w:themeColor="text1"/>
          <w:szCs w:val="26"/>
        </w:rPr>
      </w:pPr>
      <w:r w:rsidRPr="000D5C32">
        <w:rPr>
          <w:color w:val="000000" w:themeColor="text1"/>
          <w:szCs w:val="26"/>
        </w:rPr>
        <w:t xml:space="preserve">Five of the six witnesses that testified at the smart hearing stated they did not want their rates to increase. See </w:t>
      </w:r>
      <w:r w:rsidRPr="000D5C32">
        <w:rPr>
          <w:i/>
          <w:iCs/>
          <w:color w:val="000000" w:themeColor="text1"/>
          <w:szCs w:val="26"/>
        </w:rPr>
        <w:t>supra</w:t>
      </w:r>
      <w:r w:rsidRPr="000D5C32">
        <w:rPr>
          <w:color w:val="000000" w:themeColor="text1"/>
          <w:szCs w:val="26"/>
        </w:rPr>
        <w:t xml:space="preserve"> at 6-8.</w:t>
      </w:r>
    </w:p>
    <w:p w14:paraId="508FE2D6" w14:textId="1B16BDA6" w:rsidR="005768E4" w:rsidRPr="000D5C32" w:rsidRDefault="005768E4" w:rsidP="00E63E06">
      <w:pPr>
        <w:widowControl/>
        <w:ind w:left="1440" w:right="1440"/>
        <w:rPr>
          <w:color w:val="000000" w:themeColor="text1"/>
          <w:szCs w:val="26"/>
        </w:rPr>
      </w:pPr>
      <w:r w:rsidRPr="000D5C32">
        <w:rPr>
          <w:color w:val="000000" w:themeColor="text1"/>
          <w:szCs w:val="26"/>
        </w:rPr>
        <w:t xml:space="preserve">However, the Settlement ensures that there is no immediate rate increase for ENT or APW customers as the current rates of ENT customers will be implemented after the transaction is approved. </w:t>
      </w:r>
      <w:r w:rsidR="00FD29EF" w:rsidRPr="000D5C32">
        <w:rPr>
          <w:color w:val="000000" w:themeColor="text1"/>
          <w:szCs w:val="26"/>
        </w:rPr>
        <w:t xml:space="preserve"> </w:t>
      </w:r>
      <w:r w:rsidRPr="000D5C32">
        <w:rPr>
          <w:color w:val="000000" w:themeColor="text1"/>
          <w:szCs w:val="26"/>
        </w:rPr>
        <w:t>Any rate increase to ENT or APW customers would be due to a future base rate case filing and the approval of the Commission.</w:t>
      </w:r>
    </w:p>
    <w:p w14:paraId="52763DE7" w14:textId="77777777" w:rsidR="008D4B2C" w:rsidRPr="000D5C32" w:rsidRDefault="008D4B2C" w:rsidP="00006AEE">
      <w:pPr>
        <w:widowControl/>
        <w:ind w:left="1440" w:right="1440"/>
        <w:rPr>
          <w:color w:val="000000" w:themeColor="text1"/>
          <w:szCs w:val="26"/>
        </w:rPr>
      </w:pPr>
    </w:p>
    <w:p w14:paraId="7F749176" w14:textId="7907A64F" w:rsidR="00A86214" w:rsidRPr="000D5C32" w:rsidRDefault="005768E4" w:rsidP="00006AEE">
      <w:pPr>
        <w:widowControl/>
        <w:ind w:left="1440" w:right="1440"/>
        <w:rPr>
          <w:color w:val="000000" w:themeColor="text1"/>
          <w:szCs w:val="26"/>
        </w:rPr>
      </w:pPr>
      <w:r w:rsidRPr="000D5C32">
        <w:rPr>
          <w:color w:val="000000" w:themeColor="text1"/>
          <w:szCs w:val="26"/>
        </w:rPr>
        <w:lastRenderedPageBreak/>
        <w:t>I find that the objections to this Application voiced by these five smart hearing witnesses is rebutted by the directives concerning implementing rates agreed upon in the Settlement.</w:t>
      </w:r>
    </w:p>
    <w:p w14:paraId="358424FB" w14:textId="77777777" w:rsidR="005768E4" w:rsidRPr="000D5C32" w:rsidRDefault="005768E4" w:rsidP="00F95653">
      <w:pPr>
        <w:widowControl/>
        <w:spacing w:line="360" w:lineRule="auto"/>
        <w:ind w:left="1440" w:right="1440"/>
        <w:rPr>
          <w:color w:val="000000" w:themeColor="text1"/>
          <w:szCs w:val="26"/>
        </w:rPr>
      </w:pPr>
    </w:p>
    <w:p w14:paraId="35FD5A6C" w14:textId="55255593" w:rsidR="00A86214" w:rsidRPr="000D5C32" w:rsidRDefault="00CA6C4A" w:rsidP="00F95653">
      <w:pPr>
        <w:widowControl/>
        <w:spacing w:line="360" w:lineRule="auto"/>
        <w:rPr>
          <w:color w:val="000000" w:themeColor="text1"/>
          <w:szCs w:val="26"/>
        </w:rPr>
      </w:pPr>
      <w:r w:rsidRPr="000D5C32">
        <w:rPr>
          <w:color w:val="000000" w:themeColor="text1"/>
          <w:szCs w:val="26"/>
        </w:rPr>
        <w:t>Exc. at 3</w:t>
      </w:r>
      <w:r w:rsidR="0003574F" w:rsidRPr="000D5C32">
        <w:rPr>
          <w:color w:val="000000" w:themeColor="text1"/>
          <w:szCs w:val="26"/>
        </w:rPr>
        <w:t>,</w:t>
      </w:r>
      <w:r w:rsidRPr="000D5C32">
        <w:rPr>
          <w:color w:val="000000" w:themeColor="text1"/>
          <w:szCs w:val="26"/>
        </w:rPr>
        <w:t xml:space="preserve"> </w:t>
      </w:r>
      <w:r w:rsidRPr="000D5C32">
        <w:rPr>
          <w:i/>
          <w:iCs/>
          <w:color w:val="000000" w:themeColor="text1"/>
          <w:szCs w:val="26"/>
        </w:rPr>
        <w:t>citing</w:t>
      </w:r>
      <w:r w:rsidRPr="000D5C32">
        <w:rPr>
          <w:color w:val="000000" w:themeColor="text1"/>
          <w:szCs w:val="26"/>
        </w:rPr>
        <w:t xml:space="preserve"> </w:t>
      </w:r>
      <w:r w:rsidR="00A86214" w:rsidRPr="000D5C32">
        <w:rPr>
          <w:color w:val="000000" w:themeColor="text1"/>
          <w:szCs w:val="26"/>
        </w:rPr>
        <w:t xml:space="preserve">R.D. at </w:t>
      </w:r>
      <w:r w:rsidR="005768E4" w:rsidRPr="000D5C32">
        <w:rPr>
          <w:color w:val="000000" w:themeColor="text1"/>
          <w:szCs w:val="26"/>
        </w:rPr>
        <w:t>39</w:t>
      </w:r>
      <w:r w:rsidR="00A86214" w:rsidRPr="000D5C32">
        <w:rPr>
          <w:color w:val="000000" w:themeColor="text1"/>
          <w:szCs w:val="26"/>
        </w:rPr>
        <w:t xml:space="preserve">. </w:t>
      </w:r>
    </w:p>
    <w:p w14:paraId="5382B321" w14:textId="77777777" w:rsidR="00A86214" w:rsidRPr="000D5C32" w:rsidRDefault="00A86214" w:rsidP="00F95653">
      <w:pPr>
        <w:widowControl/>
        <w:spacing w:line="360" w:lineRule="auto"/>
        <w:rPr>
          <w:color w:val="000000" w:themeColor="text1"/>
          <w:szCs w:val="26"/>
        </w:rPr>
      </w:pPr>
    </w:p>
    <w:p w14:paraId="2E576583" w14:textId="2421D2AD" w:rsidR="00A86214" w:rsidRPr="000D5C32" w:rsidRDefault="00F313B5" w:rsidP="00F95653">
      <w:pPr>
        <w:widowControl/>
        <w:spacing w:line="360" w:lineRule="auto"/>
        <w:ind w:firstLine="1440"/>
        <w:rPr>
          <w:color w:val="000000" w:themeColor="text1"/>
          <w:szCs w:val="26"/>
        </w:rPr>
      </w:pPr>
      <w:r w:rsidRPr="000D5C32">
        <w:rPr>
          <w:color w:val="000000" w:themeColor="text1"/>
          <w:szCs w:val="26"/>
        </w:rPr>
        <w:t xml:space="preserve">The </w:t>
      </w:r>
      <w:r w:rsidR="00A86214" w:rsidRPr="000D5C32">
        <w:rPr>
          <w:color w:val="000000" w:themeColor="text1"/>
          <w:szCs w:val="26"/>
        </w:rPr>
        <w:t xml:space="preserve">OCA submits that </w:t>
      </w:r>
      <w:r w:rsidR="00183745" w:rsidRPr="000D5C32">
        <w:rPr>
          <w:color w:val="000000" w:themeColor="text1"/>
          <w:szCs w:val="26"/>
        </w:rPr>
        <w:t xml:space="preserve">the above portions of the Recommended Decision’s discussion of rates do not reflect the terms of settlement reached by the </w:t>
      </w:r>
      <w:r w:rsidR="00B71C00" w:rsidRPr="000D5C32">
        <w:rPr>
          <w:color w:val="000000" w:themeColor="text1"/>
          <w:szCs w:val="26"/>
        </w:rPr>
        <w:t>P</w:t>
      </w:r>
      <w:r w:rsidR="00183745" w:rsidRPr="000D5C32">
        <w:rPr>
          <w:color w:val="000000" w:themeColor="text1"/>
          <w:szCs w:val="26"/>
        </w:rPr>
        <w:t>arties.  As such, the OCA submits for purposes of clarification that an</w:t>
      </w:r>
      <w:r w:rsidR="000378CF" w:rsidRPr="000D5C32">
        <w:rPr>
          <w:color w:val="000000" w:themeColor="text1"/>
          <w:szCs w:val="26"/>
        </w:rPr>
        <w:t xml:space="preserve"> </w:t>
      </w:r>
      <w:r w:rsidR="00183745" w:rsidRPr="000D5C32">
        <w:rPr>
          <w:color w:val="000000" w:themeColor="text1"/>
          <w:szCs w:val="26"/>
        </w:rPr>
        <w:t>agreement not to raise rates on existing customers is not a component of the proposed transaction</w:t>
      </w:r>
      <w:r w:rsidR="00A86214" w:rsidRPr="000D5C32">
        <w:rPr>
          <w:color w:val="000000" w:themeColor="text1"/>
          <w:szCs w:val="26"/>
        </w:rPr>
        <w:t xml:space="preserve">.  Exc. at 3.  </w:t>
      </w:r>
    </w:p>
    <w:p w14:paraId="69DE2CBA" w14:textId="77777777" w:rsidR="00A86214" w:rsidRPr="000D5C32" w:rsidRDefault="00A86214" w:rsidP="00006AEE">
      <w:pPr>
        <w:widowControl/>
        <w:spacing w:line="360" w:lineRule="auto"/>
        <w:ind w:firstLine="1440"/>
        <w:rPr>
          <w:color w:val="000000" w:themeColor="text1"/>
          <w:szCs w:val="26"/>
        </w:rPr>
      </w:pPr>
    </w:p>
    <w:p w14:paraId="0B66C91E" w14:textId="6A72AE6D" w:rsidR="00A86214" w:rsidRPr="000D5C32" w:rsidRDefault="00F313B5" w:rsidP="00006AEE">
      <w:pPr>
        <w:widowControl/>
        <w:spacing w:line="360" w:lineRule="auto"/>
        <w:ind w:firstLine="1440"/>
        <w:contextualSpacing/>
        <w:textAlignment w:val="baseline"/>
        <w:rPr>
          <w:color w:val="000000" w:themeColor="text1"/>
          <w:szCs w:val="26"/>
        </w:rPr>
      </w:pPr>
      <w:r w:rsidRPr="000D5C32">
        <w:rPr>
          <w:color w:val="000000" w:themeColor="text1"/>
          <w:szCs w:val="26"/>
        </w:rPr>
        <w:t xml:space="preserve">The </w:t>
      </w:r>
      <w:r w:rsidR="00A86214" w:rsidRPr="000D5C32">
        <w:rPr>
          <w:color w:val="000000" w:themeColor="text1"/>
          <w:szCs w:val="26"/>
        </w:rPr>
        <w:t xml:space="preserve">OCA </w:t>
      </w:r>
      <w:r w:rsidR="000378CF" w:rsidRPr="000D5C32">
        <w:rPr>
          <w:color w:val="000000" w:themeColor="text1"/>
          <w:szCs w:val="26"/>
        </w:rPr>
        <w:t>requests that the Commission clarify, or refrain from adopting, certain aspects of the Recommended Decision, consistent with the foregoing Exception</w:t>
      </w:r>
      <w:r w:rsidR="006B184D" w:rsidRPr="000D5C32">
        <w:rPr>
          <w:color w:val="000000" w:themeColor="text1"/>
          <w:szCs w:val="26"/>
        </w:rPr>
        <w:t>s</w:t>
      </w:r>
      <w:r w:rsidR="000378CF" w:rsidRPr="000D5C32">
        <w:rPr>
          <w:color w:val="000000" w:themeColor="text1"/>
          <w:szCs w:val="26"/>
        </w:rPr>
        <w:t xml:space="preserve">.  With that qualification, the OCA supports the ALJ’s recommendation to approve the Joint Petition for Settlement without modification.  </w:t>
      </w:r>
      <w:r w:rsidR="00A86214" w:rsidRPr="000D5C32">
        <w:rPr>
          <w:color w:val="000000" w:themeColor="text1"/>
          <w:szCs w:val="26"/>
        </w:rPr>
        <w:t>Exc. at</w:t>
      </w:r>
      <w:r w:rsidR="000378CF" w:rsidRPr="000D5C32">
        <w:rPr>
          <w:color w:val="000000" w:themeColor="text1"/>
          <w:szCs w:val="26"/>
        </w:rPr>
        <w:t xml:space="preserve"> 4</w:t>
      </w:r>
      <w:r w:rsidR="00A86214" w:rsidRPr="000D5C32">
        <w:rPr>
          <w:color w:val="000000" w:themeColor="text1"/>
          <w:szCs w:val="26"/>
        </w:rPr>
        <w:t xml:space="preserve">, </w:t>
      </w:r>
      <w:r w:rsidR="00A86214" w:rsidRPr="000D5C32">
        <w:rPr>
          <w:i/>
          <w:iCs/>
          <w:color w:val="000000" w:themeColor="text1"/>
          <w:szCs w:val="26"/>
        </w:rPr>
        <w:t>citing</w:t>
      </w:r>
      <w:r w:rsidR="00A86214" w:rsidRPr="000D5C32">
        <w:rPr>
          <w:color w:val="000000" w:themeColor="text1"/>
          <w:szCs w:val="26"/>
        </w:rPr>
        <w:t xml:space="preserve"> R.D. at 2</w:t>
      </w:r>
      <w:r w:rsidR="000378CF" w:rsidRPr="000D5C32">
        <w:rPr>
          <w:color w:val="000000" w:themeColor="text1"/>
          <w:szCs w:val="26"/>
        </w:rPr>
        <w:t>5</w:t>
      </w:r>
      <w:r w:rsidR="00A86214" w:rsidRPr="000D5C32">
        <w:rPr>
          <w:color w:val="000000" w:themeColor="text1"/>
          <w:szCs w:val="26"/>
        </w:rPr>
        <w:t xml:space="preserve"> and 3</w:t>
      </w:r>
      <w:r w:rsidR="000378CF" w:rsidRPr="000D5C32">
        <w:rPr>
          <w:color w:val="000000" w:themeColor="text1"/>
          <w:szCs w:val="26"/>
        </w:rPr>
        <w:t>9</w:t>
      </w:r>
      <w:r w:rsidR="00A86214" w:rsidRPr="000D5C32">
        <w:rPr>
          <w:color w:val="000000" w:themeColor="text1"/>
          <w:szCs w:val="26"/>
        </w:rPr>
        <w:t>.</w:t>
      </w:r>
    </w:p>
    <w:p w14:paraId="013E4CCF" w14:textId="77777777" w:rsidR="00A86214" w:rsidRPr="000D5C32" w:rsidRDefault="00A86214" w:rsidP="00006AEE">
      <w:pPr>
        <w:widowControl/>
        <w:spacing w:line="360" w:lineRule="auto"/>
        <w:ind w:firstLine="1440"/>
        <w:contextualSpacing/>
        <w:textAlignment w:val="baseline"/>
        <w:rPr>
          <w:b/>
          <w:bCs/>
          <w:color w:val="000000" w:themeColor="text1"/>
          <w:szCs w:val="26"/>
        </w:rPr>
      </w:pPr>
    </w:p>
    <w:p w14:paraId="4E154A8F" w14:textId="62724516" w:rsidR="00A86214" w:rsidRPr="000D5C32" w:rsidRDefault="00A86214" w:rsidP="00006AEE">
      <w:pPr>
        <w:widowControl/>
        <w:spacing w:line="360" w:lineRule="auto"/>
        <w:ind w:firstLine="1440"/>
        <w:contextualSpacing/>
        <w:textAlignment w:val="baseline"/>
        <w:rPr>
          <w:color w:val="000000" w:themeColor="text1"/>
          <w:szCs w:val="26"/>
        </w:rPr>
      </w:pPr>
      <w:r w:rsidRPr="000D5C32">
        <w:rPr>
          <w:color w:val="000000" w:themeColor="text1"/>
          <w:szCs w:val="26"/>
        </w:rPr>
        <w:t>As noted above, no Replies to the OCA’s Exceptions were filed.</w:t>
      </w:r>
    </w:p>
    <w:p w14:paraId="54D15AA5" w14:textId="77777777" w:rsidR="00BC24E7" w:rsidRPr="000D5C32" w:rsidRDefault="00BC24E7" w:rsidP="00006AEE">
      <w:pPr>
        <w:widowControl/>
        <w:spacing w:line="360" w:lineRule="auto"/>
        <w:ind w:firstLine="1440"/>
        <w:contextualSpacing/>
        <w:textAlignment w:val="baseline"/>
        <w:rPr>
          <w:color w:val="000000" w:themeColor="text1"/>
          <w:szCs w:val="26"/>
        </w:rPr>
      </w:pPr>
    </w:p>
    <w:p w14:paraId="4B08F5EE" w14:textId="700FC323" w:rsidR="00A86214" w:rsidRPr="000D5C32" w:rsidRDefault="000839EA">
      <w:pPr>
        <w:keepNext/>
        <w:keepLines/>
        <w:widowControl/>
        <w:spacing w:line="360" w:lineRule="auto"/>
        <w:rPr>
          <w:b/>
          <w:bCs/>
          <w:color w:val="000000" w:themeColor="text1"/>
          <w:szCs w:val="26"/>
        </w:rPr>
      </w:pPr>
      <w:r w:rsidRPr="000D5C32">
        <w:rPr>
          <w:b/>
          <w:bCs/>
          <w:color w:val="000000" w:themeColor="text1"/>
          <w:szCs w:val="26"/>
        </w:rPr>
        <w:t>E</w:t>
      </w:r>
      <w:r w:rsidR="00F313B5" w:rsidRPr="000D5C32">
        <w:rPr>
          <w:b/>
          <w:bCs/>
          <w:color w:val="000000" w:themeColor="text1"/>
          <w:szCs w:val="26"/>
        </w:rPr>
        <w:t>.</w:t>
      </w:r>
      <w:r w:rsidR="00F313B5" w:rsidRPr="000D5C32">
        <w:rPr>
          <w:b/>
          <w:bCs/>
          <w:color w:val="000000" w:themeColor="text1"/>
          <w:szCs w:val="26"/>
        </w:rPr>
        <w:tab/>
      </w:r>
      <w:r w:rsidR="00A86214" w:rsidRPr="000D5C32">
        <w:rPr>
          <w:b/>
          <w:bCs/>
          <w:color w:val="000000" w:themeColor="text1"/>
          <w:szCs w:val="26"/>
        </w:rPr>
        <w:t>Disposition</w:t>
      </w:r>
    </w:p>
    <w:p w14:paraId="31CF8BD2" w14:textId="77777777" w:rsidR="00A86214" w:rsidRPr="000D5C32" w:rsidRDefault="00A86214">
      <w:pPr>
        <w:pStyle w:val="ListParagraph"/>
        <w:keepNext/>
        <w:keepLines/>
        <w:widowControl/>
        <w:spacing w:line="360" w:lineRule="auto"/>
        <w:ind w:left="1080"/>
        <w:rPr>
          <w:color w:val="000000" w:themeColor="text1"/>
          <w:szCs w:val="26"/>
        </w:rPr>
      </w:pPr>
    </w:p>
    <w:p w14:paraId="18619A39" w14:textId="29A6C7D8" w:rsidR="00F313B5" w:rsidRPr="000D5C32" w:rsidRDefault="00F313B5">
      <w:pPr>
        <w:pStyle w:val="ListParagraph"/>
        <w:widowControl/>
        <w:numPr>
          <w:ilvl w:val="0"/>
          <w:numId w:val="37"/>
        </w:numPr>
        <w:spacing w:line="360" w:lineRule="auto"/>
        <w:ind w:left="1440" w:hanging="720"/>
        <w:rPr>
          <w:b/>
          <w:bCs/>
          <w:color w:val="000000" w:themeColor="text1"/>
          <w:szCs w:val="26"/>
        </w:rPr>
      </w:pPr>
      <w:r w:rsidRPr="000D5C32">
        <w:rPr>
          <w:b/>
          <w:bCs/>
          <w:color w:val="000000" w:themeColor="text1"/>
          <w:szCs w:val="26"/>
        </w:rPr>
        <w:t xml:space="preserve">OCA’s Exceptions </w:t>
      </w:r>
    </w:p>
    <w:p w14:paraId="34197850" w14:textId="77777777" w:rsidR="00F313B5" w:rsidRPr="000D5C32" w:rsidRDefault="00F313B5">
      <w:pPr>
        <w:pStyle w:val="ListParagraph"/>
        <w:widowControl/>
        <w:spacing w:line="360" w:lineRule="auto"/>
        <w:ind w:left="0" w:firstLine="1440"/>
        <w:rPr>
          <w:color w:val="000000" w:themeColor="text1"/>
          <w:szCs w:val="26"/>
        </w:rPr>
      </w:pPr>
    </w:p>
    <w:p w14:paraId="08C53FC0" w14:textId="27BE0044" w:rsidR="00A86214" w:rsidRPr="000D5C32" w:rsidRDefault="00A86214">
      <w:pPr>
        <w:pStyle w:val="ListParagraph"/>
        <w:widowControl/>
        <w:spacing w:line="360" w:lineRule="auto"/>
        <w:ind w:left="0" w:firstLine="1440"/>
        <w:rPr>
          <w:color w:val="000000" w:themeColor="text1"/>
          <w:szCs w:val="26"/>
        </w:rPr>
      </w:pPr>
      <w:r w:rsidRPr="000D5C32">
        <w:rPr>
          <w:color w:val="000000" w:themeColor="text1"/>
          <w:szCs w:val="26"/>
        </w:rPr>
        <w:t xml:space="preserve">With respect to the OCA’s Exceptions requesting modification of the Recommended Decision </w:t>
      </w:r>
      <w:r w:rsidRPr="000D5C32">
        <w:rPr>
          <w:i/>
          <w:iCs/>
          <w:color w:val="000000" w:themeColor="text1"/>
          <w:szCs w:val="26"/>
        </w:rPr>
        <w:t>via</w:t>
      </w:r>
      <w:r w:rsidRPr="000D5C32">
        <w:rPr>
          <w:color w:val="000000" w:themeColor="text1"/>
          <w:szCs w:val="26"/>
        </w:rPr>
        <w:t xml:space="preserve"> limited deletions of references to issues that were contested on the record and not expressly resolved by the terms and conditions of the Joint Petitions, we agree with the OCA.  We note that no Party filed Replies in opposition to the OCA’s Exceptions and that the deletions requested for purposes of clarification do not interfere with the adoption of the terms and conditions of the Joint Petition, as </w:t>
      </w:r>
      <w:r w:rsidR="008C7D0E" w:rsidRPr="000D5C32">
        <w:rPr>
          <w:color w:val="000000" w:themeColor="text1"/>
          <w:szCs w:val="26"/>
        </w:rPr>
        <w:t>a</w:t>
      </w:r>
      <w:r w:rsidRPr="000D5C32">
        <w:rPr>
          <w:color w:val="000000" w:themeColor="text1"/>
          <w:szCs w:val="26"/>
        </w:rPr>
        <w:t>mended, without modification.  Rather, the proposed deletions of the language, quoted above, at pages 2</w:t>
      </w:r>
      <w:r w:rsidR="00CB3E66" w:rsidRPr="000D5C32">
        <w:rPr>
          <w:color w:val="000000" w:themeColor="text1"/>
          <w:szCs w:val="26"/>
        </w:rPr>
        <w:t>5</w:t>
      </w:r>
      <w:r w:rsidRPr="000D5C32">
        <w:rPr>
          <w:color w:val="000000" w:themeColor="text1"/>
          <w:szCs w:val="26"/>
        </w:rPr>
        <w:t xml:space="preserve"> and 3</w:t>
      </w:r>
      <w:r w:rsidR="00CB3E66" w:rsidRPr="000D5C32">
        <w:rPr>
          <w:color w:val="000000" w:themeColor="text1"/>
          <w:szCs w:val="26"/>
        </w:rPr>
        <w:t>9</w:t>
      </w:r>
      <w:r w:rsidRPr="000D5C32">
        <w:rPr>
          <w:color w:val="000000" w:themeColor="text1"/>
          <w:szCs w:val="26"/>
        </w:rPr>
        <w:t xml:space="preserve">, of the Recommended Decision, deletes </w:t>
      </w:r>
      <w:r w:rsidRPr="000D5C32">
        <w:rPr>
          <w:i/>
          <w:iCs/>
          <w:color w:val="000000" w:themeColor="text1"/>
          <w:szCs w:val="26"/>
        </w:rPr>
        <w:t>dicta</w:t>
      </w:r>
      <w:r w:rsidRPr="000D5C32">
        <w:rPr>
          <w:color w:val="000000" w:themeColor="text1"/>
          <w:szCs w:val="26"/>
        </w:rPr>
        <w:t xml:space="preserve"> from the </w:t>
      </w:r>
      <w:r w:rsidRPr="000D5C32">
        <w:rPr>
          <w:color w:val="000000" w:themeColor="text1"/>
          <w:szCs w:val="26"/>
        </w:rPr>
        <w:lastRenderedPageBreak/>
        <w:t>Recommended Decision which is immaterial to our review and decision whether to adopt the Joint Petition.</w:t>
      </w:r>
    </w:p>
    <w:p w14:paraId="4D6FD540" w14:textId="5654E126" w:rsidR="00EB3C8E" w:rsidRPr="000D5C32" w:rsidRDefault="00EB3C8E">
      <w:pPr>
        <w:keepNext/>
        <w:keepLines/>
        <w:widowControl/>
        <w:spacing w:line="360" w:lineRule="auto"/>
        <w:ind w:firstLine="1440"/>
        <w:contextualSpacing/>
        <w:rPr>
          <w:color w:val="000000" w:themeColor="text1"/>
          <w:szCs w:val="26"/>
        </w:rPr>
      </w:pPr>
    </w:p>
    <w:p w14:paraId="25E81E73" w14:textId="541F76B9" w:rsidR="00A86214" w:rsidRPr="000D5C32" w:rsidRDefault="00A86214" w:rsidP="00006AEE">
      <w:pPr>
        <w:widowControl/>
        <w:spacing w:line="360" w:lineRule="auto"/>
        <w:ind w:firstLine="1440"/>
        <w:contextualSpacing/>
        <w:rPr>
          <w:color w:val="000000" w:themeColor="text1"/>
          <w:szCs w:val="26"/>
        </w:rPr>
      </w:pPr>
      <w:r w:rsidRPr="000D5C32">
        <w:rPr>
          <w:color w:val="000000" w:themeColor="text1"/>
          <w:szCs w:val="26"/>
        </w:rPr>
        <w:t xml:space="preserve">Therefore, we will grant the OCA’s Exceptions, and modify the </w:t>
      </w:r>
      <w:r w:rsidR="00085947" w:rsidRPr="000D5C32">
        <w:rPr>
          <w:color w:val="000000" w:themeColor="text1"/>
          <w:szCs w:val="26"/>
        </w:rPr>
        <w:t>ALJ’s</w:t>
      </w:r>
      <w:r w:rsidRPr="000D5C32">
        <w:rPr>
          <w:color w:val="000000" w:themeColor="text1"/>
          <w:szCs w:val="26"/>
        </w:rPr>
        <w:t xml:space="preserve"> Recommended Decision </w:t>
      </w:r>
      <w:r w:rsidR="00C9525A" w:rsidRPr="000D5C32">
        <w:rPr>
          <w:color w:val="000000" w:themeColor="text1"/>
          <w:szCs w:val="26"/>
        </w:rPr>
        <w:t>by</w:t>
      </w:r>
      <w:r w:rsidRPr="000D5C32">
        <w:rPr>
          <w:color w:val="000000" w:themeColor="text1"/>
          <w:szCs w:val="26"/>
        </w:rPr>
        <w:t xml:space="preserve"> delet</w:t>
      </w:r>
      <w:r w:rsidR="00C9525A" w:rsidRPr="000D5C32">
        <w:rPr>
          <w:color w:val="000000" w:themeColor="text1"/>
          <w:szCs w:val="26"/>
        </w:rPr>
        <w:t>ing</w:t>
      </w:r>
      <w:r w:rsidRPr="000D5C32">
        <w:rPr>
          <w:color w:val="000000" w:themeColor="text1"/>
          <w:szCs w:val="26"/>
        </w:rPr>
        <w:t xml:space="preserve"> the language, as quoted above, for purposes of clarification.  </w:t>
      </w:r>
      <w:r w:rsidRPr="000D5C32">
        <w:rPr>
          <w:i/>
          <w:color w:val="000000" w:themeColor="text1"/>
          <w:szCs w:val="26"/>
        </w:rPr>
        <w:t>See</w:t>
      </w:r>
      <w:r w:rsidRPr="000D5C32">
        <w:rPr>
          <w:color w:val="000000" w:themeColor="text1"/>
          <w:szCs w:val="26"/>
        </w:rPr>
        <w:t xml:space="preserve"> R.D. at 2</w:t>
      </w:r>
      <w:r w:rsidR="00CB3E66" w:rsidRPr="000D5C32">
        <w:rPr>
          <w:color w:val="000000" w:themeColor="text1"/>
          <w:szCs w:val="26"/>
        </w:rPr>
        <w:t>5</w:t>
      </w:r>
      <w:r w:rsidRPr="000D5C32">
        <w:rPr>
          <w:color w:val="000000" w:themeColor="text1"/>
          <w:szCs w:val="26"/>
        </w:rPr>
        <w:t xml:space="preserve"> and 3</w:t>
      </w:r>
      <w:r w:rsidR="00CB3E66" w:rsidRPr="000D5C32">
        <w:rPr>
          <w:color w:val="000000" w:themeColor="text1"/>
          <w:szCs w:val="26"/>
        </w:rPr>
        <w:t>9</w:t>
      </w:r>
      <w:r w:rsidRPr="000D5C32">
        <w:rPr>
          <w:color w:val="000000" w:themeColor="text1"/>
          <w:szCs w:val="26"/>
        </w:rPr>
        <w:t>.</w:t>
      </w:r>
    </w:p>
    <w:p w14:paraId="54E4E6A3" w14:textId="77777777" w:rsidR="00A86214" w:rsidRPr="000D5C32" w:rsidRDefault="00A86214" w:rsidP="00006AEE">
      <w:pPr>
        <w:widowControl/>
        <w:spacing w:line="360" w:lineRule="auto"/>
        <w:ind w:firstLine="1440"/>
        <w:contextualSpacing/>
        <w:rPr>
          <w:color w:val="000000" w:themeColor="text1"/>
          <w:szCs w:val="26"/>
        </w:rPr>
      </w:pPr>
    </w:p>
    <w:p w14:paraId="6C70D247" w14:textId="54829673" w:rsidR="00A86214" w:rsidRPr="000D5C32" w:rsidRDefault="00A86214" w:rsidP="00006AEE">
      <w:pPr>
        <w:pStyle w:val="ListParagraph"/>
        <w:widowControl/>
        <w:numPr>
          <w:ilvl w:val="0"/>
          <w:numId w:val="37"/>
        </w:numPr>
        <w:spacing w:line="360" w:lineRule="auto"/>
        <w:ind w:left="1440" w:hanging="720"/>
        <w:rPr>
          <w:b/>
          <w:bCs/>
          <w:color w:val="000000" w:themeColor="text1"/>
          <w:szCs w:val="26"/>
        </w:rPr>
      </w:pPr>
      <w:r w:rsidRPr="000D5C32">
        <w:rPr>
          <w:b/>
          <w:bCs/>
          <w:color w:val="000000" w:themeColor="text1"/>
          <w:szCs w:val="26"/>
        </w:rPr>
        <w:t>The Settlement</w:t>
      </w:r>
    </w:p>
    <w:p w14:paraId="3F3FF08B" w14:textId="1BDF3EFA" w:rsidR="00A86214" w:rsidRPr="000D5C32" w:rsidRDefault="00A86214" w:rsidP="00006AEE">
      <w:pPr>
        <w:widowControl/>
        <w:spacing w:line="360" w:lineRule="auto"/>
        <w:contextualSpacing/>
        <w:rPr>
          <w:color w:val="000000" w:themeColor="text1"/>
          <w:szCs w:val="26"/>
        </w:rPr>
      </w:pPr>
    </w:p>
    <w:p w14:paraId="12FBDCFD" w14:textId="4C51F85D" w:rsidR="00A86214" w:rsidRPr="000D5C32" w:rsidRDefault="00A86214" w:rsidP="00006AEE">
      <w:pPr>
        <w:widowControl/>
        <w:spacing w:line="360" w:lineRule="auto"/>
        <w:ind w:left="72" w:right="72" w:firstLine="1440"/>
        <w:contextualSpacing/>
        <w:textAlignment w:val="baseline"/>
        <w:rPr>
          <w:color w:val="000000" w:themeColor="text1"/>
          <w:szCs w:val="26"/>
        </w:rPr>
      </w:pPr>
      <w:r w:rsidRPr="000D5C32">
        <w:rPr>
          <w:color w:val="000000" w:themeColor="text1"/>
          <w:szCs w:val="26"/>
        </w:rPr>
        <w:t xml:space="preserve">With respect to the Joint Petition seeking approval of </w:t>
      </w:r>
      <w:proofErr w:type="spellStart"/>
      <w:r w:rsidR="00445C8B" w:rsidRPr="000D5C32">
        <w:rPr>
          <w:color w:val="000000" w:themeColor="text1"/>
          <w:szCs w:val="26"/>
        </w:rPr>
        <w:t>A</w:t>
      </w:r>
      <w:r w:rsidR="00DD409C" w:rsidRPr="000D5C32">
        <w:rPr>
          <w:color w:val="000000" w:themeColor="text1"/>
          <w:szCs w:val="26"/>
        </w:rPr>
        <w:t>qua</w:t>
      </w:r>
      <w:r w:rsidRPr="000D5C32">
        <w:rPr>
          <w:color w:val="000000" w:themeColor="text1"/>
          <w:szCs w:val="26"/>
        </w:rPr>
        <w:t>’s</w:t>
      </w:r>
      <w:proofErr w:type="spellEnd"/>
      <w:r w:rsidRPr="000D5C32">
        <w:rPr>
          <w:color w:val="000000" w:themeColor="text1"/>
          <w:szCs w:val="26"/>
        </w:rPr>
        <w:t xml:space="preserve"> Application, as summarized above, the </w:t>
      </w:r>
      <w:r w:rsidR="00085947" w:rsidRPr="000D5C32">
        <w:rPr>
          <w:color w:val="000000" w:themeColor="text1"/>
          <w:szCs w:val="26"/>
        </w:rPr>
        <w:t>ALJ</w:t>
      </w:r>
      <w:r w:rsidRPr="000D5C32">
        <w:rPr>
          <w:color w:val="000000" w:themeColor="text1"/>
          <w:szCs w:val="26"/>
        </w:rPr>
        <w:t xml:space="preserve"> recommended approval of each of the settlement terms, without modification, as being in the public interest.  R.D. at 1</w:t>
      </w:r>
      <w:r w:rsidR="00DC01EC" w:rsidRPr="000D5C32">
        <w:rPr>
          <w:color w:val="000000" w:themeColor="text1"/>
          <w:szCs w:val="26"/>
        </w:rPr>
        <w:t>9</w:t>
      </w:r>
      <w:r w:rsidRPr="000D5C32">
        <w:rPr>
          <w:color w:val="000000" w:themeColor="text1"/>
          <w:szCs w:val="26"/>
        </w:rPr>
        <w:t xml:space="preserve">, </w:t>
      </w:r>
      <w:r w:rsidR="00DC01EC" w:rsidRPr="000D5C32">
        <w:rPr>
          <w:color w:val="000000" w:themeColor="text1"/>
          <w:szCs w:val="26"/>
        </w:rPr>
        <w:t xml:space="preserve">37, </w:t>
      </w:r>
      <w:r w:rsidRPr="000D5C32">
        <w:rPr>
          <w:color w:val="000000" w:themeColor="text1"/>
          <w:szCs w:val="26"/>
        </w:rPr>
        <w:t>3</w:t>
      </w:r>
      <w:r w:rsidR="00DC01EC" w:rsidRPr="000D5C32">
        <w:rPr>
          <w:color w:val="000000" w:themeColor="text1"/>
          <w:szCs w:val="26"/>
        </w:rPr>
        <w:t>9 41-42</w:t>
      </w:r>
      <w:r w:rsidRPr="000D5C32">
        <w:rPr>
          <w:color w:val="000000" w:themeColor="text1"/>
          <w:szCs w:val="26"/>
        </w:rPr>
        <w:t>.  We concur.</w:t>
      </w:r>
    </w:p>
    <w:p w14:paraId="63599D3D" w14:textId="77777777" w:rsidR="00A86214" w:rsidRPr="000D5C32" w:rsidRDefault="00A86214" w:rsidP="00006AEE">
      <w:pPr>
        <w:widowControl/>
        <w:spacing w:line="360" w:lineRule="auto"/>
        <w:ind w:left="72" w:right="72" w:firstLine="1440"/>
        <w:contextualSpacing/>
        <w:textAlignment w:val="baseline"/>
        <w:rPr>
          <w:color w:val="000000" w:themeColor="text1"/>
          <w:szCs w:val="26"/>
        </w:rPr>
      </w:pPr>
    </w:p>
    <w:p w14:paraId="7FF22A5D" w14:textId="27759EBD" w:rsidR="00A86214" w:rsidRPr="000D5C32" w:rsidRDefault="00A86214" w:rsidP="00006AEE">
      <w:pPr>
        <w:widowControl/>
        <w:spacing w:line="360" w:lineRule="auto"/>
        <w:ind w:firstLine="1440"/>
        <w:contextualSpacing/>
        <w:rPr>
          <w:color w:val="000000" w:themeColor="text1"/>
          <w:szCs w:val="26"/>
        </w:rPr>
      </w:pPr>
      <w:r w:rsidRPr="000D5C32">
        <w:rPr>
          <w:color w:val="000000" w:themeColor="text1"/>
          <w:szCs w:val="26"/>
        </w:rPr>
        <w:t xml:space="preserve">The policy of the Commission is to encourage settlements, and the Commission has stated that settlement rates are often preferable to those achieved at the conclusion of a fully litigated proceeding.  52 Pa. Code §§ 5.231, 69.401.  A full settlement of all the issues in a proceeding eliminates the time, effort and expense that otherwise would have been used in litigating the proceeding, while a partial settlement may significantly reduce the time, effort and expense of litigating a case.  A settlement, whether whole or partial, benefits not only the named parties directly, but, indirectly, all customers of the public utility involved in the case.  </w:t>
      </w:r>
      <w:r w:rsidRPr="000D5C32">
        <w:rPr>
          <w:i/>
          <w:color w:val="000000" w:themeColor="text1"/>
          <w:szCs w:val="26"/>
        </w:rPr>
        <w:t>Pa. PUC, et al. v. Columbia Gas of Pennsylvania, Inc.</w:t>
      </w:r>
      <w:r w:rsidRPr="000D5C32">
        <w:rPr>
          <w:color w:val="000000" w:themeColor="text1"/>
          <w:szCs w:val="26"/>
        </w:rPr>
        <w:t xml:space="preserve">, Docket Nos. R-2015-2468056, </w:t>
      </w:r>
      <w:r w:rsidRPr="000D5C32">
        <w:rPr>
          <w:i/>
          <w:color w:val="000000" w:themeColor="text1"/>
          <w:szCs w:val="26"/>
        </w:rPr>
        <w:t>et al.</w:t>
      </w:r>
      <w:r w:rsidRPr="000D5C32">
        <w:rPr>
          <w:color w:val="000000" w:themeColor="text1"/>
          <w:szCs w:val="26"/>
        </w:rPr>
        <w:t xml:space="preserve"> (Order entered December 3, 2015) at 6-7.</w:t>
      </w:r>
    </w:p>
    <w:p w14:paraId="665789F5" w14:textId="77777777" w:rsidR="00F85239" w:rsidRPr="000D5C32" w:rsidRDefault="00F85239" w:rsidP="00006AEE">
      <w:pPr>
        <w:widowControl/>
        <w:spacing w:line="360" w:lineRule="auto"/>
        <w:ind w:firstLine="1440"/>
        <w:contextualSpacing/>
        <w:rPr>
          <w:color w:val="000000" w:themeColor="text1"/>
          <w:szCs w:val="26"/>
        </w:rPr>
      </w:pPr>
    </w:p>
    <w:p w14:paraId="04DA486C" w14:textId="77777777" w:rsidR="00A86214" w:rsidRPr="000D5C32" w:rsidRDefault="00A86214" w:rsidP="00006AEE">
      <w:pPr>
        <w:widowControl/>
        <w:suppressAutoHyphens/>
        <w:spacing w:line="360" w:lineRule="auto"/>
        <w:ind w:firstLine="1440"/>
        <w:contextualSpacing/>
        <w:rPr>
          <w:color w:val="000000" w:themeColor="text1"/>
          <w:szCs w:val="26"/>
        </w:rPr>
      </w:pPr>
      <w:r w:rsidRPr="000D5C32">
        <w:rPr>
          <w:color w:val="000000" w:themeColor="text1"/>
          <w:szCs w:val="26"/>
        </w:rPr>
        <w:t xml:space="preserve">Partial or full settlements allow the parties to avoid the substantial costs of preparing and serving testimony and the cross-examination of witnesses in lengthy hearings, the preparation and service of briefs, reply briefs, exceptions and replies to exceptions, together with the briefs and reply briefs necessitated by any appeal of the </w:t>
      </w:r>
      <w:r w:rsidRPr="000D5C32">
        <w:rPr>
          <w:color w:val="000000" w:themeColor="text1"/>
          <w:szCs w:val="26"/>
        </w:rPr>
        <w:lastRenderedPageBreak/>
        <w:t xml:space="preserve">Commission’s decision, yielding significant expense savings for the company’s customers.  For this and other sound reasons, settlements are encouraged by long-standing Commission policy.  </w:t>
      </w:r>
      <w:r w:rsidRPr="000D5C32">
        <w:rPr>
          <w:i/>
          <w:color w:val="000000" w:themeColor="text1"/>
          <w:szCs w:val="26"/>
        </w:rPr>
        <w:t>Id.</w:t>
      </w:r>
    </w:p>
    <w:p w14:paraId="4518FE0C" w14:textId="77777777" w:rsidR="00A86214" w:rsidRPr="000D5C32" w:rsidRDefault="00A86214" w:rsidP="00006AEE">
      <w:pPr>
        <w:widowControl/>
        <w:suppressAutoHyphens/>
        <w:spacing w:line="360" w:lineRule="auto"/>
        <w:ind w:firstLine="1440"/>
        <w:contextualSpacing/>
        <w:rPr>
          <w:color w:val="000000" w:themeColor="text1"/>
          <w:szCs w:val="26"/>
        </w:rPr>
      </w:pPr>
    </w:p>
    <w:p w14:paraId="6AD6EFA5" w14:textId="77777777" w:rsidR="00A86214" w:rsidRPr="000D5C32" w:rsidRDefault="00A86214" w:rsidP="00006AEE">
      <w:pPr>
        <w:widowControl/>
        <w:spacing w:line="360" w:lineRule="auto"/>
        <w:ind w:firstLine="1440"/>
        <w:contextualSpacing/>
        <w:rPr>
          <w:color w:val="000000" w:themeColor="text1"/>
          <w:szCs w:val="26"/>
        </w:rPr>
      </w:pPr>
      <w:r w:rsidRPr="000D5C32">
        <w:rPr>
          <w:color w:val="000000" w:themeColor="text1"/>
          <w:szCs w:val="26"/>
        </w:rPr>
        <w:t xml:space="preserve">Despite the policy favoring settlements, the Commission does not simply rubber stamp settlements without further inquiry.  In order to accept a settlement such as those proposed here, the Commission must determine that the proposed terms and conditions are in the public interest.  </w:t>
      </w:r>
      <w:r w:rsidRPr="000D5C32">
        <w:rPr>
          <w:i/>
          <w:color w:val="000000" w:themeColor="text1"/>
          <w:szCs w:val="26"/>
        </w:rPr>
        <w:t>Pa. PUC v. York Water Co.</w:t>
      </w:r>
      <w:r w:rsidRPr="000D5C32">
        <w:rPr>
          <w:color w:val="000000" w:themeColor="text1"/>
          <w:szCs w:val="26"/>
        </w:rPr>
        <w:t>, Docket No. R</w:t>
      </w:r>
      <w:r w:rsidRPr="000D5C32">
        <w:rPr>
          <w:color w:val="000000" w:themeColor="text1"/>
          <w:szCs w:val="26"/>
        </w:rPr>
        <w:noBreakHyphen/>
        <w:t xml:space="preserve">00049165 (Order entered October 4, 2004); </w:t>
      </w:r>
      <w:r w:rsidRPr="000D5C32">
        <w:rPr>
          <w:i/>
          <w:color w:val="000000" w:themeColor="text1"/>
          <w:szCs w:val="26"/>
        </w:rPr>
        <w:t>Pa. PUC v. C. S. Water and Sewer Assoc.</w:t>
      </w:r>
      <w:r w:rsidRPr="000D5C32">
        <w:rPr>
          <w:color w:val="000000" w:themeColor="text1"/>
          <w:szCs w:val="26"/>
        </w:rPr>
        <w:t>, 74 Pa. P.U.C. 767 (1991).</w:t>
      </w:r>
    </w:p>
    <w:p w14:paraId="52B46C40" w14:textId="77777777" w:rsidR="00A86214" w:rsidRPr="000D5C32" w:rsidRDefault="00A86214" w:rsidP="00006AEE">
      <w:pPr>
        <w:widowControl/>
        <w:spacing w:line="360" w:lineRule="auto"/>
        <w:ind w:firstLine="1440"/>
        <w:contextualSpacing/>
        <w:rPr>
          <w:color w:val="000000" w:themeColor="text1"/>
          <w:szCs w:val="26"/>
        </w:rPr>
      </w:pPr>
    </w:p>
    <w:p w14:paraId="6EA9AEE3" w14:textId="74D51F2B" w:rsidR="00A86214" w:rsidRPr="000D5C32" w:rsidRDefault="00A86214" w:rsidP="00006AEE">
      <w:pPr>
        <w:widowControl/>
        <w:spacing w:line="360" w:lineRule="auto"/>
        <w:ind w:left="72" w:right="72" w:firstLine="1440"/>
        <w:contextualSpacing/>
        <w:textAlignment w:val="baseline"/>
        <w:rPr>
          <w:color w:val="000000" w:themeColor="text1"/>
          <w:szCs w:val="26"/>
        </w:rPr>
      </w:pPr>
      <w:r w:rsidRPr="000D5C32">
        <w:rPr>
          <w:color w:val="000000" w:themeColor="text1"/>
          <w:szCs w:val="26"/>
        </w:rPr>
        <w:t xml:space="preserve">The Joint Petition reflects the consensus of the Parties that the terms and conditions benefit all interested parties, including securing a lower rate increase than might have otherwise resulted from protracted litigation. </w:t>
      </w:r>
      <w:r w:rsidR="00CB3E66" w:rsidRPr="000D5C32">
        <w:rPr>
          <w:color w:val="000000" w:themeColor="text1"/>
          <w:szCs w:val="26"/>
        </w:rPr>
        <w:t xml:space="preserve"> </w:t>
      </w:r>
      <w:r w:rsidRPr="000D5C32">
        <w:rPr>
          <w:color w:val="000000" w:themeColor="text1"/>
          <w:szCs w:val="26"/>
        </w:rPr>
        <w:t xml:space="preserve">The Joint Petition resolves the issues necessary for the ultimate resolution of the present proceeding.  It also removes several potentially contentious issues that would have prolonged or required further litigation or administrative proceedings.  The benefits of approving the Joint Petition are numerous and will result in savings of time and expenses for all Parties involved by avoiding the necessity of further administrative proceedings, as well as possible appellate court proceedings, conserving precious administrative resources.  Moreover, the Joint </w:t>
      </w:r>
      <w:r w:rsidR="006251FB" w:rsidRPr="000D5C32">
        <w:rPr>
          <w:color w:val="000000" w:themeColor="text1"/>
          <w:szCs w:val="26"/>
        </w:rPr>
        <w:t>Petition</w:t>
      </w:r>
      <w:r w:rsidRPr="000D5C32">
        <w:rPr>
          <w:color w:val="000000" w:themeColor="text1"/>
          <w:szCs w:val="26"/>
        </w:rPr>
        <w:t xml:space="preserve"> provides regulatory certainty with respect to the disposition of issues which benefits all parties.</w:t>
      </w:r>
    </w:p>
    <w:p w14:paraId="2F19ACCF" w14:textId="77777777" w:rsidR="00DF365A" w:rsidRPr="000D5C32" w:rsidRDefault="00DF365A" w:rsidP="00006AEE">
      <w:pPr>
        <w:widowControl/>
        <w:spacing w:line="360" w:lineRule="auto"/>
        <w:ind w:left="72" w:right="72" w:firstLine="1440"/>
        <w:contextualSpacing/>
        <w:textAlignment w:val="baseline"/>
        <w:rPr>
          <w:color w:val="000000" w:themeColor="text1"/>
          <w:szCs w:val="26"/>
        </w:rPr>
      </w:pPr>
    </w:p>
    <w:p w14:paraId="6B9A5C75" w14:textId="2532722A" w:rsidR="00A86214" w:rsidRPr="000D5C32" w:rsidRDefault="00A86214" w:rsidP="00006AEE">
      <w:pPr>
        <w:widowControl/>
        <w:spacing w:line="360" w:lineRule="auto"/>
        <w:ind w:left="72" w:right="72" w:firstLine="1440"/>
        <w:contextualSpacing/>
        <w:textAlignment w:val="baseline"/>
        <w:rPr>
          <w:color w:val="000000" w:themeColor="text1"/>
          <w:szCs w:val="26"/>
        </w:rPr>
      </w:pPr>
      <w:r w:rsidRPr="000D5C32">
        <w:rPr>
          <w:color w:val="000000" w:themeColor="text1"/>
          <w:szCs w:val="26"/>
        </w:rPr>
        <w:t xml:space="preserve">We agree with the </w:t>
      </w:r>
      <w:r w:rsidR="00085947" w:rsidRPr="000D5C32">
        <w:rPr>
          <w:color w:val="000000" w:themeColor="text1"/>
          <w:szCs w:val="26"/>
        </w:rPr>
        <w:t>ALJ’s</w:t>
      </w:r>
      <w:r w:rsidRPr="000D5C32">
        <w:rPr>
          <w:color w:val="000000" w:themeColor="text1"/>
          <w:szCs w:val="26"/>
        </w:rPr>
        <w:t xml:space="preserve"> analysis and conclusion that the provisions of the Joint Petition are in the public interest.  Accordingly, we shall adopt the </w:t>
      </w:r>
      <w:r w:rsidR="00085947" w:rsidRPr="000D5C32">
        <w:rPr>
          <w:color w:val="000000" w:themeColor="text1"/>
          <w:szCs w:val="26"/>
        </w:rPr>
        <w:t>ALJ’s</w:t>
      </w:r>
      <w:r w:rsidRPr="000D5C32">
        <w:rPr>
          <w:color w:val="000000" w:themeColor="text1"/>
          <w:szCs w:val="26"/>
        </w:rPr>
        <w:t xml:space="preserve"> recommendation and approve the Joint Petition, without modification.</w:t>
      </w:r>
    </w:p>
    <w:p w14:paraId="1BD9D9BC" w14:textId="77777777" w:rsidR="00A86214" w:rsidRPr="000D5C32" w:rsidRDefault="00A86214" w:rsidP="00006AEE">
      <w:pPr>
        <w:widowControl/>
        <w:spacing w:line="360" w:lineRule="auto"/>
        <w:ind w:left="72" w:right="72" w:firstLine="1440"/>
        <w:contextualSpacing/>
        <w:textAlignment w:val="baseline"/>
        <w:rPr>
          <w:color w:val="000000" w:themeColor="text1"/>
          <w:szCs w:val="26"/>
        </w:rPr>
      </w:pPr>
    </w:p>
    <w:p w14:paraId="0F82C410" w14:textId="0BB951CD" w:rsidR="00A86214" w:rsidRPr="000D5C32" w:rsidRDefault="00A86214" w:rsidP="006A181B">
      <w:pPr>
        <w:pStyle w:val="ListParagraph"/>
        <w:keepNext/>
        <w:widowControl/>
        <w:spacing w:line="360" w:lineRule="auto"/>
        <w:ind w:left="0"/>
        <w:jc w:val="center"/>
        <w:rPr>
          <w:b/>
          <w:color w:val="000000" w:themeColor="text1"/>
          <w:szCs w:val="26"/>
        </w:rPr>
      </w:pPr>
      <w:r w:rsidRPr="000D5C32">
        <w:rPr>
          <w:b/>
          <w:color w:val="000000" w:themeColor="text1"/>
          <w:szCs w:val="26"/>
        </w:rPr>
        <w:lastRenderedPageBreak/>
        <w:t>Conclusion</w:t>
      </w:r>
    </w:p>
    <w:p w14:paraId="26A84739" w14:textId="77777777" w:rsidR="00A86214" w:rsidRPr="000D5C32" w:rsidRDefault="00A86214" w:rsidP="006A181B">
      <w:pPr>
        <w:pStyle w:val="ListParagraph"/>
        <w:keepNext/>
        <w:widowControl/>
        <w:spacing w:line="360" w:lineRule="auto"/>
        <w:ind w:left="1080"/>
        <w:rPr>
          <w:bCs/>
          <w:color w:val="000000" w:themeColor="text1"/>
          <w:szCs w:val="26"/>
        </w:rPr>
      </w:pPr>
    </w:p>
    <w:p w14:paraId="31ED058B" w14:textId="77777777" w:rsidR="00BC24E7" w:rsidRPr="000D5C32" w:rsidRDefault="00A86214" w:rsidP="006A181B">
      <w:pPr>
        <w:pStyle w:val="ListParagraph"/>
        <w:keepNext/>
        <w:widowControl/>
        <w:spacing w:line="360" w:lineRule="auto"/>
        <w:ind w:left="0"/>
        <w:rPr>
          <w:color w:val="000000" w:themeColor="text1"/>
          <w:szCs w:val="26"/>
        </w:rPr>
      </w:pPr>
      <w:r w:rsidRPr="000D5C32">
        <w:rPr>
          <w:bCs/>
          <w:color w:val="000000" w:themeColor="text1"/>
          <w:szCs w:val="26"/>
        </w:rPr>
        <w:tab/>
      </w:r>
      <w:r w:rsidRPr="000D5C32">
        <w:rPr>
          <w:bCs/>
          <w:color w:val="000000" w:themeColor="text1"/>
          <w:szCs w:val="26"/>
        </w:rPr>
        <w:tab/>
        <w:t xml:space="preserve">We have reviewed the record as developed in this proceeding, including the </w:t>
      </w:r>
      <w:r w:rsidR="00085947" w:rsidRPr="000D5C32">
        <w:rPr>
          <w:bCs/>
          <w:color w:val="000000" w:themeColor="text1"/>
          <w:szCs w:val="26"/>
        </w:rPr>
        <w:t>ALJ’s</w:t>
      </w:r>
      <w:r w:rsidRPr="000D5C32">
        <w:rPr>
          <w:bCs/>
          <w:color w:val="000000" w:themeColor="text1"/>
          <w:szCs w:val="26"/>
        </w:rPr>
        <w:t xml:space="preserve"> Recommended Decision and the Exceptions filed thereto.  Based upon our review, evaluation and analysis of the record evidence, we shall </w:t>
      </w:r>
      <w:r w:rsidRPr="000D5C32">
        <w:rPr>
          <w:color w:val="000000" w:themeColor="text1"/>
          <w:szCs w:val="26"/>
        </w:rPr>
        <w:t xml:space="preserve">adopt the </w:t>
      </w:r>
      <w:r w:rsidR="00085947" w:rsidRPr="000D5C32">
        <w:rPr>
          <w:color w:val="000000" w:themeColor="text1"/>
          <w:szCs w:val="26"/>
        </w:rPr>
        <w:t>ALJ’s</w:t>
      </w:r>
      <w:r w:rsidRPr="000D5C32">
        <w:rPr>
          <w:color w:val="000000" w:themeColor="text1"/>
          <w:szCs w:val="26"/>
        </w:rPr>
        <w:t xml:space="preserve"> recommendation</w:t>
      </w:r>
      <w:r w:rsidR="00BC24E7" w:rsidRPr="000D5C32">
        <w:rPr>
          <w:color w:val="000000" w:themeColor="text1"/>
          <w:szCs w:val="26"/>
        </w:rPr>
        <w:t>s and the clarifications to the Recommended Decision addressed in the OCA Exceptions.</w:t>
      </w:r>
    </w:p>
    <w:p w14:paraId="33605189" w14:textId="77777777" w:rsidR="00BC24E7" w:rsidRPr="000D5C32" w:rsidRDefault="00BC24E7" w:rsidP="00006AEE">
      <w:pPr>
        <w:widowControl/>
        <w:spacing w:line="360" w:lineRule="auto"/>
        <w:ind w:firstLine="1440"/>
        <w:rPr>
          <w:color w:val="000000" w:themeColor="text1"/>
          <w:szCs w:val="26"/>
        </w:rPr>
      </w:pPr>
    </w:p>
    <w:p w14:paraId="4A703F8E" w14:textId="05C3E47C" w:rsidR="00BC24E7" w:rsidRPr="000D5C32" w:rsidRDefault="00BC24E7" w:rsidP="00006AEE">
      <w:pPr>
        <w:widowControl/>
        <w:spacing w:line="360" w:lineRule="auto"/>
        <w:ind w:firstLine="1440"/>
        <w:rPr>
          <w:color w:val="000000" w:themeColor="text1"/>
          <w:szCs w:val="26"/>
        </w:rPr>
      </w:pPr>
      <w:r w:rsidRPr="000D5C32">
        <w:rPr>
          <w:color w:val="000000" w:themeColor="text1"/>
          <w:szCs w:val="26"/>
        </w:rPr>
        <w:t xml:space="preserve">We conclude that Aqua has shown, by a preponderance of substantial evidence, that it possesses technical, financial and legal fitness, to operate as a wastewater service provider.  </w:t>
      </w:r>
      <w:r w:rsidR="0072264D" w:rsidRPr="000D5C32">
        <w:rPr>
          <w:color w:val="000000" w:themeColor="text1"/>
          <w:szCs w:val="26"/>
        </w:rPr>
        <w:t>We</w:t>
      </w:r>
      <w:r w:rsidR="00C513A9" w:rsidRPr="000D5C32">
        <w:rPr>
          <w:color w:val="000000" w:themeColor="text1"/>
          <w:szCs w:val="26"/>
        </w:rPr>
        <w:t xml:space="preserve"> </w:t>
      </w:r>
      <w:r w:rsidR="00100363" w:rsidRPr="000D5C32">
        <w:rPr>
          <w:color w:val="000000" w:themeColor="text1"/>
          <w:szCs w:val="26"/>
        </w:rPr>
        <w:t>note</w:t>
      </w:r>
      <w:r w:rsidRPr="000D5C32">
        <w:rPr>
          <w:color w:val="000000" w:themeColor="text1"/>
          <w:szCs w:val="26"/>
        </w:rPr>
        <w:t xml:space="preserve"> that Aqua has experience in improving acquired wastewater systems service and making improvements to those systems.  </w:t>
      </w:r>
      <w:r w:rsidRPr="000D5C32">
        <w:rPr>
          <w:i/>
          <w:iCs/>
          <w:color w:val="000000" w:themeColor="text1"/>
          <w:szCs w:val="26"/>
        </w:rPr>
        <w:t>See</w:t>
      </w:r>
      <w:r w:rsidRPr="000D5C32">
        <w:rPr>
          <w:color w:val="000000" w:themeColor="text1"/>
          <w:szCs w:val="26"/>
        </w:rPr>
        <w:t xml:space="preserve"> I&amp;E Stmt. in Support at 8.</w:t>
      </w:r>
    </w:p>
    <w:p w14:paraId="4EF23A4A" w14:textId="77777777" w:rsidR="00D52C43" w:rsidRPr="000D5C32" w:rsidRDefault="00D52C43" w:rsidP="00006AEE">
      <w:pPr>
        <w:widowControl/>
        <w:spacing w:line="360" w:lineRule="auto"/>
        <w:ind w:firstLine="1440"/>
        <w:rPr>
          <w:color w:val="000000" w:themeColor="text1"/>
          <w:szCs w:val="26"/>
        </w:rPr>
      </w:pPr>
    </w:p>
    <w:p w14:paraId="20C10C08" w14:textId="7D4B84C9" w:rsidR="00A86214" w:rsidRPr="000D5C32" w:rsidRDefault="00BC24E7" w:rsidP="00006AEE">
      <w:pPr>
        <w:widowControl/>
        <w:spacing w:line="360" w:lineRule="auto"/>
        <w:ind w:firstLine="1440"/>
        <w:rPr>
          <w:b/>
          <w:color w:val="000000" w:themeColor="text1"/>
          <w:szCs w:val="26"/>
        </w:rPr>
      </w:pPr>
      <w:r w:rsidRPr="000D5C32">
        <w:rPr>
          <w:color w:val="000000" w:themeColor="text1"/>
          <w:szCs w:val="26"/>
        </w:rPr>
        <w:t xml:space="preserve">We also conclude that approval of the Application will provide affirmative public benefits to customers of Aqua, customers of East Norriton and the public. </w:t>
      </w:r>
      <w:r w:rsidR="003675AA" w:rsidRPr="000D5C32">
        <w:rPr>
          <w:color w:val="000000" w:themeColor="text1"/>
          <w:szCs w:val="26"/>
        </w:rPr>
        <w:t xml:space="preserve"> </w:t>
      </w:r>
      <w:r w:rsidRPr="000D5C32">
        <w:rPr>
          <w:color w:val="000000" w:themeColor="text1"/>
          <w:szCs w:val="26"/>
        </w:rPr>
        <w:t>Furthermore, the negatives of any future rate increase are outweighed by the gains realized by the Township, the customers of A</w:t>
      </w:r>
      <w:r w:rsidR="0019461E" w:rsidRPr="000D5C32">
        <w:rPr>
          <w:color w:val="000000" w:themeColor="text1"/>
          <w:szCs w:val="26"/>
        </w:rPr>
        <w:t>qua</w:t>
      </w:r>
      <w:r w:rsidRPr="000D5C32">
        <w:rPr>
          <w:color w:val="000000" w:themeColor="text1"/>
          <w:szCs w:val="26"/>
        </w:rPr>
        <w:t xml:space="preserve"> and the customers of E</w:t>
      </w:r>
      <w:r w:rsidR="0019461E" w:rsidRPr="000D5C32">
        <w:rPr>
          <w:color w:val="000000" w:themeColor="text1"/>
          <w:szCs w:val="26"/>
        </w:rPr>
        <w:t xml:space="preserve">ast </w:t>
      </w:r>
      <w:r w:rsidRPr="000D5C32">
        <w:rPr>
          <w:color w:val="000000" w:themeColor="text1"/>
          <w:szCs w:val="26"/>
        </w:rPr>
        <w:t>N</w:t>
      </w:r>
      <w:r w:rsidR="0019461E" w:rsidRPr="000D5C32">
        <w:rPr>
          <w:color w:val="000000" w:themeColor="text1"/>
          <w:szCs w:val="26"/>
        </w:rPr>
        <w:t>orriton</w:t>
      </w:r>
      <w:r w:rsidRPr="000D5C32">
        <w:rPr>
          <w:color w:val="000000" w:themeColor="text1"/>
          <w:szCs w:val="26"/>
        </w:rPr>
        <w:t xml:space="preserve"> by addressing the wastewater service issues for infrastructure improvement and maintenance.</w:t>
      </w:r>
      <w:r w:rsidR="00BB5F34" w:rsidRPr="000D5C32">
        <w:rPr>
          <w:color w:val="000000" w:themeColor="text1"/>
          <w:szCs w:val="26"/>
        </w:rPr>
        <w:t xml:space="preserve">  </w:t>
      </w:r>
      <w:r w:rsidR="00FC0A19" w:rsidRPr="000D5C32">
        <w:rPr>
          <w:color w:val="000000" w:themeColor="text1"/>
          <w:szCs w:val="26"/>
        </w:rPr>
        <w:t xml:space="preserve">We also </w:t>
      </w:r>
      <w:r w:rsidRPr="000D5C32">
        <w:rPr>
          <w:color w:val="000000" w:themeColor="text1"/>
          <w:szCs w:val="26"/>
        </w:rPr>
        <w:t>find that A</w:t>
      </w:r>
      <w:r w:rsidR="00FC0A19" w:rsidRPr="000D5C32">
        <w:rPr>
          <w:color w:val="000000" w:themeColor="text1"/>
          <w:szCs w:val="26"/>
        </w:rPr>
        <w:t xml:space="preserve">qua </w:t>
      </w:r>
      <w:r w:rsidRPr="000D5C32">
        <w:rPr>
          <w:color w:val="000000" w:themeColor="text1"/>
          <w:szCs w:val="26"/>
        </w:rPr>
        <w:t xml:space="preserve">has shown by the preponderance of the evidence that the eight contracts at issue in this proceeding are reasonable, legal and valid; </w:t>
      </w:r>
      <w:r w:rsidR="00A86214" w:rsidRPr="000D5C32">
        <w:rPr>
          <w:b/>
          <w:color w:val="000000" w:themeColor="text1"/>
          <w:szCs w:val="26"/>
        </w:rPr>
        <w:t>THEREFORE,</w:t>
      </w:r>
    </w:p>
    <w:p w14:paraId="28F75CD5" w14:textId="77777777" w:rsidR="00A86214" w:rsidRPr="000D5C32" w:rsidRDefault="00A86214" w:rsidP="00006AEE">
      <w:pPr>
        <w:pStyle w:val="ListParagraph"/>
        <w:widowControl/>
        <w:spacing w:line="360" w:lineRule="auto"/>
        <w:ind w:left="0"/>
        <w:rPr>
          <w:b/>
          <w:color w:val="000000" w:themeColor="text1"/>
          <w:szCs w:val="26"/>
        </w:rPr>
      </w:pPr>
    </w:p>
    <w:p w14:paraId="34B12D9F" w14:textId="77777777" w:rsidR="00A86214" w:rsidRPr="000D5C32" w:rsidRDefault="00A86214" w:rsidP="00006AEE">
      <w:pPr>
        <w:pStyle w:val="ListParagraph"/>
        <w:widowControl/>
        <w:spacing w:line="360" w:lineRule="auto"/>
        <w:ind w:firstLine="720"/>
        <w:rPr>
          <w:b/>
          <w:color w:val="000000" w:themeColor="text1"/>
          <w:szCs w:val="26"/>
        </w:rPr>
      </w:pPr>
      <w:r w:rsidRPr="000D5C32">
        <w:rPr>
          <w:b/>
          <w:color w:val="000000" w:themeColor="text1"/>
          <w:szCs w:val="26"/>
        </w:rPr>
        <w:t>IT IS ORDERED:</w:t>
      </w:r>
    </w:p>
    <w:p w14:paraId="0C30093A" w14:textId="77777777" w:rsidR="00A86214" w:rsidRPr="000D5C32" w:rsidRDefault="00A86214" w:rsidP="00006AEE">
      <w:pPr>
        <w:pStyle w:val="ListParagraph"/>
        <w:widowControl/>
        <w:spacing w:line="360" w:lineRule="auto"/>
        <w:ind w:left="0"/>
        <w:rPr>
          <w:bCs/>
          <w:color w:val="000000" w:themeColor="text1"/>
          <w:szCs w:val="26"/>
        </w:rPr>
      </w:pPr>
    </w:p>
    <w:p w14:paraId="29DEAF18" w14:textId="2C579C8C" w:rsidR="00A86214" w:rsidRPr="000D5C32" w:rsidRDefault="00A86214" w:rsidP="00006AEE">
      <w:pPr>
        <w:pStyle w:val="ListParagraph"/>
        <w:widowControl/>
        <w:spacing w:line="360" w:lineRule="auto"/>
        <w:ind w:left="0" w:firstLine="1440"/>
        <w:rPr>
          <w:bCs/>
          <w:color w:val="000000" w:themeColor="text1"/>
          <w:szCs w:val="26"/>
        </w:rPr>
      </w:pPr>
      <w:r w:rsidRPr="000D5C32">
        <w:rPr>
          <w:bCs/>
          <w:color w:val="000000" w:themeColor="text1"/>
          <w:szCs w:val="26"/>
        </w:rPr>
        <w:t>1.</w:t>
      </w:r>
      <w:r w:rsidRPr="000D5C32">
        <w:rPr>
          <w:bCs/>
          <w:color w:val="000000" w:themeColor="text1"/>
          <w:szCs w:val="26"/>
        </w:rPr>
        <w:tab/>
        <w:t xml:space="preserve">That the Exceptions filed on </w:t>
      </w:r>
      <w:r w:rsidR="00DD409C" w:rsidRPr="000D5C32">
        <w:rPr>
          <w:bCs/>
          <w:color w:val="000000" w:themeColor="text1"/>
          <w:szCs w:val="26"/>
        </w:rPr>
        <w:t>March</w:t>
      </w:r>
      <w:r w:rsidRPr="000D5C32">
        <w:rPr>
          <w:bCs/>
          <w:color w:val="000000" w:themeColor="text1"/>
          <w:szCs w:val="26"/>
        </w:rPr>
        <w:t xml:space="preserve"> </w:t>
      </w:r>
      <w:r w:rsidR="00DD409C" w:rsidRPr="000D5C32">
        <w:rPr>
          <w:bCs/>
          <w:color w:val="000000" w:themeColor="text1"/>
          <w:szCs w:val="26"/>
        </w:rPr>
        <w:t>20</w:t>
      </w:r>
      <w:r w:rsidRPr="000D5C32">
        <w:rPr>
          <w:bCs/>
          <w:color w:val="000000" w:themeColor="text1"/>
          <w:szCs w:val="26"/>
        </w:rPr>
        <w:t>, 20</w:t>
      </w:r>
      <w:r w:rsidR="00DD409C" w:rsidRPr="000D5C32">
        <w:rPr>
          <w:bCs/>
          <w:color w:val="000000" w:themeColor="text1"/>
          <w:szCs w:val="26"/>
        </w:rPr>
        <w:t>20</w:t>
      </w:r>
      <w:r w:rsidRPr="000D5C32">
        <w:rPr>
          <w:bCs/>
          <w:color w:val="000000" w:themeColor="text1"/>
          <w:szCs w:val="26"/>
        </w:rPr>
        <w:t xml:space="preserve">, by the Office of Consumer Advocate, to the Recommended Decision of Administrative Law Judge </w:t>
      </w:r>
      <w:r w:rsidR="00DD409C" w:rsidRPr="000D5C32">
        <w:rPr>
          <w:bCs/>
          <w:color w:val="000000" w:themeColor="text1"/>
          <w:szCs w:val="26"/>
        </w:rPr>
        <w:t>Angela</w:t>
      </w:r>
      <w:r w:rsidRPr="000D5C32">
        <w:rPr>
          <w:bCs/>
          <w:color w:val="000000" w:themeColor="text1"/>
          <w:szCs w:val="26"/>
        </w:rPr>
        <w:t xml:space="preserve"> </w:t>
      </w:r>
      <w:r w:rsidR="00DD409C" w:rsidRPr="000D5C32">
        <w:rPr>
          <w:color w:val="000000" w:themeColor="text1"/>
          <w:szCs w:val="26"/>
        </w:rPr>
        <w:t>T. Jones</w:t>
      </w:r>
      <w:r w:rsidRPr="000D5C32">
        <w:rPr>
          <w:bCs/>
          <w:color w:val="000000" w:themeColor="text1"/>
          <w:szCs w:val="26"/>
        </w:rPr>
        <w:t>, issued on</w:t>
      </w:r>
      <w:r w:rsidR="00DD409C" w:rsidRPr="000D5C32">
        <w:rPr>
          <w:bCs/>
          <w:color w:val="000000" w:themeColor="text1"/>
          <w:szCs w:val="26"/>
        </w:rPr>
        <w:t xml:space="preserve"> March</w:t>
      </w:r>
      <w:r w:rsidRPr="000D5C32">
        <w:rPr>
          <w:bCs/>
          <w:color w:val="000000" w:themeColor="text1"/>
          <w:szCs w:val="26"/>
        </w:rPr>
        <w:t xml:space="preserve"> </w:t>
      </w:r>
      <w:r w:rsidR="00DD409C" w:rsidRPr="000D5C32">
        <w:rPr>
          <w:bCs/>
          <w:color w:val="000000" w:themeColor="text1"/>
          <w:szCs w:val="26"/>
        </w:rPr>
        <w:t>13</w:t>
      </w:r>
      <w:r w:rsidRPr="000D5C32">
        <w:rPr>
          <w:bCs/>
          <w:color w:val="000000" w:themeColor="text1"/>
          <w:szCs w:val="26"/>
        </w:rPr>
        <w:t>, 20</w:t>
      </w:r>
      <w:r w:rsidR="00DD409C" w:rsidRPr="000D5C32">
        <w:rPr>
          <w:bCs/>
          <w:color w:val="000000" w:themeColor="text1"/>
          <w:szCs w:val="26"/>
        </w:rPr>
        <w:t>20</w:t>
      </w:r>
      <w:r w:rsidRPr="000D5C32">
        <w:rPr>
          <w:bCs/>
          <w:color w:val="000000" w:themeColor="text1"/>
          <w:szCs w:val="26"/>
        </w:rPr>
        <w:t xml:space="preserve">, are granted, and the Recommended Decision </w:t>
      </w:r>
      <w:r w:rsidRPr="000D5C32">
        <w:rPr>
          <w:bCs/>
          <w:color w:val="000000" w:themeColor="text1"/>
          <w:szCs w:val="26"/>
        </w:rPr>
        <w:lastRenderedPageBreak/>
        <w:t>shall be modified for clarification purposes, at pages 2</w:t>
      </w:r>
      <w:r w:rsidR="00CB3E66" w:rsidRPr="000D5C32">
        <w:rPr>
          <w:bCs/>
          <w:color w:val="000000" w:themeColor="text1"/>
          <w:szCs w:val="26"/>
        </w:rPr>
        <w:t>5</w:t>
      </w:r>
      <w:r w:rsidRPr="000D5C32">
        <w:rPr>
          <w:bCs/>
          <w:color w:val="000000" w:themeColor="text1"/>
          <w:szCs w:val="26"/>
        </w:rPr>
        <w:t xml:space="preserve"> and 3</w:t>
      </w:r>
      <w:r w:rsidR="00CB3E66" w:rsidRPr="000D5C32">
        <w:rPr>
          <w:bCs/>
          <w:color w:val="000000" w:themeColor="text1"/>
          <w:szCs w:val="26"/>
        </w:rPr>
        <w:t>9</w:t>
      </w:r>
      <w:r w:rsidRPr="000D5C32">
        <w:rPr>
          <w:bCs/>
          <w:color w:val="000000" w:themeColor="text1"/>
          <w:szCs w:val="26"/>
        </w:rPr>
        <w:t>, consistent with this Opinion and Order.</w:t>
      </w:r>
    </w:p>
    <w:p w14:paraId="5EEFE7F6" w14:textId="77777777" w:rsidR="00A86214" w:rsidRPr="000D5C32" w:rsidRDefault="00A86214" w:rsidP="00006AEE">
      <w:pPr>
        <w:pStyle w:val="ListParagraph"/>
        <w:widowControl/>
        <w:spacing w:line="360" w:lineRule="auto"/>
        <w:ind w:left="0" w:firstLine="1440"/>
        <w:rPr>
          <w:bCs/>
          <w:color w:val="000000" w:themeColor="text1"/>
          <w:szCs w:val="26"/>
        </w:rPr>
      </w:pPr>
    </w:p>
    <w:p w14:paraId="34A2A3B5" w14:textId="47E2B79F" w:rsidR="00A86214" w:rsidRPr="000D5C32" w:rsidRDefault="00A86214">
      <w:pPr>
        <w:pStyle w:val="ListParagraph"/>
        <w:keepNext/>
        <w:keepLines/>
        <w:widowControl/>
        <w:spacing w:line="360" w:lineRule="auto"/>
        <w:ind w:left="0" w:firstLine="1440"/>
        <w:rPr>
          <w:bCs/>
          <w:color w:val="000000" w:themeColor="text1"/>
          <w:szCs w:val="26"/>
        </w:rPr>
      </w:pPr>
      <w:r w:rsidRPr="000D5C32">
        <w:rPr>
          <w:bCs/>
          <w:color w:val="000000" w:themeColor="text1"/>
          <w:szCs w:val="26"/>
        </w:rPr>
        <w:t>2.</w:t>
      </w:r>
      <w:r w:rsidRPr="000D5C32">
        <w:rPr>
          <w:bCs/>
          <w:color w:val="000000" w:themeColor="text1"/>
          <w:szCs w:val="26"/>
        </w:rPr>
        <w:tab/>
        <w:t>That the Recommended Decision of Administrative Law Judge</w:t>
      </w:r>
      <w:r w:rsidR="00DD409C" w:rsidRPr="000D5C32">
        <w:rPr>
          <w:bCs/>
          <w:color w:val="000000" w:themeColor="text1"/>
          <w:szCs w:val="26"/>
        </w:rPr>
        <w:t xml:space="preserve"> Angela</w:t>
      </w:r>
      <w:r w:rsidRPr="000D5C32">
        <w:rPr>
          <w:bCs/>
          <w:color w:val="000000" w:themeColor="text1"/>
          <w:szCs w:val="26"/>
        </w:rPr>
        <w:t xml:space="preserve"> </w:t>
      </w:r>
      <w:r w:rsidR="00DD409C" w:rsidRPr="000D5C32">
        <w:rPr>
          <w:color w:val="000000" w:themeColor="text1"/>
          <w:szCs w:val="26"/>
        </w:rPr>
        <w:t>T. Jones</w:t>
      </w:r>
      <w:r w:rsidRPr="000D5C32">
        <w:rPr>
          <w:bCs/>
          <w:color w:val="000000" w:themeColor="text1"/>
          <w:szCs w:val="26"/>
        </w:rPr>
        <w:t xml:space="preserve">, that was issued on </w:t>
      </w:r>
      <w:r w:rsidR="00DD409C" w:rsidRPr="000D5C32">
        <w:rPr>
          <w:bCs/>
          <w:color w:val="000000" w:themeColor="text1"/>
          <w:szCs w:val="26"/>
        </w:rPr>
        <w:t>March</w:t>
      </w:r>
      <w:r w:rsidRPr="000D5C32">
        <w:rPr>
          <w:bCs/>
          <w:color w:val="000000" w:themeColor="text1"/>
          <w:szCs w:val="26"/>
        </w:rPr>
        <w:t xml:space="preserve"> </w:t>
      </w:r>
      <w:r w:rsidR="00DD409C" w:rsidRPr="000D5C32">
        <w:rPr>
          <w:bCs/>
          <w:color w:val="000000" w:themeColor="text1"/>
          <w:szCs w:val="26"/>
        </w:rPr>
        <w:t>13</w:t>
      </w:r>
      <w:r w:rsidR="00F00D02" w:rsidRPr="000D5C32">
        <w:rPr>
          <w:bCs/>
          <w:color w:val="000000" w:themeColor="text1"/>
          <w:szCs w:val="26"/>
        </w:rPr>
        <w:t>,</w:t>
      </w:r>
      <w:r w:rsidRPr="000D5C32">
        <w:rPr>
          <w:bCs/>
          <w:color w:val="000000" w:themeColor="text1"/>
          <w:szCs w:val="26"/>
        </w:rPr>
        <w:t xml:space="preserve"> 20</w:t>
      </w:r>
      <w:r w:rsidR="00DD409C" w:rsidRPr="000D5C32">
        <w:rPr>
          <w:bCs/>
          <w:color w:val="000000" w:themeColor="text1"/>
          <w:szCs w:val="26"/>
        </w:rPr>
        <w:t>20</w:t>
      </w:r>
      <w:r w:rsidRPr="000D5C32">
        <w:rPr>
          <w:bCs/>
          <w:color w:val="000000" w:themeColor="text1"/>
          <w:szCs w:val="26"/>
        </w:rPr>
        <w:t>, is adopted as modified, consistent with this Opinion and Order.</w:t>
      </w:r>
    </w:p>
    <w:p w14:paraId="5E6F1A56" w14:textId="77777777" w:rsidR="00A86214" w:rsidRPr="000D5C32" w:rsidRDefault="00A86214" w:rsidP="00006AEE">
      <w:pPr>
        <w:pStyle w:val="ListParagraph"/>
        <w:widowControl/>
        <w:spacing w:line="360" w:lineRule="auto"/>
        <w:ind w:left="0" w:firstLine="1440"/>
        <w:rPr>
          <w:bCs/>
          <w:color w:val="000000" w:themeColor="text1"/>
          <w:szCs w:val="26"/>
        </w:rPr>
      </w:pPr>
    </w:p>
    <w:p w14:paraId="67524F4C" w14:textId="18F81F9C" w:rsidR="00A86214" w:rsidRPr="000D5C32" w:rsidRDefault="00A86214" w:rsidP="00006AEE">
      <w:pPr>
        <w:pStyle w:val="ListParagraph"/>
        <w:widowControl/>
        <w:spacing w:line="360" w:lineRule="auto"/>
        <w:ind w:left="0" w:firstLine="1440"/>
        <w:rPr>
          <w:color w:val="000000" w:themeColor="text1"/>
          <w:szCs w:val="26"/>
        </w:rPr>
      </w:pPr>
      <w:r w:rsidRPr="000D5C32">
        <w:rPr>
          <w:bCs/>
          <w:color w:val="000000" w:themeColor="text1"/>
          <w:szCs w:val="26"/>
        </w:rPr>
        <w:t>3.</w:t>
      </w:r>
      <w:r w:rsidRPr="000D5C32">
        <w:rPr>
          <w:bCs/>
          <w:color w:val="000000" w:themeColor="text1"/>
          <w:szCs w:val="26"/>
        </w:rPr>
        <w:tab/>
      </w:r>
      <w:r w:rsidRPr="000D5C32">
        <w:rPr>
          <w:color w:val="000000" w:themeColor="text1"/>
          <w:szCs w:val="26"/>
        </w:rPr>
        <w:t xml:space="preserve">That the Joint Petition for Approval of Settlement of All Issues filed by </w:t>
      </w:r>
      <w:r w:rsidR="00DD409C" w:rsidRPr="000D5C32">
        <w:rPr>
          <w:color w:val="000000" w:themeColor="text1"/>
          <w:szCs w:val="26"/>
        </w:rPr>
        <w:t xml:space="preserve">Aqua </w:t>
      </w:r>
      <w:r w:rsidRPr="000D5C32">
        <w:rPr>
          <w:color w:val="000000" w:themeColor="text1"/>
          <w:szCs w:val="26"/>
        </w:rPr>
        <w:t>Pennsylvania</w:t>
      </w:r>
      <w:r w:rsidR="00DD409C" w:rsidRPr="000D5C32">
        <w:rPr>
          <w:color w:val="000000" w:themeColor="text1"/>
          <w:szCs w:val="26"/>
        </w:rPr>
        <w:t xml:space="preserve"> Waste</w:t>
      </w:r>
      <w:r w:rsidR="00F00D02" w:rsidRPr="000D5C32">
        <w:rPr>
          <w:color w:val="000000" w:themeColor="text1"/>
          <w:szCs w:val="26"/>
        </w:rPr>
        <w:t>w</w:t>
      </w:r>
      <w:r w:rsidRPr="000D5C32">
        <w:rPr>
          <w:color w:val="000000" w:themeColor="text1"/>
          <w:szCs w:val="26"/>
        </w:rPr>
        <w:t>ater</w:t>
      </w:r>
      <w:r w:rsidR="00CD71BC" w:rsidRPr="000D5C32">
        <w:rPr>
          <w:color w:val="000000" w:themeColor="text1"/>
          <w:szCs w:val="26"/>
        </w:rPr>
        <w:t xml:space="preserve"> Inc.</w:t>
      </w:r>
      <w:r w:rsidRPr="000D5C32">
        <w:rPr>
          <w:color w:val="000000" w:themeColor="text1"/>
          <w:szCs w:val="26"/>
        </w:rPr>
        <w:t xml:space="preserve">, the </w:t>
      </w:r>
      <w:r w:rsidR="00BF6DE1" w:rsidRPr="000D5C32">
        <w:rPr>
          <w:color w:val="000000" w:themeColor="text1"/>
          <w:szCs w:val="26"/>
        </w:rPr>
        <w:t>East Norriton</w:t>
      </w:r>
      <w:r w:rsidRPr="000D5C32">
        <w:rPr>
          <w:color w:val="000000" w:themeColor="text1"/>
          <w:szCs w:val="26"/>
        </w:rPr>
        <w:t xml:space="preserve"> </w:t>
      </w:r>
      <w:r w:rsidR="00933F8F" w:rsidRPr="000D5C32">
        <w:rPr>
          <w:color w:val="000000" w:themeColor="text1"/>
          <w:szCs w:val="26"/>
        </w:rPr>
        <w:t>Township</w:t>
      </w:r>
      <w:r w:rsidRPr="000D5C32">
        <w:rPr>
          <w:color w:val="000000" w:themeColor="text1"/>
          <w:szCs w:val="26"/>
        </w:rPr>
        <w:t xml:space="preserve">, the Office of Consumer Advocate, the Office of Small Business Advocate and the Bureau of Investigation and Enforcement (together, Joint Petitioners) on </w:t>
      </w:r>
      <w:r w:rsidR="00DD409C" w:rsidRPr="000D5C32">
        <w:rPr>
          <w:color w:val="000000" w:themeColor="text1"/>
          <w:szCs w:val="26"/>
        </w:rPr>
        <w:t>February</w:t>
      </w:r>
      <w:r w:rsidRPr="000D5C32">
        <w:rPr>
          <w:color w:val="000000" w:themeColor="text1"/>
          <w:szCs w:val="26"/>
        </w:rPr>
        <w:t xml:space="preserve"> </w:t>
      </w:r>
      <w:r w:rsidR="00DD409C" w:rsidRPr="000D5C32">
        <w:rPr>
          <w:color w:val="000000" w:themeColor="text1"/>
          <w:szCs w:val="26"/>
        </w:rPr>
        <w:t>6</w:t>
      </w:r>
      <w:r w:rsidRPr="000D5C32">
        <w:rPr>
          <w:color w:val="000000" w:themeColor="text1"/>
          <w:szCs w:val="26"/>
        </w:rPr>
        <w:t>, 20</w:t>
      </w:r>
      <w:r w:rsidR="00DD409C" w:rsidRPr="000D5C32">
        <w:rPr>
          <w:color w:val="000000" w:themeColor="text1"/>
          <w:szCs w:val="26"/>
        </w:rPr>
        <w:t>20</w:t>
      </w:r>
      <w:r w:rsidR="0075709D" w:rsidRPr="000D5C32">
        <w:rPr>
          <w:color w:val="000000" w:themeColor="text1"/>
          <w:szCs w:val="26"/>
        </w:rPr>
        <w:t>,</w:t>
      </w:r>
      <w:r w:rsidRPr="000D5C32">
        <w:rPr>
          <w:color w:val="000000" w:themeColor="text1"/>
          <w:szCs w:val="26"/>
        </w:rPr>
        <w:t xml:space="preserve"> at Docket No. A-2019-300</w:t>
      </w:r>
      <w:r w:rsidR="00DD409C" w:rsidRPr="000D5C32">
        <w:rPr>
          <w:color w:val="000000" w:themeColor="text1"/>
          <w:szCs w:val="26"/>
        </w:rPr>
        <w:t>9052</w:t>
      </w:r>
      <w:r w:rsidRPr="000D5C32">
        <w:rPr>
          <w:color w:val="000000" w:themeColor="text1"/>
          <w:szCs w:val="26"/>
        </w:rPr>
        <w:t>, including all terms and conditions thereof, is approved without modification.</w:t>
      </w:r>
    </w:p>
    <w:p w14:paraId="5BB912B0" w14:textId="2A9DD292" w:rsidR="00A86214" w:rsidRPr="000D5C32" w:rsidRDefault="00A86214" w:rsidP="00006AEE">
      <w:pPr>
        <w:widowControl/>
        <w:spacing w:line="360" w:lineRule="auto"/>
        <w:ind w:left="14" w:firstLine="1440"/>
        <w:rPr>
          <w:color w:val="000000" w:themeColor="text1"/>
          <w:szCs w:val="26"/>
        </w:rPr>
      </w:pPr>
    </w:p>
    <w:p w14:paraId="660EE258" w14:textId="1FF5830E" w:rsidR="00A86214" w:rsidRPr="000D5C32" w:rsidRDefault="00A86214">
      <w:pPr>
        <w:pStyle w:val="ListParagraph"/>
        <w:widowControl/>
        <w:numPr>
          <w:ilvl w:val="0"/>
          <w:numId w:val="9"/>
        </w:numPr>
        <w:spacing w:line="360" w:lineRule="auto"/>
        <w:ind w:left="0" w:firstLine="1440"/>
        <w:rPr>
          <w:color w:val="000000" w:themeColor="text1"/>
          <w:szCs w:val="26"/>
        </w:rPr>
      </w:pPr>
      <w:r w:rsidRPr="000D5C32">
        <w:rPr>
          <w:color w:val="000000" w:themeColor="text1"/>
          <w:szCs w:val="26"/>
        </w:rPr>
        <w:t xml:space="preserve">That the Application filed by </w:t>
      </w:r>
      <w:r w:rsidR="00A53A22" w:rsidRPr="000D5C32">
        <w:rPr>
          <w:color w:val="000000" w:themeColor="text1"/>
          <w:szCs w:val="26"/>
        </w:rPr>
        <w:t>Aqua Pennsylvania</w:t>
      </w:r>
      <w:r w:rsidRPr="000D5C32">
        <w:rPr>
          <w:color w:val="000000" w:themeColor="text1"/>
          <w:szCs w:val="26"/>
        </w:rPr>
        <w:t xml:space="preserve"> </w:t>
      </w:r>
      <w:r w:rsidR="00DD409C" w:rsidRPr="000D5C32">
        <w:rPr>
          <w:color w:val="000000" w:themeColor="text1"/>
          <w:szCs w:val="26"/>
        </w:rPr>
        <w:t>Waste</w:t>
      </w:r>
      <w:r w:rsidR="00933F8F" w:rsidRPr="000D5C32">
        <w:rPr>
          <w:color w:val="000000" w:themeColor="text1"/>
          <w:szCs w:val="26"/>
        </w:rPr>
        <w:t>w</w:t>
      </w:r>
      <w:r w:rsidRPr="000D5C32">
        <w:rPr>
          <w:color w:val="000000" w:themeColor="text1"/>
          <w:szCs w:val="26"/>
        </w:rPr>
        <w:t>ater</w:t>
      </w:r>
      <w:r w:rsidR="00933F8F" w:rsidRPr="000D5C32">
        <w:rPr>
          <w:color w:val="000000" w:themeColor="text1"/>
          <w:szCs w:val="26"/>
        </w:rPr>
        <w:t>,</w:t>
      </w:r>
      <w:r w:rsidRPr="000D5C32">
        <w:rPr>
          <w:color w:val="000000" w:themeColor="text1"/>
          <w:szCs w:val="26"/>
        </w:rPr>
        <w:t xml:space="preserve"> </w:t>
      </w:r>
      <w:r w:rsidR="00933F8F" w:rsidRPr="000D5C32">
        <w:rPr>
          <w:color w:val="000000" w:themeColor="text1"/>
          <w:szCs w:val="26"/>
        </w:rPr>
        <w:t xml:space="preserve">Inc. </w:t>
      </w:r>
      <w:r w:rsidRPr="000D5C32">
        <w:rPr>
          <w:color w:val="000000" w:themeColor="text1"/>
          <w:szCs w:val="26"/>
        </w:rPr>
        <w:t>on Ju</w:t>
      </w:r>
      <w:r w:rsidR="0079490E" w:rsidRPr="000D5C32">
        <w:rPr>
          <w:color w:val="000000" w:themeColor="text1"/>
          <w:szCs w:val="26"/>
        </w:rPr>
        <w:t>l</w:t>
      </w:r>
      <w:r w:rsidRPr="000D5C32">
        <w:rPr>
          <w:color w:val="000000" w:themeColor="text1"/>
          <w:szCs w:val="26"/>
        </w:rPr>
        <w:t xml:space="preserve">y </w:t>
      </w:r>
      <w:r w:rsidR="0079490E" w:rsidRPr="000D5C32">
        <w:rPr>
          <w:color w:val="000000" w:themeColor="text1"/>
          <w:szCs w:val="26"/>
        </w:rPr>
        <w:t>30</w:t>
      </w:r>
      <w:r w:rsidRPr="000D5C32">
        <w:rPr>
          <w:color w:val="000000" w:themeColor="text1"/>
          <w:szCs w:val="26"/>
        </w:rPr>
        <w:t>, 2019, is granted, subject to the following conditions (subsections and paragraph numbers are listed as they appear in the original settlement filed with the Commission):</w:t>
      </w:r>
    </w:p>
    <w:p w14:paraId="640E4633" w14:textId="381D76F5" w:rsidR="00A86214" w:rsidRPr="000D5C32" w:rsidRDefault="00A86214" w:rsidP="00AC1CF9">
      <w:pPr>
        <w:widowControl/>
        <w:rPr>
          <w:color w:val="000000" w:themeColor="text1"/>
          <w:szCs w:val="26"/>
        </w:rPr>
      </w:pPr>
    </w:p>
    <w:p w14:paraId="500F5937" w14:textId="2F64766D" w:rsidR="00A86214" w:rsidRPr="000D5C32" w:rsidRDefault="00A86214" w:rsidP="00006AEE">
      <w:pPr>
        <w:pStyle w:val="ListParagraph"/>
        <w:widowControl/>
        <w:numPr>
          <w:ilvl w:val="0"/>
          <w:numId w:val="8"/>
        </w:numPr>
        <w:ind w:left="1440" w:right="1440"/>
        <w:rPr>
          <w:color w:val="000000" w:themeColor="text1"/>
          <w:szCs w:val="26"/>
        </w:rPr>
      </w:pPr>
      <w:r w:rsidRPr="000D5C32">
        <w:rPr>
          <w:color w:val="000000" w:themeColor="text1"/>
          <w:szCs w:val="26"/>
        </w:rPr>
        <w:t xml:space="preserve">In the first base rate case that includes </w:t>
      </w:r>
      <w:r w:rsidR="00BF6DE1" w:rsidRPr="000D5C32">
        <w:rPr>
          <w:color w:val="000000" w:themeColor="text1"/>
          <w:szCs w:val="26"/>
        </w:rPr>
        <w:t>East Norriton</w:t>
      </w:r>
      <w:r w:rsidRPr="000D5C32">
        <w:rPr>
          <w:color w:val="000000" w:themeColor="text1"/>
          <w:szCs w:val="26"/>
        </w:rPr>
        <w:t xml:space="preserve"> </w:t>
      </w:r>
      <w:r w:rsidR="00E1204F" w:rsidRPr="000D5C32">
        <w:rPr>
          <w:color w:val="000000" w:themeColor="text1"/>
          <w:szCs w:val="26"/>
        </w:rPr>
        <w:t>Township’s waste</w:t>
      </w:r>
      <w:r w:rsidRPr="000D5C32">
        <w:rPr>
          <w:color w:val="000000" w:themeColor="text1"/>
          <w:szCs w:val="26"/>
        </w:rPr>
        <w:t>water</w:t>
      </w:r>
      <w:r w:rsidR="0079490E" w:rsidRPr="000D5C32">
        <w:rPr>
          <w:color w:val="000000" w:themeColor="text1"/>
          <w:szCs w:val="26"/>
        </w:rPr>
        <w:t xml:space="preserve"> </w:t>
      </w:r>
      <w:r w:rsidRPr="000D5C32">
        <w:rPr>
          <w:color w:val="000000" w:themeColor="text1"/>
          <w:szCs w:val="26"/>
        </w:rPr>
        <w:t xml:space="preserve">system assets, </w:t>
      </w:r>
      <w:r w:rsidR="00933F8F" w:rsidRPr="000D5C32">
        <w:rPr>
          <w:color w:val="000000" w:themeColor="text1"/>
          <w:szCs w:val="26"/>
        </w:rPr>
        <w:t xml:space="preserve">Aqua </w:t>
      </w:r>
      <w:r w:rsidR="00A53A22" w:rsidRPr="000D5C32">
        <w:rPr>
          <w:color w:val="000000" w:themeColor="text1"/>
          <w:szCs w:val="26"/>
        </w:rPr>
        <w:t>Pennsylvania</w:t>
      </w:r>
      <w:r w:rsidR="00933F8F" w:rsidRPr="000D5C32">
        <w:rPr>
          <w:color w:val="000000" w:themeColor="text1"/>
          <w:szCs w:val="26"/>
        </w:rPr>
        <w:t xml:space="preserve"> Wastewater, Inc.</w:t>
      </w:r>
      <w:r w:rsidRPr="000D5C32">
        <w:rPr>
          <w:color w:val="000000" w:themeColor="text1"/>
          <w:szCs w:val="26"/>
        </w:rPr>
        <w:t xml:space="preserve"> will submit a cost of service study that removes all revenues, expenses and rate base associated with the operation of the </w:t>
      </w:r>
      <w:r w:rsidR="00BF6DE1" w:rsidRPr="000D5C32">
        <w:rPr>
          <w:color w:val="000000" w:themeColor="text1"/>
          <w:szCs w:val="26"/>
        </w:rPr>
        <w:t>East Norriton</w:t>
      </w:r>
      <w:r w:rsidRPr="000D5C32">
        <w:rPr>
          <w:color w:val="000000" w:themeColor="text1"/>
          <w:szCs w:val="26"/>
        </w:rPr>
        <w:t xml:space="preserve"> </w:t>
      </w:r>
      <w:r w:rsidR="00933F8F" w:rsidRPr="000D5C32">
        <w:rPr>
          <w:color w:val="000000" w:themeColor="text1"/>
          <w:szCs w:val="26"/>
        </w:rPr>
        <w:t>Township</w:t>
      </w:r>
      <w:r w:rsidRPr="000D5C32">
        <w:rPr>
          <w:color w:val="000000" w:themeColor="text1"/>
          <w:szCs w:val="26"/>
        </w:rPr>
        <w:t xml:space="preserve">’s </w:t>
      </w:r>
      <w:r w:rsidR="00286064" w:rsidRPr="000D5C32">
        <w:rPr>
          <w:color w:val="000000" w:themeColor="text1"/>
          <w:szCs w:val="26"/>
        </w:rPr>
        <w:t>waste</w:t>
      </w:r>
      <w:r w:rsidRPr="000D5C32">
        <w:rPr>
          <w:color w:val="000000" w:themeColor="text1"/>
          <w:szCs w:val="26"/>
        </w:rPr>
        <w:t>water system assets.</w:t>
      </w:r>
    </w:p>
    <w:p w14:paraId="77DE73B6" w14:textId="37C7E0E9" w:rsidR="00A86214" w:rsidRPr="000D5C32" w:rsidRDefault="00A86214" w:rsidP="00006AEE">
      <w:pPr>
        <w:widowControl/>
        <w:ind w:left="1440" w:right="1440" w:firstLine="1440"/>
        <w:rPr>
          <w:color w:val="000000" w:themeColor="text1"/>
          <w:szCs w:val="26"/>
        </w:rPr>
      </w:pPr>
    </w:p>
    <w:p w14:paraId="3F4132A5" w14:textId="10308038" w:rsidR="00EE6F47" w:rsidRPr="000D5C32" w:rsidRDefault="00A86214" w:rsidP="00006AEE">
      <w:pPr>
        <w:pStyle w:val="ListParagraph"/>
        <w:widowControl/>
        <w:numPr>
          <w:ilvl w:val="0"/>
          <w:numId w:val="8"/>
        </w:numPr>
        <w:ind w:left="1440" w:right="1440"/>
        <w:rPr>
          <w:color w:val="000000" w:themeColor="text1"/>
          <w:szCs w:val="26"/>
        </w:rPr>
      </w:pPr>
      <w:r w:rsidRPr="000D5C32">
        <w:rPr>
          <w:color w:val="000000" w:themeColor="text1"/>
          <w:szCs w:val="26"/>
        </w:rPr>
        <w:t xml:space="preserve">In the first base rate case that includes </w:t>
      </w:r>
      <w:r w:rsidR="00BF6DE1" w:rsidRPr="000D5C32">
        <w:rPr>
          <w:color w:val="000000" w:themeColor="text1"/>
          <w:szCs w:val="26"/>
        </w:rPr>
        <w:t>East Norriton</w:t>
      </w:r>
      <w:r w:rsidRPr="000D5C32">
        <w:rPr>
          <w:color w:val="000000" w:themeColor="text1"/>
          <w:szCs w:val="26"/>
        </w:rPr>
        <w:t xml:space="preserve"> </w:t>
      </w:r>
      <w:r w:rsidR="00933F8F" w:rsidRPr="000D5C32">
        <w:rPr>
          <w:color w:val="000000" w:themeColor="text1"/>
          <w:szCs w:val="26"/>
        </w:rPr>
        <w:t>Township</w:t>
      </w:r>
      <w:r w:rsidRPr="000D5C32">
        <w:rPr>
          <w:color w:val="000000" w:themeColor="text1"/>
          <w:szCs w:val="26"/>
        </w:rPr>
        <w:t xml:space="preserve">’s </w:t>
      </w:r>
      <w:r w:rsidR="00286064" w:rsidRPr="000D5C32">
        <w:rPr>
          <w:color w:val="000000" w:themeColor="text1"/>
          <w:szCs w:val="26"/>
        </w:rPr>
        <w:t>waste</w:t>
      </w:r>
      <w:r w:rsidRPr="000D5C32">
        <w:rPr>
          <w:color w:val="000000" w:themeColor="text1"/>
          <w:szCs w:val="26"/>
        </w:rPr>
        <w:t xml:space="preserve">water system assets, </w:t>
      </w:r>
      <w:r w:rsidR="00933F8F" w:rsidRPr="000D5C32">
        <w:rPr>
          <w:color w:val="000000" w:themeColor="text1"/>
          <w:szCs w:val="26"/>
        </w:rPr>
        <w:t xml:space="preserve">Aqua </w:t>
      </w:r>
      <w:r w:rsidR="00A53A22" w:rsidRPr="000D5C32">
        <w:rPr>
          <w:color w:val="000000" w:themeColor="text1"/>
          <w:szCs w:val="26"/>
        </w:rPr>
        <w:t>Pennsylvania</w:t>
      </w:r>
      <w:r w:rsidR="00933F8F" w:rsidRPr="000D5C32">
        <w:rPr>
          <w:color w:val="000000" w:themeColor="text1"/>
          <w:szCs w:val="26"/>
        </w:rPr>
        <w:t xml:space="preserve"> Wastewater, Inc.</w:t>
      </w:r>
      <w:r w:rsidRPr="000D5C32">
        <w:rPr>
          <w:color w:val="000000" w:themeColor="text1"/>
          <w:szCs w:val="26"/>
        </w:rPr>
        <w:t xml:space="preserve"> will also provide a separate cost of service study for the </w:t>
      </w:r>
      <w:r w:rsidR="00BF6DE1" w:rsidRPr="000D5C32">
        <w:rPr>
          <w:color w:val="000000" w:themeColor="text1"/>
          <w:szCs w:val="26"/>
        </w:rPr>
        <w:t>East Norriton</w:t>
      </w:r>
      <w:r w:rsidRPr="000D5C32">
        <w:rPr>
          <w:color w:val="000000" w:themeColor="text1"/>
          <w:szCs w:val="26"/>
        </w:rPr>
        <w:t xml:space="preserve"> </w:t>
      </w:r>
      <w:r w:rsidR="00933F8F" w:rsidRPr="000D5C32">
        <w:rPr>
          <w:color w:val="000000" w:themeColor="text1"/>
          <w:szCs w:val="26"/>
        </w:rPr>
        <w:t>Township</w:t>
      </w:r>
      <w:r w:rsidRPr="000D5C32">
        <w:rPr>
          <w:color w:val="000000" w:themeColor="text1"/>
          <w:szCs w:val="26"/>
        </w:rPr>
        <w:t xml:space="preserve">’s </w:t>
      </w:r>
      <w:r w:rsidR="00E1204F" w:rsidRPr="000D5C32">
        <w:rPr>
          <w:color w:val="000000" w:themeColor="text1"/>
          <w:szCs w:val="26"/>
        </w:rPr>
        <w:t>waste</w:t>
      </w:r>
      <w:r w:rsidRPr="000D5C32">
        <w:rPr>
          <w:color w:val="000000" w:themeColor="text1"/>
          <w:szCs w:val="26"/>
        </w:rPr>
        <w:t>water system assets</w:t>
      </w:r>
      <w:r w:rsidR="00EE6F47" w:rsidRPr="000D5C32">
        <w:rPr>
          <w:color w:val="000000" w:themeColor="text1"/>
          <w:szCs w:val="26"/>
        </w:rPr>
        <w:t xml:space="preserve"> consistent with typically filed ratemaking exhibits including, but not limited to the following: (1) Rate Base (Measures of Value); (2) Statement of Operating Income; and (3) Rate of Return, which correspond to the applicable test </w:t>
      </w:r>
      <w:r w:rsidR="00EE6F47" w:rsidRPr="000D5C32">
        <w:rPr>
          <w:color w:val="000000" w:themeColor="text1"/>
          <w:szCs w:val="26"/>
        </w:rPr>
        <w:lastRenderedPageBreak/>
        <w:t>year, future test year, and fully projected future test year measurement periods.</w:t>
      </w:r>
    </w:p>
    <w:p w14:paraId="42C705B4" w14:textId="4CCB1739" w:rsidR="00A86214" w:rsidRPr="000D5C32" w:rsidRDefault="00A86214" w:rsidP="00006AEE">
      <w:pPr>
        <w:widowControl/>
        <w:ind w:left="1440" w:right="1440" w:firstLine="1440"/>
        <w:rPr>
          <w:color w:val="000000" w:themeColor="text1"/>
          <w:szCs w:val="26"/>
        </w:rPr>
      </w:pPr>
    </w:p>
    <w:p w14:paraId="6DA455BE" w14:textId="3A715EEA" w:rsidR="00286D56" w:rsidRPr="000D5C32" w:rsidRDefault="00810A73" w:rsidP="00006AEE">
      <w:pPr>
        <w:pStyle w:val="ListParagraph"/>
        <w:widowControl/>
        <w:numPr>
          <w:ilvl w:val="0"/>
          <w:numId w:val="8"/>
        </w:numPr>
        <w:ind w:left="1440" w:right="1440"/>
        <w:rPr>
          <w:color w:val="000000" w:themeColor="text1"/>
          <w:szCs w:val="26"/>
        </w:rPr>
      </w:pPr>
      <w:r w:rsidRPr="000D5C32">
        <w:rPr>
          <w:color w:val="000000" w:themeColor="text1"/>
          <w:szCs w:val="26"/>
        </w:rPr>
        <w:t>Pursuant to 66 Pa.</w:t>
      </w:r>
      <w:r w:rsidR="00355320" w:rsidRPr="000D5C32">
        <w:rPr>
          <w:color w:val="000000" w:themeColor="text1"/>
          <w:szCs w:val="26"/>
        </w:rPr>
        <w:t xml:space="preserve"> </w:t>
      </w:r>
      <w:r w:rsidRPr="000D5C32">
        <w:rPr>
          <w:color w:val="000000" w:themeColor="text1"/>
          <w:szCs w:val="26"/>
        </w:rPr>
        <w:t xml:space="preserve">C.S. § 1329(f), Aqua Pennsylvania Wastewater, Inc. is permitted to accrue an </w:t>
      </w:r>
      <w:r w:rsidR="00286D56" w:rsidRPr="000D5C32">
        <w:rPr>
          <w:color w:val="000000" w:themeColor="text1"/>
          <w:szCs w:val="26"/>
        </w:rPr>
        <w:t>A</w:t>
      </w:r>
      <w:r w:rsidRPr="000D5C32">
        <w:rPr>
          <w:color w:val="000000" w:themeColor="text1"/>
          <w:szCs w:val="26"/>
        </w:rPr>
        <w:t xml:space="preserve">llowance for </w:t>
      </w:r>
      <w:r w:rsidR="00286D56" w:rsidRPr="000D5C32">
        <w:rPr>
          <w:color w:val="000000" w:themeColor="text1"/>
          <w:szCs w:val="26"/>
        </w:rPr>
        <w:t>Fu</w:t>
      </w:r>
      <w:r w:rsidRPr="000D5C32">
        <w:rPr>
          <w:color w:val="000000" w:themeColor="text1"/>
          <w:szCs w:val="26"/>
        </w:rPr>
        <w:t xml:space="preserve">nds </w:t>
      </w:r>
      <w:r w:rsidR="00286D56" w:rsidRPr="000D5C32">
        <w:rPr>
          <w:color w:val="000000" w:themeColor="text1"/>
          <w:szCs w:val="26"/>
        </w:rPr>
        <w:t>U</w:t>
      </w:r>
      <w:r w:rsidRPr="000D5C32">
        <w:rPr>
          <w:color w:val="000000" w:themeColor="text1"/>
          <w:szCs w:val="26"/>
        </w:rPr>
        <w:t xml:space="preserve">sed </w:t>
      </w:r>
      <w:r w:rsidR="00286D56" w:rsidRPr="000D5C32">
        <w:rPr>
          <w:color w:val="000000" w:themeColor="text1"/>
          <w:szCs w:val="26"/>
        </w:rPr>
        <w:t>D</w:t>
      </w:r>
      <w:r w:rsidRPr="000D5C32">
        <w:rPr>
          <w:color w:val="000000" w:themeColor="text1"/>
          <w:szCs w:val="26"/>
        </w:rPr>
        <w:t xml:space="preserve">uring </w:t>
      </w:r>
      <w:r w:rsidR="00286D56" w:rsidRPr="000D5C32">
        <w:rPr>
          <w:color w:val="000000" w:themeColor="text1"/>
          <w:szCs w:val="26"/>
        </w:rPr>
        <w:t>C</w:t>
      </w:r>
      <w:r w:rsidRPr="000D5C32">
        <w:rPr>
          <w:color w:val="000000" w:themeColor="text1"/>
          <w:szCs w:val="26"/>
        </w:rPr>
        <w:t xml:space="preserve">onstruction.  </w:t>
      </w:r>
      <w:r w:rsidR="00937C2C" w:rsidRPr="000D5C32">
        <w:rPr>
          <w:color w:val="000000" w:themeColor="text1"/>
          <w:szCs w:val="26"/>
        </w:rPr>
        <w:t>Any</w:t>
      </w:r>
      <w:r w:rsidR="00286D56" w:rsidRPr="000D5C32">
        <w:rPr>
          <w:color w:val="000000" w:themeColor="text1"/>
          <w:szCs w:val="26"/>
        </w:rPr>
        <w:t xml:space="preserve"> claims related to the accrual of Allowance of Funds Used During Construction for non-distribution system improvement charge </w:t>
      </w:r>
      <w:r w:rsidR="00937C2C" w:rsidRPr="000D5C32">
        <w:rPr>
          <w:color w:val="000000" w:themeColor="text1"/>
          <w:szCs w:val="26"/>
        </w:rPr>
        <w:t xml:space="preserve">for </w:t>
      </w:r>
      <w:r w:rsidR="00286D56" w:rsidRPr="000D5C32">
        <w:rPr>
          <w:color w:val="000000" w:themeColor="text1"/>
          <w:szCs w:val="26"/>
        </w:rPr>
        <w:t>eligible post-acquisition improvements shall be made in the next Aqua Pennsylvania Wastewater, Inc. base rate case following the plant additions.</w:t>
      </w:r>
    </w:p>
    <w:p w14:paraId="2646D2F4" w14:textId="77777777" w:rsidR="00191B7A" w:rsidRPr="000D5C32" w:rsidRDefault="00191B7A" w:rsidP="00006AEE">
      <w:pPr>
        <w:widowControl/>
        <w:ind w:left="1440" w:right="1440" w:firstLine="1440"/>
        <w:rPr>
          <w:color w:val="000000" w:themeColor="text1"/>
          <w:szCs w:val="26"/>
        </w:rPr>
      </w:pPr>
    </w:p>
    <w:p w14:paraId="2C77C15C" w14:textId="2A531113" w:rsidR="00937C2C" w:rsidRPr="000D5C32" w:rsidRDefault="00381CFF" w:rsidP="00006AEE">
      <w:pPr>
        <w:pStyle w:val="ListParagraph"/>
        <w:widowControl/>
        <w:numPr>
          <w:ilvl w:val="0"/>
          <w:numId w:val="8"/>
        </w:numPr>
        <w:ind w:left="1440" w:right="1440"/>
        <w:rPr>
          <w:color w:val="000000" w:themeColor="text1"/>
          <w:szCs w:val="26"/>
        </w:rPr>
      </w:pPr>
      <w:r w:rsidRPr="000D5C32">
        <w:rPr>
          <w:color w:val="000000" w:themeColor="text1"/>
          <w:szCs w:val="26"/>
        </w:rPr>
        <w:t>Pursuant to 66 Pa.</w:t>
      </w:r>
      <w:r w:rsidR="00355320" w:rsidRPr="000D5C32">
        <w:rPr>
          <w:color w:val="000000" w:themeColor="text1"/>
          <w:szCs w:val="26"/>
        </w:rPr>
        <w:t xml:space="preserve"> </w:t>
      </w:r>
      <w:r w:rsidRPr="000D5C32">
        <w:rPr>
          <w:color w:val="000000" w:themeColor="text1"/>
          <w:szCs w:val="26"/>
        </w:rPr>
        <w:t>C.S. § 1329(f), Aqua Pennsylvania Wastewater, Inc.</w:t>
      </w:r>
      <w:r w:rsidRPr="000D5C32" w:rsidDel="00F9060F">
        <w:rPr>
          <w:color w:val="000000" w:themeColor="text1"/>
          <w:szCs w:val="26"/>
        </w:rPr>
        <w:t xml:space="preserve"> </w:t>
      </w:r>
      <w:r w:rsidRPr="000D5C32">
        <w:rPr>
          <w:color w:val="000000" w:themeColor="text1"/>
          <w:szCs w:val="26"/>
        </w:rPr>
        <w:t>is permitted to defer depreciation related to post-acquisition improvements not recovered through the DSIC</w:t>
      </w:r>
      <w:r w:rsidR="00226D5F" w:rsidRPr="000D5C32">
        <w:rPr>
          <w:color w:val="000000" w:themeColor="text1"/>
          <w:szCs w:val="26"/>
        </w:rPr>
        <w:t xml:space="preserve"> [Distribution System Improvement Charge]</w:t>
      </w:r>
      <w:r w:rsidRPr="000D5C32">
        <w:rPr>
          <w:color w:val="000000" w:themeColor="text1"/>
          <w:szCs w:val="26"/>
        </w:rPr>
        <w:t xml:space="preserve"> for book and ratemaking purposes.  </w:t>
      </w:r>
      <w:r w:rsidR="00937C2C" w:rsidRPr="000D5C32">
        <w:rPr>
          <w:color w:val="000000" w:themeColor="text1"/>
          <w:szCs w:val="26"/>
        </w:rPr>
        <w:t>Any rate claims related to the deferral of depreciation for book and ratemaking purposes on non-distribution system improvement charge for eligible post-acquisition improvements shall be made in the next Aqua Pennsylvania Wastewater, Inc. base rate case following the plant additions.</w:t>
      </w:r>
    </w:p>
    <w:p w14:paraId="20FC75E9" w14:textId="77777777" w:rsidR="00937C2C" w:rsidRPr="000D5C32" w:rsidRDefault="00937C2C" w:rsidP="00006AEE">
      <w:pPr>
        <w:widowControl/>
        <w:ind w:left="1440" w:right="1440" w:firstLine="1440"/>
        <w:rPr>
          <w:color w:val="000000" w:themeColor="text1"/>
          <w:szCs w:val="26"/>
        </w:rPr>
      </w:pPr>
    </w:p>
    <w:p w14:paraId="3E941F30" w14:textId="5B299402" w:rsidR="00C01014" w:rsidRPr="000D5C32" w:rsidRDefault="00C01014" w:rsidP="00006AEE">
      <w:pPr>
        <w:widowControl/>
        <w:numPr>
          <w:ilvl w:val="0"/>
          <w:numId w:val="8"/>
        </w:numPr>
        <w:ind w:left="1440" w:right="1440"/>
        <w:rPr>
          <w:color w:val="000000" w:themeColor="text1"/>
          <w:szCs w:val="26"/>
        </w:rPr>
      </w:pPr>
      <w:r w:rsidRPr="000D5C32">
        <w:rPr>
          <w:color w:val="000000" w:themeColor="text1"/>
          <w:szCs w:val="26"/>
        </w:rPr>
        <w:t xml:space="preserve">That Aqua Pennsylvania Wastewater, Inc. promptly following the closing of the acquisition, shall file a compliance tariff supplement with the Commission, consistent with the </w:t>
      </w:r>
      <w:r w:rsidRPr="000D5C32">
        <w:rPr>
          <w:i/>
          <w:color w:val="000000" w:themeColor="text1"/>
          <w:szCs w:val="26"/>
        </w:rPr>
        <w:t xml:space="preserve">pro forma </w:t>
      </w:r>
      <w:r w:rsidRPr="000D5C32">
        <w:rPr>
          <w:color w:val="000000" w:themeColor="text1"/>
          <w:szCs w:val="26"/>
        </w:rPr>
        <w:t>tariff supplement containing the existing rates of East Norriton Township at Exhibit G of the Application, to be effective on one day’s notice.</w:t>
      </w:r>
    </w:p>
    <w:p w14:paraId="651FFA60" w14:textId="77777777" w:rsidR="00C26F6B" w:rsidRPr="000D5C32" w:rsidRDefault="00C26F6B" w:rsidP="00006AEE">
      <w:pPr>
        <w:widowControl/>
        <w:ind w:left="1440" w:right="1440"/>
        <w:rPr>
          <w:color w:val="000000" w:themeColor="text1"/>
          <w:szCs w:val="26"/>
        </w:rPr>
      </w:pPr>
    </w:p>
    <w:p w14:paraId="1C106C93" w14:textId="65EAC87D" w:rsidR="00C26F6B" w:rsidRPr="000D5C32" w:rsidRDefault="00C26F6B" w:rsidP="00006AEE">
      <w:pPr>
        <w:widowControl/>
        <w:numPr>
          <w:ilvl w:val="0"/>
          <w:numId w:val="8"/>
        </w:numPr>
        <w:ind w:left="1440" w:right="1440"/>
        <w:rPr>
          <w:color w:val="000000" w:themeColor="text1"/>
          <w:szCs w:val="26"/>
        </w:rPr>
      </w:pPr>
      <w:r w:rsidRPr="000D5C32">
        <w:rPr>
          <w:color w:val="000000" w:themeColor="text1"/>
          <w:szCs w:val="26"/>
        </w:rPr>
        <w:t xml:space="preserve">That upon </w:t>
      </w:r>
      <w:r w:rsidR="00937C2C" w:rsidRPr="000D5C32">
        <w:rPr>
          <w:color w:val="000000" w:themeColor="text1"/>
          <w:szCs w:val="26"/>
        </w:rPr>
        <w:t xml:space="preserve">the </w:t>
      </w:r>
      <w:r w:rsidRPr="000D5C32">
        <w:rPr>
          <w:color w:val="000000" w:themeColor="text1"/>
          <w:szCs w:val="26"/>
        </w:rPr>
        <w:t>Commission</w:t>
      </w:r>
      <w:r w:rsidR="00937C2C" w:rsidRPr="000D5C32">
        <w:rPr>
          <w:color w:val="000000" w:themeColor="text1"/>
          <w:szCs w:val="26"/>
        </w:rPr>
        <w:t>’s approval</w:t>
      </w:r>
      <w:r w:rsidRPr="000D5C32">
        <w:rPr>
          <w:color w:val="000000" w:themeColor="text1"/>
          <w:szCs w:val="26"/>
        </w:rPr>
        <w:t xml:space="preserve"> of a modification to Aqua Pennsylvania Wastewater, Inc.’s Long Term Infrastructure Improvement Plan to include the East Norriton Township wastewater system, Aqua Pennsylvania Wastewater, Inc. shall be permitted to collect a Distribution System Improvement Charge related to the East Norriton Township wastewater system prior to the first base rate case in which the East Norriton Township assets are incorporated into rate base.</w:t>
      </w:r>
    </w:p>
    <w:p w14:paraId="0EEA674F" w14:textId="77777777" w:rsidR="00C26F6B" w:rsidRPr="000D5C32" w:rsidRDefault="00C26F6B" w:rsidP="00006AEE">
      <w:pPr>
        <w:widowControl/>
        <w:ind w:left="1440" w:right="1440"/>
        <w:rPr>
          <w:color w:val="000000" w:themeColor="text1"/>
          <w:szCs w:val="26"/>
        </w:rPr>
      </w:pPr>
    </w:p>
    <w:p w14:paraId="104F8E39" w14:textId="2E084922" w:rsidR="00AD33F6" w:rsidRPr="000D5C32" w:rsidRDefault="00AD33F6" w:rsidP="00006AEE">
      <w:pPr>
        <w:widowControl/>
        <w:numPr>
          <w:ilvl w:val="0"/>
          <w:numId w:val="8"/>
        </w:numPr>
        <w:ind w:left="1440" w:right="1440"/>
        <w:rPr>
          <w:color w:val="000000" w:themeColor="text1"/>
          <w:szCs w:val="26"/>
        </w:rPr>
      </w:pPr>
      <w:r w:rsidRPr="000D5C32">
        <w:rPr>
          <w:color w:val="000000" w:themeColor="text1"/>
          <w:szCs w:val="26"/>
        </w:rPr>
        <w:t xml:space="preserve">That in Long Term Infrastructure Improvement Plans or Annual Asset Optimization Plans that include the East Norriton Township wastewater system, Aqua Pennsylvania </w:t>
      </w:r>
      <w:r w:rsidRPr="000D5C32">
        <w:rPr>
          <w:color w:val="000000" w:themeColor="text1"/>
          <w:szCs w:val="26"/>
        </w:rPr>
        <w:lastRenderedPageBreak/>
        <w:t>Wastewater, Inc. shall not reprioritize other existing capital improvements that Aqua Pennsylvania Wastewater, Inc. already committed to undertake in other service territories.</w:t>
      </w:r>
    </w:p>
    <w:p w14:paraId="657BCFB0" w14:textId="77777777" w:rsidR="00AD33F6" w:rsidRPr="000D5C32" w:rsidRDefault="00AD33F6" w:rsidP="00006AEE">
      <w:pPr>
        <w:pStyle w:val="ListParagraph"/>
        <w:widowControl/>
        <w:ind w:left="1440" w:right="1440"/>
        <w:rPr>
          <w:color w:val="000000" w:themeColor="text1"/>
          <w:szCs w:val="26"/>
        </w:rPr>
      </w:pPr>
    </w:p>
    <w:p w14:paraId="18773338" w14:textId="654DAF21" w:rsidR="00C26F6B" w:rsidRPr="000D5C32" w:rsidRDefault="00C26F6B" w:rsidP="00006AEE">
      <w:pPr>
        <w:widowControl/>
        <w:numPr>
          <w:ilvl w:val="0"/>
          <w:numId w:val="8"/>
        </w:numPr>
        <w:ind w:left="1440" w:right="1440"/>
        <w:rPr>
          <w:color w:val="000000" w:themeColor="text1"/>
          <w:szCs w:val="26"/>
        </w:rPr>
      </w:pPr>
      <w:r w:rsidRPr="000D5C32">
        <w:rPr>
          <w:color w:val="000000" w:themeColor="text1"/>
          <w:szCs w:val="26"/>
        </w:rPr>
        <w:t>That Aqua Pennsylvania Wastewater, Inc. shall send, within 20 days following closing</w:t>
      </w:r>
      <w:r w:rsidR="00531A17" w:rsidRPr="000D5C32">
        <w:rPr>
          <w:color w:val="000000" w:themeColor="text1"/>
          <w:szCs w:val="26"/>
        </w:rPr>
        <w:t xml:space="preserve"> of acquisition</w:t>
      </w:r>
      <w:r w:rsidRPr="000D5C32">
        <w:rPr>
          <w:color w:val="000000" w:themeColor="text1"/>
          <w:szCs w:val="26"/>
        </w:rPr>
        <w:t>, a welcome letter to East Norriton Township wastewater customers, which shall include information regarding the conversion to monthly billing for wastewater service, Aqua Pennsylvania Wastewater, Inc.’s available low-income programs and eligibility requirements for participation in the programs and Aqua Pennsylvania Wastewater, Inc.’s contact information.</w:t>
      </w:r>
    </w:p>
    <w:p w14:paraId="5801BE80" w14:textId="77777777" w:rsidR="00C26F6B" w:rsidRPr="000D5C32" w:rsidRDefault="00C26F6B" w:rsidP="00006AEE">
      <w:pPr>
        <w:widowControl/>
        <w:ind w:left="1440" w:right="1440"/>
        <w:rPr>
          <w:color w:val="000000" w:themeColor="text1"/>
          <w:szCs w:val="26"/>
        </w:rPr>
      </w:pPr>
    </w:p>
    <w:p w14:paraId="062563B2" w14:textId="07EC1BB1" w:rsidR="00AD33F6" w:rsidRPr="000D5C32" w:rsidRDefault="00AD33F6" w:rsidP="00006AEE">
      <w:pPr>
        <w:widowControl/>
        <w:numPr>
          <w:ilvl w:val="0"/>
          <w:numId w:val="8"/>
        </w:numPr>
        <w:ind w:left="1440" w:right="1440"/>
        <w:rPr>
          <w:color w:val="000000" w:themeColor="text1"/>
          <w:szCs w:val="26"/>
        </w:rPr>
      </w:pPr>
      <w:r w:rsidRPr="000D5C32">
        <w:rPr>
          <w:color w:val="000000" w:themeColor="text1"/>
          <w:szCs w:val="26"/>
        </w:rPr>
        <w:t>That in the next base rate case that includes East Norriton Township’s wastewater system assets, Aqua Pennsylvania Wastewater, Inc. shall separately identify any legal fees included in Aqua Pennsylvania Wastewater, Inc.’s transaction and closing costs pursuant to the Asset Purchase Agreement between Aqua Pennsylvania Wastewater, Inc. and East Norriton Township and specify amounts expended by Aqua Pennsylvania Wastewater, Inc on behalf of East Norriton Township.</w:t>
      </w:r>
    </w:p>
    <w:p w14:paraId="356C37EE" w14:textId="13A7D779" w:rsidR="00AD33F6" w:rsidRPr="000D5C32" w:rsidRDefault="00AD33F6" w:rsidP="00CA0DCE">
      <w:pPr>
        <w:widowControl/>
        <w:spacing w:line="480" w:lineRule="auto"/>
        <w:ind w:left="2160"/>
        <w:rPr>
          <w:color w:val="000000" w:themeColor="text1"/>
          <w:szCs w:val="26"/>
        </w:rPr>
      </w:pPr>
    </w:p>
    <w:p w14:paraId="4BEA330E" w14:textId="435AFEDE" w:rsidR="00E6158D" w:rsidRPr="000D5C32" w:rsidRDefault="00E6158D">
      <w:pPr>
        <w:pStyle w:val="ListParagraph"/>
        <w:widowControl/>
        <w:numPr>
          <w:ilvl w:val="0"/>
          <w:numId w:val="9"/>
        </w:numPr>
        <w:spacing w:line="360" w:lineRule="auto"/>
        <w:ind w:left="0" w:firstLine="1440"/>
        <w:rPr>
          <w:color w:val="000000" w:themeColor="text1"/>
          <w:szCs w:val="26"/>
        </w:rPr>
      </w:pPr>
      <w:r w:rsidRPr="000D5C32">
        <w:rPr>
          <w:color w:val="000000" w:themeColor="text1"/>
          <w:szCs w:val="26"/>
        </w:rPr>
        <w:t>That Aqua Pennsylvania Wastewater, Inc. shall file, within 30 days of closing of the acquisition, the municipal agreement set forth in subsection (a) through (h) herein under a separate “U” docket number.  The Commission’s Secretary’s Bureau shall issue Certificates of Filing under Section 507 of the Pennsylvania Public Utility Code, 66 Pa.</w:t>
      </w:r>
      <w:r w:rsidR="001F35AF" w:rsidRPr="000D5C32">
        <w:rPr>
          <w:color w:val="000000" w:themeColor="text1"/>
          <w:szCs w:val="26"/>
        </w:rPr>
        <w:t xml:space="preserve"> </w:t>
      </w:r>
      <w:r w:rsidRPr="000D5C32">
        <w:rPr>
          <w:color w:val="000000" w:themeColor="text1"/>
          <w:szCs w:val="26"/>
        </w:rPr>
        <w:t>C.S. § 507, for the following agreements between Aqua Pennsylvania Wastewater, Inc. and a Township/Municipal Authority:</w:t>
      </w:r>
    </w:p>
    <w:p w14:paraId="72B576B3" w14:textId="77777777" w:rsidR="00E6158D" w:rsidRPr="000D5C32" w:rsidRDefault="00E6158D" w:rsidP="00AC1CF9">
      <w:pPr>
        <w:widowControl/>
        <w:ind w:left="2160"/>
        <w:rPr>
          <w:color w:val="000000" w:themeColor="text1"/>
          <w:szCs w:val="26"/>
        </w:rPr>
      </w:pPr>
    </w:p>
    <w:p w14:paraId="3697B055" w14:textId="52429665" w:rsidR="00E6158D" w:rsidRPr="000D5C32" w:rsidRDefault="00E6158D" w:rsidP="008D4B2C">
      <w:pPr>
        <w:widowControl/>
        <w:numPr>
          <w:ilvl w:val="0"/>
          <w:numId w:val="16"/>
        </w:numPr>
        <w:ind w:left="1440" w:right="1440"/>
        <w:rPr>
          <w:color w:val="000000" w:themeColor="text1"/>
          <w:szCs w:val="26"/>
        </w:rPr>
      </w:pPr>
      <w:r w:rsidRPr="000D5C32">
        <w:rPr>
          <w:color w:val="000000" w:themeColor="text1"/>
          <w:szCs w:val="26"/>
        </w:rPr>
        <w:t>Asset Purchase Agreement By and Among the Township of East Norriton, as Seller, and Aqua Pennsylvania Wastewater, Inc., as Buyer, Dated as of October 29, 2018;</w:t>
      </w:r>
    </w:p>
    <w:p w14:paraId="5F907D14" w14:textId="77777777" w:rsidR="009640A0" w:rsidRPr="000D5C32" w:rsidRDefault="009640A0" w:rsidP="00006AEE">
      <w:pPr>
        <w:widowControl/>
        <w:ind w:left="1440" w:right="1440"/>
        <w:rPr>
          <w:color w:val="000000" w:themeColor="text1"/>
          <w:szCs w:val="26"/>
        </w:rPr>
      </w:pPr>
    </w:p>
    <w:p w14:paraId="745477BB" w14:textId="1CCA8C28" w:rsidR="00E6158D" w:rsidRPr="000D5C32" w:rsidRDefault="00E6158D" w:rsidP="008D4B2C">
      <w:pPr>
        <w:widowControl/>
        <w:numPr>
          <w:ilvl w:val="0"/>
          <w:numId w:val="16"/>
        </w:numPr>
        <w:ind w:left="1440" w:right="1440"/>
        <w:rPr>
          <w:color w:val="000000" w:themeColor="text1"/>
          <w:szCs w:val="26"/>
        </w:rPr>
      </w:pPr>
      <w:r w:rsidRPr="000D5C32">
        <w:rPr>
          <w:color w:val="000000" w:themeColor="text1"/>
          <w:szCs w:val="26"/>
        </w:rPr>
        <w:t>Assignment of the Agreement with Joint Sewer Authority, dated November 12, 2003, by and among the East Norriton-Plymouth-</w:t>
      </w:r>
      <w:proofErr w:type="spellStart"/>
      <w:r w:rsidRPr="000D5C32">
        <w:rPr>
          <w:color w:val="000000" w:themeColor="text1"/>
          <w:szCs w:val="26"/>
        </w:rPr>
        <w:t>Whitpain</w:t>
      </w:r>
      <w:proofErr w:type="spellEnd"/>
      <w:r w:rsidRPr="000D5C32">
        <w:rPr>
          <w:color w:val="000000" w:themeColor="text1"/>
          <w:szCs w:val="26"/>
        </w:rPr>
        <w:t xml:space="preserve"> Joint Sewer, East Norriton Township, </w:t>
      </w:r>
      <w:proofErr w:type="spellStart"/>
      <w:r w:rsidRPr="000D5C32">
        <w:rPr>
          <w:color w:val="000000" w:themeColor="text1"/>
          <w:szCs w:val="26"/>
        </w:rPr>
        <w:t>Whitpain</w:t>
      </w:r>
      <w:proofErr w:type="spellEnd"/>
      <w:r w:rsidRPr="000D5C32">
        <w:rPr>
          <w:color w:val="000000" w:themeColor="text1"/>
          <w:szCs w:val="26"/>
        </w:rPr>
        <w:t xml:space="preserve"> Township and Plymouth Township addressing service to the Burnside Reserve development;</w:t>
      </w:r>
    </w:p>
    <w:p w14:paraId="67822C61" w14:textId="4E4FF64C" w:rsidR="00E6158D" w:rsidRPr="000D5C32" w:rsidRDefault="00E6158D" w:rsidP="008D4B2C">
      <w:pPr>
        <w:widowControl/>
        <w:numPr>
          <w:ilvl w:val="0"/>
          <w:numId w:val="16"/>
        </w:numPr>
        <w:ind w:left="1440" w:right="1440"/>
        <w:rPr>
          <w:color w:val="000000" w:themeColor="text1"/>
          <w:szCs w:val="26"/>
        </w:rPr>
      </w:pPr>
      <w:r w:rsidRPr="000D5C32">
        <w:rPr>
          <w:color w:val="000000" w:themeColor="text1"/>
          <w:szCs w:val="26"/>
        </w:rPr>
        <w:lastRenderedPageBreak/>
        <w:t xml:space="preserve">Assignment of the Agreement, dated July 18, 1994, by and among East Norriton Township, </w:t>
      </w:r>
      <w:proofErr w:type="spellStart"/>
      <w:r w:rsidRPr="000D5C32">
        <w:rPr>
          <w:color w:val="000000" w:themeColor="text1"/>
          <w:szCs w:val="26"/>
        </w:rPr>
        <w:t>Whitpain</w:t>
      </w:r>
      <w:proofErr w:type="spellEnd"/>
      <w:r w:rsidRPr="000D5C32">
        <w:rPr>
          <w:color w:val="000000" w:themeColor="text1"/>
          <w:szCs w:val="26"/>
        </w:rPr>
        <w:t xml:space="preserve"> Township and John DiSanto;</w:t>
      </w:r>
    </w:p>
    <w:p w14:paraId="6CA8A4E3" w14:textId="77777777" w:rsidR="009640A0" w:rsidRPr="000D5C32" w:rsidRDefault="009640A0" w:rsidP="00006AEE">
      <w:pPr>
        <w:widowControl/>
        <w:ind w:left="1440" w:right="1440"/>
        <w:rPr>
          <w:color w:val="000000" w:themeColor="text1"/>
          <w:szCs w:val="26"/>
        </w:rPr>
      </w:pPr>
    </w:p>
    <w:p w14:paraId="07ED715D" w14:textId="25C2AAD5" w:rsidR="00E6158D" w:rsidRPr="000D5C32" w:rsidRDefault="00E6158D" w:rsidP="008D4B2C">
      <w:pPr>
        <w:widowControl/>
        <w:numPr>
          <w:ilvl w:val="0"/>
          <w:numId w:val="16"/>
        </w:numPr>
        <w:ind w:left="1440" w:right="1440"/>
        <w:rPr>
          <w:color w:val="000000" w:themeColor="text1"/>
          <w:szCs w:val="26"/>
        </w:rPr>
      </w:pPr>
      <w:r w:rsidRPr="000D5C32">
        <w:rPr>
          <w:color w:val="000000" w:themeColor="text1"/>
          <w:szCs w:val="26"/>
        </w:rPr>
        <w:t>Assignment of the Agreement, dated August 13, 1991 by and between the Plymouth Township Municipal and Plymouth Township and the East Norriton Sewer and East Norriton Township Board of Supervisors;</w:t>
      </w:r>
    </w:p>
    <w:p w14:paraId="38206859" w14:textId="77777777" w:rsidR="009640A0" w:rsidRPr="000D5C32" w:rsidRDefault="009640A0" w:rsidP="00006AEE">
      <w:pPr>
        <w:widowControl/>
        <w:ind w:left="1440" w:right="1440"/>
        <w:rPr>
          <w:color w:val="000000" w:themeColor="text1"/>
          <w:szCs w:val="26"/>
        </w:rPr>
      </w:pPr>
    </w:p>
    <w:p w14:paraId="3B22B462" w14:textId="6E6391C5" w:rsidR="00E6158D" w:rsidRPr="000D5C32" w:rsidRDefault="00E6158D" w:rsidP="008D4B2C">
      <w:pPr>
        <w:widowControl/>
        <w:numPr>
          <w:ilvl w:val="0"/>
          <w:numId w:val="16"/>
        </w:numPr>
        <w:ind w:left="1440" w:right="1440"/>
        <w:rPr>
          <w:color w:val="000000" w:themeColor="text1"/>
          <w:szCs w:val="26"/>
        </w:rPr>
      </w:pPr>
      <w:r w:rsidRPr="000D5C32">
        <w:rPr>
          <w:color w:val="000000" w:themeColor="text1"/>
          <w:szCs w:val="26"/>
        </w:rPr>
        <w:t xml:space="preserve">Assignment of the Agreement, dated September 9, 2007, by and among East Norriton Township, </w:t>
      </w:r>
      <w:proofErr w:type="spellStart"/>
      <w:r w:rsidRPr="000D5C32">
        <w:rPr>
          <w:color w:val="000000" w:themeColor="text1"/>
          <w:szCs w:val="26"/>
        </w:rPr>
        <w:t>Whitpain</w:t>
      </w:r>
      <w:proofErr w:type="spellEnd"/>
      <w:r w:rsidRPr="000D5C32">
        <w:rPr>
          <w:color w:val="000000" w:themeColor="text1"/>
          <w:szCs w:val="26"/>
        </w:rPr>
        <w:t xml:space="preserve"> Township and the Automobile Dealers Association of Greater Philadelphia;</w:t>
      </w:r>
    </w:p>
    <w:p w14:paraId="7CDC2D4C" w14:textId="77777777" w:rsidR="009640A0" w:rsidRPr="000D5C32" w:rsidRDefault="009640A0" w:rsidP="00006AEE">
      <w:pPr>
        <w:widowControl/>
        <w:ind w:left="1440" w:right="1440"/>
        <w:rPr>
          <w:color w:val="000000" w:themeColor="text1"/>
          <w:szCs w:val="26"/>
        </w:rPr>
      </w:pPr>
    </w:p>
    <w:p w14:paraId="3D6EE4E6" w14:textId="0D5CA896" w:rsidR="00E6158D" w:rsidRPr="000D5C32" w:rsidRDefault="00E6158D" w:rsidP="008D4B2C">
      <w:pPr>
        <w:widowControl/>
        <w:numPr>
          <w:ilvl w:val="0"/>
          <w:numId w:val="16"/>
        </w:numPr>
        <w:ind w:left="1440" w:right="1440"/>
        <w:rPr>
          <w:color w:val="000000" w:themeColor="text1"/>
          <w:szCs w:val="26"/>
        </w:rPr>
      </w:pPr>
      <w:r w:rsidRPr="000D5C32">
        <w:rPr>
          <w:color w:val="000000" w:themeColor="text1"/>
          <w:szCs w:val="26"/>
        </w:rPr>
        <w:t>Assignment of the Joint Treatment Agreement, dated October 5, 1959, among the East Norriton-Plymouth Joint Sewer, the Township of East Norriton, the Township of Plymouth, the East Norriton Township Municipal and the Plymouth Township Municipal Authority;</w:t>
      </w:r>
    </w:p>
    <w:p w14:paraId="36BC3C56" w14:textId="77777777" w:rsidR="009640A0" w:rsidRPr="000D5C32" w:rsidRDefault="009640A0" w:rsidP="00006AEE">
      <w:pPr>
        <w:widowControl/>
        <w:ind w:left="1440" w:right="1440"/>
        <w:rPr>
          <w:color w:val="000000" w:themeColor="text1"/>
          <w:szCs w:val="26"/>
        </w:rPr>
      </w:pPr>
    </w:p>
    <w:p w14:paraId="62502877" w14:textId="5C023381" w:rsidR="00E6158D" w:rsidRPr="000D5C32" w:rsidRDefault="001A179D" w:rsidP="008D4B2C">
      <w:pPr>
        <w:widowControl/>
        <w:numPr>
          <w:ilvl w:val="0"/>
          <w:numId w:val="16"/>
        </w:numPr>
        <w:ind w:left="1440" w:right="1440"/>
        <w:rPr>
          <w:color w:val="000000" w:themeColor="text1"/>
          <w:szCs w:val="26"/>
        </w:rPr>
      </w:pPr>
      <w:r w:rsidRPr="000D5C32">
        <w:rPr>
          <w:color w:val="000000" w:themeColor="text1"/>
          <w:szCs w:val="26"/>
        </w:rPr>
        <w:t xml:space="preserve">Assignment of the </w:t>
      </w:r>
      <w:r w:rsidR="00E6158D" w:rsidRPr="000D5C32">
        <w:rPr>
          <w:color w:val="000000" w:themeColor="text1"/>
          <w:szCs w:val="26"/>
        </w:rPr>
        <w:t xml:space="preserve">Intermunicipal Sewage Treatment Service Agreement, dated August 14, 1991 by and among the East Norriton-Plymouth Joint Sewer and East Norriton Township, Plymouth Township and </w:t>
      </w:r>
      <w:proofErr w:type="spellStart"/>
      <w:r w:rsidR="00E6158D" w:rsidRPr="000D5C32">
        <w:rPr>
          <w:color w:val="000000" w:themeColor="text1"/>
          <w:szCs w:val="26"/>
        </w:rPr>
        <w:t>Whitpain</w:t>
      </w:r>
      <w:proofErr w:type="spellEnd"/>
      <w:r w:rsidR="00E6158D" w:rsidRPr="000D5C32">
        <w:rPr>
          <w:color w:val="000000" w:themeColor="text1"/>
          <w:szCs w:val="26"/>
        </w:rPr>
        <w:t xml:space="preserve"> Township, East Norriton Township Municipal and Plymouth Township Municipal Authority;</w:t>
      </w:r>
    </w:p>
    <w:p w14:paraId="5B7EC955" w14:textId="77777777" w:rsidR="008D4B2C" w:rsidRPr="000D5C32" w:rsidRDefault="008D4B2C" w:rsidP="00006AEE">
      <w:pPr>
        <w:widowControl/>
        <w:ind w:left="1440" w:right="1440"/>
        <w:rPr>
          <w:color w:val="000000" w:themeColor="text1"/>
          <w:szCs w:val="26"/>
        </w:rPr>
      </w:pPr>
    </w:p>
    <w:p w14:paraId="382D4010" w14:textId="64B41945" w:rsidR="00E6158D" w:rsidRPr="000D5C32" w:rsidRDefault="001A179D" w:rsidP="00006AEE">
      <w:pPr>
        <w:widowControl/>
        <w:numPr>
          <w:ilvl w:val="0"/>
          <w:numId w:val="16"/>
        </w:numPr>
        <w:ind w:left="1440" w:right="1440"/>
        <w:rPr>
          <w:color w:val="000000" w:themeColor="text1"/>
          <w:szCs w:val="26"/>
        </w:rPr>
      </w:pPr>
      <w:r w:rsidRPr="000D5C32">
        <w:rPr>
          <w:color w:val="000000" w:themeColor="text1"/>
          <w:szCs w:val="26"/>
        </w:rPr>
        <w:t xml:space="preserve">Assignment of the </w:t>
      </w:r>
      <w:r w:rsidR="00E6158D" w:rsidRPr="000D5C32">
        <w:rPr>
          <w:color w:val="000000" w:themeColor="text1"/>
          <w:szCs w:val="26"/>
        </w:rPr>
        <w:t>Supplement No.1 to Intermunicipal Sewage Treatment Service Agreement, dated on or about October 25, 2005, among the East Norriton-Plymouth-</w:t>
      </w:r>
      <w:proofErr w:type="spellStart"/>
      <w:r w:rsidR="00E6158D" w:rsidRPr="000D5C32">
        <w:rPr>
          <w:color w:val="000000" w:themeColor="text1"/>
          <w:szCs w:val="26"/>
        </w:rPr>
        <w:t>Whitpain</w:t>
      </w:r>
      <w:proofErr w:type="spellEnd"/>
      <w:r w:rsidR="00E6158D" w:rsidRPr="000D5C32">
        <w:rPr>
          <w:color w:val="000000" w:themeColor="text1"/>
          <w:szCs w:val="26"/>
        </w:rPr>
        <w:t xml:space="preserve"> Joint Sewer Authority and East Norriton Township, Plymouth Township and </w:t>
      </w:r>
      <w:proofErr w:type="spellStart"/>
      <w:r w:rsidR="00E6158D" w:rsidRPr="000D5C32">
        <w:rPr>
          <w:color w:val="000000" w:themeColor="text1"/>
          <w:szCs w:val="26"/>
        </w:rPr>
        <w:t>Whitpain</w:t>
      </w:r>
      <w:proofErr w:type="spellEnd"/>
      <w:r w:rsidR="00E6158D" w:rsidRPr="000D5C32">
        <w:rPr>
          <w:color w:val="000000" w:themeColor="text1"/>
          <w:szCs w:val="26"/>
        </w:rPr>
        <w:t xml:space="preserve"> Township.</w:t>
      </w:r>
    </w:p>
    <w:p w14:paraId="3AFF6FB1" w14:textId="6FE2873D" w:rsidR="00E6158D" w:rsidRPr="000D5C32" w:rsidRDefault="00E6158D" w:rsidP="00AC1CF9">
      <w:pPr>
        <w:widowControl/>
        <w:spacing w:line="480" w:lineRule="auto"/>
        <w:ind w:left="2160"/>
        <w:rPr>
          <w:color w:val="000000" w:themeColor="text1"/>
          <w:szCs w:val="26"/>
        </w:rPr>
      </w:pPr>
    </w:p>
    <w:p w14:paraId="25643915" w14:textId="0611CDEC" w:rsidR="009B447E" w:rsidRPr="000D5C32" w:rsidRDefault="009B447E" w:rsidP="005F7E66">
      <w:pPr>
        <w:pStyle w:val="ListParagraph"/>
        <w:keepNext/>
        <w:widowControl/>
        <w:numPr>
          <w:ilvl w:val="0"/>
          <w:numId w:val="9"/>
        </w:numPr>
        <w:spacing w:line="360" w:lineRule="auto"/>
        <w:ind w:left="0" w:firstLine="1440"/>
        <w:rPr>
          <w:color w:val="000000" w:themeColor="text1"/>
          <w:szCs w:val="26"/>
        </w:rPr>
      </w:pPr>
      <w:r w:rsidRPr="000D5C32">
        <w:rPr>
          <w:color w:val="000000" w:themeColor="text1"/>
          <w:szCs w:val="26"/>
        </w:rPr>
        <w:t>That Aqua Pennsylvania Wastewater, Inc.</w:t>
      </w:r>
      <w:r w:rsidR="00843E0B" w:rsidRPr="000D5C32">
        <w:rPr>
          <w:color w:val="000000" w:themeColor="text1"/>
          <w:szCs w:val="26"/>
        </w:rPr>
        <w:t>,</w:t>
      </w:r>
      <w:r w:rsidRPr="000D5C32">
        <w:rPr>
          <w:color w:val="000000" w:themeColor="text1"/>
          <w:szCs w:val="26"/>
        </w:rPr>
        <w:t xml:space="preserve"> shall file within 30 days of closing of the acquisition</w:t>
      </w:r>
      <w:r w:rsidR="00843E0B" w:rsidRPr="000D5C32">
        <w:rPr>
          <w:color w:val="000000" w:themeColor="text1"/>
          <w:szCs w:val="26"/>
        </w:rPr>
        <w:t>,</w:t>
      </w:r>
      <w:r w:rsidRPr="000D5C32">
        <w:rPr>
          <w:color w:val="000000" w:themeColor="text1"/>
          <w:szCs w:val="26"/>
        </w:rPr>
        <w:t xml:space="preserve"> a verified statement at this Docket notifying the Commission whether the following requirements have been met or complied with:</w:t>
      </w:r>
    </w:p>
    <w:p w14:paraId="201A5B80" w14:textId="10EEB329" w:rsidR="009B447E" w:rsidRPr="000D5C32" w:rsidRDefault="009B447E" w:rsidP="00AC1CF9">
      <w:pPr>
        <w:pStyle w:val="ListParagraph"/>
        <w:widowControl/>
        <w:ind w:left="1440"/>
        <w:rPr>
          <w:color w:val="000000" w:themeColor="text1"/>
          <w:szCs w:val="26"/>
        </w:rPr>
      </w:pPr>
    </w:p>
    <w:p w14:paraId="2804A634" w14:textId="2B740A54" w:rsidR="009B447E" w:rsidRPr="000D5C32" w:rsidRDefault="009B447E" w:rsidP="00AC1CF9">
      <w:pPr>
        <w:keepNext/>
        <w:keepLines/>
        <w:widowControl/>
        <w:numPr>
          <w:ilvl w:val="0"/>
          <w:numId w:val="36"/>
        </w:numPr>
        <w:ind w:left="1440"/>
        <w:rPr>
          <w:color w:val="000000" w:themeColor="text1"/>
          <w:szCs w:val="26"/>
        </w:rPr>
      </w:pPr>
      <w:r w:rsidRPr="000D5C32">
        <w:rPr>
          <w:color w:val="000000" w:themeColor="text1"/>
          <w:szCs w:val="26"/>
        </w:rPr>
        <w:lastRenderedPageBreak/>
        <w:t>Settlement ¶ 23.I (Welcome letter);</w:t>
      </w:r>
    </w:p>
    <w:p w14:paraId="1DBD0E9C" w14:textId="77777777" w:rsidR="009640A0" w:rsidRPr="000D5C32" w:rsidRDefault="009640A0" w:rsidP="00AC1CF9">
      <w:pPr>
        <w:keepNext/>
        <w:keepLines/>
        <w:widowControl/>
        <w:ind w:left="1440"/>
        <w:rPr>
          <w:color w:val="000000" w:themeColor="text1"/>
          <w:szCs w:val="26"/>
        </w:rPr>
      </w:pPr>
    </w:p>
    <w:p w14:paraId="5568D150" w14:textId="78E64532" w:rsidR="009B447E" w:rsidRPr="000D5C32" w:rsidRDefault="009B447E" w:rsidP="00AC1CF9">
      <w:pPr>
        <w:keepNext/>
        <w:keepLines/>
        <w:widowControl/>
        <w:numPr>
          <w:ilvl w:val="0"/>
          <w:numId w:val="36"/>
        </w:numPr>
        <w:ind w:left="1440"/>
        <w:rPr>
          <w:color w:val="000000" w:themeColor="text1"/>
          <w:szCs w:val="26"/>
        </w:rPr>
      </w:pPr>
      <w:r w:rsidRPr="000D5C32">
        <w:rPr>
          <w:color w:val="000000" w:themeColor="text1"/>
          <w:szCs w:val="26"/>
        </w:rPr>
        <w:t>Settlement ¶ 23.J (Available Low Income Programs); and</w:t>
      </w:r>
    </w:p>
    <w:p w14:paraId="34F976CA" w14:textId="77777777" w:rsidR="009640A0" w:rsidRPr="000D5C32" w:rsidRDefault="009640A0" w:rsidP="00AC1CF9">
      <w:pPr>
        <w:keepNext/>
        <w:keepLines/>
        <w:widowControl/>
        <w:ind w:left="1350"/>
        <w:rPr>
          <w:color w:val="000000" w:themeColor="text1"/>
          <w:szCs w:val="26"/>
        </w:rPr>
      </w:pPr>
    </w:p>
    <w:p w14:paraId="3132BB49" w14:textId="582E3AE6" w:rsidR="009B447E" w:rsidRPr="000D5C32" w:rsidRDefault="009B447E" w:rsidP="00AC1CF9">
      <w:pPr>
        <w:keepNext/>
        <w:keepLines/>
        <w:widowControl/>
        <w:numPr>
          <w:ilvl w:val="0"/>
          <w:numId w:val="36"/>
        </w:numPr>
        <w:spacing w:line="360" w:lineRule="auto"/>
        <w:ind w:left="1440"/>
        <w:rPr>
          <w:color w:val="000000" w:themeColor="text1"/>
          <w:szCs w:val="26"/>
        </w:rPr>
      </w:pPr>
      <w:r w:rsidRPr="000D5C32">
        <w:rPr>
          <w:color w:val="000000" w:themeColor="text1"/>
          <w:szCs w:val="26"/>
        </w:rPr>
        <w:t>Settlement ¶ 23.K (Eas</w:t>
      </w:r>
      <w:r w:rsidR="00955C30" w:rsidRPr="000D5C32">
        <w:rPr>
          <w:color w:val="000000" w:themeColor="text1"/>
          <w:szCs w:val="26"/>
        </w:rPr>
        <w:t>e</w:t>
      </w:r>
      <w:r w:rsidRPr="000D5C32">
        <w:rPr>
          <w:color w:val="000000" w:themeColor="text1"/>
          <w:szCs w:val="26"/>
        </w:rPr>
        <w:t>ment).</w:t>
      </w:r>
    </w:p>
    <w:p w14:paraId="37DB872C" w14:textId="2769A918" w:rsidR="009B447E" w:rsidRPr="000D5C32" w:rsidRDefault="009B447E" w:rsidP="00AC1CF9">
      <w:pPr>
        <w:widowControl/>
        <w:spacing w:line="360" w:lineRule="auto"/>
        <w:ind w:left="2160"/>
        <w:rPr>
          <w:color w:val="000000" w:themeColor="text1"/>
          <w:szCs w:val="26"/>
        </w:rPr>
      </w:pPr>
    </w:p>
    <w:p w14:paraId="690225CE" w14:textId="69BD9B3A" w:rsidR="00955C30" w:rsidRPr="000D5C32" w:rsidRDefault="00955C30" w:rsidP="00AC1CF9">
      <w:pPr>
        <w:pStyle w:val="ListParagraph"/>
        <w:widowControl/>
        <w:numPr>
          <w:ilvl w:val="0"/>
          <w:numId w:val="9"/>
        </w:numPr>
        <w:spacing w:line="360" w:lineRule="auto"/>
        <w:ind w:left="0" w:firstLine="1440"/>
        <w:rPr>
          <w:color w:val="000000" w:themeColor="text1"/>
          <w:szCs w:val="26"/>
        </w:rPr>
      </w:pPr>
      <w:r w:rsidRPr="000D5C32">
        <w:rPr>
          <w:color w:val="000000" w:themeColor="text1"/>
          <w:szCs w:val="26"/>
        </w:rPr>
        <w:t>Th</w:t>
      </w:r>
      <w:r w:rsidR="003D242E" w:rsidRPr="000D5C32">
        <w:rPr>
          <w:color w:val="000000" w:themeColor="text1"/>
          <w:szCs w:val="26"/>
        </w:rPr>
        <w:t>at the</w:t>
      </w:r>
      <w:r w:rsidRPr="000D5C32">
        <w:rPr>
          <w:color w:val="000000" w:themeColor="text1"/>
          <w:szCs w:val="26"/>
        </w:rPr>
        <w:t xml:space="preserve"> Commission shall issue Certificates of Public Convenience under 66 Pa.</w:t>
      </w:r>
      <w:r w:rsidR="00355320" w:rsidRPr="000D5C32">
        <w:rPr>
          <w:color w:val="000000" w:themeColor="text1"/>
          <w:szCs w:val="26"/>
        </w:rPr>
        <w:t xml:space="preserve"> </w:t>
      </w:r>
      <w:r w:rsidRPr="000D5C32">
        <w:rPr>
          <w:color w:val="000000" w:themeColor="text1"/>
          <w:szCs w:val="26"/>
        </w:rPr>
        <w:t>C.S. §§ 1102(a) and 1103(a) evidencing Commission approval of: (1) the transfer, by sale, of East Norriton Township’s assets, properties and rights related to its wastewater system to Aqua Pennsylvania Wastewater, Inc. as provided in the Application</w:t>
      </w:r>
      <w:r w:rsidR="00AA4B09" w:rsidRPr="000D5C32">
        <w:rPr>
          <w:color w:val="000000" w:themeColor="text1"/>
          <w:szCs w:val="26"/>
        </w:rPr>
        <w:t>;</w:t>
      </w:r>
      <w:r w:rsidRPr="000D5C32">
        <w:rPr>
          <w:color w:val="000000" w:themeColor="text1"/>
          <w:szCs w:val="26"/>
        </w:rPr>
        <w:t xml:space="preserve"> and (2) Aqua Pennsylvania Wastewater Inc’s right to begin to offer, render, furnish or supply wastewater service in the areas served by East Norriton Township, as indicated in the Application.</w:t>
      </w:r>
    </w:p>
    <w:p w14:paraId="1B88C534" w14:textId="1E4DE5E6" w:rsidR="00955C30" w:rsidRPr="000D5C32" w:rsidRDefault="00955C30">
      <w:pPr>
        <w:widowControl/>
        <w:spacing w:line="360" w:lineRule="auto"/>
        <w:ind w:left="2160"/>
        <w:rPr>
          <w:color w:val="000000" w:themeColor="text1"/>
          <w:szCs w:val="26"/>
        </w:rPr>
      </w:pPr>
    </w:p>
    <w:p w14:paraId="23FA6E83" w14:textId="06EEDD42" w:rsidR="00955C30" w:rsidRPr="000D5C32" w:rsidRDefault="00955C30">
      <w:pPr>
        <w:pStyle w:val="ListParagraph"/>
        <w:widowControl/>
        <w:numPr>
          <w:ilvl w:val="0"/>
          <w:numId w:val="9"/>
        </w:numPr>
        <w:spacing w:line="360" w:lineRule="auto"/>
        <w:ind w:left="0" w:firstLine="1440"/>
        <w:rPr>
          <w:color w:val="000000" w:themeColor="text1"/>
          <w:szCs w:val="26"/>
        </w:rPr>
      </w:pPr>
      <w:r w:rsidRPr="000D5C32">
        <w:rPr>
          <w:color w:val="000000" w:themeColor="text1"/>
          <w:szCs w:val="26"/>
        </w:rPr>
        <w:t>That for purposes of Section 1329(c)(2) of the Public Utility Code, 66 Pa.</w:t>
      </w:r>
      <w:r w:rsidR="00355320" w:rsidRPr="000D5C32">
        <w:rPr>
          <w:color w:val="000000" w:themeColor="text1"/>
          <w:szCs w:val="26"/>
        </w:rPr>
        <w:t xml:space="preserve"> </w:t>
      </w:r>
      <w:r w:rsidRPr="000D5C32">
        <w:rPr>
          <w:color w:val="000000" w:themeColor="text1"/>
          <w:szCs w:val="26"/>
        </w:rPr>
        <w:t>C.S. § 1329(c), a rate base addition of $20,750,000 associated with the acquisition of the East Norriton Township’s wastewater system assets is approved.</w:t>
      </w:r>
    </w:p>
    <w:p w14:paraId="2D795D3B" w14:textId="70A81495" w:rsidR="00955C30" w:rsidRPr="000D5C32" w:rsidRDefault="00955C30">
      <w:pPr>
        <w:widowControl/>
        <w:spacing w:line="360" w:lineRule="auto"/>
        <w:ind w:left="2160"/>
        <w:rPr>
          <w:color w:val="000000" w:themeColor="text1"/>
          <w:szCs w:val="26"/>
        </w:rPr>
      </w:pPr>
    </w:p>
    <w:p w14:paraId="2800F638" w14:textId="16159717" w:rsidR="00531815" w:rsidRPr="000D5C32" w:rsidRDefault="003A33F3">
      <w:pPr>
        <w:pStyle w:val="ListParagraph"/>
        <w:widowControl/>
        <w:numPr>
          <w:ilvl w:val="0"/>
          <w:numId w:val="9"/>
        </w:numPr>
        <w:spacing w:line="360" w:lineRule="auto"/>
        <w:ind w:left="0" w:firstLine="1440"/>
        <w:rPr>
          <w:color w:val="000000" w:themeColor="text1"/>
          <w:szCs w:val="26"/>
        </w:rPr>
      </w:pPr>
      <w:r w:rsidRPr="000D5C32">
        <w:rPr>
          <w:color w:val="000000" w:themeColor="text1"/>
          <w:szCs w:val="26"/>
        </w:rPr>
        <w:t xml:space="preserve">That </w:t>
      </w:r>
      <w:r w:rsidR="00531815" w:rsidRPr="000D5C32">
        <w:rPr>
          <w:color w:val="000000" w:themeColor="text1"/>
          <w:szCs w:val="26"/>
        </w:rPr>
        <w:t>Certificates of Filing for approval for the Asset Purchase Agreement By and Between East Norriton Township, as Seller, and Aqua Pennsylvania Wastewater, Inc., as Buyer, dated as of October 29, 2018, and the First Amendment to the Asset Purchase Agreement (reflecting warranties of merchantability and fitness of assets)</w:t>
      </w:r>
      <w:r w:rsidR="001F35AF" w:rsidRPr="000D5C32">
        <w:rPr>
          <w:color w:val="000000" w:themeColor="text1"/>
          <w:szCs w:val="26"/>
        </w:rPr>
        <w:t xml:space="preserve">, </w:t>
      </w:r>
      <w:r w:rsidR="00577EF6" w:rsidRPr="000D5C32">
        <w:rPr>
          <w:color w:val="000000" w:themeColor="text1"/>
          <w:szCs w:val="26"/>
        </w:rPr>
        <w:t>as of</w:t>
      </w:r>
      <w:r w:rsidR="001F35AF" w:rsidRPr="000D5C32">
        <w:rPr>
          <w:color w:val="000000" w:themeColor="text1"/>
          <w:szCs w:val="26"/>
        </w:rPr>
        <w:t xml:space="preserve"> March</w:t>
      </w:r>
      <w:r w:rsidR="00577EF6" w:rsidRPr="000D5C32">
        <w:rPr>
          <w:color w:val="000000" w:themeColor="text1"/>
          <w:szCs w:val="26"/>
        </w:rPr>
        <w:t xml:space="preserve"> </w:t>
      </w:r>
      <w:r w:rsidR="001F35AF" w:rsidRPr="000D5C32">
        <w:rPr>
          <w:color w:val="000000" w:themeColor="text1"/>
          <w:szCs w:val="26"/>
        </w:rPr>
        <w:t>3, 2020,</w:t>
      </w:r>
      <w:r w:rsidR="00531815" w:rsidRPr="000D5C32">
        <w:rPr>
          <w:color w:val="000000" w:themeColor="text1"/>
          <w:szCs w:val="26"/>
        </w:rPr>
        <w:t>shall be issued.</w:t>
      </w:r>
    </w:p>
    <w:p w14:paraId="47F290CB" w14:textId="77777777" w:rsidR="00531815" w:rsidRPr="000D5C32" w:rsidRDefault="00531815" w:rsidP="00006AEE">
      <w:pPr>
        <w:widowControl/>
        <w:spacing w:line="360" w:lineRule="auto"/>
        <w:ind w:left="720" w:firstLine="1440"/>
        <w:rPr>
          <w:color w:val="000000" w:themeColor="text1"/>
          <w:szCs w:val="26"/>
        </w:rPr>
      </w:pPr>
    </w:p>
    <w:p w14:paraId="3FA99C67" w14:textId="265A4993" w:rsidR="00531815" w:rsidRPr="000D5C32" w:rsidRDefault="003A33F3">
      <w:pPr>
        <w:pStyle w:val="ListParagraph"/>
        <w:widowControl/>
        <w:numPr>
          <w:ilvl w:val="0"/>
          <w:numId w:val="9"/>
        </w:numPr>
        <w:spacing w:line="360" w:lineRule="auto"/>
        <w:ind w:left="0" w:firstLine="1440"/>
        <w:rPr>
          <w:color w:val="000000" w:themeColor="text1"/>
          <w:szCs w:val="26"/>
        </w:rPr>
      </w:pPr>
      <w:r w:rsidRPr="000D5C32">
        <w:rPr>
          <w:color w:val="000000" w:themeColor="text1"/>
          <w:szCs w:val="26"/>
        </w:rPr>
        <w:t>That a</w:t>
      </w:r>
      <w:r w:rsidR="00531815" w:rsidRPr="000D5C32">
        <w:rPr>
          <w:color w:val="000000" w:themeColor="text1"/>
          <w:szCs w:val="26"/>
        </w:rPr>
        <w:t xml:space="preserve">ny other approvals or certificates appropriate, </w:t>
      </w:r>
      <w:r w:rsidR="00015C04" w:rsidRPr="000D5C32">
        <w:rPr>
          <w:color w:val="000000" w:themeColor="text1"/>
          <w:szCs w:val="26"/>
        </w:rPr>
        <w:t>customary,</w:t>
      </w:r>
      <w:r w:rsidR="00531815" w:rsidRPr="000D5C32">
        <w:rPr>
          <w:color w:val="000000" w:themeColor="text1"/>
          <w:szCs w:val="26"/>
        </w:rPr>
        <w:t xml:space="preserve"> or necessary under the Public Utility Code to carry out the Transaction contemplated in the Application in a lawful manner shall be issued.</w:t>
      </w:r>
    </w:p>
    <w:p w14:paraId="4F254300" w14:textId="77777777" w:rsidR="003E2BA5" w:rsidRPr="000D5C32" w:rsidRDefault="003E2BA5" w:rsidP="00006AEE">
      <w:pPr>
        <w:pStyle w:val="ListParagraph"/>
        <w:widowControl/>
        <w:rPr>
          <w:color w:val="000000" w:themeColor="text1"/>
          <w:szCs w:val="26"/>
        </w:rPr>
      </w:pPr>
    </w:p>
    <w:p w14:paraId="415C61B3" w14:textId="77777777" w:rsidR="00531815" w:rsidRPr="000D5C32" w:rsidRDefault="00531815">
      <w:pPr>
        <w:pStyle w:val="ListParagraph"/>
        <w:widowControl/>
        <w:numPr>
          <w:ilvl w:val="0"/>
          <w:numId w:val="9"/>
        </w:numPr>
        <w:spacing w:line="360" w:lineRule="auto"/>
        <w:ind w:left="0" w:firstLine="1440"/>
        <w:rPr>
          <w:color w:val="000000" w:themeColor="text1"/>
          <w:szCs w:val="26"/>
        </w:rPr>
      </w:pPr>
      <w:r w:rsidRPr="000D5C32">
        <w:rPr>
          <w:color w:val="000000" w:themeColor="text1"/>
          <w:szCs w:val="26"/>
        </w:rPr>
        <w:t>That any filings designated as “confidential” be placed in the non-public folders by the Secretary of the Pennsylvania Public Utility Commission.</w:t>
      </w:r>
    </w:p>
    <w:p w14:paraId="3DE356BD" w14:textId="31DF64CD" w:rsidR="00531815" w:rsidRPr="000D5C32" w:rsidRDefault="00531815">
      <w:pPr>
        <w:pStyle w:val="ListParagraph"/>
        <w:widowControl/>
        <w:numPr>
          <w:ilvl w:val="0"/>
          <w:numId w:val="9"/>
        </w:numPr>
        <w:spacing w:line="360" w:lineRule="auto"/>
        <w:ind w:left="0" w:firstLine="1440"/>
        <w:rPr>
          <w:color w:val="000000" w:themeColor="text1"/>
          <w:szCs w:val="26"/>
        </w:rPr>
      </w:pPr>
      <w:r w:rsidRPr="000D5C32">
        <w:rPr>
          <w:color w:val="000000" w:themeColor="text1"/>
          <w:szCs w:val="26"/>
        </w:rPr>
        <w:lastRenderedPageBreak/>
        <w:t>That a copy of the Order be served upon the East Norriton Township Board of Supervisors, the East Norriton Township Planning Commission, the Montgomery County Commissioners, the Montgomery County Planning Commission, the Pennsylvania Public Utility Commission’s Bureau of Investigation and Enforcement, the Office of Consumer Advocate, the Office of Small Business Advocate, the Pennsylvania Department of Revenue’s Bureau of Corporate Taxes, and the Department of Environmental Protection-Southeast Regional Office and its Central Office Bureau of Regulatory Counsel.</w:t>
      </w:r>
    </w:p>
    <w:p w14:paraId="23D2313A" w14:textId="77777777" w:rsidR="00AE41B0" w:rsidRPr="000D5C32" w:rsidRDefault="00AE41B0" w:rsidP="00AC1CF9">
      <w:pPr>
        <w:pStyle w:val="ListParagraph"/>
        <w:widowControl/>
        <w:spacing w:line="360" w:lineRule="auto"/>
        <w:rPr>
          <w:color w:val="000000" w:themeColor="text1"/>
          <w:szCs w:val="26"/>
        </w:rPr>
      </w:pPr>
    </w:p>
    <w:p w14:paraId="20092827" w14:textId="3D6F982A" w:rsidR="00FC0A19" w:rsidRPr="000D5C32" w:rsidRDefault="00FC0A19">
      <w:pPr>
        <w:widowControl/>
        <w:autoSpaceDE w:val="0"/>
        <w:autoSpaceDN w:val="0"/>
        <w:adjustRightInd w:val="0"/>
        <w:spacing w:line="360" w:lineRule="auto"/>
        <w:ind w:firstLine="1440"/>
        <w:rPr>
          <w:rFonts w:eastAsiaTheme="minorHAnsi"/>
          <w:color w:val="000000" w:themeColor="text1"/>
          <w:szCs w:val="26"/>
        </w:rPr>
      </w:pPr>
      <w:r w:rsidRPr="000D5C32">
        <w:rPr>
          <w:rFonts w:eastAsiaTheme="minorHAnsi"/>
          <w:color w:val="000000" w:themeColor="text1"/>
          <w:szCs w:val="26"/>
        </w:rPr>
        <w:t xml:space="preserve">13. </w:t>
      </w:r>
      <w:r w:rsidR="00FC35D7" w:rsidRPr="000D5C32">
        <w:rPr>
          <w:rFonts w:eastAsiaTheme="minorHAnsi"/>
          <w:color w:val="000000" w:themeColor="text1"/>
          <w:szCs w:val="26"/>
        </w:rPr>
        <w:tab/>
      </w:r>
      <w:r w:rsidRPr="000D5C32">
        <w:rPr>
          <w:rFonts w:eastAsiaTheme="minorHAnsi"/>
          <w:color w:val="000000" w:themeColor="text1"/>
          <w:szCs w:val="26"/>
        </w:rPr>
        <w:t xml:space="preserve">That upon receipt of a notice of closing of the transaction, or upon the return of the Certificate of Public Convenience regarding this transaction, pursuant to </w:t>
      </w:r>
      <w:r w:rsidR="002C0FC8" w:rsidRPr="000D5C32">
        <w:rPr>
          <w:rFonts w:eastAsiaTheme="minorHAnsi"/>
          <w:color w:val="000000" w:themeColor="text1"/>
          <w:szCs w:val="26"/>
        </w:rPr>
        <w:t xml:space="preserve">the </w:t>
      </w:r>
      <w:r w:rsidRPr="000D5C32">
        <w:rPr>
          <w:rFonts w:eastAsiaTheme="minorHAnsi"/>
          <w:color w:val="000000" w:themeColor="text1"/>
          <w:szCs w:val="26"/>
        </w:rPr>
        <w:t xml:space="preserve">Ordering Paragraphs of this Opinion and Order at </w:t>
      </w:r>
      <w:r w:rsidRPr="000D5C32">
        <w:rPr>
          <w:color w:val="000000" w:themeColor="text1"/>
          <w:szCs w:val="26"/>
        </w:rPr>
        <w:t>Docket No. A-2019-3009052,</w:t>
      </w:r>
      <w:r w:rsidRPr="000D5C32">
        <w:rPr>
          <w:rFonts w:eastAsiaTheme="minorHAnsi"/>
          <w:color w:val="000000" w:themeColor="text1"/>
          <w:szCs w:val="26"/>
        </w:rPr>
        <w:t xml:space="preserve"> this proceeding be marked closed. </w:t>
      </w:r>
    </w:p>
    <w:p w14:paraId="1804C4CC" w14:textId="56E07D59" w:rsidR="00015C04" w:rsidRPr="000D5C32" w:rsidRDefault="00015C04" w:rsidP="00006AEE">
      <w:pPr>
        <w:pStyle w:val="ListParagraph"/>
        <w:widowControl/>
        <w:ind w:left="0"/>
        <w:rPr>
          <w:bCs/>
          <w:color w:val="000000" w:themeColor="text1"/>
          <w:szCs w:val="26"/>
        </w:rPr>
      </w:pPr>
    </w:p>
    <w:p w14:paraId="09FE8919" w14:textId="462701E1" w:rsidR="00015C04" w:rsidRPr="000D5C32" w:rsidRDefault="0074106D" w:rsidP="00854A3F">
      <w:pPr>
        <w:pStyle w:val="ListParagraph"/>
        <w:widowControl/>
        <w:ind w:left="5040"/>
        <w:rPr>
          <w:bCs/>
          <w:color w:val="000000" w:themeColor="text1"/>
          <w:szCs w:val="26"/>
        </w:rPr>
      </w:pPr>
      <w:bookmarkStart w:id="2" w:name="_GoBack"/>
      <w:r w:rsidRPr="009F01BA">
        <w:rPr>
          <w:b/>
          <w:noProof/>
          <w:sz w:val="20"/>
        </w:rPr>
        <w:drawing>
          <wp:anchor distT="0" distB="0" distL="114300" distR="114300" simplePos="0" relativeHeight="251659264" behindDoc="1" locked="0" layoutInCell="1" allowOverlap="1" wp14:anchorId="6EE0E8E2" wp14:editId="681DD20B">
            <wp:simplePos x="0" y="0"/>
            <wp:positionH relativeFrom="column">
              <wp:posOffset>3020602</wp:posOffset>
            </wp:positionH>
            <wp:positionV relativeFrom="paragraph">
              <wp:posOffset>50322</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015C04" w:rsidRPr="000D5C32">
        <w:rPr>
          <w:b/>
          <w:color w:val="000000" w:themeColor="text1"/>
          <w:szCs w:val="26"/>
        </w:rPr>
        <w:t>BY THE COMMISSION</w:t>
      </w:r>
      <w:r w:rsidR="00015C04" w:rsidRPr="000D5C32">
        <w:rPr>
          <w:bCs/>
          <w:color w:val="000000" w:themeColor="text1"/>
          <w:szCs w:val="26"/>
        </w:rPr>
        <w:t>,</w:t>
      </w:r>
    </w:p>
    <w:p w14:paraId="04DE4666" w14:textId="630FE612" w:rsidR="00015C04" w:rsidRPr="000D5C32" w:rsidRDefault="00015C04" w:rsidP="00854A3F">
      <w:pPr>
        <w:widowControl/>
        <w:ind w:left="5040"/>
        <w:rPr>
          <w:bCs/>
          <w:color w:val="000000" w:themeColor="text1"/>
          <w:szCs w:val="26"/>
        </w:rPr>
      </w:pPr>
    </w:p>
    <w:p w14:paraId="4079A581" w14:textId="4BCB0260" w:rsidR="00015C04" w:rsidRPr="000D5C32" w:rsidRDefault="00015C04" w:rsidP="00854A3F">
      <w:pPr>
        <w:widowControl/>
        <w:rPr>
          <w:bCs/>
          <w:color w:val="000000" w:themeColor="text1"/>
          <w:szCs w:val="26"/>
        </w:rPr>
      </w:pPr>
    </w:p>
    <w:p w14:paraId="15CF118B" w14:textId="052D3E92" w:rsidR="00015C04" w:rsidRPr="000D5C32" w:rsidRDefault="00015C04" w:rsidP="00854A3F">
      <w:pPr>
        <w:widowControl/>
        <w:ind w:left="5040"/>
        <w:rPr>
          <w:bCs/>
          <w:color w:val="000000" w:themeColor="text1"/>
          <w:szCs w:val="26"/>
        </w:rPr>
      </w:pPr>
    </w:p>
    <w:p w14:paraId="43E0C681" w14:textId="41F0BDAC" w:rsidR="00015C04" w:rsidRPr="000D5C32" w:rsidRDefault="00015C04" w:rsidP="00854A3F">
      <w:pPr>
        <w:pStyle w:val="ListParagraph"/>
        <w:widowControl/>
        <w:ind w:left="5040"/>
        <w:rPr>
          <w:bCs/>
          <w:color w:val="000000" w:themeColor="text1"/>
          <w:szCs w:val="26"/>
        </w:rPr>
      </w:pPr>
      <w:r w:rsidRPr="000D5C32">
        <w:rPr>
          <w:bCs/>
          <w:color w:val="000000" w:themeColor="text1"/>
          <w:szCs w:val="26"/>
        </w:rPr>
        <w:t>Rosemary Chiavetta</w:t>
      </w:r>
    </w:p>
    <w:p w14:paraId="212C27DE" w14:textId="4BA942F4" w:rsidR="00015C04" w:rsidRPr="000D5C32" w:rsidRDefault="00015C04" w:rsidP="00854A3F">
      <w:pPr>
        <w:pStyle w:val="ListParagraph"/>
        <w:widowControl/>
        <w:ind w:left="5040"/>
        <w:rPr>
          <w:bCs/>
          <w:color w:val="000000" w:themeColor="text1"/>
          <w:szCs w:val="26"/>
        </w:rPr>
      </w:pPr>
      <w:r w:rsidRPr="000D5C32">
        <w:rPr>
          <w:bCs/>
          <w:color w:val="000000" w:themeColor="text1"/>
          <w:szCs w:val="26"/>
        </w:rPr>
        <w:t>Secretary</w:t>
      </w:r>
    </w:p>
    <w:p w14:paraId="0FEF9BEA" w14:textId="77777777" w:rsidR="00015C04" w:rsidRPr="000D5C32" w:rsidRDefault="00015C04" w:rsidP="00006AEE">
      <w:pPr>
        <w:pStyle w:val="ListParagraph"/>
        <w:widowControl/>
        <w:ind w:left="0"/>
        <w:rPr>
          <w:bCs/>
          <w:color w:val="000000" w:themeColor="text1"/>
          <w:szCs w:val="26"/>
        </w:rPr>
      </w:pPr>
    </w:p>
    <w:p w14:paraId="763D1953" w14:textId="77777777" w:rsidR="00015C04" w:rsidRPr="000D5C32" w:rsidRDefault="00015C04" w:rsidP="00006AEE">
      <w:pPr>
        <w:pStyle w:val="ListParagraph"/>
        <w:widowControl/>
        <w:ind w:left="0"/>
        <w:rPr>
          <w:bCs/>
          <w:color w:val="000000" w:themeColor="text1"/>
          <w:szCs w:val="26"/>
        </w:rPr>
      </w:pPr>
      <w:r w:rsidRPr="000D5C32">
        <w:rPr>
          <w:bCs/>
          <w:color w:val="000000" w:themeColor="text1"/>
          <w:szCs w:val="26"/>
        </w:rPr>
        <w:t>(SEAL)</w:t>
      </w:r>
    </w:p>
    <w:p w14:paraId="210183A2" w14:textId="77777777" w:rsidR="00015C04" w:rsidRPr="000D5C32" w:rsidRDefault="00015C04" w:rsidP="00006AEE">
      <w:pPr>
        <w:pStyle w:val="ListParagraph"/>
        <w:widowControl/>
        <w:ind w:left="0"/>
        <w:rPr>
          <w:bCs/>
          <w:color w:val="000000" w:themeColor="text1"/>
          <w:szCs w:val="26"/>
        </w:rPr>
      </w:pPr>
    </w:p>
    <w:p w14:paraId="5223A8B4" w14:textId="77777777" w:rsidR="00015C04" w:rsidRPr="000D5C32" w:rsidRDefault="00015C04" w:rsidP="00006AEE">
      <w:pPr>
        <w:pStyle w:val="ListParagraph"/>
        <w:widowControl/>
        <w:ind w:left="0"/>
        <w:rPr>
          <w:bCs/>
          <w:color w:val="000000" w:themeColor="text1"/>
          <w:szCs w:val="26"/>
        </w:rPr>
      </w:pPr>
      <w:r w:rsidRPr="000D5C32">
        <w:rPr>
          <w:bCs/>
          <w:color w:val="000000" w:themeColor="text1"/>
          <w:szCs w:val="26"/>
        </w:rPr>
        <w:t>ORDER ADOPTED:  May 21, 2020</w:t>
      </w:r>
    </w:p>
    <w:p w14:paraId="3D0BECD7" w14:textId="77777777" w:rsidR="00015C04" w:rsidRPr="000D5C32" w:rsidRDefault="00015C04" w:rsidP="00006AEE">
      <w:pPr>
        <w:pStyle w:val="ListParagraph"/>
        <w:widowControl/>
        <w:ind w:left="0"/>
        <w:rPr>
          <w:bCs/>
          <w:color w:val="000000" w:themeColor="text1"/>
          <w:szCs w:val="26"/>
        </w:rPr>
      </w:pPr>
    </w:p>
    <w:p w14:paraId="2F6430B3" w14:textId="1DC9E531" w:rsidR="00843E0B" w:rsidRPr="000D5C32" w:rsidRDefault="00015C04" w:rsidP="00006AEE">
      <w:pPr>
        <w:pStyle w:val="ListParagraph"/>
        <w:widowControl/>
        <w:ind w:left="0"/>
        <w:rPr>
          <w:bCs/>
          <w:color w:val="000000" w:themeColor="text1"/>
          <w:szCs w:val="26"/>
        </w:rPr>
      </w:pPr>
      <w:r w:rsidRPr="000D5C32">
        <w:rPr>
          <w:bCs/>
          <w:color w:val="000000" w:themeColor="text1"/>
          <w:szCs w:val="26"/>
        </w:rPr>
        <w:t xml:space="preserve">ORDER ENTERED: </w:t>
      </w:r>
      <w:r w:rsidR="0074106D">
        <w:rPr>
          <w:bCs/>
          <w:color w:val="000000" w:themeColor="text1"/>
          <w:szCs w:val="26"/>
        </w:rPr>
        <w:t>May 21, 2020</w:t>
      </w:r>
    </w:p>
    <w:p w14:paraId="1F6B4B23" w14:textId="722E395B" w:rsidR="0019461E" w:rsidRDefault="0019461E" w:rsidP="00006AEE">
      <w:pPr>
        <w:pStyle w:val="ListParagraph"/>
        <w:widowControl/>
        <w:ind w:left="0"/>
        <w:rPr>
          <w:bCs/>
          <w:szCs w:val="26"/>
        </w:rPr>
      </w:pPr>
    </w:p>
    <w:p w14:paraId="104B4F4C" w14:textId="77777777" w:rsidR="009B447E" w:rsidRPr="00224EA2" w:rsidRDefault="009B447E">
      <w:pPr>
        <w:widowControl/>
        <w:spacing w:line="360" w:lineRule="auto"/>
        <w:rPr>
          <w:color w:val="000000"/>
          <w:szCs w:val="26"/>
        </w:rPr>
      </w:pPr>
    </w:p>
    <w:p w14:paraId="7EDC7B11" w14:textId="77777777" w:rsidR="00A86214" w:rsidRPr="00224EA2" w:rsidRDefault="00A86214">
      <w:pPr>
        <w:keepNext/>
        <w:keepLines/>
        <w:widowControl/>
        <w:spacing w:line="360" w:lineRule="auto"/>
        <w:rPr>
          <w:b/>
          <w:szCs w:val="26"/>
        </w:rPr>
      </w:pPr>
    </w:p>
    <w:sectPr w:rsidR="00A86214" w:rsidRPr="00224EA2" w:rsidSect="002549C9">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A4B55" w14:textId="77777777" w:rsidR="008355B1" w:rsidRDefault="008355B1" w:rsidP="00DA6369">
      <w:r>
        <w:separator/>
      </w:r>
    </w:p>
  </w:endnote>
  <w:endnote w:type="continuationSeparator" w:id="0">
    <w:p w14:paraId="4069682D" w14:textId="77777777" w:rsidR="008355B1" w:rsidRDefault="008355B1" w:rsidP="00DA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Proxima Nov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455246"/>
      <w:docPartObj>
        <w:docPartGallery w:val="Page Numbers (Bottom of Page)"/>
        <w:docPartUnique/>
      </w:docPartObj>
    </w:sdtPr>
    <w:sdtEndPr>
      <w:rPr>
        <w:noProof/>
      </w:rPr>
    </w:sdtEndPr>
    <w:sdtContent>
      <w:p w14:paraId="5E153ABB" w14:textId="6582F65C" w:rsidR="00A85519" w:rsidRDefault="00A85519" w:rsidP="00006AEE">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BEF49" w14:textId="77777777" w:rsidR="008355B1" w:rsidRDefault="008355B1" w:rsidP="00DA6369">
      <w:r>
        <w:separator/>
      </w:r>
    </w:p>
  </w:footnote>
  <w:footnote w:type="continuationSeparator" w:id="0">
    <w:p w14:paraId="4C2F9485" w14:textId="77777777" w:rsidR="008355B1" w:rsidRDefault="008355B1" w:rsidP="00DA6369">
      <w:r>
        <w:continuationSeparator/>
      </w:r>
    </w:p>
  </w:footnote>
  <w:footnote w:type="continuationNotice" w:id="1">
    <w:p w14:paraId="2F2B701C" w14:textId="77777777" w:rsidR="008355B1" w:rsidRDefault="008355B1"/>
  </w:footnote>
  <w:footnote w:id="2">
    <w:p w14:paraId="0BF91D9A" w14:textId="5B2A8297" w:rsidR="00A85519" w:rsidRPr="00085947" w:rsidRDefault="00A85519" w:rsidP="00686C45">
      <w:pPr>
        <w:pStyle w:val="FootnoteText"/>
        <w:keepLines/>
        <w:ind w:firstLine="720"/>
        <w:rPr>
          <w:rFonts w:ascii="Times New Roman" w:hAnsi="Times New Roman" w:cs="Times New Roman"/>
          <w:szCs w:val="26"/>
        </w:rPr>
      </w:pPr>
      <w:r w:rsidRPr="00085947">
        <w:rPr>
          <w:rStyle w:val="FootnoteReference"/>
          <w:rFonts w:ascii="Times New Roman" w:hAnsi="Times New Roman" w:cs="Times New Roman"/>
          <w:szCs w:val="26"/>
        </w:rPr>
        <w:footnoteRef/>
      </w:r>
      <w:r w:rsidRPr="00085947">
        <w:rPr>
          <w:rFonts w:ascii="Times New Roman" w:hAnsi="Times New Roman" w:cs="Times New Roman"/>
          <w:szCs w:val="26"/>
        </w:rPr>
        <w:tab/>
      </w:r>
      <w:r>
        <w:rPr>
          <w:rFonts w:ascii="Times New Roman" w:hAnsi="Times New Roman" w:cs="Times New Roman"/>
          <w:szCs w:val="26"/>
        </w:rPr>
        <w:t>Signatories to t</w:t>
      </w:r>
      <w:r w:rsidRPr="00085947">
        <w:rPr>
          <w:rFonts w:ascii="Times New Roman" w:hAnsi="Times New Roman" w:cs="Times New Roman"/>
          <w:szCs w:val="26"/>
        </w:rPr>
        <w:t>he Joint Petition</w:t>
      </w:r>
      <w:r>
        <w:rPr>
          <w:rFonts w:ascii="Times New Roman" w:hAnsi="Times New Roman" w:cs="Times New Roman"/>
          <w:szCs w:val="26"/>
        </w:rPr>
        <w:t xml:space="preserve">, </w:t>
      </w:r>
      <w:r w:rsidRPr="00085947">
        <w:rPr>
          <w:rFonts w:ascii="Times New Roman" w:hAnsi="Times New Roman" w:cs="Times New Roman"/>
          <w:szCs w:val="26"/>
        </w:rPr>
        <w:t xml:space="preserve">filed on </w:t>
      </w:r>
      <w:r>
        <w:rPr>
          <w:rFonts w:ascii="Times New Roman" w:hAnsi="Times New Roman" w:cs="Times New Roman"/>
          <w:szCs w:val="26"/>
        </w:rPr>
        <w:t>February</w:t>
      </w:r>
      <w:r w:rsidRPr="00085947">
        <w:rPr>
          <w:rFonts w:ascii="Times New Roman" w:hAnsi="Times New Roman" w:cs="Times New Roman"/>
          <w:szCs w:val="26"/>
        </w:rPr>
        <w:t xml:space="preserve"> </w:t>
      </w:r>
      <w:r>
        <w:rPr>
          <w:rFonts w:ascii="Times New Roman" w:hAnsi="Times New Roman" w:cs="Times New Roman"/>
          <w:szCs w:val="26"/>
        </w:rPr>
        <w:t>6</w:t>
      </w:r>
      <w:r w:rsidRPr="00085947">
        <w:rPr>
          <w:rFonts w:ascii="Times New Roman" w:hAnsi="Times New Roman" w:cs="Times New Roman"/>
          <w:szCs w:val="26"/>
        </w:rPr>
        <w:t>, 20</w:t>
      </w:r>
      <w:r>
        <w:rPr>
          <w:rFonts w:ascii="Times New Roman" w:hAnsi="Times New Roman" w:cs="Times New Roman"/>
          <w:szCs w:val="26"/>
        </w:rPr>
        <w:t>20,</w:t>
      </w:r>
      <w:r w:rsidRPr="00085947">
        <w:rPr>
          <w:rFonts w:ascii="Times New Roman" w:hAnsi="Times New Roman" w:cs="Times New Roman"/>
          <w:szCs w:val="26"/>
        </w:rPr>
        <w:t xml:space="preserve"> </w:t>
      </w:r>
      <w:r>
        <w:rPr>
          <w:rFonts w:ascii="Times New Roman" w:hAnsi="Times New Roman" w:cs="Times New Roman"/>
          <w:szCs w:val="26"/>
        </w:rPr>
        <w:t>include Aqua</w:t>
      </w:r>
      <w:r w:rsidRPr="00085947">
        <w:rPr>
          <w:rFonts w:ascii="Times New Roman" w:hAnsi="Times New Roman" w:cs="Times New Roman"/>
          <w:szCs w:val="26"/>
        </w:rPr>
        <w:t>, the Commission’s Bureau of Investigation and Enforcement (I&amp;E), the Office of Consumer Advocate (OCA), the Office of Small Business Advocate (OSBA) and East Norriton (Joint Petitioners).</w:t>
      </w:r>
      <w:r>
        <w:rPr>
          <w:rFonts w:ascii="Times New Roman" w:hAnsi="Times New Roman" w:cs="Times New Roman"/>
          <w:szCs w:val="26"/>
        </w:rPr>
        <w:t xml:space="preserve">  </w:t>
      </w:r>
    </w:p>
  </w:footnote>
  <w:footnote w:id="3">
    <w:p w14:paraId="21539F54" w14:textId="525EE01E" w:rsidR="00A85519" w:rsidRPr="0043051A" w:rsidRDefault="00A85519" w:rsidP="0043051A">
      <w:pPr>
        <w:keepNext/>
        <w:ind w:firstLine="720"/>
        <w:rPr>
          <w:szCs w:val="26"/>
        </w:rPr>
      </w:pPr>
      <w:r w:rsidRPr="00930C1B">
        <w:rPr>
          <w:rStyle w:val="FootnoteReference"/>
        </w:rPr>
        <w:footnoteRef/>
      </w:r>
      <w:r>
        <w:tab/>
      </w:r>
      <w:r w:rsidRPr="00E54925">
        <w:rPr>
          <w:szCs w:val="26"/>
        </w:rPr>
        <w:t xml:space="preserve">In addition, </w:t>
      </w:r>
      <w:r>
        <w:rPr>
          <w:szCs w:val="26"/>
        </w:rPr>
        <w:t>four</w:t>
      </w:r>
      <w:r w:rsidRPr="00E54925">
        <w:rPr>
          <w:szCs w:val="26"/>
        </w:rPr>
        <w:t xml:space="preserve"> other individuals</w:t>
      </w:r>
      <w:r>
        <w:rPr>
          <w:szCs w:val="26"/>
        </w:rPr>
        <w:t xml:space="preserve">, Kathleen </w:t>
      </w:r>
      <w:proofErr w:type="spellStart"/>
      <w:r>
        <w:rPr>
          <w:szCs w:val="26"/>
        </w:rPr>
        <w:t>Wesolowski</w:t>
      </w:r>
      <w:proofErr w:type="spellEnd"/>
      <w:r>
        <w:rPr>
          <w:szCs w:val="26"/>
        </w:rPr>
        <w:t>, Mary Rose Alexander, Pamela Burke and Margaret Daly,</w:t>
      </w:r>
      <w:r w:rsidRPr="00E54925">
        <w:rPr>
          <w:szCs w:val="26"/>
        </w:rPr>
        <w:t xml:space="preserve"> </w:t>
      </w:r>
      <w:r>
        <w:rPr>
          <w:szCs w:val="26"/>
        </w:rPr>
        <w:t>all Aqua customers, filed separate protests</w:t>
      </w:r>
      <w:r w:rsidRPr="00E54925">
        <w:rPr>
          <w:szCs w:val="26"/>
        </w:rPr>
        <w:t xml:space="preserve"> indicating their disagreement with </w:t>
      </w:r>
      <w:r>
        <w:rPr>
          <w:szCs w:val="26"/>
        </w:rPr>
        <w:t>potential</w:t>
      </w:r>
      <w:r w:rsidRPr="00E54925">
        <w:rPr>
          <w:szCs w:val="26"/>
        </w:rPr>
        <w:t xml:space="preserve"> </w:t>
      </w:r>
      <w:r>
        <w:rPr>
          <w:szCs w:val="26"/>
        </w:rPr>
        <w:t xml:space="preserve">rate </w:t>
      </w:r>
      <w:r w:rsidRPr="00E54925">
        <w:rPr>
          <w:szCs w:val="26"/>
        </w:rPr>
        <w:t>increase</w:t>
      </w:r>
      <w:r>
        <w:rPr>
          <w:szCs w:val="26"/>
        </w:rPr>
        <w:t xml:space="preserve">s from </w:t>
      </w:r>
      <w:proofErr w:type="spellStart"/>
      <w:r>
        <w:rPr>
          <w:szCs w:val="26"/>
        </w:rPr>
        <w:t>Aqua’s</w:t>
      </w:r>
      <w:proofErr w:type="spellEnd"/>
      <w:r>
        <w:rPr>
          <w:szCs w:val="26"/>
        </w:rPr>
        <w:t xml:space="preserve"> asset purchase and acquisition of East Norriton customers</w:t>
      </w:r>
      <w:r w:rsidRPr="00E54925">
        <w:rPr>
          <w:szCs w:val="26"/>
        </w:rPr>
        <w:t>.</w:t>
      </w:r>
    </w:p>
  </w:footnote>
  <w:footnote w:id="4">
    <w:p w14:paraId="78523415" w14:textId="00D6C9A7" w:rsidR="00A85519" w:rsidRPr="00B20161" w:rsidRDefault="00A85519" w:rsidP="00006AEE">
      <w:pPr>
        <w:ind w:firstLine="720"/>
      </w:pPr>
      <w:r>
        <w:rPr>
          <w:rStyle w:val="FootnoteReference"/>
        </w:rPr>
        <w:footnoteRef/>
      </w:r>
      <w:r>
        <w:t xml:space="preserve"> </w:t>
      </w:r>
      <w:r>
        <w:tab/>
        <w:t>Aqua</w:t>
      </w:r>
      <w:r w:rsidRPr="001E1212">
        <w:rPr>
          <w:szCs w:val="26"/>
        </w:rPr>
        <w:t xml:space="preserve"> did not oppose the </w:t>
      </w:r>
      <w:r>
        <w:rPr>
          <w:szCs w:val="26"/>
        </w:rPr>
        <w:t>i</w:t>
      </w:r>
      <w:r w:rsidRPr="001E1212">
        <w:rPr>
          <w:szCs w:val="26"/>
        </w:rPr>
        <w:t>ntervention but proposed conditions on the Union’s participation in the proceeding.</w:t>
      </w:r>
    </w:p>
  </w:footnote>
  <w:footnote w:id="5">
    <w:p w14:paraId="0DFF9A26" w14:textId="621D9E94" w:rsidR="00A85519" w:rsidRPr="003818D0" w:rsidRDefault="00A85519" w:rsidP="00622152">
      <w:pPr>
        <w:pStyle w:val="FootnoteText"/>
        <w:ind w:firstLine="720"/>
        <w:rPr>
          <w:rFonts w:ascii="Times New Roman" w:hAnsi="Times New Roman" w:cs="Times New Roman"/>
          <w:color w:val="000000" w:themeColor="text1"/>
        </w:rPr>
      </w:pPr>
      <w:r w:rsidRPr="003818D0">
        <w:rPr>
          <w:rStyle w:val="FootnoteReference"/>
          <w:rFonts w:ascii="Times New Roman" w:hAnsi="Times New Roman" w:cs="Times New Roman"/>
          <w:color w:val="000000" w:themeColor="text1"/>
        </w:rPr>
        <w:footnoteRef/>
      </w:r>
      <w:r w:rsidRPr="003818D0">
        <w:rPr>
          <w:rFonts w:ascii="Times New Roman" w:hAnsi="Times New Roman" w:cs="Times New Roman"/>
          <w:color w:val="000000" w:themeColor="text1"/>
        </w:rPr>
        <w:tab/>
        <w:t xml:space="preserve">Specifically, the First Amendment deletes the entirety of the last paragraph in Section 2.01 of the APA and replaced it with the following language: </w:t>
      </w:r>
    </w:p>
    <w:p w14:paraId="63B5D2DF" w14:textId="5167AD7F" w:rsidR="00A85519" w:rsidRPr="003818D0" w:rsidRDefault="00A85519" w:rsidP="00622152">
      <w:pPr>
        <w:pStyle w:val="FootnoteText"/>
        <w:ind w:firstLine="720"/>
        <w:rPr>
          <w:rFonts w:ascii="Times New Roman" w:hAnsi="Times New Roman" w:cs="Times New Roman"/>
          <w:color w:val="000000" w:themeColor="text1"/>
        </w:rPr>
      </w:pPr>
    </w:p>
    <w:p w14:paraId="4AA6616F" w14:textId="7022A4D1" w:rsidR="00520D51" w:rsidRPr="003818D0" w:rsidRDefault="00622152" w:rsidP="00622152">
      <w:pPr>
        <w:widowControl/>
        <w:autoSpaceDE w:val="0"/>
        <w:autoSpaceDN w:val="0"/>
        <w:adjustRightInd w:val="0"/>
        <w:ind w:left="720"/>
        <w:rPr>
          <w:color w:val="000000" w:themeColor="text1"/>
          <w:szCs w:val="26"/>
        </w:rPr>
      </w:pPr>
      <w:r>
        <w:rPr>
          <w:rFonts w:eastAsiaTheme="minorHAnsi"/>
          <w:color w:val="000000" w:themeColor="text1"/>
          <w:szCs w:val="26"/>
        </w:rPr>
        <w:t>“</w:t>
      </w:r>
      <w:r w:rsidR="00A85519" w:rsidRPr="003818D0">
        <w:rPr>
          <w:rFonts w:eastAsiaTheme="minorHAnsi"/>
          <w:color w:val="000000" w:themeColor="text1"/>
          <w:szCs w:val="26"/>
        </w:rPr>
        <w:t>EXCEPT AS EXPRESSLY SET FORTH IN THIS AGREEMENT, SELLER MAKES</w:t>
      </w:r>
      <w:r w:rsidR="00605D71" w:rsidRPr="003818D0">
        <w:rPr>
          <w:rFonts w:eastAsiaTheme="minorHAnsi"/>
          <w:color w:val="000000" w:themeColor="text1"/>
          <w:szCs w:val="26"/>
        </w:rPr>
        <w:t xml:space="preserve"> </w:t>
      </w:r>
      <w:r w:rsidR="00A85519" w:rsidRPr="003818D0">
        <w:rPr>
          <w:rFonts w:eastAsiaTheme="minorHAnsi"/>
          <w:color w:val="000000" w:themeColor="text1"/>
          <w:szCs w:val="26"/>
        </w:rPr>
        <w:t>NO EXPRESS OR IMPLIED REPRESENTATIONS OR WARRANTIES OF ANY</w:t>
      </w:r>
      <w:r w:rsidR="00605D71" w:rsidRPr="003818D0">
        <w:rPr>
          <w:rFonts w:eastAsiaTheme="minorHAnsi"/>
          <w:color w:val="000000" w:themeColor="text1"/>
          <w:szCs w:val="26"/>
        </w:rPr>
        <w:t xml:space="preserve"> </w:t>
      </w:r>
      <w:r w:rsidR="00A85519" w:rsidRPr="003818D0">
        <w:rPr>
          <w:rFonts w:eastAsiaTheme="minorHAnsi"/>
          <w:color w:val="000000" w:themeColor="text1"/>
          <w:szCs w:val="26"/>
        </w:rPr>
        <w:t>KIND WHATSOEVER, INCLUDING ANY REPRESENTATION AS TO THE</w:t>
      </w:r>
      <w:r w:rsidR="00605D71" w:rsidRPr="003818D0">
        <w:rPr>
          <w:rFonts w:eastAsiaTheme="minorHAnsi"/>
          <w:color w:val="000000" w:themeColor="text1"/>
          <w:szCs w:val="26"/>
        </w:rPr>
        <w:t xml:space="preserve"> </w:t>
      </w:r>
      <w:r w:rsidR="00A85519" w:rsidRPr="003818D0">
        <w:rPr>
          <w:rFonts w:eastAsiaTheme="minorHAnsi"/>
          <w:color w:val="000000" w:themeColor="text1"/>
          <w:szCs w:val="26"/>
        </w:rPr>
        <w:t>PHYSICAL CONDITION OR VALUE OF ANY OF THE ACQUIRED ASSETS OR</w:t>
      </w:r>
      <w:r w:rsidR="006879B5" w:rsidRPr="003818D0">
        <w:rPr>
          <w:rFonts w:eastAsiaTheme="minorHAnsi"/>
          <w:color w:val="000000" w:themeColor="text1"/>
          <w:szCs w:val="26"/>
        </w:rPr>
        <w:t xml:space="preserve"> </w:t>
      </w:r>
      <w:r w:rsidR="00A85519" w:rsidRPr="003818D0">
        <w:rPr>
          <w:rFonts w:eastAsiaTheme="minorHAnsi"/>
          <w:color w:val="000000" w:themeColor="text1"/>
          <w:szCs w:val="26"/>
        </w:rPr>
        <w:t>THE SYSTEM, OR THE FUTURE PROFITABILITY OR FUTURE EARNINGS</w:t>
      </w:r>
      <w:r w:rsidR="006879B5" w:rsidRPr="003818D0">
        <w:rPr>
          <w:rFonts w:eastAsiaTheme="minorHAnsi"/>
          <w:color w:val="000000" w:themeColor="text1"/>
          <w:szCs w:val="26"/>
        </w:rPr>
        <w:t xml:space="preserve"> </w:t>
      </w:r>
      <w:r w:rsidR="00A85519" w:rsidRPr="003818D0">
        <w:rPr>
          <w:rFonts w:eastAsiaTheme="minorHAnsi"/>
          <w:color w:val="000000" w:themeColor="text1"/>
          <w:szCs w:val="26"/>
        </w:rPr>
        <w:t>PERFORMANCE OF THE ACQUIRED ASSETS OR THE SYSTEM OR ANY</w:t>
      </w:r>
      <w:r w:rsidR="006879B5" w:rsidRPr="003818D0">
        <w:rPr>
          <w:rFonts w:eastAsiaTheme="minorHAnsi"/>
          <w:color w:val="000000" w:themeColor="text1"/>
          <w:szCs w:val="26"/>
        </w:rPr>
        <w:t xml:space="preserve"> </w:t>
      </w:r>
      <w:r w:rsidR="00A85519" w:rsidRPr="003818D0">
        <w:rPr>
          <w:rFonts w:eastAsiaTheme="minorHAnsi"/>
          <w:color w:val="000000" w:themeColor="text1"/>
          <w:szCs w:val="26"/>
        </w:rPr>
        <w:t xml:space="preserve">FUTURE </w:t>
      </w:r>
      <w:r w:rsidR="00A85519" w:rsidRPr="009F6CDD">
        <w:rPr>
          <w:rFonts w:eastAsiaTheme="minorHAnsi"/>
          <w:color w:val="000000" w:themeColor="text1"/>
          <w:szCs w:val="26"/>
        </w:rPr>
        <w:t>RATEMAKING</w:t>
      </w:r>
      <w:r w:rsidR="00A85519" w:rsidRPr="003818D0">
        <w:rPr>
          <w:rFonts w:eastAsiaTheme="minorHAnsi"/>
          <w:color w:val="000000" w:themeColor="text1"/>
          <w:szCs w:val="26"/>
        </w:rPr>
        <w:t xml:space="preserve"> THAT MAY BE ALLOWED BY THE PAPUC FOR ANY</w:t>
      </w:r>
      <w:r w:rsidR="006879B5" w:rsidRPr="003818D0">
        <w:rPr>
          <w:rFonts w:eastAsiaTheme="minorHAnsi"/>
          <w:color w:val="000000" w:themeColor="text1"/>
          <w:szCs w:val="26"/>
        </w:rPr>
        <w:t xml:space="preserve"> </w:t>
      </w:r>
      <w:r w:rsidR="00A85519" w:rsidRPr="003818D0">
        <w:rPr>
          <w:rFonts w:eastAsiaTheme="minorHAnsi"/>
          <w:color w:val="000000" w:themeColor="text1"/>
          <w:szCs w:val="26"/>
        </w:rPr>
        <w:t>OF THE ACQUIRED ASSETS. ALL IMPLIED WARRANTIES OF</w:t>
      </w:r>
      <w:r w:rsidR="006879B5" w:rsidRPr="003818D0">
        <w:rPr>
          <w:rFonts w:eastAsiaTheme="minorHAnsi"/>
          <w:color w:val="000000" w:themeColor="text1"/>
          <w:szCs w:val="26"/>
        </w:rPr>
        <w:t xml:space="preserve"> </w:t>
      </w:r>
      <w:r w:rsidR="00A85519" w:rsidRPr="003818D0">
        <w:rPr>
          <w:rFonts w:eastAsiaTheme="minorHAnsi"/>
          <w:color w:val="000000" w:themeColor="text1"/>
          <w:szCs w:val="26"/>
        </w:rPr>
        <w:t>MERCHANTABILITY AND FITNESS FOR A PARTICULAR PURPOSE ARE</w:t>
      </w:r>
      <w:r w:rsidR="006879B5" w:rsidRPr="003818D0">
        <w:rPr>
          <w:rFonts w:eastAsiaTheme="minorHAnsi"/>
          <w:color w:val="000000" w:themeColor="text1"/>
          <w:szCs w:val="26"/>
        </w:rPr>
        <w:t xml:space="preserve"> </w:t>
      </w:r>
      <w:r w:rsidR="00A85519" w:rsidRPr="003818D0">
        <w:rPr>
          <w:rFonts w:eastAsiaTheme="minorHAnsi"/>
          <w:color w:val="000000" w:themeColor="text1"/>
          <w:szCs w:val="26"/>
        </w:rPr>
        <w:t>VALID ONLY UNTIL THE TIME OF CLOSING. NOTWITHSTANDING THE</w:t>
      </w:r>
      <w:r w:rsidR="006879B5" w:rsidRPr="003818D0">
        <w:rPr>
          <w:rFonts w:eastAsiaTheme="minorHAnsi"/>
          <w:color w:val="000000" w:themeColor="text1"/>
          <w:szCs w:val="26"/>
        </w:rPr>
        <w:t xml:space="preserve"> </w:t>
      </w:r>
      <w:r w:rsidR="00A85519" w:rsidRPr="003818D0">
        <w:rPr>
          <w:rFonts w:eastAsiaTheme="minorHAnsi"/>
          <w:color w:val="000000" w:themeColor="text1"/>
          <w:szCs w:val="26"/>
        </w:rPr>
        <w:t>FOREGOING, SELLER IS NOT AWARE OF ANY MATERIAL DEFECT IN THE</w:t>
      </w:r>
      <w:r w:rsidR="006879B5" w:rsidRPr="003818D0">
        <w:rPr>
          <w:rFonts w:eastAsiaTheme="minorHAnsi"/>
          <w:color w:val="000000" w:themeColor="text1"/>
          <w:szCs w:val="26"/>
        </w:rPr>
        <w:t xml:space="preserve"> </w:t>
      </w:r>
      <w:r w:rsidR="00A85519" w:rsidRPr="003818D0">
        <w:rPr>
          <w:rFonts w:eastAsiaTheme="minorHAnsi"/>
          <w:color w:val="000000" w:themeColor="text1"/>
          <w:szCs w:val="26"/>
        </w:rPr>
        <w:t>PERFORMANCE OR OPERATION OF THE PHYSICAL ASSETS CONSTITUTING</w:t>
      </w:r>
      <w:r w:rsidR="006879B5" w:rsidRPr="003818D0">
        <w:rPr>
          <w:rFonts w:eastAsiaTheme="minorHAnsi"/>
          <w:color w:val="000000" w:themeColor="text1"/>
          <w:szCs w:val="26"/>
        </w:rPr>
        <w:t xml:space="preserve"> </w:t>
      </w:r>
      <w:r w:rsidR="00A85519" w:rsidRPr="003818D0">
        <w:rPr>
          <w:color w:val="000000" w:themeColor="text1"/>
          <w:szCs w:val="26"/>
        </w:rPr>
        <w:t>THE SYSTEM.</w:t>
      </w:r>
      <w:r>
        <w:rPr>
          <w:color w:val="000000" w:themeColor="text1"/>
          <w:szCs w:val="26"/>
        </w:rPr>
        <w:t>”</w:t>
      </w:r>
    </w:p>
    <w:p w14:paraId="743750B1" w14:textId="77777777" w:rsidR="00C11FA4" w:rsidRPr="003818D0" w:rsidRDefault="00C11FA4" w:rsidP="00622152">
      <w:pPr>
        <w:pStyle w:val="FootnoteText"/>
        <w:rPr>
          <w:color w:val="000000" w:themeColor="text1"/>
        </w:rPr>
      </w:pPr>
    </w:p>
    <w:p w14:paraId="3BFF021C" w14:textId="25597B8B" w:rsidR="00A85519" w:rsidRPr="00B751B7" w:rsidRDefault="00A85519" w:rsidP="00622152">
      <w:pPr>
        <w:pStyle w:val="FootnoteText"/>
        <w:rPr>
          <w:rFonts w:ascii="Times New Roman" w:hAnsi="Times New Roman" w:cs="Times New Roman"/>
          <w:szCs w:val="26"/>
        </w:rPr>
      </w:pPr>
      <w:r w:rsidRPr="003818D0">
        <w:rPr>
          <w:rFonts w:ascii="Times New Roman" w:hAnsi="Times New Roman" w:cs="Times New Roman"/>
          <w:color w:val="000000" w:themeColor="text1"/>
          <w:szCs w:val="26"/>
        </w:rPr>
        <w:t xml:space="preserve">According to Aqua, </w:t>
      </w:r>
      <w:r w:rsidRPr="003818D0">
        <w:rPr>
          <w:rFonts w:ascii="Times New Roman" w:hAnsi="Times New Roman" w:cs="Times New Roman"/>
          <w:color w:val="000000" w:themeColor="text1"/>
        </w:rPr>
        <w:t>the remainder of Section 2.01 remains unchanged.</w:t>
      </w:r>
    </w:p>
  </w:footnote>
  <w:footnote w:id="6">
    <w:p w14:paraId="7D5E70DB" w14:textId="2825BC5F" w:rsidR="00A85519" w:rsidRPr="00445C8B" w:rsidRDefault="00A85519" w:rsidP="006044E7">
      <w:pPr>
        <w:pStyle w:val="FootnoteText"/>
        <w:keepNext/>
        <w:keepLines/>
        <w:rPr>
          <w:rFonts w:ascii="Times New Roman" w:hAnsi="Times New Roman" w:cs="Times New Roman"/>
        </w:rPr>
      </w:pPr>
      <w:r>
        <w:rPr>
          <w:szCs w:val="26"/>
        </w:rPr>
        <w:tab/>
      </w:r>
      <w:r w:rsidRPr="00445C8B">
        <w:rPr>
          <w:rStyle w:val="FootnoteReference"/>
          <w:rFonts w:ascii="Times New Roman" w:eastAsiaTheme="majorEastAsia" w:hAnsi="Times New Roman" w:cs="Times New Roman"/>
          <w:szCs w:val="26"/>
        </w:rPr>
        <w:footnoteRef/>
      </w:r>
      <w:r w:rsidRPr="00445C8B">
        <w:rPr>
          <w:rFonts w:ascii="Times New Roman" w:hAnsi="Times New Roman" w:cs="Times New Roman"/>
          <w:szCs w:val="26"/>
        </w:rPr>
        <w:tab/>
        <w:t>An “acquiring public utility” is defined as a water or wastewater public utility subject to regulation under the Code “that is acquiring a selling utility as the result of a voluntary arm’s-length transaction between the buyer and seller.”  66 Pa.</w:t>
      </w:r>
      <w:r w:rsidR="00803360">
        <w:rPr>
          <w:rFonts w:ascii="Times New Roman" w:hAnsi="Times New Roman" w:cs="Times New Roman"/>
          <w:szCs w:val="26"/>
        </w:rPr>
        <w:t xml:space="preserve"> </w:t>
      </w:r>
      <w:r w:rsidRPr="00445C8B">
        <w:rPr>
          <w:rFonts w:ascii="Times New Roman" w:hAnsi="Times New Roman" w:cs="Times New Roman"/>
          <w:szCs w:val="26"/>
        </w:rPr>
        <w:t>C.S. § 1329(g).</w:t>
      </w:r>
    </w:p>
  </w:footnote>
  <w:footnote w:id="7">
    <w:p w14:paraId="28D54669" w14:textId="42E243B0" w:rsidR="00A85519" w:rsidRPr="000D4986" w:rsidRDefault="00A85519" w:rsidP="001F6E27">
      <w:pPr>
        <w:pStyle w:val="FootnoteText"/>
        <w:keepNext/>
        <w:keepLines/>
        <w:ind w:firstLine="720"/>
        <w:rPr>
          <w:rFonts w:ascii="Times New Roman" w:hAnsi="Times New Roman" w:cs="Times New Roman"/>
        </w:rPr>
      </w:pPr>
      <w:r w:rsidRPr="00B751B7">
        <w:rPr>
          <w:rStyle w:val="FootnoteReference"/>
          <w:rFonts w:ascii="Times New Roman" w:hAnsi="Times New Roman" w:cs="Times New Roman"/>
        </w:rPr>
        <w:footnoteRef/>
      </w:r>
      <w:r w:rsidRPr="000D4986">
        <w:rPr>
          <w:rFonts w:ascii="Times New Roman" w:hAnsi="Times New Roman" w:cs="Times New Roman"/>
        </w:rPr>
        <w:tab/>
      </w:r>
      <w:r w:rsidRPr="000D4986">
        <w:rPr>
          <w:rFonts w:ascii="Times New Roman" w:hAnsi="Times New Roman" w:cs="Times New Roman"/>
          <w:szCs w:val="26"/>
        </w:rPr>
        <w:t>66 Pa.</w:t>
      </w:r>
      <w:r w:rsidR="00142332">
        <w:rPr>
          <w:rFonts w:ascii="Times New Roman" w:hAnsi="Times New Roman" w:cs="Times New Roman"/>
          <w:szCs w:val="26"/>
        </w:rPr>
        <w:t xml:space="preserve"> </w:t>
      </w:r>
      <w:r w:rsidRPr="000D4986">
        <w:rPr>
          <w:rFonts w:ascii="Times New Roman" w:hAnsi="Times New Roman" w:cs="Times New Roman"/>
          <w:szCs w:val="26"/>
        </w:rPr>
        <w:t>C.S. § 1329(</w:t>
      </w:r>
      <w:r w:rsidRPr="00945A27">
        <w:rPr>
          <w:rFonts w:ascii="Times New Roman" w:hAnsi="Times New Roman" w:cs="Times New Roman"/>
          <w:szCs w:val="26"/>
        </w:rPr>
        <w:t>c)</w:t>
      </w:r>
      <w:r w:rsidRPr="00945A27">
        <w:rPr>
          <w:rFonts w:ascii="Times New Roman" w:eastAsia="Times New Roman" w:hAnsi="Times New Roman" w:cs="Times New Roman"/>
          <w:szCs w:val="26"/>
        </w:rPr>
        <w:t xml:space="preserve">(2) “The ratemaking rate base of the selling utility shall be the lesser of the purchase price negotiated by the acquiring public utility or entity and selling utility or the </w:t>
      </w:r>
      <w:r w:rsidRPr="000D4986">
        <w:rPr>
          <w:rFonts w:ascii="Times New Roman" w:eastAsia="Times New Roman" w:hAnsi="Times New Roman" w:cs="Times New Roman"/>
          <w:szCs w:val="26"/>
        </w:rPr>
        <w:t>fair market value of the selling utility.”</w:t>
      </w:r>
    </w:p>
  </w:footnote>
  <w:footnote w:id="8">
    <w:p w14:paraId="757120FC" w14:textId="597CEC4D" w:rsidR="00A85519" w:rsidRPr="00321EC7" w:rsidRDefault="00A85519" w:rsidP="00321EC7">
      <w:pPr>
        <w:ind w:firstLine="720"/>
        <w:rPr>
          <w:bCs/>
          <w:szCs w:val="26"/>
        </w:rPr>
      </w:pPr>
      <w:r>
        <w:rPr>
          <w:rStyle w:val="FootnoteReference"/>
        </w:rPr>
        <w:footnoteRef/>
      </w:r>
      <w:r>
        <w:tab/>
      </w:r>
      <w:r w:rsidRPr="00ED488E">
        <w:rPr>
          <w:rFonts w:eastAsiaTheme="minorHAnsi"/>
          <w:szCs w:val="26"/>
        </w:rPr>
        <w:t>The JSA WWTP was constructed in approximately 1960 and provided basic primary treatment.</w:t>
      </w:r>
      <w:r>
        <w:rPr>
          <w:rFonts w:eastAsiaTheme="minorHAnsi"/>
          <w:szCs w:val="26"/>
        </w:rPr>
        <w:t xml:space="preserve">  </w:t>
      </w:r>
      <w:r w:rsidRPr="00ED488E">
        <w:rPr>
          <w:rFonts w:eastAsiaTheme="minorHAnsi"/>
          <w:szCs w:val="26"/>
        </w:rPr>
        <w:t xml:space="preserve">The plant was upgraded to provide advanced secondary treatment with nitrogen removal in approximately 2007. </w:t>
      </w:r>
      <w:r>
        <w:rPr>
          <w:rFonts w:eastAsiaTheme="minorHAnsi"/>
          <w:szCs w:val="26"/>
        </w:rPr>
        <w:t xml:space="preserve"> </w:t>
      </w:r>
      <w:r w:rsidRPr="00ED488E">
        <w:rPr>
          <w:rFonts w:eastAsiaTheme="minorHAnsi"/>
          <w:szCs w:val="26"/>
        </w:rPr>
        <w:t>Most of the E</w:t>
      </w:r>
      <w:r>
        <w:rPr>
          <w:rFonts w:eastAsiaTheme="minorHAnsi"/>
          <w:szCs w:val="26"/>
        </w:rPr>
        <w:t xml:space="preserve">ast </w:t>
      </w:r>
      <w:r w:rsidRPr="00ED488E">
        <w:rPr>
          <w:rFonts w:eastAsiaTheme="minorHAnsi"/>
          <w:szCs w:val="26"/>
        </w:rPr>
        <w:t>N</w:t>
      </w:r>
      <w:r>
        <w:rPr>
          <w:rFonts w:eastAsiaTheme="minorHAnsi"/>
          <w:szCs w:val="26"/>
        </w:rPr>
        <w:t>orriton</w:t>
      </w:r>
      <w:r w:rsidRPr="00ED488E">
        <w:rPr>
          <w:rFonts w:eastAsiaTheme="minorHAnsi"/>
          <w:szCs w:val="26"/>
        </w:rPr>
        <w:t xml:space="preserve"> wastewater system was originally constructed in two phases in the 1960s and 1970s. Various areas have been replaced and several developments have been added from the mid-1970s through 2012.</w:t>
      </w:r>
      <w:r>
        <w:rPr>
          <w:rFonts w:eastAsiaTheme="minorHAnsi"/>
          <w:szCs w:val="26"/>
        </w:rPr>
        <w:t xml:space="preserve">  </w:t>
      </w:r>
      <w:r w:rsidRPr="00ED488E">
        <w:rPr>
          <w:rFonts w:eastAsiaTheme="minorHAnsi"/>
          <w:szCs w:val="26"/>
        </w:rPr>
        <w:t>However, the average age of the pipe in the T</w:t>
      </w:r>
      <w:r>
        <w:rPr>
          <w:rFonts w:eastAsiaTheme="minorHAnsi"/>
          <w:szCs w:val="26"/>
        </w:rPr>
        <w:t>ownship</w:t>
      </w:r>
      <w:r w:rsidRPr="00ED488E">
        <w:rPr>
          <w:rFonts w:eastAsiaTheme="minorHAnsi"/>
          <w:szCs w:val="26"/>
        </w:rPr>
        <w:t xml:space="preserve"> wastewater system is approximately 50 years old. </w:t>
      </w:r>
      <w:r>
        <w:rPr>
          <w:rFonts w:eastAsiaTheme="minorHAnsi"/>
          <w:szCs w:val="26"/>
        </w:rPr>
        <w:t xml:space="preserve"> </w:t>
      </w:r>
      <w:r w:rsidRPr="00ED488E">
        <w:rPr>
          <w:rFonts w:eastAsiaTheme="minorHAnsi"/>
          <w:szCs w:val="26"/>
        </w:rPr>
        <w:t>Aqua St. No. 2 at 7-8.</w:t>
      </w:r>
    </w:p>
  </w:footnote>
  <w:footnote w:id="9">
    <w:p w14:paraId="21D6A2A0" w14:textId="01710F8A" w:rsidR="00A85519" w:rsidRPr="00445C8B" w:rsidRDefault="00A85519" w:rsidP="00E113E6">
      <w:pPr>
        <w:pStyle w:val="FootnoteText"/>
        <w:keepLines/>
        <w:ind w:firstLine="720"/>
        <w:rPr>
          <w:rFonts w:ascii="Times New Roman" w:hAnsi="Times New Roman" w:cs="Times New Roman"/>
          <w:szCs w:val="26"/>
        </w:rPr>
      </w:pPr>
      <w:r w:rsidRPr="00445C8B">
        <w:rPr>
          <w:rStyle w:val="FootnoteReference"/>
          <w:rFonts w:ascii="Times New Roman" w:hAnsi="Times New Roman" w:cs="Times New Roman"/>
          <w:szCs w:val="26"/>
        </w:rPr>
        <w:footnoteRef/>
      </w:r>
      <w:r w:rsidRPr="00445C8B">
        <w:rPr>
          <w:rFonts w:ascii="Times New Roman" w:hAnsi="Times New Roman" w:cs="Times New Roman"/>
          <w:szCs w:val="26"/>
        </w:rPr>
        <w:tab/>
      </w:r>
      <w:r>
        <w:rPr>
          <w:rFonts w:ascii="Times New Roman" w:hAnsi="Times New Roman" w:cs="Times New Roman"/>
          <w:szCs w:val="26"/>
        </w:rPr>
        <w:t>T</w:t>
      </w:r>
      <w:r w:rsidRPr="00445C8B">
        <w:rPr>
          <w:rFonts w:ascii="Times New Roman" w:hAnsi="Times New Roman" w:cs="Times New Roman"/>
          <w:szCs w:val="26"/>
        </w:rPr>
        <w:t xml:space="preserve">he legal standards in relation to Section 1329 acquisitions have been further clarified by the Pennsylvania Commonwealth Court in </w:t>
      </w:r>
      <w:r w:rsidRPr="00445C8B">
        <w:rPr>
          <w:rFonts w:ascii="Times New Roman" w:hAnsi="Times New Roman" w:cs="Times New Roman"/>
          <w:i/>
          <w:iCs/>
          <w:szCs w:val="26"/>
        </w:rPr>
        <w:t>McCloskey v. Pa. PUC</w:t>
      </w:r>
      <w:r w:rsidRPr="00445C8B">
        <w:rPr>
          <w:rFonts w:ascii="Times New Roman" w:hAnsi="Times New Roman" w:cs="Times New Roman"/>
          <w:szCs w:val="26"/>
        </w:rPr>
        <w:t xml:space="preserve">, 195 A.3d 1055 (Pa. </w:t>
      </w:r>
      <w:proofErr w:type="spellStart"/>
      <w:r w:rsidRPr="00445C8B">
        <w:rPr>
          <w:rFonts w:ascii="Times New Roman" w:hAnsi="Times New Roman" w:cs="Times New Roman"/>
          <w:szCs w:val="26"/>
        </w:rPr>
        <w:t>Cmwlth</w:t>
      </w:r>
      <w:proofErr w:type="spellEnd"/>
      <w:r w:rsidRPr="00445C8B">
        <w:rPr>
          <w:rFonts w:ascii="Times New Roman" w:hAnsi="Times New Roman" w:cs="Times New Roman"/>
          <w:szCs w:val="26"/>
        </w:rPr>
        <w:t xml:space="preserve">. 2018), </w:t>
      </w:r>
      <w:r w:rsidRPr="00445C8B">
        <w:rPr>
          <w:rFonts w:ascii="Times New Roman" w:hAnsi="Times New Roman" w:cs="Times New Roman"/>
          <w:i/>
          <w:iCs/>
          <w:szCs w:val="26"/>
        </w:rPr>
        <w:t>appeal denied</w:t>
      </w:r>
      <w:r w:rsidR="00543048">
        <w:rPr>
          <w:rFonts w:ascii="Times New Roman" w:hAnsi="Times New Roman" w:cs="Times New Roman"/>
          <w:szCs w:val="26"/>
        </w:rPr>
        <w:t xml:space="preserve">, </w:t>
      </w:r>
      <w:r w:rsidRPr="00445C8B">
        <w:rPr>
          <w:rFonts w:ascii="Times New Roman" w:hAnsi="Times New Roman" w:cs="Times New Roman"/>
          <w:szCs w:val="26"/>
        </w:rPr>
        <w:t xml:space="preserve">207 A.3d 290 (Pa. 2019).  These include </w:t>
      </w:r>
      <w:r>
        <w:rPr>
          <w:rFonts w:ascii="Times New Roman" w:hAnsi="Times New Roman" w:cs="Times New Roman"/>
          <w:szCs w:val="26"/>
        </w:rPr>
        <w:t xml:space="preserve">considerations of the </w:t>
      </w:r>
      <w:r w:rsidRPr="00445C8B">
        <w:rPr>
          <w:rFonts w:ascii="Times New Roman" w:hAnsi="Times New Roman" w:cs="Times New Roman"/>
          <w:szCs w:val="26"/>
        </w:rPr>
        <w:t xml:space="preserve">impact on rates as well as the </w:t>
      </w:r>
      <w:r>
        <w:rPr>
          <w:rFonts w:ascii="Times New Roman" w:hAnsi="Times New Roman" w:cs="Times New Roman"/>
          <w:szCs w:val="26"/>
        </w:rPr>
        <w:t>adequacy</w:t>
      </w:r>
      <w:r w:rsidRPr="00445C8B">
        <w:rPr>
          <w:rFonts w:ascii="Times New Roman" w:hAnsi="Times New Roman" w:cs="Times New Roman"/>
          <w:szCs w:val="26"/>
        </w:rPr>
        <w:t xml:space="preserve"> of notice to the customers of both the acquiring and acquired entities.  </w:t>
      </w:r>
      <w:r w:rsidRPr="00445C8B">
        <w:rPr>
          <w:rFonts w:ascii="Times New Roman" w:hAnsi="Times New Roman" w:cs="Times New Roman"/>
          <w:i/>
          <w:iCs/>
          <w:szCs w:val="26"/>
        </w:rPr>
        <w:t>See e.g.</w:t>
      </w:r>
      <w:r w:rsidRPr="00980B4A">
        <w:rPr>
          <w:rFonts w:ascii="Times New Roman" w:hAnsi="Times New Roman" w:cs="Times New Roman"/>
          <w:szCs w:val="26"/>
        </w:rPr>
        <w:t>,</w:t>
      </w:r>
      <w:r w:rsidRPr="00445C8B">
        <w:rPr>
          <w:rFonts w:ascii="Times New Roman" w:hAnsi="Times New Roman" w:cs="Times New Roman"/>
          <w:szCs w:val="26"/>
        </w:rPr>
        <w:t xml:space="preserve"> 195 A.3d 1066-1067, 1069.</w:t>
      </w:r>
    </w:p>
  </w:footnote>
  <w:footnote w:id="10">
    <w:p w14:paraId="5F18E4F4" w14:textId="6B0FAA1E" w:rsidR="00A85519" w:rsidRPr="00860721" w:rsidRDefault="00A85519" w:rsidP="009F68ED">
      <w:pPr>
        <w:autoSpaceDE w:val="0"/>
        <w:autoSpaceDN w:val="0"/>
        <w:adjustRightInd w:val="0"/>
        <w:ind w:firstLine="720"/>
        <w:rPr>
          <w:szCs w:val="26"/>
        </w:rPr>
      </w:pPr>
      <w:r w:rsidRPr="000F26CF">
        <w:rPr>
          <w:rStyle w:val="FootnoteReference"/>
          <w:szCs w:val="26"/>
        </w:rPr>
        <w:footnoteRef/>
      </w:r>
      <w:r>
        <w:rPr>
          <w:szCs w:val="26"/>
        </w:rPr>
        <w:t xml:space="preserve"> </w:t>
      </w:r>
      <w:r>
        <w:rPr>
          <w:szCs w:val="26"/>
        </w:rPr>
        <w:tab/>
      </w:r>
      <w:r w:rsidRPr="00860721">
        <w:rPr>
          <w:szCs w:val="26"/>
        </w:rPr>
        <w:t>The OCA does not join in this paragraph but does not oppose it.</w:t>
      </w:r>
      <w:r>
        <w:rPr>
          <w:szCs w:val="26"/>
        </w:rPr>
        <w:t xml:space="preserve">  R.D. at 12, n. 3.</w:t>
      </w:r>
    </w:p>
  </w:footnote>
  <w:footnote w:id="11">
    <w:p w14:paraId="59144526" w14:textId="6FC78FD7" w:rsidR="00A85519" w:rsidRPr="00081DC5" w:rsidRDefault="00A85519" w:rsidP="009F68ED">
      <w:pPr>
        <w:pStyle w:val="FootnoteText"/>
        <w:ind w:firstLine="720"/>
        <w:rPr>
          <w:rFonts w:ascii="Times New Roman" w:hAnsi="Times New Roman" w:cs="Times New Roman"/>
          <w:szCs w:val="26"/>
        </w:rPr>
      </w:pPr>
      <w:r w:rsidRPr="00081DC5">
        <w:rPr>
          <w:rStyle w:val="FootnoteReference"/>
          <w:rFonts w:ascii="Times New Roman" w:hAnsi="Times New Roman" w:cs="Times New Roman"/>
          <w:szCs w:val="26"/>
        </w:rPr>
        <w:footnoteRef/>
      </w:r>
      <w:r>
        <w:rPr>
          <w:rFonts w:ascii="Times New Roman" w:hAnsi="Times New Roman" w:cs="Times New Roman"/>
          <w:szCs w:val="26"/>
        </w:rPr>
        <w:tab/>
      </w:r>
      <w:r w:rsidRPr="00081DC5">
        <w:rPr>
          <w:rFonts w:ascii="Times New Roman" w:hAnsi="Times New Roman" w:cs="Times New Roman"/>
          <w:szCs w:val="26"/>
        </w:rPr>
        <w:t xml:space="preserve">Aqua and East Norriton agree that, at the time of </w:t>
      </w:r>
      <w:proofErr w:type="spellStart"/>
      <w:r w:rsidRPr="00081DC5">
        <w:rPr>
          <w:rFonts w:ascii="Times New Roman" w:hAnsi="Times New Roman" w:cs="Times New Roman"/>
          <w:szCs w:val="26"/>
        </w:rPr>
        <w:t>Aqua’s</w:t>
      </w:r>
      <w:proofErr w:type="spellEnd"/>
      <w:r w:rsidRPr="00081DC5">
        <w:rPr>
          <w:rFonts w:ascii="Times New Roman" w:hAnsi="Times New Roman" w:cs="Times New Roman"/>
          <w:szCs w:val="26"/>
        </w:rPr>
        <w:t xml:space="preserve"> next base rate case, the timing of the rate effect will be proposed pursuant to the terms of Section 7.03(a).</w:t>
      </w:r>
      <w:r>
        <w:rPr>
          <w:rFonts w:ascii="Times New Roman" w:hAnsi="Times New Roman" w:cs="Times New Roman"/>
          <w:szCs w:val="26"/>
        </w:rPr>
        <w:t xml:space="preserve">  </w:t>
      </w:r>
      <w:r w:rsidRPr="00081DC5">
        <w:rPr>
          <w:rFonts w:ascii="Times New Roman" w:hAnsi="Times New Roman" w:cs="Times New Roman"/>
          <w:szCs w:val="26"/>
        </w:rPr>
        <w:t xml:space="preserve">All parties reserve their rights to address </w:t>
      </w:r>
      <w:proofErr w:type="spellStart"/>
      <w:r w:rsidRPr="00081DC5">
        <w:rPr>
          <w:rFonts w:ascii="Times New Roman" w:hAnsi="Times New Roman" w:cs="Times New Roman"/>
          <w:szCs w:val="26"/>
        </w:rPr>
        <w:t>Aqua’s</w:t>
      </w:r>
      <w:proofErr w:type="spellEnd"/>
      <w:r w:rsidRPr="00081DC5">
        <w:rPr>
          <w:rFonts w:ascii="Times New Roman" w:hAnsi="Times New Roman" w:cs="Times New Roman"/>
          <w:szCs w:val="26"/>
        </w:rPr>
        <w:t xml:space="preserve"> proposal.</w:t>
      </w:r>
      <w:r>
        <w:rPr>
          <w:rFonts w:ascii="Times New Roman" w:hAnsi="Times New Roman" w:cs="Times New Roman"/>
          <w:szCs w:val="26"/>
        </w:rPr>
        <w:t xml:space="preserve">  R.D. at 14, n. 4.</w:t>
      </w:r>
    </w:p>
  </w:footnote>
  <w:footnote w:id="12">
    <w:p w14:paraId="79AD9AD8" w14:textId="72382A9C" w:rsidR="00A85519" w:rsidRPr="00E534E9" w:rsidRDefault="00A85519" w:rsidP="00520F6A">
      <w:pPr>
        <w:autoSpaceDE w:val="0"/>
        <w:autoSpaceDN w:val="0"/>
        <w:adjustRightInd w:val="0"/>
        <w:spacing w:after="120"/>
        <w:ind w:firstLine="720"/>
        <w:rPr>
          <w:szCs w:val="26"/>
        </w:rPr>
      </w:pPr>
      <w:r w:rsidRPr="00E534E9">
        <w:rPr>
          <w:rStyle w:val="FootnoteReference"/>
          <w:szCs w:val="26"/>
        </w:rPr>
        <w:footnoteRef/>
      </w:r>
      <w:r>
        <w:rPr>
          <w:szCs w:val="26"/>
        </w:rPr>
        <w:tab/>
      </w:r>
      <w:r>
        <w:rPr>
          <w:i/>
          <w:iCs/>
          <w:szCs w:val="26"/>
        </w:rPr>
        <w:t xml:space="preserve">See </w:t>
      </w:r>
      <w:r>
        <w:rPr>
          <w:szCs w:val="26"/>
        </w:rPr>
        <w:t xml:space="preserve">Joint Petition, n. 18.  </w:t>
      </w:r>
      <w:r w:rsidRPr="00E534E9">
        <w:rPr>
          <w:szCs w:val="26"/>
        </w:rPr>
        <w:t>52 Pa. Code § 5.231(a).</w:t>
      </w:r>
      <w:r>
        <w:rPr>
          <w:szCs w:val="26"/>
        </w:rPr>
        <w:t xml:space="preserve">  </w:t>
      </w:r>
      <w:r w:rsidRPr="00E534E9">
        <w:rPr>
          <w:szCs w:val="26"/>
        </w:rPr>
        <w:t>The Commission, moreover, has stated that the results achieved from a negotiated settlement or stipulation in which the interested parties have had an opportunity to participate are often preferable to those achieved at the conclusion of a fully litigated proceeding.</w:t>
      </w:r>
      <w:r>
        <w:rPr>
          <w:szCs w:val="26"/>
        </w:rPr>
        <w:t xml:space="preserve">  </w:t>
      </w:r>
      <w:r w:rsidRPr="00E534E9">
        <w:rPr>
          <w:szCs w:val="26"/>
        </w:rPr>
        <w:t>52 Pa. Code § 69.401.</w:t>
      </w:r>
    </w:p>
  </w:footnote>
  <w:footnote w:id="13">
    <w:p w14:paraId="4D4B6E33" w14:textId="549AAD7B" w:rsidR="00A85519" w:rsidRPr="00E534E9" w:rsidRDefault="00A85519" w:rsidP="00063A83">
      <w:pPr>
        <w:autoSpaceDE w:val="0"/>
        <w:autoSpaceDN w:val="0"/>
        <w:adjustRightInd w:val="0"/>
        <w:ind w:firstLine="720"/>
        <w:rPr>
          <w:szCs w:val="26"/>
        </w:rPr>
      </w:pPr>
      <w:r w:rsidRPr="00E534E9">
        <w:rPr>
          <w:rStyle w:val="FootnoteReference"/>
          <w:szCs w:val="26"/>
        </w:rPr>
        <w:footnoteRef/>
      </w:r>
      <w:r>
        <w:rPr>
          <w:szCs w:val="26"/>
        </w:rPr>
        <w:tab/>
      </w:r>
      <w:r>
        <w:rPr>
          <w:i/>
          <w:iCs/>
          <w:szCs w:val="26"/>
        </w:rPr>
        <w:t xml:space="preserve">See </w:t>
      </w:r>
      <w:r>
        <w:rPr>
          <w:szCs w:val="26"/>
        </w:rPr>
        <w:t xml:space="preserve">Joint Petition, n. 19. </w:t>
      </w:r>
      <w:r w:rsidRPr="00E534E9">
        <w:rPr>
          <w:szCs w:val="26"/>
        </w:rPr>
        <w:t xml:space="preserve"> </w:t>
      </w:r>
      <w:r w:rsidRPr="00E534E9">
        <w:rPr>
          <w:i/>
          <w:iCs/>
          <w:szCs w:val="26"/>
        </w:rPr>
        <w:t>Pa. PUC v. City of Lancaster – Bureau of Water</w:t>
      </w:r>
      <w:r w:rsidRPr="00E534E9">
        <w:rPr>
          <w:szCs w:val="26"/>
        </w:rPr>
        <w:t xml:space="preserve">, Docket No. R-2010-2179103, Opinion and Order entered July 14, 2011, citing </w:t>
      </w:r>
      <w:r w:rsidRPr="00E534E9">
        <w:rPr>
          <w:i/>
          <w:iCs/>
          <w:szCs w:val="26"/>
        </w:rPr>
        <w:t>Warner v. GTE North, Inc.</w:t>
      </w:r>
      <w:r w:rsidRPr="00E534E9">
        <w:rPr>
          <w:szCs w:val="26"/>
        </w:rPr>
        <w:t xml:space="preserve">, Docket No. C-00902815, Opinion and Order entered April 1, 1996 and </w:t>
      </w:r>
      <w:r w:rsidRPr="00E534E9">
        <w:rPr>
          <w:i/>
          <w:iCs/>
          <w:szCs w:val="26"/>
        </w:rPr>
        <w:t>Pa. PUC v. C S Water and Sewer Assoc.</w:t>
      </w:r>
      <w:r w:rsidRPr="00E534E9">
        <w:rPr>
          <w:szCs w:val="26"/>
        </w:rPr>
        <w:t xml:space="preserve">, 74 Pa. P.U.C. 767 (1991). </w:t>
      </w:r>
      <w:r w:rsidRPr="00E534E9">
        <w:rPr>
          <w:i/>
          <w:iCs/>
          <w:szCs w:val="26"/>
        </w:rPr>
        <w:t>See also Pa.</w:t>
      </w:r>
      <w:r>
        <w:rPr>
          <w:i/>
          <w:iCs/>
          <w:szCs w:val="26"/>
        </w:rPr>
        <w:t xml:space="preserve"> </w:t>
      </w:r>
      <w:r w:rsidRPr="00E534E9">
        <w:rPr>
          <w:i/>
          <w:iCs/>
          <w:szCs w:val="26"/>
        </w:rPr>
        <w:t>PUC v. Philadelphia Electric Co.</w:t>
      </w:r>
      <w:r w:rsidRPr="00E534E9">
        <w:rPr>
          <w:szCs w:val="26"/>
        </w:rPr>
        <w:t>, 60 Pa. P.U.C. 1 (1985).</w:t>
      </w:r>
    </w:p>
  </w:footnote>
  <w:footnote w:id="14">
    <w:p w14:paraId="5C061185" w14:textId="3E618131" w:rsidR="00A85519" w:rsidRPr="000D5B6F" w:rsidRDefault="00A85519" w:rsidP="000D5B6F">
      <w:pPr>
        <w:pStyle w:val="FootnoteText"/>
        <w:ind w:firstLine="720"/>
        <w:rPr>
          <w:rFonts w:ascii="Times New Roman" w:hAnsi="Times New Roman" w:cs="Times New Roman"/>
        </w:rPr>
      </w:pPr>
      <w:r w:rsidRPr="000D5B6F">
        <w:rPr>
          <w:rStyle w:val="FootnoteReference"/>
          <w:rFonts w:ascii="Times New Roman" w:hAnsi="Times New Roman" w:cs="Times New Roman"/>
        </w:rPr>
        <w:footnoteRef/>
      </w:r>
      <w:r>
        <w:rPr>
          <w:rFonts w:ascii="Times New Roman" w:hAnsi="Times New Roman" w:cs="Times New Roman"/>
        </w:rPr>
        <w:tab/>
      </w:r>
      <w:r w:rsidRPr="00D12681">
        <w:rPr>
          <w:rFonts w:ascii="Times New Roman" w:eastAsia="Times New Roman" w:hAnsi="Times New Roman"/>
          <w:szCs w:val="26"/>
        </w:rPr>
        <w:t>Section 1329 of the Code, 66 Pa.</w:t>
      </w:r>
      <w:r>
        <w:rPr>
          <w:rFonts w:ascii="Times New Roman" w:eastAsia="Times New Roman" w:hAnsi="Times New Roman"/>
          <w:szCs w:val="26"/>
        </w:rPr>
        <w:t xml:space="preserve"> </w:t>
      </w:r>
      <w:r w:rsidRPr="00D12681">
        <w:rPr>
          <w:rFonts w:ascii="Times New Roman" w:eastAsia="Times New Roman" w:hAnsi="Times New Roman"/>
          <w:szCs w:val="26"/>
        </w:rPr>
        <w:t>C.S. § 1329, set forth procedures which permit a public utility to use the fair market valuation for ratemaking purposes instead of the original cost of construction of the acquired facilities minus the accumulated depreciation.</w:t>
      </w:r>
    </w:p>
  </w:footnote>
  <w:footnote w:id="15">
    <w:p w14:paraId="5A1B9BD9" w14:textId="6E6B6B98" w:rsidR="00A85519" w:rsidRPr="00F03C0E" w:rsidRDefault="00A85519" w:rsidP="00F03C0E">
      <w:pPr>
        <w:pStyle w:val="FootnoteText"/>
        <w:ind w:firstLine="720"/>
        <w:rPr>
          <w:rFonts w:ascii="Times New Roman" w:hAnsi="Times New Roman" w:cs="Times New Roman"/>
          <w:szCs w:val="26"/>
        </w:rPr>
      </w:pPr>
      <w:r w:rsidRPr="00F03C0E">
        <w:rPr>
          <w:rStyle w:val="FootnoteReference"/>
          <w:rFonts w:ascii="Times New Roman" w:hAnsi="Times New Roman" w:cs="Times New Roman"/>
          <w:szCs w:val="26"/>
        </w:rPr>
        <w:footnoteRef/>
      </w:r>
      <w:r w:rsidRPr="00F03C0E">
        <w:rPr>
          <w:rFonts w:ascii="Times New Roman" w:hAnsi="Times New Roman" w:cs="Times New Roman"/>
          <w:szCs w:val="26"/>
        </w:rPr>
        <w:tab/>
      </w:r>
      <w:r>
        <w:rPr>
          <w:rFonts w:ascii="Times New Roman" w:hAnsi="Times New Roman" w:cs="Times New Roman"/>
          <w:szCs w:val="26"/>
        </w:rPr>
        <w:t>The Parties</w:t>
      </w:r>
      <w:r w:rsidRPr="00F03C0E">
        <w:rPr>
          <w:rFonts w:ascii="Times New Roman" w:hAnsi="Times New Roman" w:cs="Times New Roman"/>
          <w:szCs w:val="26"/>
        </w:rPr>
        <w:t xml:space="preserve"> agree</w:t>
      </w:r>
      <w:r>
        <w:rPr>
          <w:rFonts w:ascii="Times New Roman" w:hAnsi="Times New Roman" w:cs="Times New Roman"/>
          <w:szCs w:val="26"/>
        </w:rPr>
        <w:t>d</w:t>
      </w:r>
      <w:r w:rsidR="00C07CBC">
        <w:rPr>
          <w:rFonts w:ascii="Times New Roman" w:hAnsi="Times New Roman" w:cs="Times New Roman"/>
          <w:szCs w:val="26"/>
        </w:rPr>
        <w:t xml:space="preserve"> to </w:t>
      </w:r>
      <w:r w:rsidRPr="00F03C0E">
        <w:rPr>
          <w:rFonts w:ascii="Times New Roman" w:hAnsi="Times New Roman" w:cs="Times New Roman"/>
          <w:szCs w:val="26"/>
        </w:rPr>
        <w:t xml:space="preserve">amend page 13 of Exhibit B of </w:t>
      </w:r>
      <w:proofErr w:type="spellStart"/>
      <w:r w:rsidRPr="00F03C0E">
        <w:rPr>
          <w:rFonts w:ascii="Times New Roman" w:hAnsi="Times New Roman" w:cs="Times New Roman"/>
          <w:szCs w:val="26"/>
        </w:rPr>
        <w:t>Aqua’s</w:t>
      </w:r>
      <w:proofErr w:type="spellEnd"/>
      <w:r w:rsidRPr="00F03C0E">
        <w:rPr>
          <w:rFonts w:ascii="Times New Roman" w:hAnsi="Times New Roman" w:cs="Times New Roman"/>
          <w:szCs w:val="26"/>
        </w:rPr>
        <w:t xml:space="preserve"> Application</w:t>
      </w:r>
      <w:r>
        <w:rPr>
          <w:rFonts w:ascii="Times New Roman" w:hAnsi="Times New Roman" w:cs="Times New Roman"/>
          <w:szCs w:val="26"/>
        </w:rPr>
        <w:t xml:space="preserve"> and</w:t>
      </w:r>
      <w:r w:rsidRPr="00F03C0E">
        <w:rPr>
          <w:rFonts w:ascii="Times New Roman" w:hAnsi="Times New Roman" w:cs="Times New Roman"/>
          <w:szCs w:val="26"/>
        </w:rPr>
        <w:t xml:space="preserve"> the APA</w:t>
      </w:r>
      <w:r>
        <w:rPr>
          <w:rFonts w:ascii="Times New Roman" w:hAnsi="Times New Roman" w:cs="Times New Roman"/>
          <w:szCs w:val="26"/>
        </w:rPr>
        <w:t>.  Settlement at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4C21D6"/>
    <w:multiLevelType w:val="hybridMultilevel"/>
    <w:tmpl w:val="E2DC7817"/>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056A87"/>
    <w:multiLevelType w:val="hybridMultilevel"/>
    <w:tmpl w:val="1BD0448E"/>
    <w:lvl w:ilvl="0" w:tplc="47DA05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6760B"/>
    <w:multiLevelType w:val="multilevel"/>
    <w:tmpl w:val="AE24304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B4AA4"/>
    <w:multiLevelType w:val="hybridMultilevel"/>
    <w:tmpl w:val="013EE906"/>
    <w:lvl w:ilvl="0" w:tplc="367452FE">
      <w:start w:val="1"/>
      <w:numFmt w:val="lowerLetter"/>
      <w:lvlText w:val="%1."/>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28D670">
      <w:start w:val="3"/>
      <w:numFmt w:val="decimal"/>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E15FA">
      <w:start w:val="1"/>
      <w:numFmt w:val="lowerRoman"/>
      <w:lvlText w:val="%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CF60C">
      <w:start w:val="1"/>
      <w:numFmt w:val="decimal"/>
      <w:lvlText w:val="%4"/>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437DC">
      <w:start w:val="1"/>
      <w:numFmt w:val="lowerLetter"/>
      <w:lvlText w:val="%5"/>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C21DC">
      <w:start w:val="1"/>
      <w:numFmt w:val="lowerRoman"/>
      <w:lvlText w:val="%6"/>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CD2DC">
      <w:start w:val="1"/>
      <w:numFmt w:val="decimal"/>
      <w:lvlText w:val="%7"/>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A20B0">
      <w:start w:val="1"/>
      <w:numFmt w:val="lowerLetter"/>
      <w:lvlText w:val="%8"/>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C8B82">
      <w:start w:val="1"/>
      <w:numFmt w:val="lowerRoman"/>
      <w:lvlText w:val="%9"/>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042E78"/>
    <w:multiLevelType w:val="multilevel"/>
    <w:tmpl w:val="F452B2FC"/>
    <w:lvl w:ilvl="0">
      <w:start w:val="7"/>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343DE7"/>
    <w:multiLevelType w:val="hybridMultilevel"/>
    <w:tmpl w:val="A8E2589A"/>
    <w:lvl w:ilvl="0" w:tplc="04090019">
      <w:start w:val="1"/>
      <w:numFmt w:val="lowerLetter"/>
      <w:lvlText w:val="%1."/>
      <w:lvlJc w:val="left"/>
      <w:pPr>
        <w:ind w:left="1890"/>
      </w:pPr>
      <w:rPr>
        <w:b w:val="0"/>
        <w:i w:val="0"/>
        <w:strike w:val="0"/>
        <w:dstrike w:val="0"/>
        <w:color w:val="000000"/>
        <w:sz w:val="26"/>
        <w:szCs w:val="26"/>
        <w:u w:val="none" w:color="000000"/>
        <w:bdr w:val="none" w:sz="0" w:space="0" w:color="auto"/>
        <w:shd w:val="clear" w:color="auto" w:fill="auto"/>
        <w:vertAlign w:val="baseline"/>
      </w:rPr>
    </w:lvl>
    <w:lvl w:ilvl="1" w:tplc="7228D670">
      <w:start w:val="3"/>
      <w:numFmt w:val="decimal"/>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E15FA">
      <w:start w:val="1"/>
      <w:numFmt w:val="lowerRoman"/>
      <w:lvlText w:val="%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CF60C">
      <w:start w:val="1"/>
      <w:numFmt w:val="decimal"/>
      <w:lvlText w:val="%4"/>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437DC">
      <w:start w:val="1"/>
      <w:numFmt w:val="lowerLetter"/>
      <w:lvlText w:val="%5"/>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C21DC">
      <w:start w:val="1"/>
      <w:numFmt w:val="lowerRoman"/>
      <w:lvlText w:val="%6"/>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CD2DC">
      <w:start w:val="1"/>
      <w:numFmt w:val="decimal"/>
      <w:lvlText w:val="%7"/>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A20B0">
      <w:start w:val="1"/>
      <w:numFmt w:val="lowerLetter"/>
      <w:lvlText w:val="%8"/>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C8B82">
      <w:start w:val="1"/>
      <w:numFmt w:val="lowerRoman"/>
      <w:lvlText w:val="%9"/>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C624E4"/>
    <w:multiLevelType w:val="hybridMultilevel"/>
    <w:tmpl w:val="FCB67F86"/>
    <w:lvl w:ilvl="0" w:tplc="BFA246BE">
      <w:start w:val="2"/>
      <w:numFmt w:val="lowerLetter"/>
      <w:lvlText w:val="%1."/>
      <w:lvlJc w:val="left"/>
      <w:pPr>
        <w:ind w:left="1512" w:hanging="360"/>
      </w:pPr>
      <w:rPr>
        <w:rFonts w:hint="default"/>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1AC53D9B"/>
    <w:multiLevelType w:val="hybridMultilevel"/>
    <w:tmpl w:val="013EE906"/>
    <w:lvl w:ilvl="0" w:tplc="367452FE">
      <w:start w:val="1"/>
      <w:numFmt w:val="lowerLetter"/>
      <w:lvlText w:val="%1."/>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28D670">
      <w:start w:val="3"/>
      <w:numFmt w:val="decimal"/>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E15FA">
      <w:start w:val="1"/>
      <w:numFmt w:val="lowerRoman"/>
      <w:lvlText w:val="%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CF60C">
      <w:start w:val="1"/>
      <w:numFmt w:val="decimal"/>
      <w:lvlText w:val="%4"/>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437DC">
      <w:start w:val="1"/>
      <w:numFmt w:val="lowerLetter"/>
      <w:lvlText w:val="%5"/>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C21DC">
      <w:start w:val="1"/>
      <w:numFmt w:val="lowerRoman"/>
      <w:lvlText w:val="%6"/>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CD2DC">
      <w:start w:val="1"/>
      <w:numFmt w:val="decimal"/>
      <w:lvlText w:val="%7"/>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A20B0">
      <w:start w:val="1"/>
      <w:numFmt w:val="lowerLetter"/>
      <w:lvlText w:val="%8"/>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C8B82">
      <w:start w:val="1"/>
      <w:numFmt w:val="lowerRoman"/>
      <w:lvlText w:val="%9"/>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A26F02"/>
    <w:multiLevelType w:val="hybridMultilevel"/>
    <w:tmpl w:val="D550FA7A"/>
    <w:lvl w:ilvl="0" w:tplc="9D52C24A">
      <w:start w:val="1"/>
      <w:numFmt w:val="upp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03134F2"/>
    <w:multiLevelType w:val="hybridMultilevel"/>
    <w:tmpl w:val="C0A4EDC8"/>
    <w:lvl w:ilvl="0" w:tplc="C4E4D7A8">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109C6A">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A4D85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4D4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5A7634">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A6F2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14F5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CDC44">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8FCCC">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B90E8B"/>
    <w:multiLevelType w:val="hybridMultilevel"/>
    <w:tmpl w:val="898069F8"/>
    <w:lvl w:ilvl="0" w:tplc="770A52DE">
      <w:start w:val="1"/>
      <w:numFmt w:val="decimal"/>
      <w:lvlText w:val="%1."/>
      <w:lvlJc w:val="left"/>
      <w:pPr>
        <w:ind w:left="359" w:hanging="360"/>
      </w:pPr>
      <w:rPr>
        <w:rFonts w:hint="default"/>
      </w:rPr>
    </w:lvl>
    <w:lvl w:ilvl="1" w:tplc="04090019">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15:restartNumberingAfterBreak="0">
    <w:nsid w:val="23E829F8"/>
    <w:multiLevelType w:val="hybridMultilevel"/>
    <w:tmpl w:val="013EE906"/>
    <w:lvl w:ilvl="0" w:tplc="367452FE">
      <w:start w:val="1"/>
      <w:numFmt w:val="lowerLetter"/>
      <w:lvlText w:val="%1."/>
      <w:lvlJc w:val="left"/>
      <w:pPr>
        <w:ind w:left="1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28D670">
      <w:start w:val="3"/>
      <w:numFmt w:val="decimal"/>
      <w:lvlText w:val="%2."/>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E15F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CF60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437D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C21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CD2D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A20B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C8B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3418BD"/>
    <w:multiLevelType w:val="multilevel"/>
    <w:tmpl w:val="787EF0A2"/>
    <w:lvl w:ilvl="0">
      <w:start w:val="1"/>
      <w:numFmt w:val="lowerLetter"/>
      <w:lvlText w:val="%1."/>
      <w:lvlJc w:val="left"/>
      <w:pPr>
        <w:tabs>
          <w:tab w:val="left" w:pos="72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5B1FF7"/>
    <w:multiLevelType w:val="multilevel"/>
    <w:tmpl w:val="09F07EC8"/>
    <w:lvl w:ilvl="0">
      <w:start w:val="3"/>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DB093A"/>
    <w:multiLevelType w:val="multilevel"/>
    <w:tmpl w:val="3BDAA4BE"/>
    <w:lvl w:ilvl="0">
      <w:start w:val="8"/>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A710F3"/>
    <w:multiLevelType w:val="hybridMultilevel"/>
    <w:tmpl w:val="0888B3DE"/>
    <w:lvl w:ilvl="0" w:tplc="59CC632C">
      <w:start w:val="1"/>
      <w:numFmt w:val="upperLetter"/>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6" w15:restartNumberingAfterBreak="0">
    <w:nsid w:val="36A50A69"/>
    <w:multiLevelType w:val="hybridMultilevel"/>
    <w:tmpl w:val="AECEC4A8"/>
    <w:lvl w:ilvl="0" w:tplc="F0C67B6E">
      <w:start w:val="14"/>
      <w:numFmt w:val="decimal"/>
      <w:lvlText w:val="%1."/>
      <w:lvlJc w:val="left"/>
      <w:pPr>
        <w:ind w:left="1079" w:hanging="360"/>
      </w:pPr>
      <w:rPr>
        <w:rFonts w:hint="default"/>
        <w:b/>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37C12A90"/>
    <w:multiLevelType w:val="multilevel"/>
    <w:tmpl w:val="197877A0"/>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2C49B5"/>
    <w:multiLevelType w:val="hybridMultilevel"/>
    <w:tmpl w:val="013EE906"/>
    <w:lvl w:ilvl="0" w:tplc="367452FE">
      <w:start w:val="1"/>
      <w:numFmt w:val="lowerLetter"/>
      <w:lvlText w:val="%1."/>
      <w:lvlJc w:val="left"/>
      <w:pPr>
        <w:ind w:left="1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28D670">
      <w:start w:val="3"/>
      <w:numFmt w:val="decimal"/>
      <w:lvlText w:val="%2."/>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E15F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CF60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437D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C21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CD2D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A20B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C8B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BF1AC5"/>
    <w:multiLevelType w:val="hybridMultilevel"/>
    <w:tmpl w:val="BF6AD132"/>
    <w:lvl w:ilvl="0" w:tplc="0409000F">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37D63"/>
    <w:multiLevelType w:val="hybridMultilevel"/>
    <w:tmpl w:val="701673C0"/>
    <w:lvl w:ilvl="0" w:tplc="AEE40B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63C89"/>
    <w:multiLevelType w:val="hybridMultilevel"/>
    <w:tmpl w:val="013EE906"/>
    <w:lvl w:ilvl="0" w:tplc="367452FE">
      <w:start w:val="1"/>
      <w:numFmt w:val="lowerLetter"/>
      <w:lvlText w:val="%1."/>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28D670">
      <w:start w:val="3"/>
      <w:numFmt w:val="decimal"/>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E15FA">
      <w:start w:val="1"/>
      <w:numFmt w:val="lowerRoman"/>
      <w:lvlText w:val="%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CF60C">
      <w:start w:val="1"/>
      <w:numFmt w:val="decimal"/>
      <w:lvlText w:val="%4"/>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437DC">
      <w:start w:val="1"/>
      <w:numFmt w:val="lowerLetter"/>
      <w:lvlText w:val="%5"/>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C21DC">
      <w:start w:val="1"/>
      <w:numFmt w:val="lowerRoman"/>
      <w:lvlText w:val="%6"/>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CD2DC">
      <w:start w:val="1"/>
      <w:numFmt w:val="decimal"/>
      <w:lvlText w:val="%7"/>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A20B0">
      <w:start w:val="1"/>
      <w:numFmt w:val="lowerLetter"/>
      <w:lvlText w:val="%8"/>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C8B82">
      <w:start w:val="1"/>
      <w:numFmt w:val="lowerRoman"/>
      <w:lvlText w:val="%9"/>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3B12AD2"/>
    <w:multiLevelType w:val="multilevel"/>
    <w:tmpl w:val="E21E4C2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1B5658"/>
    <w:multiLevelType w:val="hybridMultilevel"/>
    <w:tmpl w:val="013EE906"/>
    <w:lvl w:ilvl="0" w:tplc="367452FE">
      <w:start w:val="1"/>
      <w:numFmt w:val="lowerLetter"/>
      <w:lvlText w:val="%1."/>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28D670">
      <w:start w:val="3"/>
      <w:numFmt w:val="decimal"/>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E15FA">
      <w:start w:val="1"/>
      <w:numFmt w:val="lowerRoman"/>
      <w:lvlText w:val="%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CF60C">
      <w:start w:val="1"/>
      <w:numFmt w:val="decimal"/>
      <w:lvlText w:val="%4"/>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437DC">
      <w:start w:val="1"/>
      <w:numFmt w:val="lowerLetter"/>
      <w:lvlText w:val="%5"/>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C21DC">
      <w:start w:val="1"/>
      <w:numFmt w:val="lowerRoman"/>
      <w:lvlText w:val="%6"/>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CD2DC">
      <w:start w:val="1"/>
      <w:numFmt w:val="decimal"/>
      <w:lvlText w:val="%7"/>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A20B0">
      <w:start w:val="1"/>
      <w:numFmt w:val="lowerLetter"/>
      <w:lvlText w:val="%8"/>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C8B82">
      <w:start w:val="1"/>
      <w:numFmt w:val="lowerRoman"/>
      <w:lvlText w:val="%9"/>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4F17D2"/>
    <w:multiLevelType w:val="hybridMultilevel"/>
    <w:tmpl w:val="013EE906"/>
    <w:lvl w:ilvl="0" w:tplc="367452FE">
      <w:start w:val="1"/>
      <w:numFmt w:val="lowerLetter"/>
      <w:lvlText w:val="%1."/>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28D670">
      <w:start w:val="3"/>
      <w:numFmt w:val="decimal"/>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E15FA">
      <w:start w:val="1"/>
      <w:numFmt w:val="lowerRoman"/>
      <w:lvlText w:val="%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CF60C">
      <w:start w:val="1"/>
      <w:numFmt w:val="decimal"/>
      <w:lvlText w:val="%4"/>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437DC">
      <w:start w:val="1"/>
      <w:numFmt w:val="lowerLetter"/>
      <w:lvlText w:val="%5"/>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C21DC">
      <w:start w:val="1"/>
      <w:numFmt w:val="lowerRoman"/>
      <w:lvlText w:val="%6"/>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CD2DC">
      <w:start w:val="1"/>
      <w:numFmt w:val="decimal"/>
      <w:lvlText w:val="%7"/>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A20B0">
      <w:start w:val="1"/>
      <w:numFmt w:val="lowerLetter"/>
      <w:lvlText w:val="%8"/>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C8B82">
      <w:start w:val="1"/>
      <w:numFmt w:val="lowerRoman"/>
      <w:lvlText w:val="%9"/>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82F6F37"/>
    <w:multiLevelType w:val="hybridMultilevel"/>
    <w:tmpl w:val="FF2257D6"/>
    <w:lvl w:ilvl="0" w:tplc="25F809D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26DB5"/>
    <w:multiLevelType w:val="hybridMultilevel"/>
    <w:tmpl w:val="24A8A756"/>
    <w:lvl w:ilvl="0" w:tplc="A9000A08">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B024BF3"/>
    <w:multiLevelType w:val="hybridMultilevel"/>
    <w:tmpl w:val="C9F2E2AE"/>
    <w:lvl w:ilvl="0" w:tplc="D6CC0250">
      <w:start w:val="1"/>
      <w:numFmt w:val="decimal"/>
      <w:lvlText w:val="%1."/>
      <w:lvlJc w:val="left"/>
      <w:pPr>
        <w:ind w:left="2250" w:hanging="360"/>
      </w:pPr>
      <w:rPr>
        <w:rFonts w:hint="default"/>
        <w:b/>
        <w:bCs/>
      </w:rPr>
    </w:lvl>
    <w:lvl w:ilvl="1" w:tplc="04090019">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28" w15:restartNumberingAfterBreak="0">
    <w:nsid w:val="4B554DB1"/>
    <w:multiLevelType w:val="hybridMultilevel"/>
    <w:tmpl w:val="926001FC"/>
    <w:lvl w:ilvl="0" w:tplc="57629ECA">
      <w:start w:val="1"/>
      <w:numFmt w:val="decimal"/>
      <w:pStyle w:val="Heading3"/>
      <w:lvlText w:val="%1."/>
      <w:lvlJc w:val="left"/>
      <w:pPr>
        <w:ind w:left="180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B8B54AE"/>
    <w:multiLevelType w:val="multilevel"/>
    <w:tmpl w:val="DAEC53BE"/>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lvlRestart w:val="0"/>
      <w:pStyle w:val="Bullet2"/>
      <w:lvlText w:val="o"/>
      <w:lvlJc w:val="left"/>
      <w:pPr>
        <w:tabs>
          <w:tab w:val="num" w:pos="2160"/>
        </w:tabs>
        <w:ind w:left="2160" w:hanging="720"/>
      </w:pPr>
      <w:rPr>
        <w:rFonts w:ascii="Courier New" w:hAnsi="Courier New"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lvlRestart w:val="0"/>
      <w:pStyle w:val="Bullet4"/>
      <w:lvlText w:val="o"/>
      <w:lvlJc w:val="left"/>
      <w:pPr>
        <w:tabs>
          <w:tab w:val="num" w:pos="3600"/>
        </w:tabs>
        <w:ind w:left="3600" w:hanging="720"/>
      </w:pPr>
      <w:rPr>
        <w:rFonts w:ascii="Courier New" w:hAnsi="Courier New"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none"/>
      <w:lvlRestart w:val="0"/>
      <w:suff w:val="nothing"/>
      <w:lvlText w:val=""/>
      <w:lvlJc w:val="left"/>
      <w:pPr>
        <w:ind w:left="0" w:firstLine="0"/>
      </w:pPr>
      <w:rPr>
        <w:rFonts w:hint="default"/>
        <w:b w:val="0"/>
        <w:i w:val="0"/>
        <w:caps w:val="0"/>
        <w:u w:val="none"/>
      </w:rPr>
    </w:lvl>
    <w:lvl w:ilvl="6">
      <w:start w:val="1"/>
      <w:numFmt w:val="none"/>
      <w:lvlRestart w:val="0"/>
      <w:suff w:val="nothing"/>
      <w:lvlText w:val=""/>
      <w:lvlJc w:val="left"/>
      <w:pPr>
        <w:ind w:left="0" w:firstLine="0"/>
      </w:pPr>
      <w:rPr>
        <w:rFonts w:hint="default"/>
        <w:b w:val="0"/>
        <w:i w:val="0"/>
        <w:caps w:val="0"/>
        <w:u w:val="none"/>
      </w:rPr>
    </w:lvl>
    <w:lvl w:ilvl="7">
      <w:start w:val="1"/>
      <w:numFmt w:val="none"/>
      <w:lvlRestart w:val="0"/>
      <w:suff w:val="nothing"/>
      <w:lvlText w:val=""/>
      <w:lvlJc w:val="left"/>
      <w:pPr>
        <w:ind w:left="0" w:firstLine="0"/>
      </w:pPr>
      <w:rPr>
        <w:rFonts w:hint="default"/>
        <w:b w:val="0"/>
        <w:i w:val="0"/>
        <w:caps w:val="0"/>
        <w:u w:val="none"/>
      </w:rPr>
    </w:lvl>
    <w:lvl w:ilvl="8">
      <w:start w:val="1"/>
      <w:numFmt w:val="none"/>
      <w:lvlRestart w:val="0"/>
      <w:suff w:val="nothing"/>
      <w:lvlText w:val=""/>
      <w:lvlJc w:val="left"/>
      <w:pPr>
        <w:ind w:left="0" w:firstLine="0"/>
      </w:pPr>
      <w:rPr>
        <w:rFonts w:hint="default"/>
        <w:b w:val="0"/>
        <w:i w:val="0"/>
        <w:caps w:val="0"/>
        <w:u w:val="none"/>
      </w:rPr>
    </w:lvl>
  </w:abstractNum>
  <w:abstractNum w:abstractNumId="30" w15:restartNumberingAfterBreak="0">
    <w:nsid w:val="584F2A1E"/>
    <w:multiLevelType w:val="hybridMultilevel"/>
    <w:tmpl w:val="06E629B4"/>
    <w:lvl w:ilvl="0" w:tplc="FF5AC10C">
      <w:start w:val="1"/>
      <w:numFmt w:val="lowerLetter"/>
      <w:pStyle w:val="Heading4"/>
      <w:lvlText w:val="%1."/>
      <w:lvlJc w:val="left"/>
      <w:pPr>
        <w:ind w:left="4140" w:hanging="360"/>
      </w:pPr>
      <w:rPr>
        <w:b/>
        <w:b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990E692"/>
    <w:multiLevelType w:val="hybridMultilevel"/>
    <w:tmpl w:val="6B980578"/>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C696BC3"/>
    <w:multiLevelType w:val="hybridMultilevel"/>
    <w:tmpl w:val="962A6AEC"/>
    <w:lvl w:ilvl="0" w:tplc="5254ECCC">
      <w:start w:val="1"/>
      <w:numFmt w:val="upperRoman"/>
      <w:pStyle w:val="Heading1"/>
      <w:lvlText w:val="%1."/>
      <w:lvlJc w:val="left"/>
      <w:pPr>
        <w:ind w:left="38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506517B"/>
    <w:multiLevelType w:val="hybridMultilevel"/>
    <w:tmpl w:val="013EE906"/>
    <w:lvl w:ilvl="0" w:tplc="367452FE">
      <w:start w:val="1"/>
      <w:numFmt w:val="lowerLetter"/>
      <w:lvlText w:val="%1."/>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28D670">
      <w:start w:val="3"/>
      <w:numFmt w:val="decimal"/>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E15FA">
      <w:start w:val="1"/>
      <w:numFmt w:val="lowerRoman"/>
      <w:lvlText w:val="%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CF60C">
      <w:start w:val="1"/>
      <w:numFmt w:val="decimal"/>
      <w:lvlText w:val="%4"/>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437DC">
      <w:start w:val="1"/>
      <w:numFmt w:val="lowerLetter"/>
      <w:lvlText w:val="%5"/>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C21DC">
      <w:start w:val="1"/>
      <w:numFmt w:val="lowerRoman"/>
      <w:lvlText w:val="%6"/>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CD2DC">
      <w:start w:val="1"/>
      <w:numFmt w:val="decimal"/>
      <w:lvlText w:val="%7"/>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A20B0">
      <w:start w:val="1"/>
      <w:numFmt w:val="lowerLetter"/>
      <w:lvlText w:val="%8"/>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C8B82">
      <w:start w:val="1"/>
      <w:numFmt w:val="lowerRoman"/>
      <w:lvlText w:val="%9"/>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5C5031B"/>
    <w:multiLevelType w:val="multilevel"/>
    <w:tmpl w:val="B40EE9B6"/>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375123"/>
    <w:multiLevelType w:val="hybridMultilevel"/>
    <w:tmpl w:val="5F501C2E"/>
    <w:lvl w:ilvl="0" w:tplc="7BB8D7E6">
      <w:start w:val="1"/>
      <w:numFmt w:val="upperLetter"/>
      <w:pStyle w:val="Heading2"/>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E55B66"/>
    <w:multiLevelType w:val="hybridMultilevel"/>
    <w:tmpl w:val="A8E2589A"/>
    <w:lvl w:ilvl="0" w:tplc="04090019">
      <w:start w:val="1"/>
      <w:numFmt w:val="lowerLetter"/>
      <w:lvlText w:val="%1."/>
      <w:lvlJc w:val="left"/>
      <w:pPr>
        <w:ind w:left="2160"/>
      </w:pPr>
      <w:rPr>
        <w:b w:val="0"/>
        <w:i w:val="0"/>
        <w:strike w:val="0"/>
        <w:dstrike w:val="0"/>
        <w:color w:val="000000"/>
        <w:sz w:val="26"/>
        <w:szCs w:val="26"/>
        <w:u w:val="none" w:color="000000"/>
        <w:bdr w:val="none" w:sz="0" w:space="0" w:color="auto"/>
        <w:shd w:val="clear" w:color="auto" w:fill="auto"/>
        <w:vertAlign w:val="baseline"/>
      </w:rPr>
    </w:lvl>
    <w:lvl w:ilvl="1" w:tplc="7228D670">
      <w:start w:val="3"/>
      <w:numFmt w:val="decimal"/>
      <w:lvlText w:val="%2."/>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E15FA">
      <w:start w:val="1"/>
      <w:numFmt w:val="lowerRoman"/>
      <w:lvlText w:val="%3"/>
      <w:lvlJc w:val="left"/>
      <w:pPr>
        <w:ind w:left="3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CF60C">
      <w:start w:val="1"/>
      <w:numFmt w:val="decimal"/>
      <w:lvlText w:val="%4"/>
      <w:lvlJc w:val="left"/>
      <w:pPr>
        <w:ind w:left="3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437DC">
      <w:start w:val="1"/>
      <w:numFmt w:val="lowerLetter"/>
      <w:lvlText w:val="%5"/>
      <w:lvlJc w:val="left"/>
      <w:pPr>
        <w:ind w:left="4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C21DC">
      <w:start w:val="1"/>
      <w:numFmt w:val="lowerRoman"/>
      <w:lvlText w:val="%6"/>
      <w:lvlJc w:val="left"/>
      <w:pPr>
        <w:ind w:left="5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CD2DC">
      <w:start w:val="1"/>
      <w:numFmt w:val="decimal"/>
      <w:lvlText w:val="%7"/>
      <w:lvlJc w:val="left"/>
      <w:pPr>
        <w:ind w:left="6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A20B0">
      <w:start w:val="1"/>
      <w:numFmt w:val="lowerLetter"/>
      <w:lvlText w:val="%8"/>
      <w:lvlJc w:val="left"/>
      <w:pPr>
        <w:ind w:left="6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C8B82">
      <w:start w:val="1"/>
      <w:numFmt w:val="lowerRoman"/>
      <w:lvlText w:val="%9"/>
      <w:lvlJc w:val="left"/>
      <w:pPr>
        <w:ind w:left="7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4118DD"/>
    <w:multiLevelType w:val="hybridMultilevel"/>
    <w:tmpl w:val="1610AC6C"/>
    <w:lvl w:ilvl="0" w:tplc="7F1A8EFE">
      <w:start w:val="14"/>
      <w:numFmt w:val="decimal"/>
      <w:lvlText w:val="%1."/>
      <w:lvlJc w:val="left"/>
      <w:pPr>
        <w:ind w:left="1218" w:hanging="360"/>
      </w:pPr>
      <w:rPr>
        <w:rFonts w:hint="default"/>
        <w:b/>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38" w15:restartNumberingAfterBreak="0">
    <w:nsid w:val="6F7411BF"/>
    <w:multiLevelType w:val="hybridMultilevel"/>
    <w:tmpl w:val="B302D26A"/>
    <w:lvl w:ilvl="0" w:tplc="712AEFD8">
      <w:start w:val="1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1410E65"/>
    <w:multiLevelType w:val="hybridMultilevel"/>
    <w:tmpl w:val="925437F0"/>
    <w:lvl w:ilvl="0" w:tplc="621C5F5C">
      <w:start w:val="1"/>
      <w:numFmt w:val="lowerRoman"/>
      <w:pStyle w:val="Heading5"/>
      <w:lvlText w:val="%1."/>
      <w:lvlJc w:val="left"/>
      <w:pPr>
        <w:ind w:left="30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795D4478"/>
    <w:multiLevelType w:val="hybridMultilevel"/>
    <w:tmpl w:val="013EE906"/>
    <w:lvl w:ilvl="0" w:tplc="367452FE">
      <w:start w:val="1"/>
      <w:numFmt w:val="lowerLetter"/>
      <w:lvlText w:val="%1."/>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28D670">
      <w:start w:val="3"/>
      <w:numFmt w:val="decimal"/>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CE15FA">
      <w:start w:val="1"/>
      <w:numFmt w:val="lowerRoman"/>
      <w:lvlText w:val="%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CF60C">
      <w:start w:val="1"/>
      <w:numFmt w:val="decimal"/>
      <w:lvlText w:val="%4"/>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437DC">
      <w:start w:val="1"/>
      <w:numFmt w:val="lowerLetter"/>
      <w:lvlText w:val="%5"/>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C21DC">
      <w:start w:val="1"/>
      <w:numFmt w:val="lowerRoman"/>
      <w:lvlText w:val="%6"/>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CD2DC">
      <w:start w:val="1"/>
      <w:numFmt w:val="decimal"/>
      <w:lvlText w:val="%7"/>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A20B0">
      <w:start w:val="1"/>
      <w:numFmt w:val="lowerLetter"/>
      <w:lvlText w:val="%8"/>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C8B82">
      <w:start w:val="1"/>
      <w:numFmt w:val="lowerRoman"/>
      <w:lvlText w:val="%9"/>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E4C7D81"/>
    <w:multiLevelType w:val="hybridMultilevel"/>
    <w:tmpl w:val="69B47E00"/>
    <w:lvl w:ilvl="0" w:tplc="5074F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29"/>
  </w:num>
  <w:num w:numId="3">
    <w:abstractNumId w:val="39"/>
  </w:num>
  <w:num w:numId="4">
    <w:abstractNumId w:val="30"/>
  </w:num>
  <w:num w:numId="5">
    <w:abstractNumId w:val="28"/>
  </w:num>
  <w:num w:numId="6">
    <w:abstractNumId w:val="35"/>
  </w:num>
  <w:num w:numId="7">
    <w:abstractNumId w:val="20"/>
  </w:num>
  <w:num w:numId="8">
    <w:abstractNumId w:val="18"/>
  </w:num>
  <w:num w:numId="9">
    <w:abstractNumId w:val="19"/>
  </w:num>
  <w:num w:numId="10">
    <w:abstractNumId w:val="9"/>
  </w:num>
  <w:num w:numId="11">
    <w:abstractNumId w:val="27"/>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5"/>
  </w:num>
  <w:num w:numId="17">
    <w:abstractNumId w:val="23"/>
  </w:num>
  <w:num w:numId="18">
    <w:abstractNumId w:val="3"/>
  </w:num>
  <w:num w:numId="19">
    <w:abstractNumId w:val="7"/>
  </w:num>
  <w:num w:numId="20">
    <w:abstractNumId w:val="21"/>
  </w:num>
  <w:num w:numId="21">
    <w:abstractNumId w:val="40"/>
  </w:num>
  <w:num w:numId="22">
    <w:abstractNumId w:val="33"/>
  </w:num>
  <w:num w:numId="23">
    <w:abstractNumId w:val="24"/>
  </w:num>
  <w:num w:numId="24">
    <w:abstractNumId w:val="31"/>
  </w:num>
  <w:num w:numId="25">
    <w:abstractNumId w:val="26"/>
  </w:num>
  <w:num w:numId="26">
    <w:abstractNumId w:val="1"/>
  </w:num>
  <w:num w:numId="27">
    <w:abstractNumId w:val="17"/>
  </w:num>
  <w:num w:numId="28">
    <w:abstractNumId w:val="10"/>
  </w:num>
  <w:num w:numId="29">
    <w:abstractNumId w:val="2"/>
  </w:num>
  <w:num w:numId="30">
    <w:abstractNumId w:val="34"/>
  </w:num>
  <w:num w:numId="31">
    <w:abstractNumId w:val="13"/>
  </w:num>
  <w:num w:numId="32">
    <w:abstractNumId w:val="14"/>
  </w:num>
  <w:num w:numId="33">
    <w:abstractNumId w:val="22"/>
  </w:num>
  <w:num w:numId="34">
    <w:abstractNumId w:val="4"/>
  </w:num>
  <w:num w:numId="35">
    <w:abstractNumId w:val="12"/>
  </w:num>
  <w:num w:numId="36">
    <w:abstractNumId w:val="36"/>
  </w:num>
  <w:num w:numId="37">
    <w:abstractNumId w:val="41"/>
  </w:num>
  <w:num w:numId="38">
    <w:abstractNumId w:val="0"/>
  </w:num>
  <w:num w:numId="39">
    <w:abstractNumId w:val="37"/>
  </w:num>
  <w:num w:numId="40">
    <w:abstractNumId w:val="16"/>
  </w:num>
  <w:num w:numId="41">
    <w:abstractNumId w:val="38"/>
  </w:num>
  <w:num w:numId="42">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69"/>
    <w:rsid w:val="00000C5B"/>
    <w:rsid w:val="0000115D"/>
    <w:rsid w:val="00001160"/>
    <w:rsid w:val="000017A8"/>
    <w:rsid w:val="000017DC"/>
    <w:rsid w:val="00001A6E"/>
    <w:rsid w:val="00002743"/>
    <w:rsid w:val="00002B8D"/>
    <w:rsid w:val="00002EFB"/>
    <w:rsid w:val="0000353A"/>
    <w:rsid w:val="00003601"/>
    <w:rsid w:val="00003C52"/>
    <w:rsid w:val="00003D73"/>
    <w:rsid w:val="00004839"/>
    <w:rsid w:val="00004BAF"/>
    <w:rsid w:val="00005422"/>
    <w:rsid w:val="0000586C"/>
    <w:rsid w:val="00005A34"/>
    <w:rsid w:val="00005B75"/>
    <w:rsid w:val="00005CA1"/>
    <w:rsid w:val="00005D06"/>
    <w:rsid w:val="0000606D"/>
    <w:rsid w:val="000066CF"/>
    <w:rsid w:val="00006803"/>
    <w:rsid w:val="00006AEE"/>
    <w:rsid w:val="00006D6D"/>
    <w:rsid w:val="00006DEF"/>
    <w:rsid w:val="0000734C"/>
    <w:rsid w:val="0000790B"/>
    <w:rsid w:val="00007AF1"/>
    <w:rsid w:val="00007B05"/>
    <w:rsid w:val="00007D27"/>
    <w:rsid w:val="00007D67"/>
    <w:rsid w:val="0001116F"/>
    <w:rsid w:val="00011D04"/>
    <w:rsid w:val="00011E88"/>
    <w:rsid w:val="000127FD"/>
    <w:rsid w:val="00012C65"/>
    <w:rsid w:val="000132C7"/>
    <w:rsid w:val="000132E4"/>
    <w:rsid w:val="00014040"/>
    <w:rsid w:val="000142D8"/>
    <w:rsid w:val="000148BC"/>
    <w:rsid w:val="000149FE"/>
    <w:rsid w:val="00014C5D"/>
    <w:rsid w:val="00014E57"/>
    <w:rsid w:val="00014FA3"/>
    <w:rsid w:val="00015449"/>
    <w:rsid w:val="00015888"/>
    <w:rsid w:val="00015AA3"/>
    <w:rsid w:val="00015C04"/>
    <w:rsid w:val="00016149"/>
    <w:rsid w:val="00016268"/>
    <w:rsid w:val="00016C69"/>
    <w:rsid w:val="0001707A"/>
    <w:rsid w:val="00017265"/>
    <w:rsid w:val="00017484"/>
    <w:rsid w:val="000174D3"/>
    <w:rsid w:val="00017999"/>
    <w:rsid w:val="00020816"/>
    <w:rsid w:val="00021056"/>
    <w:rsid w:val="000216A4"/>
    <w:rsid w:val="00021C0A"/>
    <w:rsid w:val="00021FB8"/>
    <w:rsid w:val="00022047"/>
    <w:rsid w:val="00022E87"/>
    <w:rsid w:val="000236EA"/>
    <w:rsid w:val="0002376B"/>
    <w:rsid w:val="00023818"/>
    <w:rsid w:val="00023B06"/>
    <w:rsid w:val="00023F99"/>
    <w:rsid w:val="00024078"/>
    <w:rsid w:val="000241B8"/>
    <w:rsid w:val="00024252"/>
    <w:rsid w:val="00024BB5"/>
    <w:rsid w:val="000253D2"/>
    <w:rsid w:val="000259E9"/>
    <w:rsid w:val="00025ABB"/>
    <w:rsid w:val="00025BB0"/>
    <w:rsid w:val="00025EB3"/>
    <w:rsid w:val="00026DAE"/>
    <w:rsid w:val="00026E4D"/>
    <w:rsid w:val="000279F3"/>
    <w:rsid w:val="00027A89"/>
    <w:rsid w:val="00027BCC"/>
    <w:rsid w:val="00027D64"/>
    <w:rsid w:val="00030456"/>
    <w:rsid w:val="000305B2"/>
    <w:rsid w:val="00030E81"/>
    <w:rsid w:val="000311E7"/>
    <w:rsid w:val="00031565"/>
    <w:rsid w:val="000321F4"/>
    <w:rsid w:val="00032249"/>
    <w:rsid w:val="000327B4"/>
    <w:rsid w:val="00032863"/>
    <w:rsid w:val="00032A8F"/>
    <w:rsid w:val="00032EC4"/>
    <w:rsid w:val="000333D1"/>
    <w:rsid w:val="000335EF"/>
    <w:rsid w:val="00033E39"/>
    <w:rsid w:val="0003415D"/>
    <w:rsid w:val="00034BA3"/>
    <w:rsid w:val="00034E1B"/>
    <w:rsid w:val="0003535F"/>
    <w:rsid w:val="0003574F"/>
    <w:rsid w:val="00035A17"/>
    <w:rsid w:val="00035CA3"/>
    <w:rsid w:val="00036176"/>
    <w:rsid w:val="0003629B"/>
    <w:rsid w:val="00036826"/>
    <w:rsid w:val="00036855"/>
    <w:rsid w:val="0003698C"/>
    <w:rsid w:val="000370CF"/>
    <w:rsid w:val="00037434"/>
    <w:rsid w:val="000374DE"/>
    <w:rsid w:val="000375BD"/>
    <w:rsid w:val="000376DA"/>
    <w:rsid w:val="000378CF"/>
    <w:rsid w:val="000402E0"/>
    <w:rsid w:val="000402F0"/>
    <w:rsid w:val="000403F7"/>
    <w:rsid w:val="00040583"/>
    <w:rsid w:val="000407EC"/>
    <w:rsid w:val="00040820"/>
    <w:rsid w:val="0004082D"/>
    <w:rsid w:val="00040F16"/>
    <w:rsid w:val="00040FAE"/>
    <w:rsid w:val="000412A0"/>
    <w:rsid w:val="00041C17"/>
    <w:rsid w:val="00041E09"/>
    <w:rsid w:val="000424E0"/>
    <w:rsid w:val="00042B8B"/>
    <w:rsid w:val="00042BF8"/>
    <w:rsid w:val="00042F15"/>
    <w:rsid w:val="00042F20"/>
    <w:rsid w:val="0004321E"/>
    <w:rsid w:val="0004351F"/>
    <w:rsid w:val="00045002"/>
    <w:rsid w:val="000458A6"/>
    <w:rsid w:val="000464F3"/>
    <w:rsid w:val="00046693"/>
    <w:rsid w:val="00046A84"/>
    <w:rsid w:val="00047806"/>
    <w:rsid w:val="00047820"/>
    <w:rsid w:val="000479E8"/>
    <w:rsid w:val="000500D9"/>
    <w:rsid w:val="00050FBF"/>
    <w:rsid w:val="0005106B"/>
    <w:rsid w:val="000510D6"/>
    <w:rsid w:val="00051817"/>
    <w:rsid w:val="00052BEE"/>
    <w:rsid w:val="00052D5F"/>
    <w:rsid w:val="0005349A"/>
    <w:rsid w:val="00054204"/>
    <w:rsid w:val="000549D1"/>
    <w:rsid w:val="00054A30"/>
    <w:rsid w:val="000550C2"/>
    <w:rsid w:val="000551F2"/>
    <w:rsid w:val="00055763"/>
    <w:rsid w:val="00055A26"/>
    <w:rsid w:val="00055ABA"/>
    <w:rsid w:val="00055B28"/>
    <w:rsid w:val="00055F9E"/>
    <w:rsid w:val="00055FE6"/>
    <w:rsid w:val="00055FFC"/>
    <w:rsid w:val="000564FA"/>
    <w:rsid w:val="0005656D"/>
    <w:rsid w:val="000567A4"/>
    <w:rsid w:val="00056A35"/>
    <w:rsid w:val="00056CC1"/>
    <w:rsid w:val="0005712F"/>
    <w:rsid w:val="00057198"/>
    <w:rsid w:val="00060289"/>
    <w:rsid w:val="00060A0C"/>
    <w:rsid w:val="0006115E"/>
    <w:rsid w:val="000614D8"/>
    <w:rsid w:val="00061559"/>
    <w:rsid w:val="0006197C"/>
    <w:rsid w:val="000633B9"/>
    <w:rsid w:val="00063A83"/>
    <w:rsid w:val="00063FF2"/>
    <w:rsid w:val="000640E6"/>
    <w:rsid w:val="00064140"/>
    <w:rsid w:val="00064C39"/>
    <w:rsid w:val="00065502"/>
    <w:rsid w:val="00065705"/>
    <w:rsid w:val="0006581B"/>
    <w:rsid w:val="00065ADE"/>
    <w:rsid w:val="00065E75"/>
    <w:rsid w:val="00065EA5"/>
    <w:rsid w:val="0006610B"/>
    <w:rsid w:val="0006645F"/>
    <w:rsid w:val="00067242"/>
    <w:rsid w:val="00067C95"/>
    <w:rsid w:val="00070400"/>
    <w:rsid w:val="00070CAE"/>
    <w:rsid w:val="00070FC5"/>
    <w:rsid w:val="00072227"/>
    <w:rsid w:val="000724AD"/>
    <w:rsid w:val="0007261F"/>
    <w:rsid w:val="00072DA1"/>
    <w:rsid w:val="00072EBE"/>
    <w:rsid w:val="00073426"/>
    <w:rsid w:val="00073742"/>
    <w:rsid w:val="00073CF8"/>
    <w:rsid w:val="00073DB4"/>
    <w:rsid w:val="00073F26"/>
    <w:rsid w:val="00073FEF"/>
    <w:rsid w:val="00074289"/>
    <w:rsid w:val="00074D14"/>
    <w:rsid w:val="00075281"/>
    <w:rsid w:val="000754A8"/>
    <w:rsid w:val="000761AE"/>
    <w:rsid w:val="00076693"/>
    <w:rsid w:val="000769D6"/>
    <w:rsid w:val="00076A03"/>
    <w:rsid w:val="00076B93"/>
    <w:rsid w:val="0007708E"/>
    <w:rsid w:val="0007725D"/>
    <w:rsid w:val="00077300"/>
    <w:rsid w:val="00077919"/>
    <w:rsid w:val="00077A42"/>
    <w:rsid w:val="00080063"/>
    <w:rsid w:val="00080151"/>
    <w:rsid w:val="00080B49"/>
    <w:rsid w:val="00081CA9"/>
    <w:rsid w:val="00081D92"/>
    <w:rsid w:val="0008208E"/>
    <w:rsid w:val="000826BA"/>
    <w:rsid w:val="000839EA"/>
    <w:rsid w:val="00083BA5"/>
    <w:rsid w:val="00083BC0"/>
    <w:rsid w:val="00083E99"/>
    <w:rsid w:val="000841F2"/>
    <w:rsid w:val="000857C5"/>
    <w:rsid w:val="00085818"/>
    <w:rsid w:val="00085947"/>
    <w:rsid w:val="00085E7A"/>
    <w:rsid w:val="00085EF8"/>
    <w:rsid w:val="00086145"/>
    <w:rsid w:val="00086A36"/>
    <w:rsid w:val="00087185"/>
    <w:rsid w:val="000871B7"/>
    <w:rsid w:val="000877A9"/>
    <w:rsid w:val="000878A6"/>
    <w:rsid w:val="00087945"/>
    <w:rsid w:val="00087B17"/>
    <w:rsid w:val="00090823"/>
    <w:rsid w:val="0009088A"/>
    <w:rsid w:val="00090A52"/>
    <w:rsid w:val="00090D35"/>
    <w:rsid w:val="00090E99"/>
    <w:rsid w:val="00091257"/>
    <w:rsid w:val="0009182B"/>
    <w:rsid w:val="00091BC4"/>
    <w:rsid w:val="000924A7"/>
    <w:rsid w:val="0009257B"/>
    <w:rsid w:val="000927D3"/>
    <w:rsid w:val="00092C03"/>
    <w:rsid w:val="00092DD3"/>
    <w:rsid w:val="0009304B"/>
    <w:rsid w:val="0009348F"/>
    <w:rsid w:val="00093F3A"/>
    <w:rsid w:val="000943CD"/>
    <w:rsid w:val="00094517"/>
    <w:rsid w:val="0009480D"/>
    <w:rsid w:val="00094B6B"/>
    <w:rsid w:val="00094C3A"/>
    <w:rsid w:val="0009579C"/>
    <w:rsid w:val="000958F8"/>
    <w:rsid w:val="000958F9"/>
    <w:rsid w:val="00095D81"/>
    <w:rsid w:val="00096563"/>
    <w:rsid w:val="0009693E"/>
    <w:rsid w:val="00096A70"/>
    <w:rsid w:val="000A00E7"/>
    <w:rsid w:val="000A0129"/>
    <w:rsid w:val="000A0626"/>
    <w:rsid w:val="000A0CB1"/>
    <w:rsid w:val="000A0D7A"/>
    <w:rsid w:val="000A0EE4"/>
    <w:rsid w:val="000A128E"/>
    <w:rsid w:val="000A1315"/>
    <w:rsid w:val="000A145B"/>
    <w:rsid w:val="000A1731"/>
    <w:rsid w:val="000A1F49"/>
    <w:rsid w:val="000A226E"/>
    <w:rsid w:val="000A2566"/>
    <w:rsid w:val="000A2CA2"/>
    <w:rsid w:val="000A2E19"/>
    <w:rsid w:val="000A2F17"/>
    <w:rsid w:val="000A3C58"/>
    <w:rsid w:val="000A3FEA"/>
    <w:rsid w:val="000A4149"/>
    <w:rsid w:val="000A48FB"/>
    <w:rsid w:val="000A4D04"/>
    <w:rsid w:val="000A4EC1"/>
    <w:rsid w:val="000A51B9"/>
    <w:rsid w:val="000A5756"/>
    <w:rsid w:val="000A58AF"/>
    <w:rsid w:val="000A59A3"/>
    <w:rsid w:val="000A5DF5"/>
    <w:rsid w:val="000A5E25"/>
    <w:rsid w:val="000A6260"/>
    <w:rsid w:val="000A665E"/>
    <w:rsid w:val="000A66CE"/>
    <w:rsid w:val="000A6E99"/>
    <w:rsid w:val="000A72DF"/>
    <w:rsid w:val="000A7723"/>
    <w:rsid w:val="000A7A3E"/>
    <w:rsid w:val="000A7AB2"/>
    <w:rsid w:val="000B0911"/>
    <w:rsid w:val="000B0B0D"/>
    <w:rsid w:val="000B0F0A"/>
    <w:rsid w:val="000B0F94"/>
    <w:rsid w:val="000B11B1"/>
    <w:rsid w:val="000B14CB"/>
    <w:rsid w:val="000B1AE1"/>
    <w:rsid w:val="000B1F54"/>
    <w:rsid w:val="000B21EB"/>
    <w:rsid w:val="000B25CD"/>
    <w:rsid w:val="000B2642"/>
    <w:rsid w:val="000B2882"/>
    <w:rsid w:val="000B28CB"/>
    <w:rsid w:val="000B2918"/>
    <w:rsid w:val="000B2B73"/>
    <w:rsid w:val="000B2BBE"/>
    <w:rsid w:val="000B2CEE"/>
    <w:rsid w:val="000B3094"/>
    <w:rsid w:val="000B3B89"/>
    <w:rsid w:val="000B4679"/>
    <w:rsid w:val="000B46C0"/>
    <w:rsid w:val="000B47A5"/>
    <w:rsid w:val="000B4B1C"/>
    <w:rsid w:val="000B504C"/>
    <w:rsid w:val="000B54AE"/>
    <w:rsid w:val="000B5751"/>
    <w:rsid w:val="000B5B48"/>
    <w:rsid w:val="000B5E87"/>
    <w:rsid w:val="000B6143"/>
    <w:rsid w:val="000B66FA"/>
    <w:rsid w:val="000B6D8F"/>
    <w:rsid w:val="000B725D"/>
    <w:rsid w:val="000B753A"/>
    <w:rsid w:val="000B7868"/>
    <w:rsid w:val="000C03D7"/>
    <w:rsid w:val="000C0AD7"/>
    <w:rsid w:val="000C0AF2"/>
    <w:rsid w:val="000C0CFC"/>
    <w:rsid w:val="000C1243"/>
    <w:rsid w:val="000C1457"/>
    <w:rsid w:val="000C181A"/>
    <w:rsid w:val="000C1D5D"/>
    <w:rsid w:val="000C26A3"/>
    <w:rsid w:val="000C26FA"/>
    <w:rsid w:val="000C315D"/>
    <w:rsid w:val="000C361E"/>
    <w:rsid w:val="000C3E29"/>
    <w:rsid w:val="000C41D0"/>
    <w:rsid w:val="000C439F"/>
    <w:rsid w:val="000C4662"/>
    <w:rsid w:val="000C537E"/>
    <w:rsid w:val="000C53B0"/>
    <w:rsid w:val="000C5F06"/>
    <w:rsid w:val="000C60B1"/>
    <w:rsid w:val="000C6ED3"/>
    <w:rsid w:val="000C7489"/>
    <w:rsid w:val="000C79EA"/>
    <w:rsid w:val="000C7AE6"/>
    <w:rsid w:val="000C7CC1"/>
    <w:rsid w:val="000C7F68"/>
    <w:rsid w:val="000D0E6F"/>
    <w:rsid w:val="000D1BBA"/>
    <w:rsid w:val="000D20A5"/>
    <w:rsid w:val="000D2B4C"/>
    <w:rsid w:val="000D2E60"/>
    <w:rsid w:val="000D2EB1"/>
    <w:rsid w:val="000D32A5"/>
    <w:rsid w:val="000D393B"/>
    <w:rsid w:val="000D3A25"/>
    <w:rsid w:val="000D3D8F"/>
    <w:rsid w:val="000D3F80"/>
    <w:rsid w:val="000D43AB"/>
    <w:rsid w:val="000D491E"/>
    <w:rsid w:val="000D4986"/>
    <w:rsid w:val="000D4C38"/>
    <w:rsid w:val="000D5A91"/>
    <w:rsid w:val="000D5B6F"/>
    <w:rsid w:val="000D5C32"/>
    <w:rsid w:val="000D6131"/>
    <w:rsid w:val="000D620A"/>
    <w:rsid w:val="000D65D7"/>
    <w:rsid w:val="000D66D4"/>
    <w:rsid w:val="000D6D00"/>
    <w:rsid w:val="000D7105"/>
    <w:rsid w:val="000D75DE"/>
    <w:rsid w:val="000E0083"/>
    <w:rsid w:val="000E04F3"/>
    <w:rsid w:val="000E0743"/>
    <w:rsid w:val="000E08D4"/>
    <w:rsid w:val="000E12B1"/>
    <w:rsid w:val="000E1531"/>
    <w:rsid w:val="000E163B"/>
    <w:rsid w:val="000E1856"/>
    <w:rsid w:val="000E1F7A"/>
    <w:rsid w:val="000E217C"/>
    <w:rsid w:val="000E21AB"/>
    <w:rsid w:val="000E22BC"/>
    <w:rsid w:val="000E2440"/>
    <w:rsid w:val="000E2791"/>
    <w:rsid w:val="000E28B4"/>
    <w:rsid w:val="000E332E"/>
    <w:rsid w:val="000E38B8"/>
    <w:rsid w:val="000E3B8A"/>
    <w:rsid w:val="000E4143"/>
    <w:rsid w:val="000E49E0"/>
    <w:rsid w:val="000E60E6"/>
    <w:rsid w:val="000E631F"/>
    <w:rsid w:val="000E6964"/>
    <w:rsid w:val="000E737F"/>
    <w:rsid w:val="000E757D"/>
    <w:rsid w:val="000E7CBB"/>
    <w:rsid w:val="000E7CDA"/>
    <w:rsid w:val="000F03BB"/>
    <w:rsid w:val="000F05C2"/>
    <w:rsid w:val="000F082B"/>
    <w:rsid w:val="000F13F4"/>
    <w:rsid w:val="000F1F7D"/>
    <w:rsid w:val="000F3127"/>
    <w:rsid w:val="000F3495"/>
    <w:rsid w:val="000F3D5C"/>
    <w:rsid w:val="000F437B"/>
    <w:rsid w:val="000F559C"/>
    <w:rsid w:val="000F5771"/>
    <w:rsid w:val="000F592D"/>
    <w:rsid w:val="000F6106"/>
    <w:rsid w:val="000F65D2"/>
    <w:rsid w:val="000F6694"/>
    <w:rsid w:val="000F6A60"/>
    <w:rsid w:val="000F6A77"/>
    <w:rsid w:val="000F71DA"/>
    <w:rsid w:val="000F762C"/>
    <w:rsid w:val="000F7739"/>
    <w:rsid w:val="000F7946"/>
    <w:rsid w:val="000F7B01"/>
    <w:rsid w:val="00100363"/>
    <w:rsid w:val="001007F3"/>
    <w:rsid w:val="001011E0"/>
    <w:rsid w:val="00101667"/>
    <w:rsid w:val="00101A5C"/>
    <w:rsid w:val="00101BEA"/>
    <w:rsid w:val="00101DC3"/>
    <w:rsid w:val="00101EA5"/>
    <w:rsid w:val="00101EAE"/>
    <w:rsid w:val="00101FEC"/>
    <w:rsid w:val="0010210E"/>
    <w:rsid w:val="001021F6"/>
    <w:rsid w:val="00102234"/>
    <w:rsid w:val="0010239D"/>
    <w:rsid w:val="001027BF"/>
    <w:rsid w:val="001029C2"/>
    <w:rsid w:val="00102CB2"/>
    <w:rsid w:val="00102E94"/>
    <w:rsid w:val="00102EF7"/>
    <w:rsid w:val="001036E0"/>
    <w:rsid w:val="00103924"/>
    <w:rsid w:val="0010402D"/>
    <w:rsid w:val="0010417E"/>
    <w:rsid w:val="0010477B"/>
    <w:rsid w:val="001048DF"/>
    <w:rsid w:val="00104E45"/>
    <w:rsid w:val="001054E2"/>
    <w:rsid w:val="00105D44"/>
    <w:rsid w:val="00106724"/>
    <w:rsid w:val="0010672E"/>
    <w:rsid w:val="00106911"/>
    <w:rsid w:val="001069DC"/>
    <w:rsid w:val="00106A7E"/>
    <w:rsid w:val="001070DC"/>
    <w:rsid w:val="00107484"/>
    <w:rsid w:val="00107DAE"/>
    <w:rsid w:val="00107E76"/>
    <w:rsid w:val="001111CB"/>
    <w:rsid w:val="00111292"/>
    <w:rsid w:val="001112E7"/>
    <w:rsid w:val="001116D7"/>
    <w:rsid w:val="0011290C"/>
    <w:rsid w:val="00112BAD"/>
    <w:rsid w:val="00113397"/>
    <w:rsid w:val="001136C9"/>
    <w:rsid w:val="001138B6"/>
    <w:rsid w:val="00113B87"/>
    <w:rsid w:val="00114141"/>
    <w:rsid w:val="00114473"/>
    <w:rsid w:val="0011451B"/>
    <w:rsid w:val="00114836"/>
    <w:rsid w:val="0011494B"/>
    <w:rsid w:val="001155B8"/>
    <w:rsid w:val="00115B19"/>
    <w:rsid w:val="001160BA"/>
    <w:rsid w:val="0011680C"/>
    <w:rsid w:val="00116A80"/>
    <w:rsid w:val="001172A9"/>
    <w:rsid w:val="00117426"/>
    <w:rsid w:val="0011752B"/>
    <w:rsid w:val="00117827"/>
    <w:rsid w:val="00117D30"/>
    <w:rsid w:val="001200C8"/>
    <w:rsid w:val="00120821"/>
    <w:rsid w:val="00121891"/>
    <w:rsid w:val="00121F3E"/>
    <w:rsid w:val="00121F82"/>
    <w:rsid w:val="00123142"/>
    <w:rsid w:val="001235BA"/>
    <w:rsid w:val="00123A74"/>
    <w:rsid w:val="00123BF1"/>
    <w:rsid w:val="00123D51"/>
    <w:rsid w:val="00123D7D"/>
    <w:rsid w:val="00124DB9"/>
    <w:rsid w:val="00124E4C"/>
    <w:rsid w:val="00125464"/>
    <w:rsid w:val="00125581"/>
    <w:rsid w:val="001256FF"/>
    <w:rsid w:val="0012629A"/>
    <w:rsid w:val="001264A0"/>
    <w:rsid w:val="00126846"/>
    <w:rsid w:val="00126907"/>
    <w:rsid w:val="00126CB9"/>
    <w:rsid w:val="00127870"/>
    <w:rsid w:val="001300F3"/>
    <w:rsid w:val="00130C76"/>
    <w:rsid w:val="001316B7"/>
    <w:rsid w:val="00131907"/>
    <w:rsid w:val="0013199A"/>
    <w:rsid w:val="00132360"/>
    <w:rsid w:val="00132B53"/>
    <w:rsid w:val="0013344A"/>
    <w:rsid w:val="00133608"/>
    <w:rsid w:val="00133C11"/>
    <w:rsid w:val="00133CFB"/>
    <w:rsid w:val="00133D4A"/>
    <w:rsid w:val="00133D9A"/>
    <w:rsid w:val="00133F02"/>
    <w:rsid w:val="0013427F"/>
    <w:rsid w:val="00134EB5"/>
    <w:rsid w:val="00135593"/>
    <w:rsid w:val="00135758"/>
    <w:rsid w:val="00135979"/>
    <w:rsid w:val="00135A31"/>
    <w:rsid w:val="0013631B"/>
    <w:rsid w:val="001363EE"/>
    <w:rsid w:val="00136C22"/>
    <w:rsid w:val="00137032"/>
    <w:rsid w:val="0013759B"/>
    <w:rsid w:val="001376D5"/>
    <w:rsid w:val="0014028B"/>
    <w:rsid w:val="00140401"/>
    <w:rsid w:val="001406F9"/>
    <w:rsid w:val="001409C3"/>
    <w:rsid w:val="001410F9"/>
    <w:rsid w:val="0014122B"/>
    <w:rsid w:val="00141267"/>
    <w:rsid w:val="00141A7A"/>
    <w:rsid w:val="00141A9E"/>
    <w:rsid w:val="00142332"/>
    <w:rsid w:val="001426CB"/>
    <w:rsid w:val="00142B2B"/>
    <w:rsid w:val="00143023"/>
    <w:rsid w:val="00143091"/>
    <w:rsid w:val="0014356C"/>
    <w:rsid w:val="00143659"/>
    <w:rsid w:val="00143D4C"/>
    <w:rsid w:val="0014449D"/>
    <w:rsid w:val="00145B8C"/>
    <w:rsid w:val="00145EED"/>
    <w:rsid w:val="001460A8"/>
    <w:rsid w:val="001462BF"/>
    <w:rsid w:val="0014632F"/>
    <w:rsid w:val="0014642C"/>
    <w:rsid w:val="00146647"/>
    <w:rsid w:val="00146BE0"/>
    <w:rsid w:val="0014722D"/>
    <w:rsid w:val="001476E5"/>
    <w:rsid w:val="0014799B"/>
    <w:rsid w:val="00150107"/>
    <w:rsid w:val="00150521"/>
    <w:rsid w:val="00150980"/>
    <w:rsid w:val="001510A0"/>
    <w:rsid w:val="001511A3"/>
    <w:rsid w:val="0015136F"/>
    <w:rsid w:val="001517C8"/>
    <w:rsid w:val="00151ACA"/>
    <w:rsid w:val="00151E97"/>
    <w:rsid w:val="00152388"/>
    <w:rsid w:val="00152391"/>
    <w:rsid w:val="001540C5"/>
    <w:rsid w:val="00155093"/>
    <w:rsid w:val="001555FE"/>
    <w:rsid w:val="00155718"/>
    <w:rsid w:val="00156490"/>
    <w:rsid w:val="00156538"/>
    <w:rsid w:val="00156C5E"/>
    <w:rsid w:val="0015728A"/>
    <w:rsid w:val="0015735C"/>
    <w:rsid w:val="001574AB"/>
    <w:rsid w:val="001575CA"/>
    <w:rsid w:val="00160507"/>
    <w:rsid w:val="00160C27"/>
    <w:rsid w:val="00160F16"/>
    <w:rsid w:val="00161648"/>
    <w:rsid w:val="00161751"/>
    <w:rsid w:val="00161E99"/>
    <w:rsid w:val="00161F00"/>
    <w:rsid w:val="00161F76"/>
    <w:rsid w:val="001623C9"/>
    <w:rsid w:val="00162E70"/>
    <w:rsid w:val="001633F9"/>
    <w:rsid w:val="001640BD"/>
    <w:rsid w:val="00165204"/>
    <w:rsid w:val="001652DB"/>
    <w:rsid w:val="001653DE"/>
    <w:rsid w:val="001658B8"/>
    <w:rsid w:val="00165BB3"/>
    <w:rsid w:val="00166597"/>
    <w:rsid w:val="00166936"/>
    <w:rsid w:val="001675FB"/>
    <w:rsid w:val="00167D4D"/>
    <w:rsid w:val="00167E02"/>
    <w:rsid w:val="00167ECC"/>
    <w:rsid w:val="00170523"/>
    <w:rsid w:val="0017181B"/>
    <w:rsid w:val="0017191B"/>
    <w:rsid w:val="00172223"/>
    <w:rsid w:val="00172CB9"/>
    <w:rsid w:val="00172E7F"/>
    <w:rsid w:val="00173CD2"/>
    <w:rsid w:val="001743D9"/>
    <w:rsid w:val="00174626"/>
    <w:rsid w:val="00174D41"/>
    <w:rsid w:val="00174D60"/>
    <w:rsid w:val="00175152"/>
    <w:rsid w:val="001755E9"/>
    <w:rsid w:val="00175B92"/>
    <w:rsid w:val="00175C58"/>
    <w:rsid w:val="00176201"/>
    <w:rsid w:val="00176F2C"/>
    <w:rsid w:val="00176FAA"/>
    <w:rsid w:val="001775BC"/>
    <w:rsid w:val="00177C6C"/>
    <w:rsid w:val="00177F55"/>
    <w:rsid w:val="001807DD"/>
    <w:rsid w:val="00180A3E"/>
    <w:rsid w:val="00180B79"/>
    <w:rsid w:val="00180B89"/>
    <w:rsid w:val="00180F5C"/>
    <w:rsid w:val="00181092"/>
    <w:rsid w:val="0018140E"/>
    <w:rsid w:val="0018153E"/>
    <w:rsid w:val="0018167B"/>
    <w:rsid w:val="001818C8"/>
    <w:rsid w:val="0018195F"/>
    <w:rsid w:val="001819F9"/>
    <w:rsid w:val="00181DA0"/>
    <w:rsid w:val="00181E9C"/>
    <w:rsid w:val="00181F44"/>
    <w:rsid w:val="001825A8"/>
    <w:rsid w:val="0018263A"/>
    <w:rsid w:val="00182F67"/>
    <w:rsid w:val="00183273"/>
    <w:rsid w:val="00183678"/>
    <w:rsid w:val="00183745"/>
    <w:rsid w:val="001837FA"/>
    <w:rsid w:val="0018388D"/>
    <w:rsid w:val="00183903"/>
    <w:rsid w:val="00183AB6"/>
    <w:rsid w:val="00183BC6"/>
    <w:rsid w:val="00183F47"/>
    <w:rsid w:val="00183F5C"/>
    <w:rsid w:val="0018447F"/>
    <w:rsid w:val="00185052"/>
    <w:rsid w:val="001858A3"/>
    <w:rsid w:val="00185AE3"/>
    <w:rsid w:val="00185D03"/>
    <w:rsid w:val="00185F41"/>
    <w:rsid w:val="0018619A"/>
    <w:rsid w:val="00186603"/>
    <w:rsid w:val="001869F1"/>
    <w:rsid w:val="00186E53"/>
    <w:rsid w:val="0018704B"/>
    <w:rsid w:val="001873D9"/>
    <w:rsid w:val="00187A30"/>
    <w:rsid w:val="00187C42"/>
    <w:rsid w:val="001907A1"/>
    <w:rsid w:val="00190CDB"/>
    <w:rsid w:val="001910C7"/>
    <w:rsid w:val="001913ED"/>
    <w:rsid w:val="00191537"/>
    <w:rsid w:val="001916BE"/>
    <w:rsid w:val="00191951"/>
    <w:rsid w:val="00191B7A"/>
    <w:rsid w:val="0019298C"/>
    <w:rsid w:val="0019343D"/>
    <w:rsid w:val="001936D7"/>
    <w:rsid w:val="00193FD7"/>
    <w:rsid w:val="001941CF"/>
    <w:rsid w:val="00194394"/>
    <w:rsid w:val="001943A6"/>
    <w:rsid w:val="0019461E"/>
    <w:rsid w:val="001946C6"/>
    <w:rsid w:val="00194936"/>
    <w:rsid w:val="00194E6F"/>
    <w:rsid w:val="0019573E"/>
    <w:rsid w:val="00195A42"/>
    <w:rsid w:val="00195A55"/>
    <w:rsid w:val="00195B7B"/>
    <w:rsid w:val="00195B87"/>
    <w:rsid w:val="00195C60"/>
    <w:rsid w:val="00195FE4"/>
    <w:rsid w:val="00196213"/>
    <w:rsid w:val="0019664D"/>
    <w:rsid w:val="00196815"/>
    <w:rsid w:val="00196EFF"/>
    <w:rsid w:val="00197654"/>
    <w:rsid w:val="001A0667"/>
    <w:rsid w:val="001A1361"/>
    <w:rsid w:val="001A179D"/>
    <w:rsid w:val="001A189B"/>
    <w:rsid w:val="001A1D28"/>
    <w:rsid w:val="001A2213"/>
    <w:rsid w:val="001A25F4"/>
    <w:rsid w:val="001A277D"/>
    <w:rsid w:val="001A326D"/>
    <w:rsid w:val="001A342E"/>
    <w:rsid w:val="001A3553"/>
    <w:rsid w:val="001A3AD7"/>
    <w:rsid w:val="001A3D08"/>
    <w:rsid w:val="001A4148"/>
    <w:rsid w:val="001A4389"/>
    <w:rsid w:val="001A49FC"/>
    <w:rsid w:val="001A4A12"/>
    <w:rsid w:val="001A4D72"/>
    <w:rsid w:val="001A4E32"/>
    <w:rsid w:val="001A5109"/>
    <w:rsid w:val="001A5195"/>
    <w:rsid w:val="001A5528"/>
    <w:rsid w:val="001A59DB"/>
    <w:rsid w:val="001A5AFD"/>
    <w:rsid w:val="001A5B3E"/>
    <w:rsid w:val="001A6129"/>
    <w:rsid w:val="001A6B08"/>
    <w:rsid w:val="001A732F"/>
    <w:rsid w:val="001A77D0"/>
    <w:rsid w:val="001A7B64"/>
    <w:rsid w:val="001B0245"/>
    <w:rsid w:val="001B04DB"/>
    <w:rsid w:val="001B09B5"/>
    <w:rsid w:val="001B0C53"/>
    <w:rsid w:val="001B0D11"/>
    <w:rsid w:val="001B0D4A"/>
    <w:rsid w:val="001B0D75"/>
    <w:rsid w:val="001B1340"/>
    <w:rsid w:val="001B187A"/>
    <w:rsid w:val="001B1EC6"/>
    <w:rsid w:val="001B219C"/>
    <w:rsid w:val="001B2291"/>
    <w:rsid w:val="001B2306"/>
    <w:rsid w:val="001B2874"/>
    <w:rsid w:val="001B2B02"/>
    <w:rsid w:val="001B3167"/>
    <w:rsid w:val="001B3C7E"/>
    <w:rsid w:val="001B4819"/>
    <w:rsid w:val="001B5A43"/>
    <w:rsid w:val="001B5B88"/>
    <w:rsid w:val="001B67D6"/>
    <w:rsid w:val="001B6971"/>
    <w:rsid w:val="001B6A65"/>
    <w:rsid w:val="001B711A"/>
    <w:rsid w:val="001B722C"/>
    <w:rsid w:val="001B747A"/>
    <w:rsid w:val="001B7AEA"/>
    <w:rsid w:val="001B7C66"/>
    <w:rsid w:val="001C01C3"/>
    <w:rsid w:val="001C0EB5"/>
    <w:rsid w:val="001C1053"/>
    <w:rsid w:val="001C18D3"/>
    <w:rsid w:val="001C21ED"/>
    <w:rsid w:val="001C260E"/>
    <w:rsid w:val="001C262A"/>
    <w:rsid w:val="001C2A1A"/>
    <w:rsid w:val="001C2C26"/>
    <w:rsid w:val="001C2DCB"/>
    <w:rsid w:val="001C3004"/>
    <w:rsid w:val="001C32EF"/>
    <w:rsid w:val="001C356A"/>
    <w:rsid w:val="001C3FFD"/>
    <w:rsid w:val="001C40CF"/>
    <w:rsid w:val="001C44FB"/>
    <w:rsid w:val="001C45D6"/>
    <w:rsid w:val="001C4786"/>
    <w:rsid w:val="001C49CF"/>
    <w:rsid w:val="001C4CD6"/>
    <w:rsid w:val="001C52CC"/>
    <w:rsid w:val="001C569A"/>
    <w:rsid w:val="001C6123"/>
    <w:rsid w:val="001C6259"/>
    <w:rsid w:val="001C677A"/>
    <w:rsid w:val="001C6E15"/>
    <w:rsid w:val="001C709A"/>
    <w:rsid w:val="001C799F"/>
    <w:rsid w:val="001C79AC"/>
    <w:rsid w:val="001C7AAA"/>
    <w:rsid w:val="001D091A"/>
    <w:rsid w:val="001D145A"/>
    <w:rsid w:val="001D1CCD"/>
    <w:rsid w:val="001D1DA3"/>
    <w:rsid w:val="001D1F29"/>
    <w:rsid w:val="001D22B0"/>
    <w:rsid w:val="001D252E"/>
    <w:rsid w:val="001D29E8"/>
    <w:rsid w:val="001D2DF1"/>
    <w:rsid w:val="001D3507"/>
    <w:rsid w:val="001D3AA1"/>
    <w:rsid w:val="001D4B2B"/>
    <w:rsid w:val="001D590A"/>
    <w:rsid w:val="001D5ADB"/>
    <w:rsid w:val="001D61E2"/>
    <w:rsid w:val="001D6B3E"/>
    <w:rsid w:val="001D6F49"/>
    <w:rsid w:val="001D7D52"/>
    <w:rsid w:val="001E01DE"/>
    <w:rsid w:val="001E02FB"/>
    <w:rsid w:val="001E0426"/>
    <w:rsid w:val="001E088F"/>
    <w:rsid w:val="001E0E1C"/>
    <w:rsid w:val="001E110E"/>
    <w:rsid w:val="001E1299"/>
    <w:rsid w:val="001E155F"/>
    <w:rsid w:val="001E18B9"/>
    <w:rsid w:val="001E1C22"/>
    <w:rsid w:val="001E1C38"/>
    <w:rsid w:val="001E24B7"/>
    <w:rsid w:val="001E2A04"/>
    <w:rsid w:val="001E32C1"/>
    <w:rsid w:val="001E33C6"/>
    <w:rsid w:val="001E40A2"/>
    <w:rsid w:val="001E43F1"/>
    <w:rsid w:val="001E4BA4"/>
    <w:rsid w:val="001E4E80"/>
    <w:rsid w:val="001E57A6"/>
    <w:rsid w:val="001E5DF0"/>
    <w:rsid w:val="001E5F3E"/>
    <w:rsid w:val="001E61CB"/>
    <w:rsid w:val="001E648B"/>
    <w:rsid w:val="001E761A"/>
    <w:rsid w:val="001E771F"/>
    <w:rsid w:val="001E7FBC"/>
    <w:rsid w:val="001F0675"/>
    <w:rsid w:val="001F07DD"/>
    <w:rsid w:val="001F0AF2"/>
    <w:rsid w:val="001F0ED1"/>
    <w:rsid w:val="001F0F73"/>
    <w:rsid w:val="001F13E8"/>
    <w:rsid w:val="001F18C9"/>
    <w:rsid w:val="001F1D1B"/>
    <w:rsid w:val="001F220D"/>
    <w:rsid w:val="001F2312"/>
    <w:rsid w:val="001F2EAC"/>
    <w:rsid w:val="001F35AF"/>
    <w:rsid w:val="001F3B5E"/>
    <w:rsid w:val="001F4151"/>
    <w:rsid w:val="001F42CD"/>
    <w:rsid w:val="001F4764"/>
    <w:rsid w:val="001F4C57"/>
    <w:rsid w:val="001F58BF"/>
    <w:rsid w:val="001F6018"/>
    <w:rsid w:val="001F653B"/>
    <w:rsid w:val="001F6626"/>
    <w:rsid w:val="001F6ADF"/>
    <w:rsid w:val="001F6E27"/>
    <w:rsid w:val="001F7075"/>
    <w:rsid w:val="001F7A48"/>
    <w:rsid w:val="001F7ADD"/>
    <w:rsid w:val="00200628"/>
    <w:rsid w:val="002007EF"/>
    <w:rsid w:val="002008DA"/>
    <w:rsid w:val="002008E9"/>
    <w:rsid w:val="00200FCE"/>
    <w:rsid w:val="0020271C"/>
    <w:rsid w:val="00202E85"/>
    <w:rsid w:val="002033EE"/>
    <w:rsid w:val="00203B0F"/>
    <w:rsid w:val="00203B6D"/>
    <w:rsid w:val="00203D9F"/>
    <w:rsid w:val="002044F8"/>
    <w:rsid w:val="0020462B"/>
    <w:rsid w:val="002048AE"/>
    <w:rsid w:val="0020494A"/>
    <w:rsid w:val="00204C52"/>
    <w:rsid w:val="00204F7B"/>
    <w:rsid w:val="002057CE"/>
    <w:rsid w:val="00205CD2"/>
    <w:rsid w:val="00206190"/>
    <w:rsid w:val="0020677B"/>
    <w:rsid w:val="00206864"/>
    <w:rsid w:val="0020698A"/>
    <w:rsid w:val="00206A6F"/>
    <w:rsid w:val="00206A7F"/>
    <w:rsid w:val="00206E8D"/>
    <w:rsid w:val="002072C7"/>
    <w:rsid w:val="00207597"/>
    <w:rsid w:val="002077BD"/>
    <w:rsid w:val="00207BDE"/>
    <w:rsid w:val="002100D3"/>
    <w:rsid w:val="002106C7"/>
    <w:rsid w:val="002106EB"/>
    <w:rsid w:val="002107B4"/>
    <w:rsid w:val="00210989"/>
    <w:rsid w:val="00210B61"/>
    <w:rsid w:val="002110E7"/>
    <w:rsid w:val="00211AF3"/>
    <w:rsid w:val="00212CAE"/>
    <w:rsid w:val="00212CE2"/>
    <w:rsid w:val="00213221"/>
    <w:rsid w:val="00213DE3"/>
    <w:rsid w:val="00213ED3"/>
    <w:rsid w:val="002141DA"/>
    <w:rsid w:val="00216040"/>
    <w:rsid w:val="002161DE"/>
    <w:rsid w:val="0021653B"/>
    <w:rsid w:val="00216E3C"/>
    <w:rsid w:val="0021748F"/>
    <w:rsid w:val="002174C4"/>
    <w:rsid w:val="0022049A"/>
    <w:rsid w:val="00220653"/>
    <w:rsid w:val="002206BD"/>
    <w:rsid w:val="002209EF"/>
    <w:rsid w:val="002211C5"/>
    <w:rsid w:val="002211D2"/>
    <w:rsid w:val="00221223"/>
    <w:rsid w:val="0022147A"/>
    <w:rsid w:val="0022151C"/>
    <w:rsid w:val="002216EF"/>
    <w:rsid w:val="0022177F"/>
    <w:rsid w:val="00221ECE"/>
    <w:rsid w:val="0022236D"/>
    <w:rsid w:val="002223D1"/>
    <w:rsid w:val="002228BC"/>
    <w:rsid w:val="00222A7F"/>
    <w:rsid w:val="0022314E"/>
    <w:rsid w:val="0022319E"/>
    <w:rsid w:val="0022322C"/>
    <w:rsid w:val="002243EA"/>
    <w:rsid w:val="00224AA0"/>
    <w:rsid w:val="00224B3C"/>
    <w:rsid w:val="00224EA2"/>
    <w:rsid w:val="0022503D"/>
    <w:rsid w:val="002251B3"/>
    <w:rsid w:val="00225300"/>
    <w:rsid w:val="00225E0C"/>
    <w:rsid w:val="00226087"/>
    <w:rsid w:val="002262D8"/>
    <w:rsid w:val="00226D5F"/>
    <w:rsid w:val="002274FF"/>
    <w:rsid w:val="00227638"/>
    <w:rsid w:val="00227818"/>
    <w:rsid w:val="00230E2C"/>
    <w:rsid w:val="00231010"/>
    <w:rsid w:val="002313A1"/>
    <w:rsid w:val="0023151B"/>
    <w:rsid w:val="002317E0"/>
    <w:rsid w:val="00232044"/>
    <w:rsid w:val="0023224B"/>
    <w:rsid w:val="0023231D"/>
    <w:rsid w:val="00232501"/>
    <w:rsid w:val="00232C96"/>
    <w:rsid w:val="0023317B"/>
    <w:rsid w:val="002338BF"/>
    <w:rsid w:val="00233AE0"/>
    <w:rsid w:val="00233B0A"/>
    <w:rsid w:val="00233D54"/>
    <w:rsid w:val="00234404"/>
    <w:rsid w:val="0023448B"/>
    <w:rsid w:val="0023511F"/>
    <w:rsid w:val="00235460"/>
    <w:rsid w:val="002355EA"/>
    <w:rsid w:val="0023596C"/>
    <w:rsid w:val="0023655E"/>
    <w:rsid w:val="002370E8"/>
    <w:rsid w:val="00237363"/>
    <w:rsid w:val="00237A25"/>
    <w:rsid w:val="00240152"/>
    <w:rsid w:val="00240246"/>
    <w:rsid w:val="00240DFD"/>
    <w:rsid w:val="00240E56"/>
    <w:rsid w:val="00240F57"/>
    <w:rsid w:val="0024106C"/>
    <w:rsid w:val="0024117E"/>
    <w:rsid w:val="00241600"/>
    <w:rsid w:val="0024175F"/>
    <w:rsid w:val="002417E7"/>
    <w:rsid w:val="00241B14"/>
    <w:rsid w:val="00241F06"/>
    <w:rsid w:val="002420D5"/>
    <w:rsid w:val="0024215A"/>
    <w:rsid w:val="002422CE"/>
    <w:rsid w:val="0024282B"/>
    <w:rsid w:val="00242FA8"/>
    <w:rsid w:val="00243E14"/>
    <w:rsid w:val="00245492"/>
    <w:rsid w:val="00245C5D"/>
    <w:rsid w:val="00245DF5"/>
    <w:rsid w:val="00245FA0"/>
    <w:rsid w:val="0024604E"/>
    <w:rsid w:val="00246803"/>
    <w:rsid w:val="00246C01"/>
    <w:rsid w:val="00247033"/>
    <w:rsid w:val="002475F2"/>
    <w:rsid w:val="002476C2"/>
    <w:rsid w:val="0025004E"/>
    <w:rsid w:val="002501E6"/>
    <w:rsid w:val="00250EC0"/>
    <w:rsid w:val="00251394"/>
    <w:rsid w:val="002513CB"/>
    <w:rsid w:val="0025140B"/>
    <w:rsid w:val="002515D5"/>
    <w:rsid w:val="00251A49"/>
    <w:rsid w:val="00251D66"/>
    <w:rsid w:val="00251D9B"/>
    <w:rsid w:val="0025232A"/>
    <w:rsid w:val="00252546"/>
    <w:rsid w:val="00252C1C"/>
    <w:rsid w:val="002534A1"/>
    <w:rsid w:val="00253920"/>
    <w:rsid w:val="00253A52"/>
    <w:rsid w:val="00253D60"/>
    <w:rsid w:val="00253F0F"/>
    <w:rsid w:val="00254453"/>
    <w:rsid w:val="0025454C"/>
    <w:rsid w:val="00254655"/>
    <w:rsid w:val="002549C9"/>
    <w:rsid w:val="002556C2"/>
    <w:rsid w:val="002558D9"/>
    <w:rsid w:val="002559B5"/>
    <w:rsid w:val="00256490"/>
    <w:rsid w:val="0025681B"/>
    <w:rsid w:val="00256837"/>
    <w:rsid w:val="00256E82"/>
    <w:rsid w:val="00257E7B"/>
    <w:rsid w:val="00257EAF"/>
    <w:rsid w:val="00260069"/>
    <w:rsid w:val="0026022F"/>
    <w:rsid w:val="0026093A"/>
    <w:rsid w:val="0026138B"/>
    <w:rsid w:val="00261528"/>
    <w:rsid w:val="0026184E"/>
    <w:rsid w:val="00261FF4"/>
    <w:rsid w:val="0026278F"/>
    <w:rsid w:val="00262D46"/>
    <w:rsid w:val="00263B51"/>
    <w:rsid w:val="00263CC8"/>
    <w:rsid w:val="00263FA5"/>
    <w:rsid w:val="00264721"/>
    <w:rsid w:val="002656E2"/>
    <w:rsid w:val="00265AEE"/>
    <w:rsid w:val="00265B8E"/>
    <w:rsid w:val="00266720"/>
    <w:rsid w:val="00266787"/>
    <w:rsid w:val="00266BED"/>
    <w:rsid w:val="00266CDE"/>
    <w:rsid w:val="00266EF3"/>
    <w:rsid w:val="00267EA7"/>
    <w:rsid w:val="00270C46"/>
    <w:rsid w:val="00270D77"/>
    <w:rsid w:val="00271304"/>
    <w:rsid w:val="002715A2"/>
    <w:rsid w:val="00271732"/>
    <w:rsid w:val="00272068"/>
    <w:rsid w:val="00272194"/>
    <w:rsid w:val="00272543"/>
    <w:rsid w:val="00272610"/>
    <w:rsid w:val="00272932"/>
    <w:rsid w:val="00272EB7"/>
    <w:rsid w:val="0027314E"/>
    <w:rsid w:val="002731FE"/>
    <w:rsid w:val="00273B8C"/>
    <w:rsid w:val="00274246"/>
    <w:rsid w:val="0027450D"/>
    <w:rsid w:val="00274547"/>
    <w:rsid w:val="002746C4"/>
    <w:rsid w:val="0027485E"/>
    <w:rsid w:val="00274C50"/>
    <w:rsid w:val="00274E27"/>
    <w:rsid w:val="002750B0"/>
    <w:rsid w:val="00275A8F"/>
    <w:rsid w:val="0027632E"/>
    <w:rsid w:val="00276FED"/>
    <w:rsid w:val="002777E7"/>
    <w:rsid w:val="002778AC"/>
    <w:rsid w:val="002778FA"/>
    <w:rsid w:val="00280069"/>
    <w:rsid w:val="002802BE"/>
    <w:rsid w:val="00280943"/>
    <w:rsid w:val="002809E5"/>
    <w:rsid w:val="002809E6"/>
    <w:rsid w:val="00281284"/>
    <w:rsid w:val="002813B7"/>
    <w:rsid w:val="002817FD"/>
    <w:rsid w:val="00281B1A"/>
    <w:rsid w:val="0028212C"/>
    <w:rsid w:val="0028225E"/>
    <w:rsid w:val="002825A4"/>
    <w:rsid w:val="00282962"/>
    <w:rsid w:val="00282CE3"/>
    <w:rsid w:val="00282E8C"/>
    <w:rsid w:val="002838F5"/>
    <w:rsid w:val="00283901"/>
    <w:rsid w:val="00284474"/>
    <w:rsid w:val="00284532"/>
    <w:rsid w:val="00284E7F"/>
    <w:rsid w:val="00285692"/>
    <w:rsid w:val="00285CEB"/>
    <w:rsid w:val="00285E20"/>
    <w:rsid w:val="00286064"/>
    <w:rsid w:val="002869FF"/>
    <w:rsid w:val="00286D48"/>
    <w:rsid w:val="00286D56"/>
    <w:rsid w:val="00286E78"/>
    <w:rsid w:val="00287289"/>
    <w:rsid w:val="002876E0"/>
    <w:rsid w:val="00287AFC"/>
    <w:rsid w:val="00287BFD"/>
    <w:rsid w:val="00287FC5"/>
    <w:rsid w:val="00290394"/>
    <w:rsid w:val="00290EA1"/>
    <w:rsid w:val="0029111A"/>
    <w:rsid w:val="0029175E"/>
    <w:rsid w:val="00291864"/>
    <w:rsid w:val="00291B06"/>
    <w:rsid w:val="00291E00"/>
    <w:rsid w:val="00291F02"/>
    <w:rsid w:val="002921DC"/>
    <w:rsid w:val="00292584"/>
    <w:rsid w:val="0029274F"/>
    <w:rsid w:val="00292A2D"/>
    <w:rsid w:val="00292E8C"/>
    <w:rsid w:val="0029352D"/>
    <w:rsid w:val="002938C8"/>
    <w:rsid w:val="00293FDB"/>
    <w:rsid w:val="00294407"/>
    <w:rsid w:val="00294625"/>
    <w:rsid w:val="00294B2A"/>
    <w:rsid w:val="00295405"/>
    <w:rsid w:val="00295F9C"/>
    <w:rsid w:val="00296311"/>
    <w:rsid w:val="002964BA"/>
    <w:rsid w:val="00297B00"/>
    <w:rsid w:val="002A01BC"/>
    <w:rsid w:val="002A05AD"/>
    <w:rsid w:val="002A0727"/>
    <w:rsid w:val="002A0BA6"/>
    <w:rsid w:val="002A11FB"/>
    <w:rsid w:val="002A14CB"/>
    <w:rsid w:val="002A165C"/>
    <w:rsid w:val="002A2044"/>
    <w:rsid w:val="002A27D9"/>
    <w:rsid w:val="002A3983"/>
    <w:rsid w:val="002A3AE3"/>
    <w:rsid w:val="002A4875"/>
    <w:rsid w:val="002A4F21"/>
    <w:rsid w:val="002A4FAC"/>
    <w:rsid w:val="002A504F"/>
    <w:rsid w:val="002A5598"/>
    <w:rsid w:val="002A5A5F"/>
    <w:rsid w:val="002A6063"/>
    <w:rsid w:val="002A615A"/>
    <w:rsid w:val="002A63C0"/>
    <w:rsid w:val="002A6422"/>
    <w:rsid w:val="002A6B51"/>
    <w:rsid w:val="002A6D40"/>
    <w:rsid w:val="002A6D59"/>
    <w:rsid w:val="002A7526"/>
    <w:rsid w:val="002A79B8"/>
    <w:rsid w:val="002B0469"/>
    <w:rsid w:val="002B07F0"/>
    <w:rsid w:val="002B0A55"/>
    <w:rsid w:val="002B0E33"/>
    <w:rsid w:val="002B157F"/>
    <w:rsid w:val="002B17AC"/>
    <w:rsid w:val="002B17DF"/>
    <w:rsid w:val="002B1828"/>
    <w:rsid w:val="002B1CF9"/>
    <w:rsid w:val="002B2640"/>
    <w:rsid w:val="002B27D6"/>
    <w:rsid w:val="002B2C94"/>
    <w:rsid w:val="002B2CB7"/>
    <w:rsid w:val="002B2D19"/>
    <w:rsid w:val="002B3610"/>
    <w:rsid w:val="002B36ED"/>
    <w:rsid w:val="002B441E"/>
    <w:rsid w:val="002B4453"/>
    <w:rsid w:val="002B49D9"/>
    <w:rsid w:val="002B4A82"/>
    <w:rsid w:val="002B4FE0"/>
    <w:rsid w:val="002B519E"/>
    <w:rsid w:val="002B56D8"/>
    <w:rsid w:val="002B5C9C"/>
    <w:rsid w:val="002B641F"/>
    <w:rsid w:val="002B6424"/>
    <w:rsid w:val="002B669A"/>
    <w:rsid w:val="002B735B"/>
    <w:rsid w:val="002C05C1"/>
    <w:rsid w:val="002C0C02"/>
    <w:rsid w:val="002C0FC8"/>
    <w:rsid w:val="002C122B"/>
    <w:rsid w:val="002C143C"/>
    <w:rsid w:val="002C1B6C"/>
    <w:rsid w:val="002C2023"/>
    <w:rsid w:val="002C230D"/>
    <w:rsid w:val="002C247A"/>
    <w:rsid w:val="002C2517"/>
    <w:rsid w:val="002C2CA8"/>
    <w:rsid w:val="002C303A"/>
    <w:rsid w:val="002C3085"/>
    <w:rsid w:val="002C36B6"/>
    <w:rsid w:val="002C3C36"/>
    <w:rsid w:val="002C3C7D"/>
    <w:rsid w:val="002C3FBF"/>
    <w:rsid w:val="002C4050"/>
    <w:rsid w:val="002C4088"/>
    <w:rsid w:val="002C4398"/>
    <w:rsid w:val="002C445E"/>
    <w:rsid w:val="002C469F"/>
    <w:rsid w:val="002C4B3F"/>
    <w:rsid w:val="002C4EC1"/>
    <w:rsid w:val="002C512A"/>
    <w:rsid w:val="002C52BB"/>
    <w:rsid w:val="002C5A92"/>
    <w:rsid w:val="002C5AF5"/>
    <w:rsid w:val="002C5D55"/>
    <w:rsid w:val="002C5E0B"/>
    <w:rsid w:val="002C662A"/>
    <w:rsid w:val="002C6AB7"/>
    <w:rsid w:val="002C744D"/>
    <w:rsid w:val="002C764D"/>
    <w:rsid w:val="002C7A90"/>
    <w:rsid w:val="002D063A"/>
    <w:rsid w:val="002D0CD8"/>
    <w:rsid w:val="002D0D4C"/>
    <w:rsid w:val="002D11B6"/>
    <w:rsid w:val="002D1DA5"/>
    <w:rsid w:val="002D1E75"/>
    <w:rsid w:val="002D1EE5"/>
    <w:rsid w:val="002D2030"/>
    <w:rsid w:val="002D22F4"/>
    <w:rsid w:val="002D251E"/>
    <w:rsid w:val="002D25A2"/>
    <w:rsid w:val="002D25C3"/>
    <w:rsid w:val="002D2BFA"/>
    <w:rsid w:val="002D2CD8"/>
    <w:rsid w:val="002D3411"/>
    <w:rsid w:val="002D3ACE"/>
    <w:rsid w:val="002D3BF3"/>
    <w:rsid w:val="002D3C28"/>
    <w:rsid w:val="002D4033"/>
    <w:rsid w:val="002D41F6"/>
    <w:rsid w:val="002D43CD"/>
    <w:rsid w:val="002D443C"/>
    <w:rsid w:val="002D4A13"/>
    <w:rsid w:val="002D4C96"/>
    <w:rsid w:val="002D4F5E"/>
    <w:rsid w:val="002D539A"/>
    <w:rsid w:val="002D57FD"/>
    <w:rsid w:val="002D5DD3"/>
    <w:rsid w:val="002D5DFF"/>
    <w:rsid w:val="002D60EE"/>
    <w:rsid w:val="002D6102"/>
    <w:rsid w:val="002D6DBE"/>
    <w:rsid w:val="002D70D0"/>
    <w:rsid w:val="002D7810"/>
    <w:rsid w:val="002E0BBA"/>
    <w:rsid w:val="002E0C3F"/>
    <w:rsid w:val="002E0C74"/>
    <w:rsid w:val="002E0E46"/>
    <w:rsid w:val="002E1076"/>
    <w:rsid w:val="002E10A5"/>
    <w:rsid w:val="002E2114"/>
    <w:rsid w:val="002E253F"/>
    <w:rsid w:val="002E2762"/>
    <w:rsid w:val="002E289D"/>
    <w:rsid w:val="002E2C8B"/>
    <w:rsid w:val="002E392A"/>
    <w:rsid w:val="002E396A"/>
    <w:rsid w:val="002E3DB6"/>
    <w:rsid w:val="002E3E8E"/>
    <w:rsid w:val="002E4411"/>
    <w:rsid w:val="002E56FD"/>
    <w:rsid w:val="002E5821"/>
    <w:rsid w:val="002E5BA0"/>
    <w:rsid w:val="002E5DC3"/>
    <w:rsid w:val="002E5E58"/>
    <w:rsid w:val="002E67AD"/>
    <w:rsid w:val="002E6CA4"/>
    <w:rsid w:val="002E6EAC"/>
    <w:rsid w:val="002E721D"/>
    <w:rsid w:val="002E78BF"/>
    <w:rsid w:val="002E7A0B"/>
    <w:rsid w:val="002E7DDA"/>
    <w:rsid w:val="002E7ED4"/>
    <w:rsid w:val="002F0117"/>
    <w:rsid w:val="002F07BD"/>
    <w:rsid w:val="002F08E9"/>
    <w:rsid w:val="002F0D65"/>
    <w:rsid w:val="002F0EBD"/>
    <w:rsid w:val="002F0F75"/>
    <w:rsid w:val="002F0F9A"/>
    <w:rsid w:val="002F1240"/>
    <w:rsid w:val="002F1526"/>
    <w:rsid w:val="002F21AA"/>
    <w:rsid w:val="002F252D"/>
    <w:rsid w:val="002F2C4B"/>
    <w:rsid w:val="002F2D2D"/>
    <w:rsid w:val="002F3192"/>
    <w:rsid w:val="002F344B"/>
    <w:rsid w:val="002F4209"/>
    <w:rsid w:val="002F429E"/>
    <w:rsid w:val="002F431E"/>
    <w:rsid w:val="002F43FA"/>
    <w:rsid w:val="002F46F3"/>
    <w:rsid w:val="002F47A2"/>
    <w:rsid w:val="002F4968"/>
    <w:rsid w:val="002F51D7"/>
    <w:rsid w:val="002F5512"/>
    <w:rsid w:val="002F5D0F"/>
    <w:rsid w:val="002F5DFF"/>
    <w:rsid w:val="002F5E2A"/>
    <w:rsid w:val="002F747B"/>
    <w:rsid w:val="002F78DA"/>
    <w:rsid w:val="002F7C37"/>
    <w:rsid w:val="002F7CD3"/>
    <w:rsid w:val="00300088"/>
    <w:rsid w:val="003001FB"/>
    <w:rsid w:val="00300555"/>
    <w:rsid w:val="00300A8E"/>
    <w:rsid w:val="00300B2F"/>
    <w:rsid w:val="00300B83"/>
    <w:rsid w:val="003018FE"/>
    <w:rsid w:val="00301C66"/>
    <w:rsid w:val="00301F59"/>
    <w:rsid w:val="00301FE5"/>
    <w:rsid w:val="003020B1"/>
    <w:rsid w:val="0030226E"/>
    <w:rsid w:val="003022CA"/>
    <w:rsid w:val="003024B6"/>
    <w:rsid w:val="00302523"/>
    <w:rsid w:val="0030284E"/>
    <w:rsid w:val="003029E7"/>
    <w:rsid w:val="00302EC1"/>
    <w:rsid w:val="0030304F"/>
    <w:rsid w:val="0030440E"/>
    <w:rsid w:val="0030460A"/>
    <w:rsid w:val="0030574A"/>
    <w:rsid w:val="00305B8E"/>
    <w:rsid w:val="00305C2F"/>
    <w:rsid w:val="00305EE1"/>
    <w:rsid w:val="00306B00"/>
    <w:rsid w:val="00306B0A"/>
    <w:rsid w:val="00306E01"/>
    <w:rsid w:val="003073F4"/>
    <w:rsid w:val="00307500"/>
    <w:rsid w:val="00307A6D"/>
    <w:rsid w:val="00307F24"/>
    <w:rsid w:val="00307F62"/>
    <w:rsid w:val="00310109"/>
    <w:rsid w:val="00310553"/>
    <w:rsid w:val="00310771"/>
    <w:rsid w:val="00310C92"/>
    <w:rsid w:val="00310EF7"/>
    <w:rsid w:val="00310FDD"/>
    <w:rsid w:val="003112E5"/>
    <w:rsid w:val="00311A52"/>
    <w:rsid w:val="00311CF4"/>
    <w:rsid w:val="00312458"/>
    <w:rsid w:val="003124FB"/>
    <w:rsid w:val="00312681"/>
    <w:rsid w:val="003128D9"/>
    <w:rsid w:val="00313A2E"/>
    <w:rsid w:val="00313C86"/>
    <w:rsid w:val="00313F80"/>
    <w:rsid w:val="003144B4"/>
    <w:rsid w:val="0031478A"/>
    <w:rsid w:val="0031503F"/>
    <w:rsid w:val="00315126"/>
    <w:rsid w:val="0031521B"/>
    <w:rsid w:val="0031550B"/>
    <w:rsid w:val="003155C2"/>
    <w:rsid w:val="003156D4"/>
    <w:rsid w:val="003158D6"/>
    <w:rsid w:val="0031608D"/>
    <w:rsid w:val="00316411"/>
    <w:rsid w:val="00316E2D"/>
    <w:rsid w:val="003173A4"/>
    <w:rsid w:val="0031775F"/>
    <w:rsid w:val="00317883"/>
    <w:rsid w:val="00317DE1"/>
    <w:rsid w:val="00317E6C"/>
    <w:rsid w:val="003200DF"/>
    <w:rsid w:val="00320299"/>
    <w:rsid w:val="003204D3"/>
    <w:rsid w:val="003206CA"/>
    <w:rsid w:val="0032092F"/>
    <w:rsid w:val="00320BDD"/>
    <w:rsid w:val="0032163E"/>
    <w:rsid w:val="00321EC7"/>
    <w:rsid w:val="003224A2"/>
    <w:rsid w:val="003224CC"/>
    <w:rsid w:val="003226A6"/>
    <w:rsid w:val="0032273D"/>
    <w:rsid w:val="00322C46"/>
    <w:rsid w:val="00322F02"/>
    <w:rsid w:val="00323068"/>
    <w:rsid w:val="003230C0"/>
    <w:rsid w:val="003232B2"/>
    <w:rsid w:val="00323899"/>
    <w:rsid w:val="00323BCE"/>
    <w:rsid w:val="00323D07"/>
    <w:rsid w:val="00323D54"/>
    <w:rsid w:val="00323EE3"/>
    <w:rsid w:val="003242B8"/>
    <w:rsid w:val="00324386"/>
    <w:rsid w:val="0032484D"/>
    <w:rsid w:val="0032489B"/>
    <w:rsid w:val="003256DA"/>
    <w:rsid w:val="0032580C"/>
    <w:rsid w:val="00325BF1"/>
    <w:rsid w:val="00325D33"/>
    <w:rsid w:val="00325E19"/>
    <w:rsid w:val="00326262"/>
    <w:rsid w:val="003263CC"/>
    <w:rsid w:val="00326B4C"/>
    <w:rsid w:val="00326E69"/>
    <w:rsid w:val="00326F21"/>
    <w:rsid w:val="00327075"/>
    <w:rsid w:val="00327926"/>
    <w:rsid w:val="00327E4C"/>
    <w:rsid w:val="00330212"/>
    <w:rsid w:val="003303D8"/>
    <w:rsid w:val="0033047F"/>
    <w:rsid w:val="00330862"/>
    <w:rsid w:val="003309C5"/>
    <w:rsid w:val="003309F1"/>
    <w:rsid w:val="00330D1C"/>
    <w:rsid w:val="00331529"/>
    <w:rsid w:val="00331561"/>
    <w:rsid w:val="00331DC3"/>
    <w:rsid w:val="003323F5"/>
    <w:rsid w:val="003330B5"/>
    <w:rsid w:val="0033350D"/>
    <w:rsid w:val="00333771"/>
    <w:rsid w:val="00333A70"/>
    <w:rsid w:val="00334489"/>
    <w:rsid w:val="0033465D"/>
    <w:rsid w:val="003346FE"/>
    <w:rsid w:val="003348C2"/>
    <w:rsid w:val="00335071"/>
    <w:rsid w:val="0033547C"/>
    <w:rsid w:val="003356C1"/>
    <w:rsid w:val="0033615A"/>
    <w:rsid w:val="003368E9"/>
    <w:rsid w:val="0033745B"/>
    <w:rsid w:val="003378DC"/>
    <w:rsid w:val="00337C0A"/>
    <w:rsid w:val="00337EBF"/>
    <w:rsid w:val="00340485"/>
    <w:rsid w:val="0034077F"/>
    <w:rsid w:val="00340781"/>
    <w:rsid w:val="00340D86"/>
    <w:rsid w:val="00340E99"/>
    <w:rsid w:val="0034169A"/>
    <w:rsid w:val="0034173A"/>
    <w:rsid w:val="00341743"/>
    <w:rsid w:val="00341F17"/>
    <w:rsid w:val="00342186"/>
    <w:rsid w:val="00342372"/>
    <w:rsid w:val="003426D0"/>
    <w:rsid w:val="00342719"/>
    <w:rsid w:val="0034326D"/>
    <w:rsid w:val="003434D1"/>
    <w:rsid w:val="003439C9"/>
    <w:rsid w:val="00344335"/>
    <w:rsid w:val="003446DE"/>
    <w:rsid w:val="0034489A"/>
    <w:rsid w:val="00345751"/>
    <w:rsid w:val="0034580F"/>
    <w:rsid w:val="003463A9"/>
    <w:rsid w:val="003468EB"/>
    <w:rsid w:val="00346EDB"/>
    <w:rsid w:val="00347232"/>
    <w:rsid w:val="00347B1A"/>
    <w:rsid w:val="00347B9F"/>
    <w:rsid w:val="00347C2F"/>
    <w:rsid w:val="00347EFB"/>
    <w:rsid w:val="00350765"/>
    <w:rsid w:val="00350921"/>
    <w:rsid w:val="003513DF"/>
    <w:rsid w:val="00351655"/>
    <w:rsid w:val="00351B3F"/>
    <w:rsid w:val="00351FC3"/>
    <w:rsid w:val="00352078"/>
    <w:rsid w:val="00352161"/>
    <w:rsid w:val="003521A9"/>
    <w:rsid w:val="00352894"/>
    <w:rsid w:val="00352CAD"/>
    <w:rsid w:val="00352E86"/>
    <w:rsid w:val="00352EA5"/>
    <w:rsid w:val="00353018"/>
    <w:rsid w:val="0035357D"/>
    <w:rsid w:val="00353E55"/>
    <w:rsid w:val="003546CE"/>
    <w:rsid w:val="00355320"/>
    <w:rsid w:val="00355361"/>
    <w:rsid w:val="00355D70"/>
    <w:rsid w:val="0035614F"/>
    <w:rsid w:val="003561BB"/>
    <w:rsid w:val="00356213"/>
    <w:rsid w:val="003564E7"/>
    <w:rsid w:val="00356557"/>
    <w:rsid w:val="0035685A"/>
    <w:rsid w:val="00356A33"/>
    <w:rsid w:val="00356A67"/>
    <w:rsid w:val="00356D4D"/>
    <w:rsid w:val="003573A0"/>
    <w:rsid w:val="00357FC7"/>
    <w:rsid w:val="0036026A"/>
    <w:rsid w:val="00360F78"/>
    <w:rsid w:val="003613E0"/>
    <w:rsid w:val="00361514"/>
    <w:rsid w:val="00361A75"/>
    <w:rsid w:val="00361DB8"/>
    <w:rsid w:val="00362A47"/>
    <w:rsid w:val="00362DD0"/>
    <w:rsid w:val="003630EC"/>
    <w:rsid w:val="003637D4"/>
    <w:rsid w:val="00364174"/>
    <w:rsid w:val="0036448F"/>
    <w:rsid w:val="00364891"/>
    <w:rsid w:val="00364A1B"/>
    <w:rsid w:val="00364BDF"/>
    <w:rsid w:val="00365535"/>
    <w:rsid w:val="00365684"/>
    <w:rsid w:val="00365D97"/>
    <w:rsid w:val="00366086"/>
    <w:rsid w:val="00366A8A"/>
    <w:rsid w:val="00366DE7"/>
    <w:rsid w:val="0036735F"/>
    <w:rsid w:val="003675AA"/>
    <w:rsid w:val="0036768E"/>
    <w:rsid w:val="0036769B"/>
    <w:rsid w:val="00367782"/>
    <w:rsid w:val="00367B51"/>
    <w:rsid w:val="00367D2C"/>
    <w:rsid w:val="00367E20"/>
    <w:rsid w:val="0037003D"/>
    <w:rsid w:val="00371A62"/>
    <w:rsid w:val="00371A8F"/>
    <w:rsid w:val="00371CF7"/>
    <w:rsid w:val="00372405"/>
    <w:rsid w:val="00372505"/>
    <w:rsid w:val="003727B7"/>
    <w:rsid w:val="00372A4C"/>
    <w:rsid w:val="00372A7B"/>
    <w:rsid w:val="00372F34"/>
    <w:rsid w:val="0037338C"/>
    <w:rsid w:val="0037385D"/>
    <w:rsid w:val="0037423A"/>
    <w:rsid w:val="00374550"/>
    <w:rsid w:val="00374657"/>
    <w:rsid w:val="00374823"/>
    <w:rsid w:val="00374C63"/>
    <w:rsid w:val="00374FC4"/>
    <w:rsid w:val="00375154"/>
    <w:rsid w:val="003753CF"/>
    <w:rsid w:val="00375569"/>
    <w:rsid w:val="00375FA3"/>
    <w:rsid w:val="003767C1"/>
    <w:rsid w:val="00376B23"/>
    <w:rsid w:val="00376C93"/>
    <w:rsid w:val="00376CF6"/>
    <w:rsid w:val="003779FF"/>
    <w:rsid w:val="00377FA4"/>
    <w:rsid w:val="003818D0"/>
    <w:rsid w:val="00381934"/>
    <w:rsid w:val="00381AFA"/>
    <w:rsid w:val="00381CFF"/>
    <w:rsid w:val="00382291"/>
    <w:rsid w:val="00382FDA"/>
    <w:rsid w:val="00383321"/>
    <w:rsid w:val="003834AB"/>
    <w:rsid w:val="0038368A"/>
    <w:rsid w:val="0038375E"/>
    <w:rsid w:val="00383B5C"/>
    <w:rsid w:val="00383E70"/>
    <w:rsid w:val="003849D1"/>
    <w:rsid w:val="00384CA5"/>
    <w:rsid w:val="0038511C"/>
    <w:rsid w:val="0038533F"/>
    <w:rsid w:val="00385629"/>
    <w:rsid w:val="00385BD5"/>
    <w:rsid w:val="00385C68"/>
    <w:rsid w:val="00386D26"/>
    <w:rsid w:val="00386DD4"/>
    <w:rsid w:val="00387084"/>
    <w:rsid w:val="003873A1"/>
    <w:rsid w:val="003873B7"/>
    <w:rsid w:val="00387E20"/>
    <w:rsid w:val="0039032E"/>
    <w:rsid w:val="003903EA"/>
    <w:rsid w:val="003904CC"/>
    <w:rsid w:val="0039061A"/>
    <w:rsid w:val="0039066C"/>
    <w:rsid w:val="00390BEF"/>
    <w:rsid w:val="00390CEB"/>
    <w:rsid w:val="0039102A"/>
    <w:rsid w:val="00391211"/>
    <w:rsid w:val="00392405"/>
    <w:rsid w:val="003924CB"/>
    <w:rsid w:val="003924EA"/>
    <w:rsid w:val="00392895"/>
    <w:rsid w:val="00392E93"/>
    <w:rsid w:val="00393EFC"/>
    <w:rsid w:val="003944A1"/>
    <w:rsid w:val="00394E42"/>
    <w:rsid w:val="00395388"/>
    <w:rsid w:val="00395755"/>
    <w:rsid w:val="0039587A"/>
    <w:rsid w:val="003966D7"/>
    <w:rsid w:val="003969AA"/>
    <w:rsid w:val="00396EF1"/>
    <w:rsid w:val="00397962"/>
    <w:rsid w:val="00397E4E"/>
    <w:rsid w:val="00397EF1"/>
    <w:rsid w:val="003A0500"/>
    <w:rsid w:val="003A07D9"/>
    <w:rsid w:val="003A0DE8"/>
    <w:rsid w:val="003A15A0"/>
    <w:rsid w:val="003A1640"/>
    <w:rsid w:val="003A196E"/>
    <w:rsid w:val="003A1CC4"/>
    <w:rsid w:val="003A1EE2"/>
    <w:rsid w:val="003A2310"/>
    <w:rsid w:val="003A2530"/>
    <w:rsid w:val="003A25E6"/>
    <w:rsid w:val="003A27E4"/>
    <w:rsid w:val="003A33F3"/>
    <w:rsid w:val="003A3B34"/>
    <w:rsid w:val="003A46CB"/>
    <w:rsid w:val="003A4BD5"/>
    <w:rsid w:val="003A4FC8"/>
    <w:rsid w:val="003A4FCE"/>
    <w:rsid w:val="003A5674"/>
    <w:rsid w:val="003A5953"/>
    <w:rsid w:val="003A5FF0"/>
    <w:rsid w:val="003A5FF4"/>
    <w:rsid w:val="003A68DF"/>
    <w:rsid w:val="003A6BB3"/>
    <w:rsid w:val="003A6FF9"/>
    <w:rsid w:val="003A765E"/>
    <w:rsid w:val="003A771C"/>
    <w:rsid w:val="003A79D1"/>
    <w:rsid w:val="003B0715"/>
    <w:rsid w:val="003B09FA"/>
    <w:rsid w:val="003B2351"/>
    <w:rsid w:val="003B2520"/>
    <w:rsid w:val="003B311B"/>
    <w:rsid w:val="003B3B01"/>
    <w:rsid w:val="003B3FF1"/>
    <w:rsid w:val="003B42AE"/>
    <w:rsid w:val="003B43D1"/>
    <w:rsid w:val="003B4949"/>
    <w:rsid w:val="003B4952"/>
    <w:rsid w:val="003B4D6F"/>
    <w:rsid w:val="003B4F80"/>
    <w:rsid w:val="003B55C3"/>
    <w:rsid w:val="003B56A8"/>
    <w:rsid w:val="003B637E"/>
    <w:rsid w:val="003B6617"/>
    <w:rsid w:val="003B6CB7"/>
    <w:rsid w:val="003B6D0A"/>
    <w:rsid w:val="003B7533"/>
    <w:rsid w:val="003B7547"/>
    <w:rsid w:val="003B7572"/>
    <w:rsid w:val="003B76B1"/>
    <w:rsid w:val="003B7815"/>
    <w:rsid w:val="003B7E95"/>
    <w:rsid w:val="003C0DC1"/>
    <w:rsid w:val="003C10C2"/>
    <w:rsid w:val="003C1485"/>
    <w:rsid w:val="003C169A"/>
    <w:rsid w:val="003C1BDD"/>
    <w:rsid w:val="003C2213"/>
    <w:rsid w:val="003C2270"/>
    <w:rsid w:val="003C2390"/>
    <w:rsid w:val="003C2428"/>
    <w:rsid w:val="003C2476"/>
    <w:rsid w:val="003C29C5"/>
    <w:rsid w:val="003C35C7"/>
    <w:rsid w:val="003C36DA"/>
    <w:rsid w:val="003C3C8A"/>
    <w:rsid w:val="003C407D"/>
    <w:rsid w:val="003C4D9E"/>
    <w:rsid w:val="003C54F1"/>
    <w:rsid w:val="003C567F"/>
    <w:rsid w:val="003C616B"/>
    <w:rsid w:val="003C6A68"/>
    <w:rsid w:val="003C6E77"/>
    <w:rsid w:val="003C7259"/>
    <w:rsid w:val="003C762D"/>
    <w:rsid w:val="003C791A"/>
    <w:rsid w:val="003C7BF2"/>
    <w:rsid w:val="003C7E6E"/>
    <w:rsid w:val="003C7E78"/>
    <w:rsid w:val="003C7E95"/>
    <w:rsid w:val="003D07DC"/>
    <w:rsid w:val="003D0A15"/>
    <w:rsid w:val="003D0CA9"/>
    <w:rsid w:val="003D0FD0"/>
    <w:rsid w:val="003D11F7"/>
    <w:rsid w:val="003D182D"/>
    <w:rsid w:val="003D184D"/>
    <w:rsid w:val="003D1F3D"/>
    <w:rsid w:val="003D204D"/>
    <w:rsid w:val="003D242E"/>
    <w:rsid w:val="003D2890"/>
    <w:rsid w:val="003D2998"/>
    <w:rsid w:val="003D2B1D"/>
    <w:rsid w:val="003D2DC3"/>
    <w:rsid w:val="003D324C"/>
    <w:rsid w:val="003D3309"/>
    <w:rsid w:val="003D3B98"/>
    <w:rsid w:val="003D4136"/>
    <w:rsid w:val="003D41B7"/>
    <w:rsid w:val="003D41C8"/>
    <w:rsid w:val="003D4331"/>
    <w:rsid w:val="003D5127"/>
    <w:rsid w:val="003D563A"/>
    <w:rsid w:val="003D580D"/>
    <w:rsid w:val="003D5973"/>
    <w:rsid w:val="003D5A95"/>
    <w:rsid w:val="003D5BC5"/>
    <w:rsid w:val="003D5F22"/>
    <w:rsid w:val="003D5FAC"/>
    <w:rsid w:val="003D65CA"/>
    <w:rsid w:val="003D65F5"/>
    <w:rsid w:val="003D6627"/>
    <w:rsid w:val="003D671D"/>
    <w:rsid w:val="003D6950"/>
    <w:rsid w:val="003D6970"/>
    <w:rsid w:val="003D6D43"/>
    <w:rsid w:val="003D6E60"/>
    <w:rsid w:val="003D6EAA"/>
    <w:rsid w:val="003D71DD"/>
    <w:rsid w:val="003E0300"/>
    <w:rsid w:val="003E04E4"/>
    <w:rsid w:val="003E085C"/>
    <w:rsid w:val="003E0FDC"/>
    <w:rsid w:val="003E10F6"/>
    <w:rsid w:val="003E1920"/>
    <w:rsid w:val="003E1B8D"/>
    <w:rsid w:val="003E1E6B"/>
    <w:rsid w:val="003E26E2"/>
    <w:rsid w:val="003E2BA5"/>
    <w:rsid w:val="003E2F2A"/>
    <w:rsid w:val="003E38F0"/>
    <w:rsid w:val="003E3C7C"/>
    <w:rsid w:val="003E3D7A"/>
    <w:rsid w:val="003E436F"/>
    <w:rsid w:val="003E4A0E"/>
    <w:rsid w:val="003E4F4A"/>
    <w:rsid w:val="003E5025"/>
    <w:rsid w:val="003E541D"/>
    <w:rsid w:val="003E63B1"/>
    <w:rsid w:val="003E6730"/>
    <w:rsid w:val="003E6850"/>
    <w:rsid w:val="003E6CC2"/>
    <w:rsid w:val="003E6D89"/>
    <w:rsid w:val="003E70DF"/>
    <w:rsid w:val="003E7978"/>
    <w:rsid w:val="003E7ACC"/>
    <w:rsid w:val="003E7D90"/>
    <w:rsid w:val="003F0888"/>
    <w:rsid w:val="003F0D3C"/>
    <w:rsid w:val="003F0DBE"/>
    <w:rsid w:val="003F0E7C"/>
    <w:rsid w:val="003F15F1"/>
    <w:rsid w:val="003F17DF"/>
    <w:rsid w:val="003F1922"/>
    <w:rsid w:val="003F23D7"/>
    <w:rsid w:val="003F25F9"/>
    <w:rsid w:val="003F28E9"/>
    <w:rsid w:val="003F2C87"/>
    <w:rsid w:val="003F2D98"/>
    <w:rsid w:val="003F3663"/>
    <w:rsid w:val="003F38B5"/>
    <w:rsid w:val="003F38D7"/>
    <w:rsid w:val="003F3EC1"/>
    <w:rsid w:val="003F41B7"/>
    <w:rsid w:val="003F4535"/>
    <w:rsid w:val="003F491C"/>
    <w:rsid w:val="003F4D2F"/>
    <w:rsid w:val="003F4D3D"/>
    <w:rsid w:val="003F4F89"/>
    <w:rsid w:val="003F59EE"/>
    <w:rsid w:val="003F5CFF"/>
    <w:rsid w:val="003F5EEB"/>
    <w:rsid w:val="003F600F"/>
    <w:rsid w:val="003F6783"/>
    <w:rsid w:val="003F6B73"/>
    <w:rsid w:val="003F6DAB"/>
    <w:rsid w:val="003F700F"/>
    <w:rsid w:val="003F74E2"/>
    <w:rsid w:val="003F7503"/>
    <w:rsid w:val="003F7C04"/>
    <w:rsid w:val="003F7C4E"/>
    <w:rsid w:val="003F7FB8"/>
    <w:rsid w:val="00400330"/>
    <w:rsid w:val="00400941"/>
    <w:rsid w:val="00401420"/>
    <w:rsid w:val="00401A60"/>
    <w:rsid w:val="00401D3F"/>
    <w:rsid w:val="00401E62"/>
    <w:rsid w:val="00401EC7"/>
    <w:rsid w:val="00401F68"/>
    <w:rsid w:val="00402268"/>
    <w:rsid w:val="004024BD"/>
    <w:rsid w:val="004024E9"/>
    <w:rsid w:val="004027E1"/>
    <w:rsid w:val="00402BD9"/>
    <w:rsid w:val="00402F96"/>
    <w:rsid w:val="00403799"/>
    <w:rsid w:val="004040B7"/>
    <w:rsid w:val="004043ED"/>
    <w:rsid w:val="00404DB7"/>
    <w:rsid w:val="00405316"/>
    <w:rsid w:val="0040586D"/>
    <w:rsid w:val="00405B0F"/>
    <w:rsid w:val="00405F55"/>
    <w:rsid w:val="00406479"/>
    <w:rsid w:val="004109C6"/>
    <w:rsid w:val="004116E1"/>
    <w:rsid w:val="00411D0E"/>
    <w:rsid w:val="00411DAA"/>
    <w:rsid w:val="004120B6"/>
    <w:rsid w:val="00412550"/>
    <w:rsid w:val="00412567"/>
    <w:rsid w:val="00412BE3"/>
    <w:rsid w:val="00412C5B"/>
    <w:rsid w:val="00413691"/>
    <w:rsid w:val="0041384E"/>
    <w:rsid w:val="00413C3B"/>
    <w:rsid w:val="004142A4"/>
    <w:rsid w:val="004144CA"/>
    <w:rsid w:val="00414609"/>
    <w:rsid w:val="004146DB"/>
    <w:rsid w:val="00414783"/>
    <w:rsid w:val="00414872"/>
    <w:rsid w:val="0041502A"/>
    <w:rsid w:val="004152E9"/>
    <w:rsid w:val="00415670"/>
    <w:rsid w:val="00415777"/>
    <w:rsid w:val="00415875"/>
    <w:rsid w:val="00415C01"/>
    <w:rsid w:val="00415F97"/>
    <w:rsid w:val="0041617A"/>
    <w:rsid w:val="00416925"/>
    <w:rsid w:val="00416A01"/>
    <w:rsid w:val="00416F25"/>
    <w:rsid w:val="004174C6"/>
    <w:rsid w:val="0041763E"/>
    <w:rsid w:val="00417916"/>
    <w:rsid w:val="00417AB0"/>
    <w:rsid w:val="00417AC6"/>
    <w:rsid w:val="00417F3E"/>
    <w:rsid w:val="00420AE0"/>
    <w:rsid w:val="00420F43"/>
    <w:rsid w:val="00420F67"/>
    <w:rsid w:val="0042168B"/>
    <w:rsid w:val="004218B2"/>
    <w:rsid w:val="00421955"/>
    <w:rsid w:val="00421CB5"/>
    <w:rsid w:val="004221A3"/>
    <w:rsid w:val="00422AB8"/>
    <w:rsid w:val="00423254"/>
    <w:rsid w:val="00423A47"/>
    <w:rsid w:val="00423BA5"/>
    <w:rsid w:val="00424576"/>
    <w:rsid w:val="0042470E"/>
    <w:rsid w:val="00424D70"/>
    <w:rsid w:val="00425345"/>
    <w:rsid w:val="00425869"/>
    <w:rsid w:val="0043051A"/>
    <w:rsid w:val="004326E0"/>
    <w:rsid w:val="004327C8"/>
    <w:rsid w:val="00432EF5"/>
    <w:rsid w:val="004333CD"/>
    <w:rsid w:val="0043361B"/>
    <w:rsid w:val="0043426B"/>
    <w:rsid w:val="00434969"/>
    <w:rsid w:val="00434CC3"/>
    <w:rsid w:val="00435770"/>
    <w:rsid w:val="004357B5"/>
    <w:rsid w:val="0043595A"/>
    <w:rsid w:val="00435A9F"/>
    <w:rsid w:val="00435D59"/>
    <w:rsid w:val="0043685F"/>
    <w:rsid w:val="004369D5"/>
    <w:rsid w:val="00436A8A"/>
    <w:rsid w:val="00436DB0"/>
    <w:rsid w:val="0043708A"/>
    <w:rsid w:val="00437789"/>
    <w:rsid w:val="004377E1"/>
    <w:rsid w:val="0043795A"/>
    <w:rsid w:val="0044036A"/>
    <w:rsid w:val="004403DE"/>
    <w:rsid w:val="0044089D"/>
    <w:rsid w:val="00440A6F"/>
    <w:rsid w:val="004414E9"/>
    <w:rsid w:val="00441680"/>
    <w:rsid w:val="00442607"/>
    <w:rsid w:val="00442AE4"/>
    <w:rsid w:val="00442BE2"/>
    <w:rsid w:val="0044346D"/>
    <w:rsid w:val="00444DEC"/>
    <w:rsid w:val="0044509A"/>
    <w:rsid w:val="004454AF"/>
    <w:rsid w:val="00445C8B"/>
    <w:rsid w:val="00445CCD"/>
    <w:rsid w:val="00445DAC"/>
    <w:rsid w:val="004461CA"/>
    <w:rsid w:val="0044623C"/>
    <w:rsid w:val="004463BE"/>
    <w:rsid w:val="00446C6E"/>
    <w:rsid w:val="00446EBB"/>
    <w:rsid w:val="00447293"/>
    <w:rsid w:val="00447C87"/>
    <w:rsid w:val="0045023F"/>
    <w:rsid w:val="004513F7"/>
    <w:rsid w:val="00451420"/>
    <w:rsid w:val="004514B5"/>
    <w:rsid w:val="00451D33"/>
    <w:rsid w:val="004521D2"/>
    <w:rsid w:val="004524E2"/>
    <w:rsid w:val="00452553"/>
    <w:rsid w:val="004525C8"/>
    <w:rsid w:val="004526F0"/>
    <w:rsid w:val="00452A1F"/>
    <w:rsid w:val="00452E09"/>
    <w:rsid w:val="004532AB"/>
    <w:rsid w:val="004532C4"/>
    <w:rsid w:val="00453321"/>
    <w:rsid w:val="00453788"/>
    <w:rsid w:val="004541D9"/>
    <w:rsid w:val="004547DD"/>
    <w:rsid w:val="00454D88"/>
    <w:rsid w:val="00454EF0"/>
    <w:rsid w:val="00455122"/>
    <w:rsid w:val="004553D1"/>
    <w:rsid w:val="00455906"/>
    <w:rsid w:val="00455B52"/>
    <w:rsid w:val="00455DDF"/>
    <w:rsid w:val="00456664"/>
    <w:rsid w:val="00457476"/>
    <w:rsid w:val="00457BDE"/>
    <w:rsid w:val="00460246"/>
    <w:rsid w:val="004603B5"/>
    <w:rsid w:val="00461167"/>
    <w:rsid w:val="00461351"/>
    <w:rsid w:val="00461591"/>
    <w:rsid w:val="004618D9"/>
    <w:rsid w:val="00461C3F"/>
    <w:rsid w:val="0046275B"/>
    <w:rsid w:val="00463EC4"/>
    <w:rsid w:val="00463F21"/>
    <w:rsid w:val="004641D6"/>
    <w:rsid w:val="00464BBD"/>
    <w:rsid w:val="00464E0F"/>
    <w:rsid w:val="0046527B"/>
    <w:rsid w:val="00465629"/>
    <w:rsid w:val="004656B9"/>
    <w:rsid w:val="00465E4B"/>
    <w:rsid w:val="00466272"/>
    <w:rsid w:val="004662FF"/>
    <w:rsid w:val="004665B9"/>
    <w:rsid w:val="004669C0"/>
    <w:rsid w:val="00466AE4"/>
    <w:rsid w:val="004672AB"/>
    <w:rsid w:val="004674CA"/>
    <w:rsid w:val="0046772B"/>
    <w:rsid w:val="0046781E"/>
    <w:rsid w:val="004679B7"/>
    <w:rsid w:val="00467A0E"/>
    <w:rsid w:val="00467A3B"/>
    <w:rsid w:val="0047029D"/>
    <w:rsid w:val="00470945"/>
    <w:rsid w:val="00470CE5"/>
    <w:rsid w:val="004713BD"/>
    <w:rsid w:val="004713FB"/>
    <w:rsid w:val="004716AF"/>
    <w:rsid w:val="00471E95"/>
    <w:rsid w:val="00471F72"/>
    <w:rsid w:val="0047360B"/>
    <w:rsid w:val="00474300"/>
    <w:rsid w:val="00474C29"/>
    <w:rsid w:val="00474E7F"/>
    <w:rsid w:val="00475539"/>
    <w:rsid w:val="00475A02"/>
    <w:rsid w:val="00475FF0"/>
    <w:rsid w:val="00476120"/>
    <w:rsid w:val="004761DE"/>
    <w:rsid w:val="00476217"/>
    <w:rsid w:val="0047645B"/>
    <w:rsid w:val="00476930"/>
    <w:rsid w:val="0047746D"/>
    <w:rsid w:val="004775F0"/>
    <w:rsid w:val="00477FDB"/>
    <w:rsid w:val="004800C6"/>
    <w:rsid w:val="00480646"/>
    <w:rsid w:val="004814DB"/>
    <w:rsid w:val="00481695"/>
    <w:rsid w:val="00481E69"/>
    <w:rsid w:val="004828C1"/>
    <w:rsid w:val="004834D2"/>
    <w:rsid w:val="00483C40"/>
    <w:rsid w:val="00484164"/>
    <w:rsid w:val="004841AC"/>
    <w:rsid w:val="00484326"/>
    <w:rsid w:val="004846F7"/>
    <w:rsid w:val="00484E82"/>
    <w:rsid w:val="00485BBC"/>
    <w:rsid w:val="004862CC"/>
    <w:rsid w:val="00486CAA"/>
    <w:rsid w:val="00486F98"/>
    <w:rsid w:val="00487420"/>
    <w:rsid w:val="004875DE"/>
    <w:rsid w:val="00487757"/>
    <w:rsid w:val="00487F71"/>
    <w:rsid w:val="0049012C"/>
    <w:rsid w:val="00490EBA"/>
    <w:rsid w:val="00491406"/>
    <w:rsid w:val="00491482"/>
    <w:rsid w:val="004921E4"/>
    <w:rsid w:val="004924ED"/>
    <w:rsid w:val="004928EA"/>
    <w:rsid w:val="004929C1"/>
    <w:rsid w:val="004934E0"/>
    <w:rsid w:val="00493A57"/>
    <w:rsid w:val="00493F91"/>
    <w:rsid w:val="00494604"/>
    <w:rsid w:val="004953DD"/>
    <w:rsid w:val="00495AF2"/>
    <w:rsid w:val="00495B01"/>
    <w:rsid w:val="00496194"/>
    <w:rsid w:val="0049663F"/>
    <w:rsid w:val="00496775"/>
    <w:rsid w:val="004967FE"/>
    <w:rsid w:val="004973D4"/>
    <w:rsid w:val="00497971"/>
    <w:rsid w:val="004979D0"/>
    <w:rsid w:val="00497D91"/>
    <w:rsid w:val="00497E79"/>
    <w:rsid w:val="004A011B"/>
    <w:rsid w:val="004A0480"/>
    <w:rsid w:val="004A0730"/>
    <w:rsid w:val="004A0AFF"/>
    <w:rsid w:val="004A0F70"/>
    <w:rsid w:val="004A0FE9"/>
    <w:rsid w:val="004A26A6"/>
    <w:rsid w:val="004A26AA"/>
    <w:rsid w:val="004A34EB"/>
    <w:rsid w:val="004A37E0"/>
    <w:rsid w:val="004A3920"/>
    <w:rsid w:val="004A3FFF"/>
    <w:rsid w:val="004A493F"/>
    <w:rsid w:val="004A4B32"/>
    <w:rsid w:val="004A4DE6"/>
    <w:rsid w:val="004A5129"/>
    <w:rsid w:val="004A5296"/>
    <w:rsid w:val="004A5701"/>
    <w:rsid w:val="004A57A5"/>
    <w:rsid w:val="004A5B47"/>
    <w:rsid w:val="004A6AAE"/>
    <w:rsid w:val="004A6B9E"/>
    <w:rsid w:val="004A7159"/>
    <w:rsid w:val="004A71EB"/>
    <w:rsid w:val="004A730E"/>
    <w:rsid w:val="004A745B"/>
    <w:rsid w:val="004A7D45"/>
    <w:rsid w:val="004B061A"/>
    <w:rsid w:val="004B08A1"/>
    <w:rsid w:val="004B0961"/>
    <w:rsid w:val="004B0B63"/>
    <w:rsid w:val="004B0E91"/>
    <w:rsid w:val="004B1832"/>
    <w:rsid w:val="004B1C2A"/>
    <w:rsid w:val="004B1DBB"/>
    <w:rsid w:val="004B1DEA"/>
    <w:rsid w:val="004B22A7"/>
    <w:rsid w:val="004B3BAA"/>
    <w:rsid w:val="004B421D"/>
    <w:rsid w:val="004B43A1"/>
    <w:rsid w:val="004B469D"/>
    <w:rsid w:val="004B48E1"/>
    <w:rsid w:val="004B50D5"/>
    <w:rsid w:val="004B5221"/>
    <w:rsid w:val="004B65DF"/>
    <w:rsid w:val="004B6F13"/>
    <w:rsid w:val="004B6F70"/>
    <w:rsid w:val="004B72F9"/>
    <w:rsid w:val="004B7441"/>
    <w:rsid w:val="004B75CA"/>
    <w:rsid w:val="004B7861"/>
    <w:rsid w:val="004B789B"/>
    <w:rsid w:val="004B78A7"/>
    <w:rsid w:val="004B7A69"/>
    <w:rsid w:val="004C00EE"/>
    <w:rsid w:val="004C0159"/>
    <w:rsid w:val="004C058A"/>
    <w:rsid w:val="004C10E3"/>
    <w:rsid w:val="004C1177"/>
    <w:rsid w:val="004C138E"/>
    <w:rsid w:val="004C142F"/>
    <w:rsid w:val="004C17E6"/>
    <w:rsid w:val="004C20E9"/>
    <w:rsid w:val="004C29EF"/>
    <w:rsid w:val="004C2B18"/>
    <w:rsid w:val="004C2E46"/>
    <w:rsid w:val="004C305E"/>
    <w:rsid w:val="004C30DF"/>
    <w:rsid w:val="004C3E9D"/>
    <w:rsid w:val="004C4303"/>
    <w:rsid w:val="004C4539"/>
    <w:rsid w:val="004C494B"/>
    <w:rsid w:val="004C4B2D"/>
    <w:rsid w:val="004C5211"/>
    <w:rsid w:val="004C551C"/>
    <w:rsid w:val="004C6D27"/>
    <w:rsid w:val="004C7004"/>
    <w:rsid w:val="004C7998"/>
    <w:rsid w:val="004D0188"/>
    <w:rsid w:val="004D0A9C"/>
    <w:rsid w:val="004D0BEE"/>
    <w:rsid w:val="004D1078"/>
    <w:rsid w:val="004D1975"/>
    <w:rsid w:val="004D1CF6"/>
    <w:rsid w:val="004D1F45"/>
    <w:rsid w:val="004D2B80"/>
    <w:rsid w:val="004D2D81"/>
    <w:rsid w:val="004D378F"/>
    <w:rsid w:val="004D3D95"/>
    <w:rsid w:val="004D4A02"/>
    <w:rsid w:val="004D4EA1"/>
    <w:rsid w:val="004D5583"/>
    <w:rsid w:val="004D591D"/>
    <w:rsid w:val="004D5938"/>
    <w:rsid w:val="004D5B39"/>
    <w:rsid w:val="004D5C3F"/>
    <w:rsid w:val="004D623F"/>
    <w:rsid w:val="004D66B4"/>
    <w:rsid w:val="004D6895"/>
    <w:rsid w:val="004D7149"/>
    <w:rsid w:val="004D71A4"/>
    <w:rsid w:val="004D7A44"/>
    <w:rsid w:val="004D7E38"/>
    <w:rsid w:val="004D7F1E"/>
    <w:rsid w:val="004E0160"/>
    <w:rsid w:val="004E01B5"/>
    <w:rsid w:val="004E04DC"/>
    <w:rsid w:val="004E05F2"/>
    <w:rsid w:val="004E11FB"/>
    <w:rsid w:val="004E1836"/>
    <w:rsid w:val="004E186A"/>
    <w:rsid w:val="004E2292"/>
    <w:rsid w:val="004E2A2B"/>
    <w:rsid w:val="004E2DDA"/>
    <w:rsid w:val="004E334B"/>
    <w:rsid w:val="004E3507"/>
    <w:rsid w:val="004E3B87"/>
    <w:rsid w:val="004E3CA4"/>
    <w:rsid w:val="004E3E74"/>
    <w:rsid w:val="004E3E86"/>
    <w:rsid w:val="004E42D4"/>
    <w:rsid w:val="004E4447"/>
    <w:rsid w:val="004E4595"/>
    <w:rsid w:val="004E505C"/>
    <w:rsid w:val="004E5234"/>
    <w:rsid w:val="004E5637"/>
    <w:rsid w:val="004E5746"/>
    <w:rsid w:val="004E5AAB"/>
    <w:rsid w:val="004E5C85"/>
    <w:rsid w:val="004E683F"/>
    <w:rsid w:val="004E6CEE"/>
    <w:rsid w:val="004E6F3C"/>
    <w:rsid w:val="004E7489"/>
    <w:rsid w:val="004F00C6"/>
    <w:rsid w:val="004F00D4"/>
    <w:rsid w:val="004F03B2"/>
    <w:rsid w:val="004F15C7"/>
    <w:rsid w:val="004F19D8"/>
    <w:rsid w:val="004F1A0B"/>
    <w:rsid w:val="004F1BD4"/>
    <w:rsid w:val="004F1D87"/>
    <w:rsid w:val="004F2554"/>
    <w:rsid w:val="004F2AF6"/>
    <w:rsid w:val="004F305B"/>
    <w:rsid w:val="004F3281"/>
    <w:rsid w:val="004F3888"/>
    <w:rsid w:val="004F3AC8"/>
    <w:rsid w:val="004F3CFF"/>
    <w:rsid w:val="004F43FA"/>
    <w:rsid w:val="004F4C8B"/>
    <w:rsid w:val="004F4FCB"/>
    <w:rsid w:val="004F51D1"/>
    <w:rsid w:val="004F57C5"/>
    <w:rsid w:val="004F6355"/>
    <w:rsid w:val="004F664D"/>
    <w:rsid w:val="004F6C8D"/>
    <w:rsid w:val="004F7081"/>
    <w:rsid w:val="004F7339"/>
    <w:rsid w:val="004F75B2"/>
    <w:rsid w:val="004F7CB8"/>
    <w:rsid w:val="004F7E25"/>
    <w:rsid w:val="00500107"/>
    <w:rsid w:val="00500B85"/>
    <w:rsid w:val="00500BE9"/>
    <w:rsid w:val="00500FBA"/>
    <w:rsid w:val="00500FEA"/>
    <w:rsid w:val="0050137F"/>
    <w:rsid w:val="00501FB1"/>
    <w:rsid w:val="005022E0"/>
    <w:rsid w:val="00502624"/>
    <w:rsid w:val="00502A86"/>
    <w:rsid w:val="00502C73"/>
    <w:rsid w:val="00502DD4"/>
    <w:rsid w:val="00503B2A"/>
    <w:rsid w:val="005046F8"/>
    <w:rsid w:val="005047C5"/>
    <w:rsid w:val="005048C3"/>
    <w:rsid w:val="0050504A"/>
    <w:rsid w:val="005051C8"/>
    <w:rsid w:val="00506642"/>
    <w:rsid w:val="0050677B"/>
    <w:rsid w:val="0050761C"/>
    <w:rsid w:val="00507AAE"/>
    <w:rsid w:val="00507CB4"/>
    <w:rsid w:val="0051026F"/>
    <w:rsid w:val="00510F66"/>
    <w:rsid w:val="005110FB"/>
    <w:rsid w:val="0051129B"/>
    <w:rsid w:val="005113D9"/>
    <w:rsid w:val="005115FE"/>
    <w:rsid w:val="00511CDB"/>
    <w:rsid w:val="00511D95"/>
    <w:rsid w:val="005131DE"/>
    <w:rsid w:val="00513D8C"/>
    <w:rsid w:val="0051427F"/>
    <w:rsid w:val="00514519"/>
    <w:rsid w:val="00514524"/>
    <w:rsid w:val="0051458E"/>
    <w:rsid w:val="00514641"/>
    <w:rsid w:val="005147B3"/>
    <w:rsid w:val="005150DE"/>
    <w:rsid w:val="005162BF"/>
    <w:rsid w:val="00516D12"/>
    <w:rsid w:val="00516E3A"/>
    <w:rsid w:val="005177AB"/>
    <w:rsid w:val="005177EF"/>
    <w:rsid w:val="00520C33"/>
    <w:rsid w:val="00520D51"/>
    <w:rsid w:val="00520F6A"/>
    <w:rsid w:val="00521546"/>
    <w:rsid w:val="00521E4E"/>
    <w:rsid w:val="005223E5"/>
    <w:rsid w:val="00522897"/>
    <w:rsid w:val="00522C17"/>
    <w:rsid w:val="00522CAD"/>
    <w:rsid w:val="005231BE"/>
    <w:rsid w:val="00523521"/>
    <w:rsid w:val="00523C7B"/>
    <w:rsid w:val="0052408F"/>
    <w:rsid w:val="005242D9"/>
    <w:rsid w:val="005244D7"/>
    <w:rsid w:val="005245EA"/>
    <w:rsid w:val="00524E0F"/>
    <w:rsid w:val="00524E94"/>
    <w:rsid w:val="00525AB4"/>
    <w:rsid w:val="00525DF0"/>
    <w:rsid w:val="00525EA9"/>
    <w:rsid w:val="00525FE8"/>
    <w:rsid w:val="0052617A"/>
    <w:rsid w:val="00526C6D"/>
    <w:rsid w:val="00527026"/>
    <w:rsid w:val="0052740A"/>
    <w:rsid w:val="00527DEE"/>
    <w:rsid w:val="00530281"/>
    <w:rsid w:val="005303DB"/>
    <w:rsid w:val="0053043B"/>
    <w:rsid w:val="005307D6"/>
    <w:rsid w:val="0053113A"/>
    <w:rsid w:val="00531815"/>
    <w:rsid w:val="00531A17"/>
    <w:rsid w:val="00531FA2"/>
    <w:rsid w:val="00532090"/>
    <w:rsid w:val="00532119"/>
    <w:rsid w:val="0053220B"/>
    <w:rsid w:val="00532848"/>
    <w:rsid w:val="0053291F"/>
    <w:rsid w:val="0053378B"/>
    <w:rsid w:val="005337D2"/>
    <w:rsid w:val="00533C46"/>
    <w:rsid w:val="0053407F"/>
    <w:rsid w:val="005341A0"/>
    <w:rsid w:val="00534674"/>
    <w:rsid w:val="0053483B"/>
    <w:rsid w:val="005353CD"/>
    <w:rsid w:val="00535BE0"/>
    <w:rsid w:val="005361DF"/>
    <w:rsid w:val="005362FE"/>
    <w:rsid w:val="005365A0"/>
    <w:rsid w:val="005365E7"/>
    <w:rsid w:val="005365F3"/>
    <w:rsid w:val="00536706"/>
    <w:rsid w:val="00536EDD"/>
    <w:rsid w:val="005376BC"/>
    <w:rsid w:val="005377FF"/>
    <w:rsid w:val="00537EBE"/>
    <w:rsid w:val="00540415"/>
    <w:rsid w:val="00540534"/>
    <w:rsid w:val="0054066B"/>
    <w:rsid w:val="00541236"/>
    <w:rsid w:val="00541563"/>
    <w:rsid w:val="00542225"/>
    <w:rsid w:val="00542C53"/>
    <w:rsid w:val="00542D59"/>
    <w:rsid w:val="00543048"/>
    <w:rsid w:val="0054334A"/>
    <w:rsid w:val="00543FB3"/>
    <w:rsid w:val="005445AB"/>
    <w:rsid w:val="00544AE9"/>
    <w:rsid w:val="005451C3"/>
    <w:rsid w:val="00545953"/>
    <w:rsid w:val="00545B4A"/>
    <w:rsid w:val="00546C45"/>
    <w:rsid w:val="0054721A"/>
    <w:rsid w:val="005500EB"/>
    <w:rsid w:val="00550113"/>
    <w:rsid w:val="005517C7"/>
    <w:rsid w:val="00551896"/>
    <w:rsid w:val="00552517"/>
    <w:rsid w:val="0055255B"/>
    <w:rsid w:val="00553962"/>
    <w:rsid w:val="00553B1B"/>
    <w:rsid w:val="00554E98"/>
    <w:rsid w:val="005555E1"/>
    <w:rsid w:val="005555FD"/>
    <w:rsid w:val="00555D77"/>
    <w:rsid w:val="00556069"/>
    <w:rsid w:val="00557B2F"/>
    <w:rsid w:val="00557BE6"/>
    <w:rsid w:val="00557E5F"/>
    <w:rsid w:val="00557F94"/>
    <w:rsid w:val="0056018F"/>
    <w:rsid w:val="0056028F"/>
    <w:rsid w:val="005603BC"/>
    <w:rsid w:val="00560401"/>
    <w:rsid w:val="0056044C"/>
    <w:rsid w:val="0056135C"/>
    <w:rsid w:val="00561764"/>
    <w:rsid w:val="00561767"/>
    <w:rsid w:val="005618C1"/>
    <w:rsid w:val="00561FB1"/>
    <w:rsid w:val="00562316"/>
    <w:rsid w:val="00562402"/>
    <w:rsid w:val="005628E8"/>
    <w:rsid w:val="00562D7A"/>
    <w:rsid w:val="00563254"/>
    <w:rsid w:val="005635E4"/>
    <w:rsid w:val="005637E2"/>
    <w:rsid w:val="00563BB4"/>
    <w:rsid w:val="00564395"/>
    <w:rsid w:val="005643B2"/>
    <w:rsid w:val="005646E5"/>
    <w:rsid w:val="00565145"/>
    <w:rsid w:val="0056560D"/>
    <w:rsid w:val="00565C12"/>
    <w:rsid w:val="00565E48"/>
    <w:rsid w:val="00565F36"/>
    <w:rsid w:val="0056656B"/>
    <w:rsid w:val="00566690"/>
    <w:rsid w:val="00566A93"/>
    <w:rsid w:val="00566F79"/>
    <w:rsid w:val="005670BC"/>
    <w:rsid w:val="005671E4"/>
    <w:rsid w:val="0056758A"/>
    <w:rsid w:val="0056796A"/>
    <w:rsid w:val="00567C49"/>
    <w:rsid w:val="00567E1A"/>
    <w:rsid w:val="00570219"/>
    <w:rsid w:val="0057030A"/>
    <w:rsid w:val="00570A35"/>
    <w:rsid w:val="0057131F"/>
    <w:rsid w:val="005718C1"/>
    <w:rsid w:val="00571AFC"/>
    <w:rsid w:val="00572171"/>
    <w:rsid w:val="005721BE"/>
    <w:rsid w:val="00572200"/>
    <w:rsid w:val="00572427"/>
    <w:rsid w:val="005725C9"/>
    <w:rsid w:val="005729F6"/>
    <w:rsid w:val="00572D7D"/>
    <w:rsid w:val="00573873"/>
    <w:rsid w:val="00573D37"/>
    <w:rsid w:val="00574073"/>
    <w:rsid w:val="00574810"/>
    <w:rsid w:val="00574866"/>
    <w:rsid w:val="005749DB"/>
    <w:rsid w:val="00574FB7"/>
    <w:rsid w:val="00574FDB"/>
    <w:rsid w:val="00575563"/>
    <w:rsid w:val="005757C1"/>
    <w:rsid w:val="00575A75"/>
    <w:rsid w:val="0057603B"/>
    <w:rsid w:val="00576207"/>
    <w:rsid w:val="00576495"/>
    <w:rsid w:val="005768E4"/>
    <w:rsid w:val="00576D69"/>
    <w:rsid w:val="005770CE"/>
    <w:rsid w:val="005773BD"/>
    <w:rsid w:val="00577791"/>
    <w:rsid w:val="00577901"/>
    <w:rsid w:val="00577D73"/>
    <w:rsid w:val="00577EF6"/>
    <w:rsid w:val="00580D4E"/>
    <w:rsid w:val="00581B41"/>
    <w:rsid w:val="00582A75"/>
    <w:rsid w:val="00582BAC"/>
    <w:rsid w:val="00584327"/>
    <w:rsid w:val="00584739"/>
    <w:rsid w:val="00585292"/>
    <w:rsid w:val="005857EC"/>
    <w:rsid w:val="0058581C"/>
    <w:rsid w:val="00585A54"/>
    <w:rsid w:val="00585B30"/>
    <w:rsid w:val="005860F8"/>
    <w:rsid w:val="00586429"/>
    <w:rsid w:val="00586A2F"/>
    <w:rsid w:val="00586DE8"/>
    <w:rsid w:val="005874F0"/>
    <w:rsid w:val="0058788B"/>
    <w:rsid w:val="00587910"/>
    <w:rsid w:val="00590303"/>
    <w:rsid w:val="00591C64"/>
    <w:rsid w:val="005920CA"/>
    <w:rsid w:val="005922AF"/>
    <w:rsid w:val="00592E40"/>
    <w:rsid w:val="00592E86"/>
    <w:rsid w:val="00592E97"/>
    <w:rsid w:val="00593072"/>
    <w:rsid w:val="0059311F"/>
    <w:rsid w:val="005931A7"/>
    <w:rsid w:val="005933D5"/>
    <w:rsid w:val="005934DF"/>
    <w:rsid w:val="00593516"/>
    <w:rsid w:val="005943EF"/>
    <w:rsid w:val="00594892"/>
    <w:rsid w:val="00594905"/>
    <w:rsid w:val="00594BF2"/>
    <w:rsid w:val="0059530A"/>
    <w:rsid w:val="00595528"/>
    <w:rsid w:val="005960E6"/>
    <w:rsid w:val="00596363"/>
    <w:rsid w:val="00596523"/>
    <w:rsid w:val="0059665E"/>
    <w:rsid w:val="00596741"/>
    <w:rsid w:val="00596D6E"/>
    <w:rsid w:val="00596D70"/>
    <w:rsid w:val="005970CA"/>
    <w:rsid w:val="00597BC0"/>
    <w:rsid w:val="005A002A"/>
    <w:rsid w:val="005A0737"/>
    <w:rsid w:val="005A119D"/>
    <w:rsid w:val="005A13EE"/>
    <w:rsid w:val="005A16FA"/>
    <w:rsid w:val="005A17EC"/>
    <w:rsid w:val="005A1D7A"/>
    <w:rsid w:val="005A1FE2"/>
    <w:rsid w:val="005A278D"/>
    <w:rsid w:val="005A29FA"/>
    <w:rsid w:val="005A3B28"/>
    <w:rsid w:val="005A4382"/>
    <w:rsid w:val="005A44B3"/>
    <w:rsid w:val="005A4661"/>
    <w:rsid w:val="005A46E9"/>
    <w:rsid w:val="005A5C18"/>
    <w:rsid w:val="005A6917"/>
    <w:rsid w:val="005A7F6D"/>
    <w:rsid w:val="005B0596"/>
    <w:rsid w:val="005B0A3C"/>
    <w:rsid w:val="005B2059"/>
    <w:rsid w:val="005B21C1"/>
    <w:rsid w:val="005B2647"/>
    <w:rsid w:val="005B29D4"/>
    <w:rsid w:val="005B3170"/>
    <w:rsid w:val="005B39E8"/>
    <w:rsid w:val="005B4547"/>
    <w:rsid w:val="005B47DF"/>
    <w:rsid w:val="005B4ED2"/>
    <w:rsid w:val="005B549D"/>
    <w:rsid w:val="005B55F2"/>
    <w:rsid w:val="005B632C"/>
    <w:rsid w:val="005B66B1"/>
    <w:rsid w:val="005B70EF"/>
    <w:rsid w:val="005B7654"/>
    <w:rsid w:val="005B7B17"/>
    <w:rsid w:val="005B7B2B"/>
    <w:rsid w:val="005B7D9D"/>
    <w:rsid w:val="005C003B"/>
    <w:rsid w:val="005C075F"/>
    <w:rsid w:val="005C0CCD"/>
    <w:rsid w:val="005C0E54"/>
    <w:rsid w:val="005C0F54"/>
    <w:rsid w:val="005C0F7D"/>
    <w:rsid w:val="005C16B6"/>
    <w:rsid w:val="005C1740"/>
    <w:rsid w:val="005C17CB"/>
    <w:rsid w:val="005C19B2"/>
    <w:rsid w:val="005C1F92"/>
    <w:rsid w:val="005C22C6"/>
    <w:rsid w:val="005C2387"/>
    <w:rsid w:val="005C2598"/>
    <w:rsid w:val="005C285E"/>
    <w:rsid w:val="005C2AEF"/>
    <w:rsid w:val="005C2E1B"/>
    <w:rsid w:val="005C36D6"/>
    <w:rsid w:val="005C37C6"/>
    <w:rsid w:val="005C4882"/>
    <w:rsid w:val="005C48F9"/>
    <w:rsid w:val="005C4E7D"/>
    <w:rsid w:val="005C5040"/>
    <w:rsid w:val="005C5117"/>
    <w:rsid w:val="005C5F98"/>
    <w:rsid w:val="005C64C2"/>
    <w:rsid w:val="005C689B"/>
    <w:rsid w:val="005C6BE2"/>
    <w:rsid w:val="005C6D88"/>
    <w:rsid w:val="005C76AE"/>
    <w:rsid w:val="005C778A"/>
    <w:rsid w:val="005C7C91"/>
    <w:rsid w:val="005C7E0C"/>
    <w:rsid w:val="005C7E5E"/>
    <w:rsid w:val="005C7E72"/>
    <w:rsid w:val="005D0844"/>
    <w:rsid w:val="005D0AA3"/>
    <w:rsid w:val="005D0B24"/>
    <w:rsid w:val="005D11F6"/>
    <w:rsid w:val="005D1207"/>
    <w:rsid w:val="005D12A4"/>
    <w:rsid w:val="005D131F"/>
    <w:rsid w:val="005D15FB"/>
    <w:rsid w:val="005D1F6A"/>
    <w:rsid w:val="005D2457"/>
    <w:rsid w:val="005D2CF1"/>
    <w:rsid w:val="005D2F77"/>
    <w:rsid w:val="005D3604"/>
    <w:rsid w:val="005D42A5"/>
    <w:rsid w:val="005D4590"/>
    <w:rsid w:val="005D48AA"/>
    <w:rsid w:val="005D4C70"/>
    <w:rsid w:val="005D5404"/>
    <w:rsid w:val="005D5621"/>
    <w:rsid w:val="005D597F"/>
    <w:rsid w:val="005D623E"/>
    <w:rsid w:val="005D6B17"/>
    <w:rsid w:val="005D6B6C"/>
    <w:rsid w:val="005D6B8A"/>
    <w:rsid w:val="005D7228"/>
    <w:rsid w:val="005D7542"/>
    <w:rsid w:val="005D7687"/>
    <w:rsid w:val="005E01C3"/>
    <w:rsid w:val="005E1159"/>
    <w:rsid w:val="005E1334"/>
    <w:rsid w:val="005E137F"/>
    <w:rsid w:val="005E1806"/>
    <w:rsid w:val="005E1EE9"/>
    <w:rsid w:val="005E2302"/>
    <w:rsid w:val="005E266A"/>
    <w:rsid w:val="005E278E"/>
    <w:rsid w:val="005E2F87"/>
    <w:rsid w:val="005E3019"/>
    <w:rsid w:val="005E3203"/>
    <w:rsid w:val="005E3D34"/>
    <w:rsid w:val="005E43EF"/>
    <w:rsid w:val="005E4401"/>
    <w:rsid w:val="005E4AC3"/>
    <w:rsid w:val="005E4FD0"/>
    <w:rsid w:val="005E51E5"/>
    <w:rsid w:val="005E52E2"/>
    <w:rsid w:val="005E7B65"/>
    <w:rsid w:val="005F1206"/>
    <w:rsid w:val="005F168E"/>
    <w:rsid w:val="005F1952"/>
    <w:rsid w:val="005F19EB"/>
    <w:rsid w:val="005F2681"/>
    <w:rsid w:val="005F28AD"/>
    <w:rsid w:val="005F2BE0"/>
    <w:rsid w:val="005F2DDA"/>
    <w:rsid w:val="005F3746"/>
    <w:rsid w:val="005F47BF"/>
    <w:rsid w:val="005F4C46"/>
    <w:rsid w:val="005F4CE7"/>
    <w:rsid w:val="005F50B9"/>
    <w:rsid w:val="005F61D2"/>
    <w:rsid w:val="005F65D1"/>
    <w:rsid w:val="005F65D4"/>
    <w:rsid w:val="005F6834"/>
    <w:rsid w:val="005F6910"/>
    <w:rsid w:val="005F6F0A"/>
    <w:rsid w:val="005F7013"/>
    <w:rsid w:val="005F71EF"/>
    <w:rsid w:val="005F74C5"/>
    <w:rsid w:val="005F76DC"/>
    <w:rsid w:val="005F7CD8"/>
    <w:rsid w:val="005F7E66"/>
    <w:rsid w:val="006000D8"/>
    <w:rsid w:val="006007A2"/>
    <w:rsid w:val="006016F9"/>
    <w:rsid w:val="00601F14"/>
    <w:rsid w:val="00601F71"/>
    <w:rsid w:val="006021D2"/>
    <w:rsid w:val="00602529"/>
    <w:rsid w:val="00602C09"/>
    <w:rsid w:val="00602CCD"/>
    <w:rsid w:val="00602CE7"/>
    <w:rsid w:val="0060356E"/>
    <w:rsid w:val="00603F16"/>
    <w:rsid w:val="0060438C"/>
    <w:rsid w:val="006044E7"/>
    <w:rsid w:val="006046C9"/>
    <w:rsid w:val="0060474B"/>
    <w:rsid w:val="00604BC8"/>
    <w:rsid w:val="00604DE9"/>
    <w:rsid w:val="006054AF"/>
    <w:rsid w:val="006055AF"/>
    <w:rsid w:val="00605762"/>
    <w:rsid w:val="006057F7"/>
    <w:rsid w:val="00605D71"/>
    <w:rsid w:val="006069F2"/>
    <w:rsid w:val="00606B3F"/>
    <w:rsid w:val="00606CB0"/>
    <w:rsid w:val="00606F11"/>
    <w:rsid w:val="006076B6"/>
    <w:rsid w:val="00607F8D"/>
    <w:rsid w:val="00610141"/>
    <w:rsid w:val="006114D1"/>
    <w:rsid w:val="00611C08"/>
    <w:rsid w:val="00611CF7"/>
    <w:rsid w:val="00611E22"/>
    <w:rsid w:val="00611E88"/>
    <w:rsid w:val="006121E6"/>
    <w:rsid w:val="006122AA"/>
    <w:rsid w:val="00612343"/>
    <w:rsid w:val="00612A20"/>
    <w:rsid w:val="00612C67"/>
    <w:rsid w:val="00614049"/>
    <w:rsid w:val="006149D7"/>
    <w:rsid w:val="00614B45"/>
    <w:rsid w:val="00615A81"/>
    <w:rsid w:val="00615C66"/>
    <w:rsid w:val="00615CAC"/>
    <w:rsid w:val="006160F9"/>
    <w:rsid w:val="006163C6"/>
    <w:rsid w:val="00616685"/>
    <w:rsid w:val="00616792"/>
    <w:rsid w:val="00616C51"/>
    <w:rsid w:val="00616DC3"/>
    <w:rsid w:val="00616FE8"/>
    <w:rsid w:val="00617066"/>
    <w:rsid w:val="00617326"/>
    <w:rsid w:val="006176BB"/>
    <w:rsid w:val="006177AA"/>
    <w:rsid w:val="006200CA"/>
    <w:rsid w:val="00620296"/>
    <w:rsid w:val="006207B0"/>
    <w:rsid w:val="00620BC5"/>
    <w:rsid w:val="00621BD7"/>
    <w:rsid w:val="00621E0F"/>
    <w:rsid w:val="00621F7F"/>
    <w:rsid w:val="00622152"/>
    <w:rsid w:val="006225D0"/>
    <w:rsid w:val="00622CC6"/>
    <w:rsid w:val="00622E6E"/>
    <w:rsid w:val="0062301A"/>
    <w:rsid w:val="0062386D"/>
    <w:rsid w:val="006238C5"/>
    <w:rsid w:val="00623A04"/>
    <w:rsid w:val="00623FF7"/>
    <w:rsid w:val="00624172"/>
    <w:rsid w:val="006249DF"/>
    <w:rsid w:val="00624DA4"/>
    <w:rsid w:val="00624FD6"/>
    <w:rsid w:val="00625087"/>
    <w:rsid w:val="006251FB"/>
    <w:rsid w:val="00625989"/>
    <w:rsid w:val="00625CC6"/>
    <w:rsid w:val="00625F41"/>
    <w:rsid w:val="00626245"/>
    <w:rsid w:val="006262A6"/>
    <w:rsid w:val="00626569"/>
    <w:rsid w:val="006268FA"/>
    <w:rsid w:val="006269D7"/>
    <w:rsid w:val="00626B5B"/>
    <w:rsid w:val="006271C1"/>
    <w:rsid w:val="00627378"/>
    <w:rsid w:val="006278A6"/>
    <w:rsid w:val="0062794E"/>
    <w:rsid w:val="00627BED"/>
    <w:rsid w:val="00630E3B"/>
    <w:rsid w:val="00630F2D"/>
    <w:rsid w:val="006310A7"/>
    <w:rsid w:val="00631797"/>
    <w:rsid w:val="00631BDB"/>
    <w:rsid w:val="00631C77"/>
    <w:rsid w:val="00632091"/>
    <w:rsid w:val="006325D7"/>
    <w:rsid w:val="0063262B"/>
    <w:rsid w:val="00632BA6"/>
    <w:rsid w:val="00633070"/>
    <w:rsid w:val="00634A6C"/>
    <w:rsid w:val="00634B06"/>
    <w:rsid w:val="006352C0"/>
    <w:rsid w:val="00635922"/>
    <w:rsid w:val="006359E8"/>
    <w:rsid w:val="00635AF2"/>
    <w:rsid w:val="00635B03"/>
    <w:rsid w:val="00635C99"/>
    <w:rsid w:val="00636EE2"/>
    <w:rsid w:val="00637120"/>
    <w:rsid w:val="00637270"/>
    <w:rsid w:val="00637286"/>
    <w:rsid w:val="00637A98"/>
    <w:rsid w:val="00637C7C"/>
    <w:rsid w:val="006402D7"/>
    <w:rsid w:val="00640A8A"/>
    <w:rsid w:val="00640CCF"/>
    <w:rsid w:val="0064113F"/>
    <w:rsid w:val="0064129D"/>
    <w:rsid w:val="00641655"/>
    <w:rsid w:val="00641B88"/>
    <w:rsid w:val="0064249F"/>
    <w:rsid w:val="006429D8"/>
    <w:rsid w:val="00643097"/>
    <w:rsid w:val="0064343A"/>
    <w:rsid w:val="0064351F"/>
    <w:rsid w:val="00643CAC"/>
    <w:rsid w:val="00643D0A"/>
    <w:rsid w:val="00643FC7"/>
    <w:rsid w:val="00644A66"/>
    <w:rsid w:val="00644FAA"/>
    <w:rsid w:val="00645306"/>
    <w:rsid w:val="0064552A"/>
    <w:rsid w:val="00645856"/>
    <w:rsid w:val="00645F51"/>
    <w:rsid w:val="00646E68"/>
    <w:rsid w:val="00646F4D"/>
    <w:rsid w:val="0064721F"/>
    <w:rsid w:val="00647958"/>
    <w:rsid w:val="00647B65"/>
    <w:rsid w:val="00647D6F"/>
    <w:rsid w:val="00647F7C"/>
    <w:rsid w:val="00647FE4"/>
    <w:rsid w:val="006504FE"/>
    <w:rsid w:val="0065051B"/>
    <w:rsid w:val="0065064D"/>
    <w:rsid w:val="006507BB"/>
    <w:rsid w:val="006507EE"/>
    <w:rsid w:val="00650B1A"/>
    <w:rsid w:val="00651403"/>
    <w:rsid w:val="006514EC"/>
    <w:rsid w:val="006515FD"/>
    <w:rsid w:val="00652207"/>
    <w:rsid w:val="006527F7"/>
    <w:rsid w:val="00652F25"/>
    <w:rsid w:val="00653028"/>
    <w:rsid w:val="00653510"/>
    <w:rsid w:val="00653640"/>
    <w:rsid w:val="0065407E"/>
    <w:rsid w:val="0065424F"/>
    <w:rsid w:val="00654A3E"/>
    <w:rsid w:val="0065543E"/>
    <w:rsid w:val="00655770"/>
    <w:rsid w:val="0065587C"/>
    <w:rsid w:val="00656012"/>
    <w:rsid w:val="006561E4"/>
    <w:rsid w:val="00657BB6"/>
    <w:rsid w:val="00660460"/>
    <w:rsid w:val="0066050C"/>
    <w:rsid w:val="006605E4"/>
    <w:rsid w:val="0066148A"/>
    <w:rsid w:val="00661554"/>
    <w:rsid w:val="00661651"/>
    <w:rsid w:val="00661F40"/>
    <w:rsid w:val="00662364"/>
    <w:rsid w:val="00662796"/>
    <w:rsid w:val="0066290C"/>
    <w:rsid w:val="00662F61"/>
    <w:rsid w:val="0066305E"/>
    <w:rsid w:val="0066333C"/>
    <w:rsid w:val="00663B1C"/>
    <w:rsid w:val="00663FE2"/>
    <w:rsid w:val="006640C7"/>
    <w:rsid w:val="0066418D"/>
    <w:rsid w:val="00664957"/>
    <w:rsid w:val="00664B02"/>
    <w:rsid w:val="00664DF9"/>
    <w:rsid w:val="00665732"/>
    <w:rsid w:val="00665CB1"/>
    <w:rsid w:val="00666239"/>
    <w:rsid w:val="00666329"/>
    <w:rsid w:val="00666C09"/>
    <w:rsid w:val="00666C7F"/>
    <w:rsid w:val="00667328"/>
    <w:rsid w:val="006673FF"/>
    <w:rsid w:val="006675B0"/>
    <w:rsid w:val="006678E5"/>
    <w:rsid w:val="0067005C"/>
    <w:rsid w:val="00670222"/>
    <w:rsid w:val="006702B9"/>
    <w:rsid w:val="0067050F"/>
    <w:rsid w:val="00671CEA"/>
    <w:rsid w:val="00672229"/>
    <w:rsid w:val="00672325"/>
    <w:rsid w:val="00672538"/>
    <w:rsid w:val="006734F3"/>
    <w:rsid w:val="006734FC"/>
    <w:rsid w:val="00673951"/>
    <w:rsid w:val="00673C6E"/>
    <w:rsid w:val="00673CF7"/>
    <w:rsid w:val="00673E37"/>
    <w:rsid w:val="00673E6A"/>
    <w:rsid w:val="00674789"/>
    <w:rsid w:val="0067483C"/>
    <w:rsid w:val="0067507C"/>
    <w:rsid w:val="006759D8"/>
    <w:rsid w:val="00675A71"/>
    <w:rsid w:val="00675AEB"/>
    <w:rsid w:val="00675D0E"/>
    <w:rsid w:val="00675EAB"/>
    <w:rsid w:val="0067610C"/>
    <w:rsid w:val="006764BD"/>
    <w:rsid w:val="00676BC8"/>
    <w:rsid w:val="0067798B"/>
    <w:rsid w:val="00677E26"/>
    <w:rsid w:val="00681669"/>
    <w:rsid w:val="006816F3"/>
    <w:rsid w:val="00681D9C"/>
    <w:rsid w:val="00681DB7"/>
    <w:rsid w:val="00681E4D"/>
    <w:rsid w:val="00681E83"/>
    <w:rsid w:val="00681F9C"/>
    <w:rsid w:val="00682574"/>
    <w:rsid w:val="006825BD"/>
    <w:rsid w:val="00682643"/>
    <w:rsid w:val="00682B02"/>
    <w:rsid w:val="00682D9F"/>
    <w:rsid w:val="00682E1B"/>
    <w:rsid w:val="00682F4E"/>
    <w:rsid w:val="00682F5A"/>
    <w:rsid w:val="00683797"/>
    <w:rsid w:val="006839F0"/>
    <w:rsid w:val="00683F6A"/>
    <w:rsid w:val="00683FE0"/>
    <w:rsid w:val="00684C9B"/>
    <w:rsid w:val="00685D9B"/>
    <w:rsid w:val="00686368"/>
    <w:rsid w:val="00686832"/>
    <w:rsid w:val="00686AF7"/>
    <w:rsid w:val="00686C45"/>
    <w:rsid w:val="0068711E"/>
    <w:rsid w:val="006871DF"/>
    <w:rsid w:val="006879B5"/>
    <w:rsid w:val="006903C1"/>
    <w:rsid w:val="00690B9B"/>
    <w:rsid w:val="00690ECC"/>
    <w:rsid w:val="006911A2"/>
    <w:rsid w:val="00691781"/>
    <w:rsid w:val="006917EC"/>
    <w:rsid w:val="00691C3D"/>
    <w:rsid w:val="0069216B"/>
    <w:rsid w:val="0069220B"/>
    <w:rsid w:val="0069255D"/>
    <w:rsid w:val="00692669"/>
    <w:rsid w:val="00693237"/>
    <w:rsid w:val="0069323D"/>
    <w:rsid w:val="00693285"/>
    <w:rsid w:val="00693B23"/>
    <w:rsid w:val="00693C15"/>
    <w:rsid w:val="0069414C"/>
    <w:rsid w:val="006942B9"/>
    <w:rsid w:val="00694B85"/>
    <w:rsid w:val="00694EDD"/>
    <w:rsid w:val="0069522A"/>
    <w:rsid w:val="00695501"/>
    <w:rsid w:val="006956D9"/>
    <w:rsid w:val="00695819"/>
    <w:rsid w:val="006959F1"/>
    <w:rsid w:val="00695A3E"/>
    <w:rsid w:val="006960E6"/>
    <w:rsid w:val="006963D5"/>
    <w:rsid w:val="006967DD"/>
    <w:rsid w:val="00696971"/>
    <w:rsid w:val="006971E5"/>
    <w:rsid w:val="00697568"/>
    <w:rsid w:val="006A03AB"/>
    <w:rsid w:val="006A0513"/>
    <w:rsid w:val="006A0CCB"/>
    <w:rsid w:val="006A0EB6"/>
    <w:rsid w:val="006A0F65"/>
    <w:rsid w:val="006A1061"/>
    <w:rsid w:val="006A181B"/>
    <w:rsid w:val="006A1AA0"/>
    <w:rsid w:val="006A1C29"/>
    <w:rsid w:val="006A1E71"/>
    <w:rsid w:val="006A20A5"/>
    <w:rsid w:val="006A2211"/>
    <w:rsid w:val="006A23EE"/>
    <w:rsid w:val="006A26C6"/>
    <w:rsid w:val="006A27CF"/>
    <w:rsid w:val="006A282B"/>
    <w:rsid w:val="006A3DC7"/>
    <w:rsid w:val="006A401F"/>
    <w:rsid w:val="006A4B03"/>
    <w:rsid w:val="006A4C6F"/>
    <w:rsid w:val="006A538B"/>
    <w:rsid w:val="006A5BE1"/>
    <w:rsid w:val="006A6D9A"/>
    <w:rsid w:val="006A7129"/>
    <w:rsid w:val="006A7315"/>
    <w:rsid w:val="006A791A"/>
    <w:rsid w:val="006A7AA6"/>
    <w:rsid w:val="006B014A"/>
    <w:rsid w:val="006B07C3"/>
    <w:rsid w:val="006B07EA"/>
    <w:rsid w:val="006B07EF"/>
    <w:rsid w:val="006B07F1"/>
    <w:rsid w:val="006B1006"/>
    <w:rsid w:val="006B1174"/>
    <w:rsid w:val="006B13A2"/>
    <w:rsid w:val="006B184D"/>
    <w:rsid w:val="006B1E8D"/>
    <w:rsid w:val="006B2153"/>
    <w:rsid w:val="006B263B"/>
    <w:rsid w:val="006B2983"/>
    <w:rsid w:val="006B2C39"/>
    <w:rsid w:val="006B2E5F"/>
    <w:rsid w:val="006B3078"/>
    <w:rsid w:val="006B3314"/>
    <w:rsid w:val="006B348B"/>
    <w:rsid w:val="006B381F"/>
    <w:rsid w:val="006B3936"/>
    <w:rsid w:val="006B3D22"/>
    <w:rsid w:val="006B3EAC"/>
    <w:rsid w:val="006B41E5"/>
    <w:rsid w:val="006B4FF6"/>
    <w:rsid w:val="006B606A"/>
    <w:rsid w:val="006B6525"/>
    <w:rsid w:val="006B6E15"/>
    <w:rsid w:val="006B6EF9"/>
    <w:rsid w:val="006C02C6"/>
    <w:rsid w:val="006C04CE"/>
    <w:rsid w:val="006C23A8"/>
    <w:rsid w:val="006C25B2"/>
    <w:rsid w:val="006C2702"/>
    <w:rsid w:val="006C33B9"/>
    <w:rsid w:val="006C33EB"/>
    <w:rsid w:val="006C38D5"/>
    <w:rsid w:val="006C3985"/>
    <w:rsid w:val="006C3DD8"/>
    <w:rsid w:val="006C5929"/>
    <w:rsid w:val="006C5CDD"/>
    <w:rsid w:val="006C6033"/>
    <w:rsid w:val="006C7175"/>
    <w:rsid w:val="006C7613"/>
    <w:rsid w:val="006C7900"/>
    <w:rsid w:val="006D018B"/>
    <w:rsid w:val="006D077B"/>
    <w:rsid w:val="006D0AE5"/>
    <w:rsid w:val="006D0FB7"/>
    <w:rsid w:val="006D1B80"/>
    <w:rsid w:val="006D1F0B"/>
    <w:rsid w:val="006D2093"/>
    <w:rsid w:val="006D240B"/>
    <w:rsid w:val="006D25CA"/>
    <w:rsid w:val="006D2612"/>
    <w:rsid w:val="006D2B5B"/>
    <w:rsid w:val="006D2FFF"/>
    <w:rsid w:val="006D3153"/>
    <w:rsid w:val="006D3D24"/>
    <w:rsid w:val="006D3E80"/>
    <w:rsid w:val="006D41CE"/>
    <w:rsid w:val="006D4298"/>
    <w:rsid w:val="006D4318"/>
    <w:rsid w:val="006D4BFE"/>
    <w:rsid w:val="006D4C2D"/>
    <w:rsid w:val="006D4CCA"/>
    <w:rsid w:val="006D563A"/>
    <w:rsid w:val="006D56E1"/>
    <w:rsid w:val="006D6068"/>
    <w:rsid w:val="006D70E7"/>
    <w:rsid w:val="006D7A80"/>
    <w:rsid w:val="006D7CE1"/>
    <w:rsid w:val="006D7D2A"/>
    <w:rsid w:val="006D7E3F"/>
    <w:rsid w:val="006E016B"/>
    <w:rsid w:val="006E0229"/>
    <w:rsid w:val="006E06A2"/>
    <w:rsid w:val="006E08C3"/>
    <w:rsid w:val="006E0DE4"/>
    <w:rsid w:val="006E1003"/>
    <w:rsid w:val="006E1504"/>
    <w:rsid w:val="006E174A"/>
    <w:rsid w:val="006E1C91"/>
    <w:rsid w:val="006E1E70"/>
    <w:rsid w:val="006E1EB3"/>
    <w:rsid w:val="006E254B"/>
    <w:rsid w:val="006E25FD"/>
    <w:rsid w:val="006E39B0"/>
    <w:rsid w:val="006E3BDA"/>
    <w:rsid w:val="006E412B"/>
    <w:rsid w:val="006E4455"/>
    <w:rsid w:val="006E47DC"/>
    <w:rsid w:val="006E4C3C"/>
    <w:rsid w:val="006E5389"/>
    <w:rsid w:val="006E5A4B"/>
    <w:rsid w:val="006E5B63"/>
    <w:rsid w:val="006E62BF"/>
    <w:rsid w:val="006E6365"/>
    <w:rsid w:val="006E6672"/>
    <w:rsid w:val="006E685B"/>
    <w:rsid w:val="006E71BA"/>
    <w:rsid w:val="006E7325"/>
    <w:rsid w:val="006E7388"/>
    <w:rsid w:val="006E7FA9"/>
    <w:rsid w:val="006F073F"/>
    <w:rsid w:val="006F09C3"/>
    <w:rsid w:val="006F0AE4"/>
    <w:rsid w:val="006F109E"/>
    <w:rsid w:val="006F1177"/>
    <w:rsid w:val="006F18D0"/>
    <w:rsid w:val="006F2365"/>
    <w:rsid w:val="006F23AE"/>
    <w:rsid w:val="006F2AA0"/>
    <w:rsid w:val="006F2E58"/>
    <w:rsid w:val="006F35E8"/>
    <w:rsid w:val="006F4514"/>
    <w:rsid w:val="006F47CA"/>
    <w:rsid w:val="006F500F"/>
    <w:rsid w:val="006F532C"/>
    <w:rsid w:val="006F551A"/>
    <w:rsid w:val="006F558E"/>
    <w:rsid w:val="006F60B6"/>
    <w:rsid w:val="006F60E0"/>
    <w:rsid w:val="006F61A0"/>
    <w:rsid w:val="006F61F5"/>
    <w:rsid w:val="006F683F"/>
    <w:rsid w:val="006F6912"/>
    <w:rsid w:val="006F709D"/>
    <w:rsid w:val="006F7F6E"/>
    <w:rsid w:val="007005FF"/>
    <w:rsid w:val="007008DC"/>
    <w:rsid w:val="0070178F"/>
    <w:rsid w:val="00701844"/>
    <w:rsid w:val="00701F32"/>
    <w:rsid w:val="0070324A"/>
    <w:rsid w:val="007034C3"/>
    <w:rsid w:val="00703A04"/>
    <w:rsid w:val="00703A2E"/>
    <w:rsid w:val="007042E9"/>
    <w:rsid w:val="007043C6"/>
    <w:rsid w:val="007051B5"/>
    <w:rsid w:val="0070574B"/>
    <w:rsid w:val="00705A12"/>
    <w:rsid w:val="00705A7B"/>
    <w:rsid w:val="007060DE"/>
    <w:rsid w:val="0070628C"/>
    <w:rsid w:val="0070690E"/>
    <w:rsid w:val="00706C58"/>
    <w:rsid w:val="00707229"/>
    <w:rsid w:val="007072A6"/>
    <w:rsid w:val="007109EF"/>
    <w:rsid w:val="00710C83"/>
    <w:rsid w:val="0071136D"/>
    <w:rsid w:val="00711B1B"/>
    <w:rsid w:val="00711C38"/>
    <w:rsid w:val="00712383"/>
    <w:rsid w:val="00712CD3"/>
    <w:rsid w:val="00712EF7"/>
    <w:rsid w:val="00713045"/>
    <w:rsid w:val="007134DD"/>
    <w:rsid w:val="00713DB1"/>
    <w:rsid w:val="007143C3"/>
    <w:rsid w:val="0071448A"/>
    <w:rsid w:val="00714D5E"/>
    <w:rsid w:val="00714D6F"/>
    <w:rsid w:val="00715881"/>
    <w:rsid w:val="00715A41"/>
    <w:rsid w:val="0071652D"/>
    <w:rsid w:val="00716984"/>
    <w:rsid w:val="007169A6"/>
    <w:rsid w:val="0071783C"/>
    <w:rsid w:val="0072015F"/>
    <w:rsid w:val="00720272"/>
    <w:rsid w:val="00720AFC"/>
    <w:rsid w:val="00720B74"/>
    <w:rsid w:val="00720D11"/>
    <w:rsid w:val="00720D1F"/>
    <w:rsid w:val="00720E0A"/>
    <w:rsid w:val="00721342"/>
    <w:rsid w:val="00721A1C"/>
    <w:rsid w:val="007221A3"/>
    <w:rsid w:val="0072264D"/>
    <w:rsid w:val="00722653"/>
    <w:rsid w:val="007228EB"/>
    <w:rsid w:val="00722AA0"/>
    <w:rsid w:val="00722B3A"/>
    <w:rsid w:val="007231BE"/>
    <w:rsid w:val="00723A10"/>
    <w:rsid w:val="00723B8D"/>
    <w:rsid w:val="00723BDF"/>
    <w:rsid w:val="00723BF8"/>
    <w:rsid w:val="007249D0"/>
    <w:rsid w:val="00726404"/>
    <w:rsid w:val="007264E9"/>
    <w:rsid w:val="00726BBD"/>
    <w:rsid w:val="007303F9"/>
    <w:rsid w:val="007308C3"/>
    <w:rsid w:val="00730918"/>
    <w:rsid w:val="00731039"/>
    <w:rsid w:val="00731230"/>
    <w:rsid w:val="00731529"/>
    <w:rsid w:val="007315AB"/>
    <w:rsid w:val="00731890"/>
    <w:rsid w:val="0073243F"/>
    <w:rsid w:val="007335D0"/>
    <w:rsid w:val="007335E6"/>
    <w:rsid w:val="007335ED"/>
    <w:rsid w:val="00733CCA"/>
    <w:rsid w:val="0073450C"/>
    <w:rsid w:val="0073453A"/>
    <w:rsid w:val="00734A08"/>
    <w:rsid w:val="00734BE1"/>
    <w:rsid w:val="00734CD3"/>
    <w:rsid w:val="00735156"/>
    <w:rsid w:val="00735D3F"/>
    <w:rsid w:val="00735EBD"/>
    <w:rsid w:val="00736252"/>
    <w:rsid w:val="007364D7"/>
    <w:rsid w:val="00736910"/>
    <w:rsid w:val="00736C32"/>
    <w:rsid w:val="0073764D"/>
    <w:rsid w:val="0073782B"/>
    <w:rsid w:val="00737ED1"/>
    <w:rsid w:val="00740790"/>
    <w:rsid w:val="007407D7"/>
    <w:rsid w:val="00740AA7"/>
    <w:rsid w:val="00740DDE"/>
    <w:rsid w:val="0074106D"/>
    <w:rsid w:val="00741371"/>
    <w:rsid w:val="00741A41"/>
    <w:rsid w:val="00741E63"/>
    <w:rsid w:val="00742EDD"/>
    <w:rsid w:val="00743AF4"/>
    <w:rsid w:val="00743B04"/>
    <w:rsid w:val="00743B79"/>
    <w:rsid w:val="00743C8D"/>
    <w:rsid w:val="007448B2"/>
    <w:rsid w:val="00745BAF"/>
    <w:rsid w:val="00745C0A"/>
    <w:rsid w:val="0074621B"/>
    <w:rsid w:val="00746ED5"/>
    <w:rsid w:val="007472F4"/>
    <w:rsid w:val="0074765A"/>
    <w:rsid w:val="00747AAB"/>
    <w:rsid w:val="0075062B"/>
    <w:rsid w:val="007508B9"/>
    <w:rsid w:val="00750B87"/>
    <w:rsid w:val="00751008"/>
    <w:rsid w:val="00751100"/>
    <w:rsid w:val="00751BD2"/>
    <w:rsid w:val="00751D32"/>
    <w:rsid w:val="00752271"/>
    <w:rsid w:val="00752DB1"/>
    <w:rsid w:val="00752DFA"/>
    <w:rsid w:val="0075399C"/>
    <w:rsid w:val="00753B6D"/>
    <w:rsid w:val="00753CCC"/>
    <w:rsid w:val="00753E5B"/>
    <w:rsid w:val="007541EA"/>
    <w:rsid w:val="00754A28"/>
    <w:rsid w:val="00754E3F"/>
    <w:rsid w:val="0075500C"/>
    <w:rsid w:val="00755222"/>
    <w:rsid w:val="007562DF"/>
    <w:rsid w:val="007563F2"/>
    <w:rsid w:val="00756527"/>
    <w:rsid w:val="00756D04"/>
    <w:rsid w:val="0075709D"/>
    <w:rsid w:val="007572CD"/>
    <w:rsid w:val="007576BE"/>
    <w:rsid w:val="00757789"/>
    <w:rsid w:val="00760146"/>
    <w:rsid w:val="0076078B"/>
    <w:rsid w:val="00760AA3"/>
    <w:rsid w:val="0076178C"/>
    <w:rsid w:val="00762107"/>
    <w:rsid w:val="00762441"/>
    <w:rsid w:val="007630CF"/>
    <w:rsid w:val="007630E1"/>
    <w:rsid w:val="00763630"/>
    <w:rsid w:val="007637B2"/>
    <w:rsid w:val="00763C8C"/>
    <w:rsid w:val="00764664"/>
    <w:rsid w:val="00764E09"/>
    <w:rsid w:val="00764FC8"/>
    <w:rsid w:val="00765351"/>
    <w:rsid w:val="007658BA"/>
    <w:rsid w:val="00766C96"/>
    <w:rsid w:val="00766FA4"/>
    <w:rsid w:val="0077059E"/>
    <w:rsid w:val="0077126E"/>
    <w:rsid w:val="00771BCD"/>
    <w:rsid w:val="00771DE4"/>
    <w:rsid w:val="00772D2C"/>
    <w:rsid w:val="0077361C"/>
    <w:rsid w:val="00773E33"/>
    <w:rsid w:val="00774233"/>
    <w:rsid w:val="007742E6"/>
    <w:rsid w:val="007749D7"/>
    <w:rsid w:val="00774AEF"/>
    <w:rsid w:val="00774B49"/>
    <w:rsid w:val="00774DB4"/>
    <w:rsid w:val="00775083"/>
    <w:rsid w:val="0077527E"/>
    <w:rsid w:val="0077536E"/>
    <w:rsid w:val="007755E9"/>
    <w:rsid w:val="00775AAF"/>
    <w:rsid w:val="00775F9E"/>
    <w:rsid w:val="00776248"/>
    <w:rsid w:val="007765DE"/>
    <w:rsid w:val="00776813"/>
    <w:rsid w:val="00776832"/>
    <w:rsid w:val="00776B53"/>
    <w:rsid w:val="00776C2B"/>
    <w:rsid w:val="00777F18"/>
    <w:rsid w:val="007800FC"/>
    <w:rsid w:val="00780781"/>
    <w:rsid w:val="00780EBA"/>
    <w:rsid w:val="007812A0"/>
    <w:rsid w:val="0078149C"/>
    <w:rsid w:val="007815C8"/>
    <w:rsid w:val="00781666"/>
    <w:rsid w:val="0078280C"/>
    <w:rsid w:val="0078315D"/>
    <w:rsid w:val="00783213"/>
    <w:rsid w:val="007835E9"/>
    <w:rsid w:val="0078363F"/>
    <w:rsid w:val="00783961"/>
    <w:rsid w:val="0078495E"/>
    <w:rsid w:val="00784A17"/>
    <w:rsid w:val="00784BBD"/>
    <w:rsid w:val="00784CB9"/>
    <w:rsid w:val="00784CC9"/>
    <w:rsid w:val="00785376"/>
    <w:rsid w:val="007854DD"/>
    <w:rsid w:val="00785539"/>
    <w:rsid w:val="00785837"/>
    <w:rsid w:val="007858AD"/>
    <w:rsid w:val="00785F1D"/>
    <w:rsid w:val="007865AF"/>
    <w:rsid w:val="0078660D"/>
    <w:rsid w:val="00787407"/>
    <w:rsid w:val="00787925"/>
    <w:rsid w:val="00787C5A"/>
    <w:rsid w:val="007905A4"/>
    <w:rsid w:val="00790832"/>
    <w:rsid w:val="00790925"/>
    <w:rsid w:val="00790B32"/>
    <w:rsid w:val="00790C4D"/>
    <w:rsid w:val="00790E50"/>
    <w:rsid w:val="0079102A"/>
    <w:rsid w:val="0079107E"/>
    <w:rsid w:val="00791958"/>
    <w:rsid w:val="00792B22"/>
    <w:rsid w:val="00793239"/>
    <w:rsid w:val="00793410"/>
    <w:rsid w:val="007936A4"/>
    <w:rsid w:val="0079490E"/>
    <w:rsid w:val="00794F5A"/>
    <w:rsid w:val="0079516D"/>
    <w:rsid w:val="0079541B"/>
    <w:rsid w:val="007954ED"/>
    <w:rsid w:val="007955CE"/>
    <w:rsid w:val="00795A3D"/>
    <w:rsid w:val="00795F72"/>
    <w:rsid w:val="007965C1"/>
    <w:rsid w:val="007966A4"/>
    <w:rsid w:val="00796A24"/>
    <w:rsid w:val="00797ED1"/>
    <w:rsid w:val="007A00AA"/>
    <w:rsid w:val="007A00D2"/>
    <w:rsid w:val="007A0E40"/>
    <w:rsid w:val="007A0EE6"/>
    <w:rsid w:val="007A1083"/>
    <w:rsid w:val="007A149C"/>
    <w:rsid w:val="007A1931"/>
    <w:rsid w:val="007A1E07"/>
    <w:rsid w:val="007A20C9"/>
    <w:rsid w:val="007A2C3E"/>
    <w:rsid w:val="007A2CC1"/>
    <w:rsid w:val="007A3381"/>
    <w:rsid w:val="007A3995"/>
    <w:rsid w:val="007A463B"/>
    <w:rsid w:val="007A4955"/>
    <w:rsid w:val="007A50C7"/>
    <w:rsid w:val="007A53AC"/>
    <w:rsid w:val="007A5608"/>
    <w:rsid w:val="007A5800"/>
    <w:rsid w:val="007A6DB8"/>
    <w:rsid w:val="007A724E"/>
    <w:rsid w:val="007A7483"/>
    <w:rsid w:val="007A75A9"/>
    <w:rsid w:val="007A7974"/>
    <w:rsid w:val="007A7ED5"/>
    <w:rsid w:val="007B08FA"/>
    <w:rsid w:val="007B18C7"/>
    <w:rsid w:val="007B1A51"/>
    <w:rsid w:val="007B1C61"/>
    <w:rsid w:val="007B1E57"/>
    <w:rsid w:val="007B2373"/>
    <w:rsid w:val="007B2593"/>
    <w:rsid w:val="007B2910"/>
    <w:rsid w:val="007B345D"/>
    <w:rsid w:val="007B3A6F"/>
    <w:rsid w:val="007B3AD4"/>
    <w:rsid w:val="007B3E44"/>
    <w:rsid w:val="007B4097"/>
    <w:rsid w:val="007B44F9"/>
    <w:rsid w:val="007B4ADC"/>
    <w:rsid w:val="007B5087"/>
    <w:rsid w:val="007B54DB"/>
    <w:rsid w:val="007B5738"/>
    <w:rsid w:val="007B5A89"/>
    <w:rsid w:val="007B5C3F"/>
    <w:rsid w:val="007B602D"/>
    <w:rsid w:val="007B64A3"/>
    <w:rsid w:val="007B7410"/>
    <w:rsid w:val="007B7594"/>
    <w:rsid w:val="007B7A40"/>
    <w:rsid w:val="007B7A8D"/>
    <w:rsid w:val="007C0464"/>
    <w:rsid w:val="007C070A"/>
    <w:rsid w:val="007C0889"/>
    <w:rsid w:val="007C0C10"/>
    <w:rsid w:val="007C0DF2"/>
    <w:rsid w:val="007C0F2D"/>
    <w:rsid w:val="007C0F58"/>
    <w:rsid w:val="007C0F86"/>
    <w:rsid w:val="007C1D41"/>
    <w:rsid w:val="007C22E4"/>
    <w:rsid w:val="007C2ABC"/>
    <w:rsid w:val="007C2CA6"/>
    <w:rsid w:val="007C3247"/>
    <w:rsid w:val="007C33B4"/>
    <w:rsid w:val="007C3AE6"/>
    <w:rsid w:val="007C3D67"/>
    <w:rsid w:val="007C3EBD"/>
    <w:rsid w:val="007C4236"/>
    <w:rsid w:val="007C4283"/>
    <w:rsid w:val="007C43D3"/>
    <w:rsid w:val="007C44FB"/>
    <w:rsid w:val="007C4748"/>
    <w:rsid w:val="007C47C1"/>
    <w:rsid w:val="007C63A3"/>
    <w:rsid w:val="007C6444"/>
    <w:rsid w:val="007C67F3"/>
    <w:rsid w:val="007C7495"/>
    <w:rsid w:val="007C76C4"/>
    <w:rsid w:val="007C7796"/>
    <w:rsid w:val="007C7900"/>
    <w:rsid w:val="007C79A0"/>
    <w:rsid w:val="007D049C"/>
    <w:rsid w:val="007D0552"/>
    <w:rsid w:val="007D0F7E"/>
    <w:rsid w:val="007D15FD"/>
    <w:rsid w:val="007D166C"/>
    <w:rsid w:val="007D25D2"/>
    <w:rsid w:val="007D2C34"/>
    <w:rsid w:val="007D2E06"/>
    <w:rsid w:val="007D30C6"/>
    <w:rsid w:val="007D3232"/>
    <w:rsid w:val="007D3472"/>
    <w:rsid w:val="007D3F3D"/>
    <w:rsid w:val="007D452B"/>
    <w:rsid w:val="007D47C0"/>
    <w:rsid w:val="007D4BE8"/>
    <w:rsid w:val="007D4F64"/>
    <w:rsid w:val="007D4F78"/>
    <w:rsid w:val="007D500F"/>
    <w:rsid w:val="007D5C8C"/>
    <w:rsid w:val="007D5F85"/>
    <w:rsid w:val="007D5FB7"/>
    <w:rsid w:val="007D6F65"/>
    <w:rsid w:val="007E009F"/>
    <w:rsid w:val="007E04E1"/>
    <w:rsid w:val="007E0A22"/>
    <w:rsid w:val="007E0F51"/>
    <w:rsid w:val="007E1499"/>
    <w:rsid w:val="007E1F40"/>
    <w:rsid w:val="007E268D"/>
    <w:rsid w:val="007E2CAA"/>
    <w:rsid w:val="007E2F2B"/>
    <w:rsid w:val="007E2F88"/>
    <w:rsid w:val="007E33C6"/>
    <w:rsid w:val="007E34D3"/>
    <w:rsid w:val="007E36E7"/>
    <w:rsid w:val="007E3A11"/>
    <w:rsid w:val="007E41A6"/>
    <w:rsid w:val="007E4767"/>
    <w:rsid w:val="007E48DF"/>
    <w:rsid w:val="007E4B48"/>
    <w:rsid w:val="007E4E17"/>
    <w:rsid w:val="007E53A2"/>
    <w:rsid w:val="007E56CF"/>
    <w:rsid w:val="007E5875"/>
    <w:rsid w:val="007E5D07"/>
    <w:rsid w:val="007E6483"/>
    <w:rsid w:val="007E6570"/>
    <w:rsid w:val="007E682A"/>
    <w:rsid w:val="007E6B79"/>
    <w:rsid w:val="007E73BE"/>
    <w:rsid w:val="007E75B2"/>
    <w:rsid w:val="007E76B2"/>
    <w:rsid w:val="007E77E9"/>
    <w:rsid w:val="007E7E65"/>
    <w:rsid w:val="007F0125"/>
    <w:rsid w:val="007F01DB"/>
    <w:rsid w:val="007F041B"/>
    <w:rsid w:val="007F0684"/>
    <w:rsid w:val="007F06E8"/>
    <w:rsid w:val="007F0CF6"/>
    <w:rsid w:val="007F10A5"/>
    <w:rsid w:val="007F16C0"/>
    <w:rsid w:val="007F18E8"/>
    <w:rsid w:val="007F1E07"/>
    <w:rsid w:val="007F22E2"/>
    <w:rsid w:val="007F23E1"/>
    <w:rsid w:val="007F2770"/>
    <w:rsid w:val="007F3A65"/>
    <w:rsid w:val="007F3B07"/>
    <w:rsid w:val="007F40AD"/>
    <w:rsid w:val="007F4165"/>
    <w:rsid w:val="007F438B"/>
    <w:rsid w:val="007F4694"/>
    <w:rsid w:val="007F53B0"/>
    <w:rsid w:val="007F5839"/>
    <w:rsid w:val="007F6B4D"/>
    <w:rsid w:val="007F7008"/>
    <w:rsid w:val="007F71C2"/>
    <w:rsid w:val="007F7349"/>
    <w:rsid w:val="007F75A4"/>
    <w:rsid w:val="007F7600"/>
    <w:rsid w:val="007F7860"/>
    <w:rsid w:val="007F7DF2"/>
    <w:rsid w:val="00800581"/>
    <w:rsid w:val="00800F41"/>
    <w:rsid w:val="00800F81"/>
    <w:rsid w:val="0080138C"/>
    <w:rsid w:val="0080170A"/>
    <w:rsid w:val="00801938"/>
    <w:rsid w:val="008019B4"/>
    <w:rsid w:val="00801BB2"/>
    <w:rsid w:val="008024BC"/>
    <w:rsid w:val="00803360"/>
    <w:rsid w:val="0080362D"/>
    <w:rsid w:val="00804471"/>
    <w:rsid w:val="008044D5"/>
    <w:rsid w:val="0080460A"/>
    <w:rsid w:val="0080496A"/>
    <w:rsid w:val="00804E32"/>
    <w:rsid w:val="0080509C"/>
    <w:rsid w:val="008053C0"/>
    <w:rsid w:val="00806EBD"/>
    <w:rsid w:val="008071D1"/>
    <w:rsid w:val="008073F3"/>
    <w:rsid w:val="00807408"/>
    <w:rsid w:val="0080781D"/>
    <w:rsid w:val="00807C21"/>
    <w:rsid w:val="00807C99"/>
    <w:rsid w:val="00810614"/>
    <w:rsid w:val="00810A73"/>
    <w:rsid w:val="00811706"/>
    <w:rsid w:val="00811C44"/>
    <w:rsid w:val="00811CE4"/>
    <w:rsid w:val="008122F3"/>
    <w:rsid w:val="00812512"/>
    <w:rsid w:val="0081277B"/>
    <w:rsid w:val="0081280D"/>
    <w:rsid w:val="00812B3F"/>
    <w:rsid w:val="008133D3"/>
    <w:rsid w:val="00813B4E"/>
    <w:rsid w:val="00813CA6"/>
    <w:rsid w:val="00814066"/>
    <w:rsid w:val="0081434A"/>
    <w:rsid w:val="00814416"/>
    <w:rsid w:val="008146FE"/>
    <w:rsid w:val="00814A64"/>
    <w:rsid w:val="00814FC5"/>
    <w:rsid w:val="00815022"/>
    <w:rsid w:val="008151B7"/>
    <w:rsid w:val="008157E6"/>
    <w:rsid w:val="008159AF"/>
    <w:rsid w:val="00815D7A"/>
    <w:rsid w:val="00816410"/>
    <w:rsid w:val="00816595"/>
    <w:rsid w:val="0081719C"/>
    <w:rsid w:val="0081735F"/>
    <w:rsid w:val="00817705"/>
    <w:rsid w:val="008177E1"/>
    <w:rsid w:val="00817DC1"/>
    <w:rsid w:val="0082015E"/>
    <w:rsid w:val="008201C1"/>
    <w:rsid w:val="00821935"/>
    <w:rsid w:val="00821B9B"/>
    <w:rsid w:val="00822005"/>
    <w:rsid w:val="00822371"/>
    <w:rsid w:val="00822C1A"/>
    <w:rsid w:val="00823095"/>
    <w:rsid w:val="008234FF"/>
    <w:rsid w:val="00823AF8"/>
    <w:rsid w:val="00824217"/>
    <w:rsid w:val="008247AA"/>
    <w:rsid w:val="0082522C"/>
    <w:rsid w:val="0082524C"/>
    <w:rsid w:val="00825493"/>
    <w:rsid w:val="008259B2"/>
    <w:rsid w:val="00825AE0"/>
    <w:rsid w:val="008268BC"/>
    <w:rsid w:val="0082741F"/>
    <w:rsid w:val="00827E75"/>
    <w:rsid w:val="00830470"/>
    <w:rsid w:val="008305A8"/>
    <w:rsid w:val="008308C6"/>
    <w:rsid w:val="008311A0"/>
    <w:rsid w:val="008316CD"/>
    <w:rsid w:val="00831DFB"/>
    <w:rsid w:val="00832223"/>
    <w:rsid w:val="0083237B"/>
    <w:rsid w:val="008324F0"/>
    <w:rsid w:val="00832522"/>
    <w:rsid w:val="00832743"/>
    <w:rsid w:val="008327AA"/>
    <w:rsid w:val="00832A0C"/>
    <w:rsid w:val="0083307A"/>
    <w:rsid w:val="0083308F"/>
    <w:rsid w:val="008331D1"/>
    <w:rsid w:val="00833C22"/>
    <w:rsid w:val="00833D32"/>
    <w:rsid w:val="00833DCB"/>
    <w:rsid w:val="00833F8A"/>
    <w:rsid w:val="0083437E"/>
    <w:rsid w:val="00834C2F"/>
    <w:rsid w:val="008355B1"/>
    <w:rsid w:val="00835985"/>
    <w:rsid w:val="00835D69"/>
    <w:rsid w:val="00837018"/>
    <w:rsid w:val="0083748F"/>
    <w:rsid w:val="008377BE"/>
    <w:rsid w:val="00837D71"/>
    <w:rsid w:val="00837EF3"/>
    <w:rsid w:val="00837F50"/>
    <w:rsid w:val="008401C6"/>
    <w:rsid w:val="008404FE"/>
    <w:rsid w:val="00840EC2"/>
    <w:rsid w:val="0084157B"/>
    <w:rsid w:val="008422C4"/>
    <w:rsid w:val="008424D2"/>
    <w:rsid w:val="00842AF3"/>
    <w:rsid w:val="00842EF1"/>
    <w:rsid w:val="00842FC9"/>
    <w:rsid w:val="008431CB"/>
    <w:rsid w:val="008431F1"/>
    <w:rsid w:val="00843848"/>
    <w:rsid w:val="00843863"/>
    <w:rsid w:val="00843E0B"/>
    <w:rsid w:val="008440F4"/>
    <w:rsid w:val="00844D86"/>
    <w:rsid w:val="00844FDF"/>
    <w:rsid w:val="0084563B"/>
    <w:rsid w:val="00846435"/>
    <w:rsid w:val="00846753"/>
    <w:rsid w:val="008467B9"/>
    <w:rsid w:val="00846A14"/>
    <w:rsid w:val="00846B32"/>
    <w:rsid w:val="00846B3E"/>
    <w:rsid w:val="00847671"/>
    <w:rsid w:val="0085013D"/>
    <w:rsid w:val="008503F8"/>
    <w:rsid w:val="008512E0"/>
    <w:rsid w:val="00851466"/>
    <w:rsid w:val="008515E5"/>
    <w:rsid w:val="00851C72"/>
    <w:rsid w:val="008520A8"/>
    <w:rsid w:val="008521A8"/>
    <w:rsid w:val="008523F6"/>
    <w:rsid w:val="00852466"/>
    <w:rsid w:val="008525AE"/>
    <w:rsid w:val="008526C6"/>
    <w:rsid w:val="00852DAB"/>
    <w:rsid w:val="00852DBB"/>
    <w:rsid w:val="00853013"/>
    <w:rsid w:val="00853343"/>
    <w:rsid w:val="00854190"/>
    <w:rsid w:val="00854570"/>
    <w:rsid w:val="008545A8"/>
    <w:rsid w:val="00854A3F"/>
    <w:rsid w:val="00854B22"/>
    <w:rsid w:val="00855623"/>
    <w:rsid w:val="0085629B"/>
    <w:rsid w:val="008562E9"/>
    <w:rsid w:val="00856A91"/>
    <w:rsid w:val="00856C64"/>
    <w:rsid w:val="00856D8A"/>
    <w:rsid w:val="008573DC"/>
    <w:rsid w:val="0085789A"/>
    <w:rsid w:val="00860721"/>
    <w:rsid w:val="00860B76"/>
    <w:rsid w:val="00860DB2"/>
    <w:rsid w:val="00860E82"/>
    <w:rsid w:val="00861122"/>
    <w:rsid w:val="00861298"/>
    <w:rsid w:val="00861422"/>
    <w:rsid w:val="00862218"/>
    <w:rsid w:val="0086232D"/>
    <w:rsid w:val="008623B9"/>
    <w:rsid w:val="008623FD"/>
    <w:rsid w:val="00862672"/>
    <w:rsid w:val="00862A31"/>
    <w:rsid w:val="00862A7E"/>
    <w:rsid w:val="00863406"/>
    <w:rsid w:val="008636AA"/>
    <w:rsid w:val="00863B8A"/>
    <w:rsid w:val="008640E1"/>
    <w:rsid w:val="00864AE1"/>
    <w:rsid w:val="00864B11"/>
    <w:rsid w:val="00865221"/>
    <w:rsid w:val="00865243"/>
    <w:rsid w:val="00865470"/>
    <w:rsid w:val="00865734"/>
    <w:rsid w:val="00865840"/>
    <w:rsid w:val="008665CB"/>
    <w:rsid w:val="00866854"/>
    <w:rsid w:val="00866DAE"/>
    <w:rsid w:val="008679FA"/>
    <w:rsid w:val="0087097A"/>
    <w:rsid w:val="008709DB"/>
    <w:rsid w:val="00871106"/>
    <w:rsid w:val="00871208"/>
    <w:rsid w:val="0087144E"/>
    <w:rsid w:val="008722A7"/>
    <w:rsid w:val="00872587"/>
    <w:rsid w:val="00872735"/>
    <w:rsid w:val="008746EF"/>
    <w:rsid w:val="00874A9F"/>
    <w:rsid w:val="00874CAD"/>
    <w:rsid w:val="008752FA"/>
    <w:rsid w:val="008755ED"/>
    <w:rsid w:val="00875633"/>
    <w:rsid w:val="00875A34"/>
    <w:rsid w:val="00875E4B"/>
    <w:rsid w:val="0087646D"/>
    <w:rsid w:val="008766F1"/>
    <w:rsid w:val="00876AC1"/>
    <w:rsid w:val="00876C5E"/>
    <w:rsid w:val="00876F6B"/>
    <w:rsid w:val="008779A1"/>
    <w:rsid w:val="00877A70"/>
    <w:rsid w:val="00877A86"/>
    <w:rsid w:val="00877D80"/>
    <w:rsid w:val="008803AB"/>
    <w:rsid w:val="0088046A"/>
    <w:rsid w:val="00880F73"/>
    <w:rsid w:val="00881692"/>
    <w:rsid w:val="0088195E"/>
    <w:rsid w:val="00881B4B"/>
    <w:rsid w:val="00881C32"/>
    <w:rsid w:val="00881D2F"/>
    <w:rsid w:val="0088247A"/>
    <w:rsid w:val="0088302A"/>
    <w:rsid w:val="00883099"/>
    <w:rsid w:val="00883324"/>
    <w:rsid w:val="00883AFF"/>
    <w:rsid w:val="00884504"/>
    <w:rsid w:val="00884973"/>
    <w:rsid w:val="00884D7A"/>
    <w:rsid w:val="00884E60"/>
    <w:rsid w:val="00884FE6"/>
    <w:rsid w:val="008850BA"/>
    <w:rsid w:val="00885410"/>
    <w:rsid w:val="00885533"/>
    <w:rsid w:val="008856E9"/>
    <w:rsid w:val="008857A1"/>
    <w:rsid w:val="00885876"/>
    <w:rsid w:val="008859E8"/>
    <w:rsid w:val="00885AD5"/>
    <w:rsid w:val="008862F0"/>
    <w:rsid w:val="00886679"/>
    <w:rsid w:val="00886A29"/>
    <w:rsid w:val="00886DE6"/>
    <w:rsid w:val="008874AF"/>
    <w:rsid w:val="00887B7E"/>
    <w:rsid w:val="00887C45"/>
    <w:rsid w:val="00887E50"/>
    <w:rsid w:val="0089089B"/>
    <w:rsid w:val="00890A62"/>
    <w:rsid w:val="00890E37"/>
    <w:rsid w:val="0089113D"/>
    <w:rsid w:val="00891832"/>
    <w:rsid w:val="008918E6"/>
    <w:rsid w:val="00891B30"/>
    <w:rsid w:val="00891D6D"/>
    <w:rsid w:val="00891F54"/>
    <w:rsid w:val="00892060"/>
    <w:rsid w:val="0089215B"/>
    <w:rsid w:val="00892F8C"/>
    <w:rsid w:val="00893010"/>
    <w:rsid w:val="008933B7"/>
    <w:rsid w:val="00893B5A"/>
    <w:rsid w:val="00893E82"/>
    <w:rsid w:val="00894628"/>
    <w:rsid w:val="00894812"/>
    <w:rsid w:val="008951E3"/>
    <w:rsid w:val="00895BC0"/>
    <w:rsid w:val="00895BFB"/>
    <w:rsid w:val="00895C56"/>
    <w:rsid w:val="00895D2A"/>
    <w:rsid w:val="00896706"/>
    <w:rsid w:val="00897223"/>
    <w:rsid w:val="00897439"/>
    <w:rsid w:val="00897CAB"/>
    <w:rsid w:val="00897E4A"/>
    <w:rsid w:val="008A1123"/>
    <w:rsid w:val="008A13FC"/>
    <w:rsid w:val="008A1A12"/>
    <w:rsid w:val="008A1B09"/>
    <w:rsid w:val="008A20CA"/>
    <w:rsid w:val="008A230C"/>
    <w:rsid w:val="008A258A"/>
    <w:rsid w:val="008A28DD"/>
    <w:rsid w:val="008A2A01"/>
    <w:rsid w:val="008A30B0"/>
    <w:rsid w:val="008A3260"/>
    <w:rsid w:val="008A3346"/>
    <w:rsid w:val="008A3E1B"/>
    <w:rsid w:val="008A4240"/>
    <w:rsid w:val="008A5276"/>
    <w:rsid w:val="008A5A0A"/>
    <w:rsid w:val="008A5CFB"/>
    <w:rsid w:val="008A65A4"/>
    <w:rsid w:val="008A67A3"/>
    <w:rsid w:val="008A692B"/>
    <w:rsid w:val="008A6A7E"/>
    <w:rsid w:val="008A7242"/>
    <w:rsid w:val="008A724E"/>
    <w:rsid w:val="008A74CE"/>
    <w:rsid w:val="008A7AF4"/>
    <w:rsid w:val="008A7F0C"/>
    <w:rsid w:val="008B0F5D"/>
    <w:rsid w:val="008B119B"/>
    <w:rsid w:val="008B1275"/>
    <w:rsid w:val="008B14AB"/>
    <w:rsid w:val="008B1B4F"/>
    <w:rsid w:val="008B1BF1"/>
    <w:rsid w:val="008B2091"/>
    <w:rsid w:val="008B23B5"/>
    <w:rsid w:val="008B26CB"/>
    <w:rsid w:val="008B2ACD"/>
    <w:rsid w:val="008B2FD0"/>
    <w:rsid w:val="008B3455"/>
    <w:rsid w:val="008B3584"/>
    <w:rsid w:val="008B374A"/>
    <w:rsid w:val="008B3A2C"/>
    <w:rsid w:val="008B42F6"/>
    <w:rsid w:val="008B4AC9"/>
    <w:rsid w:val="008B52BC"/>
    <w:rsid w:val="008B54E2"/>
    <w:rsid w:val="008B683F"/>
    <w:rsid w:val="008B6B89"/>
    <w:rsid w:val="008B7135"/>
    <w:rsid w:val="008B726F"/>
    <w:rsid w:val="008B72A3"/>
    <w:rsid w:val="008B7B0C"/>
    <w:rsid w:val="008B7E18"/>
    <w:rsid w:val="008C07BA"/>
    <w:rsid w:val="008C0809"/>
    <w:rsid w:val="008C0A7E"/>
    <w:rsid w:val="008C0E0A"/>
    <w:rsid w:val="008C0EC0"/>
    <w:rsid w:val="008C1840"/>
    <w:rsid w:val="008C1E16"/>
    <w:rsid w:val="008C1E46"/>
    <w:rsid w:val="008C310C"/>
    <w:rsid w:val="008C3203"/>
    <w:rsid w:val="008C449E"/>
    <w:rsid w:val="008C4856"/>
    <w:rsid w:val="008C4BEF"/>
    <w:rsid w:val="008C4DDA"/>
    <w:rsid w:val="008C53EE"/>
    <w:rsid w:val="008C5CC5"/>
    <w:rsid w:val="008C5E7B"/>
    <w:rsid w:val="008C5EA9"/>
    <w:rsid w:val="008C691D"/>
    <w:rsid w:val="008C6A1F"/>
    <w:rsid w:val="008C6A35"/>
    <w:rsid w:val="008C6C89"/>
    <w:rsid w:val="008C72CF"/>
    <w:rsid w:val="008C7B4A"/>
    <w:rsid w:val="008C7C8A"/>
    <w:rsid w:val="008C7D0E"/>
    <w:rsid w:val="008D0BFB"/>
    <w:rsid w:val="008D0E05"/>
    <w:rsid w:val="008D0F60"/>
    <w:rsid w:val="008D1369"/>
    <w:rsid w:val="008D186E"/>
    <w:rsid w:val="008D1A32"/>
    <w:rsid w:val="008D1B83"/>
    <w:rsid w:val="008D1FDA"/>
    <w:rsid w:val="008D21BA"/>
    <w:rsid w:val="008D2306"/>
    <w:rsid w:val="008D2676"/>
    <w:rsid w:val="008D2AE4"/>
    <w:rsid w:val="008D2EA5"/>
    <w:rsid w:val="008D32FD"/>
    <w:rsid w:val="008D3606"/>
    <w:rsid w:val="008D37EE"/>
    <w:rsid w:val="008D39DF"/>
    <w:rsid w:val="008D3AE2"/>
    <w:rsid w:val="008D3BDA"/>
    <w:rsid w:val="008D401D"/>
    <w:rsid w:val="008D436D"/>
    <w:rsid w:val="008D4B2C"/>
    <w:rsid w:val="008D53BE"/>
    <w:rsid w:val="008D5417"/>
    <w:rsid w:val="008D57EE"/>
    <w:rsid w:val="008D5849"/>
    <w:rsid w:val="008D5FF5"/>
    <w:rsid w:val="008D6289"/>
    <w:rsid w:val="008D6708"/>
    <w:rsid w:val="008D6779"/>
    <w:rsid w:val="008D6CC9"/>
    <w:rsid w:val="008D6E43"/>
    <w:rsid w:val="008D706C"/>
    <w:rsid w:val="008D71A9"/>
    <w:rsid w:val="008E02C0"/>
    <w:rsid w:val="008E03FF"/>
    <w:rsid w:val="008E0534"/>
    <w:rsid w:val="008E057D"/>
    <w:rsid w:val="008E089F"/>
    <w:rsid w:val="008E139F"/>
    <w:rsid w:val="008E140D"/>
    <w:rsid w:val="008E1633"/>
    <w:rsid w:val="008E16FB"/>
    <w:rsid w:val="008E1932"/>
    <w:rsid w:val="008E2221"/>
    <w:rsid w:val="008E2A6C"/>
    <w:rsid w:val="008E3B26"/>
    <w:rsid w:val="008E3B2F"/>
    <w:rsid w:val="008E3D3F"/>
    <w:rsid w:val="008E3D90"/>
    <w:rsid w:val="008E4351"/>
    <w:rsid w:val="008E4589"/>
    <w:rsid w:val="008E4842"/>
    <w:rsid w:val="008E49B1"/>
    <w:rsid w:val="008E4B6F"/>
    <w:rsid w:val="008E559D"/>
    <w:rsid w:val="008E5686"/>
    <w:rsid w:val="008E5C88"/>
    <w:rsid w:val="008E6242"/>
    <w:rsid w:val="008E6466"/>
    <w:rsid w:val="008E6DF5"/>
    <w:rsid w:val="008E72E4"/>
    <w:rsid w:val="008E73B5"/>
    <w:rsid w:val="008E78A0"/>
    <w:rsid w:val="008E796C"/>
    <w:rsid w:val="008E797D"/>
    <w:rsid w:val="008E7A6F"/>
    <w:rsid w:val="008F0912"/>
    <w:rsid w:val="008F0C49"/>
    <w:rsid w:val="008F0CFF"/>
    <w:rsid w:val="008F0F32"/>
    <w:rsid w:val="008F1161"/>
    <w:rsid w:val="008F11D3"/>
    <w:rsid w:val="008F15D9"/>
    <w:rsid w:val="008F1BF5"/>
    <w:rsid w:val="008F1E06"/>
    <w:rsid w:val="008F21B6"/>
    <w:rsid w:val="008F21BA"/>
    <w:rsid w:val="008F23B8"/>
    <w:rsid w:val="008F2ED0"/>
    <w:rsid w:val="008F33AA"/>
    <w:rsid w:val="008F3408"/>
    <w:rsid w:val="008F3511"/>
    <w:rsid w:val="008F3A5E"/>
    <w:rsid w:val="008F3ECF"/>
    <w:rsid w:val="008F45AF"/>
    <w:rsid w:val="008F4DCC"/>
    <w:rsid w:val="008F4ED4"/>
    <w:rsid w:val="008F51B0"/>
    <w:rsid w:val="008F6060"/>
    <w:rsid w:val="008F660F"/>
    <w:rsid w:val="008F6A94"/>
    <w:rsid w:val="008F7552"/>
    <w:rsid w:val="008F779B"/>
    <w:rsid w:val="008F7E6F"/>
    <w:rsid w:val="0090061C"/>
    <w:rsid w:val="009013FE"/>
    <w:rsid w:val="00901439"/>
    <w:rsid w:val="009015D9"/>
    <w:rsid w:val="00901A79"/>
    <w:rsid w:val="00901D44"/>
    <w:rsid w:val="009022D5"/>
    <w:rsid w:val="0090260F"/>
    <w:rsid w:val="00902667"/>
    <w:rsid w:val="00902CA1"/>
    <w:rsid w:val="00903070"/>
    <w:rsid w:val="0090308B"/>
    <w:rsid w:val="009033C9"/>
    <w:rsid w:val="00903B46"/>
    <w:rsid w:val="00903BC1"/>
    <w:rsid w:val="00904130"/>
    <w:rsid w:val="009041BF"/>
    <w:rsid w:val="009045D7"/>
    <w:rsid w:val="00904F63"/>
    <w:rsid w:val="00905032"/>
    <w:rsid w:val="009051C6"/>
    <w:rsid w:val="0090606C"/>
    <w:rsid w:val="00906247"/>
    <w:rsid w:val="00906935"/>
    <w:rsid w:val="00906959"/>
    <w:rsid w:val="00906C7C"/>
    <w:rsid w:val="00906FDE"/>
    <w:rsid w:val="00907576"/>
    <w:rsid w:val="00907CA9"/>
    <w:rsid w:val="00907E37"/>
    <w:rsid w:val="00910A01"/>
    <w:rsid w:val="00910BB2"/>
    <w:rsid w:val="00910C28"/>
    <w:rsid w:val="00910C3A"/>
    <w:rsid w:val="00910C3E"/>
    <w:rsid w:val="00910C7D"/>
    <w:rsid w:val="00910D23"/>
    <w:rsid w:val="009110BC"/>
    <w:rsid w:val="00911246"/>
    <w:rsid w:val="009112E3"/>
    <w:rsid w:val="00911556"/>
    <w:rsid w:val="0091183E"/>
    <w:rsid w:val="009119D9"/>
    <w:rsid w:val="0091258C"/>
    <w:rsid w:val="00912B8A"/>
    <w:rsid w:val="00912E41"/>
    <w:rsid w:val="0091305C"/>
    <w:rsid w:val="00913C04"/>
    <w:rsid w:val="00913E25"/>
    <w:rsid w:val="00915033"/>
    <w:rsid w:val="00915365"/>
    <w:rsid w:val="00915787"/>
    <w:rsid w:val="00915ACE"/>
    <w:rsid w:val="00915CBC"/>
    <w:rsid w:val="009162DD"/>
    <w:rsid w:val="0091634C"/>
    <w:rsid w:val="00916372"/>
    <w:rsid w:val="009163D3"/>
    <w:rsid w:val="0091642A"/>
    <w:rsid w:val="00916BF3"/>
    <w:rsid w:val="00917C68"/>
    <w:rsid w:val="00917F9B"/>
    <w:rsid w:val="00917FF3"/>
    <w:rsid w:val="0092132F"/>
    <w:rsid w:val="0092149F"/>
    <w:rsid w:val="009215C9"/>
    <w:rsid w:val="009216D2"/>
    <w:rsid w:val="009222E1"/>
    <w:rsid w:val="009226DE"/>
    <w:rsid w:val="00922FB9"/>
    <w:rsid w:val="00923780"/>
    <w:rsid w:val="00923900"/>
    <w:rsid w:val="00923F35"/>
    <w:rsid w:val="009247EB"/>
    <w:rsid w:val="0092558C"/>
    <w:rsid w:val="00925960"/>
    <w:rsid w:val="00925AA3"/>
    <w:rsid w:val="009260F0"/>
    <w:rsid w:val="009264BA"/>
    <w:rsid w:val="00926A89"/>
    <w:rsid w:val="00927912"/>
    <w:rsid w:val="00927B67"/>
    <w:rsid w:val="00927ED2"/>
    <w:rsid w:val="00930748"/>
    <w:rsid w:val="00930A81"/>
    <w:rsid w:val="00930B0C"/>
    <w:rsid w:val="00930B6E"/>
    <w:rsid w:val="00930C1B"/>
    <w:rsid w:val="00930CBE"/>
    <w:rsid w:val="009314FF"/>
    <w:rsid w:val="0093174F"/>
    <w:rsid w:val="00931EA0"/>
    <w:rsid w:val="00932821"/>
    <w:rsid w:val="00932BD0"/>
    <w:rsid w:val="009332C0"/>
    <w:rsid w:val="0093377A"/>
    <w:rsid w:val="00933C17"/>
    <w:rsid w:val="00933D88"/>
    <w:rsid w:val="00933F8F"/>
    <w:rsid w:val="009340AD"/>
    <w:rsid w:val="00934293"/>
    <w:rsid w:val="009343FE"/>
    <w:rsid w:val="009344C0"/>
    <w:rsid w:val="009344F5"/>
    <w:rsid w:val="009349C1"/>
    <w:rsid w:val="00934C15"/>
    <w:rsid w:val="0093519D"/>
    <w:rsid w:val="0093530C"/>
    <w:rsid w:val="009357B5"/>
    <w:rsid w:val="0093599E"/>
    <w:rsid w:val="00935EB9"/>
    <w:rsid w:val="009360FB"/>
    <w:rsid w:val="009362CA"/>
    <w:rsid w:val="00936F44"/>
    <w:rsid w:val="0093728D"/>
    <w:rsid w:val="00937729"/>
    <w:rsid w:val="0093788B"/>
    <w:rsid w:val="00937AD0"/>
    <w:rsid w:val="00937C2C"/>
    <w:rsid w:val="00937CD1"/>
    <w:rsid w:val="009407D3"/>
    <w:rsid w:val="00940DC1"/>
    <w:rsid w:val="00940E8D"/>
    <w:rsid w:val="00941514"/>
    <w:rsid w:val="00941694"/>
    <w:rsid w:val="009418DE"/>
    <w:rsid w:val="00941A40"/>
    <w:rsid w:val="0094273F"/>
    <w:rsid w:val="00942A7B"/>
    <w:rsid w:val="00942D11"/>
    <w:rsid w:val="00942FB1"/>
    <w:rsid w:val="00943022"/>
    <w:rsid w:val="00943220"/>
    <w:rsid w:val="00943907"/>
    <w:rsid w:val="00943B0D"/>
    <w:rsid w:val="00943F94"/>
    <w:rsid w:val="009440BA"/>
    <w:rsid w:val="009447A3"/>
    <w:rsid w:val="00945626"/>
    <w:rsid w:val="00945A27"/>
    <w:rsid w:val="009462AE"/>
    <w:rsid w:val="00946BB7"/>
    <w:rsid w:val="00947141"/>
    <w:rsid w:val="00947147"/>
    <w:rsid w:val="0094759B"/>
    <w:rsid w:val="009479AE"/>
    <w:rsid w:val="00950013"/>
    <w:rsid w:val="00950087"/>
    <w:rsid w:val="0095063C"/>
    <w:rsid w:val="00950736"/>
    <w:rsid w:val="00950784"/>
    <w:rsid w:val="00950877"/>
    <w:rsid w:val="00950897"/>
    <w:rsid w:val="00950B4E"/>
    <w:rsid w:val="00951039"/>
    <w:rsid w:val="009510B2"/>
    <w:rsid w:val="0095188D"/>
    <w:rsid w:val="00951C92"/>
    <w:rsid w:val="00952239"/>
    <w:rsid w:val="00952277"/>
    <w:rsid w:val="00952E3F"/>
    <w:rsid w:val="00952F81"/>
    <w:rsid w:val="0095326D"/>
    <w:rsid w:val="0095396C"/>
    <w:rsid w:val="00953AF5"/>
    <w:rsid w:val="00953B32"/>
    <w:rsid w:val="00954A6D"/>
    <w:rsid w:val="00954B9A"/>
    <w:rsid w:val="0095581B"/>
    <w:rsid w:val="009559D5"/>
    <w:rsid w:val="00955C30"/>
    <w:rsid w:val="00955DB4"/>
    <w:rsid w:val="00955FA1"/>
    <w:rsid w:val="0095648F"/>
    <w:rsid w:val="009569EA"/>
    <w:rsid w:val="00957386"/>
    <w:rsid w:val="00957E0C"/>
    <w:rsid w:val="0096059C"/>
    <w:rsid w:val="00960BBA"/>
    <w:rsid w:val="0096112C"/>
    <w:rsid w:val="00962B36"/>
    <w:rsid w:val="0096330E"/>
    <w:rsid w:val="00963543"/>
    <w:rsid w:val="00963D84"/>
    <w:rsid w:val="00963E6E"/>
    <w:rsid w:val="009640A0"/>
    <w:rsid w:val="0096496A"/>
    <w:rsid w:val="00964ACC"/>
    <w:rsid w:val="0096540F"/>
    <w:rsid w:val="00965E00"/>
    <w:rsid w:val="00966429"/>
    <w:rsid w:val="00966658"/>
    <w:rsid w:val="00966D8B"/>
    <w:rsid w:val="00966F8D"/>
    <w:rsid w:val="009676A9"/>
    <w:rsid w:val="00967B91"/>
    <w:rsid w:val="00967F6E"/>
    <w:rsid w:val="00970892"/>
    <w:rsid w:val="00971798"/>
    <w:rsid w:val="009718C4"/>
    <w:rsid w:val="00971A99"/>
    <w:rsid w:val="00971D80"/>
    <w:rsid w:val="00972229"/>
    <w:rsid w:val="00972BDA"/>
    <w:rsid w:val="00972F90"/>
    <w:rsid w:val="00973214"/>
    <w:rsid w:val="00973230"/>
    <w:rsid w:val="009737C0"/>
    <w:rsid w:val="00973A34"/>
    <w:rsid w:val="00973AEB"/>
    <w:rsid w:val="009740CC"/>
    <w:rsid w:val="00974198"/>
    <w:rsid w:val="009741CB"/>
    <w:rsid w:val="009741E3"/>
    <w:rsid w:val="0097480F"/>
    <w:rsid w:val="009749B6"/>
    <w:rsid w:val="00974D17"/>
    <w:rsid w:val="00975267"/>
    <w:rsid w:val="0097538A"/>
    <w:rsid w:val="0097541C"/>
    <w:rsid w:val="00975FD5"/>
    <w:rsid w:val="009761C8"/>
    <w:rsid w:val="009766DA"/>
    <w:rsid w:val="00976F8C"/>
    <w:rsid w:val="009770AB"/>
    <w:rsid w:val="00977944"/>
    <w:rsid w:val="00977A1F"/>
    <w:rsid w:val="00980025"/>
    <w:rsid w:val="00980644"/>
    <w:rsid w:val="00980880"/>
    <w:rsid w:val="00980B4A"/>
    <w:rsid w:val="009822B9"/>
    <w:rsid w:val="00982737"/>
    <w:rsid w:val="00982B1F"/>
    <w:rsid w:val="00982D3C"/>
    <w:rsid w:val="009831B6"/>
    <w:rsid w:val="0098321B"/>
    <w:rsid w:val="00983883"/>
    <w:rsid w:val="009839C0"/>
    <w:rsid w:val="00983C8E"/>
    <w:rsid w:val="00983E2D"/>
    <w:rsid w:val="00984356"/>
    <w:rsid w:val="009848C1"/>
    <w:rsid w:val="00985097"/>
    <w:rsid w:val="00985598"/>
    <w:rsid w:val="00985717"/>
    <w:rsid w:val="00986B6C"/>
    <w:rsid w:val="00986CBF"/>
    <w:rsid w:val="009870E3"/>
    <w:rsid w:val="00987AF2"/>
    <w:rsid w:val="00987D04"/>
    <w:rsid w:val="00990BE9"/>
    <w:rsid w:val="00990CB1"/>
    <w:rsid w:val="00991172"/>
    <w:rsid w:val="00991592"/>
    <w:rsid w:val="0099160F"/>
    <w:rsid w:val="009918AA"/>
    <w:rsid w:val="00991B00"/>
    <w:rsid w:val="00991E6B"/>
    <w:rsid w:val="009925A3"/>
    <w:rsid w:val="00992995"/>
    <w:rsid w:val="00992BE1"/>
    <w:rsid w:val="00992C7F"/>
    <w:rsid w:val="00993530"/>
    <w:rsid w:val="00993682"/>
    <w:rsid w:val="009939B2"/>
    <w:rsid w:val="00993D96"/>
    <w:rsid w:val="0099400D"/>
    <w:rsid w:val="00994092"/>
    <w:rsid w:val="0099410F"/>
    <w:rsid w:val="00994531"/>
    <w:rsid w:val="00994A36"/>
    <w:rsid w:val="00994C03"/>
    <w:rsid w:val="00995116"/>
    <w:rsid w:val="00995282"/>
    <w:rsid w:val="00996666"/>
    <w:rsid w:val="00996B7E"/>
    <w:rsid w:val="00996C6C"/>
    <w:rsid w:val="00996D8B"/>
    <w:rsid w:val="00996FD6"/>
    <w:rsid w:val="00997613"/>
    <w:rsid w:val="009976EE"/>
    <w:rsid w:val="009A1AE2"/>
    <w:rsid w:val="009A1CD5"/>
    <w:rsid w:val="009A1DB1"/>
    <w:rsid w:val="009A2141"/>
    <w:rsid w:val="009A2283"/>
    <w:rsid w:val="009A2476"/>
    <w:rsid w:val="009A285B"/>
    <w:rsid w:val="009A29A7"/>
    <w:rsid w:val="009A2CAD"/>
    <w:rsid w:val="009A3217"/>
    <w:rsid w:val="009A3786"/>
    <w:rsid w:val="009A38DB"/>
    <w:rsid w:val="009A46B7"/>
    <w:rsid w:val="009A544C"/>
    <w:rsid w:val="009A56DF"/>
    <w:rsid w:val="009A571D"/>
    <w:rsid w:val="009A59EE"/>
    <w:rsid w:val="009A5A7A"/>
    <w:rsid w:val="009A5D83"/>
    <w:rsid w:val="009A5E0D"/>
    <w:rsid w:val="009A6F02"/>
    <w:rsid w:val="009A6FE8"/>
    <w:rsid w:val="009A71ED"/>
    <w:rsid w:val="009B030C"/>
    <w:rsid w:val="009B0383"/>
    <w:rsid w:val="009B03E1"/>
    <w:rsid w:val="009B1929"/>
    <w:rsid w:val="009B1FC4"/>
    <w:rsid w:val="009B2103"/>
    <w:rsid w:val="009B2A02"/>
    <w:rsid w:val="009B2F20"/>
    <w:rsid w:val="009B3403"/>
    <w:rsid w:val="009B3E5A"/>
    <w:rsid w:val="009B41B9"/>
    <w:rsid w:val="009B43CD"/>
    <w:rsid w:val="009B447E"/>
    <w:rsid w:val="009B4CA6"/>
    <w:rsid w:val="009B57CB"/>
    <w:rsid w:val="009B5B4D"/>
    <w:rsid w:val="009B5F23"/>
    <w:rsid w:val="009B6122"/>
    <w:rsid w:val="009B6B58"/>
    <w:rsid w:val="009B770A"/>
    <w:rsid w:val="009B7748"/>
    <w:rsid w:val="009B7762"/>
    <w:rsid w:val="009B7D26"/>
    <w:rsid w:val="009B7E52"/>
    <w:rsid w:val="009C0018"/>
    <w:rsid w:val="009C003E"/>
    <w:rsid w:val="009C0AB7"/>
    <w:rsid w:val="009C0B00"/>
    <w:rsid w:val="009C0EC8"/>
    <w:rsid w:val="009C15DE"/>
    <w:rsid w:val="009C1987"/>
    <w:rsid w:val="009C1B74"/>
    <w:rsid w:val="009C1DE9"/>
    <w:rsid w:val="009C1FD9"/>
    <w:rsid w:val="009C21BC"/>
    <w:rsid w:val="009C2763"/>
    <w:rsid w:val="009C2A97"/>
    <w:rsid w:val="009C2B32"/>
    <w:rsid w:val="009C2F83"/>
    <w:rsid w:val="009C343B"/>
    <w:rsid w:val="009C35B6"/>
    <w:rsid w:val="009C36AE"/>
    <w:rsid w:val="009C3BB0"/>
    <w:rsid w:val="009C4119"/>
    <w:rsid w:val="009C45D0"/>
    <w:rsid w:val="009C46DE"/>
    <w:rsid w:val="009C4BD1"/>
    <w:rsid w:val="009C529E"/>
    <w:rsid w:val="009C54DA"/>
    <w:rsid w:val="009C5E1C"/>
    <w:rsid w:val="009C65F8"/>
    <w:rsid w:val="009C6E56"/>
    <w:rsid w:val="009C6EB2"/>
    <w:rsid w:val="009C6F08"/>
    <w:rsid w:val="009C6FE7"/>
    <w:rsid w:val="009C77BD"/>
    <w:rsid w:val="009C792A"/>
    <w:rsid w:val="009C7B74"/>
    <w:rsid w:val="009C7C37"/>
    <w:rsid w:val="009C7FBD"/>
    <w:rsid w:val="009D0237"/>
    <w:rsid w:val="009D0EFA"/>
    <w:rsid w:val="009D0FD5"/>
    <w:rsid w:val="009D11AD"/>
    <w:rsid w:val="009D12C0"/>
    <w:rsid w:val="009D1898"/>
    <w:rsid w:val="009D2393"/>
    <w:rsid w:val="009D28FB"/>
    <w:rsid w:val="009D2A1B"/>
    <w:rsid w:val="009D2AE8"/>
    <w:rsid w:val="009D2B02"/>
    <w:rsid w:val="009D320E"/>
    <w:rsid w:val="009D36BF"/>
    <w:rsid w:val="009D371D"/>
    <w:rsid w:val="009D412A"/>
    <w:rsid w:val="009D45DC"/>
    <w:rsid w:val="009D48E9"/>
    <w:rsid w:val="009D49A4"/>
    <w:rsid w:val="009D4ECB"/>
    <w:rsid w:val="009D560C"/>
    <w:rsid w:val="009D56CE"/>
    <w:rsid w:val="009D5727"/>
    <w:rsid w:val="009D5C2B"/>
    <w:rsid w:val="009D5E36"/>
    <w:rsid w:val="009D64A5"/>
    <w:rsid w:val="009D655A"/>
    <w:rsid w:val="009D6F28"/>
    <w:rsid w:val="009D721B"/>
    <w:rsid w:val="009D72A3"/>
    <w:rsid w:val="009D7511"/>
    <w:rsid w:val="009D7582"/>
    <w:rsid w:val="009D7911"/>
    <w:rsid w:val="009D7D05"/>
    <w:rsid w:val="009E0379"/>
    <w:rsid w:val="009E03BB"/>
    <w:rsid w:val="009E0E0E"/>
    <w:rsid w:val="009E10C2"/>
    <w:rsid w:val="009E27F4"/>
    <w:rsid w:val="009E2CB1"/>
    <w:rsid w:val="009E3022"/>
    <w:rsid w:val="009E3048"/>
    <w:rsid w:val="009E33B7"/>
    <w:rsid w:val="009E3878"/>
    <w:rsid w:val="009E3EED"/>
    <w:rsid w:val="009E4193"/>
    <w:rsid w:val="009E41F1"/>
    <w:rsid w:val="009E422A"/>
    <w:rsid w:val="009E480A"/>
    <w:rsid w:val="009E51DA"/>
    <w:rsid w:val="009E5A98"/>
    <w:rsid w:val="009E5FEB"/>
    <w:rsid w:val="009E6168"/>
    <w:rsid w:val="009E6B83"/>
    <w:rsid w:val="009E6F87"/>
    <w:rsid w:val="009E7340"/>
    <w:rsid w:val="009E7703"/>
    <w:rsid w:val="009E7870"/>
    <w:rsid w:val="009E7C9F"/>
    <w:rsid w:val="009F0046"/>
    <w:rsid w:val="009F0201"/>
    <w:rsid w:val="009F1198"/>
    <w:rsid w:val="009F1425"/>
    <w:rsid w:val="009F2811"/>
    <w:rsid w:val="009F2858"/>
    <w:rsid w:val="009F290D"/>
    <w:rsid w:val="009F2E04"/>
    <w:rsid w:val="009F3233"/>
    <w:rsid w:val="009F3CDB"/>
    <w:rsid w:val="009F3E88"/>
    <w:rsid w:val="009F495E"/>
    <w:rsid w:val="009F4A54"/>
    <w:rsid w:val="009F4B49"/>
    <w:rsid w:val="009F5885"/>
    <w:rsid w:val="009F58F4"/>
    <w:rsid w:val="009F5AC8"/>
    <w:rsid w:val="009F5DA6"/>
    <w:rsid w:val="009F6012"/>
    <w:rsid w:val="009F64D6"/>
    <w:rsid w:val="009F68ED"/>
    <w:rsid w:val="009F6CDD"/>
    <w:rsid w:val="009F719C"/>
    <w:rsid w:val="009F7CF4"/>
    <w:rsid w:val="00A0007F"/>
    <w:rsid w:val="00A009B9"/>
    <w:rsid w:val="00A00A49"/>
    <w:rsid w:val="00A00A85"/>
    <w:rsid w:val="00A00A9F"/>
    <w:rsid w:val="00A00B1D"/>
    <w:rsid w:val="00A00BA6"/>
    <w:rsid w:val="00A01185"/>
    <w:rsid w:val="00A01307"/>
    <w:rsid w:val="00A01CEC"/>
    <w:rsid w:val="00A01D8A"/>
    <w:rsid w:val="00A020E6"/>
    <w:rsid w:val="00A0214C"/>
    <w:rsid w:val="00A021C7"/>
    <w:rsid w:val="00A0229D"/>
    <w:rsid w:val="00A023A2"/>
    <w:rsid w:val="00A0252E"/>
    <w:rsid w:val="00A0288F"/>
    <w:rsid w:val="00A03203"/>
    <w:rsid w:val="00A04109"/>
    <w:rsid w:val="00A04992"/>
    <w:rsid w:val="00A05051"/>
    <w:rsid w:val="00A05099"/>
    <w:rsid w:val="00A06A00"/>
    <w:rsid w:val="00A06C05"/>
    <w:rsid w:val="00A07AB2"/>
    <w:rsid w:val="00A07C54"/>
    <w:rsid w:val="00A07C8C"/>
    <w:rsid w:val="00A1017D"/>
    <w:rsid w:val="00A10F59"/>
    <w:rsid w:val="00A11297"/>
    <w:rsid w:val="00A119EE"/>
    <w:rsid w:val="00A11EC8"/>
    <w:rsid w:val="00A12094"/>
    <w:rsid w:val="00A122D8"/>
    <w:rsid w:val="00A124DD"/>
    <w:rsid w:val="00A12544"/>
    <w:rsid w:val="00A128C3"/>
    <w:rsid w:val="00A12A2A"/>
    <w:rsid w:val="00A12A8F"/>
    <w:rsid w:val="00A12CD7"/>
    <w:rsid w:val="00A13079"/>
    <w:rsid w:val="00A13296"/>
    <w:rsid w:val="00A1331F"/>
    <w:rsid w:val="00A140F1"/>
    <w:rsid w:val="00A146A7"/>
    <w:rsid w:val="00A14A99"/>
    <w:rsid w:val="00A14C68"/>
    <w:rsid w:val="00A15877"/>
    <w:rsid w:val="00A159BB"/>
    <w:rsid w:val="00A162F8"/>
    <w:rsid w:val="00A178AD"/>
    <w:rsid w:val="00A17F24"/>
    <w:rsid w:val="00A207CA"/>
    <w:rsid w:val="00A2096C"/>
    <w:rsid w:val="00A209D4"/>
    <w:rsid w:val="00A21031"/>
    <w:rsid w:val="00A211D6"/>
    <w:rsid w:val="00A212B9"/>
    <w:rsid w:val="00A215C7"/>
    <w:rsid w:val="00A21853"/>
    <w:rsid w:val="00A21A14"/>
    <w:rsid w:val="00A21D96"/>
    <w:rsid w:val="00A21DDD"/>
    <w:rsid w:val="00A226AA"/>
    <w:rsid w:val="00A227B8"/>
    <w:rsid w:val="00A228FA"/>
    <w:rsid w:val="00A22C49"/>
    <w:rsid w:val="00A23110"/>
    <w:rsid w:val="00A23160"/>
    <w:rsid w:val="00A23819"/>
    <w:rsid w:val="00A2391C"/>
    <w:rsid w:val="00A239FE"/>
    <w:rsid w:val="00A23A49"/>
    <w:rsid w:val="00A240B0"/>
    <w:rsid w:val="00A24179"/>
    <w:rsid w:val="00A24337"/>
    <w:rsid w:val="00A2517A"/>
    <w:rsid w:val="00A25366"/>
    <w:rsid w:val="00A2598B"/>
    <w:rsid w:val="00A25FBE"/>
    <w:rsid w:val="00A2615E"/>
    <w:rsid w:val="00A265A1"/>
    <w:rsid w:val="00A26860"/>
    <w:rsid w:val="00A269D7"/>
    <w:rsid w:val="00A26AB5"/>
    <w:rsid w:val="00A275D4"/>
    <w:rsid w:val="00A277A7"/>
    <w:rsid w:val="00A27D65"/>
    <w:rsid w:val="00A27E60"/>
    <w:rsid w:val="00A27EB4"/>
    <w:rsid w:val="00A27F09"/>
    <w:rsid w:val="00A27FE4"/>
    <w:rsid w:val="00A302BE"/>
    <w:rsid w:val="00A302D0"/>
    <w:rsid w:val="00A3070B"/>
    <w:rsid w:val="00A308F6"/>
    <w:rsid w:val="00A309B3"/>
    <w:rsid w:val="00A30AF4"/>
    <w:rsid w:val="00A30CAC"/>
    <w:rsid w:val="00A31761"/>
    <w:rsid w:val="00A32081"/>
    <w:rsid w:val="00A3232F"/>
    <w:rsid w:val="00A32FA3"/>
    <w:rsid w:val="00A336DD"/>
    <w:rsid w:val="00A33915"/>
    <w:rsid w:val="00A34070"/>
    <w:rsid w:val="00A34278"/>
    <w:rsid w:val="00A34470"/>
    <w:rsid w:val="00A34A25"/>
    <w:rsid w:val="00A34E80"/>
    <w:rsid w:val="00A35415"/>
    <w:rsid w:val="00A35EF4"/>
    <w:rsid w:val="00A36E95"/>
    <w:rsid w:val="00A36F2B"/>
    <w:rsid w:val="00A37342"/>
    <w:rsid w:val="00A374D1"/>
    <w:rsid w:val="00A37943"/>
    <w:rsid w:val="00A379B3"/>
    <w:rsid w:val="00A37BF6"/>
    <w:rsid w:val="00A37FF5"/>
    <w:rsid w:val="00A40414"/>
    <w:rsid w:val="00A40619"/>
    <w:rsid w:val="00A40646"/>
    <w:rsid w:val="00A4131D"/>
    <w:rsid w:val="00A414DA"/>
    <w:rsid w:val="00A4155C"/>
    <w:rsid w:val="00A418F0"/>
    <w:rsid w:val="00A41AE5"/>
    <w:rsid w:val="00A41D4A"/>
    <w:rsid w:val="00A4219F"/>
    <w:rsid w:val="00A4277C"/>
    <w:rsid w:val="00A42E99"/>
    <w:rsid w:val="00A434EF"/>
    <w:rsid w:val="00A448FB"/>
    <w:rsid w:val="00A4499B"/>
    <w:rsid w:val="00A44C66"/>
    <w:rsid w:val="00A4565C"/>
    <w:rsid w:val="00A464C4"/>
    <w:rsid w:val="00A4684C"/>
    <w:rsid w:val="00A46A06"/>
    <w:rsid w:val="00A4714B"/>
    <w:rsid w:val="00A47500"/>
    <w:rsid w:val="00A47885"/>
    <w:rsid w:val="00A47FAC"/>
    <w:rsid w:val="00A5053D"/>
    <w:rsid w:val="00A50B3F"/>
    <w:rsid w:val="00A50BAD"/>
    <w:rsid w:val="00A50CA4"/>
    <w:rsid w:val="00A511CA"/>
    <w:rsid w:val="00A51206"/>
    <w:rsid w:val="00A5153A"/>
    <w:rsid w:val="00A51765"/>
    <w:rsid w:val="00A51888"/>
    <w:rsid w:val="00A51E54"/>
    <w:rsid w:val="00A51F8C"/>
    <w:rsid w:val="00A52380"/>
    <w:rsid w:val="00A52624"/>
    <w:rsid w:val="00A52751"/>
    <w:rsid w:val="00A53168"/>
    <w:rsid w:val="00A53685"/>
    <w:rsid w:val="00A538BF"/>
    <w:rsid w:val="00A53A22"/>
    <w:rsid w:val="00A53E34"/>
    <w:rsid w:val="00A53EC3"/>
    <w:rsid w:val="00A5409E"/>
    <w:rsid w:val="00A54670"/>
    <w:rsid w:val="00A54BB2"/>
    <w:rsid w:val="00A54E5D"/>
    <w:rsid w:val="00A550BF"/>
    <w:rsid w:val="00A55751"/>
    <w:rsid w:val="00A56580"/>
    <w:rsid w:val="00A5698C"/>
    <w:rsid w:val="00A56A3D"/>
    <w:rsid w:val="00A56AF9"/>
    <w:rsid w:val="00A56B7B"/>
    <w:rsid w:val="00A57012"/>
    <w:rsid w:val="00A5704E"/>
    <w:rsid w:val="00A573B3"/>
    <w:rsid w:val="00A57A94"/>
    <w:rsid w:val="00A57BC9"/>
    <w:rsid w:val="00A60C1C"/>
    <w:rsid w:val="00A610FD"/>
    <w:rsid w:val="00A61233"/>
    <w:rsid w:val="00A6145D"/>
    <w:rsid w:val="00A61DC1"/>
    <w:rsid w:val="00A623E4"/>
    <w:rsid w:val="00A62FA6"/>
    <w:rsid w:val="00A630C0"/>
    <w:rsid w:val="00A633D5"/>
    <w:rsid w:val="00A638A6"/>
    <w:rsid w:val="00A63DF1"/>
    <w:rsid w:val="00A63F02"/>
    <w:rsid w:val="00A64175"/>
    <w:rsid w:val="00A64B7D"/>
    <w:rsid w:val="00A64C86"/>
    <w:rsid w:val="00A64F3C"/>
    <w:rsid w:val="00A651A3"/>
    <w:rsid w:val="00A653B2"/>
    <w:rsid w:val="00A6540B"/>
    <w:rsid w:val="00A6562F"/>
    <w:rsid w:val="00A65E4C"/>
    <w:rsid w:val="00A6608F"/>
    <w:rsid w:val="00A667DE"/>
    <w:rsid w:val="00A66D5A"/>
    <w:rsid w:val="00A672C8"/>
    <w:rsid w:val="00A6782D"/>
    <w:rsid w:val="00A70769"/>
    <w:rsid w:val="00A70A45"/>
    <w:rsid w:val="00A7120D"/>
    <w:rsid w:val="00A71748"/>
    <w:rsid w:val="00A7199D"/>
    <w:rsid w:val="00A719B4"/>
    <w:rsid w:val="00A71BAE"/>
    <w:rsid w:val="00A71D4E"/>
    <w:rsid w:val="00A721A8"/>
    <w:rsid w:val="00A72F8D"/>
    <w:rsid w:val="00A7338B"/>
    <w:rsid w:val="00A738A7"/>
    <w:rsid w:val="00A7399D"/>
    <w:rsid w:val="00A73C0A"/>
    <w:rsid w:val="00A7405D"/>
    <w:rsid w:val="00A744A5"/>
    <w:rsid w:val="00A74FB3"/>
    <w:rsid w:val="00A759CB"/>
    <w:rsid w:val="00A759D8"/>
    <w:rsid w:val="00A75BFB"/>
    <w:rsid w:val="00A75EE9"/>
    <w:rsid w:val="00A761B4"/>
    <w:rsid w:val="00A76F96"/>
    <w:rsid w:val="00A77562"/>
    <w:rsid w:val="00A77589"/>
    <w:rsid w:val="00A77677"/>
    <w:rsid w:val="00A77E8E"/>
    <w:rsid w:val="00A8026C"/>
    <w:rsid w:val="00A80918"/>
    <w:rsid w:val="00A80F46"/>
    <w:rsid w:val="00A81694"/>
    <w:rsid w:val="00A81C45"/>
    <w:rsid w:val="00A81D6F"/>
    <w:rsid w:val="00A81ED8"/>
    <w:rsid w:val="00A82144"/>
    <w:rsid w:val="00A8296B"/>
    <w:rsid w:val="00A82D70"/>
    <w:rsid w:val="00A83352"/>
    <w:rsid w:val="00A83AA1"/>
    <w:rsid w:val="00A841E0"/>
    <w:rsid w:val="00A84577"/>
    <w:rsid w:val="00A85519"/>
    <w:rsid w:val="00A86186"/>
    <w:rsid w:val="00A86214"/>
    <w:rsid w:val="00A862BE"/>
    <w:rsid w:val="00A86898"/>
    <w:rsid w:val="00A8780A"/>
    <w:rsid w:val="00A878E4"/>
    <w:rsid w:val="00A87998"/>
    <w:rsid w:val="00A87A77"/>
    <w:rsid w:val="00A908FB"/>
    <w:rsid w:val="00A912D1"/>
    <w:rsid w:val="00A91739"/>
    <w:rsid w:val="00A91CBB"/>
    <w:rsid w:val="00A92D9C"/>
    <w:rsid w:val="00A94133"/>
    <w:rsid w:val="00A941DB"/>
    <w:rsid w:val="00A942EB"/>
    <w:rsid w:val="00A94806"/>
    <w:rsid w:val="00A95326"/>
    <w:rsid w:val="00A967C1"/>
    <w:rsid w:val="00A9734E"/>
    <w:rsid w:val="00A978F1"/>
    <w:rsid w:val="00AA04E3"/>
    <w:rsid w:val="00AA0FE2"/>
    <w:rsid w:val="00AA1292"/>
    <w:rsid w:val="00AA13EA"/>
    <w:rsid w:val="00AA1457"/>
    <w:rsid w:val="00AA163E"/>
    <w:rsid w:val="00AA1863"/>
    <w:rsid w:val="00AA24B2"/>
    <w:rsid w:val="00AA2689"/>
    <w:rsid w:val="00AA26E1"/>
    <w:rsid w:val="00AA29B7"/>
    <w:rsid w:val="00AA2F2D"/>
    <w:rsid w:val="00AA4700"/>
    <w:rsid w:val="00AA4B09"/>
    <w:rsid w:val="00AA4B47"/>
    <w:rsid w:val="00AA4DA6"/>
    <w:rsid w:val="00AA4DEE"/>
    <w:rsid w:val="00AA4EB9"/>
    <w:rsid w:val="00AA53F0"/>
    <w:rsid w:val="00AA5A2A"/>
    <w:rsid w:val="00AA608C"/>
    <w:rsid w:val="00AA617F"/>
    <w:rsid w:val="00AA61E2"/>
    <w:rsid w:val="00AA65CD"/>
    <w:rsid w:val="00AA68EA"/>
    <w:rsid w:val="00AA6AA9"/>
    <w:rsid w:val="00AA751C"/>
    <w:rsid w:val="00AA7649"/>
    <w:rsid w:val="00AA7776"/>
    <w:rsid w:val="00AB043B"/>
    <w:rsid w:val="00AB0ACC"/>
    <w:rsid w:val="00AB0BEF"/>
    <w:rsid w:val="00AB20B0"/>
    <w:rsid w:val="00AB2A8B"/>
    <w:rsid w:val="00AB2B2A"/>
    <w:rsid w:val="00AB2C3D"/>
    <w:rsid w:val="00AB313A"/>
    <w:rsid w:val="00AB324B"/>
    <w:rsid w:val="00AB3C05"/>
    <w:rsid w:val="00AB3CA3"/>
    <w:rsid w:val="00AB4808"/>
    <w:rsid w:val="00AB4940"/>
    <w:rsid w:val="00AB4A18"/>
    <w:rsid w:val="00AB4B26"/>
    <w:rsid w:val="00AB50B6"/>
    <w:rsid w:val="00AB5202"/>
    <w:rsid w:val="00AB5E25"/>
    <w:rsid w:val="00AB6C2A"/>
    <w:rsid w:val="00AB6E81"/>
    <w:rsid w:val="00AB6EBD"/>
    <w:rsid w:val="00AB72D9"/>
    <w:rsid w:val="00AC0A76"/>
    <w:rsid w:val="00AC0E47"/>
    <w:rsid w:val="00AC105B"/>
    <w:rsid w:val="00AC1900"/>
    <w:rsid w:val="00AC1CF9"/>
    <w:rsid w:val="00AC1F0C"/>
    <w:rsid w:val="00AC24D2"/>
    <w:rsid w:val="00AC2D3F"/>
    <w:rsid w:val="00AC342E"/>
    <w:rsid w:val="00AC359B"/>
    <w:rsid w:val="00AC3763"/>
    <w:rsid w:val="00AC45F1"/>
    <w:rsid w:val="00AC4A09"/>
    <w:rsid w:val="00AC4E5C"/>
    <w:rsid w:val="00AC5367"/>
    <w:rsid w:val="00AC68E9"/>
    <w:rsid w:val="00AC70C7"/>
    <w:rsid w:val="00AC73A8"/>
    <w:rsid w:val="00AC74B2"/>
    <w:rsid w:val="00AC7EFB"/>
    <w:rsid w:val="00AD029D"/>
    <w:rsid w:val="00AD07E6"/>
    <w:rsid w:val="00AD0B39"/>
    <w:rsid w:val="00AD0E08"/>
    <w:rsid w:val="00AD15BB"/>
    <w:rsid w:val="00AD171A"/>
    <w:rsid w:val="00AD1F23"/>
    <w:rsid w:val="00AD30B5"/>
    <w:rsid w:val="00AD3144"/>
    <w:rsid w:val="00AD33F6"/>
    <w:rsid w:val="00AD3852"/>
    <w:rsid w:val="00AD3E61"/>
    <w:rsid w:val="00AD44D5"/>
    <w:rsid w:val="00AD4B82"/>
    <w:rsid w:val="00AD4E34"/>
    <w:rsid w:val="00AD4EC3"/>
    <w:rsid w:val="00AD4F44"/>
    <w:rsid w:val="00AD4F5E"/>
    <w:rsid w:val="00AD515E"/>
    <w:rsid w:val="00AD51A7"/>
    <w:rsid w:val="00AD544E"/>
    <w:rsid w:val="00AD5FB1"/>
    <w:rsid w:val="00AD6022"/>
    <w:rsid w:val="00AD6FD1"/>
    <w:rsid w:val="00AD7891"/>
    <w:rsid w:val="00AD7A59"/>
    <w:rsid w:val="00AD7FC0"/>
    <w:rsid w:val="00AE00F5"/>
    <w:rsid w:val="00AE01B6"/>
    <w:rsid w:val="00AE07A6"/>
    <w:rsid w:val="00AE0828"/>
    <w:rsid w:val="00AE0A65"/>
    <w:rsid w:val="00AE0D1C"/>
    <w:rsid w:val="00AE0EF0"/>
    <w:rsid w:val="00AE1138"/>
    <w:rsid w:val="00AE1323"/>
    <w:rsid w:val="00AE1770"/>
    <w:rsid w:val="00AE1D89"/>
    <w:rsid w:val="00AE216A"/>
    <w:rsid w:val="00AE293F"/>
    <w:rsid w:val="00AE2942"/>
    <w:rsid w:val="00AE2CB4"/>
    <w:rsid w:val="00AE3322"/>
    <w:rsid w:val="00AE340F"/>
    <w:rsid w:val="00AE3640"/>
    <w:rsid w:val="00AE4034"/>
    <w:rsid w:val="00AE41B0"/>
    <w:rsid w:val="00AE4B50"/>
    <w:rsid w:val="00AE4B92"/>
    <w:rsid w:val="00AE4F33"/>
    <w:rsid w:val="00AE51A2"/>
    <w:rsid w:val="00AE55B7"/>
    <w:rsid w:val="00AE59B6"/>
    <w:rsid w:val="00AE5BBE"/>
    <w:rsid w:val="00AE5D05"/>
    <w:rsid w:val="00AE5D0C"/>
    <w:rsid w:val="00AE5D64"/>
    <w:rsid w:val="00AE62FB"/>
    <w:rsid w:val="00AE6444"/>
    <w:rsid w:val="00AE648E"/>
    <w:rsid w:val="00AE6590"/>
    <w:rsid w:val="00AE6794"/>
    <w:rsid w:val="00AE67CD"/>
    <w:rsid w:val="00AE6CBE"/>
    <w:rsid w:val="00AE6F32"/>
    <w:rsid w:val="00AE7175"/>
    <w:rsid w:val="00AE71CD"/>
    <w:rsid w:val="00AE725D"/>
    <w:rsid w:val="00AE792D"/>
    <w:rsid w:val="00AF042C"/>
    <w:rsid w:val="00AF0978"/>
    <w:rsid w:val="00AF0AF4"/>
    <w:rsid w:val="00AF13C9"/>
    <w:rsid w:val="00AF1739"/>
    <w:rsid w:val="00AF186D"/>
    <w:rsid w:val="00AF1B22"/>
    <w:rsid w:val="00AF2012"/>
    <w:rsid w:val="00AF3CB4"/>
    <w:rsid w:val="00AF3EFA"/>
    <w:rsid w:val="00AF51DD"/>
    <w:rsid w:val="00AF6327"/>
    <w:rsid w:val="00AF6C8E"/>
    <w:rsid w:val="00AF714E"/>
    <w:rsid w:val="00AF749E"/>
    <w:rsid w:val="00B00036"/>
    <w:rsid w:val="00B000B2"/>
    <w:rsid w:val="00B002AC"/>
    <w:rsid w:val="00B00D38"/>
    <w:rsid w:val="00B00E35"/>
    <w:rsid w:val="00B014B7"/>
    <w:rsid w:val="00B01A64"/>
    <w:rsid w:val="00B01B06"/>
    <w:rsid w:val="00B01C74"/>
    <w:rsid w:val="00B01D77"/>
    <w:rsid w:val="00B0203E"/>
    <w:rsid w:val="00B023CD"/>
    <w:rsid w:val="00B02663"/>
    <w:rsid w:val="00B02BAD"/>
    <w:rsid w:val="00B02D3F"/>
    <w:rsid w:val="00B030B5"/>
    <w:rsid w:val="00B0329D"/>
    <w:rsid w:val="00B034AB"/>
    <w:rsid w:val="00B035DC"/>
    <w:rsid w:val="00B037F0"/>
    <w:rsid w:val="00B03816"/>
    <w:rsid w:val="00B03930"/>
    <w:rsid w:val="00B039E2"/>
    <w:rsid w:val="00B04856"/>
    <w:rsid w:val="00B0488A"/>
    <w:rsid w:val="00B05346"/>
    <w:rsid w:val="00B056F0"/>
    <w:rsid w:val="00B05BF5"/>
    <w:rsid w:val="00B06288"/>
    <w:rsid w:val="00B06539"/>
    <w:rsid w:val="00B06612"/>
    <w:rsid w:val="00B069DC"/>
    <w:rsid w:val="00B06AC0"/>
    <w:rsid w:val="00B07275"/>
    <w:rsid w:val="00B07925"/>
    <w:rsid w:val="00B079B3"/>
    <w:rsid w:val="00B079FC"/>
    <w:rsid w:val="00B07BDC"/>
    <w:rsid w:val="00B10078"/>
    <w:rsid w:val="00B10488"/>
    <w:rsid w:val="00B10611"/>
    <w:rsid w:val="00B11235"/>
    <w:rsid w:val="00B113C3"/>
    <w:rsid w:val="00B1171B"/>
    <w:rsid w:val="00B122D8"/>
    <w:rsid w:val="00B12B9E"/>
    <w:rsid w:val="00B12D3E"/>
    <w:rsid w:val="00B13232"/>
    <w:rsid w:val="00B13604"/>
    <w:rsid w:val="00B143C3"/>
    <w:rsid w:val="00B14DB5"/>
    <w:rsid w:val="00B14F63"/>
    <w:rsid w:val="00B15644"/>
    <w:rsid w:val="00B157BB"/>
    <w:rsid w:val="00B1584B"/>
    <w:rsid w:val="00B15F22"/>
    <w:rsid w:val="00B160B7"/>
    <w:rsid w:val="00B16AE8"/>
    <w:rsid w:val="00B16C9E"/>
    <w:rsid w:val="00B171F4"/>
    <w:rsid w:val="00B176AA"/>
    <w:rsid w:val="00B17A0E"/>
    <w:rsid w:val="00B17A1A"/>
    <w:rsid w:val="00B17C65"/>
    <w:rsid w:val="00B17DF5"/>
    <w:rsid w:val="00B17E39"/>
    <w:rsid w:val="00B20161"/>
    <w:rsid w:val="00B2062C"/>
    <w:rsid w:val="00B20869"/>
    <w:rsid w:val="00B209DE"/>
    <w:rsid w:val="00B216A6"/>
    <w:rsid w:val="00B216C8"/>
    <w:rsid w:val="00B21B0B"/>
    <w:rsid w:val="00B22517"/>
    <w:rsid w:val="00B22A58"/>
    <w:rsid w:val="00B22F71"/>
    <w:rsid w:val="00B22FEF"/>
    <w:rsid w:val="00B235BF"/>
    <w:rsid w:val="00B23DFF"/>
    <w:rsid w:val="00B23E72"/>
    <w:rsid w:val="00B24D06"/>
    <w:rsid w:val="00B25B86"/>
    <w:rsid w:val="00B26ABC"/>
    <w:rsid w:val="00B27017"/>
    <w:rsid w:val="00B270D6"/>
    <w:rsid w:val="00B27907"/>
    <w:rsid w:val="00B304A3"/>
    <w:rsid w:val="00B30BB6"/>
    <w:rsid w:val="00B30EC9"/>
    <w:rsid w:val="00B31326"/>
    <w:rsid w:val="00B31975"/>
    <w:rsid w:val="00B31B41"/>
    <w:rsid w:val="00B32078"/>
    <w:rsid w:val="00B32196"/>
    <w:rsid w:val="00B3231F"/>
    <w:rsid w:val="00B329F2"/>
    <w:rsid w:val="00B33375"/>
    <w:rsid w:val="00B334AA"/>
    <w:rsid w:val="00B3365F"/>
    <w:rsid w:val="00B33AB9"/>
    <w:rsid w:val="00B33BD2"/>
    <w:rsid w:val="00B341F5"/>
    <w:rsid w:val="00B35295"/>
    <w:rsid w:val="00B353C2"/>
    <w:rsid w:val="00B35C73"/>
    <w:rsid w:val="00B36125"/>
    <w:rsid w:val="00B3615D"/>
    <w:rsid w:val="00B367D5"/>
    <w:rsid w:val="00B372B3"/>
    <w:rsid w:val="00B3784F"/>
    <w:rsid w:val="00B37926"/>
    <w:rsid w:val="00B37A59"/>
    <w:rsid w:val="00B37E7C"/>
    <w:rsid w:val="00B37F1E"/>
    <w:rsid w:val="00B400A1"/>
    <w:rsid w:val="00B4151C"/>
    <w:rsid w:val="00B415ED"/>
    <w:rsid w:val="00B41CAD"/>
    <w:rsid w:val="00B42110"/>
    <w:rsid w:val="00B4264A"/>
    <w:rsid w:val="00B42CEE"/>
    <w:rsid w:val="00B430AA"/>
    <w:rsid w:val="00B43303"/>
    <w:rsid w:val="00B43515"/>
    <w:rsid w:val="00B447C1"/>
    <w:rsid w:val="00B44B85"/>
    <w:rsid w:val="00B44D17"/>
    <w:rsid w:val="00B452D5"/>
    <w:rsid w:val="00B45330"/>
    <w:rsid w:val="00B4541A"/>
    <w:rsid w:val="00B4647C"/>
    <w:rsid w:val="00B46A3C"/>
    <w:rsid w:val="00B47262"/>
    <w:rsid w:val="00B47B82"/>
    <w:rsid w:val="00B47BCF"/>
    <w:rsid w:val="00B5022B"/>
    <w:rsid w:val="00B502AF"/>
    <w:rsid w:val="00B50F0E"/>
    <w:rsid w:val="00B5120D"/>
    <w:rsid w:val="00B51303"/>
    <w:rsid w:val="00B5165B"/>
    <w:rsid w:val="00B51A5D"/>
    <w:rsid w:val="00B51F44"/>
    <w:rsid w:val="00B52290"/>
    <w:rsid w:val="00B527DF"/>
    <w:rsid w:val="00B5306E"/>
    <w:rsid w:val="00B53138"/>
    <w:rsid w:val="00B5315D"/>
    <w:rsid w:val="00B5349A"/>
    <w:rsid w:val="00B53B8A"/>
    <w:rsid w:val="00B53D46"/>
    <w:rsid w:val="00B53FBC"/>
    <w:rsid w:val="00B53FE5"/>
    <w:rsid w:val="00B54171"/>
    <w:rsid w:val="00B541AA"/>
    <w:rsid w:val="00B54EAE"/>
    <w:rsid w:val="00B550A2"/>
    <w:rsid w:val="00B56431"/>
    <w:rsid w:val="00B5657E"/>
    <w:rsid w:val="00B568FE"/>
    <w:rsid w:val="00B56A90"/>
    <w:rsid w:val="00B56C35"/>
    <w:rsid w:val="00B56DE2"/>
    <w:rsid w:val="00B579CD"/>
    <w:rsid w:val="00B57E7E"/>
    <w:rsid w:val="00B57E87"/>
    <w:rsid w:val="00B606D8"/>
    <w:rsid w:val="00B608F7"/>
    <w:rsid w:val="00B60A02"/>
    <w:rsid w:val="00B60DC9"/>
    <w:rsid w:val="00B60FF9"/>
    <w:rsid w:val="00B6135F"/>
    <w:rsid w:val="00B61D65"/>
    <w:rsid w:val="00B6202B"/>
    <w:rsid w:val="00B631F1"/>
    <w:rsid w:val="00B63370"/>
    <w:rsid w:val="00B6394B"/>
    <w:rsid w:val="00B6404A"/>
    <w:rsid w:val="00B647F8"/>
    <w:rsid w:val="00B6500F"/>
    <w:rsid w:val="00B65564"/>
    <w:rsid w:val="00B65E28"/>
    <w:rsid w:val="00B65F31"/>
    <w:rsid w:val="00B66277"/>
    <w:rsid w:val="00B663B7"/>
    <w:rsid w:val="00B664A6"/>
    <w:rsid w:val="00B66BB9"/>
    <w:rsid w:val="00B66C26"/>
    <w:rsid w:val="00B679AE"/>
    <w:rsid w:val="00B67EE9"/>
    <w:rsid w:val="00B67FCA"/>
    <w:rsid w:val="00B70377"/>
    <w:rsid w:val="00B705EA"/>
    <w:rsid w:val="00B706F9"/>
    <w:rsid w:val="00B707C2"/>
    <w:rsid w:val="00B71B49"/>
    <w:rsid w:val="00B71C00"/>
    <w:rsid w:val="00B720E5"/>
    <w:rsid w:val="00B721B0"/>
    <w:rsid w:val="00B72749"/>
    <w:rsid w:val="00B72BC2"/>
    <w:rsid w:val="00B72CED"/>
    <w:rsid w:val="00B72D73"/>
    <w:rsid w:val="00B7362E"/>
    <w:rsid w:val="00B73B06"/>
    <w:rsid w:val="00B747F3"/>
    <w:rsid w:val="00B7495D"/>
    <w:rsid w:val="00B74DC2"/>
    <w:rsid w:val="00B74E09"/>
    <w:rsid w:val="00B751B7"/>
    <w:rsid w:val="00B7528E"/>
    <w:rsid w:val="00B753C1"/>
    <w:rsid w:val="00B756BF"/>
    <w:rsid w:val="00B756FA"/>
    <w:rsid w:val="00B7695A"/>
    <w:rsid w:val="00B77E1C"/>
    <w:rsid w:val="00B77FB0"/>
    <w:rsid w:val="00B80201"/>
    <w:rsid w:val="00B804E5"/>
    <w:rsid w:val="00B81835"/>
    <w:rsid w:val="00B81A36"/>
    <w:rsid w:val="00B81AFF"/>
    <w:rsid w:val="00B81BED"/>
    <w:rsid w:val="00B81F81"/>
    <w:rsid w:val="00B820AF"/>
    <w:rsid w:val="00B82752"/>
    <w:rsid w:val="00B82A69"/>
    <w:rsid w:val="00B82DCB"/>
    <w:rsid w:val="00B82EFF"/>
    <w:rsid w:val="00B83048"/>
    <w:rsid w:val="00B832B9"/>
    <w:rsid w:val="00B83674"/>
    <w:rsid w:val="00B837C1"/>
    <w:rsid w:val="00B83A1A"/>
    <w:rsid w:val="00B83EFB"/>
    <w:rsid w:val="00B847FE"/>
    <w:rsid w:val="00B84C97"/>
    <w:rsid w:val="00B8520D"/>
    <w:rsid w:val="00B85C41"/>
    <w:rsid w:val="00B85C43"/>
    <w:rsid w:val="00B85EED"/>
    <w:rsid w:val="00B868E0"/>
    <w:rsid w:val="00B87246"/>
    <w:rsid w:val="00B873EA"/>
    <w:rsid w:val="00B87576"/>
    <w:rsid w:val="00B87729"/>
    <w:rsid w:val="00B87D4C"/>
    <w:rsid w:val="00B87FAE"/>
    <w:rsid w:val="00B9074A"/>
    <w:rsid w:val="00B9085C"/>
    <w:rsid w:val="00B9093B"/>
    <w:rsid w:val="00B9181F"/>
    <w:rsid w:val="00B91AF6"/>
    <w:rsid w:val="00B92179"/>
    <w:rsid w:val="00B9241B"/>
    <w:rsid w:val="00B927E8"/>
    <w:rsid w:val="00B92874"/>
    <w:rsid w:val="00B929FB"/>
    <w:rsid w:val="00B92A9D"/>
    <w:rsid w:val="00B92B8C"/>
    <w:rsid w:val="00B93890"/>
    <w:rsid w:val="00B9391E"/>
    <w:rsid w:val="00B93950"/>
    <w:rsid w:val="00B9506A"/>
    <w:rsid w:val="00B95A40"/>
    <w:rsid w:val="00B95F0E"/>
    <w:rsid w:val="00B96119"/>
    <w:rsid w:val="00B961FA"/>
    <w:rsid w:val="00B97012"/>
    <w:rsid w:val="00B977C3"/>
    <w:rsid w:val="00B97CD1"/>
    <w:rsid w:val="00B97E0C"/>
    <w:rsid w:val="00B97FEC"/>
    <w:rsid w:val="00BA02E7"/>
    <w:rsid w:val="00BA059E"/>
    <w:rsid w:val="00BA12C3"/>
    <w:rsid w:val="00BA1CE8"/>
    <w:rsid w:val="00BA1DE4"/>
    <w:rsid w:val="00BA1E20"/>
    <w:rsid w:val="00BA1E45"/>
    <w:rsid w:val="00BA223A"/>
    <w:rsid w:val="00BA2508"/>
    <w:rsid w:val="00BA29CD"/>
    <w:rsid w:val="00BA2E0C"/>
    <w:rsid w:val="00BA2F08"/>
    <w:rsid w:val="00BA4793"/>
    <w:rsid w:val="00BA4B00"/>
    <w:rsid w:val="00BA55EC"/>
    <w:rsid w:val="00BA5692"/>
    <w:rsid w:val="00BA5709"/>
    <w:rsid w:val="00BA57F4"/>
    <w:rsid w:val="00BA5C22"/>
    <w:rsid w:val="00BA5EC4"/>
    <w:rsid w:val="00BA6149"/>
    <w:rsid w:val="00BA62F2"/>
    <w:rsid w:val="00BA64FD"/>
    <w:rsid w:val="00BA67C9"/>
    <w:rsid w:val="00BA6825"/>
    <w:rsid w:val="00BA6E15"/>
    <w:rsid w:val="00BA6EAC"/>
    <w:rsid w:val="00BA7644"/>
    <w:rsid w:val="00BA76D7"/>
    <w:rsid w:val="00BA7A5C"/>
    <w:rsid w:val="00BA7C5A"/>
    <w:rsid w:val="00BA7CEF"/>
    <w:rsid w:val="00BA7D6A"/>
    <w:rsid w:val="00BB0080"/>
    <w:rsid w:val="00BB088E"/>
    <w:rsid w:val="00BB0D77"/>
    <w:rsid w:val="00BB120E"/>
    <w:rsid w:val="00BB19C6"/>
    <w:rsid w:val="00BB1AC5"/>
    <w:rsid w:val="00BB1D7C"/>
    <w:rsid w:val="00BB24BA"/>
    <w:rsid w:val="00BB2985"/>
    <w:rsid w:val="00BB2D6C"/>
    <w:rsid w:val="00BB2DD1"/>
    <w:rsid w:val="00BB2EF8"/>
    <w:rsid w:val="00BB3249"/>
    <w:rsid w:val="00BB4DE1"/>
    <w:rsid w:val="00BB58A6"/>
    <w:rsid w:val="00BB599A"/>
    <w:rsid w:val="00BB5B7C"/>
    <w:rsid w:val="00BB5C4B"/>
    <w:rsid w:val="00BB5F34"/>
    <w:rsid w:val="00BB68F8"/>
    <w:rsid w:val="00BB6AE7"/>
    <w:rsid w:val="00BB75E1"/>
    <w:rsid w:val="00BB75F2"/>
    <w:rsid w:val="00BB79E9"/>
    <w:rsid w:val="00BB7C50"/>
    <w:rsid w:val="00BB7CDB"/>
    <w:rsid w:val="00BB7D63"/>
    <w:rsid w:val="00BB7F28"/>
    <w:rsid w:val="00BC0207"/>
    <w:rsid w:val="00BC033E"/>
    <w:rsid w:val="00BC0402"/>
    <w:rsid w:val="00BC05E2"/>
    <w:rsid w:val="00BC06F4"/>
    <w:rsid w:val="00BC097C"/>
    <w:rsid w:val="00BC0E0E"/>
    <w:rsid w:val="00BC0E2B"/>
    <w:rsid w:val="00BC1082"/>
    <w:rsid w:val="00BC1992"/>
    <w:rsid w:val="00BC24E7"/>
    <w:rsid w:val="00BC3746"/>
    <w:rsid w:val="00BC3956"/>
    <w:rsid w:val="00BC3AFB"/>
    <w:rsid w:val="00BC3BA9"/>
    <w:rsid w:val="00BC44C5"/>
    <w:rsid w:val="00BC4D32"/>
    <w:rsid w:val="00BC59CC"/>
    <w:rsid w:val="00BC6094"/>
    <w:rsid w:val="00BC64AD"/>
    <w:rsid w:val="00BC6EDB"/>
    <w:rsid w:val="00BC703C"/>
    <w:rsid w:val="00BC70BD"/>
    <w:rsid w:val="00BC7613"/>
    <w:rsid w:val="00BC7843"/>
    <w:rsid w:val="00BC7C0F"/>
    <w:rsid w:val="00BC7E10"/>
    <w:rsid w:val="00BC7EE8"/>
    <w:rsid w:val="00BD0798"/>
    <w:rsid w:val="00BD0B1E"/>
    <w:rsid w:val="00BD0BBA"/>
    <w:rsid w:val="00BD13AE"/>
    <w:rsid w:val="00BD192B"/>
    <w:rsid w:val="00BD1951"/>
    <w:rsid w:val="00BD1DE7"/>
    <w:rsid w:val="00BD2A4A"/>
    <w:rsid w:val="00BD2E3A"/>
    <w:rsid w:val="00BD3420"/>
    <w:rsid w:val="00BD36BC"/>
    <w:rsid w:val="00BD3876"/>
    <w:rsid w:val="00BD3B09"/>
    <w:rsid w:val="00BD3DA9"/>
    <w:rsid w:val="00BD495C"/>
    <w:rsid w:val="00BD4DEC"/>
    <w:rsid w:val="00BD531A"/>
    <w:rsid w:val="00BD553F"/>
    <w:rsid w:val="00BD5B12"/>
    <w:rsid w:val="00BD6073"/>
    <w:rsid w:val="00BD63B8"/>
    <w:rsid w:val="00BD6516"/>
    <w:rsid w:val="00BD678A"/>
    <w:rsid w:val="00BD69AB"/>
    <w:rsid w:val="00BD6F4D"/>
    <w:rsid w:val="00BD742A"/>
    <w:rsid w:val="00BD750C"/>
    <w:rsid w:val="00BD7BA4"/>
    <w:rsid w:val="00BD7C3F"/>
    <w:rsid w:val="00BE012A"/>
    <w:rsid w:val="00BE0246"/>
    <w:rsid w:val="00BE1032"/>
    <w:rsid w:val="00BE1236"/>
    <w:rsid w:val="00BE16F2"/>
    <w:rsid w:val="00BE21CB"/>
    <w:rsid w:val="00BE2414"/>
    <w:rsid w:val="00BE2B29"/>
    <w:rsid w:val="00BE30F0"/>
    <w:rsid w:val="00BE34F8"/>
    <w:rsid w:val="00BE3F1B"/>
    <w:rsid w:val="00BE6796"/>
    <w:rsid w:val="00BE68F2"/>
    <w:rsid w:val="00BE6962"/>
    <w:rsid w:val="00BE6D69"/>
    <w:rsid w:val="00BE7118"/>
    <w:rsid w:val="00BE73FC"/>
    <w:rsid w:val="00BE7504"/>
    <w:rsid w:val="00BE75F1"/>
    <w:rsid w:val="00BE7665"/>
    <w:rsid w:val="00BE79F6"/>
    <w:rsid w:val="00BE7D9B"/>
    <w:rsid w:val="00BE7E51"/>
    <w:rsid w:val="00BF014E"/>
    <w:rsid w:val="00BF014F"/>
    <w:rsid w:val="00BF1290"/>
    <w:rsid w:val="00BF12A2"/>
    <w:rsid w:val="00BF1A42"/>
    <w:rsid w:val="00BF1B80"/>
    <w:rsid w:val="00BF1BDC"/>
    <w:rsid w:val="00BF1F1D"/>
    <w:rsid w:val="00BF204B"/>
    <w:rsid w:val="00BF2156"/>
    <w:rsid w:val="00BF2158"/>
    <w:rsid w:val="00BF3334"/>
    <w:rsid w:val="00BF3731"/>
    <w:rsid w:val="00BF39BF"/>
    <w:rsid w:val="00BF3C9C"/>
    <w:rsid w:val="00BF402D"/>
    <w:rsid w:val="00BF418B"/>
    <w:rsid w:val="00BF4213"/>
    <w:rsid w:val="00BF5454"/>
    <w:rsid w:val="00BF63CA"/>
    <w:rsid w:val="00BF6DE1"/>
    <w:rsid w:val="00BF7139"/>
    <w:rsid w:val="00BF732E"/>
    <w:rsid w:val="00BF75F7"/>
    <w:rsid w:val="00BF7E0B"/>
    <w:rsid w:val="00BF7F1E"/>
    <w:rsid w:val="00C0049B"/>
    <w:rsid w:val="00C0097E"/>
    <w:rsid w:val="00C01014"/>
    <w:rsid w:val="00C012F0"/>
    <w:rsid w:val="00C01F14"/>
    <w:rsid w:val="00C0303D"/>
    <w:rsid w:val="00C03118"/>
    <w:rsid w:val="00C036CA"/>
    <w:rsid w:val="00C03B70"/>
    <w:rsid w:val="00C03E6F"/>
    <w:rsid w:val="00C04974"/>
    <w:rsid w:val="00C04AF2"/>
    <w:rsid w:val="00C04C8B"/>
    <w:rsid w:val="00C04E21"/>
    <w:rsid w:val="00C04F79"/>
    <w:rsid w:val="00C054C1"/>
    <w:rsid w:val="00C05CAD"/>
    <w:rsid w:val="00C0625C"/>
    <w:rsid w:val="00C0647F"/>
    <w:rsid w:val="00C0649B"/>
    <w:rsid w:val="00C0672D"/>
    <w:rsid w:val="00C06B3C"/>
    <w:rsid w:val="00C06C85"/>
    <w:rsid w:val="00C0714A"/>
    <w:rsid w:val="00C07C62"/>
    <w:rsid w:val="00C07C9B"/>
    <w:rsid w:val="00C07CBC"/>
    <w:rsid w:val="00C100E2"/>
    <w:rsid w:val="00C10848"/>
    <w:rsid w:val="00C10C87"/>
    <w:rsid w:val="00C110F6"/>
    <w:rsid w:val="00C111DC"/>
    <w:rsid w:val="00C11239"/>
    <w:rsid w:val="00C11A9C"/>
    <w:rsid w:val="00C11D1B"/>
    <w:rsid w:val="00C11FA4"/>
    <w:rsid w:val="00C1205F"/>
    <w:rsid w:val="00C1252C"/>
    <w:rsid w:val="00C12947"/>
    <w:rsid w:val="00C13206"/>
    <w:rsid w:val="00C13C09"/>
    <w:rsid w:val="00C14F2E"/>
    <w:rsid w:val="00C15215"/>
    <w:rsid w:val="00C15BCC"/>
    <w:rsid w:val="00C15D06"/>
    <w:rsid w:val="00C15D61"/>
    <w:rsid w:val="00C15EFE"/>
    <w:rsid w:val="00C16044"/>
    <w:rsid w:val="00C165DB"/>
    <w:rsid w:val="00C165E6"/>
    <w:rsid w:val="00C1684D"/>
    <w:rsid w:val="00C16E1F"/>
    <w:rsid w:val="00C172AA"/>
    <w:rsid w:val="00C1762E"/>
    <w:rsid w:val="00C1766C"/>
    <w:rsid w:val="00C17C3A"/>
    <w:rsid w:val="00C206F1"/>
    <w:rsid w:val="00C20A57"/>
    <w:rsid w:val="00C20CB0"/>
    <w:rsid w:val="00C20EEC"/>
    <w:rsid w:val="00C20FB3"/>
    <w:rsid w:val="00C2240B"/>
    <w:rsid w:val="00C22445"/>
    <w:rsid w:val="00C224BB"/>
    <w:rsid w:val="00C226A9"/>
    <w:rsid w:val="00C22CFB"/>
    <w:rsid w:val="00C23486"/>
    <w:rsid w:val="00C24253"/>
    <w:rsid w:val="00C243FA"/>
    <w:rsid w:val="00C24708"/>
    <w:rsid w:val="00C247F2"/>
    <w:rsid w:val="00C24B83"/>
    <w:rsid w:val="00C24BFA"/>
    <w:rsid w:val="00C24C24"/>
    <w:rsid w:val="00C24EF6"/>
    <w:rsid w:val="00C2504F"/>
    <w:rsid w:val="00C25248"/>
    <w:rsid w:val="00C25517"/>
    <w:rsid w:val="00C2575D"/>
    <w:rsid w:val="00C257DD"/>
    <w:rsid w:val="00C26A9B"/>
    <w:rsid w:val="00C26F6B"/>
    <w:rsid w:val="00C277E3"/>
    <w:rsid w:val="00C27BE8"/>
    <w:rsid w:val="00C304D4"/>
    <w:rsid w:val="00C306AE"/>
    <w:rsid w:val="00C30825"/>
    <w:rsid w:val="00C30F6D"/>
    <w:rsid w:val="00C31536"/>
    <w:rsid w:val="00C315E0"/>
    <w:rsid w:val="00C31A00"/>
    <w:rsid w:val="00C31B92"/>
    <w:rsid w:val="00C31F2F"/>
    <w:rsid w:val="00C32A1E"/>
    <w:rsid w:val="00C32BEE"/>
    <w:rsid w:val="00C32DB5"/>
    <w:rsid w:val="00C32E9A"/>
    <w:rsid w:val="00C3333A"/>
    <w:rsid w:val="00C34035"/>
    <w:rsid w:val="00C34831"/>
    <w:rsid w:val="00C34BE9"/>
    <w:rsid w:val="00C35314"/>
    <w:rsid w:val="00C3535A"/>
    <w:rsid w:val="00C357AA"/>
    <w:rsid w:val="00C359D7"/>
    <w:rsid w:val="00C35B1F"/>
    <w:rsid w:val="00C36477"/>
    <w:rsid w:val="00C3652D"/>
    <w:rsid w:val="00C3655D"/>
    <w:rsid w:val="00C36ABF"/>
    <w:rsid w:val="00C36B2C"/>
    <w:rsid w:val="00C378CD"/>
    <w:rsid w:val="00C37BE9"/>
    <w:rsid w:val="00C40389"/>
    <w:rsid w:val="00C40753"/>
    <w:rsid w:val="00C41EB9"/>
    <w:rsid w:val="00C41F8D"/>
    <w:rsid w:val="00C421B7"/>
    <w:rsid w:val="00C4262C"/>
    <w:rsid w:val="00C428F0"/>
    <w:rsid w:val="00C42C40"/>
    <w:rsid w:val="00C42D0C"/>
    <w:rsid w:val="00C4328C"/>
    <w:rsid w:val="00C432C5"/>
    <w:rsid w:val="00C432D4"/>
    <w:rsid w:val="00C44484"/>
    <w:rsid w:val="00C444F1"/>
    <w:rsid w:val="00C44616"/>
    <w:rsid w:val="00C44A50"/>
    <w:rsid w:val="00C44BBF"/>
    <w:rsid w:val="00C450B2"/>
    <w:rsid w:val="00C4566A"/>
    <w:rsid w:val="00C456EC"/>
    <w:rsid w:val="00C46896"/>
    <w:rsid w:val="00C46B80"/>
    <w:rsid w:val="00C470DA"/>
    <w:rsid w:val="00C4717D"/>
    <w:rsid w:val="00C4723F"/>
    <w:rsid w:val="00C47317"/>
    <w:rsid w:val="00C478A0"/>
    <w:rsid w:val="00C47BB9"/>
    <w:rsid w:val="00C5074C"/>
    <w:rsid w:val="00C50C71"/>
    <w:rsid w:val="00C51278"/>
    <w:rsid w:val="00C51313"/>
    <w:rsid w:val="00C513A9"/>
    <w:rsid w:val="00C51521"/>
    <w:rsid w:val="00C52710"/>
    <w:rsid w:val="00C527CE"/>
    <w:rsid w:val="00C52A05"/>
    <w:rsid w:val="00C52A61"/>
    <w:rsid w:val="00C535D1"/>
    <w:rsid w:val="00C537CF"/>
    <w:rsid w:val="00C53CB6"/>
    <w:rsid w:val="00C53ECA"/>
    <w:rsid w:val="00C54112"/>
    <w:rsid w:val="00C543E4"/>
    <w:rsid w:val="00C5498F"/>
    <w:rsid w:val="00C54E8A"/>
    <w:rsid w:val="00C54FB9"/>
    <w:rsid w:val="00C553D9"/>
    <w:rsid w:val="00C55523"/>
    <w:rsid w:val="00C558E6"/>
    <w:rsid w:val="00C55A11"/>
    <w:rsid w:val="00C56B31"/>
    <w:rsid w:val="00C56E1E"/>
    <w:rsid w:val="00C56EA0"/>
    <w:rsid w:val="00C57182"/>
    <w:rsid w:val="00C57919"/>
    <w:rsid w:val="00C57ED4"/>
    <w:rsid w:val="00C57EFE"/>
    <w:rsid w:val="00C57F9F"/>
    <w:rsid w:val="00C601AE"/>
    <w:rsid w:val="00C604AA"/>
    <w:rsid w:val="00C608D7"/>
    <w:rsid w:val="00C609BE"/>
    <w:rsid w:val="00C613B1"/>
    <w:rsid w:val="00C615E9"/>
    <w:rsid w:val="00C61693"/>
    <w:rsid w:val="00C61A49"/>
    <w:rsid w:val="00C61DAD"/>
    <w:rsid w:val="00C61EAA"/>
    <w:rsid w:val="00C620C1"/>
    <w:rsid w:val="00C6228C"/>
    <w:rsid w:val="00C62BB4"/>
    <w:rsid w:val="00C62D28"/>
    <w:rsid w:val="00C634D6"/>
    <w:rsid w:val="00C63662"/>
    <w:rsid w:val="00C6377E"/>
    <w:rsid w:val="00C6398D"/>
    <w:rsid w:val="00C63A9B"/>
    <w:rsid w:val="00C63B47"/>
    <w:rsid w:val="00C64599"/>
    <w:rsid w:val="00C6491A"/>
    <w:rsid w:val="00C64D9A"/>
    <w:rsid w:val="00C6519A"/>
    <w:rsid w:val="00C65546"/>
    <w:rsid w:val="00C65AA2"/>
    <w:rsid w:val="00C65B76"/>
    <w:rsid w:val="00C66229"/>
    <w:rsid w:val="00C667BF"/>
    <w:rsid w:val="00C668BF"/>
    <w:rsid w:val="00C6694A"/>
    <w:rsid w:val="00C6727C"/>
    <w:rsid w:val="00C67FC1"/>
    <w:rsid w:val="00C67FC5"/>
    <w:rsid w:val="00C700EA"/>
    <w:rsid w:val="00C70289"/>
    <w:rsid w:val="00C704AF"/>
    <w:rsid w:val="00C70723"/>
    <w:rsid w:val="00C71D9B"/>
    <w:rsid w:val="00C7232E"/>
    <w:rsid w:val="00C7254B"/>
    <w:rsid w:val="00C72CF6"/>
    <w:rsid w:val="00C72D83"/>
    <w:rsid w:val="00C7326C"/>
    <w:rsid w:val="00C73A9A"/>
    <w:rsid w:val="00C73CF1"/>
    <w:rsid w:val="00C74853"/>
    <w:rsid w:val="00C74D5E"/>
    <w:rsid w:val="00C7504D"/>
    <w:rsid w:val="00C751B9"/>
    <w:rsid w:val="00C75E38"/>
    <w:rsid w:val="00C7653C"/>
    <w:rsid w:val="00C76755"/>
    <w:rsid w:val="00C80B0E"/>
    <w:rsid w:val="00C80B7A"/>
    <w:rsid w:val="00C80E04"/>
    <w:rsid w:val="00C823C9"/>
    <w:rsid w:val="00C82404"/>
    <w:rsid w:val="00C829CC"/>
    <w:rsid w:val="00C82B41"/>
    <w:rsid w:val="00C82BD2"/>
    <w:rsid w:val="00C830C9"/>
    <w:rsid w:val="00C83166"/>
    <w:rsid w:val="00C83225"/>
    <w:rsid w:val="00C83978"/>
    <w:rsid w:val="00C83D1D"/>
    <w:rsid w:val="00C8546A"/>
    <w:rsid w:val="00C85544"/>
    <w:rsid w:val="00C8554A"/>
    <w:rsid w:val="00C856E0"/>
    <w:rsid w:val="00C85D7C"/>
    <w:rsid w:val="00C86BAD"/>
    <w:rsid w:val="00C86FC9"/>
    <w:rsid w:val="00C870AA"/>
    <w:rsid w:val="00C872D7"/>
    <w:rsid w:val="00C8776C"/>
    <w:rsid w:val="00C87838"/>
    <w:rsid w:val="00C90046"/>
    <w:rsid w:val="00C909F9"/>
    <w:rsid w:val="00C912F4"/>
    <w:rsid w:val="00C91404"/>
    <w:rsid w:val="00C91888"/>
    <w:rsid w:val="00C9242C"/>
    <w:rsid w:val="00C92628"/>
    <w:rsid w:val="00C92A02"/>
    <w:rsid w:val="00C93182"/>
    <w:rsid w:val="00C9393A"/>
    <w:rsid w:val="00C93DAC"/>
    <w:rsid w:val="00C940CA"/>
    <w:rsid w:val="00C9433A"/>
    <w:rsid w:val="00C94658"/>
    <w:rsid w:val="00C94ADB"/>
    <w:rsid w:val="00C94D88"/>
    <w:rsid w:val="00C950FB"/>
    <w:rsid w:val="00C9525A"/>
    <w:rsid w:val="00C95516"/>
    <w:rsid w:val="00C95D36"/>
    <w:rsid w:val="00C964ED"/>
    <w:rsid w:val="00C9693F"/>
    <w:rsid w:val="00C96C3F"/>
    <w:rsid w:val="00C975C5"/>
    <w:rsid w:val="00C9787E"/>
    <w:rsid w:val="00C97D4C"/>
    <w:rsid w:val="00C97DE6"/>
    <w:rsid w:val="00C97EBE"/>
    <w:rsid w:val="00CA0DCE"/>
    <w:rsid w:val="00CA1157"/>
    <w:rsid w:val="00CA1472"/>
    <w:rsid w:val="00CA15C0"/>
    <w:rsid w:val="00CA19EB"/>
    <w:rsid w:val="00CA1C25"/>
    <w:rsid w:val="00CA1D41"/>
    <w:rsid w:val="00CA2259"/>
    <w:rsid w:val="00CA2FD7"/>
    <w:rsid w:val="00CA3018"/>
    <w:rsid w:val="00CA33F5"/>
    <w:rsid w:val="00CA3E72"/>
    <w:rsid w:val="00CA40AD"/>
    <w:rsid w:val="00CA4462"/>
    <w:rsid w:val="00CA4C34"/>
    <w:rsid w:val="00CA4F8E"/>
    <w:rsid w:val="00CA50E6"/>
    <w:rsid w:val="00CA5150"/>
    <w:rsid w:val="00CA5B21"/>
    <w:rsid w:val="00CA613E"/>
    <w:rsid w:val="00CA617C"/>
    <w:rsid w:val="00CA63EF"/>
    <w:rsid w:val="00CA6C4A"/>
    <w:rsid w:val="00CA740A"/>
    <w:rsid w:val="00CA79C3"/>
    <w:rsid w:val="00CA7BA8"/>
    <w:rsid w:val="00CA7DA8"/>
    <w:rsid w:val="00CB001D"/>
    <w:rsid w:val="00CB0060"/>
    <w:rsid w:val="00CB0486"/>
    <w:rsid w:val="00CB0C71"/>
    <w:rsid w:val="00CB0E4A"/>
    <w:rsid w:val="00CB12D0"/>
    <w:rsid w:val="00CB133E"/>
    <w:rsid w:val="00CB179A"/>
    <w:rsid w:val="00CB1CD0"/>
    <w:rsid w:val="00CB1DE6"/>
    <w:rsid w:val="00CB2E95"/>
    <w:rsid w:val="00CB3956"/>
    <w:rsid w:val="00CB3D39"/>
    <w:rsid w:val="00CB3E66"/>
    <w:rsid w:val="00CB44B2"/>
    <w:rsid w:val="00CB4652"/>
    <w:rsid w:val="00CB4870"/>
    <w:rsid w:val="00CB4A90"/>
    <w:rsid w:val="00CB4FA2"/>
    <w:rsid w:val="00CB5760"/>
    <w:rsid w:val="00CB57E7"/>
    <w:rsid w:val="00CB58A9"/>
    <w:rsid w:val="00CB5CFE"/>
    <w:rsid w:val="00CB638A"/>
    <w:rsid w:val="00CB66AA"/>
    <w:rsid w:val="00CB66CA"/>
    <w:rsid w:val="00CB69C4"/>
    <w:rsid w:val="00CB6B52"/>
    <w:rsid w:val="00CB6CFB"/>
    <w:rsid w:val="00CB6E60"/>
    <w:rsid w:val="00CB6FB8"/>
    <w:rsid w:val="00CB71EC"/>
    <w:rsid w:val="00CB7AD0"/>
    <w:rsid w:val="00CB7CF6"/>
    <w:rsid w:val="00CB7E14"/>
    <w:rsid w:val="00CC00D1"/>
    <w:rsid w:val="00CC0ABD"/>
    <w:rsid w:val="00CC0ED2"/>
    <w:rsid w:val="00CC0F2C"/>
    <w:rsid w:val="00CC143A"/>
    <w:rsid w:val="00CC14D0"/>
    <w:rsid w:val="00CC1777"/>
    <w:rsid w:val="00CC1E7A"/>
    <w:rsid w:val="00CC203D"/>
    <w:rsid w:val="00CC21D6"/>
    <w:rsid w:val="00CC2660"/>
    <w:rsid w:val="00CC2969"/>
    <w:rsid w:val="00CC2ABF"/>
    <w:rsid w:val="00CC3280"/>
    <w:rsid w:val="00CC3288"/>
    <w:rsid w:val="00CC329D"/>
    <w:rsid w:val="00CC35E1"/>
    <w:rsid w:val="00CC375B"/>
    <w:rsid w:val="00CC3B35"/>
    <w:rsid w:val="00CC3DF3"/>
    <w:rsid w:val="00CC4006"/>
    <w:rsid w:val="00CC472E"/>
    <w:rsid w:val="00CC5021"/>
    <w:rsid w:val="00CC50D8"/>
    <w:rsid w:val="00CC5CAF"/>
    <w:rsid w:val="00CC5D87"/>
    <w:rsid w:val="00CC6234"/>
    <w:rsid w:val="00CC62C8"/>
    <w:rsid w:val="00CC70F7"/>
    <w:rsid w:val="00CC765B"/>
    <w:rsid w:val="00CD05EB"/>
    <w:rsid w:val="00CD0B9F"/>
    <w:rsid w:val="00CD0BF6"/>
    <w:rsid w:val="00CD0E48"/>
    <w:rsid w:val="00CD0FA1"/>
    <w:rsid w:val="00CD1E12"/>
    <w:rsid w:val="00CD22A4"/>
    <w:rsid w:val="00CD32CE"/>
    <w:rsid w:val="00CD36E3"/>
    <w:rsid w:val="00CD38CF"/>
    <w:rsid w:val="00CD4538"/>
    <w:rsid w:val="00CD46C3"/>
    <w:rsid w:val="00CD4A58"/>
    <w:rsid w:val="00CD5A7E"/>
    <w:rsid w:val="00CD5ED5"/>
    <w:rsid w:val="00CD62AC"/>
    <w:rsid w:val="00CD62B3"/>
    <w:rsid w:val="00CD631E"/>
    <w:rsid w:val="00CD67CF"/>
    <w:rsid w:val="00CD6928"/>
    <w:rsid w:val="00CD69A6"/>
    <w:rsid w:val="00CD71BC"/>
    <w:rsid w:val="00CD735D"/>
    <w:rsid w:val="00CD75D5"/>
    <w:rsid w:val="00CD7B34"/>
    <w:rsid w:val="00CD7E49"/>
    <w:rsid w:val="00CE0423"/>
    <w:rsid w:val="00CE070A"/>
    <w:rsid w:val="00CE08DB"/>
    <w:rsid w:val="00CE0969"/>
    <w:rsid w:val="00CE0BEB"/>
    <w:rsid w:val="00CE1070"/>
    <w:rsid w:val="00CE1176"/>
    <w:rsid w:val="00CE18AF"/>
    <w:rsid w:val="00CE195A"/>
    <w:rsid w:val="00CE24E3"/>
    <w:rsid w:val="00CE2737"/>
    <w:rsid w:val="00CE3179"/>
    <w:rsid w:val="00CE355A"/>
    <w:rsid w:val="00CE3BA7"/>
    <w:rsid w:val="00CE3C17"/>
    <w:rsid w:val="00CE3E2E"/>
    <w:rsid w:val="00CE4111"/>
    <w:rsid w:val="00CE4986"/>
    <w:rsid w:val="00CE4B8B"/>
    <w:rsid w:val="00CE5426"/>
    <w:rsid w:val="00CE5F1E"/>
    <w:rsid w:val="00CE6180"/>
    <w:rsid w:val="00CE6F02"/>
    <w:rsid w:val="00CE70A4"/>
    <w:rsid w:val="00CE7F38"/>
    <w:rsid w:val="00CF02AC"/>
    <w:rsid w:val="00CF02AE"/>
    <w:rsid w:val="00CF02C3"/>
    <w:rsid w:val="00CF0840"/>
    <w:rsid w:val="00CF09BC"/>
    <w:rsid w:val="00CF0D1A"/>
    <w:rsid w:val="00CF11BA"/>
    <w:rsid w:val="00CF124C"/>
    <w:rsid w:val="00CF1886"/>
    <w:rsid w:val="00CF1A0A"/>
    <w:rsid w:val="00CF1B06"/>
    <w:rsid w:val="00CF2542"/>
    <w:rsid w:val="00CF31E3"/>
    <w:rsid w:val="00CF3957"/>
    <w:rsid w:val="00CF3B61"/>
    <w:rsid w:val="00CF3FF7"/>
    <w:rsid w:val="00CF4805"/>
    <w:rsid w:val="00CF4940"/>
    <w:rsid w:val="00CF4BFD"/>
    <w:rsid w:val="00CF4F8F"/>
    <w:rsid w:val="00CF5872"/>
    <w:rsid w:val="00CF5AC2"/>
    <w:rsid w:val="00CF5B36"/>
    <w:rsid w:val="00CF655D"/>
    <w:rsid w:val="00CF65D5"/>
    <w:rsid w:val="00CF722A"/>
    <w:rsid w:val="00D00270"/>
    <w:rsid w:val="00D00580"/>
    <w:rsid w:val="00D007FA"/>
    <w:rsid w:val="00D00AC0"/>
    <w:rsid w:val="00D012F8"/>
    <w:rsid w:val="00D013C9"/>
    <w:rsid w:val="00D01565"/>
    <w:rsid w:val="00D01D91"/>
    <w:rsid w:val="00D02241"/>
    <w:rsid w:val="00D022BA"/>
    <w:rsid w:val="00D03377"/>
    <w:rsid w:val="00D042AF"/>
    <w:rsid w:val="00D044D1"/>
    <w:rsid w:val="00D045FD"/>
    <w:rsid w:val="00D0471D"/>
    <w:rsid w:val="00D04B9A"/>
    <w:rsid w:val="00D052C3"/>
    <w:rsid w:val="00D05331"/>
    <w:rsid w:val="00D0607E"/>
    <w:rsid w:val="00D062F0"/>
    <w:rsid w:val="00D0659D"/>
    <w:rsid w:val="00D06626"/>
    <w:rsid w:val="00D07151"/>
    <w:rsid w:val="00D0765E"/>
    <w:rsid w:val="00D0792B"/>
    <w:rsid w:val="00D100C8"/>
    <w:rsid w:val="00D1034A"/>
    <w:rsid w:val="00D10400"/>
    <w:rsid w:val="00D1210A"/>
    <w:rsid w:val="00D125E3"/>
    <w:rsid w:val="00D12681"/>
    <w:rsid w:val="00D13A68"/>
    <w:rsid w:val="00D13C59"/>
    <w:rsid w:val="00D13F1F"/>
    <w:rsid w:val="00D13F36"/>
    <w:rsid w:val="00D14020"/>
    <w:rsid w:val="00D140EB"/>
    <w:rsid w:val="00D14550"/>
    <w:rsid w:val="00D14B6F"/>
    <w:rsid w:val="00D14CDB"/>
    <w:rsid w:val="00D150ED"/>
    <w:rsid w:val="00D155CD"/>
    <w:rsid w:val="00D15AB9"/>
    <w:rsid w:val="00D15D35"/>
    <w:rsid w:val="00D15F13"/>
    <w:rsid w:val="00D15F22"/>
    <w:rsid w:val="00D160C0"/>
    <w:rsid w:val="00D161C5"/>
    <w:rsid w:val="00D1673C"/>
    <w:rsid w:val="00D16D21"/>
    <w:rsid w:val="00D179D5"/>
    <w:rsid w:val="00D17DC5"/>
    <w:rsid w:val="00D208F5"/>
    <w:rsid w:val="00D20C4A"/>
    <w:rsid w:val="00D21202"/>
    <w:rsid w:val="00D22323"/>
    <w:rsid w:val="00D2240C"/>
    <w:rsid w:val="00D2243E"/>
    <w:rsid w:val="00D22CCF"/>
    <w:rsid w:val="00D22FC0"/>
    <w:rsid w:val="00D2363B"/>
    <w:rsid w:val="00D24E4A"/>
    <w:rsid w:val="00D24F50"/>
    <w:rsid w:val="00D25799"/>
    <w:rsid w:val="00D2584C"/>
    <w:rsid w:val="00D25E6A"/>
    <w:rsid w:val="00D2646D"/>
    <w:rsid w:val="00D268E2"/>
    <w:rsid w:val="00D272D6"/>
    <w:rsid w:val="00D27350"/>
    <w:rsid w:val="00D27994"/>
    <w:rsid w:val="00D27F63"/>
    <w:rsid w:val="00D300C4"/>
    <w:rsid w:val="00D305ED"/>
    <w:rsid w:val="00D30DED"/>
    <w:rsid w:val="00D3128A"/>
    <w:rsid w:val="00D316B4"/>
    <w:rsid w:val="00D31953"/>
    <w:rsid w:val="00D31C08"/>
    <w:rsid w:val="00D31DC0"/>
    <w:rsid w:val="00D31E4A"/>
    <w:rsid w:val="00D31F81"/>
    <w:rsid w:val="00D321BE"/>
    <w:rsid w:val="00D321EF"/>
    <w:rsid w:val="00D3280F"/>
    <w:rsid w:val="00D33189"/>
    <w:rsid w:val="00D3336F"/>
    <w:rsid w:val="00D33373"/>
    <w:rsid w:val="00D33804"/>
    <w:rsid w:val="00D33985"/>
    <w:rsid w:val="00D3398B"/>
    <w:rsid w:val="00D33D68"/>
    <w:rsid w:val="00D340D9"/>
    <w:rsid w:val="00D347AA"/>
    <w:rsid w:val="00D35225"/>
    <w:rsid w:val="00D3522B"/>
    <w:rsid w:val="00D353D0"/>
    <w:rsid w:val="00D354A0"/>
    <w:rsid w:val="00D359AF"/>
    <w:rsid w:val="00D35A00"/>
    <w:rsid w:val="00D363ED"/>
    <w:rsid w:val="00D36C83"/>
    <w:rsid w:val="00D36CEF"/>
    <w:rsid w:val="00D36F1C"/>
    <w:rsid w:val="00D370F6"/>
    <w:rsid w:val="00D37E2E"/>
    <w:rsid w:val="00D401E0"/>
    <w:rsid w:val="00D40AAF"/>
    <w:rsid w:val="00D40ABF"/>
    <w:rsid w:val="00D40AF2"/>
    <w:rsid w:val="00D40BEF"/>
    <w:rsid w:val="00D412B3"/>
    <w:rsid w:val="00D413B6"/>
    <w:rsid w:val="00D41547"/>
    <w:rsid w:val="00D4166B"/>
    <w:rsid w:val="00D41C8B"/>
    <w:rsid w:val="00D41F05"/>
    <w:rsid w:val="00D41F45"/>
    <w:rsid w:val="00D430A9"/>
    <w:rsid w:val="00D43764"/>
    <w:rsid w:val="00D4394B"/>
    <w:rsid w:val="00D43955"/>
    <w:rsid w:val="00D43FCC"/>
    <w:rsid w:val="00D447D2"/>
    <w:rsid w:val="00D44872"/>
    <w:rsid w:val="00D44B28"/>
    <w:rsid w:val="00D452D6"/>
    <w:rsid w:val="00D4602C"/>
    <w:rsid w:val="00D46A47"/>
    <w:rsid w:val="00D46BDB"/>
    <w:rsid w:val="00D46D67"/>
    <w:rsid w:val="00D46E8A"/>
    <w:rsid w:val="00D46FFB"/>
    <w:rsid w:val="00D472BC"/>
    <w:rsid w:val="00D47A9D"/>
    <w:rsid w:val="00D5082F"/>
    <w:rsid w:val="00D50AB4"/>
    <w:rsid w:val="00D50AFE"/>
    <w:rsid w:val="00D50B7E"/>
    <w:rsid w:val="00D50BE5"/>
    <w:rsid w:val="00D50CCA"/>
    <w:rsid w:val="00D50D49"/>
    <w:rsid w:val="00D51ED9"/>
    <w:rsid w:val="00D52358"/>
    <w:rsid w:val="00D52617"/>
    <w:rsid w:val="00D52C43"/>
    <w:rsid w:val="00D53034"/>
    <w:rsid w:val="00D535F8"/>
    <w:rsid w:val="00D53A0F"/>
    <w:rsid w:val="00D546B1"/>
    <w:rsid w:val="00D5486E"/>
    <w:rsid w:val="00D549B7"/>
    <w:rsid w:val="00D54F28"/>
    <w:rsid w:val="00D55186"/>
    <w:rsid w:val="00D5540F"/>
    <w:rsid w:val="00D5581D"/>
    <w:rsid w:val="00D5768E"/>
    <w:rsid w:val="00D576E0"/>
    <w:rsid w:val="00D57D95"/>
    <w:rsid w:val="00D600EF"/>
    <w:rsid w:val="00D60668"/>
    <w:rsid w:val="00D60F0F"/>
    <w:rsid w:val="00D61921"/>
    <w:rsid w:val="00D61CC9"/>
    <w:rsid w:val="00D6201A"/>
    <w:rsid w:val="00D6202A"/>
    <w:rsid w:val="00D625EE"/>
    <w:rsid w:val="00D62609"/>
    <w:rsid w:val="00D626DA"/>
    <w:rsid w:val="00D62CF7"/>
    <w:rsid w:val="00D631F1"/>
    <w:rsid w:val="00D63811"/>
    <w:rsid w:val="00D63F06"/>
    <w:rsid w:val="00D64858"/>
    <w:rsid w:val="00D64A14"/>
    <w:rsid w:val="00D64EB4"/>
    <w:rsid w:val="00D65029"/>
    <w:rsid w:val="00D654FA"/>
    <w:rsid w:val="00D65635"/>
    <w:rsid w:val="00D65DD0"/>
    <w:rsid w:val="00D66F37"/>
    <w:rsid w:val="00D67152"/>
    <w:rsid w:val="00D6727C"/>
    <w:rsid w:val="00D676A4"/>
    <w:rsid w:val="00D705F5"/>
    <w:rsid w:val="00D708D2"/>
    <w:rsid w:val="00D7158F"/>
    <w:rsid w:val="00D716B7"/>
    <w:rsid w:val="00D71783"/>
    <w:rsid w:val="00D71898"/>
    <w:rsid w:val="00D72533"/>
    <w:rsid w:val="00D72729"/>
    <w:rsid w:val="00D734AC"/>
    <w:rsid w:val="00D73798"/>
    <w:rsid w:val="00D7381C"/>
    <w:rsid w:val="00D73AEB"/>
    <w:rsid w:val="00D73B41"/>
    <w:rsid w:val="00D73BFD"/>
    <w:rsid w:val="00D73CF9"/>
    <w:rsid w:val="00D74848"/>
    <w:rsid w:val="00D749F3"/>
    <w:rsid w:val="00D74C3D"/>
    <w:rsid w:val="00D7541A"/>
    <w:rsid w:val="00D75445"/>
    <w:rsid w:val="00D76880"/>
    <w:rsid w:val="00D76886"/>
    <w:rsid w:val="00D76923"/>
    <w:rsid w:val="00D77852"/>
    <w:rsid w:val="00D77EA9"/>
    <w:rsid w:val="00D801D3"/>
    <w:rsid w:val="00D807DF"/>
    <w:rsid w:val="00D80879"/>
    <w:rsid w:val="00D80ADE"/>
    <w:rsid w:val="00D80CF4"/>
    <w:rsid w:val="00D80DE6"/>
    <w:rsid w:val="00D80E81"/>
    <w:rsid w:val="00D81843"/>
    <w:rsid w:val="00D82771"/>
    <w:rsid w:val="00D82844"/>
    <w:rsid w:val="00D82CFD"/>
    <w:rsid w:val="00D83C38"/>
    <w:rsid w:val="00D842E0"/>
    <w:rsid w:val="00D84336"/>
    <w:rsid w:val="00D848A3"/>
    <w:rsid w:val="00D848E2"/>
    <w:rsid w:val="00D848E5"/>
    <w:rsid w:val="00D84CEA"/>
    <w:rsid w:val="00D84F9A"/>
    <w:rsid w:val="00D85058"/>
    <w:rsid w:val="00D85136"/>
    <w:rsid w:val="00D85453"/>
    <w:rsid w:val="00D85461"/>
    <w:rsid w:val="00D85658"/>
    <w:rsid w:val="00D863F9"/>
    <w:rsid w:val="00D865B9"/>
    <w:rsid w:val="00D8663D"/>
    <w:rsid w:val="00D86C63"/>
    <w:rsid w:val="00D86C74"/>
    <w:rsid w:val="00D874D3"/>
    <w:rsid w:val="00D87AA7"/>
    <w:rsid w:val="00D87C17"/>
    <w:rsid w:val="00D9041B"/>
    <w:rsid w:val="00D90836"/>
    <w:rsid w:val="00D9129A"/>
    <w:rsid w:val="00D91408"/>
    <w:rsid w:val="00D9153E"/>
    <w:rsid w:val="00D9167C"/>
    <w:rsid w:val="00D933D0"/>
    <w:rsid w:val="00D9340C"/>
    <w:rsid w:val="00D93455"/>
    <w:rsid w:val="00D9355C"/>
    <w:rsid w:val="00D935FC"/>
    <w:rsid w:val="00D9399A"/>
    <w:rsid w:val="00D93DE1"/>
    <w:rsid w:val="00D9411A"/>
    <w:rsid w:val="00D94B7C"/>
    <w:rsid w:val="00D94F0E"/>
    <w:rsid w:val="00D94F28"/>
    <w:rsid w:val="00D9504B"/>
    <w:rsid w:val="00D9568A"/>
    <w:rsid w:val="00D95A49"/>
    <w:rsid w:val="00D95DF4"/>
    <w:rsid w:val="00D95E0C"/>
    <w:rsid w:val="00D9614A"/>
    <w:rsid w:val="00D9684E"/>
    <w:rsid w:val="00D96CFE"/>
    <w:rsid w:val="00D97113"/>
    <w:rsid w:val="00D97729"/>
    <w:rsid w:val="00D97A1F"/>
    <w:rsid w:val="00D97E11"/>
    <w:rsid w:val="00DA063B"/>
    <w:rsid w:val="00DA0B76"/>
    <w:rsid w:val="00DA14C5"/>
    <w:rsid w:val="00DA1D93"/>
    <w:rsid w:val="00DA200B"/>
    <w:rsid w:val="00DA2209"/>
    <w:rsid w:val="00DA22EB"/>
    <w:rsid w:val="00DA2A84"/>
    <w:rsid w:val="00DA2CF3"/>
    <w:rsid w:val="00DA3230"/>
    <w:rsid w:val="00DA46F6"/>
    <w:rsid w:val="00DA50E2"/>
    <w:rsid w:val="00DA5105"/>
    <w:rsid w:val="00DA5115"/>
    <w:rsid w:val="00DA55CC"/>
    <w:rsid w:val="00DA572A"/>
    <w:rsid w:val="00DA5A7E"/>
    <w:rsid w:val="00DA5BEE"/>
    <w:rsid w:val="00DA5CF2"/>
    <w:rsid w:val="00DA6369"/>
    <w:rsid w:val="00DA656C"/>
    <w:rsid w:val="00DA67DD"/>
    <w:rsid w:val="00DA71AB"/>
    <w:rsid w:val="00DA7D3D"/>
    <w:rsid w:val="00DB0041"/>
    <w:rsid w:val="00DB016F"/>
    <w:rsid w:val="00DB02B4"/>
    <w:rsid w:val="00DB041B"/>
    <w:rsid w:val="00DB04AB"/>
    <w:rsid w:val="00DB0B81"/>
    <w:rsid w:val="00DB132B"/>
    <w:rsid w:val="00DB162F"/>
    <w:rsid w:val="00DB1DFB"/>
    <w:rsid w:val="00DB204F"/>
    <w:rsid w:val="00DB241A"/>
    <w:rsid w:val="00DB335B"/>
    <w:rsid w:val="00DB36B8"/>
    <w:rsid w:val="00DB3A24"/>
    <w:rsid w:val="00DB409C"/>
    <w:rsid w:val="00DB4AC2"/>
    <w:rsid w:val="00DB4DB6"/>
    <w:rsid w:val="00DB526F"/>
    <w:rsid w:val="00DB5290"/>
    <w:rsid w:val="00DB5440"/>
    <w:rsid w:val="00DB5DDD"/>
    <w:rsid w:val="00DB604E"/>
    <w:rsid w:val="00DB6353"/>
    <w:rsid w:val="00DB6578"/>
    <w:rsid w:val="00DB6875"/>
    <w:rsid w:val="00DB6FBC"/>
    <w:rsid w:val="00DB7294"/>
    <w:rsid w:val="00DB7426"/>
    <w:rsid w:val="00DB7A1C"/>
    <w:rsid w:val="00DB7C7F"/>
    <w:rsid w:val="00DC01EC"/>
    <w:rsid w:val="00DC0250"/>
    <w:rsid w:val="00DC0381"/>
    <w:rsid w:val="00DC06AB"/>
    <w:rsid w:val="00DC0A5F"/>
    <w:rsid w:val="00DC0C04"/>
    <w:rsid w:val="00DC0CDD"/>
    <w:rsid w:val="00DC0E77"/>
    <w:rsid w:val="00DC10B1"/>
    <w:rsid w:val="00DC10FB"/>
    <w:rsid w:val="00DC121C"/>
    <w:rsid w:val="00DC1B85"/>
    <w:rsid w:val="00DC1EB6"/>
    <w:rsid w:val="00DC1EF6"/>
    <w:rsid w:val="00DC1F25"/>
    <w:rsid w:val="00DC21AB"/>
    <w:rsid w:val="00DC22CF"/>
    <w:rsid w:val="00DC2DA3"/>
    <w:rsid w:val="00DC3019"/>
    <w:rsid w:val="00DC3169"/>
    <w:rsid w:val="00DC35B0"/>
    <w:rsid w:val="00DC3BB1"/>
    <w:rsid w:val="00DC3BF7"/>
    <w:rsid w:val="00DC4181"/>
    <w:rsid w:val="00DC4328"/>
    <w:rsid w:val="00DC4965"/>
    <w:rsid w:val="00DC5AEE"/>
    <w:rsid w:val="00DC5C64"/>
    <w:rsid w:val="00DC63D6"/>
    <w:rsid w:val="00DC66FD"/>
    <w:rsid w:val="00DC689A"/>
    <w:rsid w:val="00DC6D17"/>
    <w:rsid w:val="00DC7005"/>
    <w:rsid w:val="00DC7788"/>
    <w:rsid w:val="00DC7C19"/>
    <w:rsid w:val="00DC7E08"/>
    <w:rsid w:val="00DD09E0"/>
    <w:rsid w:val="00DD1568"/>
    <w:rsid w:val="00DD1881"/>
    <w:rsid w:val="00DD1C31"/>
    <w:rsid w:val="00DD2552"/>
    <w:rsid w:val="00DD2634"/>
    <w:rsid w:val="00DD2F79"/>
    <w:rsid w:val="00DD2FE9"/>
    <w:rsid w:val="00DD349C"/>
    <w:rsid w:val="00DD37B3"/>
    <w:rsid w:val="00DD409C"/>
    <w:rsid w:val="00DD41BE"/>
    <w:rsid w:val="00DD4850"/>
    <w:rsid w:val="00DD49E8"/>
    <w:rsid w:val="00DD4CF9"/>
    <w:rsid w:val="00DD50ED"/>
    <w:rsid w:val="00DD52D9"/>
    <w:rsid w:val="00DD637C"/>
    <w:rsid w:val="00DD696D"/>
    <w:rsid w:val="00DD69EF"/>
    <w:rsid w:val="00DD6E34"/>
    <w:rsid w:val="00DD7689"/>
    <w:rsid w:val="00DD788E"/>
    <w:rsid w:val="00DD7C35"/>
    <w:rsid w:val="00DD7D5F"/>
    <w:rsid w:val="00DE0D39"/>
    <w:rsid w:val="00DE15A7"/>
    <w:rsid w:val="00DE1B57"/>
    <w:rsid w:val="00DE21EB"/>
    <w:rsid w:val="00DE2D3C"/>
    <w:rsid w:val="00DE3053"/>
    <w:rsid w:val="00DE31EC"/>
    <w:rsid w:val="00DE334F"/>
    <w:rsid w:val="00DE39D7"/>
    <w:rsid w:val="00DE444C"/>
    <w:rsid w:val="00DE46DC"/>
    <w:rsid w:val="00DE47F8"/>
    <w:rsid w:val="00DE50CD"/>
    <w:rsid w:val="00DE61CE"/>
    <w:rsid w:val="00DE6230"/>
    <w:rsid w:val="00DE6930"/>
    <w:rsid w:val="00DE6C3B"/>
    <w:rsid w:val="00DE7135"/>
    <w:rsid w:val="00DE72C1"/>
    <w:rsid w:val="00DE77C1"/>
    <w:rsid w:val="00DE7827"/>
    <w:rsid w:val="00DF0083"/>
    <w:rsid w:val="00DF0230"/>
    <w:rsid w:val="00DF0432"/>
    <w:rsid w:val="00DF1623"/>
    <w:rsid w:val="00DF2087"/>
    <w:rsid w:val="00DF2B96"/>
    <w:rsid w:val="00DF2E45"/>
    <w:rsid w:val="00DF312E"/>
    <w:rsid w:val="00DF34EF"/>
    <w:rsid w:val="00DF365A"/>
    <w:rsid w:val="00DF3A8F"/>
    <w:rsid w:val="00DF440F"/>
    <w:rsid w:val="00DF5EF9"/>
    <w:rsid w:val="00DF629D"/>
    <w:rsid w:val="00DF63A8"/>
    <w:rsid w:val="00DF65BB"/>
    <w:rsid w:val="00DF662A"/>
    <w:rsid w:val="00DF6D9F"/>
    <w:rsid w:val="00DF6FFD"/>
    <w:rsid w:val="00DF7304"/>
    <w:rsid w:val="00DF7447"/>
    <w:rsid w:val="00DF7AEF"/>
    <w:rsid w:val="00DF7E68"/>
    <w:rsid w:val="00E0010B"/>
    <w:rsid w:val="00E001FF"/>
    <w:rsid w:val="00E0042B"/>
    <w:rsid w:val="00E006DE"/>
    <w:rsid w:val="00E00991"/>
    <w:rsid w:val="00E01100"/>
    <w:rsid w:val="00E012BD"/>
    <w:rsid w:val="00E0196E"/>
    <w:rsid w:val="00E019C4"/>
    <w:rsid w:val="00E01B96"/>
    <w:rsid w:val="00E01C44"/>
    <w:rsid w:val="00E027B8"/>
    <w:rsid w:val="00E0284D"/>
    <w:rsid w:val="00E028B4"/>
    <w:rsid w:val="00E029C5"/>
    <w:rsid w:val="00E02EAF"/>
    <w:rsid w:val="00E03094"/>
    <w:rsid w:val="00E034BE"/>
    <w:rsid w:val="00E03700"/>
    <w:rsid w:val="00E03D2C"/>
    <w:rsid w:val="00E042B5"/>
    <w:rsid w:val="00E0446D"/>
    <w:rsid w:val="00E04CFE"/>
    <w:rsid w:val="00E052D7"/>
    <w:rsid w:val="00E05450"/>
    <w:rsid w:val="00E0577D"/>
    <w:rsid w:val="00E05B68"/>
    <w:rsid w:val="00E06062"/>
    <w:rsid w:val="00E07369"/>
    <w:rsid w:val="00E07595"/>
    <w:rsid w:val="00E07976"/>
    <w:rsid w:val="00E079A8"/>
    <w:rsid w:val="00E07DF0"/>
    <w:rsid w:val="00E10549"/>
    <w:rsid w:val="00E10885"/>
    <w:rsid w:val="00E10A65"/>
    <w:rsid w:val="00E10AF1"/>
    <w:rsid w:val="00E1137C"/>
    <w:rsid w:val="00E113E6"/>
    <w:rsid w:val="00E11743"/>
    <w:rsid w:val="00E1204F"/>
    <w:rsid w:val="00E120DA"/>
    <w:rsid w:val="00E1270E"/>
    <w:rsid w:val="00E12722"/>
    <w:rsid w:val="00E127E1"/>
    <w:rsid w:val="00E12E3A"/>
    <w:rsid w:val="00E12EA9"/>
    <w:rsid w:val="00E1308D"/>
    <w:rsid w:val="00E13775"/>
    <w:rsid w:val="00E13A1E"/>
    <w:rsid w:val="00E13AF2"/>
    <w:rsid w:val="00E13DFB"/>
    <w:rsid w:val="00E13FF4"/>
    <w:rsid w:val="00E14978"/>
    <w:rsid w:val="00E153FC"/>
    <w:rsid w:val="00E15C78"/>
    <w:rsid w:val="00E15DBD"/>
    <w:rsid w:val="00E15EA2"/>
    <w:rsid w:val="00E16897"/>
    <w:rsid w:val="00E168FA"/>
    <w:rsid w:val="00E169F0"/>
    <w:rsid w:val="00E2013B"/>
    <w:rsid w:val="00E203DE"/>
    <w:rsid w:val="00E2043D"/>
    <w:rsid w:val="00E20508"/>
    <w:rsid w:val="00E21269"/>
    <w:rsid w:val="00E216E6"/>
    <w:rsid w:val="00E2245E"/>
    <w:rsid w:val="00E2265A"/>
    <w:rsid w:val="00E229A6"/>
    <w:rsid w:val="00E229AB"/>
    <w:rsid w:val="00E22C99"/>
    <w:rsid w:val="00E23511"/>
    <w:rsid w:val="00E2352A"/>
    <w:rsid w:val="00E235B2"/>
    <w:rsid w:val="00E23921"/>
    <w:rsid w:val="00E23B4D"/>
    <w:rsid w:val="00E23DF1"/>
    <w:rsid w:val="00E24356"/>
    <w:rsid w:val="00E244C5"/>
    <w:rsid w:val="00E255B0"/>
    <w:rsid w:val="00E25B44"/>
    <w:rsid w:val="00E25D68"/>
    <w:rsid w:val="00E25D93"/>
    <w:rsid w:val="00E25DDA"/>
    <w:rsid w:val="00E25F67"/>
    <w:rsid w:val="00E26AA7"/>
    <w:rsid w:val="00E26DE9"/>
    <w:rsid w:val="00E26E6D"/>
    <w:rsid w:val="00E270B3"/>
    <w:rsid w:val="00E279AD"/>
    <w:rsid w:val="00E306ED"/>
    <w:rsid w:val="00E30AC3"/>
    <w:rsid w:val="00E31610"/>
    <w:rsid w:val="00E31CFD"/>
    <w:rsid w:val="00E31DD7"/>
    <w:rsid w:val="00E32959"/>
    <w:rsid w:val="00E32AB2"/>
    <w:rsid w:val="00E34222"/>
    <w:rsid w:val="00E3459E"/>
    <w:rsid w:val="00E34AFC"/>
    <w:rsid w:val="00E35361"/>
    <w:rsid w:val="00E35416"/>
    <w:rsid w:val="00E35618"/>
    <w:rsid w:val="00E3596B"/>
    <w:rsid w:val="00E361F1"/>
    <w:rsid w:val="00E3634B"/>
    <w:rsid w:val="00E36F7D"/>
    <w:rsid w:val="00E370C4"/>
    <w:rsid w:val="00E371DC"/>
    <w:rsid w:val="00E37341"/>
    <w:rsid w:val="00E3745E"/>
    <w:rsid w:val="00E374D3"/>
    <w:rsid w:val="00E374F3"/>
    <w:rsid w:val="00E379B5"/>
    <w:rsid w:val="00E37A38"/>
    <w:rsid w:val="00E4008C"/>
    <w:rsid w:val="00E402E5"/>
    <w:rsid w:val="00E403E3"/>
    <w:rsid w:val="00E403E7"/>
    <w:rsid w:val="00E40AAC"/>
    <w:rsid w:val="00E40DE2"/>
    <w:rsid w:val="00E41917"/>
    <w:rsid w:val="00E41DFA"/>
    <w:rsid w:val="00E41F42"/>
    <w:rsid w:val="00E42254"/>
    <w:rsid w:val="00E42979"/>
    <w:rsid w:val="00E43245"/>
    <w:rsid w:val="00E436C0"/>
    <w:rsid w:val="00E437DE"/>
    <w:rsid w:val="00E4382E"/>
    <w:rsid w:val="00E43B69"/>
    <w:rsid w:val="00E44079"/>
    <w:rsid w:val="00E448C1"/>
    <w:rsid w:val="00E44BF2"/>
    <w:rsid w:val="00E44C93"/>
    <w:rsid w:val="00E4548F"/>
    <w:rsid w:val="00E45B49"/>
    <w:rsid w:val="00E461CB"/>
    <w:rsid w:val="00E47538"/>
    <w:rsid w:val="00E47965"/>
    <w:rsid w:val="00E47E37"/>
    <w:rsid w:val="00E50201"/>
    <w:rsid w:val="00E50AD9"/>
    <w:rsid w:val="00E50ADB"/>
    <w:rsid w:val="00E50F7A"/>
    <w:rsid w:val="00E50FFA"/>
    <w:rsid w:val="00E51019"/>
    <w:rsid w:val="00E511B9"/>
    <w:rsid w:val="00E511E2"/>
    <w:rsid w:val="00E51391"/>
    <w:rsid w:val="00E5155A"/>
    <w:rsid w:val="00E5180A"/>
    <w:rsid w:val="00E518A8"/>
    <w:rsid w:val="00E51D26"/>
    <w:rsid w:val="00E51D6D"/>
    <w:rsid w:val="00E52318"/>
    <w:rsid w:val="00E526C2"/>
    <w:rsid w:val="00E52875"/>
    <w:rsid w:val="00E52F81"/>
    <w:rsid w:val="00E53482"/>
    <w:rsid w:val="00E53A0D"/>
    <w:rsid w:val="00E53DA1"/>
    <w:rsid w:val="00E54473"/>
    <w:rsid w:val="00E5475C"/>
    <w:rsid w:val="00E552C3"/>
    <w:rsid w:val="00E575B8"/>
    <w:rsid w:val="00E57637"/>
    <w:rsid w:val="00E579C5"/>
    <w:rsid w:val="00E57B99"/>
    <w:rsid w:val="00E60A1C"/>
    <w:rsid w:val="00E60AD0"/>
    <w:rsid w:val="00E60AEE"/>
    <w:rsid w:val="00E60D82"/>
    <w:rsid w:val="00E60F56"/>
    <w:rsid w:val="00E61496"/>
    <w:rsid w:val="00E6158D"/>
    <w:rsid w:val="00E61F17"/>
    <w:rsid w:val="00E61F3F"/>
    <w:rsid w:val="00E620B8"/>
    <w:rsid w:val="00E62342"/>
    <w:rsid w:val="00E6259B"/>
    <w:rsid w:val="00E62BA6"/>
    <w:rsid w:val="00E62C0D"/>
    <w:rsid w:val="00E62C0E"/>
    <w:rsid w:val="00E62D3D"/>
    <w:rsid w:val="00E63A69"/>
    <w:rsid w:val="00E63B03"/>
    <w:rsid w:val="00E63E06"/>
    <w:rsid w:val="00E64179"/>
    <w:rsid w:val="00E6421C"/>
    <w:rsid w:val="00E64FFD"/>
    <w:rsid w:val="00E656D3"/>
    <w:rsid w:val="00E6649C"/>
    <w:rsid w:val="00E66FB5"/>
    <w:rsid w:val="00E67525"/>
    <w:rsid w:val="00E67527"/>
    <w:rsid w:val="00E6757A"/>
    <w:rsid w:val="00E704AC"/>
    <w:rsid w:val="00E7119E"/>
    <w:rsid w:val="00E7131E"/>
    <w:rsid w:val="00E715A7"/>
    <w:rsid w:val="00E71A94"/>
    <w:rsid w:val="00E72DCF"/>
    <w:rsid w:val="00E72ECD"/>
    <w:rsid w:val="00E731F8"/>
    <w:rsid w:val="00E737AF"/>
    <w:rsid w:val="00E73F9B"/>
    <w:rsid w:val="00E73FC5"/>
    <w:rsid w:val="00E75023"/>
    <w:rsid w:val="00E766E2"/>
    <w:rsid w:val="00E769CB"/>
    <w:rsid w:val="00E76DE9"/>
    <w:rsid w:val="00E772FC"/>
    <w:rsid w:val="00E7786F"/>
    <w:rsid w:val="00E77DE3"/>
    <w:rsid w:val="00E80226"/>
    <w:rsid w:val="00E8042E"/>
    <w:rsid w:val="00E812E0"/>
    <w:rsid w:val="00E81F0C"/>
    <w:rsid w:val="00E8243B"/>
    <w:rsid w:val="00E8276F"/>
    <w:rsid w:val="00E84010"/>
    <w:rsid w:val="00E842C1"/>
    <w:rsid w:val="00E84310"/>
    <w:rsid w:val="00E84B8D"/>
    <w:rsid w:val="00E85247"/>
    <w:rsid w:val="00E8524B"/>
    <w:rsid w:val="00E85994"/>
    <w:rsid w:val="00E85EAE"/>
    <w:rsid w:val="00E85F2E"/>
    <w:rsid w:val="00E8647D"/>
    <w:rsid w:val="00E8656E"/>
    <w:rsid w:val="00E8704F"/>
    <w:rsid w:val="00E875B9"/>
    <w:rsid w:val="00E8771E"/>
    <w:rsid w:val="00E87A4E"/>
    <w:rsid w:val="00E87CAD"/>
    <w:rsid w:val="00E91092"/>
    <w:rsid w:val="00E91205"/>
    <w:rsid w:val="00E91289"/>
    <w:rsid w:val="00E91A5D"/>
    <w:rsid w:val="00E91D5D"/>
    <w:rsid w:val="00E9255F"/>
    <w:rsid w:val="00E92588"/>
    <w:rsid w:val="00E929F9"/>
    <w:rsid w:val="00E92BD6"/>
    <w:rsid w:val="00E92C78"/>
    <w:rsid w:val="00E93864"/>
    <w:rsid w:val="00E93D8E"/>
    <w:rsid w:val="00E93DA4"/>
    <w:rsid w:val="00E946B8"/>
    <w:rsid w:val="00E951C9"/>
    <w:rsid w:val="00E95854"/>
    <w:rsid w:val="00E95BE1"/>
    <w:rsid w:val="00E95D3C"/>
    <w:rsid w:val="00E96CA5"/>
    <w:rsid w:val="00E96E6F"/>
    <w:rsid w:val="00E97486"/>
    <w:rsid w:val="00E97613"/>
    <w:rsid w:val="00EA00F4"/>
    <w:rsid w:val="00EA050F"/>
    <w:rsid w:val="00EA051D"/>
    <w:rsid w:val="00EA0556"/>
    <w:rsid w:val="00EA22FC"/>
    <w:rsid w:val="00EA237D"/>
    <w:rsid w:val="00EA27E3"/>
    <w:rsid w:val="00EA2B1E"/>
    <w:rsid w:val="00EA2FB7"/>
    <w:rsid w:val="00EA31C4"/>
    <w:rsid w:val="00EA3D3D"/>
    <w:rsid w:val="00EA4ACE"/>
    <w:rsid w:val="00EA4C68"/>
    <w:rsid w:val="00EA514F"/>
    <w:rsid w:val="00EA57D5"/>
    <w:rsid w:val="00EA5A69"/>
    <w:rsid w:val="00EA6D84"/>
    <w:rsid w:val="00EA6EF1"/>
    <w:rsid w:val="00EA73CC"/>
    <w:rsid w:val="00EA772F"/>
    <w:rsid w:val="00EA7D58"/>
    <w:rsid w:val="00EB000D"/>
    <w:rsid w:val="00EB08B7"/>
    <w:rsid w:val="00EB09DB"/>
    <w:rsid w:val="00EB0CBE"/>
    <w:rsid w:val="00EB0E44"/>
    <w:rsid w:val="00EB1065"/>
    <w:rsid w:val="00EB1479"/>
    <w:rsid w:val="00EB23F2"/>
    <w:rsid w:val="00EB243D"/>
    <w:rsid w:val="00EB2538"/>
    <w:rsid w:val="00EB2727"/>
    <w:rsid w:val="00EB31AA"/>
    <w:rsid w:val="00EB3655"/>
    <w:rsid w:val="00EB3C8E"/>
    <w:rsid w:val="00EB3D23"/>
    <w:rsid w:val="00EB437C"/>
    <w:rsid w:val="00EB446C"/>
    <w:rsid w:val="00EB46A4"/>
    <w:rsid w:val="00EB4B44"/>
    <w:rsid w:val="00EB501D"/>
    <w:rsid w:val="00EB50FC"/>
    <w:rsid w:val="00EB5E00"/>
    <w:rsid w:val="00EB669E"/>
    <w:rsid w:val="00EB69DE"/>
    <w:rsid w:val="00EB6C0E"/>
    <w:rsid w:val="00EB6D88"/>
    <w:rsid w:val="00EB6FCE"/>
    <w:rsid w:val="00EB74EE"/>
    <w:rsid w:val="00EC1F22"/>
    <w:rsid w:val="00EC2826"/>
    <w:rsid w:val="00EC2864"/>
    <w:rsid w:val="00EC2B6B"/>
    <w:rsid w:val="00EC3057"/>
    <w:rsid w:val="00EC3423"/>
    <w:rsid w:val="00EC3487"/>
    <w:rsid w:val="00EC39B6"/>
    <w:rsid w:val="00EC3AA6"/>
    <w:rsid w:val="00EC3EE7"/>
    <w:rsid w:val="00EC4893"/>
    <w:rsid w:val="00EC4BBC"/>
    <w:rsid w:val="00EC4C9C"/>
    <w:rsid w:val="00EC53F6"/>
    <w:rsid w:val="00EC5B9D"/>
    <w:rsid w:val="00EC5EF1"/>
    <w:rsid w:val="00EC61BF"/>
    <w:rsid w:val="00EC63D1"/>
    <w:rsid w:val="00EC6779"/>
    <w:rsid w:val="00EC76E2"/>
    <w:rsid w:val="00EC7849"/>
    <w:rsid w:val="00ED070F"/>
    <w:rsid w:val="00ED077B"/>
    <w:rsid w:val="00ED0D11"/>
    <w:rsid w:val="00ED16D8"/>
    <w:rsid w:val="00ED17A1"/>
    <w:rsid w:val="00ED1AA9"/>
    <w:rsid w:val="00ED1EE3"/>
    <w:rsid w:val="00ED2067"/>
    <w:rsid w:val="00ED2519"/>
    <w:rsid w:val="00ED27F5"/>
    <w:rsid w:val="00ED29A9"/>
    <w:rsid w:val="00ED3078"/>
    <w:rsid w:val="00ED3405"/>
    <w:rsid w:val="00ED360A"/>
    <w:rsid w:val="00ED3A24"/>
    <w:rsid w:val="00ED3A50"/>
    <w:rsid w:val="00ED3E68"/>
    <w:rsid w:val="00ED488E"/>
    <w:rsid w:val="00ED48CE"/>
    <w:rsid w:val="00ED4B51"/>
    <w:rsid w:val="00ED4B6D"/>
    <w:rsid w:val="00ED4CB7"/>
    <w:rsid w:val="00ED514E"/>
    <w:rsid w:val="00ED534E"/>
    <w:rsid w:val="00ED556E"/>
    <w:rsid w:val="00ED5754"/>
    <w:rsid w:val="00ED5C09"/>
    <w:rsid w:val="00ED5C2D"/>
    <w:rsid w:val="00ED60E6"/>
    <w:rsid w:val="00ED677E"/>
    <w:rsid w:val="00ED6B72"/>
    <w:rsid w:val="00ED732C"/>
    <w:rsid w:val="00ED765B"/>
    <w:rsid w:val="00ED788E"/>
    <w:rsid w:val="00ED78CC"/>
    <w:rsid w:val="00EE0044"/>
    <w:rsid w:val="00EE0882"/>
    <w:rsid w:val="00EE0AF9"/>
    <w:rsid w:val="00EE0CF3"/>
    <w:rsid w:val="00EE112A"/>
    <w:rsid w:val="00EE13A3"/>
    <w:rsid w:val="00EE162D"/>
    <w:rsid w:val="00EE1801"/>
    <w:rsid w:val="00EE1871"/>
    <w:rsid w:val="00EE1E63"/>
    <w:rsid w:val="00EE2109"/>
    <w:rsid w:val="00EE21CD"/>
    <w:rsid w:val="00EE2232"/>
    <w:rsid w:val="00EE2505"/>
    <w:rsid w:val="00EE265C"/>
    <w:rsid w:val="00EE2AAB"/>
    <w:rsid w:val="00EE2C0F"/>
    <w:rsid w:val="00EE2CA7"/>
    <w:rsid w:val="00EE3532"/>
    <w:rsid w:val="00EE3791"/>
    <w:rsid w:val="00EE3ADA"/>
    <w:rsid w:val="00EE3EA0"/>
    <w:rsid w:val="00EE3FB2"/>
    <w:rsid w:val="00EE4255"/>
    <w:rsid w:val="00EE426D"/>
    <w:rsid w:val="00EE54EA"/>
    <w:rsid w:val="00EE59C0"/>
    <w:rsid w:val="00EE5BA7"/>
    <w:rsid w:val="00EE5DAB"/>
    <w:rsid w:val="00EE64E7"/>
    <w:rsid w:val="00EE657C"/>
    <w:rsid w:val="00EE6AD6"/>
    <w:rsid w:val="00EE6EBA"/>
    <w:rsid w:val="00EE6F41"/>
    <w:rsid w:val="00EE6F47"/>
    <w:rsid w:val="00EE70DC"/>
    <w:rsid w:val="00EF033A"/>
    <w:rsid w:val="00EF0360"/>
    <w:rsid w:val="00EF04ED"/>
    <w:rsid w:val="00EF069D"/>
    <w:rsid w:val="00EF0EAC"/>
    <w:rsid w:val="00EF131A"/>
    <w:rsid w:val="00EF168C"/>
    <w:rsid w:val="00EF1C8E"/>
    <w:rsid w:val="00EF1E40"/>
    <w:rsid w:val="00EF209F"/>
    <w:rsid w:val="00EF2BC7"/>
    <w:rsid w:val="00EF2DC6"/>
    <w:rsid w:val="00EF2E65"/>
    <w:rsid w:val="00EF2FAF"/>
    <w:rsid w:val="00EF4732"/>
    <w:rsid w:val="00EF47C1"/>
    <w:rsid w:val="00EF4E14"/>
    <w:rsid w:val="00EF5348"/>
    <w:rsid w:val="00EF56D5"/>
    <w:rsid w:val="00EF5C51"/>
    <w:rsid w:val="00EF5D31"/>
    <w:rsid w:val="00EF5D7E"/>
    <w:rsid w:val="00EF5DE0"/>
    <w:rsid w:val="00EF5F16"/>
    <w:rsid w:val="00EF60EA"/>
    <w:rsid w:val="00EF624C"/>
    <w:rsid w:val="00EF64AA"/>
    <w:rsid w:val="00EF78C9"/>
    <w:rsid w:val="00EF7B9B"/>
    <w:rsid w:val="00F001A2"/>
    <w:rsid w:val="00F001EA"/>
    <w:rsid w:val="00F00D02"/>
    <w:rsid w:val="00F00D9F"/>
    <w:rsid w:val="00F010A8"/>
    <w:rsid w:val="00F012C2"/>
    <w:rsid w:val="00F01768"/>
    <w:rsid w:val="00F018AB"/>
    <w:rsid w:val="00F02372"/>
    <w:rsid w:val="00F02764"/>
    <w:rsid w:val="00F029F0"/>
    <w:rsid w:val="00F02AE3"/>
    <w:rsid w:val="00F02D69"/>
    <w:rsid w:val="00F03484"/>
    <w:rsid w:val="00F03C0E"/>
    <w:rsid w:val="00F03FDE"/>
    <w:rsid w:val="00F0405A"/>
    <w:rsid w:val="00F04AA0"/>
    <w:rsid w:val="00F04B0C"/>
    <w:rsid w:val="00F054C9"/>
    <w:rsid w:val="00F057A2"/>
    <w:rsid w:val="00F058BC"/>
    <w:rsid w:val="00F05D9B"/>
    <w:rsid w:val="00F06641"/>
    <w:rsid w:val="00F0764B"/>
    <w:rsid w:val="00F07690"/>
    <w:rsid w:val="00F07EA9"/>
    <w:rsid w:val="00F101D3"/>
    <w:rsid w:val="00F117E0"/>
    <w:rsid w:val="00F12EAE"/>
    <w:rsid w:val="00F13162"/>
    <w:rsid w:val="00F1359D"/>
    <w:rsid w:val="00F1364E"/>
    <w:rsid w:val="00F13A95"/>
    <w:rsid w:val="00F13C54"/>
    <w:rsid w:val="00F1482C"/>
    <w:rsid w:val="00F14EBC"/>
    <w:rsid w:val="00F152AD"/>
    <w:rsid w:val="00F15489"/>
    <w:rsid w:val="00F1577D"/>
    <w:rsid w:val="00F15BF2"/>
    <w:rsid w:val="00F175BE"/>
    <w:rsid w:val="00F17991"/>
    <w:rsid w:val="00F17DAB"/>
    <w:rsid w:val="00F17DE0"/>
    <w:rsid w:val="00F207DA"/>
    <w:rsid w:val="00F209A1"/>
    <w:rsid w:val="00F20AAF"/>
    <w:rsid w:val="00F20DDB"/>
    <w:rsid w:val="00F20F2D"/>
    <w:rsid w:val="00F210D9"/>
    <w:rsid w:val="00F211B0"/>
    <w:rsid w:val="00F214E0"/>
    <w:rsid w:val="00F2159E"/>
    <w:rsid w:val="00F21794"/>
    <w:rsid w:val="00F22595"/>
    <w:rsid w:val="00F22604"/>
    <w:rsid w:val="00F2278E"/>
    <w:rsid w:val="00F230D3"/>
    <w:rsid w:val="00F230FB"/>
    <w:rsid w:val="00F2314C"/>
    <w:rsid w:val="00F23240"/>
    <w:rsid w:val="00F24EF6"/>
    <w:rsid w:val="00F24FCD"/>
    <w:rsid w:val="00F2504F"/>
    <w:rsid w:val="00F257E4"/>
    <w:rsid w:val="00F261AC"/>
    <w:rsid w:val="00F264DD"/>
    <w:rsid w:val="00F26773"/>
    <w:rsid w:val="00F268E3"/>
    <w:rsid w:val="00F269D4"/>
    <w:rsid w:val="00F26A59"/>
    <w:rsid w:val="00F26C2C"/>
    <w:rsid w:val="00F26FE8"/>
    <w:rsid w:val="00F270CA"/>
    <w:rsid w:val="00F270E2"/>
    <w:rsid w:val="00F27237"/>
    <w:rsid w:val="00F275DE"/>
    <w:rsid w:val="00F27C35"/>
    <w:rsid w:val="00F27D19"/>
    <w:rsid w:val="00F30399"/>
    <w:rsid w:val="00F3043A"/>
    <w:rsid w:val="00F3088C"/>
    <w:rsid w:val="00F3098C"/>
    <w:rsid w:val="00F30D9B"/>
    <w:rsid w:val="00F313B5"/>
    <w:rsid w:val="00F31540"/>
    <w:rsid w:val="00F3168D"/>
    <w:rsid w:val="00F319F8"/>
    <w:rsid w:val="00F31C44"/>
    <w:rsid w:val="00F32027"/>
    <w:rsid w:val="00F32768"/>
    <w:rsid w:val="00F32D06"/>
    <w:rsid w:val="00F32DDC"/>
    <w:rsid w:val="00F331FA"/>
    <w:rsid w:val="00F33474"/>
    <w:rsid w:val="00F33EEC"/>
    <w:rsid w:val="00F3457F"/>
    <w:rsid w:val="00F346E3"/>
    <w:rsid w:val="00F3477A"/>
    <w:rsid w:val="00F34A53"/>
    <w:rsid w:val="00F34B46"/>
    <w:rsid w:val="00F355D0"/>
    <w:rsid w:val="00F35AB1"/>
    <w:rsid w:val="00F35B60"/>
    <w:rsid w:val="00F35C4B"/>
    <w:rsid w:val="00F362DF"/>
    <w:rsid w:val="00F36A23"/>
    <w:rsid w:val="00F37B4F"/>
    <w:rsid w:val="00F37F70"/>
    <w:rsid w:val="00F404C3"/>
    <w:rsid w:val="00F40C70"/>
    <w:rsid w:val="00F41145"/>
    <w:rsid w:val="00F41629"/>
    <w:rsid w:val="00F41A48"/>
    <w:rsid w:val="00F41CCE"/>
    <w:rsid w:val="00F42819"/>
    <w:rsid w:val="00F4291D"/>
    <w:rsid w:val="00F43438"/>
    <w:rsid w:val="00F4347E"/>
    <w:rsid w:val="00F43AF0"/>
    <w:rsid w:val="00F43D57"/>
    <w:rsid w:val="00F44193"/>
    <w:rsid w:val="00F44395"/>
    <w:rsid w:val="00F447EC"/>
    <w:rsid w:val="00F448A3"/>
    <w:rsid w:val="00F45446"/>
    <w:rsid w:val="00F45520"/>
    <w:rsid w:val="00F45AAF"/>
    <w:rsid w:val="00F45D3B"/>
    <w:rsid w:val="00F4610D"/>
    <w:rsid w:val="00F46310"/>
    <w:rsid w:val="00F468F7"/>
    <w:rsid w:val="00F46D95"/>
    <w:rsid w:val="00F46F38"/>
    <w:rsid w:val="00F47583"/>
    <w:rsid w:val="00F4760C"/>
    <w:rsid w:val="00F47678"/>
    <w:rsid w:val="00F47AFB"/>
    <w:rsid w:val="00F47EE7"/>
    <w:rsid w:val="00F50389"/>
    <w:rsid w:val="00F504E5"/>
    <w:rsid w:val="00F50667"/>
    <w:rsid w:val="00F50B40"/>
    <w:rsid w:val="00F50D90"/>
    <w:rsid w:val="00F510C2"/>
    <w:rsid w:val="00F5139D"/>
    <w:rsid w:val="00F521C1"/>
    <w:rsid w:val="00F52459"/>
    <w:rsid w:val="00F5274E"/>
    <w:rsid w:val="00F528CC"/>
    <w:rsid w:val="00F52A0D"/>
    <w:rsid w:val="00F535DD"/>
    <w:rsid w:val="00F53654"/>
    <w:rsid w:val="00F536F3"/>
    <w:rsid w:val="00F54343"/>
    <w:rsid w:val="00F54C16"/>
    <w:rsid w:val="00F54DCA"/>
    <w:rsid w:val="00F5509B"/>
    <w:rsid w:val="00F5537E"/>
    <w:rsid w:val="00F5583B"/>
    <w:rsid w:val="00F558DA"/>
    <w:rsid w:val="00F55BEB"/>
    <w:rsid w:val="00F55EA0"/>
    <w:rsid w:val="00F5648B"/>
    <w:rsid w:val="00F566CE"/>
    <w:rsid w:val="00F57010"/>
    <w:rsid w:val="00F574B7"/>
    <w:rsid w:val="00F57AAF"/>
    <w:rsid w:val="00F6021F"/>
    <w:rsid w:val="00F607A8"/>
    <w:rsid w:val="00F61103"/>
    <w:rsid w:val="00F612FB"/>
    <w:rsid w:val="00F61547"/>
    <w:rsid w:val="00F6179E"/>
    <w:rsid w:val="00F61BA9"/>
    <w:rsid w:val="00F620F1"/>
    <w:rsid w:val="00F622F2"/>
    <w:rsid w:val="00F627ED"/>
    <w:rsid w:val="00F62F0E"/>
    <w:rsid w:val="00F63710"/>
    <w:rsid w:val="00F638EC"/>
    <w:rsid w:val="00F63C26"/>
    <w:rsid w:val="00F64114"/>
    <w:rsid w:val="00F646F3"/>
    <w:rsid w:val="00F647D0"/>
    <w:rsid w:val="00F64A4E"/>
    <w:rsid w:val="00F65322"/>
    <w:rsid w:val="00F65930"/>
    <w:rsid w:val="00F65AF0"/>
    <w:rsid w:val="00F65C9F"/>
    <w:rsid w:val="00F65D13"/>
    <w:rsid w:val="00F65D73"/>
    <w:rsid w:val="00F65FBE"/>
    <w:rsid w:val="00F66059"/>
    <w:rsid w:val="00F664DD"/>
    <w:rsid w:val="00F665B0"/>
    <w:rsid w:val="00F672A0"/>
    <w:rsid w:val="00F6743D"/>
    <w:rsid w:val="00F67456"/>
    <w:rsid w:val="00F67E14"/>
    <w:rsid w:val="00F702AE"/>
    <w:rsid w:val="00F702D6"/>
    <w:rsid w:val="00F70BF4"/>
    <w:rsid w:val="00F719AF"/>
    <w:rsid w:val="00F71BC9"/>
    <w:rsid w:val="00F734F9"/>
    <w:rsid w:val="00F74E46"/>
    <w:rsid w:val="00F75622"/>
    <w:rsid w:val="00F75663"/>
    <w:rsid w:val="00F759AB"/>
    <w:rsid w:val="00F75F5F"/>
    <w:rsid w:val="00F7624F"/>
    <w:rsid w:val="00F7628B"/>
    <w:rsid w:val="00F7669A"/>
    <w:rsid w:val="00F76946"/>
    <w:rsid w:val="00F7698A"/>
    <w:rsid w:val="00F76ACB"/>
    <w:rsid w:val="00F76EB8"/>
    <w:rsid w:val="00F77606"/>
    <w:rsid w:val="00F77DE1"/>
    <w:rsid w:val="00F77DF2"/>
    <w:rsid w:val="00F77EC6"/>
    <w:rsid w:val="00F800D3"/>
    <w:rsid w:val="00F8131F"/>
    <w:rsid w:val="00F815C6"/>
    <w:rsid w:val="00F819F1"/>
    <w:rsid w:val="00F81BCB"/>
    <w:rsid w:val="00F81C31"/>
    <w:rsid w:val="00F81DA9"/>
    <w:rsid w:val="00F82343"/>
    <w:rsid w:val="00F82C49"/>
    <w:rsid w:val="00F82F48"/>
    <w:rsid w:val="00F83558"/>
    <w:rsid w:val="00F83709"/>
    <w:rsid w:val="00F837F1"/>
    <w:rsid w:val="00F8448B"/>
    <w:rsid w:val="00F85050"/>
    <w:rsid w:val="00F850B3"/>
    <w:rsid w:val="00F85239"/>
    <w:rsid w:val="00F85644"/>
    <w:rsid w:val="00F8587F"/>
    <w:rsid w:val="00F8593A"/>
    <w:rsid w:val="00F862B2"/>
    <w:rsid w:val="00F86512"/>
    <w:rsid w:val="00F86BC0"/>
    <w:rsid w:val="00F86EDD"/>
    <w:rsid w:val="00F87453"/>
    <w:rsid w:val="00F87930"/>
    <w:rsid w:val="00F87A42"/>
    <w:rsid w:val="00F87ABC"/>
    <w:rsid w:val="00F90127"/>
    <w:rsid w:val="00F90B43"/>
    <w:rsid w:val="00F90ED6"/>
    <w:rsid w:val="00F91675"/>
    <w:rsid w:val="00F91D73"/>
    <w:rsid w:val="00F9204B"/>
    <w:rsid w:val="00F92252"/>
    <w:rsid w:val="00F924D7"/>
    <w:rsid w:val="00F927B5"/>
    <w:rsid w:val="00F92AB4"/>
    <w:rsid w:val="00F9300B"/>
    <w:rsid w:val="00F9383E"/>
    <w:rsid w:val="00F93B2F"/>
    <w:rsid w:val="00F93E9A"/>
    <w:rsid w:val="00F94300"/>
    <w:rsid w:val="00F94675"/>
    <w:rsid w:val="00F949BC"/>
    <w:rsid w:val="00F94B02"/>
    <w:rsid w:val="00F94C4A"/>
    <w:rsid w:val="00F94CE9"/>
    <w:rsid w:val="00F95267"/>
    <w:rsid w:val="00F95653"/>
    <w:rsid w:val="00F957E9"/>
    <w:rsid w:val="00F95E4D"/>
    <w:rsid w:val="00F95FAC"/>
    <w:rsid w:val="00F961AC"/>
    <w:rsid w:val="00F9634F"/>
    <w:rsid w:val="00F96406"/>
    <w:rsid w:val="00F96712"/>
    <w:rsid w:val="00F967B2"/>
    <w:rsid w:val="00F96D2B"/>
    <w:rsid w:val="00F97464"/>
    <w:rsid w:val="00F979F2"/>
    <w:rsid w:val="00FA0036"/>
    <w:rsid w:val="00FA032F"/>
    <w:rsid w:val="00FA0359"/>
    <w:rsid w:val="00FA04BD"/>
    <w:rsid w:val="00FA0A02"/>
    <w:rsid w:val="00FA0CF1"/>
    <w:rsid w:val="00FA0E47"/>
    <w:rsid w:val="00FA118E"/>
    <w:rsid w:val="00FA1306"/>
    <w:rsid w:val="00FA1CF6"/>
    <w:rsid w:val="00FA1E0C"/>
    <w:rsid w:val="00FA2339"/>
    <w:rsid w:val="00FA29DD"/>
    <w:rsid w:val="00FA2A11"/>
    <w:rsid w:val="00FA2FF8"/>
    <w:rsid w:val="00FA30B5"/>
    <w:rsid w:val="00FA30DC"/>
    <w:rsid w:val="00FA32EC"/>
    <w:rsid w:val="00FA3348"/>
    <w:rsid w:val="00FA3421"/>
    <w:rsid w:val="00FA420F"/>
    <w:rsid w:val="00FA440F"/>
    <w:rsid w:val="00FA4572"/>
    <w:rsid w:val="00FA4955"/>
    <w:rsid w:val="00FA55BF"/>
    <w:rsid w:val="00FA59AC"/>
    <w:rsid w:val="00FA5E22"/>
    <w:rsid w:val="00FA604A"/>
    <w:rsid w:val="00FA6910"/>
    <w:rsid w:val="00FA6EC0"/>
    <w:rsid w:val="00FA6F0B"/>
    <w:rsid w:val="00FA7676"/>
    <w:rsid w:val="00FA76F4"/>
    <w:rsid w:val="00FA7779"/>
    <w:rsid w:val="00FB1693"/>
    <w:rsid w:val="00FB1DC4"/>
    <w:rsid w:val="00FB263B"/>
    <w:rsid w:val="00FB2C0B"/>
    <w:rsid w:val="00FB314C"/>
    <w:rsid w:val="00FB331E"/>
    <w:rsid w:val="00FB36B2"/>
    <w:rsid w:val="00FB37EF"/>
    <w:rsid w:val="00FB3975"/>
    <w:rsid w:val="00FB4A79"/>
    <w:rsid w:val="00FB4D13"/>
    <w:rsid w:val="00FB4F2F"/>
    <w:rsid w:val="00FB5329"/>
    <w:rsid w:val="00FB5E26"/>
    <w:rsid w:val="00FB7CAF"/>
    <w:rsid w:val="00FC0540"/>
    <w:rsid w:val="00FC057E"/>
    <w:rsid w:val="00FC0844"/>
    <w:rsid w:val="00FC0A19"/>
    <w:rsid w:val="00FC0E22"/>
    <w:rsid w:val="00FC0EEB"/>
    <w:rsid w:val="00FC1456"/>
    <w:rsid w:val="00FC1552"/>
    <w:rsid w:val="00FC1BB1"/>
    <w:rsid w:val="00FC21E6"/>
    <w:rsid w:val="00FC231B"/>
    <w:rsid w:val="00FC24CD"/>
    <w:rsid w:val="00FC2634"/>
    <w:rsid w:val="00FC2D1C"/>
    <w:rsid w:val="00FC311C"/>
    <w:rsid w:val="00FC3194"/>
    <w:rsid w:val="00FC3419"/>
    <w:rsid w:val="00FC35D7"/>
    <w:rsid w:val="00FC3C25"/>
    <w:rsid w:val="00FC40CC"/>
    <w:rsid w:val="00FC4232"/>
    <w:rsid w:val="00FC4533"/>
    <w:rsid w:val="00FC4594"/>
    <w:rsid w:val="00FC594B"/>
    <w:rsid w:val="00FC5976"/>
    <w:rsid w:val="00FC5A35"/>
    <w:rsid w:val="00FC5F49"/>
    <w:rsid w:val="00FC6315"/>
    <w:rsid w:val="00FC6876"/>
    <w:rsid w:val="00FC6DCD"/>
    <w:rsid w:val="00FC6F5F"/>
    <w:rsid w:val="00FC70D1"/>
    <w:rsid w:val="00FC7381"/>
    <w:rsid w:val="00FC7C27"/>
    <w:rsid w:val="00FC7FC4"/>
    <w:rsid w:val="00FD023D"/>
    <w:rsid w:val="00FD02C6"/>
    <w:rsid w:val="00FD03CE"/>
    <w:rsid w:val="00FD08B7"/>
    <w:rsid w:val="00FD1561"/>
    <w:rsid w:val="00FD1731"/>
    <w:rsid w:val="00FD18C8"/>
    <w:rsid w:val="00FD1B3B"/>
    <w:rsid w:val="00FD1C9C"/>
    <w:rsid w:val="00FD1E1B"/>
    <w:rsid w:val="00FD21EE"/>
    <w:rsid w:val="00FD2422"/>
    <w:rsid w:val="00FD2550"/>
    <w:rsid w:val="00FD26F8"/>
    <w:rsid w:val="00FD29EF"/>
    <w:rsid w:val="00FD2C97"/>
    <w:rsid w:val="00FD37E1"/>
    <w:rsid w:val="00FD3A2B"/>
    <w:rsid w:val="00FD3D88"/>
    <w:rsid w:val="00FD49A6"/>
    <w:rsid w:val="00FD4C6E"/>
    <w:rsid w:val="00FD4D07"/>
    <w:rsid w:val="00FD559D"/>
    <w:rsid w:val="00FD5829"/>
    <w:rsid w:val="00FD5B34"/>
    <w:rsid w:val="00FD5CAF"/>
    <w:rsid w:val="00FD5DAE"/>
    <w:rsid w:val="00FD696B"/>
    <w:rsid w:val="00FD70AA"/>
    <w:rsid w:val="00FD75CC"/>
    <w:rsid w:val="00FD7C99"/>
    <w:rsid w:val="00FD7DDE"/>
    <w:rsid w:val="00FE0750"/>
    <w:rsid w:val="00FE082C"/>
    <w:rsid w:val="00FE0863"/>
    <w:rsid w:val="00FE09CF"/>
    <w:rsid w:val="00FE0BA9"/>
    <w:rsid w:val="00FE0D11"/>
    <w:rsid w:val="00FE12F1"/>
    <w:rsid w:val="00FE1320"/>
    <w:rsid w:val="00FE1901"/>
    <w:rsid w:val="00FE2339"/>
    <w:rsid w:val="00FE2DD8"/>
    <w:rsid w:val="00FE2F5C"/>
    <w:rsid w:val="00FE32B0"/>
    <w:rsid w:val="00FE3336"/>
    <w:rsid w:val="00FE3491"/>
    <w:rsid w:val="00FE35F7"/>
    <w:rsid w:val="00FE46FB"/>
    <w:rsid w:val="00FE4733"/>
    <w:rsid w:val="00FE49B8"/>
    <w:rsid w:val="00FE4C5E"/>
    <w:rsid w:val="00FE4FC3"/>
    <w:rsid w:val="00FE52C3"/>
    <w:rsid w:val="00FE5A37"/>
    <w:rsid w:val="00FE5D29"/>
    <w:rsid w:val="00FE5FF3"/>
    <w:rsid w:val="00FE632E"/>
    <w:rsid w:val="00FE6332"/>
    <w:rsid w:val="00FE679C"/>
    <w:rsid w:val="00FE6B72"/>
    <w:rsid w:val="00FE6BB7"/>
    <w:rsid w:val="00FE70DB"/>
    <w:rsid w:val="00FE7997"/>
    <w:rsid w:val="00FE7D62"/>
    <w:rsid w:val="00FF0052"/>
    <w:rsid w:val="00FF0228"/>
    <w:rsid w:val="00FF0611"/>
    <w:rsid w:val="00FF07DD"/>
    <w:rsid w:val="00FF0E80"/>
    <w:rsid w:val="00FF0EF5"/>
    <w:rsid w:val="00FF1478"/>
    <w:rsid w:val="00FF236A"/>
    <w:rsid w:val="00FF25F6"/>
    <w:rsid w:val="00FF2F24"/>
    <w:rsid w:val="00FF3059"/>
    <w:rsid w:val="00FF35A3"/>
    <w:rsid w:val="00FF3876"/>
    <w:rsid w:val="00FF3CBD"/>
    <w:rsid w:val="00FF4231"/>
    <w:rsid w:val="00FF44AB"/>
    <w:rsid w:val="00FF4A32"/>
    <w:rsid w:val="00FF4B89"/>
    <w:rsid w:val="00FF54DE"/>
    <w:rsid w:val="00FF5F08"/>
    <w:rsid w:val="00FF633D"/>
    <w:rsid w:val="00FF6558"/>
    <w:rsid w:val="00FF671B"/>
    <w:rsid w:val="00FF67DC"/>
    <w:rsid w:val="00FF69F1"/>
    <w:rsid w:val="00FF6D92"/>
    <w:rsid w:val="00FF7589"/>
    <w:rsid w:val="00FF75B0"/>
    <w:rsid w:val="00FF774B"/>
    <w:rsid w:val="00FF7902"/>
    <w:rsid w:val="00FF7DC2"/>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7E905"/>
  <w15:docId w15:val="{CF1262FC-DA06-4097-B0FD-FB0F6323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415"/>
    <w:pPr>
      <w:widowControl w:val="0"/>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D5540F"/>
    <w:pPr>
      <w:keepNext/>
      <w:keepLines/>
      <w:numPr>
        <w:numId w:val="1"/>
      </w:numPr>
      <w:spacing w:before="240"/>
      <w:ind w:left="1080"/>
      <w:jc w:val="center"/>
      <w:outlineLvl w:val="0"/>
    </w:pPr>
    <w:rPr>
      <w:rFonts w:eastAsiaTheme="majorEastAsia" w:cstheme="majorBidi"/>
      <w:b/>
      <w:szCs w:val="32"/>
    </w:rPr>
  </w:style>
  <w:style w:type="paragraph" w:styleId="Heading2">
    <w:name w:val="heading 2"/>
    <w:basedOn w:val="ListParagraph"/>
    <w:next w:val="Normal"/>
    <w:link w:val="Heading2Char"/>
    <w:uiPriority w:val="9"/>
    <w:unhideWhenUsed/>
    <w:qFormat/>
    <w:rsid w:val="009B030C"/>
    <w:pPr>
      <w:widowControl/>
      <w:numPr>
        <w:numId w:val="6"/>
      </w:numPr>
      <w:tabs>
        <w:tab w:val="left" w:pos="-720"/>
      </w:tabs>
      <w:suppressAutoHyphens/>
      <w:spacing w:line="360" w:lineRule="auto"/>
      <w:outlineLvl w:val="1"/>
    </w:pPr>
    <w:rPr>
      <w:b/>
    </w:rPr>
  </w:style>
  <w:style w:type="paragraph" w:styleId="Heading3">
    <w:name w:val="heading 3"/>
    <w:basedOn w:val="ListParagraph"/>
    <w:next w:val="Normal"/>
    <w:link w:val="Heading3Char"/>
    <w:uiPriority w:val="9"/>
    <w:unhideWhenUsed/>
    <w:qFormat/>
    <w:rsid w:val="00731529"/>
    <w:pPr>
      <w:widowControl/>
      <w:numPr>
        <w:numId w:val="5"/>
      </w:numPr>
      <w:spacing w:line="360" w:lineRule="auto"/>
      <w:outlineLvl w:val="2"/>
    </w:pPr>
    <w:rPr>
      <w:b/>
      <w:szCs w:val="26"/>
    </w:rPr>
  </w:style>
  <w:style w:type="paragraph" w:styleId="Heading4">
    <w:name w:val="heading 4"/>
    <w:basedOn w:val="ListParagraph"/>
    <w:next w:val="Normal"/>
    <w:link w:val="Heading4Char"/>
    <w:uiPriority w:val="9"/>
    <w:unhideWhenUsed/>
    <w:qFormat/>
    <w:rsid w:val="00611CF7"/>
    <w:pPr>
      <w:keepNext/>
      <w:keepLines/>
      <w:widowControl/>
      <w:numPr>
        <w:numId w:val="4"/>
      </w:numPr>
      <w:spacing w:line="360" w:lineRule="auto"/>
      <w:ind w:left="2880"/>
      <w:outlineLvl w:val="3"/>
    </w:pPr>
    <w:rPr>
      <w:b/>
      <w:szCs w:val="26"/>
    </w:rPr>
  </w:style>
  <w:style w:type="paragraph" w:styleId="Heading5">
    <w:name w:val="heading 5"/>
    <w:basedOn w:val="Heading4"/>
    <w:next w:val="Normal"/>
    <w:link w:val="Heading5Char"/>
    <w:uiPriority w:val="9"/>
    <w:unhideWhenUsed/>
    <w:qFormat/>
    <w:rsid w:val="00C634D6"/>
    <w:pPr>
      <w:numPr>
        <w:numId w:val="3"/>
      </w:numPr>
      <w:tabs>
        <w:tab w:val="num" w:pos="360"/>
      </w:tabs>
      <w:ind w:left="3240"/>
      <w:outlineLvl w:val="4"/>
    </w:pPr>
  </w:style>
  <w:style w:type="paragraph" w:styleId="Heading6">
    <w:name w:val="heading 6"/>
    <w:basedOn w:val="Normal"/>
    <w:next w:val="Normal"/>
    <w:link w:val="Heading6Char"/>
    <w:uiPriority w:val="9"/>
    <w:unhideWhenUsed/>
    <w:qFormat/>
    <w:rsid w:val="00FD70A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3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
    <w:name w:val="Style"/>
    <w:rsid w:val="00DA63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aliases w:val="fn,ALTS FOOTNOTE,Footnote Text 2,Footnote text,FOOTNOTE,fn Char Char,fn Char,Car,*Footnote Text,BG Footnote Text,Footnote Text Char Char,Footnote Text Char Char1 Char,Footnote Text Char1,Footnote Text Char2 Char,Footnote Text-TBG,Style 6,f"/>
    <w:basedOn w:val="Normal"/>
    <w:link w:val="FootnoteTextChar"/>
    <w:uiPriority w:val="99"/>
    <w:unhideWhenUsed/>
    <w:qFormat/>
    <w:rsid w:val="00DA6369"/>
    <w:pPr>
      <w:widowControl/>
    </w:pPr>
    <w:rPr>
      <w:rFonts w:asciiTheme="minorHAnsi" w:eastAsiaTheme="minorHAnsi" w:hAnsiTheme="minorHAnsi" w:cstheme="minorBidi"/>
    </w:rPr>
  </w:style>
  <w:style w:type="character" w:customStyle="1" w:styleId="FootnoteTextChar">
    <w:name w:val="Footnote Text Char"/>
    <w:aliases w:val="fn Char1,ALTS FOOTNOTE Char,Footnote Text 2 Char,Footnote text Char,FOOTNOTE Char,fn Char Char Char,fn Char Char1,Car Char,*Footnote Text Char,BG Footnote Text Char,Footnote Text Char Char Char,Footnote Text Char Char1 Char Char"/>
    <w:basedOn w:val="DefaultParagraphFont"/>
    <w:link w:val="FootnoteText"/>
    <w:uiPriority w:val="99"/>
    <w:qFormat/>
    <w:rsid w:val="00DA6369"/>
    <w:rPr>
      <w:sz w:val="20"/>
      <w:szCs w:val="20"/>
    </w:rPr>
  </w:style>
  <w:style w:type="character" w:styleId="FootnoteReference">
    <w:name w:val="footnote reference"/>
    <w:aliases w:val="o,fr,(NECG) Footnote Reference,.,Footnote Reference (EIS),Footnote reference (EA),Styl,Style 11,Style 12,Style 13,Style 15,Style 16,Style 17,Style 18,Style 19,Style 20,Style 28,Style 5,Style 7,Style 8,Style 9,fnr,fr1,fr2,fr3,o1,o2,o3"/>
    <w:basedOn w:val="DefaultParagraphFont"/>
    <w:uiPriority w:val="99"/>
    <w:unhideWhenUsed/>
    <w:qFormat/>
    <w:rsid w:val="00DA6369"/>
    <w:rPr>
      <w:vertAlign w:val="superscript"/>
    </w:rPr>
  </w:style>
  <w:style w:type="character" w:styleId="Hyperlink">
    <w:name w:val="Hyperlink"/>
    <w:basedOn w:val="DefaultParagraphFont"/>
    <w:uiPriority w:val="99"/>
    <w:rsid w:val="0032489B"/>
    <w:rPr>
      <w:color w:val="0000FF"/>
      <w:u w:val="single"/>
    </w:rPr>
  </w:style>
  <w:style w:type="character" w:styleId="Emphasis">
    <w:name w:val="Emphasis"/>
    <w:basedOn w:val="DefaultParagraphFont"/>
    <w:qFormat/>
    <w:rsid w:val="0032489B"/>
    <w:rPr>
      <w:i/>
      <w:iCs/>
    </w:rPr>
  </w:style>
  <w:style w:type="paragraph" w:styleId="Header">
    <w:name w:val="header"/>
    <w:basedOn w:val="Normal"/>
    <w:link w:val="HeaderChar"/>
    <w:uiPriority w:val="99"/>
    <w:unhideWhenUsed/>
    <w:rsid w:val="00701844"/>
    <w:pPr>
      <w:tabs>
        <w:tab w:val="center" w:pos="4680"/>
        <w:tab w:val="right" w:pos="9360"/>
      </w:tabs>
    </w:pPr>
  </w:style>
  <w:style w:type="character" w:customStyle="1" w:styleId="HeaderChar">
    <w:name w:val="Header Char"/>
    <w:basedOn w:val="DefaultParagraphFont"/>
    <w:link w:val="Header"/>
    <w:uiPriority w:val="99"/>
    <w:rsid w:val="007018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1844"/>
    <w:pPr>
      <w:tabs>
        <w:tab w:val="center" w:pos="4680"/>
        <w:tab w:val="right" w:pos="9360"/>
      </w:tabs>
    </w:pPr>
  </w:style>
  <w:style w:type="character" w:customStyle="1" w:styleId="FooterChar">
    <w:name w:val="Footer Char"/>
    <w:basedOn w:val="DefaultParagraphFont"/>
    <w:link w:val="Footer"/>
    <w:uiPriority w:val="99"/>
    <w:rsid w:val="007018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169F0"/>
    <w:rPr>
      <w:rFonts w:ascii="Tahoma" w:hAnsi="Tahoma" w:cs="Tahoma"/>
      <w:sz w:val="16"/>
      <w:szCs w:val="16"/>
    </w:rPr>
  </w:style>
  <w:style w:type="character" w:customStyle="1" w:styleId="BalloonTextChar">
    <w:name w:val="Balloon Text Char"/>
    <w:basedOn w:val="DefaultParagraphFont"/>
    <w:link w:val="BalloonText"/>
    <w:uiPriority w:val="99"/>
    <w:semiHidden/>
    <w:rsid w:val="00E169F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D60E6"/>
    <w:rPr>
      <w:sz w:val="16"/>
      <w:szCs w:val="16"/>
    </w:rPr>
  </w:style>
  <w:style w:type="paragraph" w:styleId="CommentText">
    <w:name w:val="annotation text"/>
    <w:basedOn w:val="Normal"/>
    <w:link w:val="CommentTextChar"/>
    <w:uiPriority w:val="99"/>
    <w:unhideWhenUsed/>
    <w:rsid w:val="00ED60E6"/>
  </w:style>
  <w:style w:type="character" w:customStyle="1" w:styleId="CommentTextChar">
    <w:name w:val="Comment Text Char"/>
    <w:basedOn w:val="DefaultParagraphFont"/>
    <w:link w:val="CommentText"/>
    <w:uiPriority w:val="99"/>
    <w:rsid w:val="00ED60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0E6"/>
    <w:rPr>
      <w:b/>
      <w:bCs/>
    </w:rPr>
  </w:style>
  <w:style w:type="character" w:customStyle="1" w:styleId="CommentSubjectChar">
    <w:name w:val="Comment Subject Char"/>
    <w:basedOn w:val="CommentTextChar"/>
    <w:link w:val="CommentSubject"/>
    <w:uiPriority w:val="99"/>
    <w:semiHidden/>
    <w:rsid w:val="00ED60E6"/>
    <w:rPr>
      <w:rFonts w:ascii="Times New Roman" w:eastAsia="Times New Roman" w:hAnsi="Times New Roman" w:cs="Times New Roman"/>
      <w:b/>
      <w:bCs/>
      <w:sz w:val="20"/>
      <w:szCs w:val="20"/>
    </w:rPr>
  </w:style>
  <w:style w:type="paragraph" w:styleId="ListParagraph">
    <w:name w:val="List Paragraph"/>
    <w:basedOn w:val="Normal"/>
    <w:uiPriority w:val="34"/>
    <w:qFormat/>
    <w:rsid w:val="001B722C"/>
    <w:pPr>
      <w:ind w:left="720"/>
      <w:contextualSpacing/>
    </w:pPr>
  </w:style>
  <w:style w:type="character" w:styleId="FollowedHyperlink">
    <w:name w:val="FollowedHyperlink"/>
    <w:basedOn w:val="DefaultParagraphFont"/>
    <w:uiPriority w:val="99"/>
    <w:semiHidden/>
    <w:unhideWhenUsed/>
    <w:rsid w:val="00117827"/>
    <w:rPr>
      <w:color w:val="800080" w:themeColor="followedHyperlink"/>
      <w:u w:val="single"/>
    </w:rPr>
  </w:style>
  <w:style w:type="paragraph" w:customStyle="1" w:styleId="Default">
    <w:name w:val="Default"/>
    <w:rsid w:val="00F769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5540F"/>
    <w:rPr>
      <w:rFonts w:ascii="Times New Roman" w:eastAsiaTheme="majorEastAsia" w:hAnsi="Times New Roman" w:cstheme="majorBidi"/>
      <w:b/>
      <w:sz w:val="26"/>
      <w:szCs w:val="32"/>
    </w:rPr>
  </w:style>
  <w:style w:type="paragraph" w:styleId="TOCHeading">
    <w:name w:val="TOC Heading"/>
    <w:basedOn w:val="Heading1"/>
    <w:next w:val="Normal"/>
    <w:uiPriority w:val="39"/>
    <w:unhideWhenUsed/>
    <w:qFormat/>
    <w:rsid w:val="00604DE9"/>
    <w:pPr>
      <w:widowControl/>
      <w:spacing w:line="259" w:lineRule="auto"/>
      <w:outlineLvl w:val="9"/>
    </w:pPr>
  </w:style>
  <w:style w:type="paragraph" w:styleId="TOC2">
    <w:name w:val="toc 2"/>
    <w:basedOn w:val="Normal"/>
    <w:next w:val="Normal"/>
    <w:autoRedefine/>
    <w:uiPriority w:val="39"/>
    <w:unhideWhenUsed/>
    <w:rsid w:val="00E50201"/>
    <w:pPr>
      <w:tabs>
        <w:tab w:val="left" w:pos="720"/>
        <w:tab w:val="right" w:leader="dot" w:pos="9350"/>
      </w:tabs>
      <w:spacing w:after="100"/>
      <w:ind w:left="720" w:hanging="360"/>
    </w:pPr>
  </w:style>
  <w:style w:type="paragraph" w:styleId="TOC1">
    <w:name w:val="toc 1"/>
    <w:basedOn w:val="Normal"/>
    <w:next w:val="Normal"/>
    <w:autoRedefine/>
    <w:uiPriority w:val="39"/>
    <w:unhideWhenUsed/>
    <w:rsid w:val="00E50201"/>
    <w:pPr>
      <w:tabs>
        <w:tab w:val="left" w:pos="400"/>
        <w:tab w:val="right" w:leader="dot" w:pos="9350"/>
      </w:tabs>
      <w:spacing w:after="100"/>
      <w:ind w:left="360" w:hanging="360"/>
    </w:pPr>
  </w:style>
  <w:style w:type="paragraph" w:styleId="TOC3">
    <w:name w:val="toc 3"/>
    <w:basedOn w:val="Normal"/>
    <w:next w:val="Normal"/>
    <w:autoRedefine/>
    <w:uiPriority w:val="39"/>
    <w:unhideWhenUsed/>
    <w:rsid w:val="00A53168"/>
    <w:pPr>
      <w:widowControl/>
      <w:tabs>
        <w:tab w:val="left" w:pos="1440"/>
        <w:tab w:val="right" w:leader="dot" w:pos="9360"/>
      </w:tabs>
      <w:ind w:left="1080" w:right="-90" w:hanging="360"/>
    </w:pPr>
  </w:style>
  <w:style w:type="character" w:customStyle="1" w:styleId="Heading2Char">
    <w:name w:val="Heading 2 Char"/>
    <w:basedOn w:val="DefaultParagraphFont"/>
    <w:link w:val="Heading2"/>
    <w:uiPriority w:val="9"/>
    <w:rsid w:val="002D4C96"/>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731529"/>
    <w:rPr>
      <w:rFonts w:ascii="Times New Roman" w:eastAsia="Times New Roman" w:hAnsi="Times New Roman" w:cs="Times New Roman"/>
      <w:b/>
      <w:sz w:val="26"/>
      <w:szCs w:val="26"/>
    </w:rPr>
  </w:style>
  <w:style w:type="character" w:customStyle="1" w:styleId="Heading4Char">
    <w:name w:val="Heading 4 Char"/>
    <w:basedOn w:val="DefaultParagraphFont"/>
    <w:link w:val="Heading4"/>
    <w:uiPriority w:val="9"/>
    <w:rsid w:val="00611CF7"/>
    <w:rPr>
      <w:rFonts w:ascii="Times New Roman" w:eastAsia="Times New Roman" w:hAnsi="Times New Roman" w:cs="Times New Roman"/>
      <w:b/>
      <w:sz w:val="26"/>
      <w:szCs w:val="26"/>
    </w:rPr>
  </w:style>
  <w:style w:type="paragraph" w:styleId="Revision">
    <w:name w:val="Revision"/>
    <w:hidden/>
    <w:uiPriority w:val="99"/>
    <w:semiHidden/>
    <w:rsid w:val="00BA2508"/>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567C49"/>
    <w:pPr>
      <w:widowControl w:val="0"/>
      <w:spacing w:after="0" w:line="240" w:lineRule="auto"/>
    </w:pPr>
    <w:rPr>
      <w:rFonts w:ascii="Times New Roman" w:eastAsia="Times New Roman" w:hAnsi="Times New Roman" w:cs="Times New Roman"/>
      <w:sz w:val="26"/>
      <w:szCs w:val="20"/>
    </w:rPr>
  </w:style>
  <w:style w:type="character" w:customStyle="1" w:styleId="Heading5Char">
    <w:name w:val="Heading 5 Char"/>
    <w:basedOn w:val="DefaultParagraphFont"/>
    <w:link w:val="Heading5"/>
    <w:uiPriority w:val="9"/>
    <w:rsid w:val="00C634D6"/>
    <w:rPr>
      <w:rFonts w:ascii="Times New Roman" w:eastAsia="Times New Roman" w:hAnsi="Times New Roman" w:cs="Times New Roman"/>
      <w:b/>
      <w:sz w:val="26"/>
      <w:szCs w:val="26"/>
    </w:rPr>
  </w:style>
  <w:style w:type="paragraph" w:styleId="NormalWeb">
    <w:name w:val="Normal (Web)"/>
    <w:basedOn w:val="Normal"/>
    <w:uiPriority w:val="99"/>
    <w:semiHidden/>
    <w:unhideWhenUsed/>
    <w:rsid w:val="001C2C26"/>
    <w:pPr>
      <w:widowControl/>
      <w:spacing w:after="150"/>
    </w:pPr>
    <w:rPr>
      <w:sz w:val="24"/>
      <w:szCs w:val="24"/>
    </w:rPr>
  </w:style>
  <w:style w:type="paragraph" w:styleId="TOC4">
    <w:name w:val="toc 4"/>
    <w:basedOn w:val="Normal"/>
    <w:next w:val="Normal"/>
    <w:autoRedefine/>
    <w:uiPriority w:val="39"/>
    <w:unhideWhenUsed/>
    <w:rsid w:val="00E50201"/>
    <w:pPr>
      <w:keepNext/>
      <w:tabs>
        <w:tab w:val="left" w:pos="1440"/>
        <w:tab w:val="left" w:pos="1840"/>
        <w:tab w:val="right" w:leader="dot" w:pos="9350"/>
      </w:tabs>
      <w:spacing w:after="100"/>
      <w:ind w:left="1440" w:hanging="360"/>
    </w:pPr>
  </w:style>
  <w:style w:type="character" w:customStyle="1" w:styleId="UnresolvedMention1">
    <w:name w:val="Unresolved Mention1"/>
    <w:basedOn w:val="DefaultParagraphFont"/>
    <w:uiPriority w:val="99"/>
    <w:semiHidden/>
    <w:unhideWhenUsed/>
    <w:rsid w:val="008D2306"/>
    <w:rPr>
      <w:color w:val="808080"/>
      <w:shd w:val="clear" w:color="auto" w:fill="E6E6E6"/>
    </w:rPr>
  </w:style>
  <w:style w:type="table" w:styleId="PlainTable1">
    <w:name w:val="Plain Table 1"/>
    <w:basedOn w:val="TableNormal"/>
    <w:uiPriority w:val="41"/>
    <w:rsid w:val="006E1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1">
    <w:name w:val="Bullet 1"/>
    <w:basedOn w:val="Normal"/>
    <w:link w:val="Bullet1Char"/>
    <w:uiPriority w:val="17"/>
    <w:qFormat/>
    <w:rsid w:val="002656E2"/>
    <w:pPr>
      <w:widowControl/>
      <w:numPr>
        <w:numId w:val="2"/>
      </w:numPr>
      <w:spacing w:after="240"/>
      <w:jc w:val="both"/>
      <w:outlineLvl w:val="0"/>
    </w:pPr>
    <w:rPr>
      <w:rFonts w:cstheme="minorBidi"/>
      <w:sz w:val="24"/>
    </w:rPr>
  </w:style>
  <w:style w:type="character" w:customStyle="1" w:styleId="Bullet1Char">
    <w:name w:val="Bullet 1 Char"/>
    <w:link w:val="Bullet1"/>
    <w:uiPriority w:val="17"/>
    <w:rsid w:val="002656E2"/>
    <w:rPr>
      <w:rFonts w:ascii="Times New Roman" w:eastAsia="Times New Roman" w:hAnsi="Times New Roman"/>
      <w:sz w:val="24"/>
      <w:szCs w:val="20"/>
    </w:rPr>
  </w:style>
  <w:style w:type="paragraph" w:customStyle="1" w:styleId="Bullet2">
    <w:name w:val="Bullet 2"/>
    <w:basedOn w:val="Bullet1"/>
    <w:uiPriority w:val="17"/>
    <w:qFormat/>
    <w:rsid w:val="002656E2"/>
    <w:pPr>
      <w:numPr>
        <w:ilvl w:val="1"/>
      </w:numPr>
      <w:tabs>
        <w:tab w:val="clear" w:pos="2160"/>
        <w:tab w:val="num" w:pos="360"/>
        <w:tab w:val="num" w:pos="1440"/>
      </w:tabs>
      <w:ind w:left="1440" w:hanging="360"/>
      <w:outlineLvl w:val="1"/>
    </w:pPr>
  </w:style>
  <w:style w:type="paragraph" w:customStyle="1" w:styleId="Bullet3">
    <w:name w:val="Bullet 3"/>
    <w:basedOn w:val="Bullet2"/>
    <w:uiPriority w:val="17"/>
    <w:qFormat/>
    <w:rsid w:val="002656E2"/>
    <w:pPr>
      <w:numPr>
        <w:ilvl w:val="2"/>
      </w:numPr>
      <w:tabs>
        <w:tab w:val="clear" w:pos="2880"/>
        <w:tab w:val="num" w:pos="360"/>
        <w:tab w:val="num" w:pos="1440"/>
      </w:tabs>
      <w:ind w:left="1440" w:hanging="360"/>
      <w:outlineLvl w:val="2"/>
    </w:pPr>
  </w:style>
  <w:style w:type="paragraph" w:customStyle="1" w:styleId="Bullet4">
    <w:name w:val="Bullet 4"/>
    <w:basedOn w:val="Bullet3"/>
    <w:uiPriority w:val="17"/>
    <w:semiHidden/>
    <w:rsid w:val="002656E2"/>
    <w:pPr>
      <w:numPr>
        <w:ilvl w:val="3"/>
      </w:numPr>
      <w:tabs>
        <w:tab w:val="clear" w:pos="3600"/>
        <w:tab w:val="num" w:pos="360"/>
        <w:tab w:val="num" w:pos="1440"/>
      </w:tabs>
      <w:ind w:left="1440" w:hanging="360"/>
      <w:outlineLvl w:val="3"/>
    </w:pPr>
  </w:style>
  <w:style w:type="paragraph" w:customStyle="1" w:styleId="Bullet5">
    <w:name w:val="Bullet 5"/>
    <w:basedOn w:val="Bullet4"/>
    <w:uiPriority w:val="17"/>
    <w:semiHidden/>
    <w:rsid w:val="002656E2"/>
    <w:pPr>
      <w:numPr>
        <w:ilvl w:val="4"/>
      </w:numPr>
      <w:tabs>
        <w:tab w:val="clear" w:pos="4320"/>
        <w:tab w:val="num" w:pos="360"/>
        <w:tab w:val="num" w:pos="1440"/>
      </w:tabs>
      <w:ind w:left="1440" w:hanging="360"/>
      <w:outlineLvl w:val="4"/>
    </w:pPr>
  </w:style>
  <w:style w:type="paragraph" w:styleId="TOC5">
    <w:name w:val="toc 5"/>
    <w:basedOn w:val="Normal"/>
    <w:next w:val="Normal"/>
    <w:autoRedefine/>
    <w:uiPriority w:val="39"/>
    <w:unhideWhenUsed/>
    <w:rsid w:val="00E50201"/>
    <w:pPr>
      <w:tabs>
        <w:tab w:val="right" w:leader="dot" w:pos="9350"/>
      </w:tabs>
      <w:spacing w:after="100"/>
      <w:ind w:left="1800" w:hanging="360"/>
    </w:pPr>
  </w:style>
  <w:style w:type="paragraph" w:styleId="BodyText">
    <w:name w:val="Body Text"/>
    <w:basedOn w:val="Normal"/>
    <w:link w:val="BodyTextChar"/>
    <w:rsid w:val="0006115E"/>
    <w:pPr>
      <w:tabs>
        <w:tab w:val="left" w:pos="720"/>
        <w:tab w:val="left" w:pos="1440"/>
        <w:tab w:val="left" w:pos="2160"/>
      </w:tabs>
      <w:spacing w:line="360" w:lineRule="auto"/>
    </w:pPr>
    <w:rPr>
      <w:rFonts w:cs="Mangal"/>
      <w:szCs w:val="26"/>
      <w:lang w:bidi="hi-IN"/>
    </w:rPr>
  </w:style>
  <w:style w:type="character" w:customStyle="1" w:styleId="BodyTextChar">
    <w:name w:val="Body Text Char"/>
    <w:basedOn w:val="DefaultParagraphFont"/>
    <w:link w:val="BodyText"/>
    <w:rsid w:val="0006115E"/>
    <w:rPr>
      <w:rFonts w:ascii="Times New Roman" w:eastAsia="Times New Roman" w:hAnsi="Times New Roman" w:cs="Mangal"/>
      <w:sz w:val="26"/>
      <w:szCs w:val="26"/>
      <w:lang w:bidi="hi-IN"/>
    </w:rPr>
  </w:style>
  <w:style w:type="character" w:customStyle="1" w:styleId="Heading6Char">
    <w:name w:val="Heading 6 Char"/>
    <w:basedOn w:val="DefaultParagraphFont"/>
    <w:link w:val="Heading6"/>
    <w:uiPriority w:val="9"/>
    <w:rsid w:val="00FD70AA"/>
    <w:rPr>
      <w:rFonts w:asciiTheme="majorHAnsi" w:eastAsiaTheme="majorEastAsia" w:hAnsiTheme="majorHAnsi" w:cstheme="majorBidi"/>
      <w:color w:val="243F60" w:themeColor="accent1" w:themeShade="7F"/>
      <w:sz w:val="26"/>
      <w:szCs w:val="20"/>
    </w:rPr>
  </w:style>
  <w:style w:type="paragraph" w:styleId="BodyText2">
    <w:name w:val="Body Text 2"/>
    <w:basedOn w:val="Normal"/>
    <w:link w:val="BodyText2Char"/>
    <w:uiPriority w:val="99"/>
    <w:unhideWhenUsed/>
    <w:rsid w:val="004B0E91"/>
    <w:pPr>
      <w:spacing w:after="120" w:line="480" w:lineRule="auto"/>
    </w:pPr>
  </w:style>
  <w:style w:type="character" w:customStyle="1" w:styleId="BodyText2Char">
    <w:name w:val="Body Text 2 Char"/>
    <w:basedOn w:val="DefaultParagraphFont"/>
    <w:link w:val="BodyText2"/>
    <w:uiPriority w:val="99"/>
    <w:rsid w:val="004B0E91"/>
    <w:rPr>
      <w:rFonts w:ascii="Times New Roman" w:eastAsia="Times New Roman" w:hAnsi="Times New Roman" w:cs="Times New Roman"/>
      <w:sz w:val="26"/>
      <w:szCs w:val="20"/>
    </w:rPr>
  </w:style>
  <w:style w:type="paragraph" w:customStyle="1" w:styleId="Pa4">
    <w:name w:val="Pa4"/>
    <w:basedOn w:val="Normal"/>
    <w:next w:val="Normal"/>
    <w:uiPriority w:val="99"/>
    <w:rsid w:val="00A00A49"/>
    <w:pPr>
      <w:widowControl/>
      <w:autoSpaceDE w:val="0"/>
      <w:autoSpaceDN w:val="0"/>
      <w:adjustRightInd w:val="0"/>
      <w:spacing w:line="201" w:lineRule="atLeast"/>
    </w:pPr>
    <w:rPr>
      <w:rFonts w:ascii="Proxima Nova" w:eastAsiaTheme="minorHAnsi" w:hAnsi="Proxima Nova" w:cstheme="minorBidi"/>
      <w:sz w:val="24"/>
      <w:szCs w:val="24"/>
    </w:rPr>
  </w:style>
  <w:style w:type="character" w:customStyle="1" w:styleId="A12">
    <w:name w:val="A12"/>
    <w:uiPriority w:val="99"/>
    <w:rsid w:val="00A00A49"/>
    <w:rPr>
      <w:rFonts w:cs="Proxima Nova"/>
      <w:b/>
      <w:bCs/>
      <w:color w:val="000000"/>
      <w:sz w:val="20"/>
      <w:szCs w:val="20"/>
      <w:u w:val="single"/>
    </w:rPr>
  </w:style>
  <w:style w:type="paragraph" w:customStyle="1" w:styleId="Pa10">
    <w:name w:val="Pa10"/>
    <w:basedOn w:val="Normal"/>
    <w:next w:val="Normal"/>
    <w:uiPriority w:val="99"/>
    <w:rsid w:val="00A00A49"/>
    <w:pPr>
      <w:widowControl/>
      <w:autoSpaceDE w:val="0"/>
      <w:autoSpaceDN w:val="0"/>
      <w:adjustRightInd w:val="0"/>
      <w:spacing w:line="201" w:lineRule="atLeast"/>
    </w:pPr>
    <w:rPr>
      <w:rFonts w:ascii="Proxima Nova" w:eastAsiaTheme="minorHAnsi" w:hAnsi="Proxima Nova" w:cstheme="minorBidi"/>
      <w:sz w:val="24"/>
      <w:szCs w:val="24"/>
    </w:rPr>
  </w:style>
  <w:style w:type="paragraph" w:customStyle="1" w:styleId="Pa29">
    <w:name w:val="Pa29"/>
    <w:basedOn w:val="Normal"/>
    <w:next w:val="Normal"/>
    <w:uiPriority w:val="99"/>
    <w:rsid w:val="00A00A49"/>
    <w:pPr>
      <w:widowControl/>
      <w:autoSpaceDE w:val="0"/>
      <w:autoSpaceDN w:val="0"/>
      <w:adjustRightInd w:val="0"/>
      <w:spacing w:line="201" w:lineRule="atLeast"/>
    </w:pPr>
    <w:rPr>
      <w:rFonts w:ascii="Proxima Nova" w:eastAsiaTheme="minorHAnsi" w:hAnsi="Proxima Nova" w:cstheme="minorBidi"/>
      <w:sz w:val="24"/>
      <w:szCs w:val="24"/>
    </w:rPr>
  </w:style>
  <w:style w:type="paragraph" w:customStyle="1" w:styleId="Pa5">
    <w:name w:val="Pa5"/>
    <w:basedOn w:val="Normal"/>
    <w:next w:val="Normal"/>
    <w:uiPriority w:val="99"/>
    <w:rsid w:val="00A00A49"/>
    <w:pPr>
      <w:widowControl/>
      <w:autoSpaceDE w:val="0"/>
      <w:autoSpaceDN w:val="0"/>
      <w:adjustRightInd w:val="0"/>
      <w:spacing w:line="201" w:lineRule="atLeast"/>
    </w:pPr>
    <w:rPr>
      <w:rFonts w:ascii="Proxima Nova" w:eastAsiaTheme="minorHAnsi" w:hAnsi="Proxima Nova" w:cstheme="minorBidi"/>
      <w:sz w:val="24"/>
      <w:szCs w:val="24"/>
    </w:rPr>
  </w:style>
  <w:style w:type="paragraph" w:customStyle="1" w:styleId="paragraph">
    <w:name w:val="paragraph"/>
    <w:basedOn w:val="Normal"/>
    <w:rsid w:val="0036735F"/>
    <w:pPr>
      <w:widowControl/>
    </w:pPr>
    <w:rPr>
      <w:sz w:val="24"/>
      <w:szCs w:val="24"/>
    </w:rPr>
  </w:style>
  <w:style w:type="character" w:customStyle="1" w:styleId="normaltextrun1">
    <w:name w:val="normaltextrun1"/>
    <w:basedOn w:val="DefaultParagraphFont"/>
    <w:rsid w:val="0036735F"/>
  </w:style>
  <w:style w:type="character" w:customStyle="1" w:styleId="eop">
    <w:name w:val="eop"/>
    <w:basedOn w:val="DefaultParagraphFont"/>
    <w:rsid w:val="0036735F"/>
  </w:style>
  <w:style w:type="character" w:styleId="UnresolvedMention">
    <w:name w:val="Unresolved Mention"/>
    <w:basedOn w:val="DefaultParagraphFont"/>
    <w:uiPriority w:val="99"/>
    <w:semiHidden/>
    <w:unhideWhenUsed/>
    <w:rsid w:val="00E71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52371">
      <w:bodyDiv w:val="1"/>
      <w:marLeft w:val="0"/>
      <w:marRight w:val="0"/>
      <w:marTop w:val="0"/>
      <w:marBottom w:val="0"/>
      <w:divBdr>
        <w:top w:val="none" w:sz="0" w:space="0" w:color="auto"/>
        <w:left w:val="none" w:sz="0" w:space="0" w:color="auto"/>
        <w:bottom w:val="none" w:sz="0" w:space="0" w:color="auto"/>
        <w:right w:val="none" w:sz="0" w:space="0" w:color="auto"/>
      </w:divBdr>
      <w:divsChild>
        <w:div w:id="311829920">
          <w:marLeft w:val="0"/>
          <w:marRight w:val="0"/>
          <w:marTop w:val="0"/>
          <w:marBottom w:val="0"/>
          <w:divBdr>
            <w:top w:val="none" w:sz="0" w:space="0" w:color="auto"/>
            <w:left w:val="none" w:sz="0" w:space="0" w:color="auto"/>
            <w:bottom w:val="none" w:sz="0" w:space="0" w:color="auto"/>
            <w:right w:val="none" w:sz="0" w:space="0" w:color="auto"/>
          </w:divBdr>
          <w:divsChild>
            <w:div w:id="130100714">
              <w:marLeft w:val="0"/>
              <w:marRight w:val="0"/>
              <w:marTop w:val="0"/>
              <w:marBottom w:val="0"/>
              <w:divBdr>
                <w:top w:val="none" w:sz="0" w:space="0" w:color="auto"/>
                <w:left w:val="none" w:sz="0" w:space="0" w:color="auto"/>
                <w:bottom w:val="none" w:sz="0" w:space="0" w:color="auto"/>
                <w:right w:val="none" w:sz="0" w:space="0" w:color="auto"/>
              </w:divBdr>
              <w:divsChild>
                <w:div w:id="32001420">
                  <w:marLeft w:val="0"/>
                  <w:marRight w:val="0"/>
                  <w:marTop w:val="0"/>
                  <w:marBottom w:val="0"/>
                  <w:divBdr>
                    <w:top w:val="none" w:sz="0" w:space="0" w:color="auto"/>
                    <w:left w:val="none" w:sz="0" w:space="0" w:color="auto"/>
                    <w:bottom w:val="none" w:sz="0" w:space="0" w:color="auto"/>
                    <w:right w:val="none" w:sz="0" w:space="0" w:color="auto"/>
                  </w:divBdr>
                  <w:divsChild>
                    <w:div w:id="67852091">
                      <w:marLeft w:val="0"/>
                      <w:marRight w:val="0"/>
                      <w:marTop w:val="0"/>
                      <w:marBottom w:val="0"/>
                      <w:divBdr>
                        <w:top w:val="none" w:sz="0" w:space="0" w:color="auto"/>
                        <w:left w:val="none" w:sz="0" w:space="0" w:color="auto"/>
                        <w:bottom w:val="none" w:sz="0" w:space="0" w:color="auto"/>
                        <w:right w:val="none" w:sz="0" w:space="0" w:color="auto"/>
                      </w:divBdr>
                      <w:divsChild>
                        <w:div w:id="370151295">
                          <w:marLeft w:val="0"/>
                          <w:marRight w:val="0"/>
                          <w:marTop w:val="0"/>
                          <w:marBottom w:val="0"/>
                          <w:divBdr>
                            <w:top w:val="none" w:sz="0" w:space="0" w:color="auto"/>
                            <w:left w:val="none" w:sz="0" w:space="0" w:color="auto"/>
                            <w:bottom w:val="none" w:sz="0" w:space="0" w:color="auto"/>
                            <w:right w:val="none" w:sz="0" w:space="0" w:color="auto"/>
                          </w:divBdr>
                          <w:divsChild>
                            <w:div w:id="653029171">
                              <w:marLeft w:val="0"/>
                              <w:marRight w:val="0"/>
                              <w:marTop w:val="0"/>
                              <w:marBottom w:val="0"/>
                              <w:divBdr>
                                <w:top w:val="none" w:sz="0" w:space="0" w:color="auto"/>
                                <w:left w:val="none" w:sz="0" w:space="0" w:color="auto"/>
                                <w:bottom w:val="none" w:sz="0" w:space="0" w:color="auto"/>
                                <w:right w:val="none" w:sz="0" w:space="0" w:color="auto"/>
                              </w:divBdr>
                              <w:divsChild>
                                <w:div w:id="1511797938">
                                  <w:marLeft w:val="0"/>
                                  <w:marRight w:val="0"/>
                                  <w:marTop w:val="0"/>
                                  <w:marBottom w:val="0"/>
                                  <w:divBdr>
                                    <w:top w:val="none" w:sz="0" w:space="0" w:color="auto"/>
                                    <w:left w:val="none" w:sz="0" w:space="0" w:color="auto"/>
                                    <w:bottom w:val="none" w:sz="0" w:space="0" w:color="auto"/>
                                    <w:right w:val="none" w:sz="0" w:space="0" w:color="auto"/>
                                  </w:divBdr>
                                  <w:divsChild>
                                    <w:div w:id="2144030955">
                                      <w:marLeft w:val="0"/>
                                      <w:marRight w:val="0"/>
                                      <w:marTop w:val="0"/>
                                      <w:marBottom w:val="0"/>
                                      <w:divBdr>
                                        <w:top w:val="none" w:sz="0" w:space="0" w:color="auto"/>
                                        <w:left w:val="none" w:sz="0" w:space="0" w:color="auto"/>
                                        <w:bottom w:val="none" w:sz="0" w:space="0" w:color="auto"/>
                                        <w:right w:val="none" w:sz="0" w:space="0" w:color="auto"/>
                                      </w:divBdr>
                                      <w:divsChild>
                                        <w:div w:id="466632862">
                                          <w:marLeft w:val="0"/>
                                          <w:marRight w:val="0"/>
                                          <w:marTop w:val="0"/>
                                          <w:marBottom w:val="0"/>
                                          <w:divBdr>
                                            <w:top w:val="none" w:sz="0" w:space="0" w:color="auto"/>
                                            <w:left w:val="none" w:sz="0" w:space="0" w:color="auto"/>
                                            <w:bottom w:val="none" w:sz="0" w:space="0" w:color="auto"/>
                                            <w:right w:val="none" w:sz="0" w:space="0" w:color="auto"/>
                                          </w:divBdr>
                                          <w:divsChild>
                                            <w:div w:id="602108176">
                                              <w:marLeft w:val="0"/>
                                              <w:marRight w:val="0"/>
                                              <w:marTop w:val="0"/>
                                              <w:marBottom w:val="0"/>
                                              <w:divBdr>
                                                <w:top w:val="none" w:sz="0" w:space="0" w:color="auto"/>
                                                <w:left w:val="none" w:sz="0" w:space="0" w:color="auto"/>
                                                <w:bottom w:val="none" w:sz="0" w:space="0" w:color="auto"/>
                                                <w:right w:val="none" w:sz="0" w:space="0" w:color="auto"/>
                                              </w:divBdr>
                                              <w:divsChild>
                                                <w:div w:id="662903150">
                                                  <w:marLeft w:val="0"/>
                                                  <w:marRight w:val="0"/>
                                                  <w:marTop w:val="0"/>
                                                  <w:marBottom w:val="0"/>
                                                  <w:divBdr>
                                                    <w:top w:val="none" w:sz="0" w:space="0" w:color="auto"/>
                                                    <w:left w:val="none" w:sz="0" w:space="0" w:color="auto"/>
                                                    <w:bottom w:val="none" w:sz="0" w:space="0" w:color="auto"/>
                                                    <w:right w:val="none" w:sz="0" w:space="0" w:color="auto"/>
                                                  </w:divBdr>
                                                  <w:divsChild>
                                                    <w:div w:id="1733117211">
                                                      <w:marLeft w:val="0"/>
                                                      <w:marRight w:val="0"/>
                                                      <w:marTop w:val="0"/>
                                                      <w:marBottom w:val="0"/>
                                                      <w:divBdr>
                                                        <w:top w:val="single" w:sz="6" w:space="0" w:color="ABABAB"/>
                                                        <w:left w:val="single" w:sz="6" w:space="0" w:color="ABABAB"/>
                                                        <w:bottom w:val="none" w:sz="0" w:space="0" w:color="auto"/>
                                                        <w:right w:val="single" w:sz="6" w:space="0" w:color="ABABAB"/>
                                                      </w:divBdr>
                                                      <w:divsChild>
                                                        <w:div w:id="1663462190">
                                                          <w:marLeft w:val="0"/>
                                                          <w:marRight w:val="0"/>
                                                          <w:marTop w:val="0"/>
                                                          <w:marBottom w:val="0"/>
                                                          <w:divBdr>
                                                            <w:top w:val="none" w:sz="0" w:space="0" w:color="auto"/>
                                                            <w:left w:val="none" w:sz="0" w:space="0" w:color="auto"/>
                                                            <w:bottom w:val="none" w:sz="0" w:space="0" w:color="auto"/>
                                                            <w:right w:val="none" w:sz="0" w:space="0" w:color="auto"/>
                                                          </w:divBdr>
                                                          <w:divsChild>
                                                            <w:div w:id="1050878621">
                                                              <w:marLeft w:val="0"/>
                                                              <w:marRight w:val="0"/>
                                                              <w:marTop w:val="0"/>
                                                              <w:marBottom w:val="0"/>
                                                              <w:divBdr>
                                                                <w:top w:val="none" w:sz="0" w:space="0" w:color="auto"/>
                                                                <w:left w:val="none" w:sz="0" w:space="0" w:color="auto"/>
                                                                <w:bottom w:val="none" w:sz="0" w:space="0" w:color="auto"/>
                                                                <w:right w:val="none" w:sz="0" w:space="0" w:color="auto"/>
                                                              </w:divBdr>
                                                              <w:divsChild>
                                                                <w:div w:id="1150050225">
                                                                  <w:marLeft w:val="0"/>
                                                                  <w:marRight w:val="0"/>
                                                                  <w:marTop w:val="0"/>
                                                                  <w:marBottom w:val="0"/>
                                                                  <w:divBdr>
                                                                    <w:top w:val="none" w:sz="0" w:space="0" w:color="auto"/>
                                                                    <w:left w:val="none" w:sz="0" w:space="0" w:color="auto"/>
                                                                    <w:bottom w:val="none" w:sz="0" w:space="0" w:color="auto"/>
                                                                    <w:right w:val="none" w:sz="0" w:space="0" w:color="auto"/>
                                                                  </w:divBdr>
                                                                  <w:divsChild>
                                                                    <w:div w:id="333074042">
                                                                      <w:marLeft w:val="0"/>
                                                                      <w:marRight w:val="0"/>
                                                                      <w:marTop w:val="0"/>
                                                                      <w:marBottom w:val="0"/>
                                                                      <w:divBdr>
                                                                        <w:top w:val="none" w:sz="0" w:space="0" w:color="auto"/>
                                                                        <w:left w:val="none" w:sz="0" w:space="0" w:color="auto"/>
                                                                        <w:bottom w:val="none" w:sz="0" w:space="0" w:color="auto"/>
                                                                        <w:right w:val="none" w:sz="0" w:space="0" w:color="auto"/>
                                                                      </w:divBdr>
                                                                      <w:divsChild>
                                                                        <w:div w:id="1530336378">
                                                                          <w:marLeft w:val="0"/>
                                                                          <w:marRight w:val="0"/>
                                                                          <w:marTop w:val="0"/>
                                                                          <w:marBottom w:val="0"/>
                                                                          <w:divBdr>
                                                                            <w:top w:val="none" w:sz="0" w:space="0" w:color="auto"/>
                                                                            <w:left w:val="none" w:sz="0" w:space="0" w:color="auto"/>
                                                                            <w:bottom w:val="none" w:sz="0" w:space="0" w:color="auto"/>
                                                                            <w:right w:val="none" w:sz="0" w:space="0" w:color="auto"/>
                                                                          </w:divBdr>
                                                                          <w:divsChild>
                                                                            <w:div w:id="866062182">
                                                                              <w:marLeft w:val="0"/>
                                                                              <w:marRight w:val="0"/>
                                                                              <w:marTop w:val="0"/>
                                                                              <w:marBottom w:val="0"/>
                                                                              <w:divBdr>
                                                                                <w:top w:val="none" w:sz="0" w:space="0" w:color="auto"/>
                                                                                <w:left w:val="none" w:sz="0" w:space="0" w:color="auto"/>
                                                                                <w:bottom w:val="none" w:sz="0" w:space="0" w:color="auto"/>
                                                                                <w:right w:val="none" w:sz="0" w:space="0" w:color="auto"/>
                                                                              </w:divBdr>
                                                                              <w:divsChild>
                                                                                <w:div w:id="911699137">
                                                                                  <w:marLeft w:val="0"/>
                                                                                  <w:marRight w:val="0"/>
                                                                                  <w:marTop w:val="0"/>
                                                                                  <w:marBottom w:val="0"/>
                                                                                  <w:divBdr>
                                                                                    <w:top w:val="none" w:sz="0" w:space="0" w:color="auto"/>
                                                                                    <w:left w:val="none" w:sz="0" w:space="0" w:color="auto"/>
                                                                                    <w:bottom w:val="none" w:sz="0" w:space="0" w:color="auto"/>
                                                                                    <w:right w:val="none" w:sz="0" w:space="0" w:color="auto"/>
                                                                                  </w:divBdr>
                                                                                </w:div>
                                                                                <w:div w:id="1435783719">
                                                                                  <w:marLeft w:val="0"/>
                                                                                  <w:marRight w:val="0"/>
                                                                                  <w:marTop w:val="0"/>
                                                                                  <w:marBottom w:val="0"/>
                                                                                  <w:divBdr>
                                                                                    <w:top w:val="none" w:sz="0" w:space="0" w:color="auto"/>
                                                                                    <w:left w:val="none" w:sz="0" w:space="0" w:color="auto"/>
                                                                                    <w:bottom w:val="none" w:sz="0" w:space="0" w:color="auto"/>
                                                                                    <w:right w:val="none" w:sz="0" w:space="0" w:color="auto"/>
                                                                                  </w:divBdr>
                                                                                </w:div>
                                                                                <w:div w:id="15722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19013">
      <w:bodyDiv w:val="1"/>
      <w:marLeft w:val="0"/>
      <w:marRight w:val="0"/>
      <w:marTop w:val="0"/>
      <w:marBottom w:val="0"/>
      <w:divBdr>
        <w:top w:val="none" w:sz="0" w:space="0" w:color="auto"/>
        <w:left w:val="none" w:sz="0" w:space="0" w:color="auto"/>
        <w:bottom w:val="none" w:sz="0" w:space="0" w:color="auto"/>
        <w:right w:val="none" w:sz="0" w:space="0" w:color="auto"/>
      </w:divBdr>
      <w:divsChild>
        <w:div w:id="1835295020">
          <w:marLeft w:val="0"/>
          <w:marRight w:val="0"/>
          <w:marTop w:val="0"/>
          <w:marBottom w:val="0"/>
          <w:divBdr>
            <w:top w:val="none" w:sz="0" w:space="0" w:color="auto"/>
            <w:left w:val="single" w:sz="6" w:space="0" w:color="BBBBBB"/>
            <w:bottom w:val="single" w:sz="6" w:space="0" w:color="BBBBBB"/>
            <w:right w:val="single" w:sz="6" w:space="0" w:color="BBBBBB"/>
          </w:divBdr>
          <w:divsChild>
            <w:div w:id="763183668">
              <w:marLeft w:val="0"/>
              <w:marRight w:val="0"/>
              <w:marTop w:val="0"/>
              <w:marBottom w:val="0"/>
              <w:divBdr>
                <w:top w:val="none" w:sz="0" w:space="0" w:color="auto"/>
                <w:left w:val="none" w:sz="0" w:space="0" w:color="auto"/>
                <w:bottom w:val="none" w:sz="0" w:space="0" w:color="auto"/>
                <w:right w:val="none" w:sz="0" w:space="0" w:color="auto"/>
              </w:divBdr>
              <w:divsChild>
                <w:div w:id="1555694326">
                  <w:marLeft w:val="0"/>
                  <w:marRight w:val="0"/>
                  <w:marTop w:val="75"/>
                  <w:marBottom w:val="0"/>
                  <w:divBdr>
                    <w:top w:val="none" w:sz="0" w:space="0" w:color="auto"/>
                    <w:left w:val="none" w:sz="0" w:space="0" w:color="auto"/>
                    <w:bottom w:val="none" w:sz="0" w:space="0" w:color="auto"/>
                    <w:right w:val="none" w:sz="0" w:space="0" w:color="auto"/>
                  </w:divBdr>
                  <w:divsChild>
                    <w:div w:id="1345208881">
                      <w:marLeft w:val="0"/>
                      <w:marRight w:val="0"/>
                      <w:marTop w:val="0"/>
                      <w:marBottom w:val="0"/>
                      <w:divBdr>
                        <w:top w:val="none" w:sz="0" w:space="0" w:color="auto"/>
                        <w:left w:val="none" w:sz="0" w:space="0" w:color="auto"/>
                        <w:bottom w:val="none" w:sz="0" w:space="0" w:color="auto"/>
                        <w:right w:val="none" w:sz="0" w:space="0" w:color="auto"/>
                      </w:divBdr>
                      <w:divsChild>
                        <w:div w:id="794524916">
                          <w:marLeft w:val="0"/>
                          <w:marRight w:val="0"/>
                          <w:marTop w:val="0"/>
                          <w:marBottom w:val="0"/>
                          <w:divBdr>
                            <w:top w:val="none" w:sz="0" w:space="0" w:color="auto"/>
                            <w:left w:val="none" w:sz="0" w:space="0" w:color="auto"/>
                            <w:bottom w:val="none" w:sz="0" w:space="0" w:color="auto"/>
                            <w:right w:val="none" w:sz="0" w:space="0" w:color="auto"/>
                          </w:divBdr>
                          <w:divsChild>
                            <w:div w:id="2136824679">
                              <w:marLeft w:val="0"/>
                              <w:marRight w:val="0"/>
                              <w:marTop w:val="0"/>
                              <w:marBottom w:val="0"/>
                              <w:divBdr>
                                <w:top w:val="none" w:sz="0" w:space="0" w:color="auto"/>
                                <w:left w:val="none" w:sz="0" w:space="0" w:color="auto"/>
                                <w:bottom w:val="none" w:sz="0" w:space="0" w:color="auto"/>
                                <w:right w:val="none" w:sz="0" w:space="0" w:color="auto"/>
                              </w:divBdr>
                              <w:divsChild>
                                <w:div w:id="315887190">
                                  <w:marLeft w:val="0"/>
                                  <w:marRight w:val="0"/>
                                  <w:marTop w:val="0"/>
                                  <w:marBottom w:val="0"/>
                                  <w:divBdr>
                                    <w:top w:val="none" w:sz="0" w:space="0" w:color="auto"/>
                                    <w:left w:val="none" w:sz="0" w:space="0" w:color="auto"/>
                                    <w:bottom w:val="none" w:sz="0" w:space="0" w:color="auto"/>
                                    <w:right w:val="none" w:sz="0" w:space="0" w:color="auto"/>
                                  </w:divBdr>
                                  <w:divsChild>
                                    <w:div w:id="270630204">
                                      <w:marLeft w:val="0"/>
                                      <w:marRight w:val="0"/>
                                      <w:marTop w:val="0"/>
                                      <w:marBottom w:val="0"/>
                                      <w:divBdr>
                                        <w:top w:val="none" w:sz="0" w:space="0" w:color="auto"/>
                                        <w:left w:val="none" w:sz="0" w:space="0" w:color="auto"/>
                                        <w:bottom w:val="none" w:sz="0" w:space="0" w:color="auto"/>
                                        <w:right w:val="none" w:sz="0" w:space="0" w:color="auto"/>
                                      </w:divBdr>
                                      <w:divsChild>
                                        <w:div w:id="1287086144">
                                          <w:marLeft w:val="1200"/>
                                          <w:marRight w:val="1200"/>
                                          <w:marTop w:val="0"/>
                                          <w:marBottom w:val="0"/>
                                          <w:divBdr>
                                            <w:top w:val="none" w:sz="0" w:space="0" w:color="auto"/>
                                            <w:left w:val="none" w:sz="0" w:space="0" w:color="auto"/>
                                            <w:bottom w:val="none" w:sz="0" w:space="0" w:color="auto"/>
                                            <w:right w:val="none" w:sz="0" w:space="0" w:color="auto"/>
                                          </w:divBdr>
                                          <w:divsChild>
                                            <w:div w:id="1821537167">
                                              <w:marLeft w:val="0"/>
                                              <w:marRight w:val="0"/>
                                              <w:marTop w:val="0"/>
                                              <w:marBottom w:val="0"/>
                                              <w:divBdr>
                                                <w:top w:val="none" w:sz="0" w:space="0" w:color="auto"/>
                                                <w:left w:val="none" w:sz="0" w:space="0" w:color="auto"/>
                                                <w:bottom w:val="none" w:sz="0" w:space="0" w:color="auto"/>
                                                <w:right w:val="none" w:sz="0" w:space="0" w:color="auto"/>
                                              </w:divBdr>
                                              <w:divsChild>
                                                <w:div w:id="1019549937">
                                                  <w:marLeft w:val="0"/>
                                                  <w:marRight w:val="0"/>
                                                  <w:marTop w:val="0"/>
                                                  <w:marBottom w:val="0"/>
                                                  <w:divBdr>
                                                    <w:top w:val="none" w:sz="0" w:space="0" w:color="auto"/>
                                                    <w:left w:val="none" w:sz="0" w:space="0" w:color="auto"/>
                                                    <w:bottom w:val="none" w:sz="0" w:space="0" w:color="auto"/>
                                                    <w:right w:val="none" w:sz="0" w:space="0" w:color="auto"/>
                                                  </w:divBdr>
                                                  <w:divsChild>
                                                    <w:div w:id="1148401422">
                                                      <w:marLeft w:val="0"/>
                                                      <w:marRight w:val="0"/>
                                                      <w:marTop w:val="0"/>
                                                      <w:marBottom w:val="0"/>
                                                      <w:divBdr>
                                                        <w:top w:val="none" w:sz="0" w:space="0" w:color="auto"/>
                                                        <w:left w:val="none" w:sz="0" w:space="0" w:color="auto"/>
                                                        <w:bottom w:val="none" w:sz="0" w:space="0" w:color="auto"/>
                                                        <w:right w:val="none" w:sz="0" w:space="0" w:color="auto"/>
                                                      </w:divBdr>
                                                      <w:divsChild>
                                                        <w:div w:id="34549051">
                                                          <w:marLeft w:val="0"/>
                                                          <w:marRight w:val="0"/>
                                                          <w:marTop w:val="0"/>
                                                          <w:marBottom w:val="0"/>
                                                          <w:divBdr>
                                                            <w:top w:val="none" w:sz="0" w:space="0" w:color="auto"/>
                                                            <w:left w:val="none" w:sz="0" w:space="0" w:color="auto"/>
                                                            <w:bottom w:val="none" w:sz="0" w:space="0" w:color="auto"/>
                                                            <w:right w:val="none" w:sz="0" w:space="0" w:color="auto"/>
                                                          </w:divBdr>
                                                          <w:divsChild>
                                                            <w:div w:id="1382051891">
                                                              <w:marLeft w:val="0"/>
                                                              <w:marRight w:val="0"/>
                                                              <w:marTop w:val="0"/>
                                                              <w:marBottom w:val="0"/>
                                                              <w:divBdr>
                                                                <w:top w:val="none" w:sz="0" w:space="0" w:color="auto"/>
                                                                <w:left w:val="none" w:sz="0" w:space="0" w:color="auto"/>
                                                                <w:bottom w:val="none" w:sz="0" w:space="0" w:color="auto"/>
                                                                <w:right w:val="none" w:sz="0" w:space="0" w:color="auto"/>
                                                              </w:divBdr>
                                                              <w:divsChild>
                                                                <w:div w:id="878319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327013">
      <w:bodyDiv w:val="1"/>
      <w:marLeft w:val="0"/>
      <w:marRight w:val="0"/>
      <w:marTop w:val="0"/>
      <w:marBottom w:val="0"/>
      <w:divBdr>
        <w:top w:val="none" w:sz="0" w:space="0" w:color="auto"/>
        <w:left w:val="none" w:sz="0" w:space="0" w:color="auto"/>
        <w:bottom w:val="none" w:sz="0" w:space="0" w:color="auto"/>
        <w:right w:val="none" w:sz="0" w:space="0" w:color="auto"/>
      </w:divBdr>
      <w:divsChild>
        <w:div w:id="502744746">
          <w:marLeft w:val="0"/>
          <w:marRight w:val="0"/>
          <w:marTop w:val="0"/>
          <w:marBottom w:val="0"/>
          <w:divBdr>
            <w:top w:val="none" w:sz="0" w:space="0" w:color="auto"/>
            <w:left w:val="none" w:sz="0" w:space="0" w:color="auto"/>
            <w:bottom w:val="none" w:sz="0" w:space="0" w:color="auto"/>
            <w:right w:val="none" w:sz="0" w:space="0" w:color="auto"/>
          </w:divBdr>
          <w:divsChild>
            <w:div w:id="1798452342">
              <w:marLeft w:val="0"/>
              <w:marRight w:val="0"/>
              <w:marTop w:val="225"/>
              <w:marBottom w:val="0"/>
              <w:divBdr>
                <w:top w:val="none" w:sz="0" w:space="0" w:color="auto"/>
                <w:left w:val="none" w:sz="0" w:space="0" w:color="auto"/>
                <w:bottom w:val="none" w:sz="0" w:space="0" w:color="auto"/>
                <w:right w:val="none" w:sz="0" w:space="0" w:color="auto"/>
              </w:divBdr>
              <w:divsChild>
                <w:div w:id="1452479115">
                  <w:marLeft w:val="0"/>
                  <w:marRight w:val="0"/>
                  <w:marTop w:val="0"/>
                  <w:marBottom w:val="225"/>
                  <w:divBdr>
                    <w:top w:val="none" w:sz="0" w:space="0" w:color="auto"/>
                    <w:left w:val="none" w:sz="0" w:space="0" w:color="auto"/>
                    <w:bottom w:val="none" w:sz="0" w:space="0" w:color="auto"/>
                    <w:right w:val="none" w:sz="0" w:space="0" w:color="auto"/>
                  </w:divBdr>
                  <w:divsChild>
                    <w:div w:id="924414526">
                      <w:marLeft w:val="0"/>
                      <w:marRight w:val="0"/>
                      <w:marTop w:val="0"/>
                      <w:marBottom w:val="225"/>
                      <w:divBdr>
                        <w:top w:val="none" w:sz="0" w:space="0" w:color="auto"/>
                        <w:left w:val="none" w:sz="0" w:space="0" w:color="auto"/>
                        <w:bottom w:val="none" w:sz="0" w:space="0" w:color="auto"/>
                        <w:right w:val="none" w:sz="0" w:space="0" w:color="auto"/>
                      </w:divBdr>
                      <w:divsChild>
                        <w:div w:id="504974866">
                          <w:marLeft w:val="0"/>
                          <w:marRight w:val="0"/>
                          <w:marTop w:val="0"/>
                          <w:marBottom w:val="0"/>
                          <w:divBdr>
                            <w:top w:val="none" w:sz="0" w:space="0" w:color="auto"/>
                            <w:left w:val="none" w:sz="0" w:space="0" w:color="auto"/>
                            <w:bottom w:val="none" w:sz="0" w:space="0" w:color="auto"/>
                            <w:right w:val="none" w:sz="0" w:space="0" w:color="auto"/>
                          </w:divBdr>
                          <w:divsChild>
                            <w:div w:id="1596471931">
                              <w:marLeft w:val="0"/>
                              <w:marRight w:val="0"/>
                              <w:marTop w:val="0"/>
                              <w:marBottom w:val="0"/>
                              <w:divBdr>
                                <w:top w:val="none" w:sz="0" w:space="0" w:color="auto"/>
                                <w:left w:val="none" w:sz="0" w:space="0" w:color="auto"/>
                                <w:bottom w:val="none" w:sz="0" w:space="0" w:color="auto"/>
                                <w:right w:val="none" w:sz="0" w:space="0" w:color="auto"/>
                              </w:divBdr>
                              <w:divsChild>
                                <w:div w:id="33896968">
                                  <w:marLeft w:val="0"/>
                                  <w:marRight w:val="0"/>
                                  <w:marTop w:val="0"/>
                                  <w:marBottom w:val="0"/>
                                  <w:divBdr>
                                    <w:top w:val="none" w:sz="0" w:space="0" w:color="auto"/>
                                    <w:left w:val="none" w:sz="0" w:space="0" w:color="auto"/>
                                    <w:bottom w:val="none" w:sz="0" w:space="0" w:color="auto"/>
                                    <w:right w:val="none" w:sz="0" w:space="0" w:color="auto"/>
                                  </w:divBdr>
                                  <w:divsChild>
                                    <w:div w:id="897980077">
                                      <w:marLeft w:val="0"/>
                                      <w:marRight w:val="0"/>
                                      <w:marTop w:val="0"/>
                                      <w:marBottom w:val="0"/>
                                      <w:divBdr>
                                        <w:top w:val="none" w:sz="0" w:space="0" w:color="auto"/>
                                        <w:left w:val="none" w:sz="0" w:space="0" w:color="auto"/>
                                        <w:bottom w:val="none" w:sz="0" w:space="0" w:color="auto"/>
                                        <w:right w:val="none" w:sz="0" w:space="0" w:color="auto"/>
                                      </w:divBdr>
                                      <w:divsChild>
                                        <w:div w:id="1037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544189">
      <w:bodyDiv w:val="1"/>
      <w:marLeft w:val="0"/>
      <w:marRight w:val="0"/>
      <w:marTop w:val="0"/>
      <w:marBottom w:val="0"/>
      <w:divBdr>
        <w:top w:val="none" w:sz="0" w:space="0" w:color="auto"/>
        <w:left w:val="none" w:sz="0" w:space="0" w:color="auto"/>
        <w:bottom w:val="none" w:sz="0" w:space="0" w:color="auto"/>
        <w:right w:val="none" w:sz="0" w:space="0" w:color="auto"/>
      </w:divBdr>
    </w:div>
    <w:div w:id="702442872">
      <w:bodyDiv w:val="1"/>
      <w:marLeft w:val="0"/>
      <w:marRight w:val="0"/>
      <w:marTop w:val="0"/>
      <w:marBottom w:val="0"/>
      <w:divBdr>
        <w:top w:val="none" w:sz="0" w:space="0" w:color="auto"/>
        <w:left w:val="none" w:sz="0" w:space="0" w:color="auto"/>
        <w:bottom w:val="none" w:sz="0" w:space="0" w:color="auto"/>
        <w:right w:val="none" w:sz="0" w:space="0" w:color="auto"/>
      </w:divBdr>
      <w:divsChild>
        <w:div w:id="1796947843">
          <w:marLeft w:val="0"/>
          <w:marRight w:val="0"/>
          <w:marTop w:val="0"/>
          <w:marBottom w:val="0"/>
          <w:divBdr>
            <w:top w:val="none" w:sz="0" w:space="0" w:color="auto"/>
            <w:left w:val="none" w:sz="0" w:space="0" w:color="auto"/>
            <w:bottom w:val="none" w:sz="0" w:space="0" w:color="auto"/>
            <w:right w:val="none" w:sz="0" w:space="0" w:color="auto"/>
          </w:divBdr>
          <w:divsChild>
            <w:div w:id="849103917">
              <w:marLeft w:val="0"/>
              <w:marRight w:val="0"/>
              <w:marTop w:val="225"/>
              <w:marBottom w:val="0"/>
              <w:divBdr>
                <w:top w:val="none" w:sz="0" w:space="0" w:color="auto"/>
                <w:left w:val="none" w:sz="0" w:space="0" w:color="auto"/>
                <w:bottom w:val="none" w:sz="0" w:space="0" w:color="auto"/>
                <w:right w:val="none" w:sz="0" w:space="0" w:color="auto"/>
              </w:divBdr>
              <w:divsChild>
                <w:div w:id="2142654568">
                  <w:marLeft w:val="0"/>
                  <w:marRight w:val="0"/>
                  <w:marTop w:val="0"/>
                  <w:marBottom w:val="225"/>
                  <w:divBdr>
                    <w:top w:val="none" w:sz="0" w:space="0" w:color="auto"/>
                    <w:left w:val="none" w:sz="0" w:space="0" w:color="auto"/>
                    <w:bottom w:val="none" w:sz="0" w:space="0" w:color="auto"/>
                    <w:right w:val="none" w:sz="0" w:space="0" w:color="auto"/>
                  </w:divBdr>
                  <w:divsChild>
                    <w:div w:id="704868557">
                      <w:marLeft w:val="0"/>
                      <w:marRight w:val="0"/>
                      <w:marTop w:val="0"/>
                      <w:marBottom w:val="225"/>
                      <w:divBdr>
                        <w:top w:val="none" w:sz="0" w:space="0" w:color="auto"/>
                        <w:left w:val="none" w:sz="0" w:space="0" w:color="auto"/>
                        <w:bottom w:val="none" w:sz="0" w:space="0" w:color="auto"/>
                        <w:right w:val="none" w:sz="0" w:space="0" w:color="auto"/>
                      </w:divBdr>
                      <w:divsChild>
                        <w:div w:id="209919623">
                          <w:marLeft w:val="0"/>
                          <w:marRight w:val="0"/>
                          <w:marTop w:val="0"/>
                          <w:marBottom w:val="0"/>
                          <w:divBdr>
                            <w:top w:val="none" w:sz="0" w:space="0" w:color="auto"/>
                            <w:left w:val="none" w:sz="0" w:space="0" w:color="auto"/>
                            <w:bottom w:val="none" w:sz="0" w:space="0" w:color="auto"/>
                            <w:right w:val="none" w:sz="0" w:space="0" w:color="auto"/>
                          </w:divBdr>
                          <w:divsChild>
                            <w:div w:id="99685024">
                              <w:marLeft w:val="0"/>
                              <w:marRight w:val="0"/>
                              <w:marTop w:val="0"/>
                              <w:marBottom w:val="0"/>
                              <w:divBdr>
                                <w:top w:val="none" w:sz="0" w:space="0" w:color="auto"/>
                                <w:left w:val="none" w:sz="0" w:space="0" w:color="auto"/>
                                <w:bottom w:val="none" w:sz="0" w:space="0" w:color="auto"/>
                                <w:right w:val="none" w:sz="0" w:space="0" w:color="auto"/>
                              </w:divBdr>
                              <w:divsChild>
                                <w:div w:id="1597399050">
                                  <w:marLeft w:val="0"/>
                                  <w:marRight w:val="0"/>
                                  <w:marTop w:val="0"/>
                                  <w:marBottom w:val="0"/>
                                  <w:divBdr>
                                    <w:top w:val="none" w:sz="0" w:space="0" w:color="auto"/>
                                    <w:left w:val="none" w:sz="0" w:space="0" w:color="auto"/>
                                    <w:bottom w:val="none" w:sz="0" w:space="0" w:color="auto"/>
                                    <w:right w:val="none" w:sz="0" w:space="0" w:color="auto"/>
                                  </w:divBdr>
                                  <w:divsChild>
                                    <w:div w:id="1108231409">
                                      <w:marLeft w:val="0"/>
                                      <w:marRight w:val="0"/>
                                      <w:marTop w:val="0"/>
                                      <w:marBottom w:val="0"/>
                                      <w:divBdr>
                                        <w:top w:val="none" w:sz="0" w:space="0" w:color="auto"/>
                                        <w:left w:val="none" w:sz="0" w:space="0" w:color="auto"/>
                                        <w:bottom w:val="none" w:sz="0" w:space="0" w:color="auto"/>
                                        <w:right w:val="none" w:sz="0" w:space="0" w:color="auto"/>
                                      </w:divBdr>
                                      <w:divsChild>
                                        <w:div w:id="6628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149766">
      <w:bodyDiv w:val="1"/>
      <w:marLeft w:val="0"/>
      <w:marRight w:val="0"/>
      <w:marTop w:val="0"/>
      <w:marBottom w:val="0"/>
      <w:divBdr>
        <w:top w:val="none" w:sz="0" w:space="0" w:color="auto"/>
        <w:left w:val="none" w:sz="0" w:space="0" w:color="auto"/>
        <w:bottom w:val="none" w:sz="0" w:space="0" w:color="auto"/>
        <w:right w:val="none" w:sz="0" w:space="0" w:color="auto"/>
      </w:divBdr>
      <w:divsChild>
        <w:div w:id="458768000">
          <w:marLeft w:val="0"/>
          <w:marRight w:val="0"/>
          <w:marTop w:val="0"/>
          <w:marBottom w:val="0"/>
          <w:divBdr>
            <w:top w:val="none" w:sz="0" w:space="0" w:color="auto"/>
            <w:left w:val="none" w:sz="0" w:space="0" w:color="auto"/>
            <w:bottom w:val="none" w:sz="0" w:space="0" w:color="auto"/>
            <w:right w:val="none" w:sz="0" w:space="0" w:color="auto"/>
          </w:divBdr>
          <w:divsChild>
            <w:div w:id="756556489">
              <w:marLeft w:val="0"/>
              <w:marRight w:val="0"/>
              <w:marTop w:val="225"/>
              <w:marBottom w:val="0"/>
              <w:divBdr>
                <w:top w:val="none" w:sz="0" w:space="0" w:color="auto"/>
                <w:left w:val="none" w:sz="0" w:space="0" w:color="auto"/>
                <w:bottom w:val="none" w:sz="0" w:space="0" w:color="auto"/>
                <w:right w:val="none" w:sz="0" w:space="0" w:color="auto"/>
              </w:divBdr>
              <w:divsChild>
                <w:div w:id="166865183">
                  <w:marLeft w:val="0"/>
                  <w:marRight w:val="0"/>
                  <w:marTop w:val="0"/>
                  <w:marBottom w:val="225"/>
                  <w:divBdr>
                    <w:top w:val="none" w:sz="0" w:space="0" w:color="auto"/>
                    <w:left w:val="none" w:sz="0" w:space="0" w:color="auto"/>
                    <w:bottom w:val="none" w:sz="0" w:space="0" w:color="auto"/>
                    <w:right w:val="none" w:sz="0" w:space="0" w:color="auto"/>
                  </w:divBdr>
                  <w:divsChild>
                    <w:div w:id="2103918043">
                      <w:marLeft w:val="0"/>
                      <w:marRight w:val="0"/>
                      <w:marTop w:val="0"/>
                      <w:marBottom w:val="225"/>
                      <w:divBdr>
                        <w:top w:val="none" w:sz="0" w:space="0" w:color="auto"/>
                        <w:left w:val="none" w:sz="0" w:space="0" w:color="auto"/>
                        <w:bottom w:val="none" w:sz="0" w:space="0" w:color="auto"/>
                        <w:right w:val="none" w:sz="0" w:space="0" w:color="auto"/>
                      </w:divBdr>
                      <w:divsChild>
                        <w:div w:id="815802554">
                          <w:marLeft w:val="0"/>
                          <w:marRight w:val="0"/>
                          <w:marTop w:val="0"/>
                          <w:marBottom w:val="0"/>
                          <w:divBdr>
                            <w:top w:val="none" w:sz="0" w:space="0" w:color="auto"/>
                            <w:left w:val="none" w:sz="0" w:space="0" w:color="auto"/>
                            <w:bottom w:val="none" w:sz="0" w:space="0" w:color="auto"/>
                            <w:right w:val="none" w:sz="0" w:space="0" w:color="auto"/>
                          </w:divBdr>
                          <w:divsChild>
                            <w:div w:id="945040295">
                              <w:marLeft w:val="0"/>
                              <w:marRight w:val="0"/>
                              <w:marTop w:val="0"/>
                              <w:marBottom w:val="0"/>
                              <w:divBdr>
                                <w:top w:val="none" w:sz="0" w:space="0" w:color="auto"/>
                                <w:left w:val="none" w:sz="0" w:space="0" w:color="auto"/>
                                <w:bottom w:val="none" w:sz="0" w:space="0" w:color="auto"/>
                                <w:right w:val="none" w:sz="0" w:space="0" w:color="auto"/>
                              </w:divBdr>
                              <w:divsChild>
                                <w:div w:id="1682466748">
                                  <w:marLeft w:val="0"/>
                                  <w:marRight w:val="0"/>
                                  <w:marTop w:val="0"/>
                                  <w:marBottom w:val="0"/>
                                  <w:divBdr>
                                    <w:top w:val="none" w:sz="0" w:space="0" w:color="auto"/>
                                    <w:left w:val="none" w:sz="0" w:space="0" w:color="auto"/>
                                    <w:bottom w:val="none" w:sz="0" w:space="0" w:color="auto"/>
                                    <w:right w:val="none" w:sz="0" w:space="0" w:color="auto"/>
                                  </w:divBdr>
                                  <w:divsChild>
                                    <w:div w:id="134294981">
                                      <w:marLeft w:val="0"/>
                                      <w:marRight w:val="0"/>
                                      <w:marTop w:val="0"/>
                                      <w:marBottom w:val="0"/>
                                      <w:divBdr>
                                        <w:top w:val="none" w:sz="0" w:space="0" w:color="auto"/>
                                        <w:left w:val="none" w:sz="0" w:space="0" w:color="auto"/>
                                        <w:bottom w:val="none" w:sz="0" w:space="0" w:color="auto"/>
                                        <w:right w:val="none" w:sz="0" w:space="0" w:color="auto"/>
                                      </w:divBdr>
                                      <w:divsChild>
                                        <w:div w:id="17724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336467">
      <w:bodyDiv w:val="1"/>
      <w:marLeft w:val="0"/>
      <w:marRight w:val="0"/>
      <w:marTop w:val="0"/>
      <w:marBottom w:val="0"/>
      <w:divBdr>
        <w:top w:val="none" w:sz="0" w:space="0" w:color="auto"/>
        <w:left w:val="none" w:sz="0" w:space="0" w:color="auto"/>
        <w:bottom w:val="none" w:sz="0" w:space="0" w:color="auto"/>
        <w:right w:val="none" w:sz="0" w:space="0" w:color="auto"/>
      </w:divBdr>
    </w:div>
    <w:div w:id="1281188755">
      <w:bodyDiv w:val="1"/>
      <w:marLeft w:val="0"/>
      <w:marRight w:val="0"/>
      <w:marTop w:val="0"/>
      <w:marBottom w:val="0"/>
      <w:divBdr>
        <w:top w:val="none" w:sz="0" w:space="0" w:color="auto"/>
        <w:left w:val="none" w:sz="0" w:space="0" w:color="auto"/>
        <w:bottom w:val="none" w:sz="0" w:space="0" w:color="auto"/>
        <w:right w:val="none" w:sz="0" w:space="0" w:color="auto"/>
      </w:divBdr>
    </w:div>
    <w:div w:id="1298611531">
      <w:bodyDiv w:val="1"/>
      <w:marLeft w:val="0"/>
      <w:marRight w:val="0"/>
      <w:marTop w:val="0"/>
      <w:marBottom w:val="0"/>
      <w:divBdr>
        <w:top w:val="none" w:sz="0" w:space="0" w:color="auto"/>
        <w:left w:val="none" w:sz="0" w:space="0" w:color="auto"/>
        <w:bottom w:val="none" w:sz="0" w:space="0" w:color="auto"/>
        <w:right w:val="none" w:sz="0" w:space="0" w:color="auto"/>
      </w:divBdr>
      <w:divsChild>
        <w:div w:id="1201745792">
          <w:marLeft w:val="0"/>
          <w:marRight w:val="0"/>
          <w:marTop w:val="0"/>
          <w:marBottom w:val="0"/>
          <w:divBdr>
            <w:top w:val="none" w:sz="0" w:space="0" w:color="auto"/>
            <w:left w:val="none" w:sz="0" w:space="0" w:color="auto"/>
            <w:bottom w:val="none" w:sz="0" w:space="0" w:color="auto"/>
            <w:right w:val="none" w:sz="0" w:space="0" w:color="auto"/>
          </w:divBdr>
          <w:divsChild>
            <w:div w:id="400251695">
              <w:marLeft w:val="0"/>
              <w:marRight w:val="0"/>
              <w:marTop w:val="225"/>
              <w:marBottom w:val="0"/>
              <w:divBdr>
                <w:top w:val="none" w:sz="0" w:space="0" w:color="auto"/>
                <w:left w:val="none" w:sz="0" w:space="0" w:color="auto"/>
                <w:bottom w:val="none" w:sz="0" w:space="0" w:color="auto"/>
                <w:right w:val="none" w:sz="0" w:space="0" w:color="auto"/>
              </w:divBdr>
              <w:divsChild>
                <w:div w:id="1646667656">
                  <w:marLeft w:val="0"/>
                  <w:marRight w:val="0"/>
                  <w:marTop w:val="0"/>
                  <w:marBottom w:val="225"/>
                  <w:divBdr>
                    <w:top w:val="none" w:sz="0" w:space="0" w:color="auto"/>
                    <w:left w:val="none" w:sz="0" w:space="0" w:color="auto"/>
                    <w:bottom w:val="none" w:sz="0" w:space="0" w:color="auto"/>
                    <w:right w:val="none" w:sz="0" w:space="0" w:color="auto"/>
                  </w:divBdr>
                  <w:divsChild>
                    <w:div w:id="1071079493">
                      <w:marLeft w:val="0"/>
                      <w:marRight w:val="0"/>
                      <w:marTop w:val="0"/>
                      <w:marBottom w:val="225"/>
                      <w:divBdr>
                        <w:top w:val="none" w:sz="0" w:space="0" w:color="auto"/>
                        <w:left w:val="none" w:sz="0" w:space="0" w:color="auto"/>
                        <w:bottom w:val="none" w:sz="0" w:space="0" w:color="auto"/>
                        <w:right w:val="none" w:sz="0" w:space="0" w:color="auto"/>
                      </w:divBdr>
                      <w:divsChild>
                        <w:div w:id="629827639">
                          <w:marLeft w:val="0"/>
                          <w:marRight w:val="0"/>
                          <w:marTop w:val="0"/>
                          <w:marBottom w:val="0"/>
                          <w:divBdr>
                            <w:top w:val="none" w:sz="0" w:space="0" w:color="auto"/>
                            <w:left w:val="none" w:sz="0" w:space="0" w:color="auto"/>
                            <w:bottom w:val="none" w:sz="0" w:space="0" w:color="auto"/>
                            <w:right w:val="none" w:sz="0" w:space="0" w:color="auto"/>
                          </w:divBdr>
                          <w:divsChild>
                            <w:div w:id="1527333603">
                              <w:marLeft w:val="0"/>
                              <w:marRight w:val="0"/>
                              <w:marTop w:val="0"/>
                              <w:marBottom w:val="0"/>
                              <w:divBdr>
                                <w:top w:val="none" w:sz="0" w:space="0" w:color="auto"/>
                                <w:left w:val="none" w:sz="0" w:space="0" w:color="auto"/>
                                <w:bottom w:val="none" w:sz="0" w:space="0" w:color="auto"/>
                                <w:right w:val="none" w:sz="0" w:space="0" w:color="auto"/>
                              </w:divBdr>
                              <w:divsChild>
                                <w:div w:id="515004538">
                                  <w:marLeft w:val="0"/>
                                  <w:marRight w:val="0"/>
                                  <w:marTop w:val="0"/>
                                  <w:marBottom w:val="0"/>
                                  <w:divBdr>
                                    <w:top w:val="none" w:sz="0" w:space="0" w:color="auto"/>
                                    <w:left w:val="none" w:sz="0" w:space="0" w:color="auto"/>
                                    <w:bottom w:val="none" w:sz="0" w:space="0" w:color="auto"/>
                                    <w:right w:val="none" w:sz="0" w:space="0" w:color="auto"/>
                                  </w:divBdr>
                                  <w:divsChild>
                                    <w:div w:id="1646742677">
                                      <w:marLeft w:val="0"/>
                                      <w:marRight w:val="0"/>
                                      <w:marTop w:val="0"/>
                                      <w:marBottom w:val="0"/>
                                      <w:divBdr>
                                        <w:top w:val="none" w:sz="0" w:space="0" w:color="auto"/>
                                        <w:left w:val="none" w:sz="0" w:space="0" w:color="auto"/>
                                        <w:bottom w:val="none" w:sz="0" w:space="0" w:color="auto"/>
                                        <w:right w:val="none" w:sz="0" w:space="0" w:color="auto"/>
                                      </w:divBdr>
                                      <w:divsChild>
                                        <w:div w:id="13046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019432">
      <w:bodyDiv w:val="1"/>
      <w:marLeft w:val="0"/>
      <w:marRight w:val="0"/>
      <w:marTop w:val="0"/>
      <w:marBottom w:val="0"/>
      <w:divBdr>
        <w:top w:val="none" w:sz="0" w:space="0" w:color="auto"/>
        <w:left w:val="none" w:sz="0" w:space="0" w:color="auto"/>
        <w:bottom w:val="none" w:sz="0" w:space="0" w:color="auto"/>
        <w:right w:val="none" w:sz="0" w:space="0" w:color="auto"/>
      </w:divBdr>
      <w:divsChild>
        <w:div w:id="934559791">
          <w:marLeft w:val="0"/>
          <w:marRight w:val="0"/>
          <w:marTop w:val="0"/>
          <w:marBottom w:val="0"/>
          <w:divBdr>
            <w:top w:val="none" w:sz="0" w:space="0" w:color="auto"/>
            <w:left w:val="none" w:sz="0" w:space="0" w:color="auto"/>
            <w:bottom w:val="none" w:sz="0" w:space="0" w:color="auto"/>
            <w:right w:val="none" w:sz="0" w:space="0" w:color="auto"/>
          </w:divBdr>
          <w:divsChild>
            <w:div w:id="604382465">
              <w:marLeft w:val="0"/>
              <w:marRight w:val="0"/>
              <w:marTop w:val="225"/>
              <w:marBottom w:val="0"/>
              <w:divBdr>
                <w:top w:val="none" w:sz="0" w:space="0" w:color="auto"/>
                <w:left w:val="none" w:sz="0" w:space="0" w:color="auto"/>
                <w:bottom w:val="none" w:sz="0" w:space="0" w:color="auto"/>
                <w:right w:val="none" w:sz="0" w:space="0" w:color="auto"/>
              </w:divBdr>
              <w:divsChild>
                <w:div w:id="1204290204">
                  <w:marLeft w:val="0"/>
                  <w:marRight w:val="0"/>
                  <w:marTop w:val="0"/>
                  <w:marBottom w:val="225"/>
                  <w:divBdr>
                    <w:top w:val="none" w:sz="0" w:space="0" w:color="auto"/>
                    <w:left w:val="none" w:sz="0" w:space="0" w:color="auto"/>
                    <w:bottom w:val="none" w:sz="0" w:space="0" w:color="auto"/>
                    <w:right w:val="none" w:sz="0" w:space="0" w:color="auto"/>
                  </w:divBdr>
                  <w:divsChild>
                    <w:div w:id="2095585867">
                      <w:marLeft w:val="0"/>
                      <w:marRight w:val="0"/>
                      <w:marTop w:val="0"/>
                      <w:marBottom w:val="225"/>
                      <w:divBdr>
                        <w:top w:val="none" w:sz="0" w:space="0" w:color="auto"/>
                        <w:left w:val="none" w:sz="0" w:space="0" w:color="auto"/>
                        <w:bottom w:val="none" w:sz="0" w:space="0" w:color="auto"/>
                        <w:right w:val="none" w:sz="0" w:space="0" w:color="auto"/>
                      </w:divBdr>
                      <w:divsChild>
                        <w:div w:id="742144317">
                          <w:marLeft w:val="0"/>
                          <w:marRight w:val="0"/>
                          <w:marTop w:val="0"/>
                          <w:marBottom w:val="0"/>
                          <w:divBdr>
                            <w:top w:val="none" w:sz="0" w:space="0" w:color="auto"/>
                            <w:left w:val="none" w:sz="0" w:space="0" w:color="auto"/>
                            <w:bottom w:val="none" w:sz="0" w:space="0" w:color="auto"/>
                            <w:right w:val="none" w:sz="0" w:space="0" w:color="auto"/>
                          </w:divBdr>
                          <w:divsChild>
                            <w:div w:id="806701386">
                              <w:marLeft w:val="0"/>
                              <w:marRight w:val="0"/>
                              <w:marTop w:val="0"/>
                              <w:marBottom w:val="0"/>
                              <w:divBdr>
                                <w:top w:val="none" w:sz="0" w:space="0" w:color="auto"/>
                                <w:left w:val="none" w:sz="0" w:space="0" w:color="auto"/>
                                <w:bottom w:val="none" w:sz="0" w:space="0" w:color="auto"/>
                                <w:right w:val="none" w:sz="0" w:space="0" w:color="auto"/>
                              </w:divBdr>
                              <w:divsChild>
                                <w:div w:id="1921985630">
                                  <w:marLeft w:val="0"/>
                                  <w:marRight w:val="0"/>
                                  <w:marTop w:val="0"/>
                                  <w:marBottom w:val="0"/>
                                  <w:divBdr>
                                    <w:top w:val="none" w:sz="0" w:space="0" w:color="auto"/>
                                    <w:left w:val="none" w:sz="0" w:space="0" w:color="auto"/>
                                    <w:bottom w:val="none" w:sz="0" w:space="0" w:color="auto"/>
                                    <w:right w:val="none" w:sz="0" w:space="0" w:color="auto"/>
                                  </w:divBdr>
                                  <w:divsChild>
                                    <w:div w:id="2018071354">
                                      <w:marLeft w:val="0"/>
                                      <w:marRight w:val="0"/>
                                      <w:marTop w:val="0"/>
                                      <w:marBottom w:val="0"/>
                                      <w:divBdr>
                                        <w:top w:val="none" w:sz="0" w:space="0" w:color="auto"/>
                                        <w:left w:val="none" w:sz="0" w:space="0" w:color="auto"/>
                                        <w:bottom w:val="none" w:sz="0" w:space="0" w:color="auto"/>
                                        <w:right w:val="none" w:sz="0" w:space="0" w:color="auto"/>
                                      </w:divBdr>
                                      <w:divsChild>
                                        <w:div w:id="14497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313377">
      <w:bodyDiv w:val="1"/>
      <w:marLeft w:val="0"/>
      <w:marRight w:val="0"/>
      <w:marTop w:val="0"/>
      <w:marBottom w:val="0"/>
      <w:divBdr>
        <w:top w:val="none" w:sz="0" w:space="0" w:color="auto"/>
        <w:left w:val="none" w:sz="0" w:space="0" w:color="auto"/>
        <w:bottom w:val="none" w:sz="0" w:space="0" w:color="auto"/>
        <w:right w:val="none" w:sz="0" w:space="0" w:color="auto"/>
      </w:divBdr>
      <w:divsChild>
        <w:div w:id="1256325983">
          <w:marLeft w:val="0"/>
          <w:marRight w:val="0"/>
          <w:marTop w:val="0"/>
          <w:marBottom w:val="0"/>
          <w:divBdr>
            <w:top w:val="none" w:sz="0" w:space="0" w:color="auto"/>
            <w:left w:val="single" w:sz="6" w:space="0" w:color="BBBBBB"/>
            <w:bottom w:val="single" w:sz="6" w:space="0" w:color="BBBBBB"/>
            <w:right w:val="single" w:sz="6" w:space="0" w:color="BBBBBB"/>
          </w:divBdr>
          <w:divsChild>
            <w:div w:id="1471822017">
              <w:marLeft w:val="0"/>
              <w:marRight w:val="0"/>
              <w:marTop w:val="0"/>
              <w:marBottom w:val="0"/>
              <w:divBdr>
                <w:top w:val="none" w:sz="0" w:space="0" w:color="auto"/>
                <w:left w:val="none" w:sz="0" w:space="0" w:color="auto"/>
                <w:bottom w:val="none" w:sz="0" w:space="0" w:color="auto"/>
                <w:right w:val="none" w:sz="0" w:space="0" w:color="auto"/>
              </w:divBdr>
              <w:divsChild>
                <w:div w:id="2000037479">
                  <w:marLeft w:val="0"/>
                  <w:marRight w:val="0"/>
                  <w:marTop w:val="75"/>
                  <w:marBottom w:val="0"/>
                  <w:divBdr>
                    <w:top w:val="none" w:sz="0" w:space="0" w:color="auto"/>
                    <w:left w:val="none" w:sz="0" w:space="0" w:color="auto"/>
                    <w:bottom w:val="none" w:sz="0" w:space="0" w:color="auto"/>
                    <w:right w:val="none" w:sz="0" w:space="0" w:color="auto"/>
                  </w:divBdr>
                  <w:divsChild>
                    <w:div w:id="2052000151">
                      <w:marLeft w:val="0"/>
                      <w:marRight w:val="0"/>
                      <w:marTop w:val="0"/>
                      <w:marBottom w:val="0"/>
                      <w:divBdr>
                        <w:top w:val="none" w:sz="0" w:space="0" w:color="auto"/>
                        <w:left w:val="none" w:sz="0" w:space="0" w:color="auto"/>
                        <w:bottom w:val="none" w:sz="0" w:space="0" w:color="auto"/>
                        <w:right w:val="none" w:sz="0" w:space="0" w:color="auto"/>
                      </w:divBdr>
                      <w:divsChild>
                        <w:div w:id="391083463">
                          <w:marLeft w:val="0"/>
                          <w:marRight w:val="0"/>
                          <w:marTop w:val="0"/>
                          <w:marBottom w:val="0"/>
                          <w:divBdr>
                            <w:top w:val="none" w:sz="0" w:space="0" w:color="auto"/>
                            <w:left w:val="none" w:sz="0" w:space="0" w:color="auto"/>
                            <w:bottom w:val="none" w:sz="0" w:space="0" w:color="auto"/>
                            <w:right w:val="none" w:sz="0" w:space="0" w:color="auto"/>
                          </w:divBdr>
                          <w:divsChild>
                            <w:div w:id="654384407">
                              <w:marLeft w:val="0"/>
                              <w:marRight w:val="0"/>
                              <w:marTop w:val="0"/>
                              <w:marBottom w:val="0"/>
                              <w:divBdr>
                                <w:top w:val="none" w:sz="0" w:space="0" w:color="auto"/>
                                <w:left w:val="none" w:sz="0" w:space="0" w:color="auto"/>
                                <w:bottom w:val="none" w:sz="0" w:space="0" w:color="auto"/>
                                <w:right w:val="none" w:sz="0" w:space="0" w:color="auto"/>
                              </w:divBdr>
                              <w:divsChild>
                                <w:div w:id="2091191431">
                                  <w:marLeft w:val="0"/>
                                  <w:marRight w:val="0"/>
                                  <w:marTop w:val="0"/>
                                  <w:marBottom w:val="0"/>
                                  <w:divBdr>
                                    <w:top w:val="none" w:sz="0" w:space="0" w:color="auto"/>
                                    <w:left w:val="none" w:sz="0" w:space="0" w:color="auto"/>
                                    <w:bottom w:val="none" w:sz="0" w:space="0" w:color="auto"/>
                                    <w:right w:val="none" w:sz="0" w:space="0" w:color="auto"/>
                                  </w:divBdr>
                                  <w:divsChild>
                                    <w:div w:id="471292774">
                                      <w:marLeft w:val="0"/>
                                      <w:marRight w:val="0"/>
                                      <w:marTop w:val="0"/>
                                      <w:marBottom w:val="0"/>
                                      <w:divBdr>
                                        <w:top w:val="none" w:sz="0" w:space="0" w:color="auto"/>
                                        <w:left w:val="none" w:sz="0" w:space="0" w:color="auto"/>
                                        <w:bottom w:val="none" w:sz="0" w:space="0" w:color="auto"/>
                                        <w:right w:val="none" w:sz="0" w:space="0" w:color="auto"/>
                                      </w:divBdr>
                                      <w:divsChild>
                                        <w:div w:id="239213020">
                                          <w:marLeft w:val="1200"/>
                                          <w:marRight w:val="1200"/>
                                          <w:marTop w:val="0"/>
                                          <w:marBottom w:val="0"/>
                                          <w:divBdr>
                                            <w:top w:val="none" w:sz="0" w:space="0" w:color="auto"/>
                                            <w:left w:val="none" w:sz="0" w:space="0" w:color="auto"/>
                                            <w:bottom w:val="none" w:sz="0" w:space="0" w:color="auto"/>
                                            <w:right w:val="none" w:sz="0" w:space="0" w:color="auto"/>
                                          </w:divBdr>
                                          <w:divsChild>
                                            <w:div w:id="127205690">
                                              <w:marLeft w:val="0"/>
                                              <w:marRight w:val="0"/>
                                              <w:marTop w:val="0"/>
                                              <w:marBottom w:val="0"/>
                                              <w:divBdr>
                                                <w:top w:val="none" w:sz="0" w:space="0" w:color="auto"/>
                                                <w:left w:val="none" w:sz="0" w:space="0" w:color="auto"/>
                                                <w:bottom w:val="none" w:sz="0" w:space="0" w:color="auto"/>
                                                <w:right w:val="none" w:sz="0" w:space="0" w:color="auto"/>
                                              </w:divBdr>
                                              <w:divsChild>
                                                <w:div w:id="650870423">
                                                  <w:marLeft w:val="0"/>
                                                  <w:marRight w:val="0"/>
                                                  <w:marTop w:val="0"/>
                                                  <w:marBottom w:val="0"/>
                                                  <w:divBdr>
                                                    <w:top w:val="none" w:sz="0" w:space="0" w:color="auto"/>
                                                    <w:left w:val="none" w:sz="0" w:space="0" w:color="auto"/>
                                                    <w:bottom w:val="none" w:sz="0" w:space="0" w:color="auto"/>
                                                    <w:right w:val="none" w:sz="0" w:space="0" w:color="auto"/>
                                                  </w:divBdr>
                                                  <w:divsChild>
                                                    <w:div w:id="590435975">
                                                      <w:marLeft w:val="0"/>
                                                      <w:marRight w:val="0"/>
                                                      <w:marTop w:val="0"/>
                                                      <w:marBottom w:val="0"/>
                                                      <w:divBdr>
                                                        <w:top w:val="none" w:sz="0" w:space="0" w:color="auto"/>
                                                        <w:left w:val="none" w:sz="0" w:space="0" w:color="auto"/>
                                                        <w:bottom w:val="none" w:sz="0" w:space="0" w:color="auto"/>
                                                        <w:right w:val="none" w:sz="0" w:space="0" w:color="auto"/>
                                                      </w:divBdr>
                                                      <w:divsChild>
                                                        <w:div w:id="1556163604">
                                                          <w:marLeft w:val="0"/>
                                                          <w:marRight w:val="0"/>
                                                          <w:marTop w:val="0"/>
                                                          <w:marBottom w:val="0"/>
                                                          <w:divBdr>
                                                            <w:top w:val="none" w:sz="0" w:space="0" w:color="auto"/>
                                                            <w:left w:val="none" w:sz="0" w:space="0" w:color="auto"/>
                                                            <w:bottom w:val="none" w:sz="0" w:space="0" w:color="auto"/>
                                                            <w:right w:val="none" w:sz="0" w:space="0" w:color="auto"/>
                                                          </w:divBdr>
                                                        </w:div>
                                                      </w:divsChild>
                                                    </w:div>
                                                    <w:div w:id="598752515">
                                                      <w:marLeft w:val="0"/>
                                                      <w:marRight w:val="0"/>
                                                      <w:marTop w:val="0"/>
                                                      <w:marBottom w:val="0"/>
                                                      <w:divBdr>
                                                        <w:top w:val="none" w:sz="0" w:space="0" w:color="auto"/>
                                                        <w:left w:val="none" w:sz="0" w:space="0" w:color="auto"/>
                                                        <w:bottom w:val="none" w:sz="0" w:space="0" w:color="auto"/>
                                                        <w:right w:val="none" w:sz="0" w:space="0" w:color="auto"/>
                                                      </w:divBdr>
                                                      <w:divsChild>
                                                        <w:div w:id="1235362549">
                                                          <w:marLeft w:val="0"/>
                                                          <w:marRight w:val="0"/>
                                                          <w:marTop w:val="0"/>
                                                          <w:marBottom w:val="0"/>
                                                          <w:divBdr>
                                                            <w:top w:val="none" w:sz="0" w:space="0" w:color="auto"/>
                                                            <w:left w:val="none" w:sz="0" w:space="0" w:color="auto"/>
                                                            <w:bottom w:val="none" w:sz="0" w:space="0" w:color="auto"/>
                                                            <w:right w:val="none" w:sz="0" w:space="0" w:color="auto"/>
                                                          </w:divBdr>
                                                        </w:div>
                                                      </w:divsChild>
                                                    </w:div>
                                                    <w:div w:id="1088698524">
                                                      <w:marLeft w:val="0"/>
                                                      <w:marRight w:val="0"/>
                                                      <w:marTop w:val="0"/>
                                                      <w:marBottom w:val="0"/>
                                                      <w:divBdr>
                                                        <w:top w:val="none" w:sz="0" w:space="0" w:color="auto"/>
                                                        <w:left w:val="none" w:sz="0" w:space="0" w:color="auto"/>
                                                        <w:bottom w:val="none" w:sz="0" w:space="0" w:color="auto"/>
                                                        <w:right w:val="none" w:sz="0" w:space="0" w:color="auto"/>
                                                      </w:divBdr>
                                                      <w:divsChild>
                                                        <w:div w:id="560599003">
                                                          <w:marLeft w:val="0"/>
                                                          <w:marRight w:val="0"/>
                                                          <w:marTop w:val="0"/>
                                                          <w:marBottom w:val="0"/>
                                                          <w:divBdr>
                                                            <w:top w:val="none" w:sz="0" w:space="0" w:color="auto"/>
                                                            <w:left w:val="none" w:sz="0" w:space="0" w:color="auto"/>
                                                            <w:bottom w:val="none" w:sz="0" w:space="0" w:color="auto"/>
                                                            <w:right w:val="none" w:sz="0" w:space="0" w:color="auto"/>
                                                          </w:divBdr>
                                                        </w:div>
                                                        <w:div w:id="12086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0044149">
      <w:bodyDiv w:val="1"/>
      <w:marLeft w:val="0"/>
      <w:marRight w:val="0"/>
      <w:marTop w:val="0"/>
      <w:marBottom w:val="0"/>
      <w:divBdr>
        <w:top w:val="none" w:sz="0" w:space="0" w:color="auto"/>
        <w:left w:val="none" w:sz="0" w:space="0" w:color="auto"/>
        <w:bottom w:val="none" w:sz="0" w:space="0" w:color="auto"/>
        <w:right w:val="none" w:sz="0" w:space="0" w:color="auto"/>
      </w:divBdr>
      <w:divsChild>
        <w:div w:id="1744402629">
          <w:marLeft w:val="0"/>
          <w:marRight w:val="0"/>
          <w:marTop w:val="0"/>
          <w:marBottom w:val="0"/>
          <w:divBdr>
            <w:top w:val="none" w:sz="0" w:space="0" w:color="auto"/>
            <w:left w:val="none" w:sz="0" w:space="0" w:color="auto"/>
            <w:bottom w:val="none" w:sz="0" w:space="0" w:color="auto"/>
            <w:right w:val="none" w:sz="0" w:space="0" w:color="auto"/>
          </w:divBdr>
        </w:div>
      </w:divsChild>
    </w:div>
    <w:div w:id="1548489733">
      <w:bodyDiv w:val="1"/>
      <w:marLeft w:val="0"/>
      <w:marRight w:val="0"/>
      <w:marTop w:val="0"/>
      <w:marBottom w:val="0"/>
      <w:divBdr>
        <w:top w:val="none" w:sz="0" w:space="0" w:color="auto"/>
        <w:left w:val="none" w:sz="0" w:space="0" w:color="auto"/>
        <w:bottom w:val="none" w:sz="0" w:space="0" w:color="auto"/>
        <w:right w:val="none" w:sz="0" w:space="0" w:color="auto"/>
      </w:divBdr>
      <w:divsChild>
        <w:div w:id="1148861907">
          <w:marLeft w:val="0"/>
          <w:marRight w:val="0"/>
          <w:marTop w:val="0"/>
          <w:marBottom w:val="0"/>
          <w:divBdr>
            <w:top w:val="none" w:sz="0" w:space="0" w:color="auto"/>
            <w:left w:val="single" w:sz="6" w:space="0" w:color="BBBBBB"/>
            <w:bottom w:val="single" w:sz="6" w:space="0" w:color="BBBBBB"/>
            <w:right w:val="single" w:sz="6" w:space="0" w:color="BBBBBB"/>
          </w:divBdr>
          <w:divsChild>
            <w:div w:id="861673102">
              <w:marLeft w:val="0"/>
              <w:marRight w:val="0"/>
              <w:marTop w:val="0"/>
              <w:marBottom w:val="0"/>
              <w:divBdr>
                <w:top w:val="none" w:sz="0" w:space="0" w:color="auto"/>
                <w:left w:val="none" w:sz="0" w:space="0" w:color="auto"/>
                <w:bottom w:val="none" w:sz="0" w:space="0" w:color="auto"/>
                <w:right w:val="none" w:sz="0" w:space="0" w:color="auto"/>
              </w:divBdr>
              <w:divsChild>
                <w:div w:id="1998455759">
                  <w:marLeft w:val="0"/>
                  <w:marRight w:val="0"/>
                  <w:marTop w:val="75"/>
                  <w:marBottom w:val="0"/>
                  <w:divBdr>
                    <w:top w:val="none" w:sz="0" w:space="0" w:color="auto"/>
                    <w:left w:val="none" w:sz="0" w:space="0" w:color="auto"/>
                    <w:bottom w:val="none" w:sz="0" w:space="0" w:color="auto"/>
                    <w:right w:val="none" w:sz="0" w:space="0" w:color="auto"/>
                  </w:divBdr>
                  <w:divsChild>
                    <w:div w:id="663826779">
                      <w:marLeft w:val="0"/>
                      <w:marRight w:val="0"/>
                      <w:marTop w:val="0"/>
                      <w:marBottom w:val="0"/>
                      <w:divBdr>
                        <w:top w:val="none" w:sz="0" w:space="0" w:color="auto"/>
                        <w:left w:val="none" w:sz="0" w:space="0" w:color="auto"/>
                        <w:bottom w:val="none" w:sz="0" w:space="0" w:color="auto"/>
                        <w:right w:val="none" w:sz="0" w:space="0" w:color="auto"/>
                      </w:divBdr>
                      <w:divsChild>
                        <w:div w:id="2132358265">
                          <w:marLeft w:val="0"/>
                          <w:marRight w:val="0"/>
                          <w:marTop w:val="0"/>
                          <w:marBottom w:val="0"/>
                          <w:divBdr>
                            <w:top w:val="none" w:sz="0" w:space="0" w:color="auto"/>
                            <w:left w:val="none" w:sz="0" w:space="0" w:color="auto"/>
                            <w:bottom w:val="none" w:sz="0" w:space="0" w:color="auto"/>
                            <w:right w:val="none" w:sz="0" w:space="0" w:color="auto"/>
                          </w:divBdr>
                          <w:divsChild>
                            <w:div w:id="1691178096">
                              <w:marLeft w:val="0"/>
                              <w:marRight w:val="0"/>
                              <w:marTop w:val="0"/>
                              <w:marBottom w:val="0"/>
                              <w:divBdr>
                                <w:top w:val="none" w:sz="0" w:space="0" w:color="auto"/>
                                <w:left w:val="none" w:sz="0" w:space="0" w:color="auto"/>
                                <w:bottom w:val="none" w:sz="0" w:space="0" w:color="auto"/>
                                <w:right w:val="none" w:sz="0" w:space="0" w:color="auto"/>
                              </w:divBdr>
                              <w:divsChild>
                                <w:div w:id="1698121392">
                                  <w:marLeft w:val="0"/>
                                  <w:marRight w:val="0"/>
                                  <w:marTop w:val="0"/>
                                  <w:marBottom w:val="0"/>
                                  <w:divBdr>
                                    <w:top w:val="none" w:sz="0" w:space="0" w:color="auto"/>
                                    <w:left w:val="none" w:sz="0" w:space="0" w:color="auto"/>
                                    <w:bottom w:val="none" w:sz="0" w:space="0" w:color="auto"/>
                                    <w:right w:val="none" w:sz="0" w:space="0" w:color="auto"/>
                                  </w:divBdr>
                                  <w:divsChild>
                                    <w:div w:id="293411027">
                                      <w:marLeft w:val="0"/>
                                      <w:marRight w:val="0"/>
                                      <w:marTop w:val="0"/>
                                      <w:marBottom w:val="0"/>
                                      <w:divBdr>
                                        <w:top w:val="none" w:sz="0" w:space="0" w:color="auto"/>
                                        <w:left w:val="none" w:sz="0" w:space="0" w:color="auto"/>
                                        <w:bottom w:val="none" w:sz="0" w:space="0" w:color="auto"/>
                                        <w:right w:val="none" w:sz="0" w:space="0" w:color="auto"/>
                                      </w:divBdr>
                                      <w:divsChild>
                                        <w:div w:id="314844196">
                                          <w:marLeft w:val="1200"/>
                                          <w:marRight w:val="1200"/>
                                          <w:marTop w:val="0"/>
                                          <w:marBottom w:val="0"/>
                                          <w:divBdr>
                                            <w:top w:val="none" w:sz="0" w:space="0" w:color="auto"/>
                                            <w:left w:val="none" w:sz="0" w:space="0" w:color="auto"/>
                                            <w:bottom w:val="none" w:sz="0" w:space="0" w:color="auto"/>
                                            <w:right w:val="none" w:sz="0" w:space="0" w:color="auto"/>
                                          </w:divBdr>
                                          <w:divsChild>
                                            <w:div w:id="2056544677">
                                              <w:marLeft w:val="0"/>
                                              <w:marRight w:val="0"/>
                                              <w:marTop w:val="0"/>
                                              <w:marBottom w:val="0"/>
                                              <w:divBdr>
                                                <w:top w:val="none" w:sz="0" w:space="0" w:color="auto"/>
                                                <w:left w:val="none" w:sz="0" w:space="0" w:color="auto"/>
                                                <w:bottom w:val="none" w:sz="0" w:space="0" w:color="auto"/>
                                                <w:right w:val="none" w:sz="0" w:space="0" w:color="auto"/>
                                              </w:divBdr>
                                              <w:divsChild>
                                                <w:div w:id="1212502418">
                                                  <w:marLeft w:val="0"/>
                                                  <w:marRight w:val="0"/>
                                                  <w:marTop w:val="0"/>
                                                  <w:marBottom w:val="0"/>
                                                  <w:divBdr>
                                                    <w:top w:val="none" w:sz="0" w:space="0" w:color="auto"/>
                                                    <w:left w:val="none" w:sz="0" w:space="0" w:color="auto"/>
                                                    <w:bottom w:val="none" w:sz="0" w:space="0" w:color="auto"/>
                                                    <w:right w:val="none" w:sz="0" w:space="0" w:color="auto"/>
                                                  </w:divBdr>
                                                  <w:divsChild>
                                                    <w:div w:id="800539858">
                                                      <w:marLeft w:val="0"/>
                                                      <w:marRight w:val="0"/>
                                                      <w:marTop w:val="0"/>
                                                      <w:marBottom w:val="0"/>
                                                      <w:divBdr>
                                                        <w:top w:val="none" w:sz="0" w:space="0" w:color="auto"/>
                                                        <w:left w:val="none" w:sz="0" w:space="0" w:color="auto"/>
                                                        <w:bottom w:val="none" w:sz="0" w:space="0" w:color="auto"/>
                                                        <w:right w:val="none" w:sz="0" w:space="0" w:color="auto"/>
                                                      </w:divBdr>
                                                      <w:divsChild>
                                                        <w:div w:id="2089383128">
                                                          <w:marLeft w:val="0"/>
                                                          <w:marRight w:val="0"/>
                                                          <w:marTop w:val="0"/>
                                                          <w:marBottom w:val="0"/>
                                                          <w:divBdr>
                                                            <w:top w:val="none" w:sz="0" w:space="0" w:color="auto"/>
                                                            <w:left w:val="none" w:sz="0" w:space="0" w:color="auto"/>
                                                            <w:bottom w:val="none" w:sz="0" w:space="0" w:color="auto"/>
                                                            <w:right w:val="none" w:sz="0" w:space="0" w:color="auto"/>
                                                          </w:divBdr>
                                                          <w:divsChild>
                                                            <w:div w:id="1836215420">
                                                              <w:marLeft w:val="0"/>
                                                              <w:marRight w:val="0"/>
                                                              <w:marTop w:val="0"/>
                                                              <w:marBottom w:val="0"/>
                                                              <w:divBdr>
                                                                <w:top w:val="none" w:sz="0" w:space="0" w:color="auto"/>
                                                                <w:left w:val="none" w:sz="0" w:space="0" w:color="auto"/>
                                                                <w:bottom w:val="none" w:sz="0" w:space="0" w:color="auto"/>
                                                                <w:right w:val="none" w:sz="0" w:space="0" w:color="auto"/>
                                                              </w:divBdr>
                                                              <w:divsChild>
                                                                <w:div w:id="1321815432">
                                                                  <w:marLeft w:val="0"/>
                                                                  <w:marRight w:val="0"/>
                                                                  <w:marTop w:val="0"/>
                                                                  <w:marBottom w:val="0"/>
                                                                  <w:divBdr>
                                                                    <w:top w:val="none" w:sz="0" w:space="0" w:color="auto"/>
                                                                    <w:left w:val="none" w:sz="0" w:space="0" w:color="auto"/>
                                                                    <w:bottom w:val="none" w:sz="0" w:space="0" w:color="auto"/>
                                                                    <w:right w:val="none" w:sz="0" w:space="0" w:color="auto"/>
                                                                  </w:divBdr>
                                                                  <w:divsChild>
                                                                    <w:div w:id="1451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0876601">
      <w:bodyDiv w:val="1"/>
      <w:marLeft w:val="0"/>
      <w:marRight w:val="0"/>
      <w:marTop w:val="0"/>
      <w:marBottom w:val="0"/>
      <w:divBdr>
        <w:top w:val="none" w:sz="0" w:space="0" w:color="auto"/>
        <w:left w:val="none" w:sz="0" w:space="0" w:color="auto"/>
        <w:bottom w:val="none" w:sz="0" w:space="0" w:color="auto"/>
        <w:right w:val="none" w:sz="0" w:space="0" w:color="auto"/>
      </w:divBdr>
    </w:div>
    <w:div w:id="1795098272">
      <w:bodyDiv w:val="1"/>
      <w:marLeft w:val="0"/>
      <w:marRight w:val="0"/>
      <w:marTop w:val="0"/>
      <w:marBottom w:val="0"/>
      <w:divBdr>
        <w:top w:val="none" w:sz="0" w:space="0" w:color="auto"/>
        <w:left w:val="none" w:sz="0" w:space="0" w:color="auto"/>
        <w:bottom w:val="none" w:sz="0" w:space="0" w:color="auto"/>
        <w:right w:val="none" w:sz="0" w:space="0" w:color="auto"/>
      </w:divBdr>
    </w:div>
    <w:div w:id="1800030190">
      <w:bodyDiv w:val="1"/>
      <w:marLeft w:val="0"/>
      <w:marRight w:val="0"/>
      <w:marTop w:val="0"/>
      <w:marBottom w:val="0"/>
      <w:divBdr>
        <w:top w:val="none" w:sz="0" w:space="0" w:color="auto"/>
        <w:left w:val="none" w:sz="0" w:space="0" w:color="auto"/>
        <w:bottom w:val="none" w:sz="0" w:space="0" w:color="auto"/>
        <w:right w:val="none" w:sz="0" w:space="0" w:color="auto"/>
      </w:divBdr>
      <w:divsChild>
        <w:div w:id="1090807591">
          <w:marLeft w:val="0"/>
          <w:marRight w:val="0"/>
          <w:marTop w:val="0"/>
          <w:marBottom w:val="0"/>
          <w:divBdr>
            <w:top w:val="none" w:sz="0" w:space="0" w:color="auto"/>
            <w:left w:val="none" w:sz="0" w:space="0" w:color="auto"/>
            <w:bottom w:val="none" w:sz="0" w:space="0" w:color="auto"/>
            <w:right w:val="none" w:sz="0" w:space="0" w:color="auto"/>
          </w:divBdr>
          <w:divsChild>
            <w:div w:id="290600458">
              <w:marLeft w:val="0"/>
              <w:marRight w:val="0"/>
              <w:marTop w:val="225"/>
              <w:marBottom w:val="0"/>
              <w:divBdr>
                <w:top w:val="none" w:sz="0" w:space="0" w:color="auto"/>
                <w:left w:val="none" w:sz="0" w:space="0" w:color="auto"/>
                <w:bottom w:val="none" w:sz="0" w:space="0" w:color="auto"/>
                <w:right w:val="none" w:sz="0" w:space="0" w:color="auto"/>
              </w:divBdr>
              <w:divsChild>
                <w:div w:id="1401444922">
                  <w:marLeft w:val="0"/>
                  <w:marRight w:val="0"/>
                  <w:marTop w:val="0"/>
                  <w:marBottom w:val="225"/>
                  <w:divBdr>
                    <w:top w:val="none" w:sz="0" w:space="0" w:color="auto"/>
                    <w:left w:val="none" w:sz="0" w:space="0" w:color="auto"/>
                    <w:bottom w:val="none" w:sz="0" w:space="0" w:color="auto"/>
                    <w:right w:val="none" w:sz="0" w:space="0" w:color="auto"/>
                  </w:divBdr>
                  <w:divsChild>
                    <w:div w:id="1775324291">
                      <w:marLeft w:val="0"/>
                      <w:marRight w:val="0"/>
                      <w:marTop w:val="0"/>
                      <w:marBottom w:val="225"/>
                      <w:divBdr>
                        <w:top w:val="none" w:sz="0" w:space="0" w:color="auto"/>
                        <w:left w:val="none" w:sz="0" w:space="0" w:color="auto"/>
                        <w:bottom w:val="none" w:sz="0" w:space="0" w:color="auto"/>
                        <w:right w:val="none" w:sz="0" w:space="0" w:color="auto"/>
                      </w:divBdr>
                      <w:divsChild>
                        <w:div w:id="1808620603">
                          <w:marLeft w:val="0"/>
                          <w:marRight w:val="0"/>
                          <w:marTop w:val="0"/>
                          <w:marBottom w:val="0"/>
                          <w:divBdr>
                            <w:top w:val="none" w:sz="0" w:space="0" w:color="auto"/>
                            <w:left w:val="none" w:sz="0" w:space="0" w:color="auto"/>
                            <w:bottom w:val="none" w:sz="0" w:space="0" w:color="auto"/>
                            <w:right w:val="none" w:sz="0" w:space="0" w:color="auto"/>
                          </w:divBdr>
                          <w:divsChild>
                            <w:div w:id="933899013">
                              <w:marLeft w:val="0"/>
                              <w:marRight w:val="0"/>
                              <w:marTop w:val="0"/>
                              <w:marBottom w:val="0"/>
                              <w:divBdr>
                                <w:top w:val="none" w:sz="0" w:space="0" w:color="auto"/>
                                <w:left w:val="none" w:sz="0" w:space="0" w:color="auto"/>
                                <w:bottom w:val="none" w:sz="0" w:space="0" w:color="auto"/>
                                <w:right w:val="none" w:sz="0" w:space="0" w:color="auto"/>
                              </w:divBdr>
                              <w:divsChild>
                                <w:div w:id="516887475">
                                  <w:marLeft w:val="0"/>
                                  <w:marRight w:val="0"/>
                                  <w:marTop w:val="0"/>
                                  <w:marBottom w:val="0"/>
                                  <w:divBdr>
                                    <w:top w:val="none" w:sz="0" w:space="0" w:color="auto"/>
                                    <w:left w:val="none" w:sz="0" w:space="0" w:color="auto"/>
                                    <w:bottom w:val="none" w:sz="0" w:space="0" w:color="auto"/>
                                    <w:right w:val="none" w:sz="0" w:space="0" w:color="auto"/>
                                  </w:divBdr>
                                  <w:divsChild>
                                    <w:div w:id="1595085833">
                                      <w:marLeft w:val="0"/>
                                      <w:marRight w:val="0"/>
                                      <w:marTop w:val="0"/>
                                      <w:marBottom w:val="0"/>
                                      <w:divBdr>
                                        <w:top w:val="none" w:sz="0" w:space="0" w:color="auto"/>
                                        <w:left w:val="none" w:sz="0" w:space="0" w:color="auto"/>
                                        <w:bottom w:val="none" w:sz="0" w:space="0" w:color="auto"/>
                                        <w:right w:val="none" w:sz="0" w:space="0" w:color="auto"/>
                                      </w:divBdr>
                                      <w:divsChild>
                                        <w:div w:id="21058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08875">
      <w:bodyDiv w:val="1"/>
      <w:marLeft w:val="0"/>
      <w:marRight w:val="0"/>
      <w:marTop w:val="0"/>
      <w:marBottom w:val="0"/>
      <w:divBdr>
        <w:top w:val="none" w:sz="0" w:space="0" w:color="auto"/>
        <w:left w:val="none" w:sz="0" w:space="0" w:color="auto"/>
        <w:bottom w:val="none" w:sz="0" w:space="0" w:color="auto"/>
        <w:right w:val="none" w:sz="0" w:space="0" w:color="auto"/>
      </w:divBdr>
      <w:divsChild>
        <w:div w:id="141428359">
          <w:marLeft w:val="0"/>
          <w:marRight w:val="0"/>
          <w:marTop w:val="0"/>
          <w:marBottom w:val="0"/>
          <w:divBdr>
            <w:top w:val="none" w:sz="0" w:space="0" w:color="auto"/>
            <w:left w:val="single" w:sz="6" w:space="0" w:color="BBBBBB"/>
            <w:bottom w:val="single" w:sz="6" w:space="0" w:color="BBBBBB"/>
            <w:right w:val="single" w:sz="6" w:space="0" w:color="BBBBBB"/>
          </w:divBdr>
          <w:divsChild>
            <w:div w:id="1535773293">
              <w:marLeft w:val="0"/>
              <w:marRight w:val="0"/>
              <w:marTop w:val="0"/>
              <w:marBottom w:val="0"/>
              <w:divBdr>
                <w:top w:val="none" w:sz="0" w:space="0" w:color="auto"/>
                <w:left w:val="none" w:sz="0" w:space="0" w:color="auto"/>
                <w:bottom w:val="none" w:sz="0" w:space="0" w:color="auto"/>
                <w:right w:val="none" w:sz="0" w:space="0" w:color="auto"/>
              </w:divBdr>
              <w:divsChild>
                <w:div w:id="1007829065">
                  <w:marLeft w:val="0"/>
                  <w:marRight w:val="0"/>
                  <w:marTop w:val="75"/>
                  <w:marBottom w:val="0"/>
                  <w:divBdr>
                    <w:top w:val="none" w:sz="0" w:space="0" w:color="auto"/>
                    <w:left w:val="none" w:sz="0" w:space="0" w:color="auto"/>
                    <w:bottom w:val="none" w:sz="0" w:space="0" w:color="auto"/>
                    <w:right w:val="none" w:sz="0" w:space="0" w:color="auto"/>
                  </w:divBdr>
                  <w:divsChild>
                    <w:div w:id="2025395209">
                      <w:marLeft w:val="0"/>
                      <w:marRight w:val="0"/>
                      <w:marTop w:val="0"/>
                      <w:marBottom w:val="0"/>
                      <w:divBdr>
                        <w:top w:val="none" w:sz="0" w:space="0" w:color="auto"/>
                        <w:left w:val="none" w:sz="0" w:space="0" w:color="auto"/>
                        <w:bottom w:val="none" w:sz="0" w:space="0" w:color="auto"/>
                        <w:right w:val="none" w:sz="0" w:space="0" w:color="auto"/>
                      </w:divBdr>
                      <w:divsChild>
                        <w:div w:id="1631477109">
                          <w:marLeft w:val="0"/>
                          <w:marRight w:val="0"/>
                          <w:marTop w:val="0"/>
                          <w:marBottom w:val="0"/>
                          <w:divBdr>
                            <w:top w:val="none" w:sz="0" w:space="0" w:color="auto"/>
                            <w:left w:val="none" w:sz="0" w:space="0" w:color="auto"/>
                            <w:bottom w:val="none" w:sz="0" w:space="0" w:color="auto"/>
                            <w:right w:val="none" w:sz="0" w:space="0" w:color="auto"/>
                          </w:divBdr>
                          <w:divsChild>
                            <w:div w:id="426853994">
                              <w:marLeft w:val="0"/>
                              <w:marRight w:val="0"/>
                              <w:marTop w:val="0"/>
                              <w:marBottom w:val="0"/>
                              <w:divBdr>
                                <w:top w:val="none" w:sz="0" w:space="0" w:color="auto"/>
                                <w:left w:val="none" w:sz="0" w:space="0" w:color="auto"/>
                                <w:bottom w:val="none" w:sz="0" w:space="0" w:color="auto"/>
                                <w:right w:val="none" w:sz="0" w:space="0" w:color="auto"/>
                              </w:divBdr>
                              <w:divsChild>
                                <w:div w:id="355158535">
                                  <w:marLeft w:val="0"/>
                                  <w:marRight w:val="0"/>
                                  <w:marTop w:val="0"/>
                                  <w:marBottom w:val="0"/>
                                  <w:divBdr>
                                    <w:top w:val="none" w:sz="0" w:space="0" w:color="auto"/>
                                    <w:left w:val="none" w:sz="0" w:space="0" w:color="auto"/>
                                    <w:bottom w:val="none" w:sz="0" w:space="0" w:color="auto"/>
                                    <w:right w:val="none" w:sz="0" w:space="0" w:color="auto"/>
                                  </w:divBdr>
                                  <w:divsChild>
                                    <w:div w:id="710494747">
                                      <w:marLeft w:val="0"/>
                                      <w:marRight w:val="0"/>
                                      <w:marTop w:val="0"/>
                                      <w:marBottom w:val="0"/>
                                      <w:divBdr>
                                        <w:top w:val="none" w:sz="0" w:space="0" w:color="auto"/>
                                        <w:left w:val="none" w:sz="0" w:space="0" w:color="auto"/>
                                        <w:bottom w:val="none" w:sz="0" w:space="0" w:color="auto"/>
                                        <w:right w:val="none" w:sz="0" w:space="0" w:color="auto"/>
                                      </w:divBdr>
                                      <w:divsChild>
                                        <w:div w:id="864682145">
                                          <w:marLeft w:val="1200"/>
                                          <w:marRight w:val="1200"/>
                                          <w:marTop w:val="0"/>
                                          <w:marBottom w:val="0"/>
                                          <w:divBdr>
                                            <w:top w:val="none" w:sz="0" w:space="0" w:color="auto"/>
                                            <w:left w:val="none" w:sz="0" w:space="0" w:color="auto"/>
                                            <w:bottom w:val="none" w:sz="0" w:space="0" w:color="auto"/>
                                            <w:right w:val="none" w:sz="0" w:space="0" w:color="auto"/>
                                          </w:divBdr>
                                          <w:divsChild>
                                            <w:div w:id="876772352">
                                              <w:marLeft w:val="0"/>
                                              <w:marRight w:val="0"/>
                                              <w:marTop w:val="0"/>
                                              <w:marBottom w:val="0"/>
                                              <w:divBdr>
                                                <w:top w:val="none" w:sz="0" w:space="0" w:color="auto"/>
                                                <w:left w:val="none" w:sz="0" w:space="0" w:color="auto"/>
                                                <w:bottom w:val="none" w:sz="0" w:space="0" w:color="auto"/>
                                                <w:right w:val="none" w:sz="0" w:space="0" w:color="auto"/>
                                              </w:divBdr>
                                              <w:divsChild>
                                                <w:div w:id="345838228">
                                                  <w:marLeft w:val="0"/>
                                                  <w:marRight w:val="0"/>
                                                  <w:marTop w:val="0"/>
                                                  <w:marBottom w:val="0"/>
                                                  <w:divBdr>
                                                    <w:top w:val="none" w:sz="0" w:space="0" w:color="auto"/>
                                                    <w:left w:val="none" w:sz="0" w:space="0" w:color="auto"/>
                                                    <w:bottom w:val="none" w:sz="0" w:space="0" w:color="auto"/>
                                                    <w:right w:val="none" w:sz="0" w:space="0" w:color="auto"/>
                                                  </w:divBdr>
                                                  <w:divsChild>
                                                    <w:div w:id="639965169">
                                                      <w:marLeft w:val="0"/>
                                                      <w:marRight w:val="0"/>
                                                      <w:marTop w:val="0"/>
                                                      <w:marBottom w:val="0"/>
                                                      <w:divBdr>
                                                        <w:top w:val="none" w:sz="0" w:space="0" w:color="auto"/>
                                                        <w:left w:val="none" w:sz="0" w:space="0" w:color="auto"/>
                                                        <w:bottom w:val="none" w:sz="0" w:space="0" w:color="auto"/>
                                                        <w:right w:val="none" w:sz="0" w:space="0" w:color="auto"/>
                                                      </w:divBdr>
                                                      <w:divsChild>
                                                        <w:div w:id="82263676">
                                                          <w:marLeft w:val="0"/>
                                                          <w:marRight w:val="0"/>
                                                          <w:marTop w:val="0"/>
                                                          <w:marBottom w:val="0"/>
                                                          <w:divBdr>
                                                            <w:top w:val="none" w:sz="0" w:space="0" w:color="auto"/>
                                                            <w:left w:val="none" w:sz="0" w:space="0" w:color="auto"/>
                                                            <w:bottom w:val="none" w:sz="0" w:space="0" w:color="auto"/>
                                                            <w:right w:val="none" w:sz="0" w:space="0" w:color="auto"/>
                                                          </w:divBdr>
                                                          <w:divsChild>
                                                            <w:div w:id="1064909525">
                                                              <w:marLeft w:val="0"/>
                                                              <w:marRight w:val="0"/>
                                                              <w:marTop w:val="0"/>
                                                              <w:marBottom w:val="0"/>
                                                              <w:divBdr>
                                                                <w:top w:val="none" w:sz="0" w:space="0" w:color="auto"/>
                                                                <w:left w:val="none" w:sz="0" w:space="0" w:color="auto"/>
                                                                <w:bottom w:val="none" w:sz="0" w:space="0" w:color="auto"/>
                                                                <w:right w:val="none" w:sz="0" w:space="0" w:color="auto"/>
                                                              </w:divBdr>
                                                              <w:divsChild>
                                                                <w:div w:id="6583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4393">
                                                          <w:marLeft w:val="0"/>
                                                          <w:marRight w:val="0"/>
                                                          <w:marTop w:val="0"/>
                                                          <w:marBottom w:val="0"/>
                                                          <w:divBdr>
                                                            <w:top w:val="none" w:sz="0" w:space="0" w:color="auto"/>
                                                            <w:left w:val="none" w:sz="0" w:space="0" w:color="auto"/>
                                                            <w:bottom w:val="none" w:sz="0" w:space="0" w:color="auto"/>
                                                            <w:right w:val="none" w:sz="0" w:space="0" w:color="auto"/>
                                                          </w:divBdr>
                                                          <w:divsChild>
                                                            <w:div w:id="1781756097">
                                                              <w:marLeft w:val="0"/>
                                                              <w:marRight w:val="0"/>
                                                              <w:marTop w:val="0"/>
                                                              <w:marBottom w:val="0"/>
                                                              <w:divBdr>
                                                                <w:top w:val="none" w:sz="0" w:space="0" w:color="auto"/>
                                                                <w:left w:val="none" w:sz="0" w:space="0" w:color="auto"/>
                                                                <w:bottom w:val="none" w:sz="0" w:space="0" w:color="auto"/>
                                                                <w:right w:val="none" w:sz="0" w:space="0" w:color="auto"/>
                                                              </w:divBdr>
                                                              <w:divsChild>
                                                                <w:div w:id="634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0344">
                                                          <w:marLeft w:val="0"/>
                                                          <w:marRight w:val="0"/>
                                                          <w:marTop w:val="0"/>
                                                          <w:marBottom w:val="0"/>
                                                          <w:divBdr>
                                                            <w:top w:val="none" w:sz="0" w:space="0" w:color="auto"/>
                                                            <w:left w:val="none" w:sz="0" w:space="0" w:color="auto"/>
                                                            <w:bottom w:val="none" w:sz="0" w:space="0" w:color="auto"/>
                                                            <w:right w:val="none" w:sz="0" w:space="0" w:color="auto"/>
                                                          </w:divBdr>
                                                          <w:divsChild>
                                                            <w:div w:id="419520491">
                                                              <w:marLeft w:val="0"/>
                                                              <w:marRight w:val="0"/>
                                                              <w:marTop w:val="0"/>
                                                              <w:marBottom w:val="0"/>
                                                              <w:divBdr>
                                                                <w:top w:val="none" w:sz="0" w:space="0" w:color="auto"/>
                                                                <w:left w:val="none" w:sz="0" w:space="0" w:color="auto"/>
                                                                <w:bottom w:val="none" w:sz="0" w:space="0" w:color="auto"/>
                                                                <w:right w:val="none" w:sz="0" w:space="0" w:color="auto"/>
                                                              </w:divBdr>
                                                              <w:divsChild>
                                                                <w:div w:id="152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7540">
                                                          <w:marLeft w:val="0"/>
                                                          <w:marRight w:val="0"/>
                                                          <w:marTop w:val="0"/>
                                                          <w:marBottom w:val="0"/>
                                                          <w:divBdr>
                                                            <w:top w:val="none" w:sz="0" w:space="0" w:color="auto"/>
                                                            <w:left w:val="none" w:sz="0" w:space="0" w:color="auto"/>
                                                            <w:bottom w:val="none" w:sz="0" w:space="0" w:color="auto"/>
                                                            <w:right w:val="none" w:sz="0" w:space="0" w:color="auto"/>
                                                          </w:divBdr>
                                                          <w:divsChild>
                                                            <w:div w:id="14757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692209">
      <w:bodyDiv w:val="1"/>
      <w:marLeft w:val="0"/>
      <w:marRight w:val="0"/>
      <w:marTop w:val="0"/>
      <w:marBottom w:val="0"/>
      <w:divBdr>
        <w:top w:val="none" w:sz="0" w:space="0" w:color="auto"/>
        <w:left w:val="none" w:sz="0" w:space="0" w:color="auto"/>
        <w:bottom w:val="none" w:sz="0" w:space="0" w:color="auto"/>
        <w:right w:val="none" w:sz="0" w:space="0" w:color="auto"/>
      </w:divBdr>
    </w:div>
    <w:div w:id="1929149410">
      <w:bodyDiv w:val="1"/>
      <w:marLeft w:val="0"/>
      <w:marRight w:val="0"/>
      <w:marTop w:val="0"/>
      <w:marBottom w:val="0"/>
      <w:divBdr>
        <w:top w:val="none" w:sz="0" w:space="0" w:color="auto"/>
        <w:left w:val="none" w:sz="0" w:space="0" w:color="auto"/>
        <w:bottom w:val="none" w:sz="0" w:space="0" w:color="auto"/>
        <w:right w:val="none" w:sz="0" w:space="0" w:color="auto"/>
      </w:divBdr>
      <w:divsChild>
        <w:div w:id="167256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003697">
      <w:bodyDiv w:val="1"/>
      <w:marLeft w:val="0"/>
      <w:marRight w:val="0"/>
      <w:marTop w:val="0"/>
      <w:marBottom w:val="0"/>
      <w:divBdr>
        <w:top w:val="none" w:sz="0" w:space="0" w:color="auto"/>
        <w:left w:val="none" w:sz="0" w:space="0" w:color="auto"/>
        <w:bottom w:val="none" w:sz="0" w:space="0" w:color="auto"/>
        <w:right w:val="none" w:sz="0" w:space="0" w:color="auto"/>
      </w:divBdr>
    </w:div>
    <w:div w:id="2038386025">
      <w:bodyDiv w:val="1"/>
      <w:marLeft w:val="0"/>
      <w:marRight w:val="0"/>
      <w:marTop w:val="0"/>
      <w:marBottom w:val="0"/>
      <w:divBdr>
        <w:top w:val="none" w:sz="0" w:space="0" w:color="auto"/>
        <w:left w:val="none" w:sz="0" w:space="0" w:color="auto"/>
        <w:bottom w:val="none" w:sz="0" w:space="0" w:color="auto"/>
        <w:right w:val="none" w:sz="0" w:space="0" w:color="auto"/>
      </w:divBdr>
    </w:div>
    <w:div w:id="2090694727">
      <w:bodyDiv w:val="1"/>
      <w:marLeft w:val="0"/>
      <w:marRight w:val="0"/>
      <w:marTop w:val="0"/>
      <w:marBottom w:val="0"/>
      <w:divBdr>
        <w:top w:val="none" w:sz="0" w:space="0" w:color="auto"/>
        <w:left w:val="none" w:sz="0" w:space="0" w:color="auto"/>
        <w:bottom w:val="none" w:sz="0" w:space="0" w:color="auto"/>
        <w:right w:val="none" w:sz="0" w:space="0" w:color="auto"/>
      </w:divBdr>
    </w:div>
    <w:div w:id="2093311298">
      <w:bodyDiv w:val="1"/>
      <w:marLeft w:val="0"/>
      <w:marRight w:val="0"/>
      <w:marTop w:val="0"/>
      <w:marBottom w:val="0"/>
      <w:divBdr>
        <w:top w:val="none" w:sz="0" w:space="0" w:color="auto"/>
        <w:left w:val="none" w:sz="0" w:space="0" w:color="auto"/>
        <w:bottom w:val="none" w:sz="0" w:space="0" w:color="auto"/>
        <w:right w:val="none" w:sz="0" w:space="0" w:color="auto"/>
      </w:divBdr>
      <w:divsChild>
        <w:div w:id="1441950170">
          <w:marLeft w:val="0"/>
          <w:marRight w:val="0"/>
          <w:marTop w:val="0"/>
          <w:marBottom w:val="0"/>
          <w:divBdr>
            <w:top w:val="none" w:sz="0" w:space="0" w:color="auto"/>
            <w:left w:val="single" w:sz="6" w:space="0" w:color="BBBBBB"/>
            <w:bottom w:val="single" w:sz="6" w:space="0" w:color="BBBBBB"/>
            <w:right w:val="single" w:sz="6" w:space="0" w:color="BBBBBB"/>
          </w:divBdr>
          <w:divsChild>
            <w:div w:id="707293941">
              <w:marLeft w:val="0"/>
              <w:marRight w:val="0"/>
              <w:marTop w:val="0"/>
              <w:marBottom w:val="0"/>
              <w:divBdr>
                <w:top w:val="none" w:sz="0" w:space="0" w:color="auto"/>
                <w:left w:val="none" w:sz="0" w:space="0" w:color="auto"/>
                <w:bottom w:val="none" w:sz="0" w:space="0" w:color="auto"/>
                <w:right w:val="none" w:sz="0" w:space="0" w:color="auto"/>
              </w:divBdr>
              <w:divsChild>
                <w:div w:id="292176708">
                  <w:marLeft w:val="0"/>
                  <w:marRight w:val="0"/>
                  <w:marTop w:val="75"/>
                  <w:marBottom w:val="0"/>
                  <w:divBdr>
                    <w:top w:val="none" w:sz="0" w:space="0" w:color="auto"/>
                    <w:left w:val="none" w:sz="0" w:space="0" w:color="auto"/>
                    <w:bottom w:val="none" w:sz="0" w:space="0" w:color="auto"/>
                    <w:right w:val="none" w:sz="0" w:space="0" w:color="auto"/>
                  </w:divBdr>
                  <w:divsChild>
                    <w:div w:id="283385491">
                      <w:marLeft w:val="0"/>
                      <w:marRight w:val="0"/>
                      <w:marTop w:val="0"/>
                      <w:marBottom w:val="0"/>
                      <w:divBdr>
                        <w:top w:val="none" w:sz="0" w:space="0" w:color="auto"/>
                        <w:left w:val="none" w:sz="0" w:space="0" w:color="auto"/>
                        <w:bottom w:val="none" w:sz="0" w:space="0" w:color="auto"/>
                        <w:right w:val="none" w:sz="0" w:space="0" w:color="auto"/>
                      </w:divBdr>
                      <w:divsChild>
                        <w:div w:id="1195534247">
                          <w:marLeft w:val="0"/>
                          <w:marRight w:val="0"/>
                          <w:marTop w:val="0"/>
                          <w:marBottom w:val="0"/>
                          <w:divBdr>
                            <w:top w:val="none" w:sz="0" w:space="0" w:color="auto"/>
                            <w:left w:val="none" w:sz="0" w:space="0" w:color="auto"/>
                            <w:bottom w:val="none" w:sz="0" w:space="0" w:color="auto"/>
                            <w:right w:val="none" w:sz="0" w:space="0" w:color="auto"/>
                          </w:divBdr>
                          <w:divsChild>
                            <w:div w:id="128129294">
                              <w:marLeft w:val="0"/>
                              <w:marRight w:val="0"/>
                              <w:marTop w:val="0"/>
                              <w:marBottom w:val="0"/>
                              <w:divBdr>
                                <w:top w:val="none" w:sz="0" w:space="0" w:color="auto"/>
                                <w:left w:val="none" w:sz="0" w:space="0" w:color="auto"/>
                                <w:bottom w:val="none" w:sz="0" w:space="0" w:color="auto"/>
                                <w:right w:val="none" w:sz="0" w:space="0" w:color="auto"/>
                              </w:divBdr>
                              <w:divsChild>
                                <w:div w:id="410810513">
                                  <w:marLeft w:val="0"/>
                                  <w:marRight w:val="0"/>
                                  <w:marTop w:val="0"/>
                                  <w:marBottom w:val="0"/>
                                  <w:divBdr>
                                    <w:top w:val="none" w:sz="0" w:space="0" w:color="auto"/>
                                    <w:left w:val="none" w:sz="0" w:space="0" w:color="auto"/>
                                    <w:bottom w:val="none" w:sz="0" w:space="0" w:color="auto"/>
                                    <w:right w:val="none" w:sz="0" w:space="0" w:color="auto"/>
                                  </w:divBdr>
                                  <w:divsChild>
                                    <w:div w:id="1597205235">
                                      <w:marLeft w:val="0"/>
                                      <w:marRight w:val="0"/>
                                      <w:marTop w:val="0"/>
                                      <w:marBottom w:val="0"/>
                                      <w:divBdr>
                                        <w:top w:val="none" w:sz="0" w:space="0" w:color="auto"/>
                                        <w:left w:val="none" w:sz="0" w:space="0" w:color="auto"/>
                                        <w:bottom w:val="none" w:sz="0" w:space="0" w:color="auto"/>
                                        <w:right w:val="none" w:sz="0" w:space="0" w:color="auto"/>
                                      </w:divBdr>
                                      <w:divsChild>
                                        <w:div w:id="1188712159">
                                          <w:marLeft w:val="1200"/>
                                          <w:marRight w:val="1200"/>
                                          <w:marTop w:val="0"/>
                                          <w:marBottom w:val="0"/>
                                          <w:divBdr>
                                            <w:top w:val="none" w:sz="0" w:space="0" w:color="auto"/>
                                            <w:left w:val="none" w:sz="0" w:space="0" w:color="auto"/>
                                            <w:bottom w:val="none" w:sz="0" w:space="0" w:color="auto"/>
                                            <w:right w:val="none" w:sz="0" w:space="0" w:color="auto"/>
                                          </w:divBdr>
                                          <w:divsChild>
                                            <w:div w:id="1834877710">
                                              <w:marLeft w:val="0"/>
                                              <w:marRight w:val="0"/>
                                              <w:marTop w:val="0"/>
                                              <w:marBottom w:val="0"/>
                                              <w:divBdr>
                                                <w:top w:val="none" w:sz="0" w:space="0" w:color="auto"/>
                                                <w:left w:val="none" w:sz="0" w:space="0" w:color="auto"/>
                                                <w:bottom w:val="none" w:sz="0" w:space="0" w:color="auto"/>
                                                <w:right w:val="none" w:sz="0" w:space="0" w:color="auto"/>
                                              </w:divBdr>
                                              <w:divsChild>
                                                <w:div w:id="1809937476">
                                                  <w:marLeft w:val="0"/>
                                                  <w:marRight w:val="0"/>
                                                  <w:marTop w:val="0"/>
                                                  <w:marBottom w:val="0"/>
                                                  <w:divBdr>
                                                    <w:top w:val="none" w:sz="0" w:space="0" w:color="auto"/>
                                                    <w:left w:val="none" w:sz="0" w:space="0" w:color="auto"/>
                                                    <w:bottom w:val="none" w:sz="0" w:space="0" w:color="auto"/>
                                                    <w:right w:val="none" w:sz="0" w:space="0" w:color="auto"/>
                                                  </w:divBdr>
                                                  <w:divsChild>
                                                    <w:div w:id="759566106">
                                                      <w:marLeft w:val="0"/>
                                                      <w:marRight w:val="0"/>
                                                      <w:marTop w:val="0"/>
                                                      <w:marBottom w:val="0"/>
                                                      <w:divBdr>
                                                        <w:top w:val="none" w:sz="0" w:space="0" w:color="auto"/>
                                                        <w:left w:val="none" w:sz="0" w:space="0" w:color="auto"/>
                                                        <w:bottom w:val="none" w:sz="0" w:space="0" w:color="auto"/>
                                                        <w:right w:val="none" w:sz="0" w:space="0" w:color="auto"/>
                                                      </w:divBdr>
                                                      <w:divsChild>
                                                        <w:div w:id="1174763232">
                                                          <w:marLeft w:val="0"/>
                                                          <w:marRight w:val="0"/>
                                                          <w:marTop w:val="0"/>
                                                          <w:marBottom w:val="0"/>
                                                          <w:divBdr>
                                                            <w:top w:val="none" w:sz="0" w:space="0" w:color="auto"/>
                                                            <w:left w:val="none" w:sz="0" w:space="0" w:color="auto"/>
                                                            <w:bottom w:val="none" w:sz="0" w:space="0" w:color="auto"/>
                                                            <w:right w:val="none" w:sz="0" w:space="0" w:color="auto"/>
                                                          </w:divBdr>
                                                          <w:divsChild>
                                                            <w:div w:id="1221360857">
                                                              <w:marLeft w:val="0"/>
                                                              <w:marRight w:val="0"/>
                                                              <w:marTop w:val="0"/>
                                                              <w:marBottom w:val="0"/>
                                                              <w:divBdr>
                                                                <w:top w:val="none" w:sz="0" w:space="0" w:color="auto"/>
                                                                <w:left w:val="none" w:sz="0" w:space="0" w:color="auto"/>
                                                                <w:bottom w:val="none" w:sz="0" w:space="0" w:color="auto"/>
                                                                <w:right w:val="none" w:sz="0" w:space="0" w:color="auto"/>
                                                              </w:divBdr>
                                                              <w:divsChild>
                                                                <w:div w:id="1189371656">
                                                                  <w:marLeft w:val="0"/>
                                                                  <w:marRight w:val="0"/>
                                                                  <w:marTop w:val="0"/>
                                                                  <w:marBottom w:val="0"/>
                                                                  <w:divBdr>
                                                                    <w:top w:val="none" w:sz="0" w:space="0" w:color="auto"/>
                                                                    <w:left w:val="none" w:sz="0" w:space="0" w:color="auto"/>
                                                                    <w:bottom w:val="none" w:sz="0" w:space="0" w:color="auto"/>
                                                                    <w:right w:val="none" w:sz="0" w:space="0" w:color="auto"/>
                                                                  </w:divBdr>
                                                                  <w:divsChild>
                                                                    <w:div w:id="1815751755">
                                                                      <w:marLeft w:val="0"/>
                                                                      <w:marRight w:val="0"/>
                                                                      <w:marTop w:val="0"/>
                                                                      <w:marBottom w:val="0"/>
                                                                      <w:divBdr>
                                                                        <w:top w:val="none" w:sz="0" w:space="0" w:color="auto"/>
                                                                        <w:left w:val="none" w:sz="0" w:space="0" w:color="auto"/>
                                                                        <w:bottom w:val="none" w:sz="0" w:space="0" w:color="auto"/>
                                                                        <w:right w:val="none" w:sz="0" w:space="0" w:color="auto"/>
                                                                      </w:divBdr>
                                                                      <w:divsChild>
                                                                        <w:div w:id="291441960">
                                                                          <w:marLeft w:val="0"/>
                                                                          <w:marRight w:val="0"/>
                                                                          <w:marTop w:val="0"/>
                                                                          <w:marBottom w:val="0"/>
                                                                          <w:divBdr>
                                                                            <w:top w:val="none" w:sz="0" w:space="0" w:color="auto"/>
                                                                            <w:left w:val="none" w:sz="0" w:space="0" w:color="auto"/>
                                                                            <w:bottom w:val="none" w:sz="0" w:space="0" w:color="auto"/>
                                                                            <w:right w:val="none" w:sz="0" w:space="0" w:color="auto"/>
                                                                          </w:divBdr>
                                                                        </w:div>
                                                                        <w:div w:id="1173299932">
                                                                          <w:marLeft w:val="0"/>
                                                                          <w:marRight w:val="0"/>
                                                                          <w:marTop w:val="0"/>
                                                                          <w:marBottom w:val="0"/>
                                                                          <w:divBdr>
                                                                            <w:top w:val="none" w:sz="0" w:space="0" w:color="auto"/>
                                                                            <w:left w:val="none" w:sz="0" w:space="0" w:color="auto"/>
                                                                            <w:bottom w:val="none" w:sz="0" w:space="0" w:color="auto"/>
                                                                            <w:right w:val="none" w:sz="0" w:space="0" w:color="auto"/>
                                                                          </w:divBdr>
                                                                          <w:divsChild>
                                                                            <w:div w:id="9240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1" ma:contentTypeDescription="Create a new document." ma:contentTypeScope="" ma:versionID="4fb94d70c45dd99d5b8328469187d07f">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d95a69ae3d7415d1a9771da4d6e4d94e"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6620-FF22-4E37-A254-B5969C5A6B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15AB8E-C8FD-4BB3-B931-138CD98A395B}">
  <ds:schemaRefs>
    <ds:schemaRef ds:uri="http://schemas.microsoft.com/sharepoint/v3/contenttype/forms"/>
  </ds:schemaRefs>
</ds:datastoreItem>
</file>

<file path=customXml/itemProps3.xml><?xml version="1.0" encoding="utf-8"?>
<ds:datastoreItem xmlns:ds="http://schemas.openxmlformats.org/officeDocument/2006/customXml" ds:itemID="{E0F6ACBD-3E2E-4C96-AA09-746653082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AA322-C8AA-4DFA-A71F-816AB87D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43</Pages>
  <Words>10280</Words>
  <Characters>58599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Carran, Robert</dc:creator>
  <cp:keywords/>
  <dc:description/>
  <cp:lastModifiedBy>Sheffer, Ryan</cp:lastModifiedBy>
  <cp:revision>11</cp:revision>
  <cp:lastPrinted>2019-10-11T12:20:00Z</cp:lastPrinted>
  <dcterms:created xsi:type="dcterms:W3CDTF">2020-05-11T13:41:00Z</dcterms:created>
  <dcterms:modified xsi:type="dcterms:W3CDTF">2020-05-21T16:04:00Z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