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837C3" w14:textId="77777777" w:rsidR="00327AF9" w:rsidRPr="00ED1DAD" w:rsidRDefault="00327AF9" w:rsidP="007125FF">
      <w:pPr>
        <w:tabs>
          <w:tab w:val="left" w:pos="360"/>
        </w:tabs>
        <w:jc w:val="center"/>
        <w:rPr>
          <w:b/>
        </w:rPr>
      </w:pPr>
      <w:r w:rsidRPr="00ED1DAD">
        <w:rPr>
          <w:b/>
        </w:rPr>
        <w:t>BEFORE THE</w:t>
      </w:r>
    </w:p>
    <w:p w14:paraId="10701134" w14:textId="77777777" w:rsidR="00327AF9" w:rsidRPr="00ED1DAD" w:rsidRDefault="00327AF9" w:rsidP="007125FF">
      <w:pPr>
        <w:tabs>
          <w:tab w:val="left" w:pos="360"/>
        </w:tabs>
        <w:jc w:val="center"/>
        <w:rPr>
          <w:b/>
        </w:rPr>
      </w:pPr>
      <w:r w:rsidRPr="00ED1DAD">
        <w:rPr>
          <w:b/>
        </w:rPr>
        <w:t>PENNSYLVANIA PUBLIC UTILITY COMMISSION</w:t>
      </w:r>
    </w:p>
    <w:p w14:paraId="3650B7CE" w14:textId="77777777" w:rsidR="00327AF9" w:rsidRPr="00ED1DAD" w:rsidRDefault="00327AF9" w:rsidP="00C703C8">
      <w:pPr>
        <w:tabs>
          <w:tab w:val="left" w:pos="360"/>
        </w:tabs>
        <w:rPr>
          <w:b/>
        </w:rPr>
      </w:pPr>
    </w:p>
    <w:p w14:paraId="51A8315A" w14:textId="77777777" w:rsidR="00B225F9" w:rsidRDefault="00B225F9" w:rsidP="00B225F9">
      <w:pPr>
        <w:tabs>
          <w:tab w:val="left" w:pos="0"/>
        </w:tabs>
        <w:spacing w:line="233" w:lineRule="auto"/>
        <w:jc w:val="both"/>
        <w:rPr>
          <w:b/>
        </w:rPr>
      </w:pPr>
    </w:p>
    <w:p w14:paraId="3C7A2987" w14:textId="77777777" w:rsidR="00811492" w:rsidRDefault="00811492" w:rsidP="00B225F9">
      <w:pPr>
        <w:tabs>
          <w:tab w:val="left" w:pos="0"/>
        </w:tabs>
        <w:spacing w:line="233" w:lineRule="auto"/>
        <w:jc w:val="both"/>
        <w:rPr>
          <w:b/>
        </w:rPr>
      </w:pPr>
    </w:p>
    <w:p w14:paraId="35980619" w14:textId="024EFD20" w:rsidR="00B225F9" w:rsidRDefault="00B225F9" w:rsidP="00B225F9">
      <w:pPr>
        <w:tabs>
          <w:tab w:val="left" w:pos="0"/>
        </w:tabs>
        <w:spacing w:line="233" w:lineRule="auto"/>
        <w:jc w:val="both"/>
      </w:pPr>
      <w:r>
        <w:t>Pennsylvania Public Utility Commission</w:t>
      </w:r>
      <w:r>
        <w:tab/>
        <w:t xml:space="preserve"> </w:t>
      </w:r>
      <w:r>
        <w:tab/>
      </w:r>
      <w:r w:rsidRPr="00560DC5">
        <w:t>:</w:t>
      </w:r>
      <w:r>
        <w:tab/>
      </w:r>
      <w:r>
        <w:tab/>
        <w:t>R-</w:t>
      </w:r>
      <w:r w:rsidR="00265F5A">
        <w:t>2020-3018835</w:t>
      </w:r>
    </w:p>
    <w:p w14:paraId="242EAFB2" w14:textId="120F4AA5" w:rsidR="00B225F9" w:rsidRDefault="00B225F9" w:rsidP="00B225F9">
      <w:pPr>
        <w:tabs>
          <w:tab w:val="left" w:pos="0"/>
        </w:tabs>
        <w:spacing w:line="233" w:lineRule="auto"/>
        <w:jc w:val="both"/>
      </w:pPr>
      <w:r>
        <w:t>Office of Consumer Advocate</w:t>
      </w:r>
      <w:r>
        <w:tab/>
      </w:r>
      <w:r>
        <w:tab/>
      </w:r>
      <w:r>
        <w:tab/>
        <w:t>:</w:t>
      </w:r>
      <w:r>
        <w:tab/>
      </w:r>
      <w:r>
        <w:tab/>
        <w:t>C-</w:t>
      </w:r>
      <w:r w:rsidR="00265F5A">
        <w:t>2020-3019702</w:t>
      </w:r>
    </w:p>
    <w:p w14:paraId="2E170580" w14:textId="1F22F47A" w:rsidR="00B225F9" w:rsidRDefault="00B225F9" w:rsidP="00B225F9">
      <w:pPr>
        <w:tabs>
          <w:tab w:val="left" w:pos="0"/>
        </w:tabs>
        <w:spacing w:line="233" w:lineRule="auto"/>
        <w:jc w:val="both"/>
      </w:pPr>
      <w:r>
        <w:t>Office of Small Business Advocate</w:t>
      </w:r>
      <w:r>
        <w:tab/>
      </w:r>
      <w:r>
        <w:tab/>
      </w:r>
      <w:r>
        <w:tab/>
        <w:t>:</w:t>
      </w:r>
      <w:r>
        <w:tab/>
      </w:r>
      <w:r>
        <w:tab/>
        <w:t>C-</w:t>
      </w:r>
      <w:r w:rsidR="00265F5A">
        <w:t>2020-3019714</w:t>
      </w:r>
    </w:p>
    <w:p w14:paraId="443ABE11" w14:textId="01DDCB04" w:rsidR="00540B1A" w:rsidRDefault="00265F5A" w:rsidP="00B225F9">
      <w:pPr>
        <w:tabs>
          <w:tab w:val="left" w:pos="0"/>
        </w:tabs>
        <w:spacing w:line="233" w:lineRule="auto"/>
        <w:jc w:val="both"/>
      </w:pPr>
      <w:r>
        <w:t>Columbia Industrial Intervenors</w:t>
      </w:r>
      <w:r w:rsidR="00540B1A">
        <w:tab/>
      </w:r>
      <w:r w:rsidR="00540B1A">
        <w:tab/>
      </w:r>
      <w:r w:rsidR="00540B1A">
        <w:tab/>
        <w:t>:</w:t>
      </w:r>
      <w:r w:rsidR="00540B1A">
        <w:tab/>
      </w:r>
      <w:r w:rsidR="00540B1A">
        <w:tab/>
        <w:t>C-</w:t>
      </w:r>
      <w:r>
        <w:t>2020-302</w:t>
      </w:r>
      <w:r w:rsidR="00E05705" w:rsidRPr="00E05705">
        <w:t>0105</w:t>
      </w:r>
    </w:p>
    <w:p w14:paraId="2B52687E" w14:textId="77777777" w:rsidR="00B225F9" w:rsidRDefault="00B225F9" w:rsidP="00B225F9">
      <w:pPr>
        <w:tabs>
          <w:tab w:val="left" w:pos="0"/>
        </w:tabs>
        <w:spacing w:line="233" w:lineRule="auto"/>
        <w:ind w:left="720" w:hanging="720"/>
        <w:jc w:val="both"/>
      </w:pPr>
      <w:r>
        <w:t>Michael Pikus</w:t>
      </w:r>
      <w:r>
        <w:rPr>
          <w:b/>
        </w:rPr>
        <w:tab/>
      </w:r>
      <w:r>
        <w:rPr>
          <w:b/>
        </w:rPr>
        <w:tab/>
      </w:r>
      <w:r>
        <w:rPr>
          <w:b/>
        </w:rPr>
        <w:tab/>
      </w:r>
      <w:r>
        <w:rPr>
          <w:b/>
        </w:rPr>
        <w:tab/>
      </w:r>
      <w:r>
        <w:rPr>
          <w:b/>
        </w:rPr>
        <w:tab/>
      </w:r>
      <w:r>
        <w:rPr>
          <w:b/>
        </w:rPr>
        <w:tab/>
      </w:r>
      <w:r w:rsidRPr="000E6924">
        <w:t>:</w:t>
      </w:r>
      <w:r>
        <w:tab/>
      </w:r>
      <w:r>
        <w:tab/>
        <w:t>C-2016-2538843</w:t>
      </w:r>
    </w:p>
    <w:p w14:paraId="137F856A" w14:textId="77777777" w:rsidR="00B225F9" w:rsidRPr="007A28C9" w:rsidRDefault="00B225F9" w:rsidP="00B225F9">
      <w:pPr>
        <w:tabs>
          <w:tab w:val="left" w:pos="0"/>
        </w:tabs>
        <w:spacing w:line="233" w:lineRule="auto"/>
        <w:ind w:left="720" w:hanging="720"/>
        <w:jc w:val="both"/>
      </w:pPr>
      <w:r>
        <w:rPr>
          <w:b/>
        </w:rPr>
        <w:tab/>
      </w:r>
      <w:r>
        <w:rPr>
          <w:b/>
        </w:rPr>
        <w:tab/>
      </w:r>
      <w:r>
        <w:rPr>
          <w:b/>
        </w:rPr>
        <w:tab/>
      </w:r>
      <w:r>
        <w:rPr>
          <w:b/>
        </w:rPr>
        <w:tab/>
      </w:r>
      <w:r>
        <w:rPr>
          <w:b/>
        </w:rPr>
        <w:tab/>
      </w:r>
      <w:r>
        <w:rPr>
          <w:b/>
        </w:rPr>
        <w:tab/>
      </w:r>
      <w:r>
        <w:rPr>
          <w:b/>
        </w:rPr>
        <w:tab/>
      </w:r>
      <w:r w:rsidRPr="007A28C9">
        <w:t>:</w:t>
      </w:r>
    </w:p>
    <w:p w14:paraId="1E2DEC9B" w14:textId="77777777" w:rsidR="00B225F9" w:rsidRDefault="00B225F9" w:rsidP="00B225F9">
      <w:pPr>
        <w:tabs>
          <w:tab w:val="left" w:pos="0"/>
        </w:tabs>
        <w:spacing w:line="233" w:lineRule="auto"/>
        <w:jc w:val="both"/>
        <w:rPr>
          <w:b/>
        </w:rPr>
      </w:pPr>
      <w:r>
        <w:tab/>
        <w:t>v.</w:t>
      </w:r>
      <w:r>
        <w:tab/>
      </w:r>
      <w:r>
        <w:tab/>
      </w:r>
      <w:r>
        <w:tab/>
      </w:r>
      <w:r>
        <w:tab/>
      </w:r>
      <w:r>
        <w:tab/>
      </w:r>
      <w:r>
        <w:tab/>
      </w:r>
      <w:r w:rsidRPr="00560DC5">
        <w:t>:</w:t>
      </w:r>
      <w:r>
        <w:rPr>
          <w:b/>
        </w:rPr>
        <w:tab/>
      </w:r>
    </w:p>
    <w:p w14:paraId="62DAB984" w14:textId="77777777" w:rsidR="00B225F9" w:rsidRPr="00F450E2" w:rsidRDefault="00B225F9" w:rsidP="00B225F9">
      <w:pPr>
        <w:tabs>
          <w:tab w:val="left" w:pos="0"/>
        </w:tabs>
        <w:spacing w:line="233" w:lineRule="auto"/>
        <w:jc w:val="both"/>
      </w:pPr>
      <w:r>
        <w:rPr>
          <w:b/>
        </w:rPr>
        <w:tab/>
      </w:r>
      <w:r>
        <w:rPr>
          <w:b/>
        </w:rPr>
        <w:tab/>
      </w:r>
      <w:r>
        <w:rPr>
          <w:b/>
        </w:rPr>
        <w:tab/>
      </w:r>
      <w:r>
        <w:rPr>
          <w:b/>
        </w:rPr>
        <w:tab/>
      </w:r>
      <w:r>
        <w:rPr>
          <w:b/>
        </w:rPr>
        <w:tab/>
      </w:r>
      <w:r>
        <w:rPr>
          <w:b/>
        </w:rPr>
        <w:tab/>
      </w:r>
      <w:r>
        <w:rPr>
          <w:b/>
        </w:rPr>
        <w:tab/>
      </w:r>
      <w:r w:rsidRPr="00F450E2">
        <w:t>:</w:t>
      </w:r>
    </w:p>
    <w:p w14:paraId="7C0BFA88" w14:textId="77777777" w:rsidR="00B225F9" w:rsidRDefault="00B225F9" w:rsidP="00B225F9">
      <w:pPr>
        <w:tabs>
          <w:tab w:val="left" w:pos="0"/>
        </w:tabs>
        <w:spacing w:line="233" w:lineRule="auto"/>
        <w:jc w:val="both"/>
      </w:pPr>
      <w:r>
        <w:t>Columbia Gas of Pennsylvania, Inc.</w:t>
      </w:r>
      <w:r>
        <w:tab/>
        <w:t xml:space="preserve"> </w:t>
      </w:r>
      <w:r>
        <w:tab/>
      </w:r>
      <w:r>
        <w:tab/>
        <w:t>:</w:t>
      </w:r>
    </w:p>
    <w:p w14:paraId="72971DBA" w14:textId="77777777" w:rsidR="00B225F9" w:rsidRDefault="00B225F9" w:rsidP="00B225F9">
      <w:pPr>
        <w:tabs>
          <w:tab w:val="left" w:pos="0"/>
        </w:tabs>
        <w:spacing w:line="233" w:lineRule="auto"/>
        <w:jc w:val="both"/>
      </w:pPr>
      <w:r>
        <w:tab/>
      </w:r>
    </w:p>
    <w:p w14:paraId="2A5C5F2F" w14:textId="77777777" w:rsidR="00C703C8" w:rsidRDefault="00C703C8" w:rsidP="003308F4">
      <w:pPr>
        <w:tabs>
          <w:tab w:val="left" w:pos="-720"/>
        </w:tabs>
        <w:suppressAutoHyphens/>
        <w:rPr>
          <w:spacing w:val="-3"/>
        </w:rPr>
      </w:pPr>
    </w:p>
    <w:p w14:paraId="34BC563B" w14:textId="77777777" w:rsidR="003308F4" w:rsidRDefault="003308F4" w:rsidP="003308F4">
      <w:pPr>
        <w:tabs>
          <w:tab w:val="left" w:pos="-720"/>
        </w:tabs>
        <w:suppressAutoHyphens/>
        <w:rPr>
          <w:spacing w:val="-3"/>
        </w:rPr>
      </w:pPr>
    </w:p>
    <w:p w14:paraId="3844EC34" w14:textId="77777777" w:rsidR="00132A2C" w:rsidRPr="00C55DFF" w:rsidRDefault="00146506" w:rsidP="0058620F">
      <w:pPr>
        <w:spacing w:line="360" w:lineRule="auto"/>
        <w:jc w:val="center"/>
        <w:rPr>
          <w:b/>
        </w:rPr>
      </w:pPr>
      <w:r w:rsidRPr="00C55DFF">
        <w:rPr>
          <w:b/>
          <w:u w:val="single"/>
        </w:rPr>
        <w:t>PREHEARING ORDER</w:t>
      </w:r>
    </w:p>
    <w:p w14:paraId="7D0EA8D3" w14:textId="77777777" w:rsidR="00D900D2" w:rsidRDefault="00D900D2" w:rsidP="004712F0">
      <w:pPr>
        <w:spacing w:line="360" w:lineRule="auto"/>
      </w:pPr>
    </w:p>
    <w:p w14:paraId="366F92A0" w14:textId="3252E2E2" w:rsidR="00D900D2" w:rsidRDefault="00D900D2" w:rsidP="004712F0">
      <w:pPr>
        <w:spacing w:line="360" w:lineRule="auto"/>
        <w:ind w:firstLine="1440"/>
      </w:pPr>
      <w:r w:rsidRPr="00ED26C8">
        <w:t xml:space="preserve">On </w:t>
      </w:r>
      <w:r>
        <w:t>April 24</w:t>
      </w:r>
      <w:r w:rsidRPr="00ED26C8">
        <w:t xml:space="preserve">, 2020, </w:t>
      </w:r>
      <w:r>
        <w:t>Columbia</w:t>
      </w:r>
      <w:r w:rsidRPr="00ED26C8">
        <w:t xml:space="preserve"> Gas of Pennsylvania, Inc. (</w:t>
      </w:r>
      <w:r>
        <w:t>Columbia</w:t>
      </w:r>
      <w:r w:rsidRPr="00ED26C8">
        <w:t xml:space="preserve">) </w:t>
      </w:r>
      <w:r>
        <w:t>filed Supplement No. 307 to Tariff Gas Pa. P.U.C. No. 9 at Docket No. R-2020-3018835</w:t>
      </w:r>
      <w:r w:rsidR="004712F0">
        <w:t>, with an effective date of January 23, 2021.  Columbia</w:t>
      </w:r>
      <w:r w:rsidRPr="00ED26C8">
        <w:t xml:space="preserve"> propose</w:t>
      </w:r>
      <w:r w:rsidR="004712F0">
        <w:t>d</w:t>
      </w:r>
      <w:r w:rsidRPr="00ED26C8">
        <w:t xml:space="preserve"> to increase overall rates by approximately $100.4 million per year, or 17.54% over present revenues. </w:t>
      </w:r>
      <w:r w:rsidR="00E05705">
        <w:t xml:space="preserve"> </w:t>
      </w:r>
      <w:r w:rsidRPr="00ED26C8">
        <w:t>Columbia’s proposal</w:t>
      </w:r>
      <w:r>
        <w:t>, if granted,</w:t>
      </w:r>
      <w:r w:rsidRPr="00ED26C8">
        <w:t xml:space="preserve"> would increase the average residential customer bill from $87.57 to $103.19, or by approximately 17.84%.</w:t>
      </w:r>
      <w:r w:rsidR="004712F0">
        <w:t xml:space="preserve">  Columbia also proposed to increase the residential fixed monthly charge </w:t>
      </w:r>
      <w:r w:rsidR="002D05D5">
        <w:t>from $16.75 to $23.00</w:t>
      </w:r>
      <w:r w:rsidR="004712F0">
        <w:t xml:space="preserve">.  </w:t>
      </w:r>
    </w:p>
    <w:p w14:paraId="228E2352" w14:textId="75E99E85" w:rsidR="0058620F" w:rsidRDefault="0058620F" w:rsidP="0058620F">
      <w:pPr>
        <w:spacing w:line="360" w:lineRule="auto"/>
      </w:pPr>
    </w:p>
    <w:p w14:paraId="41EDBFA7" w14:textId="3A948F7E" w:rsidR="00DC36EF" w:rsidRDefault="004712F0" w:rsidP="0058620F">
      <w:pPr>
        <w:spacing w:line="360" w:lineRule="auto"/>
        <w:ind w:firstLine="1440"/>
      </w:pPr>
      <w:r>
        <w:t xml:space="preserve">On April 27, 2020, the Bureau of Investigation &amp; Enforcement (BIE) filed a Notice of Appearance.  </w:t>
      </w:r>
      <w:r w:rsidR="00265F5A">
        <w:t xml:space="preserve">On </w:t>
      </w:r>
      <w:r w:rsidR="00713B7C">
        <w:t>May 4, 2020</w:t>
      </w:r>
      <w:r w:rsidR="00265F5A">
        <w:t xml:space="preserve">, the Office of Small Business Advocate (OSBA) filed a public statement and formal complaint at Docket No. C-2020-3019702.  </w:t>
      </w:r>
      <w:r w:rsidR="0058620F">
        <w:t xml:space="preserve">On </w:t>
      </w:r>
      <w:r>
        <w:t>May 5</w:t>
      </w:r>
      <w:r w:rsidR="00265F5A">
        <w:t>, 2020</w:t>
      </w:r>
      <w:r w:rsidR="0058620F">
        <w:t xml:space="preserve">, the Office of Consumer Advocate (OCA) filed a </w:t>
      </w:r>
      <w:r w:rsidR="00A80608">
        <w:t xml:space="preserve">public statement and </w:t>
      </w:r>
      <w:r w:rsidR="0058620F">
        <w:t>formal complaint at Docket No. C-</w:t>
      </w:r>
      <w:r w:rsidR="00265F5A">
        <w:t>2020-3019714</w:t>
      </w:r>
      <w:r w:rsidR="00A80608">
        <w:t xml:space="preserve">. </w:t>
      </w:r>
      <w:r w:rsidR="0058620F">
        <w:t xml:space="preserve"> </w:t>
      </w:r>
    </w:p>
    <w:p w14:paraId="58DE52B7" w14:textId="77777777" w:rsidR="00DC36EF" w:rsidRDefault="00DC36EF" w:rsidP="0058620F">
      <w:pPr>
        <w:spacing w:line="360" w:lineRule="auto"/>
        <w:ind w:firstLine="1440"/>
      </w:pPr>
    </w:p>
    <w:p w14:paraId="641829A5" w14:textId="22479F5E" w:rsidR="00DC36EF" w:rsidRDefault="00DC36EF" w:rsidP="00186A11">
      <w:pPr>
        <w:spacing w:line="360" w:lineRule="auto"/>
        <w:ind w:firstLine="1440"/>
      </w:pPr>
      <w:r>
        <w:t xml:space="preserve">On </w:t>
      </w:r>
      <w:r w:rsidR="00265F5A">
        <w:t>May 14, 2020</w:t>
      </w:r>
      <w:r>
        <w:t xml:space="preserve">, Community Action Association of Pennsylvania (CAAP) filed a Petition to Intervene </w:t>
      </w:r>
      <w:r w:rsidR="00265F5A">
        <w:t>representing Pennsylvania’s community action agencies that provide anti-poverty planning and community development activities for low-income communities and services to individuals and families who</w:t>
      </w:r>
      <w:r>
        <w:t xml:space="preserve"> are customers of Columbia</w:t>
      </w:r>
      <w:r w:rsidR="00E069CC">
        <w:t>.</w:t>
      </w:r>
      <w:r>
        <w:t xml:space="preserve">  </w:t>
      </w:r>
    </w:p>
    <w:p w14:paraId="14B63AAF" w14:textId="75EFD616" w:rsidR="004712F0" w:rsidRPr="004712F0" w:rsidRDefault="0058620F" w:rsidP="004712F0">
      <w:pPr>
        <w:pStyle w:val="Default"/>
        <w:spacing w:line="360" w:lineRule="auto"/>
        <w:ind w:firstLine="1440"/>
      </w:pPr>
      <w:r>
        <w:lastRenderedPageBreak/>
        <w:t xml:space="preserve">On </w:t>
      </w:r>
      <w:r w:rsidR="00D900D2">
        <w:t>May</w:t>
      </w:r>
      <w:r w:rsidR="004712F0">
        <w:t xml:space="preserve"> 18</w:t>
      </w:r>
      <w:r w:rsidR="00265F5A">
        <w:t>, 2020</w:t>
      </w:r>
      <w:r>
        <w:t>, the Coalition for Affordable Utility Services and Energy-Efficiency in Pennsylvania (CAUSE-PA) filed a Petition to Intervene</w:t>
      </w:r>
      <w:r w:rsidR="004712F0">
        <w:t>, representing low- and moderate-</w:t>
      </w:r>
      <w:r w:rsidR="004712F0">
        <w:rPr>
          <w:sz w:val="23"/>
          <w:szCs w:val="23"/>
        </w:rPr>
        <w:t xml:space="preserve">income individuals and advocating on behalf of its members to enable consumers of limited economic means to connect to and maintain affordable water, electric, heating, and telecommunication services </w:t>
      </w:r>
    </w:p>
    <w:p w14:paraId="10EBB64E" w14:textId="2DF5F60F" w:rsidR="00DC36EF" w:rsidRDefault="0058620F" w:rsidP="004712F0">
      <w:pPr>
        <w:spacing w:line="360" w:lineRule="auto"/>
      </w:pPr>
      <w:r>
        <w:t xml:space="preserve">.  </w:t>
      </w:r>
    </w:p>
    <w:p w14:paraId="342E5455" w14:textId="7883A2F4" w:rsidR="00916F3E" w:rsidRDefault="0058620F" w:rsidP="0058620F">
      <w:pPr>
        <w:spacing w:line="360" w:lineRule="auto"/>
      </w:pPr>
      <w:r>
        <w:tab/>
      </w:r>
      <w:r>
        <w:tab/>
        <w:t xml:space="preserve">By Order </w:t>
      </w:r>
      <w:r w:rsidRPr="00ED7459">
        <w:t xml:space="preserve">entered </w:t>
      </w:r>
      <w:r w:rsidR="00713B7C">
        <w:t>May 21, 2020</w:t>
      </w:r>
      <w:r w:rsidRPr="00ED7459">
        <w:t>, the Commission suspended the implementati</w:t>
      </w:r>
      <w:r>
        <w:t>on of Supplement No. 241</w:t>
      </w:r>
      <w:r w:rsidR="00DC36EF">
        <w:t xml:space="preserve"> by operation of law, pursuant to 66 Pa.C.S.A. </w:t>
      </w:r>
      <w:r w:rsidR="00432036">
        <w:t xml:space="preserve">§ </w:t>
      </w:r>
      <w:r w:rsidR="00DC36EF">
        <w:t xml:space="preserve">1308(d), </w:t>
      </w:r>
      <w:r w:rsidRPr="00ED7459">
        <w:t xml:space="preserve">until </w:t>
      </w:r>
      <w:r w:rsidR="00713B7C">
        <w:t>January 23, 2021</w:t>
      </w:r>
      <w:r w:rsidRPr="00ED7459">
        <w:t>,</w:t>
      </w:r>
      <w:r>
        <w:t xml:space="preserve"> unless permitted by Commission Order to become effective at an earlier date, and instituted an investigation into the lawfulness, justness, and reasonableness of the rates, rules, and regulations proposed in Supplement No. 241.  </w:t>
      </w:r>
    </w:p>
    <w:p w14:paraId="18AB900D" w14:textId="77777777" w:rsidR="00916F3E" w:rsidRDefault="00916F3E" w:rsidP="0058620F">
      <w:pPr>
        <w:spacing w:line="360" w:lineRule="auto"/>
      </w:pPr>
    </w:p>
    <w:p w14:paraId="536EF476" w14:textId="70661E76" w:rsidR="0058620F" w:rsidRDefault="0058620F" w:rsidP="00916F3E">
      <w:pPr>
        <w:spacing w:line="360" w:lineRule="auto"/>
        <w:ind w:firstLine="1440"/>
      </w:pPr>
      <w:r>
        <w:t xml:space="preserve">On </w:t>
      </w:r>
      <w:r w:rsidR="00916F3E">
        <w:t>May 22</w:t>
      </w:r>
      <w:r w:rsidR="00713B7C">
        <w:t>, 2020</w:t>
      </w:r>
      <w:r>
        <w:t xml:space="preserve">, the Office of Administrative Law Judge (OALJ) scheduled a prehearing conference to be conducted telephonically on </w:t>
      </w:r>
      <w:r w:rsidR="00713B7C">
        <w:t xml:space="preserve">Tuesday, June 3, 2020 at 9:00 a.m.  </w:t>
      </w:r>
      <w:r w:rsidR="00916F3E">
        <w:t>Also, o</w:t>
      </w:r>
      <w:r w:rsidR="00713B7C">
        <w:t>n May 22, 2020, the presiding officer issued the Prehearing Conference Order which provided procedural information for the prehearing conference on June 3, 2020</w:t>
      </w:r>
      <w:r>
        <w:t xml:space="preserve">.    </w:t>
      </w:r>
    </w:p>
    <w:p w14:paraId="72EDF243" w14:textId="77777777" w:rsidR="00D57193" w:rsidRDefault="00D57193" w:rsidP="00D57193">
      <w:pPr>
        <w:spacing w:line="360" w:lineRule="auto"/>
      </w:pPr>
    </w:p>
    <w:p w14:paraId="2D73DAB2" w14:textId="77777777" w:rsidR="00D57193" w:rsidRDefault="00D57193" w:rsidP="00D57193">
      <w:pPr>
        <w:spacing w:line="360" w:lineRule="auto"/>
        <w:ind w:firstLine="1440"/>
      </w:pPr>
      <w:r>
        <w:t xml:space="preserve">On May 29, 2020, the Columbia Industrial Intervenors (CII), on behalf of its members (Hanover Foods Corporation, Knouse Foods Cooperative, Inc. and RHI Magnesita), filed a formal complaint at Docket No. C-2020-3020105.    </w:t>
      </w:r>
    </w:p>
    <w:p w14:paraId="50A55D02" w14:textId="77777777" w:rsidR="00D57193" w:rsidRDefault="00D57193" w:rsidP="0058620F">
      <w:pPr>
        <w:spacing w:line="360" w:lineRule="auto"/>
        <w:ind w:firstLine="1440"/>
      </w:pPr>
    </w:p>
    <w:p w14:paraId="1176307A" w14:textId="77777777" w:rsidR="00E05705" w:rsidRDefault="004D5C1A" w:rsidP="0058620F">
      <w:pPr>
        <w:spacing w:line="360" w:lineRule="auto"/>
        <w:ind w:firstLine="1440"/>
      </w:pPr>
      <w:r>
        <w:t xml:space="preserve">On May 29, 2020, BIE filed </w:t>
      </w:r>
      <w:r w:rsidR="00424E15">
        <w:t>an Expedited Motion to Extend the Statutory Suspension Period During the Emergency Interruption of Normal Operations of the Pennsylvania Public Utility Commission (Motion to Extend).  BIE asked Chief Administrative Law Judge Charles Rainey (Chief ALJ Rainey) to grant an extension of the suspension period from January 23, 2021 to February 4, 2021 pursu</w:t>
      </w:r>
      <w:bookmarkStart w:id="0" w:name="_GoBack"/>
      <w:bookmarkEnd w:id="0"/>
      <w:r w:rsidR="00424E15">
        <w:t xml:space="preserve">ant to the Commission’s Emergency Order at Docket No. </w:t>
      </w:r>
    </w:p>
    <w:p w14:paraId="539011F8" w14:textId="34C1FF91" w:rsidR="00424E15" w:rsidRDefault="00424E15" w:rsidP="00E05705">
      <w:pPr>
        <w:spacing w:line="360" w:lineRule="auto"/>
      </w:pPr>
      <w:r>
        <w:t xml:space="preserve">M-2020-3019262, dated March 20, 2020 and ratified by the Commission on March 26, 2020.  </w:t>
      </w:r>
    </w:p>
    <w:p w14:paraId="6A8F14C5" w14:textId="0E1CB1B8" w:rsidR="00424E15" w:rsidRDefault="00424E15" w:rsidP="0058620F">
      <w:pPr>
        <w:spacing w:line="360" w:lineRule="auto"/>
        <w:ind w:firstLine="1440"/>
      </w:pPr>
    </w:p>
    <w:p w14:paraId="7DDAA5C0" w14:textId="19B76DC2" w:rsidR="00424E15" w:rsidRDefault="00D57193" w:rsidP="0058620F">
      <w:pPr>
        <w:spacing w:line="360" w:lineRule="auto"/>
        <w:ind w:firstLine="1440"/>
      </w:pPr>
      <w:r>
        <w:t>Thereafter, o</w:t>
      </w:r>
      <w:r w:rsidR="00424E15">
        <w:t xml:space="preserve">n May 29, 2020, Administrative Law Judge Katrina L. Dunderdale (ALJ Dunderdale or the presiding officer) issued an email directive to the parties, requesting responses </w:t>
      </w:r>
      <w:r w:rsidR="00916F3E">
        <w:t xml:space="preserve">from all parties </w:t>
      </w:r>
      <w:r w:rsidR="00424E15">
        <w:t xml:space="preserve">to the Motion to Extend on or before 9:00 a.m. on June 2, 2020.  </w:t>
      </w:r>
      <w:r w:rsidR="00916F3E">
        <w:t xml:space="preserve">The </w:t>
      </w:r>
      <w:r w:rsidR="00916F3E">
        <w:lastRenderedPageBreak/>
        <w:t xml:space="preserve">presiding officer also requested the parties meet prior to the prehearing conference in order to ascertain if the parties could all agree on what the appropriate suspension date should be.  </w:t>
      </w:r>
    </w:p>
    <w:p w14:paraId="25B8B30C" w14:textId="3ECCD83A" w:rsidR="004D5C1A" w:rsidRDefault="004D5C1A" w:rsidP="0058620F">
      <w:pPr>
        <w:spacing w:line="360" w:lineRule="auto"/>
        <w:ind w:firstLine="1440"/>
      </w:pPr>
      <w:r>
        <w:t xml:space="preserve"> </w:t>
      </w:r>
    </w:p>
    <w:p w14:paraId="741B9FA8" w14:textId="0312FAB5" w:rsidR="00327AF9" w:rsidRDefault="00B476CD" w:rsidP="00DC36EF">
      <w:pPr>
        <w:spacing w:line="360" w:lineRule="auto"/>
        <w:ind w:firstLine="1440"/>
      </w:pPr>
      <w:r>
        <w:t xml:space="preserve">On </w:t>
      </w:r>
      <w:r w:rsidR="00713B7C">
        <w:t>June 3, 2020</w:t>
      </w:r>
      <w:r>
        <w:t xml:space="preserve">, </w:t>
      </w:r>
      <w:r w:rsidR="00713B7C">
        <w:t>the presiding officer</w:t>
      </w:r>
      <w:r>
        <w:t xml:space="preserve"> conducted a </w:t>
      </w:r>
      <w:r w:rsidR="00DC36EF">
        <w:t xml:space="preserve">call-in telephonic </w:t>
      </w:r>
      <w:r>
        <w:t xml:space="preserve">prehearing conference with the parties in which various procedural matters were discussed and a litigation schedule was established.  </w:t>
      </w:r>
      <w:r w:rsidR="00713B7C">
        <w:t>Due to the ongoing Co</w:t>
      </w:r>
      <w:r w:rsidR="00E05705">
        <w:t>v</w:t>
      </w:r>
      <w:r w:rsidR="00713B7C">
        <w:t>id</w:t>
      </w:r>
      <w:r w:rsidR="00E05705">
        <w:t>-</w:t>
      </w:r>
      <w:r w:rsidR="00713B7C">
        <w:t>19 pandemic, t</w:t>
      </w:r>
      <w:r w:rsidR="00FF41B4">
        <w:t xml:space="preserve">he participants appeared </w:t>
      </w:r>
      <w:r w:rsidR="00DC36EF">
        <w:t>via telephone</w:t>
      </w:r>
      <w:r w:rsidR="00FF41B4">
        <w:t xml:space="preserve">.  Present </w:t>
      </w:r>
      <w:r w:rsidR="00DC36EF">
        <w:t>during the call-in telephonic prehearing conference</w:t>
      </w:r>
      <w:r w:rsidR="00520E31">
        <w:t xml:space="preserve"> </w:t>
      </w:r>
      <w:r w:rsidR="00FF41B4">
        <w:t>were</w:t>
      </w:r>
      <w:r w:rsidR="009710B3">
        <w:t xml:space="preserve"> counsel representing the following: </w:t>
      </w:r>
      <w:r w:rsidR="00E86719">
        <w:t xml:space="preserve"> </w:t>
      </w:r>
      <w:r w:rsidR="00B6268C">
        <w:t>Columbia Gas</w:t>
      </w:r>
      <w:r w:rsidR="009710B3">
        <w:t xml:space="preserve">; </w:t>
      </w:r>
      <w:r w:rsidR="000955ED">
        <w:t>OCA</w:t>
      </w:r>
      <w:r w:rsidR="009710B3">
        <w:t>; OSBA</w:t>
      </w:r>
      <w:r w:rsidR="000955ED">
        <w:t xml:space="preserve">; BIE; </w:t>
      </w:r>
      <w:r w:rsidR="00B6268C">
        <w:t>CII;</w:t>
      </w:r>
      <w:r w:rsidR="000955ED">
        <w:t xml:space="preserve"> </w:t>
      </w:r>
      <w:r w:rsidR="000F37B5">
        <w:t xml:space="preserve">CAAP; </w:t>
      </w:r>
      <w:r w:rsidR="0061656E">
        <w:t>and</w:t>
      </w:r>
      <w:r w:rsidR="000955ED">
        <w:t xml:space="preserve"> CAUSE-PA.</w:t>
      </w:r>
      <w:r w:rsidR="00B6268C">
        <w:t xml:space="preserve">  </w:t>
      </w:r>
    </w:p>
    <w:p w14:paraId="58C07AC7" w14:textId="6B33179B" w:rsidR="00713B7C" w:rsidRDefault="00713B7C" w:rsidP="00DC36EF">
      <w:pPr>
        <w:spacing w:line="360" w:lineRule="auto"/>
        <w:ind w:firstLine="1440"/>
      </w:pPr>
    </w:p>
    <w:p w14:paraId="41DA7C1E" w14:textId="64F7CC7E" w:rsidR="00C6046C" w:rsidRDefault="00713B7C" w:rsidP="00C6046C">
      <w:pPr>
        <w:spacing w:line="360" w:lineRule="auto"/>
        <w:ind w:firstLine="1440"/>
      </w:pPr>
      <w:r>
        <w:t>Initially, the parties were joined by Chief Administrative Law Judge Charles</w:t>
      </w:r>
      <w:r w:rsidR="00CE6FA5">
        <w:t xml:space="preserve"> </w:t>
      </w:r>
      <w:r>
        <w:t>Rainey</w:t>
      </w:r>
      <w:r w:rsidR="00CE6FA5">
        <w:t xml:space="preserve"> for the purpose of hearing oral argument concerning BIE’s filing of </w:t>
      </w:r>
      <w:r w:rsidR="00D57193">
        <w:t>the</w:t>
      </w:r>
      <w:r w:rsidR="00CE6FA5">
        <w:t xml:space="preserve"> Motion to </w:t>
      </w:r>
      <w:r w:rsidR="00D900D2">
        <w:t>Extend</w:t>
      </w:r>
      <w:r w:rsidR="00CE6FA5">
        <w:t xml:space="preserve">.  </w:t>
      </w:r>
      <w:r w:rsidR="00D900D2">
        <w:t>The parties were provided with an opportunity to state their relative positions on the record.  After a short</w:t>
      </w:r>
      <w:r w:rsidR="00C6046C">
        <w:t xml:space="preserve"> 15</w:t>
      </w:r>
      <w:r w:rsidR="00D900D2">
        <w:t xml:space="preserve">-minute recess, </w:t>
      </w:r>
      <w:r w:rsidR="00CE6FA5">
        <w:t xml:space="preserve">Chief Administrative Law Judge Charles Rainey ruled orally </w:t>
      </w:r>
      <w:r w:rsidR="00C6046C">
        <w:t xml:space="preserve">BIE’s request </w:t>
      </w:r>
      <w:r w:rsidR="00C6046C" w:rsidRPr="00563320">
        <w:t>to extend the statutory suspension period by twelve (12) days, or until February 4, 2021</w:t>
      </w:r>
      <w:r w:rsidR="00C6046C">
        <w:t xml:space="preserve">, was </w:t>
      </w:r>
      <w:r w:rsidR="00C6046C" w:rsidRPr="00563320">
        <w:t xml:space="preserve">reasonable under the circumstances.  </w:t>
      </w:r>
      <w:r w:rsidR="00C6046C">
        <w:t xml:space="preserve">Thereafter, Chief Administrative Law Judge Charles Rainey issued an Order on June 3, 2020, in which he granted </w:t>
      </w:r>
      <w:r w:rsidR="00C6046C" w:rsidRPr="00563320">
        <w:t>the Expedited Motion of the Bureau of Investigation and</w:t>
      </w:r>
      <w:r w:rsidR="00C6046C">
        <w:t xml:space="preserve"> </w:t>
      </w:r>
      <w:r w:rsidR="00C6046C" w:rsidRPr="00A5469D">
        <w:t xml:space="preserve">Enforcement to Extend the Statutory Suspension Period During the Emergency Interruption of Normal Operations of the Pennsylvania Public Utility Commission, in </w:t>
      </w:r>
      <w:r w:rsidR="00C6046C" w:rsidRPr="007D1A1B">
        <w:rPr>
          <w:i/>
          <w:iCs/>
        </w:rPr>
        <w:t>Pennsylvania Public</w:t>
      </w:r>
      <w:r w:rsidR="00C6046C" w:rsidRPr="00A5469D">
        <w:t xml:space="preserve"> </w:t>
      </w:r>
      <w:r w:rsidR="00C6046C" w:rsidRPr="007D1A1B">
        <w:rPr>
          <w:i/>
          <w:iCs/>
        </w:rPr>
        <w:t>Utility Commission v. Columbia Gas of Pennsylvania, Inc</w:t>
      </w:r>
      <w:r w:rsidR="00C6046C" w:rsidRPr="00A5469D">
        <w:t xml:space="preserve">., Docket No. R-2020-3018835 </w:t>
      </w:r>
      <w:r w:rsidR="00C6046C">
        <w:t xml:space="preserve">and extended </w:t>
      </w:r>
      <w:r w:rsidR="00C6046C" w:rsidRPr="00E85C3B">
        <w:t>the suspension period for resolution of this case by twelve</w:t>
      </w:r>
      <w:r w:rsidR="00C6046C">
        <w:t xml:space="preserve"> </w:t>
      </w:r>
      <w:r w:rsidR="00C6046C" w:rsidRPr="00E85C3B">
        <w:t>(12) days from January 23, 2021 to February 4, 2021</w:t>
      </w:r>
      <w:r w:rsidR="00C6046C">
        <w:t>.</w:t>
      </w:r>
    </w:p>
    <w:p w14:paraId="116CEBB2" w14:textId="77777777" w:rsidR="00C6046C" w:rsidRPr="00245A01" w:rsidRDefault="00C6046C" w:rsidP="00C6046C">
      <w:pPr>
        <w:spacing w:line="360" w:lineRule="auto"/>
        <w:ind w:firstLine="1440"/>
        <w:rPr>
          <w:spacing w:val="-3"/>
        </w:rPr>
      </w:pPr>
    </w:p>
    <w:p w14:paraId="527B568B" w14:textId="03D0A093" w:rsidR="006234F7" w:rsidRDefault="00ED313D" w:rsidP="0058620F">
      <w:pPr>
        <w:tabs>
          <w:tab w:val="left" w:pos="-720"/>
        </w:tabs>
        <w:suppressAutoHyphens/>
        <w:spacing w:line="360" w:lineRule="auto"/>
        <w:ind w:firstLine="1440"/>
      </w:pPr>
      <w:r w:rsidRPr="00245A01">
        <w:rPr>
          <w:spacing w:val="-3"/>
        </w:rPr>
        <w:t>The</w:t>
      </w:r>
      <w:r w:rsidR="00D900D2">
        <w:rPr>
          <w:spacing w:val="-3"/>
        </w:rPr>
        <w:t>reafter, the</w:t>
      </w:r>
      <w:r w:rsidRPr="00245A01">
        <w:rPr>
          <w:spacing w:val="-3"/>
        </w:rPr>
        <w:t xml:space="preserve"> </w:t>
      </w:r>
      <w:r>
        <w:rPr>
          <w:spacing w:val="-3"/>
        </w:rPr>
        <w:t xml:space="preserve">parties addressed the </w:t>
      </w:r>
      <w:r w:rsidR="00803D75">
        <w:rPr>
          <w:spacing w:val="-3"/>
        </w:rPr>
        <w:t>procedural</w:t>
      </w:r>
      <w:r>
        <w:rPr>
          <w:spacing w:val="-3"/>
        </w:rPr>
        <w:t xml:space="preserve"> matters</w:t>
      </w:r>
      <w:r w:rsidR="00803D75">
        <w:rPr>
          <w:spacing w:val="-3"/>
        </w:rPr>
        <w:t xml:space="preserve"> including</w:t>
      </w:r>
      <w:r w:rsidRPr="00245A01">
        <w:rPr>
          <w:spacing w:val="-3"/>
        </w:rPr>
        <w:t xml:space="preserve">:  </w:t>
      </w:r>
      <w:r w:rsidR="000F37B5">
        <w:rPr>
          <w:spacing w:val="-3"/>
        </w:rPr>
        <w:t>the procedural schedule</w:t>
      </w:r>
      <w:r>
        <w:rPr>
          <w:spacing w:val="-3"/>
        </w:rPr>
        <w:t xml:space="preserve">; </w:t>
      </w:r>
      <w:r w:rsidR="000F37B5">
        <w:rPr>
          <w:spacing w:val="-3"/>
        </w:rPr>
        <w:t xml:space="preserve">service of documents; </w:t>
      </w:r>
      <w:r>
        <w:rPr>
          <w:spacing w:val="-3"/>
        </w:rPr>
        <w:t>identification of witnesses and subject area of testimony</w:t>
      </w:r>
      <w:r w:rsidR="000F37B5">
        <w:rPr>
          <w:spacing w:val="-3"/>
        </w:rPr>
        <w:t xml:space="preserve">; </w:t>
      </w:r>
      <w:r>
        <w:rPr>
          <w:spacing w:val="-3"/>
        </w:rPr>
        <w:t>location</w:t>
      </w:r>
      <w:r w:rsidR="00803D75">
        <w:rPr>
          <w:spacing w:val="-3"/>
        </w:rPr>
        <w:t xml:space="preserve">, method </w:t>
      </w:r>
      <w:r>
        <w:rPr>
          <w:spacing w:val="-3"/>
        </w:rPr>
        <w:t>and start time of hearings; need for public input hearings</w:t>
      </w:r>
      <w:r w:rsidR="000F37B5">
        <w:rPr>
          <w:spacing w:val="-3"/>
        </w:rPr>
        <w:t xml:space="preserve"> including the </w:t>
      </w:r>
      <w:r w:rsidR="00803D75">
        <w:rPr>
          <w:spacing w:val="-3"/>
        </w:rPr>
        <w:t>method of meeting</w:t>
      </w:r>
      <w:r w:rsidR="000F37B5">
        <w:rPr>
          <w:spacing w:val="-3"/>
        </w:rPr>
        <w:t xml:space="preserve"> and </w:t>
      </w:r>
      <w:r w:rsidR="00803D75">
        <w:rPr>
          <w:spacing w:val="-3"/>
        </w:rPr>
        <w:t xml:space="preserve">the </w:t>
      </w:r>
      <w:r w:rsidR="000F37B5">
        <w:rPr>
          <w:spacing w:val="-3"/>
        </w:rPr>
        <w:t>dates for a public input hearing</w:t>
      </w:r>
      <w:r>
        <w:rPr>
          <w:spacing w:val="-3"/>
        </w:rPr>
        <w:t>;</w:t>
      </w:r>
      <w:r w:rsidR="000F37B5">
        <w:rPr>
          <w:spacing w:val="-3"/>
        </w:rPr>
        <w:t xml:space="preserve"> discovery</w:t>
      </w:r>
      <w:r>
        <w:rPr>
          <w:spacing w:val="-3"/>
        </w:rPr>
        <w:t xml:space="preserve"> modifications; the official service list</w:t>
      </w:r>
      <w:r w:rsidR="000F37B5">
        <w:rPr>
          <w:spacing w:val="-3"/>
        </w:rPr>
        <w:t xml:space="preserve">; consolidation of formal complaints filed against the base rate proceedings; and </w:t>
      </w:r>
      <w:r w:rsidR="00803D75">
        <w:rPr>
          <w:spacing w:val="-3"/>
        </w:rPr>
        <w:t>two</w:t>
      </w:r>
      <w:r w:rsidR="000F37B5">
        <w:rPr>
          <w:spacing w:val="-3"/>
        </w:rPr>
        <w:t xml:space="preserve"> petitions to intervene</w:t>
      </w:r>
      <w:r>
        <w:rPr>
          <w:spacing w:val="-3"/>
        </w:rPr>
        <w:t>.</w:t>
      </w:r>
      <w:r w:rsidRPr="00245A01">
        <w:rPr>
          <w:spacing w:val="-3"/>
        </w:rPr>
        <w:t xml:space="preserve">  </w:t>
      </w:r>
      <w:r w:rsidR="006234F7" w:rsidRPr="00146506">
        <w:t>This prehearing order memorializes th</w:t>
      </w:r>
      <w:r>
        <w:t>os</w:t>
      </w:r>
      <w:r w:rsidR="006234F7" w:rsidRPr="00146506">
        <w:t>e matters discussed</w:t>
      </w:r>
      <w:r w:rsidR="00803D75">
        <w:t xml:space="preserve"> </w:t>
      </w:r>
      <w:r w:rsidR="006234F7" w:rsidRPr="00146506">
        <w:t>by the parties during the prehearing conference</w:t>
      </w:r>
      <w:r w:rsidR="006234F7">
        <w:t xml:space="preserve"> on </w:t>
      </w:r>
      <w:r w:rsidR="00713B7C">
        <w:t>June 3, 2020</w:t>
      </w:r>
      <w:r w:rsidR="00803D75">
        <w:t xml:space="preserve"> and the various decisions of the presiding officer where no decision could be reached.</w:t>
      </w:r>
    </w:p>
    <w:p w14:paraId="60B40270" w14:textId="77777777" w:rsidR="00097FB5" w:rsidRDefault="00097FB5" w:rsidP="0058620F">
      <w:pPr>
        <w:spacing w:line="360" w:lineRule="auto"/>
      </w:pPr>
    </w:p>
    <w:p w14:paraId="2DE2A025" w14:textId="75ACD661" w:rsidR="00ED313D" w:rsidRDefault="00ED313D" w:rsidP="008F12EB">
      <w:pPr>
        <w:tabs>
          <w:tab w:val="left" w:pos="-720"/>
        </w:tabs>
        <w:suppressAutoHyphens/>
        <w:spacing w:line="360" w:lineRule="auto"/>
        <w:rPr>
          <w:spacing w:val="-3"/>
          <w:u w:val="single"/>
        </w:rPr>
      </w:pPr>
      <w:r>
        <w:rPr>
          <w:spacing w:val="-3"/>
          <w:u w:val="single"/>
        </w:rPr>
        <w:lastRenderedPageBreak/>
        <w:t>Consolidation</w:t>
      </w:r>
    </w:p>
    <w:p w14:paraId="02A9432C" w14:textId="77777777" w:rsidR="00803D75" w:rsidRDefault="00803D75" w:rsidP="008F12EB">
      <w:pPr>
        <w:tabs>
          <w:tab w:val="left" w:pos="-720"/>
        </w:tabs>
        <w:suppressAutoHyphens/>
        <w:spacing w:line="360" w:lineRule="auto"/>
        <w:rPr>
          <w:spacing w:val="-3"/>
        </w:rPr>
      </w:pPr>
    </w:p>
    <w:p w14:paraId="6A267518" w14:textId="743610A6" w:rsidR="00117AB8" w:rsidRPr="008F12EB" w:rsidRDefault="00ED313D" w:rsidP="008F12EB">
      <w:pPr>
        <w:tabs>
          <w:tab w:val="left" w:pos="-720"/>
        </w:tabs>
        <w:suppressAutoHyphens/>
        <w:spacing w:line="360" w:lineRule="auto"/>
        <w:rPr>
          <w:spacing w:val="-3"/>
        </w:rPr>
      </w:pPr>
      <w:r>
        <w:rPr>
          <w:spacing w:val="-3"/>
        </w:rPr>
        <w:tab/>
      </w:r>
      <w:r>
        <w:rPr>
          <w:spacing w:val="-3"/>
        </w:rPr>
        <w:tab/>
        <w:t xml:space="preserve">The following cases were docketed separately as complaints but arose from </w:t>
      </w:r>
      <w:r w:rsidR="00117AB8">
        <w:rPr>
          <w:spacing w:val="-3"/>
        </w:rPr>
        <w:t>Columbia</w:t>
      </w:r>
      <w:r>
        <w:rPr>
          <w:spacing w:val="-3"/>
        </w:rPr>
        <w:t>’</w:t>
      </w:r>
      <w:r w:rsidR="00117AB8">
        <w:rPr>
          <w:spacing w:val="-3"/>
        </w:rPr>
        <w:t>s</w:t>
      </w:r>
      <w:r>
        <w:rPr>
          <w:spacing w:val="-3"/>
        </w:rPr>
        <w:t xml:space="preserve"> base rate filing.  </w:t>
      </w:r>
      <w:r w:rsidR="00D900D2">
        <w:rPr>
          <w:spacing w:val="-3"/>
        </w:rPr>
        <w:t>These complaints</w:t>
      </w:r>
      <w:r>
        <w:rPr>
          <w:spacing w:val="-3"/>
        </w:rPr>
        <w:t xml:space="preserve"> will be consolidated into the proceeding docketed at Number R-</w:t>
      </w:r>
      <w:r w:rsidR="00D900D2">
        <w:rPr>
          <w:spacing w:val="-3"/>
        </w:rPr>
        <w:t>2020-3018835</w:t>
      </w:r>
      <w:r>
        <w:rPr>
          <w:spacing w:val="-3"/>
        </w:rPr>
        <w:t>, pursuant to 52 Pa.Code §</w:t>
      </w:r>
      <w:r w:rsidR="00432036">
        <w:rPr>
          <w:spacing w:val="-3"/>
        </w:rPr>
        <w:t xml:space="preserve"> </w:t>
      </w:r>
      <w:r>
        <w:rPr>
          <w:spacing w:val="-3"/>
        </w:rPr>
        <w:t>5.81</w:t>
      </w:r>
      <w:r w:rsidR="00D900D2">
        <w:rPr>
          <w:spacing w:val="-3"/>
        </w:rPr>
        <w:t>, in the Ordering Paragraphs which follow</w:t>
      </w:r>
      <w:r>
        <w:rPr>
          <w:spacing w:val="-3"/>
        </w:rPr>
        <w:t>:</w:t>
      </w:r>
    </w:p>
    <w:p w14:paraId="606708C3" w14:textId="77777777" w:rsidR="00B36F0C" w:rsidRDefault="00B36F0C" w:rsidP="008F12EB">
      <w:pPr>
        <w:tabs>
          <w:tab w:val="left" w:pos="-720"/>
        </w:tabs>
        <w:suppressAutoHyphens/>
        <w:ind w:left="2160"/>
        <w:rPr>
          <w:spacing w:val="-3"/>
        </w:rPr>
      </w:pPr>
    </w:p>
    <w:p w14:paraId="483EA44D" w14:textId="09E5150B" w:rsidR="00D900D2" w:rsidRDefault="00D900D2" w:rsidP="00D900D2">
      <w:pPr>
        <w:tabs>
          <w:tab w:val="left" w:pos="-720"/>
        </w:tabs>
        <w:suppressAutoHyphens/>
        <w:ind w:left="2160"/>
        <w:rPr>
          <w:spacing w:val="-3"/>
        </w:rPr>
      </w:pPr>
      <w:r>
        <w:rPr>
          <w:spacing w:val="-3"/>
        </w:rPr>
        <w:t xml:space="preserve">Office of Small Business Advocate at </w:t>
      </w:r>
      <w:r>
        <w:rPr>
          <w:spacing w:val="-3"/>
        </w:rPr>
        <w:tab/>
        <w:t>C-2020-3019702</w:t>
      </w:r>
    </w:p>
    <w:p w14:paraId="6BC80205" w14:textId="5D44204F" w:rsidR="00DE6823" w:rsidRDefault="00DE6823" w:rsidP="00DE6823">
      <w:pPr>
        <w:tabs>
          <w:tab w:val="left" w:pos="-720"/>
        </w:tabs>
        <w:suppressAutoHyphens/>
        <w:ind w:left="2160"/>
        <w:rPr>
          <w:spacing w:val="-3"/>
        </w:rPr>
      </w:pPr>
      <w:r>
        <w:rPr>
          <w:spacing w:val="-3"/>
        </w:rPr>
        <w:t>Office of Consumer Advocate</w:t>
      </w:r>
      <w:r>
        <w:rPr>
          <w:spacing w:val="-3"/>
        </w:rPr>
        <w:tab/>
        <w:t>at C-</w:t>
      </w:r>
      <w:r w:rsidR="00D900D2">
        <w:rPr>
          <w:spacing w:val="-3"/>
        </w:rPr>
        <w:t>2020-3019714</w:t>
      </w:r>
    </w:p>
    <w:p w14:paraId="358DC4F2" w14:textId="38312E8B" w:rsidR="00432036" w:rsidRDefault="00432036" w:rsidP="00432036">
      <w:pPr>
        <w:tabs>
          <w:tab w:val="left" w:pos="-720"/>
        </w:tabs>
        <w:suppressAutoHyphens/>
        <w:ind w:left="2160"/>
        <w:rPr>
          <w:spacing w:val="-3"/>
        </w:rPr>
      </w:pPr>
      <w:r>
        <w:rPr>
          <w:spacing w:val="-3"/>
        </w:rPr>
        <w:t>Columbia Industrial Intervenors at C-</w:t>
      </w:r>
      <w:r w:rsidR="00D900D2">
        <w:rPr>
          <w:spacing w:val="-3"/>
        </w:rPr>
        <w:t>2020-3020105</w:t>
      </w:r>
    </w:p>
    <w:p w14:paraId="33ABC294" w14:textId="77777777" w:rsidR="00B828B6" w:rsidRDefault="00B828B6" w:rsidP="008F12EB">
      <w:pPr>
        <w:spacing w:line="360" w:lineRule="auto"/>
      </w:pPr>
    </w:p>
    <w:p w14:paraId="5F547983" w14:textId="327BD706" w:rsidR="00B828B6" w:rsidRDefault="00B828B6" w:rsidP="008F12EB">
      <w:pPr>
        <w:tabs>
          <w:tab w:val="left" w:pos="-720"/>
        </w:tabs>
        <w:suppressAutoHyphens/>
        <w:spacing w:line="360" w:lineRule="auto"/>
        <w:rPr>
          <w:spacing w:val="-3"/>
          <w:u w:val="single"/>
        </w:rPr>
      </w:pPr>
      <w:r>
        <w:rPr>
          <w:spacing w:val="-3"/>
          <w:u w:val="single"/>
        </w:rPr>
        <w:t>Petition</w:t>
      </w:r>
      <w:r w:rsidR="00D57193">
        <w:rPr>
          <w:spacing w:val="-3"/>
          <w:u w:val="single"/>
        </w:rPr>
        <w:t>s</w:t>
      </w:r>
      <w:r>
        <w:rPr>
          <w:spacing w:val="-3"/>
          <w:u w:val="single"/>
        </w:rPr>
        <w:t xml:space="preserve"> to Intervene</w:t>
      </w:r>
    </w:p>
    <w:p w14:paraId="46C676F3" w14:textId="77777777" w:rsidR="00B828B6" w:rsidRDefault="00B828B6" w:rsidP="008F12EB">
      <w:pPr>
        <w:tabs>
          <w:tab w:val="left" w:pos="-720"/>
        </w:tabs>
        <w:suppressAutoHyphens/>
        <w:spacing w:line="360" w:lineRule="auto"/>
        <w:rPr>
          <w:spacing w:val="-3"/>
          <w:u w:val="single"/>
        </w:rPr>
      </w:pPr>
    </w:p>
    <w:p w14:paraId="46CE1262" w14:textId="773AFBAF" w:rsidR="00B828B6" w:rsidRDefault="00B828B6" w:rsidP="008F12EB">
      <w:pPr>
        <w:tabs>
          <w:tab w:val="left" w:pos="-720"/>
        </w:tabs>
        <w:suppressAutoHyphens/>
        <w:spacing w:line="360" w:lineRule="auto"/>
        <w:rPr>
          <w:spacing w:val="-3"/>
        </w:rPr>
      </w:pPr>
      <w:r>
        <w:rPr>
          <w:spacing w:val="-3"/>
        </w:rPr>
        <w:tab/>
      </w:r>
      <w:r>
        <w:rPr>
          <w:spacing w:val="-3"/>
        </w:rPr>
        <w:tab/>
      </w:r>
      <w:r w:rsidR="000955ED">
        <w:rPr>
          <w:spacing w:val="-3"/>
        </w:rPr>
        <w:t xml:space="preserve">To date, petitions to intervene have been filed by </w:t>
      </w:r>
      <w:r w:rsidR="00D57193">
        <w:rPr>
          <w:spacing w:val="-3"/>
        </w:rPr>
        <w:t>two</w:t>
      </w:r>
      <w:r w:rsidR="000955ED">
        <w:rPr>
          <w:spacing w:val="-3"/>
        </w:rPr>
        <w:t xml:space="preserve"> entities: </w:t>
      </w:r>
      <w:r w:rsidR="00701466">
        <w:rPr>
          <w:spacing w:val="-3"/>
        </w:rPr>
        <w:t xml:space="preserve"> </w:t>
      </w:r>
      <w:r w:rsidR="000955ED">
        <w:rPr>
          <w:spacing w:val="-3"/>
        </w:rPr>
        <w:t>CAAP</w:t>
      </w:r>
      <w:r w:rsidR="00D57193">
        <w:rPr>
          <w:spacing w:val="-3"/>
        </w:rPr>
        <w:t xml:space="preserve"> and</w:t>
      </w:r>
      <w:r w:rsidR="000955ED">
        <w:rPr>
          <w:spacing w:val="-3"/>
        </w:rPr>
        <w:t xml:space="preserve"> CAUSE-PA</w:t>
      </w:r>
      <w:r>
        <w:rPr>
          <w:spacing w:val="-3"/>
        </w:rPr>
        <w:t>.  No party objected to the granting of the petition</w:t>
      </w:r>
      <w:r w:rsidR="000955ED">
        <w:rPr>
          <w:spacing w:val="-3"/>
        </w:rPr>
        <w:t>s</w:t>
      </w:r>
      <w:r w:rsidR="00E9179E">
        <w:rPr>
          <w:spacing w:val="-3"/>
        </w:rPr>
        <w:t xml:space="preserve">.  </w:t>
      </w:r>
      <w:r w:rsidR="000955ED">
        <w:rPr>
          <w:spacing w:val="-3"/>
        </w:rPr>
        <w:t>Accordingly, the p</w:t>
      </w:r>
      <w:r>
        <w:rPr>
          <w:spacing w:val="-3"/>
        </w:rPr>
        <w:t>etition</w:t>
      </w:r>
      <w:r w:rsidR="000955ED">
        <w:rPr>
          <w:spacing w:val="-3"/>
        </w:rPr>
        <w:t>s</w:t>
      </w:r>
      <w:r>
        <w:rPr>
          <w:spacing w:val="-3"/>
        </w:rPr>
        <w:t xml:space="preserve"> to </w:t>
      </w:r>
      <w:r w:rsidR="000955ED">
        <w:rPr>
          <w:spacing w:val="-3"/>
        </w:rPr>
        <w:t>i</w:t>
      </w:r>
      <w:r>
        <w:rPr>
          <w:spacing w:val="-3"/>
        </w:rPr>
        <w:t xml:space="preserve">ntervene </w:t>
      </w:r>
      <w:r w:rsidR="000955ED">
        <w:rPr>
          <w:spacing w:val="-3"/>
        </w:rPr>
        <w:t>were</w:t>
      </w:r>
      <w:r>
        <w:rPr>
          <w:spacing w:val="-3"/>
        </w:rPr>
        <w:t xml:space="preserve"> granted and this judicial grant will be confirmed in the Ordering Paragraphs, herein.</w:t>
      </w:r>
    </w:p>
    <w:p w14:paraId="6AA405BA" w14:textId="77777777" w:rsidR="00B828B6" w:rsidRDefault="00B828B6" w:rsidP="008F12EB">
      <w:pPr>
        <w:tabs>
          <w:tab w:val="left" w:pos="-720"/>
        </w:tabs>
        <w:suppressAutoHyphens/>
        <w:spacing w:line="360" w:lineRule="auto"/>
        <w:rPr>
          <w:spacing w:val="-3"/>
        </w:rPr>
      </w:pPr>
    </w:p>
    <w:p w14:paraId="317C9F64" w14:textId="77777777" w:rsidR="00B828B6" w:rsidRDefault="00B828B6" w:rsidP="008F12EB">
      <w:pPr>
        <w:tabs>
          <w:tab w:val="left" w:pos="-720"/>
        </w:tabs>
        <w:suppressAutoHyphens/>
        <w:spacing w:line="360" w:lineRule="auto"/>
        <w:rPr>
          <w:spacing w:val="-3"/>
        </w:rPr>
      </w:pPr>
      <w:r>
        <w:rPr>
          <w:spacing w:val="-3"/>
          <w:u w:val="single"/>
        </w:rPr>
        <w:t>Identification of Company Filing</w:t>
      </w:r>
    </w:p>
    <w:p w14:paraId="14FB8B9C" w14:textId="77777777" w:rsidR="00B828B6" w:rsidRDefault="00B828B6" w:rsidP="008F12EB">
      <w:pPr>
        <w:tabs>
          <w:tab w:val="left" w:pos="-720"/>
        </w:tabs>
        <w:suppressAutoHyphens/>
        <w:spacing w:line="360" w:lineRule="auto"/>
        <w:rPr>
          <w:spacing w:val="-3"/>
        </w:rPr>
      </w:pPr>
    </w:p>
    <w:p w14:paraId="11278FB4" w14:textId="77777777" w:rsidR="00B828B6" w:rsidRDefault="00B828B6" w:rsidP="008F12EB">
      <w:pPr>
        <w:tabs>
          <w:tab w:val="left" w:pos="-720"/>
        </w:tabs>
        <w:suppressAutoHyphens/>
        <w:spacing w:line="360" w:lineRule="auto"/>
        <w:rPr>
          <w:spacing w:val="-3"/>
        </w:rPr>
      </w:pPr>
      <w:r>
        <w:rPr>
          <w:spacing w:val="-3"/>
        </w:rPr>
        <w:tab/>
      </w:r>
      <w:r w:rsidR="007C3536">
        <w:rPr>
          <w:spacing w:val="-3"/>
        </w:rPr>
        <w:tab/>
      </w:r>
      <w:r>
        <w:rPr>
          <w:spacing w:val="-3"/>
        </w:rPr>
        <w:t>The Company will identify its filing, including the marking of statements and exhibits, when it presents the filing at the start of the initial hearing.</w:t>
      </w:r>
    </w:p>
    <w:p w14:paraId="35C0B06D" w14:textId="77777777" w:rsidR="000955ED" w:rsidRDefault="000955ED" w:rsidP="008F12EB">
      <w:pPr>
        <w:tabs>
          <w:tab w:val="left" w:pos="-720"/>
        </w:tabs>
        <w:suppressAutoHyphens/>
        <w:spacing w:line="360" w:lineRule="auto"/>
        <w:rPr>
          <w:spacing w:val="-3"/>
          <w:u w:val="single"/>
        </w:rPr>
      </w:pPr>
    </w:p>
    <w:p w14:paraId="3C3D1CBD" w14:textId="77777777" w:rsidR="00B828B6" w:rsidRPr="00245A01" w:rsidRDefault="00B828B6" w:rsidP="008F12EB">
      <w:pPr>
        <w:tabs>
          <w:tab w:val="left" w:pos="-720"/>
        </w:tabs>
        <w:suppressAutoHyphens/>
        <w:spacing w:line="360" w:lineRule="auto"/>
        <w:rPr>
          <w:spacing w:val="-3"/>
          <w:u w:val="single"/>
        </w:rPr>
      </w:pPr>
      <w:r w:rsidRPr="00245A01">
        <w:rPr>
          <w:spacing w:val="-3"/>
          <w:u w:val="single"/>
        </w:rPr>
        <w:t>Procedural Schedule</w:t>
      </w:r>
    </w:p>
    <w:p w14:paraId="0F846205" w14:textId="77777777" w:rsidR="00B828B6" w:rsidRDefault="00B828B6" w:rsidP="008F12EB">
      <w:pPr>
        <w:spacing w:line="360" w:lineRule="auto"/>
      </w:pPr>
    </w:p>
    <w:p w14:paraId="449932E7" w14:textId="77777777" w:rsidR="00E05705" w:rsidRDefault="00BE3712" w:rsidP="008F12EB">
      <w:pPr>
        <w:spacing w:line="360" w:lineRule="auto"/>
        <w:ind w:firstLine="1440"/>
      </w:pPr>
      <w:r>
        <w:t>T</w:t>
      </w:r>
      <w:r w:rsidR="0048107B" w:rsidRPr="00146506">
        <w:t xml:space="preserve">he parties attending the prehearing conference </w:t>
      </w:r>
      <w:r w:rsidR="00B81D5C">
        <w:t xml:space="preserve">could not agree to a litigation schedule but subsequent to the prehearing conference reached an agreement.  The litigation schedule is outlined below.  </w:t>
      </w:r>
      <w:r w:rsidR="002B0F2A" w:rsidRPr="00146506">
        <w:t>All due dates are for service “in</w:t>
      </w:r>
      <w:r w:rsidR="00511E88">
        <w:t>-</w:t>
      </w:r>
      <w:r w:rsidR="002B0F2A" w:rsidRPr="00146506">
        <w:t>hand”</w:t>
      </w:r>
      <w:r w:rsidR="00D20F47">
        <w:t xml:space="preserve"> by 4:00 p.m.</w:t>
      </w:r>
      <w:r w:rsidR="00D97B1E">
        <w:t xml:space="preserve"> </w:t>
      </w:r>
      <w:r w:rsidR="002B0F2A" w:rsidRPr="00146506">
        <w:t xml:space="preserve"> </w:t>
      </w:r>
      <w:r w:rsidR="00D20F47">
        <w:t>E</w:t>
      </w:r>
      <w:r w:rsidR="002B0F2A" w:rsidRPr="00146506">
        <w:t xml:space="preserve">lectronic </w:t>
      </w:r>
      <w:r w:rsidR="00D20F47">
        <w:t xml:space="preserve">or </w:t>
      </w:r>
    </w:p>
    <w:p w14:paraId="763DBDDD" w14:textId="77777777" w:rsidR="00E05705" w:rsidRDefault="00D20F47" w:rsidP="00E05705">
      <w:pPr>
        <w:spacing w:line="360" w:lineRule="auto"/>
      </w:pPr>
      <w:r>
        <w:t xml:space="preserve">e-mail </w:t>
      </w:r>
      <w:r w:rsidR="002B0F2A" w:rsidRPr="00146506">
        <w:t>service will satisfy the “in</w:t>
      </w:r>
      <w:r w:rsidR="00511E88">
        <w:t>-</w:t>
      </w:r>
      <w:r w:rsidR="002B0F2A" w:rsidRPr="00146506">
        <w:t>hand” requirement</w:t>
      </w:r>
      <w:r>
        <w:t xml:space="preserve"> if done by 4:00 p.m.  Electronic or e-mail service </w:t>
      </w:r>
      <w:r w:rsidR="00803D75" w:rsidRPr="00803D75">
        <w:rPr>
          <w:b/>
          <w:bCs/>
        </w:rPr>
        <w:t>will not</w:t>
      </w:r>
      <w:r w:rsidRPr="00803D75">
        <w:rPr>
          <w:b/>
          <w:bCs/>
        </w:rPr>
        <w:t xml:space="preserve"> be followed </w:t>
      </w:r>
      <w:r>
        <w:t>by service of a hard copy by first</w:t>
      </w:r>
      <w:r w:rsidR="00701466">
        <w:t>-</w:t>
      </w:r>
      <w:r>
        <w:t>class mail</w:t>
      </w:r>
      <w:r w:rsidR="00803D75">
        <w:t xml:space="preserve"> due to ongoing </w:t>
      </w:r>
    </w:p>
    <w:p w14:paraId="64B107BF" w14:textId="7EAE0D36" w:rsidR="0048107B" w:rsidRDefault="00803D75" w:rsidP="00E05705">
      <w:pPr>
        <w:spacing w:line="360" w:lineRule="auto"/>
      </w:pPr>
      <w:r>
        <w:t>Co</w:t>
      </w:r>
      <w:r w:rsidR="00E05705">
        <w:t>v</w:t>
      </w:r>
      <w:r>
        <w:t>id</w:t>
      </w:r>
      <w:r w:rsidR="00E05705">
        <w:t>-</w:t>
      </w:r>
      <w:r>
        <w:t xml:space="preserve">19 pandemic issues and the continued telework by all parties including the presiding officer – unless so </w:t>
      </w:r>
      <w:r w:rsidR="00B81D5C">
        <w:t>directed</w:t>
      </w:r>
      <w:r>
        <w:t xml:space="preserve"> by the presiding officer in a subsequent </w:t>
      </w:r>
      <w:r w:rsidR="00B81D5C">
        <w:t>communication</w:t>
      </w:r>
      <w:r>
        <w:t>.</w:t>
      </w:r>
    </w:p>
    <w:p w14:paraId="7683117C" w14:textId="0A2896C6" w:rsidR="008F12EB" w:rsidRDefault="008F12EB" w:rsidP="008F12EB">
      <w:pPr>
        <w:spacing w:line="360" w:lineRule="auto"/>
        <w:rPr>
          <w:b/>
        </w:rPr>
      </w:pPr>
    </w:p>
    <w:p w14:paraId="522CD311" w14:textId="77777777" w:rsidR="00E05705" w:rsidRDefault="00E05705" w:rsidP="008F12EB">
      <w:pPr>
        <w:spacing w:line="360" w:lineRule="auto"/>
        <w:rPr>
          <w:b/>
        </w:rPr>
      </w:pPr>
    </w:p>
    <w:p w14:paraId="1D42BFDB" w14:textId="77777777" w:rsidR="00061865" w:rsidRDefault="00061865" w:rsidP="008F12EB">
      <w:pPr>
        <w:spacing w:line="360" w:lineRule="auto"/>
        <w:jc w:val="center"/>
        <w:rPr>
          <w:b/>
        </w:rPr>
      </w:pPr>
      <w:r w:rsidRPr="00CE3864">
        <w:rPr>
          <w:b/>
        </w:rPr>
        <w:lastRenderedPageBreak/>
        <w:t>Litigation Schedule</w:t>
      </w:r>
    </w:p>
    <w:p w14:paraId="24C6E723" w14:textId="77777777" w:rsidR="002647F1" w:rsidRPr="00CE3864" w:rsidRDefault="002647F1" w:rsidP="002647F1">
      <w:pPr>
        <w:jc w:val="center"/>
        <w:rPr>
          <w:b/>
        </w:rPr>
      </w:pPr>
    </w:p>
    <w:p w14:paraId="2ED17D9C" w14:textId="039BB4F0" w:rsidR="00FD0230" w:rsidRDefault="00B50064" w:rsidP="002647F1">
      <w:pPr>
        <w:spacing w:line="360" w:lineRule="auto"/>
      </w:pPr>
      <w:r>
        <w:tab/>
      </w:r>
      <w:r w:rsidR="00FD0230">
        <w:t>Telephonic Public Input Hearings</w:t>
      </w:r>
      <w:r w:rsidR="00FD0230">
        <w:tab/>
      </w:r>
      <w:r w:rsidR="00FD0230">
        <w:tab/>
      </w:r>
      <w:r w:rsidR="00FD0230">
        <w:tab/>
      </w:r>
      <w:r w:rsidR="00FD0230">
        <w:tab/>
        <w:t>July 1, 2020</w:t>
      </w:r>
    </w:p>
    <w:p w14:paraId="7D9DF47D" w14:textId="2222DEFE" w:rsidR="00B50064" w:rsidRDefault="00B9153B" w:rsidP="00FD0230">
      <w:pPr>
        <w:spacing w:line="360" w:lineRule="auto"/>
        <w:ind w:firstLine="720"/>
      </w:pPr>
      <w:r>
        <w:t xml:space="preserve">Other Party’s </w:t>
      </w:r>
      <w:r w:rsidR="00557D0D">
        <w:t>Direct</w:t>
      </w:r>
      <w:r>
        <w:t xml:space="preserve"> Testimony</w:t>
      </w:r>
      <w:r>
        <w:tab/>
      </w:r>
      <w:r>
        <w:tab/>
      </w:r>
      <w:r>
        <w:tab/>
      </w:r>
      <w:r>
        <w:tab/>
      </w:r>
      <w:r w:rsidR="007D4776">
        <w:t>July 28</w:t>
      </w:r>
      <w:r w:rsidR="00803D75">
        <w:t>, 2020</w:t>
      </w:r>
    </w:p>
    <w:p w14:paraId="2FB96A41" w14:textId="0609CB5D" w:rsidR="00557D0D" w:rsidRDefault="00C54AB9" w:rsidP="008F12EB">
      <w:pPr>
        <w:spacing w:line="360" w:lineRule="auto"/>
        <w:ind w:firstLine="720"/>
      </w:pPr>
      <w:r>
        <w:t xml:space="preserve">Written </w:t>
      </w:r>
      <w:r w:rsidR="00557D0D">
        <w:t>Rebuttal Testimony</w:t>
      </w:r>
      <w:r w:rsidR="00557D0D">
        <w:tab/>
      </w:r>
      <w:r w:rsidR="00557D0D">
        <w:tab/>
      </w:r>
      <w:r w:rsidR="00557D0D">
        <w:tab/>
      </w:r>
      <w:r w:rsidR="00557D0D">
        <w:tab/>
      </w:r>
      <w:r w:rsidR="00557D0D">
        <w:tab/>
      </w:r>
      <w:r w:rsidR="007D4776">
        <w:t>August 26</w:t>
      </w:r>
      <w:r w:rsidR="00803D75">
        <w:t>, 2020</w:t>
      </w:r>
    </w:p>
    <w:p w14:paraId="772E096A" w14:textId="39DFA166" w:rsidR="00557D0D" w:rsidRDefault="00C54AB9" w:rsidP="008F12EB">
      <w:pPr>
        <w:spacing w:line="360" w:lineRule="auto"/>
        <w:ind w:firstLine="720"/>
      </w:pPr>
      <w:r>
        <w:t xml:space="preserve">Written </w:t>
      </w:r>
      <w:r w:rsidR="00557D0D">
        <w:t xml:space="preserve">Surrebuttal </w:t>
      </w:r>
      <w:r>
        <w:t>Testimony</w:t>
      </w:r>
      <w:r>
        <w:tab/>
      </w:r>
      <w:r w:rsidR="00557D0D">
        <w:tab/>
      </w:r>
      <w:r w:rsidR="00557D0D">
        <w:tab/>
      </w:r>
      <w:r w:rsidR="00557D0D">
        <w:tab/>
      </w:r>
      <w:r w:rsidR="00803D75">
        <w:t xml:space="preserve">September </w:t>
      </w:r>
      <w:r w:rsidR="007D4776">
        <w:t>16</w:t>
      </w:r>
      <w:r w:rsidR="00803D75">
        <w:t>, 2020</w:t>
      </w:r>
    </w:p>
    <w:p w14:paraId="3C2C247D" w14:textId="22516E1B" w:rsidR="00B9153B" w:rsidRPr="00146506" w:rsidRDefault="00B9153B" w:rsidP="008F12EB">
      <w:pPr>
        <w:spacing w:line="360" w:lineRule="auto"/>
      </w:pPr>
      <w:r>
        <w:tab/>
      </w:r>
      <w:r w:rsidR="000F37B5">
        <w:t xml:space="preserve">Written </w:t>
      </w:r>
      <w:r w:rsidR="0084753E">
        <w:t>Rejoinder Outlines</w:t>
      </w:r>
      <w:r w:rsidR="0084753E">
        <w:tab/>
      </w:r>
      <w:r>
        <w:tab/>
      </w:r>
      <w:r>
        <w:tab/>
      </w:r>
      <w:r>
        <w:tab/>
      </w:r>
      <w:r>
        <w:tab/>
      </w:r>
      <w:r w:rsidR="007D4776">
        <w:t>September 21, 2020</w:t>
      </w:r>
    </w:p>
    <w:p w14:paraId="0480A85B" w14:textId="4E5D4C3D" w:rsidR="002B0F2A" w:rsidRDefault="00F32D0B" w:rsidP="008F12EB">
      <w:pPr>
        <w:spacing w:line="360" w:lineRule="auto"/>
      </w:pPr>
      <w:r>
        <w:tab/>
      </w:r>
      <w:r w:rsidR="002B0F2A" w:rsidRPr="00146506">
        <w:t>Hearing</w:t>
      </w:r>
      <w:r w:rsidR="00AE5F42">
        <w:t>s</w:t>
      </w:r>
      <w:r w:rsidR="002B0F2A" w:rsidRPr="00146506">
        <w:t xml:space="preserve"> – </w:t>
      </w:r>
      <w:r w:rsidR="00803D75">
        <w:t>Telephonic</w:t>
      </w:r>
      <w:r w:rsidR="002B0F2A" w:rsidRPr="00146506">
        <w:tab/>
      </w:r>
      <w:r w:rsidR="002B0F2A" w:rsidRPr="00146506">
        <w:tab/>
      </w:r>
      <w:r w:rsidR="00BE3712">
        <w:tab/>
      </w:r>
      <w:r w:rsidR="008F3504">
        <w:tab/>
      </w:r>
      <w:r w:rsidR="008F3504">
        <w:tab/>
      </w:r>
      <w:r w:rsidR="00803D75">
        <w:t xml:space="preserve">September </w:t>
      </w:r>
      <w:r w:rsidR="007D4776">
        <w:t>22-24, 2020</w:t>
      </w:r>
    </w:p>
    <w:p w14:paraId="56C74F79" w14:textId="13958DEB" w:rsidR="00557D0D" w:rsidRDefault="00557D0D" w:rsidP="008F12EB">
      <w:pPr>
        <w:spacing w:line="360" w:lineRule="auto"/>
      </w:pPr>
      <w:r>
        <w:tab/>
        <w:t>Close of Record</w:t>
      </w:r>
      <w:r>
        <w:tab/>
      </w:r>
      <w:r>
        <w:tab/>
      </w:r>
      <w:r>
        <w:tab/>
      </w:r>
      <w:r>
        <w:tab/>
      </w:r>
      <w:r>
        <w:tab/>
      </w:r>
      <w:r>
        <w:tab/>
      </w:r>
      <w:r w:rsidR="007D4776">
        <w:t>September 24</w:t>
      </w:r>
      <w:r w:rsidR="00803D75">
        <w:t>, 2020</w:t>
      </w:r>
    </w:p>
    <w:p w14:paraId="3740B970" w14:textId="4618F5C5" w:rsidR="002B0F2A" w:rsidRPr="00146506" w:rsidRDefault="00F32D0B" w:rsidP="008F12EB">
      <w:pPr>
        <w:spacing w:line="360" w:lineRule="auto"/>
      </w:pPr>
      <w:r>
        <w:tab/>
      </w:r>
      <w:r w:rsidR="002B0F2A" w:rsidRPr="00146506">
        <w:t xml:space="preserve">Main Briefs </w:t>
      </w:r>
      <w:r w:rsidR="002B0F2A" w:rsidRPr="00146506">
        <w:tab/>
      </w:r>
      <w:r w:rsidR="002B0F2A" w:rsidRPr="00146506">
        <w:tab/>
      </w:r>
      <w:r w:rsidR="002B0F2A" w:rsidRPr="00146506">
        <w:tab/>
      </w:r>
      <w:r w:rsidR="002B0F2A" w:rsidRPr="00146506">
        <w:tab/>
      </w:r>
      <w:r w:rsidR="002B0F2A" w:rsidRPr="00146506">
        <w:tab/>
      </w:r>
      <w:r w:rsidR="002B0F2A" w:rsidRPr="00146506">
        <w:tab/>
      </w:r>
      <w:r w:rsidR="00BE3712">
        <w:tab/>
      </w:r>
      <w:r w:rsidR="00803D75">
        <w:t xml:space="preserve">October </w:t>
      </w:r>
      <w:r w:rsidR="007D4776">
        <w:t>16</w:t>
      </w:r>
      <w:r w:rsidR="00803D75">
        <w:t>, 2020</w:t>
      </w:r>
    </w:p>
    <w:p w14:paraId="4916C76B" w14:textId="386C013C" w:rsidR="002B0F2A" w:rsidRDefault="00F32D0B" w:rsidP="008F12EB">
      <w:pPr>
        <w:spacing w:line="360" w:lineRule="auto"/>
      </w:pPr>
      <w:r>
        <w:tab/>
      </w:r>
      <w:r w:rsidR="002B0F2A" w:rsidRPr="00146506">
        <w:t>Reply Briefs</w:t>
      </w:r>
      <w:r w:rsidR="002B0F2A" w:rsidRPr="00146506">
        <w:tab/>
      </w:r>
      <w:r w:rsidR="002B0F2A" w:rsidRPr="00146506">
        <w:tab/>
      </w:r>
      <w:r w:rsidR="002B0F2A" w:rsidRPr="00146506">
        <w:tab/>
      </w:r>
      <w:r w:rsidR="002B0F2A" w:rsidRPr="00146506">
        <w:tab/>
      </w:r>
      <w:r w:rsidR="002B0F2A" w:rsidRPr="00146506">
        <w:tab/>
      </w:r>
      <w:r w:rsidR="002B0F2A" w:rsidRPr="00146506">
        <w:tab/>
      </w:r>
      <w:r w:rsidR="00BE3712">
        <w:tab/>
      </w:r>
      <w:r w:rsidR="00803D75">
        <w:t>October 30, 2020</w:t>
      </w:r>
    </w:p>
    <w:p w14:paraId="09ED2386" w14:textId="289ACD33" w:rsidR="000955ED" w:rsidRDefault="000955ED" w:rsidP="008F12EB">
      <w:pPr>
        <w:spacing w:line="360" w:lineRule="auto"/>
      </w:pPr>
      <w:r>
        <w:tab/>
        <w:t>Last Public Meeting before suspension date</w:t>
      </w:r>
      <w:r>
        <w:tab/>
      </w:r>
      <w:r>
        <w:tab/>
      </w:r>
      <w:r>
        <w:tab/>
      </w:r>
      <w:r w:rsidR="00803D75">
        <w:t>February 4, 2020</w:t>
      </w:r>
    </w:p>
    <w:p w14:paraId="69788260" w14:textId="77777777" w:rsidR="00204C81" w:rsidRDefault="00204C81" w:rsidP="008F12EB">
      <w:pPr>
        <w:spacing w:line="360" w:lineRule="auto"/>
      </w:pPr>
    </w:p>
    <w:p w14:paraId="4F2E8DA4" w14:textId="77777777" w:rsidR="00B55ECC" w:rsidRDefault="00B55ECC" w:rsidP="008F12EB">
      <w:pPr>
        <w:tabs>
          <w:tab w:val="left" w:pos="-720"/>
        </w:tabs>
        <w:suppressAutoHyphens/>
        <w:spacing w:line="360" w:lineRule="auto"/>
        <w:rPr>
          <w:spacing w:val="-3"/>
        </w:rPr>
      </w:pPr>
      <w:r>
        <w:rPr>
          <w:spacing w:val="-3"/>
          <w:u w:val="single"/>
        </w:rPr>
        <w:t>Service of Documents</w:t>
      </w:r>
    </w:p>
    <w:p w14:paraId="47FCB494" w14:textId="77777777" w:rsidR="00B55ECC" w:rsidRPr="00B726EF" w:rsidRDefault="00B55ECC" w:rsidP="008F12EB">
      <w:pPr>
        <w:tabs>
          <w:tab w:val="left" w:pos="-720"/>
        </w:tabs>
        <w:suppressAutoHyphens/>
        <w:spacing w:line="360" w:lineRule="auto"/>
        <w:rPr>
          <w:spacing w:val="-3"/>
        </w:rPr>
      </w:pPr>
    </w:p>
    <w:p w14:paraId="44A8701A" w14:textId="0831AB13" w:rsidR="00B55ECC" w:rsidRDefault="00B55ECC" w:rsidP="008F12EB">
      <w:pPr>
        <w:tabs>
          <w:tab w:val="left" w:pos="-720"/>
        </w:tabs>
        <w:suppressAutoHyphens/>
        <w:spacing w:line="360" w:lineRule="auto"/>
        <w:rPr>
          <w:spacing w:val="-3"/>
        </w:rPr>
      </w:pPr>
      <w:r w:rsidRPr="00245A01">
        <w:rPr>
          <w:spacing w:val="-3"/>
        </w:rPr>
        <w:tab/>
      </w:r>
      <w:r w:rsidRPr="00245A01">
        <w:rPr>
          <w:spacing w:val="-3"/>
        </w:rPr>
        <w:tab/>
        <w:t xml:space="preserve">The above filing </w:t>
      </w:r>
      <w:r>
        <w:rPr>
          <w:spacing w:val="-3"/>
        </w:rPr>
        <w:t>dates are all in-hand dates (by 4:00 p</w:t>
      </w:r>
      <w:r w:rsidR="00D82303">
        <w:rPr>
          <w:spacing w:val="-3"/>
        </w:rPr>
        <w:t>.</w:t>
      </w:r>
      <w:r>
        <w:rPr>
          <w:spacing w:val="-3"/>
        </w:rPr>
        <w:t xml:space="preserve">m.) to the parties and the presiding officer.  </w:t>
      </w:r>
      <w:r w:rsidR="00584836">
        <w:rPr>
          <w:spacing w:val="-3"/>
        </w:rPr>
        <w:t>The parties are also directed to provide an e-version (Word 200</w:t>
      </w:r>
      <w:r w:rsidR="007273E8">
        <w:rPr>
          <w:spacing w:val="-3"/>
        </w:rPr>
        <w:t>7</w:t>
      </w:r>
      <w:r w:rsidR="00584836">
        <w:rPr>
          <w:spacing w:val="-3"/>
        </w:rPr>
        <w:t xml:space="preserve"> or </w:t>
      </w:r>
      <w:r w:rsidR="007273E8">
        <w:rPr>
          <w:spacing w:val="-3"/>
        </w:rPr>
        <w:t xml:space="preserve">earlier </w:t>
      </w:r>
      <w:r w:rsidR="00584836">
        <w:rPr>
          <w:spacing w:val="-3"/>
        </w:rPr>
        <w:t>compatible</w:t>
      </w:r>
      <w:r w:rsidR="007273E8">
        <w:rPr>
          <w:spacing w:val="-3"/>
        </w:rPr>
        <w:t xml:space="preserve"> version</w:t>
      </w:r>
      <w:r w:rsidR="00584836">
        <w:rPr>
          <w:spacing w:val="-3"/>
        </w:rPr>
        <w:t xml:space="preserve">) to </w:t>
      </w:r>
      <w:r w:rsidR="002F501A">
        <w:rPr>
          <w:spacing w:val="-3"/>
        </w:rPr>
        <w:t>any</w:t>
      </w:r>
      <w:r w:rsidR="00584836">
        <w:rPr>
          <w:spacing w:val="-3"/>
        </w:rPr>
        <w:t xml:space="preserve"> technical advisor</w:t>
      </w:r>
      <w:r w:rsidR="00A215B0">
        <w:rPr>
          <w:spacing w:val="-3"/>
        </w:rPr>
        <w:t>s</w:t>
      </w:r>
      <w:r w:rsidR="00584836">
        <w:rPr>
          <w:spacing w:val="-3"/>
        </w:rPr>
        <w:t xml:space="preserve"> in the Commission’s Bureau of </w:t>
      </w:r>
      <w:r w:rsidR="002F501A">
        <w:rPr>
          <w:spacing w:val="-3"/>
        </w:rPr>
        <w:t>Technical</w:t>
      </w:r>
      <w:r w:rsidR="00584836">
        <w:rPr>
          <w:spacing w:val="-3"/>
        </w:rPr>
        <w:t xml:space="preserve"> Utility Services</w:t>
      </w:r>
      <w:r w:rsidR="0084753E">
        <w:rPr>
          <w:spacing w:val="-3"/>
        </w:rPr>
        <w:t xml:space="preserve"> once informed by the presiding officer as to who they are</w:t>
      </w:r>
      <w:r w:rsidR="00584836">
        <w:rPr>
          <w:spacing w:val="-3"/>
        </w:rPr>
        <w:t xml:space="preserve">.  In addition, the Company is directed to supply an e-version of its Petition and </w:t>
      </w:r>
      <w:r w:rsidR="00B66293">
        <w:rPr>
          <w:spacing w:val="-3"/>
        </w:rPr>
        <w:t>previously filed</w:t>
      </w:r>
      <w:r w:rsidR="00584836">
        <w:rPr>
          <w:spacing w:val="-3"/>
        </w:rPr>
        <w:t xml:space="preserve"> tes</w:t>
      </w:r>
      <w:r w:rsidR="002F501A">
        <w:rPr>
          <w:spacing w:val="-3"/>
        </w:rPr>
        <w:t>timony to the presiding officer</w:t>
      </w:r>
      <w:r w:rsidR="00584836">
        <w:rPr>
          <w:spacing w:val="-3"/>
        </w:rPr>
        <w:t>.  All parties are reminded to serve the Administrative Law Judge directly with all filed documents, and to provide an e-version as well which is Word 200</w:t>
      </w:r>
      <w:r w:rsidR="00C24B7D">
        <w:rPr>
          <w:spacing w:val="-3"/>
        </w:rPr>
        <w:t>7</w:t>
      </w:r>
      <w:r w:rsidR="00584836">
        <w:rPr>
          <w:spacing w:val="-3"/>
        </w:rPr>
        <w:t xml:space="preserve"> or </w:t>
      </w:r>
      <w:r w:rsidR="00C24B7D">
        <w:rPr>
          <w:spacing w:val="-3"/>
        </w:rPr>
        <w:t xml:space="preserve">earlier </w:t>
      </w:r>
      <w:r w:rsidR="00584836">
        <w:rPr>
          <w:spacing w:val="-3"/>
        </w:rPr>
        <w:t>compatible</w:t>
      </w:r>
      <w:r w:rsidR="00C24B7D">
        <w:rPr>
          <w:spacing w:val="-3"/>
        </w:rPr>
        <w:t xml:space="preserve"> version</w:t>
      </w:r>
      <w:r w:rsidR="00584836">
        <w:rPr>
          <w:spacing w:val="-3"/>
        </w:rPr>
        <w:t>.</w:t>
      </w:r>
    </w:p>
    <w:p w14:paraId="0CE16339" w14:textId="77777777" w:rsidR="003A51EC" w:rsidRDefault="003A51EC" w:rsidP="008F12EB">
      <w:pPr>
        <w:tabs>
          <w:tab w:val="left" w:pos="-720"/>
        </w:tabs>
        <w:suppressAutoHyphens/>
        <w:spacing w:line="360" w:lineRule="auto"/>
        <w:rPr>
          <w:spacing w:val="-3"/>
        </w:rPr>
      </w:pPr>
    </w:p>
    <w:p w14:paraId="3DA84A03" w14:textId="4B65CA70" w:rsidR="00B55ECC" w:rsidRDefault="00B55ECC" w:rsidP="008F12EB">
      <w:pPr>
        <w:tabs>
          <w:tab w:val="left" w:pos="-720"/>
        </w:tabs>
        <w:suppressAutoHyphens/>
        <w:spacing w:line="360" w:lineRule="auto"/>
        <w:rPr>
          <w:spacing w:val="-3"/>
        </w:rPr>
      </w:pPr>
      <w:r>
        <w:rPr>
          <w:spacing w:val="-3"/>
        </w:rPr>
        <w:tab/>
      </w:r>
      <w:r>
        <w:rPr>
          <w:spacing w:val="-3"/>
        </w:rPr>
        <w:tab/>
        <w:t>Upon agreement of the parties and with the concurrence of the Administrative Law Judge, service of documents made via electronic mail (by 4:00 p.m.) on the due date will be considered in-hand service</w:t>
      </w:r>
      <w:r w:rsidR="00803D75">
        <w:rPr>
          <w:spacing w:val="-3"/>
        </w:rPr>
        <w:t>.</w:t>
      </w:r>
      <w:r>
        <w:rPr>
          <w:spacing w:val="-3"/>
        </w:rPr>
        <w:t xml:space="preserve">  In the event a party does not or cannot accept service via electronic mail, and that party is not located in Harrisburg, the parties will effectuate service </w:t>
      </w:r>
      <w:r w:rsidR="00803D75">
        <w:rPr>
          <w:spacing w:val="-3"/>
        </w:rPr>
        <w:t xml:space="preserve">as soon as practicable, as directed by the presiding officer.  </w:t>
      </w:r>
    </w:p>
    <w:p w14:paraId="7C2C39CA" w14:textId="77777777" w:rsidR="00B55ECC" w:rsidRPr="00146506" w:rsidRDefault="00B55ECC" w:rsidP="008F12EB">
      <w:pPr>
        <w:spacing w:line="360" w:lineRule="auto"/>
      </w:pPr>
    </w:p>
    <w:p w14:paraId="47B1FF61" w14:textId="1CB3B607" w:rsidR="00204C81" w:rsidRDefault="002B0F2A" w:rsidP="000F37B5">
      <w:pPr>
        <w:spacing w:line="360" w:lineRule="auto"/>
        <w:ind w:firstLine="1440"/>
      </w:pPr>
      <w:r w:rsidRPr="00146506">
        <w:t xml:space="preserve">This Commission’s requirements for the preparation and filing of written testimony </w:t>
      </w:r>
      <w:r w:rsidR="00D96DCB" w:rsidRPr="00146506">
        <w:t xml:space="preserve">and related exhibits </w:t>
      </w:r>
      <w:r w:rsidRPr="00146506">
        <w:t>are set forth in 52 Pa.Code §</w:t>
      </w:r>
      <w:r w:rsidR="00701466">
        <w:t xml:space="preserve"> </w:t>
      </w:r>
      <w:r w:rsidRPr="00146506">
        <w:t>5.412</w:t>
      </w:r>
      <w:r w:rsidR="00D96DCB" w:rsidRPr="00146506">
        <w:t>.</w:t>
      </w:r>
      <w:r w:rsidR="00204C81">
        <w:t xml:space="preserve">  In addition, the lines and </w:t>
      </w:r>
      <w:r w:rsidR="00204C81">
        <w:lastRenderedPageBreak/>
        <w:t xml:space="preserve">pages are to be numbered. </w:t>
      </w:r>
      <w:r w:rsidR="00803D75">
        <w:t xml:space="preserve"> In the </w:t>
      </w:r>
      <w:r w:rsidR="002D05D5">
        <w:t xml:space="preserve">event the </w:t>
      </w:r>
      <w:r w:rsidR="00803D75">
        <w:t xml:space="preserve">effects of the </w:t>
      </w:r>
      <w:r w:rsidR="002D05D5">
        <w:t>Co</w:t>
      </w:r>
      <w:r w:rsidR="00074BAC">
        <w:t>v</w:t>
      </w:r>
      <w:r w:rsidR="002D05D5">
        <w:t>id</w:t>
      </w:r>
      <w:r w:rsidR="00074BAC">
        <w:t>-</w:t>
      </w:r>
      <w:r w:rsidR="002D05D5">
        <w:t xml:space="preserve">19 </w:t>
      </w:r>
      <w:r w:rsidR="00803D75">
        <w:t xml:space="preserve">pandemic continue at the time of the evidentiary hearing, the presiding officer will provide additional direction concerning how the parties are to file written testimony and related exhibits.  </w:t>
      </w:r>
      <w:r w:rsidR="00204C81">
        <w:t xml:space="preserve"> </w:t>
      </w:r>
    </w:p>
    <w:p w14:paraId="129F15F7" w14:textId="77777777" w:rsidR="00584836" w:rsidRDefault="00584836" w:rsidP="008F12EB">
      <w:pPr>
        <w:spacing w:line="360" w:lineRule="auto"/>
      </w:pPr>
    </w:p>
    <w:p w14:paraId="7C1A6384" w14:textId="77777777" w:rsidR="00584836" w:rsidRDefault="00584836" w:rsidP="008F12EB">
      <w:pPr>
        <w:tabs>
          <w:tab w:val="left" w:pos="-720"/>
        </w:tabs>
        <w:suppressAutoHyphens/>
        <w:spacing w:line="360" w:lineRule="auto"/>
        <w:rPr>
          <w:spacing w:val="-3"/>
        </w:rPr>
      </w:pPr>
      <w:r>
        <w:rPr>
          <w:spacing w:val="-3"/>
          <w:u w:val="single"/>
        </w:rPr>
        <w:t>Evidentiary Hearings</w:t>
      </w:r>
    </w:p>
    <w:p w14:paraId="1B68C766" w14:textId="77777777" w:rsidR="00584836" w:rsidRDefault="00584836" w:rsidP="008F12EB">
      <w:pPr>
        <w:spacing w:line="360" w:lineRule="auto"/>
      </w:pPr>
    </w:p>
    <w:p w14:paraId="1DB6650E" w14:textId="355AF9F8" w:rsidR="00717E39" w:rsidRDefault="00573D33" w:rsidP="008F12EB">
      <w:pPr>
        <w:spacing w:line="360" w:lineRule="auto"/>
        <w:ind w:firstLine="1440"/>
      </w:pPr>
      <w:r>
        <w:t>The evidentiary hearing</w:t>
      </w:r>
      <w:r w:rsidR="002D05D5">
        <w:t>s</w:t>
      </w:r>
      <w:r w:rsidR="00717E39">
        <w:t xml:space="preserve"> scheduled </w:t>
      </w:r>
      <w:r w:rsidR="0084753E">
        <w:t xml:space="preserve">will commence at </w:t>
      </w:r>
      <w:r w:rsidR="0084753E">
        <w:rPr>
          <w:b/>
        </w:rPr>
        <w:t>9:0</w:t>
      </w:r>
      <w:r w:rsidR="0084753E" w:rsidRPr="00573D33">
        <w:rPr>
          <w:b/>
        </w:rPr>
        <w:t>0 a.m.</w:t>
      </w:r>
      <w:r w:rsidR="0084753E">
        <w:rPr>
          <w:b/>
        </w:rPr>
        <w:t xml:space="preserve"> </w:t>
      </w:r>
      <w:r w:rsidR="0084753E" w:rsidRPr="00584836">
        <w:t>on each day</w:t>
      </w:r>
      <w:r w:rsidR="0084753E">
        <w:t>, beginnin</w:t>
      </w:r>
      <w:r w:rsidR="005123BC">
        <w:t>g</w:t>
      </w:r>
      <w:r w:rsidR="00717E39">
        <w:t xml:space="preserve"> on </w:t>
      </w:r>
      <w:r w:rsidR="002D05D5">
        <w:rPr>
          <w:b/>
        </w:rPr>
        <w:t>Wednesday, September 30, 2020</w:t>
      </w:r>
      <w:r>
        <w:t xml:space="preserve"> </w:t>
      </w:r>
      <w:r w:rsidR="00584836">
        <w:t xml:space="preserve">and continue through </w:t>
      </w:r>
      <w:r w:rsidR="000F37B5">
        <w:rPr>
          <w:b/>
        </w:rPr>
        <w:t xml:space="preserve">Thursday, </w:t>
      </w:r>
      <w:r w:rsidR="002D05D5">
        <w:rPr>
          <w:b/>
        </w:rPr>
        <w:t>October 1, 2020</w:t>
      </w:r>
      <w:r w:rsidR="00584836" w:rsidRPr="00584836">
        <w:t>.</w:t>
      </w:r>
      <w:r w:rsidR="00717E39">
        <w:t xml:space="preserve">  </w:t>
      </w:r>
      <w:r w:rsidR="00B86C74">
        <w:t>The parties mu</w:t>
      </w:r>
      <w:r w:rsidR="00841E11">
        <w:t>st inform the presiding officer</w:t>
      </w:r>
      <w:r w:rsidR="00B86C74">
        <w:t xml:space="preserve"> before </w:t>
      </w:r>
      <w:r w:rsidR="002D05D5">
        <w:rPr>
          <w:b/>
        </w:rPr>
        <w:t>Monday, September 28, 2020</w:t>
      </w:r>
      <w:r w:rsidR="00074BAC">
        <w:rPr>
          <w:b/>
        </w:rPr>
        <w:t>,</w:t>
      </w:r>
      <w:r w:rsidR="00B86C74">
        <w:t xml:space="preserve"> in the event the parties intend to submit little or no new testimony at the evidentiary hearing with no more than limited cross examination anticipated.  </w:t>
      </w:r>
    </w:p>
    <w:p w14:paraId="794F8B1F" w14:textId="77777777" w:rsidR="008F2C9D" w:rsidRDefault="008F2C9D" w:rsidP="008F12EB">
      <w:pPr>
        <w:spacing w:line="360" w:lineRule="auto"/>
      </w:pPr>
    </w:p>
    <w:p w14:paraId="7B991793" w14:textId="77777777" w:rsidR="008F2C9D" w:rsidRDefault="008F2C9D" w:rsidP="008F12EB">
      <w:pPr>
        <w:spacing w:line="360" w:lineRule="auto"/>
      </w:pPr>
      <w:r>
        <w:rPr>
          <w:u w:val="single"/>
        </w:rPr>
        <w:t>Witness Lists</w:t>
      </w:r>
    </w:p>
    <w:p w14:paraId="3B2A5139" w14:textId="77777777" w:rsidR="008F2C9D" w:rsidRDefault="008F2C9D" w:rsidP="008F12EB">
      <w:pPr>
        <w:spacing w:line="360" w:lineRule="auto"/>
      </w:pPr>
    </w:p>
    <w:p w14:paraId="617AC40F" w14:textId="4618DDC9" w:rsidR="005F3474" w:rsidRDefault="008F2C9D" w:rsidP="008F12EB">
      <w:pPr>
        <w:spacing w:line="360" w:lineRule="auto"/>
      </w:pPr>
      <w:r>
        <w:tab/>
      </w:r>
      <w:r>
        <w:tab/>
        <w:t xml:space="preserve">The presiding officer requested, and the utility agreed, that the utility will coordinate an agreement amongst the parties as to the order of witnesses, with the </w:t>
      </w:r>
      <w:r w:rsidR="00B81D5C">
        <w:t xml:space="preserve">general </w:t>
      </w:r>
      <w:r>
        <w:t xml:space="preserve">understanding the utility’s witnesses </w:t>
      </w:r>
      <w:r w:rsidR="00B81D5C">
        <w:t>usually</w:t>
      </w:r>
      <w:r>
        <w:t xml:space="preserve"> go first.  Counsel for the utility will provide that list to the presiding officer</w:t>
      </w:r>
      <w:r w:rsidR="005F3474">
        <w:t xml:space="preserve"> on or before </w:t>
      </w:r>
      <w:r w:rsidR="002D05D5">
        <w:rPr>
          <w:b/>
        </w:rPr>
        <w:t>Monday, September 28, 2020</w:t>
      </w:r>
      <w:r w:rsidR="005F3474">
        <w:t xml:space="preserve">.  </w:t>
      </w:r>
    </w:p>
    <w:p w14:paraId="3DC050CF" w14:textId="77777777" w:rsidR="005F3474" w:rsidRDefault="005F3474" w:rsidP="008F12EB">
      <w:pPr>
        <w:spacing w:line="360" w:lineRule="auto"/>
      </w:pPr>
    </w:p>
    <w:p w14:paraId="15E8FB7B" w14:textId="2D6F1BDC" w:rsidR="008F2C9D" w:rsidRDefault="005F3474" w:rsidP="008F12EB">
      <w:pPr>
        <w:spacing w:line="360" w:lineRule="auto"/>
        <w:ind w:firstLine="1440"/>
      </w:pPr>
      <w:r>
        <w:t xml:space="preserve">Any party which has not set forth its witness list, including the subject area of proposed testimony, in its Prehearing Memorandum must provide that information to the presiding officer and the other parties no later than two (2) weeks prior to the due date for direct testimony.  Motions with respect to written testimony must be presented in writing no later than 24 hours prior to the day the witness is scheduled to testify.  </w:t>
      </w:r>
    </w:p>
    <w:p w14:paraId="1A8C87D0" w14:textId="77777777" w:rsidR="002D05D5" w:rsidRPr="008F2C9D" w:rsidRDefault="002D05D5" w:rsidP="008F12EB">
      <w:pPr>
        <w:spacing w:line="360" w:lineRule="auto"/>
        <w:ind w:firstLine="1440"/>
      </w:pPr>
    </w:p>
    <w:p w14:paraId="26044ED7" w14:textId="77777777" w:rsidR="00E170E8" w:rsidRDefault="00E170E8" w:rsidP="008F12EB">
      <w:pPr>
        <w:tabs>
          <w:tab w:val="left" w:pos="-720"/>
        </w:tabs>
        <w:suppressAutoHyphens/>
        <w:spacing w:line="360" w:lineRule="auto"/>
        <w:rPr>
          <w:spacing w:val="-3"/>
        </w:rPr>
      </w:pPr>
      <w:r>
        <w:rPr>
          <w:spacing w:val="-3"/>
          <w:u w:val="single"/>
        </w:rPr>
        <w:t>Public Input Hearings</w:t>
      </w:r>
    </w:p>
    <w:p w14:paraId="0E514794" w14:textId="77777777" w:rsidR="00584836" w:rsidRPr="00584836" w:rsidRDefault="00584836" w:rsidP="008F12EB">
      <w:pPr>
        <w:spacing w:line="360" w:lineRule="auto"/>
        <w:rPr>
          <w:b/>
        </w:rPr>
      </w:pPr>
    </w:p>
    <w:p w14:paraId="37F93D71" w14:textId="625630B0" w:rsidR="002D05D5" w:rsidRDefault="006935A5" w:rsidP="00262ACA">
      <w:pPr>
        <w:spacing w:line="360" w:lineRule="auto"/>
        <w:ind w:firstLine="1440"/>
      </w:pPr>
      <w:r>
        <w:t xml:space="preserve">OCA requested a public input hearing in </w:t>
      </w:r>
      <w:r w:rsidR="000F37B5">
        <w:t xml:space="preserve">the territory served by Columbia.  OCA noted it </w:t>
      </w:r>
      <w:r w:rsidR="002D05D5">
        <w:t xml:space="preserve">has not </w:t>
      </w:r>
      <w:r w:rsidR="000F37B5">
        <w:t xml:space="preserve">received </w:t>
      </w:r>
      <w:r w:rsidR="002D05D5">
        <w:t>any</w:t>
      </w:r>
      <w:r w:rsidR="000F37B5">
        <w:t xml:space="preserve"> consumer requests for </w:t>
      </w:r>
      <w:r w:rsidR="002D05D5">
        <w:t xml:space="preserve">a </w:t>
      </w:r>
      <w:r w:rsidR="000F37B5">
        <w:t>public input hearing</w:t>
      </w:r>
      <w:r w:rsidR="002D05D5">
        <w:t xml:space="preserve"> </w:t>
      </w:r>
      <w:r w:rsidR="00C6046C">
        <w:t>although OCA</w:t>
      </w:r>
      <w:r w:rsidR="002D05D5">
        <w:t xml:space="preserve"> noted it previously had received such requests in prior base rate proceedings involving Columbia</w:t>
      </w:r>
      <w:r w:rsidR="000F37B5">
        <w:t xml:space="preserve"> from individuals who reside in Allegheny County, Butler County and Greene County.  </w:t>
      </w:r>
    </w:p>
    <w:p w14:paraId="305959F5" w14:textId="3B69D905" w:rsidR="002A1E89" w:rsidRDefault="001B6FDD" w:rsidP="002A1E89">
      <w:pPr>
        <w:spacing w:line="360" w:lineRule="auto"/>
      </w:pPr>
      <w:r>
        <w:lastRenderedPageBreak/>
        <w:t>Commission policy provides at least one public input hearing should be held in a utility’s service area if the Commission determines there is substantial public interest in a rate proceeding.  52</w:t>
      </w:r>
      <w:r w:rsidR="00074BAC">
        <w:t> </w:t>
      </w:r>
      <w:r>
        <w:t xml:space="preserve">Pa.Code § 69.321(b).  </w:t>
      </w:r>
      <w:r w:rsidR="002A1E89">
        <w:t xml:space="preserve">I find substantial public interest in this proceeding exists to warrant holding two public input hearings on one day, and those public input hearings will be scheduled as agreed-upon the parties.  </w:t>
      </w:r>
    </w:p>
    <w:p w14:paraId="6EDCD090" w14:textId="77777777" w:rsidR="002A1E89" w:rsidRDefault="002A1E89" w:rsidP="002A1E89">
      <w:pPr>
        <w:spacing w:line="360" w:lineRule="auto"/>
      </w:pPr>
    </w:p>
    <w:p w14:paraId="5F33B874" w14:textId="03797B85" w:rsidR="001B6FDD" w:rsidRDefault="00CD3E72" w:rsidP="00262ACA">
      <w:pPr>
        <w:spacing w:line="360" w:lineRule="auto"/>
        <w:ind w:firstLine="1440"/>
      </w:pPr>
      <w:r>
        <w:t>On June 5, 2020</w:t>
      </w:r>
      <w:r w:rsidR="00FE14A3">
        <w:t xml:space="preserve">, the parties </w:t>
      </w:r>
      <w:r>
        <w:t xml:space="preserve">informed the presiding officer they </w:t>
      </w:r>
      <w:r w:rsidR="00FE14A3">
        <w:t xml:space="preserve">agreed </w:t>
      </w:r>
      <w:r w:rsidR="00C6046C">
        <w:t xml:space="preserve">two </w:t>
      </w:r>
      <w:r w:rsidR="00FE14A3">
        <w:t>public input hearing</w:t>
      </w:r>
      <w:r w:rsidR="002A1E89">
        <w:t>s</w:t>
      </w:r>
      <w:r w:rsidR="00FE14A3">
        <w:t xml:space="preserve"> </w:t>
      </w:r>
      <w:r w:rsidR="00B81D5C">
        <w:t>could</w:t>
      </w:r>
      <w:r>
        <w:t xml:space="preserve"> be conducted </w:t>
      </w:r>
      <w:r w:rsidR="00C6046C">
        <w:t>at 1:00 p.m. and 6p.m. on Wednesday, July 1</w:t>
      </w:r>
      <w:r w:rsidR="002D05D5">
        <w:t>, 2020</w:t>
      </w:r>
      <w:r w:rsidR="00FE14A3">
        <w:t xml:space="preserve">.  </w:t>
      </w:r>
      <w:r w:rsidR="002A1E89">
        <w:t>Due to the Co</w:t>
      </w:r>
      <w:r w:rsidR="00074BAC">
        <w:t>v</w:t>
      </w:r>
      <w:r w:rsidR="002A1E89">
        <w:t>id</w:t>
      </w:r>
      <w:r w:rsidR="00074BAC">
        <w:t>-</w:t>
      </w:r>
      <w:r w:rsidR="002A1E89">
        <w:t xml:space="preserve">19 pandemic’s effect, these hearings will be conducted by telephone.  </w:t>
      </w:r>
    </w:p>
    <w:p w14:paraId="43FF291F" w14:textId="2ED956FD" w:rsidR="00CD3E72" w:rsidRDefault="00CD3E72" w:rsidP="00CD3E72">
      <w:pPr>
        <w:spacing w:line="360" w:lineRule="auto"/>
      </w:pPr>
    </w:p>
    <w:p w14:paraId="6F56796E" w14:textId="36DB49D7" w:rsidR="00BA130E" w:rsidRDefault="00CD3E72" w:rsidP="00CD3E72">
      <w:pPr>
        <w:spacing w:line="360" w:lineRule="auto"/>
        <w:ind w:firstLine="1440"/>
      </w:pPr>
      <w:r>
        <w:t xml:space="preserve">Columbia agreed to provide the conferencing platform (Zoom) with which to conduct the hearings.  In addition, </w:t>
      </w:r>
      <w:r w:rsidR="001B6FDD">
        <w:t xml:space="preserve">Columbia </w:t>
      </w:r>
      <w:r>
        <w:t>agreed</w:t>
      </w:r>
      <w:r w:rsidR="001B6FDD">
        <w:t xml:space="preserve"> to adv</w:t>
      </w:r>
      <w:r w:rsidR="00FE14A3">
        <w:t>ertise the public input hearing</w:t>
      </w:r>
      <w:r w:rsidR="001B6FDD">
        <w:t xml:space="preserve"> in a timely fashion </w:t>
      </w:r>
      <w:r>
        <w:t>via</w:t>
      </w:r>
      <w:r w:rsidR="002D05D5">
        <w:t xml:space="preserve"> Columbia’s website, Facebook page, </w:t>
      </w:r>
      <w:r>
        <w:t>Twitter</w:t>
      </w:r>
      <w:r w:rsidR="002D05D5">
        <w:t xml:space="preserve"> account and </w:t>
      </w:r>
      <w:r>
        <w:t>newspaper publications</w:t>
      </w:r>
      <w:r w:rsidR="00BA130E">
        <w:t xml:space="preserve">.  These notices shall provide instructions on how customers can register with OCA to sign up as witnesses and how to attend as </w:t>
      </w:r>
      <w:r w:rsidR="002A1E89">
        <w:t xml:space="preserve">observers or </w:t>
      </w:r>
      <w:r w:rsidR="00BA130E">
        <w:t xml:space="preserve">listeners only.  </w:t>
      </w:r>
      <w:r w:rsidR="002A1E89">
        <w:t xml:space="preserve">The notices shall indicate that registration as a witness must be done by </w:t>
      </w:r>
      <w:r w:rsidR="002A1E89" w:rsidRPr="002A1E89">
        <w:rPr>
          <w:b/>
          <w:bCs/>
        </w:rPr>
        <w:t>noon</w:t>
      </w:r>
      <w:r w:rsidR="002A1E89">
        <w:t xml:space="preserve"> on </w:t>
      </w:r>
      <w:r w:rsidR="002A1E89" w:rsidRPr="002A1E89">
        <w:rPr>
          <w:b/>
          <w:bCs/>
        </w:rPr>
        <w:t>June 30, 2020</w:t>
      </w:r>
      <w:r w:rsidR="002A1E89">
        <w:t>.</w:t>
      </w:r>
    </w:p>
    <w:p w14:paraId="5B37EEF0" w14:textId="77777777" w:rsidR="00BA130E" w:rsidRDefault="00BA130E" w:rsidP="00CD3E72">
      <w:pPr>
        <w:spacing w:line="360" w:lineRule="auto"/>
        <w:ind w:firstLine="1440"/>
      </w:pPr>
    </w:p>
    <w:p w14:paraId="2AA7FBBC" w14:textId="637D5BCF" w:rsidR="001B6FDD" w:rsidRDefault="00BA130E" w:rsidP="00CD3E72">
      <w:pPr>
        <w:spacing w:line="360" w:lineRule="auto"/>
        <w:ind w:firstLine="1440"/>
      </w:pPr>
      <w:r>
        <w:t xml:space="preserve">Columbia will be ordered </w:t>
      </w:r>
      <w:r w:rsidRPr="00402B82">
        <w:t>to publish</w:t>
      </w:r>
      <w:r>
        <w:t xml:space="preserve"> notice of the date, time and registration instructions for the public input hearings </w:t>
      </w:r>
      <w:r w:rsidRPr="00402B82">
        <w:t>in a</w:t>
      </w:r>
      <w:r>
        <w:t>t least one</w:t>
      </w:r>
      <w:r w:rsidRPr="00402B82">
        <w:t xml:space="preserve"> newspaper of general circulation in the service territory</w:t>
      </w:r>
      <w:r>
        <w:t>,</w:t>
      </w:r>
      <w:r w:rsidRPr="00402B82">
        <w:t xml:space="preserve"> </w:t>
      </w:r>
      <w:r>
        <w:t xml:space="preserve">weekly, for two consecutive weeks, beginning with </w:t>
      </w:r>
      <w:r w:rsidRPr="00402B82">
        <w:t xml:space="preserve">the </w:t>
      </w:r>
      <w:r>
        <w:t xml:space="preserve">week of </w:t>
      </w:r>
      <w:r w:rsidRPr="002F7D84">
        <w:rPr>
          <w:b/>
          <w:bCs/>
        </w:rPr>
        <w:t>June 14, 2020</w:t>
      </w:r>
      <w:r w:rsidRPr="00402B82">
        <w:t xml:space="preserve">.  </w:t>
      </w:r>
      <w:r>
        <w:t>PWSA</w:t>
      </w:r>
      <w:r w:rsidRPr="00402B82">
        <w:t xml:space="preserve"> is further </w:t>
      </w:r>
      <w:r>
        <w:t>ordered</w:t>
      </w:r>
      <w:r w:rsidRPr="00402B82">
        <w:t xml:space="preserve"> to file proof of publication with the Commission’s Secretary’s Bureau. </w:t>
      </w:r>
      <w:r>
        <w:t xml:space="preserve"> </w:t>
      </w:r>
      <w:r w:rsidR="00CD3E72">
        <w:t xml:space="preserve"> </w:t>
      </w:r>
      <w:r>
        <w:t>P</w:t>
      </w:r>
      <w:r w:rsidR="00EA73E3">
        <w:t>rior to the public input hearing</w:t>
      </w:r>
      <w:r w:rsidR="00CD3E72">
        <w:t>s on July 1, 2020</w:t>
      </w:r>
      <w:r w:rsidR="00EA73E3">
        <w:t>, Columbia is to file with the Secretary’s Bureau a document which p</w:t>
      </w:r>
      <w:r w:rsidR="001B6FDD">
        <w:t>rovides the wording of the public input hearing announcement, where it appeared and on what dates.</w:t>
      </w:r>
    </w:p>
    <w:p w14:paraId="62DDFC80" w14:textId="792C93D0" w:rsidR="00CD3E72" w:rsidRDefault="00CD3E72" w:rsidP="00CD3E72">
      <w:pPr>
        <w:spacing w:line="360" w:lineRule="auto"/>
        <w:ind w:firstLine="1440"/>
      </w:pPr>
    </w:p>
    <w:p w14:paraId="3F555B06" w14:textId="0FB122E8" w:rsidR="00CD3E72" w:rsidRDefault="00CD3E72" w:rsidP="00CD3E72">
      <w:pPr>
        <w:spacing w:line="360" w:lineRule="auto"/>
        <w:ind w:firstLine="1440"/>
      </w:pPr>
      <w:r>
        <w:t>OCA agreed to be</w:t>
      </w:r>
      <w:r w:rsidRPr="006B1866">
        <w:t xml:space="preserve"> responsible to coordinate with the parties and obtain a witness list for the proceeding, which list </w:t>
      </w:r>
      <w:r>
        <w:t>will</w:t>
      </w:r>
      <w:r w:rsidRPr="006B1866">
        <w:t xml:space="preserve"> be provided to the </w:t>
      </w:r>
      <w:r>
        <w:t>presiding officer</w:t>
      </w:r>
      <w:r w:rsidRPr="006B1866">
        <w:t xml:space="preserve"> and all parties</w:t>
      </w:r>
      <w:r>
        <w:t xml:space="preserve"> </w:t>
      </w:r>
      <w:r w:rsidR="002A1E89">
        <w:t xml:space="preserve">by </w:t>
      </w:r>
      <w:r w:rsidR="002A1E89" w:rsidRPr="002A1E89">
        <w:rPr>
          <w:b/>
          <w:bCs/>
        </w:rPr>
        <w:t>4:00</w:t>
      </w:r>
      <w:r w:rsidR="00074BAC">
        <w:t> </w:t>
      </w:r>
      <w:r w:rsidR="002A1E89" w:rsidRPr="002A1E89">
        <w:rPr>
          <w:b/>
          <w:bCs/>
        </w:rPr>
        <w:t>p.m.</w:t>
      </w:r>
      <w:r w:rsidR="002A1E89">
        <w:t xml:space="preserve"> on </w:t>
      </w:r>
      <w:r w:rsidR="002A1E89">
        <w:rPr>
          <w:b/>
          <w:bCs/>
        </w:rPr>
        <w:t>Tuesday</w:t>
      </w:r>
      <w:r w:rsidR="002A1E89" w:rsidRPr="0047306D">
        <w:rPr>
          <w:b/>
          <w:bCs/>
        </w:rPr>
        <w:t xml:space="preserve">, </w:t>
      </w:r>
      <w:r w:rsidR="002A1E89">
        <w:rPr>
          <w:b/>
          <w:bCs/>
        </w:rPr>
        <w:t>June 30</w:t>
      </w:r>
      <w:r w:rsidR="002A1E89" w:rsidRPr="0047306D">
        <w:rPr>
          <w:b/>
          <w:bCs/>
        </w:rPr>
        <w:t>, 2020</w:t>
      </w:r>
      <w:r>
        <w:t xml:space="preserve">.  </w:t>
      </w:r>
    </w:p>
    <w:p w14:paraId="363ECB6A" w14:textId="220E743B" w:rsidR="00BA130E" w:rsidRDefault="00BA130E" w:rsidP="00BA130E">
      <w:pPr>
        <w:spacing w:line="360" w:lineRule="auto"/>
      </w:pPr>
    </w:p>
    <w:p w14:paraId="7EF20FE0" w14:textId="223A1C06" w:rsidR="00BA130E" w:rsidRPr="00C055EF" w:rsidRDefault="00BA130E" w:rsidP="00BA130E">
      <w:pPr>
        <w:spacing w:line="360" w:lineRule="auto"/>
        <w:ind w:firstLine="1440"/>
      </w:pPr>
      <w:r>
        <w:lastRenderedPageBreak/>
        <w:t>Columbia will provide the presiding officer with a copy of the written registration instructions</w:t>
      </w:r>
      <w:r w:rsidR="002A1E89">
        <w:t>,</w:t>
      </w:r>
      <w:r>
        <w:t xml:space="preserve"> provided to witnesses who want to testify and the instructions provided to those who wish to observe (i.e., listen) the public input hearings</w:t>
      </w:r>
      <w:r w:rsidR="002A1E89">
        <w:t>,</w:t>
      </w:r>
      <w:r>
        <w:t xml:space="preserve"> no later than </w:t>
      </w:r>
      <w:r w:rsidRPr="002F7D84">
        <w:rPr>
          <w:b/>
          <w:bCs/>
        </w:rPr>
        <w:t xml:space="preserve">June </w:t>
      </w:r>
      <w:r w:rsidR="002A1E89">
        <w:rPr>
          <w:b/>
          <w:bCs/>
        </w:rPr>
        <w:t>24</w:t>
      </w:r>
      <w:r w:rsidRPr="002F7D84">
        <w:rPr>
          <w:b/>
          <w:bCs/>
        </w:rPr>
        <w:t>, 2020.</w:t>
      </w:r>
      <w:r>
        <w:rPr>
          <w:b/>
          <w:bCs/>
        </w:rPr>
        <w:t xml:space="preserve"> </w:t>
      </w:r>
      <w:r>
        <w:t xml:space="preserve"> </w:t>
      </w:r>
    </w:p>
    <w:p w14:paraId="57FB9406" w14:textId="77777777" w:rsidR="00CD3E72" w:rsidRDefault="00CD3E72" w:rsidP="008F12EB">
      <w:pPr>
        <w:spacing w:line="360" w:lineRule="auto"/>
      </w:pPr>
    </w:p>
    <w:p w14:paraId="52FA0076" w14:textId="77777777" w:rsidR="00E170E8" w:rsidRDefault="00E170E8" w:rsidP="008F12EB">
      <w:pPr>
        <w:spacing w:line="360" w:lineRule="auto"/>
      </w:pPr>
      <w:r>
        <w:rPr>
          <w:u w:val="single"/>
        </w:rPr>
        <w:t>Discovery</w:t>
      </w:r>
    </w:p>
    <w:p w14:paraId="5BF08C27" w14:textId="77777777" w:rsidR="00E170E8" w:rsidRPr="00E170E8" w:rsidRDefault="00E170E8" w:rsidP="008F12EB">
      <w:pPr>
        <w:spacing w:line="360" w:lineRule="auto"/>
      </w:pPr>
    </w:p>
    <w:p w14:paraId="363D937A" w14:textId="7F8091DE" w:rsidR="00D96DCB" w:rsidRDefault="00D96DCB" w:rsidP="008F12EB">
      <w:pPr>
        <w:spacing w:line="360" w:lineRule="auto"/>
      </w:pPr>
      <w:r w:rsidRPr="00146506">
        <w:tab/>
      </w:r>
      <w:r w:rsidRPr="00146506">
        <w:tab/>
      </w:r>
      <w:r w:rsidR="008F2C9D">
        <w:t xml:space="preserve">The parties agreed to modify discovery rules as proposed by OCA in Section </w:t>
      </w:r>
      <w:r w:rsidR="00186A11">
        <w:t>I</w:t>
      </w:r>
      <w:r w:rsidR="008F2C9D">
        <w:t>I of its prehearing memorandum and those modifications are included here as if set out in full.  Furthermore, a</w:t>
      </w:r>
      <w:r w:rsidR="00EE7D9E">
        <w:t>ll parties are urged to engage in informal discovery when</w:t>
      </w:r>
      <w:r w:rsidRPr="00146506">
        <w:t>ever possible.  This Commission’s procedures for discovery are set forth in 52 Pa.Code §§</w:t>
      </w:r>
      <w:r w:rsidR="00701466">
        <w:t xml:space="preserve"> </w:t>
      </w:r>
      <w:r w:rsidRPr="00146506">
        <w:t xml:space="preserve">5.321 </w:t>
      </w:r>
      <w:r w:rsidRPr="00146506">
        <w:rPr>
          <w:i/>
        </w:rPr>
        <w:t>et seq.</w:t>
      </w:r>
      <w:r w:rsidRPr="00146506">
        <w:t xml:space="preserve">  </w:t>
      </w:r>
      <w:r w:rsidR="007C3536">
        <w:t>The presiding officer</w:t>
      </w:r>
      <w:r w:rsidR="00204C81">
        <w:t xml:space="preserve"> will rule on objections to discovery in an expeditious </w:t>
      </w:r>
      <w:r w:rsidR="00074BAC">
        <w:t>manner and</w:t>
      </w:r>
      <w:r w:rsidR="00204C81">
        <w:t xml:space="preserve"> may do so as part of an informal telephone conference.  </w:t>
      </w:r>
      <w:r w:rsidRPr="00146506">
        <w:t xml:space="preserve">The parties </w:t>
      </w:r>
      <w:r w:rsidRPr="00061865">
        <w:rPr>
          <w:b/>
        </w:rPr>
        <w:t>should not</w:t>
      </w:r>
      <w:r w:rsidRPr="00146506">
        <w:t xml:space="preserve"> send discovery material </w:t>
      </w:r>
      <w:r w:rsidRPr="00061865">
        <w:rPr>
          <w:b/>
        </w:rPr>
        <w:t>or cover letters</w:t>
      </w:r>
      <w:r w:rsidRPr="00146506">
        <w:t xml:space="preserve"> </w:t>
      </w:r>
      <w:r w:rsidR="002E7624">
        <w:t>to the presiding officer</w:t>
      </w:r>
      <w:r w:rsidR="00996EC1">
        <w:t xml:space="preserve"> </w:t>
      </w:r>
      <w:r w:rsidRPr="00146506">
        <w:t xml:space="preserve">unless attached to a motion to compel.  All motions to compel </w:t>
      </w:r>
      <w:r w:rsidRPr="00EE7D9E">
        <w:rPr>
          <w:b/>
        </w:rPr>
        <w:t>must</w:t>
      </w:r>
      <w:r w:rsidRPr="00146506">
        <w:t xml:space="preserve"> contain a certification from counsel setting forth the informal steps taken to resolve the dispute</w:t>
      </w:r>
      <w:r w:rsidR="001A123F">
        <w:t xml:space="preserve"> including dates and times</w:t>
      </w:r>
      <w:r w:rsidRPr="00146506">
        <w:t>.</w:t>
      </w:r>
    </w:p>
    <w:p w14:paraId="734F8AF4" w14:textId="77777777" w:rsidR="00D96DCB" w:rsidRDefault="00D96DCB" w:rsidP="008F12EB">
      <w:pPr>
        <w:spacing w:line="360" w:lineRule="auto"/>
      </w:pPr>
    </w:p>
    <w:p w14:paraId="4D92B876" w14:textId="77777777" w:rsidR="00E170E8" w:rsidRDefault="00E170E8" w:rsidP="008F12EB">
      <w:pPr>
        <w:spacing w:line="360" w:lineRule="auto"/>
        <w:rPr>
          <w:u w:val="single"/>
        </w:rPr>
      </w:pPr>
      <w:r>
        <w:rPr>
          <w:u w:val="single"/>
        </w:rPr>
        <w:t>Stipulations</w:t>
      </w:r>
    </w:p>
    <w:p w14:paraId="10BB7098" w14:textId="77777777" w:rsidR="00E170E8" w:rsidRPr="00E170E8" w:rsidRDefault="00E170E8" w:rsidP="008F12EB">
      <w:pPr>
        <w:spacing w:line="360" w:lineRule="auto"/>
        <w:rPr>
          <w:u w:val="single"/>
        </w:rPr>
      </w:pPr>
    </w:p>
    <w:p w14:paraId="01DB3603" w14:textId="77777777" w:rsidR="00D43368" w:rsidRDefault="00D43368" w:rsidP="008F12EB">
      <w:pPr>
        <w:spacing w:line="360" w:lineRule="auto"/>
      </w:pPr>
      <w:r>
        <w:tab/>
      </w:r>
      <w:r>
        <w:tab/>
        <w:t>The parties are to engage in discussions with each other prior to the date of the evidentiary hearings and be prepared to submit into the record all stipulation</w:t>
      </w:r>
      <w:r w:rsidR="00204C81">
        <w:t>s</w:t>
      </w:r>
      <w:r>
        <w:t xml:space="preserve"> as to facts.  The stipulations must be in writing and signed by respective counsel for the parties.  </w:t>
      </w:r>
    </w:p>
    <w:p w14:paraId="51B3CCCF" w14:textId="77777777" w:rsidR="00E170E8" w:rsidRDefault="00E170E8" w:rsidP="008F12EB">
      <w:pPr>
        <w:spacing w:line="360" w:lineRule="auto"/>
      </w:pPr>
    </w:p>
    <w:p w14:paraId="79C4F21F" w14:textId="77777777" w:rsidR="00E170E8" w:rsidRDefault="00E170E8" w:rsidP="008F12EB">
      <w:pPr>
        <w:spacing w:line="360" w:lineRule="auto"/>
      </w:pPr>
      <w:r>
        <w:rPr>
          <w:u w:val="single"/>
        </w:rPr>
        <w:t>Settlements</w:t>
      </w:r>
    </w:p>
    <w:p w14:paraId="138986B3" w14:textId="77777777" w:rsidR="002E7624" w:rsidRDefault="00061865" w:rsidP="008F12EB">
      <w:pPr>
        <w:spacing w:line="360" w:lineRule="auto"/>
      </w:pPr>
      <w:r>
        <w:tab/>
      </w:r>
    </w:p>
    <w:p w14:paraId="1E014930" w14:textId="2C4A07C0" w:rsidR="00D96DCB" w:rsidRDefault="00725837" w:rsidP="008F12EB">
      <w:pPr>
        <w:spacing w:line="360" w:lineRule="auto"/>
      </w:pPr>
      <w:r>
        <w:tab/>
      </w:r>
      <w:r w:rsidR="002E7624">
        <w:tab/>
      </w:r>
      <w:r w:rsidR="00D96DCB" w:rsidRPr="00146506">
        <w:t>This Commission encourages settlement</w:t>
      </w:r>
      <w:r w:rsidR="005A03AC" w:rsidRPr="00146506">
        <w:t>s.  52 Pa.Code §</w:t>
      </w:r>
      <w:r w:rsidR="00FA0015">
        <w:t xml:space="preserve"> </w:t>
      </w:r>
      <w:r w:rsidR="005A03AC" w:rsidRPr="00146506">
        <w:t xml:space="preserve">5.231(a).  In this case a joint settlement petition should be served on </w:t>
      </w:r>
      <w:r w:rsidR="002E7624">
        <w:t>the presiding officer</w:t>
      </w:r>
      <w:r w:rsidR="005A03AC" w:rsidRPr="00146506">
        <w:t xml:space="preserve"> on or before the date set for filing reply briefs</w:t>
      </w:r>
      <w:r w:rsidR="002E7624">
        <w:t xml:space="preserve"> (</w:t>
      </w:r>
      <w:r w:rsidR="002E7624" w:rsidRPr="00CC4C79">
        <w:rPr>
          <w:i/>
        </w:rPr>
        <w:t>i.e</w:t>
      </w:r>
      <w:r w:rsidR="002E7624">
        <w:t xml:space="preserve">., </w:t>
      </w:r>
      <w:r w:rsidR="00186A11">
        <w:t>October 30, 2020</w:t>
      </w:r>
      <w:r w:rsidR="002E7624">
        <w:t>)</w:t>
      </w:r>
      <w:r w:rsidR="005A03AC" w:rsidRPr="00146506">
        <w:t>.</w:t>
      </w:r>
    </w:p>
    <w:p w14:paraId="2F1E1087" w14:textId="77777777" w:rsidR="00B81D5C" w:rsidRDefault="00B81D5C" w:rsidP="008F12EB">
      <w:pPr>
        <w:spacing w:line="360" w:lineRule="auto"/>
      </w:pPr>
    </w:p>
    <w:p w14:paraId="7DDAD7B0" w14:textId="77777777" w:rsidR="00B81D5C" w:rsidRDefault="00B81D5C">
      <w:r>
        <w:br w:type="page"/>
      </w:r>
    </w:p>
    <w:p w14:paraId="5DB32CFB" w14:textId="2F6CD958" w:rsidR="00E170E8" w:rsidRDefault="00E170E8" w:rsidP="008F12EB">
      <w:pPr>
        <w:spacing w:line="360" w:lineRule="auto"/>
      </w:pPr>
      <w:r>
        <w:rPr>
          <w:u w:val="single"/>
        </w:rPr>
        <w:lastRenderedPageBreak/>
        <w:t>Briefs</w:t>
      </w:r>
    </w:p>
    <w:p w14:paraId="3DD18215" w14:textId="77777777" w:rsidR="00E170E8" w:rsidRPr="00E170E8" w:rsidRDefault="00E170E8" w:rsidP="008F12EB">
      <w:pPr>
        <w:spacing w:line="360" w:lineRule="auto"/>
      </w:pPr>
    </w:p>
    <w:p w14:paraId="297844DC" w14:textId="7BE2B88E" w:rsidR="0044103D" w:rsidRDefault="005A03AC" w:rsidP="008F12EB">
      <w:pPr>
        <w:spacing w:line="360" w:lineRule="auto"/>
      </w:pPr>
      <w:r w:rsidRPr="00146506">
        <w:tab/>
      </w:r>
      <w:r w:rsidRPr="00146506">
        <w:tab/>
        <w:t>The parties should comply with the briefing requirements set forth in 52</w:t>
      </w:r>
      <w:r w:rsidR="00174AD9">
        <w:t> </w:t>
      </w:r>
      <w:r w:rsidRPr="00146506">
        <w:t>Pa.</w:t>
      </w:r>
      <w:r w:rsidR="00174AD9">
        <w:t> </w:t>
      </w:r>
      <w:r w:rsidRPr="00146506">
        <w:t>Code</w:t>
      </w:r>
      <w:r w:rsidR="00174AD9">
        <w:t> </w:t>
      </w:r>
      <w:r w:rsidRPr="00146506">
        <w:t>§5.501</w:t>
      </w:r>
      <w:r w:rsidR="00E170E8">
        <w:t xml:space="preserve"> </w:t>
      </w:r>
      <w:r w:rsidR="00E170E8" w:rsidRPr="006B1230">
        <w:rPr>
          <w:i/>
        </w:rPr>
        <w:t>et seq</w:t>
      </w:r>
      <w:r w:rsidR="00723D0C">
        <w:rPr>
          <w:i/>
        </w:rPr>
        <w:t>.</w:t>
      </w:r>
      <w:r w:rsidR="00304D23">
        <w:rPr>
          <w:i/>
        </w:rPr>
        <w:t xml:space="preserve"> </w:t>
      </w:r>
      <w:r w:rsidR="00304D23">
        <w:t>and as further specified in Attachment A (“Special Instructions for Briefs and Exceptions in Major General Rate Increase Proceedings”).</w:t>
      </w:r>
      <w:r w:rsidRPr="00146506">
        <w:t xml:space="preserve">  Please provide </w:t>
      </w:r>
      <w:r w:rsidR="00E170E8">
        <w:t>the Administrative Law Judge</w:t>
      </w:r>
      <w:r w:rsidRPr="00146506">
        <w:t xml:space="preserve"> </w:t>
      </w:r>
      <w:r w:rsidR="002E7624">
        <w:t>and the Fixed Utility Services</w:t>
      </w:r>
      <w:r w:rsidR="00FA0015">
        <w:t>’</w:t>
      </w:r>
      <w:r w:rsidR="002E7624">
        <w:t xml:space="preserve"> advisor</w:t>
      </w:r>
      <w:r w:rsidR="003354CF">
        <w:t>s</w:t>
      </w:r>
      <w:r w:rsidR="002E7624">
        <w:t xml:space="preserve"> </w:t>
      </w:r>
      <w:r w:rsidRPr="00146506">
        <w:t xml:space="preserve">with </w:t>
      </w:r>
      <w:r w:rsidR="002E7624">
        <w:t>one</w:t>
      </w:r>
      <w:r w:rsidRPr="00146506">
        <w:t xml:space="preserve"> print</w:t>
      </w:r>
      <w:r w:rsidR="002E7624">
        <w:t>ed copy</w:t>
      </w:r>
      <w:r w:rsidRPr="00146506">
        <w:t xml:space="preserve"> </w:t>
      </w:r>
      <w:r w:rsidR="00B81D5C">
        <w:t xml:space="preserve">(if the CoVid19 pandemic permits service of hard copies by that date) </w:t>
      </w:r>
      <w:r w:rsidRPr="00146506">
        <w:t xml:space="preserve">and one electronic copy of each brief </w:t>
      </w:r>
      <w:r w:rsidR="00E170E8">
        <w:t xml:space="preserve">and reply brief </w:t>
      </w:r>
      <w:r w:rsidRPr="00146506">
        <w:t xml:space="preserve">in a format compatible with </w:t>
      </w:r>
      <w:r w:rsidR="00717E39">
        <w:t xml:space="preserve">the </w:t>
      </w:r>
      <w:r w:rsidRPr="00146506">
        <w:t>Word</w:t>
      </w:r>
      <w:r w:rsidR="00717E39">
        <w:t xml:space="preserve"> 2007 format</w:t>
      </w:r>
      <w:r w:rsidRPr="00146506">
        <w:t>.</w:t>
      </w:r>
      <w:r w:rsidR="00EE7D9E">
        <w:t xml:space="preserve">  </w:t>
      </w:r>
      <w:r w:rsidR="00E170E8">
        <w:t xml:space="preserve">Page limitations and the use of a common brief outline will be discussed with the parties on the last day of hearings or, in the event of a settlement, by separate interim order.  </w:t>
      </w:r>
    </w:p>
    <w:p w14:paraId="05F66E9D" w14:textId="77777777" w:rsidR="006C155F" w:rsidRDefault="006C155F" w:rsidP="008F12EB">
      <w:pPr>
        <w:spacing w:line="360" w:lineRule="auto"/>
      </w:pPr>
    </w:p>
    <w:p w14:paraId="59FE2379" w14:textId="77777777" w:rsidR="00E96AC2" w:rsidRPr="007F06CE" w:rsidRDefault="00E96AC2" w:rsidP="008F12EB">
      <w:pPr>
        <w:tabs>
          <w:tab w:val="left" w:pos="-720"/>
        </w:tabs>
        <w:suppressAutoHyphens/>
        <w:spacing w:line="360" w:lineRule="auto"/>
        <w:rPr>
          <w:spacing w:val="-3"/>
        </w:rPr>
      </w:pPr>
      <w:r w:rsidRPr="009B0D9B">
        <w:rPr>
          <w:spacing w:val="-3"/>
          <w:u w:val="single"/>
        </w:rPr>
        <w:t xml:space="preserve">Official </w:t>
      </w:r>
      <w:r w:rsidRPr="00245A01">
        <w:rPr>
          <w:spacing w:val="-3"/>
          <w:u w:val="single"/>
        </w:rPr>
        <w:t xml:space="preserve">Service </w:t>
      </w:r>
      <w:r w:rsidR="006B1230">
        <w:rPr>
          <w:spacing w:val="-3"/>
          <w:u w:val="single"/>
        </w:rPr>
        <w:t>L</w:t>
      </w:r>
      <w:r w:rsidRPr="00245A01">
        <w:rPr>
          <w:spacing w:val="-3"/>
          <w:u w:val="single"/>
        </w:rPr>
        <w:t>ist</w:t>
      </w:r>
    </w:p>
    <w:p w14:paraId="05A3B9C5" w14:textId="77777777" w:rsidR="00E96AC2" w:rsidRPr="00245A01" w:rsidRDefault="00E96AC2" w:rsidP="008F12EB">
      <w:pPr>
        <w:tabs>
          <w:tab w:val="left" w:pos="-720"/>
        </w:tabs>
        <w:suppressAutoHyphens/>
        <w:spacing w:line="360" w:lineRule="auto"/>
        <w:rPr>
          <w:spacing w:val="-3"/>
          <w:u w:val="single"/>
        </w:rPr>
      </w:pPr>
    </w:p>
    <w:p w14:paraId="751A61C0" w14:textId="2AEADFD1" w:rsidR="00E96AC2" w:rsidRDefault="00E96AC2" w:rsidP="008F12EB">
      <w:pPr>
        <w:tabs>
          <w:tab w:val="left" w:pos="-720"/>
        </w:tabs>
        <w:suppressAutoHyphens/>
        <w:spacing w:line="360" w:lineRule="auto"/>
        <w:rPr>
          <w:spacing w:val="-3"/>
        </w:rPr>
      </w:pPr>
      <w:r w:rsidRPr="00245A01">
        <w:rPr>
          <w:spacing w:val="-3"/>
        </w:rPr>
        <w:tab/>
      </w:r>
      <w:r w:rsidRPr="00245A01">
        <w:rPr>
          <w:spacing w:val="-3"/>
        </w:rPr>
        <w:tab/>
      </w:r>
      <w:r>
        <w:rPr>
          <w:spacing w:val="-3"/>
        </w:rPr>
        <w:t xml:space="preserve">The official service list will be comprised of those parties in attendance at the Prehearing Conference on </w:t>
      </w:r>
      <w:r w:rsidR="00186A11">
        <w:rPr>
          <w:spacing w:val="-3"/>
        </w:rPr>
        <w:t>June 3, 2020</w:t>
      </w:r>
      <w:r w:rsidR="007A03BF">
        <w:rPr>
          <w:spacing w:val="-3"/>
        </w:rPr>
        <w:t>, and any additional parties whose</w:t>
      </w:r>
      <w:r w:rsidR="00E5624A">
        <w:rPr>
          <w:spacing w:val="-3"/>
        </w:rPr>
        <w:t xml:space="preserve"> future</w:t>
      </w:r>
      <w:r w:rsidR="007A03BF">
        <w:rPr>
          <w:spacing w:val="-3"/>
        </w:rPr>
        <w:t xml:space="preserve"> formal complaint</w:t>
      </w:r>
      <w:r w:rsidR="00E5624A">
        <w:rPr>
          <w:spacing w:val="-3"/>
        </w:rPr>
        <w:t xml:space="preserve"> is consolidated herein by separate </w:t>
      </w:r>
      <w:r w:rsidR="00FA0015">
        <w:rPr>
          <w:spacing w:val="-3"/>
        </w:rPr>
        <w:t>o</w:t>
      </w:r>
      <w:r w:rsidR="00E5624A">
        <w:rPr>
          <w:spacing w:val="-3"/>
        </w:rPr>
        <w:t>rder</w:t>
      </w:r>
      <w:r>
        <w:rPr>
          <w:spacing w:val="-3"/>
        </w:rPr>
        <w:t>.  Each party will be limited to one address on the service list.  A complete service list is attached hereto.</w:t>
      </w:r>
    </w:p>
    <w:p w14:paraId="498EDDE9" w14:textId="77777777" w:rsidR="00186A11" w:rsidRDefault="00186A11" w:rsidP="008F12EB">
      <w:pPr>
        <w:tabs>
          <w:tab w:val="left" w:pos="-720"/>
        </w:tabs>
        <w:suppressAutoHyphens/>
        <w:spacing w:line="360" w:lineRule="auto"/>
        <w:rPr>
          <w:spacing w:val="-3"/>
        </w:rPr>
      </w:pPr>
    </w:p>
    <w:p w14:paraId="102502E1" w14:textId="77777777" w:rsidR="00E96AC2" w:rsidRPr="00245A01" w:rsidRDefault="00E96AC2" w:rsidP="008F12EB">
      <w:pPr>
        <w:tabs>
          <w:tab w:val="left" w:pos="-720"/>
        </w:tabs>
        <w:suppressAutoHyphens/>
        <w:spacing w:line="360" w:lineRule="auto"/>
        <w:rPr>
          <w:spacing w:val="-3"/>
        </w:rPr>
      </w:pPr>
      <w:r>
        <w:rPr>
          <w:spacing w:val="-3"/>
        </w:rPr>
        <w:tab/>
      </w:r>
      <w:r>
        <w:rPr>
          <w:spacing w:val="-3"/>
        </w:rPr>
        <w:tab/>
      </w:r>
      <w:r w:rsidRPr="00245A01">
        <w:rPr>
          <w:spacing w:val="-3"/>
        </w:rPr>
        <w:t>THEREFORE,</w:t>
      </w:r>
    </w:p>
    <w:p w14:paraId="76EC3C97" w14:textId="77777777" w:rsidR="00E96AC2" w:rsidRPr="00245A01" w:rsidRDefault="00E96AC2" w:rsidP="008F12EB">
      <w:pPr>
        <w:tabs>
          <w:tab w:val="left" w:pos="-720"/>
        </w:tabs>
        <w:suppressAutoHyphens/>
        <w:spacing w:line="360" w:lineRule="auto"/>
        <w:rPr>
          <w:spacing w:val="-3"/>
        </w:rPr>
      </w:pPr>
    </w:p>
    <w:p w14:paraId="5FDD584D" w14:textId="77777777" w:rsidR="00E96AC2" w:rsidRPr="00245A01" w:rsidRDefault="00E96AC2" w:rsidP="008F12EB">
      <w:pPr>
        <w:tabs>
          <w:tab w:val="left" w:pos="-720"/>
        </w:tabs>
        <w:suppressAutoHyphens/>
        <w:spacing w:line="360" w:lineRule="auto"/>
        <w:rPr>
          <w:spacing w:val="-3"/>
        </w:rPr>
      </w:pPr>
      <w:r w:rsidRPr="00245A01">
        <w:rPr>
          <w:spacing w:val="-3"/>
        </w:rPr>
        <w:tab/>
      </w:r>
      <w:r w:rsidRPr="00245A01">
        <w:rPr>
          <w:spacing w:val="-3"/>
        </w:rPr>
        <w:tab/>
        <w:t>IT IS ORDERED:</w:t>
      </w:r>
    </w:p>
    <w:p w14:paraId="49916E18" w14:textId="77777777" w:rsidR="00E96AC2" w:rsidRPr="00245A01" w:rsidRDefault="00E96AC2" w:rsidP="008F12EB">
      <w:pPr>
        <w:tabs>
          <w:tab w:val="left" w:pos="-720"/>
        </w:tabs>
        <w:suppressAutoHyphens/>
        <w:spacing w:line="360" w:lineRule="auto"/>
        <w:rPr>
          <w:spacing w:val="-3"/>
        </w:rPr>
      </w:pPr>
    </w:p>
    <w:p w14:paraId="6B396CAD" w14:textId="77777777" w:rsidR="00E96AC2" w:rsidRPr="00245A01" w:rsidRDefault="00E96AC2" w:rsidP="008F12EB">
      <w:pPr>
        <w:tabs>
          <w:tab w:val="left" w:pos="-720"/>
        </w:tabs>
        <w:suppressAutoHyphens/>
        <w:spacing w:line="360" w:lineRule="auto"/>
        <w:rPr>
          <w:spacing w:val="-3"/>
        </w:rPr>
      </w:pPr>
      <w:r w:rsidRPr="00245A01">
        <w:rPr>
          <w:spacing w:val="-3"/>
        </w:rPr>
        <w:tab/>
      </w:r>
      <w:r w:rsidRPr="00245A01">
        <w:rPr>
          <w:spacing w:val="-3"/>
        </w:rPr>
        <w:tab/>
        <w:t>1.</w:t>
      </w:r>
      <w:r w:rsidRPr="00245A01">
        <w:rPr>
          <w:spacing w:val="-3"/>
        </w:rPr>
        <w:tab/>
        <w:t>T</w:t>
      </w:r>
      <w:r>
        <w:rPr>
          <w:spacing w:val="-3"/>
        </w:rPr>
        <w:t>hat t</w:t>
      </w:r>
      <w:r w:rsidRPr="00245A01">
        <w:rPr>
          <w:spacing w:val="-3"/>
        </w:rPr>
        <w:t>he procedural schedule and other matters set forth herein are adopted for this proceeding.</w:t>
      </w:r>
    </w:p>
    <w:p w14:paraId="150B2083" w14:textId="77777777" w:rsidR="00E96AC2" w:rsidRDefault="00E96AC2" w:rsidP="008F12EB">
      <w:pPr>
        <w:tabs>
          <w:tab w:val="left" w:pos="-720"/>
        </w:tabs>
        <w:suppressAutoHyphens/>
        <w:spacing w:line="360" w:lineRule="auto"/>
      </w:pPr>
    </w:p>
    <w:p w14:paraId="66EAF836" w14:textId="77777777" w:rsidR="00E96AC2" w:rsidRDefault="00E96AC2" w:rsidP="008F12EB">
      <w:pPr>
        <w:tabs>
          <w:tab w:val="left" w:pos="-720"/>
        </w:tabs>
        <w:suppressAutoHyphens/>
        <w:spacing w:line="360" w:lineRule="auto"/>
      </w:pPr>
      <w:r>
        <w:tab/>
      </w:r>
      <w:r>
        <w:tab/>
      </w:r>
      <w:r w:rsidRPr="00245A01">
        <w:t>2.</w:t>
      </w:r>
      <w:r w:rsidRPr="00245A01">
        <w:tab/>
        <w:t xml:space="preserve">That, except for requests reasonably made during a hearing, any requests for a change in the scheduled dates must be submitted to </w:t>
      </w:r>
      <w:r>
        <w:t>the Administrative Law Judge</w:t>
      </w:r>
      <w:r w:rsidRPr="00245A01">
        <w:t xml:space="preserve"> in writing no later than five (5) </w:t>
      </w:r>
      <w:r w:rsidR="00E5624A">
        <w:t xml:space="preserve">business </w:t>
      </w:r>
      <w:r w:rsidRPr="00245A01">
        <w:t>days prior to the scheduled date.  52 Pa.Code §</w:t>
      </w:r>
      <w:r w:rsidR="00FA0015">
        <w:t xml:space="preserve"> </w:t>
      </w:r>
      <w:r w:rsidRPr="00245A01">
        <w:t xml:space="preserve">1.15(b).  Requests for changes must establish good cause, must state the agreement or opposition of other parties, and must be sent to </w:t>
      </w:r>
      <w:r>
        <w:t>the presiding officer</w:t>
      </w:r>
      <w:r w:rsidRPr="00245A01">
        <w:t xml:space="preserve"> and all parties of record.  </w:t>
      </w:r>
    </w:p>
    <w:p w14:paraId="5F41196A" w14:textId="77777777" w:rsidR="00E96AC2" w:rsidRDefault="00E96AC2" w:rsidP="008F12EB">
      <w:pPr>
        <w:tabs>
          <w:tab w:val="left" w:pos="-720"/>
        </w:tabs>
        <w:suppressAutoHyphens/>
        <w:spacing w:line="360" w:lineRule="auto"/>
      </w:pPr>
    </w:p>
    <w:p w14:paraId="5F78E3A1" w14:textId="5887C68D" w:rsidR="00E96AC2" w:rsidRDefault="00E96AC2" w:rsidP="008F12EB">
      <w:pPr>
        <w:tabs>
          <w:tab w:val="left" w:pos="-720"/>
        </w:tabs>
        <w:suppressAutoHyphens/>
        <w:spacing w:line="360" w:lineRule="auto"/>
      </w:pPr>
      <w:r>
        <w:lastRenderedPageBreak/>
        <w:tab/>
      </w:r>
      <w:r>
        <w:tab/>
        <w:t>3.</w:t>
      </w:r>
      <w:r>
        <w:tab/>
        <w:t>That the Petition</w:t>
      </w:r>
      <w:r w:rsidR="002F501A">
        <w:t>s</w:t>
      </w:r>
      <w:r>
        <w:t xml:space="preserve"> to Intervene of </w:t>
      </w:r>
      <w:r w:rsidR="00FE14A3">
        <w:rPr>
          <w:spacing w:val="-3"/>
        </w:rPr>
        <w:t xml:space="preserve">Community Action Association of Pennsylvania </w:t>
      </w:r>
      <w:r w:rsidR="00186A11">
        <w:rPr>
          <w:spacing w:val="-3"/>
        </w:rPr>
        <w:t xml:space="preserve">and </w:t>
      </w:r>
      <w:r w:rsidR="00186A11">
        <w:t xml:space="preserve">Coalition for Affordable Utility Services and Energy-Efficiency in Pennsylvania </w:t>
      </w:r>
      <w:r w:rsidR="002F501A">
        <w:t>are</w:t>
      </w:r>
      <w:r>
        <w:t xml:space="preserve"> granted</w:t>
      </w:r>
      <w:r w:rsidR="00894104">
        <w:t xml:space="preserve">.  </w:t>
      </w:r>
    </w:p>
    <w:p w14:paraId="3BC17573" w14:textId="77777777" w:rsidR="00082079" w:rsidRDefault="00082079" w:rsidP="008F12EB">
      <w:pPr>
        <w:tabs>
          <w:tab w:val="left" w:pos="-720"/>
        </w:tabs>
        <w:suppressAutoHyphens/>
        <w:spacing w:line="360" w:lineRule="auto"/>
      </w:pPr>
    </w:p>
    <w:p w14:paraId="07C38E14" w14:textId="36C390D9" w:rsidR="00E96AC2" w:rsidRDefault="00E96AC2" w:rsidP="008F12EB">
      <w:pPr>
        <w:tabs>
          <w:tab w:val="left" w:pos="-720"/>
        </w:tabs>
        <w:suppressAutoHyphens/>
        <w:spacing w:line="360" w:lineRule="auto"/>
      </w:pPr>
      <w:r>
        <w:tab/>
      </w:r>
      <w:r>
        <w:tab/>
        <w:t>4.</w:t>
      </w:r>
      <w:r>
        <w:tab/>
        <w:t xml:space="preserve">That evidentiary hearings will be scheduled in this proceeding to be conducted </w:t>
      </w:r>
      <w:r w:rsidR="00186A11">
        <w:t>telephonically</w:t>
      </w:r>
      <w:r>
        <w:t xml:space="preserve"> </w:t>
      </w:r>
      <w:r w:rsidR="00E5624A">
        <w:t xml:space="preserve">starting at </w:t>
      </w:r>
      <w:r w:rsidR="00E5624A" w:rsidRPr="001A123F">
        <w:rPr>
          <w:b/>
        </w:rPr>
        <w:t>9:00 a.m</w:t>
      </w:r>
      <w:r w:rsidR="00E5624A">
        <w:t>. on each day from</w:t>
      </w:r>
      <w:r w:rsidR="00FE14A3">
        <w:t xml:space="preserve"> </w:t>
      </w:r>
      <w:r w:rsidR="00186A11">
        <w:rPr>
          <w:b/>
        </w:rPr>
        <w:t>September 30, 2020</w:t>
      </w:r>
      <w:r w:rsidR="00E5624A" w:rsidRPr="00DE54E3">
        <w:rPr>
          <w:b/>
        </w:rPr>
        <w:t xml:space="preserve"> </w:t>
      </w:r>
      <w:r w:rsidRPr="00DE54E3">
        <w:rPr>
          <w:b/>
        </w:rPr>
        <w:t xml:space="preserve">through </w:t>
      </w:r>
      <w:r w:rsidR="00186A11">
        <w:rPr>
          <w:b/>
        </w:rPr>
        <w:t>October 1, 2020</w:t>
      </w:r>
      <w:r>
        <w:t>.</w:t>
      </w:r>
    </w:p>
    <w:p w14:paraId="742E4BD0" w14:textId="77777777" w:rsidR="00E96AC2" w:rsidRDefault="00E96AC2" w:rsidP="008F12EB">
      <w:pPr>
        <w:tabs>
          <w:tab w:val="left" w:pos="-720"/>
        </w:tabs>
        <w:suppressAutoHyphens/>
        <w:spacing w:line="360" w:lineRule="auto"/>
        <w:rPr>
          <w:spacing w:val="-3"/>
        </w:rPr>
      </w:pPr>
    </w:p>
    <w:p w14:paraId="2F1F4D65" w14:textId="27BB9050" w:rsidR="007C6373" w:rsidRDefault="008F7DD2" w:rsidP="008F12EB">
      <w:pPr>
        <w:tabs>
          <w:tab w:val="left" w:pos="-720"/>
        </w:tabs>
        <w:suppressAutoHyphens/>
        <w:spacing w:line="360" w:lineRule="auto"/>
        <w:rPr>
          <w:spacing w:val="-3"/>
        </w:rPr>
      </w:pPr>
      <w:r>
        <w:rPr>
          <w:spacing w:val="-3"/>
        </w:rPr>
        <w:tab/>
      </w:r>
      <w:r>
        <w:rPr>
          <w:spacing w:val="-3"/>
        </w:rPr>
        <w:tab/>
        <w:t>5.</w:t>
      </w:r>
      <w:r>
        <w:rPr>
          <w:spacing w:val="-3"/>
        </w:rPr>
        <w:tab/>
        <w:t>That</w:t>
      </w:r>
      <w:r w:rsidR="00082079">
        <w:rPr>
          <w:spacing w:val="-3"/>
        </w:rPr>
        <w:t xml:space="preserve"> </w:t>
      </w:r>
      <w:r w:rsidR="002A5E03">
        <w:rPr>
          <w:spacing w:val="-3"/>
        </w:rPr>
        <w:t>two</w:t>
      </w:r>
      <w:r w:rsidR="00FE14A3">
        <w:rPr>
          <w:spacing w:val="-3"/>
        </w:rPr>
        <w:t xml:space="preserve"> public input hearing</w:t>
      </w:r>
      <w:r w:rsidR="002A5E03">
        <w:rPr>
          <w:spacing w:val="-3"/>
        </w:rPr>
        <w:t>s</w:t>
      </w:r>
      <w:r w:rsidR="00082079">
        <w:rPr>
          <w:spacing w:val="-3"/>
        </w:rPr>
        <w:t xml:space="preserve"> shall be conducted</w:t>
      </w:r>
      <w:r w:rsidR="002A5E03">
        <w:rPr>
          <w:spacing w:val="-3"/>
        </w:rPr>
        <w:t xml:space="preserve"> telephonically</w:t>
      </w:r>
      <w:r w:rsidR="00186A11">
        <w:rPr>
          <w:spacing w:val="-3"/>
        </w:rPr>
        <w:t xml:space="preserve"> on </w:t>
      </w:r>
      <w:r w:rsidR="002A5E03">
        <w:rPr>
          <w:spacing w:val="-3"/>
        </w:rPr>
        <w:t>Wednesday, July 1, 2020</w:t>
      </w:r>
      <w:r w:rsidR="00186A11">
        <w:rPr>
          <w:spacing w:val="-3"/>
        </w:rPr>
        <w:t xml:space="preserve"> at</w:t>
      </w:r>
      <w:r w:rsidR="002A5E03">
        <w:rPr>
          <w:spacing w:val="-3"/>
        </w:rPr>
        <w:t xml:space="preserve"> 1:00 p.m. and 6:00 </w:t>
      </w:r>
      <w:r w:rsidR="00186A11">
        <w:rPr>
          <w:spacing w:val="-3"/>
        </w:rPr>
        <w:t>p.m.</w:t>
      </w:r>
      <w:r w:rsidR="001A123F">
        <w:rPr>
          <w:spacing w:val="-3"/>
        </w:rPr>
        <w:t xml:space="preserve">  A</w:t>
      </w:r>
      <w:r w:rsidR="00082079">
        <w:rPr>
          <w:spacing w:val="-3"/>
        </w:rPr>
        <w:t xml:space="preserve"> scheduling notice will be issued by the Office of Administrative </w:t>
      </w:r>
      <w:r w:rsidR="002F501A">
        <w:rPr>
          <w:spacing w:val="-3"/>
        </w:rPr>
        <w:t xml:space="preserve">Law </w:t>
      </w:r>
      <w:r w:rsidR="00082079">
        <w:rPr>
          <w:spacing w:val="-3"/>
        </w:rPr>
        <w:t>Judge</w:t>
      </w:r>
      <w:r w:rsidR="001A123F">
        <w:rPr>
          <w:spacing w:val="-3"/>
        </w:rPr>
        <w:t xml:space="preserve"> which specifies the date, time, </w:t>
      </w:r>
      <w:r w:rsidR="00186A11">
        <w:rPr>
          <w:spacing w:val="-3"/>
        </w:rPr>
        <w:t xml:space="preserve">and method for participation for the </w:t>
      </w:r>
      <w:r w:rsidR="001A123F">
        <w:rPr>
          <w:spacing w:val="-3"/>
        </w:rPr>
        <w:t>public input hearing</w:t>
      </w:r>
      <w:r>
        <w:rPr>
          <w:spacing w:val="-3"/>
        </w:rPr>
        <w:t>.</w:t>
      </w:r>
      <w:r w:rsidR="00082079">
        <w:rPr>
          <w:spacing w:val="-3"/>
        </w:rPr>
        <w:t xml:space="preserve">  </w:t>
      </w:r>
    </w:p>
    <w:p w14:paraId="5EE8E5A5" w14:textId="77777777" w:rsidR="007C6373" w:rsidRDefault="007C6373" w:rsidP="008F12EB">
      <w:pPr>
        <w:tabs>
          <w:tab w:val="left" w:pos="-720"/>
        </w:tabs>
        <w:suppressAutoHyphens/>
        <w:spacing w:line="360" w:lineRule="auto"/>
        <w:rPr>
          <w:spacing w:val="-3"/>
        </w:rPr>
      </w:pPr>
    </w:p>
    <w:p w14:paraId="3471DC45" w14:textId="060A7E53" w:rsidR="008F7DD2" w:rsidRDefault="007C6373" w:rsidP="008F12EB">
      <w:pPr>
        <w:tabs>
          <w:tab w:val="left" w:pos="-720"/>
        </w:tabs>
        <w:suppressAutoHyphens/>
        <w:spacing w:line="360" w:lineRule="auto"/>
      </w:pPr>
      <w:r>
        <w:rPr>
          <w:spacing w:val="-3"/>
        </w:rPr>
        <w:tab/>
      </w:r>
      <w:r>
        <w:rPr>
          <w:spacing w:val="-3"/>
        </w:rPr>
        <w:tab/>
        <w:t>6.</w:t>
      </w:r>
      <w:r>
        <w:rPr>
          <w:spacing w:val="-3"/>
        </w:rPr>
        <w:tab/>
        <w:t xml:space="preserve">That </w:t>
      </w:r>
      <w:r w:rsidR="00082079">
        <w:rPr>
          <w:spacing w:val="-3"/>
        </w:rPr>
        <w:t xml:space="preserve">Columbia Gas </w:t>
      </w:r>
      <w:r w:rsidR="00F65DF5">
        <w:rPr>
          <w:spacing w:val="-3"/>
        </w:rPr>
        <w:t xml:space="preserve">of Pennsylvania, Inc. </w:t>
      </w:r>
      <w:r w:rsidR="00082079">
        <w:rPr>
          <w:spacing w:val="-3"/>
        </w:rPr>
        <w:t xml:space="preserve">will </w:t>
      </w:r>
      <w:r>
        <w:t>advertise the public input hearings in a timely fashion.  Columbia Gas</w:t>
      </w:r>
      <w:r w:rsidR="00F65DF5">
        <w:t xml:space="preserve"> of Pennsylvania, Inc.</w:t>
      </w:r>
      <w:r>
        <w:t xml:space="preserve"> will work with any interested party in the wording of the public input hearing announcements, plus where and how the public input hearing announcements will be published and/or broadcast.  Prior to the initial public input hearing, Columbia</w:t>
      </w:r>
      <w:r w:rsidR="00F65DF5">
        <w:t xml:space="preserve"> Gas of Pennsylvania, Inc.</w:t>
      </w:r>
      <w:r>
        <w:t xml:space="preserve"> will file with the Secretary’s Bureau a document which provides the wording of the public input hearing announcement, where it appeared and on what dates.</w:t>
      </w:r>
    </w:p>
    <w:p w14:paraId="0F1C2081" w14:textId="77777777" w:rsidR="002131BD" w:rsidRDefault="002131BD" w:rsidP="008F12EB">
      <w:pPr>
        <w:tabs>
          <w:tab w:val="left" w:pos="-720"/>
        </w:tabs>
        <w:suppressAutoHyphens/>
        <w:spacing w:line="360" w:lineRule="auto"/>
      </w:pPr>
    </w:p>
    <w:p w14:paraId="4517BBBF" w14:textId="606167A0" w:rsidR="00E96AC2" w:rsidRDefault="00E96AC2" w:rsidP="008F12EB">
      <w:pPr>
        <w:tabs>
          <w:tab w:val="left" w:pos="-720"/>
        </w:tabs>
        <w:suppressAutoHyphens/>
        <w:spacing w:line="360" w:lineRule="auto"/>
        <w:rPr>
          <w:spacing w:val="-3"/>
        </w:rPr>
      </w:pPr>
      <w:r>
        <w:rPr>
          <w:spacing w:val="-3"/>
        </w:rPr>
        <w:tab/>
      </w:r>
      <w:r>
        <w:rPr>
          <w:spacing w:val="-3"/>
        </w:rPr>
        <w:tab/>
      </w:r>
      <w:r w:rsidR="006B1230">
        <w:rPr>
          <w:spacing w:val="-3"/>
        </w:rPr>
        <w:t>7</w:t>
      </w:r>
      <w:r>
        <w:rPr>
          <w:spacing w:val="-3"/>
        </w:rPr>
        <w:t>.</w:t>
      </w:r>
      <w:r>
        <w:rPr>
          <w:spacing w:val="-3"/>
        </w:rPr>
        <w:tab/>
        <w:t>That the rate proceeding docketed at No. R-</w:t>
      </w:r>
      <w:r w:rsidR="00186A11">
        <w:rPr>
          <w:spacing w:val="-3"/>
        </w:rPr>
        <w:t>2020-3018835</w:t>
      </w:r>
      <w:r>
        <w:rPr>
          <w:spacing w:val="-3"/>
        </w:rPr>
        <w:t xml:space="preserve"> is consolidated with the </w:t>
      </w:r>
      <w:r w:rsidR="00FE14A3">
        <w:rPr>
          <w:spacing w:val="-3"/>
        </w:rPr>
        <w:t xml:space="preserve">formal </w:t>
      </w:r>
      <w:r>
        <w:rPr>
          <w:spacing w:val="-3"/>
        </w:rPr>
        <w:t xml:space="preserve">complaints docketed </w:t>
      </w:r>
      <w:r w:rsidR="00E5624A">
        <w:rPr>
          <w:spacing w:val="-3"/>
        </w:rPr>
        <w:t>below:</w:t>
      </w:r>
      <w:r w:rsidR="000D45C6">
        <w:rPr>
          <w:spacing w:val="-3"/>
        </w:rPr>
        <w:t xml:space="preserve">  </w:t>
      </w:r>
    </w:p>
    <w:p w14:paraId="3A8A61C8" w14:textId="77777777" w:rsidR="002F501A" w:rsidRDefault="002F501A" w:rsidP="002F501A">
      <w:pPr>
        <w:tabs>
          <w:tab w:val="left" w:pos="-720"/>
        </w:tabs>
        <w:suppressAutoHyphens/>
        <w:ind w:left="2160"/>
        <w:rPr>
          <w:spacing w:val="-3"/>
        </w:rPr>
      </w:pPr>
    </w:p>
    <w:p w14:paraId="014EE2C2" w14:textId="77777777" w:rsidR="00186A11" w:rsidRDefault="00186A11" w:rsidP="00186A11">
      <w:pPr>
        <w:tabs>
          <w:tab w:val="left" w:pos="-720"/>
        </w:tabs>
        <w:suppressAutoHyphens/>
        <w:ind w:left="2160"/>
        <w:rPr>
          <w:spacing w:val="-3"/>
        </w:rPr>
      </w:pPr>
      <w:r>
        <w:rPr>
          <w:spacing w:val="-3"/>
        </w:rPr>
        <w:t xml:space="preserve">Office of Small Business Advocate at </w:t>
      </w:r>
      <w:r>
        <w:rPr>
          <w:spacing w:val="-3"/>
        </w:rPr>
        <w:tab/>
        <w:t>C-2020-3019702</w:t>
      </w:r>
    </w:p>
    <w:p w14:paraId="4A5DCC52" w14:textId="77777777" w:rsidR="00186A11" w:rsidRDefault="00186A11" w:rsidP="00186A11">
      <w:pPr>
        <w:tabs>
          <w:tab w:val="left" w:pos="-720"/>
        </w:tabs>
        <w:suppressAutoHyphens/>
        <w:ind w:left="2160"/>
        <w:rPr>
          <w:spacing w:val="-3"/>
        </w:rPr>
      </w:pPr>
      <w:r>
        <w:rPr>
          <w:spacing w:val="-3"/>
        </w:rPr>
        <w:t>Office of Consumer Advocate</w:t>
      </w:r>
      <w:r>
        <w:rPr>
          <w:spacing w:val="-3"/>
        </w:rPr>
        <w:tab/>
        <w:t>at C-2020-3019714</w:t>
      </w:r>
    </w:p>
    <w:p w14:paraId="0B744733" w14:textId="77777777" w:rsidR="00186A11" w:rsidRDefault="00186A11" w:rsidP="00186A11">
      <w:pPr>
        <w:tabs>
          <w:tab w:val="left" w:pos="-720"/>
        </w:tabs>
        <w:suppressAutoHyphens/>
        <w:ind w:left="2160"/>
        <w:rPr>
          <w:spacing w:val="-3"/>
        </w:rPr>
      </w:pPr>
      <w:r>
        <w:rPr>
          <w:spacing w:val="-3"/>
        </w:rPr>
        <w:t>Columbia Industrial Intervenors at C-2020-3020105</w:t>
      </w:r>
    </w:p>
    <w:p w14:paraId="19FEEE29" w14:textId="77777777" w:rsidR="00E96AC2" w:rsidRDefault="00E96AC2" w:rsidP="008F12EB">
      <w:pPr>
        <w:tabs>
          <w:tab w:val="left" w:pos="-720"/>
        </w:tabs>
        <w:suppressAutoHyphens/>
        <w:spacing w:line="360" w:lineRule="auto"/>
        <w:rPr>
          <w:spacing w:val="-3"/>
        </w:rPr>
      </w:pPr>
    </w:p>
    <w:p w14:paraId="64036200" w14:textId="77777777" w:rsidR="006249EC" w:rsidRDefault="006249EC" w:rsidP="008F12EB">
      <w:pPr>
        <w:tabs>
          <w:tab w:val="left" w:pos="-720"/>
        </w:tabs>
        <w:suppressAutoHyphens/>
        <w:spacing w:line="360" w:lineRule="auto"/>
        <w:rPr>
          <w:spacing w:val="-3"/>
        </w:rPr>
      </w:pPr>
    </w:p>
    <w:p w14:paraId="70D3824C" w14:textId="5DA9CA67" w:rsidR="0009175F" w:rsidRDefault="003E299F" w:rsidP="002417B2">
      <w:r w:rsidRPr="003E299F">
        <w:t xml:space="preserve">Date:  </w:t>
      </w:r>
      <w:r w:rsidR="00186A11">
        <w:rPr>
          <w:u w:val="single"/>
        </w:rPr>
        <w:t xml:space="preserve">June </w:t>
      </w:r>
      <w:r w:rsidR="00B81D5C">
        <w:rPr>
          <w:u w:val="single"/>
        </w:rPr>
        <w:t>1</w:t>
      </w:r>
      <w:r w:rsidR="006D6F41">
        <w:rPr>
          <w:u w:val="single"/>
        </w:rPr>
        <w:t>2</w:t>
      </w:r>
      <w:r w:rsidR="00186A11">
        <w:rPr>
          <w:u w:val="single"/>
        </w:rPr>
        <w:t>, 2020</w:t>
      </w:r>
      <w:r w:rsidR="00725837">
        <w:tab/>
      </w:r>
      <w:r w:rsidR="00725837">
        <w:tab/>
      </w:r>
      <w:r w:rsidR="0009175F">
        <w:tab/>
      </w:r>
      <w:r w:rsidR="00904C97">
        <w:tab/>
      </w:r>
      <w:r w:rsidR="0036763E">
        <w:tab/>
      </w:r>
      <w:r w:rsidR="009F3D65">
        <w:rPr>
          <w:u w:val="single"/>
        </w:rPr>
        <w:tab/>
      </w:r>
      <w:r w:rsidR="009F3D65">
        <w:rPr>
          <w:u w:val="single"/>
        </w:rPr>
        <w:tab/>
        <w:t>/s/</w:t>
      </w:r>
      <w:r w:rsidR="009F3D65">
        <w:rPr>
          <w:u w:val="single"/>
        </w:rPr>
        <w:tab/>
      </w:r>
      <w:r w:rsidR="009F3D65">
        <w:rPr>
          <w:u w:val="single"/>
        </w:rPr>
        <w:tab/>
      </w:r>
      <w:r w:rsidR="009F3D65">
        <w:rPr>
          <w:u w:val="single"/>
        </w:rPr>
        <w:tab/>
      </w:r>
      <w:r w:rsidR="009F3D65">
        <w:rPr>
          <w:u w:val="single"/>
        </w:rPr>
        <w:tab/>
      </w:r>
      <w:r w:rsidR="0009175F">
        <w:tab/>
      </w:r>
      <w:r w:rsidR="0009175F">
        <w:tab/>
      </w:r>
      <w:r w:rsidR="0009175F">
        <w:tab/>
      </w:r>
      <w:r w:rsidR="0009175F">
        <w:tab/>
      </w:r>
      <w:r w:rsidR="0009175F">
        <w:tab/>
      </w:r>
      <w:r w:rsidR="0009175F">
        <w:tab/>
      </w:r>
      <w:r w:rsidR="0009175F">
        <w:tab/>
        <w:t>Katrina L. Dunderdale</w:t>
      </w:r>
    </w:p>
    <w:p w14:paraId="6029D5AC" w14:textId="77777777" w:rsidR="00074BAC" w:rsidRDefault="0009175F" w:rsidP="002417B2">
      <w:pPr>
        <w:sectPr w:rsidR="00074BAC" w:rsidSect="00186A11">
          <w:footerReference w:type="default" r:id="rId8"/>
          <w:pgSz w:w="12240" w:h="15840"/>
          <w:pgMar w:top="1440" w:right="1440" w:bottom="1440" w:left="1440" w:header="720" w:footer="720" w:gutter="0"/>
          <w:pgNumType w:start="1"/>
          <w:cols w:space="720"/>
          <w:titlePg/>
          <w:docGrid w:linePitch="360"/>
        </w:sectPr>
      </w:pPr>
      <w:r>
        <w:tab/>
      </w:r>
      <w:r>
        <w:tab/>
      </w:r>
      <w:r>
        <w:tab/>
      </w:r>
      <w:r>
        <w:tab/>
      </w:r>
      <w:r>
        <w:tab/>
      </w:r>
      <w:r>
        <w:tab/>
      </w:r>
      <w:r>
        <w:tab/>
        <w:t>Administrative Law Jud</w:t>
      </w:r>
      <w:r w:rsidR="00A97D1C">
        <w:t>ge</w:t>
      </w:r>
    </w:p>
    <w:p w14:paraId="70FAC378" w14:textId="77777777" w:rsidR="006D6F41" w:rsidRPr="006D6F41" w:rsidRDefault="006D6F41" w:rsidP="006D6F41">
      <w:pPr>
        <w:rPr>
          <w:rFonts w:ascii="Microsoft Sans Serif" w:eastAsia="Microsoft Sans Serif" w:hAnsi="Microsoft Sans Serif" w:cs="Microsoft Sans Serif"/>
          <w:b/>
          <w:szCs w:val="22"/>
          <w:u w:val="single"/>
        </w:rPr>
      </w:pPr>
      <w:r w:rsidRPr="006D6F41">
        <w:rPr>
          <w:rFonts w:ascii="Microsoft Sans Serif" w:eastAsia="Microsoft Sans Serif" w:hAnsi="Microsoft Sans Serif" w:cs="Microsoft Sans Serif"/>
          <w:b/>
          <w:szCs w:val="22"/>
          <w:u w:val="single"/>
        </w:rPr>
        <w:lastRenderedPageBreak/>
        <w:t>R-2020-3018835 et al - PA PUBLIC UTILITY COMMISSION  v. COLUMBIA GAS OF PENNSYLVANIA INC</w:t>
      </w:r>
      <w:r w:rsidRPr="006D6F41">
        <w:rPr>
          <w:rFonts w:ascii="Microsoft Sans Serif" w:eastAsia="Microsoft Sans Serif" w:hAnsi="Microsoft Sans Serif" w:cs="Microsoft Sans Serif"/>
          <w:b/>
          <w:szCs w:val="22"/>
          <w:u w:val="single"/>
        </w:rPr>
        <w:cr/>
      </w:r>
    </w:p>
    <w:p w14:paraId="5F29BC9E" w14:textId="77777777" w:rsidR="006D6F41" w:rsidRPr="006D6F41" w:rsidRDefault="006D6F41" w:rsidP="006D6F41">
      <w:pPr>
        <w:rPr>
          <w:rFonts w:ascii="Microsoft Sans Serif" w:eastAsia="Microsoft Sans Serif" w:hAnsi="Microsoft Sans Serif" w:cs="Microsoft Sans Serif"/>
          <w:bCs/>
          <w:i/>
          <w:iCs/>
          <w:szCs w:val="22"/>
        </w:rPr>
      </w:pPr>
      <w:r w:rsidRPr="006D6F41">
        <w:rPr>
          <w:rFonts w:ascii="Microsoft Sans Serif" w:eastAsia="Microsoft Sans Serif" w:hAnsi="Microsoft Sans Serif" w:cs="Microsoft Sans Serif"/>
          <w:bCs/>
          <w:i/>
          <w:iCs/>
          <w:szCs w:val="22"/>
        </w:rPr>
        <w:t>Revised 6/2/20</w:t>
      </w:r>
    </w:p>
    <w:p w14:paraId="5F35D423" w14:textId="77777777" w:rsidR="006D6F41" w:rsidRPr="006D6F41" w:rsidRDefault="006D6F41" w:rsidP="006D6F41">
      <w:pPr>
        <w:rPr>
          <w:rFonts w:ascii="Microsoft Sans Serif" w:eastAsia="Microsoft Sans Serif" w:hAnsi="Microsoft Sans Serif" w:cs="Microsoft Sans Serif"/>
          <w:b/>
          <w:szCs w:val="22"/>
          <w:u w:val="single"/>
        </w:rPr>
        <w:sectPr w:rsidR="006D6F41" w:rsidRPr="006D6F41" w:rsidSect="004B6D30">
          <w:footerReference w:type="default" r:id="rId9"/>
          <w:pgSz w:w="12240" w:h="15840"/>
          <w:pgMar w:top="1440" w:right="1440" w:bottom="1440" w:left="1440" w:header="720" w:footer="720" w:gutter="0"/>
          <w:cols w:space="720"/>
          <w:docGrid w:linePitch="360"/>
        </w:sectPr>
      </w:pPr>
      <w:r w:rsidRPr="006D6F41">
        <w:rPr>
          <w:rFonts w:ascii="Microsoft Sans Serif" w:eastAsia="Microsoft Sans Serif" w:hAnsi="Microsoft Sans Serif" w:cs="Microsoft Sans Serif"/>
          <w:b/>
          <w:szCs w:val="22"/>
          <w:u w:val="single"/>
        </w:rPr>
        <w:cr/>
      </w:r>
    </w:p>
    <w:p w14:paraId="2F181B48"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MICHAEL W HASSELL ESQUIRE</w:t>
      </w:r>
      <w:r w:rsidRPr="006D6F41">
        <w:rPr>
          <w:rFonts w:ascii="Microsoft Sans Serif" w:eastAsia="Microsoft Sans Serif" w:hAnsi="Microsoft Sans Serif" w:cs="Microsoft Sans Serif"/>
          <w:szCs w:val="22"/>
        </w:rPr>
        <w:cr/>
        <w:t xml:space="preserve">LINDSAY A </w:t>
      </w:r>
      <w:proofErr w:type="spellStart"/>
      <w:r w:rsidRPr="006D6F41">
        <w:rPr>
          <w:rFonts w:ascii="Microsoft Sans Serif" w:eastAsia="Microsoft Sans Serif" w:hAnsi="Microsoft Sans Serif" w:cs="Microsoft Sans Serif"/>
          <w:szCs w:val="22"/>
        </w:rPr>
        <w:t>BERKSTRESSER</w:t>
      </w:r>
      <w:proofErr w:type="spellEnd"/>
      <w:r w:rsidRPr="006D6F41">
        <w:rPr>
          <w:rFonts w:ascii="Microsoft Sans Serif" w:eastAsia="Microsoft Sans Serif" w:hAnsi="Microsoft Sans Serif" w:cs="Microsoft Sans Serif"/>
          <w:szCs w:val="22"/>
        </w:rPr>
        <w:t xml:space="preserve"> ESQUIRE</w:t>
      </w:r>
    </w:p>
    <w:p w14:paraId="4ADB6775"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POST &amp; SCHELL PC</w:t>
      </w:r>
      <w:r w:rsidRPr="006D6F41">
        <w:rPr>
          <w:rFonts w:ascii="Microsoft Sans Serif" w:eastAsia="Microsoft Sans Serif" w:hAnsi="Microsoft Sans Serif" w:cs="Microsoft Sans Serif"/>
          <w:szCs w:val="22"/>
        </w:rPr>
        <w:cr/>
        <w:t>17 NORTH SECOND STREET 12TH FLOOR</w:t>
      </w:r>
      <w:r w:rsidRPr="006D6F41">
        <w:rPr>
          <w:rFonts w:ascii="Microsoft Sans Serif" w:eastAsia="Microsoft Sans Serif" w:hAnsi="Microsoft Sans Serif" w:cs="Microsoft Sans Serif"/>
          <w:szCs w:val="22"/>
        </w:rPr>
        <w:cr/>
        <w:t>HARRISBURG PA  17101-1601</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717-612-6029</w:t>
      </w:r>
      <w:r w:rsidRPr="006D6F41">
        <w:rPr>
          <w:rFonts w:ascii="Microsoft Sans Serif" w:eastAsia="Microsoft Sans Serif" w:hAnsi="Microsoft Sans Serif" w:cs="Microsoft Sans Serif"/>
          <w:b/>
          <w:bCs/>
          <w:szCs w:val="22"/>
        </w:rPr>
        <w:cr/>
        <w:t>717-612-6021</w:t>
      </w:r>
    </w:p>
    <w:p w14:paraId="5E1CC639"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b/>
          <w:bCs/>
          <w:szCs w:val="22"/>
        </w:rPr>
        <w:t>Accepts eService</w:t>
      </w:r>
    </w:p>
    <w:p w14:paraId="10ED66EE"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Representing Columbia Gas of Pennsylvania, Inc.</w:t>
      </w:r>
    </w:p>
    <w:p w14:paraId="7E92735A" w14:textId="77777777" w:rsidR="006D6F41" w:rsidRPr="006D6F41" w:rsidRDefault="006D6F41" w:rsidP="006D6F41">
      <w:pPr>
        <w:rPr>
          <w:rFonts w:ascii="Microsoft Sans Serif" w:eastAsia="Microsoft Sans Serif" w:hAnsi="Microsoft Sans Serif" w:cs="Microsoft Sans Serif"/>
          <w:szCs w:val="22"/>
        </w:rPr>
      </w:pPr>
    </w:p>
    <w:p w14:paraId="53603B0E"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MEAGAN B MOORE ESQUIRE</w:t>
      </w:r>
      <w:r w:rsidRPr="006D6F41">
        <w:rPr>
          <w:rFonts w:ascii="Microsoft Sans Serif" w:eastAsia="Microsoft Sans Serif" w:hAnsi="Microsoft Sans Serif" w:cs="Microsoft Sans Serif"/>
          <w:szCs w:val="22"/>
        </w:rPr>
        <w:cr/>
        <w:t>NISOURCE CORPORATE SERVICES CO</w:t>
      </w:r>
    </w:p>
    <w:p w14:paraId="2DC66F90"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szCs w:val="22"/>
        </w:rPr>
        <w:t>121 CHAMPION WAY</w:t>
      </w:r>
      <w:r w:rsidRPr="006D6F41">
        <w:rPr>
          <w:rFonts w:ascii="Microsoft Sans Serif" w:eastAsia="Microsoft Sans Serif" w:hAnsi="Microsoft Sans Serif" w:cs="Microsoft Sans Serif"/>
          <w:szCs w:val="22"/>
        </w:rPr>
        <w:cr/>
        <w:t>SUITE 100</w:t>
      </w:r>
      <w:r w:rsidRPr="006D6F41">
        <w:rPr>
          <w:rFonts w:ascii="Microsoft Sans Serif" w:eastAsia="Microsoft Sans Serif" w:hAnsi="Microsoft Sans Serif" w:cs="Microsoft Sans Serif"/>
          <w:szCs w:val="22"/>
        </w:rPr>
        <w:cr/>
        <w:t>CANONSBURG PA  15317</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724-416-6347</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Accepts eService</w:t>
      </w:r>
    </w:p>
    <w:p w14:paraId="30B2BB3C"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Representing Columbia Gas of Pennsylvania, Inc.</w:t>
      </w:r>
    </w:p>
    <w:p w14:paraId="53C5B10E"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cr/>
        <w:t xml:space="preserve">AMY E </w:t>
      </w:r>
      <w:proofErr w:type="spellStart"/>
      <w:r w:rsidRPr="006D6F41">
        <w:rPr>
          <w:rFonts w:ascii="Microsoft Sans Serif" w:eastAsia="Microsoft Sans Serif" w:hAnsi="Microsoft Sans Serif" w:cs="Microsoft Sans Serif"/>
          <w:szCs w:val="22"/>
        </w:rPr>
        <w:t>HIRAKIS</w:t>
      </w:r>
      <w:proofErr w:type="spellEnd"/>
      <w:r w:rsidRPr="006D6F41">
        <w:rPr>
          <w:rFonts w:ascii="Microsoft Sans Serif" w:eastAsia="Microsoft Sans Serif" w:hAnsi="Microsoft Sans Serif" w:cs="Microsoft Sans Serif"/>
          <w:szCs w:val="22"/>
        </w:rPr>
        <w:t xml:space="preserve"> ESQUIRE</w:t>
      </w:r>
      <w:r w:rsidRPr="006D6F41">
        <w:rPr>
          <w:rFonts w:ascii="Microsoft Sans Serif" w:eastAsia="Microsoft Sans Serif" w:hAnsi="Microsoft Sans Serif" w:cs="Microsoft Sans Serif"/>
          <w:szCs w:val="22"/>
        </w:rPr>
        <w:cr/>
        <w:t>NISOURCE CORPORATE SERVICES CO</w:t>
      </w:r>
    </w:p>
    <w:p w14:paraId="62265221"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800 NORTH 3RD STREET STE 204</w:t>
      </w:r>
      <w:r w:rsidRPr="006D6F41">
        <w:rPr>
          <w:rFonts w:ascii="Microsoft Sans Serif" w:eastAsia="Microsoft Sans Serif" w:hAnsi="Microsoft Sans Serif" w:cs="Microsoft Sans Serif"/>
          <w:szCs w:val="22"/>
        </w:rPr>
        <w:cr/>
        <w:t>HARRISBURG PA 17102 PA  18101</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717-233-1351</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Accepts eService</w:t>
      </w:r>
    </w:p>
    <w:p w14:paraId="7329B957"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Representing Columbia Gas of Pennsylvania, Inc.</w:t>
      </w:r>
    </w:p>
    <w:p w14:paraId="22B83A64" w14:textId="77777777" w:rsidR="006D6F41" w:rsidRPr="006D6F41" w:rsidRDefault="006D6F41" w:rsidP="006D6F41">
      <w:pPr>
        <w:rPr>
          <w:rFonts w:ascii="Microsoft Sans Serif" w:eastAsia="Microsoft Sans Serif" w:hAnsi="Microsoft Sans Serif" w:cs="Microsoft Sans Serif"/>
          <w:szCs w:val="22"/>
        </w:rPr>
      </w:pPr>
    </w:p>
    <w:p w14:paraId="10A4C481"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ERIKA MCLAIN ESQUIRE</w:t>
      </w:r>
      <w:r w:rsidRPr="006D6F41">
        <w:rPr>
          <w:rFonts w:ascii="Microsoft Sans Serif" w:eastAsia="Microsoft Sans Serif" w:hAnsi="Microsoft Sans Serif" w:cs="Microsoft Sans Serif"/>
          <w:szCs w:val="22"/>
        </w:rPr>
        <w:cr/>
      </w:r>
      <w:r w:rsidRPr="006D6F41">
        <w:rPr>
          <w:rFonts w:ascii="Microsoft Sans Serif" w:hAnsi="Microsoft Sans Serif" w:cs="Microsoft Sans Serif"/>
          <w:color w:val="000000"/>
        </w:rPr>
        <w:t xml:space="preserve">PA PUC BUREAU OF INVESTIGATION AND ENFORCEMENT </w:t>
      </w:r>
      <w:r w:rsidRPr="006D6F41">
        <w:rPr>
          <w:rFonts w:ascii="Microsoft Sans Serif" w:hAnsi="Microsoft Sans Serif" w:cs="Microsoft Sans Serif"/>
          <w:color w:val="000000"/>
        </w:rPr>
        <w:br/>
        <w:t>400 NORTH STREET</w:t>
      </w:r>
      <w:r w:rsidRPr="006D6F41">
        <w:rPr>
          <w:rFonts w:ascii="Microsoft Sans Serif" w:hAnsi="Microsoft Sans Serif" w:cs="Microsoft Sans Serif"/>
          <w:color w:val="000000"/>
        </w:rPr>
        <w:br/>
        <w:t>HARRISBURG PA 17120</w:t>
      </w:r>
      <w:r w:rsidRPr="006D6F41">
        <w:rPr>
          <w:rFonts w:ascii="Microsoft Sans Serif" w:hAnsi="Microsoft Sans Serif" w:cs="Microsoft Sans Serif"/>
          <w:color w:val="000000"/>
        </w:rPr>
        <w:br/>
      </w:r>
      <w:r w:rsidRPr="006D6F41">
        <w:rPr>
          <w:rFonts w:ascii="Microsoft Sans Serif" w:eastAsia="Microsoft Sans Serif" w:hAnsi="Microsoft Sans Serif" w:cs="Microsoft Sans Serif"/>
          <w:b/>
          <w:bCs/>
          <w:szCs w:val="22"/>
        </w:rPr>
        <w:t>717-783-6170</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Accepts eService</w:t>
      </w:r>
    </w:p>
    <w:p w14:paraId="1C1348DB" w14:textId="77777777" w:rsidR="006D6F41" w:rsidRPr="006D6F41" w:rsidRDefault="006D6F41" w:rsidP="006D6F41">
      <w:pPr>
        <w:rPr>
          <w:rFonts w:ascii="Microsoft Sans Serif" w:eastAsia="Microsoft Sans Serif" w:hAnsi="Microsoft Sans Serif" w:cs="Microsoft Sans Serif"/>
          <w:szCs w:val="22"/>
        </w:rPr>
      </w:pPr>
    </w:p>
    <w:p w14:paraId="2ADEB1AE"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 xml:space="preserve">DANIEL G </w:t>
      </w:r>
      <w:proofErr w:type="spellStart"/>
      <w:r w:rsidRPr="006D6F41">
        <w:rPr>
          <w:rFonts w:ascii="Microsoft Sans Serif" w:eastAsia="Microsoft Sans Serif" w:hAnsi="Microsoft Sans Serif" w:cs="Microsoft Sans Serif"/>
          <w:szCs w:val="22"/>
        </w:rPr>
        <w:t>ASMUS</w:t>
      </w:r>
      <w:proofErr w:type="spellEnd"/>
      <w:r w:rsidRPr="006D6F41">
        <w:rPr>
          <w:rFonts w:ascii="Microsoft Sans Serif" w:eastAsia="Microsoft Sans Serif" w:hAnsi="Microsoft Sans Serif" w:cs="Microsoft Sans Serif"/>
          <w:szCs w:val="22"/>
        </w:rPr>
        <w:t xml:space="preserve"> ESQUIRE </w:t>
      </w:r>
    </w:p>
    <w:p w14:paraId="3C533BEC"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STEVEN GRAY ESQUIRE</w:t>
      </w:r>
      <w:r w:rsidRPr="006D6F41">
        <w:rPr>
          <w:rFonts w:ascii="Microsoft Sans Serif" w:eastAsia="Microsoft Sans Serif" w:hAnsi="Microsoft Sans Serif" w:cs="Microsoft Sans Serif"/>
          <w:szCs w:val="22"/>
        </w:rPr>
        <w:cr/>
        <w:t>OFFICE SMALL BUSINESS ADVOCATE</w:t>
      </w:r>
      <w:r w:rsidRPr="006D6F41">
        <w:rPr>
          <w:rFonts w:ascii="Microsoft Sans Serif" w:eastAsia="Microsoft Sans Serif" w:hAnsi="Microsoft Sans Serif" w:cs="Microsoft Sans Serif"/>
          <w:szCs w:val="22"/>
        </w:rPr>
        <w:cr/>
        <w:t>300 NORTH SECOND ST SUITE 202</w:t>
      </w:r>
      <w:r w:rsidRPr="006D6F41">
        <w:rPr>
          <w:rFonts w:ascii="Microsoft Sans Serif" w:eastAsia="Microsoft Sans Serif" w:hAnsi="Microsoft Sans Serif" w:cs="Microsoft Sans Serif"/>
          <w:szCs w:val="22"/>
        </w:rPr>
        <w:cr/>
        <w:t>HARRISBURG PA  17101</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717-783-2525</w:t>
      </w:r>
      <w:r w:rsidRPr="006D6F41">
        <w:rPr>
          <w:rFonts w:ascii="Microsoft Sans Serif" w:eastAsia="Microsoft Sans Serif" w:hAnsi="Microsoft Sans Serif" w:cs="Microsoft Sans Serif"/>
          <w:szCs w:val="22"/>
        </w:rPr>
        <w:cr/>
      </w:r>
      <w:bookmarkStart w:id="1" w:name="_Hlk40960222"/>
      <w:r w:rsidRPr="006D6F41">
        <w:rPr>
          <w:rFonts w:ascii="Microsoft Sans Serif" w:eastAsia="Microsoft Sans Serif" w:hAnsi="Microsoft Sans Serif" w:cs="Microsoft Sans Serif"/>
          <w:szCs w:val="22"/>
        </w:rPr>
        <w:fldChar w:fldCharType="begin"/>
      </w:r>
      <w:r w:rsidRPr="006D6F41">
        <w:rPr>
          <w:rFonts w:ascii="Microsoft Sans Serif" w:eastAsia="Microsoft Sans Serif" w:hAnsi="Microsoft Sans Serif" w:cs="Microsoft Sans Serif"/>
          <w:szCs w:val="22"/>
        </w:rPr>
        <w:instrText xml:space="preserve"> HYPERLINK "mailto:dasmus@pa.gov" </w:instrText>
      </w:r>
      <w:r w:rsidRPr="006D6F41">
        <w:rPr>
          <w:rFonts w:ascii="Microsoft Sans Serif" w:eastAsia="Microsoft Sans Serif" w:hAnsi="Microsoft Sans Serif" w:cs="Microsoft Sans Serif"/>
          <w:szCs w:val="22"/>
        </w:rPr>
        <w:fldChar w:fldCharType="separate"/>
      </w:r>
      <w:r w:rsidRPr="006D6F41">
        <w:rPr>
          <w:rFonts w:ascii="Microsoft Sans Serif" w:eastAsia="Microsoft Sans Serif" w:hAnsi="Microsoft Sans Serif" w:cs="Microsoft Sans Serif"/>
          <w:color w:val="0563C1"/>
          <w:szCs w:val="22"/>
          <w:u w:val="single"/>
        </w:rPr>
        <w:t>dasmus@pa.gov</w:t>
      </w:r>
      <w:r w:rsidRPr="006D6F41">
        <w:rPr>
          <w:rFonts w:ascii="Microsoft Sans Serif" w:eastAsia="Microsoft Sans Serif" w:hAnsi="Microsoft Sans Serif" w:cs="Microsoft Sans Serif"/>
          <w:szCs w:val="22"/>
        </w:rPr>
        <w:fldChar w:fldCharType="end"/>
      </w:r>
      <w:r w:rsidRPr="006D6F41">
        <w:rPr>
          <w:rFonts w:ascii="Microsoft Sans Serif" w:eastAsia="Microsoft Sans Serif" w:hAnsi="Microsoft Sans Serif" w:cs="Microsoft Sans Serif"/>
          <w:szCs w:val="22"/>
        </w:rPr>
        <w:t xml:space="preserve"> </w:t>
      </w:r>
    </w:p>
    <w:p w14:paraId="602EB329" w14:textId="77777777" w:rsidR="006D6F41" w:rsidRPr="006D6F41" w:rsidRDefault="006D6F41" w:rsidP="006D6F41">
      <w:pPr>
        <w:rPr>
          <w:rFonts w:ascii="Microsoft Sans Serif" w:eastAsia="Microsoft Sans Serif" w:hAnsi="Microsoft Sans Serif" w:cs="Microsoft Sans Serif"/>
          <w:szCs w:val="22"/>
        </w:rPr>
      </w:pPr>
      <w:hyperlink r:id="rId10" w:history="1">
        <w:r w:rsidRPr="006D6F41">
          <w:rPr>
            <w:rFonts w:ascii="Microsoft Sans Serif" w:eastAsia="Microsoft Sans Serif" w:hAnsi="Microsoft Sans Serif" w:cs="Microsoft Sans Serif"/>
            <w:color w:val="0563C1"/>
            <w:szCs w:val="22"/>
            <w:u w:val="single"/>
          </w:rPr>
          <w:t>sgray@pa.gov</w:t>
        </w:r>
      </w:hyperlink>
    </w:p>
    <w:bookmarkEnd w:id="1"/>
    <w:p w14:paraId="7A9C1158"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Complainant C-2020-3019702</w:t>
      </w:r>
    </w:p>
    <w:p w14:paraId="50525AEC" w14:textId="77777777" w:rsidR="006D6F41" w:rsidRPr="006D6F41" w:rsidRDefault="006D6F41" w:rsidP="006D6F41">
      <w:pPr>
        <w:rPr>
          <w:rFonts w:ascii="Microsoft Sans Serif" w:eastAsia="Microsoft Sans Serif" w:hAnsi="Microsoft Sans Serif" w:cs="Microsoft Sans Serif"/>
          <w:szCs w:val="22"/>
        </w:rPr>
      </w:pPr>
    </w:p>
    <w:p w14:paraId="0276F69D"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szCs w:val="22"/>
        </w:rPr>
        <w:t xml:space="preserve">*LAURA </w:t>
      </w:r>
      <w:proofErr w:type="spellStart"/>
      <w:r w:rsidRPr="006D6F41">
        <w:rPr>
          <w:rFonts w:ascii="Microsoft Sans Serif" w:eastAsia="Microsoft Sans Serif" w:hAnsi="Microsoft Sans Serif" w:cs="Microsoft Sans Serif"/>
          <w:szCs w:val="22"/>
        </w:rPr>
        <w:t>ANTINUCCI</w:t>
      </w:r>
      <w:proofErr w:type="spellEnd"/>
      <w:r w:rsidRPr="006D6F41">
        <w:rPr>
          <w:rFonts w:ascii="Microsoft Sans Serif" w:eastAsia="Microsoft Sans Serif" w:hAnsi="Microsoft Sans Serif" w:cs="Microsoft Sans Serif"/>
          <w:szCs w:val="22"/>
        </w:rPr>
        <w:t xml:space="preserve"> ESQUIRE</w:t>
      </w:r>
      <w:r w:rsidRPr="006D6F41">
        <w:rPr>
          <w:rFonts w:ascii="Microsoft Sans Serif" w:eastAsia="Microsoft Sans Serif" w:hAnsi="Microsoft Sans Serif" w:cs="Microsoft Sans Serif"/>
          <w:szCs w:val="22"/>
        </w:rPr>
        <w:cr/>
        <w:t>*BARRETT SHERIDAN ESQUIRE</w:t>
      </w:r>
      <w:r w:rsidRPr="006D6F41">
        <w:rPr>
          <w:rFonts w:ascii="Microsoft Sans Serif" w:eastAsia="Microsoft Sans Serif" w:hAnsi="Microsoft Sans Serif" w:cs="Microsoft Sans Serif"/>
          <w:szCs w:val="22"/>
        </w:rPr>
        <w:cr/>
        <w:t>DARRYL LAWRENCE ESQUIRE</w:t>
      </w:r>
      <w:r w:rsidRPr="006D6F41">
        <w:rPr>
          <w:rFonts w:ascii="Microsoft Sans Serif" w:eastAsia="Microsoft Sans Serif" w:hAnsi="Microsoft Sans Serif" w:cs="Microsoft Sans Serif"/>
          <w:szCs w:val="22"/>
        </w:rPr>
        <w:cr/>
        <w:t>OFFICE OF CONSUMER ADVOCATE</w:t>
      </w:r>
      <w:r w:rsidRPr="006D6F41">
        <w:rPr>
          <w:rFonts w:ascii="Microsoft Sans Serif" w:eastAsia="Microsoft Sans Serif" w:hAnsi="Microsoft Sans Serif" w:cs="Microsoft Sans Serif"/>
          <w:szCs w:val="22"/>
        </w:rPr>
        <w:cr/>
        <w:t xml:space="preserve">FORUM PLACE 5TH FLOOR </w:t>
      </w:r>
      <w:r w:rsidRPr="006D6F41">
        <w:rPr>
          <w:rFonts w:ascii="Microsoft Sans Serif" w:eastAsia="Microsoft Sans Serif" w:hAnsi="Microsoft Sans Serif" w:cs="Microsoft Sans Serif"/>
          <w:szCs w:val="22"/>
        </w:rPr>
        <w:cr/>
        <w:t>555 WALNUT STREET</w:t>
      </w:r>
      <w:r w:rsidRPr="006D6F41">
        <w:rPr>
          <w:rFonts w:ascii="Microsoft Sans Serif" w:eastAsia="Microsoft Sans Serif" w:hAnsi="Microsoft Sans Serif" w:cs="Microsoft Sans Serif"/>
          <w:szCs w:val="22"/>
        </w:rPr>
        <w:cr/>
        <w:t>HARRISBURG PA  17101-1923</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717-783-5048</w:t>
      </w:r>
    </w:p>
    <w:p w14:paraId="28DFA793"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szCs w:val="22"/>
        </w:rPr>
        <w:t>*</w:t>
      </w:r>
      <w:r w:rsidRPr="006D6F41">
        <w:rPr>
          <w:rFonts w:ascii="Microsoft Sans Serif" w:eastAsia="Microsoft Sans Serif" w:hAnsi="Microsoft Sans Serif" w:cs="Microsoft Sans Serif"/>
          <w:b/>
          <w:bCs/>
          <w:szCs w:val="22"/>
        </w:rPr>
        <w:t>Accepts eService</w:t>
      </w:r>
    </w:p>
    <w:bookmarkStart w:id="2" w:name="_Hlk40960589"/>
    <w:p w14:paraId="272C7145"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fldChar w:fldCharType="begin"/>
      </w:r>
      <w:r w:rsidRPr="006D6F41">
        <w:rPr>
          <w:rFonts w:ascii="Microsoft Sans Serif" w:eastAsia="Microsoft Sans Serif" w:hAnsi="Microsoft Sans Serif" w:cs="Microsoft Sans Serif"/>
          <w:szCs w:val="22"/>
        </w:rPr>
        <w:instrText xml:space="preserve"> HYPERLINK "mailto:DLawrence@paoca.org" </w:instrText>
      </w:r>
      <w:r w:rsidRPr="006D6F41">
        <w:rPr>
          <w:rFonts w:ascii="Microsoft Sans Serif" w:eastAsia="Microsoft Sans Serif" w:hAnsi="Microsoft Sans Serif" w:cs="Microsoft Sans Serif"/>
          <w:szCs w:val="22"/>
        </w:rPr>
        <w:fldChar w:fldCharType="separate"/>
      </w:r>
      <w:r w:rsidRPr="006D6F41">
        <w:rPr>
          <w:rFonts w:ascii="Microsoft Sans Serif" w:eastAsia="Microsoft Sans Serif" w:hAnsi="Microsoft Sans Serif" w:cs="Microsoft Sans Serif"/>
          <w:color w:val="0563C1"/>
          <w:szCs w:val="22"/>
          <w:u w:val="single"/>
        </w:rPr>
        <w:t>DLawrence@paoca.org</w:t>
      </w:r>
      <w:bookmarkEnd w:id="2"/>
      <w:r w:rsidRPr="006D6F41">
        <w:rPr>
          <w:rFonts w:ascii="Microsoft Sans Serif" w:eastAsia="Microsoft Sans Serif" w:hAnsi="Microsoft Sans Serif" w:cs="Microsoft Sans Serif"/>
          <w:szCs w:val="22"/>
        </w:rPr>
        <w:fldChar w:fldCharType="end"/>
      </w:r>
      <w:r w:rsidRPr="006D6F41">
        <w:rPr>
          <w:rFonts w:ascii="Microsoft Sans Serif" w:eastAsia="Microsoft Sans Serif" w:hAnsi="Microsoft Sans Serif" w:cs="Microsoft Sans Serif"/>
          <w:szCs w:val="22"/>
        </w:rPr>
        <w:t xml:space="preserve"> </w:t>
      </w:r>
    </w:p>
    <w:p w14:paraId="6F023DC1"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i/>
          <w:iCs/>
          <w:szCs w:val="22"/>
        </w:rPr>
        <w:t>Complainant C-2020-3019714</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szCs w:val="22"/>
        </w:rPr>
        <w:cr/>
      </w:r>
      <w:bookmarkStart w:id="3" w:name="_Hlk40961722"/>
      <w:r w:rsidRPr="006D6F41">
        <w:rPr>
          <w:rFonts w:ascii="Microsoft Sans Serif" w:eastAsia="Microsoft Sans Serif" w:hAnsi="Microsoft Sans Serif" w:cs="Microsoft Sans Serif"/>
          <w:szCs w:val="22"/>
        </w:rPr>
        <w:t xml:space="preserve">CHARIS </w:t>
      </w:r>
      <w:proofErr w:type="spellStart"/>
      <w:r w:rsidRPr="006D6F41">
        <w:rPr>
          <w:rFonts w:ascii="Microsoft Sans Serif" w:eastAsia="Microsoft Sans Serif" w:hAnsi="Microsoft Sans Serif" w:cs="Microsoft Sans Serif"/>
          <w:szCs w:val="22"/>
        </w:rPr>
        <w:t>MINCAVAGE</w:t>
      </w:r>
      <w:proofErr w:type="spellEnd"/>
      <w:r w:rsidRPr="006D6F41">
        <w:rPr>
          <w:rFonts w:ascii="Microsoft Sans Serif" w:eastAsia="Microsoft Sans Serif" w:hAnsi="Microsoft Sans Serif" w:cs="Microsoft Sans Serif"/>
          <w:szCs w:val="22"/>
        </w:rPr>
        <w:t xml:space="preserve"> ESQUIRE</w:t>
      </w:r>
    </w:p>
    <w:p w14:paraId="4407FF36"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KENNETH R STARK ESQUIRE</w:t>
      </w:r>
    </w:p>
    <w:p w14:paraId="01D69C41"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 xml:space="preserve">MCNEES WALLACE &amp; </w:t>
      </w:r>
      <w:proofErr w:type="spellStart"/>
      <w:r w:rsidRPr="006D6F41">
        <w:rPr>
          <w:rFonts w:ascii="Microsoft Sans Serif" w:eastAsia="Microsoft Sans Serif" w:hAnsi="Microsoft Sans Serif" w:cs="Microsoft Sans Serif"/>
          <w:szCs w:val="22"/>
        </w:rPr>
        <w:t>NURICK</w:t>
      </w:r>
      <w:proofErr w:type="spellEnd"/>
    </w:p>
    <w:p w14:paraId="213510BA"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100 PINE STREET</w:t>
      </w:r>
    </w:p>
    <w:p w14:paraId="0BCF825F"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PO BOX 1166</w:t>
      </w:r>
    </w:p>
    <w:p w14:paraId="32C935FA"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HARRISBURG PA  17108-1166</w:t>
      </w:r>
    </w:p>
    <w:p w14:paraId="6C288BE3"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b/>
          <w:bCs/>
          <w:szCs w:val="22"/>
        </w:rPr>
        <w:t>717-232-8000</w:t>
      </w:r>
    </w:p>
    <w:p w14:paraId="6A8B7C06"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b/>
          <w:bCs/>
          <w:szCs w:val="22"/>
        </w:rPr>
        <w:t>717-237-5300</w:t>
      </w:r>
    </w:p>
    <w:p w14:paraId="0421D610"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b/>
          <w:bCs/>
          <w:szCs w:val="22"/>
        </w:rPr>
        <w:t>Accepts eService</w:t>
      </w:r>
    </w:p>
    <w:p w14:paraId="211DDC29"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Representing Columbia Industrial Intervenors</w:t>
      </w:r>
    </w:p>
    <w:p w14:paraId="1193DB27" w14:textId="77777777" w:rsidR="006D6F41" w:rsidRPr="006D6F41" w:rsidRDefault="006D6F41" w:rsidP="006D6F41">
      <w:pPr>
        <w:textAlignment w:val="baseline"/>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Complainant C-2020-3020105</w:t>
      </w:r>
    </w:p>
    <w:p w14:paraId="704B1ADE" w14:textId="77777777" w:rsidR="006D6F41" w:rsidRPr="006D6F41" w:rsidRDefault="006D6F41" w:rsidP="006D6F41">
      <w:pPr>
        <w:textAlignment w:val="baseline"/>
        <w:rPr>
          <w:rFonts w:ascii="Microsoft Sans Serif" w:eastAsia="Microsoft Sans Serif" w:hAnsi="Microsoft Sans Serif" w:cs="Microsoft Sans Serif"/>
          <w:i/>
          <w:iCs/>
          <w:szCs w:val="22"/>
        </w:rPr>
      </w:pPr>
    </w:p>
    <w:p w14:paraId="0C529D3B" w14:textId="77777777" w:rsidR="006D6F41" w:rsidRPr="006D6F41" w:rsidRDefault="006D6F41" w:rsidP="006D6F41">
      <w:pPr>
        <w:textAlignment w:val="baseline"/>
        <w:rPr>
          <w:rFonts w:ascii="Microsoft Sans Serif" w:eastAsia="Microsoft Sans Serif" w:hAnsi="Microsoft Sans Serif" w:cs="Microsoft Sans Serif"/>
          <w:i/>
          <w:iCs/>
          <w:szCs w:val="22"/>
        </w:rPr>
      </w:pPr>
    </w:p>
    <w:p w14:paraId="5866872C" w14:textId="77777777" w:rsidR="006D6F41" w:rsidRPr="006D6F41" w:rsidRDefault="006D6F41" w:rsidP="006D6F41">
      <w:pPr>
        <w:textAlignment w:val="baseline"/>
        <w:rPr>
          <w:rFonts w:ascii="Microsoft Sans Serif" w:eastAsia="Microsoft Sans Serif" w:hAnsi="Microsoft Sans Serif" w:cs="Microsoft Sans Serif"/>
          <w:i/>
          <w:iCs/>
          <w:szCs w:val="22"/>
        </w:rPr>
      </w:pPr>
    </w:p>
    <w:p w14:paraId="705C794D" w14:textId="77777777" w:rsidR="006D6F41" w:rsidRPr="006D6F41" w:rsidRDefault="006D6F41" w:rsidP="006D6F41">
      <w:pPr>
        <w:textAlignment w:val="baseline"/>
        <w:rPr>
          <w:rFonts w:ascii="Microsoft Sans Serif" w:eastAsia="Microsoft Sans Serif" w:hAnsi="Microsoft Sans Serif" w:cs="Microsoft Sans Serif"/>
          <w:i/>
          <w:iCs/>
          <w:szCs w:val="22"/>
        </w:rPr>
      </w:pPr>
    </w:p>
    <w:p w14:paraId="26A66268" w14:textId="77777777" w:rsidR="006D6F41" w:rsidRPr="006D6F41" w:rsidRDefault="006D6F41" w:rsidP="006D6F41">
      <w:pPr>
        <w:textAlignment w:val="baseline"/>
        <w:rPr>
          <w:rFonts w:ascii="Microsoft Sans Serif" w:eastAsia="Microsoft Sans Serif" w:hAnsi="Microsoft Sans Serif" w:cs="Microsoft Sans Serif"/>
          <w:i/>
          <w:iCs/>
          <w:szCs w:val="22"/>
        </w:rPr>
      </w:pPr>
    </w:p>
    <w:p w14:paraId="5819E4C1" w14:textId="77777777" w:rsidR="006D6F41" w:rsidRPr="006D6F41" w:rsidRDefault="006D6F41" w:rsidP="006D6F41">
      <w:pPr>
        <w:textAlignment w:val="baseline"/>
        <w:rPr>
          <w:rFonts w:ascii="Microsoft Sans Serif" w:eastAsia="Microsoft Sans Serif" w:hAnsi="Microsoft Sans Serif" w:cs="Microsoft Sans Serif"/>
          <w:i/>
          <w:iCs/>
          <w:szCs w:val="22"/>
        </w:rPr>
      </w:pPr>
    </w:p>
    <w:p w14:paraId="7469AA0F" w14:textId="77777777" w:rsidR="006D6F41" w:rsidRPr="006D6F41" w:rsidRDefault="006D6F41" w:rsidP="006D6F41">
      <w:pPr>
        <w:textAlignment w:val="baseline"/>
        <w:rPr>
          <w:rFonts w:ascii="Microsoft Sans Serif" w:hAnsi="Microsoft Sans Serif" w:cs="Microsoft Sans Serif"/>
          <w:color w:val="000000"/>
          <w:szCs w:val="22"/>
        </w:rPr>
      </w:pPr>
      <w:r w:rsidRPr="006D6F41">
        <w:rPr>
          <w:rFonts w:ascii="Microsoft Sans Serif" w:eastAsia="Microsoft Sans Serif" w:hAnsi="Microsoft Sans Serif" w:cs="Microsoft Sans Serif"/>
          <w:szCs w:val="22"/>
        </w:rPr>
        <w:lastRenderedPageBreak/>
        <w:t>ELIZABETH R MARX ESQUIRE</w:t>
      </w:r>
      <w:r w:rsidRPr="006D6F41">
        <w:rPr>
          <w:rFonts w:ascii="Microsoft Sans Serif" w:eastAsia="Microsoft Sans Serif" w:hAnsi="Microsoft Sans Serif" w:cs="Microsoft Sans Serif"/>
          <w:szCs w:val="22"/>
        </w:rPr>
        <w:cr/>
      </w:r>
      <w:r w:rsidRPr="006D6F41">
        <w:rPr>
          <w:rFonts w:ascii="Microsoft Sans Serif" w:hAnsi="Microsoft Sans Serif" w:cs="Microsoft Sans Serif"/>
          <w:color w:val="000000"/>
          <w:szCs w:val="22"/>
        </w:rPr>
        <w:t>RIA M PEREIRA ESQUIRE</w:t>
      </w:r>
    </w:p>
    <w:p w14:paraId="14ADFB83" w14:textId="77777777" w:rsidR="006D6F41" w:rsidRPr="006D6F41" w:rsidRDefault="006D6F41" w:rsidP="006D6F41">
      <w:pPr>
        <w:textAlignment w:val="baseline"/>
        <w:rPr>
          <w:rFonts w:ascii="Microsoft Sans Serif" w:hAnsi="Microsoft Sans Serif" w:cs="Microsoft Sans Serif"/>
          <w:color w:val="000000"/>
          <w:szCs w:val="22"/>
        </w:rPr>
      </w:pPr>
      <w:r w:rsidRPr="006D6F41">
        <w:rPr>
          <w:rFonts w:ascii="Microsoft Sans Serif" w:hAnsi="Microsoft Sans Serif" w:cs="Microsoft Sans Serif"/>
          <w:color w:val="000000"/>
          <w:szCs w:val="22"/>
        </w:rPr>
        <w:t>JOHN W SWEET ESQUIRE</w:t>
      </w:r>
    </w:p>
    <w:p w14:paraId="71968004" w14:textId="77777777" w:rsidR="006D6F41" w:rsidRPr="006D6F41" w:rsidRDefault="006D6F41" w:rsidP="006D6F41">
      <w:pPr>
        <w:textAlignment w:val="baseline"/>
        <w:rPr>
          <w:rFonts w:ascii="Microsoft Sans Serif" w:hAnsi="Microsoft Sans Serif" w:cs="Microsoft Sans Serif"/>
          <w:color w:val="000000"/>
          <w:szCs w:val="22"/>
        </w:rPr>
      </w:pPr>
      <w:r w:rsidRPr="006D6F41">
        <w:rPr>
          <w:rFonts w:ascii="Microsoft Sans Serif" w:hAnsi="Microsoft Sans Serif" w:cs="Microsoft Sans Serif"/>
          <w:color w:val="000000"/>
          <w:szCs w:val="22"/>
        </w:rPr>
        <w:t>PENNSYLVANIA UTILITY LAW PROJECT</w:t>
      </w:r>
    </w:p>
    <w:p w14:paraId="35BA18D5" w14:textId="77777777" w:rsidR="006D6F41" w:rsidRPr="006D6F41" w:rsidRDefault="006D6F41" w:rsidP="006D6F41">
      <w:pPr>
        <w:textAlignment w:val="baseline"/>
        <w:rPr>
          <w:rFonts w:ascii="Microsoft Sans Serif" w:hAnsi="Microsoft Sans Serif" w:cs="Microsoft Sans Serif"/>
          <w:color w:val="000000"/>
          <w:spacing w:val="-1"/>
          <w:szCs w:val="22"/>
        </w:rPr>
      </w:pPr>
      <w:r w:rsidRPr="006D6F41">
        <w:rPr>
          <w:rFonts w:ascii="Microsoft Sans Serif" w:hAnsi="Microsoft Sans Serif" w:cs="Microsoft Sans Serif"/>
          <w:color w:val="000000"/>
          <w:spacing w:val="-1"/>
          <w:szCs w:val="22"/>
        </w:rPr>
        <w:t>118 LOCUST STREET</w:t>
      </w:r>
    </w:p>
    <w:p w14:paraId="3F577520" w14:textId="77777777" w:rsidR="006D6F41" w:rsidRPr="006D6F41" w:rsidRDefault="006D6F41" w:rsidP="006D6F41">
      <w:pPr>
        <w:textAlignment w:val="baseline"/>
        <w:rPr>
          <w:rFonts w:ascii="Microsoft Sans Serif" w:hAnsi="Microsoft Sans Serif" w:cs="Microsoft Sans Serif"/>
          <w:color w:val="000000"/>
          <w:spacing w:val="-1"/>
          <w:szCs w:val="22"/>
        </w:rPr>
      </w:pPr>
      <w:r w:rsidRPr="006D6F41">
        <w:rPr>
          <w:rFonts w:ascii="Microsoft Sans Serif" w:hAnsi="Microsoft Sans Serif" w:cs="Microsoft Sans Serif"/>
          <w:color w:val="000000"/>
          <w:spacing w:val="-1"/>
          <w:szCs w:val="22"/>
        </w:rPr>
        <w:t>HARRISBURG PA 17101</w:t>
      </w:r>
    </w:p>
    <w:p w14:paraId="19352CFC" w14:textId="77777777" w:rsidR="006D6F41" w:rsidRPr="006D6F41" w:rsidRDefault="006D6F41" w:rsidP="006D6F41">
      <w:pPr>
        <w:textAlignment w:val="baseline"/>
        <w:rPr>
          <w:rFonts w:ascii="Microsoft Sans Serif" w:hAnsi="Microsoft Sans Serif" w:cs="Microsoft Sans Serif"/>
          <w:b/>
          <w:bCs/>
          <w:color w:val="000000"/>
          <w:spacing w:val="1"/>
          <w:szCs w:val="22"/>
        </w:rPr>
      </w:pPr>
      <w:r w:rsidRPr="006D6F41">
        <w:rPr>
          <w:rFonts w:ascii="Microsoft Sans Serif" w:hAnsi="Microsoft Sans Serif" w:cs="Microsoft Sans Serif"/>
          <w:b/>
          <w:bCs/>
          <w:color w:val="000000"/>
          <w:spacing w:val="1"/>
          <w:szCs w:val="22"/>
        </w:rPr>
        <w:t>717-236-9486</w:t>
      </w:r>
    </w:p>
    <w:p w14:paraId="280B89A7"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b/>
          <w:bCs/>
          <w:szCs w:val="22"/>
        </w:rPr>
        <w:t>Accepts eService</w:t>
      </w:r>
    </w:p>
    <w:p w14:paraId="5DAC97CB"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Representing CAUSE-PA</w:t>
      </w:r>
    </w:p>
    <w:p w14:paraId="41483591"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Intervenor</w:t>
      </w:r>
      <w:r w:rsidRPr="006D6F41">
        <w:rPr>
          <w:rFonts w:ascii="Microsoft Sans Serif" w:eastAsia="Microsoft Sans Serif" w:hAnsi="Microsoft Sans Serif" w:cs="Microsoft Sans Serif"/>
          <w:i/>
          <w:iCs/>
          <w:szCs w:val="22"/>
        </w:rPr>
        <w:cr/>
      </w:r>
      <w:bookmarkEnd w:id="3"/>
    </w:p>
    <w:p w14:paraId="0A3BC7F5"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szCs w:val="22"/>
        </w:rPr>
        <w:t xml:space="preserve">JOSEPH L </w:t>
      </w:r>
      <w:proofErr w:type="spellStart"/>
      <w:r w:rsidRPr="006D6F41">
        <w:rPr>
          <w:rFonts w:ascii="Microsoft Sans Serif" w:eastAsia="Microsoft Sans Serif" w:hAnsi="Microsoft Sans Serif" w:cs="Microsoft Sans Serif"/>
          <w:szCs w:val="22"/>
        </w:rPr>
        <w:t>VULLO</w:t>
      </w:r>
      <w:proofErr w:type="spellEnd"/>
      <w:r w:rsidRPr="006D6F41">
        <w:rPr>
          <w:rFonts w:ascii="Microsoft Sans Serif" w:eastAsia="Microsoft Sans Serif" w:hAnsi="Microsoft Sans Serif" w:cs="Microsoft Sans Serif"/>
          <w:szCs w:val="22"/>
        </w:rPr>
        <w:t xml:space="preserve"> ESQUIRE</w:t>
      </w:r>
      <w:r w:rsidRPr="006D6F41">
        <w:rPr>
          <w:rFonts w:ascii="Microsoft Sans Serif" w:eastAsia="Microsoft Sans Serif" w:hAnsi="Microsoft Sans Serif" w:cs="Microsoft Sans Serif"/>
          <w:szCs w:val="22"/>
        </w:rPr>
        <w:cr/>
        <w:t xml:space="preserve">BURKE </w:t>
      </w:r>
      <w:proofErr w:type="spellStart"/>
      <w:r w:rsidRPr="006D6F41">
        <w:rPr>
          <w:rFonts w:ascii="Microsoft Sans Serif" w:eastAsia="Microsoft Sans Serif" w:hAnsi="Microsoft Sans Serif" w:cs="Microsoft Sans Serif"/>
          <w:szCs w:val="22"/>
        </w:rPr>
        <w:t>VULLO</w:t>
      </w:r>
      <w:proofErr w:type="spellEnd"/>
      <w:r w:rsidRPr="006D6F41">
        <w:rPr>
          <w:rFonts w:ascii="Microsoft Sans Serif" w:eastAsia="Microsoft Sans Serif" w:hAnsi="Microsoft Sans Serif" w:cs="Microsoft Sans Serif"/>
          <w:szCs w:val="22"/>
        </w:rPr>
        <w:t xml:space="preserve"> REILLY ROBERTS</w:t>
      </w:r>
      <w:r w:rsidRPr="006D6F41">
        <w:rPr>
          <w:rFonts w:ascii="Microsoft Sans Serif" w:eastAsia="Microsoft Sans Serif" w:hAnsi="Microsoft Sans Serif" w:cs="Microsoft Sans Serif"/>
          <w:szCs w:val="22"/>
        </w:rPr>
        <w:cr/>
        <w:t>1460 WYOMING AVENUE</w:t>
      </w:r>
      <w:r w:rsidRPr="006D6F41">
        <w:rPr>
          <w:rFonts w:ascii="Microsoft Sans Serif" w:eastAsia="Microsoft Sans Serif" w:hAnsi="Microsoft Sans Serif" w:cs="Microsoft Sans Serif"/>
          <w:szCs w:val="22"/>
        </w:rPr>
        <w:cr/>
        <w:t>FORTY FORT PA  18704</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570-288-6441</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Accepts eService</w:t>
      </w:r>
    </w:p>
    <w:p w14:paraId="3272B209"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Representing Community Action Association of Pennsylvania</w:t>
      </w:r>
    </w:p>
    <w:p w14:paraId="7524C74D"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Intervenor</w:t>
      </w:r>
    </w:p>
    <w:p w14:paraId="1EFED27B" w14:textId="77777777" w:rsidR="006D6F41" w:rsidRPr="006D6F41" w:rsidRDefault="006D6F41" w:rsidP="006D6F41">
      <w:pPr>
        <w:rPr>
          <w:rFonts w:ascii="Microsoft Sans Serif" w:eastAsia="Microsoft Sans Serif" w:hAnsi="Microsoft Sans Serif" w:cs="Microsoft Sans Serif"/>
          <w:szCs w:val="22"/>
        </w:rPr>
      </w:pPr>
    </w:p>
    <w:p w14:paraId="30DD75C0" w14:textId="77777777" w:rsidR="006D6F41" w:rsidRPr="006D6F41" w:rsidRDefault="006D6F41" w:rsidP="006D6F41">
      <w:pPr>
        <w:rPr>
          <w:rFonts w:ascii="Microsoft Sans Serif" w:eastAsia="Microsoft Sans Serif" w:hAnsi="Microsoft Sans Serif" w:cs="Microsoft Sans Serif"/>
          <w:szCs w:val="22"/>
        </w:rPr>
      </w:pPr>
    </w:p>
    <w:p w14:paraId="7D3A97D0" w14:textId="7FCC6ACA" w:rsidR="00564F99" w:rsidRDefault="00564F99" w:rsidP="002417B2"/>
    <w:sectPr w:rsidR="00564F99" w:rsidSect="004B6D30">
      <w:footerReference w:type="default" r:id="rId1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6501B" w14:textId="77777777" w:rsidR="00467B83" w:rsidRDefault="00467B83">
      <w:r>
        <w:separator/>
      </w:r>
    </w:p>
  </w:endnote>
  <w:endnote w:type="continuationSeparator" w:id="0">
    <w:p w14:paraId="5AF65ACF" w14:textId="77777777" w:rsidR="00467B83" w:rsidRDefault="0046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1485752"/>
      <w:docPartObj>
        <w:docPartGallery w:val="Page Numbers (Bottom of Page)"/>
        <w:docPartUnique/>
      </w:docPartObj>
    </w:sdtPr>
    <w:sdtEndPr>
      <w:rPr>
        <w:noProof/>
      </w:rPr>
    </w:sdtEndPr>
    <w:sdtContent>
      <w:p w14:paraId="4D939C1A" w14:textId="35928A6E" w:rsidR="00DF69D0" w:rsidRDefault="00DF69D0">
        <w:pPr>
          <w:pStyle w:val="Footer"/>
          <w:jc w:val="center"/>
        </w:pPr>
        <w:r w:rsidRPr="00DF69D0">
          <w:rPr>
            <w:sz w:val="20"/>
            <w:szCs w:val="20"/>
          </w:rPr>
          <w:fldChar w:fldCharType="begin"/>
        </w:r>
        <w:r w:rsidRPr="00DF69D0">
          <w:rPr>
            <w:sz w:val="20"/>
            <w:szCs w:val="20"/>
          </w:rPr>
          <w:instrText xml:space="preserve"> PAGE   \* MERGEFORMAT </w:instrText>
        </w:r>
        <w:r w:rsidRPr="00DF69D0">
          <w:rPr>
            <w:sz w:val="20"/>
            <w:szCs w:val="20"/>
          </w:rPr>
          <w:fldChar w:fldCharType="separate"/>
        </w:r>
        <w:r w:rsidRPr="00DF69D0">
          <w:rPr>
            <w:noProof/>
            <w:sz w:val="20"/>
            <w:szCs w:val="20"/>
          </w:rPr>
          <w:t>2</w:t>
        </w:r>
        <w:r w:rsidRPr="00DF69D0">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833377"/>
      <w:docPartObj>
        <w:docPartGallery w:val="Page Numbers (Bottom of Page)"/>
        <w:docPartUnique/>
      </w:docPartObj>
    </w:sdtPr>
    <w:sdtEndPr>
      <w:rPr>
        <w:noProof/>
      </w:rPr>
    </w:sdtEndPr>
    <w:sdtContent>
      <w:p w14:paraId="556FCB45" w14:textId="3CD5F454" w:rsidR="00DF69D0" w:rsidRDefault="00DF69D0">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E589" w14:textId="036EDB45" w:rsidR="00DF69D0" w:rsidRDefault="00DF69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DE0E7" w14:textId="77777777" w:rsidR="00467B83" w:rsidRDefault="00467B83">
      <w:r>
        <w:separator/>
      </w:r>
    </w:p>
  </w:footnote>
  <w:footnote w:type="continuationSeparator" w:id="0">
    <w:p w14:paraId="431E1F39" w14:textId="77777777" w:rsidR="00467B83" w:rsidRDefault="00467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D4C1F"/>
    <w:multiLevelType w:val="hybridMultilevel"/>
    <w:tmpl w:val="A3D494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12"/>
    <w:rsid w:val="00000FDD"/>
    <w:rsid w:val="00035253"/>
    <w:rsid w:val="0004783F"/>
    <w:rsid w:val="00056CCB"/>
    <w:rsid w:val="00060473"/>
    <w:rsid w:val="0006111E"/>
    <w:rsid w:val="00061865"/>
    <w:rsid w:val="00065193"/>
    <w:rsid w:val="0007402B"/>
    <w:rsid w:val="000745FB"/>
    <w:rsid w:val="00074BAC"/>
    <w:rsid w:val="0007779A"/>
    <w:rsid w:val="00082079"/>
    <w:rsid w:val="0008245D"/>
    <w:rsid w:val="00087BC2"/>
    <w:rsid w:val="00091625"/>
    <w:rsid w:val="0009175F"/>
    <w:rsid w:val="00093170"/>
    <w:rsid w:val="000955ED"/>
    <w:rsid w:val="00097FB5"/>
    <w:rsid w:val="000A7587"/>
    <w:rsid w:val="000B1206"/>
    <w:rsid w:val="000C5EAE"/>
    <w:rsid w:val="000D1184"/>
    <w:rsid w:val="000D45C6"/>
    <w:rsid w:val="000F37B5"/>
    <w:rsid w:val="00116914"/>
    <w:rsid w:val="00117AB8"/>
    <w:rsid w:val="00125EC7"/>
    <w:rsid w:val="001309DB"/>
    <w:rsid w:val="00132A2C"/>
    <w:rsid w:val="00146506"/>
    <w:rsid w:val="00147F9B"/>
    <w:rsid w:val="00163909"/>
    <w:rsid w:val="00166060"/>
    <w:rsid w:val="00167D9D"/>
    <w:rsid w:val="00174AD9"/>
    <w:rsid w:val="00186A11"/>
    <w:rsid w:val="00191969"/>
    <w:rsid w:val="001949D4"/>
    <w:rsid w:val="001A123F"/>
    <w:rsid w:val="001B0A0A"/>
    <w:rsid w:val="001B6733"/>
    <w:rsid w:val="001B6FDD"/>
    <w:rsid w:val="001E4A4D"/>
    <w:rsid w:val="001F3CFC"/>
    <w:rsid w:val="0020119B"/>
    <w:rsid w:val="00204C81"/>
    <w:rsid w:val="0021007E"/>
    <w:rsid w:val="002131BD"/>
    <w:rsid w:val="00220338"/>
    <w:rsid w:val="002310AB"/>
    <w:rsid w:val="002417B2"/>
    <w:rsid w:val="00243D71"/>
    <w:rsid w:val="0024706B"/>
    <w:rsid w:val="00262ACA"/>
    <w:rsid w:val="002647F1"/>
    <w:rsid w:val="00265F5A"/>
    <w:rsid w:val="00294178"/>
    <w:rsid w:val="00297879"/>
    <w:rsid w:val="002A1E89"/>
    <w:rsid w:val="002A2F3E"/>
    <w:rsid w:val="002A5E03"/>
    <w:rsid w:val="002B0F2A"/>
    <w:rsid w:val="002B2F99"/>
    <w:rsid w:val="002B4AFA"/>
    <w:rsid w:val="002B732B"/>
    <w:rsid w:val="002C6437"/>
    <w:rsid w:val="002C77D8"/>
    <w:rsid w:val="002D05D5"/>
    <w:rsid w:val="002E7624"/>
    <w:rsid w:val="002E798A"/>
    <w:rsid w:val="002F2DD8"/>
    <w:rsid w:val="002F3C97"/>
    <w:rsid w:val="002F501A"/>
    <w:rsid w:val="002F6410"/>
    <w:rsid w:val="00301344"/>
    <w:rsid w:val="00304D23"/>
    <w:rsid w:val="003103BA"/>
    <w:rsid w:val="00314ED6"/>
    <w:rsid w:val="00327A24"/>
    <w:rsid w:val="00327AF9"/>
    <w:rsid w:val="003308F4"/>
    <w:rsid w:val="0033265C"/>
    <w:rsid w:val="0033382D"/>
    <w:rsid w:val="003354CF"/>
    <w:rsid w:val="00341D4A"/>
    <w:rsid w:val="00342AF8"/>
    <w:rsid w:val="0036763E"/>
    <w:rsid w:val="00370502"/>
    <w:rsid w:val="003732B0"/>
    <w:rsid w:val="0038111D"/>
    <w:rsid w:val="00391404"/>
    <w:rsid w:val="003A3F87"/>
    <w:rsid w:val="003A51EC"/>
    <w:rsid w:val="003B3341"/>
    <w:rsid w:val="003C38BA"/>
    <w:rsid w:val="003C77D3"/>
    <w:rsid w:val="003D053D"/>
    <w:rsid w:val="003D1269"/>
    <w:rsid w:val="003D2106"/>
    <w:rsid w:val="003E299F"/>
    <w:rsid w:val="003F7360"/>
    <w:rsid w:val="00424E15"/>
    <w:rsid w:val="00432036"/>
    <w:rsid w:val="0044103D"/>
    <w:rsid w:val="0044427B"/>
    <w:rsid w:val="004442A4"/>
    <w:rsid w:val="00447C0B"/>
    <w:rsid w:val="004665BF"/>
    <w:rsid w:val="00467B83"/>
    <w:rsid w:val="00470051"/>
    <w:rsid w:val="004712F0"/>
    <w:rsid w:val="0048107B"/>
    <w:rsid w:val="004B47CD"/>
    <w:rsid w:val="004C5825"/>
    <w:rsid w:val="004D1885"/>
    <w:rsid w:val="004D5C1A"/>
    <w:rsid w:val="004F2DD3"/>
    <w:rsid w:val="004F2F5B"/>
    <w:rsid w:val="005014C0"/>
    <w:rsid w:val="00503677"/>
    <w:rsid w:val="00511E88"/>
    <w:rsid w:val="005123BC"/>
    <w:rsid w:val="00512EB4"/>
    <w:rsid w:val="00520E31"/>
    <w:rsid w:val="0052143E"/>
    <w:rsid w:val="005242AB"/>
    <w:rsid w:val="005369AC"/>
    <w:rsid w:val="00540B1A"/>
    <w:rsid w:val="00540C40"/>
    <w:rsid w:val="00542169"/>
    <w:rsid w:val="00547421"/>
    <w:rsid w:val="00550325"/>
    <w:rsid w:val="0055592C"/>
    <w:rsid w:val="005572C0"/>
    <w:rsid w:val="00557D0D"/>
    <w:rsid w:val="00561063"/>
    <w:rsid w:val="00564F99"/>
    <w:rsid w:val="00573D33"/>
    <w:rsid w:val="00584836"/>
    <w:rsid w:val="0058620F"/>
    <w:rsid w:val="005A03AC"/>
    <w:rsid w:val="005A4FB9"/>
    <w:rsid w:val="005C25B7"/>
    <w:rsid w:val="005E42E2"/>
    <w:rsid w:val="005E5108"/>
    <w:rsid w:val="005F3474"/>
    <w:rsid w:val="00601602"/>
    <w:rsid w:val="0060160C"/>
    <w:rsid w:val="0060587E"/>
    <w:rsid w:val="0061138A"/>
    <w:rsid w:val="00613F38"/>
    <w:rsid w:val="00613F8E"/>
    <w:rsid w:val="0061656E"/>
    <w:rsid w:val="006234F7"/>
    <w:rsid w:val="006249EC"/>
    <w:rsid w:val="00626B37"/>
    <w:rsid w:val="006327B6"/>
    <w:rsid w:val="006528A6"/>
    <w:rsid w:val="00687016"/>
    <w:rsid w:val="006935A5"/>
    <w:rsid w:val="006B1230"/>
    <w:rsid w:val="006B451A"/>
    <w:rsid w:val="006B6C87"/>
    <w:rsid w:val="006C155F"/>
    <w:rsid w:val="006C26B4"/>
    <w:rsid w:val="006D39EA"/>
    <w:rsid w:val="006D50A5"/>
    <w:rsid w:val="006D65B9"/>
    <w:rsid w:val="006D6F41"/>
    <w:rsid w:val="006E101B"/>
    <w:rsid w:val="006E3DFA"/>
    <w:rsid w:val="00701466"/>
    <w:rsid w:val="007125FF"/>
    <w:rsid w:val="00713B6D"/>
    <w:rsid w:val="00713B7C"/>
    <w:rsid w:val="00717E39"/>
    <w:rsid w:val="00723D0C"/>
    <w:rsid w:val="00724EF7"/>
    <w:rsid w:val="00725837"/>
    <w:rsid w:val="00726E1C"/>
    <w:rsid w:val="0072722D"/>
    <w:rsid w:val="007273E8"/>
    <w:rsid w:val="007472A4"/>
    <w:rsid w:val="00761700"/>
    <w:rsid w:val="007834FA"/>
    <w:rsid w:val="007842DF"/>
    <w:rsid w:val="007A03BF"/>
    <w:rsid w:val="007A1913"/>
    <w:rsid w:val="007A3CB6"/>
    <w:rsid w:val="007A473A"/>
    <w:rsid w:val="007B1CFD"/>
    <w:rsid w:val="007B7B73"/>
    <w:rsid w:val="007C3536"/>
    <w:rsid w:val="007C6373"/>
    <w:rsid w:val="007D379D"/>
    <w:rsid w:val="007D4776"/>
    <w:rsid w:val="007D59A1"/>
    <w:rsid w:val="007E3433"/>
    <w:rsid w:val="00803D75"/>
    <w:rsid w:val="00807B26"/>
    <w:rsid w:val="00811492"/>
    <w:rsid w:val="00811AAD"/>
    <w:rsid w:val="008206AF"/>
    <w:rsid w:val="00841E11"/>
    <w:rsid w:val="0084753E"/>
    <w:rsid w:val="00852057"/>
    <w:rsid w:val="008638B6"/>
    <w:rsid w:val="00871B89"/>
    <w:rsid w:val="00872DB6"/>
    <w:rsid w:val="00882CD4"/>
    <w:rsid w:val="00886EE2"/>
    <w:rsid w:val="00887214"/>
    <w:rsid w:val="00891C48"/>
    <w:rsid w:val="00891C4C"/>
    <w:rsid w:val="00894104"/>
    <w:rsid w:val="0089585D"/>
    <w:rsid w:val="008B6A97"/>
    <w:rsid w:val="008C4CD5"/>
    <w:rsid w:val="008D571C"/>
    <w:rsid w:val="008E268F"/>
    <w:rsid w:val="008E2755"/>
    <w:rsid w:val="008F12EB"/>
    <w:rsid w:val="008F2C9D"/>
    <w:rsid w:val="008F3504"/>
    <w:rsid w:val="008F76F4"/>
    <w:rsid w:val="008F7DD2"/>
    <w:rsid w:val="00902012"/>
    <w:rsid w:val="00904C97"/>
    <w:rsid w:val="00916F3E"/>
    <w:rsid w:val="00933286"/>
    <w:rsid w:val="00935D67"/>
    <w:rsid w:val="00940351"/>
    <w:rsid w:val="009429B5"/>
    <w:rsid w:val="0096014E"/>
    <w:rsid w:val="009611CF"/>
    <w:rsid w:val="00962DC1"/>
    <w:rsid w:val="00966BA5"/>
    <w:rsid w:val="009710B3"/>
    <w:rsid w:val="009734DC"/>
    <w:rsid w:val="0097502E"/>
    <w:rsid w:val="00976176"/>
    <w:rsid w:val="00981E57"/>
    <w:rsid w:val="00994DB2"/>
    <w:rsid w:val="0099611B"/>
    <w:rsid w:val="00996EC1"/>
    <w:rsid w:val="00997E1B"/>
    <w:rsid w:val="009B2420"/>
    <w:rsid w:val="009B4CC5"/>
    <w:rsid w:val="009C4416"/>
    <w:rsid w:val="009E4A92"/>
    <w:rsid w:val="009F3D65"/>
    <w:rsid w:val="009F62A0"/>
    <w:rsid w:val="00A027B6"/>
    <w:rsid w:val="00A113EE"/>
    <w:rsid w:val="00A15962"/>
    <w:rsid w:val="00A215B0"/>
    <w:rsid w:val="00A26254"/>
    <w:rsid w:val="00A30B8E"/>
    <w:rsid w:val="00A3621C"/>
    <w:rsid w:val="00A4788D"/>
    <w:rsid w:val="00A51312"/>
    <w:rsid w:val="00A603B9"/>
    <w:rsid w:val="00A6255D"/>
    <w:rsid w:val="00A67E9F"/>
    <w:rsid w:val="00A703A2"/>
    <w:rsid w:val="00A7360A"/>
    <w:rsid w:val="00A80608"/>
    <w:rsid w:val="00A96F3C"/>
    <w:rsid w:val="00A97D1C"/>
    <w:rsid w:val="00A97F2A"/>
    <w:rsid w:val="00AA6A98"/>
    <w:rsid w:val="00AB0E89"/>
    <w:rsid w:val="00AC332B"/>
    <w:rsid w:val="00AE0BD0"/>
    <w:rsid w:val="00AE5F42"/>
    <w:rsid w:val="00AE68DC"/>
    <w:rsid w:val="00AF0BB6"/>
    <w:rsid w:val="00AF7CF3"/>
    <w:rsid w:val="00B11623"/>
    <w:rsid w:val="00B1712E"/>
    <w:rsid w:val="00B1713A"/>
    <w:rsid w:val="00B225F9"/>
    <w:rsid w:val="00B30242"/>
    <w:rsid w:val="00B36F0C"/>
    <w:rsid w:val="00B4026B"/>
    <w:rsid w:val="00B4027D"/>
    <w:rsid w:val="00B40D5C"/>
    <w:rsid w:val="00B476CD"/>
    <w:rsid w:val="00B50064"/>
    <w:rsid w:val="00B5428F"/>
    <w:rsid w:val="00B55ECC"/>
    <w:rsid w:val="00B6268C"/>
    <w:rsid w:val="00B66293"/>
    <w:rsid w:val="00B70D69"/>
    <w:rsid w:val="00B7373E"/>
    <w:rsid w:val="00B81D5C"/>
    <w:rsid w:val="00B828B6"/>
    <w:rsid w:val="00B84762"/>
    <w:rsid w:val="00B86C74"/>
    <w:rsid w:val="00B87FB3"/>
    <w:rsid w:val="00B9153B"/>
    <w:rsid w:val="00B97EF2"/>
    <w:rsid w:val="00BA130E"/>
    <w:rsid w:val="00BA4A9C"/>
    <w:rsid w:val="00BC0D66"/>
    <w:rsid w:val="00BD1CDD"/>
    <w:rsid w:val="00BD3248"/>
    <w:rsid w:val="00BD6BBA"/>
    <w:rsid w:val="00BE006B"/>
    <w:rsid w:val="00BE3712"/>
    <w:rsid w:val="00C05BAB"/>
    <w:rsid w:val="00C24B7D"/>
    <w:rsid w:val="00C24EA5"/>
    <w:rsid w:val="00C24F0D"/>
    <w:rsid w:val="00C35B34"/>
    <w:rsid w:val="00C54AB9"/>
    <w:rsid w:val="00C55DFF"/>
    <w:rsid w:val="00C6046C"/>
    <w:rsid w:val="00C648D7"/>
    <w:rsid w:val="00C703C8"/>
    <w:rsid w:val="00C74544"/>
    <w:rsid w:val="00CB6667"/>
    <w:rsid w:val="00CC445D"/>
    <w:rsid w:val="00CC4C79"/>
    <w:rsid w:val="00CD3E72"/>
    <w:rsid w:val="00CE3864"/>
    <w:rsid w:val="00CE6651"/>
    <w:rsid w:val="00CE6FA5"/>
    <w:rsid w:val="00CF07B4"/>
    <w:rsid w:val="00CF3A36"/>
    <w:rsid w:val="00CF3EFA"/>
    <w:rsid w:val="00D04618"/>
    <w:rsid w:val="00D07E63"/>
    <w:rsid w:val="00D14F48"/>
    <w:rsid w:val="00D20F47"/>
    <w:rsid w:val="00D23480"/>
    <w:rsid w:val="00D27331"/>
    <w:rsid w:val="00D43368"/>
    <w:rsid w:val="00D51F67"/>
    <w:rsid w:val="00D53989"/>
    <w:rsid w:val="00D54477"/>
    <w:rsid w:val="00D57193"/>
    <w:rsid w:val="00D62684"/>
    <w:rsid w:val="00D64E52"/>
    <w:rsid w:val="00D7285D"/>
    <w:rsid w:val="00D82303"/>
    <w:rsid w:val="00D83BF6"/>
    <w:rsid w:val="00D900D2"/>
    <w:rsid w:val="00D90471"/>
    <w:rsid w:val="00D94033"/>
    <w:rsid w:val="00D96DCB"/>
    <w:rsid w:val="00D97B1E"/>
    <w:rsid w:val="00DA377C"/>
    <w:rsid w:val="00DB0087"/>
    <w:rsid w:val="00DB2553"/>
    <w:rsid w:val="00DB74EA"/>
    <w:rsid w:val="00DC36EF"/>
    <w:rsid w:val="00DC3E30"/>
    <w:rsid w:val="00DC4F3D"/>
    <w:rsid w:val="00DD10FE"/>
    <w:rsid w:val="00DD348A"/>
    <w:rsid w:val="00DE54E3"/>
    <w:rsid w:val="00DE6823"/>
    <w:rsid w:val="00DF69D0"/>
    <w:rsid w:val="00E0214A"/>
    <w:rsid w:val="00E0564B"/>
    <w:rsid w:val="00E05705"/>
    <w:rsid w:val="00E069CC"/>
    <w:rsid w:val="00E1455A"/>
    <w:rsid w:val="00E170E8"/>
    <w:rsid w:val="00E45DA7"/>
    <w:rsid w:val="00E50018"/>
    <w:rsid w:val="00E5624A"/>
    <w:rsid w:val="00E57111"/>
    <w:rsid w:val="00E81A75"/>
    <w:rsid w:val="00E830EB"/>
    <w:rsid w:val="00E86719"/>
    <w:rsid w:val="00E86D7E"/>
    <w:rsid w:val="00E9179E"/>
    <w:rsid w:val="00E96AC2"/>
    <w:rsid w:val="00EA0380"/>
    <w:rsid w:val="00EA47E4"/>
    <w:rsid w:val="00EA73E3"/>
    <w:rsid w:val="00EB7F6E"/>
    <w:rsid w:val="00EC713C"/>
    <w:rsid w:val="00ED313D"/>
    <w:rsid w:val="00EE6E25"/>
    <w:rsid w:val="00EE7D9E"/>
    <w:rsid w:val="00EF4CC8"/>
    <w:rsid w:val="00EF6A5E"/>
    <w:rsid w:val="00F06E13"/>
    <w:rsid w:val="00F07899"/>
    <w:rsid w:val="00F14E47"/>
    <w:rsid w:val="00F16CC3"/>
    <w:rsid w:val="00F1791B"/>
    <w:rsid w:val="00F21BF3"/>
    <w:rsid w:val="00F32D0B"/>
    <w:rsid w:val="00F347F6"/>
    <w:rsid w:val="00F44640"/>
    <w:rsid w:val="00F45196"/>
    <w:rsid w:val="00F6163B"/>
    <w:rsid w:val="00F65DF5"/>
    <w:rsid w:val="00F67790"/>
    <w:rsid w:val="00F711C2"/>
    <w:rsid w:val="00F77E5B"/>
    <w:rsid w:val="00F77E6E"/>
    <w:rsid w:val="00F81484"/>
    <w:rsid w:val="00F855A8"/>
    <w:rsid w:val="00F94EDE"/>
    <w:rsid w:val="00FA0015"/>
    <w:rsid w:val="00FA39BC"/>
    <w:rsid w:val="00FC684B"/>
    <w:rsid w:val="00FC78A2"/>
    <w:rsid w:val="00FD0230"/>
    <w:rsid w:val="00FE14A3"/>
    <w:rsid w:val="00FF41B4"/>
    <w:rsid w:val="00FF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B356A"/>
  <w15:docId w15:val="{09CABF1C-5E0C-4819-A86A-B25DB161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5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7421"/>
    <w:rPr>
      <w:color w:val="0000FF"/>
      <w:u w:val="single"/>
    </w:rPr>
  </w:style>
  <w:style w:type="paragraph" w:styleId="Footer">
    <w:name w:val="footer"/>
    <w:basedOn w:val="Normal"/>
    <w:link w:val="FooterChar"/>
    <w:uiPriority w:val="99"/>
    <w:rsid w:val="006C155F"/>
    <w:pPr>
      <w:tabs>
        <w:tab w:val="center" w:pos="4320"/>
        <w:tab w:val="right" w:pos="8640"/>
      </w:tabs>
    </w:pPr>
  </w:style>
  <w:style w:type="character" w:styleId="PageNumber">
    <w:name w:val="page number"/>
    <w:basedOn w:val="DefaultParagraphFont"/>
    <w:rsid w:val="006C155F"/>
  </w:style>
  <w:style w:type="paragraph" w:styleId="PlainText">
    <w:name w:val="Plain Text"/>
    <w:basedOn w:val="Normal"/>
    <w:link w:val="PlainTextChar"/>
    <w:uiPriority w:val="99"/>
    <w:unhideWhenUsed/>
    <w:rsid w:val="002A2F3E"/>
    <w:rPr>
      <w:rFonts w:ascii="Consolas" w:eastAsia="Calibri" w:hAnsi="Consolas"/>
      <w:sz w:val="21"/>
      <w:szCs w:val="21"/>
    </w:rPr>
  </w:style>
  <w:style w:type="character" w:customStyle="1" w:styleId="PlainTextChar">
    <w:name w:val="Plain Text Char"/>
    <w:basedOn w:val="DefaultParagraphFont"/>
    <w:link w:val="PlainText"/>
    <w:uiPriority w:val="99"/>
    <w:rsid w:val="002A2F3E"/>
    <w:rPr>
      <w:rFonts w:ascii="Consolas" w:eastAsia="Calibri" w:hAnsi="Consolas" w:cs="Times New Roman"/>
      <w:sz w:val="21"/>
      <w:szCs w:val="21"/>
    </w:rPr>
  </w:style>
  <w:style w:type="character" w:customStyle="1" w:styleId="FooterChar">
    <w:name w:val="Footer Char"/>
    <w:basedOn w:val="DefaultParagraphFont"/>
    <w:link w:val="Footer"/>
    <w:uiPriority w:val="99"/>
    <w:rsid w:val="0089585D"/>
    <w:rPr>
      <w:sz w:val="24"/>
      <w:szCs w:val="24"/>
    </w:rPr>
  </w:style>
  <w:style w:type="paragraph" w:styleId="BalloonText">
    <w:name w:val="Balloon Text"/>
    <w:basedOn w:val="Normal"/>
    <w:link w:val="BalloonTextChar"/>
    <w:rsid w:val="003D053D"/>
    <w:rPr>
      <w:rFonts w:ascii="Tahoma" w:hAnsi="Tahoma" w:cs="Tahoma"/>
      <w:sz w:val="16"/>
      <w:szCs w:val="16"/>
    </w:rPr>
  </w:style>
  <w:style w:type="character" w:customStyle="1" w:styleId="BalloonTextChar">
    <w:name w:val="Balloon Text Char"/>
    <w:basedOn w:val="DefaultParagraphFont"/>
    <w:link w:val="BalloonText"/>
    <w:rsid w:val="003D053D"/>
    <w:rPr>
      <w:rFonts w:ascii="Tahoma" w:hAnsi="Tahoma" w:cs="Tahoma"/>
      <w:sz w:val="16"/>
      <w:szCs w:val="16"/>
    </w:rPr>
  </w:style>
  <w:style w:type="paragraph" w:customStyle="1" w:styleId="Default">
    <w:name w:val="Default"/>
    <w:rsid w:val="004712F0"/>
    <w:pPr>
      <w:autoSpaceDE w:val="0"/>
      <w:autoSpaceDN w:val="0"/>
      <w:adjustRightInd w:val="0"/>
    </w:pPr>
    <w:rPr>
      <w:color w:val="000000"/>
      <w:sz w:val="24"/>
      <w:szCs w:val="24"/>
    </w:rPr>
  </w:style>
  <w:style w:type="paragraph" w:styleId="ListParagraph">
    <w:name w:val="List Paragraph"/>
    <w:basedOn w:val="Normal"/>
    <w:uiPriority w:val="34"/>
    <w:qFormat/>
    <w:rsid w:val="00C6046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DF69D0"/>
    <w:pPr>
      <w:tabs>
        <w:tab w:val="center" w:pos="4680"/>
        <w:tab w:val="right" w:pos="9360"/>
      </w:tabs>
    </w:pPr>
  </w:style>
  <w:style w:type="character" w:customStyle="1" w:styleId="HeaderChar">
    <w:name w:val="Header Char"/>
    <w:basedOn w:val="DefaultParagraphFont"/>
    <w:link w:val="Header"/>
    <w:rsid w:val="00DF69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141062">
      <w:bodyDiv w:val="1"/>
      <w:marLeft w:val="0"/>
      <w:marRight w:val="0"/>
      <w:marTop w:val="0"/>
      <w:marBottom w:val="0"/>
      <w:divBdr>
        <w:top w:val="none" w:sz="0" w:space="0" w:color="auto"/>
        <w:left w:val="none" w:sz="0" w:space="0" w:color="auto"/>
        <w:bottom w:val="none" w:sz="0" w:space="0" w:color="auto"/>
        <w:right w:val="none" w:sz="0" w:space="0" w:color="auto"/>
      </w:divBdr>
    </w:div>
    <w:div w:id="19320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sgray@pa.gov"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9CA1-987F-4087-B52C-0E24AC88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20234</CharactersWithSpaces>
  <SharedDoc>false</SharedDoc>
  <HLinks>
    <vt:vector size="36" baseType="variant">
      <vt:variant>
        <vt:i4>6619148</vt:i4>
      </vt:variant>
      <vt:variant>
        <vt:i4>15</vt:i4>
      </vt:variant>
      <vt:variant>
        <vt:i4>0</vt:i4>
      </vt:variant>
      <vt:variant>
        <vt:i4>5</vt:i4>
      </vt:variant>
      <vt:variant>
        <vt:lpwstr>mailto:Tking@dmkcg-law.com</vt:lpwstr>
      </vt:variant>
      <vt:variant>
        <vt:lpwstr/>
      </vt:variant>
      <vt:variant>
        <vt:i4>786542</vt:i4>
      </vt:variant>
      <vt:variant>
        <vt:i4>12</vt:i4>
      </vt:variant>
      <vt:variant>
        <vt:i4>0</vt:i4>
      </vt:variant>
      <vt:variant>
        <vt:i4>5</vt:i4>
      </vt:variant>
      <vt:variant>
        <vt:lpwstr>mailto:Dgraham@dmkcg-law.com</vt:lpwstr>
      </vt:variant>
      <vt:variant>
        <vt:lpwstr/>
      </vt:variant>
      <vt:variant>
        <vt:i4>8192086</vt:i4>
      </vt:variant>
      <vt:variant>
        <vt:i4>9</vt:i4>
      </vt:variant>
      <vt:variant>
        <vt:i4>0</vt:i4>
      </vt:variant>
      <vt:variant>
        <vt:i4>5</vt:i4>
      </vt:variant>
      <vt:variant>
        <vt:lpwstr>mailto:Ddietrich@tuckerlaw.com</vt:lpwstr>
      </vt:variant>
      <vt:variant>
        <vt:lpwstr/>
      </vt:variant>
      <vt:variant>
        <vt:i4>6488128</vt:i4>
      </vt:variant>
      <vt:variant>
        <vt:i4>6</vt:i4>
      </vt:variant>
      <vt:variant>
        <vt:i4>0</vt:i4>
      </vt:variant>
      <vt:variant>
        <vt:i4>5</vt:i4>
      </vt:variant>
      <vt:variant>
        <vt:lpwstr>mailto:Ghunt@tuckerlaw.com</vt:lpwstr>
      </vt:variant>
      <vt:variant>
        <vt:lpwstr/>
      </vt:variant>
      <vt:variant>
        <vt:i4>7405572</vt:i4>
      </vt:variant>
      <vt:variant>
        <vt:i4>3</vt:i4>
      </vt:variant>
      <vt:variant>
        <vt:i4>0</vt:i4>
      </vt:variant>
      <vt:variant>
        <vt:i4>5</vt:i4>
      </vt:variant>
      <vt:variant>
        <vt:lpwstr>mailto:kdunderdal@state.pa.us</vt:lpwstr>
      </vt:variant>
      <vt:variant>
        <vt:lpwstr/>
      </vt:variant>
      <vt:variant>
        <vt:i4>6488076</vt:i4>
      </vt:variant>
      <vt:variant>
        <vt:i4>0</vt:i4>
      </vt:variant>
      <vt:variant>
        <vt:i4>0</vt:i4>
      </vt:variant>
      <vt:variant>
        <vt:i4>5</vt:i4>
      </vt:variant>
      <vt:variant>
        <vt:lpwstr>mailto:johcorbett@state.pa.us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mnemec</dc:creator>
  <cp:lastModifiedBy>Miskanic, Nicholas</cp:lastModifiedBy>
  <cp:revision>5</cp:revision>
  <cp:lastPrinted>2020-06-02T20:14:00Z</cp:lastPrinted>
  <dcterms:created xsi:type="dcterms:W3CDTF">2020-06-12T13:16:00Z</dcterms:created>
  <dcterms:modified xsi:type="dcterms:W3CDTF">2020-06-12T13:21:00Z</dcterms:modified>
</cp:coreProperties>
</file>