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8255" w14:textId="77777777" w:rsidR="007A3F95" w:rsidRDefault="007045AC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7A3F95">
            <w:rPr>
              <w:b/>
              <w:sz w:val="26"/>
            </w:rPr>
            <w:t>PENNSYLVANIA</w:t>
          </w:r>
        </w:smartTag>
      </w:smartTag>
    </w:p>
    <w:p w14:paraId="4173BC0A" w14:textId="77777777" w:rsidR="007A3F95" w:rsidRDefault="007A3F95">
      <w:pPr>
        <w:pStyle w:val="Heading1"/>
        <w:rPr>
          <w:b/>
        </w:rPr>
      </w:pPr>
      <w:r>
        <w:rPr>
          <w:b/>
        </w:rPr>
        <w:t>PUBLIC UTILITY COMMISSION</w:t>
      </w:r>
    </w:p>
    <w:p w14:paraId="10019836" w14:textId="77777777" w:rsidR="007A3F95" w:rsidRDefault="007A3F95">
      <w:pPr>
        <w:pStyle w:val="Heading2"/>
      </w:pPr>
      <w:smartTag w:uri="urn:schemas-microsoft-com:office:smarttags" w:element="place">
        <w:smartTag w:uri="urn:schemas-microsoft-com:office:smarttags" w:element="City">
          <w:r>
            <w:t>Harrisburg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 </w:t>
        </w:r>
        <w:smartTag w:uri="urn:schemas-microsoft-com:office:smarttags" w:element="PostalCode">
          <w:r>
            <w:t>17105-3265</w:t>
          </w:r>
        </w:smartTag>
      </w:smartTag>
    </w:p>
    <w:p w14:paraId="28391B85" w14:textId="77777777" w:rsidR="007A3F95" w:rsidRDefault="007A3F95">
      <w:pPr>
        <w:rPr>
          <w:b/>
          <w:sz w:val="26"/>
        </w:rPr>
      </w:pPr>
    </w:p>
    <w:p w14:paraId="31E1973B" w14:textId="0ACEBB10" w:rsidR="007A3F95" w:rsidRDefault="007A3F95" w:rsidP="007512D7">
      <w:pPr>
        <w:tabs>
          <w:tab w:val="right" w:pos="9360"/>
        </w:tabs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Public Meeting held </w:t>
      </w:r>
      <w:r w:rsidR="008968AF">
        <w:rPr>
          <w:sz w:val="26"/>
        </w:rPr>
        <w:t>June</w:t>
      </w:r>
      <w:r w:rsidR="00636EDA">
        <w:rPr>
          <w:sz w:val="26"/>
        </w:rPr>
        <w:t xml:space="preserve"> </w:t>
      </w:r>
      <w:r w:rsidR="00971305">
        <w:rPr>
          <w:sz w:val="26"/>
        </w:rPr>
        <w:t>17</w:t>
      </w:r>
      <w:r w:rsidR="00AE39DA">
        <w:rPr>
          <w:sz w:val="26"/>
        </w:rPr>
        <w:t>, 20</w:t>
      </w:r>
      <w:r w:rsidR="009F3065">
        <w:rPr>
          <w:sz w:val="26"/>
        </w:rPr>
        <w:t>2</w:t>
      </w:r>
      <w:r w:rsidR="008968AF">
        <w:rPr>
          <w:sz w:val="26"/>
        </w:rPr>
        <w:t>1</w:t>
      </w:r>
    </w:p>
    <w:p w14:paraId="36738B13" w14:textId="77777777" w:rsidR="007A3F95" w:rsidRDefault="007A3F95">
      <w:pPr>
        <w:rPr>
          <w:sz w:val="26"/>
        </w:rPr>
      </w:pPr>
    </w:p>
    <w:p w14:paraId="09AB2D2D" w14:textId="77777777" w:rsidR="007A3F95" w:rsidRDefault="007A3F95">
      <w:pPr>
        <w:rPr>
          <w:sz w:val="26"/>
        </w:rPr>
      </w:pPr>
      <w:r>
        <w:rPr>
          <w:sz w:val="26"/>
        </w:rPr>
        <w:t xml:space="preserve">Commissioners Present:  </w:t>
      </w:r>
    </w:p>
    <w:p w14:paraId="06F0BF97" w14:textId="77777777" w:rsidR="007A3F95" w:rsidRDefault="007A3F95">
      <w:pPr>
        <w:rPr>
          <w:sz w:val="26"/>
        </w:rPr>
      </w:pPr>
    </w:p>
    <w:p w14:paraId="5CF2A5B9" w14:textId="3710ADA0" w:rsidR="007A3F95" w:rsidRDefault="007A3F95">
      <w:pPr>
        <w:rPr>
          <w:sz w:val="26"/>
        </w:rPr>
      </w:pPr>
      <w:r>
        <w:rPr>
          <w:sz w:val="26"/>
        </w:rPr>
        <w:tab/>
      </w:r>
      <w:r w:rsidR="009F3065">
        <w:rPr>
          <w:sz w:val="26"/>
        </w:rPr>
        <w:t>Gladys Brown Dutrieuille</w:t>
      </w:r>
      <w:r>
        <w:rPr>
          <w:sz w:val="26"/>
        </w:rPr>
        <w:t>, Chairman</w:t>
      </w:r>
    </w:p>
    <w:p w14:paraId="63CC87F1" w14:textId="1D9E1200" w:rsidR="00E13061" w:rsidRDefault="007A3F95">
      <w:pPr>
        <w:rPr>
          <w:sz w:val="26"/>
        </w:rPr>
      </w:pPr>
      <w:r>
        <w:rPr>
          <w:sz w:val="26"/>
        </w:rPr>
        <w:tab/>
      </w:r>
      <w:r w:rsidR="00A158CF">
        <w:rPr>
          <w:sz w:val="26"/>
        </w:rPr>
        <w:t>David W. Sweet</w:t>
      </w:r>
      <w:r w:rsidR="00E13061">
        <w:rPr>
          <w:sz w:val="26"/>
        </w:rPr>
        <w:t>, Vice Chairman</w:t>
      </w:r>
    </w:p>
    <w:p w14:paraId="5626989C" w14:textId="7A8E93B3" w:rsidR="007A3F95" w:rsidRDefault="007A3F95">
      <w:pPr>
        <w:rPr>
          <w:sz w:val="26"/>
        </w:rPr>
      </w:pPr>
      <w:r>
        <w:rPr>
          <w:sz w:val="26"/>
        </w:rPr>
        <w:tab/>
      </w:r>
      <w:r w:rsidR="0097245A">
        <w:rPr>
          <w:sz w:val="26"/>
        </w:rPr>
        <w:t>John F. Coleman, Jr.</w:t>
      </w:r>
    </w:p>
    <w:p w14:paraId="21B97A61" w14:textId="25FA395A" w:rsidR="00AE39DA" w:rsidRDefault="00AE39DA">
      <w:pPr>
        <w:rPr>
          <w:sz w:val="26"/>
        </w:rPr>
      </w:pPr>
      <w:r>
        <w:rPr>
          <w:sz w:val="26"/>
        </w:rPr>
        <w:tab/>
      </w:r>
      <w:r w:rsidR="0097245A">
        <w:rPr>
          <w:sz w:val="26"/>
        </w:rPr>
        <w:t>Ralph V. Yanora</w:t>
      </w:r>
    </w:p>
    <w:p w14:paraId="73989B3F" w14:textId="77777777" w:rsidR="00F30525" w:rsidRDefault="00F30525">
      <w:pPr>
        <w:rPr>
          <w:sz w:val="26"/>
        </w:rPr>
      </w:pPr>
    </w:p>
    <w:p w14:paraId="1111F7E2" w14:textId="3FDF0F86" w:rsidR="00BE7F28" w:rsidRDefault="007512D7" w:rsidP="001529C5">
      <w:pPr>
        <w:tabs>
          <w:tab w:val="left" w:pos="1440"/>
          <w:tab w:val="left" w:pos="5760"/>
          <w:tab w:val="left" w:pos="6120"/>
          <w:tab w:val="left" w:pos="6480"/>
          <w:tab w:val="right" w:pos="9360"/>
        </w:tabs>
        <w:rPr>
          <w:sz w:val="26"/>
        </w:rPr>
      </w:pPr>
      <w:r>
        <w:rPr>
          <w:sz w:val="26"/>
        </w:rPr>
        <w:t>Pole Attachment Working Group</w:t>
      </w:r>
      <w:r w:rsidR="008804C7">
        <w:rPr>
          <w:sz w:val="26"/>
        </w:rPr>
        <w:tab/>
      </w:r>
      <w:r w:rsidR="001529C5">
        <w:rPr>
          <w:sz w:val="26"/>
        </w:rPr>
        <w:tab/>
      </w:r>
      <w:r w:rsidR="001529C5">
        <w:rPr>
          <w:sz w:val="26"/>
        </w:rPr>
        <w:tab/>
      </w:r>
      <w:r w:rsidR="00017ED9" w:rsidRPr="00017ED9">
        <w:rPr>
          <w:sz w:val="26"/>
        </w:rPr>
        <w:t>M-2020-3019408</w:t>
      </w:r>
    </w:p>
    <w:p w14:paraId="4088B573" w14:textId="6AF0A229" w:rsidR="008804C7" w:rsidRDefault="00CB0410" w:rsidP="001529C5">
      <w:pPr>
        <w:tabs>
          <w:tab w:val="left" w:pos="1440"/>
          <w:tab w:val="left" w:pos="5760"/>
          <w:tab w:val="left" w:pos="6480"/>
          <w:tab w:val="right" w:pos="9360"/>
        </w:tabs>
        <w:rPr>
          <w:kern w:val="1"/>
          <w:sz w:val="26"/>
          <w:szCs w:val="26"/>
        </w:rPr>
      </w:pPr>
      <w:r>
        <w:rPr>
          <w:sz w:val="26"/>
        </w:rPr>
        <w:tab/>
      </w:r>
      <w:r w:rsidR="00017ED9">
        <w:rPr>
          <w:sz w:val="26"/>
        </w:rPr>
        <w:tab/>
      </w:r>
      <w:r w:rsidR="001529C5">
        <w:rPr>
          <w:sz w:val="26"/>
        </w:rPr>
        <w:tab/>
      </w:r>
      <w:r w:rsidR="00F14EDB" w:rsidRPr="00F14EDB">
        <w:rPr>
          <w:kern w:val="1"/>
          <w:sz w:val="26"/>
          <w:szCs w:val="26"/>
        </w:rPr>
        <w:t>L-2018-3002672</w:t>
      </w:r>
    </w:p>
    <w:p w14:paraId="10217D55" w14:textId="77777777" w:rsidR="00F30525" w:rsidRDefault="00F30525">
      <w:pPr>
        <w:rPr>
          <w:sz w:val="26"/>
        </w:rPr>
      </w:pPr>
    </w:p>
    <w:p w14:paraId="6FD1E125" w14:textId="77777777" w:rsidR="00F30525" w:rsidRPr="002370F4" w:rsidRDefault="00F30525" w:rsidP="00F30525">
      <w:pPr>
        <w:jc w:val="center"/>
        <w:rPr>
          <w:sz w:val="26"/>
        </w:rPr>
      </w:pPr>
      <w:r w:rsidRPr="00F30525">
        <w:rPr>
          <w:b/>
          <w:sz w:val="26"/>
        </w:rPr>
        <w:t>OPINION AND ORDER</w:t>
      </w:r>
    </w:p>
    <w:p w14:paraId="61B73C47" w14:textId="77777777" w:rsidR="00F30525" w:rsidRPr="002370F4" w:rsidRDefault="00F30525" w:rsidP="002370F4">
      <w:pPr>
        <w:spacing w:line="360" w:lineRule="auto"/>
        <w:rPr>
          <w:sz w:val="26"/>
        </w:rPr>
      </w:pPr>
    </w:p>
    <w:p w14:paraId="4D90691A" w14:textId="77777777" w:rsidR="00F30525" w:rsidRPr="002370F4" w:rsidRDefault="00F30525" w:rsidP="00915F4C">
      <w:pPr>
        <w:spacing w:line="360" w:lineRule="auto"/>
        <w:rPr>
          <w:sz w:val="26"/>
        </w:rPr>
      </w:pPr>
      <w:r w:rsidRPr="00F30525">
        <w:rPr>
          <w:b/>
          <w:sz w:val="26"/>
        </w:rPr>
        <w:t>BY THE COMMISSION:</w:t>
      </w:r>
    </w:p>
    <w:p w14:paraId="15E1F0F0" w14:textId="215EA46A" w:rsidR="00200F99" w:rsidRDefault="00F95D38" w:rsidP="00F95D38">
      <w:p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60476">
        <w:rPr>
          <w:sz w:val="26"/>
          <w:szCs w:val="26"/>
        </w:rPr>
        <w:t xml:space="preserve">Pursuant to 52 Pa. Code </w:t>
      </w:r>
      <w:r w:rsidR="00683B8A">
        <w:rPr>
          <w:sz w:val="26"/>
          <w:szCs w:val="26"/>
        </w:rPr>
        <w:t>§ 77.7,</w:t>
      </w:r>
      <w:r w:rsidR="00075C85">
        <w:rPr>
          <w:sz w:val="26"/>
          <w:szCs w:val="26"/>
        </w:rPr>
        <w:t xml:space="preserve"> t</w:t>
      </w:r>
      <w:r w:rsidR="00B60476">
        <w:rPr>
          <w:sz w:val="26"/>
          <w:szCs w:val="26"/>
        </w:rPr>
        <w:t xml:space="preserve">he Commission has established a </w:t>
      </w:r>
      <w:r w:rsidR="008D191A">
        <w:rPr>
          <w:sz w:val="26"/>
          <w:szCs w:val="26"/>
        </w:rPr>
        <w:t xml:space="preserve">Pole Attachment Working Group </w:t>
      </w:r>
      <w:r w:rsidR="00BD1D6A">
        <w:rPr>
          <w:sz w:val="26"/>
          <w:szCs w:val="26"/>
        </w:rPr>
        <w:t xml:space="preserve">to ensure </w:t>
      </w:r>
      <w:r w:rsidR="006D26C8">
        <w:rPr>
          <w:sz w:val="26"/>
          <w:szCs w:val="26"/>
        </w:rPr>
        <w:t xml:space="preserve">1) </w:t>
      </w:r>
      <w:r w:rsidR="00BD1D6A">
        <w:rPr>
          <w:sz w:val="26"/>
          <w:szCs w:val="26"/>
        </w:rPr>
        <w:t xml:space="preserve">that the </w:t>
      </w:r>
      <w:r w:rsidR="00075C85">
        <w:rPr>
          <w:sz w:val="26"/>
          <w:szCs w:val="26"/>
        </w:rPr>
        <w:t>C</w:t>
      </w:r>
      <w:r w:rsidR="00BD1D6A">
        <w:rPr>
          <w:sz w:val="26"/>
          <w:szCs w:val="26"/>
        </w:rPr>
        <w:t xml:space="preserve">ommission remains apprised of industry and public concerns, </w:t>
      </w:r>
      <w:r w:rsidR="006D26C8">
        <w:rPr>
          <w:sz w:val="26"/>
          <w:szCs w:val="26"/>
        </w:rPr>
        <w:t xml:space="preserve">2) </w:t>
      </w:r>
      <w:r w:rsidR="00BD1D6A">
        <w:rPr>
          <w:sz w:val="26"/>
          <w:szCs w:val="26"/>
        </w:rPr>
        <w:t xml:space="preserve">that </w:t>
      </w:r>
      <w:r w:rsidR="00F55A60">
        <w:rPr>
          <w:sz w:val="26"/>
          <w:szCs w:val="26"/>
        </w:rPr>
        <w:t xml:space="preserve">changes to the </w:t>
      </w:r>
      <w:r w:rsidR="00553643">
        <w:rPr>
          <w:sz w:val="26"/>
          <w:szCs w:val="26"/>
        </w:rPr>
        <w:t>f</w:t>
      </w:r>
      <w:r w:rsidR="00F55A60">
        <w:rPr>
          <w:sz w:val="26"/>
          <w:szCs w:val="26"/>
        </w:rPr>
        <w:t>ederal</w:t>
      </w:r>
      <w:r w:rsidR="00C552A3">
        <w:rPr>
          <w:sz w:val="26"/>
          <w:szCs w:val="26"/>
        </w:rPr>
        <w:t xml:space="preserve"> pole attachments </w:t>
      </w:r>
      <w:r w:rsidR="00F55A60">
        <w:rPr>
          <w:sz w:val="26"/>
          <w:szCs w:val="26"/>
        </w:rPr>
        <w:t xml:space="preserve">rules are properly vetted before they come into effect in Pennsylvania, and </w:t>
      </w:r>
      <w:r w:rsidR="006D26C8">
        <w:rPr>
          <w:sz w:val="26"/>
          <w:szCs w:val="26"/>
        </w:rPr>
        <w:t xml:space="preserve">3) </w:t>
      </w:r>
      <w:r w:rsidR="007051EF">
        <w:rPr>
          <w:sz w:val="26"/>
          <w:szCs w:val="26"/>
        </w:rPr>
        <w:t xml:space="preserve">to provide feedback to </w:t>
      </w:r>
      <w:r w:rsidR="00680556">
        <w:rPr>
          <w:sz w:val="26"/>
          <w:szCs w:val="26"/>
        </w:rPr>
        <w:t>the Commission on the functioning of its regulations and dispute resolution</w:t>
      </w:r>
      <w:r w:rsidR="00592753">
        <w:rPr>
          <w:sz w:val="26"/>
          <w:szCs w:val="26"/>
        </w:rPr>
        <w:t xml:space="preserve"> processes as they relate to </w:t>
      </w:r>
      <w:r w:rsidR="00680556">
        <w:rPr>
          <w:sz w:val="26"/>
          <w:szCs w:val="26"/>
        </w:rPr>
        <w:t>pole attachments</w:t>
      </w:r>
      <w:r w:rsidR="0042648D">
        <w:rPr>
          <w:sz w:val="26"/>
          <w:szCs w:val="26"/>
        </w:rPr>
        <w:t>.</w:t>
      </w:r>
      <w:r w:rsidR="00680556">
        <w:rPr>
          <w:sz w:val="26"/>
          <w:szCs w:val="26"/>
        </w:rPr>
        <w:t xml:space="preserve"> </w:t>
      </w:r>
      <w:r w:rsidR="001850BD">
        <w:rPr>
          <w:sz w:val="26"/>
          <w:szCs w:val="26"/>
        </w:rPr>
        <w:t xml:space="preserve"> </w:t>
      </w:r>
    </w:p>
    <w:p w14:paraId="384464CC" w14:textId="32DBC379" w:rsidR="005F426F" w:rsidRDefault="005F426F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33E6B8DF" w14:textId="3346E871" w:rsidR="005F426F" w:rsidRPr="00D5033A" w:rsidRDefault="004A6881" w:rsidP="00F95D38">
      <w:pPr>
        <w:tabs>
          <w:tab w:val="left" w:pos="720"/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553643">
        <w:rPr>
          <w:sz w:val="26"/>
          <w:szCs w:val="26"/>
        </w:rPr>
        <w:t xml:space="preserve">Following the entry of our </w:t>
      </w:r>
      <w:r w:rsidR="00EA639C">
        <w:rPr>
          <w:sz w:val="26"/>
          <w:szCs w:val="26"/>
        </w:rPr>
        <w:t xml:space="preserve">latest supplemental membership order on </w:t>
      </w:r>
      <w:r w:rsidR="005C67DA">
        <w:rPr>
          <w:sz w:val="26"/>
          <w:szCs w:val="26"/>
        </w:rPr>
        <w:t>December</w:t>
      </w:r>
      <w:r w:rsidR="008F051F">
        <w:rPr>
          <w:sz w:val="26"/>
          <w:szCs w:val="26"/>
        </w:rPr>
        <w:t> </w:t>
      </w:r>
      <w:r w:rsidR="00636EDA">
        <w:rPr>
          <w:sz w:val="26"/>
          <w:szCs w:val="26"/>
        </w:rPr>
        <w:t>17</w:t>
      </w:r>
      <w:r w:rsidR="00553643">
        <w:rPr>
          <w:sz w:val="26"/>
          <w:szCs w:val="26"/>
        </w:rPr>
        <w:t>,</w:t>
      </w:r>
      <w:r w:rsidR="008F051F">
        <w:rPr>
          <w:sz w:val="26"/>
          <w:szCs w:val="26"/>
        </w:rPr>
        <w:t> </w:t>
      </w:r>
      <w:r w:rsidR="00553643">
        <w:rPr>
          <w:sz w:val="26"/>
          <w:szCs w:val="26"/>
        </w:rPr>
        <w:t>2020</w:t>
      </w:r>
      <w:r w:rsidR="00EA639C">
        <w:rPr>
          <w:sz w:val="26"/>
          <w:szCs w:val="26"/>
        </w:rPr>
        <w:t xml:space="preserve">, </w:t>
      </w:r>
      <w:r w:rsidR="005C67DA">
        <w:rPr>
          <w:sz w:val="26"/>
          <w:szCs w:val="26"/>
        </w:rPr>
        <w:t>an additional party has</w:t>
      </w:r>
      <w:r w:rsidR="00EA639C">
        <w:rPr>
          <w:sz w:val="26"/>
          <w:szCs w:val="26"/>
        </w:rPr>
        <w:t xml:space="preserve"> requested membership in the Pole Attachment Working Group</w:t>
      </w:r>
      <w:r w:rsidR="00143D80">
        <w:rPr>
          <w:sz w:val="26"/>
          <w:szCs w:val="26"/>
        </w:rPr>
        <w:t xml:space="preserve">.  </w:t>
      </w:r>
      <w:r w:rsidR="00F71970">
        <w:rPr>
          <w:sz w:val="26"/>
          <w:szCs w:val="26"/>
        </w:rPr>
        <w:t>The part</w:t>
      </w:r>
      <w:r w:rsidR="00B76986">
        <w:rPr>
          <w:sz w:val="26"/>
          <w:szCs w:val="26"/>
        </w:rPr>
        <w:t>y</w:t>
      </w:r>
      <w:r w:rsidR="00F71970">
        <w:rPr>
          <w:sz w:val="26"/>
          <w:szCs w:val="26"/>
        </w:rPr>
        <w:t xml:space="preserve"> who ha</w:t>
      </w:r>
      <w:r w:rsidR="00B76986">
        <w:rPr>
          <w:sz w:val="26"/>
          <w:szCs w:val="26"/>
        </w:rPr>
        <w:t>s</w:t>
      </w:r>
      <w:r w:rsidR="00F71970">
        <w:rPr>
          <w:sz w:val="26"/>
          <w:szCs w:val="26"/>
        </w:rPr>
        <w:t xml:space="preserve"> requested membership </w:t>
      </w:r>
      <w:r w:rsidR="006D26C8">
        <w:rPr>
          <w:sz w:val="26"/>
          <w:szCs w:val="26"/>
        </w:rPr>
        <w:t xml:space="preserve">is </w:t>
      </w:r>
      <w:r w:rsidR="00B76986">
        <w:rPr>
          <w:sz w:val="26"/>
          <w:szCs w:val="26"/>
        </w:rPr>
        <w:t>Salsgiver Telecom Inc</w:t>
      </w:r>
      <w:r w:rsidR="00093FDD">
        <w:rPr>
          <w:sz w:val="26"/>
          <w:szCs w:val="26"/>
        </w:rPr>
        <w:t xml:space="preserve">. </w:t>
      </w:r>
      <w:r w:rsidR="001D7230">
        <w:rPr>
          <w:sz w:val="26"/>
          <w:szCs w:val="26"/>
        </w:rPr>
        <w:t xml:space="preserve"> Th</w:t>
      </w:r>
      <w:r w:rsidR="00B76986">
        <w:rPr>
          <w:sz w:val="26"/>
          <w:szCs w:val="26"/>
        </w:rPr>
        <w:t>is</w:t>
      </w:r>
      <w:r w:rsidR="001D7230">
        <w:rPr>
          <w:sz w:val="26"/>
          <w:szCs w:val="26"/>
        </w:rPr>
        <w:t xml:space="preserve"> </w:t>
      </w:r>
      <w:r w:rsidR="006D26C8">
        <w:rPr>
          <w:sz w:val="26"/>
          <w:szCs w:val="26"/>
        </w:rPr>
        <w:t xml:space="preserve">Company </w:t>
      </w:r>
      <w:r w:rsidR="00B76986">
        <w:rPr>
          <w:sz w:val="26"/>
          <w:szCs w:val="26"/>
        </w:rPr>
        <w:t>has</w:t>
      </w:r>
      <w:r w:rsidR="001D7230">
        <w:rPr>
          <w:sz w:val="26"/>
          <w:szCs w:val="26"/>
        </w:rPr>
        <w:t xml:space="preserve"> significant interest in the pole attachment processes employed by the Commission.  </w:t>
      </w:r>
      <w:r w:rsidR="00B76986">
        <w:rPr>
          <w:sz w:val="26"/>
          <w:szCs w:val="26"/>
        </w:rPr>
        <w:t>As a certificated Competitive Local Exchange Carrier, Salsgiver Telecom Inc. routinely attaches to poles owned by Incumbent Local Exchange Carriers and Electric Distribution Companies</w:t>
      </w:r>
      <w:r w:rsidR="0004203E">
        <w:rPr>
          <w:sz w:val="26"/>
          <w:szCs w:val="26"/>
        </w:rPr>
        <w:t>.</w:t>
      </w:r>
      <w:r w:rsidR="00B76986">
        <w:rPr>
          <w:sz w:val="26"/>
          <w:szCs w:val="26"/>
        </w:rPr>
        <w:t xml:space="preserve">  The inclusion of Salsgiver Telecom Inc. would also improve the repres</w:t>
      </w:r>
      <w:r w:rsidR="005C67DA">
        <w:rPr>
          <w:sz w:val="26"/>
          <w:szCs w:val="26"/>
        </w:rPr>
        <w:t xml:space="preserve">entation of smaller Competitive Local Exchange Carriers </w:t>
      </w:r>
      <w:r w:rsidR="005C67DA">
        <w:rPr>
          <w:sz w:val="26"/>
          <w:szCs w:val="26"/>
        </w:rPr>
        <w:lastRenderedPageBreak/>
        <w:t>in the Working Group.</w:t>
      </w:r>
      <w:r w:rsidR="0022037A">
        <w:rPr>
          <w:sz w:val="26"/>
          <w:szCs w:val="26"/>
        </w:rPr>
        <w:t xml:space="preserve">  Adding th</w:t>
      </w:r>
      <w:r w:rsidR="00B76986">
        <w:rPr>
          <w:sz w:val="26"/>
          <w:szCs w:val="26"/>
        </w:rPr>
        <w:t>is</w:t>
      </w:r>
      <w:r w:rsidR="0022037A">
        <w:rPr>
          <w:sz w:val="26"/>
          <w:szCs w:val="26"/>
        </w:rPr>
        <w:t xml:space="preserve"> part</w:t>
      </w:r>
      <w:r w:rsidR="00B76986">
        <w:rPr>
          <w:sz w:val="26"/>
          <w:szCs w:val="26"/>
        </w:rPr>
        <w:t>y</w:t>
      </w:r>
      <w:r w:rsidR="0022037A">
        <w:rPr>
          <w:sz w:val="26"/>
          <w:szCs w:val="26"/>
        </w:rPr>
        <w:t xml:space="preserve"> will</w:t>
      </w:r>
      <w:r w:rsidR="005C67DA">
        <w:rPr>
          <w:sz w:val="26"/>
          <w:szCs w:val="26"/>
        </w:rPr>
        <w:t xml:space="preserve"> therefore</w:t>
      </w:r>
      <w:r w:rsidR="0022037A">
        <w:rPr>
          <w:sz w:val="26"/>
          <w:szCs w:val="26"/>
        </w:rPr>
        <w:t xml:space="preserve"> supplement the existing expertise and </w:t>
      </w:r>
      <w:r w:rsidR="0022037A" w:rsidRPr="00D5033A">
        <w:rPr>
          <w:sz w:val="26"/>
          <w:szCs w:val="26"/>
        </w:rPr>
        <w:t>representative experience of the Working Group.</w:t>
      </w:r>
      <w:r w:rsidR="004D47D7" w:rsidRPr="00D5033A">
        <w:rPr>
          <w:sz w:val="26"/>
          <w:szCs w:val="26"/>
        </w:rPr>
        <w:t xml:space="preserve">  The current membership of the Working Group is listed in Appendix A.</w:t>
      </w:r>
    </w:p>
    <w:p w14:paraId="37012A34" w14:textId="42BCF0C5" w:rsidR="002D1F03" w:rsidRPr="00D5033A" w:rsidRDefault="002D1F03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41F319F0" w14:textId="29A37A64" w:rsidR="00F72A0E" w:rsidRPr="000A092F" w:rsidRDefault="004A6881" w:rsidP="00F95D38">
      <w:pPr>
        <w:tabs>
          <w:tab w:val="left" w:pos="720"/>
          <w:tab w:val="left" w:pos="1440"/>
        </w:tabs>
        <w:spacing w:line="360" w:lineRule="auto"/>
        <w:rPr>
          <w:sz w:val="26"/>
          <w:szCs w:val="26"/>
        </w:rPr>
      </w:pPr>
      <w:r w:rsidRPr="00D5033A">
        <w:rPr>
          <w:sz w:val="26"/>
          <w:szCs w:val="26"/>
        </w:rPr>
        <w:tab/>
      </w:r>
      <w:r w:rsidR="00C552A3" w:rsidRPr="00D5033A">
        <w:rPr>
          <w:sz w:val="26"/>
          <w:szCs w:val="26"/>
        </w:rPr>
        <w:t>Accordingly, t</w:t>
      </w:r>
      <w:r w:rsidR="00E75A17" w:rsidRPr="00D5033A">
        <w:rPr>
          <w:sz w:val="26"/>
          <w:szCs w:val="26"/>
        </w:rPr>
        <w:t xml:space="preserve">he Commission </w:t>
      </w:r>
      <w:r w:rsidR="0074380E" w:rsidRPr="00D5033A">
        <w:rPr>
          <w:sz w:val="26"/>
          <w:szCs w:val="26"/>
        </w:rPr>
        <w:t xml:space="preserve">finds </w:t>
      </w:r>
      <w:r w:rsidR="00DE672D" w:rsidRPr="00D5033A">
        <w:rPr>
          <w:sz w:val="26"/>
          <w:szCs w:val="26"/>
        </w:rPr>
        <w:t xml:space="preserve">it appropriate </w:t>
      </w:r>
      <w:r w:rsidR="00E75A17" w:rsidRPr="00D5033A">
        <w:rPr>
          <w:sz w:val="26"/>
          <w:szCs w:val="26"/>
        </w:rPr>
        <w:t>to appoint th</w:t>
      </w:r>
      <w:r w:rsidR="00B76986">
        <w:rPr>
          <w:sz w:val="26"/>
          <w:szCs w:val="26"/>
        </w:rPr>
        <w:t>is</w:t>
      </w:r>
      <w:r w:rsidR="0004203E">
        <w:rPr>
          <w:sz w:val="26"/>
          <w:szCs w:val="26"/>
        </w:rPr>
        <w:t xml:space="preserve"> part</w:t>
      </w:r>
      <w:r w:rsidR="00B76986">
        <w:rPr>
          <w:sz w:val="26"/>
          <w:szCs w:val="26"/>
        </w:rPr>
        <w:t>y</w:t>
      </w:r>
      <w:r w:rsidR="0004203E">
        <w:rPr>
          <w:sz w:val="26"/>
          <w:szCs w:val="26"/>
        </w:rPr>
        <w:t xml:space="preserve"> </w:t>
      </w:r>
      <w:r w:rsidR="00E75A17">
        <w:rPr>
          <w:sz w:val="26"/>
          <w:szCs w:val="26"/>
        </w:rPr>
        <w:t xml:space="preserve">to the </w:t>
      </w:r>
      <w:r w:rsidR="00C2774A">
        <w:rPr>
          <w:sz w:val="26"/>
          <w:szCs w:val="26"/>
        </w:rPr>
        <w:t>Pole Attachment Working Group</w:t>
      </w:r>
      <w:r w:rsidR="00E562A6">
        <w:rPr>
          <w:sz w:val="26"/>
          <w:szCs w:val="26"/>
        </w:rPr>
        <w:t xml:space="preserve">; </w:t>
      </w:r>
      <w:r w:rsidR="00F72A0E" w:rsidRPr="000A092F">
        <w:rPr>
          <w:b/>
          <w:sz w:val="26"/>
          <w:szCs w:val="26"/>
        </w:rPr>
        <w:t xml:space="preserve">THEREFORE, </w:t>
      </w:r>
    </w:p>
    <w:p w14:paraId="2636E966" w14:textId="77777777" w:rsidR="00F72A0E" w:rsidRPr="000A092F" w:rsidRDefault="00F72A0E" w:rsidP="00AB061F">
      <w:pPr>
        <w:spacing w:line="360" w:lineRule="auto"/>
        <w:rPr>
          <w:sz w:val="26"/>
          <w:szCs w:val="26"/>
        </w:rPr>
      </w:pPr>
    </w:p>
    <w:p w14:paraId="23A4C666" w14:textId="42724AA7" w:rsidR="000E1DDD" w:rsidRDefault="002A21AD" w:rsidP="006071F7">
      <w:pPr>
        <w:spacing w:line="360" w:lineRule="auto"/>
        <w:rPr>
          <w:sz w:val="26"/>
        </w:rPr>
      </w:pPr>
      <w:r>
        <w:rPr>
          <w:b/>
          <w:sz w:val="26"/>
        </w:rPr>
        <w:tab/>
      </w:r>
      <w:r w:rsidR="00F72A0E">
        <w:rPr>
          <w:b/>
          <w:sz w:val="26"/>
        </w:rPr>
        <w:t>IT IS ORDERED:</w:t>
      </w:r>
      <w:r w:rsidR="00E82544">
        <w:rPr>
          <w:sz w:val="26"/>
        </w:rPr>
        <w:t xml:space="preserve">  </w:t>
      </w:r>
    </w:p>
    <w:p w14:paraId="35A6D2D8" w14:textId="77777777" w:rsidR="00621C8F" w:rsidRDefault="00621C8F" w:rsidP="006071F7">
      <w:pPr>
        <w:spacing w:line="360" w:lineRule="auto"/>
        <w:rPr>
          <w:sz w:val="26"/>
        </w:rPr>
      </w:pPr>
    </w:p>
    <w:p w14:paraId="68D7D046" w14:textId="5FB72ABA" w:rsidR="00F72A0E" w:rsidRDefault="000E1DDD" w:rsidP="00FD440C">
      <w:pPr>
        <w:spacing w:line="360" w:lineRule="auto"/>
        <w:ind w:firstLine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ED4A8D">
        <w:rPr>
          <w:sz w:val="26"/>
        </w:rPr>
        <w:t>That the a</w:t>
      </w:r>
      <w:r w:rsidR="00AA12BF">
        <w:rPr>
          <w:sz w:val="26"/>
        </w:rPr>
        <w:t>ppointment</w:t>
      </w:r>
      <w:r w:rsidR="001850BD">
        <w:rPr>
          <w:sz w:val="26"/>
        </w:rPr>
        <w:t xml:space="preserve"> to the Pole Attachment Working Group</w:t>
      </w:r>
      <w:r w:rsidR="00AA12BF">
        <w:rPr>
          <w:sz w:val="26"/>
        </w:rPr>
        <w:t xml:space="preserve"> of </w:t>
      </w:r>
      <w:r w:rsidR="00B76986">
        <w:rPr>
          <w:sz w:val="26"/>
        </w:rPr>
        <w:t>Salsgiver Telecom Inc.</w:t>
      </w:r>
      <w:r w:rsidR="0004203E">
        <w:rPr>
          <w:sz w:val="26"/>
          <w:szCs w:val="26"/>
        </w:rPr>
        <w:t xml:space="preserve">, </w:t>
      </w:r>
      <w:r w:rsidR="00AA4D1B">
        <w:rPr>
          <w:sz w:val="26"/>
        </w:rPr>
        <w:t>is approved.</w:t>
      </w:r>
    </w:p>
    <w:p w14:paraId="27A783C2" w14:textId="77777777" w:rsidR="009657CB" w:rsidRDefault="009657CB" w:rsidP="00FD440C">
      <w:pPr>
        <w:spacing w:line="360" w:lineRule="auto"/>
        <w:ind w:firstLine="720"/>
        <w:rPr>
          <w:sz w:val="26"/>
        </w:rPr>
      </w:pPr>
    </w:p>
    <w:p w14:paraId="513A18F0" w14:textId="778B43CC" w:rsidR="009657CB" w:rsidRDefault="009657CB" w:rsidP="00FD440C">
      <w:pPr>
        <w:spacing w:line="360" w:lineRule="auto"/>
        <w:ind w:firstLine="720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The contact persons for the Pole Attachment Working Group are Colin W. Scott, Assistant Counsel, (717) 783</w:t>
      </w:r>
      <w:r>
        <w:rPr>
          <w:sz w:val="26"/>
        </w:rPr>
        <w:noBreakHyphen/>
        <w:t>5949, and Christian A. McDewell, Assistant Counsel, (717) 787</w:t>
      </w:r>
      <w:r>
        <w:rPr>
          <w:sz w:val="26"/>
        </w:rPr>
        <w:noBreakHyphen/>
        <w:t>7466.</w:t>
      </w:r>
      <w:r w:rsidR="00D026C9" w:rsidRPr="00D026C9">
        <w:rPr>
          <w:noProof/>
        </w:rPr>
        <w:t xml:space="preserve"> </w:t>
      </w:r>
    </w:p>
    <w:p w14:paraId="3A5DF5E2" w14:textId="7FAB2DC8" w:rsidR="00F72A0E" w:rsidRPr="00E82544" w:rsidRDefault="00F72A0E" w:rsidP="006071F7">
      <w:pPr>
        <w:rPr>
          <w:i/>
          <w:sz w:val="26"/>
        </w:rPr>
      </w:pPr>
    </w:p>
    <w:p w14:paraId="41AEA8E8" w14:textId="7C23B282" w:rsidR="0031139C" w:rsidRDefault="00E82544" w:rsidP="006071F7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31139C">
        <w:rPr>
          <w:b/>
          <w:sz w:val="26"/>
        </w:rPr>
        <w:t>BY THE COMMISSION,</w:t>
      </w:r>
    </w:p>
    <w:p w14:paraId="6ABA3512" w14:textId="77200D82" w:rsidR="00F415E5" w:rsidRPr="00E82544" w:rsidRDefault="00F96114" w:rsidP="006071F7">
      <w:pPr>
        <w:rPr>
          <w:i/>
          <w:sz w:val="26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043BAD" wp14:editId="29A4F7AD">
            <wp:simplePos x="0" y="0"/>
            <wp:positionH relativeFrom="column">
              <wp:posOffset>3057525</wp:posOffset>
            </wp:positionH>
            <wp:positionV relativeFrom="paragraph">
              <wp:posOffset>8255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2A2E5" w14:textId="1A02C3D9" w:rsidR="0031139C" w:rsidRDefault="00F96114" w:rsidP="00F96114">
      <w:pPr>
        <w:tabs>
          <w:tab w:val="left" w:pos="6795"/>
        </w:tabs>
        <w:rPr>
          <w:sz w:val="26"/>
        </w:rPr>
      </w:pPr>
      <w:r>
        <w:rPr>
          <w:sz w:val="26"/>
        </w:rPr>
        <w:tab/>
      </w:r>
    </w:p>
    <w:p w14:paraId="3325341E" w14:textId="77777777" w:rsidR="004D47D7" w:rsidRPr="00E82544" w:rsidRDefault="004D47D7" w:rsidP="006071F7">
      <w:pPr>
        <w:rPr>
          <w:sz w:val="26"/>
        </w:rPr>
      </w:pPr>
    </w:p>
    <w:p w14:paraId="17EB14EB" w14:textId="77777777" w:rsidR="0031139C" w:rsidRPr="00E82544" w:rsidRDefault="0031139C" w:rsidP="00F95D38">
      <w:pPr>
        <w:tabs>
          <w:tab w:val="left" w:pos="6447"/>
        </w:tabs>
        <w:rPr>
          <w:sz w:val="26"/>
        </w:rPr>
      </w:pPr>
    </w:p>
    <w:p w14:paraId="308E397D" w14:textId="12289666" w:rsidR="0031139C" w:rsidRDefault="0031139C" w:rsidP="006071F7">
      <w:pPr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ED4A8D">
        <w:rPr>
          <w:sz w:val="26"/>
        </w:rPr>
        <w:t>Rosemary Chiavetta</w:t>
      </w:r>
    </w:p>
    <w:p w14:paraId="5B403A23" w14:textId="77777777" w:rsidR="0031139C" w:rsidRDefault="0031139C" w:rsidP="006071F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Secretary</w:t>
      </w:r>
    </w:p>
    <w:p w14:paraId="4A0346BA" w14:textId="77777777" w:rsidR="00A0150D" w:rsidRDefault="00A0150D" w:rsidP="006071F7">
      <w:pPr>
        <w:rPr>
          <w:sz w:val="26"/>
        </w:rPr>
      </w:pPr>
    </w:p>
    <w:p w14:paraId="46195341" w14:textId="77777777" w:rsidR="00A0150D" w:rsidRDefault="00A0150D" w:rsidP="006071F7">
      <w:pPr>
        <w:rPr>
          <w:sz w:val="26"/>
        </w:rPr>
      </w:pPr>
    </w:p>
    <w:p w14:paraId="549BCCB0" w14:textId="77777777" w:rsidR="0031139C" w:rsidRDefault="0031139C" w:rsidP="006071F7">
      <w:pPr>
        <w:rPr>
          <w:sz w:val="26"/>
        </w:rPr>
      </w:pPr>
      <w:r>
        <w:rPr>
          <w:sz w:val="26"/>
        </w:rPr>
        <w:t>(SEAL)</w:t>
      </w:r>
    </w:p>
    <w:p w14:paraId="7808613D" w14:textId="77777777" w:rsidR="0031139C" w:rsidRDefault="0031139C" w:rsidP="006071F7">
      <w:pPr>
        <w:rPr>
          <w:sz w:val="26"/>
        </w:rPr>
      </w:pPr>
    </w:p>
    <w:p w14:paraId="7487512D" w14:textId="0DC49F67" w:rsidR="0031139C" w:rsidRDefault="0031139C" w:rsidP="006071F7">
      <w:pPr>
        <w:rPr>
          <w:sz w:val="26"/>
        </w:rPr>
      </w:pPr>
      <w:r>
        <w:rPr>
          <w:sz w:val="26"/>
        </w:rPr>
        <w:t>ORDER ADOPTED:</w:t>
      </w:r>
      <w:r w:rsidR="00E82544">
        <w:rPr>
          <w:sz w:val="26"/>
        </w:rPr>
        <w:t xml:space="preserve">  </w:t>
      </w:r>
      <w:r w:rsidR="002725C3">
        <w:rPr>
          <w:sz w:val="26"/>
        </w:rPr>
        <w:t>June</w:t>
      </w:r>
      <w:r w:rsidR="00093FDD">
        <w:rPr>
          <w:sz w:val="26"/>
        </w:rPr>
        <w:t xml:space="preserve"> </w:t>
      </w:r>
      <w:r w:rsidR="00971305">
        <w:rPr>
          <w:sz w:val="26"/>
        </w:rPr>
        <w:t>17</w:t>
      </w:r>
      <w:r w:rsidR="00915F4C">
        <w:rPr>
          <w:sz w:val="26"/>
        </w:rPr>
        <w:t>, 202</w:t>
      </w:r>
      <w:r w:rsidR="002725C3">
        <w:rPr>
          <w:sz w:val="26"/>
        </w:rPr>
        <w:t>1</w:t>
      </w:r>
    </w:p>
    <w:p w14:paraId="06421A78" w14:textId="77777777" w:rsidR="0031139C" w:rsidRDefault="0031139C" w:rsidP="006071F7">
      <w:pPr>
        <w:rPr>
          <w:sz w:val="26"/>
        </w:rPr>
      </w:pPr>
    </w:p>
    <w:p w14:paraId="1BEE474A" w14:textId="73D82FCD" w:rsidR="00055C5A" w:rsidRDefault="0031139C">
      <w:pPr>
        <w:rPr>
          <w:sz w:val="26"/>
        </w:rPr>
        <w:sectPr w:rsidR="00055C5A" w:rsidSect="00055C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rPr>
          <w:sz w:val="26"/>
        </w:rPr>
        <w:t>ORDER ENTERED:</w:t>
      </w:r>
      <w:r w:rsidR="00E82544">
        <w:rPr>
          <w:sz w:val="26"/>
        </w:rPr>
        <w:t xml:space="preserve">  </w:t>
      </w:r>
      <w:r w:rsidR="00F96114">
        <w:rPr>
          <w:sz w:val="26"/>
        </w:rPr>
        <w:t>June 17, 2021</w:t>
      </w:r>
    </w:p>
    <w:p w14:paraId="3F9F374C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5A193334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13CE2E81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67DAD1D1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50B03FA7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1486C5C2" w14:textId="77777777" w:rsidR="004D47D7" w:rsidRPr="00E5025B" w:rsidRDefault="004D47D7" w:rsidP="004D47D7">
      <w:pPr>
        <w:rPr>
          <w:b/>
          <w:sz w:val="72"/>
          <w:szCs w:val="72"/>
        </w:rPr>
      </w:pPr>
    </w:p>
    <w:p w14:paraId="115D6006" w14:textId="77777777" w:rsidR="004D47D7" w:rsidRPr="00E5025B" w:rsidRDefault="004D47D7" w:rsidP="004D47D7">
      <w:pPr>
        <w:rPr>
          <w:b/>
          <w:sz w:val="26"/>
        </w:rPr>
      </w:pPr>
    </w:p>
    <w:p w14:paraId="463970AA" w14:textId="77777777" w:rsidR="004D47D7" w:rsidRPr="00E5025B" w:rsidRDefault="004D47D7" w:rsidP="004D47D7">
      <w:pPr>
        <w:jc w:val="center"/>
        <w:rPr>
          <w:b/>
          <w:sz w:val="96"/>
          <w:szCs w:val="96"/>
        </w:rPr>
      </w:pPr>
      <w:r w:rsidRPr="00E5025B">
        <w:rPr>
          <w:b/>
          <w:sz w:val="96"/>
          <w:szCs w:val="96"/>
        </w:rPr>
        <w:t>Appendix A</w:t>
      </w:r>
    </w:p>
    <w:p w14:paraId="05CA9DFD" w14:textId="77777777" w:rsidR="00055C5A" w:rsidRDefault="00055C5A" w:rsidP="004D47D7">
      <w:pPr>
        <w:jc w:val="center"/>
        <w:rPr>
          <w:b/>
          <w:sz w:val="26"/>
        </w:rPr>
        <w:sectPr w:rsidR="00055C5A" w:rsidSect="00055C5A">
          <w:footerReference w:type="default" r:id="rId18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24A40339" w14:textId="49C0D57B" w:rsidR="004D47D7" w:rsidRDefault="004D47D7" w:rsidP="004D47D7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Pole Attachment Working Group Appointees</w:t>
      </w:r>
    </w:p>
    <w:p w14:paraId="431C76E7" w14:textId="77777777" w:rsidR="004D47D7" w:rsidRPr="00E5025B" w:rsidRDefault="004D47D7" w:rsidP="004D47D7">
      <w:pPr>
        <w:rPr>
          <w:b/>
          <w:sz w:val="26"/>
        </w:rPr>
      </w:pPr>
    </w:p>
    <w:tbl>
      <w:tblPr>
        <w:tblW w:w="93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D47D7" w:rsidRPr="00B73D0B" w14:paraId="42CE4493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438D" w14:textId="77777777" w:rsidR="004D47D7" w:rsidRPr="00B73D0B" w:rsidRDefault="004D47D7" w:rsidP="005463C8">
            <w:pPr>
              <w:ind w:left="-23"/>
              <w:rPr>
                <w:b/>
                <w:bCs/>
                <w:sz w:val="26"/>
                <w:szCs w:val="26"/>
                <w:u w:val="single"/>
              </w:rPr>
            </w:pPr>
            <w:r w:rsidRPr="00B73D0B">
              <w:rPr>
                <w:b/>
                <w:bCs/>
                <w:sz w:val="26"/>
                <w:szCs w:val="26"/>
                <w:u w:val="single"/>
              </w:rPr>
              <w:t>Entity Name</w:t>
            </w:r>
          </w:p>
        </w:tc>
      </w:tr>
      <w:tr w:rsidR="004D47D7" w:rsidRPr="00B73D0B" w14:paraId="1CD6571F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998C2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- Bureau of Consumer Services</w:t>
            </w:r>
          </w:p>
        </w:tc>
      </w:tr>
      <w:tr w:rsidR="004D47D7" w:rsidRPr="00B73D0B" w14:paraId="4EB52F3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8F17D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- Law Bureau</w:t>
            </w:r>
          </w:p>
        </w:tc>
      </w:tr>
      <w:tr w:rsidR="004D47D7" w:rsidRPr="00B73D0B" w14:paraId="2FAB403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0C8D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– Office of Special Assistants</w:t>
            </w:r>
          </w:p>
        </w:tc>
      </w:tr>
      <w:tr w:rsidR="004D47D7" w:rsidRPr="00B73D0B" w14:paraId="25AE8FC9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B19ED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– Bureau of Technical Utility Services</w:t>
            </w:r>
          </w:p>
        </w:tc>
      </w:tr>
      <w:tr w:rsidR="004D47D7" w:rsidRPr="00B73D0B" w14:paraId="7F9D3B37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EE112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– Bureau of Investigation and Enforcement</w:t>
            </w:r>
          </w:p>
        </w:tc>
      </w:tr>
      <w:tr w:rsidR="004D47D7" w:rsidRPr="00B73D0B" w14:paraId="61E299C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5985A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– Office of Administrative Law Judge, Mediation Office</w:t>
            </w:r>
          </w:p>
        </w:tc>
      </w:tr>
      <w:tr w:rsidR="004D47D7" w:rsidRPr="00B73D0B" w14:paraId="166AA70B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21C0B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Office of Consumer Advocate</w:t>
            </w:r>
          </w:p>
        </w:tc>
      </w:tr>
      <w:tr w:rsidR="004D47D7" w:rsidRPr="00B73D0B" w14:paraId="0181FCE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70AB2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Office of Small Business Advocate</w:t>
            </w:r>
          </w:p>
        </w:tc>
      </w:tr>
      <w:tr w:rsidR="004D47D7" w:rsidRPr="00B73D0B" w14:paraId="2617DACC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FB9CD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Governor’s Office of Broadband Initiatives</w:t>
            </w:r>
          </w:p>
        </w:tc>
      </w:tr>
      <w:tr w:rsidR="004D47D7" w:rsidRPr="00B73D0B" w14:paraId="12973237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183B8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Pennsylvania Telephone Association</w:t>
            </w:r>
          </w:p>
        </w:tc>
      </w:tr>
      <w:tr w:rsidR="004D47D7" w:rsidRPr="00B73D0B" w14:paraId="177E826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E31EF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Broadband Cable Association of Pennsylvania</w:t>
            </w:r>
          </w:p>
        </w:tc>
      </w:tr>
      <w:tr w:rsidR="004D47D7" w:rsidRPr="00B73D0B" w14:paraId="59A429B7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C93EF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International Brotherhood of Electrical Workers</w:t>
            </w:r>
          </w:p>
        </w:tc>
      </w:tr>
      <w:tr w:rsidR="004D47D7" w:rsidRPr="00B73D0B" w14:paraId="1ED1B44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2EEB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Wellsboro Electric Company</w:t>
            </w:r>
          </w:p>
        </w:tc>
      </w:tr>
      <w:tr w:rsidR="004D47D7" w:rsidRPr="00B73D0B" w14:paraId="1C502DF0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F502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Davey Resource Group Inc.</w:t>
            </w:r>
          </w:p>
        </w:tc>
      </w:tr>
      <w:tr w:rsidR="004D47D7" w:rsidRPr="00B73D0B" w14:paraId="3589D36E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F0C5B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Citizens' Electric Company</w:t>
            </w:r>
          </w:p>
        </w:tc>
      </w:tr>
      <w:tr w:rsidR="004D47D7" w:rsidRPr="00B73D0B" w14:paraId="03B77572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0EAAC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PPL Electric Utilities Corporation</w:t>
            </w:r>
          </w:p>
        </w:tc>
      </w:tr>
      <w:tr w:rsidR="004D47D7" w:rsidRPr="00B73D0B" w14:paraId="0805828A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1494B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Verizon North, LLC.</w:t>
            </w:r>
          </w:p>
        </w:tc>
      </w:tr>
      <w:tr w:rsidR="004D47D7" w:rsidRPr="00B73D0B" w14:paraId="45174B6E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95C3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Verizon Pennsylvania, LLC.</w:t>
            </w:r>
          </w:p>
        </w:tc>
      </w:tr>
      <w:tr w:rsidR="004D47D7" w:rsidRPr="00B73D0B" w14:paraId="3836B5D5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5A2E3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CTIA - The Wireless Association</w:t>
            </w:r>
          </w:p>
        </w:tc>
      </w:tr>
      <w:tr w:rsidR="004D47D7" w:rsidRPr="00B73D0B" w14:paraId="2FFB31BA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7E47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Crown Castle Fiber, LLC.</w:t>
            </w:r>
          </w:p>
        </w:tc>
      </w:tr>
      <w:tr w:rsidR="004D47D7" w:rsidRPr="00B73D0B" w14:paraId="2F2C6534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6E6E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Duquesne Light Company</w:t>
            </w:r>
          </w:p>
        </w:tc>
      </w:tr>
      <w:tr w:rsidR="004D47D7" w:rsidRPr="00B73D0B" w14:paraId="29C3A2C4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33D4D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DQE Communications LLC</w:t>
            </w:r>
          </w:p>
        </w:tc>
      </w:tr>
      <w:tr w:rsidR="004D47D7" w:rsidRPr="00B73D0B" w14:paraId="551ADE2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1357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PECO Energy Co.</w:t>
            </w:r>
          </w:p>
        </w:tc>
      </w:tr>
      <w:tr w:rsidR="004D47D7" w:rsidRPr="00B73D0B" w14:paraId="7EB8739F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94714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proofErr w:type="spellStart"/>
            <w:r w:rsidRPr="00B73D0B">
              <w:rPr>
                <w:sz w:val="26"/>
                <w:szCs w:val="26"/>
              </w:rPr>
              <w:t>FirstLight</w:t>
            </w:r>
            <w:proofErr w:type="spellEnd"/>
            <w:r w:rsidRPr="00B73D0B">
              <w:rPr>
                <w:sz w:val="26"/>
                <w:szCs w:val="26"/>
              </w:rPr>
              <w:t xml:space="preserve"> Fiber, Inc.</w:t>
            </w:r>
          </w:p>
        </w:tc>
      </w:tr>
      <w:tr w:rsidR="004D47D7" w:rsidRPr="00B73D0B" w14:paraId="6924CCD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8A529" w14:textId="77777777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Energy Association of Pennsylvania</w:t>
            </w:r>
          </w:p>
        </w:tc>
      </w:tr>
      <w:tr w:rsidR="004D47D7" w:rsidRPr="00B73D0B" w14:paraId="20AA3D69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EB64" w14:textId="5AD74190" w:rsidR="004D47D7" w:rsidRPr="00B73D0B" w:rsidRDefault="004D47D7" w:rsidP="005463C8">
            <w:pPr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 of General Services – Office of Enterprise Wireless Management</w:t>
            </w:r>
          </w:p>
        </w:tc>
      </w:tr>
      <w:tr w:rsidR="004D47D7" w:rsidRPr="00B73D0B" w14:paraId="14DDAB2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75E69" w14:textId="190C7097" w:rsidR="004D47D7" w:rsidRDefault="004D47D7" w:rsidP="005463C8">
            <w:pPr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Pennsylvania Department of Transportation</w:t>
            </w:r>
          </w:p>
        </w:tc>
      </w:tr>
      <w:tr w:rsidR="004D47D7" w:rsidRPr="00B73D0B" w14:paraId="540049E6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2056" w14:textId="5588D5C4" w:rsidR="004D47D7" w:rsidRDefault="004D47D7" w:rsidP="005463C8">
            <w:pPr>
              <w:ind w:left="-2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NetSpeed</w:t>
            </w:r>
            <w:proofErr w:type="spellEnd"/>
            <w:r>
              <w:rPr>
                <w:sz w:val="26"/>
                <w:szCs w:val="26"/>
              </w:rPr>
              <w:t xml:space="preserve"> LLC</w:t>
            </w:r>
          </w:p>
        </w:tc>
      </w:tr>
      <w:tr w:rsidR="004D47D7" w:rsidRPr="00B73D0B" w14:paraId="1DFC790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01F46" w14:textId="78F9CF3B" w:rsidR="004D47D7" w:rsidRDefault="004D47D7" w:rsidP="005463C8">
            <w:pPr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MAW Communications, Inc.</w:t>
            </w:r>
          </w:p>
        </w:tc>
      </w:tr>
      <w:tr w:rsidR="004D47D7" w:rsidRPr="00B73D0B" w14:paraId="5EE80431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54655" w14:textId="37D7A0DC" w:rsidR="004D47D7" w:rsidRDefault="00D5033A" w:rsidP="005463C8">
            <w:pPr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Energy</w:t>
            </w:r>
          </w:p>
        </w:tc>
      </w:tr>
      <w:tr w:rsidR="004D47D7" w:rsidRPr="00B73D0B" w14:paraId="2F8ED299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41538" w14:textId="5FFCAD74" w:rsidR="004D47D7" w:rsidRDefault="004D47D7" w:rsidP="005463C8">
            <w:pPr>
              <w:ind w:left="-23"/>
              <w:rPr>
                <w:sz w:val="26"/>
                <w:szCs w:val="26"/>
              </w:rPr>
            </w:pPr>
            <w:r w:rsidRPr="00205441">
              <w:rPr>
                <w:sz w:val="26"/>
                <w:szCs w:val="26"/>
              </w:rPr>
              <w:t>Comcast Corporation</w:t>
            </w:r>
          </w:p>
        </w:tc>
      </w:tr>
      <w:tr w:rsidR="004D47D7" w:rsidRPr="00B73D0B" w14:paraId="07E9EA0A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D2F3B" w14:textId="194B110E" w:rsidR="004D47D7" w:rsidRPr="00205441" w:rsidRDefault="004D47D7" w:rsidP="005463C8">
            <w:pPr>
              <w:ind w:left="-23"/>
              <w:rPr>
                <w:sz w:val="26"/>
                <w:szCs w:val="26"/>
              </w:rPr>
            </w:pPr>
            <w:proofErr w:type="spellStart"/>
            <w:r w:rsidRPr="00205441">
              <w:rPr>
                <w:sz w:val="26"/>
                <w:szCs w:val="26"/>
              </w:rPr>
              <w:t>Rolka</w:t>
            </w:r>
            <w:proofErr w:type="spellEnd"/>
            <w:r w:rsidRPr="00636EDA">
              <w:rPr>
                <w:sz w:val="26"/>
                <w:szCs w:val="26"/>
              </w:rPr>
              <w:t xml:space="preserve"> </w:t>
            </w:r>
            <w:proofErr w:type="spellStart"/>
            <w:r w:rsidRPr="00636EDA">
              <w:rPr>
                <w:sz w:val="26"/>
                <w:szCs w:val="26"/>
              </w:rPr>
              <w:t>Loube</w:t>
            </w:r>
            <w:proofErr w:type="spellEnd"/>
            <w:r w:rsidRPr="00636EDA">
              <w:rPr>
                <w:sz w:val="26"/>
                <w:szCs w:val="26"/>
              </w:rPr>
              <w:t xml:space="preserve"> </w:t>
            </w:r>
            <w:proofErr w:type="spellStart"/>
            <w:r w:rsidRPr="00636EDA">
              <w:rPr>
                <w:sz w:val="26"/>
                <w:szCs w:val="26"/>
              </w:rPr>
              <w:t>Saltzer</w:t>
            </w:r>
            <w:proofErr w:type="spellEnd"/>
            <w:r w:rsidRPr="00636EDA">
              <w:rPr>
                <w:sz w:val="26"/>
                <w:szCs w:val="26"/>
              </w:rPr>
              <w:t xml:space="preserve"> and Associates, LLC</w:t>
            </w:r>
          </w:p>
        </w:tc>
      </w:tr>
      <w:tr w:rsidR="004D47D7" w:rsidRPr="00B73D0B" w14:paraId="3ABEA3E9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2A207" w14:textId="45B28077" w:rsidR="004D47D7" w:rsidRPr="00205441" w:rsidRDefault="004D47D7" w:rsidP="005463C8">
            <w:pPr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UGI Corporation</w:t>
            </w:r>
          </w:p>
        </w:tc>
      </w:tr>
      <w:tr w:rsidR="002725C3" w:rsidRPr="00B73D0B" w14:paraId="11D97F39" w14:textId="77777777" w:rsidTr="005463C8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6A80A" w14:textId="50202899" w:rsidR="002725C3" w:rsidRDefault="002725C3" w:rsidP="005463C8">
            <w:pPr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Salsgiver Telecom Inc.</w:t>
            </w:r>
          </w:p>
        </w:tc>
      </w:tr>
    </w:tbl>
    <w:p w14:paraId="43D24D3C" w14:textId="77777777" w:rsidR="004D47D7" w:rsidRPr="0031139C" w:rsidRDefault="004D47D7" w:rsidP="004D47D7">
      <w:pPr>
        <w:rPr>
          <w:sz w:val="26"/>
        </w:rPr>
      </w:pPr>
    </w:p>
    <w:p w14:paraId="6BCD169C" w14:textId="77777777" w:rsidR="00ED4A8D" w:rsidRDefault="00ED4A8D" w:rsidP="006071F7">
      <w:pPr>
        <w:rPr>
          <w:sz w:val="26"/>
        </w:rPr>
      </w:pPr>
    </w:p>
    <w:sectPr w:rsidR="00ED4A8D" w:rsidSect="00055C5A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9A7B" w14:textId="77777777" w:rsidR="001E7709" w:rsidRDefault="001E7709">
      <w:r>
        <w:separator/>
      </w:r>
    </w:p>
  </w:endnote>
  <w:endnote w:type="continuationSeparator" w:id="0">
    <w:p w14:paraId="64112C14" w14:textId="77777777" w:rsidR="001E7709" w:rsidRDefault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85C0" w14:textId="77777777" w:rsidR="00A13653" w:rsidRDefault="00A13653" w:rsidP="00A75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5C968" w14:textId="77777777" w:rsidR="00A13653" w:rsidRDefault="00A13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902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64E29" w14:textId="61CB1DAF" w:rsidR="00055C5A" w:rsidRDefault="00055C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E0C82" w14:textId="1B924E36" w:rsidR="00A13653" w:rsidRPr="002F2F01" w:rsidRDefault="00A13653" w:rsidP="00ED4A8D">
    <w:pPr>
      <w:pStyle w:val="Footer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E7A0" w14:textId="52799967" w:rsidR="00055C5A" w:rsidRDefault="00055C5A">
    <w:pPr>
      <w:pStyle w:val="Footer"/>
      <w:jc w:val="center"/>
    </w:pPr>
  </w:p>
  <w:p w14:paraId="0D813526" w14:textId="77777777" w:rsidR="002F2F01" w:rsidRDefault="002F2F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BBAC" w14:textId="31804222" w:rsidR="00055C5A" w:rsidRDefault="00055C5A">
    <w:pPr>
      <w:pStyle w:val="Footer"/>
      <w:jc w:val="center"/>
    </w:pPr>
  </w:p>
  <w:p w14:paraId="20253E3B" w14:textId="77777777" w:rsidR="00055C5A" w:rsidRPr="002F2F01" w:rsidRDefault="00055C5A" w:rsidP="00ED4A8D">
    <w:pPr>
      <w:pStyle w:val="Footer"/>
      <w:rPr>
        <w:sz w:val="26"/>
        <w:szCs w:val="2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13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03C71" w14:textId="6E1D8CA7" w:rsidR="00055C5A" w:rsidRDefault="00055C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9C4CE" w14:textId="77777777" w:rsidR="00055C5A" w:rsidRPr="002F2F01" w:rsidRDefault="00055C5A" w:rsidP="00ED4A8D">
    <w:pPr>
      <w:pStyle w:val="Foo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E4AF" w14:textId="77777777" w:rsidR="001E7709" w:rsidRDefault="001E7709">
      <w:r>
        <w:separator/>
      </w:r>
    </w:p>
  </w:footnote>
  <w:footnote w:type="continuationSeparator" w:id="0">
    <w:p w14:paraId="492AF01B" w14:textId="77777777" w:rsidR="001E7709" w:rsidRDefault="001E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5A98" w14:textId="77777777" w:rsidR="00055C5A" w:rsidRDefault="0005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4786" w14:textId="77777777" w:rsidR="00055C5A" w:rsidRDefault="0005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AA70" w14:textId="77777777" w:rsidR="00055C5A" w:rsidRDefault="00055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AD5"/>
    <w:multiLevelType w:val="hybridMultilevel"/>
    <w:tmpl w:val="7102F304"/>
    <w:lvl w:ilvl="0" w:tplc="2C309E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BD162F"/>
    <w:multiLevelType w:val="hybridMultilevel"/>
    <w:tmpl w:val="1C345C92"/>
    <w:lvl w:ilvl="0" w:tplc="274ACB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26090B"/>
    <w:multiLevelType w:val="hybridMultilevel"/>
    <w:tmpl w:val="FA821468"/>
    <w:lvl w:ilvl="0" w:tplc="5BAA02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95"/>
    <w:rsid w:val="00005559"/>
    <w:rsid w:val="0001361E"/>
    <w:rsid w:val="00015399"/>
    <w:rsid w:val="00017ED9"/>
    <w:rsid w:val="00037D0F"/>
    <w:rsid w:val="0004203E"/>
    <w:rsid w:val="000463F2"/>
    <w:rsid w:val="00055C5A"/>
    <w:rsid w:val="00064BCF"/>
    <w:rsid w:val="00066639"/>
    <w:rsid w:val="00073507"/>
    <w:rsid w:val="00075C85"/>
    <w:rsid w:val="000818BB"/>
    <w:rsid w:val="00081ED8"/>
    <w:rsid w:val="00093FDD"/>
    <w:rsid w:val="00094D59"/>
    <w:rsid w:val="000A092F"/>
    <w:rsid w:val="000A6988"/>
    <w:rsid w:val="000D2EFD"/>
    <w:rsid w:val="000E1DDD"/>
    <w:rsid w:val="000E71DB"/>
    <w:rsid w:val="0010486E"/>
    <w:rsid w:val="001049B6"/>
    <w:rsid w:val="0012092F"/>
    <w:rsid w:val="00125558"/>
    <w:rsid w:val="0012731D"/>
    <w:rsid w:val="00130CB9"/>
    <w:rsid w:val="00143D80"/>
    <w:rsid w:val="00145579"/>
    <w:rsid w:val="00150FFD"/>
    <w:rsid w:val="001529C5"/>
    <w:rsid w:val="00153007"/>
    <w:rsid w:val="001850BD"/>
    <w:rsid w:val="00191E14"/>
    <w:rsid w:val="001936F5"/>
    <w:rsid w:val="001A1818"/>
    <w:rsid w:val="001C77F6"/>
    <w:rsid w:val="001D5C1E"/>
    <w:rsid w:val="001D6E1F"/>
    <w:rsid w:val="001D7230"/>
    <w:rsid w:val="001E1244"/>
    <w:rsid w:val="001E7709"/>
    <w:rsid w:val="00200F99"/>
    <w:rsid w:val="00205253"/>
    <w:rsid w:val="00205441"/>
    <w:rsid w:val="00214AD0"/>
    <w:rsid w:val="0022037A"/>
    <w:rsid w:val="00230B50"/>
    <w:rsid w:val="002370F4"/>
    <w:rsid w:val="002401C3"/>
    <w:rsid w:val="00242296"/>
    <w:rsid w:val="00250D15"/>
    <w:rsid w:val="002725C3"/>
    <w:rsid w:val="0027308F"/>
    <w:rsid w:val="002765FC"/>
    <w:rsid w:val="00276EEB"/>
    <w:rsid w:val="0028163A"/>
    <w:rsid w:val="00291B28"/>
    <w:rsid w:val="002A0B01"/>
    <w:rsid w:val="002A21AD"/>
    <w:rsid w:val="002A7433"/>
    <w:rsid w:val="002B54CC"/>
    <w:rsid w:val="002C753B"/>
    <w:rsid w:val="002D1F03"/>
    <w:rsid w:val="002D2F51"/>
    <w:rsid w:val="002F2F01"/>
    <w:rsid w:val="002F6E64"/>
    <w:rsid w:val="0031139C"/>
    <w:rsid w:val="0032690D"/>
    <w:rsid w:val="00331788"/>
    <w:rsid w:val="003648C6"/>
    <w:rsid w:val="00370E52"/>
    <w:rsid w:val="003867D0"/>
    <w:rsid w:val="003939C5"/>
    <w:rsid w:val="00394091"/>
    <w:rsid w:val="003A25FF"/>
    <w:rsid w:val="003A65FA"/>
    <w:rsid w:val="003C49FA"/>
    <w:rsid w:val="003C4A6B"/>
    <w:rsid w:val="003D64DC"/>
    <w:rsid w:val="003F53F8"/>
    <w:rsid w:val="00400F4F"/>
    <w:rsid w:val="004239E4"/>
    <w:rsid w:val="0042648D"/>
    <w:rsid w:val="004426F3"/>
    <w:rsid w:val="0046778E"/>
    <w:rsid w:val="004A00BC"/>
    <w:rsid w:val="004A6881"/>
    <w:rsid w:val="004B45E8"/>
    <w:rsid w:val="004C78FE"/>
    <w:rsid w:val="004D47D7"/>
    <w:rsid w:val="004E16CD"/>
    <w:rsid w:val="004F15E0"/>
    <w:rsid w:val="004F351F"/>
    <w:rsid w:val="005154D2"/>
    <w:rsid w:val="005179D1"/>
    <w:rsid w:val="005429D8"/>
    <w:rsid w:val="00553643"/>
    <w:rsid w:val="00556632"/>
    <w:rsid w:val="005623FD"/>
    <w:rsid w:val="0056484E"/>
    <w:rsid w:val="005649C3"/>
    <w:rsid w:val="00570B41"/>
    <w:rsid w:val="00571905"/>
    <w:rsid w:val="00572EE1"/>
    <w:rsid w:val="005861F0"/>
    <w:rsid w:val="00592753"/>
    <w:rsid w:val="00596778"/>
    <w:rsid w:val="005A01AB"/>
    <w:rsid w:val="005B0744"/>
    <w:rsid w:val="005B153A"/>
    <w:rsid w:val="005B1F42"/>
    <w:rsid w:val="005C1B91"/>
    <w:rsid w:val="005C3106"/>
    <w:rsid w:val="005C409E"/>
    <w:rsid w:val="005C67DA"/>
    <w:rsid w:val="005D539F"/>
    <w:rsid w:val="005E600A"/>
    <w:rsid w:val="005F0CFF"/>
    <w:rsid w:val="005F426F"/>
    <w:rsid w:val="005F6FDA"/>
    <w:rsid w:val="006071F7"/>
    <w:rsid w:val="00621C8F"/>
    <w:rsid w:val="00636EDA"/>
    <w:rsid w:val="006403CF"/>
    <w:rsid w:val="006413EC"/>
    <w:rsid w:val="00642F4D"/>
    <w:rsid w:val="00646A6A"/>
    <w:rsid w:val="0065342D"/>
    <w:rsid w:val="00657CC2"/>
    <w:rsid w:val="0066145F"/>
    <w:rsid w:val="00661F91"/>
    <w:rsid w:val="00664ED6"/>
    <w:rsid w:val="00680556"/>
    <w:rsid w:val="00683B8A"/>
    <w:rsid w:val="00686CA4"/>
    <w:rsid w:val="00695375"/>
    <w:rsid w:val="006A2C35"/>
    <w:rsid w:val="006A34AB"/>
    <w:rsid w:val="006C21B1"/>
    <w:rsid w:val="006D26C8"/>
    <w:rsid w:val="006F6B53"/>
    <w:rsid w:val="007045AC"/>
    <w:rsid w:val="00704FEC"/>
    <w:rsid w:val="007051EF"/>
    <w:rsid w:val="007058CA"/>
    <w:rsid w:val="00711259"/>
    <w:rsid w:val="00720275"/>
    <w:rsid w:val="0072096E"/>
    <w:rsid w:val="00724D1F"/>
    <w:rsid w:val="0074380E"/>
    <w:rsid w:val="007455CC"/>
    <w:rsid w:val="007512D7"/>
    <w:rsid w:val="00753484"/>
    <w:rsid w:val="00753BC4"/>
    <w:rsid w:val="00756623"/>
    <w:rsid w:val="0075709A"/>
    <w:rsid w:val="0075756C"/>
    <w:rsid w:val="0077570F"/>
    <w:rsid w:val="00776AA8"/>
    <w:rsid w:val="00777408"/>
    <w:rsid w:val="0078145B"/>
    <w:rsid w:val="0078683A"/>
    <w:rsid w:val="0078696D"/>
    <w:rsid w:val="007A3F95"/>
    <w:rsid w:val="00834E2D"/>
    <w:rsid w:val="00854218"/>
    <w:rsid w:val="00861CCD"/>
    <w:rsid w:val="00866BF1"/>
    <w:rsid w:val="008731AD"/>
    <w:rsid w:val="008804C7"/>
    <w:rsid w:val="008968AF"/>
    <w:rsid w:val="00897969"/>
    <w:rsid w:val="008B2E9B"/>
    <w:rsid w:val="008D191A"/>
    <w:rsid w:val="008D2917"/>
    <w:rsid w:val="008E7018"/>
    <w:rsid w:val="008F051F"/>
    <w:rsid w:val="008F5735"/>
    <w:rsid w:val="0090701E"/>
    <w:rsid w:val="00915F4C"/>
    <w:rsid w:val="009161AD"/>
    <w:rsid w:val="00934B16"/>
    <w:rsid w:val="009520C2"/>
    <w:rsid w:val="00957D43"/>
    <w:rsid w:val="009624A7"/>
    <w:rsid w:val="009657CB"/>
    <w:rsid w:val="00970EC3"/>
    <w:rsid w:val="00971305"/>
    <w:rsid w:val="0097245A"/>
    <w:rsid w:val="009801EC"/>
    <w:rsid w:val="00990F8F"/>
    <w:rsid w:val="009A5353"/>
    <w:rsid w:val="009B0CDC"/>
    <w:rsid w:val="009B21F7"/>
    <w:rsid w:val="009F3065"/>
    <w:rsid w:val="009F4BAE"/>
    <w:rsid w:val="00A0150D"/>
    <w:rsid w:val="00A13653"/>
    <w:rsid w:val="00A158CF"/>
    <w:rsid w:val="00A23378"/>
    <w:rsid w:val="00A4118B"/>
    <w:rsid w:val="00A56517"/>
    <w:rsid w:val="00A57EBE"/>
    <w:rsid w:val="00A61E12"/>
    <w:rsid w:val="00A62C63"/>
    <w:rsid w:val="00A64D06"/>
    <w:rsid w:val="00A71881"/>
    <w:rsid w:val="00A75776"/>
    <w:rsid w:val="00A75FCD"/>
    <w:rsid w:val="00A870DE"/>
    <w:rsid w:val="00A91283"/>
    <w:rsid w:val="00A95D0E"/>
    <w:rsid w:val="00AA12BF"/>
    <w:rsid w:val="00AA4D1B"/>
    <w:rsid w:val="00AB061F"/>
    <w:rsid w:val="00AC1396"/>
    <w:rsid w:val="00AC6640"/>
    <w:rsid w:val="00AD256E"/>
    <w:rsid w:val="00AE39DA"/>
    <w:rsid w:val="00AF420C"/>
    <w:rsid w:val="00B01EC9"/>
    <w:rsid w:val="00B06299"/>
    <w:rsid w:val="00B124E1"/>
    <w:rsid w:val="00B4246C"/>
    <w:rsid w:val="00B601E3"/>
    <w:rsid w:val="00B60476"/>
    <w:rsid w:val="00B76986"/>
    <w:rsid w:val="00B97DE2"/>
    <w:rsid w:val="00BA09F9"/>
    <w:rsid w:val="00BA1D0C"/>
    <w:rsid w:val="00BD1D6A"/>
    <w:rsid w:val="00BE67AE"/>
    <w:rsid w:val="00BE7F28"/>
    <w:rsid w:val="00C15499"/>
    <w:rsid w:val="00C172F3"/>
    <w:rsid w:val="00C1797D"/>
    <w:rsid w:val="00C2469E"/>
    <w:rsid w:val="00C2774A"/>
    <w:rsid w:val="00C40B47"/>
    <w:rsid w:val="00C41AA4"/>
    <w:rsid w:val="00C47A0A"/>
    <w:rsid w:val="00C50D26"/>
    <w:rsid w:val="00C552A3"/>
    <w:rsid w:val="00C65C02"/>
    <w:rsid w:val="00C846B0"/>
    <w:rsid w:val="00C8551C"/>
    <w:rsid w:val="00C86B58"/>
    <w:rsid w:val="00C86C8E"/>
    <w:rsid w:val="00C9053A"/>
    <w:rsid w:val="00CA2A1D"/>
    <w:rsid w:val="00CB0410"/>
    <w:rsid w:val="00CB0969"/>
    <w:rsid w:val="00CC4527"/>
    <w:rsid w:val="00CD5482"/>
    <w:rsid w:val="00D026C9"/>
    <w:rsid w:val="00D05649"/>
    <w:rsid w:val="00D10DDB"/>
    <w:rsid w:val="00D2086B"/>
    <w:rsid w:val="00D25B0A"/>
    <w:rsid w:val="00D5033A"/>
    <w:rsid w:val="00D537BA"/>
    <w:rsid w:val="00D74B0A"/>
    <w:rsid w:val="00D806CF"/>
    <w:rsid w:val="00D8444C"/>
    <w:rsid w:val="00DA29DD"/>
    <w:rsid w:val="00DB09CA"/>
    <w:rsid w:val="00DC3797"/>
    <w:rsid w:val="00DC5865"/>
    <w:rsid w:val="00DC797C"/>
    <w:rsid w:val="00DD7FC2"/>
    <w:rsid w:val="00DE672D"/>
    <w:rsid w:val="00DF37B7"/>
    <w:rsid w:val="00DF5A73"/>
    <w:rsid w:val="00E13061"/>
    <w:rsid w:val="00E204ED"/>
    <w:rsid w:val="00E3052C"/>
    <w:rsid w:val="00E428F2"/>
    <w:rsid w:val="00E47109"/>
    <w:rsid w:val="00E47385"/>
    <w:rsid w:val="00E5025B"/>
    <w:rsid w:val="00E50BBD"/>
    <w:rsid w:val="00E562A6"/>
    <w:rsid w:val="00E66B9F"/>
    <w:rsid w:val="00E75A17"/>
    <w:rsid w:val="00E82544"/>
    <w:rsid w:val="00E85BC2"/>
    <w:rsid w:val="00E97365"/>
    <w:rsid w:val="00EA639C"/>
    <w:rsid w:val="00EB57CA"/>
    <w:rsid w:val="00EC0493"/>
    <w:rsid w:val="00ED4A8D"/>
    <w:rsid w:val="00ED5970"/>
    <w:rsid w:val="00EE0FCC"/>
    <w:rsid w:val="00F1296A"/>
    <w:rsid w:val="00F14EDB"/>
    <w:rsid w:val="00F30525"/>
    <w:rsid w:val="00F36328"/>
    <w:rsid w:val="00F415E5"/>
    <w:rsid w:val="00F45C5B"/>
    <w:rsid w:val="00F51B45"/>
    <w:rsid w:val="00F55A60"/>
    <w:rsid w:val="00F652FA"/>
    <w:rsid w:val="00F656A6"/>
    <w:rsid w:val="00F71970"/>
    <w:rsid w:val="00F71B50"/>
    <w:rsid w:val="00F72A0E"/>
    <w:rsid w:val="00F740CC"/>
    <w:rsid w:val="00F75C4A"/>
    <w:rsid w:val="00F825D0"/>
    <w:rsid w:val="00F855AF"/>
    <w:rsid w:val="00F95D38"/>
    <w:rsid w:val="00F96114"/>
    <w:rsid w:val="00FA1A7B"/>
    <w:rsid w:val="00FB469F"/>
    <w:rsid w:val="00FB57F7"/>
    <w:rsid w:val="00FC15DF"/>
    <w:rsid w:val="00FC4663"/>
    <w:rsid w:val="00FD03DA"/>
    <w:rsid w:val="00FD440C"/>
    <w:rsid w:val="00FE74A8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8CDA7F"/>
  <w15:chartTrackingRefBased/>
  <w15:docId w15:val="{72C9105B-7A2D-42FE-8F36-40E392D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30525"/>
  </w:style>
  <w:style w:type="character" w:styleId="FootnoteReference">
    <w:name w:val="footnote reference"/>
    <w:basedOn w:val="DefaultParagraphFont"/>
    <w:semiHidden/>
    <w:rsid w:val="00F30525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757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776"/>
  </w:style>
  <w:style w:type="paragraph" w:styleId="Header">
    <w:name w:val="header"/>
    <w:basedOn w:val="Normal"/>
    <w:rsid w:val="00661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1F9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A092F"/>
    <w:pPr>
      <w:spacing w:line="360" w:lineRule="auto"/>
      <w:ind w:firstLine="1440"/>
    </w:pPr>
    <w:rPr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05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4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4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44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5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96B968FBBCC47AFF3095482690560" ma:contentTypeVersion="5" ma:contentTypeDescription="Create a new document." ma:contentTypeScope="" ma:versionID="4ad2ac220c021dacf8add501dee7be9a">
  <xsd:schema xmlns:xsd="http://www.w3.org/2001/XMLSchema" xmlns:xs="http://www.w3.org/2001/XMLSchema" xmlns:p="http://schemas.microsoft.com/office/2006/metadata/properties" xmlns:ns3="b5abe94d-5111-4f95-b145-f82677642cb6" xmlns:ns4="de49675d-dfd9-4a72-bcc2-7da768e0284f" targetNamespace="http://schemas.microsoft.com/office/2006/metadata/properties" ma:root="true" ma:fieldsID="5ecbf287928ea971f11e1592fb20c958" ns3:_="" ns4:_="">
    <xsd:import namespace="b5abe94d-5111-4f95-b145-f82677642cb6"/>
    <xsd:import namespace="de49675d-dfd9-4a72-bcc2-7da768e02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e94d-5111-4f95-b145-f82677642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675d-dfd9-4a72-bcc2-7da768e02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D9600-3DC8-496E-809E-A93768D2C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D1E90-1149-4ADE-9983-151230DD2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be94d-5111-4f95-b145-f82677642cb6"/>
    <ds:schemaRef ds:uri="de49675d-dfd9-4a72-bcc2-7da768e02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EBFAF-0EC4-4B3A-9690-FAC1FD840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C19535-4CDE-4E8C-B04A-47E3064CD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Pole Attachments Appointment Order</vt:lpstr>
    </vt:vector>
  </TitlesOfParts>
  <Company>PA PUC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Attachments Appointment Order</dc:title>
  <dc:subject/>
  <dc:creator>McDewell, Christian</dc:creator>
  <cp:keywords/>
  <dc:description/>
  <cp:lastModifiedBy>Sheffer, Ryan</cp:lastModifiedBy>
  <cp:revision>10</cp:revision>
  <cp:lastPrinted>2005-08-02T18:08:00Z</cp:lastPrinted>
  <dcterms:created xsi:type="dcterms:W3CDTF">2021-06-04T00:31:00Z</dcterms:created>
  <dcterms:modified xsi:type="dcterms:W3CDTF">2021-06-17T16:39:00Z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0x01010082C96B968FBBCC47AFF3095482690560</vt:lpwstr>
  </property>
</Properties>
</file>