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Layout w:type="fixed"/>
        <w:tblLook w:val="0000" w:firstRow="0" w:lastRow="0" w:firstColumn="0" w:lastColumn="0" w:noHBand="0" w:noVBand="0"/>
      </w:tblPr>
      <w:tblGrid>
        <w:gridCol w:w="2448"/>
        <w:gridCol w:w="5130"/>
        <w:gridCol w:w="1962"/>
      </w:tblGrid>
      <w:tr w:rsidR="00C91C8C" w:rsidRPr="00C0451E" w14:paraId="1AC50472" w14:textId="77777777" w:rsidTr="00C91C8C">
        <w:tc>
          <w:tcPr>
            <w:tcW w:w="2448" w:type="dxa"/>
          </w:tcPr>
          <w:p w14:paraId="277D0E6C" w14:textId="77777777" w:rsidR="00C91C8C" w:rsidRPr="00C0451E" w:rsidRDefault="00C91C8C" w:rsidP="003A328A">
            <w:pPr>
              <w:pStyle w:val="Heading3"/>
            </w:pPr>
          </w:p>
        </w:tc>
        <w:tc>
          <w:tcPr>
            <w:tcW w:w="5130" w:type="dxa"/>
          </w:tcPr>
          <w:p w14:paraId="039F145D" w14:textId="77777777" w:rsidR="00C91C8C" w:rsidRPr="00C0451E" w:rsidRDefault="00C91C8C" w:rsidP="00790A6E">
            <w:pPr>
              <w:jc w:val="center"/>
              <w:rPr>
                <w:b/>
                <w:szCs w:val="26"/>
              </w:rPr>
            </w:pPr>
            <w:r w:rsidRPr="00C0451E">
              <w:rPr>
                <w:b/>
                <w:szCs w:val="26"/>
              </w:rPr>
              <w:t>PENNSYLVANIA</w:t>
            </w:r>
          </w:p>
          <w:p w14:paraId="08DCE012" w14:textId="77777777" w:rsidR="00C91C8C" w:rsidRPr="00C0451E" w:rsidRDefault="00C91C8C" w:rsidP="00790A6E">
            <w:pPr>
              <w:jc w:val="center"/>
              <w:rPr>
                <w:b/>
                <w:szCs w:val="26"/>
              </w:rPr>
            </w:pPr>
            <w:r w:rsidRPr="00C0451E">
              <w:rPr>
                <w:b/>
                <w:szCs w:val="26"/>
              </w:rPr>
              <w:t>PUBLIC UTILITY COMMISSION</w:t>
            </w:r>
          </w:p>
          <w:p w14:paraId="1C8CD36E" w14:textId="77777777" w:rsidR="00C91C8C" w:rsidRPr="00C0451E" w:rsidRDefault="00C91C8C" w:rsidP="00790A6E">
            <w:pPr>
              <w:pStyle w:val="StyleCentered"/>
              <w:rPr>
                <w:b/>
                <w:sz w:val="26"/>
                <w:szCs w:val="26"/>
              </w:rPr>
            </w:pPr>
            <w:r w:rsidRPr="00C0451E">
              <w:rPr>
                <w:b/>
                <w:sz w:val="26"/>
                <w:szCs w:val="26"/>
              </w:rPr>
              <w:t>Harrisburg, PA  17105-3265</w:t>
            </w:r>
          </w:p>
        </w:tc>
        <w:tc>
          <w:tcPr>
            <w:tcW w:w="1962" w:type="dxa"/>
          </w:tcPr>
          <w:p w14:paraId="6197E1F9" w14:textId="77777777" w:rsidR="00C91C8C" w:rsidRPr="00C0451E" w:rsidRDefault="00C91C8C" w:rsidP="00790A6E">
            <w:pPr>
              <w:rPr>
                <w:szCs w:val="26"/>
              </w:rPr>
            </w:pPr>
          </w:p>
        </w:tc>
      </w:tr>
    </w:tbl>
    <w:p w14:paraId="627104BF" w14:textId="77777777" w:rsidR="00C91C8C" w:rsidRDefault="00C91C8C" w:rsidP="00795E00">
      <w:pPr>
        <w:pStyle w:val="Title"/>
        <w:widowControl w:val="0"/>
      </w:pPr>
    </w:p>
    <w:tbl>
      <w:tblPr>
        <w:tblW w:w="9540" w:type="dxa"/>
        <w:tblLayout w:type="fixed"/>
        <w:tblLook w:val="0000" w:firstRow="0" w:lastRow="0" w:firstColumn="0" w:lastColumn="0" w:noHBand="0" w:noVBand="0"/>
      </w:tblPr>
      <w:tblGrid>
        <w:gridCol w:w="5148"/>
        <w:gridCol w:w="4392"/>
      </w:tblGrid>
      <w:tr w:rsidR="00C91C8C" w:rsidRPr="00C0451E" w14:paraId="42D4160C" w14:textId="77777777" w:rsidTr="00C91C8C">
        <w:tc>
          <w:tcPr>
            <w:tcW w:w="5148" w:type="dxa"/>
          </w:tcPr>
          <w:p w14:paraId="04B3B3E0" w14:textId="77777777" w:rsidR="00C91C8C" w:rsidRPr="00C0451E" w:rsidRDefault="00C91C8C" w:rsidP="00790A6E">
            <w:pPr>
              <w:rPr>
                <w:szCs w:val="26"/>
              </w:rPr>
            </w:pPr>
          </w:p>
        </w:tc>
        <w:tc>
          <w:tcPr>
            <w:tcW w:w="4392" w:type="dxa"/>
          </w:tcPr>
          <w:p w14:paraId="7D084F38" w14:textId="599BEC91" w:rsidR="00C91C8C" w:rsidRPr="00C0451E" w:rsidRDefault="00C91C8C" w:rsidP="002B6D0C">
            <w:pPr>
              <w:rPr>
                <w:szCs w:val="26"/>
              </w:rPr>
            </w:pPr>
            <w:r w:rsidRPr="00C0451E">
              <w:rPr>
                <w:szCs w:val="26"/>
              </w:rPr>
              <w:t>Public Meeting held</w:t>
            </w:r>
            <w:r w:rsidR="002B6D0C">
              <w:rPr>
                <w:szCs w:val="26"/>
              </w:rPr>
              <w:t xml:space="preserve"> July 15, </w:t>
            </w:r>
            <w:r w:rsidR="008F6870">
              <w:rPr>
                <w:szCs w:val="26"/>
              </w:rPr>
              <w:t>2021</w:t>
            </w:r>
            <w:r w:rsidRPr="00C0451E">
              <w:rPr>
                <w:szCs w:val="26"/>
              </w:rPr>
              <w:t xml:space="preserve"> </w:t>
            </w:r>
          </w:p>
        </w:tc>
      </w:tr>
      <w:tr w:rsidR="00C91C8C" w:rsidRPr="00C0451E" w14:paraId="7B6B372B" w14:textId="77777777" w:rsidTr="00C91C8C">
        <w:tc>
          <w:tcPr>
            <w:tcW w:w="5148" w:type="dxa"/>
          </w:tcPr>
          <w:p w14:paraId="45A80385" w14:textId="77777777" w:rsidR="008F6870" w:rsidRDefault="008F6870" w:rsidP="00790A6E">
            <w:pPr>
              <w:rPr>
                <w:szCs w:val="26"/>
              </w:rPr>
            </w:pPr>
          </w:p>
          <w:p w14:paraId="5D5EAA31" w14:textId="54972660" w:rsidR="00C91C8C" w:rsidRPr="00C0451E" w:rsidRDefault="00C91C8C" w:rsidP="00790A6E">
            <w:pPr>
              <w:rPr>
                <w:szCs w:val="26"/>
              </w:rPr>
            </w:pPr>
            <w:r w:rsidRPr="00C0451E">
              <w:rPr>
                <w:szCs w:val="26"/>
              </w:rPr>
              <w:t>Commissioners Present:</w:t>
            </w:r>
          </w:p>
        </w:tc>
        <w:tc>
          <w:tcPr>
            <w:tcW w:w="4392" w:type="dxa"/>
          </w:tcPr>
          <w:p w14:paraId="13B3FFDB" w14:textId="77777777" w:rsidR="00C91C8C" w:rsidRPr="00C0451E" w:rsidRDefault="00C91C8C" w:rsidP="00790A6E">
            <w:pPr>
              <w:rPr>
                <w:szCs w:val="26"/>
              </w:rPr>
            </w:pPr>
          </w:p>
        </w:tc>
      </w:tr>
    </w:tbl>
    <w:p w14:paraId="5C16AA57" w14:textId="77777777" w:rsidR="00C91C8C" w:rsidRDefault="00C91C8C" w:rsidP="00795E00">
      <w:pPr>
        <w:pStyle w:val="Title"/>
        <w:widowControl w:val="0"/>
      </w:pPr>
    </w:p>
    <w:tbl>
      <w:tblPr>
        <w:tblW w:w="9540" w:type="dxa"/>
        <w:tblLayout w:type="fixed"/>
        <w:tblLook w:val="0000" w:firstRow="0" w:lastRow="0" w:firstColumn="0" w:lastColumn="0" w:noHBand="0" w:noVBand="0"/>
      </w:tblPr>
      <w:tblGrid>
        <w:gridCol w:w="5850"/>
        <w:gridCol w:w="3690"/>
      </w:tblGrid>
      <w:tr w:rsidR="00C91C8C" w:rsidRPr="00C0451E" w14:paraId="7680DFC7" w14:textId="77777777" w:rsidTr="00C91C8C">
        <w:tc>
          <w:tcPr>
            <w:tcW w:w="9540" w:type="dxa"/>
            <w:gridSpan w:val="2"/>
          </w:tcPr>
          <w:p w14:paraId="6D9B3659" w14:textId="77777777" w:rsidR="00C91C8C" w:rsidRPr="00C0451E" w:rsidRDefault="00C91C8C" w:rsidP="00790A6E">
            <w:pPr>
              <w:tabs>
                <w:tab w:val="left" w:pos="720"/>
              </w:tabs>
              <w:rPr>
                <w:szCs w:val="26"/>
              </w:rPr>
            </w:pPr>
            <w:r>
              <w:rPr>
                <w:szCs w:val="26"/>
              </w:rPr>
              <w:tab/>
              <w:t xml:space="preserve">Gladys Brown </w:t>
            </w:r>
            <w:proofErr w:type="spellStart"/>
            <w:r w:rsidRPr="007D2A0F">
              <w:rPr>
                <w:szCs w:val="26"/>
              </w:rPr>
              <w:t>Dutrieuille</w:t>
            </w:r>
            <w:proofErr w:type="spellEnd"/>
            <w:r>
              <w:rPr>
                <w:szCs w:val="26"/>
              </w:rPr>
              <w:t>, Chairman</w:t>
            </w:r>
          </w:p>
        </w:tc>
      </w:tr>
      <w:tr w:rsidR="00C91C8C" w:rsidRPr="00C0451E" w14:paraId="62A9DD8B" w14:textId="77777777" w:rsidTr="00C91C8C">
        <w:tc>
          <w:tcPr>
            <w:tcW w:w="9540" w:type="dxa"/>
            <w:gridSpan w:val="2"/>
          </w:tcPr>
          <w:p w14:paraId="4915C16A" w14:textId="77777777" w:rsidR="00C91C8C" w:rsidRPr="00C0451E" w:rsidRDefault="00C91C8C" w:rsidP="00790A6E">
            <w:pPr>
              <w:tabs>
                <w:tab w:val="left" w:pos="720"/>
              </w:tabs>
              <w:rPr>
                <w:szCs w:val="26"/>
              </w:rPr>
            </w:pPr>
            <w:r>
              <w:rPr>
                <w:szCs w:val="26"/>
              </w:rPr>
              <w:tab/>
            </w:r>
            <w:r w:rsidRPr="00A13935">
              <w:rPr>
                <w:szCs w:val="26"/>
              </w:rPr>
              <w:t>David W. Sweet</w:t>
            </w:r>
            <w:r>
              <w:rPr>
                <w:szCs w:val="26"/>
              </w:rPr>
              <w:t xml:space="preserve">, </w:t>
            </w:r>
            <w:r w:rsidRPr="00C0451E">
              <w:rPr>
                <w:szCs w:val="26"/>
              </w:rPr>
              <w:t>Vice Chairman</w:t>
            </w:r>
          </w:p>
        </w:tc>
      </w:tr>
      <w:tr w:rsidR="00C91C8C" w:rsidRPr="00C0451E" w14:paraId="387512A1" w14:textId="77777777" w:rsidTr="00C91C8C">
        <w:tc>
          <w:tcPr>
            <w:tcW w:w="9540" w:type="dxa"/>
            <w:gridSpan w:val="2"/>
          </w:tcPr>
          <w:p w14:paraId="29A4F5C3" w14:textId="77777777" w:rsidR="00C91C8C" w:rsidRPr="00C0451E" w:rsidRDefault="00C91C8C" w:rsidP="00790A6E">
            <w:pPr>
              <w:tabs>
                <w:tab w:val="left" w:pos="720"/>
              </w:tabs>
              <w:rPr>
                <w:szCs w:val="26"/>
              </w:rPr>
            </w:pPr>
            <w:r>
              <w:rPr>
                <w:szCs w:val="26"/>
              </w:rPr>
              <w:tab/>
            </w:r>
            <w:r w:rsidRPr="005C2527">
              <w:rPr>
                <w:szCs w:val="26"/>
              </w:rPr>
              <w:t>John F. Coleman, Jr.</w:t>
            </w:r>
          </w:p>
        </w:tc>
      </w:tr>
      <w:tr w:rsidR="00C91C8C" w:rsidRPr="00C0451E" w14:paraId="2640AC06" w14:textId="77777777" w:rsidTr="00C91C8C">
        <w:tc>
          <w:tcPr>
            <w:tcW w:w="9540" w:type="dxa"/>
            <w:gridSpan w:val="2"/>
          </w:tcPr>
          <w:p w14:paraId="7E588DB1" w14:textId="0C517CEA" w:rsidR="00C91C8C" w:rsidRPr="00C0451E" w:rsidRDefault="00C91C8C" w:rsidP="00790A6E">
            <w:pPr>
              <w:tabs>
                <w:tab w:val="left" w:pos="720"/>
              </w:tabs>
              <w:rPr>
                <w:szCs w:val="26"/>
              </w:rPr>
            </w:pPr>
            <w:r>
              <w:rPr>
                <w:szCs w:val="26"/>
              </w:rPr>
              <w:tab/>
            </w:r>
            <w:r w:rsidRPr="005C2527">
              <w:rPr>
                <w:szCs w:val="26"/>
              </w:rPr>
              <w:t xml:space="preserve">Ralph V. </w:t>
            </w:r>
            <w:proofErr w:type="spellStart"/>
            <w:r w:rsidRPr="005C2527">
              <w:rPr>
                <w:szCs w:val="26"/>
              </w:rPr>
              <w:t>Yanora</w:t>
            </w:r>
            <w:proofErr w:type="spellEnd"/>
          </w:p>
        </w:tc>
      </w:tr>
      <w:tr w:rsidR="00C91C8C" w:rsidRPr="00C0451E" w14:paraId="2325B64B" w14:textId="77777777" w:rsidTr="005E531D">
        <w:tc>
          <w:tcPr>
            <w:tcW w:w="5850" w:type="dxa"/>
          </w:tcPr>
          <w:p w14:paraId="1A142B3D" w14:textId="77777777" w:rsidR="00C91C8C" w:rsidRDefault="00C91C8C" w:rsidP="00790A6E">
            <w:pPr>
              <w:ind w:right="342"/>
              <w:rPr>
                <w:szCs w:val="26"/>
              </w:rPr>
            </w:pPr>
            <w:r>
              <w:rPr>
                <w:szCs w:val="26"/>
              </w:rPr>
              <w:tab/>
            </w:r>
          </w:p>
        </w:tc>
        <w:tc>
          <w:tcPr>
            <w:tcW w:w="3690" w:type="dxa"/>
          </w:tcPr>
          <w:p w14:paraId="12CB7A76" w14:textId="77777777" w:rsidR="00C91C8C" w:rsidRDefault="00C91C8C" w:rsidP="00790A6E">
            <w:pPr>
              <w:jc w:val="center"/>
              <w:rPr>
                <w:szCs w:val="26"/>
              </w:rPr>
            </w:pPr>
          </w:p>
        </w:tc>
      </w:tr>
      <w:tr w:rsidR="00C91C8C" w:rsidRPr="00C0451E" w14:paraId="1516A6AB" w14:textId="77777777" w:rsidTr="005E531D">
        <w:tc>
          <w:tcPr>
            <w:tcW w:w="5850" w:type="dxa"/>
          </w:tcPr>
          <w:p w14:paraId="78CF2246" w14:textId="77777777" w:rsidR="00C91C8C" w:rsidRDefault="00C91C8C" w:rsidP="00790A6E">
            <w:pPr>
              <w:ind w:right="342"/>
              <w:rPr>
                <w:szCs w:val="26"/>
              </w:rPr>
            </w:pPr>
          </w:p>
        </w:tc>
        <w:tc>
          <w:tcPr>
            <w:tcW w:w="3690" w:type="dxa"/>
          </w:tcPr>
          <w:p w14:paraId="3D62DF20" w14:textId="77777777" w:rsidR="00C91C8C" w:rsidRDefault="00C91C8C" w:rsidP="00790A6E">
            <w:pPr>
              <w:jc w:val="center"/>
              <w:rPr>
                <w:szCs w:val="26"/>
              </w:rPr>
            </w:pPr>
          </w:p>
        </w:tc>
      </w:tr>
      <w:tr w:rsidR="00C91C8C" w:rsidRPr="00C0451E" w14:paraId="1228F910" w14:textId="77777777" w:rsidTr="005E531D">
        <w:tc>
          <w:tcPr>
            <w:tcW w:w="5850" w:type="dxa"/>
          </w:tcPr>
          <w:p w14:paraId="2104B202" w14:textId="18E2AF6B" w:rsidR="00C91C8C" w:rsidRDefault="00C91C8C" w:rsidP="00321840">
            <w:pPr>
              <w:ind w:right="342"/>
              <w:rPr>
                <w:szCs w:val="26"/>
              </w:rPr>
            </w:pPr>
            <w:r w:rsidRPr="00C91C8C">
              <w:rPr>
                <w:szCs w:val="26"/>
              </w:rPr>
              <w:t>Rulemaking</w:t>
            </w:r>
            <w:r w:rsidR="00321840">
              <w:rPr>
                <w:szCs w:val="26"/>
              </w:rPr>
              <w:t xml:space="preserve">-Act 13 of 2012-Implementation of Unconventional Gas Well Impact Fee Act; </w:t>
            </w:r>
            <w:r w:rsidRPr="00C91C8C">
              <w:rPr>
                <w:szCs w:val="26"/>
              </w:rPr>
              <w:t xml:space="preserve">Chapter </w:t>
            </w:r>
            <w:r w:rsidR="00321840">
              <w:rPr>
                <w:szCs w:val="26"/>
              </w:rPr>
              <w:t>23</w:t>
            </w:r>
          </w:p>
        </w:tc>
        <w:tc>
          <w:tcPr>
            <w:tcW w:w="3690" w:type="dxa"/>
          </w:tcPr>
          <w:p w14:paraId="4C2DBFEE" w14:textId="1BB63534" w:rsidR="00C91C8C" w:rsidRPr="00C0451E" w:rsidRDefault="00C91C8C" w:rsidP="00790A6E">
            <w:pPr>
              <w:jc w:val="center"/>
              <w:rPr>
                <w:szCs w:val="26"/>
              </w:rPr>
            </w:pPr>
            <w:r w:rsidRPr="00463B1D">
              <w:rPr>
                <w:szCs w:val="26"/>
              </w:rPr>
              <w:t xml:space="preserve">Docket No. </w:t>
            </w:r>
            <w:r>
              <w:rPr>
                <w:szCs w:val="26"/>
              </w:rPr>
              <w:t>L-20</w:t>
            </w:r>
            <w:r w:rsidR="00321840">
              <w:rPr>
                <w:szCs w:val="26"/>
              </w:rPr>
              <w:t>13</w:t>
            </w:r>
            <w:r>
              <w:rPr>
                <w:szCs w:val="26"/>
              </w:rPr>
              <w:t>-</w:t>
            </w:r>
            <w:r w:rsidR="00321840">
              <w:rPr>
                <w:szCs w:val="26"/>
              </w:rPr>
              <w:t>2375551</w:t>
            </w:r>
          </w:p>
        </w:tc>
      </w:tr>
    </w:tbl>
    <w:p w14:paraId="2A3FDB31" w14:textId="77777777" w:rsidR="00C91C8C" w:rsidRDefault="00C91C8C" w:rsidP="00795E00">
      <w:pPr>
        <w:pStyle w:val="Title"/>
        <w:widowControl w:val="0"/>
      </w:pPr>
    </w:p>
    <w:p w14:paraId="32B289C6" w14:textId="41063585" w:rsidR="005E2ABA" w:rsidRDefault="005E2ABA" w:rsidP="00577F09">
      <w:pPr>
        <w:pStyle w:val="Heading2"/>
        <w:keepNext w:val="0"/>
        <w:widowControl w:val="0"/>
        <w:rPr>
          <w:sz w:val="26"/>
          <w:szCs w:val="26"/>
        </w:rPr>
      </w:pPr>
      <w:r w:rsidRPr="00463B1D">
        <w:rPr>
          <w:sz w:val="26"/>
          <w:szCs w:val="26"/>
        </w:rPr>
        <w:t>ORDER</w:t>
      </w:r>
      <w:r w:rsidR="004B2801" w:rsidRPr="00463B1D">
        <w:rPr>
          <w:sz w:val="26"/>
          <w:szCs w:val="26"/>
        </w:rPr>
        <w:t xml:space="preserve"> </w:t>
      </w:r>
    </w:p>
    <w:p w14:paraId="065C3ABD" w14:textId="77777777" w:rsidR="00577F09" w:rsidRPr="00463B1D" w:rsidRDefault="00577F09" w:rsidP="0055129C">
      <w:pPr>
        <w:rPr>
          <w:szCs w:val="26"/>
        </w:rPr>
      </w:pPr>
    </w:p>
    <w:p w14:paraId="6A9D2DF2" w14:textId="77777777" w:rsidR="005E2ABA" w:rsidRPr="00463B1D" w:rsidRDefault="005E2ABA">
      <w:pPr>
        <w:widowControl w:val="0"/>
        <w:spacing w:line="480" w:lineRule="auto"/>
        <w:rPr>
          <w:szCs w:val="26"/>
        </w:rPr>
      </w:pPr>
      <w:r w:rsidRPr="00463B1D">
        <w:rPr>
          <w:b/>
          <w:szCs w:val="26"/>
        </w:rPr>
        <w:t>BY THE COMMISSION:</w:t>
      </w:r>
    </w:p>
    <w:p w14:paraId="2D750CA0" w14:textId="121C7C02" w:rsidR="00F412B6" w:rsidRDefault="00321840" w:rsidP="001459E1">
      <w:pPr>
        <w:pStyle w:val="p3"/>
        <w:tabs>
          <w:tab w:val="clear" w:pos="204"/>
          <w:tab w:val="left" w:pos="720"/>
        </w:tabs>
        <w:spacing w:line="360" w:lineRule="auto"/>
        <w:rPr>
          <w:sz w:val="26"/>
          <w:szCs w:val="26"/>
        </w:rPr>
      </w:pPr>
      <w:r>
        <w:rPr>
          <w:sz w:val="26"/>
          <w:szCs w:val="26"/>
        </w:rPr>
        <w:tab/>
        <w:t>Act 13 of 2012, the Unconventional Gas Well Impact Fee Act (Act 13), amended Title 58</w:t>
      </w:r>
      <w:r w:rsidR="00D03231">
        <w:rPr>
          <w:sz w:val="26"/>
          <w:szCs w:val="26"/>
        </w:rPr>
        <w:t>, relating to oil and gas,</w:t>
      </w:r>
      <w:r>
        <w:rPr>
          <w:sz w:val="26"/>
          <w:szCs w:val="26"/>
        </w:rPr>
        <w:t xml:space="preserve"> of the Pennsylvania Consolidated Statutes</w:t>
      </w:r>
      <w:r w:rsidR="005E531D">
        <w:rPr>
          <w:sz w:val="26"/>
          <w:szCs w:val="26"/>
        </w:rPr>
        <w:t xml:space="preserve">, </w:t>
      </w:r>
      <w:r w:rsidR="003E43E0">
        <w:rPr>
          <w:sz w:val="26"/>
          <w:szCs w:val="26"/>
        </w:rPr>
        <w:t>establishing</w:t>
      </w:r>
      <w:r w:rsidR="005E531D">
        <w:rPr>
          <w:sz w:val="26"/>
          <w:szCs w:val="26"/>
        </w:rPr>
        <w:t xml:space="preserve"> 58 </w:t>
      </w:r>
      <w:proofErr w:type="spellStart"/>
      <w:r w:rsidR="005E531D">
        <w:rPr>
          <w:sz w:val="26"/>
          <w:szCs w:val="26"/>
        </w:rPr>
        <w:t>Pa.C.S</w:t>
      </w:r>
      <w:proofErr w:type="spellEnd"/>
      <w:r w:rsidR="005E531D">
        <w:rPr>
          <w:sz w:val="26"/>
          <w:szCs w:val="26"/>
        </w:rPr>
        <w:t xml:space="preserve">. §§ 2301-2318, </w:t>
      </w:r>
      <w:r w:rsidR="00D03231">
        <w:rPr>
          <w:sz w:val="26"/>
          <w:szCs w:val="26"/>
        </w:rPr>
        <w:t>(Chapter 23)</w:t>
      </w:r>
      <w:r>
        <w:rPr>
          <w:sz w:val="26"/>
          <w:szCs w:val="26"/>
        </w:rPr>
        <w:t xml:space="preserve">.  </w:t>
      </w:r>
      <w:r w:rsidR="00A05B95">
        <w:rPr>
          <w:sz w:val="26"/>
          <w:szCs w:val="26"/>
        </w:rPr>
        <w:t>Act</w:t>
      </w:r>
      <w:r w:rsidR="00B14E29">
        <w:rPr>
          <w:sz w:val="26"/>
          <w:szCs w:val="26"/>
        </w:rPr>
        <w:t xml:space="preserve"> 13</w:t>
      </w:r>
      <w:r w:rsidR="00E234E6">
        <w:rPr>
          <w:sz w:val="26"/>
          <w:szCs w:val="26"/>
        </w:rPr>
        <w:t xml:space="preserve"> </w:t>
      </w:r>
      <w:r w:rsidR="00763BC3">
        <w:rPr>
          <w:sz w:val="26"/>
          <w:szCs w:val="26"/>
        </w:rPr>
        <w:t>provided for</w:t>
      </w:r>
      <w:r w:rsidR="00E234E6">
        <w:rPr>
          <w:sz w:val="26"/>
          <w:szCs w:val="26"/>
        </w:rPr>
        <w:t xml:space="preserve"> an</w:t>
      </w:r>
      <w:r>
        <w:rPr>
          <w:sz w:val="26"/>
          <w:szCs w:val="26"/>
        </w:rPr>
        <w:t xml:space="preserve"> unconventional gas well fee </w:t>
      </w:r>
      <w:r w:rsidR="00F412B6">
        <w:rPr>
          <w:sz w:val="26"/>
          <w:szCs w:val="26"/>
        </w:rPr>
        <w:t>(impact fee)</w:t>
      </w:r>
      <w:r w:rsidR="009006A3">
        <w:rPr>
          <w:sz w:val="26"/>
          <w:szCs w:val="26"/>
        </w:rPr>
        <w:t>,</w:t>
      </w:r>
      <w:r w:rsidR="00FA3082">
        <w:rPr>
          <w:sz w:val="26"/>
          <w:szCs w:val="26"/>
        </w:rPr>
        <w:t xml:space="preserve"> </w:t>
      </w:r>
      <w:r>
        <w:rPr>
          <w:sz w:val="26"/>
          <w:szCs w:val="26"/>
        </w:rPr>
        <w:t xml:space="preserve">which the Pennsylvania Public Utility Commission (Commission) is tasked with </w:t>
      </w:r>
      <w:r w:rsidR="00F412B6">
        <w:rPr>
          <w:sz w:val="26"/>
          <w:szCs w:val="26"/>
        </w:rPr>
        <w:t>administering</w:t>
      </w:r>
      <w:r>
        <w:rPr>
          <w:sz w:val="26"/>
          <w:szCs w:val="26"/>
        </w:rPr>
        <w:t xml:space="preserve">.  </w:t>
      </w:r>
      <w:r w:rsidR="00F412B6">
        <w:rPr>
          <w:sz w:val="26"/>
          <w:szCs w:val="26"/>
        </w:rPr>
        <w:t xml:space="preserve">On October 17, 2013, the Commission issued a </w:t>
      </w:r>
      <w:r w:rsidRPr="00714115">
        <w:rPr>
          <w:sz w:val="26"/>
          <w:szCs w:val="26"/>
        </w:rPr>
        <w:t xml:space="preserve">Proposed Rulemaking Order (Order), </w:t>
      </w:r>
      <w:r w:rsidR="00F412B6">
        <w:rPr>
          <w:sz w:val="26"/>
          <w:szCs w:val="26"/>
        </w:rPr>
        <w:t xml:space="preserve">which sought </w:t>
      </w:r>
      <w:r w:rsidRPr="00714115">
        <w:rPr>
          <w:sz w:val="26"/>
          <w:szCs w:val="26"/>
        </w:rPr>
        <w:t xml:space="preserve">to implement regulations </w:t>
      </w:r>
      <w:r>
        <w:rPr>
          <w:sz w:val="26"/>
          <w:szCs w:val="26"/>
        </w:rPr>
        <w:t>t</w:t>
      </w:r>
      <w:r w:rsidR="00F412B6">
        <w:rPr>
          <w:sz w:val="26"/>
          <w:szCs w:val="26"/>
        </w:rPr>
        <w:t>o</w:t>
      </w:r>
      <w:r>
        <w:rPr>
          <w:sz w:val="26"/>
          <w:szCs w:val="26"/>
        </w:rPr>
        <w:t xml:space="preserve"> assist in carrying </w:t>
      </w:r>
      <w:r w:rsidR="00F412B6">
        <w:rPr>
          <w:sz w:val="26"/>
          <w:szCs w:val="26"/>
        </w:rPr>
        <w:t xml:space="preserve">out the </w:t>
      </w:r>
      <w:r>
        <w:rPr>
          <w:sz w:val="26"/>
          <w:szCs w:val="26"/>
        </w:rPr>
        <w:t>administrati</w:t>
      </w:r>
      <w:r w:rsidR="00F412B6">
        <w:rPr>
          <w:sz w:val="26"/>
          <w:szCs w:val="26"/>
        </w:rPr>
        <w:t>on</w:t>
      </w:r>
      <w:r>
        <w:rPr>
          <w:sz w:val="26"/>
          <w:szCs w:val="26"/>
        </w:rPr>
        <w:t xml:space="preserve"> </w:t>
      </w:r>
      <w:r w:rsidR="00F412B6">
        <w:rPr>
          <w:sz w:val="26"/>
          <w:szCs w:val="26"/>
        </w:rPr>
        <w:t xml:space="preserve">of </w:t>
      </w:r>
      <w:r>
        <w:rPr>
          <w:sz w:val="26"/>
          <w:szCs w:val="26"/>
        </w:rPr>
        <w:t>Chapter 23.</w:t>
      </w:r>
      <w:r w:rsidR="00F412B6">
        <w:rPr>
          <w:sz w:val="26"/>
          <w:szCs w:val="26"/>
        </w:rPr>
        <w:t xml:space="preserve"> </w:t>
      </w:r>
      <w:r>
        <w:rPr>
          <w:sz w:val="26"/>
          <w:szCs w:val="26"/>
        </w:rPr>
        <w:t xml:space="preserve"> </w:t>
      </w:r>
      <w:r w:rsidR="00F412B6">
        <w:rPr>
          <w:sz w:val="26"/>
          <w:szCs w:val="26"/>
        </w:rPr>
        <w:t xml:space="preserve">Due to circumstances </w:t>
      </w:r>
      <w:r w:rsidR="00A76031">
        <w:rPr>
          <w:sz w:val="26"/>
          <w:szCs w:val="26"/>
        </w:rPr>
        <w:t>which</w:t>
      </w:r>
      <w:r w:rsidR="00B14E29">
        <w:rPr>
          <w:sz w:val="26"/>
          <w:szCs w:val="26"/>
        </w:rPr>
        <w:t xml:space="preserve"> </w:t>
      </w:r>
      <w:r w:rsidR="00A76031">
        <w:rPr>
          <w:sz w:val="26"/>
          <w:szCs w:val="26"/>
        </w:rPr>
        <w:t xml:space="preserve">developed following </w:t>
      </w:r>
      <w:r w:rsidR="00F412B6">
        <w:rPr>
          <w:sz w:val="26"/>
          <w:szCs w:val="26"/>
        </w:rPr>
        <w:t xml:space="preserve">the initiation of the Proposed Rulemaking, we are discontinuing the rulemaking.  </w:t>
      </w:r>
    </w:p>
    <w:p w14:paraId="55618BE6" w14:textId="4F59E115" w:rsidR="00321840" w:rsidRDefault="00321840" w:rsidP="00321840">
      <w:pPr>
        <w:pStyle w:val="p3"/>
        <w:spacing w:line="360" w:lineRule="auto"/>
        <w:rPr>
          <w:sz w:val="26"/>
          <w:szCs w:val="26"/>
        </w:rPr>
      </w:pPr>
    </w:p>
    <w:p w14:paraId="1A40E693" w14:textId="77777777" w:rsidR="00321840" w:rsidRDefault="00321840" w:rsidP="00321840">
      <w:pPr>
        <w:pStyle w:val="p3"/>
        <w:spacing w:line="360" w:lineRule="auto"/>
        <w:jc w:val="center"/>
        <w:rPr>
          <w:b/>
          <w:sz w:val="26"/>
          <w:szCs w:val="26"/>
        </w:rPr>
      </w:pPr>
      <w:r w:rsidRPr="0064213C">
        <w:rPr>
          <w:b/>
          <w:sz w:val="26"/>
          <w:szCs w:val="26"/>
        </w:rPr>
        <w:t>BACKGROUND</w:t>
      </w:r>
    </w:p>
    <w:p w14:paraId="42582CD0" w14:textId="17B26B74" w:rsidR="00321840" w:rsidRPr="009F21A5" w:rsidRDefault="00321840" w:rsidP="00321840">
      <w:pPr>
        <w:pStyle w:val="p3"/>
        <w:tabs>
          <w:tab w:val="clear" w:pos="204"/>
        </w:tabs>
        <w:spacing w:line="360" w:lineRule="auto"/>
        <w:rPr>
          <w:sz w:val="26"/>
          <w:szCs w:val="26"/>
        </w:rPr>
      </w:pPr>
      <w:r>
        <w:rPr>
          <w:sz w:val="26"/>
          <w:szCs w:val="26"/>
        </w:rPr>
        <w:tab/>
      </w:r>
      <w:r w:rsidR="00F63B9A">
        <w:rPr>
          <w:sz w:val="26"/>
          <w:szCs w:val="26"/>
        </w:rPr>
        <w:t>Act 13 was signed into law on February 14, 2012.  O</w:t>
      </w:r>
      <w:r w:rsidRPr="009F21A5">
        <w:rPr>
          <w:sz w:val="26"/>
          <w:szCs w:val="26"/>
        </w:rPr>
        <w:t xml:space="preserve">n March 16, 2012, the Commission </w:t>
      </w:r>
      <w:r w:rsidR="00B14E29">
        <w:rPr>
          <w:sz w:val="26"/>
          <w:szCs w:val="26"/>
        </w:rPr>
        <w:t xml:space="preserve">entered </w:t>
      </w:r>
      <w:r w:rsidRPr="009F21A5">
        <w:rPr>
          <w:sz w:val="26"/>
          <w:szCs w:val="26"/>
        </w:rPr>
        <w:t>a Tentative Implementation Order</w:t>
      </w:r>
      <w:r w:rsidR="003E43E0">
        <w:rPr>
          <w:sz w:val="26"/>
          <w:szCs w:val="26"/>
        </w:rPr>
        <w:t xml:space="preserve">, </w:t>
      </w:r>
      <w:r w:rsidR="00B14E29" w:rsidRPr="00D03231">
        <w:rPr>
          <w:i/>
          <w:iCs/>
          <w:sz w:val="26"/>
          <w:szCs w:val="26"/>
        </w:rPr>
        <w:t>Act 13 of 20</w:t>
      </w:r>
      <w:r w:rsidR="003E43E0">
        <w:rPr>
          <w:i/>
          <w:iCs/>
          <w:sz w:val="26"/>
          <w:szCs w:val="26"/>
        </w:rPr>
        <w:t>12</w:t>
      </w:r>
      <w:r w:rsidR="00B14E29" w:rsidRPr="00D03231">
        <w:rPr>
          <w:i/>
          <w:iCs/>
          <w:sz w:val="26"/>
          <w:szCs w:val="26"/>
        </w:rPr>
        <w:t>—Implementation of Unconventional Gas Well Impact Fee Act</w:t>
      </w:r>
      <w:r w:rsidR="00B14E29">
        <w:rPr>
          <w:sz w:val="26"/>
          <w:szCs w:val="26"/>
        </w:rPr>
        <w:t>, Docket No. M</w:t>
      </w:r>
      <w:r w:rsidR="0044076F">
        <w:rPr>
          <w:sz w:val="26"/>
          <w:szCs w:val="26"/>
        </w:rPr>
        <w:noBreakHyphen/>
      </w:r>
      <w:r w:rsidR="00B14E29">
        <w:rPr>
          <w:sz w:val="26"/>
          <w:szCs w:val="26"/>
        </w:rPr>
        <w:t>2012</w:t>
      </w:r>
      <w:r w:rsidR="0044076F">
        <w:rPr>
          <w:sz w:val="26"/>
          <w:szCs w:val="26"/>
        </w:rPr>
        <w:noBreakHyphen/>
      </w:r>
      <w:r w:rsidR="00B14E29">
        <w:rPr>
          <w:sz w:val="26"/>
          <w:szCs w:val="26"/>
        </w:rPr>
        <w:t xml:space="preserve">2288561, </w:t>
      </w:r>
      <w:r w:rsidRPr="009F21A5">
        <w:rPr>
          <w:sz w:val="26"/>
          <w:szCs w:val="26"/>
        </w:rPr>
        <w:t xml:space="preserve">addressing the Commission’s responsibilities and proposing procedures to carry out the </w:t>
      </w:r>
      <w:r w:rsidRPr="009F21A5">
        <w:rPr>
          <w:sz w:val="26"/>
          <w:szCs w:val="26"/>
        </w:rPr>
        <w:lastRenderedPageBreak/>
        <w:t xml:space="preserve">administrative responsibilities contained in </w:t>
      </w:r>
      <w:r>
        <w:rPr>
          <w:sz w:val="26"/>
          <w:szCs w:val="26"/>
        </w:rPr>
        <w:t>Chapters 23</w:t>
      </w:r>
      <w:r w:rsidR="00D03231">
        <w:rPr>
          <w:sz w:val="26"/>
          <w:szCs w:val="26"/>
        </w:rPr>
        <w:t>.</w:t>
      </w:r>
      <w:r w:rsidR="00F63B9A">
        <w:rPr>
          <w:rStyle w:val="FootnoteReference"/>
          <w:sz w:val="26"/>
          <w:szCs w:val="26"/>
        </w:rPr>
        <w:footnoteReference w:id="2"/>
      </w:r>
      <w:r w:rsidRPr="009F21A5">
        <w:rPr>
          <w:sz w:val="26"/>
          <w:szCs w:val="26"/>
        </w:rPr>
        <w:t xml:space="preserve">  That </w:t>
      </w:r>
      <w:r>
        <w:rPr>
          <w:sz w:val="26"/>
          <w:szCs w:val="26"/>
        </w:rPr>
        <w:t>o</w:t>
      </w:r>
      <w:r w:rsidRPr="009F21A5">
        <w:rPr>
          <w:sz w:val="26"/>
          <w:szCs w:val="26"/>
        </w:rPr>
        <w:t xml:space="preserve">rder solicited comments from interested parties.  Following review of submitted comments, </w:t>
      </w:r>
      <w:r w:rsidR="004732BD">
        <w:rPr>
          <w:sz w:val="26"/>
          <w:szCs w:val="26"/>
        </w:rPr>
        <w:t xml:space="preserve">the Commission </w:t>
      </w:r>
      <w:r w:rsidRPr="009F21A5">
        <w:rPr>
          <w:sz w:val="26"/>
          <w:szCs w:val="26"/>
        </w:rPr>
        <w:t xml:space="preserve">issued an </w:t>
      </w:r>
      <w:r>
        <w:rPr>
          <w:sz w:val="26"/>
          <w:szCs w:val="26"/>
        </w:rPr>
        <w:t xml:space="preserve">Implementation </w:t>
      </w:r>
      <w:r w:rsidRPr="009F21A5">
        <w:rPr>
          <w:sz w:val="26"/>
          <w:szCs w:val="26"/>
        </w:rPr>
        <w:t>Order</w:t>
      </w:r>
      <w:r w:rsidR="00D03231">
        <w:rPr>
          <w:sz w:val="26"/>
          <w:szCs w:val="26"/>
        </w:rPr>
        <w:t xml:space="preserve"> at Docket No. M</w:t>
      </w:r>
      <w:r w:rsidR="0044076F">
        <w:rPr>
          <w:sz w:val="26"/>
          <w:szCs w:val="26"/>
        </w:rPr>
        <w:noBreakHyphen/>
      </w:r>
      <w:r w:rsidR="00D03231">
        <w:rPr>
          <w:sz w:val="26"/>
          <w:szCs w:val="26"/>
        </w:rPr>
        <w:t>2012</w:t>
      </w:r>
      <w:r w:rsidR="0044076F">
        <w:rPr>
          <w:sz w:val="26"/>
          <w:szCs w:val="26"/>
        </w:rPr>
        <w:noBreakHyphen/>
      </w:r>
      <w:r w:rsidR="00D03231">
        <w:rPr>
          <w:sz w:val="26"/>
          <w:szCs w:val="26"/>
        </w:rPr>
        <w:t>2288561</w:t>
      </w:r>
      <w:r w:rsidRPr="009F21A5">
        <w:rPr>
          <w:sz w:val="26"/>
          <w:szCs w:val="26"/>
        </w:rPr>
        <w:t xml:space="preserve"> on May 10, 2012, addressing those comments and other issues associated with implementation of Chapter 23. </w:t>
      </w:r>
    </w:p>
    <w:p w14:paraId="4BBBF197" w14:textId="77777777" w:rsidR="00321840" w:rsidRPr="009F21A5" w:rsidRDefault="00321840" w:rsidP="00321840">
      <w:pPr>
        <w:pStyle w:val="p3"/>
        <w:tabs>
          <w:tab w:val="clear" w:pos="204"/>
        </w:tabs>
        <w:spacing w:line="360" w:lineRule="auto"/>
        <w:rPr>
          <w:sz w:val="26"/>
          <w:szCs w:val="26"/>
        </w:rPr>
      </w:pPr>
    </w:p>
    <w:p w14:paraId="63956D93" w14:textId="477D9440" w:rsidR="00FF4158" w:rsidRDefault="00321840" w:rsidP="00321840">
      <w:pPr>
        <w:pStyle w:val="p3"/>
        <w:tabs>
          <w:tab w:val="clear" w:pos="204"/>
        </w:tabs>
        <w:spacing w:line="360" w:lineRule="auto"/>
        <w:rPr>
          <w:sz w:val="26"/>
          <w:szCs w:val="26"/>
        </w:rPr>
      </w:pPr>
      <w:r w:rsidRPr="009F21A5">
        <w:rPr>
          <w:sz w:val="26"/>
          <w:szCs w:val="26"/>
        </w:rPr>
        <w:tab/>
        <w:t>Subsequently, Petitions for Reconsideration were filed to the May 10, 2012</w:t>
      </w:r>
      <w:r w:rsidR="00A94273">
        <w:rPr>
          <w:sz w:val="26"/>
          <w:szCs w:val="26"/>
        </w:rPr>
        <w:t>,</w:t>
      </w:r>
      <w:r w:rsidRPr="009F21A5">
        <w:rPr>
          <w:sz w:val="26"/>
          <w:szCs w:val="26"/>
        </w:rPr>
        <w:t xml:space="preserve"> Order.  On July 19, 2012, we issued a Reconsideration Order regarding Chapter 23, further detailing our treatment of vertical unconventional gas wells, assessments, caps on distribution amo</w:t>
      </w:r>
      <w:r>
        <w:rPr>
          <w:sz w:val="26"/>
          <w:szCs w:val="26"/>
        </w:rPr>
        <w:t>unts received by a municipality,</w:t>
      </w:r>
      <w:r w:rsidRPr="009F21A5">
        <w:rPr>
          <w:sz w:val="26"/>
          <w:szCs w:val="26"/>
        </w:rPr>
        <w:t xml:space="preserve"> and producer reporting requirements.  On September 28, 2012, a Petition for Amendment and Clarification of our May 10, 2012</w:t>
      </w:r>
      <w:r w:rsidR="00A94273">
        <w:rPr>
          <w:sz w:val="26"/>
          <w:szCs w:val="26"/>
        </w:rPr>
        <w:t>,</w:t>
      </w:r>
      <w:r w:rsidRPr="009F21A5">
        <w:rPr>
          <w:sz w:val="26"/>
          <w:szCs w:val="26"/>
        </w:rPr>
        <w:t xml:space="preserve"> Implementation Order was filed.  On December 20, 2012, we issued a Clarification Order Regarding Chapter 23 setting forth our treatment of conductor pipes, reclassification of wells, plugging</w:t>
      </w:r>
      <w:r>
        <w:rPr>
          <w:sz w:val="26"/>
          <w:szCs w:val="26"/>
        </w:rPr>
        <w:t xml:space="preserve"> of wells, disputes and refunds,</w:t>
      </w:r>
      <w:r w:rsidRPr="009F21A5">
        <w:rPr>
          <w:sz w:val="26"/>
          <w:szCs w:val="26"/>
        </w:rPr>
        <w:t xml:space="preserve"> and</w:t>
      </w:r>
      <w:r>
        <w:rPr>
          <w:sz w:val="26"/>
          <w:szCs w:val="26"/>
        </w:rPr>
        <w:t xml:space="preserve"> other</w:t>
      </w:r>
      <w:r w:rsidRPr="009F21A5">
        <w:rPr>
          <w:sz w:val="26"/>
          <w:szCs w:val="26"/>
        </w:rPr>
        <w:t xml:space="preserve"> additional matters.</w:t>
      </w:r>
      <w:r>
        <w:rPr>
          <w:sz w:val="26"/>
          <w:szCs w:val="26"/>
        </w:rPr>
        <w:t xml:space="preserve">  </w:t>
      </w:r>
    </w:p>
    <w:p w14:paraId="78D98F5B" w14:textId="12AAAEF4" w:rsidR="00FF4158" w:rsidRDefault="00FF4158" w:rsidP="00321840">
      <w:pPr>
        <w:pStyle w:val="p3"/>
        <w:tabs>
          <w:tab w:val="clear" w:pos="204"/>
        </w:tabs>
        <w:spacing w:line="360" w:lineRule="auto"/>
        <w:rPr>
          <w:sz w:val="26"/>
          <w:szCs w:val="26"/>
        </w:rPr>
      </w:pPr>
    </w:p>
    <w:p w14:paraId="11D5BA09" w14:textId="3E5DCBBC" w:rsidR="00A2368C" w:rsidRDefault="00A2368C" w:rsidP="00321840">
      <w:pPr>
        <w:pStyle w:val="p3"/>
        <w:tabs>
          <w:tab w:val="clear" w:pos="204"/>
        </w:tabs>
        <w:spacing w:line="360" w:lineRule="auto"/>
        <w:rPr>
          <w:sz w:val="26"/>
          <w:szCs w:val="26"/>
        </w:rPr>
      </w:pPr>
      <w:r>
        <w:rPr>
          <w:sz w:val="26"/>
          <w:szCs w:val="26"/>
        </w:rPr>
        <w:tab/>
      </w:r>
      <w:r w:rsidR="00E2523B">
        <w:rPr>
          <w:sz w:val="26"/>
          <w:szCs w:val="26"/>
        </w:rPr>
        <w:t xml:space="preserve">We commenced </w:t>
      </w:r>
      <w:r w:rsidR="005A2DED">
        <w:rPr>
          <w:sz w:val="26"/>
          <w:szCs w:val="26"/>
        </w:rPr>
        <w:t>the Proposed R</w:t>
      </w:r>
      <w:r w:rsidR="00E2523B">
        <w:rPr>
          <w:sz w:val="26"/>
          <w:szCs w:val="26"/>
        </w:rPr>
        <w:t xml:space="preserve">ulemaking </w:t>
      </w:r>
      <w:r w:rsidR="000A6C3E">
        <w:rPr>
          <w:sz w:val="26"/>
          <w:szCs w:val="26"/>
        </w:rPr>
        <w:t xml:space="preserve">at this docket on </w:t>
      </w:r>
      <w:r w:rsidR="009E6980">
        <w:rPr>
          <w:sz w:val="26"/>
          <w:szCs w:val="26"/>
        </w:rPr>
        <w:t xml:space="preserve">October 17, 2013, </w:t>
      </w:r>
      <w:r w:rsidR="009E6980" w:rsidRPr="00714115">
        <w:rPr>
          <w:sz w:val="26"/>
          <w:szCs w:val="26"/>
        </w:rPr>
        <w:t xml:space="preserve">to implement regulations </w:t>
      </w:r>
      <w:r w:rsidR="009E6980">
        <w:rPr>
          <w:sz w:val="26"/>
          <w:szCs w:val="26"/>
        </w:rPr>
        <w:t xml:space="preserve">to assist in carrying out the administration of Chapter 23.  </w:t>
      </w:r>
      <w:r w:rsidR="00BE0427">
        <w:rPr>
          <w:sz w:val="26"/>
          <w:szCs w:val="26"/>
        </w:rPr>
        <w:t xml:space="preserve">The </w:t>
      </w:r>
      <w:r w:rsidR="009345CB">
        <w:rPr>
          <w:sz w:val="26"/>
          <w:szCs w:val="26"/>
        </w:rPr>
        <w:t xml:space="preserve">Proposed Rulemaking was </w:t>
      </w:r>
      <w:r w:rsidR="00617C1F">
        <w:rPr>
          <w:sz w:val="26"/>
          <w:szCs w:val="26"/>
        </w:rPr>
        <w:t xml:space="preserve">submitted to </w:t>
      </w:r>
      <w:r w:rsidR="005D0218">
        <w:rPr>
          <w:sz w:val="26"/>
          <w:szCs w:val="26"/>
        </w:rPr>
        <w:t xml:space="preserve">the Office of Attorney General </w:t>
      </w:r>
      <w:r w:rsidR="00673033">
        <w:rPr>
          <w:sz w:val="26"/>
          <w:szCs w:val="26"/>
        </w:rPr>
        <w:t xml:space="preserve">(OAG) </w:t>
      </w:r>
      <w:r w:rsidR="005D0218">
        <w:rPr>
          <w:sz w:val="26"/>
          <w:szCs w:val="26"/>
        </w:rPr>
        <w:t xml:space="preserve">and </w:t>
      </w:r>
      <w:r w:rsidR="00E85DDE">
        <w:rPr>
          <w:sz w:val="26"/>
          <w:szCs w:val="26"/>
        </w:rPr>
        <w:t>the Governor’s Budget Office</w:t>
      </w:r>
      <w:r w:rsidR="00673033">
        <w:rPr>
          <w:sz w:val="26"/>
          <w:szCs w:val="26"/>
        </w:rPr>
        <w:t xml:space="preserve"> (Fiscal)</w:t>
      </w:r>
      <w:r w:rsidR="00E85DDE">
        <w:rPr>
          <w:sz w:val="26"/>
          <w:szCs w:val="26"/>
        </w:rPr>
        <w:t xml:space="preserve">.  </w:t>
      </w:r>
      <w:r w:rsidR="00673033">
        <w:rPr>
          <w:sz w:val="26"/>
          <w:szCs w:val="26"/>
        </w:rPr>
        <w:t xml:space="preserve">OAG and Fiscal approved the Proposed </w:t>
      </w:r>
      <w:r w:rsidR="006C6461">
        <w:rPr>
          <w:sz w:val="26"/>
          <w:szCs w:val="26"/>
        </w:rPr>
        <w:t xml:space="preserve">Rulemaking, but we did not </w:t>
      </w:r>
      <w:r w:rsidR="00BD0D1B">
        <w:rPr>
          <w:sz w:val="26"/>
          <w:szCs w:val="26"/>
        </w:rPr>
        <w:t xml:space="preserve">submit the </w:t>
      </w:r>
      <w:r w:rsidR="008E32FA">
        <w:rPr>
          <w:sz w:val="26"/>
          <w:szCs w:val="26"/>
        </w:rPr>
        <w:t xml:space="preserve">Proposed Rulemaking </w:t>
      </w:r>
      <w:r w:rsidR="00A5759A">
        <w:rPr>
          <w:sz w:val="26"/>
          <w:szCs w:val="26"/>
        </w:rPr>
        <w:t>t</w:t>
      </w:r>
      <w:r w:rsidR="004D7DC6">
        <w:rPr>
          <w:sz w:val="26"/>
          <w:szCs w:val="26"/>
        </w:rPr>
        <w:t xml:space="preserve">o the Legislative Committees, the </w:t>
      </w:r>
      <w:r w:rsidR="004D7DC6" w:rsidRPr="00137E49">
        <w:rPr>
          <w:i/>
          <w:iCs/>
          <w:sz w:val="26"/>
          <w:szCs w:val="26"/>
        </w:rPr>
        <w:t>Pennsylvania Bulletin</w:t>
      </w:r>
      <w:r w:rsidR="004D7DC6">
        <w:rPr>
          <w:sz w:val="26"/>
          <w:szCs w:val="26"/>
        </w:rPr>
        <w:t xml:space="preserve"> or the Independent Regulatory Review Commission</w:t>
      </w:r>
      <w:r w:rsidR="000D2C8A">
        <w:rPr>
          <w:sz w:val="26"/>
          <w:szCs w:val="26"/>
        </w:rPr>
        <w:t xml:space="preserve"> due to </w:t>
      </w:r>
      <w:r w:rsidR="004E05E4">
        <w:rPr>
          <w:sz w:val="26"/>
          <w:szCs w:val="26"/>
        </w:rPr>
        <w:t>intervening appel</w:t>
      </w:r>
      <w:r w:rsidR="00F34FE0">
        <w:rPr>
          <w:sz w:val="26"/>
          <w:szCs w:val="26"/>
        </w:rPr>
        <w:t>late litigation</w:t>
      </w:r>
      <w:r w:rsidR="004E05E4">
        <w:rPr>
          <w:sz w:val="26"/>
          <w:szCs w:val="26"/>
        </w:rPr>
        <w:t>.</w:t>
      </w:r>
    </w:p>
    <w:p w14:paraId="029DA688" w14:textId="750A5192" w:rsidR="00F34FE0" w:rsidRDefault="00F34FE0" w:rsidP="00321840">
      <w:pPr>
        <w:pStyle w:val="p3"/>
        <w:tabs>
          <w:tab w:val="clear" w:pos="204"/>
        </w:tabs>
        <w:spacing w:line="360" w:lineRule="auto"/>
        <w:rPr>
          <w:sz w:val="26"/>
          <w:szCs w:val="26"/>
        </w:rPr>
      </w:pPr>
    </w:p>
    <w:p w14:paraId="15119495" w14:textId="434B06D5" w:rsidR="00F34FE0" w:rsidRDefault="00F34FE0" w:rsidP="00F34FE0">
      <w:pPr>
        <w:pStyle w:val="p3"/>
        <w:tabs>
          <w:tab w:val="clear" w:pos="204"/>
        </w:tabs>
        <w:spacing w:line="360" w:lineRule="auto"/>
        <w:rPr>
          <w:sz w:val="26"/>
          <w:szCs w:val="26"/>
        </w:rPr>
      </w:pPr>
      <w:r>
        <w:rPr>
          <w:sz w:val="26"/>
          <w:szCs w:val="26"/>
        </w:rPr>
        <w:lastRenderedPageBreak/>
        <w:tab/>
        <w:t xml:space="preserve">Following the initiation of this rulemaking, </w:t>
      </w:r>
      <w:r w:rsidR="000F0A88">
        <w:rPr>
          <w:sz w:val="26"/>
          <w:szCs w:val="26"/>
        </w:rPr>
        <w:t xml:space="preserve">appellate </w:t>
      </w:r>
      <w:r>
        <w:rPr>
          <w:sz w:val="26"/>
          <w:szCs w:val="26"/>
        </w:rPr>
        <w:t xml:space="preserve">litigation was brought regarding the treatment of marginally producing gas wells and whether those wells were subject to the impact fee.  That litigation was eventually resolved in 2018 by the Pennsylvania Supreme Court, which affirmed the Commission’s position.  </w:t>
      </w:r>
      <w:r w:rsidRPr="00DA4F20">
        <w:rPr>
          <w:i/>
          <w:iCs/>
          <w:sz w:val="26"/>
          <w:szCs w:val="26"/>
        </w:rPr>
        <w:t>Snyder Brothers, Inc v. Pennsylvania Public Utility Commission</w:t>
      </w:r>
      <w:r w:rsidRPr="001B39E3">
        <w:rPr>
          <w:sz w:val="26"/>
          <w:szCs w:val="26"/>
        </w:rPr>
        <w:t>,</w:t>
      </w:r>
      <w:r w:rsidRPr="00DA4F20">
        <w:rPr>
          <w:i/>
          <w:iCs/>
          <w:sz w:val="26"/>
          <w:szCs w:val="26"/>
        </w:rPr>
        <w:t xml:space="preserve"> </w:t>
      </w:r>
      <w:r>
        <w:rPr>
          <w:sz w:val="26"/>
          <w:szCs w:val="26"/>
        </w:rPr>
        <w:t>157 A.3d</w:t>
      </w:r>
      <w:r w:rsidR="00652CF5">
        <w:rPr>
          <w:sz w:val="26"/>
          <w:szCs w:val="26"/>
        </w:rPr>
        <w:t xml:space="preserve"> </w:t>
      </w:r>
      <w:r>
        <w:rPr>
          <w:sz w:val="26"/>
          <w:szCs w:val="26"/>
        </w:rPr>
        <w:t>1018 (Pa. Supreme, 2017) (</w:t>
      </w:r>
      <w:r w:rsidRPr="00B963B2">
        <w:rPr>
          <w:i/>
          <w:iCs/>
          <w:sz w:val="26"/>
          <w:szCs w:val="26"/>
        </w:rPr>
        <w:t>Snyder I</w:t>
      </w:r>
      <w:r>
        <w:rPr>
          <w:sz w:val="26"/>
          <w:szCs w:val="26"/>
        </w:rPr>
        <w:t xml:space="preserve">).  </w:t>
      </w:r>
    </w:p>
    <w:p w14:paraId="5E7DD378" w14:textId="77777777" w:rsidR="00F34FE0" w:rsidRDefault="00F34FE0" w:rsidP="00F34FE0">
      <w:pPr>
        <w:pStyle w:val="p3"/>
        <w:tabs>
          <w:tab w:val="clear" w:pos="204"/>
        </w:tabs>
        <w:spacing w:line="360" w:lineRule="auto"/>
        <w:rPr>
          <w:sz w:val="26"/>
          <w:szCs w:val="26"/>
        </w:rPr>
      </w:pPr>
    </w:p>
    <w:p w14:paraId="1C269D67" w14:textId="0C19C11C" w:rsidR="00F34FE0" w:rsidRPr="00B04059" w:rsidRDefault="00F34FE0" w:rsidP="00F34FE0">
      <w:pPr>
        <w:pStyle w:val="p3"/>
        <w:tabs>
          <w:tab w:val="clear" w:pos="204"/>
        </w:tabs>
        <w:spacing w:line="360" w:lineRule="auto"/>
        <w:ind w:firstLine="720"/>
        <w:rPr>
          <w:sz w:val="26"/>
          <w:szCs w:val="26"/>
        </w:rPr>
      </w:pPr>
      <w:r>
        <w:rPr>
          <w:sz w:val="26"/>
          <w:szCs w:val="26"/>
        </w:rPr>
        <w:t xml:space="preserve">Further, collateral to the primary issue in </w:t>
      </w:r>
      <w:r w:rsidRPr="007B73E1">
        <w:rPr>
          <w:i/>
          <w:iCs/>
          <w:sz w:val="26"/>
          <w:szCs w:val="26"/>
        </w:rPr>
        <w:t>Snyder I</w:t>
      </w:r>
      <w:r>
        <w:rPr>
          <w:sz w:val="26"/>
          <w:szCs w:val="26"/>
        </w:rPr>
        <w:t xml:space="preserve">, the issue of circumstances under which interest and penalties attach for non-payment of fees was also litigated.  On February 6, 2020, the Commonwealth Court issued an unreported opinion and order finding that interest and penalties should not attach in this particular case.  </w:t>
      </w:r>
      <w:r w:rsidRPr="00736550">
        <w:rPr>
          <w:i/>
          <w:iCs/>
          <w:sz w:val="26"/>
          <w:szCs w:val="26"/>
        </w:rPr>
        <w:t>Snyder Brothers, Inc v. Pennsylvania Public Utility Commission</w:t>
      </w:r>
      <w:r w:rsidR="001B39E3">
        <w:rPr>
          <w:sz w:val="26"/>
          <w:szCs w:val="26"/>
        </w:rPr>
        <w:t>,</w:t>
      </w:r>
      <w:r>
        <w:rPr>
          <w:i/>
          <w:iCs/>
          <w:sz w:val="26"/>
          <w:szCs w:val="26"/>
        </w:rPr>
        <w:t xml:space="preserve"> </w:t>
      </w:r>
      <w:r>
        <w:rPr>
          <w:sz w:val="26"/>
          <w:szCs w:val="26"/>
        </w:rPr>
        <w:t>1043 C.D. 2015 (</w:t>
      </w:r>
      <w:r w:rsidR="00A66354">
        <w:rPr>
          <w:sz w:val="26"/>
          <w:szCs w:val="26"/>
        </w:rPr>
        <w:t xml:space="preserve">Pa. </w:t>
      </w:r>
      <w:proofErr w:type="spellStart"/>
      <w:r w:rsidR="00A66354">
        <w:rPr>
          <w:sz w:val="26"/>
          <w:szCs w:val="26"/>
        </w:rPr>
        <w:t>Cmwlth</w:t>
      </w:r>
      <w:proofErr w:type="spellEnd"/>
      <w:r w:rsidR="00A66354">
        <w:rPr>
          <w:sz w:val="26"/>
          <w:szCs w:val="26"/>
        </w:rPr>
        <w:t xml:space="preserve">, Ct., </w:t>
      </w:r>
      <w:r>
        <w:rPr>
          <w:sz w:val="26"/>
          <w:szCs w:val="26"/>
        </w:rPr>
        <w:t>February 6, 2020) (</w:t>
      </w:r>
      <w:r w:rsidRPr="007F0E38">
        <w:rPr>
          <w:i/>
          <w:iCs/>
          <w:sz w:val="26"/>
          <w:szCs w:val="26"/>
        </w:rPr>
        <w:t>Snyder II</w:t>
      </w:r>
      <w:r>
        <w:rPr>
          <w:sz w:val="26"/>
          <w:szCs w:val="26"/>
        </w:rPr>
        <w:t xml:space="preserve">).  In reaching its conclusion, the Commonwealth Court examined Act 13’s interest and penalty provisions, making various observations about the clarity of the provisions at </w:t>
      </w:r>
      <w:r w:rsidRPr="00A606BB">
        <w:rPr>
          <w:sz w:val="26"/>
          <w:szCs w:val="26"/>
        </w:rPr>
        <w:t xml:space="preserve">58 </w:t>
      </w:r>
      <w:proofErr w:type="spellStart"/>
      <w:r w:rsidRPr="00A606BB">
        <w:rPr>
          <w:sz w:val="26"/>
          <w:szCs w:val="26"/>
        </w:rPr>
        <w:t>Pa.C.S</w:t>
      </w:r>
      <w:proofErr w:type="spellEnd"/>
      <w:r w:rsidRPr="00A606BB">
        <w:rPr>
          <w:sz w:val="26"/>
          <w:szCs w:val="26"/>
        </w:rPr>
        <w:t xml:space="preserve">. </w:t>
      </w:r>
      <w:r>
        <w:rPr>
          <w:sz w:val="26"/>
          <w:szCs w:val="26"/>
        </w:rPr>
        <w:t xml:space="preserve">§§ </w:t>
      </w:r>
      <w:r w:rsidRPr="00A606BB">
        <w:rPr>
          <w:sz w:val="26"/>
          <w:szCs w:val="26"/>
        </w:rPr>
        <w:t xml:space="preserve">2307, 2308.  </w:t>
      </w:r>
    </w:p>
    <w:p w14:paraId="10714719" w14:textId="77777777" w:rsidR="00F34FE0" w:rsidRDefault="00F34FE0" w:rsidP="00F34FE0">
      <w:pPr>
        <w:pStyle w:val="p3"/>
        <w:tabs>
          <w:tab w:val="clear" w:pos="204"/>
        </w:tabs>
        <w:spacing w:line="360" w:lineRule="auto"/>
        <w:rPr>
          <w:sz w:val="26"/>
          <w:szCs w:val="26"/>
        </w:rPr>
      </w:pPr>
    </w:p>
    <w:p w14:paraId="39068522" w14:textId="291A9564" w:rsidR="00D017B1" w:rsidRPr="00D017B1" w:rsidRDefault="00D017B1" w:rsidP="00D017B1">
      <w:pPr>
        <w:pStyle w:val="p3"/>
        <w:tabs>
          <w:tab w:val="clear" w:pos="204"/>
        </w:tabs>
        <w:spacing w:line="360" w:lineRule="auto"/>
        <w:jc w:val="center"/>
        <w:rPr>
          <w:b/>
          <w:bCs/>
          <w:sz w:val="26"/>
          <w:szCs w:val="26"/>
        </w:rPr>
      </w:pPr>
      <w:r w:rsidRPr="00D017B1">
        <w:rPr>
          <w:b/>
          <w:bCs/>
          <w:sz w:val="26"/>
          <w:szCs w:val="26"/>
        </w:rPr>
        <w:t>DISCUSSION</w:t>
      </w:r>
    </w:p>
    <w:p w14:paraId="04301962" w14:textId="3413C6B3" w:rsidR="00321840" w:rsidRDefault="00321840" w:rsidP="00FF4158">
      <w:pPr>
        <w:pStyle w:val="p3"/>
        <w:tabs>
          <w:tab w:val="clear" w:pos="204"/>
        </w:tabs>
        <w:spacing w:line="360" w:lineRule="auto"/>
        <w:ind w:firstLine="720"/>
        <w:rPr>
          <w:sz w:val="26"/>
          <w:szCs w:val="26"/>
        </w:rPr>
      </w:pPr>
      <w:r>
        <w:rPr>
          <w:sz w:val="26"/>
          <w:szCs w:val="26"/>
        </w:rPr>
        <w:t>This rulemaking largely represent</w:t>
      </w:r>
      <w:r w:rsidR="00FF4158">
        <w:rPr>
          <w:sz w:val="26"/>
          <w:szCs w:val="26"/>
        </w:rPr>
        <w:t>ed</w:t>
      </w:r>
      <w:r>
        <w:rPr>
          <w:sz w:val="26"/>
          <w:szCs w:val="26"/>
        </w:rPr>
        <w:t xml:space="preserve"> a </w:t>
      </w:r>
      <w:r w:rsidR="00D03231">
        <w:rPr>
          <w:sz w:val="26"/>
          <w:szCs w:val="26"/>
        </w:rPr>
        <w:t xml:space="preserve">proposed </w:t>
      </w:r>
      <w:r>
        <w:rPr>
          <w:sz w:val="26"/>
          <w:szCs w:val="26"/>
        </w:rPr>
        <w:t xml:space="preserve">codification of the previous determinations made by the Commission in its Implementation, Reconsideration and Clarification </w:t>
      </w:r>
      <w:r w:rsidR="00B963B2">
        <w:rPr>
          <w:sz w:val="26"/>
          <w:szCs w:val="26"/>
        </w:rPr>
        <w:t>O</w:t>
      </w:r>
      <w:r>
        <w:rPr>
          <w:sz w:val="26"/>
          <w:szCs w:val="26"/>
        </w:rPr>
        <w:t xml:space="preserve">rders regarding Chapter 23.  </w:t>
      </w:r>
    </w:p>
    <w:p w14:paraId="444A6AD1" w14:textId="77777777" w:rsidR="00321840" w:rsidRDefault="00321840" w:rsidP="00321840">
      <w:pPr>
        <w:pStyle w:val="p3"/>
        <w:tabs>
          <w:tab w:val="clear" w:pos="204"/>
        </w:tabs>
        <w:spacing w:line="360" w:lineRule="auto"/>
        <w:rPr>
          <w:sz w:val="26"/>
          <w:szCs w:val="26"/>
        </w:rPr>
      </w:pPr>
    </w:p>
    <w:p w14:paraId="405F619B" w14:textId="38A8C68A" w:rsidR="00DA4F20" w:rsidRDefault="00DA4F20" w:rsidP="00321840">
      <w:pPr>
        <w:pStyle w:val="p3"/>
        <w:tabs>
          <w:tab w:val="clear" w:pos="204"/>
        </w:tabs>
        <w:spacing w:line="360" w:lineRule="auto"/>
        <w:rPr>
          <w:sz w:val="26"/>
          <w:szCs w:val="26"/>
        </w:rPr>
      </w:pPr>
      <w:r>
        <w:rPr>
          <w:sz w:val="26"/>
          <w:szCs w:val="26"/>
        </w:rPr>
        <w:tab/>
      </w:r>
      <w:r w:rsidR="00736550">
        <w:rPr>
          <w:sz w:val="26"/>
          <w:szCs w:val="26"/>
        </w:rPr>
        <w:t xml:space="preserve">Relevant to our </w:t>
      </w:r>
      <w:r w:rsidR="003E43E0">
        <w:rPr>
          <w:sz w:val="26"/>
          <w:szCs w:val="26"/>
        </w:rPr>
        <w:t xml:space="preserve">current </w:t>
      </w:r>
      <w:r w:rsidR="00B963B2">
        <w:rPr>
          <w:sz w:val="26"/>
          <w:szCs w:val="26"/>
        </w:rPr>
        <w:t>determination to terminate this proposed rulemaking</w:t>
      </w:r>
      <w:r w:rsidR="00736550">
        <w:rPr>
          <w:sz w:val="26"/>
          <w:szCs w:val="26"/>
        </w:rPr>
        <w:t>, the</w:t>
      </w:r>
      <w:r>
        <w:rPr>
          <w:sz w:val="26"/>
          <w:szCs w:val="26"/>
        </w:rPr>
        <w:t xml:space="preserve"> Proposed Rulemaking </w:t>
      </w:r>
      <w:r w:rsidR="00B963B2">
        <w:rPr>
          <w:sz w:val="26"/>
          <w:szCs w:val="26"/>
        </w:rPr>
        <w:t>O</w:t>
      </w:r>
      <w:r>
        <w:rPr>
          <w:sz w:val="26"/>
          <w:szCs w:val="26"/>
        </w:rPr>
        <w:t xml:space="preserve">rder did not </w:t>
      </w:r>
      <w:r w:rsidR="009358F1">
        <w:rPr>
          <w:sz w:val="26"/>
          <w:szCs w:val="26"/>
        </w:rPr>
        <w:t xml:space="preserve">sufficiently </w:t>
      </w:r>
      <w:r w:rsidR="00CA008B">
        <w:rPr>
          <w:sz w:val="26"/>
          <w:szCs w:val="26"/>
        </w:rPr>
        <w:t>address</w:t>
      </w:r>
      <w:r>
        <w:rPr>
          <w:sz w:val="26"/>
          <w:szCs w:val="26"/>
        </w:rPr>
        <w:t xml:space="preserve"> the interest and penalt</w:t>
      </w:r>
      <w:r w:rsidR="008352CA">
        <w:rPr>
          <w:sz w:val="26"/>
          <w:szCs w:val="26"/>
        </w:rPr>
        <w:t>y</w:t>
      </w:r>
      <w:r>
        <w:rPr>
          <w:sz w:val="26"/>
          <w:szCs w:val="26"/>
        </w:rPr>
        <w:t xml:space="preserve"> provisions of Act</w:t>
      </w:r>
      <w:r w:rsidR="00806994">
        <w:rPr>
          <w:sz w:val="26"/>
          <w:szCs w:val="26"/>
        </w:rPr>
        <w:t> </w:t>
      </w:r>
      <w:r>
        <w:rPr>
          <w:sz w:val="26"/>
          <w:szCs w:val="26"/>
        </w:rPr>
        <w:t>13</w:t>
      </w:r>
      <w:r w:rsidR="00045662">
        <w:rPr>
          <w:sz w:val="26"/>
          <w:szCs w:val="26"/>
        </w:rPr>
        <w:t xml:space="preserve"> in light of </w:t>
      </w:r>
      <w:r w:rsidR="00C00CB3">
        <w:rPr>
          <w:sz w:val="26"/>
          <w:szCs w:val="26"/>
        </w:rPr>
        <w:t xml:space="preserve">the Commonwealth Court’s </w:t>
      </w:r>
      <w:r w:rsidR="00ED7128">
        <w:rPr>
          <w:sz w:val="26"/>
          <w:szCs w:val="26"/>
        </w:rPr>
        <w:t xml:space="preserve">observations </w:t>
      </w:r>
      <w:r w:rsidR="00F65BBB">
        <w:rPr>
          <w:sz w:val="26"/>
          <w:szCs w:val="26"/>
        </w:rPr>
        <w:t xml:space="preserve">in </w:t>
      </w:r>
      <w:r w:rsidR="00F65BBB" w:rsidRPr="00F65BBB">
        <w:rPr>
          <w:i/>
          <w:iCs/>
          <w:sz w:val="26"/>
          <w:szCs w:val="26"/>
        </w:rPr>
        <w:t>Snyder II</w:t>
      </w:r>
      <w:r w:rsidR="009B7391">
        <w:rPr>
          <w:i/>
          <w:iCs/>
          <w:sz w:val="26"/>
          <w:szCs w:val="26"/>
        </w:rPr>
        <w:t>.</w:t>
      </w:r>
      <w:r w:rsidR="00184BC2">
        <w:rPr>
          <w:sz w:val="26"/>
          <w:szCs w:val="26"/>
        </w:rPr>
        <w:t xml:space="preserve">  </w:t>
      </w:r>
      <w:r w:rsidR="00045662">
        <w:rPr>
          <w:sz w:val="26"/>
          <w:szCs w:val="26"/>
        </w:rPr>
        <w:t>However, a</w:t>
      </w:r>
      <w:r>
        <w:rPr>
          <w:sz w:val="26"/>
          <w:szCs w:val="26"/>
        </w:rPr>
        <w:t>ll other issues contained within the Proposed Rulemaking were previously addressed and resolved within the Implementation</w:t>
      </w:r>
      <w:r w:rsidR="00567439">
        <w:rPr>
          <w:sz w:val="26"/>
          <w:szCs w:val="26"/>
        </w:rPr>
        <w:t>, Reconsideration,</w:t>
      </w:r>
      <w:r>
        <w:rPr>
          <w:sz w:val="26"/>
          <w:szCs w:val="26"/>
        </w:rPr>
        <w:t xml:space="preserve"> </w:t>
      </w:r>
      <w:r w:rsidR="00567439">
        <w:rPr>
          <w:sz w:val="26"/>
          <w:szCs w:val="26"/>
        </w:rPr>
        <w:t xml:space="preserve">and Clarification </w:t>
      </w:r>
      <w:r>
        <w:rPr>
          <w:sz w:val="26"/>
          <w:szCs w:val="26"/>
        </w:rPr>
        <w:t>Orders</w:t>
      </w:r>
      <w:r w:rsidR="009B5E6B">
        <w:rPr>
          <w:sz w:val="26"/>
          <w:szCs w:val="26"/>
        </w:rPr>
        <w:t xml:space="preserve">, as well as </w:t>
      </w:r>
      <w:r>
        <w:rPr>
          <w:sz w:val="26"/>
          <w:szCs w:val="26"/>
        </w:rPr>
        <w:t xml:space="preserve">the </w:t>
      </w:r>
      <w:r w:rsidRPr="007C2E14">
        <w:rPr>
          <w:i/>
          <w:iCs/>
          <w:sz w:val="26"/>
          <w:szCs w:val="26"/>
        </w:rPr>
        <w:t>Snyder</w:t>
      </w:r>
      <w:r w:rsidR="00B963B2">
        <w:rPr>
          <w:i/>
          <w:iCs/>
          <w:sz w:val="26"/>
          <w:szCs w:val="26"/>
        </w:rPr>
        <w:t xml:space="preserve"> I</w:t>
      </w:r>
      <w:r>
        <w:rPr>
          <w:sz w:val="26"/>
          <w:szCs w:val="26"/>
        </w:rPr>
        <w:t xml:space="preserve"> case.</w:t>
      </w:r>
      <w:r w:rsidR="00880BAE">
        <w:rPr>
          <w:sz w:val="26"/>
          <w:szCs w:val="26"/>
        </w:rPr>
        <w:t xml:space="preserve">  Those orders provide </w:t>
      </w:r>
      <w:r w:rsidR="008D679F">
        <w:rPr>
          <w:sz w:val="26"/>
          <w:szCs w:val="26"/>
        </w:rPr>
        <w:t xml:space="preserve">sufficient and </w:t>
      </w:r>
      <w:r w:rsidR="00763A2A">
        <w:rPr>
          <w:sz w:val="26"/>
          <w:szCs w:val="26"/>
        </w:rPr>
        <w:t xml:space="preserve">effective guidance </w:t>
      </w:r>
      <w:r w:rsidR="00DB0D7C">
        <w:rPr>
          <w:sz w:val="26"/>
          <w:szCs w:val="26"/>
        </w:rPr>
        <w:t>regarding the administration of Chapter 23</w:t>
      </w:r>
      <w:r w:rsidR="0034201D">
        <w:rPr>
          <w:sz w:val="26"/>
          <w:szCs w:val="26"/>
        </w:rPr>
        <w:t xml:space="preserve">.  In fact, </w:t>
      </w:r>
      <w:r w:rsidR="00612915">
        <w:rPr>
          <w:sz w:val="26"/>
          <w:szCs w:val="26"/>
        </w:rPr>
        <w:t xml:space="preserve">the Commission noted in the Proposed Rulemaking </w:t>
      </w:r>
      <w:r w:rsidR="00B963B2">
        <w:rPr>
          <w:sz w:val="26"/>
          <w:szCs w:val="26"/>
        </w:rPr>
        <w:t>O</w:t>
      </w:r>
      <w:r w:rsidR="00612915">
        <w:rPr>
          <w:sz w:val="26"/>
          <w:szCs w:val="26"/>
        </w:rPr>
        <w:t xml:space="preserve">rder that it did not anticipate </w:t>
      </w:r>
      <w:r w:rsidR="00950282">
        <w:rPr>
          <w:sz w:val="26"/>
          <w:szCs w:val="26"/>
        </w:rPr>
        <w:t xml:space="preserve">receiving comments </w:t>
      </w:r>
      <w:r w:rsidR="00E516C2">
        <w:rPr>
          <w:sz w:val="26"/>
          <w:szCs w:val="26"/>
        </w:rPr>
        <w:t xml:space="preserve">since the </w:t>
      </w:r>
      <w:r w:rsidR="00E516C2">
        <w:rPr>
          <w:sz w:val="26"/>
          <w:szCs w:val="26"/>
        </w:rPr>
        <w:lastRenderedPageBreak/>
        <w:t xml:space="preserve">issues addressed in the </w:t>
      </w:r>
      <w:r w:rsidR="00D017B1">
        <w:rPr>
          <w:sz w:val="26"/>
          <w:szCs w:val="26"/>
        </w:rPr>
        <w:t>I</w:t>
      </w:r>
      <w:r w:rsidR="00E516C2">
        <w:rPr>
          <w:sz w:val="26"/>
          <w:szCs w:val="26"/>
        </w:rPr>
        <w:t>mplementation</w:t>
      </w:r>
      <w:r w:rsidR="00D017B1">
        <w:rPr>
          <w:sz w:val="26"/>
          <w:szCs w:val="26"/>
        </w:rPr>
        <w:t>, Reconsideration and Clarification</w:t>
      </w:r>
      <w:r w:rsidR="00E516C2">
        <w:rPr>
          <w:sz w:val="26"/>
          <w:szCs w:val="26"/>
        </w:rPr>
        <w:t xml:space="preserve"> </w:t>
      </w:r>
      <w:r w:rsidR="00D017B1">
        <w:rPr>
          <w:sz w:val="26"/>
          <w:szCs w:val="26"/>
        </w:rPr>
        <w:t>O</w:t>
      </w:r>
      <w:r w:rsidR="00E516C2">
        <w:rPr>
          <w:sz w:val="26"/>
          <w:szCs w:val="26"/>
        </w:rPr>
        <w:t xml:space="preserve">rders </w:t>
      </w:r>
      <w:r w:rsidR="00EE2400">
        <w:rPr>
          <w:sz w:val="26"/>
          <w:szCs w:val="26"/>
        </w:rPr>
        <w:t>were settled.</w:t>
      </w:r>
      <w:r w:rsidR="00D017B1">
        <w:rPr>
          <w:sz w:val="26"/>
          <w:szCs w:val="26"/>
        </w:rPr>
        <w:t xml:space="preserve">  </w:t>
      </w:r>
      <w:r w:rsidR="00D017B1" w:rsidRPr="00D017B1">
        <w:rPr>
          <w:i/>
          <w:iCs/>
          <w:sz w:val="26"/>
          <w:szCs w:val="26"/>
        </w:rPr>
        <w:t>See Proposed Rulemaking Order</w:t>
      </w:r>
      <w:r w:rsidR="00D017B1">
        <w:rPr>
          <w:sz w:val="26"/>
          <w:szCs w:val="26"/>
        </w:rPr>
        <w:t xml:space="preserve"> at footnote 2.</w:t>
      </w:r>
    </w:p>
    <w:p w14:paraId="6594A521" w14:textId="128FD4BC" w:rsidR="007C2E14" w:rsidRDefault="007C2E14" w:rsidP="00321840">
      <w:pPr>
        <w:pStyle w:val="p3"/>
        <w:tabs>
          <w:tab w:val="clear" w:pos="204"/>
        </w:tabs>
        <w:spacing w:line="360" w:lineRule="auto"/>
        <w:rPr>
          <w:sz w:val="26"/>
          <w:szCs w:val="26"/>
        </w:rPr>
      </w:pPr>
    </w:p>
    <w:p w14:paraId="32E0F070" w14:textId="01AD4A63" w:rsidR="007C2E14" w:rsidRDefault="007C2E14" w:rsidP="007C2E14">
      <w:pPr>
        <w:pStyle w:val="p3"/>
        <w:tabs>
          <w:tab w:val="clear" w:pos="204"/>
        </w:tabs>
        <w:spacing w:line="360" w:lineRule="auto"/>
        <w:rPr>
          <w:szCs w:val="26"/>
        </w:rPr>
      </w:pPr>
      <w:r>
        <w:rPr>
          <w:sz w:val="26"/>
          <w:szCs w:val="26"/>
        </w:rPr>
        <w:tab/>
        <w:t xml:space="preserve">Under these circumstances, it is </w:t>
      </w:r>
      <w:r w:rsidR="00F06317">
        <w:rPr>
          <w:sz w:val="26"/>
          <w:szCs w:val="26"/>
        </w:rPr>
        <w:t xml:space="preserve">inappropriate to advance the </w:t>
      </w:r>
      <w:r w:rsidR="007F23D3">
        <w:rPr>
          <w:sz w:val="26"/>
          <w:szCs w:val="26"/>
        </w:rPr>
        <w:t xml:space="preserve">Proposed </w:t>
      </w:r>
      <w:r w:rsidR="00F06317">
        <w:rPr>
          <w:sz w:val="26"/>
          <w:szCs w:val="26"/>
        </w:rPr>
        <w:t>Rulemaking</w:t>
      </w:r>
      <w:r w:rsidR="007F23D3">
        <w:rPr>
          <w:sz w:val="26"/>
          <w:szCs w:val="26"/>
        </w:rPr>
        <w:t xml:space="preserve"> when the only apparent </w:t>
      </w:r>
      <w:r w:rsidR="006E1F63">
        <w:rPr>
          <w:sz w:val="26"/>
          <w:szCs w:val="26"/>
        </w:rPr>
        <w:t>outstanding item</w:t>
      </w:r>
      <w:r w:rsidR="00D017B1">
        <w:rPr>
          <w:sz w:val="26"/>
          <w:szCs w:val="26"/>
        </w:rPr>
        <w:t>s</w:t>
      </w:r>
      <w:r w:rsidR="006E1F63">
        <w:rPr>
          <w:sz w:val="26"/>
          <w:szCs w:val="26"/>
        </w:rPr>
        <w:t xml:space="preserve"> requiring clarification,</w:t>
      </w:r>
      <w:r w:rsidR="0055091C">
        <w:rPr>
          <w:sz w:val="26"/>
          <w:szCs w:val="26"/>
        </w:rPr>
        <w:t xml:space="preserve"> </w:t>
      </w:r>
      <w:r w:rsidR="00D017B1">
        <w:rPr>
          <w:i/>
          <w:iCs/>
          <w:sz w:val="26"/>
          <w:szCs w:val="26"/>
        </w:rPr>
        <w:t>i.e.</w:t>
      </w:r>
      <w:r w:rsidR="00D017B1">
        <w:rPr>
          <w:sz w:val="26"/>
          <w:szCs w:val="26"/>
        </w:rPr>
        <w:t xml:space="preserve">, </w:t>
      </w:r>
      <w:r w:rsidR="0055091C">
        <w:rPr>
          <w:sz w:val="26"/>
          <w:szCs w:val="26"/>
        </w:rPr>
        <w:t xml:space="preserve">interest and penalties, </w:t>
      </w:r>
      <w:r w:rsidR="006E1F63">
        <w:rPr>
          <w:sz w:val="26"/>
          <w:szCs w:val="26"/>
        </w:rPr>
        <w:t>w</w:t>
      </w:r>
      <w:r w:rsidR="00D017B1">
        <w:rPr>
          <w:sz w:val="26"/>
          <w:szCs w:val="26"/>
        </w:rPr>
        <w:t>ere</w:t>
      </w:r>
      <w:r w:rsidR="006E1F63">
        <w:rPr>
          <w:sz w:val="26"/>
          <w:szCs w:val="26"/>
        </w:rPr>
        <w:t xml:space="preserve"> not sufficiently addressed</w:t>
      </w:r>
      <w:r w:rsidR="00EA6A05">
        <w:rPr>
          <w:sz w:val="26"/>
          <w:szCs w:val="26"/>
        </w:rPr>
        <w:t xml:space="preserve"> to allow meaningful comment</w:t>
      </w:r>
      <w:r w:rsidR="00876088">
        <w:rPr>
          <w:sz w:val="26"/>
          <w:szCs w:val="26"/>
        </w:rPr>
        <w:t xml:space="preserve"> in this proceeding</w:t>
      </w:r>
      <w:r w:rsidR="00353200">
        <w:rPr>
          <w:sz w:val="26"/>
          <w:szCs w:val="26"/>
        </w:rPr>
        <w:t>.</w:t>
      </w:r>
      <w:r>
        <w:rPr>
          <w:rStyle w:val="FootnoteReference"/>
          <w:sz w:val="26"/>
          <w:szCs w:val="26"/>
        </w:rPr>
        <w:footnoteReference w:id="3"/>
      </w:r>
      <w:r>
        <w:rPr>
          <w:sz w:val="26"/>
          <w:szCs w:val="26"/>
        </w:rPr>
        <w:t xml:space="preserve">  </w:t>
      </w:r>
    </w:p>
    <w:p w14:paraId="521B4E66" w14:textId="4F3E2DB0" w:rsidR="0086599D" w:rsidRDefault="0086599D" w:rsidP="00C91C8C">
      <w:pPr>
        <w:spacing w:line="360" w:lineRule="auto"/>
        <w:rPr>
          <w:szCs w:val="26"/>
        </w:rPr>
      </w:pPr>
    </w:p>
    <w:p w14:paraId="1F6B8FA2" w14:textId="1CEC2915" w:rsidR="003E494A" w:rsidRPr="003E494A" w:rsidRDefault="003E494A" w:rsidP="000D528C">
      <w:pPr>
        <w:keepNext/>
        <w:keepLines/>
        <w:spacing w:line="360" w:lineRule="auto"/>
        <w:jc w:val="center"/>
        <w:rPr>
          <w:b/>
          <w:bCs/>
          <w:szCs w:val="26"/>
        </w:rPr>
      </w:pPr>
      <w:r>
        <w:rPr>
          <w:b/>
          <w:bCs/>
          <w:szCs w:val="26"/>
        </w:rPr>
        <w:lastRenderedPageBreak/>
        <w:t>CONCLUSION</w:t>
      </w:r>
    </w:p>
    <w:p w14:paraId="640350C4" w14:textId="72A641AA" w:rsidR="00D97CC1" w:rsidRPr="00040149" w:rsidRDefault="003E494A" w:rsidP="000D528C">
      <w:pPr>
        <w:keepNext/>
        <w:keepLines/>
        <w:spacing w:line="360" w:lineRule="auto"/>
        <w:ind w:firstLine="720"/>
        <w:rPr>
          <w:szCs w:val="26"/>
        </w:rPr>
      </w:pPr>
      <w:r w:rsidRPr="00CA0014">
        <w:rPr>
          <w:rFonts w:eastAsia="Calibri"/>
          <w:szCs w:val="26"/>
        </w:rPr>
        <w:t xml:space="preserve">The Commission </w:t>
      </w:r>
      <w:r>
        <w:rPr>
          <w:rFonts w:eastAsia="Calibri"/>
          <w:szCs w:val="26"/>
        </w:rPr>
        <w:t xml:space="preserve">hereby </w:t>
      </w:r>
      <w:r w:rsidRPr="00CA0014">
        <w:rPr>
          <w:rFonts w:eastAsia="Calibri"/>
          <w:szCs w:val="26"/>
        </w:rPr>
        <w:t>t</w:t>
      </w:r>
      <w:r>
        <w:rPr>
          <w:rFonts w:eastAsia="Calibri"/>
          <w:szCs w:val="26"/>
        </w:rPr>
        <w:t>erminates</w:t>
      </w:r>
      <w:r w:rsidRPr="00CA0014">
        <w:rPr>
          <w:rFonts w:eastAsia="Calibri"/>
          <w:szCs w:val="26"/>
        </w:rPr>
        <w:t xml:space="preserve"> its </w:t>
      </w:r>
      <w:r>
        <w:rPr>
          <w:rFonts w:eastAsia="Calibri"/>
          <w:szCs w:val="26"/>
        </w:rPr>
        <w:t xml:space="preserve">proposed </w:t>
      </w:r>
      <w:r w:rsidRPr="00CA0014">
        <w:rPr>
          <w:rFonts w:eastAsia="Calibri"/>
          <w:szCs w:val="26"/>
        </w:rPr>
        <w:t>rulemaking to adopt new regulations</w:t>
      </w:r>
      <w:r>
        <w:rPr>
          <w:rFonts w:eastAsia="Calibri"/>
          <w:szCs w:val="26"/>
        </w:rPr>
        <w:t xml:space="preserve"> regarding Chapter 23 of Act </w:t>
      </w:r>
      <w:r w:rsidR="000D528C">
        <w:rPr>
          <w:rFonts w:eastAsia="Calibri"/>
          <w:szCs w:val="26"/>
        </w:rPr>
        <w:t xml:space="preserve">13; </w:t>
      </w:r>
      <w:r w:rsidR="000D528C" w:rsidRPr="000D528C">
        <w:rPr>
          <w:rFonts w:eastAsia="Calibri"/>
          <w:b/>
          <w:bCs/>
          <w:szCs w:val="26"/>
        </w:rPr>
        <w:t>THEREFORE</w:t>
      </w:r>
      <w:r w:rsidR="00E8117C" w:rsidRPr="000D528C">
        <w:rPr>
          <w:b/>
          <w:bCs/>
          <w:szCs w:val="26"/>
        </w:rPr>
        <w:t>,</w:t>
      </w:r>
      <w:r w:rsidR="00E8117C" w:rsidRPr="00463B1D">
        <w:rPr>
          <w:b/>
          <w:szCs w:val="26"/>
        </w:rPr>
        <w:t xml:space="preserve"> </w:t>
      </w:r>
    </w:p>
    <w:p w14:paraId="62975C0D" w14:textId="77777777" w:rsidR="009D2D5A" w:rsidRDefault="009D2D5A" w:rsidP="000D528C">
      <w:pPr>
        <w:keepNext/>
        <w:keepLines/>
        <w:spacing w:line="360" w:lineRule="auto"/>
        <w:rPr>
          <w:b/>
          <w:szCs w:val="26"/>
        </w:rPr>
      </w:pPr>
    </w:p>
    <w:p w14:paraId="6E3E53E7" w14:textId="0E8B15BE" w:rsidR="00D804D3" w:rsidRDefault="00D804D3" w:rsidP="000D528C">
      <w:pPr>
        <w:keepNext/>
        <w:keepLines/>
        <w:spacing w:line="360" w:lineRule="auto"/>
        <w:ind w:firstLine="720"/>
        <w:rPr>
          <w:b/>
          <w:szCs w:val="26"/>
        </w:rPr>
      </w:pPr>
      <w:r w:rsidRPr="00463B1D">
        <w:rPr>
          <w:b/>
          <w:szCs w:val="26"/>
        </w:rPr>
        <w:t>IT IS ORDERED:</w:t>
      </w:r>
    </w:p>
    <w:p w14:paraId="08CDC0EA" w14:textId="77777777" w:rsidR="002557A1" w:rsidRPr="00D97CC1" w:rsidRDefault="002557A1" w:rsidP="000D528C">
      <w:pPr>
        <w:keepNext/>
        <w:keepLines/>
        <w:spacing w:line="360" w:lineRule="auto"/>
        <w:ind w:firstLine="720"/>
        <w:rPr>
          <w:b/>
          <w:szCs w:val="26"/>
        </w:rPr>
      </w:pPr>
    </w:p>
    <w:p w14:paraId="0CBFFFBC" w14:textId="286941F9" w:rsidR="00BD77F4" w:rsidRPr="00CE6798" w:rsidRDefault="00040149" w:rsidP="000D528C">
      <w:pPr>
        <w:pStyle w:val="ListParagraph"/>
        <w:keepNext/>
        <w:keepLines/>
        <w:numPr>
          <w:ilvl w:val="0"/>
          <w:numId w:val="14"/>
        </w:numPr>
        <w:spacing w:line="360" w:lineRule="auto"/>
        <w:ind w:left="0" w:firstLine="720"/>
        <w:rPr>
          <w:szCs w:val="26"/>
        </w:rPr>
      </w:pPr>
      <w:r w:rsidRPr="00B04C41">
        <w:rPr>
          <w:szCs w:val="26"/>
        </w:rPr>
        <w:t xml:space="preserve">That the instant </w:t>
      </w:r>
      <w:r w:rsidR="00844957" w:rsidRPr="00B04C41">
        <w:rPr>
          <w:szCs w:val="26"/>
        </w:rPr>
        <w:t xml:space="preserve">rulemaking </w:t>
      </w:r>
      <w:r w:rsidR="003E494A" w:rsidRPr="00B04C41">
        <w:rPr>
          <w:szCs w:val="26"/>
        </w:rPr>
        <w:t xml:space="preserve">at </w:t>
      </w:r>
      <w:r w:rsidR="00CE6798" w:rsidRPr="00CE6798">
        <w:rPr>
          <w:i/>
          <w:iCs/>
          <w:szCs w:val="26"/>
        </w:rPr>
        <w:t>Rulemaking-Act 13 of 2012-Implementation of Unconventional Gas Well Impact Fee Act; Chapter 23</w:t>
      </w:r>
      <w:r w:rsidR="00CE6798">
        <w:rPr>
          <w:szCs w:val="26"/>
        </w:rPr>
        <w:t>, Docket No. L-2012-2375551, be c</w:t>
      </w:r>
      <w:r w:rsidR="00844957" w:rsidRPr="00CE6798">
        <w:rPr>
          <w:szCs w:val="26"/>
        </w:rPr>
        <w:t>lose</w:t>
      </w:r>
      <w:r w:rsidRPr="00CE6798">
        <w:rPr>
          <w:szCs w:val="26"/>
        </w:rPr>
        <w:t>d</w:t>
      </w:r>
      <w:r w:rsidR="00844957" w:rsidRPr="00CE6798">
        <w:rPr>
          <w:szCs w:val="26"/>
        </w:rPr>
        <w:t xml:space="preserve">.  </w:t>
      </w:r>
    </w:p>
    <w:p w14:paraId="0BC41098" w14:textId="7BBD54A8" w:rsidR="00FA5E09" w:rsidRDefault="00FA5E09" w:rsidP="000D528C">
      <w:pPr>
        <w:keepNext/>
        <w:keepLines/>
        <w:spacing w:line="360" w:lineRule="auto"/>
        <w:rPr>
          <w:szCs w:val="26"/>
        </w:rPr>
      </w:pPr>
    </w:p>
    <w:p w14:paraId="2965AF23" w14:textId="30DDF889" w:rsidR="00FA5E09" w:rsidRPr="00463B1D" w:rsidRDefault="00FA5E09" w:rsidP="000D528C">
      <w:pPr>
        <w:keepNext/>
        <w:keepLines/>
        <w:spacing w:line="360" w:lineRule="auto"/>
        <w:rPr>
          <w:szCs w:val="26"/>
        </w:rPr>
      </w:pPr>
      <w:r>
        <w:rPr>
          <w:szCs w:val="26"/>
        </w:rPr>
        <w:tab/>
        <w:t>2.</w:t>
      </w:r>
      <w:r>
        <w:rPr>
          <w:szCs w:val="26"/>
        </w:rPr>
        <w:tab/>
        <w:t>That a cop</w:t>
      </w:r>
      <w:r w:rsidR="00B04C41">
        <w:rPr>
          <w:szCs w:val="26"/>
        </w:rPr>
        <w:t xml:space="preserve">y of this Order be entered at </w:t>
      </w:r>
      <w:r w:rsidR="00B04C41" w:rsidRPr="00D03231">
        <w:rPr>
          <w:i/>
          <w:iCs/>
          <w:szCs w:val="26"/>
        </w:rPr>
        <w:t>Act 13 of 20</w:t>
      </w:r>
      <w:r w:rsidR="00171161">
        <w:rPr>
          <w:i/>
          <w:iCs/>
          <w:szCs w:val="26"/>
        </w:rPr>
        <w:t>12</w:t>
      </w:r>
      <w:r w:rsidR="00B04C41" w:rsidRPr="00D03231">
        <w:rPr>
          <w:i/>
          <w:iCs/>
          <w:szCs w:val="26"/>
        </w:rPr>
        <w:t>—Implementation of Unconventional Gas Well Impact Fee Act</w:t>
      </w:r>
      <w:r w:rsidR="00B04C41">
        <w:rPr>
          <w:szCs w:val="26"/>
        </w:rPr>
        <w:t>, Docket No. M</w:t>
      </w:r>
      <w:r w:rsidR="00B04C41">
        <w:rPr>
          <w:szCs w:val="26"/>
        </w:rPr>
        <w:noBreakHyphen/>
        <w:t>2012</w:t>
      </w:r>
      <w:r w:rsidR="00B04C41">
        <w:rPr>
          <w:szCs w:val="26"/>
        </w:rPr>
        <w:noBreakHyphen/>
        <w:t>2288561.</w:t>
      </w:r>
    </w:p>
    <w:p w14:paraId="3CC28E16" w14:textId="77777777" w:rsidR="00E8117C" w:rsidRPr="00463B1D" w:rsidRDefault="00E8117C" w:rsidP="000D528C">
      <w:pPr>
        <w:keepNext/>
        <w:keepLines/>
        <w:spacing w:line="360" w:lineRule="auto"/>
        <w:rPr>
          <w:szCs w:val="26"/>
        </w:rPr>
      </w:pPr>
    </w:p>
    <w:p w14:paraId="01A666CD" w14:textId="4DD0ADAE" w:rsidR="00C91C8C" w:rsidRDefault="00C91C8C" w:rsidP="000D528C">
      <w:pPr>
        <w:keepNext/>
        <w:keepLines/>
        <w:spacing w:line="360" w:lineRule="auto"/>
        <w:rPr>
          <w:szCs w:val="26"/>
        </w:rPr>
      </w:pPr>
    </w:p>
    <w:p w14:paraId="18F03EE7" w14:textId="751E5067" w:rsidR="00022979" w:rsidRDefault="009E1254" w:rsidP="000D528C">
      <w:pPr>
        <w:keepNext/>
        <w:keepLines/>
        <w:ind w:left="5040"/>
        <w:rPr>
          <w:b/>
          <w:szCs w:val="26"/>
        </w:rPr>
      </w:pPr>
      <w:r w:rsidRPr="009F01BA">
        <w:rPr>
          <w:b/>
          <w:noProof/>
          <w:sz w:val="20"/>
        </w:rPr>
        <w:drawing>
          <wp:anchor distT="0" distB="0" distL="114300" distR="114300" simplePos="0" relativeHeight="251659264" behindDoc="1" locked="0" layoutInCell="1" allowOverlap="1" wp14:anchorId="295D1024" wp14:editId="26C9079F">
            <wp:simplePos x="0" y="0"/>
            <wp:positionH relativeFrom="column">
              <wp:posOffset>2962275</wp:posOffset>
            </wp:positionH>
            <wp:positionV relativeFrom="paragraph">
              <wp:posOffset>61595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22979" w:rsidRPr="00463B1D">
        <w:rPr>
          <w:b/>
          <w:szCs w:val="26"/>
        </w:rPr>
        <w:t>BY THE COMMISSION,</w:t>
      </w:r>
    </w:p>
    <w:p w14:paraId="53A9E9C0" w14:textId="72099822" w:rsidR="00721ECA" w:rsidRDefault="009E1254" w:rsidP="009E1254">
      <w:pPr>
        <w:keepNext/>
        <w:keepLines/>
        <w:tabs>
          <w:tab w:val="left" w:pos="6405"/>
        </w:tabs>
        <w:ind w:left="5040"/>
        <w:rPr>
          <w:b/>
          <w:szCs w:val="26"/>
        </w:rPr>
      </w:pPr>
      <w:r>
        <w:rPr>
          <w:b/>
          <w:szCs w:val="26"/>
        </w:rPr>
        <w:tab/>
      </w:r>
    </w:p>
    <w:p w14:paraId="3D94821B" w14:textId="77777777" w:rsidR="003943A0" w:rsidRDefault="003943A0" w:rsidP="000D528C">
      <w:pPr>
        <w:keepNext/>
        <w:keepLines/>
        <w:ind w:left="5040"/>
        <w:rPr>
          <w:b/>
          <w:szCs w:val="26"/>
        </w:rPr>
      </w:pPr>
    </w:p>
    <w:p w14:paraId="551AA482" w14:textId="7EED8473" w:rsidR="00C91C8C" w:rsidRPr="00463B1D" w:rsidRDefault="00C91C8C" w:rsidP="000D528C">
      <w:pPr>
        <w:keepNext/>
        <w:keepLines/>
        <w:ind w:left="5040"/>
        <w:rPr>
          <w:b/>
          <w:szCs w:val="26"/>
        </w:rPr>
      </w:pPr>
    </w:p>
    <w:p w14:paraId="38794FAE" w14:textId="1BF9CFAB" w:rsidR="00A75424" w:rsidRDefault="004249FB" w:rsidP="000D528C">
      <w:pPr>
        <w:keepNext/>
        <w:keepLines/>
        <w:ind w:left="5040"/>
        <w:rPr>
          <w:szCs w:val="26"/>
        </w:rPr>
      </w:pPr>
      <w:r>
        <w:rPr>
          <w:szCs w:val="26"/>
        </w:rPr>
        <w:t>Rosemary Chiavetta</w:t>
      </w:r>
    </w:p>
    <w:p w14:paraId="20F29364" w14:textId="77777777" w:rsidR="00022979" w:rsidRPr="00463B1D" w:rsidRDefault="00022979" w:rsidP="000D528C">
      <w:pPr>
        <w:keepNext/>
        <w:keepLines/>
        <w:ind w:left="5040"/>
        <w:rPr>
          <w:szCs w:val="26"/>
        </w:rPr>
      </w:pPr>
      <w:r w:rsidRPr="00463B1D">
        <w:rPr>
          <w:szCs w:val="26"/>
        </w:rPr>
        <w:t>Secretary</w:t>
      </w:r>
    </w:p>
    <w:p w14:paraId="4D68626B" w14:textId="77777777" w:rsidR="00C91C8C" w:rsidRDefault="00C91C8C" w:rsidP="000D528C">
      <w:pPr>
        <w:keepNext/>
        <w:keepLines/>
        <w:rPr>
          <w:szCs w:val="26"/>
        </w:rPr>
      </w:pPr>
    </w:p>
    <w:p w14:paraId="150D1A41" w14:textId="261B812D" w:rsidR="00022979" w:rsidRDefault="00022979" w:rsidP="000D528C">
      <w:pPr>
        <w:keepNext/>
        <w:keepLines/>
        <w:rPr>
          <w:szCs w:val="26"/>
        </w:rPr>
      </w:pPr>
      <w:r w:rsidRPr="00463B1D">
        <w:rPr>
          <w:szCs w:val="26"/>
        </w:rPr>
        <w:t>(SEAL)</w:t>
      </w:r>
    </w:p>
    <w:p w14:paraId="08376947" w14:textId="77777777" w:rsidR="00C91C8C" w:rsidRPr="00463B1D" w:rsidRDefault="00C91C8C" w:rsidP="000D528C">
      <w:pPr>
        <w:keepNext/>
        <w:keepLines/>
        <w:rPr>
          <w:szCs w:val="26"/>
        </w:rPr>
      </w:pPr>
    </w:p>
    <w:p w14:paraId="32B4E88F" w14:textId="43E068A2" w:rsidR="0089765C" w:rsidRDefault="00855D00" w:rsidP="000D528C">
      <w:pPr>
        <w:keepNext/>
        <w:keepLines/>
        <w:rPr>
          <w:szCs w:val="26"/>
        </w:rPr>
      </w:pPr>
      <w:r w:rsidRPr="00463B1D">
        <w:rPr>
          <w:szCs w:val="26"/>
        </w:rPr>
        <w:t>ORDER ADOPTED</w:t>
      </w:r>
      <w:r w:rsidR="00022979" w:rsidRPr="00463B1D">
        <w:rPr>
          <w:szCs w:val="26"/>
        </w:rPr>
        <w:t>:</w:t>
      </w:r>
      <w:r w:rsidR="00760206">
        <w:rPr>
          <w:szCs w:val="26"/>
        </w:rPr>
        <w:t xml:space="preserve">  </w:t>
      </w:r>
      <w:r w:rsidR="000D528C">
        <w:rPr>
          <w:szCs w:val="26"/>
        </w:rPr>
        <w:t>July 15, 2021</w:t>
      </w:r>
    </w:p>
    <w:p w14:paraId="1BF83AF3" w14:textId="77777777" w:rsidR="00C91C8C" w:rsidRPr="00463B1D" w:rsidRDefault="00C91C8C" w:rsidP="000D528C">
      <w:pPr>
        <w:keepNext/>
        <w:keepLines/>
        <w:rPr>
          <w:szCs w:val="26"/>
        </w:rPr>
      </w:pPr>
    </w:p>
    <w:p w14:paraId="614A9196" w14:textId="4B29CA66" w:rsidR="004235D9" w:rsidRPr="00040987" w:rsidRDefault="00855D00" w:rsidP="000D528C">
      <w:pPr>
        <w:keepNext/>
        <w:keepLines/>
        <w:rPr>
          <w:szCs w:val="26"/>
        </w:rPr>
      </w:pPr>
      <w:r w:rsidRPr="00463B1D">
        <w:rPr>
          <w:szCs w:val="26"/>
        </w:rPr>
        <w:t>ORDER ENTERED</w:t>
      </w:r>
      <w:r w:rsidR="00B24617">
        <w:rPr>
          <w:szCs w:val="26"/>
        </w:rPr>
        <w:t xml:space="preserve">:   </w:t>
      </w:r>
      <w:r w:rsidR="009E1254">
        <w:rPr>
          <w:szCs w:val="26"/>
        </w:rPr>
        <w:t>July 15, 2021</w:t>
      </w:r>
    </w:p>
    <w:p w14:paraId="04C006F4" w14:textId="77777777" w:rsidR="00022979" w:rsidRPr="00463B1D" w:rsidRDefault="00022979" w:rsidP="000D528C">
      <w:pPr>
        <w:keepNext/>
        <w:keepLines/>
        <w:rPr>
          <w:szCs w:val="26"/>
        </w:rPr>
      </w:pPr>
    </w:p>
    <w:sectPr w:rsidR="00022979" w:rsidRPr="00463B1D" w:rsidSect="00331C30">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2A7C" w14:textId="77777777" w:rsidR="001D6CD2" w:rsidRDefault="001D6CD2">
      <w:r>
        <w:separator/>
      </w:r>
    </w:p>
  </w:endnote>
  <w:endnote w:type="continuationSeparator" w:id="0">
    <w:p w14:paraId="62D3EE8B" w14:textId="77777777" w:rsidR="001D6CD2" w:rsidRDefault="001D6CD2">
      <w:r>
        <w:continuationSeparator/>
      </w:r>
    </w:p>
  </w:endnote>
  <w:endnote w:type="continuationNotice" w:id="1">
    <w:p w14:paraId="171AAADB" w14:textId="77777777" w:rsidR="001D6CD2" w:rsidRDefault="001D6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C3AA" w14:textId="77777777" w:rsidR="00594308" w:rsidRDefault="00594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E4468C" w14:textId="77777777" w:rsidR="00594308" w:rsidRDefault="00594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3D38" w14:textId="77777777" w:rsidR="00594308" w:rsidRDefault="00594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6357439" w14:textId="77777777" w:rsidR="00594308" w:rsidRDefault="0059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9EA6" w14:textId="77777777" w:rsidR="001D6CD2" w:rsidRDefault="001D6CD2">
      <w:r>
        <w:separator/>
      </w:r>
    </w:p>
  </w:footnote>
  <w:footnote w:type="continuationSeparator" w:id="0">
    <w:p w14:paraId="1FE3CA32" w14:textId="77777777" w:rsidR="001D6CD2" w:rsidRDefault="001D6CD2">
      <w:r>
        <w:continuationSeparator/>
      </w:r>
    </w:p>
  </w:footnote>
  <w:footnote w:type="continuationNotice" w:id="1">
    <w:p w14:paraId="5CCE0B79" w14:textId="77777777" w:rsidR="001D6CD2" w:rsidRDefault="001D6CD2"/>
  </w:footnote>
  <w:footnote w:id="2">
    <w:p w14:paraId="32B01D35" w14:textId="6E8352D2" w:rsidR="00F63B9A" w:rsidRPr="00FF4158" w:rsidRDefault="00F63B9A">
      <w:pPr>
        <w:pStyle w:val="FootnoteText"/>
        <w:rPr>
          <w:sz w:val="22"/>
          <w:szCs w:val="22"/>
        </w:rPr>
      </w:pPr>
      <w:r w:rsidRPr="00FF4158">
        <w:rPr>
          <w:rStyle w:val="FootnoteReference"/>
          <w:sz w:val="22"/>
          <w:szCs w:val="22"/>
        </w:rPr>
        <w:footnoteRef/>
      </w:r>
      <w:r w:rsidRPr="00FF4158">
        <w:rPr>
          <w:sz w:val="22"/>
          <w:szCs w:val="22"/>
        </w:rPr>
        <w:t xml:space="preserve"> </w:t>
      </w:r>
      <w:r w:rsidR="00D03231">
        <w:rPr>
          <w:sz w:val="22"/>
          <w:szCs w:val="22"/>
        </w:rPr>
        <w:t xml:space="preserve">Act 13 also </w:t>
      </w:r>
      <w:r w:rsidR="003E43E0">
        <w:rPr>
          <w:sz w:val="22"/>
          <w:szCs w:val="22"/>
        </w:rPr>
        <w:t>established</w:t>
      </w:r>
      <w:r w:rsidR="00D03231">
        <w:rPr>
          <w:sz w:val="22"/>
          <w:szCs w:val="22"/>
        </w:rPr>
        <w:t xml:space="preserve"> </w:t>
      </w:r>
      <w:r w:rsidRPr="00FF4158">
        <w:rPr>
          <w:sz w:val="22"/>
          <w:szCs w:val="22"/>
        </w:rPr>
        <w:t>Chapter 33</w:t>
      </w:r>
      <w:r w:rsidR="003E43E0">
        <w:rPr>
          <w:sz w:val="22"/>
          <w:szCs w:val="22"/>
        </w:rPr>
        <w:t>,</w:t>
      </w:r>
      <w:r w:rsidR="00D03231">
        <w:rPr>
          <w:sz w:val="22"/>
          <w:szCs w:val="22"/>
        </w:rPr>
        <w:t xml:space="preserve"> relating to local ordinances relating to oil and gas operations.  Chapter 33 </w:t>
      </w:r>
      <w:r w:rsidRPr="00FF4158">
        <w:rPr>
          <w:sz w:val="22"/>
          <w:szCs w:val="22"/>
        </w:rPr>
        <w:t xml:space="preserve">was later invalidated </w:t>
      </w:r>
      <w:r w:rsidR="00030992" w:rsidRPr="00030992">
        <w:rPr>
          <w:sz w:val="22"/>
          <w:szCs w:val="22"/>
        </w:rPr>
        <w:t xml:space="preserve">as unconstitutional </w:t>
      </w:r>
      <w:r w:rsidRPr="00FF4158">
        <w:rPr>
          <w:sz w:val="22"/>
          <w:szCs w:val="22"/>
        </w:rPr>
        <w:t>by the P</w:t>
      </w:r>
      <w:r w:rsidR="00030992">
        <w:rPr>
          <w:sz w:val="22"/>
          <w:szCs w:val="22"/>
        </w:rPr>
        <w:t>ennsylvania</w:t>
      </w:r>
      <w:r w:rsidRPr="00FF4158">
        <w:rPr>
          <w:sz w:val="22"/>
          <w:szCs w:val="22"/>
        </w:rPr>
        <w:t xml:space="preserve"> Supreme Court.  </w:t>
      </w:r>
      <w:r w:rsidR="00C10C72" w:rsidRPr="00B12C70">
        <w:rPr>
          <w:i/>
          <w:iCs/>
          <w:sz w:val="22"/>
          <w:szCs w:val="22"/>
        </w:rPr>
        <w:t xml:space="preserve">Robinson Township v. </w:t>
      </w:r>
      <w:r w:rsidR="00B12C70">
        <w:rPr>
          <w:i/>
          <w:iCs/>
          <w:sz w:val="22"/>
          <w:szCs w:val="22"/>
        </w:rPr>
        <w:t>Commonwealth of Pennsylvania</w:t>
      </w:r>
      <w:r w:rsidR="00C10C72" w:rsidRPr="00C10C72">
        <w:rPr>
          <w:sz w:val="22"/>
          <w:szCs w:val="22"/>
        </w:rPr>
        <w:t xml:space="preserve">, 147 A.3d 546 (Pa. Supreme, </w:t>
      </w:r>
      <w:r w:rsidR="00B12C70">
        <w:rPr>
          <w:sz w:val="22"/>
          <w:szCs w:val="22"/>
        </w:rPr>
        <w:t xml:space="preserve">2016).  </w:t>
      </w:r>
      <w:r w:rsidRPr="00FF4158">
        <w:rPr>
          <w:sz w:val="22"/>
          <w:szCs w:val="22"/>
        </w:rPr>
        <w:t xml:space="preserve">That litigation was pending at the time we initiated this </w:t>
      </w:r>
      <w:r w:rsidR="00FF4158" w:rsidRPr="00FF4158">
        <w:rPr>
          <w:sz w:val="22"/>
          <w:szCs w:val="22"/>
        </w:rPr>
        <w:t>Proposed Rulemaking</w:t>
      </w:r>
      <w:r w:rsidR="00D03231">
        <w:rPr>
          <w:sz w:val="22"/>
          <w:szCs w:val="22"/>
        </w:rPr>
        <w:t>,</w:t>
      </w:r>
      <w:r w:rsidR="00FF4158">
        <w:rPr>
          <w:sz w:val="22"/>
          <w:szCs w:val="22"/>
        </w:rPr>
        <w:t xml:space="preserve"> and</w:t>
      </w:r>
      <w:r w:rsidR="00FF4158" w:rsidRPr="00FF4158">
        <w:rPr>
          <w:sz w:val="22"/>
          <w:szCs w:val="22"/>
        </w:rPr>
        <w:t xml:space="preserve"> the Commission was enjoined from carrying out its responsibilities contained in Chapter 33</w:t>
      </w:r>
      <w:r w:rsidR="00FF4158">
        <w:rPr>
          <w:sz w:val="22"/>
          <w:szCs w:val="22"/>
        </w:rPr>
        <w:t xml:space="preserve">.  Therefore, </w:t>
      </w:r>
      <w:r w:rsidR="00FF4158" w:rsidRPr="00FF4158">
        <w:rPr>
          <w:sz w:val="22"/>
          <w:szCs w:val="22"/>
        </w:rPr>
        <w:t xml:space="preserve">the proposed </w:t>
      </w:r>
      <w:r w:rsidR="00D03231">
        <w:rPr>
          <w:sz w:val="22"/>
          <w:szCs w:val="22"/>
        </w:rPr>
        <w:t xml:space="preserve">regulations </w:t>
      </w:r>
      <w:r w:rsidR="00FF4158" w:rsidRPr="00FF4158">
        <w:rPr>
          <w:sz w:val="22"/>
          <w:szCs w:val="22"/>
        </w:rPr>
        <w:t>were limited to the performance of the Commission’s duties under Chapter 23 of Act</w:t>
      </w:r>
      <w:r w:rsidR="00D03231">
        <w:rPr>
          <w:sz w:val="22"/>
          <w:szCs w:val="22"/>
        </w:rPr>
        <w:t xml:space="preserve"> 13</w:t>
      </w:r>
      <w:r w:rsidR="00FF4158" w:rsidRPr="00FF4158">
        <w:rPr>
          <w:sz w:val="22"/>
          <w:szCs w:val="22"/>
        </w:rPr>
        <w:t>.</w:t>
      </w:r>
      <w:r w:rsidRPr="00FF4158">
        <w:rPr>
          <w:sz w:val="22"/>
          <w:szCs w:val="22"/>
        </w:rPr>
        <w:t xml:space="preserve"> </w:t>
      </w:r>
    </w:p>
  </w:footnote>
  <w:footnote w:id="3">
    <w:p w14:paraId="14FBFB56" w14:textId="5E066C59" w:rsidR="007C2E14" w:rsidRDefault="007C2E14">
      <w:pPr>
        <w:pStyle w:val="FootnoteText"/>
      </w:pPr>
      <w:r>
        <w:rPr>
          <w:rStyle w:val="FootnoteReference"/>
        </w:rPr>
        <w:footnoteRef/>
      </w:r>
      <w:r>
        <w:t xml:space="preserve"> We note that due to </w:t>
      </w:r>
      <w:r w:rsidR="00053B90">
        <w:t xml:space="preserve">ongoing </w:t>
      </w:r>
      <w:r>
        <w:t xml:space="preserve">litigation, the Proposed Rulemaking </w:t>
      </w:r>
      <w:r w:rsidR="00D017B1">
        <w:t xml:space="preserve">Order </w:t>
      </w:r>
      <w:r>
        <w:t>was not published</w:t>
      </w:r>
      <w:r w:rsidR="00056B13">
        <w:t>.</w:t>
      </w:r>
      <w:r>
        <w:t xml:space="preserve">  However, the Pennsylvania State Association of Township Supervisors did file a letter</w:t>
      </w:r>
      <w:r w:rsidR="00D017B1">
        <w:t>, dated October 24, 2013,</w:t>
      </w:r>
      <w:r>
        <w:t xml:space="preserve"> with the Commission </w:t>
      </w:r>
      <w:r w:rsidR="000B0E1E">
        <w:t>in support</w:t>
      </w:r>
      <w:r w:rsidR="00053B90">
        <w:t xml:space="preserve"> of the </w:t>
      </w:r>
      <w:r w:rsidR="00D017B1">
        <w:t>proposed r</w:t>
      </w:r>
      <w:r w:rsidR="00053B90">
        <w:t>ulemaking</w:t>
      </w:r>
      <w:r w:rsidR="000B0E1E">
        <w:t xml:space="preserve">, </w:t>
      </w:r>
      <w:r>
        <w:t>stating that</w:t>
      </w:r>
      <w:r w:rsidR="00FC373E">
        <w:t xml:space="preserve"> it has “no issues with it” since </w:t>
      </w:r>
      <w:r w:rsidR="000B0E1E">
        <w:t xml:space="preserve">“what is being proposed by the Commission under this proposal is what the Commission has been following under previous </w:t>
      </w:r>
      <w:r w:rsidR="00E95FA1">
        <w:t>…</w:t>
      </w:r>
      <w:r w:rsidR="000B0E1E">
        <w:t xml:space="preserve"> orders</w:t>
      </w:r>
      <w:r w:rsidR="00FC373E">
        <w:t>.</w:t>
      </w:r>
      <w:r w:rsidR="000B0E1E">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091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D23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361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B4B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AE13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522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00AF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4201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8813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62C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CB4EEA2"/>
    <w:lvl w:ilvl="0">
      <w:numFmt w:val="bullet"/>
      <w:lvlText w:val="*"/>
      <w:lvlJc w:val="left"/>
    </w:lvl>
  </w:abstractNum>
  <w:abstractNum w:abstractNumId="11" w15:restartNumberingAfterBreak="0">
    <w:nsid w:val="1F2214B9"/>
    <w:multiLevelType w:val="hybridMultilevel"/>
    <w:tmpl w:val="81541CA4"/>
    <w:lvl w:ilvl="0" w:tplc="1D26A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A61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603C64"/>
    <w:multiLevelType w:val="hybridMultilevel"/>
    <w:tmpl w:val="6D9ED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BA"/>
    <w:rsid w:val="000024FA"/>
    <w:rsid w:val="00003248"/>
    <w:rsid w:val="000037B5"/>
    <w:rsid w:val="0000382B"/>
    <w:rsid w:val="00004F05"/>
    <w:rsid w:val="000062C3"/>
    <w:rsid w:val="0000664C"/>
    <w:rsid w:val="00007433"/>
    <w:rsid w:val="00007657"/>
    <w:rsid w:val="000100F9"/>
    <w:rsid w:val="00010D73"/>
    <w:rsid w:val="00011491"/>
    <w:rsid w:val="00011E46"/>
    <w:rsid w:val="00013571"/>
    <w:rsid w:val="00015A71"/>
    <w:rsid w:val="000166D1"/>
    <w:rsid w:val="000172AD"/>
    <w:rsid w:val="000224DA"/>
    <w:rsid w:val="000226FD"/>
    <w:rsid w:val="00022979"/>
    <w:rsid w:val="00022A15"/>
    <w:rsid w:val="00023F75"/>
    <w:rsid w:val="0002494C"/>
    <w:rsid w:val="00027FD5"/>
    <w:rsid w:val="00030992"/>
    <w:rsid w:val="00034763"/>
    <w:rsid w:val="00034D5A"/>
    <w:rsid w:val="0003552F"/>
    <w:rsid w:val="000361E3"/>
    <w:rsid w:val="000362F2"/>
    <w:rsid w:val="00036716"/>
    <w:rsid w:val="00037B9B"/>
    <w:rsid w:val="00040149"/>
    <w:rsid w:val="00040987"/>
    <w:rsid w:val="00043513"/>
    <w:rsid w:val="00043C63"/>
    <w:rsid w:val="000449D9"/>
    <w:rsid w:val="00045662"/>
    <w:rsid w:val="0004681F"/>
    <w:rsid w:val="00046D3A"/>
    <w:rsid w:val="00046E30"/>
    <w:rsid w:val="00047031"/>
    <w:rsid w:val="00052162"/>
    <w:rsid w:val="00052EB9"/>
    <w:rsid w:val="000530E5"/>
    <w:rsid w:val="00053B90"/>
    <w:rsid w:val="000554A9"/>
    <w:rsid w:val="00055BB6"/>
    <w:rsid w:val="00055BEA"/>
    <w:rsid w:val="00056B13"/>
    <w:rsid w:val="00061533"/>
    <w:rsid w:val="00061C99"/>
    <w:rsid w:val="00063BC4"/>
    <w:rsid w:val="00064C66"/>
    <w:rsid w:val="00064D4C"/>
    <w:rsid w:val="00064F85"/>
    <w:rsid w:val="00065804"/>
    <w:rsid w:val="00065C08"/>
    <w:rsid w:val="0006612F"/>
    <w:rsid w:val="000703EA"/>
    <w:rsid w:val="00070DF4"/>
    <w:rsid w:val="00071105"/>
    <w:rsid w:val="0007177C"/>
    <w:rsid w:val="0007253F"/>
    <w:rsid w:val="00073128"/>
    <w:rsid w:val="0007395E"/>
    <w:rsid w:val="00074CD0"/>
    <w:rsid w:val="0007507D"/>
    <w:rsid w:val="00076780"/>
    <w:rsid w:val="000779D8"/>
    <w:rsid w:val="00077C3F"/>
    <w:rsid w:val="00082E86"/>
    <w:rsid w:val="000832BA"/>
    <w:rsid w:val="000834B0"/>
    <w:rsid w:val="000837FD"/>
    <w:rsid w:val="00083A25"/>
    <w:rsid w:val="00085C19"/>
    <w:rsid w:val="00087A39"/>
    <w:rsid w:val="00087AAF"/>
    <w:rsid w:val="000902CE"/>
    <w:rsid w:val="00091259"/>
    <w:rsid w:val="00091A69"/>
    <w:rsid w:val="00091C7D"/>
    <w:rsid w:val="0009361A"/>
    <w:rsid w:val="00093E7B"/>
    <w:rsid w:val="00094202"/>
    <w:rsid w:val="0009435D"/>
    <w:rsid w:val="00094908"/>
    <w:rsid w:val="000957C3"/>
    <w:rsid w:val="00095E17"/>
    <w:rsid w:val="00096143"/>
    <w:rsid w:val="00096CCA"/>
    <w:rsid w:val="0009711A"/>
    <w:rsid w:val="00097B24"/>
    <w:rsid w:val="000A0351"/>
    <w:rsid w:val="000A2124"/>
    <w:rsid w:val="000A2B54"/>
    <w:rsid w:val="000A3994"/>
    <w:rsid w:val="000A3A1C"/>
    <w:rsid w:val="000A3BDA"/>
    <w:rsid w:val="000A40A9"/>
    <w:rsid w:val="000A40CC"/>
    <w:rsid w:val="000A581A"/>
    <w:rsid w:val="000A685B"/>
    <w:rsid w:val="000A6C3E"/>
    <w:rsid w:val="000A7AFB"/>
    <w:rsid w:val="000B075E"/>
    <w:rsid w:val="000B0826"/>
    <w:rsid w:val="000B0AA3"/>
    <w:rsid w:val="000B0E1E"/>
    <w:rsid w:val="000B295A"/>
    <w:rsid w:val="000B2CCC"/>
    <w:rsid w:val="000B3DB6"/>
    <w:rsid w:val="000B55CF"/>
    <w:rsid w:val="000B6DEA"/>
    <w:rsid w:val="000C0EFB"/>
    <w:rsid w:val="000C1A40"/>
    <w:rsid w:val="000C2134"/>
    <w:rsid w:val="000C21E2"/>
    <w:rsid w:val="000C2871"/>
    <w:rsid w:val="000C3116"/>
    <w:rsid w:val="000C5EAA"/>
    <w:rsid w:val="000C6026"/>
    <w:rsid w:val="000C60C8"/>
    <w:rsid w:val="000C6733"/>
    <w:rsid w:val="000C6BAA"/>
    <w:rsid w:val="000C7FD2"/>
    <w:rsid w:val="000D1797"/>
    <w:rsid w:val="000D28A2"/>
    <w:rsid w:val="000D2A6A"/>
    <w:rsid w:val="000D2C8A"/>
    <w:rsid w:val="000D4454"/>
    <w:rsid w:val="000D4F70"/>
    <w:rsid w:val="000D528C"/>
    <w:rsid w:val="000D620D"/>
    <w:rsid w:val="000D650B"/>
    <w:rsid w:val="000D7650"/>
    <w:rsid w:val="000E0DCF"/>
    <w:rsid w:val="000E2142"/>
    <w:rsid w:val="000E2D50"/>
    <w:rsid w:val="000E3409"/>
    <w:rsid w:val="000E387E"/>
    <w:rsid w:val="000E402F"/>
    <w:rsid w:val="000E5B68"/>
    <w:rsid w:val="000F01A4"/>
    <w:rsid w:val="000F0A6E"/>
    <w:rsid w:val="000F0A88"/>
    <w:rsid w:val="000F0F1D"/>
    <w:rsid w:val="000F23AF"/>
    <w:rsid w:val="000F2BA1"/>
    <w:rsid w:val="000F43EE"/>
    <w:rsid w:val="000F485F"/>
    <w:rsid w:val="000F491B"/>
    <w:rsid w:val="000F4AEA"/>
    <w:rsid w:val="000F5C0F"/>
    <w:rsid w:val="000F677F"/>
    <w:rsid w:val="000F770D"/>
    <w:rsid w:val="00100D09"/>
    <w:rsid w:val="00101A31"/>
    <w:rsid w:val="00104AEF"/>
    <w:rsid w:val="00104F78"/>
    <w:rsid w:val="00107142"/>
    <w:rsid w:val="00107EDB"/>
    <w:rsid w:val="00111044"/>
    <w:rsid w:val="00111B1A"/>
    <w:rsid w:val="0011289B"/>
    <w:rsid w:val="0011359C"/>
    <w:rsid w:val="00113C0D"/>
    <w:rsid w:val="001146BF"/>
    <w:rsid w:val="0011664E"/>
    <w:rsid w:val="00117BF0"/>
    <w:rsid w:val="00120E8A"/>
    <w:rsid w:val="001214EF"/>
    <w:rsid w:val="001218BB"/>
    <w:rsid w:val="00122ADC"/>
    <w:rsid w:val="00123911"/>
    <w:rsid w:val="00123BDE"/>
    <w:rsid w:val="00123CDB"/>
    <w:rsid w:val="00124103"/>
    <w:rsid w:val="0012436D"/>
    <w:rsid w:val="00126931"/>
    <w:rsid w:val="001275FB"/>
    <w:rsid w:val="00130299"/>
    <w:rsid w:val="0013084C"/>
    <w:rsid w:val="00130C22"/>
    <w:rsid w:val="00130FF0"/>
    <w:rsid w:val="00131CCA"/>
    <w:rsid w:val="00133A5C"/>
    <w:rsid w:val="00135B0C"/>
    <w:rsid w:val="00136F3D"/>
    <w:rsid w:val="00137C38"/>
    <w:rsid w:val="00137C54"/>
    <w:rsid w:val="00137E49"/>
    <w:rsid w:val="001404A1"/>
    <w:rsid w:val="00142112"/>
    <w:rsid w:val="00142346"/>
    <w:rsid w:val="00142AC4"/>
    <w:rsid w:val="00143982"/>
    <w:rsid w:val="00143AB0"/>
    <w:rsid w:val="00144E49"/>
    <w:rsid w:val="001450BB"/>
    <w:rsid w:val="001459E1"/>
    <w:rsid w:val="00145E5A"/>
    <w:rsid w:val="001473FD"/>
    <w:rsid w:val="001502DD"/>
    <w:rsid w:val="00150547"/>
    <w:rsid w:val="00150CC9"/>
    <w:rsid w:val="001518FA"/>
    <w:rsid w:val="0015300B"/>
    <w:rsid w:val="0015309E"/>
    <w:rsid w:val="001534F3"/>
    <w:rsid w:val="00153DBC"/>
    <w:rsid w:val="00153FE6"/>
    <w:rsid w:val="001542B0"/>
    <w:rsid w:val="00155F7D"/>
    <w:rsid w:val="0015621D"/>
    <w:rsid w:val="00156BED"/>
    <w:rsid w:val="00156CA7"/>
    <w:rsid w:val="0015726E"/>
    <w:rsid w:val="00157AFA"/>
    <w:rsid w:val="0016096D"/>
    <w:rsid w:val="001615EE"/>
    <w:rsid w:val="00161F21"/>
    <w:rsid w:val="0016211E"/>
    <w:rsid w:val="00162CCD"/>
    <w:rsid w:val="00162F06"/>
    <w:rsid w:val="0016359C"/>
    <w:rsid w:val="001654D2"/>
    <w:rsid w:val="001700A9"/>
    <w:rsid w:val="00170140"/>
    <w:rsid w:val="00170508"/>
    <w:rsid w:val="00171033"/>
    <w:rsid w:val="00171161"/>
    <w:rsid w:val="00172873"/>
    <w:rsid w:val="00172D3B"/>
    <w:rsid w:val="00172E60"/>
    <w:rsid w:val="001755F4"/>
    <w:rsid w:val="001756F8"/>
    <w:rsid w:val="00176DAE"/>
    <w:rsid w:val="00176FE1"/>
    <w:rsid w:val="00177867"/>
    <w:rsid w:val="00182890"/>
    <w:rsid w:val="00182FE0"/>
    <w:rsid w:val="00184252"/>
    <w:rsid w:val="001846A8"/>
    <w:rsid w:val="00184BC2"/>
    <w:rsid w:val="0018682E"/>
    <w:rsid w:val="00186A7F"/>
    <w:rsid w:val="0018702A"/>
    <w:rsid w:val="00191490"/>
    <w:rsid w:val="001922A6"/>
    <w:rsid w:val="00193281"/>
    <w:rsid w:val="00194359"/>
    <w:rsid w:val="001949B0"/>
    <w:rsid w:val="0019583B"/>
    <w:rsid w:val="00196C3A"/>
    <w:rsid w:val="00196E3E"/>
    <w:rsid w:val="00196EDF"/>
    <w:rsid w:val="00196F23"/>
    <w:rsid w:val="001978A3"/>
    <w:rsid w:val="001A0391"/>
    <w:rsid w:val="001A2CFD"/>
    <w:rsid w:val="001A3519"/>
    <w:rsid w:val="001A3B0F"/>
    <w:rsid w:val="001A3C9E"/>
    <w:rsid w:val="001A42A8"/>
    <w:rsid w:val="001A61F0"/>
    <w:rsid w:val="001A7004"/>
    <w:rsid w:val="001B01BC"/>
    <w:rsid w:val="001B2272"/>
    <w:rsid w:val="001B2CE8"/>
    <w:rsid w:val="001B39E3"/>
    <w:rsid w:val="001B3BFD"/>
    <w:rsid w:val="001B436B"/>
    <w:rsid w:val="001B4D91"/>
    <w:rsid w:val="001B55EB"/>
    <w:rsid w:val="001B573E"/>
    <w:rsid w:val="001B63A3"/>
    <w:rsid w:val="001B66C7"/>
    <w:rsid w:val="001B6E6D"/>
    <w:rsid w:val="001B7957"/>
    <w:rsid w:val="001B7A48"/>
    <w:rsid w:val="001C196C"/>
    <w:rsid w:val="001C3167"/>
    <w:rsid w:val="001C3490"/>
    <w:rsid w:val="001D10F7"/>
    <w:rsid w:val="001D2CD0"/>
    <w:rsid w:val="001D31EE"/>
    <w:rsid w:val="001D3480"/>
    <w:rsid w:val="001D38B0"/>
    <w:rsid w:val="001D515C"/>
    <w:rsid w:val="001D6139"/>
    <w:rsid w:val="001D615C"/>
    <w:rsid w:val="001D6CD2"/>
    <w:rsid w:val="001D6DAA"/>
    <w:rsid w:val="001D7200"/>
    <w:rsid w:val="001E03D2"/>
    <w:rsid w:val="001E1176"/>
    <w:rsid w:val="001E1EAD"/>
    <w:rsid w:val="001E3646"/>
    <w:rsid w:val="001E36CC"/>
    <w:rsid w:val="001E3F0B"/>
    <w:rsid w:val="001E46B6"/>
    <w:rsid w:val="001E7297"/>
    <w:rsid w:val="001E7ECE"/>
    <w:rsid w:val="001F1226"/>
    <w:rsid w:val="001F3DDC"/>
    <w:rsid w:val="001F40DA"/>
    <w:rsid w:val="001F4E32"/>
    <w:rsid w:val="001F5DF2"/>
    <w:rsid w:val="001F6DCC"/>
    <w:rsid w:val="00201C65"/>
    <w:rsid w:val="00202B66"/>
    <w:rsid w:val="002034D7"/>
    <w:rsid w:val="00203581"/>
    <w:rsid w:val="00203AED"/>
    <w:rsid w:val="002063A6"/>
    <w:rsid w:val="00206568"/>
    <w:rsid w:val="00207F5D"/>
    <w:rsid w:val="00211F39"/>
    <w:rsid w:val="0021255F"/>
    <w:rsid w:val="00213567"/>
    <w:rsid w:val="002148F1"/>
    <w:rsid w:val="0021588A"/>
    <w:rsid w:val="00215B4D"/>
    <w:rsid w:val="00215EF8"/>
    <w:rsid w:val="002160BE"/>
    <w:rsid w:val="002200EF"/>
    <w:rsid w:val="00220922"/>
    <w:rsid w:val="002214A8"/>
    <w:rsid w:val="00221CDD"/>
    <w:rsid w:val="00221DCF"/>
    <w:rsid w:val="00222B37"/>
    <w:rsid w:val="00222D45"/>
    <w:rsid w:val="00224177"/>
    <w:rsid w:val="0022448C"/>
    <w:rsid w:val="00224649"/>
    <w:rsid w:val="00224A4A"/>
    <w:rsid w:val="00227F3B"/>
    <w:rsid w:val="0023132C"/>
    <w:rsid w:val="0023150A"/>
    <w:rsid w:val="00231C90"/>
    <w:rsid w:val="00235186"/>
    <w:rsid w:val="002359F8"/>
    <w:rsid w:val="00236118"/>
    <w:rsid w:val="002365CC"/>
    <w:rsid w:val="00236ECB"/>
    <w:rsid w:val="00236F11"/>
    <w:rsid w:val="00237173"/>
    <w:rsid w:val="002425D7"/>
    <w:rsid w:val="00242D0C"/>
    <w:rsid w:val="00243DD2"/>
    <w:rsid w:val="00245765"/>
    <w:rsid w:val="00246D97"/>
    <w:rsid w:val="00247777"/>
    <w:rsid w:val="002503F8"/>
    <w:rsid w:val="00250F82"/>
    <w:rsid w:val="0025101D"/>
    <w:rsid w:val="00251365"/>
    <w:rsid w:val="002516BD"/>
    <w:rsid w:val="00251770"/>
    <w:rsid w:val="00252067"/>
    <w:rsid w:val="0025206B"/>
    <w:rsid w:val="002520EA"/>
    <w:rsid w:val="002535EA"/>
    <w:rsid w:val="00253971"/>
    <w:rsid w:val="00253C27"/>
    <w:rsid w:val="00255357"/>
    <w:rsid w:val="002557A1"/>
    <w:rsid w:val="00257389"/>
    <w:rsid w:val="00260C3E"/>
    <w:rsid w:val="002610E6"/>
    <w:rsid w:val="00261109"/>
    <w:rsid w:val="002614F6"/>
    <w:rsid w:val="002620B4"/>
    <w:rsid w:val="002625E1"/>
    <w:rsid w:val="002626A0"/>
    <w:rsid w:val="00262DD3"/>
    <w:rsid w:val="00262EAE"/>
    <w:rsid w:val="00266774"/>
    <w:rsid w:val="00267D1A"/>
    <w:rsid w:val="002702A7"/>
    <w:rsid w:val="0027067F"/>
    <w:rsid w:val="00271DC5"/>
    <w:rsid w:val="00272235"/>
    <w:rsid w:val="0027306A"/>
    <w:rsid w:val="00277B4F"/>
    <w:rsid w:val="00280A74"/>
    <w:rsid w:val="00280C82"/>
    <w:rsid w:val="00283383"/>
    <w:rsid w:val="0028341E"/>
    <w:rsid w:val="002844CC"/>
    <w:rsid w:val="0028501A"/>
    <w:rsid w:val="002862CA"/>
    <w:rsid w:val="00286C1A"/>
    <w:rsid w:val="00286F54"/>
    <w:rsid w:val="00287996"/>
    <w:rsid w:val="002910E9"/>
    <w:rsid w:val="00291820"/>
    <w:rsid w:val="00293008"/>
    <w:rsid w:val="002948E5"/>
    <w:rsid w:val="00295AD3"/>
    <w:rsid w:val="00295C35"/>
    <w:rsid w:val="00295E7A"/>
    <w:rsid w:val="002A004C"/>
    <w:rsid w:val="002A16D5"/>
    <w:rsid w:val="002A316E"/>
    <w:rsid w:val="002A47A0"/>
    <w:rsid w:val="002A5AA4"/>
    <w:rsid w:val="002A6343"/>
    <w:rsid w:val="002A7C5A"/>
    <w:rsid w:val="002B08C1"/>
    <w:rsid w:val="002B1CD5"/>
    <w:rsid w:val="002B23AA"/>
    <w:rsid w:val="002B2FC7"/>
    <w:rsid w:val="002B40D6"/>
    <w:rsid w:val="002B4878"/>
    <w:rsid w:val="002B4D35"/>
    <w:rsid w:val="002B590C"/>
    <w:rsid w:val="002B6D0C"/>
    <w:rsid w:val="002B7DBF"/>
    <w:rsid w:val="002C07DD"/>
    <w:rsid w:val="002C31D4"/>
    <w:rsid w:val="002C3276"/>
    <w:rsid w:val="002C431F"/>
    <w:rsid w:val="002C5426"/>
    <w:rsid w:val="002C5623"/>
    <w:rsid w:val="002C5C4E"/>
    <w:rsid w:val="002C5E8B"/>
    <w:rsid w:val="002C5FF2"/>
    <w:rsid w:val="002C6B6C"/>
    <w:rsid w:val="002D0965"/>
    <w:rsid w:val="002D3738"/>
    <w:rsid w:val="002D5AF3"/>
    <w:rsid w:val="002D60EE"/>
    <w:rsid w:val="002D677D"/>
    <w:rsid w:val="002D6CBF"/>
    <w:rsid w:val="002D6E1C"/>
    <w:rsid w:val="002D76D8"/>
    <w:rsid w:val="002E1716"/>
    <w:rsid w:val="002E2029"/>
    <w:rsid w:val="002E2EC1"/>
    <w:rsid w:val="002E40EF"/>
    <w:rsid w:val="002E55AB"/>
    <w:rsid w:val="002E7993"/>
    <w:rsid w:val="002F0166"/>
    <w:rsid w:val="002F1E2A"/>
    <w:rsid w:val="002F378C"/>
    <w:rsid w:val="002F445A"/>
    <w:rsid w:val="002F54C9"/>
    <w:rsid w:val="002F5E10"/>
    <w:rsid w:val="002F6B0F"/>
    <w:rsid w:val="002F6C2F"/>
    <w:rsid w:val="002F78A1"/>
    <w:rsid w:val="003000E3"/>
    <w:rsid w:val="00302CFC"/>
    <w:rsid w:val="00303862"/>
    <w:rsid w:val="0030417E"/>
    <w:rsid w:val="00304CA6"/>
    <w:rsid w:val="00304DF7"/>
    <w:rsid w:val="00305AA9"/>
    <w:rsid w:val="00306A74"/>
    <w:rsid w:val="0030721F"/>
    <w:rsid w:val="00307847"/>
    <w:rsid w:val="00311574"/>
    <w:rsid w:val="00311E6E"/>
    <w:rsid w:val="003139EE"/>
    <w:rsid w:val="00314CC7"/>
    <w:rsid w:val="0031624F"/>
    <w:rsid w:val="00316265"/>
    <w:rsid w:val="003217B9"/>
    <w:rsid w:val="00321840"/>
    <w:rsid w:val="00321FCA"/>
    <w:rsid w:val="00322D89"/>
    <w:rsid w:val="003230FD"/>
    <w:rsid w:val="00323EA7"/>
    <w:rsid w:val="00324218"/>
    <w:rsid w:val="003250A0"/>
    <w:rsid w:val="00325671"/>
    <w:rsid w:val="00325783"/>
    <w:rsid w:val="00327A80"/>
    <w:rsid w:val="00327BBD"/>
    <w:rsid w:val="00331C30"/>
    <w:rsid w:val="003320C3"/>
    <w:rsid w:val="00332F83"/>
    <w:rsid w:val="00333CDF"/>
    <w:rsid w:val="00333E3A"/>
    <w:rsid w:val="003370FD"/>
    <w:rsid w:val="003372A0"/>
    <w:rsid w:val="0033748D"/>
    <w:rsid w:val="0034201D"/>
    <w:rsid w:val="003426DE"/>
    <w:rsid w:val="00344153"/>
    <w:rsid w:val="0034666D"/>
    <w:rsid w:val="00347B3D"/>
    <w:rsid w:val="00347DD3"/>
    <w:rsid w:val="003500D5"/>
    <w:rsid w:val="003502BB"/>
    <w:rsid w:val="00350D6D"/>
    <w:rsid w:val="00351D9B"/>
    <w:rsid w:val="00351DC0"/>
    <w:rsid w:val="00352694"/>
    <w:rsid w:val="00352FBE"/>
    <w:rsid w:val="00353200"/>
    <w:rsid w:val="003534F9"/>
    <w:rsid w:val="003542D4"/>
    <w:rsid w:val="0035447C"/>
    <w:rsid w:val="00355895"/>
    <w:rsid w:val="0035600E"/>
    <w:rsid w:val="00357473"/>
    <w:rsid w:val="00357A09"/>
    <w:rsid w:val="003604A7"/>
    <w:rsid w:val="00361B88"/>
    <w:rsid w:val="0036314D"/>
    <w:rsid w:val="00364EAB"/>
    <w:rsid w:val="0036593D"/>
    <w:rsid w:val="00365BB7"/>
    <w:rsid w:val="00370981"/>
    <w:rsid w:val="003717ED"/>
    <w:rsid w:val="00371C18"/>
    <w:rsid w:val="003727F5"/>
    <w:rsid w:val="00373CB5"/>
    <w:rsid w:val="00374EDC"/>
    <w:rsid w:val="00374F57"/>
    <w:rsid w:val="00376DB0"/>
    <w:rsid w:val="003771D5"/>
    <w:rsid w:val="0037723B"/>
    <w:rsid w:val="00377D5F"/>
    <w:rsid w:val="0038310D"/>
    <w:rsid w:val="00384532"/>
    <w:rsid w:val="00385975"/>
    <w:rsid w:val="00386B2A"/>
    <w:rsid w:val="00386F7D"/>
    <w:rsid w:val="00387776"/>
    <w:rsid w:val="00387860"/>
    <w:rsid w:val="00390070"/>
    <w:rsid w:val="003912EA"/>
    <w:rsid w:val="0039135D"/>
    <w:rsid w:val="00391456"/>
    <w:rsid w:val="003943A0"/>
    <w:rsid w:val="00395C68"/>
    <w:rsid w:val="00396052"/>
    <w:rsid w:val="0039718A"/>
    <w:rsid w:val="0039734E"/>
    <w:rsid w:val="00397404"/>
    <w:rsid w:val="003A0495"/>
    <w:rsid w:val="003A05E3"/>
    <w:rsid w:val="003A067E"/>
    <w:rsid w:val="003A1978"/>
    <w:rsid w:val="003A2480"/>
    <w:rsid w:val="003A2651"/>
    <w:rsid w:val="003A328A"/>
    <w:rsid w:val="003A35DE"/>
    <w:rsid w:val="003A4387"/>
    <w:rsid w:val="003B0BE6"/>
    <w:rsid w:val="003B240E"/>
    <w:rsid w:val="003B4B90"/>
    <w:rsid w:val="003B6691"/>
    <w:rsid w:val="003B7009"/>
    <w:rsid w:val="003C19A9"/>
    <w:rsid w:val="003C29FD"/>
    <w:rsid w:val="003C2AC5"/>
    <w:rsid w:val="003C2D9B"/>
    <w:rsid w:val="003C2F04"/>
    <w:rsid w:val="003C36F1"/>
    <w:rsid w:val="003C52D9"/>
    <w:rsid w:val="003C5F70"/>
    <w:rsid w:val="003D20E5"/>
    <w:rsid w:val="003D2B7F"/>
    <w:rsid w:val="003D3BE7"/>
    <w:rsid w:val="003D3EC9"/>
    <w:rsid w:val="003D53B3"/>
    <w:rsid w:val="003D5A03"/>
    <w:rsid w:val="003D676F"/>
    <w:rsid w:val="003E08AC"/>
    <w:rsid w:val="003E09E1"/>
    <w:rsid w:val="003E1BF3"/>
    <w:rsid w:val="003E2694"/>
    <w:rsid w:val="003E3AEC"/>
    <w:rsid w:val="003E428A"/>
    <w:rsid w:val="003E43E0"/>
    <w:rsid w:val="003E4610"/>
    <w:rsid w:val="003E494A"/>
    <w:rsid w:val="003E50F3"/>
    <w:rsid w:val="003E5E66"/>
    <w:rsid w:val="003E6522"/>
    <w:rsid w:val="003E6869"/>
    <w:rsid w:val="003E7149"/>
    <w:rsid w:val="003E7794"/>
    <w:rsid w:val="003F01BB"/>
    <w:rsid w:val="003F07C8"/>
    <w:rsid w:val="003F07FB"/>
    <w:rsid w:val="003F096E"/>
    <w:rsid w:val="003F0B79"/>
    <w:rsid w:val="003F1861"/>
    <w:rsid w:val="003F2B7C"/>
    <w:rsid w:val="003F2ED6"/>
    <w:rsid w:val="003F4583"/>
    <w:rsid w:val="003F5B3F"/>
    <w:rsid w:val="003F5DF9"/>
    <w:rsid w:val="003F6C57"/>
    <w:rsid w:val="003F7590"/>
    <w:rsid w:val="00400499"/>
    <w:rsid w:val="00400BE2"/>
    <w:rsid w:val="00401308"/>
    <w:rsid w:val="004015FB"/>
    <w:rsid w:val="00401933"/>
    <w:rsid w:val="0040230B"/>
    <w:rsid w:val="00403121"/>
    <w:rsid w:val="00403F22"/>
    <w:rsid w:val="00405CCC"/>
    <w:rsid w:val="00406176"/>
    <w:rsid w:val="00407150"/>
    <w:rsid w:val="00407209"/>
    <w:rsid w:val="00407EC9"/>
    <w:rsid w:val="004117D1"/>
    <w:rsid w:val="00412A08"/>
    <w:rsid w:val="00414A3D"/>
    <w:rsid w:val="00416054"/>
    <w:rsid w:val="00416567"/>
    <w:rsid w:val="0041789E"/>
    <w:rsid w:val="0042056B"/>
    <w:rsid w:val="00421C3C"/>
    <w:rsid w:val="0042359B"/>
    <w:rsid w:val="004235D9"/>
    <w:rsid w:val="004249FB"/>
    <w:rsid w:val="004253BD"/>
    <w:rsid w:val="004261D0"/>
    <w:rsid w:val="00430A6D"/>
    <w:rsid w:val="004310CE"/>
    <w:rsid w:val="00431969"/>
    <w:rsid w:val="00433727"/>
    <w:rsid w:val="0043382D"/>
    <w:rsid w:val="00437EF1"/>
    <w:rsid w:val="0044076F"/>
    <w:rsid w:val="00441432"/>
    <w:rsid w:val="00441447"/>
    <w:rsid w:val="00442201"/>
    <w:rsid w:val="00442C12"/>
    <w:rsid w:val="00445483"/>
    <w:rsid w:val="004456CF"/>
    <w:rsid w:val="004468A5"/>
    <w:rsid w:val="00446937"/>
    <w:rsid w:val="004474EA"/>
    <w:rsid w:val="00447544"/>
    <w:rsid w:val="00452F41"/>
    <w:rsid w:val="0045367A"/>
    <w:rsid w:val="0045392A"/>
    <w:rsid w:val="00453FD9"/>
    <w:rsid w:val="00454DFA"/>
    <w:rsid w:val="00455F73"/>
    <w:rsid w:val="00456DAE"/>
    <w:rsid w:val="004574D6"/>
    <w:rsid w:val="00457EB0"/>
    <w:rsid w:val="00460AB6"/>
    <w:rsid w:val="00460B75"/>
    <w:rsid w:val="0046173F"/>
    <w:rsid w:val="0046266E"/>
    <w:rsid w:val="00463609"/>
    <w:rsid w:val="00463B1D"/>
    <w:rsid w:val="0046437A"/>
    <w:rsid w:val="0046505A"/>
    <w:rsid w:val="004652D3"/>
    <w:rsid w:val="00465BA3"/>
    <w:rsid w:val="00466287"/>
    <w:rsid w:val="004663F4"/>
    <w:rsid w:val="00466473"/>
    <w:rsid w:val="00466C59"/>
    <w:rsid w:val="00467BED"/>
    <w:rsid w:val="0047158B"/>
    <w:rsid w:val="004729B2"/>
    <w:rsid w:val="004732BD"/>
    <w:rsid w:val="00473747"/>
    <w:rsid w:val="0047456A"/>
    <w:rsid w:val="00475F3D"/>
    <w:rsid w:val="00480BBF"/>
    <w:rsid w:val="00483764"/>
    <w:rsid w:val="00484161"/>
    <w:rsid w:val="00484A40"/>
    <w:rsid w:val="0049014A"/>
    <w:rsid w:val="00490BFB"/>
    <w:rsid w:val="00490FA8"/>
    <w:rsid w:val="00491D4D"/>
    <w:rsid w:val="00492723"/>
    <w:rsid w:val="00493C3A"/>
    <w:rsid w:val="00494F3D"/>
    <w:rsid w:val="0049576D"/>
    <w:rsid w:val="00495D9A"/>
    <w:rsid w:val="00496669"/>
    <w:rsid w:val="00497FC3"/>
    <w:rsid w:val="004A1DE9"/>
    <w:rsid w:val="004A1F9C"/>
    <w:rsid w:val="004A279B"/>
    <w:rsid w:val="004A2C8C"/>
    <w:rsid w:val="004A3964"/>
    <w:rsid w:val="004A39BB"/>
    <w:rsid w:val="004A4E48"/>
    <w:rsid w:val="004A60F7"/>
    <w:rsid w:val="004A71B4"/>
    <w:rsid w:val="004A7AE9"/>
    <w:rsid w:val="004B073C"/>
    <w:rsid w:val="004B24B4"/>
    <w:rsid w:val="004B2801"/>
    <w:rsid w:val="004B5002"/>
    <w:rsid w:val="004B5069"/>
    <w:rsid w:val="004B50E6"/>
    <w:rsid w:val="004C10DC"/>
    <w:rsid w:val="004C17BB"/>
    <w:rsid w:val="004C18D1"/>
    <w:rsid w:val="004C28A3"/>
    <w:rsid w:val="004C3B66"/>
    <w:rsid w:val="004C3EBD"/>
    <w:rsid w:val="004C4630"/>
    <w:rsid w:val="004C52C3"/>
    <w:rsid w:val="004C5D75"/>
    <w:rsid w:val="004C752A"/>
    <w:rsid w:val="004D0C07"/>
    <w:rsid w:val="004D25F6"/>
    <w:rsid w:val="004D3D9C"/>
    <w:rsid w:val="004D3E94"/>
    <w:rsid w:val="004D43A5"/>
    <w:rsid w:val="004D6C0C"/>
    <w:rsid w:val="004D7781"/>
    <w:rsid w:val="004D7DC6"/>
    <w:rsid w:val="004E05E4"/>
    <w:rsid w:val="004E0650"/>
    <w:rsid w:val="004E0B64"/>
    <w:rsid w:val="004E3C4B"/>
    <w:rsid w:val="004E5F08"/>
    <w:rsid w:val="004E6C96"/>
    <w:rsid w:val="004E6DE4"/>
    <w:rsid w:val="004F4193"/>
    <w:rsid w:val="004F570A"/>
    <w:rsid w:val="004F7F3C"/>
    <w:rsid w:val="00500CCB"/>
    <w:rsid w:val="00501BB5"/>
    <w:rsid w:val="00503A90"/>
    <w:rsid w:val="005046B3"/>
    <w:rsid w:val="005056AC"/>
    <w:rsid w:val="005056E4"/>
    <w:rsid w:val="00505C07"/>
    <w:rsid w:val="005061A0"/>
    <w:rsid w:val="0050656F"/>
    <w:rsid w:val="005075F0"/>
    <w:rsid w:val="00507C14"/>
    <w:rsid w:val="0051020A"/>
    <w:rsid w:val="00510BF3"/>
    <w:rsid w:val="005119B3"/>
    <w:rsid w:val="00513FBD"/>
    <w:rsid w:val="005151CB"/>
    <w:rsid w:val="00515D02"/>
    <w:rsid w:val="00515D8C"/>
    <w:rsid w:val="00515FA5"/>
    <w:rsid w:val="005168B3"/>
    <w:rsid w:val="0052360D"/>
    <w:rsid w:val="00524921"/>
    <w:rsid w:val="0052557E"/>
    <w:rsid w:val="00527D9E"/>
    <w:rsid w:val="00530A98"/>
    <w:rsid w:val="00532B21"/>
    <w:rsid w:val="00532E72"/>
    <w:rsid w:val="00533A9C"/>
    <w:rsid w:val="005349DD"/>
    <w:rsid w:val="005353A6"/>
    <w:rsid w:val="00536018"/>
    <w:rsid w:val="005417F0"/>
    <w:rsid w:val="005418DE"/>
    <w:rsid w:val="00542E2D"/>
    <w:rsid w:val="00546BCC"/>
    <w:rsid w:val="00547666"/>
    <w:rsid w:val="0055091C"/>
    <w:rsid w:val="00550B0A"/>
    <w:rsid w:val="0055129C"/>
    <w:rsid w:val="00551E65"/>
    <w:rsid w:val="00552514"/>
    <w:rsid w:val="00552A28"/>
    <w:rsid w:val="00554DF5"/>
    <w:rsid w:val="00554ECD"/>
    <w:rsid w:val="005559E3"/>
    <w:rsid w:val="00556853"/>
    <w:rsid w:val="00557A39"/>
    <w:rsid w:val="0056183F"/>
    <w:rsid w:val="00561CB7"/>
    <w:rsid w:val="0056345B"/>
    <w:rsid w:val="0056409F"/>
    <w:rsid w:val="00564FA9"/>
    <w:rsid w:val="005660EF"/>
    <w:rsid w:val="00567439"/>
    <w:rsid w:val="00567FE3"/>
    <w:rsid w:val="005701F5"/>
    <w:rsid w:val="0057114C"/>
    <w:rsid w:val="0057167A"/>
    <w:rsid w:val="005718FE"/>
    <w:rsid w:val="00571AC4"/>
    <w:rsid w:val="00572BD7"/>
    <w:rsid w:val="005747C7"/>
    <w:rsid w:val="00576E23"/>
    <w:rsid w:val="00577EEA"/>
    <w:rsid w:val="00577F09"/>
    <w:rsid w:val="005802F7"/>
    <w:rsid w:val="00581138"/>
    <w:rsid w:val="00581477"/>
    <w:rsid w:val="00583510"/>
    <w:rsid w:val="0058741A"/>
    <w:rsid w:val="00591099"/>
    <w:rsid w:val="005916BD"/>
    <w:rsid w:val="00594308"/>
    <w:rsid w:val="00595918"/>
    <w:rsid w:val="00596807"/>
    <w:rsid w:val="00597491"/>
    <w:rsid w:val="005A0779"/>
    <w:rsid w:val="005A13C3"/>
    <w:rsid w:val="005A2DED"/>
    <w:rsid w:val="005A6187"/>
    <w:rsid w:val="005A7CB8"/>
    <w:rsid w:val="005B04BC"/>
    <w:rsid w:val="005B0D29"/>
    <w:rsid w:val="005B0E44"/>
    <w:rsid w:val="005B3FB0"/>
    <w:rsid w:val="005B4F2A"/>
    <w:rsid w:val="005B554A"/>
    <w:rsid w:val="005B70A1"/>
    <w:rsid w:val="005B71E6"/>
    <w:rsid w:val="005C0099"/>
    <w:rsid w:val="005C08B1"/>
    <w:rsid w:val="005C0AA4"/>
    <w:rsid w:val="005C3314"/>
    <w:rsid w:val="005C33EB"/>
    <w:rsid w:val="005C409F"/>
    <w:rsid w:val="005C629E"/>
    <w:rsid w:val="005C6C86"/>
    <w:rsid w:val="005D0066"/>
    <w:rsid w:val="005D0218"/>
    <w:rsid w:val="005D3410"/>
    <w:rsid w:val="005D45A7"/>
    <w:rsid w:val="005D4FD8"/>
    <w:rsid w:val="005D5B70"/>
    <w:rsid w:val="005D6B65"/>
    <w:rsid w:val="005D7E09"/>
    <w:rsid w:val="005E14A2"/>
    <w:rsid w:val="005E14DB"/>
    <w:rsid w:val="005E1689"/>
    <w:rsid w:val="005E1A8D"/>
    <w:rsid w:val="005E1C80"/>
    <w:rsid w:val="005E2A3F"/>
    <w:rsid w:val="005E2ABA"/>
    <w:rsid w:val="005E531D"/>
    <w:rsid w:val="005E6A81"/>
    <w:rsid w:val="005E7062"/>
    <w:rsid w:val="005F11B4"/>
    <w:rsid w:val="005F1857"/>
    <w:rsid w:val="005F2CFF"/>
    <w:rsid w:val="005F493D"/>
    <w:rsid w:val="005F49D0"/>
    <w:rsid w:val="005F4C09"/>
    <w:rsid w:val="005F5D1A"/>
    <w:rsid w:val="005F64EB"/>
    <w:rsid w:val="005F6F60"/>
    <w:rsid w:val="00601A9B"/>
    <w:rsid w:val="006021B6"/>
    <w:rsid w:val="0060694B"/>
    <w:rsid w:val="0060731E"/>
    <w:rsid w:val="0061053D"/>
    <w:rsid w:val="0061131D"/>
    <w:rsid w:val="00611ED9"/>
    <w:rsid w:val="00612915"/>
    <w:rsid w:val="00612AB2"/>
    <w:rsid w:val="00612E5B"/>
    <w:rsid w:val="0061338F"/>
    <w:rsid w:val="00615843"/>
    <w:rsid w:val="006179AD"/>
    <w:rsid w:val="00617BFC"/>
    <w:rsid w:val="00617C1F"/>
    <w:rsid w:val="00623EDD"/>
    <w:rsid w:val="00624D4A"/>
    <w:rsid w:val="006252F5"/>
    <w:rsid w:val="006256A2"/>
    <w:rsid w:val="006312C9"/>
    <w:rsid w:val="00634464"/>
    <w:rsid w:val="00635F3E"/>
    <w:rsid w:val="00636094"/>
    <w:rsid w:val="00636F70"/>
    <w:rsid w:val="0063703B"/>
    <w:rsid w:val="0063727B"/>
    <w:rsid w:val="006379D0"/>
    <w:rsid w:val="00637C16"/>
    <w:rsid w:val="00640AEB"/>
    <w:rsid w:val="00641FB4"/>
    <w:rsid w:val="00642C4F"/>
    <w:rsid w:val="0064415C"/>
    <w:rsid w:val="00645AB2"/>
    <w:rsid w:val="006462A5"/>
    <w:rsid w:val="0064796C"/>
    <w:rsid w:val="00650696"/>
    <w:rsid w:val="00652CF5"/>
    <w:rsid w:val="00652D83"/>
    <w:rsid w:val="00653D2A"/>
    <w:rsid w:val="00653F8F"/>
    <w:rsid w:val="00654972"/>
    <w:rsid w:val="00655682"/>
    <w:rsid w:val="00655965"/>
    <w:rsid w:val="0065763D"/>
    <w:rsid w:val="00657B47"/>
    <w:rsid w:val="00660460"/>
    <w:rsid w:val="0066161E"/>
    <w:rsid w:val="00662249"/>
    <w:rsid w:val="0066254B"/>
    <w:rsid w:val="00662F8A"/>
    <w:rsid w:val="00663192"/>
    <w:rsid w:val="006636D6"/>
    <w:rsid w:val="00664012"/>
    <w:rsid w:val="006648C1"/>
    <w:rsid w:val="0066581D"/>
    <w:rsid w:val="006659DC"/>
    <w:rsid w:val="00666467"/>
    <w:rsid w:val="00666C6C"/>
    <w:rsid w:val="00670283"/>
    <w:rsid w:val="00670D9E"/>
    <w:rsid w:val="00671543"/>
    <w:rsid w:val="00672426"/>
    <w:rsid w:val="00672544"/>
    <w:rsid w:val="00672C0B"/>
    <w:rsid w:val="00672CB7"/>
    <w:rsid w:val="00673033"/>
    <w:rsid w:val="00673404"/>
    <w:rsid w:val="00674814"/>
    <w:rsid w:val="00676AF1"/>
    <w:rsid w:val="00680614"/>
    <w:rsid w:val="006812F6"/>
    <w:rsid w:val="00682321"/>
    <w:rsid w:val="00682C06"/>
    <w:rsid w:val="00682F2D"/>
    <w:rsid w:val="00683807"/>
    <w:rsid w:val="00683D39"/>
    <w:rsid w:val="006850B0"/>
    <w:rsid w:val="00685908"/>
    <w:rsid w:val="00685921"/>
    <w:rsid w:val="00687FBA"/>
    <w:rsid w:val="00690221"/>
    <w:rsid w:val="0069164C"/>
    <w:rsid w:val="00694DC0"/>
    <w:rsid w:val="00695B35"/>
    <w:rsid w:val="00696EF1"/>
    <w:rsid w:val="006970E9"/>
    <w:rsid w:val="006972CF"/>
    <w:rsid w:val="00697D74"/>
    <w:rsid w:val="006A07FE"/>
    <w:rsid w:val="006A1B6A"/>
    <w:rsid w:val="006A1DA0"/>
    <w:rsid w:val="006A30BF"/>
    <w:rsid w:val="006A486A"/>
    <w:rsid w:val="006A4D69"/>
    <w:rsid w:val="006A52A0"/>
    <w:rsid w:val="006A774A"/>
    <w:rsid w:val="006B02FD"/>
    <w:rsid w:val="006B2AF2"/>
    <w:rsid w:val="006B360B"/>
    <w:rsid w:val="006B3F78"/>
    <w:rsid w:val="006B46D7"/>
    <w:rsid w:val="006B5A0D"/>
    <w:rsid w:val="006B6098"/>
    <w:rsid w:val="006B63F3"/>
    <w:rsid w:val="006B6863"/>
    <w:rsid w:val="006B730A"/>
    <w:rsid w:val="006C0680"/>
    <w:rsid w:val="006C29CE"/>
    <w:rsid w:val="006C3050"/>
    <w:rsid w:val="006C337C"/>
    <w:rsid w:val="006C443E"/>
    <w:rsid w:val="006C491C"/>
    <w:rsid w:val="006C4935"/>
    <w:rsid w:val="006C62E4"/>
    <w:rsid w:val="006C6461"/>
    <w:rsid w:val="006C7034"/>
    <w:rsid w:val="006D3919"/>
    <w:rsid w:val="006D4AAC"/>
    <w:rsid w:val="006D4B3B"/>
    <w:rsid w:val="006D4D2B"/>
    <w:rsid w:val="006D7A15"/>
    <w:rsid w:val="006E02D9"/>
    <w:rsid w:val="006E0CC0"/>
    <w:rsid w:val="006E1F63"/>
    <w:rsid w:val="006E2C62"/>
    <w:rsid w:val="006E4E89"/>
    <w:rsid w:val="006E612E"/>
    <w:rsid w:val="006E68CF"/>
    <w:rsid w:val="006E7719"/>
    <w:rsid w:val="006F0122"/>
    <w:rsid w:val="006F0F25"/>
    <w:rsid w:val="006F219B"/>
    <w:rsid w:val="006F4412"/>
    <w:rsid w:val="006F4B02"/>
    <w:rsid w:val="006F72B2"/>
    <w:rsid w:val="006F7678"/>
    <w:rsid w:val="006F7E21"/>
    <w:rsid w:val="00700E1B"/>
    <w:rsid w:val="007012AE"/>
    <w:rsid w:val="00702110"/>
    <w:rsid w:val="00702DBA"/>
    <w:rsid w:val="00703221"/>
    <w:rsid w:val="007071CA"/>
    <w:rsid w:val="0070748C"/>
    <w:rsid w:val="0070789C"/>
    <w:rsid w:val="00710773"/>
    <w:rsid w:val="00710E6D"/>
    <w:rsid w:val="0071107B"/>
    <w:rsid w:val="0071207A"/>
    <w:rsid w:val="0071372B"/>
    <w:rsid w:val="007139C8"/>
    <w:rsid w:val="007148D6"/>
    <w:rsid w:val="007152E2"/>
    <w:rsid w:val="00715C44"/>
    <w:rsid w:val="00715EC8"/>
    <w:rsid w:val="0071676D"/>
    <w:rsid w:val="007179EC"/>
    <w:rsid w:val="00720B73"/>
    <w:rsid w:val="00721349"/>
    <w:rsid w:val="0072161C"/>
    <w:rsid w:val="00721ECA"/>
    <w:rsid w:val="00722801"/>
    <w:rsid w:val="007236D4"/>
    <w:rsid w:val="00723C4C"/>
    <w:rsid w:val="00723DF7"/>
    <w:rsid w:val="00723E6B"/>
    <w:rsid w:val="00727B44"/>
    <w:rsid w:val="00727CB3"/>
    <w:rsid w:val="007336F5"/>
    <w:rsid w:val="00735C38"/>
    <w:rsid w:val="00736036"/>
    <w:rsid w:val="0073652B"/>
    <w:rsid w:val="00736550"/>
    <w:rsid w:val="007370BB"/>
    <w:rsid w:val="00742DB6"/>
    <w:rsid w:val="00743401"/>
    <w:rsid w:val="00743C96"/>
    <w:rsid w:val="00745146"/>
    <w:rsid w:val="00745ABA"/>
    <w:rsid w:val="00746CB1"/>
    <w:rsid w:val="00752229"/>
    <w:rsid w:val="00755B6D"/>
    <w:rsid w:val="00755C0E"/>
    <w:rsid w:val="00757439"/>
    <w:rsid w:val="00760206"/>
    <w:rsid w:val="007602CC"/>
    <w:rsid w:val="007614D1"/>
    <w:rsid w:val="007618E3"/>
    <w:rsid w:val="0076338E"/>
    <w:rsid w:val="007633B1"/>
    <w:rsid w:val="00763A2A"/>
    <w:rsid w:val="00763BC3"/>
    <w:rsid w:val="00767114"/>
    <w:rsid w:val="007675D9"/>
    <w:rsid w:val="007705C6"/>
    <w:rsid w:val="00771411"/>
    <w:rsid w:val="007715F3"/>
    <w:rsid w:val="0077165D"/>
    <w:rsid w:val="00772095"/>
    <w:rsid w:val="00772F1B"/>
    <w:rsid w:val="00773070"/>
    <w:rsid w:val="00775373"/>
    <w:rsid w:val="00776339"/>
    <w:rsid w:val="007803E0"/>
    <w:rsid w:val="00780BBE"/>
    <w:rsid w:val="00781124"/>
    <w:rsid w:val="007824C3"/>
    <w:rsid w:val="0078450B"/>
    <w:rsid w:val="00784BFE"/>
    <w:rsid w:val="00784DD7"/>
    <w:rsid w:val="007855EE"/>
    <w:rsid w:val="00792D6C"/>
    <w:rsid w:val="00794FCB"/>
    <w:rsid w:val="0079548B"/>
    <w:rsid w:val="00795E00"/>
    <w:rsid w:val="007A36EC"/>
    <w:rsid w:val="007A3BBA"/>
    <w:rsid w:val="007A4121"/>
    <w:rsid w:val="007A7044"/>
    <w:rsid w:val="007A71F3"/>
    <w:rsid w:val="007A7478"/>
    <w:rsid w:val="007B1C2B"/>
    <w:rsid w:val="007B24B6"/>
    <w:rsid w:val="007B2A09"/>
    <w:rsid w:val="007B3A5A"/>
    <w:rsid w:val="007C05E5"/>
    <w:rsid w:val="007C0646"/>
    <w:rsid w:val="007C257F"/>
    <w:rsid w:val="007C2E14"/>
    <w:rsid w:val="007C3C76"/>
    <w:rsid w:val="007C4C15"/>
    <w:rsid w:val="007C5707"/>
    <w:rsid w:val="007C63C5"/>
    <w:rsid w:val="007C69DA"/>
    <w:rsid w:val="007C6B38"/>
    <w:rsid w:val="007C6BCF"/>
    <w:rsid w:val="007C735E"/>
    <w:rsid w:val="007C774C"/>
    <w:rsid w:val="007D1126"/>
    <w:rsid w:val="007D1594"/>
    <w:rsid w:val="007D286C"/>
    <w:rsid w:val="007D46C3"/>
    <w:rsid w:val="007D5123"/>
    <w:rsid w:val="007D7B90"/>
    <w:rsid w:val="007E03D5"/>
    <w:rsid w:val="007E0F9D"/>
    <w:rsid w:val="007E12F8"/>
    <w:rsid w:val="007E2FBC"/>
    <w:rsid w:val="007E3224"/>
    <w:rsid w:val="007E5490"/>
    <w:rsid w:val="007E5CF5"/>
    <w:rsid w:val="007E6CCA"/>
    <w:rsid w:val="007F0E38"/>
    <w:rsid w:val="007F164B"/>
    <w:rsid w:val="007F1737"/>
    <w:rsid w:val="007F1FCB"/>
    <w:rsid w:val="007F23D3"/>
    <w:rsid w:val="007F439D"/>
    <w:rsid w:val="007F5319"/>
    <w:rsid w:val="007F568E"/>
    <w:rsid w:val="007F5A4F"/>
    <w:rsid w:val="00800D64"/>
    <w:rsid w:val="00801AE0"/>
    <w:rsid w:val="00802124"/>
    <w:rsid w:val="00804C4C"/>
    <w:rsid w:val="00805452"/>
    <w:rsid w:val="00805FB0"/>
    <w:rsid w:val="00806994"/>
    <w:rsid w:val="008071D8"/>
    <w:rsid w:val="00807419"/>
    <w:rsid w:val="0081090E"/>
    <w:rsid w:val="0081204B"/>
    <w:rsid w:val="00813B57"/>
    <w:rsid w:val="00813FDD"/>
    <w:rsid w:val="0081506C"/>
    <w:rsid w:val="00815AE9"/>
    <w:rsid w:val="0081725F"/>
    <w:rsid w:val="00817E41"/>
    <w:rsid w:val="00825C8B"/>
    <w:rsid w:val="00827EBC"/>
    <w:rsid w:val="00827FE7"/>
    <w:rsid w:val="00830103"/>
    <w:rsid w:val="00830E80"/>
    <w:rsid w:val="00830FD0"/>
    <w:rsid w:val="00831535"/>
    <w:rsid w:val="008317E2"/>
    <w:rsid w:val="00831993"/>
    <w:rsid w:val="008331D0"/>
    <w:rsid w:val="008352CA"/>
    <w:rsid w:val="00835B61"/>
    <w:rsid w:val="00835F4E"/>
    <w:rsid w:val="00836E55"/>
    <w:rsid w:val="00836F60"/>
    <w:rsid w:val="00840294"/>
    <w:rsid w:val="00841BA0"/>
    <w:rsid w:val="00843679"/>
    <w:rsid w:val="0084391F"/>
    <w:rsid w:val="00844957"/>
    <w:rsid w:val="00844ED2"/>
    <w:rsid w:val="008451B3"/>
    <w:rsid w:val="008457DD"/>
    <w:rsid w:val="0084733C"/>
    <w:rsid w:val="00847530"/>
    <w:rsid w:val="00847568"/>
    <w:rsid w:val="00847BAA"/>
    <w:rsid w:val="00850212"/>
    <w:rsid w:val="00850673"/>
    <w:rsid w:val="00850A53"/>
    <w:rsid w:val="00851D45"/>
    <w:rsid w:val="008520DF"/>
    <w:rsid w:val="00853D40"/>
    <w:rsid w:val="008541BC"/>
    <w:rsid w:val="0085494C"/>
    <w:rsid w:val="00855242"/>
    <w:rsid w:val="008559B9"/>
    <w:rsid w:val="00855C68"/>
    <w:rsid w:val="00855D00"/>
    <w:rsid w:val="008567A2"/>
    <w:rsid w:val="00856898"/>
    <w:rsid w:val="00857B2D"/>
    <w:rsid w:val="008604F5"/>
    <w:rsid w:val="00860C0E"/>
    <w:rsid w:val="0086158A"/>
    <w:rsid w:val="00861DC8"/>
    <w:rsid w:val="008650D3"/>
    <w:rsid w:val="008650F3"/>
    <w:rsid w:val="0086599D"/>
    <w:rsid w:val="00865E32"/>
    <w:rsid w:val="00866FEF"/>
    <w:rsid w:val="00867B02"/>
    <w:rsid w:val="008713DE"/>
    <w:rsid w:val="0087141F"/>
    <w:rsid w:val="00872C05"/>
    <w:rsid w:val="00873B30"/>
    <w:rsid w:val="00873BAE"/>
    <w:rsid w:val="008748F3"/>
    <w:rsid w:val="00875A1D"/>
    <w:rsid w:val="00875F35"/>
    <w:rsid w:val="00876088"/>
    <w:rsid w:val="00876D7E"/>
    <w:rsid w:val="00880BAE"/>
    <w:rsid w:val="008825C4"/>
    <w:rsid w:val="008833D9"/>
    <w:rsid w:val="00883A55"/>
    <w:rsid w:val="00884C4C"/>
    <w:rsid w:val="00885414"/>
    <w:rsid w:val="00886DF5"/>
    <w:rsid w:val="00891F9E"/>
    <w:rsid w:val="0089293B"/>
    <w:rsid w:val="00893863"/>
    <w:rsid w:val="00893E15"/>
    <w:rsid w:val="008941E1"/>
    <w:rsid w:val="00894318"/>
    <w:rsid w:val="00894908"/>
    <w:rsid w:val="00894E5B"/>
    <w:rsid w:val="008955DC"/>
    <w:rsid w:val="00896395"/>
    <w:rsid w:val="008975A7"/>
    <w:rsid w:val="0089765C"/>
    <w:rsid w:val="008A064F"/>
    <w:rsid w:val="008A1BBC"/>
    <w:rsid w:val="008A1DB9"/>
    <w:rsid w:val="008A2E14"/>
    <w:rsid w:val="008A4354"/>
    <w:rsid w:val="008A5607"/>
    <w:rsid w:val="008A5C5E"/>
    <w:rsid w:val="008A630C"/>
    <w:rsid w:val="008A670A"/>
    <w:rsid w:val="008B1F3E"/>
    <w:rsid w:val="008B376B"/>
    <w:rsid w:val="008B3CEF"/>
    <w:rsid w:val="008B490F"/>
    <w:rsid w:val="008B4A1E"/>
    <w:rsid w:val="008B5DA8"/>
    <w:rsid w:val="008C039F"/>
    <w:rsid w:val="008C1151"/>
    <w:rsid w:val="008C2E5E"/>
    <w:rsid w:val="008C40E0"/>
    <w:rsid w:val="008C47E3"/>
    <w:rsid w:val="008C5D07"/>
    <w:rsid w:val="008C60A0"/>
    <w:rsid w:val="008C76F7"/>
    <w:rsid w:val="008D0811"/>
    <w:rsid w:val="008D10F7"/>
    <w:rsid w:val="008D3C05"/>
    <w:rsid w:val="008D3E07"/>
    <w:rsid w:val="008D4C29"/>
    <w:rsid w:val="008D57D6"/>
    <w:rsid w:val="008D5F7E"/>
    <w:rsid w:val="008D679F"/>
    <w:rsid w:val="008D75FA"/>
    <w:rsid w:val="008E0909"/>
    <w:rsid w:val="008E1E7C"/>
    <w:rsid w:val="008E1EA0"/>
    <w:rsid w:val="008E2328"/>
    <w:rsid w:val="008E23CC"/>
    <w:rsid w:val="008E32FA"/>
    <w:rsid w:val="008E378F"/>
    <w:rsid w:val="008E3DCB"/>
    <w:rsid w:val="008E5168"/>
    <w:rsid w:val="008E604B"/>
    <w:rsid w:val="008E693F"/>
    <w:rsid w:val="008E78E1"/>
    <w:rsid w:val="008E7D66"/>
    <w:rsid w:val="008F1F05"/>
    <w:rsid w:val="008F4601"/>
    <w:rsid w:val="008F5994"/>
    <w:rsid w:val="008F6870"/>
    <w:rsid w:val="008F691B"/>
    <w:rsid w:val="008F6BD4"/>
    <w:rsid w:val="008F7011"/>
    <w:rsid w:val="008F7235"/>
    <w:rsid w:val="008F75F8"/>
    <w:rsid w:val="009004D7"/>
    <w:rsid w:val="009006A3"/>
    <w:rsid w:val="00902AD8"/>
    <w:rsid w:val="00903ACE"/>
    <w:rsid w:val="00905230"/>
    <w:rsid w:val="00906B8A"/>
    <w:rsid w:val="00906E4B"/>
    <w:rsid w:val="00907537"/>
    <w:rsid w:val="0091364E"/>
    <w:rsid w:val="00913836"/>
    <w:rsid w:val="00914B5F"/>
    <w:rsid w:val="00915BEC"/>
    <w:rsid w:val="00916F4B"/>
    <w:rsid w:val="009209AB"/>
    <w:rsid w:val="00921197"/>
    <w:rsid w:val="0092159F"/>
    <w:rsid w:val="009216A7"/>
    <w:rsid w:val="00921C80"/>
    <w:rsid w:val="0092276E"/>
    <w:rsid w:val="00923DBF"/>
    <w:rsid w:val="0092513D"/>
    <w:rsid w:val="0092598A"/>
    <w:rsid w:val="00925A33"/>
    <w:rsid w:val="0093095B"/>
    <w:rsid w:val="00931A5F"/>
    <w:rsid w:val="0093324B"/>
    <w:rsid w:val="009333D8"/>
    <w:rsid w:val="009337E6"/>
    <w:rsid w:val="009341D8"/>
    <w:rsid w:val="009345CB"/>
    <w:rsid w:val="0093481F"/>
    <w:rsid w:val="009354C6"/>
    <w:rsid w:val="009358F1"/>
    <w:rsid w:val="00936281"/>
    <w:rsid w:val="009377BB"/>
    <w:rsid w:val="00941FF2"/>
    <w:rsid w:val="00942471"/>
    <w:rsid w:val="00942D19"/>
    <w:rsid w:val="0094496F"/>
    <w:rsid w:val="00945701"/>
    <w:rsid w:val="00946B96"/>
    <w:rsid w:val="00946F09"/>
    <w:rsid w:val="00950282"/>
    <w:rsid w:val="009518CA"/>
    <w:rsid w:val="00952072"/>
    <w:rsid w:val="009528C9"/>
    <w:rsid w:val="00952B31"/>
    <w:rsid w:val="0095330F"/>
    <w:rsid w:val="00954723"/>
    <w:rsid w:val="00954AE0"/>
    <w:rsid w:val="00955CE2"/>
    <w:rsid w:val="009563B8"/>
    <w:rsid w:val="009570E3"/>
    <w:rsid w:val="009600F3"/>
    <w:rsid w:val="00961AB7"/>
    <w:rsid w:val="00962EAE"/>
    <w:rsid w:val="00963123"/>
    <w:rsid w:val="00963545"/>
    <w:rsid w:val="009637DA"/>
    <w:rsid w:val="00963F1F"/>
    <w:rsid w:val="00964E42"/>
    <w:rsid w:val="0096689F"/>
    <w:rsid w:val="00966CD3"/>
    <w:rsid w:val="00967EA4"/>
    <w:rsid w:val="0097023C"/>
    <w:rsid w:val="0097070E"/>
    <w:rsid w:val="00970792"/>
    <w:rsid w:val="00970A2E"/>
    <w:rsid w:val="00971567"/>
    <w:rsid w:val="00971817"/>
    <w:rsid w:val="00971FCC"/>
    <w:rsid w:val="009738A2"/>
    <w:rsid w:val="00973974"/>
    <w:rsid w:val="00974270"/>
    <w:rsid w:val="0097487A"/>
    <w:rsid w:val="00974AC7"/>
    <w:rsid w:val="00975A3B"/>
    <w:rsid w:val="009769EE"/>
    <w:rsid w:val="009779E5"/>
    <w:rsid w:val="00977BDE"/>
    <w:rsid w:val="009813C2"/>
    <w:rsid w:val="00981585"/>
    <w:rsid w:val="00982943"/>
    <w:rsid w:val="00982EA3"/>
    <w:rsid w:val="00983812"/>
    <w:rsid w:val="00984FD5"/>
    <w:rsid w:val="00986482"/>
    <w:rsid w:val="009876F0"/>
    <w:rsid w:val="00992E7F"/>
    <w:rsid w:val="0099409C"/>
    <w:rsid w:val="0099542D"/>
    <w:rsid w:val="00996E4C"/>
    <w:rsid w:val="00997A44"/>
    <w:rsid w:val="009A0943"/>
    <w:rsid w:val="009A1BC7"/>
    <w:rsid w:val="009A46CC"/>
    <w:rsid w:val="009A63F9"/>
    <w:rsid w:val="009A714A"/>
    <w:rsid w:val="009A7901"/>
    <w:rsid w:val="009A7E19"/>
    <w:rsid w:val="009B41B3"/>
    <w:rsid w:val="009B4FC1"/>
    <w:rsid w:val="009B579C"/>
    <w:rsid w:val="009B5E6B"/>
    <w:rsid w:val="009B6311"/>
    <w:rsid w:val="009B7391"/>
    <w:rsid w:val="009B76C6"/>
    <w:rsid w:val="009B791F"/>
    <w:rsid w:val="009C0028"/>
    <w:rsid w:val="009C199B"/>
    <w:rsid w:val="009C1EBA"/>
    <w:rsid w:val="009C2A31"/>
    <w:rsid w:val="009C33B8"/>
    <w:rsid w:val="009C7DDD"/>
    <w:rsid w:val="009D0AC5"/>
    <w:rsid w:val="009D161D"/>
    <w:rsid w:val="009D2D5A"/>
    <w:rsid w:val="009D3BF8"/>
    <w:rsid w:val="009D572C"/>
    <w:rsid w:val="009D6D64"/>
    <w:rsid w:val="009D717B"/>
    <w:rsid w:val="009E0536"/>
    <w:rsid w:val="009E0A86"/>
    <w:rsid w:val="009E1254"/>
    <w:rsid w:val="009E2112"/>
    <w:rsid w:val="009E5EE2"/>
    <w:rsid w:val="009E6980"/>
    <w:rsid w:val="009E6A01"/>
    <w:rsid w:val="009E6AE7"/>
    <w:rsid w:val="009E7F32"/>
    <w:rsid w:val="009F177B"/>
    <w:rsid w:val="009F23EE"/>
    <w:rsid w:val="009F2513"/>
    <w:rsid w:val="009F2930"/>
    <w:rsid w:val="009F33FC"/>
    <w:rsid w:val="009F4CD0"/>
    <w:rsid w:val="009F7520"/>
    <w:rsid w:val="00A01C30"/>
    <w:rsid w:val="00A0231A"/>
    <w:rsid w:val="00A02702"/>
    <w:rsid w:val="00A03F65"/>
    <w:rsid w:val="00A05B95"/>
    <w:rsid w:val="00A06277"/>
    <w:rsid w:val="00A06DA8"/>
    <w:rsid w:val="00A103DB"/>
    <w:rsid w:val="00A1093C"/>
    <w:rsid w:val="00A11380"/>
    <w:rsid w:val="00A11B6E"/>
    <w:rsid w:val="00A1247B"/>
    <w:rsid w:val="00A12FB4"/>
    <w:rsid w:val="00A1414D"/>
    <w:rsid w:val="00A144BE"/>
    <w:rsid w:val="00A14548"/>
    <w:rsid w:val="00A15181"/>
    <w:rsid w:val="00A15194"/>
    <w:rsid w:val="00A151E9"/>
    <w:rsid w:val="00A15233"/>
    <w:rsid w:val="00A167AA"/>
    <w:rsid w:val="00A16E6E"/>
    <w:rsid w:val="00A17381"/>
    <w:rsid w:val="00A1759C"/>
    <w:rsid w:val="00A17ABE"/>
    <w:rsid w:val="00A20612"/>
    <w:rsid w:val="00A20BF0"/>
    <w:rsid w:val="00A216FC"/>
    <w:rsid w:val="00A21F67"/>
    <w:rsid w:val="00A221C5"/>
    <w:rsid w:val="00A233A8"/>
    <w:rsid w:val="00A2365F"/>
    <w:rsid w:val="00A2368C"/>
    <w:rsid w:val="00A23E06"/>
    <w:rsid w:val="00A24521"/>
    <w:rsid w:val="00A25002"/>
    <w:rsid w:val="00A25F3C"/>
    <w:rsid w:val="00A26438"/>
    <w:rsid w:val="00A27A6E"/>
    <w:rsid w:val="00A33391"/>
    <w:rsid w:val="00A33A03"/>
    <w:rsid w:val="00A34B84"/>
    <w:rsid w:val="00A35BD4"/>
    <w:rsid w:val="00A3759B"/>
    <w:rsid w:val="00A37972"/>
    <w:rsid w:val="00A40575"/>
    <w:rsid w:val="00A40A5C"/>
    <w:rsid w:val="00A413B2"/>
    <w:rsid w:val="00A4221B"/>
    <w:rsid w:val="00A43882"/>
    <w:rsid w:val="00A43AC6"/>
    <w:rsid w:val="00A44706"/>
    <w:rsid w:val="00A50E08"/>
    <w:rsid w:val="00A51A8F"/>
    <w:rsid w:val="00A5584D"/>
    <w:rsid w:val="00A55B22"/>
    <w:rsid w:val="00A56437"/>
    <w:rsid w:val="00A5759A"/>
    <w:rsid w:val="00A576BA"/>
    <w:rsid w:val="00A579B6"/>
    <w:rsid w:val="00A606BB"/>
    <w:rsid w:val="00A60A0D"/>
    <w:rsid w:val="00A63CC4"/>
    <w:rsid w:val="00A64A64"/>
    <w:rsid w:val="00A65B53"/>
    <w:rsid w:val="00A66354"/>
    <w:rsid w:val="00A6662B"/>
    <w:rsid w:val="00A674A4"/>
    <w:rsid w:val="00A67A8D"/>
    <w:rsid w:val="00A704E6"/>
    <w:rsid w:val="00A7057E"/>
    <w:rsid w:val="00A71B56"/>
    <w:rsid w:val="00A74FF0"/>
    <w:rsid w:val="00A75424"/>
    <w:rsid w:val="00A76031"/>
    <w:rsid w:val="00A76D11"/>
    <w:rsid w:val="00A7728F"/>
    <w:rsid w:val="00A77542"/>
    <w:rsid w:val="00A77EA2"/>
    <w:rsid w:val="00A81633"/>
    <w:rsid w:val="00A81D91"/>
    <w:rsid w:val="00A83774"/>
    <w:rsid w:val="00A8483E"/>
    <w:rsid w:val="00A85546"/>
    <w:rsid w:val="00A8566F"/>
    <w:rsid w:val="00A858E4"/>
    <w:rsid w:val="00A85C47"/>
    <w:rsid w:val="00A90C1B"/>
    <w:rsid w:val="00A91CEE"/>
    <w:rsid w:val="00A927E0"/>
    <w:rsid w:val="00A93539"/>
    <w:rsid w:val="00A93FC2"/>
    <w:rsid w:val="00A94273"/>
    <w:rsid w:val="00A94489"/>
    <w:rsid w:val="00A9449F"/>
    <w:rsid w:val="00A95F00"/>
    <w:rsid w:val="00A97A9D"/>
    <w:rsid w:val="00AA4884"/>
    <w:rsid w:val="00AA6EBA"/>
    <w:rsid w:val="00AB0672"/>
    <w:rsid w:val="00AB1162"/>
    <w:rsid w:val="00AB1A63"/>
    <w:rsid w:val="00AB1E75"/>
    <w:rsid w:val="00AB2A50"/>
    <w:rsid w:val="00AB4CD7"/>
    <w:rsid w:val="00AB5132"/>
    <w:rsid w:val="00AC0F0C"/>
    <w:rsid w:val="00AC10E3"/>
    <w:rsid w:val="00AC1924"/>
    <w:rsid w:val="00AC1CB0"/>
    <w:rsid w:val="00AC28EF"/>
    <w:rsid w:val="00AC3F85"/>
    <w:rsid w:val="00AC4812"/>
    <w:rsid w:val="00AC5756"/>
    <w:rsid w:val="00AC5981"/>
    <w:rsid w:val="00AC612F"/>
    <w:rsid w:val="00AC7822"/>
    <w:rsid w:val="00AC7860"/>
    <w:rsid w:val="00AD064B"/>
    <w:rsid w:val="00AD10C2"/>
    <w:rsid w:val="00AD31F3"/>
    <w:rsid w:val="00AD3F1F"/>
    <w:rsid w:val="00AD5832"/>
    <w:rsid w:val="00AD6A49"/>
    <w:rsid w:val="00AD7464"/>
    <w:rsid w:val="00AD75DD"/>
    <w:rsid w:val="00AE07FB"/>
    <w:rsid w:val="00AE09EF"/>
    <w:rsid w:val="00AE0B39"/>
    <w:rsid w:val="00AE0BC1"/>
    <w:rsid w:val="00AE0FE5"/>
    <w:rsid w:val="00AE10F7"/>
    <w:rsid w:val="00AE11C5"/>
    <w:rsid w:val="00AE1C2B"/>
    <w:rsid w:val="00AE1EA6"/>
    <w:rsid w:val="00AE2EF6"/>
    <w:rsid w:val="00AE3920"/>
    <w:rsid w:val="00AE3DF9"/>
    <w:rsid w:val="00AE4FD8"/>
    <w:rsid w:val="00AE5705"/>
    <w:rsid w:val="00AE5824"/>
    <w:rsid w:val="00AE76B5"/>
    <w:rsid w:val="00AE7D5F"/>
    <w:rsid w:val="00AF0235"/>
    <w:rsid w:val="00AF1C2D"/>
    <w:rsid w:val="00AF4D56"/>
    <w:rsid w:val="00AF7151"/>
    <w:rsid w:val="00B00051"/>
    <w:rsid w:val="00B024A0"/>
    <w:rsid w:val="00B03415"/>
    <w:rsid w:val="00B0349D"/>
    <w:rsid w:val="00B03A2E"/>
    <w:rsid w:val="00B04059"/>
    <w:rsid w:val="00B0485D"/>
    <w:rsid w:val="00B04C41"/>
    <w:rsid w:val="00B05C88"/>
    <w:rsid w:val="00B05FFE"/>
    <w:rsid w:val="00B06401"/>
    <w:rsid w:val="00B10B14"/>
    <w:rsid w:val="00B128E7"/>
    <w:rsid w:val="00B12BEC"/>
    <w:rsid w:val="00B12C70"/>
    <w:rsid w:val="00B13052"/>
    <w:rsid w:val="00B13056"/>
    <w:rsid w:val="00B14255"/>
    <w:rsid w:val="00B143A2"/>
    <w:rsid w:val="00B14E29"/>
    <w:rsid w:val="00B15DAD"/>
    <w:rsid w:val="00B167A1"/>
    <w:rsid w:val="00B17B3D"/>
    <w:rsid w:val="00B20058"/>
    <w:rsid w:val="00B206F9"/>
    <w:rsid w:val="00B2229C"/>
    <w:rsid w:val="00B22692"/>
    <w:rsid w:val="00B22A61"/>
    <w:rsid w:val="00B23F86"/>
    <w:rsid w:val="00B24617"/>
    <w:rsid w:val="00B25118"/>
    <w:rsid w:val="00B25A41"/>
    <w:rsid w:val="00B25F34"/>
    <w:rsid w:val="00B26565"/>
    <w:rsid w:val="00B26D4D"/>
    <w:rsid w:val="00B27866"/>
    <w:rsid w:val="00B3095C"/>
    <w:rsid w:val="00B31E40"/>
    <w:rsid w:val="00B33C0E"/>
    <w:rsid w:val="00B3589C"/>
    <w:rsid w:val="00B36F2B"/>
    <w:rsid w:val="00B40B61"/>
    <w:rsid w:val="00B4173B"/>
    <w:rsid w:val="00B41CAC"/>
    <w:rsid w:val="00B429B6"/>
    <w:rsid w:val="00B444F1"/>
    <w:rsid w:val="00B44D28"/>
    <w:rsid w:val="00B464E3"/>
    <w:rsid w:val="00B4767E"/>
    <w:rsid w:val="00B47A0E"/>
    <w:rsid w:val="00B51731"/>
    <w:rsid w:val="00B52176"/>
    <w:rsid w:val="00B544C4"/>
    <w:rsid w:val="00B560E6"/>
    <w:rsid w:val="00B56D0C"/>
    <w:rsid w:val="00B603F7"/>
    <w:rsid w:val="00B60796"/>
    <w:rsid w:val="00B6199B"/>
    <w:rsid w:val="00B61E27"/>
    <w:rsid w:val="00B622CC"/>
    <w:rsid w:val="00B628E7"/>
    <w:rsid w:val="00B631C6"/>
    <w:rsid w:val="00B631DB"/>
    <w:rsid w:val="00B63FCE"/>
    <w:rsid w:val="00B64B87"/>
    <w:rsid w:val="00B67219"/>
    <w:rsid w:val="00B678E9"/>
    <w:rsid w:val="00B723CA"/>
    <w:rsid w:val="00B7344F"/>
    <w:rsid w:val="00B73F49"/>
    <w:rsid w:val="00B74726"/>
    <w:rsid w:val="00B75495"/>
    <w:rsid w:val="00B81DBE"/>
    <w:rsid w:val="00B82D3F"/>
    <w:rsid w:val="00B83D90"/>
    <w:rsid w:val="00B8582A"/>
    <w:rsid w:val="00B8631E"/>
    <w:rsid w:val="00B875D9"/>
    <w:rsid w:val="00B91A94"/>
    <w:rsid w:val="00B9321D"/>
    <w:rsid w:val="00B934BE"/>
    <w:rsid w:val="00B93876"/>
    <w:rsid w:val="00B93FA3"/>
    <w:rsid w:val="00B94368"/>
    <w:rsid w:val="00B94F5A"/>
    <w:rsid w:val="00B95A5B"/>
    <w:rsid w:val="00B9601B"/>
    <w:rsid w:val="00B963B2"/>
    <w:rsid w:val="00B96C53"/>
    <w:rsid w:val="00BA062F"/>
    <w:rsid w:val="00BA090B"/>
    <w:rsid w:val="00BA0F51"/>
    <w:rsid w:val="00BA148C"/>
    <w:rsid w:val="00BA198E"/>
    <w:rsid w:val="00BA1D83"/>
    <w:rsid w:val="00BA1EFE"/>
    <w:rsid w:val="00BA20EE"/>
    <w:rsid w:val="00BA283F"/>
    <w:rsid w:val="00BA3B79"/>
    <w:rsid w:val="00BA455B"/>
    <w:rsid w:val="00BA4BD1"/>
    <w:rsid w:val="00BA639D"/>
    <w:rsid w:val="00BB0133"/>
    <w:rsid w:val="00BB01F7"/>
    <w:rsid w:val="00BB0275"/>
    <w:rsid w:val="00BB0983"/>
    <w:rsid w:val="00BB1570"/>
    <w:rsid w:val="00BB331A"/>
    <w:rsid w:val="00BB3712"/>
    <w:rsid w:val="00BC22BB"/>
    <w:rsid w:val="00BC2968"/>
    <w:rsid w:val="00BC2E53"/>
    <w:rsid w:val="00BC36C2"/>
    <w:rsid w:val="00BC4611"/>
    <w:rsid w:val="00BC5561"/>
    <w:rsid w:val="00BC5D77"/>
    <w:rsid w:val="00BC6009"/>
    <w:rsid w:val="00BC644A"/>
    <w:rsid w:val="00BD0351"/>
    <w:rsid w:val="00BD0D1B"/>
    <w:rsid w:val="00BD1B6F"/>
    <w:rsid w:val="00BD30AE"/>
    <w:rsid w:val="00BD3EF2"/>
    <w:rsid w:val="00BD4EE6"/>
    <w:rsid w:val="00BD50ED"/>
    <w:rsid w:val="00BD52F3"/>
    <w:rsid w:val="00BD5967"/>
    <w:rsid w:val="00BD64FD"/>
    <w:rsid w:val="00BD71C2"/>
    <w:rsid w:val="00BD77F4"/>
    <w:rsid w:val="00BE0427"/>
    <w:rsid w:val="00BE1752"/>
    <w:rsid w:val="00BE1EAA"/>
    <w:rsid w:val="00BE2C59"/>
    <w:rsid w:val="00BE4254"/>
    <w:rsid w:val="00BE4442"/>
    <w:rsid w:val="00BE484D"/>
    <w:rsid w:val="00BE4881"/>
    <w:rsid w:val="00BE5B31"/>
    <w:rsid w:val="00BE5D2B"/>
    <w:rsid w:val="00BE6877"/>
    <w:rsid w:val="00BE700D"/>
    <w:rsid w:val="00BE72A2"/>
    <w:rsid w:val="00BE7D5F"/>
    <w:rsid w:val="00BE7FDF"/>
    <w:rsid w:val="00BF02D7"/>
    <w:rsid w:val="00BF064C"/>
    <w:rsid w:val="00BF28C5"/>
    <w:rsid w:val="00BF2C38"/>
    <w:rsid w:val="00BF4C88"/>
    <w:rsid w:val="00BF4EF1"/>
    <w:rsid w:val="00BF7198"/>
    <w:rsid w:val="00C00CB3"/>
    <w:rsid w:val="00C03331"/>
    <w:rsid w:val="00C04BAF"/>
    <w:rsid w:val="00C06D90"/>
    <w:rsid w:val="00C07129"/>
    <w:rsid w:val="00C1088A"/>
    <w:rsid w:val="00C10C72"/>
    <w:rsid w:val="00C11589"/>
    <w:rsid w:val="00C11F55"/>
    <w:rsid w:val="00C1430C"/>
    <w:rsid w:val="00C14896"/>
    <w:rsid w:val="00C15166"/>
    <w:rsid w:val="00C15A73"/>
    <w:rsid w:val="00C16695"/>
    <w:rsid w:val="00C16789"/>
    <w:rsid w:val="00C16ED0"/>
    <w:rsid w:val="00C17548"/>
    <w:rsid w:val="00C2085E"/>
    <w:rsid w:val="00C22006"/>
    <w:rsid w:val="00C22E0B"/>
    <w:rsid w:val="00C235CA"/>
    <w:rsid w:val="00C237C5"/>
    <w:rsid w:val="00C25DBF"/>
    <w:rsid w:val="00C2672F"/>
    <w:rsid w:val="00C275C0"/>
    <w:rsid w:val="00C30624"/>
    <w:rsid w:val="00C308C5"/>
    <w:rsid w:val="00C311D1"/>
    <w:rsid w:val="00C3211F"/>
    <w:rsid w:val="00C33AD9"/>
    <w:rsid w:val="00C33EB9"/>
    <w:rsid w:val="00C361FC"/>
    <w:rsid w:val="00C37999"/>
    <w:rsid w:val="00C402D1"/>
    <w:rsid w:val="00C40E4D"/>
    <w:rsid w:val="00C410C8"/>
    <w:rsid w:val="00C4154C"/>
    <w:rsid w:val="00C41A0C"/>
    <w:rsid w:val="00C426EE"/>
    <w:rsid w:val="00C4336A"/>
    <w:rsid w:val="00C435E7"/>
    <w:rsid w:val="00C4566E"/>
    <w:rsid w:val="00C45FD1"/>
    <w:rsid w:val="00C50A72"/>
    <w:rsid w:val="00C5221D"/>
    <w:rsid w:val="00C54DF9"/>
    <w:rsid w:val="00C559E0"/>
    <w:rsid w:val="00C56096"/>
    <w:rsid w:val="00C5696D"/>
    <w:rsid w:val="00C57126"/>
    <w:rsid w:val="00C575C1"/>
    <w:rsid w:val="00C57AA2"/>
    <w:rsid w:val="00C6103D"/>
    <w:rsid w:val="00C61936"/>
    <w:rsid w:val="00C6332B"/>
    <w:rsid w:val="00C64B97"/>
    <w:rsid w:val="00C64C4F"/>
    <w:rsid w:val="00C65B74"/>
    <w:rsid w:val="00C7018E"/>
    <w:rsid w:val="00C70EB4"/>
    <w:rsid w:val="00C71288"/>
    <w:rsid w:val="00C7245E"/>
    <w:rsid w:val="00C734C7"/>
    <w:rsid w:val="00C7524D"/>
    <w:rsid w:val="00C77AE1"/>
    <w:rsid w:val="00C805EB"/>
    <w:rsid w:val="00C8159F"/>
    <w:rsid w:val="00C820CE"/>
    <w:rsid w:val="00C83BE4"/>
    <w:rsid w:val="00C84CD3"/>
    <w:rsid w:val="00C854D1"/>
    <w:rsid w:val="00C86B1C"/>
    <w:rsid w:val="00C87440"/>
    <w:rsid w:val="00C8789D"/>
    <w:rsid w:val="00C90BC2"/>
    <w:rsid w:val="00C91C8C"/>
    <w:rsid w:val="00C9250B"/>
    <w:rsid w:val="00C931B4"/>
    <w:rsid w:val="00C93AEF"/>
    <w:rsid w:val="00C946F1"/>
    <w:rsid w:val="00C94919"/>
    <w:rsid w:val="00C94FC5"/>
    <w:rsid w:val="00C956EE"/>
    <w:rsid w:val="00C95ECE"/>
    <w:rsid w:val="00C97A3C"/>
    <w:rsid w:val="00CA008B"/>
    <w:rsid w:val="00CA015F"/>
    <w:rsid w:val="00CA0780"/>
    <w:rsid w:val="00CA204E"/>
    <w:rsid w:val="00CA5A53"/>
    <w:rsid w:val="00CA6B60"/>
    <w:rsid w:val="00CA7E74"/>
    <w:rsid w:val="00CB1FDD"/>
    <w:rsid w:val="00CB2A9F"/>
    <w:rsid w:val="00CB3639"/>
    <w:rsid w:val="00CB4CF6"/>
    <w:rsid w:val="00CB61C6"/>
    <w:rsid w:val="00CB68C7"/>
    <w:rsid w:val="00CB6ACD"/>
    <w:rsid w:val="00CB726F"/>
    <w:rsid w:val="00CB74C7"/>
    <w:rsid w:val="00CC0C7F"/>
    <w:rsid w:val="00CC14A0"/>
    <w:rsid w:val="00CC36D1"/>
    <w:rsid w:val="00CC37D1"/>
    <w:rsid w:val="00CC3847"/>
    <w:rsid w:val="00CC448D"/>
    <w:rsid w:val="00CC5DB5"/>
    <w:rsid w:val="00CC64E6"/>
    <w:rsid w:val="00CC737C"/>
    <w:rsid w:val="00CC76B1"/>
    <w:rsid w:val="00CC7E08"/>
    <w:rsid w:val="00CD08B8"/>
    <w:rsid w:val="00CD1D3A"/>
    <w:rsid w:val="00CD314C"/>
    <w:rsid w:val="00CD4244"/>
    <w:rsid w:val="00CD44AA"/>
    <w:rsid w:val="00CD4618"/>
    <w:rsid w:val="00CD4CD7"/>
    <w:rsid w:val="00CD5914"/>
    <w:rsid w:val="00CD5DDC"/>
    <w:rsid w:val="00CD67E8"/>
    <w:rsid w:val="00CE05B1"/>
    <w:rsid w:val="00CE359D"/>
    <w:rsid w:val="00CE36B8"/>
    <w:rsid w:val="00CE4174"/>
    <w:rsid w:val="00CE447B"/>
    <w:rsid w:val="00CE4654"/>
    <w:rsid w:val="00CE56B9"/>
    <w:rsid w:val="00CE6798"/>
    <w:rsid w:val="00CE79E0"/>
    <w:rsid w:val="00CF03BA"/>
    <w:rsid w:val="00CF09B6"/>
    <w:rsid w:val="00CF1C40"/>
    <w:rsid w:val="00CF1CA0"/>
    <w:rsid w:val="00CF20CC"/>
    <w:rsid w:val="00CF225E"/>
    <w:rsid w:val="00CF2267"/>
    <w:rsid w:val="00CF2D8F"/>
    <w:rsid w:val="00CF4294"/>
    <w:rsid w:val="00CF551C"/>
    <w:rsid w:val="00CF6046"/>
    <w:rsid w:val="00CF7490"/>
    <w:rsid w:val="00CF7A1A"/>
    <w:rsid w:val="00CF7C8D"/>
    <w:rsid w:val="00D0034E"/>
    <w:rsid w:val="00D01461"/>
    <w:rsid w:val="00D017B1"/>
    <w:rsid w:val="00D03231"/>
    <w:rsid w:val="00D0338D"/>
    <w:rsid w:val="00D03BE4"/>
    <w:rsid w:val="00D03F9B"/>
    <w:rsid w:val="00D03FA1"/>
    <w:rsid w:val="00D05238"/>
    <w:rsid w:val="00D05A6F"/>
    <w:rsid w:val="00D101AA"/>
    <w:rsid w:val="00D101AE"/>
    <w:rsid w:val="00D10A7A"/>
    <w:rsid w:val="00D12AC7"/>
    <w:rsid w:val="00D1331C"/>
    <w:rsid w:val="00D154AB"/>
    <w:rsid w:val="00D15C55"/>
    <w:rsid w:val="00D16839"/>
    <w:rsid w:val="00D16896"/>
    <w:rsid w:val="00D171A5"/>
    <w:rsid w:val="00D17595"/>
    <w:rsid w:val="00D17B22"/>
    <w:rsid w:val="00D17B75"/>
    <w:rsid w:val="00D220D6"/>
    <w:rsid w:val="00D22B81"/>
    <w:rsid w:val="00D233A4"/>
    <w:rsid w:val="00D26648"/>
    <w:rsid w:val="00D26ACA"/>
    <w:rsid w:val="00D26EAE"/>
    <w:rsid w:val="00D27DD5"/>
    <w:rsid w:val="00D34629"/>
    <w:rsid w:val="00D35012"/>
    <w:rsid w:val="00D35175"/>
    <w:rsid w:val="00D3567B"/>
    <w:rsid w:val="00D3593D"/>
    <w:rsid w:val="00D36112"/>
    <w:rsid w:val="00D40ABD"/>
    <w:rsid w:val="00D41068"/>
    <w:rsid w:val="00D426CE"/>
    <w:rsid w:val="00D42C49"/>
    <w:rsid w:val="00D45E0C"/>
    <w:rsid w:val="00D47A77"/>
    <w:rsid w:val="00D47C65"/>
    <w:rsid w:val="00D50319"/>
    <w:rsid w:val="00D507AC"/>
    <w:rsid w:val="00D51471"/>
    <w:rsid w:val="00D515A7"/>
    <w:rsid w:val="00D51A60"/>
    <w:rsid w:val="00D51A9B"/>
    <w:rsid w:val="00D52A4E"/>
    <w:rsid w:val="00D53EB0"/>
    <w:rsid w:val="00D543D6"/>
    <w:rsid w:val="00D54477"/>
    <w:rsid w:val="00D557E0"/>
    <w:rsid w:val="00D557E6"/>
    <w:rsid w:val="00D56585"/>
    <w:rsid w:val="00D57B11"/>
    <w:rsid w:val="00D609AC"/>
    <w:rsid w:val="00D611B6"/>
    <w:rsid w:val="00D61A0E"/>
    <w:rsid w:val="00D6204D"/>
    <w:rsid w:val="00D63E96"/>
    <w:rsid w:val="00D642BC"/>
    <w:rsid w:val="00D64497"/>
    <w:rsid w:val="00D66844"/>
    <w:rsid w:val="00D705B4"/>
    <w:rsid w:val="00D70ABF"/>
    <w:rsid w:val="00D727DD"/>
    <w:rsid w:val="00D73E61"/>
    <w:rsid w:val="00D74545"/>
    <w:rsid w:val="00D747F1"/>
    <w:rsid w:val="00D74C3F"/>
    <w:rsid w:val="00D75565"/>
    <w:rsid w:val="00D75945"/>
    <w:rsid w:val="00D764B2"/>
    <w:rsid w:val="00D76B5F"/>
    <w:rsid w:val="00D76BF7"/>
    <w:rsid w:val="00D77C03"/>
    <w:rsid w:val="00D77CA6"/>
    <w:rsid w:val="00D804D3"/>
    <w:rsid w:val="00D80943"/>
    <w:rsid w:val="00D84102"/>
    <w:rsid w:val="00D84217"/>
    <w:rsid w:val="00D849D9"/>
    <w:rsid w:val="00D8510E"/>
    <w:rsid w:val="00D86D10"/>
    <w:rsid w:val="00D911F2"/>
    <w:rsid w:val="00D91A61"/>
    <w:rsid w:val="00D96972"/>
    <w:rsid w:val="00D96FFD"/>
    <w:rsid w:val="00D97CC1"/>
    <w:rsid w:val="00DA1538"/>
    <w:rsid w:val="00DA1884"/>
    <w:rsid w:val="00DA28E3"/>
    <w:rsid w:val="00DA3216"/>
    <w:rsid w:val="00DA35C4"/>
    <w:rsid w:val="00DA47C1"/>
    <w:rsid w:val="00DA4C5B"/>
    <w:rsid w:val="00DA4F20"/>
    <w:rsid w:val="00DA4FEF"/>
    <w:rsid w:val="00DA6150"/>
    <w:rsid w:val="00DA6DC5"/>
    <w:rsid w:val="00DA71C2"/>
    <w:rsid w:val="00DA7586"/>
    <w:rsid w:val="00DB039B"/>
    <w:rsid w:val="00DB0D7C"/>
    <w:rsid w:val="00DB145A"/>
    <w:rsid w:val="00DB1D85"/>
    <w:rsid w:val="00DB314B"/>
    <w:rsid w:val="00DB6052"/>
    <w:rsid w:val="00DB7226"/>
    <w:rsid w:val="00DB7CC5"/>
    <w:rsid w:val="00DC0038"/>
    <w:rsid w:val="00DC07FF"/>
    <w:rsid w:val="00DC1475"/>
    <w:rsid w:val="00DC1718"/>
    <w:rsid w:val="00DC237B"/>
    <w:rsid w:val="00DC2412"/>
    <w:rsid w:val="00DC2701"/>
    <w:rsid w:val="00DC29A9"/>
    <w:rsid w:val="00DC2F50"/>
    <w:rsid w:val="00DC31DF"/>
    <w:rsid w:val="00DC35BB"/>
    <w:rsid w:val="00DC388E"/>
    <w:rsid w:val="00DC3D8E"/>
    <w:rsid w:val="00DC5871"/>
    <w:rsid w:val="00DC71BE"/>
    <w:rsid w:val="00DD10D9"/>
    <w:rsid w:val="00DD1494"/>
    <w:rsid w:val="00DD2E98"/>
    <w:rsid w:val="00DD364E"/>
    <w:rsid w:val="00DD4733"/>
    <w:rsid w:val="00DD5007"/>
    <w:rsid w:val="00DD5A7C"/>
    <w:rsid w:val="00DD5F45"/>
    <w:rsid w:val="00DD5F9A"/>
    <w:rsid w:val="00DD63C8"/>
    <w:rsid w:val="00DD65FF"/>
    <w:rsid w:val="00DD7117"/>
    <w:rsid w:val="00DD7DC6"/>
    <w:rsid w:val="00DE004C"/>
    <w:rsid w:val="00DE0EC5"/>
    <w:rsid w:val="00DE15FF"/>
    <w:rsid w:val="00DE39C6"/>
    <w:rsid w:val="00DE3FBC"/>
    <w:rsid w:val="00DE75F8"/>
    <w:rsid w:val="00DE7D6F"/>
    <w:rsid w:val="00DF0847"/>
    <w:rsid w:val="00DF163B"/>
    <w:rsid w:val="00DF1A01"/>
    <w:rsid w:val="00DF1D9B"/>
    <w:rsid w:val="00DF3CE0"/>
    <w:rsid w:val="00DF4432"/>
    <w:rsid w:val="00DF488E"/>
    <w:rsid w:val="00DF48AC"/>
    <w:rsid w:val="00DF5A6D"/>
    <w:rsid w:val="00DF5D25"/>
    <w:rsid w:val="00DF64C1"/>
    <w:rsid w:val="00DF7C96"/>
    <w:rsid w:val="00E02C38"/>
    <w:rsid w:val="00E03788"/>
    <w:rsid w:val="00E03A29"/>
    <w:rsid w:val="00E03A69"/>
    <w:rsid w:val="00E07672"/>
    <w:rsid w:val="00E11A9D"/>
    <w:rsid w:val="00E125F0"/>
    <w:rsid w:val="00E152FF"/>
    <w:rsid w:val="00E16170"/>
    <w:rsid w:val="00E161EB"/>
    <w:rsid w:val="00E16DA6"/>
    <w:rsid w:val="00E17AEA"/>
    <w:rsid w:val="00E17C6F"/>
    <w:rsid w:val="00E17DB1"/>
    <w:rsid w:val="00E2028D"/>
    <w:rsid w:val="00E20FEC"/>
    <w:rsid w:val="00E21EC5"/>
    <w:rsid w:val="00E2257E"/>
    <w:rsid w:val="00E22850"/>
    <w:rsid w:val="00E22A01"/>
    <w:rsid w:val="00E234E6"/>
    <w:rsid w:val="00E2523B"/>
    <w:rsid w:val="00E252A4"/>
    <w:rsid w:val="00E257B6"/>
    <w:rsid w:val="00E26787"/>
    <w:rsid w:val="00E268DA"/>
    <w:rsid w:val="00E30D08"/>
    <w:rsid w:val="00E30F8E"/>
    <w:rsid w:val="00E31287"/>
    <w:rsid w:val="00E318F9"/>
    <w:rsid w:val="00E32287"/>
    <w:rsid w:val="00E35539"/>
    <w:rsid w:val="00E356A7"/>
    <w:rsid w:val="00E37387"/>
    <w:rsid w:val="00E40CA2"/>
    <w:rsid w:val="00E422E9"/>
    <w:rsid w:val="00E42A6C"/>
    <w:rsid w:val="00E474B0"/>
    <w:rsid w:val="00E4763B"/>
    <w:rsid w:val="00E47916"/>
    <w:rsid w:val="00E47AE3"/>
    <w:rsid w:val="00E47DE4"/>
    <w:rsid w:val="00E51191"/>
    <w:rsid w:val="00E516C2"/>
    <w:rsid w:val="00E5208C"/>
    <w:rsid w:val="00E52319"/>
    <w:rsid w:val="00E52379"/>
    <w:rsid w:val="00E52C7F"/>
    <w:rsid w:val="00E53AA8"/>
    <w:rsid w:val="00E53F68"/>
    <w:rsid w:val="00E54097"/>
    <w:rsid w:val="00E61EF7"/>
    <w:rsid w:val="00E639CE"/>
    <w:rsid w:val="00E63C65"/>
    <w:rsid w:val="00E63CEE"/>
    <w:rsid w:val="00E64106"/>
    <w:rsid w:val="00E64EFD"/>
    <w:rsid w:val="00E67121"/>
    <w:rsid w:val="00E67775"/>
    <w:rsid w:val="00E703CF"/>
    <w:rsid w:val="00E70CD1"/>
    <w:rsid w:val="00E71C7D"/>
    <w:rsid w:val="00E72328"/>
    <w:rsid w:val="00E735EA"/>
    <w:rsid w:val="00E74D84"/>
    <w:rsid w:val="00E7593C"/>
    <w:rsid w:val="00E75A9C"/>
    <w:rsid w:val="00E75DB1"/>
    <w:rsid w:val="00E76339"/>
    <w:rsid w:val="00E80660"/>
    <w:rsid w:val="00E8117C"/>
    <w:rsid w:val="00E8181B"/>
    <w:rsid w:val="00E8196B"/>
    <w:rsid w:val="00E81BC5"/>
    <w:rsid w:val="00E8279C"/>
    <w:rsid w:val="00E8329D"/>
    <w:rsid w:val="00E849D3"/>
    <w:rsid w:val="00E84B6A"/>
    <w:rsid w:val="00E8525A"/>
    <w:rsid w:val="00E85DDE"/>
    <w:rsid w:val="00E8629E"/>
    <w:rsid w:val="00E87841"/>
    <w:rsid w:val="00E87B56"/>
    <w:rsid w:val="00E922D2"/>
    <w:rsid w:val="00E9333A"/>
    <w:rsid w:val="00E939DD"/>
    <w:rsid w:val="00E942B1"/>
    <w:rsid w:val="00E95150"/>
    <w:rsid w:val="00E95FA1"/>
    <w:rsid w:val="00E9604A"/>
    <w:rsid w:val="00E9623B"/>
    <w:rsid w:val="00E9646B"/>
    <w:rsid w:val="00E967F4"/>
    <w:rsid w:val="00EA01FD"/>
    <w:rsid w:val="00EA13E9"/>
    <w:rsid w:val="00EA2B6B"/>
    <w:rsid w:val="00EA32E1"/>
    <w:rsid w:val="00EA39E0"/>
    <w:rsid w:val="00EA3BC5"/>
    <w:rsid w:val="00EA41D7"/>
    <w:rsid w:val="00EA6A05"/>
    <w:rsid w:val="00EA7A84"/>
    <w:rsid w:val="00EB02D8"/>
    <w:rsid w:val="00EB0583"/>
    <w:rsid w:val="00EB0806"/>
    <w:rsid w:val="00EB1B67"/>
    <w:rsid w:val="00EB1FDB"/>
    <w:rsid w:val="00EB228C"/>
    <w:rsid w:val="00EB3693"/>
    <w:rsid w:val="00EB4667"/>
    <w:rsid w:val="00EB5B8B"/>
    <w:rsid w:val="00EB5E23"/>
    <w:rsid w:val="00EB7784"/>
    <w:rsid w:val="00EC06B2"/>
    <w:rsid w:val="00EC1053"/>
    <w:rsid w:val="00EC19F5"/>
    <w:rsid w:val="00EC1AEC"/>
    <w:rsid w:val="00EC2579"/>
    <w:rsid w:val="00EC26CB"/>
    <w:rsid w:val="00EC58F1"/>
    <w:rsid w:val="00EC63F9"/>
    <w:rsid w:val="00EC7124"/>
    <w:rsid w:val="00EC7C0B"/>
    <w:rsid w:val="00EC7D5E"/>
    <w:rsid w:val="00ED124D"/>
    <w:rsid w:val="00ED1B31"/>
    <w:rsid w:val="00ED1DEC"/>
    <w:rsid w:val="00ED1EE0"/>
    <w:rsid w:val="00ED2D1D"/>
    <w:rsid w:val="00ED3022"/>
    <w:rsid w:val="00ED4750"/>
    <w:rsid w:val="00ED54BB"/>
    <w:rsid w:val="00ED5D80"/>
    <w:rsid w:val="00ED6985"/>
    <w:rsid w:val="00ED70EA"/>
    <w:rsid w:val="00ED7128"/>
    <w:rsid w:val="00ED72E5"/>
    <w:rsid w:val="00ED7C25"/>
    <w:rsid w:val="00EE1D33"/>
    <w:rsid w:val="00EE1D7C"/>
    <w:rsid w:val="00EE2400"/>
    <w:rsid w:val="00EE36E0"/>
    <w:rsid w:val="00EE38F0"/>
    <w:rsid w:val="00EE3976"/>
    <w:rsid w:val="00EE3F0C"/>
    <w:rsid w:val="00EE4100"/>
    <w:rsid w:val="00EE4FF4"/>
    <w:rsid w:val="00EE5826"/>
    <w:rsid w:val="00EE658F"/>
    <w:rsid w:val="00EE6659"/>
    <w:rsid w:val="00EE6A99"/>
    <w:rsid w:val="00EE75C7"/>
    <w:rsid w:val="00EF038B"/>
    <w:rsid w:val="00EF0701"/>
    <w:rsid w:val="00EF0C09"/>
    <w:rsid w:val="00EF0C5A"/>
    <w:rsid w:val="00EF1845"/>
    <w:rsid w:val="00EF1DC1"/>
    <w:rsid w:val="00EF2878"/>
    <w:rsid w:val="00EF3279"/>
    <w:rsid w:val="00EF3AEA"/>
    <w:rsid w:val="00EF3BAA"/>
    <w:rsid w:val="00EF5541"/>
    <w:rsid w:val="00EF6172"/>
    <w:rsid w:val="00EF6CE1"/>
    <w:rsid w:val="00EF7953"/>
    <w:rsid w:val="00F00D4A"/>
    <w:rsid w:val="00F01277"/>
    <w:rsid w:val="00F016AE"/>
    <w:rsid w:val="00F02B16"/>
    <w:rsid w:val="00F02F23"/>
    <w:rsid w:val="00F04CBE"/>
    <w:rsid w:val="00F06317"/>
    <w:rsid w:val="00F10EAF"/>
    <w:rsid w:val="00F11EB7"/>
    <w:rsid w:val="00F125E4"/>
    <w:rsid w:val="00F13663"/>
    <w:rsid w:val="00F13FD6"/>
    <w:rsid w:val="00F14D6D"/>
    <w:rsid w:val="00F157F3"/>
    <w:rsid w:val="00F158A9"/>
    <w:rsid w:val="00F16E25"/>
    <w:rsid w:val="00F16F29"/>
    <w:rsid w:val="00F17FFD"/>
    <w:rsid w:val="00F203BD"/>
    <w:rsid w:val="00F205D1"/>
    <w:rsid w:val="00F212D8"/>
    <w:rsid w:val="00F216DF"/>
    <w:rsid w:val="00F21FB7"/>
    <w:rsid w:val="00F229E8"/>
    <w:rsid w:val="00F22B3B"/>
    <w:rsid w:val="00F2340D"/>
    <w:rsid w:val="00F239A4"/>
    <w:rsid w:val="00F24207"/>
    <w:rsid w:val="00F27EFB"/>
    <w:rsid w:val="00F30E33"/>
    <w:rsid w:val="00F31A16"/>
    <w:rsid w:val="00F31ED9"/>
    <w:rsid w:val="00F33659"/>
    <w:rsid w:val="00F337E1"/>
    <w:rsid w:val="00F338B0"/>
    <w:rsid w:val="00F34C06"/>
    <w:rsid w:val="00F34FE0"/>
    <w:rsid w:val="00F35251"/>
    <w:rsid w:val="00F36976"/>
    <w:rsid w:val="00F40E32"/>
    <w:rsid w:val="00F411E3"/>
    <w:rsid w:val="00F412B6"/>
    <w:rsid w:val="00F41B3A"/>
    <w:rsid w:val="00F42470"/>
    <w:rsid w:val="00F4260A"/>
    <w:rsid w:val="00F432D0"/>
    <w:rsid w:val="00F4764D"/>
    <w:rsid w:val="00F47D13"/>
    <w:rsid w:val="00F5045B"/>
    <w:rsid w:val="00F51210"/>
    <w:rsid w:val="00F518AF"/>
    <w:rsid w:val="00F5293B"/>
    <w:rsid w:val="00F53CAC"/>
    <w:rsid w:val="00F56174"/>
    <w:rsid w:val="00F56A5E"/>
    <w:rsid w:val="00F5730D"/>
    <w:rsid w:val="00F574EF"/>
    <w:rsid w:val="00F57C75"/>
    <w:rsid w:val="00F6046C"/>
    <w:rsid w:val="00F6072C"/>
    <w:rsid w:val="00F60C4A"/>
    <w:rsid w:val="00F613DE"/>
    <w:rsid w:val="00F61837"/>
    <w:rsid w:val="00F61D1C"/>
    <w:rsid w:val="00F61DD7"/>
    <w:rsid w:val="00F63B9A"/>
    <w:rsid w:val="00F64CB6"/>
    <w:rsid w:val="00F65607"/>
    <w:rsid w:val="00F65BBB"/>
    <w:rsid w:val="00F65BF2"/>
    <w:rsid w:val="00F65D74"/>
    <w:rsid w:val="00F6615F"/>
    <w:rsid w:val="00F703EA"/>
    <w:rsid w:val="00F705E3"/>
    <w:rsid w:val="00F70E3E"/>
    <w:rsid w:val="00F71338"/>
    <w:rsid w:val="00F72F44"/>
    <w:rsid w:val="00F736E9"/>
    <w:rsid w:val="00F745B9"/>
    <w:rsid w:val="00F749C4"/>
    <w:rsid w:val="00F7660C"/>
    <w:rsid w:val="00F76F42"/>
    <w:rsid w:val="00F771B0"/>
    <w:rsid w:val="00F773DD"/>
    <w:rsid w:val="00F82757"/>
    <w:rsid w:val="00F82E94"/>
    <w:rsid w:val="00F82FE7"/>
    <w:rsid w:val="00F83442"/>
    <w:rsid w:val="00F86460"/>
    <w:rsid w:val="00F86B4C"/>
    <w:rsid w:val="00F8758B"/>
    <w:rsid w:val="00F87872"/>
    <w:rsid w:val="00F90D61"/>
    <w:rsid w:val="00F910ED"/>
    <w:rsid w:val="00F91AD8"/>
    <w:rsid w:val="00F93C49"/>
    <w:rsid w:val="00F93E0B"/>
    <w:rsid w:val="00F942D8"/>
    <w:rsid w:val="00F949CE"/>
    <w:rsid w:val="00F9518E"/>
    <w:rsid w:val="00F95F8A"/>
    <w:rsid w:val="00F97AE6"/>
    <w:rsid w:val="00F97BDB"/>
    <w:rsid w:val="00FA05FF"/>
    <w:rsid w:val="00FA2112"/>
    <w:rsid w:val="00FA3082"/>
    <w:rsid w:val="00FA4061"/>
    <w:rsid w:val="00FA41B3"/>
    <w:rsid w:val="00FA4B2A"/>
    <w:rsid w:val="00FA5BC4"/>
    <w:rsid w:val="00FA5E09"/>
    <w:rsid w:val="00FA6317"/>
    <w:rsid w:val="00FA6720"/>
    <w:rsid w:val="00FA6EEE"/>
    <w:rsid w:val="00FA7152"/>
    <w:rsid w:val="00FA7E98"/>
    <w:rsid w:val="00FB00DA"/>
    <w:rsid w:val="00FB1441"/>
    <w:rsid w:val="00FB414D"/>
    <w:rsid w:val="00FB43BF"/>
    <w:rsid w:val="00FB4837"/>
    <w:rsid w:val="00FB5C4A"/>
    <w:rsid w:val="00FB6C9F"/>
    <w:rsid w:val="00FB6FEC"/>
    <w:rsid w:val="00FB72F9"/>
    <w:rsid w:val="00FB7870"/>
    <w:rsid w:val="00FC373E"/>
    <w:rsid w:val="00FC3F2E"/>
    <w:rsid w:val="00FC47F9"/>
    <w:rsid w:val="00FC4841"/>
    <w:rsid w:val="00FC4EB2"/>
    <w:rsid w:val="00FC50B4"/>
    <w:rsid w:val="00FC525E"/>
    <w:rsid w:val="00FC53E0"/>
    <w:rsid w:val="00FC55FD"/>
    <w:rsid w:val="00FC6770"/>
    <w:rsid w:val="00FC71A6"/>
    <w:rsid w:val="00FC74ED"/>
    <w:rsid w:val="00FC7B0A"/>
    <w:rsid w:val="00FD02FA"/>
    <w:rsid w:val="00FD09BC"/>
    <w:rsid w:val="00FD2B44"/>
    <w:rsid w:val="00FD4A53"/>
    <w:rsid w:val="00FD5520"/>
    <w:rsid w:val="00FE1E25"/>
    <w:rsid w:val="00FE25A3"/>
    <w:rsid w:val="00FE309C"/>
    <w:rsid w:val="00FE3A0D"/>
    <w:rsid w:val="00FE40A3"/>
    <w:rsid w:val="00FE41DD"/>
    <w:rsid w:val="00FE5B8A"/>
    <w:rsid w:val="00FE690B"/>
    <w:rsid w:val="00FE6B72"/>
    <w:rsid w:val="00FE7463"/>
    <w:rsid w:val="00FE7C34"/>
    <w:rsid w:val="00FF0199"/>
    <w:rsid w:val="00FF1674"/>
    <w:rsid w:val="00FF234C"/>
    <w:rsid w:val="00FF2DC6"/>
    <w:rsid w:val="00FF4158"/>
    <w:rsid w:val="00FF54B1"/>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0AD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ALTS FOOTNOTE,fn,Footnote Text 2,Footnote text,FOOTNOTE"/>
    <w:basedOn w:val="Normal"/>
    <w:link w:val="FootnoteTextChar"/>
    <w:uiPriority w:val="99"/>
    <w:semiHidden/>
    <w:rPr>
      <w:sz w:val="20"/>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rsid w:val="00AC1924"/>
    <w:pPr>
      <w:spacing w:before="100" w:beforeAutospacing="1" w:after="100" w:afterAutospacing="1"/>
    </w:pPr>
    <w:rPr>
      <w:sz w:val="24"/>
      <w:szCs w:val="24"/>
    </w:rPr>
  </w:style>
  <w:style w:type="character" w:styleId="Hyperlink">
    <w:name w:val="Hyperlink"/>
    <w:basedOn w:val="DefaultParagraphFont"/>
    <w:rsid w:val="002B1CD5"/>
    <w:rPr>
      <w:color w:val="000000"/>
      <w:u w:val="single"/>
    </w:rPr>
  </w:style>
  <w:style w:type="character" w:styleId="FollowedHyperlink">
    <w:name w:val="FollowedHyperlink"/>
    <w:basedOn w:val="DefaultParagraphFont"/>
    <w:rsid w:val="002B1CD5"/>
    <w:rPr>
      <w:color w:val="800080"/>
      <w:u w:val="single"/>
    </w:rPr>
  </w:style>
  <w:style w:type="paragraph" w:customStyle="1" w:styleId="Text">
    <w:name w:val="Text"/>
    <w:basedOn w:val="Normal"/>
    <w:rsid w:val="00942D19"/>
    <w:pPr>
      <w:spacing w:line="580" w:lineRule="exact"/>
      <w:ind w:firstLine="720"/>
    </w:pPr>
  </w:style>
  <w:style w:type="paragraph" w:styleId="Header">
    <w:name w:val="header"/>
    <w:basedOn w:val="Normal"/>
    <w:rsid w:val="006E7719"/>
    <w:pPr>
      <w:tabs>
        <w:tab w:val="center" w:pos="4320"/>
        <w:tab w:val="right" w:pos="8640"/>
      </w:tabs>
    </w:pPr>
  </w:style>
  <w:style w:type="character" w:styleId="Strong">
    <w:name w:val="Strong"/>
    <w:basedOn w:val="DefaultParagraphFont"/>
    <w:qFormat/>
    <w:rsid w:val="006021B6"/>
    <w:rPr>
      <w:b/>
      <w:bCs/>
    </w:rPr>
  </w:style>
  <w:style w:type="paragraph" w:styleId="BalloonText">
    <w:name w:val="Balloon Text"/>
    <w:basedOn w:val="Normal"/>
    <w:rsid w:val="003F1861"/>
    <w:rPr>
      <w:rFonts w:ascii="Tahoma" w:hAnsi="Tahoma" w:cs="Tahoma"/>
      <w:color w:val="993366"/>
      <w:sz w:val="16"/>
      <w:szCs w:val="16"/>
    </w:rPr>
  </w:style>
  <w:style w:type="paragraph" w:styleId="CommentText">
    <w:name w:val="annotation text"/>
    <w:basedOn w:val="Normal"/>
    <w:rsid w:val="003F1861"/>
    <w:rPr>
      <w:color w:val="993366"/>
      <w:sz w:val="20"/>
    </w:rPr>
  </w:style>
  <w:style w:type="character" w:styleId="CommentReference">
    <w:name w:val="annotation reference"/>
    <w:basedOn w:val="DefaultParagraphFont"/>
    <w:semiHidden/>
    <w:rsid w:val="007C69DA"/>
    <w:rPr>
      <w:sz w:val="16"/>
      <w:szCs w:val="16"/>
    </w:rPr>
  </w:style>
  <w:style w:type="paragraph" w:styleId="CommentSubject">
    <w:name w:val="annotation subject"/>
    <w:basedOn w:val="CommentText"/>
    <w:next w:val="CommentText"/>
    <w:semiHidden/>
    <w:rsid w:val="007C69DA"/>
    <w:rPr>
      <w:b/>
      <w:bCs/>
      <w:color w:val="auto"/>
    </w:rPr>
  </w:style>
  <w:style w:type="paragraph" w:styleId="BodyText">
    <w:name w:val="Body Text"/>
    <w:basedOn w:val="Normal"/>
    <w:link w:val="BodyTextChar"/>
    <w:rsid w:val="00A33391"/>
    <w:pPr>
      <w:spacing w:after="120"/>
    </w:pPr>
  </w:style>
  <w:style w:type="character" w:customStyle="1" w:styleId="BodyTextChar">
    <w:name w:val="Body Text Char"/>
    <w:basedOn w:val="DefaultParagraphFont"/>
    <w:link w:val="BodyText"/>
    <w:rsid w:val="00A33391"/>
    <w:rPr>
      <w:sz w:val="26"/>
    </w:rPr>
  </w:style>
  <w:style w:type="paragraph" w:customStyle="1" w:styleId="StyleCentered">
    <w:name w:val="Style Centered"/>
    <w:basedOn w:val="Normal"/>
    <w:rsid w:val="00C91C8C"/>
    <w:pPr>
      <w:overflowPunct w:val="0"/>
      <w:autoSpaceDE w:val="0"/>
      <w:autoSpaceDN w:val="0"/>
      <w:adjustRightInd w:val="0"/>
      <w:jc w:val="center"/>
      <w:textAlignment w:val="baseline"/>
    </w:pPr>
    <w:rPr>
      <w:sz w:val="24"/>
    </w:rPr>
  </w:style>
  <w:style w:type="paragraph" w:customStyle="1" w:styleId="p3">
    <w:name w:val="p3"/>
    <w:basedOn w:val="Normal"/>
    <w:rsid w:val="00321840"/>
    <w:pPr>
      <w:widowControl w:val="0"/>
      <w:tabs>
        <w:tab w:val="left" w:pos="204"/>
      </w:tabs>
      <w:autoSpaceDE w:val="0"/>
      <w:autoSpaceDN w:val="0"/>
      <w:adjustRightInd w:val="0"/>
    </w:pPr>
    <w:rPr>
      <w:sz w:val="24"/>
      <w:szCs w:val="24"/>
    </w:rPr>
  </w:style>
  <w:style w:type="character" w:customStyle="1" w:styleId="FootnoteTextChar">
    <w:name w:val="Footnote Text Char"/>
    <w:aliases w:val="ALTS FOOTNOTE Char,fn Char,Footnote Text 2 Char,Footnote text Char,FOOTNOTE Char"/>
    <w:link w:val="FootnoteText"/>
    <w:uiPriority w:val="99"/>
    <w:semiHidden/>
    <w:rsid w:val="00321840"/>
  </w:style>
  <w:style w:type="paragraph" w:styleId="ListParagraph">
    <w:name w:val="List Paragraph"/>
    <w:basedOn w:val="Normal"/>
    <w:uiPriority w:val="34"/>
    <w:qFormat/>
    <w:rsid w:val="00B0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1174">
      <w:bodyDiv w:val="1"/>
      <w:marLeft w:val="0"/>
      <w:marRight w:val="0"/>
      <w:marTop w:val="0"/>
      <w:marBottom w:val="0"/>
      <w:divBdr>
        <w:top w:val="none" w:sz="0" w:space="0" w:color="auto"/>
        <w:left w:val="none" w:sz="0" w:space="0" w:color="auto"/>
        <w:bottom w:val="none" w:sz="0" w:space="0" w:color="auto"/>
        <w:right w:val="none" w:sz="0" w:space="0" w:color="auto"/>
      </w:divBdr>
    </w:div>
    <w:div w:id="387384660">
      <w:bodyDiv w:val="1"/>
      <w:marLeft w:val="0"/>
      <w:marRight w:val="0"/>
      <w:marTop w:val="0"/>
      <w:marBottom w:val="0"/>
      <w:divBdr>
        <w:top w:val="none" w:sz="0" w:space="0" w:color="auto"/>
        <w:left w:val="none" w:sz="0" w:space="0" w:color="auto"/>
        <w:bottom w:val="none" w:sz="0" w:space="0" w:color="auto"/>
        <w:right w:val="none" w:sz="0" w:space="0" w:color="auto"/>
      </w:divBdr>
    </w:div>
    <w:div w:id="943997391">
      <w:bodyDiv w:val="1"/>
      <w:marLeft w:val="0"/>
      <w:marRight w:val="0"/>
      <w:marTop w:val="0"/>
      <w:marBottom w:val="0"/>
      <w:divBdr>
        <w:top w:val="none" w:sz="0" w:space="0" w:color="auto"/>
        <w:left w:val="none" w:sz="0" w:space="0" w:color="auto"/>
        <w:bottom w:val="none" w:sz="0" w:space="0" w:color="auto"/>
        <w:right w:val="none" w:sz="0" w:space="0" w:color="auto"/>
      </w:divBdr>
      <w:divsChild>
        <w:div w:id="1142428248">
          <w:marLeft w:val="0"/>
          <w:marRight w:val="0"/>
          <w:marTop w:val="0"/>
          <w:marBottom w:val="0"/>
          <w:divBdr>
            <w:top w:val="none" w:sz="0" w:space="0" w:color="auto"/>
            <w:left w:val="none" w:sz="0" w:space="0" w:color="auto"/>
            <w:bottom w:val="none" w:sz="0" w:space="0" w:color="auto"/>
            <w:right w:val="none" w:sz="0" w:space="0" w:color="auto"/>
          </w:divBdr>
        </w:div>
      </w:divsChild>
    </w:div>
    <w:div w:id="1021273567">
      <w:bodyDiv w:val="1"/>
      <w:marLeft w:val="0"/>
      <w:marRight w:val="0"/>
      <w:marTop w:val="0"/>
      <w:marBottom w:val="0"/>
      <w:divBdr>
        <w:top w:val="none" w:sz="0" w:space="0" w:color="auto"/>
        <w:left w:val="none" w:sz="0" w:space="0" w:color="auto"/>
        <w:bottom w:val="none" w:sz="0" w:space="0" w:color="auto"/>
        <w:right w:val="none" w:sz="0" w:space="0" w:color="auto"/>
      </w:divBdr>
    </w:div>
    <w:div w:id="1520511497">
      <w:bodyDiv w:val="1"/>
      <w:marLeft w:val="0"/>
      <w:marRight w:val="0"/>
      <w:marTop w:val="0"/>
      <w:marBottom w:val="0"/>
      <w:divBdr>
        <w:top w:val="none" w:sz="0" w:space="0" w:color="auto"/>
        <w:left w:val="none" w:sz="0" w:space="0" w:color="auto"/>
        <w:bottom w:val="none" w:sz="0" w:space="0" w:color="auto"/>
        <w:right w:val="none" w:sz="0" w:space="0" w:color="auto"/>
      </w:divBdr>
    </w:div>
    <w:div w:id="16315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E1B40AC77DD84F99AD48342DA3B242" ma:contentTypeVersion="10" ma:contentTypeDescription="Create a new document." ma:contentTypeScope="" ma:versionID="23dbaff86362ce949cba093f7a3d8165">
  <xsd:schema xmlns:xsd="http://www.w3.org/2001/XMLSchema" xmlns:xs="http://www.w3.org/2001/XMLSchema" xmlns:p="http://schemas.microsoft.com/office/2006/metadata/properties" xmlns:ns3="f22eb6b0-f4fe-416e-84fa-f8dd9fc6fd97" xmlns:ns4="8cea3baf-c3c2-40f1-960b-e954032cb9c6" targetNamespace="http://schemas.microsoft.com/office/2006/metadata/properties" ma:root="true" ma:fieldsID="47c041eb0ad1c441a0f2369f6ba71c17" ns3:_="" ns4:_="">
    <xsd:import namespace="f22eb6b0-f4fe-416e-84fa-f8dd9fc6fd97"/>
    <xsd:import namespace="8cea3baf-c3c2-40f1-960b-e954032cb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eb6b0-f4fe-416e-84fa-f8dd9fc6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a3baf-c3c2-40f1-960b-e954032cb9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FBD7C-983C-4CF5-86E7-73439D736709}">
  <ds:schemaRefs>
    <ds:schemaRef ds:uri="http://schemas.microsoft.com/sharepoint/v3/contenttype/forms"/>
  </ds:schemaRefs>
</ds:datastoreItem>
</file>

<file path=customXml/itemProps2.xml><?xml version="1.0" encoding="utf-8"?>
<ds:datastoreItem xmlns:ds="http://schemas.openxmlformats.org/officeDocument/2006/customXml" ds:itemID="{673B9D22-BB14-4603-B319-9B6B218EF7C2}">
  <ds:schemaRefs>
    <ds:schemaRef ds:uri="http://schemas.openxmlformats.org/officeDocument/2006/bibliography"/>
  </ds:schemaRefs>
</ds:datastoreItem>
</file>

<file path=customXml/itemProps3.xml><?xml version="1.0" encoding="utf-8"?>
<ds:datastoreItem xmlns:ds="http://schemas.openxmlformats.org/officeDocument/2006/customXml" ds:itemID="{C5687696-F267-4377-B8E4-F522BB859B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DCE55-F548-4FFA-B2DF-B8F0A806A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eb6b0-f4fe-416e-84fa-f8dd9fc6fd97"/>
    <ds:schemaRef ds:uri="8cea3baf-c3c2-40f1-960b-e954032cb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PMO</Template>
  <TotalTime>0</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PENNSYLVANIA</vt:lpstr>
    </vt:vector>
  </TitlesOfParts>
  <Manager/>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
  <cp:keywords/>
  <dc:description/>
  <cp:lastModifiedBy/>
  <cp:revision>1</cp:revision>
  <cp:lastPrinted>2008-06-02T18:43:00Z</cp:lastPrinted>
  <dcterms:created xsi:type="dcterms:W3CDTF">2021-06-22T19:47:00Z</dcterms:created>
  <dcterms:modified xsi:type="dcterms:W3CDTF">2021-07-15T17:07:00Z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0x01010093E1B40AC77DD84F99AD48342DA3B242</vt:lpwstr>
  </property>
</Properties>
</file>