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2F66" w14:textId="77777777" w:rsidR="00532B0B" w:rsidRDefault="00532B0B" w:rsidP="00532B0B">
      <w:pPr>
        <w:spacing w:after="0" w:line="240" w:lineRule="auto"/>
        <w:jc w:val="center"/>
        <w:rPr>
          <w:rFonts w:ascii="Times New Roman" w:hAnsi="Times New Roman" w:cs="Times New Roman"/>
          <w:b/>
          <w:bCs/>
          <w:sz w:val="24"/>
          <w:szCs w:val="24"/>
        </w:rPr>
      </w:pPr>
      <w:r w:rsidRPr="005C331C">
        <w:rPr>
          <w:rFonts w:ascii="Times New Roman" w:hAnsi="Times New Roman" w:cs="Times New Roman"/>
          <w:b/>
          <w:bCs/>
          <w:sz w:val="24"/>
          <w:szCs w:val="24"/>
        </w:rPr>
        <w:t xml:space="preserve">BEFORE THE </w:t>
      </w:r>
    </w:p>
    <w:p w14:paraId="54062DE0" w14:textId="77777777" w:rsidR="00532B0B" w:rsidRPr="005C331C" w:rsidRDefault="00532B0B" w:rsidP="00532B0B">
      <w:pPr>
        <w:spacing w:after="0" w:line="240" w:lineRule="auto"/>
        <w:jc w:val="center"/>
        <w:rPr>
          <w:rFonts w:ascii="Times New Roman" w:hAnsi="Times New Roman" w:cs="Times New Roman"/>
          <w:b/>
          <w:bCs/>
          <w:sz w:val="24"/>
          <w:szCs w:val="24"/>
        </w:rPr>
      </w:pPr>
      <w:r w:rsidRPr="005C331C">
        <w:rPr>
          <w:rFonts w:ascii="Times New Roman" w:hAnsi="Times New Roman" w:cs="Times New Roman"/>
          <w:b/>
          <w:bCs/>
          <w:sz w:val="24"/>
          <w:szCs w:val="24"/>
        </w:rPr>
        <w:t>PENNSYLVANIA PUBLIC UTILITY COMMISSION</w:t>
      </w:r>
    </w:p>
    <w:p w14:paraId="0C1AD1B4" w14:textId="77777777" w:rsidR="00532B0B" w:rsidRPr="005C331C" w:rsidRDefault="00532B0B" w:rsidP="00532B0B">
      <w:pPr>
        <w:autoSpaceDE w:val="0"/>
        <w:autoSpaceDN w:val="0"/>
        <w:spacing w:after="0" w:line="240" w:lineRule="auto"/>
        <w:rPr>
          <w:rFonts w:ascii="Times New Roman" w:eastAsia="Times New Roman" w:hAnsi="Times New Roman" w:cs="Times New Roman"/>
          <w:bCs/>
          <w:sz w:val="24"/>
          <w:szCs w:val="24"/>
        </w:rPr>
      </w:pPr>
    </w:p>
    <w:p w14:paraId="7BEBAC5F" w14:textId="77777777" w:rsidR="00532B0B" w:rsidRPr="005C331C" w:rsidRDefault="00532B0B" w:rsidP="00532B0B">
      <w:pPr>
        <w:autoSpaceDE w:val="0"/>
        <w:autoSpaceDN w:val="0"/>
        <w:spacing w:after="0" w:line="240" w:lineRule="auto"/>
        <w:rPr>
          <w:rFonts w:ascii="Times New Roman" w:eastAsia="Times New Roman" w:hAnsi="Times New Roman" w:cs="Times New Roman"/>
          <w:bCs/>
          <w:sz w:val="24"/>
          <w:szCs w:val="24"/>
        </w:rPr>
      </w:pPr>
    </w:p>
    <w:p w14:paraId="1B40AB61" w14:textId="77777777" w:rsidR="00532B0B" w:rsidRPr="005C331C" w:rsidRDefault="00532B0B" w:rsidP="00532B0B">
      <w:pPr>
        <w:autoSpaceDE w:val="0"/>
        <w:autoSpaceDN w:val="0"/>
        <w:spacing w:after="0" w:line="240" w:lineRule="auto"/>
        <w:rPr>
          <w:rFonts w:ascii="Times New Roman" w:eastAsia="Times New Roman" w:hAnsi="Times New Roman" w:cs="Times New Roman"/>
          <w:bCs/>
          <w:sz w:val="24"/>
          <w:szCs w:val="24"/>
        </w:rPr>
      </w:pPr>
    </w:p>
    <w:p w14:paraId="1AFB6D40"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Metropolitan Edison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P-2021-3030012</w:t>
      </w:r>
    </w:p>
    <w:p w14:paraId="3A9AEEE4"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64CB74F8"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6C534D9F"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p>
    <w:p w14:paraId="52D5AC72"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p>
    <w:p w14:paraId="6A45699A"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Pennsylvania Electric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P-2021-3030013</w:t>
      </w:r>
    </w:p>
    <w:p w14:paraId="03F13122"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56F6A650"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4F573768"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p>
    <w:p w14:paraId="5FF583A5"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p>
    <w:p w14:paraId="68C83C3D"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Pennsylvania Power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P-2021-3030014</w:t>
      </w:r>
    </w:p>
    <w:p w14:paraId="64BBCE31"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13E22C6F"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66CF50C0" w14:textId="77777777" w:rsidR="00532B0B" w:rsidRPr="005C331C" w:rsidRDefault="00532B0B" w:rsidP="00532B0B">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3A59B8F5"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West Penn Power Company for </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P-2021-3030021</w:t>
      </w:r>
    </w:p>
    <w:p w14:paraId="1F19555D"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29EC99C4" w14:textId="48E7131A" w:rsidR="00532B0B" w:rsidRDefault="00532B0B" w:rsidP="00532B0B">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63D4B15F" w14:textId="71A57D0C" w:rsidR="00532B0B" w:rsidRDefault="00532B0B" w:rsidP="00532B0B">
      <w:pPr>
        <w:autoSpaceDE w:val="0"/>
        <w:autoSpaceDN w:val="0"/>
        <w:spacing w:after="0" w:line="240" w:lineRule="auto"/>
        <w:rPr>
          <w:rFonts w:ascii="Times New Roman" w:eastAsia="Times New Roman" w:hAnsi="Times New Roman" w:cs="Times New Roman"/>
          <w:sz w:val="24"/>
          <w:szCs w:val="24"/>
        </w:rPr>
      </w:pPr>
    </w:p>
    <w:p w14:paraId="74BB3901" w14:textId="4D86E11C" w:rsidR="00532B0B" w:rsidRDefault="00532B0B" w:rsidP="00532B0B">
      <w:pPr>
        <w:autoSpaceDE w:val="0"/>
        <w:autoSpaceDN w:val="0"/>
        <w:spacing w:after="0" w:line="240" w:lineRule="auto"/>
        <w:rPr>
          <w:rFonts w:ascii="Times New Roman" w:eastAsia="Times New Roman" w:hAnsi="Times New Roman" w:cs="Times New Roman"/>
          <w:sz w:val="24"/>
          <w:szCs w:val="24"/>
        </w:rPr>
      </w:pPr>
    </w:p>
    <w:p w14:paraId="4A76D1DA" w14:textId="77777777" w:rsidR="00532B0B" w:rsidRPr="005C331C" w:rsidRDefault="00532B0B" w:rsidP="00532B0B">
      <w:pPr>
        <w:autoSpaceDE w:val="0"/>
        <w:autoSpaceDN w:val="0"/>
        <w:spacing w:after="0" w:line="240" w:lineRule="auto"/>
        <w:rPr>
          <w:rFonts w:ascii="Times New Roman" w:eastAsia="Times New Roman" w:hAnsi="Times New Roman" w:cs="Times New Roman"/>
          <w:sz w:val="24"/>
          <w:szCs w:val="24"/>
        </w:rPr>
      </w:pPr>
    </w:p>
    <w:p w14:paraId="4D74DDE8" w14:textId="3F85B678" w:rsidR="00896091" w:rsidRDefault="0001004D" w:rsidP="00DF2353">
      <w:pPr>
        <w:spacing w:after="0" w:line="240" w:lineRule="auto"/>
        <w:jc w:val="center"/>
        <w:rPr>
          <w:rFonts w:ascii="Times New Roman" w:hAnsi="Times New Roman" w:cs="Times New Roman"/>
          <w:b/>
          <w:sz w:val="24"/>
          <w:szCs w:val="24"/>
        </w:rPr>
      </w:pPr>
      <w:r w:rsidRPr="00532B0B">
        <w:rPr>
          <w:rFonts w:ascii="Times New Roman" w:hAnsi="Times New Roman" w:cs="Times New Roman"/>
          <w:b/>
          <w:sz w:val="24"/>
          <w:szCs w:val="24"/>
        </w:rPr>
        <w:t xml:space="preserve">INTERIM ORDER </w:t>
      </w:r>
    </w:p>
    <w:p w14:paraId="0B3D3996" w14:textId="46D6F51A" w:rsidR="00896091" w:rsidRPr="00896091" w:rsidRDefault="00DF2353" w:rsidP="00DF2353">
      <w:pPr>
        <w:spacing w:after="0" w:line="240" w:lineRule="auto"/>
        <w:jc w:val="center"/>
        <w:rPr>
          <w:rFonts w:ascii="Times New Roman" w:hAnsi="Times New Roman" w:cs="Times New Roman"/>
          <w:b/>
          <w:sz w:val="24"/>
          <w:szCs w:val="24"/>
        </w:rPr>
      </w:pPr>
      <w:r w:rsidRPr="00896091">
        <w:rPr>
          <w:rFonts w:ascii="Times New Roman" w:hAnsi="Times New Roman" w:cs="Times New Roman"/>
          <w:b/>
          <w:sz w:val="24"/>
          <w:szCs w:val="24"/>
        </w:rPr>
        <w:t xml:space="preserve">PERMITTING </w:t>
      </w:r>
      <w:r w:rsidR="00350D6D" w:rsidRPr="00896091">
        <w:rPr>
          <w:rFonts w:ascii="Times New Roman" w:hAnsi="Times New Roman" w:cs="Times New Roman"/>
          <w:b/>
          <w:sz w:val="24"/>
          <w:szCs w:val="24"/>
        </w:rPr>
        <w:t xml:space="preserve">JOHN BEVEC AND </w:t>
      </w:r>
    </w:p>
    <w:p w14:paraId="16F1045B" w14:textId="1771FE80" w:rsidR="0001004D" w:rsidRPr="00350D6D" w:rsidRDefault="00350D6D" w:rsidP="00DF2353">
      <w:pPr>
        <w:spacing w:after="0" w:line="240" w:lineRule="auto"/>
        <w:jc w:val="center"/>
        <w:rPr>
          <w:rFonts w:ascii="Times New Roman" w:hAnsi="Times New Roman" w:cs="Times New Roman"/>
          <w:b/>
          <w:sz w:val="24"/>
          <w:szCs w:val="24"/>
          <w:u w:val="single"/>
        </w:rPr>
      </w:pPr>
      <w:r w:rsidRPr="00350D6D">
        <w:rPr>
          <w:rFonts w:ascii="Times New Roman" w:hAnsi="Times New Roman" w:cs="Times New Roman"/>
          <w:b/>
          <w:sz w:val="24"/>
          <w:szCs w:val="24"/>
          <w:u w:val="single"/>
        </w:rPr>
        <w:t>SUNRISE ENERGY</w:t>
      </w:r>
      <w:r w:rsidR="00DF2353">
        <w:rPr>
          <w:rFonts w:ascii="Times New Roman" w:hAnsi="Times New Roman" w:cs="Times New Roman"/>
          <w:b/>
          <w:sz w:val="24"/>
          <w:szCs w:val="24"/>
          <w:u w:val="single"/>
        </w:rPr>
        <w:t xml:space="preserve"> TO PARTICIPATE AS INTERVENORS</w:t>
      </w:r>
    </w:p>
    <w:p w14:paraId="3740C6F0" w14:textId="77777777" w:rsidR="0001004D" w:rsidRPr="00532B0B" w:rsidRDefault="0001004D" w:rsidP="00896091">
      <w:pPr>
        <w:pStyle w:val="NoSpacing"/>
        <w:spacing w:line="360" w:lineRule="auto"/>
        <w:jc w:val="center"/>
        <w:rPr>
          <w:rFonts w:ascii="Times New Roman" w:hAnsi="Times New Roman" w:cs="Times New Roman"/>
          <w:sz w:val="24"/>
          <w:szCs w:val="24"/>
        </w:rPr>
      </w:pPr>
    </w:p>
    <w:p w14:paraId="4B1CC1A6" w14:textId="7CC16071" w:rsidR="0001004D" w:rsidRPr="00532B0B" w:rsidRDefault="0001004D" w:rsidP="00896091">
      <w:pPr>
        <w:spacing w:after="0" w:line="360" w:lineRule="auto"/>
        <w:ind w:firstLine="1440"/>
        <w:textAlignment w:val="baseline"/>
        <w:rPr>
          <w:rFonts w:ascii="Times New Roman" w:eastAsia="Times New Roman" w:hAnsi="Times New Roman" w:cs="Times New Roman"/>
          <w:color w:val="000000"/>
          <w:sz w:val="24"/>
          <w:szCs w:val="24"/>
        </w:rPr>
      </w:pPr>
      <w:r w:rsidRPr="00532B0B">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00532B0B">
        <w:rPr>
          <w:rStyle w:val="FootnoteReference"/>
          <w:rFonts w:ascii="Times New Roman" w:eastAsia="Times New Roman" w:hAnsi="Times New Roman" w:cs="Times New Roman"/>
          <w:color w:val="000000"/>
          <w:sz w:val="24"/>
          <w:szCs w:val="24"/>
        </w:rPr>
        <w:footnoteReference w:id="1"/>
      </w:r>
      <w:r w:rsidRPr="00532B0B">
        <w:rPr>
          <w:rFonts w:ascii="Times New Roman" w:eastAsia="Times New Roman" w:hAnsi="Times New Roman" w:cs="Times New Roman"/>
          <w:color w:val="000000"/>
          <w:sz w:val="24"/>
          <w:szCs w:val="24"/>
        </w:rPr>
        <w:t xml:space="preserve">  </w:t>
      </w:r>
      <w:r w:rsidRPr="00532B0B">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2008, the Commission’s default service regulations at 52 Pa. Code </w:t>
      </w:r>
      <w:bookmarkStart w:id="0" w:name="_Hlk503431612"/>
      <w:r w:rsidRPr="00532B0B">
        <w:rPr>
          <w:rFonts w:ascii="Times New Roman" w:eastAsia="Times New Roman" w:hAnsi="Times New Roman" w:cs="Times New Roman"/>
          <w:color w:val="000000"/>
          <w:kern w:val="1"/>
          <w:sz w:val="24"/>
          <w:szCs w:val="24"/>
        </w:rPr>
        <w:t>§§ 54.</w:t>
      </w:r>
      <w:bookmarkEnd w:id="0"/>
      <w:r w:rsidRPr="00532B0B">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78058653" w14:textId="219DC2D1" w:rsidR="0001004D"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lastRenderedPageBreak/>
        <w:t xml:space="preserve">On December 23, 2021, the Coalition for Affordable Utility Services and Energy Efficiency in Pennsylvania (CAUSE-PA), filed a Petition to Intervene. </w:t>
      </w:r>
    </w:p>
    <w:p w14:paraId="3C4797D4" w14:textId="77777777" w:rsidR="00532B0B" w:rsidRPr="00532B0B" w:rsidRDefault="00532B0B" w:rsidP="00896091">
      <w:pPr>
        <w:spacing w:after="0" w:line="360" w:lineRule="auto"/>
        <w:ind w:firstLine="1440"/>
        <w:rPr>
          <w:rFonts w:ascii="Times New Roman" w:hAnsi="Times New Roman" w:cs="Times New Roman"/>
          <w:sz w:val="24"/>
          <w:szCs w:val="24"/>
        </w:rPr>
      </w:pPr>
    </w:p>
    <w:p w14:paraId="06FF185D" w14:textId="219879EF" w:rsidR="0001004D" w:rsidRDefault="0001004D" w:rsidP="00896091">
      <w:pPr>
        <w:spacing w:after="0" w:line="360" w:lineRule="auto"/>
        <w:ind w:firstLine="1440"/>
        <w:textAlignment w:val="baseline"/>
        <w:rPr>
          <w:rFonts w:ascii="Times New Roman" w:eastAsia="Times New Roman" w:hAnsi="Times New Roman" w:cs="Times New Roman"/>
          <w:color w:val="000000"/>
          <w:sz w:val="24"/>
          <w:szCs w:val="24"/>
        </w:rPr>
      </w:pPr>
      <w:r w:rsidRPr="00532B0B">
        <w:rPr>
          <w:rFonts w:ascii="Times New Roman" w:eastAsia="Times New Roman" w:hAnsi="Times New Roman" w:cs="Times New Roman"/>
          <w:color w:val="000000"/>
          <w:sz w:val="24"/>
          <w:szCs w:val="24"/>
        </w:rPr>
        <w:t>Notice of the Companies’ filing was published in the Pennsylvania Bulletin on January 1, 2022.</w:t>
      </w:r>
    </w:p>
    <w:p w14:paraId="718A7819" w14:textId="77777777" w:rsidR="00532B0B" w:rsidRPr="00532B0B" w:rsidRDefault="00532B0B" w:rsidP="00896091">
      <w:pPr>
        <w:spacing w:after="0" w:line="360" w:lineRule="auto"/>
        <w:ind w:firstLine="1440"/>
        <w:textAlignment w:val="baseline"/>
        <w:rPr>
          <w:rFonts w:ascii="Times New Roman" w:eastAsia="Times New Roman" w:hAnsi="Times New Roman" w:cs="Times New Roman"/>
          <w:color w:val="000000"/>
          <w:sz w:val="24"/>
          <w:szCs w:val="24"/>
        </w:rPr>
      </w:pPr>
    </w:p>
    <w:p w14:paraId="03566528" w14:textId="682E52B6" w:rsidR="0001004D" w:rsidRPr="00532B0B"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247359F1" w14:textId="77777777" w:rsidR="0001004D" w:rsidRPr="00532B0B" w:rsidRDefault="0001004D" w:rsidP="00896091">
      <w:pPr>
        <w:spacing w:after="0" w:line="360" w:lineRule="auto"/>
        <w:ind w:firstLine="1440"/>
        <w:rPr>
          <w:rFonts w:ascii="Times New Roman" w:hAnsi="Times New Roman" w:cs="Times New Roman"/>
          <w:sz w:val="24"/>
          <w:szCs w:val="24"/>
        </w:rPr>
      </w:pPr>
    </w:p>
    <w:p w14:paraId="784E450B" w14:textId="77777777" w:rsidR="0001004D" w:rsidRPr="00532B0B" w:rsidRDefault="0001004D" w:rsidP="00896091">
      <w:pPr>
        <w:spacing w:after="0" w:line="360" w:lineRule="auto"/>
        <w:ind w:firstLine="1440"/>
        <w:rPr>
          <w:rFonts w:ascii="Times New Roman" w:eastAsia="Times New Roman" w:hAnsi="Times New Roman" w:cs="Times New Roman"/>
          <w:sz w:val="24"/>
          <w:szCs w:val="24"/>
          <w:lang w:eastAsia="ja-JP"/>
        </w:rPr>
      </w:pPr>
      <w:r w:rsidRPr="00532B0B">
        <w:rPr>
          <w:rFonts w:ascii="Times New Roman" w:eastAsia="Times New Roman" w:hAnsi="Times New Roman" w:cs="Times New Roman"/>
          <w:sz w:val="24"/>
          <w:szCs w:val="24"/>
          <w:lang w:eastAsia="ja-JP"/>
        </w:rPr>
        <w:t>On January 13, 2022, the Office of Consumer Advocate (OCA) filed its Notice of Intervention and Public Statement in response to the Companies’ Petition.</w:t>
      </w:r>
    </w:p>
    <w:p w14:paraId="6DBBB6AC" w14:textId="77777777" w:rsidR="0001004D" w:rsidRPr="00532B0B" w:rsidRDefault="0001004D" w:rsidP="00896091">
      <w:pPr>
        <w:tabs>
          <w:tab w:val="left" w:pos="-720"/>
        </w:tabs>
        <w:suppressAutoHyphens/>
        <w:spacing w:after="0" w:line="360" w:lineRule="auto"/>
        <w:ind w:firstLine="1440"/>
        <w:rPr>
          <w:rFonts w:ascii="Times New Roman" w:eastAsia="Times New Roman" w:hAnsi="Times New Roman" w:cs="Times New Roman"/>
          <w:sz w:val="24"/>
          <w:szCs w:val="24"/>
        </w:rPr>
      </w:pPr>
    </w:p>
    <w:p w14:paraId="555BD21A" w14:textId="77777777" w:rsidR="0001004D" w:rsidRPr="00532B0B" w:rsidRDefault="0001004D" w:rsidP="00896091">
      <w:pPr>
        <w:spacing w:after="0" w:line="360" w:lineRule="auto"/>
        <w:ind w:firstLine="1440"/>
        <w:textAlignment w:val="baseline"/>
        <w:rPr>
          <w:rFonts w:ascii="Times New Roman" w:eastAsia="Times New Roman" w:hAnsi="Times New Roman" w:cs="Times New Roman"/>
          <w:color w:val="000000"/>
          <w:sz w:val="24"/>
          <w:szCs w:val="24"/>
        </w:rPr>
      </w:pPr>
      <w:r w:rsidRPr="00532B0B">
        <w:rPr>
          <w:rFonts w:ascii="Times New Roman" w:eastAsia="Times New Roman" w:hAnsi="Times New Roman" w:cs="Times New Roman"/>
          <w:color w:val="000000"/>
          <w:sz w:val="24"/>
          <w:szCs w:val="24"/>
        </w:rPr>
        <w:t xml:space="preserve">On January 14, 2022, the Met-Ed Industrial Users Group (MEIUG), the Penelec Industrial Customer Alliance (PICA), and the West Penn Power Industrial Intervenors (WPPII) (collectively, the Industrials), filed  Joint Petitions to Intervene.  </w:t>
      </w:r>
    </w:p>
    <w:p w14:paraId="3E9825C2" w14:textId="77777777" w:rsidR="0001004D" w:rsidRPr="00532B0B" w:rsidRDefault="0001004D" w:rsidP="00896091">
      <w:pPr>
        <w:spacing w:after="0" w:line="360" w:lineRule="auto"/>
        <w:ind w:firstLine="1440"/>
        <w:rPr>
          <w:rFonts w:ascii="Times New Roman" w:hAnsi="Times New Roman" w:cs="Times New Roman"/>
          <w:sz w:val="24"/>
          <w:szCs w:val="24"/>
        </w:rPr>
      </w:pPr>
    </w:p>
    <w:p w14:paraId="6DED560C" w14:textId="5428053B" w:rsidR="0001004D"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On January 17, 2022, Joint Petitions to Intervene were filed by John Bevec (Bevec) and Sunrise Energy LLC (Sunrise). </w:t>
      </w:r>
    </w:p>
    <w:p w14:paraId="1E5D7E9A" w14:textId="77777777" w:rsidR="00532B0B" w:rsidRPr="00532B0B" w:rsidRDefault="00532B0B" w:rsidP="00896091">
      <w:pPr>
        <w:spacing w:after="0" w:line="360" w:lineRule="auto"/>
        <w:ind w:firstLine="1440"/>
        <w:rPr>
          <w:rFonts w:ascii="Times New Roman" w:hAnsi="Times New Roman" w:cs="Times New Roman"/>
          <w:sz w:val="24"/>
          <w:szCs w:val="24"/>
        </w:rPr>
      </w:pPr>
    </w:p>
    <w:p w14:paraId="450AEAA4" w14:textId="77777777" w:rsidR="0001004D" w:rsidRPr="00532B0B" w:rsidRDefault="0001004D" w:rsidP="00896091">
      <w:pPr>
        <w:tabs>
          <w:tab w:val="left" w:pos="-720"/>
        </w:tabs>
        <w:suppressAutoHyphens/>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18, 2022, the Office of Small Business Advocate (OSBA) filed Answers, Notices of Appearance, Notices of Intervention, and Public Statements at the above-captioned dockets.</w:t>
      </w:r>
    </w:p>
    <w:p w14:paraId="4ED87F27" w14:textId="77777777" w:rsidR="0001004D" w:rsidRPr="00532B0B" w:rsidRDefault="0001004D" w:rsidP="00896091">
      <w:pPr>
        <w:tabs>
          <w:tab w:val="left" w:pos="-720"/>
        </w:tabs>
        <w:suppressAutoHyphens/>
        <w:spacing w:after="0" w:line="360" w:lineRule="auto"/>
        <w:ind w:firstLine="1440"/>
        <w:rPr>
          <w:rFonts w:ascii="Times New Roman" w:hAnsi="Times New Roman" w:cs="Times New Roman"/>
          <w:sz w:val="24"/>
          <w:szCs w:val="24"/>
        </w:rPr>
      </w:pPr>
    </w:p>
    <w:p w14:paraId="6292D262" w14:textId="03CEAF71" w:rsidR="0001004D"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18, 2022, Petitions to Intervene were filed by the Retail Energy Supply Association (RESA) and NRG Energy’s Inc. (NRG).</w:t>
      </w:r>
    </w:p>
    <w:p w14:paraId="2B2D3F32" w14:textId="77777777" w:rsidR="00532B0B" w:rsidRPr="00532B0B" w:rsidRDefault="00532B0B" w:rsidP="00896091">
      <w:pPr>
        <w:spacing w:after="0" w:line="360" w:lineRule="auto"/>
        <w:ind w:firstLine="1440"/>
        <w:rPr>
          <w:rFonts w:ascii="Times New Roman" w:hAnsi="Times New Roman" w:cs="Times New Roman"/>
          <w:sz w:val="24"/>
          <w:szCs w:val="24"/>
        </w:rPr>
      </w:pPr>
    </w:p>
    <w:p w14:paraId="359DE3ED" w14:textId="01DE1D09" w:rsidR="0001004D"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18, 2022, Petitions to Intervene were filed by Shipley Choice, LLC d/b/a Shipley Energy (Shipley).</w:t>
      </w:r>
    </w:p>
    <w:p w14:paraId="410C9AC4" w14:textId="77777777" w:rsidR="00532B0B" w:rsidRPr="00532B0B" w:rsidRDefault="00532B0B" w:rsidP="00896091">
      <w:pPr>
        <w:spacing w:after="0" w:line="360" w:lineRule="auto"/>
        <w:ind w:firstLine="1440"/>
        <w:rPr>
          <w:rFonts w:ascii="Times New Roman" w:hAnsi="Times New Roman" w:cs="Times New Roman"/>
          <w:sz w:val="24"/>
          <w:szCs w:val="24"/>
        </w:rPr>
      </w:pPr>
    </w:p>
    <w:p w14:paraId="053DCB46" w14:textId="77777777" w:rsidR="0001004D" w:rsidRPr="00532B0B" w:rsidRDefault="0001004D" w:rsidP="00896091">
      <w:pPr>
        <w:tabs>
          <w:tab w:val="left" w:pos="-720"/>
        </w:tabs>
        <w:suppressAutoHyphens/>
        <w:spacing w:after="0" w:line="360" w:lineRule="auto"/>
        <w:ind w:firstLine="1440"/>
        <w:rPr>
          <w:rFonts w:ascii="Times New Roman" w:eastAsia="Times New Roman" w:hAnsi="Times New Roman" w:cs="Times New Roman"/>
          <w:sz w:val="24"/>
          <w:szCs w:val="24"/>
        </w:rPr>
      </w:pPr>
      <w:r w:rsidRPr="00532B0B">
        <w:rPr>
          <w:rFonts w:ascii="Times New Roman" w:eastAsia="Times New Roman" w:hAnsi="Times New Roman" w:cs="Times New Roman"/>
          <w:sz w:val="24"/>
          <w:szCs w:val="24"/>
        </w:rPr>
        <w:lastRenderedPageBreak/>
        <w:t xml:space="preserve">On January 18, 2022, the Pennsylvania State University (PSU) filed a Petition to Intervene. </w:t>
      </w:r>
    </w:p>
    <w:p w14:paraId="2EABFD8B" w14:textId="77777777" w:rsidR="0001004D" w:rsidRPr="00532B0B" w:rsidRDefault="0001004D" w:rsidP="00896091">
      <w:pPr>
        <w:tabs>
          <w:tab w:val="left" w:pos="-720"/>
        </w:tabs>
        <w:suppressAutoHyphens/>
        <w:spacing w:after="0" w:line="360" w:lineRule="auto"/>
        <w:ind w:firstLine="1440"/>
        <w:rPr>
          <w:rFonts w:ascii="Times New Roman" w:eastAsia="Times New Roman" w:hAnsi="Times New Roman" w:cs="Times New Roman"/>
          <w:sz w:val="24"/>
          <w:szCs w:val="24"/>
        </w:rPr>
      </w:pPr>
    </w:p>
    <w:p w14:paraId="172A916B" w14:textId="77777777" w:rsidR="0001004D" w:rsidRPr="00532B0B"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18, 2022, a Petition to Intervene was filed by Enerwise Global Technologies d/b/a CPower Energy Management (CPower).  Michael A. Gruin, Esquire filed a Notice of Appearance on behalf of CPower on January 21, 2022.</w:t>
      </w:r>
    </w:p>
    <w:p w14:paraId="57197A21" w14:textId="77777777" w:rsidR="0001004D" w:rsidRPr="00532B0B" w:rsidRDefault="0001004D" w:rsidP="00896091">
      <w:pPr>
        <w:tabs>
          <w:tab w:val="left" w:pos="-720"/>
        </w:tabs>
        <w:suppressAutoHyphens/>
        <w:spacing w:after="0" w:line="360" w:lineRule="auto"/>
        <w:ind w:firstLine="1440"/>
        <w:rPr>
          <w:rFonts w:ascii="Times New Roman" w:eastAsia="Times New Roman" w:hAnsi="Times New Roman" w:cs="Times New Roman"/>
          <w:sz w:val="24"/>
          <w:szCs w:val="24"/>
        </w:rPr>
      </w:pPr>
    </w:p>
    <w:p w14:paraId="076F300A" w14:textId="77777777" w:rsidR="0001004D" w:rsidRPr="00532B0B"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18, 2022, a Petition to Intervene was filed by Exelon Generation LLC (ExGen) and Constellation New Energy Inc (Constellation).</w:t>
      </w:r>
    </w:p>
    <w:p w14:paraId="4F92A043"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71AFFC2" w14:textId="77777777" w:rsidR="0001004D" w:rsidRPr="00532B0B" w:rsidRDefault="0001004D" w:rsidP="00896091">
      <w:pPr>
        <w:tabs>
          <w:tab w:val="left" w:pos="-720"/>
        </w:tabs>
        <w:suppressAutoHyphens/>
        <w:spacing w:after="0" w:line="360" w:lineRule="auto"/>
        <w:ind w:firstLine="1440"/>
        <w:rPr>
          <w:rFonts w:ascii="Times New Roman" w:eastAsia="Times New Roman" w:hAnsi="Times New Roman" w:cs="Times New Roman"/>
          <w:sz w:val="24"/>
          <w:szCs w:val="24"/>
        </w:rPr>
      </w:pPr>
      <w:r w:rsidRPr="00532B0B">
        <w:rPr>
          <w:rFonts w:ascii="Times New Roman" w:hAnsi="Times New Roman" w:cs="Times New Roman"/>
          <w:sz w:val="24"/>
          <w:szCs w:val="24"/>
        </w:rPr>
        <w:tab/>
        <w:t xml:space="preserve">On January 19, 2022, </w:t>
      </w:r>
      <w:r w:rsidRPr="00532B0B">
        <w:rPr>
          <w:rFonts w:ascii="Times New Roman" w:eastAsia="Times New Roman" w:hAnsi="Times New Roman" w:cs="Times New Roman"/>
          <w:sz w:val="24"/>
          <w:szCs w:val="24"/>
        </w:rPr>
        <w:t>the Bureau of Investigation and Enforcement (I&amp;E) of the Pennsylvania Public Utility Commission filed a Notice of Appearance.</w:t>
      </w:r>
    </w:p>
    <w:p w14:paraId="71D29203"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36386371" w14:textId="48AB17FD"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20, 2022, Calpine Retail Holdings LLC (Calpine) filed a Petition to Intervene.</w:t>
      </w:r>
    </w:p>
    <w:p w14:paraId="2C4BC4B0"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71C55738"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20, 2022, an Application to Practice Pro Hac Vice of John M. White was filed on behalf of ExGen and Constellation.</w:t>
      </w:r>
    </w:p>
    <w:p w14:paraId="3B196B53"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59372EFC" w14:textId="66C41E99"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Prehearing Memoranda were filed by the Company, OCA, OSBA, I&amp;E, CAUSE-PA, MEIUG, PICA, WPPII, Shipley, PSU, ExGen, Constellation, RESA, NRG, Bevec, Sunrise, and Calpine on January 20, 2022. </w:t>
      </w:r>
      <w:r w:rsidRPr="00532B0B">
        <w:rPr>
          <w:rStyle w:val="FootnoteReference"/>
          <w:rFonts w:ascii="Times New Roman" w:hAnsi="Times New Roman" w:cs="Times New Roman"/>
          <w:sz w:val="24"/>
          <w:szCs w:val="24"/>
        </w:rPr>
        <w:footnoteReference w:id="2"/>
      </w:r>
      <w:r w:rsidRPr="00532B0B">
        <w:rPr>
          <w:rFonts w:ascii="Times New Roman" w:hAnsi="Times New Roman" w:cs="Times New Roman"/>
          <w:sz w:val="24"/>
          <w:szCs w:val="24"/>
        </w:rPr>
        <w:t xml:space="preserve">     </w:t>
      </w:r>
    </w:p>
    <w:p w14:paraId="35125F9A"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1CEA598F"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657A88C8" w14:textId="77777777" w:rsidR="0001004D" w:rsidRPr="00532B0B" w:rsidRDefault="0001004D" w:rsidP="00896091">
      <w:pPr>
        <w:spacing w:after="0" w:line="360" w:lineRule="auto"/>
        <w:ind w:firstLine="1440"/>
        <w:rPr>
          <w:rFonts w:ascii="Times New Roman" w:hAnsi="Times New Roman" w:cs="Times New Roman"/>
          <w:sz w:val="24"/>
          <w:szCs w:val="24"/>
        </w:rPr>
      </w:pPr>
    </w:p>
    <w:p w14:paraId="212E47C7" w14:textId="6B22DCBF" w:rsidR="0001004D" w:rsidRPr="00532B0B"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lastRenderedPageBreak/>
        <w:t>At the prehearing conference, the Parties agreed upon a Discovery and litigation schedule and other procedural issues.  In addition, the Petitions to Intervene filed by CAUSE-PA, MEIUG, PICA, WPPII, Shipley, PSU, ExGen, Constellation, CPower, RESA, NRG,  and Calpine were granted by the undersigned ALJ at the prehearing conference, without objection, and memorialized in the Prehearing Order entered on January 25, 2022.  The Company indicated it intended to file a responsive pleading to the Petitions to Intervene filed by Bevec and Sunrise on or before February 7, 2022.  A discussion was also held at the Prehearing Conference regarding the scheduling of a public input hearing and no Party requested that a public input hearing be scheduled and the Parties were requested to advise the undersigned ALJ as soon as possible in the event that any Party should request a public input hearing in this proceeding.</w:t>
      </w:r>
    </w:p>
    <w:p w14:paraId="44A5B18B" w14:textId="77777777" w:rsidR="0001004D" w:rsidRPr="00532B0B" w:rsidRDefault="0001004D"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b/>
          <w:bCs/>
          <w:spacing w:val="-3"/>
          <w:sz w:val="24"/>
          <w:szCs w:val="24"/>
        </w:rPr>
        <w:tab/>
      </w:r>
      <w:r w:rsidRPr="00532B0B">
        <w:rPr>
          <w:rFonts w:ascii="Times New Roman" w:hAnsi="Times New Roman" w:cs="Times New Roman"/>
          <w:b/>
          <w:bCs/>
          <w:spacing w:val="-3"/>
          <w:sz w:val="24"/>
          <w:szCs w:val="24"/>
        </w:rPr>
        <w:tab/>
      </w:r>
    </w:p>
    <w:p w14:paraId="2398EE60" w14:textId="1A458ED0" w:rsidR="0001004D"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On January 20, 2022, the Company filed a prehearing Memorandum.  Attached to the Prehearing Memorandum was a Protective Order proposed by the Company.  The proposed protective Order was addressed at the prehearing conference and no objection was raised.  Accordingly, a Protective Order was entered on January 26, 2022.  </w:t>
      </w:r>
    </w:p>
    <w:p w14:paraId="7984825F" w14:textId="77777777" w:rsidR="00532B0B" w:rsidRPr="00532B0B" w:rsidRDefault="00532B0B"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3CFD9A4A" w14:textId="77B8B02C"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On January 20, 2022, the Company filed a Motion For Consolidation of the four proceedings into a single proceeding.  The Motion For Consolidation was discussed at the Prehearing Conference held on January 21, 2022 and no objection was raised.</w:t>
      </w:r>
    </w:p>
    <w:p w14:paraId="6814D24F"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3DF07701" w14:textId="77777777" w:rsidR="00532B0B" w:rsidRDefault="0001004D" w:rsidP="00896091">
      <w:pPr>
        <w:pStyle w:val="Pleading1L2"/>
        <w:numPr>
          <w:ilvl w:val="0"/>
          <w:numId w:val="0"/>
        </w:numPr>
        <w:spacing w:after="0" w:line="360" w:lineRule="auto"/>
        <w:ind w:firstLine="1440"/>
        <w:rPr>
          <w:szCs w:val="24"/>
        </w:rPr>
      </w:pPr>
      <w:r w:rsidRPr="00532B0B">
        <w:rPr>
          <w:szCs w:val="24"/>
        </w:rPr>
        <w:t xml:space="preserve">In the Motion For Consolidation, the Company explained that the Joint Petition was assigned four docket numbers, one for each Company: P-2021-3030012 (Met-Ed); </w:t>
      </w:r>
    </w:p>
    <w:p w14:paraId="01D52135" w14:textId="123CB4CA" w:rsidR="0001004D" w:rsidRDefault="0001004D" w:rsidP="00896091">
      <w:pPr>
        <w:pStyle w:val="Pleading1L2"/>
        <w:numPr>
          <w:ilvl w:val="0"/>
          <w:numId w:val="0"/>
        </w:numPr>
        <w:spacing w:after="0" w:line="360" w:lineRule="auto"/>
        <w:rPr>
          <w:szCs w:val="24"/>
        </w:rPr>
      </w:pPr>
      <w:r w:rsidRPr="00532B0B">
        <w:rPr>
          <w:szCs w:val="24"/>
        </w:rPr>
        <w:t>P-2021-3030013 (Penelec); P-2021-3030014 (Penn Power); and P-2021-3030021(West Penn).</w:t>
      </w:r>
      <w:r w:rsidRPr="00532B0B">
        <w:rPr>
          <w:rStyle w:val="FootnoteReference"/>
          <w:szCs w:val="24"/>
        </w:rPr>
        <w:footnoteReference w:id="3"/>
      </w:r>
    </w:p>
    <w:p w14:paraId="033E9091" w14:textId="77777777" w:rsidR="00532B0B" w:rsidRPr="00532B0B" w:rsidRDefault="00532B0B" w:rsidP="00896091">
      <w:pPr>
        <w:pStyle w:val="BodyText"/>
        <w:spacing w:after="0" w:line="360" w:lineRule="auto"/>
      </w:pPr>
    </w:p>
    <w:p w14:paraId="68678F12" w14:textId="3AE5555C" w:rsidR="0001004D" w:rsidRDefault="0001004D" w:rsidP="009F5541">
      <w:pPr>
        <w:pStyle w:val="Pleading1L2"/>
        <w:numPr>
          <w:ilvl w:val="0"/>
          <w:numId w:val="0"/>
        </w:numPr>
        <w:spacing w:after="0" w:line="360" w:lineRule="auto"/>
        <w:ind w:firstLine="1440"/>
        <w:rPr>
          <w:szCs w:val="24"/>
        </w:rPr>
      </w:pPr>
      <w:r w:rsidRPr="00532B0B">
        <w:rPr>
          <w:szCs w:val="24"/>
        </w:rPr>
        <w:t xml:space="preserve">The Company explained that its proposed Programs contain coordinated procurement plans, contingency plans, rate design changes and tariffs.  In addition, the Companies have proposed a single set of master protocols and agreements for default service supply procurement, long-term solar energy and solar photovoltaic alternative energy credit procurement, and their customer referral programs during the DSP VI term.  Thus, the Company </w:t>
      </w:r>
      <w:r w:rsidRPr="00532B0B">
        <w:rPr>
          <w:szCs w:val="24"/>
        </w:rPr>
        <w:lastRenderedPageBreak/>
        <w:t xml:space="preserve">asserted each Company’s Program involves a substantial number of common questions of law and fact.  </w:t>
      </w:r>
    </w:p>
    <w:p w14:paraId="7B5311C9" w14:textId="77777777" w:rsidR="009F5541" w:rsidRPr="009F5541" w:rsidRDefault="009F5541" w:rsidP="009F5541">
      <w:pPr>
        <w:pStyle w:val="BodyText"/>
        <w:spacing w:after="0" w:line="360" w:lineRule="auto"/>
      </w:pPr>
    </w:p>
    <w:p w14:paraId="4721DF0D" w14:textId="77777777" w:rsidR="00532B0B" w:rsidRDefault="0001004D" w:rsidP="009F554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On January 26, 2022, an interim order was entered </w:t>
      </w:r>
      <w:r w:rsidR="00CD5DDA" w:rsidRPr="00532B0B">
        <w:rPr>
          <w:rFonts w:ascii="Times New Roman" w:hAnsi="Times New Roman" w:cs="Times New Roman"/>
          <w:sz w:val="24"/>
          <w:szCs w:val="24"/>
        </w:rPr>
        <w:t xml:space="preserve">consolidating the </w:t>
      </w:r>
      <w:r w:rsidRPr="00532B0B">
        <w:rPr>
          <w:rFonts w:ascii="Times New Roman" w:hAnsi="Times New Roman" w:cs="Times New Roman"/>
          <w:sz w:val="24"/>
          <w:szCs w:val="24"/>
        </w:rPr>
        <w:t xml:space="preserve">Petitions filed at Docket Numbers P-2021-3030012, P-2021-3030013, P-2021-3030014 and </w:t>
      </w:r>
    </w:p>
    <w:p w14:paraId="07B033FA" w14:textId="5E10D756" w:rsidR="0001004D" w:rsidRPr="00532B0B" w:rsidRDefault="0001004D" w:rsidP="00896091">
      <w:pPr>
        <w:spacing w:after="0" w:line="360" w:lineRule="auto"/>
        <w:rPr>
          <w:rFonts w:ascii="Times New Roman" w:hAnsi="Times New Roman" w:cs="Times New Roman"/>
          <w:sz w:val="24"/>
          <w:szCs w:val="24"/>
        </w:rPr>
      </w:pPr>
      <w:r w:rsidRPr="00532B0B">
        <w:rPr>
          <w:rFonts w:ascii="Times New Roman" w:hAnsi="Times New Roman" w:cs="Times New Roman"/>
          <w:sz w:val="24"/>
          <w:szCs w:val="24"/>
        </w:rPr>
        <w:t>P-2021-3030021 for the purpose of  conducting one evidentiary hearing and to issue one initial decision to address all of the matters properly raised in th</w:t>
      </w:r>
      <w:r w:rsidR="00CD5DDA" w:rsidRPr="00532B0B">
        <w:rPr>
          <w:rFonts w:ascii="Times New Roman" w:hAnsi="Times New Roman" w:cs="Times New Roman"/>
          <w:sz w:val="24"/>
          <w:szCs w:val="24"/>
        </w:rPr>
        <w:t xml:space="preserve">is </w:t>
      </w:r>
      <w:r w:rsidRPr="00532B0B">
        <w:rPr>
          <w:rFonts w:ascii="Times New Roman" w:hAnsi="Times New Roman" w:cs="Times New Roman"/>
          <w:sz w:val="24"/>
          <w:szCs w:val="24"/>
        </w:rPr>
        <w:t>proceedings</w:t>
      </w:r>
      <w:r w:rsidR="00CD5DDA" w:rsidRPr="00532B0B">
        <w:rPr>
          <w:rFonts w:ascii="Times New Roman" w:hAnsi="Times New Roman" w:cs="Times New Roman"/>
          <w:sz w:val="24"/>
          <w:szCs w:val="24"/>
        </w:rPr>
        <w:t xml:space="preserve">.  </w:t>
      </w:r>
    </w:p>
    <w:p w14:paraId="2E9BF2F7" w14:textId="2FC4C27A" w:rsidR="002B72A8" w:rsidRPr="00532B0B" w:rsidRDefault="002B72A8" w:rsidP="00896091">
      <w:pPr>
        <w:spacing w:after="0" w:line="360" w:lineRule="auto"/>
        <w:ind w:firstLine="1440"/>
        <w:rPr>
          <w:rFonts w:ascii="Times New Roman" w:hAnsi="Times New Roman" w:cs="Times New Roman"/>
          <w:sz w:val="24"/>
          <w:szCs w:val="24"/>
        </w:rPr>
      </w:pPr>
    </w:p>
    <w:p w14:paraId="1D5FF74C" w14:textId="5F37EE91" w:rsidR="004368B4" w:rsidRPr="00532B0B" w:rsidRDefault="002B72A8"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On February 7, 2022, the Company filed </w:t>
      </w:r>
      <w:r w:rsidR="00350D6D" w:rsidRPr="00532B0B">
        <w:rPr>
          <w:rFonts w:ascii="Times New Roman" w:hAnsi="Times New Roman" w:cs="Times New Roman"/>
          <w:sz w:val="24"/>
          <w:szCs w:val="24"/>
        </w:rPr>
        <w:t>an</w:t>
      </w:r>
      <w:r w:rsidRPr="00532B0B">
        <w:rPr>
          <w:rFonts w:ascii="Times New Roman" w:hAnsi="Times New Roman" w:cs="Times New Roman"/>
          <w:sz w:val="24"/>
          <w:szCs w:val="24"/>
        </w:rPr>
        <w:t xml:space="preserve"> A</w:t>
      </w:r>
      <w:r w:rsidR="004368B4" w:rsidRPr="00532B0B">
        <w:rPr>
          <w:rFonts w:ascii="Times New Roman" w:hAnsi="Times New Roman" w:cs="Times New Roman"/>
          <w:sz w:val="24"/>
          <w:szCs w:val="24"/>
        </w:rPr>
        <w:t xml:space="preserve">nswer and New Matter </w:t>
      </w:r>
      <w:r w:rsidRPr="00532B0B">
        <w:rPr>
          <w:rFonts w:ascii="Times New Roman" w:hAnsi="Times New Roman" w:cs="Times New Roman"/>
          <w:sz w:val="24"/>
          <w:szCs w:val="24"/>
        </w:rPr>
        <w:t>T</w:t>
      </w:r>
      <w:r w:rsidR="004368B4" w:rsidRPr="00532B0B">
        <w:rPr>
          <w:rFonts w:ascii="Times New Roman" w:hAnsi="Times New Roman" w:cs="Times New Roman"/>
          <w:sz w:val="24"/>
          <w:szCs w:val="24"/>
        </w:rPr>
        <w:t xml:space="preserve">o </w:t>
      </w:r>
      <w:r w:rsidRPr="00532B0B">
        <w:rPr>
          <w:rFonts w:ascii="Times New Roman" w:hAnsi="Times New Roman" w:cs="Times New Roman"/>
          <w:sz w:val="24"/>
          <w:szCs w:val="24"/>
        </w:rPr>
        <w:t>T</w:t>
      </w:r>
      <w:r w:rsidR="004368B4" w:rsidRPr="00532B0B">
        <w:rPr>
          <w:rFonts w:ascii="Times New Roman" w:hAnsi="Times New Roman" w:cs="Times New Roman"/>
          <w:sz w:val="24"/>
          <w:szCs w:val="24"/>
        </w:rPr>
        <w:t xml:space="preserve">he </w:t>
      </w:r>
      <w:r w:rsidRPr="00532B0B">
        <w:rPr>
          <w:rFonts w:ascii="Times New Roman" w:hAnsi="Times New Roman" w:cs="Times New Roman"/>
          <w:sz w:val="24"/>
          <w:szCs w:val="24"/>
        </w:rPr>
        <w:t>P</w:t>
      </w:r>
      <w:r w:rsidR="004368B4" w:rsidRPr="00532B0B">
        <w:rPr>
          <w:rFonts w:ascii="Times New Roman" w:hAnsi="Times New Roman" w:cs="Times New Roman"/>
          <w:sz w:val="24"/>
          <w:szCs w:val="24"/>
        </w:rPr>
        <w:t xml:space="preserve">etition </w:t>
      </w:r>
      <w:r w:rsidRPr="00532B0B">
        <w:rPr>
          <w:rFonts w:ascii="Times New Roman" w:hAnsi="Times New Roman" w:cs="Times New Roman"/>
          <w:sz w:val="24"/>
          <w:szCs w:val="24"/>
        </w:rPr>
        <w:t>T</w:t>
      </w:r>
      <w:r w:rsidR="004368B4" w:rsidRPr="00532B0B">
        <w:rPr>
          <w:rFonts w:ascii="Times New Roman" w:hAnsi="Times New Roman" w:cs="Times New Roman"/>
          <w:sz w:val="24"/>
          <w:szCs w:val="24"/>
        </w:rPr>
        <w:t xml:space="preserve">o </w:t>
      </w:r>
      <w:r w:rsidRPr="00532B0B">
        <w:rPr>
          <w:rFonts w:ascii="Times New Roman" w:hAnsi="Times New Roman" w:cs="Times New Roman"/>
          <w:sz w:val="24"/>
          <w:szCs w:val="24"/>
        </w:rPr>
        <w:t>I</w:t>
      </w:r>
      <w:r w:rsidR="004368B4" w:rsidRPr="00532B0B">
        <w:rPr>
          <w:rFonts w:ascii="Times New Roman" w:hAnsi="Times New Roman" w:cs="Times New Roman"/>
          <w:sz w:val="24"/>
          <w:szCs w:val="24"/>
        </w:rPr>
        <w:t xml:space="preserve">ntervene Of John Bevec and </w:t>
      </w:r>
      <w:r w:rsidRPr="00532B0B">
        <w:rPr>
          <w:rFonts w:ascii="Times New Roman" w:hAnsi="Times New Roman" w:cs="Times New Roman"/>
          <w:sz w:val="24"/>
          <w:szCs w:val="24"/>
        </w:rPr>
        <w:t>S</w:t>
      </w:r>
      <w:r w:rsidR="004368B4" w:rsidRPr="00532B0B">
        <w:rPr>
          <w:rFonts w:ascii="Times New Roman" w:hAnsi="Times New Roman" w:cs="Times New Roman"/>
          <w:sz w:val="24"/>
          <w:szCs w:val="24"/>
        </w:rPr>
        <w:t xml:space="preserve">unrise </w:t>
      </w:r>
      <w:r w:rsidRPr="00532B0B">
        <w:rPr>
          <w:rFonts w:ascii="Times New Roman" w:hAnsi="Times New Roman" w:cs="Times New Roman"/>
          <w:sz w:val="24"/>
          <w:szCs w:val="24"/>
        </w:rPr>
        <w:t>E</w:t>
      </w:r>
      <w:r w:rsidR="004368B4" w:rsidRPr="00532B0B">
        <w:rPr>
          <w:rFonts w:ascii="Times New Roman" w:hAnsi="Times New Roman" w:cs="Times New Roman"/>
          <w:sz w:val="24"/>
          <w:szCs w:val="24"/>
        </w:rPr>
        <w:t>nergy, LLC (Petitioners),  p</w:t>
      </w:r>
      <w:r w:rsidRPr="00532B0B">
        <w:rPr>
          <w:rFonts w:ascii="Times New Roman" w:hAnsi="Times New Roman" w:cs="Times New Roman"/>
          <w:sz w:val="24"/>
          <w:szCs w:val="24"/>
        </w:rPr>
        <w:t>ursuant to the 52</w:t>
      </w:r>
      <w:r w:rsidR="00532B0B">
        <w:rPr>
          <w:rFonts w:ascii="Times New Roman" w:hAnsi="Times New Roman" w:cs="Times New Roman"/>
          <w:sz w:val="24"/>
          <w:szCs w:val="24"/>
        </w:rPr>
        <w:t> </w:t>
      </w:r>
      <w:r w:rsidRPr="00532B0B">
        <w:rPr>
          <w:rFonts w:ascii="Times New Roman" w:hAnsi="Times New Roman" w:cs="Times New Roman"/>
          <w:sz w:val="24"/>
          <w:szCs w:val="24"/>
        </w:rPr>
        <w:t>Pa. Code § 5.66</w:t>
      </w:r>
      <w:r w:rsidR="004368B4" w:rsidRPr="00532B0B">
        <w:rPr>
          <w:rFonts w:ascii="Times New Roman" w:hAnsi="Times New Roman" w:cs="Times New Roman"/>
          <w:sz w:val="24"/>
          <w:szCs w:val="24"/>
        </w:rPr>
        <w:t xml:space="preserve">.  The Company asserted that </w:t>
      </w:r>
      <w:r w:rsidRPr="00532B0B">
        <w:rPr>
          <w:rFonts w:ascii="Times New Roman" w:hAnsi="Times New Roman" w:cs="Times New Roman"/>
          <w:sz w:val="24"/>
          <w:szCs w:val="24"/>
        </w:rPr>
        <w:t>Petitioners are attempting to interject into this case, which is statutorily limited in subject matter and time, alleged interests that are outside the scope of this default service proceeding and therefore should not be considered.</w:t>
      </w:r>
      <w:r w:rsidR="004368B4" w:rsidRPr="00532B0B">
        <w:rPr>
          <w:rFonts w:ascii="Times New Roman" w:hAnsi="Times New Roman" w:cs="Times New Roman"/>
          <w:sz w:val="24"/>
          <w:szCs w:val="24"/>
        </w:rPr>
        <w:t xml:space="preserve"> </w:t>
      </w:r>
      <w:r w:rsidRPr="00532B0B">
        <w:rPr>
          <w:rFonts w:ascii="Times New Roman" w:hAnsi="Times New Roman" w:cs="Times New Roman"/>
          <w:sz w:val="24"/>
          <w:szCs w:val="24"/>
        </w:rPr>
        <w:t xml:space="preserve"> Specifically, </w:t>
      </w:r>
      <w:r w:rsidR="004368B4" w:rsidRPr="00532B0B">
        <w:rPr>
          <w:rFonts w:ascii="Times New Roman" w:hAnsi="Times New Roman" w:cs="Times New Roman"/>
          <w:sz w:val="24"/>
          <w:szCs w:val="24"/>
        </w:rPr>
        <w:t xml:space="preserve">the Company asserts </w:t>
      </w:r>
      <w:r w:rsidRPr="00532B0B">
        <w:rPr>
          <w:rFonts w:ascii="Times New Roman" w:hAnsi="Times New Roman" w:cs="Times New Roman"/>
          <w:sz w:val="24"/>
          <w:szCs w:val="24"/>
        </w:rPr>
        <w:t>these issues include: (1) the definition of “customer-generator” under the Alternative Energy Portfolio Standards (AEPS) Act, which has recently been litigated by Sunrise Energy, LLC’s president David 1 See 66 Pa. C.S. § 2807(e)(3.6)(3.7) and (3.8) (describing the Commission’s review of a default service provider’s “competitive procurement plan” and providing that if the Commission fails to issue a final order within nine months of the date that the plan is filed, the plan shall be deemed to be approved)</w:t>
      </w:r>
      <w:r w:rsidR="004368B4" w:rsidRPr="00532B0B">
        <w:rPr>
          <w:rFonts w:ascii="Times New Roman" w:hAnsi="Times New Roman" w:cs="Times New Roman"/>
          <w:sz w:val="24"/>
          <w:szCs w:val="24"/>
        </w:rPr>
        <w:t>;</w:t>
      </w:r>
      <w:r w:rsidRPr="00532B0B">
        <w:rPr>
          <w:rFonts w:ascii="Times New Roman" w:hAnsi="Times New Roman" w:cs="Times New Roman"/>
          <w:sz w:val="24"/>
          <w:szCs w:val="24"/>
        </w:rPr>
        <w:t xml:space="preserve"> (2) whether a particular facility owned by Sunrise Energy, LLC qualifies as a customer-generator and may sell “excess generation” to West Penn at the “full retail value” under West Penn’s net metering tariff, which is currently being litigated by Sunrise Energy, LLC in the Court of Common Pleas of Washington County ; and (3) the use of FirstEnergy Service Company (“FESC”) employees as counsel and witnesses for the Companies in the proceeding and as implementors of default service programs, which has been raised by Sunrise in the case before the Court of Common Pleas and also is not prohibited by Pennsylvania Public Utility Commission (“Commission”) regulations.</w:t>
      </w:r>
    </w:p>
    <w:p w14:paraId="568EFED2" w14:textId="77777777" w:rsidR="004368B4" w:rsidRPr="00532B0B" w:rsidRDefault="004368B4" w:rsidP="00896091">
      <w:pPr>
        <w:spacing w:after="0" w:line="360" w:lineRule="auto"/>
        <w:ind w:firstLine="1440"/>
        <w:rPr>
          <w:rFonts w:ascii="Times New Roman" w:hAnsi="Times New Roman" w:cs="Times New Roman"/>
          <w:sz w:val="24"/>
          <w:szCs w:val="24"/>
        </w:rPr>
      </w:pPr>
    </w:p>
    <w:p w14:paraId="4955F7D4" w14:textId="77777777" w:rsidR="004368B4" w:rsidRPr="00532B0B" w:rsidRDefault="004368B4"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The Company avers that </w:t>
      </w:r>
      <w:r w:rsidR="002B72A8" w:rsidRPr="00532B0B">
        <w:rPr>
          <w:rFonts w:ascii="Times New Roman" w:hAnsi="Times New Roman" w:cs="Times New Roman"/>
          <w:sz w:val="24"/>
          <w:szCs w:val="24"/>
        </w:rPr>
        <w:t>the Petitioners are looking for a “second bite at the apple” through their intervention in this proceeding.</w:t>
      </w:r>
    </w:p>
    <w:p w14:paraId="6E971964" w14:textId="77777777" w:rsidR="004368B4" w:rsidRPr="00532B0B" w:rsidRDefault="004368B4" w:rsidP="00896091">
      <w:pPr>
        <w:spacing w:after="0" w:line="360" w:lineRule="auto"/>
        <w:ind w:firstLine="1440"/>
        <w:rPr>
          <w:rFonts w:ascii="Times New Roman" w:hAnsi="Times New Roman" w:cs="Times New Roman"/>
          <w:sz w:val="24"/>
          <w:szCs w:val="24"/>
        </w:rPr>
      </w:pPr>
    </w:p>
    <w:p w14:paraId="5D5FD732" w14:textId="77777777" w:rsidR="009F5541" w:rsidRDefault="004368B4"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lastRenderedPageBreak/>
        <w:t xml:space="preserve">The Company argues that the undersigned presiding officer </w:t>
      </w:r>
      <w:r w:rsidR="002B72A8" w:rsidRPr="00532B0B">
        <w:rPr>
          <w:rFonts w:ascii="Times New Roman" w:hAnsi="Times New Roman" w:cs="Times New Roman"/>
          <w:sz w:val="24"/>
          <w:szCs w:val="24"/>
        </w:rPr>
        <w:t>has express authority under the Commission’s regulations to limit the participation of intervenors</w:t>
      </w:r>
      <w:r w:rsidRPr="00532B0B">
        <w:rPr>
          <w:rFonts w:ascii="Times New Roman" w:hAnsi="Times New Roman" w:cs="Times New Roman"/>
          <w:sz w:val="24"/>
          <w:szCs w:val="24"/>
        </w:rPr>
        <w:t xml:space="preserve">, and requests that the undersigned </w:t>
      </w:r>
      <w:r w:rsidR="002B72A8" w:rsidRPr="00532B0B">
        <w:rPr>
          <w:rFonts w:ascii="Times New Roman" w:hAnsi="Times New Roman" w:cs="Times New Roman"/>
          <w:sz w:val="24"/>
          <w:szCs w:val="24"/>
        </w:rPr>
        <w:t xml:space="preserve"> limit the scope of Petitioners’ intervention to issues that are properly addressed in the context of this default service proceeding and thereby facilitate the creation of a complete and well-developed evidentiary record within the Commission review period provided by </w:t>
      </w:r>
    </w:p>
    <w:p w14:paraId="671E6171" w14:textId="0B086D90" w:rsidR="004368B4" w:rsidRPr="00532B0B" w:rsidRDefault="002B72A8" w:rsidP="009F5541">
      <w:pPr>
        <w:spacing w:after="0" w:line="360" w:lineRule="auto"/>
        <w:rPr>
          <w:rFonts w:ascii="Times New Roman" w:hAnsi="Times New Roman" w:cs="Times New Roman"/>
          <w:sz w:val="24"/>
          <w:szCs w:val="24"/>
        </w:rPr>
      </w:pPr>
      <w:r w:rsidRPr="00532B0B">
        <w:rPr>
          <w:rFonts w:ascii="Times New Roman" w:hAnsi="Times New Roman" w:cs="Times New Roman"/>
          <w:sz w:val="24"/>
          <w:szCs w:val="24"/>
        </w:rPr>
        <w:t xml:space="preserve">66 Pa. C.S. § 2807(e)(3.6). </w:t>
      </w:r>
    </w:p>
    <w:p w14:paraId="26E52DF2" w14:textId="77777777" w:rsidR="004368B4" w:rsidRPr="00532B0B" w:rsidRDefault="004368B4" w:rsidP="00896091">
      <w:pPr>
        <w:spacing w:after="0" w:line="360" w:lineRule="auto"/>
        <w:ind w:firstLine="1440"/>
        <w:rPr>
          <w:rFonts w:ascii="Times New Roman" w:hAnsi="Times New Roman" w:cs="Times New Roman"/>
          <w:sz w:val="24"/>
          <w:szCs w:val="24"/>
        </w:rPr>
      </w:pPr>
    </w:p>
    <w:p w14:paraId="087BC292" w14:textId="6F598EAC" w:rsidR="00762EE6" w:rsidRPr="00532B0B" w:rsidRDefault="00762EE6"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The Company avers that the </w:t>
      </w:r>
      <w:r w:rsidR="002B72A8" w:rsidRPr="00532B0B">
        <w:rPr>
          <w:rFonts w:ascii="Times New Roman" w:hAnsi="Times New Roman" w:cs="Times New Roman"/>
          <w:sz w:val="24"/>
          <w:szCs w:val="24"/>
        </w:rPr>
        <w:t>Joint Petition</w:t>
      </w:r>
      <w:r w:rsidRPr="00532B0B">
        <w:rPr>
          <w:rFonts w:ascii="Times New Roman" w:hAnsi="Times New Roman" w:cs="Times New Roman"/>
          <w:sz w:val="24"/>
          <w:szCs w:val="24"/>
        </w:rPr>
        <w:t xml:space="preserve"> </w:t>
      </w:r>
      <w:r w:rsidR="002B72A8" w:rsidRPr="00532B0B">
        <w:rPr>
          <w:rFonts w:ascii="Times New Roman" w:hAnsi="Times New Roman" w:cs="Times New Roman"/>
          <w:sz w:val="24"/>
          <w:szCs w:val="24"/>
        </w:rPr>
        <w:t xml:space="preserve"> request</w:t>
      </w:r>
      <w:r w:rsidRPr="00532B0B">
        <w:rPr>
          <w:rFonts w:ascii="Times New Roman" w:hAnsi="Times New Roman" w:cs="Times New Roman"/>
          <w:sz w:val="24"/>
          <w:szCs w:val="24"/>
        </w:rPr>
        <w:t xml:space="preserve">s </w:t>
      </w:r>
      <w:r w:rsidR="002B72A8" w:rsidRPr="00532B0B">
        <w:rPr>
          <w:rFonts w:ascii="Times New Roman" w:hAnsi="Times New Roman" w:cs="Times New Roman"/>
          <w:sz w:val="24"/>
          <w:szCs w:val="24"/>
        </w:rPr>
        <w:t xml:space="preserve">that the Commission approve their sixth Default Service Programs (the “Program(s)” or “DSP VI”), which are designed to procure a prudent mix of long-term, short-term and spot market generation supplies and ensure that default service customers have access to an adequate and reliable supply of generation at the least cost over time for the period beginning June 1, 2023. </w:t>
      </w:r>
      <w:r w:rsidR="00532B0B">
        <w:rPr>
          <w:rFonts w:ascii="Times New Roman" w:hAnsi="Times New Roman" w:cs="Times New Roman"/>
          <w:sz w:val="24"/>
          <w:szCs w:val="24"/>
        </w:rPr>
        <w:t xml:space="preserve"> </w:t>
      </w:r>
      <w:r w:rsidR="002B72A8" w:rsidRPr="00532B0B">
        <w:rPr>
          <w:rFonts w:ascii="Times New Roman" w:hAnsi="Times New Roman" w:cs="Times New Roman"/>
          <w:sz w:val="24"/>
          <w:szCs w:val="24"/>
        </w:rPr>
        <w:t xml:space="preserve">Among other things, the Joint Petition addresses how the Companies will satisfy the AEPS Act obligations associated with default service supply. </w:t>
      </w:r>
    </w:p>
    <w:p w14:paraId="5FDF5AAC" w14:textId="77777777" w:rsidR="00762EE6" w:rsidRPr="00532B0B" w:rsidRDefault="00762EE6" w:rsidP="00896091">
      <w:pPr>
        <w:spacing w:after="0" w:line="360" w:lineRule="auto"/>
        <w:ind w:firstLine="1440"/>
        <w:rPr>
          <w:rFonts w:ascii="Times New Roman" w:hAnsi="Times New Roman" w:cs="Times New Roman"/>
          <w:sz w:val="24"/>
          <w:szCs w:val="24"/>
        </w:rPr>
      </w:pPr>
    </w:p>
    <w:p w14:paraId="3FA91A28" w14:textId="6E6999F8" w:rsidR="00762EE6" w:rsidRPr="00532B0B" w:rsidRDefault="00532B0B" w:rsidP="0089609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w:t>
      </w:r>
      <w:r w:rsidR="00762EE6" w:rsidRPr="00532B0B">
        <w:rPr>
          <w:rFonts w:ascii="Times New Roman" w:hAnsi="Times New Roman" w:cs="Times New Roman"/>
          <w:sz w:val="24"/>
          <w:szCs w:val="24"/>
        </w:rPr>
        <w:t xml:space="preserve">e Company avers that the Petition to Intervene filed by </w:t>
      </w:r>
      <w:r w:rsidR="002B72A8" w:rsidRPr="00532B0B">
        <w:rPr>
          <w:rFonts w:ascii="Times New Roman" w:hAnsi="Times New Roman" w:cs="Times New Roman"/>
          <w:sz w:val="24"/>
          <w:szCs w:val="24"/>
        </w:rPr>
        <w:t xml:space="preserve">John Bevec and Sunrise Energy, LLC </w:t>
      </w:r>
      <w:r w:rsidR="00762EE6" w:rsidRPr="00532B0B">
        <w:rPr>
          <w:rFonts w:ascii="Times New Roman" w:hAnsi="Times New Roman" w:cs="Times New Roman"/>
          <w:sz w:val="24"/>
          <w:szCs w:val="24"/>
        </w:rPr>
        <w:t xml:space="preserve">on January 18, 2022, explains that </w:t>
      </w:r>
      <w:r w:rsidR="002B72A8" w:rsidRPr="00532B0B">
        <w:rPr>
          <w:rFonts w:ascii="Times New Roman" w:hAnsi="Times New Roman" w:cs="Times New Roman"/>
          <w:sz w:val="24"/>
          <w:szCs w:val="24"/>
        </w:rPr>
        <w:t xml:space="preserve">Mr. Bevec is served by West Penn and that Sunrise owns a commercial solar facility also served by West Penn. </w:t>
      </w:r>
      <w:r>
        <w:rPr>
          <w:rFonts w:ascii="Times New Roman" w:hAnsi="Times New Roman" w:cs="Times New Roman"/>
          <w:sz w:val="24"/>
          <w:szCs w:val="24"/>
        </w:rPr>
        <w:t xml:space="preserve"> </w:t>
      </w:r>
      <w:r w:rsidR="002B72A8" w:rsidRPr="00532B0B">
        <w:rPr>
          <w:rFonts w:ascii="Times New Roman" w:hAnsi="Times New Roman" w:cs="Times New Roman"/>
          <w:sz w:val="24"/>
          <w:szCs w:val="24"/>
        </w:rPr>
        <w:t>The Petition identifies several alleged “operative facts warranting intervention” including: (1) the Joint Petition’s failure to discuss “the recovery of the cost of excess energy purchased from renewable energy systems pursuant to the AEPS act;” (2) the representation of the Companies by FESC, an entity “that is not regulated by the [Commission]”; (3) the submission of sworn testimony by FESC employees “despite having presented no evidence that they are in any way affiliated with the [Companies]”; and (4) the Joint Petition’s failure to discuss how the Companies will implement their Programs “considering that most, if not all, of the [Companies’] managerial and administrative tasks are carried out by FESC, which is not a regulated utility”.</w:t>
      </w:r>
    </w:p>
    <w:p w14:paraId="76993494" w14:textId="77777777" w:rsidR="00762EE6" w:rsidRPr="00532B0B" w:rsidRDefault="00762EE6" w:rsidP="00896091">
      <w:pPr>
        <w:spacing w:after="0" w:line="360" w:lineRule="auto"/>
        <w:ind w:firstLine="1440"/>
        <w:rPr>
          <w:rFonts w:ascii="Times New Roman" w:hAnsi="Times New Roman" w:cs="Times New Roman"/>
          <w:sz w:val="24"/>
          <w:szCs w:val="24"/>
        </w:rPr>
      </w:pPr>
    </w:p>
    <w:p w14:paraId="57F6B52E" w14:textId="6444B015" w:rsidR="006E0CA4" w:rsidRPr="00532B0B" w:rsidRDefault="002B72A8"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The Petition claims that Mr. Bevec and Sunrise Energy, LLC have a significant interest in the outcome of the Joint Petition because West Penn may be “double billing” for energy. </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 xml:space="preserve">They further contend that Met-Ed, Penelec and Penn Power may engage in the same practices “because they are controlled and/or operated by FESC and/or FirstEnergy </w:t>
      </w:r>
      <w:r w:rsidRPr="00532B0B">
        <w:rPr>
          <w:rFonts w:ascii="Times New Roman" w:hAnsi="Times New Roman" w:cs="Times New Roman"/>
          <w:sz w:val="24"/>
          <w:szCs w:val="24"/>
        </w:rPr>
        <w:lastRenderedPageBreak/>
        <w:t>Corporation.”</w:t>
      </w:r>
      <w:r w:rsidR="006E0CA4" w:rsidRPr="00532B0B">
        <w:rPr>
          <w:rFonts w:ascii="Times New Roman" w:hAnsi="Times New Roman" w:cs="Times New Roman"/>
          <w:sz w:val="24"/>
          <w:szCs w:val="24"/>
        </w:rPr>
        <w:t xml:space="preserve">  The Company concluded that </w:t>
      </w:r>
      <w:r w:rsidRPr="00532B0B">
        <w:rPr>
          <w:rFonts w:ascii="Times New Roman" w:hAnsi="Times New Roman" w:cs="Times New Roman"/>
          <w:sz w:val="24"/>
          <w:szCs w:val="24"/>
        </w:rPr>
        <w:t xml:space="preserve">several of Petitioners’ alleged interests are not within the scope of this proceeding in light of other litigation or are otherwise irrelevant to the implementation of DSP VI and therefore do not provide a basis for their request to intervene. </w:t>
      </w:r>
    </w:p>
    <w:p w14:paraId="21D9733D" w14:textId="77777777" w:rsidR="006E0CA4" w:rsidRPr="00532B0B" w:rsidRDefault="006E0CA4" w:rsidP="00896091">
      <w:pPr>
        <w:spacing w:after="0" w:line="360" w:lineRule="auto"/>
        <w:ind w:firstLine="1440"/>
        <w:rPr>
          <w:rFonts w:ascii="Times New Roman" w:hAnsi="Times New Roman" w:cs="Times New Roman"/>
          <w:sz w:val="24"/>
          <w:szCs w:val="24"/>
        </w:rPr>
      </w:pPr>
    </w:p>
    <w:p w14:paraId="5D2082CC" w14:textId="29005598" w:rsidR="00872E6B" w:rsidRPr="00532B0B" w:rsidRDefault="006E0CA4"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In its New Matter, The Company averred that </w:t>
      </w:r>
      <w:r w:rsidR="002B72A8" w:rsidRPr="00532B0B">
        <w:rPr>
          <w:rFonts w:ascii="Times New Roman" w:hAnsi="Times New Roman" w:cs="Times New Roman"/>
          <w:sz w:val="24"/>
          <w:szCs w:val="24"/>
        </w:rPr>
        <w:t xml:space="preserve">Sunrise Energy, LLC president David Hommrich challenged the overall validity of several Commission net-metering regulations in Commonwealth Court. </w:t>
      </w:r>
      <w:r w:rsidRPr="00532B0B">
        <w:rPr>
          <w:rFonts w:ascii="Times New Roman" w:hAnsi="Times New Roman" w:cs="Times New Roman"/>
          <w:sz w:val="24"/>
          <w:szCs w:val="24"/>
        </w:rPr>
        <w:t xml:space="preserve"> The Company avers that o</w:t>
      </w:r>
      <w:r w:rsidR="002B72A8" w:rsidRPr="00532B0B">
        <w:rPr>
          <w:rFonts w:ascii="Times New Roman" w:hAnsi="Times New Roman" w:cs="Times New Roman"/>
          <w:sz w:val="24"/>
          <w:szCs w:val="24"/>
        </w:rPr>
        <w:t>n May 12, 2020, the Commonwealth Court found that certain regulations, including the definition of “customergenerator,” were beyond the scope of the Commission’s authority.</w:t>
      </w:r>
      <w:r w:rsidRPr="00532B0B">
        <w:rPr>
          <w:rFonts w:ascii="Times New Roman" w:hAnsi="Times New Roman" w:cs="Times New Roman"/>
          <w:sz w:val="24"/>
          <w:szCs w:val="24"/>
        </w:rPr>
        <w:t xml:space="preserve">  The Company avers that </w:t>
      </w:r>
      <w:r w:rsidR="002B72A8" w:rsidRPr="00532B0B">
        <w:rPr>
          <w:rFonts w:ascii="Times New Roman" w:hAnsi="Times New Roman" w:cs="Times New Roman"/>
          <w:sz w:val="24"/>
          <w:szCs w:val="24"/>
        </w:rPr>
        <w:t xml:space="preserve"> Sunrise Energy, LLC has initiated litigation in the Court of Common Pleas of Washington County seeking a finding that Sunrise is entitled to net meter as a customergenerator under the AEPS Act and an order for West Penn to pay damages to Sunrise related to its solar facility in Washington County, Pennsylvania.</w:t>
      </w:r>
      <w:r w:rsidRPr="00532B0B">
        <w:rPr>
          <w:rFonts w:ascii="Times New Roman" w:hAnsi="Times New Roman" w:cs="Times New Roman"/>
          <w:sz w:val="24"/>
          <w:szCs w:val="24"/>
        </w:rPr>
        <w:t xml:space="preserve">  According to the Company, </w:t>
      </w:r>
      <w:r w:rsidR="002B72A8" w:rsidRPr="00532B0B">
        <w:rPr>
          <w:rFonts w:ascii="Times New Roman" w:hAnsi="Times New Roman" w:cs="Times New Roman"/>
          <w:sz w:val="24"/>
          <w:szCs w:val="24"/>
        </w:rPr>
        <w:t xml:space="preserve"> Sunrise raised issues</w:t>
      </w:r>
      <w:r w:rsidR="00872E6B" w:rsidRPr="00532B0B">
        <w:rPr>
          <w:rFonts w:ascii="Times New Roman" w:hAnsi="Times New Roman" w:cs="Times New Roman"/>
          <w:sz w:val="24"/>
          <w:szCs w:val="24"/>
        </w:rPr>
        <w:t xml:space="preserve"> concerning the use of FESC employees by West Penn. </w:t>
      </w:r>
      <w:r w:rsidR="009F5541">
        <w:rPr>
          <w:rFonts w:ascii="Times New Roman" w:hAnsi="Times New Roman" w:cs="Times New Roman"/>
          <w:sz w:val="24"/>
          <w:szCs w:val="24"/>
        </w:rPr>
        <w:t xml:space="preserve"> </w:t>
      </w:r>
      <w:r w:rsidR="00872E6B" w:rsidRPr="00532B0B">
        <w:rPr>
          <w:rFonts w:ascii="Times New Roman" w:hAnsi="Times New Roman" w:cs="Times New Roman"/>
          <w:sz w:val="24"/>
          <w:szCs w:val="24"/>
        </w:rPr>
        <w:t xml:space="preserve">The Company averred that Fact discovery has closed and Sunrise has filed a motion for partial summary judgment. </w:t>
      </w:r>
    </w:p>
    <w:p w14:paraId="0ADA301D" w14:textId="77777777" w:rsidR="00872E6B" w:rsidRPr="00532B0B" w:rsidRDefault="00872E6B" w:rsidP="00896091">
      <w:pPr>
        <w:spacing w:after="0" w:line="360" w:lineRule="auto"/>
        <w:ind w:firstLine="1440"/>
        <w:rPr>
          <w:rFonts w:ascii="Times New Roman" w:hAnsi="Times New Roman" w:cs="Times New Roman"/>
          <w:sz w:val="24"/>
          <w:szCs w:val="24"/>
        </w:rPr>
      </w:pPr>
    </w:p>
    <w:p w14:paraId="1D00A77C" w14:textId="77777777" w:rsidR="00872E6B" w:rsidRPr="00532B0B" w:rsidRDefault="00872E6B"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According to the Company, the Petitioners are trying to interject in this case the following issues which are outside the scope of a default service proceeding : (1) the definition of “customer-generator” under the AEPS Act, the Commission’s regulations and/or each Company’s net metering tariff; (2) whether any particular renewable energy system, including any system owned by Sunrise Energy, LLC, qualifies as a “customer-generator” under the AEPS Act, the Commission’s regulations and/or each Company’s net metering tariff; and (3) the use of FESC employees as counsel and witnesses for the Companies in this proceeding and as implementors of default service programs. </w:t>
      </w:r>
    </w:p>
    <w:p w14:paraId="738372C8" w14:textId="77777777" w:rsidR="00872E6B" w:rsidRPr="00532B0B" w:rsidRDefault="00872E6B" w:rsidP="00896091">
      <w:pPr>
        <w:spacing w:after="0" w:line="360" w:lineRule="auto"/>
        <w:ind w:firstLine="1440"/>
        <w:rPr>
          <w:rFonts w:ascii="Times New Roman" w:hAnsi="Times New Roman" w:cs="Times New Roman"/>
          <w:sz w:val="24"/>
          <w:szCs w:val="24"/>
        </w:rPr>
      </w:pPr>
    </w:p>
    <w:p w14:paraId="2A658682" w14:textId="72CA7D3A" w:rsidR="002B72A8" w:rsidRPr="00532B0B" w:rsidRDefault="00872E6B" w:rsidP="00896091">
      <w:pPr>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The Company  requests that the scope of the intervention of Mr. Bevec and Sunrise Energy, LLC in this proceeding be limited to exclude: (1) issues concerning the definition of “customergenerator” under the AEPS Act, the Commission’s regulations and/or each Company’s net metering tariff; (2) issues concerning whether any particular renewable energy system, including any system owned by Sunrise Energy, LLC, qualifies as a “customer-</w:t>
      </w:r>
      <w:r w:rsidRPr="00532B0B">
        <w:rPr>
          <w:rFonts w:ascii="Times New Roman" w:hAnsi="Times New Roman" w:cs="Times New Roman"/>
          <w:sz w:val="24"/>
          <w:szCs w:val="24"/>
        </w:rPr>
        <w:lastRenderedPageBreak/>
        <w:t>generator” under the AEPS Act, the Commission’s regulations and/or each Company’s net metering tariff.</w:t>
      </w:r>
    </w:p>
    <w:p w14:paraId="0DC6A71C" w14:textId="77777777" w:rsidR="0001004D" w:rsidRPr="00532B0B" w:rsidRDefault="0001004D" w:rsidP="00896091">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32B0B">
        <w:rPr>
          <w:rFonts w:ascii="Times New Roman" w:hAnsi="Times New Roman" w:cs="Times New Roman"/>
          <w:sz w:val="24"/>
          <w:szCs w:val="24"/>
        </w:rPr>
        <w:t xml:space="preserve"> </w:t>
      </w:r>
    </w:p>
    <w:p w14:paraId="17F25A1D" w14:textId="14E7E3BE" w:rsidR="00D27B73" w:rsidRDefault="00D27B73" w:rsidP="00896091">
      <w:pPr>
        <w:pStyle w:val="Footer"/>
        <w:tabs>
          <w:tab w:val="clear" w:pos="4320"/>
          <w:tab w:val="clear" w:pos="8640"/>
        </w:tabs>
        <w:ind w:firstLine="1440"/>
        <w:rPr>
          <w:szCs w:val="24"/>
        </w:rPr>
      </w:pPr>
      <w:r w:rsidRPr="00532B0B">
        <w:rPr>
          <w:szCs w:val="24"/>
        </w:rPr>
        <w:t xml:space="preserve">On February 11, 2022, John Bevec and Sunrise Energy, LLC, filed its Reply to New Matter.  Petitioners averred they are making no attempt to "interject" any tangential issues concerning definitions of "customer-generator" and the ability of Sunrise to utilize net metering. According to Petitioners, those questions have been in answered in </w:t>
      </w:r>
      <w:r w:rsidRPr="00532B0B">
        <w:rPr>
          <w:i/>
          <w:iCs/>
          <w:szCs w:val="24"/>
        </w:rPr>
        <w:t xml:space="preserve">Hommrich v. Pennsylvania Public Utilities Commission, Inc., </w:t>
      </w:r>
      <w:r w:rsidRPr="00532B0B">
        <w:rPr>
          <w:szCs w:val="24"/>
        </w:rPr>
        <w:t>231 A.3d 1027, 1039-1040 (Pa.Cmwlth 20201), aff d, 245 A.3d 637 (Pa. 2021).</w:t>
      </w:r>
    </w:p>
    <w:p w14:paraId="1F18BEED" w14:textId="77777777" w:rsidR="00532B0B" w:rsidRPr="00532B0B" w:rsidRDefault="00532B0B" w:rsidP="00896091">
      <w:pPr>
        <w:pStyle w:val="Footer"/>
        <w:tabs>
          <w:tab w:val="clear" w:pos="4320"/>
          <w:tab w:val="clear" w:pos="8640"/>
        </w:tabs>
        <w:ind w:firstLine="1440"/>
        <w:rPr>
          <w:szCs w:val="24"/>
        </w:rPr>
      </w:pPr>
    </w:p>
    <w:p w14:paraId="4777D204" w14:textId="172E3341" w:rsidR="00D27B73" w:rsidRDefault="00D27B73" w:rsidP="00896091">
      <w:pPr>
        <w:kinsoku w:val="0"/>
        <w:overflowPunct w:val="0"/>
        <w:spacing w:after="0" w:line="360" w:lineRule="auto"/>
        <w:ind w:firstLine="1440"/>
        <w:textAlignment w:val="baseline"/>
        <w:rPr>
          <w:rFonts w:ascii="Times New Roman" w:hAnsi="Times New Roman" w:cs="Times New Roman"/>
          <w:spacing w:val="-2"/>
          <w:sz w:val="24"/>
          <w:szCs w:val="24"/>
        </w:rPr>
      </w:pPr>
      <w:r w:rsidRPr="00532B0B">
        <w:rPr>
          <w:rFonts w:ascii="Times New Roman" w:hAnsi="Times New Roman" w:cs="Times New Roman"/>
          <w:spacing w:val="-2"/>
          <w:sz w:val="24"/>
          <w:szCs w:val="24"/>
        </w:rPr>
        <w:t xml:space="preserve">Instead, Petitioners aver they are concerned as to whether the EDCs are appropriately addressing cost recovery in accordance with the Pennsylvania Alternative Energy Portfolio Standards Act (the AEPS act) 73 P.S. 1648.1, </w:t>
      </w:r>
      <w:r w:rsidRPr="00532B0B">
        <w:rPr>
          <w:rFonts w:ascii="Times New Roman" w:hAnsi="Times New Roman" w:cs="Times New Roman"/>
          <w:i/>
          <w:iCs/>
          <w:spacing w:val="-2"/>
          <w:sz w:val="24"/>
          <w:szCs w:val="24"/>
        </w:rPr>
        <w:t xml:space="preserve">et seq. </w:t>
      </w:r>
      <w:r w:rsidR="00532B0B">
        <w:rPr>
          <w:rFonts w:ascii="Times New Roman" w:hAnsi="Times New Roman" w:cs="Times New Roman"/>
          <w:i/>
          <w:iCs/>
          <w:spacing w:val="-2"/>
          <w:sz w:val="24"/>
          <w:szCs w:val="24"/>
        </w:rPr>
        <w:t xml:space="preserve"> </w:t>
      </w:r>
      <w:r w:rsidRPr="00532B0B">
        <w:rPr>
          <w:rFonts w:ascii="Times New Roman" w:hAnsi="Times New Roman" w:cs="Times New Roman"/>
          <w:spacing w:val="-2"/>
          <w:sz w:val="24"/>
          <w:szCs w:val="24"/>
        </w:rPr>
        <w:t xml:space="preserve">For instance, Petitioners aver the EDCs' respective Petitions reference only costs associated with solar photovoltaic alternative energy credits (SPAECS) to energy purchased in relation to future Power Purchase Agreements (PPAs). </w:t>
      </w:r>
      <w:r w:rsidR="00532B0B">
        <w:rPr>
          <w:rFonts w:ascii="Times New Roman" w:hAnsi="Times New Roman" w:cs="Times New Roman"/>
          <w:spacing w:val="-2"/>
          <w:sz w:val="24"/>
          <w:szCs w:val="24"/>
        </w:rPr>
        <w:t xml:space="preserve"> </w:t>
      </w:r>
      <w:r w:rsidRPr="00532B0B">
        <w:rPr>
          <w:rFonts w:ascii="Times New Roman" w:hAnsi="Times New Roman" w:cs="Times New Roman"/>
          <w:spacing w:val="-2"/>
          <w:sz w:val="24"/>
          <w:szCs w:val="24"/>
        </w:rPr>
        <w:t>However, Petitioners aver the Company in its Joint Petition is silent on the recovery of other costs associated with the implementation of the AEPS Act.</w:t>
      </w:r>
    </w:p>
    <w:p w14:paraId="160DD05C" w14:textId="77777777" w:rsidR="00532B0B" w:rsidRPr="00532B0B" w:rsidRDefault="00532B0B" w:rsidP="00896091">
      <w:pPr>
        <w:kinsoku w:val="0"/>
        <w:overflowPunct w:val="0"/>
        <w:spacing w:after="0" w:line="360" w:lineRule="auto"/>
        <w:ind w:firstLine="1440"/>
        <w:textAlignment w:val="baseline"/>
        <w:rPr>
          <w:rFonts w:ascii="Times New Roman" w:hAnsi="Times New Roman" w:cs="Times New Roman"/>
          <w:spacing w:val="-2"/>
          <w:sz w:val="24"/>
          <w:szCs w:val="24"/>
        </w:rPr>
      </w:pPr>
    </w:p>
    <w:p w14:paraId="30CE650A" w14:textId="6270FA43" w:rsidR="00D27B73" w:rsidRDefault="00D27B73" w:rsidP="00896091">
      <w:pPr>
        <w:kinsoku w:val="0"/>
        <w:overflowPunct w:val="0"/>
        <w:spacing w:after="0" w:line="360" w:lineRule="auto"/>
        <w:ind w:firstLine="1440"/>
        <w:textAlignment w:val="baseline"/>
        <w:rPr>
          <w:rFonts w:ascii="Times New Roman" w:hAnsi="Times New Roman" w:cs="Times New Roman"/>
          <w:sz w:val="24"/>
          <w:szCs w:val="24"/>
        </w:rPr>
      </w:pPr>
      <w:r w:rsidRPr="00532B0B">
        <w:rPr>
          <w:rFonts w:ascii="Times New Roman" w:hAnsi="Times New Roman" w:cs="Times New Roman"/>
          <w:sz w:val="24"/>
          <w:szCs w:val="24"/>
        </w:rPr>
        <w:t>Specifically, Petitioners aver, the EDCs do not address the recovery of the cost of excess energy purchased from renewable energy systems pursuant to the AEPS Act.</w:t>
      </w:r>
    </w:p>
    <w:p w14:paraId="233DB847" w14:textId="77777777" w:rsidR="00532B0B" w:rsidRPr="00532B0B" w:rsidRDefault="00532B0B" w:rsidP="00896091">
      <w:pPr>
        <w:kinsoku w:val="0"/>
        <w:overflowPunct w:val="0"/>
        <w:spacing w:after="0" w:line="360" w:lineRule="auto"/>
        <w:ind w:firstLine="1440"/>
        <w:textAlignment w:val="baseline"/>
        <w:rPr>
          <w:rFonts w:ascii="Times New Roman" w:hAnsi="Times New Roman" w:cs="Times New Roman"/>
          <w:sz w:val="24"/>
          <w:szCs w:val="24"/>
        </w:rPr>
      </w:pPr>
    </w:p>
    <w:p w14:paraId="3EEC3447" w14:textId="77777777" w:rsidR="00D27B73" w:rsidRPr="00532B0B" w:rsidRDefault="00D27B73" w:rsidP="00896091">
      <w:pPr>
        <w:kinsoku w:val="0"/>
        <w:overflowPunct w:val="0"/>
        <w:spacing w:after="0" w:line="360" w:lineRule="auto"/>
        <w:ind w:firstLine="1440"/>
        <w:textAlignment w:val="baseline"/>
        <w:rPr>
          <w:rFonts w:ascii="Times New Roman" w:hAnsi="Times New Roman" w:cs="Times New Roman"/>
          <w:sz w:val="24"/>
          <w:szCs w:val="24"/>
        </w:rPr>
      </w:pPr>
      <w:r w:rsidRPr="00532B0B">
        <w:rPr>
          <w:rFonts w:ascii="Times New Roman" w:hAnsi="Times New Roman" w:cs="Times New Roman"/>
          <w:sz w:val="24"/>
          <w:szCs w:val="24"/>
        </w:rPr>
        <w:t xml:space="preserve">Moreover, Petitioners aver the actual EDCs themselves are silent in their respective Petitions.  According to Petitioners, most if not all, evidence offered in support of the respective Petitions is provided by First Energy Service Company (FESC) and outside witnesses. </w:t>
      </w:r>
    </w:p>
    <w:p w14:paraId="01FB1039" w14:textId="77777777" w:rsidR="00D27B73" w:rsidRPr="00532B0B" w:rsidRDefault="00D27B73" w:rsidP="00896091">
      <w:pPr>
        <w:kinsoku w:val="0"/>
        <w:overflowPunct w:val="0"/>
        <w:spacing w:after="0" w:line="360" w:lineRule="auto"/>
        <w:ind w:firstLine="1440"/>
        <w:jc w:val="both"/>
        <w:textAlignment w:val="baseline"/>
        <w:rPr>
          <w:rFonts w:ascii="Times New Roman" w:hAnsi="Times New Roman" w:cs="Times New Roman"/>
          <w:sz w:val="24"/>
          <w:szCs w:val="24"/>
        </w:rPr>
      </w:pPr>
    </w:p>
    <w:p w14:paraId="1A2A43AC" w14:textId="25A60011" w:rsidR="00D27B73" w:rsidRPr="00532B0B" w:rsidRDefault="00D27B73" w:rsidP="00532B0B">
      <w:pPr>
        <w:kinsoku w:val="0"/>
        <w:overflowPunct w:val="0"/>
        <w:spacing w:after="0" w:line="240" w:lineRule="auto"/>
        <w:ind w:firstLine="1440"/>
        <w:jc w:val="both"/>
        <w:textAlignment w:val="baseline"/>
        <w:rPr>
          <w:rFonts w:ascii="Times New Roman" w:hAnsi="Times New Roman" w:cs="Times New Roman"/>
          <w:sz w:val="24"/>
          <w:szCs w:val="24"/>
        </w:rPr>
      </w:pPr>
      <w:r w:rsidRPr="00532B0B">
        <w:rPr>
          <w:rFonts w:ascii="Times New Roman" w:hAnsi="Times New Roman" w:cs="Times New Roman"/>
          <w:sz w:val="24"/>
          <w:szCs w:val="24"/>
        </w:rPr>
        <w:t>As Petitioners aver,  Title 52 Pa. Code § 5.72 outlines who may intervene:</w:t>
      </w:r>
    </w:p>
    <w:p w14:paraId="6272D9F3" w14:textId="68F8802D" w:rsidR="00D27B73" w:rsidRDefault="00D27B73" w:rsidP="00532B0B">
      <w:pPr>
        <w:kinsoku w:val="0"/>
        <w:overflowPunct w:val="0"/>
        <w:spacing w:after="0" w:line="240" w:lineRule="auto"/>
        <w:ind w:left="1440" w:right="1440"/>
        <w:jc w:val="both"/>
        <w:textAlignment w:val="baseline"/>
        <w:rPr>
          <w:rFonts w:ascii="Times New Roman" w:hAnsi="Times New Roman" w:cs="Times New Roman"/>
          <w:sz w:val="24"/>
          <w:szCs w:val="24"/>
        </w:rPr>
      </w:pPr>
      <w:r w:rsidRPr="00532B0B">
        <w:rPr>
          <w:rFonts w:ascii="Times New Roman" w:hAnsi="Times New Roman" w:cs="Times New Roman"/>
          <w:sz w:val="24"/>
          <w:szCs w:val="24"/>
        </w:rPr>
        <w:t>[a] petition to intervene may be filed by a person claiming a right to intervene or an interest of such nature that intervention is necessary or appropriate to the administration of the statute under which the proceeding is brought.</w:t>
      </w:r>
    </w:p>
    <w:p w14:paraId="205A1A96" w14:textId="77777777" w:rsidR="00532B0B" w:rsidRPr="00532B0B" w:rsidRDefault="00532B0B" w:rsidP="00532B0B">
      <w:pPr>
        <w:kinsoku w:val="0"/>
        <w:overflowPunct w:val="0"/>
        <w:spacing w:after="0" w:line="240" w:lineRule="auto"/>
        <w:ind w:left="1440" w:right="1440"/>
        <w:jc w:val="both"/>
        <w:textAlignment w:val="baseline"/>
        <w:rPr>
          <w:rFonts w:ascii="Times New Roman" w:hAnsi="Times New Roman" w:cs="Times New Roman"/>
          <w:sz w:val="24"/>
          <w:szCs w:val="24"/>
        </w:rPr>
      </w:pPr>
    </w:p>
    <w:p w14:paraId="6B202F85" w14:textId="67533FB3" w:rsidR="00D27B73" w:rsidRDefault="00D27B73" w:rsidP="00532B0B">
      <w:pPr>
        <w:kinsoku w:val="0"/>
        <w:overflowPunct w:val="0"/>
        <w:spacing w:after="0" w:line="360" w:lineRule="auto"/>
        <w:textAlignment w:val="baseline"/>
        <w:rPr>
          <w:rFonts w:ascii="Times New Roman" w:hAnsi="Times New Roman" w:cs="Times New Roman"/>
          <w:sz w:val="24"/>
          <w:szCs w:val="24"/>
        </w:rPr>
      </w:pPr>
      <w:r w:rsidRPr="00532B0B">
        <w:rPr>
          <w:rFonts w:ascii="Times New Roman" w:hAnsi="Times New Roman" w:cs="Times New Roman"/>
          <w:sz w:val="24"/>
          <w:szCs w:val="24"/>
        </w:rPr>
        <w:t xml:space="preserve">Section 5.72 continues by stating intervenor status is appropriate for those "which may be directly affected and which is not adequately represented by existing participants, and as to </w:t>
      </w:r>
      <w:r w:rsidRPr="00532B0B">
        <w:rPr>
          <w:rFonts w:ascii="Times New Roman" w:hAnsi="Times New Roman" w:cs="Times New Roman"/>
          <w:sz w:val="24"/>
          <w:szCs w:val="24"/>
        </w:rPr>
        <w:lastRenderedPageBreak/>
        <w:t xml:space="preserve">which the petitioner may be bound by the action of the Commission in the proceeding." </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52</w:t>
      </w:r>
      <w:r w:rsidR="00532B0B">
        <w:rPr>
          <w:rFonts w:ascii="Times New Roman" w:hAnsi="Times New Roman" w:cs="Times New Roman"/>
          <w:sz w:val="24"/>
          <w:szCs w:val="24"/>
        </w:rPr>
        <w:t> </w:t>
      </w:r>
      <w:r w:rsidRPr="00532B0B">
        <w:rPr>
          <w:rFonts w:ascii="Times New Roman" w:hAnsi="Times New Roman" w:cs="Times New Roman"/>
          <w:sz w:val="24"/>
          <w:szCs w:val="24"/>
        </w:rPr>
        <w:t>Pa.Code. § 5.72(a)(2).</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 xml:space="preserve"> As ratepayers and customer-generators, Petitioners argue they have standing in this proceeding.</w:t>
      </w:r>
    </w:p>
    <w:p w14:paraId="050A3711" w14:textId="77777777" w:rsidR="00532B0B" w:rsidRPr="00532B0B" w:rsidRDefault="00532B0B" w:rsidP="00532B0B">
      <w:pPr>
        <w:kinsoku w:val="0"/>
        <w:overflowPunct w:val="0"/>
        <w:spacing w:after="0" w:line="360" w:lineRule="auto"/>
        <w:textAlignment w:val="baseline"/>
        <w:rPr>
          <w:rFonts w:ascii="Times New Roman" w:hAnsi="Times New Roman" w:cs="Times New Roman"/>
          <w:sz w:val="24"/>
          <w:szCs w:val="24"/>
        </w:rPr>
      </w:pPr>
    </w:p>
    <w:p w14:paraId="2E85D769" w14:textId="0CE06A62" w:rsidR="00D27B73" w:rsidRDefault="00D27B73" w:rsidP="00532B0B">
      <w:pPr>
        <w:tabs>
          <w:tab w:val="right" w:pos="9360"/>
        </w:tabs>
        <w:kinsoku w:val="0"/>
        <w:overflowPunct w:val="0"/>
        <w:spacing w:after="0" w:line="360" w:lineRule="auto"/>
        <w:ind w:firstLine="1440"/>
        <w:textAlignment w:val="baseline"/>
        <w:rPr>
          <w:rFonts w:ascii="Times New Roman" w:hAnsi="Times New Roman" w:cs="Times New Roman"/>
          <w:sz w:val="24"/>
          <w:szCs w:val="24"/>
        </w:rPr>
      </w:pPr>
      <w:r w:rsidRPr="00532B0B">
        <w:rPr>
          <w:rFonts w:ascii="Times New Roman" w:hAnsi="Times New Roman" w:cs="Times New Roman"/>
          <w:sz w:val="24"/>
          <w:szCs w:val="24"/>
        </w:rPr>
        <w:t xml:space="preserve">Petitioner admits that David Hommrich filed a declaratory judgment action against the Pennsylvania Public Utility Commission (Commission) in the Commonwealth Court's original jurisdiction to challenge several PUC regulations. </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According to Petitioners, this action did not include any discussion of cost recovery under the AEPS Act.</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Petitioners further aver that they did not state in their Petition that they were seeking any interpretation of the definition of customer-generator and Sunrise's qualification as one, as these issues have been decided.</w:t>
      </w:r>
      <w:r w:rsidR="00532B0B">
        <w:rPr>
          <w:rFonts w:ascii="Times New Roman" w:hAnsi="Times New Roman" w:cs="Times New Roman"/>
          <w:sz w:val="24"/>
          <w:szCs w:val="24"/>
        </w:rPr>
        <w:t xml:space="preserve"> </w:t>
      </w:r>
      <w:r w:rsidRPr="00532B0B">
        <w:rPr>
          <w:rFonts w:ascii="Times New Roman" w:hAnsi="Times New Roman" w:cs="Times New Roman"/>
          <w:sz w:val="24"/>
          <w:szCs w:val="24"/>
        </w:rPr>
        <w:t xml:space="preserve"> Petitioners aver they are not attempting to relitigate issues upon which they have already been successful. </w:t>
      </w:r>
      <w:r w:rsidR="009F5541">
        <w:rPr>
          <w:rFonts w:ascii="Times New Roman" w:hAnsi="Times New Roman" w:cs="Times New Roman"/>
          <w:sz w:val="24"/>
          <w:szCs w:val="24"/>
        </w:rPr>
        <w:t xml:space="preserve"> </w:t>
      </w:r>
      <w:r w:rsidRPr="00532B0B">
        <w:rPr>
          <w:rFonts w:ascii="Times New Roman" w:hAnsi="Times New Roman" w:cs="Times New Roman"/>
          <w:sz w:val="24"/>
          <w:szCs w:val="24"/>
        </w:rPr>
        <w:t>Rather, Petitioners aver they are seeking answers concerning the respective EDCs' methods and analysis of cost recovery to ensure that they comply with the representations in the respective EDS s' Petitions.</w:t>
      </w:r>
    </w:p>
    <w:p w14:paraId="24ABB07E" w14:textId="77777777" w:rsidR="00532B0B" w:rsidRPr="00532B0B" w:rsidRDefault="00532B0B" w:rsidP="00532B0B">
      <w:pPr>
        <w:tabs>
          <w:tab w:val="right" w:pos="9360"/>
        </w:tabs>
        <w:kinsoku w:val="0"/>
        <w:overflowPunct w:val="0"/>
        <w:spacing w:after="0" w:line="360" w:lineRule="auto"/>
        <w:ind w:firstLine="1440"/>
        <w:textAlignment w:val="baseline"/>
        <w:rPr>
          <w:rFonts w:ascii="Times New Roman" w:hAnsi="Times New Roman" w:cs="Times New Roman"/>
          <w:sz w:val="24"/>
          <w:szCs w:val="24"/>
        </w:rPr>
      </w:pPr>
    </w:p>
    <w:p w14:paraId="5FA5B314" w14:textId="4A6B5406" w:rsidR="00D27B73" w:rsidRPr="00532B0B" w:rsidRDefault="00D27B73" w:rsidP="00532B0B">
      <w:pPr>
        <w:widowControl w:val="0"/>
        <w:kinsoku w:val="0"/>
        <w:overflowPunct w:val="0"/>
        <w:spacing w:after="0" w:line="360" w:lineRule="auto"/>
        <w:ind w:firstLine="1440"/>
        <w:textAlignment w:val="baseline"/>
        <w:rPr>
          <w:rFonts w:ascii="Times New Roman" w:hAnsi="Times New Roman" w:cs="Times New Roman"/>
          <w:sz w:val="24"/>
          <w:szCs w:val="24"/>
        </w:rPr>
      </w:pPr>
      <w:r w:rsidRPr="00532B0B">
        <w:rPr>
          <w:rFonts w:ascii="Times New Roman" w:hAnsi="Times New Roman" w:cs="Times New Roman"/>
          <w:sz w:val="24"/>
          <w:szCs w:val="24"/>
        </w:rPr>
        <w:t>Petitioners admit that Sunrise has raised the issues concerning the use of FESC employees by West Penn Power, because, according to Petitioners, West Penn, an EDC that is regulated by the PUC, appears to operate through either FESC or First Energy.</w:t>
      </w:r>
      <w:r w:rsidR="00350D6D">
        <w:rPr>
          <w:rFonts w:ascii="Times New Roman" w:hAnsi="Times New Roman" w:cs="Times New Roman"/>
          <w:sz w:val="24"/>
          <w:szCs w:val="24"/>
        </w:rPr>
        <w:t xml:space="preserve"> </w:t>
      </w:r>
      <w:r w:rsidRPr="00532B0B">
        <w:rPr>
          <w:rFonts w:ascii="Times New Roman" w:hAnsi="Times New Roman" w:cs="Times New Roman"/>
          <w:sz w:val="24"/>
          <w:szCs w:val="24"/>
        </w:rPr>
        <w:t xml:space="preserve"> These latter two companies are not regulated by the PUC. Petitioners admit that fact discovery has closed, and that Sunrise filed a Motion for Partial Summary Judgment in that case.</w:t>
      </w:r>
    </w:p>
    <w:p w14:paraId="688F3018" w14:textId="77777777" w:rsidR="00D27B73" w:rsidRPr="00532B0B" w:rsidRDefault="00D27B73" w:rsidP="00532B0B">
      <w:pPr>
        <w:widowControl w:val="0"/>
        <w:kinsoku w:val="0"/>
        <w:overflowPunct w:val="0"/>
        <w:spacing w:after="0" w:line="360" w:lineRule="auto"/>
        <w:ind w:firstLine="1440"/>
        <w:textAlignment w:val="baseline"/>
        <w:rPr>
          <w:rFonts w:ascii="Times New Roman" w:hAnsi="Times New Roman" w:cs="Times New Roman"/>
          <w:sz w:val="24"/>
          <w:szCs w:val="24"/>
        </w:rPr>
      </w:pPr>
    </w:p>
    <w:p w14:paraId="4A4E23AC" w14:textId="185DF3FE" w:rsidR="00D27B73" w:rsidRDefault="00D27B73" w:rsidP="00532B0B">
      <w:pPr>
        <w:kinsoku w:val="0"/>
        <w:overflowPunct w:val="0"/>
        <w:spacing w:after="0" w:line="360" w:lineRule="auto"/>
        <w:ind w:firstLine="1440"/>
        <w:textAlignment w:val="baseline"/>
        <w:rPr>
          <w:rFonts w:ascii="Times New Roman" w:hAnsi="Times New Roman" w:cs="Times New Roman"/>
          <w:sz w:val="24"/>
          <w:szCs w:val="24"/>
        </w:rPr>
      </w:pPr>
      <w:r w:rsidRPr="00532B0B">
        <w:rPr>
          <w:rFonts w:ascii="Times New Roman" w:hAnsi="Times New Roman" w:cs="Times New Roman"/>
          <w:sz w:val="24"/>
          <w:szCs w:val="24"/>
        </w:rPr>
        <w:t>Petitioners, John Bevec and Sunrise Energy</w:t>
      </w:r>
      <w:r w:rsidR="00857843">
        <w:rPr>
          <w:rFonts w:ascii="Times New Roman" w:hAnsi="Times New Roman" w:cs="Times New Roman"/>
          <w:sz w:val="24"/>
          <w:szCs w:val="24"/>
        </w:rPr>
        <w:t xml:space="preserve"> LLC</w:t>
      </w:r>
      <w:r w:rsidRPr="00532B0B">
        <w:rPr>
          <w:rFonts w:ascii="Times New Roman" w:hAnsi="Times New Roman" w:cs="Times New Roman"/>
          <w:sz w:val="24"/>
          <w:szCs w:val="24"/>
        </w:rPr>
        <w:t>, request that an order be entered granting Petitioners full status as intervenors in this proceeding with active party status.</w:t>
      </w:r>
    </w:p>
    <w:p w14:paraId="67660833" w14:textId="50557DD1" w:rsidR="009F5541" w:rsidRDefault="009F5541" w:rsidP="00532B0B">
      <w:pPr>
        <w:kinsoku w:val="0"/>
        <w:overflowPunct w:val="0"/>
        <w:spacing w:after="0" w:line="360" w:lineRule="auto"/>
        <w:ind w:firstLine="1440"/>
        <w:textAlignment w:val="baseline"/>
        <w:rPr>
          <w:rFonts w:ascii="Times New Roman" w:hAnsi="Times New Roman" w:cs="Times New Roman"/>
          <w:sz w:val="24"/>
          <w:szCs w:val="24"/>
        </w:rPr>
      </w:pPr>
    </w:p>
    <w:p w14:paraId="7AC8AD57" w14:textId="1AE4503B" w:rsidR="009F5541" w:rsidRPr="009F5541" w:rsidRDefault="009F5541" w:rsidP="00532B0B">
      <w:pPr>
        <w:kinsoku w:val="0"/>
        <w:overflowPunct w:val="0"/>
        <w:spacing w:after="0" w:line="360" w:lineRule="auto"/>
        <w:ind w:firstLine="1440"/>
        <w:textAlignment w:val="baseline"/>
        <w:rPr>
          <w:rFonts w:ascii="Times New Roman" w:hAnsi="Times New Roman" w:cs="Times New Roman"/>
          <w:b/>
          <w:bCs/>
          <w:sz w:val="24"/>
          <w:szCs w:val="24"/>
        </w:rPr>
      </w:pPr>
      <w:r w:rsidRPr="009F5541">
        <w:rPr>
          <w:rFonts w:ascii="Times New Roman" w:hAnsi="Times New Roman" w:cs="Times New Roman"/>
          <w:b/>
          <w:bCs/>
          <w:sz w:val="24"/>
          <w:szCs w:val="24"/>
        </w:rPr>
        <w:t xml:space="preserve">52 Pa. Code </w:t>
      </w:r>
      <w:r w:rsidRPr="009F5541">
        <w:rPr>
          <w:rFonts w:ascii="Times New Roman" w:hAnsi="Times New Roman" w:cs="Times New Roman"/>
          <w:b/>
          <w:bCs/>
          <w:sz w:val="24"/>
          <w:szCs w:val="24"/>
        </w:rPr>
        <w:t xml:space="preserve">§ </w:t>
      </w:r>
      <w:r w:rsidRPr="009F5541">
        <w:rPr>
          <w:rFonts w:ascii="Times New Roman" w:hAnsi="Times New Roman" w:cs="Times New Roman"/>
          <w:b/>
          <w:bCs/>
          <w:sz w:val="24"/>
          <w:szCs w:val="24"/>
        </w:rPr>
        <w:t>5.75.  Notice, service and action on petitions to intervene, provides, in pertinent part, as follows:</w:t>
      </w:r>
    </w:p>
    <w:p w14:paraId="2D3A779D" w14:textId="54ABCD5C" w:rsidR="00D27B73" w:rsidRDefault="00D27B73" w:rsidP="00532B0B">
      <w:pPr>
        <w:kinsoku w:val="0"/>
        <w:overflowPunct w:val="0"/>
        <w:spacing w:after="0" w:line="360" w:lineRule="auto"/>
        <w:ind w:firstLine="720"/>
        <w:jc w:val="both"/>
        <w:textAlignment w:val="baseline"/>
        <w:rPr>
          <w:rFonts w:ascii="Times New Roman" w:hAnsi="Times New Roman" w:cs="Times New Roman"/>
          <w:sz w:val="24"/>
          <w:szCs w:val="24"/>
        </w:rPr>
      </w:pPr>
    </w:p>
    <w:p w14:paraId="5DF23270" w14:textId="32FFC23A" w:rsidR="009F5541" w:rsidRDefault="009F5541" w:rsidP="009F5541">
      <w:pPr>
        <w:pStyle w:val="ListParagraph"/>
        <w:numPr>
          <w:ilvl w:val="0"/>
          <w:numId w:val="4"/>
        </w:numPr>
        <w:kinsoku w:val="0"/>
        <w:overflowPunct w:val="0"/>
        <w:jc w:val="both"/>
        <w:textAlignment w:val="baseline"/>
        <w:rPr>
          <w:rFonts w:ascii="Times New Roman" w:hAnsi="Times New Roman" w:cs="Times New Roman"/>
        </w:rPr>
      </w:pPr>
      <w:r w:rsidRPr="009F5541">
        <w:rPr>
          <w:rFonts w:ascii="Times New Roman" w:hAnsi="Times New Roman" w:cs="Times New Roman"/>
          <w:i/>
          <w:iCs/>
        </w:rPr>
        <w:t>Notice and service</w:t>
      </w:r>
      <w:r>
        <w:rPr>
          <w:rFonts w:ascii="Times New Roman" w:hAnsi="Times New Roman" w:cs="Times New Roman"/>
        </w:rPr>
        <w:t xml:space="preserve">. Petitions to </w:t>
      </w:r>
      <w:r w:rsidRPr="009F5541">
        <w:rPr>
          <w:rFonts w:ascii="Times New Roman" w:hAnsi="Times New Roman" w:cs="Times New Roman"/>
          <w:b/>
          <w:bCs/>
        </w:rPr>
        <w:t>intervene</w:t>
      </w:r>
      <w:r>
        <w:rPr>
          <w:rFonts w:ascii="Times New Roman" w:hAnsi="Times New Roman" w:cs="Times New Roman"/>
        </w:rPr>
        <w:t xml:space="preserve">, when tendered to the Commission for filing, must show service thereof upon all parties to the proceeding in conformity with </w:t>
      </w:r>
      <w:r w:rsidRPr="009F5541">
        <w:rPr>
          <w:rFonts w:ascii="Times New Roman" w:hAnsi="Times New Roman" w:cs="Times New Roman"/>
        </w:rPr>
        <w:t>§</w:t>
      </w:r>
      <w:r>
        <w:rPr>
          <w:rFonts w:ascii="Times New Roman" w:hAnsi="Times New Roman" w:cs="Times New Roman"/>
        </w:rPr>
        <w:t xml:space="preserve"> 1.54 (relating to service by a party).</w:t>
      </w:r>
    </w:p>
    <w:p w14:paraId="18CB0A9B" w14:textId="77777777" w:rsidR="009F5541" w:rsidRDefault="009F5541" w:rsidP="009F5541">
      <w:pPr>
        <w:pStyle w:val="ListParagraph"/>
        <w:kinsoku w:val="0"/>
        <w:overflowPunct w:val="0"/>
        <w:ind w:left="1800"/>
        <w:jc w:val="both"/>
        <w:textAlignment w:val="baseline"/>
        <w:rPr>
          <w:rFonts w:ascii="Times New Roman" w:hAnsi="Times New Roman" w:cs="Times New Roman"/>
        </w:rPr>
      </w:pPr>
    </w:p>
    <w:p w14:paraId="1C046F2F" w14:textId="703D62F9" w:rsidR="009F5541" w:rsidRDefault="009F5541" w:rsidP="009F5541">
      <w:pPr>
        <w:pStyle w:val="ListParagraph"/>
        <w:numPr>
          <w:ilvl w:val="0"/>
          <w:numId w:val="4"/>
        </w:numPr>
        <w:kinsoku w:val="0"/>
        <w:overflowPunct w:val="0"/>
        <w:jc w:val="both"/>
        <w:textAlignment w:val="baseline"/>
        <w:rPr>
          <w:rFonts w:ascii="Times New Roman" w:hAnsi="Times New Roman" w:cs="Times New Roman"/>
        </w:rPr>
      </w:pPr>
      <w:r w:rsidRPr="009F5541">
        <w:rPr>
          <w:rFonts w:ascii="Times New Roman" w:hAnsi="Times New Roman" w:cs="Times New Roman"/>
          <w:i/>
          <w:iCs/>
        </w:rPr>
        <w:t>Action on petitions</w:t>
      </w:r>
      <w:r>
        <w:rPr>
          <w:rFonts w:ascii="Times New Roman" w:hAnsi="Times New Roman" w:cs="Times New Roman"/>
        </w:rPr>
        <w:t xml:space="preserve">. As soon as practicable after the expiration of the time for filing answers to petitions as provided in </w:t>
      </w:r>
      <w:r w:rsidRPr="009F5541">
        <w:rPr>
          <w:rFonts w:ascii="Times New Roman" w:hAnsi="Times New Roman" w:cs="Times New Roman"/>
        </w:rPr>
        <w:t>§</w:t>
      </w:r>
      <w:r>
        <w:rPr>
          <w:rFonts w:ascii="Times New Roman" w:hAnsi="Times New Roman" w:cs="Times New Roman"/>
        </w:rPr>
        <w:t xml:space="preserve"> 5.66 (relating to answers to petitions </w:t>
      </w:r>
      <w:r>
        <w:rPr>
          <w:rFonts w:ascii="Times New Roman" w:hAnsi="Times New Roman" w:cs="Times New Roman"/>
        </w:rPr>
        <w:lastRenderedPageBreak/>
        <w:t xml:space="preserve">to </w:t>
      </w:r>
      <w:r w:rsidRPr="009F5541">
        <w:rPr>
          <w:rFonts w:ascii="Times New Roman" w:hAnsi="Times New Roman" w:cs="Times New Roman"/>
          <w:b/>
          <w:bCs/>
        </w:rPr>
        <w:t>intervene</w:t>
      </w:r>
      <w:r>
        <w:rPr>
          <w:rFonts w:ascii="Times New Roman" w:hAnsi="Times New Roman" w:cs="Times New Roman"/>
        </w:rPr>
        <w:t>), the Commission or presiding officer will grant or deny the petition in whole or in part or may, if found to be appropriate authorize limited participation.</w:t>
      </w:r>
    </w:p>
    <w:p w14:paraId="7FABD73F" w14:textId="77777777" w:rsidR="009F5541" w:rsidRPr="009F5541" w:rsidRDefault="009F5541" w:rsidP="009F5541">
      <w:pPr>
        <w:pStyle w:val="ListParagraph"/>
        <w:rPr>
          <w:rFonts w:ascii="Times New Roman" w:hAnsi="Times New Roman" w:cs="Times New Roman"/>
        </w:rPr>
      </w:pPr>
    </w:p>
    <w:p w14:paraId="7E0ACEC8" w14:textId="5503E86F" w:rsidR="009F5541" w:rsidRPr="009F5541" w:rsidRDefault="009F5541" w:rsidP="009F5541">
      <w:pPr>
        <w:pStyle w:val="ListParagraph"/>
        <w:numPr>
          <w:ilvl w:val="0"/>
          <w:numId w:val="4"/>
        </w:numPr>
        <w:kinsoku w:val="0"/>
        <w:overflowPunct w:val="0"/>
        <w:jc w:val="both"/>
        <w:textAlignment w:val="baseline"/>
        <w:rPr>
          <w:rFonts w:ascii="Times New Roman" w:hAnsi="Times New Roman" w:cs="Times New Roman"/>
        </w:rPr>
      </w:pPr>
      <w:r w:rsidRPr="00F8014A">
        <w:rPr>
          <w:rFonts w:ascii="Times New Roman" w:hAnsi="Times New Roman" w:cs="Times New Roman"/>
          <w:i/>
          <w:iCs/>
        </w:rPr>
        <w:t>Rights upon grant of petition</w:t>
      </w:r>
      <w:r>
        <w:rPr>
          <w:rFonts w:ascii="Times New Roman" w:hAnsi="Times New Roman" w:cs="Times New Roman"/>
        </w:rPr>
        <w:t xml:space="preserve">. Admission as an intervenor will not be construed as recognition by the Commission that the intervenor has a direct interest in the proceeding or might be aggrieved by an order of the Commission in the proceeding. </w:t>
      </w:r>
      <w:r w:rsidR="00F8014A">
        <w:rPr>
          <w:rFonts w:ascii="Times New Roman" w:hAnsi="Times New Roman" w:cs="Times New Roman"/>
        </w:rPr>
        <w:t>Intervenors are granted no rights which survive discontinuance of a case.</w:t>
      </w:r>
    </w:p>
    <w:p w14:paraId="23332549" w14:textId="77777777" w:rsidR="00350D6D" w:rsidRPr="00532B0B" w:rsidRDefault="00350D6D" w:rsidP="00350D6D">
      <w:pPr>
        <w:shd w:val="clear" w:color="auto" w:fill="FFFFFF"/>
        <w:spacing w:after="0" w:line="360" w:lineRule="auto"/>
        <w:ind w:firstLine="1440"/>
        <w:outlineLvl w:val="3"/>
        <w:rPr>
          <w:rFonts w:ascii="Times New Roman" w:eastAsia="Times New Roman" w:hAnsi="Times New Roman" w:cs="Times New Roman"/>
          <w:b/>
          <w:bCs/>
          <w:color w:val="333333"/>
          <w:sz w:val="24"/>
          <w:szCs w:val="24"/>
        </w:rPr>
      </w:pPr>
    </w:p>
    <w:p w14:paraId="68311B49" w14:textId="2EC06129" w:rsidR="00D27B73" w:rsidRPr="00532B0B" w:rsidRDefault="0001004D" w:rsidP="00532B0B">
      <w:pPr>
        <w:spacing w:after="0" w:line="360" w:lineRule="auto"/>
        <w:rPr>
          <w:rFonts w:ascii="Times New Roman" w:hAnsi="Times New Roman" w:cs="Times New Roman"/>
          <w:sz w:val="24"/>
          <w:szCs w:val="24"/>
        </w:rPr>
      </w:pPr>
      <w:r w:rsidRPr="00532B0B">
        <w:rPr>
          <w:rFonts w:ascii="Times New Roman" w:hAnsi="Times New Roman" w:cs="Times New Roman"/>
          <w:sz w:val="24"/>
          <w:szCs w:val="24"/>
        </w:rPr>
        <w:tab/>
      </w:r>
      <w:r w:rsidRPr="00532B0B">
        <w:rPr>
          <w:rFonts w:ascii="Times New Roman" w:hAnsi="Times New Roman" w:cs="Times New Roman"/>
          <w:sz w:val="24"/>
          <w:szCs w:val="24"/>
        </w:rPr>
        <w:tab/>
      </w:r>
      <w:r w:rsidR="00D27B73" w:rsidRPr="00532B0B">
        <w:rPr>
          <w:rFonts w:ascii="Times New Roman" w:hAnsi="Times New Roman" w:cs="Times New Roman"/>
          <w:sz w:val="24"/>
          <w:szCs w:val="24"/>
        </w:rPr>
        <w:t>Based upon the aforesaid and under the circumstances, the following interim order will be entered.</w:t>
      </w:r>
    </w:p>
    <w:p w14:paraId="3EF0B528" w14:textId="77777777" w:rsidR="00D27B73" w:rsidRPr="00532B0B" w:rsidRDefault="00D27B73" w:rsidP="00350D6D">
      <w:pPr>
        <w:spacing w:after="0" w:line="360" w:lineRule="auto"/>
        <w:rPr>
          <w:rFonts w:ascii="Times New Roman" w:hAnsi="Times New Roman" w:cs="Times New Roman"/>
          <w:sz w:val="24"/>
          <w:szCs w:val="24"/>
        </w:rPr>
      </w:pPr>
    </w:p>
    <w:p w14:paraId="3362A01D" w14:textId="77777777" w:rsidR="00D27B73" w:rsidRPr="00532B0B" w:rsidRDefault="00D27B73" w:rsidP="00350D6D">
      <w:pPr>
        <w:spacing w:after="0" w:line="360" w:lineRule="auto"/>
        <w:ind w:firstLine="720"/>
        <w:rPr>
          <w:rFonts w:ascii="Times New Roman" w:hAnsi="Times New Roman" w:cs="Times New Roman"/>
          <w:sz w:val="24"/>
          <w:szCs w:val="24"/>
        </w:rPr>
      </w:pPr>
      <w:r w:rsidRPr="00532B0B">
        <w:rPr>
          <w:rFonts w:ascii="Times New Roman" w:hAnsi="Times New Roman" w:cs="Times New Roman"/>
          <w:sz w:val="24"/>
          <w:szCs w:val="24"/>
        </w:rPr>
        <w:tab/>
        <w:t>THEREFORE,</w:t>
      </w:r>
    </w:p>
    <w:p w14:paraId="071C55A1" w14:textId="77777777" w:rsidR="00D27B73" w:rsidRPr="00532B0B" w:rsidRDefault="00D27B73" w:rsidP="00350D6D">
      <w:pPr>
        <w:spacing w:after="0" w:line="360" w:lineRule="auto"/>
        <w:ind w:firstLine="720"/>
        <w:rPr>
          <w:rFonts w:ascii="Times New Roman" w:hAnsi="Times New Roman" w:cs="Times New Roman"/>
          <w:sz w:val="24"/>
          <w:szCs w:val="24"/>
        </w:rPr>
      </w:pPr>
    </w:p>
    <w:p w14:paraId="650DA4B4" w14:textId="77777777" w:rsidR="00D27B73" w:rsidRPr="00532B0B" w:rsidRDefault="00D27B73" w:rsidP="00350D6D">
      <w:pPr>
        <w:spacing w:after="0" w:line="360" w:lineRule="auto"/>
        <w:ind w:firstLine="720"/>
        <w:rPr>
          <w:rFonts w:ascii="Times New Roman" w:hAnsi="Times New Roman" w:cs="Times New Roman"/>
          <w:sz w:val="24"/>
          <w:szCs w:val="24"/>
        </w:rPr>
      </w:pPr>
      <w:r w:rsidRPr="00532B0B">
        <w:rPr>
          <w:rFonts w:ascii="Times New Roman" w:hAnsi="Times New Roman" w:cs="Times New Roman"/>
          <w:sz w:val="24"/>
          <w:szCs w:val="24"/>
        </w:rPr>
        <w:tab/>
        <w:t>IT IS ORDERED:</w:t>
      </w:r>
    </w:p>
    <w:p w14:paraId="74B7C06C" w14:textId="77777777" w:rsidR="00D27B73" w:rsidRPr="00532B0B" w:rsidRDefault="00D27B73" w:rsidP="00350D6D">
      <w:pPr>
        <w:pStyle w:val="ListParagraph"/>
        <w:autoSpaceDE/>
        <w:autoSpaceDN/>
        <w:spacing w:line="360" w:lineRule="auto"/>
        <w:ind w:left="1440"/>
        <w:rPr>
          <w:rFonts w:ascii="Times New Roman" w:hAnsi="Times New Roman" w:cs="Times New Roman"/>
        </w:rPr>
      </w:pPr>
    </w:p>
    <w:p w14:paraId="485DDE47" w14:textId="3F8D41A1" w:rsidR="00D27B73" w:rsidRDefault="00D27B73" w:rsidP="00350D6D">
      <w:pPr>
        <w:pStyle w:val="ListParagraph"/>
        <w:numPr>
          <w:ilvl w:val="0"/>
          <w:numId w:val="3"/>
        </w:numPr>
        <w:autoSpaceDE/>
        <w:autoSpaceDN/>
        <w:spacing w:line="360" w:lineRule="auto"/>
        <w:ind w:left="0" w:firstLine="1440"/>
        <w:rPr>
          <w:rFonts w:ascii="Times New Roman" w:hAnsi="Times New Roman" w:cs="Times New Roman"/>
        </w:rPr>
      </w:pPr>
      <w:r w:rsidRPr="00532B0B">
        <w:rPr>
          <w:rFonts w:ascii="Times New Roman" w:hAnsi="Times New Roman" w:cs="Times New Roman"/>
        </w:rPr>
        <w:t>That John Bevec and Sunrise Energy</w:t>
      </w:r>
      <w:r w:rsidR="00857843">
        <w:rPr>
          <w:rFonts w:ascii="Times New Roman" w:hAnsi="Times New Roman" w:cs="Times New Roman"/>
        </w:rPr>
        <w:t xml:space="preserve"> LLC,</w:t>
      </w:r>
      <w:r w:rsidR="002F4C0A">
        <w:rPr>
          <w:rFonts w:ascii="Times New Roman" w:hAnsi="Times New Roman" w:cs="Times New Roman"/>
        </w:rPr>
        <w:t xml:space="preserve"> </w:t>
      </w:r>
      <w:r w:rsidRPr="00532B0B">
        <w:rPr>
          <w:rFonts w:ascii="Times New Roman" w:hAnsi="Times New Roman" w:cs="Times New Roman"/>
        </w:rPr>
        <w:t>shall be permitted to intervene in this proceeding, subject to the terms of these ordering paragraphs.</w:t>
      </w:r>
    </w:p>
    <w:p w14:paraId="362AD2EA" w14:textId="77777777" w:rsidR="00350D6D" w:rsidRPr="00532B0B" w:rsidRDefault="00350D6D" w:rsidP="00350D6D">
      <w:pPr>
        <w:pStyle w:val="ListParagraph"/>
        <w:autoSpaceDE/>
        <w:autoSpaceDN/>
        <w:spacing w:line="360" w:lineRule="auto"/>
        <w:ind w:left="1440"/>
        <w:rPr>
          <w:rFonts w:ascii="Times New Roman" w:hAnsi="Times New Roman" w:cs="Times New Roman"/>
        </w:rPr>
      </w:pPr>
    </w:p>
    <w:p w14:paraId="3EDEA2C0" w14:textId="249FDFBE" w:rsidR="00D27B73" w:rsidRDefault="00D27B73" w:rsidP="00350D6D">
      <w:pPr>
        <w:pStyle w:val="ListParagraph"/>
        <w:numPr>
          <w:ilvl w:val="0"/>
          <w:numId w:val="3"/>
        </w:numPr>
        <w:spacing w:line="360" w:lineRule="auto"/>
        <w:ind w:left="0" w:firstLine="1440"/>
        <w:rPr>
          <w:rFonts w:ascii="Times New Roman" w:hAnsi="Times New Roman" w:cs="Times New Roman"/>
        </w:rPr>
      </w:pPr>
      <w:r w:rsidRPr="00532B0B">
        <w:rPr>
          <w:rFonts w:ascii="Times New Roman" w:hAnsi="Times New Roman" w:cs="Times New Roman"/>
        </w:rPr>
        <w:t>T</w:t>
      </w:r>
      <w:r w:rsidR="00F8014A">
        <w:rPr>
          <w:rFonts w:ascii="Times New Roman" w:hAnsi="Times New Roman" w:cs="Times New Roman"/>
        </w:rPr>
        <w:t>hat t</w:t>
      </w:r>
      <w:r w:rsidRPr="00532B0B">
        <w:rPr>
          <w:rFonts w:ascii="Times New Roman" w:hAnsi="Times New Roman" w:cs="Times New Roman"/>
        </w:rPr>
        <w:t xml:space="preserve">he scope of </w:t>
      </w:r>
      <w:r w:rsidR="00350D6D" w:rsidRPr="00532B0B">
        <w:rPr>
          <w:rFonts w:ascii="Times New Roman" w:hAnsi="Times New Roman" w:cs="Times New Roman"/>
        </w:rPr>
        <w:t>participation</w:t>
      </w:r>
      <w:r w:rsidRPr="00532B0B">
        <w:rPr>
          <w:rFonts w:ascii="Times New Roman" w:hAnsi="Times New Roman" w:cs="Times New Roman"/>
        </w:rPr>
        <w:t xml:space="preserve"> of John Bevec and Sunrise Energy</w:t>
      </w:r>
      <w:r w:rsidR="002F4C0A">
        <w:rPr>
          <w:rFonts w:ascii="Times New Roman" w:hAnsi="Times New Roman" w:cs="Times New Roman"/>
        </w:rPr>
        <w:t xml:space="preserve"> LLC,</w:t>
      </w:r>
      <w:r w:rsidRPr="00532B0B">
        <w:rPr>
          <w:rFonts w:ascii="Times New Roman" w:hAnsi="Times New Roman" w:cs="Times New Roman"/>
        </w:rPr>
        <w:t xml:space="preserve"> as intervenors</w:t>
      </w:r>
      <w:r w:rsidR="002F4C0A">
        <w:rPr>
          <w:rFonts w:ascii="Times New Roman" w:hAnsi="Times New Roman" w:cs="Times New Roman"/>
        </w:rPr>
        <w:t>,</w:t>
      </w:r>
      <w:r w:rsidRPr="00532B0B">
        <w:rPr>
          <w:rFonts w:ascii="Times New Roman" w:hAnsi="Times New Roman" w:cs="Times New Roman"/>
        </w:rPr>
        <w:t xml:space="preserve"> </w:t>
      </w:r>
      <w:r w:rsidR="00DF2353">
        <w:rPr>
          <w:rFonts w:ascii="Times New Roman" w:hAnsi="Times New Roman" w:cs="Times New Roman"/>
        </w:rPr>
        <w:t xml:space="preserve">and the parties </w:t>
      </w:r>
      <w:r w:rsidRPr="00532B0B">
        <w:rPr>
          <w:rFonts w:ascii="Times New Roman" w:hAnsi="Times New Roman" w:cs="Times New Roman"/>
        </w:rPr>
        <w:t>in this proceeding shall be limited</w:t>
      </w:r>
      <w:r w:rsidR="0071780C">
        <w:rPr>
          <w:rFonts w:ascii="Times New Roman" w:hAnsi="Times New Roman" w:cs="Times New Roman"/>
        </w:rPr>
        <w:t xml:space="preserve"> to the subject matter set by </w:t>
      </w:r>
      <w:r w:rsidR="00675D9F">
        <w:rPr>
          <w:rFonts w:ascii="Times New Roman" w:hAnsi="Times New Roman" w:cs="Times New Roman"/>
        </w:rPr>
        <w:t>statute</w:t>
      </w:r>
      <w:r w:rsidR="0071780C">
        <w:rPr>
          <w:rFonts w:ascii="Times New Roman" w:hAnsi="Times New Roman" w:cs="Times New Roman"/>
        </w:rPr>
        <w:t xml:space="preserve"> in default service </w:t>
      </w:r>
      <w:r w:rsidR="00675D9F">
        <w:rPr>
          <w:rFonts w:ascii="Times New Roman" w:hAnsi="Times New Roman" w:cs="Times New Roman"/>
        </w:rPr>
        <w:t>proceedings</w:t>
      </w:r>
      <w:r w:rsidR="00857843">
        <w:rPr>
          <w:rFonts w:ascii="Times New Roman" w:hAnsi="Times New Roman" w:cs="Times New Roman"/>
        </w:rPr>
        <w:t>.</w:t>
      </w:r>
    </w:p>
    <w:p w14:paraId="0312CD42" w14:textId="77777777" w:rsidR="00142181" w:rsidRPr="00142181" w:rsidRDefault="00142181" w:rsidP="00142181">
      <w:pPr>
        <w:pStyle w:val="ListParagraph"/>
        <w:rPr>
          <w:rFonts w:ascii="Times New Roman" w:hAnsi="Times New Roman" w:cs="Times New Roman"/>
        </w:rPr>
      </w:pPr>
    </w:p>
    <w:p w14:paraId="32B273D7" w14:textId="424E1DFB" w:rsidR="00142181" w:rsidRDefault="00F8014A" w:rsidP="00350D6D">
      <w:pPr>
        <w:pStyle w:val="ListParagraph"/>
        <w:numPr>
          <w:ilvl w:val="0"/>
          <w:numId w:val="3"/>
        </w:numPr>
        <w:spacing w:line="360" w:lineRule="auto"/>
        <w:ind w:left="0" w:firstLine="1440"/>
        <w:rPr>
          <w:rFonts w:ascii="Times New Roman" w:hAnsi="Times New Roman" w:cs="Times New Roman"/>
        </w:rPr>
      </w:pPr>
      <w:r>
        <w:rPr>
          <w:rFonts w:ascii="Times New Roman" w:hAnsi="Times New Roman"/>
          <w:color w:val="000000"/>
        </w:rPr>
        <w:t>That w</w:t>
      </w:r>
      <w:r w:rsidR="008B009B">
        <w:rPr>
          <w:rFonts w:ascii="Times New Roman" w:hAnsi="Times New Roman"/>
          <w:color w:val="000000"/>
        </w:rPr>
        <w:t>ith regard to the broad claims</w:t>
      </w:r>
      <w:r w:rsidR="00133812">
        <w:rPr>
          <w:rFonts w:ascii="Times New Roman" w:hAnsi="Times New Roman"/>
          <w:color w:val="000000"/>
        </w:rPr>
        <w:t xml:space="preserve"> raised by </w:t>
      </w:r>
      <w:r w:rsidR="002F4C0A" w:rsidRPr="00532B0B">
        <w:rPr>
          <w:rFonts w:ascii="Times New Roman" w:hAnsi="Times New Roman" w:cs="Times New Roman"/>
        </w:rPr>
        <w:t>John Bevec and Sunrise Energy</w:t>
      </w:r>
      <w:r w:rsidR="002F4C0A">
        <w:rPr>
          <w:rFonts w:ascii="Times New Roman" w:hAnsi="Times New Roman" w:cs="Times New Roman"/>
        </w:rPr>
        <w:t xml:space="preserve"> LLC, </w:t>
      </w:r>
      <w:r w:rsidR="00133812">
        <w:rPr>
          <w:rFonts w:ascii="Times New Roman" w:hAnsi="Times New Roman"/>
          <w:color w:val="000000"/>
        </w:rPr>
        <w:t xml:space="preserve">with regard to the </w:t>
      </w:r>
      <w:r w:rsidR="00142181">
        <w:rPr>
          <w:rFonts w:ascii="Times New Roman" w:hAnsi="Times New Roman"/>
          <w:color w:val="000000"/>
        </w:rPr>
        <w:t>use of FirstEnergy Service Company (FESC) employees as counsel and witnesses for the Companies in the proceeding</w:t>
      </w:r>
      <w:r w:rsidR="00143E10">
        <w:rPr>
          <w:rFonts w:ascii="Times New Roman" w:hAnsi="Times New Roman"/>
          <w:color w:val="000000"/>
        </w:rPr>
        <w:t>, an</w:t>
      </w:r>
      <w:r w:rsidR="00E658A5">
        <w:rPr>
          <w:rFonts w:ascii="Times New Roman" w:hAnsi="Times New Roman"/>
          <w:color w:val="000000"/>
        </w:rPr>
        <w:t>y</w:t>
      </w:r>
      <w:r w:rsidR="00143E10">
        <w:rPr>
          <w:rFonts w:ascii="Times New Roman" w:hAnsi="Times New Roman"/>
          <w:color w:val="000000"/>
        </w:rPr>
        <w:t xml:space="preserve"> specific claims may be timely raised in this proceeding in </w:t>
      </w:r>
      <w:r w:rsidR="00703F42">
        <w:rPr>
          <w:rFonts w:ascii="Times New Roman" w:hAnsi="Times New Roman"/>
          <w:color w:val="000000"/>
        </w:rPr>
        <w:t>appropriate Motions, requests for relief or objections, or such claims will be waived.</w:t>
      </w:r>
      <w:r w:rsidR="00143E10">
        <w:rPr>
          <w:rFonts w:ascii="Times New Roman" w:hAnsi="Times New Roman"/>
          <w:color w:val="000000"/>
        </w:rPr>
        <w:t xml:space="preserve"> </w:t>
      </w:r>
    </w:p>
    <w:p w14:paraId="3A9F21C2" w14:textId="49E0F8FB" w:rsidR="00350D6D" w:rsidRDefault="00350D6D" w:rsidP="00350D6D">
      <w:pPr>
        <w:spacing w:after="0" w:line="360" w:lineRule="auto"/>
        <w:rPr>
          <w:rFonts w:ascii="Times New Roman" w:hAnsi="Times New Roman" w:cs="Times New Roman"/>
        </w:rPr>
      </w:pPr>
    </w:p>
    <w:p w14:paraId="56BC8402" w14:textId="19211DDD" w:rsidR="00F8014A" w:rsidRDefault="00F8014A" w:rsidP="00350D6D">
      <w:pPr>
        <w:spacing w:after="0" w:line="360" w:lineRule="auto"/>
        <w:rPr>
          <w:rFonts w:ascii="Times New Roman" w:hAnsi="Times New Roman" w:cs="Times New Roman"/>
        </w:rPr>
      </w:pPr>
    </w:p>
    <w:p w14:paraId="268378A9" w14:textId="1CB8A8EA" w:rsidR="00F8014A" w:rsidRDefault="00F8014A" w:rsidP="00350D6D">
      <w:pPr>
        <w:spacing w:after="0" w:line="360" w:lineRule="auto"/>
        <w:rPr>
          <w:rFonts w:ascii="Times New Roman" w:hAnsi="Times New Roman" w:cs="Times New Roman"/>
        </w:rPr>
      </w:pPr>
    </w:p>
    <w:p w14:paraId="7334D15A" w14:textId="4C505A50" w:rsidR="00F8014A" w:rsidRDefault="00F8014A" w:rsidP="00350D6D">
      <w:pPr>
        <w:spacing w:after="0" w:line="360" w:lineRule="auto"/>
        <w:rPr>
          <w:rFonts w:ascii="Times New Roman" w:hAnsi="Times New Roman" w:cs="Times New Roman"/>
        </w:rPr>
      </w:pPr>
    </w:p>
    <w:p w14:paraId="41A58934" w14:textId="77777777" w:rsidR="00F8014A" w:rsidRPr="00350D6D" w:rsidRDefault="00F8014A" w:rsidP="00350D6D">
      <w:pPr>
        <w:spacing w:after="0" w:line="360" w:lineRule="auto"/>
        <w:rPr>
          <w:rFonts w:ascii="Times New Roman" w:hAnsi="Times New Roman" w:cs="Times New Roman"/>
        </w:rPr>
      </w:pPr>
    </w:p>
    <w:p w14:paraId="50C1CB0A" w14:textId="2A7E1BEE" w:rsidR="00D27B73" w:rsidRPr="00532B0B" w:rsidRDefault="00D27B73" w:rsidP="00350D6D">
      <w:pPr>
        <w:pStyle w:val="ListParagraph"/>
        <w:numPr>
          <w:ilvl w:val="0"/>
          <w:numId w:val="3"/>
        </w:numPr>
        <w:autoSpaceDE/>
        <w:autoSpaceDN/>
        <w:spacing w:line="360" w:lineRule="auto"/>
        <w:ind w:left="0" w:firstLine="1440"/>
        <w:rPr>
          <w:rFonts w:ascii="Times New Roman" w:hAnsi="Times New Roman" w:cs="Times New Roman"/>
        </w:rPr>
      </w:pPr>
      <w:r w:rsidRPr="00532B0B">
        <w:rPr>
          <w:rFonts w:ascii="Times New Roman" w:hAnsi="Times New Roman" w:cs="Times New Roman"/>
        </w:rPr>
        <w:lastRenderedPageBreak/>
        <w:t>That the Parties may file any appropriate Motions in Limine or any other appropriate requests for relief consistent with the terms set forth in this order.</w:t>
      </w:r>
    </w:p>
    <w:p w14:paraId="30F44298" w14:textId="77777777" w:rsidR="00D27B73" w:rsidRPr="00532B0B" w:rsidRDefault="00D27B73" w:rsidP="00350D6D">
      <w:pPr>
        <w:spacing w:after="0" w:line="360" w:lineRule="auto"/>
        <w:ind w:firstLine="1440"/>
        <w:rPr>
          <w:rFonts w:ascii="Times New Roman" w:hAnsi="Times New Roman" w:cs="Times New Roman"/>
          <w:sz w:val="24"/>
          <w:szCs w:val="24"/>
        </w:rPr>
      </w:pPr>
    </w:p>
    <w:p w14:paraId="25AB7E23" w14:textId="77777777" w:rsidR="00D27B73" w:rsidRPr="00532B0B" w:rsidRDefault="00D27B73" w:rsidP="00350D6D">
      <w:pPr>
        <w:tabs>
          <w:tab w:val="left" w:pos="0"/>
        </w:tabs>
        <w:spacing w:after="0" w:line="360" w:lineRule="auto"/>
        <w:ind w:firstLine="1440"/>
        <w:jc w:val="both"/>
        <w:rPr>
          <w:rFonts w:ascii="Times New Roman" w:hAnsi="Times New Roman" w:cs="Times New Roman"/>
          <w:sz w:val="24"/>
          <w:szCs w:val="24"/>
        </w:rPr>
      </w:pPr>
    </w:p>
    <w:p w14:paraId="0BDF7B0F" w14:textId="3B445DAF" w:rsidR="00350D6D" w:rsidRPr="00350D6D" w:rsidRDefault="00350D6D" w:rsidP="00350D6D">
      <w:pPr>
        <w:spacing w:after="0" w:line="240" w:lineRule="auto"/>
        <w:rPr>
          <w:rFonts w:ascii="Times New Roman" w:eastAsia="Times New Roman" w:hAnsi="Times New Roman" w:cs="Times New Roman"/>
          <w:sz w:val="24"/>
          <w:szCs w:val="24"/>
          <w:u w:val="single"/>
        </w:rPr>
      </w:pPr>
      <w:r w:rsidRPr="00350D6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February</w:t>
      </w:r>
      <w:r w:rsidRPr="00350D6D">
        <w:rPr>
          <w:rFonts w:ascii="Times New Roman" w:eastAsia="Times New Roman" w:hAnsi="Times New Roman" w:cs="Times New Roman"/>
          <w:sz w:val="24"/>
          <w:szCs w:val="24"/>
          <w:u w:val="single"/>
        </w:rPr>
        <w:t xml:space="preserve"> 2</w:t>
      </w:r>
      <w:r>
        <w:rPr>
          <w:rFonts w:ascii="Times New Roman" w:eastAsia="Times New Roman" w:hAnsi="Times New Roman" w:cs="Times New Roman"/>
          <w:sz w:val="24"/>
          <w:szCs w:val="24"/>
          <w:u w:val="single"/>
        </w:rPr>
        <w:t>8</w:t>
      </w:r>
      <w:r w:rsidRPr="00350D6D">
        <w:rPr>
          <w:rFonts w:ascii="Times New Roman" w:eastAsia="Times New Roman" w:hAnsi="Times New Roman" w:cs="Times New Roman"/>
          <w:sz w:val="24"/>
          <w:szCs w:val="24"/>
          <w:u w:val="single"/>
        </w:rPr>
        <w:t>, 2022</w:t>
      </w:r>
      <w:r w:rsidRPr="00350D6D">
        <w:rPr>
          <w:rFonts w:ascii="Times New Roman" w:eastAsia="Times New Roman" w:hAnsi="Times New Roman" w:cs="Times New Roman"/>
          <w:sz w:val="24"/>
          <w:szCs w:val="24"/>
        </w:rPr>
        <w:tab/>
      </w:r>
      <w:r w:rsidRPr="00350D6D">
        <w:rPr>
          <w:rFonts w:ascii="Times New Roman" w:eastAsia="Times New Roman" w:hAnsi="Times New Roman" w:cs="Times New Roman"/>
          <w:sz w:val="24"/>
          <w:szCs w:val="24"/>
        </w:rPr>
        <w:tab/>
      </w:r>
      <w:r w:rsidRPr="00350D6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0D6D">
        <w:rPr>
          <w:rFonts w:ascii="Times New Roman" w:eastAsia="Times New Roman" w:hAnsi="Times New Roman" w:cs="Times New Roman"/>
          <w:sz w:val="24"/>
          <w:szCs w:val="24"/>
          <w:u w:val="single"/>
        </w:rPr>
        <w:tab/>
      </w:r>
      <w:r w:rsidRPr="00350D6D">
        <w:rPr>
          <w:rFonts w:ascii="Times New Roman" w:eastAsia="Times New Roman" w:hAnsi="Times New Roman" w:cs="Times New Roman"/>
          <w:sz w:val="24"/>
          <w:szCs w:val="24"/>
          <w:u w:val="single"/>
        </w:rPr>
        <w:tab/>
      </w:r>
      <w:r w:rsidRPr="00350D6D">
        <w:rPr>
          <w:rFonts w:ascii="Times New Roman" w:eastAsia="Times New Roman" w:hAnsi="Times New Roman" w:cs="Times New Roman"/>
          <w:sz w:val="24"/>
          <w:szCs w:val="24"/>
          <w:u w:val="single"/>
        </w:rPr>
        <w:tab/>
        <w:t>/s/</w:t>
      </w:r>
      <w:r w:rsidRPr="00350D6D">
        <w:rPr>
          <w:rFonts w:ascii="Times New Roman" w:eastAsia="Times New Roman" w:hAnsi="Times New Roman" w:cs="Times New Roman"/>
          <w:sz w:val="24"/>
          <w:szCs w:val="24"/>
          <w:u w:val="single"/>
        </w:rPr>
        <w:tab/>
      </w:r>
      <w:r w:rsidRPr="00350D6D">
        <w:rPr>
          <w:rFonts w:ascii="Times New Roman" w:eastAsia="Times New Roman" w:hAnsi="Times New Roman" w:cs="Times New Roman"/>
          <w:sz w:val="24"/>
          <w:szCs w:val="24"/>
          <w:u w:val="single"/>
        </w:rPr>
        <w:tab/>
      </w:r>
    </w:p>
    <w:p w14:paraId="76069CEA" w14:textId="77777777" w:rsidR="00350D6D" w:rsidRDefault="00350D6D" w:rsidP="00350D6D">
      <w:pPr>
        <w:pStyle w:val="Footer"/>
        <w:tabs>
          <w:tab w:val="clear" w:pos="4320"/>
          <w:tab w:val="clear" w:pos="8640"/>
        </w:tabs>
        <w:spacing w:line="240" w:lineRule="auto"/>
        <w:rPr>
          <w:szCs w:val="24"/>
        </w:rPr>
        <w:sectPr w:rsidR="00350D6D" w:rsidSect="00350D6D">
          <w:footerReference w:type="default" r:id="rId8"/>
          <w:pgSz w:w="12240" w:h="15840"/>
          <w:pgMar w:top="1440" w:right="1440" w:bottom="1440" w:left="1440" w:header="720" w:footer="720" w:gutter="0"/>
          <w:cols w:space="720"/>
          <w:titlePg/>
          <w:docGrid w:linePitch="360"/>
        </w:sectPr>
      </w:pPr>
      <w:r w:rsidRPr="00350D6D">
        <w:rPr>
          <w:szCs w:val="24"/>
        </w:rPr>
        <w:tab/>
      </w:r>
      <w:r w:rsidRPr="00350D6D">
        <w:rPr>
          <w:szCs w:val="24"/>
        </w:rPr>
        <w:tab/>
      </w:r>
      <w:r w:rsidRPr="00350D6D">
        <w:rPr>
          <w:szCs w:val="24"/>
        </w:rPr>
        <w:tab/>
      </w:r>
      <w:r w:rsidRPr="00350D6D">
        <w:rPr>
          <w:szCs w:val="24"/>
        </w:rPr>
        <w:tab/>
      </w:r>
      <w:r w:rsidRPr="00350D6D">
        <w:rPr>
          <w:szCs w:val="24"/>
        </w:rPr>
        <w:tab/>
      </w:r>
      <w:r w:rsidRPr="00350D6D">
        <w:rPr>
          <w:szCs w:val="24"/>
        </w:rPr>
        <w:tab/>
      </w:r>
      <w:r>
        <w:rPr>
          <w:szCs w:val="24"/>
        </w:rPr>
        <w:tab/>
      </w:r>
      <w:r w:rsidRPr="00350D6D">
        <w:rPr>
          <w:szCs w:val="24"/>
        </w:rPr>
        <w:t>Jeffrey Watson</w:t>
      </w:r>
      <w:r w:rsidRPr="00350D6D">
        <w:rPr>
          <w:szCs w:val="24"/>
        </w:rPr>
        <w:br/>
      </w:r>
      <w:r w:rsidRPr="00350D6D">
        <w:rPr>
          <w:szCs w:val="24"/>
        </w:rPr>
        <w:tab/>
      </w:r>
      <w:r w:rsidRPr="00350D6D">
        <w:rPr>
          <w:szCs w:val="24"/>
        </w:rPr>
        <w:tab/>
      </w:r>
      <w:r w:rsidRPr="00350D6D">
        <w:rPr>
          <w:szCs w:val="24"/>
        </w:rPr>
        <w:tab/>
      </w:r>
      <w:r w:rsidRPr="00350D6D">
        <w:rPr>
          <w:szCs w:val="24"/>
        </w:rPr>
        <w:tab/>
      </w:r>
      <w:r w:rsidRPr="00350D6D">
        <w:rPr>
          <w:szCs w:val="24"/>
        </w:rPr>
        <w:tab/>
      </w:r>
      <w:r w:rsidRPr="00350D6D">
        <w:rPr>
          <w:szCs w:val="24"/>
        </w:rPr>
        <w:tab/>
      </w:r>
      <w:r>
        <w:rPr>
          <w:szCs w:val="24"/>
        </w:rPr>
        <w:tab/>
      </w:r>
      <w:r w:rsidRPr="00350D6D">
        <w:rPr>
          <w:szCs w:val="24"/>
        </w:rPr>
        <w:t>Administrative Law</w:t>
      </w:r>
      <w:r>
        <w:rPr>
          <w:szCs w:val="24"/>
        </w:rPr>
        <w:t xml:space="preserve"> Judge</w:t>
      </w:r>
    </w:p>
    <w:p w14:paraId="0B468024" w14:textId="77777777" w:rsidR="00757BEF" w:rsidRPr="00757BEF" w:rsidRDefault="00757BEF" w:rsidP="00757BEF">
      <w:pPr>
        <w:autoSpaceDN w:val="0"/>
        <w:spacing w:after="0" w:line="240" w:lineRule="auto"/>
        <w:rPr>
          <w:rFonts w:ascii="Microsoft Sans Serif" w:eastAsia="Microsoft Sans Serif" w:hAnsi="Microsoft Sans Serif" w:cs="Microsoft Sans Serif"/>
          <w:b/>
          <w:sz w:val="24"/>
          <w:u w:val="single"/>
        </w:rPr>
      </w:pPr>
      <w:r w:rsidRPr="00757BEF">
        <w:rPr>
          <w:rFonts w:ascii="Microsoft Sans Serif" w:eastAsia="Microsoft Sans Serif" w:hAnsi="Microsoft Sans Serif" w:cs="Microsoft Sans Serif"/>
          <w:b/>
          <w:sz w:val="24"/>
          <w:u w:val="single"/>
        </w:rPr>
        <w:lastRenderedPageBreak/>
        <w:t>P-2021-3030012 et al – Petition of Metropolitan Edison Company for approval of Default Service Program et al</w:t>
      </w:r>
    </w:p>
    <w:p w14:paraId="58D8C3D9" w14:textId="1C1F476C" w:rsidR="00350D6D" w:rsidRPr="00350D6D" w:rsidRDefault="00350D6D" w:rsidP="00350D6D">
      <w:pPr>
        <w:rPr>
          <w:rFonts w:ascii="Microsoft Sans Serif" w:eastAsia="Microsoft Sans Serif" w:hAnsi="Microsoft Sans Serif" w:cs="Microsoft Sans Serif"/>
          <w:b/>
          <w:sz w:val="24"/>
          <w:u w:val="single"/>
        </w:rPr>
        <w:sectPr w:rsidR="00350D6D" w:rsidRPr="00350D6D">
          <w:footerReference w:type="default" r:id="rId9"/>
          <w:pgSz w:w="12240" w:h="15840"/>
          <w:pgMar w:top="1440" w:right="1440" w:bottom="1440" w:left="1440" w:header="720" w:footer="720" w:gutter="0"/>
          <w:cols w:space="720"/>
          <w:docGrid w:linePitch="360"/>
        </w:sectPr>
      </w:pPr>
      <w:r w:rsidRPr="00350D6D">
        <w:rPr>
          <w:rFonts w:ascii="Microsoft Sans Serif" w:eastAsia="Microsoft Sans Serif" w:hAnsi="Microsoft Sans Serif" w:cs="Microsoft Sans Serif"/>
          <w:b/>
          <w:sz w:val="24"/>
          <w:u w:val="single"/>
        </w:rPr>
        <w:cr/>
      </w:r>
    </w:p>
    <w:p w14:paraId="0EDE3BAB" w14:textId="77777777" w:rsidR="00350D6D" w:rsidRPr="00350D6D" w:rsidRDefault="00350D6D" w:rsidP="00350D6D">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KENNETH M KULAK ESQUIRE</w:t>
      </w:r>
      <w:r w:rsidRPr="00350D6D">
        <w:rPr>
          <w:rFonts w:ascii="Microsoft Sans Serif" w:eastAsia="Microsoft Sans Serif" w:hAnsi="Microsoft Sans Serif" w:cs="Microsoft Sans Serif"/>
          <w:sz w:val="24"/>
        </w:rPr>
        <w:cr/>
        <w:t>CATHERINE G VASUDEVAN ESQUIRE</w:t>
      </w:r>
      <w:r w:rsidRPr="00350D6D">
        <w:rPr>
          <w:rFonts w:ascii="Microsoft Sans Serif" w:eastAsia="Microsoft Sans Serif" w:hAnsi="Microsoft Sans Serif" w:cs="Microsoft Sans Serif"/>
          <w:sz w:val="24"/>
        </w:rPr>
        <w:cr/>
        <w:t xml:space="preserve">BROOKE E MCGLINN ESQUIRE </w:t>
      </w:r>
      <w:r w:rsidRPr="00350D6D">
        <w:rPr>
          <w:rFonts w:ascii="Microsoft Sans Serif" w:eastAsia="Microsoft Sans Serif" w:hAnsi="Microsoft Sans Serif" w:cs="Microsoft Sans Serif"/>
          <w:sz w:val="24"/>
        </w:rPr>
        <w:br/>
        <w:t>MORGAN LEWIS &amp; BOCKIUS LLP</w:t>
      </w:r>
      <w:r w:rsidRPr="00350D6D">
        <w:rPr>
          <w:rFonts w:ascii="Microsoft Sans Serif" w:eastAsia="Microsoft Sans Serif" w:hAnsi="Microsoft Sans Serif" w:cs="Microsoft Sans Serif"/>
          <w:sz w:val="24"/>
        </w:rPr>
        <w:cr/>
        <w:t>1701 MARKET STREET</w:t>
      </w:r>
      <w:r w:rsidRPr="00350D6D">
        <w:rPr>
          <w:rFonts w:ascii="Microsoft Sans Serif" w:eastAsia="Microsoft Sans Serif" w:hAnsi="Microsoft Sans Serif" w:cs="Microsoft Sans Serif"/>
          <w:sz w:val="24"/>
        </w:rPr>
        <w:cr/>
        <w:t>PHILADELPHIA PA  19103-2921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215.963.5384</w:t>
      </w:r>
      <w:r w:rsidRPr="00350D6D">
        <w:rPr>
          <w:rFonts w:ascii="Microsoft Sans Serif" w:eastAsia="Microsoft Sans Serif" w:hAnsi="Microsoft Sans Serif" w:cs="Microsoft Sans Serif"/>
          <w:b/>
          <w:bCs/>
          <w:sz w:val="24"/>
        </w:rPr>
        <w:cr/>
        <w:t>215.963.5952</w:t>
      </w:r>
      <w:r w:rsidRPr="00350D6D">
        <w:rPr>
          <w:rFonts w:ascii="Microsoft Sans Serif" w:eastAsia="Microsoft Sans Serif" w:hAnsi="Microsoft Sans Serif" w:cs="Microsoft Sans Serif"/>
          <w:b/>
          <w:bCs/>
          <w:sz w:val="24"/>
        </w:rPr>
        <w:cr/>
        <w:t>215.963.5404</w:t>
      </w:r>
      <w:r w:rsidRPr="00350D6D">
        <w:rPr>
          <w:rFonts w:ascii="Microsoft Sans Serif" w:eastAsia="Microsoft Sans Serif" w:hAnsi="Microsoft Sans Serif" w:cs="Microsoft Sans Serif"/>
          <w:sz w:val="24"/>
        </w:rPr>
        <w:br/>
        <w:t>Accepts EService</w:t>
      </w:r>
    </w:p>
    <w:p w14:paraId="7EA3CECF" w14:textId="77777777" w:rsidR="00350D6D" w:rsidRPr="00350D6D" w:rsidRDefault="00350D6D" w:rsidP="00350D6D">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DARSHANA SINGH ESQUIRE</w:t>
      </w:r>
      <w:r w:rsidRPr="00350D6D">
        <w:rPr>
          <w:rFonts w:ascii="Microsoft Sans Serif" w:eastAsia="Microsoft Sans Serif" w:hAnsi="Microsoft Sans Serif" w:cs="Microsoft Sans Serif"/>
          <w:sz w:val="24"/>
        </w:rPr>
        <w:cr/>
        <w:t>TORI L GIESLER ESQUIRE</w:t>
      </w:r>
      <w:r w:rsidRPr="00350D6D">
        <w:rPr>
          <w:rFonts w:ascii="Microsoft Sans Serif" w:eastAsia="Microsoft Sans Serif" w:hAnsi="Microsoft Sans Serif" w:cs="Microsoft Sans Serif"/>
          <w:sz w:val="24"/>
        </w:rPr>
        <w:br/>
        <w:t>FIRSTENERGY SERVICE COMPANY</w:t>
      </w:r>
      <w:r w:rsidRPr="00350D6D">
        <w:rPr>
          <w:rFonts w:ascii="Microsoft Sans Serif" w:eastAsia="Microsoft Sans Serif" w:hAnsi="Microsoft Sans Serif" w:cs="Microsoft Sans Serif"/>
          <w:sz w:val="24"/>
        </w:rPr>
        <w:cr/>
        <w:t>2800 POTTSVILLE PIKE</w:t>
      </w:r>
      <w:r w:rsidRPr="00350D6D">
        <w:rPr>
          <w:rFonts w:ascii="Microsoft Sans Serif" w:eastAsia="Microsoft Sans Serif" w:hAnsi="Microsoft Sans Serif" w:cs="Microsoft Sans Serif"/>
          <w:sz w:val="24"/>
        </w:rPr>
        <w:cr/>
        <w:t>READING PA  19612-6001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610.212.8331</w:t>
      </w:r>
      <w:r w:rsidRPr="00350D6D">
        <w:rPr>
          <w:rFonts w:ascii="Microsoft Sans Serif" w:eastAsia="Microsoft Sans Serif" w:hAnsi="Microsoft Sans Serif" w:cs="Microsoft Sans Serif"/>
          <w:b/>
          <w:bCs/>
          <w:sz w:val="24"/>
        </w:rPr>
        <w:br/>
        <w:t>610.921.6658</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Accepts EService</w:t>
      </w:r>
    </w:p>
    <w:p w14:paraId="6D41C42C" w14:textId="72BFDA70" w:rsid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ELIZABETH R MARX ESQUIRE</w:t>
      </w:r>
      <w:r w:rsidRPr="00350D6D">
        <w:rPr>
          <w:rFonts w:ascii="Microsoft Sans Serif" w:eastAsia="Microsoft Sans Serif" w:hAnsi="Microsoft Sans Serif" w:cs="Microsoft Sans Serif"/>
          <w:sz w:val="24"/>
        </w:rPr>
        <w:cr/>
        <w:t>LAUREN BERMAN</w:t>
      </w:r>
      <w:r w:rsidRPr="00350D6D">
        <w:rPr>
          <w:rFonts w:ascii="Microsoft Sans Serif" w:eastAsia="Microsoft Sans Serif" w:hAnsi="Microsoft Sans Serif" w:cs="Microsoft Sans Serif"/>
          <w:sz w:val="24"/>
        </w:rPr>
        <w:cr/>
        <w:t>JOHN SWEET LEGAL COUNSEL</w:t>
      </w:r>
      <w:r w:rsidRPr="00350D6D">
        <w:rPr>
          <w:rFonts w:ascii="Microsoft Sans Serif" w:eastAsia="Microsoft Sans Serif" w:hAnsi="Microsoft Sans Serif" w:cs="Microsoft Sans Serif"/>
          <w:sz w:val="24"/>
        </w:rPr>
        <w:cr/>
        <w:t>RIA PEREIRA ATTORNEY</w:t>
      </w:r>
      <w:r w:rsidRPr="00350D6D">
        <w:rPr>
          <w:rFonts w:ascii="Microsoft Sans Serif" w:eastAsia="Microsoft Sans Serif" w:hAnsi="Microsoft Sans Serif" w:cs="Microsoft Sans Serif"/>
          <w:sz w:val="24"/>
        </w:rPr>
        <w:cr/>
        <w:t>PA UTILITY LAW PROJECT</w:t>
      </w:r>
      <w:r w:rsidRPr="00350D6D">
        <w:rPr>
          <w:rFonts w:ascii="Microsoft Sans Serif" w:eastAsia="Microsoft Sans Serif" w:hAnsi="Microsoft Sans Serif" w:cs="Microsoft Sans Serif"/>
          <w:sz w:val="24"/>
        </w:rPr>
        <w:cr/>
        <w:t>118 LOCUST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717.236.9486</w:t>
      </w:r>
      <w:r w:rsidRPr="00350D6D">
        <w:rPr>
          <w:rFonts w:ascii="Microsoft Sans Serif" w:eastAsia="Microsoft Sans Serif" w:hAnsi="Microsoft Sans Serif" w:cs="Microsoft Sans Serif"/>
          <w:b/>
          <w:bCs/>
          <w:sz w:val="24"/>
        </w:rPr>
        <w:cr/>
        <w:t>717.710.3825</w:t>
      </w:r>
      <w:r w:rsidRPr="00350D6D">
        <w:rPr>
          <w:rFonts w:ascii="Microsoft Sans Serif" w:eastAsia="Microsoft Sans Serif" w:hAnsi="Microsoft Sans Serif" w:cs="Microsoft Sans Serif"/>
          <w:b/>
          <w:bCs/>
          <w:sz w:val="24"/>
        </w:rPr>
        <w:br/>
        <w:t>717.710.3837</w:t>
      </w:r>
      <w:r w:rsidRPr="00350D6D">
        <w:rPr>
          <w:rFonts w:ascii="Microsoft Sans Serif" w:eastAsia="Microsoft Sans Serif" w:hAnsi="Microsoft Sans Serif" w:cs="Microsoft Sans Serif"/>
          <w:b/>
          <w:bCs/>
          <w:sz w:val="24"/>
        </w:rPr>
        <w:cr/>
        <w:t>717.710.3839</w:t>
      </w:r>
      <w:r w:rsidRPr="00350D6D">
        <w:rPr>
          <w:rFonts w:ascii="Microsoft Sans Serif" w:eastAsia="Microsoft Sans Serif" w:hAnsi="Microsoft Sans Serif" w:cs="Microsoft Sans Serif"/>
          <w:sz w:val="24"/>
        </w:rPr>
        <w:br/>
        <w:t>Accepts EService</w:t>
      </w:r>
    </w:p>
    <w:p w14:paraId="452BEA7B" w14:textId="40CF4AD3" w:rsidR="00757BEF" w:rsidRDefault="00757BEF" w:rsidP="00350D6D">
      <w:pPr>
        <w:rPr>
          <w:rFonts w:ascii="Microsoft Sans Serif" w:eastAsia="Microsoft Sans Serif" w:hAnsi="Microsoft Sans Serif" w:cs="Microsoft Sans Serif"/>
          <w:sz w:val="24"/>
        </w:rPr>
      </w:pPr>
    </w:p>
    <w:p w14:paraId="6B7647D5" w14:textId="33AEA5A6" w:rsidR="00757BEF" w:rsidRDefault="00757BEF" w:rsidP="00350D6D">
      <w:pPr>
        <w:rPr>
          <w:rFonts w:ascii="Microsoft Sans Serif" w:eastAsia="Microsoft Sans Serif" w:hAnsi="Microsoft Sans Serif" w:cs="Microsoft Sans Serif"/>
          <w:sz w:val="24"/>
        </w:rPr>
      </w:pPr>
    </w:p>
    <w:p w14:paraId="4E15A11A" w14:textId="2ED24D72" w:rsidR="00757BEF" w:rsidRDefault="00757BEF" w:rsidP="00350D6D">
      <w:pPr>
        <w:rPr>
          <w:rFonts w:ascii="Microsoft Sans Serif" w:eastAsia="Microsoft Sans Serif" w:hAnsi="Microsoft Sans Serif" w:cs="Microsoft Sans Serif"/>
          <w:sz w:val="24"/>
        </w:rPr>
      </w:pPr>
    </w:p>
    <w:p w14:paraId="54F1D093" w14:textId="5BDB8027" w:rsidR="00757BEF" w:rsidRDefault="00757BEF" w:rsidP="00350D6D">
      <w:pPr>
        <w:rPr>
          <w:rFonts w:ascii="Microsoft Sans Serif" w:eastAsia="Microsoft Sans Serif" w:hAnsi="Microsoft Sans Serif" w:cs="Microsoft Sans Serif"/>
          <w:sz w:val="24"/>
        </w:rPr>
      </w:pPr>
    </w:p>
    <w:p w14:paraId="0ED02F76" w14:textId="77777777" w:rsidR="00757BEF" w:rsidRPr="00350D6D" w:rsidRDefault="00757BEF" w:rsidP="00350D6D">
      <w:pPr>
        <w:rPr>
          <w:rFonts w:ascii="Microsoft Sans Serif" w:eastAsia="Microsoft Sans Serif" w:hAnsi="Microsoft Sans Serif" w:cs="Microsoft Sans Serif"/>
          <w:sz w:val="24"/>
        </w:rPr>
      </w:pPr>
    </w:p>
    <w:p w14:paraId="0F0FB842"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DARRYL A LAWRENCE ESQUIRE</w:t>
      </w:r>
      <w:r w:rsidRPr="00350D6D">
        <w:rPr>
          <w:rFonts w:ascii="Microsoft Sans Serif" w:eastAsia="Microsoft Sans Serif" w:hAnsi="Microsoft Sans Serif" w:cs="Microsoft Sans Serif"/>
          <w:sz w:val="24"/>
        </w:rPr>
        <w:cr/>
        <w:t>CHRISTY APPLEBY ESQUIRE</w:t>
      </w:r>
      <w:r w:rsidRPr="00350D6D">
        <w:rPr>
          <w:rFonts w:ascii="Microsoft Sans Serif" w:eastAsia="Microsoft Sans Serif" w:hAnsi="Microsoft Sans Serif" w:cs="Microsoft Sans Serif"/>
          <w:sz w:val="24"/>
        </w:rPr>
        <w:br/>
        <w:t>HARRISON W BREITMAN ESQUIRE</w:t>
      </w:r>
      <w:r w:rsidRPr="00350D6D">
        <w:rPr>
          <w:rFonts w:ascii="Microsoft Sans Serif" w:eastAsia="Microsoft Sans Serif" w:hAnsi="Microsoft Sans Serif" w:cs="Microsoft Sans Serif"/>
          <w:sz w:val="24"/>
        </w:rPr>
        <w:cr/>
        <w:t>OFFICE OF CONSUMER ADVOCATE</w:t>
      </w:r>
      <w:r w:rsidRPr="00350D6D">
        <w:rPr>
          <w:rFonts w:ascii="Microsoft Sans Serif" w:eastAsia="Microsoft Sans Serif" w:hAnsi="Microsoft Sans Serif" w:cs="Microsoft Sans Serif"/>
          <w:sz w:val="24"/>
        </w:rPr>
        <w:cr/>
        <w:t>5TH FLOOR FORUM PLACE</w:t>
      </w:r>
      <w:r w:rsidRPr="00350D6D">
        <w:rPr>
          <w:rFonts w:ascii="Microsoft Sans Serif" w:eastAsia="Microsoft Sans Serif" w:hAnsi="Microsoft Sans Serif" w:cs="Microsoft Sans Serif"/>
          <w:sz w:val="24"/>
        </w:rPr>
        <w:cr/>
        <w:t xml:space="preserve">555 WALNUT STREET </w:t>
      </w:r>
      <w:r w:rsidRPr="00350D6D">
        <w:rPr>
          <w:rFonts w:ascii="Microsoft Sans Serif" w:eastAsia="Microsoft Sans Serif" w:hAnsi="Microsoft Sans Serif" w:cs="Microsoft Sans Serif"/>
          <w:sz w:val="24"/>
        </w:rPr>
        <w:cr/>
        <w:t>HARRISBURG PA  17101-1923</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717.783.5048</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691C8195"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CHARIS MINCAVAGE ESQUIRE</w:t>
      </w:r>
      <w:r w:rsidRPr="00350D6D">
        <w:rPr>
          <w:rFonts w:ascii="Microsoft Sans Serif" w:eastAsia="Microsoft Sans Serif" w:hAnsi="Microsoft Sans Serif" w:cs="Microsoft Sans Serif"/>
          <w:sz w:val="24"/>
        </w:rPr>
        <w:cr/>
        <w:t>MCNEES WALLACE &amp; NURICK</w:t>
      </w:r>
      <w:r w:rsidRPr="00350D6D">
        <w:rPr>
          <w:rFonts w:ascii="Microsoft Sans Serif" w:eastAsia="Microsoft Sans Serif" w:hAnsi="Microsoft Sans Serif" w:cs="Microsoft Sans Serif"/>
          <w:sz w:val="24"/>
        </w:rPr>
        <w:cr/>
        <w:t>100 PINE STREET</w:t>
      </w:r>
      <w:r w:rsidRPr="00350D6D">
        <w:rPr>
          <w:rFonts w:ascii="Microsoft Sans Serif" w:eastAsia="Microsoft Sans Serif" w:hAnsi="Microsoft Sans Serif" w:cs="Microsoft Sans Serif"/>
          <w:sz w:val="24"/>
        </w:rPr>
        <w:cr/>
        <w:t>PO BOX 1166</w:t>
      </w:r>
      <w:r w:rsidRPr="00350D6D">
        <w:rPr>
          <w:rFonts w:ascii="Microsoft Sans Serif" w:eastAsia="Microsoft Sans Serif" w:hAnsi="Microsoft Sans Serif" w:cs="Microsoft Sans Serif"/>
          <w:sz w:val="24"/>
        </w:rPr>
        <w:cr/>
        <w:t>HARRISBURG PA  17108</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717.237.5437</w:t>
      </w:r>
      <w:r w:rsidRPr="00350D6D">
        <w:rPr>
          <w:rFonts w:ascii="Microsoft Sans Serif" w:eastAsia="Microsoft Sans Serif" w:hAnsi="Microsoft Sans Serif" w:cs="Microsoft Sans Serif"/>
          <w:sz w:val="24"/>
        </w:rPr>
        <w:cr/>
        <w:t>Accepts EService</w:t>
      </w:r>
    </w:p>
    <w:p w14:paraId="05A42785"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GIANANTONIO</w:t>
      </w:r>
      <w:r w:rsidRPr="00350D6D">
        <w:rPr>
          <w:rFonts w:ascii="Microsoft Sans Serif" w:eastAsia="Microsoft Sans Serif" w:hAnsi="Microsoft Sans Serif" w:cs="Microsoft Sans Serif"/>
          <w:sz w:val="24"/>
        </w:rPr>
        <w:cr/>
        <w:t>ROBERT PEIRCE &amp; ASSOCIATES</w:t>
      </w:r>
      <w:r w:rsidRPr="00350D6D">
        <w:rPr>
          <w:rFonts w:ascii="Microsoft Sans Serif" w:eastAsia="Microsoft Sans Serif" w:hAnsi="Microsoft Sans Serif" w:cs="Microsoft Sans Serif"/>
          <w:sz w:val="24"/>
        </w:rPr>
        <w:cr/>
        <w:t>707 GRANT ST</w:t>
      </w:r>
      <w:r w:rsidRPr="00350D6D">
        <w:rPr>
          <w:rFonts w:ascii="Microsoft Sans Serif" w:eastAsia="Microsoft Sans Serif" w:hAnsi="Microsoft Sans Serif" w:cs="Microsoft Sans Serif"/>
          <w:sz w:val="24"/>
        </w:rPr>
        <w:br/>
        <w:t>125 GULF TOWER</w:t>
      </w:r>
      <w:r w:rsidRPr="00350D6D">
        <w:rPr>
          <w:rFonts w:ascii="Microsoft Sans Serif" w:eastAsia="Microsoft Sans Serif" w:hAnsi="Microsoft Sans Serif" w:cs="Microsoft Sans Serif"/>
          <w:sz w:val="24"/>
        </w:rPr>
        <w:cr/>
        <w:t>PITTSBURGH PA  15219</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412.281.7229</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058CCC7F"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TODD S STEWART ESQUIRE</w:t>
      </w:r>
      <w:r w:rsidRPr="00350D6D">
        <w:rPr>
          <w:rFonts w:ascii="Microsoft Sans Serif" w:eastAsia="Microsoft Sans Serif" w:hAnsi="Microsoft Sans Serif" w:cs="Microsoft Sans Serif"/>
          <w:sz w:val="24"/>
        </w:rPr>
        <w:cr/>
        <w:t>THOMAS J SNISCAK ESQUIRE</w:t>
      </w:r>
      <w:r w:rsidRPr="00350D6D">
        <w:rPr>
          <w:rFonts w:ascii="Microsoft Sans Serif" w:eastAsia="Microsoft Sans Serif" w:hAnsi="Microsoft Sans Serif" w:cs="Microsoft Sans Serif"/>
          <w:sz w:val="24"/>
        </w:rPr>
        <w:cr/>
        <w:t>HAWKE MCKEON AND SNISCAK LLP</w:t>
      </w:r>
      <w:r w:rsidRPr="00350D6D">
        <w:rPr>
          <w:rFonts w:ascii="Microsoft Sans Serif" w:eastAsia="Microsoft Sans Serif" w:hAnsi="Microsoft Sans Serif" w:cs="Microsoft Sans Serif"/>
          <w:sz w:val="24"/>
        </w:rPr>
        <w:cr/>
        <w:t>100 NORTH TENTH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717.236.1300</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058DD9F0"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COLLEEN KARTYCHAK ASSISTANT MANAGER</w:t>
      </w:r>
      <w:r w:rsidRPr="00350D6D">
        <w:rPr>
          <w:rFonts w:ascii="Microsoft Sans Serif" w:eastAsia="Microsoft Sans Serif" w:hAnsi="Microsoft Sans Serif" w:cs="Microsoft Sans Serif"/>
          <w:sz w:val="24"/>
        </w:rPr>
        <w:cr/>
        <w:t>CONSOLIDATED EDISON SOLUTIONS INC</w:t>
      </w:r>
      <w:r w:rsidRPr="00350D6D">
        <w:rPr>
          <w:rFonts w:ascii="Microsoft Sans Serif" w:eastAsia="Microsoft Sans Serif" w:hAnsi="Microsoft Sans Serif" w:cs="Microsoft Sans Serif"/>
          <w:sz w:val="24"/>
        </w:rPr>
        <w:cr/>
        <w:t>100 SUMMIT LAKE DR</w:t>
      </w:r>
      <w:r w:rsidRPr="00350D6D">
        <w:rPr>
          <w:rFonts w:ascii="Microsoft Sans Serif" w:eastAsia="Microsoft Sans Serif" w:hAnsi="Microsoft Sans Serif" w:cs="Microsoft Sans Serif"/>
          <w:sz w:val="24"/>
        </w:rPr>
        <w:cr/>
        <w:t>VALHALLA NY  10595</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412.913.8407</w:t>
      </w:r>
      <w:r w:rsidRPr="00350D6D">
        <w:rPr>
          <w:rFonts w:ascii="Microsoft Sans Serif" w:eastAsia="Microsoft Sans Serif" w:hAnsi="Microsoft Sans Serif" w:cs="Microsoft Sans Serif"/>
          <w:sz w:val="24"/>
        </w:rPr>
        <w:cr/>
        <w:t>Accepts EService</w:t>
      </w:r>
    </w:p>
    <w:p w14:paraId="2DEE8FB3" w14:textId="09E39E71" w:rsidR="00350D6D" w:rsidRPr="00350D6D" w:rsidRDefault="00350D6D" w:rsidP="00757BEF">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lastRenderedPageBreak/>
        <w:t>KENNETH D SCHISLER VP OF REGULATORY AFFAIRS</w:t>
      </w:r>
      <w:r w:rsidRPr="00350D6D">
        <w:rPr>
          <w:rFonts w:ascii="Microsoft Sans Serif" w:eastAsia="Microsoft Sans Serif" w:hAnsi="Microsoft Sans Serif" w:cs="Microsoft Sans Serif"/>
          <w:sz w:val="24"/>
        </w:rPr>
        <w:cr/>
        <w:t>ENERWISE GLOBAL TECHNOLOGIES LLC D/B/A CPOWER</w:t>
      </w:r>
      <w:r w:rsidRPr="00350D6D">
        <w:rPr>
          <w:rFonts w:ascii="Microsoft Sans Serif" w:eastAsia="Microsoft Sans Serif" w:hAnsi="Microsoft Sans Serif" w:cs="Microsoft Sans Serif"/>
          <w:sz w:val="24"/>
        </w:rPr>
        <w:cr/>
        <w:t>1001 FLEET STREET SUITE 400</w:t>
      </w:r>
      <w:r w:rsidRPr="00350D6D">
        <w:rPr>
          <w:rFonts w:ascii="Microsoft Sans Serif" w:eastAsia="Microsoft Sans Serif" w:hAnsi="Microsoft Sans Serif" w:cs="Microsoft Sans Serif"/>
          <w:sz w:val="24"/>
        </w:rPr>
        <w:cr/>
        <w:t>BALTIMORE MD  21202</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410.656.2391</w:t>
      </w:r>
      <w:r w:rsidRPr="00350D6D">
        <w:rPr>
          <w:rFonts w:ascii="Microsoft Sans Serif" w:eastAsia="Microsoft Sans Serif" w:hAnsi="Microsoft Sans Serif" w:cs="Microsoft Sans Serif"/>
          <w:sz w:val="24"/>
        </w:rPr>
        <w:br/>
        <w:t>Accepts EService</w:t>
      </w:r>
    </w:p>
    <w:p w14:paraId="340B92C1" w14:textId="77777777" w:rsidR="00350D6D" w:rsidRPr="00350D6D" w:rsidRDefault="00350D6D" w:rsidP="00757BEF">
      <w:pPr>
        <w:spacing w:after="0" w:line="240" w:lineRule="auto"/>
        <w:rPr>
          <w:rFonts w:ascii="Microsoft Sans Serif" w:eastAsia="Microsoft Sans Serif" w:hAnsi="Microsoft Sans Serif" w:cs="Microsoft Sans Serif"/>
          <w:sz w:val="24"/>
        </w:rPr>
      </w:pPr>
    </w:p>
    <w:p w14:paraId="3B09CFF4" w14:textId="77777777" w:rsidR="00350D6D" w:rsidRPr="00350D6D" w:rsidRDefault="00350D6D" w:rsidP="00757BEF">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CHANDRA COLARESI SR SPECIALIST</w:t>
      </w:r>
      <w:r w:rsidRPr="00350D6D">
        <w:rPr>
          <w:rFonts w:ascii="Microsoft Sans Serif" w:eastAsia="Microsoft Sans Serif" w:hAnsi="Microsoft Sans Serif" w:cs="Microsoft Sans Serif"/>
          <w:sz w:val="24"/>
        </w:rPr>
        <w:cr/>
        <w:t>CPOWER ENERGY MANAGEMENT</w:t>
      </w:r>
      <w:r w:rsidRPr="00350D6D">
        <w:rPr>
          <w:rFonts w:ascii="Microsoft Sans Serif" w:eastAsia="Microsoft Sans Serif" w:hAnsi="Microsoft Sans Serif" w:cs="Microsoft Sans Serif"/>
          <w:sz w:val="24"/>
        </w:rPr>
        <w:cr/>
        <w:t>5633 WOODMONT STREET</w:t>
      </w:r>
      <w:r w:rsidRPr="00350D6D">
        <w:rPr>
          <w:rFonts w:ascii="Microsoft Sans Serif" w:eastAsia="Microsoft Sans Serif" w:hAnsi="Microsoft Sans Serif" w:cs="Microsoft Sans Serif"/>
          <w:sz w:val="24"/>
        </w:rPr>
        <w:cr/>
        <w:t>PITTSBURGH PA  15217</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412.690.7125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027B9551" w14:textId="77777777" w:rsidR="00350D6D" w:rsidRPr="00350D6D" w:rsidRDefault="00350D6D" w:rsidP="00757BEF">
      <w:pPr>
        <w:spacing w:after="0" w:line="240" w:lineRule="auto"/>
        <w:rPr>
          <w:rFonts w:ascii="Microsoft Sans Serif" w:eastAsia="Microsoft Sans Serif" w:hAnsi="Microsoft Sans Serif" w:cs="Microsoft Sans Serif"/>
          <w:sz w:val="24"/>
        </w:rPr>
      </w:pPr>
    </w:p>
    <w:p w14:paraId="5A1BF773" w14:textId="77777777" w:rsidR="00350D6D" w:rsidRPr="00350D6D" w:rsidRDefault="00350D6D" w:rsidP="00757BEF">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KAREN O MOURY ESQUIRE</w:t>
      </w:r>
      <w:r w:rsidRPr="00350D6D">
        <w:rPr>
          <w:rFonts w:ascii="Microsoft Sans Serif" w:eastAsia="Microsoft Sans Serif" w:hAnsi="Microsoft Sans Serif" w:cs="Microsoft Sans Serif"/>
          <w:sz w:val="24"/>
        </w:rPr>
        <w:cr/>
        <w:t>ECKERT SEAMANS</w:t>
      </w:r>
      <w:r w:rsidRPr="00350D6D">
        <w:rPr>
          <w:rFonts w:ascii="Microsoft Sans Serif" w:eastAsia="Microsoft Sans Serif" w:hAnsi="Microsoft Sans Serif" w:cs="Microsoft Sans Serif"/>
          <w:sz w:val="24"/>
        </w:rPr>
        <w:cr/>
        <w:t>213 MARKET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717.237.6036</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7DF0EB5D"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ALLISON C KASTER RATE COUNSEL</w:t>
      </w:r>
      <w:r w:rsidRPr="00350D6D">
        <w:rPr>
          <w:rFonts w:ascii="Microsoft Sans Serif" w:eastAsia="Microsoft Sans Serif" w:hAnsi="Microsoft Sans Serif" w:cs="Microsoft Sans Serif"/>
          <w:sz w:val="24"/>
        </w:rPr>
        <w:cr/>
        <w:t>PA PUC BIE LEGAL TECHNICAL</w:t>
      </w:r>
      <w:r w:rsidRPr="00350D6D">
        <w:rPr>
          <w:rFonts w:ascii="Microsoft Sans Serif" w:eastAsia="Microsoft Sans Serif" w:hAnsi="Microsoft Sans Serif" w:cs="Microsoft Sans Serif"/>
          <w:sz w:val="24"/>
        </w:rPr>
        <w:cr/>
        <w:t>SECOND FLOOR WEST</w:t>
      </w:r>
      <w:r w:rsidRPr="00350D6D">
        <w:rPr>
          <w:rFonts w:ascii="Microsoft Sans Serif" w:eastAsia="Microsoft Sans Serif" w:hAnsi="Microsoft Sans Serif" w:cs="Microsoft Sans Serif"/>
          <w:sz w:val="24"/>
        </w:rPr>
        <w:cr/>
        <w:t>400 NORTH STREET</w:t>
      </w:r>
      <w:r w:rsidRPr="00350D6D">
        <w:rPr>
          <w:rFonts w:ascii="Microsoft Sans Serif" w:eastAsia="Microsoft Sans Serif" w:hAnsi="Microsoft Sans Serif" w:cs="Microsoft Sans Serif"/>
          <w:sz w:val="24"/>
        </w:rPr>
        <w:cr/>
        <w:t>HARRISBURG PA  17120</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 xml:space="preserve">717.783.7998 </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1E8257E8" w14:textId="0D8D065D" w:rsid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JOHN F LUSHIS ATTORNEY</w:t>
      </w:r>
      <w:r w:rsidRPr="00350D6D">
        <w:rPr>
          <w:rFonts w:ascii="Microsoft Sans Serif" w:eastAsia="Microsoft Sans Serif" w:hAnsi="Microsoft Sans Serif" w:cs="Microsoft Sans Serif"/>
          <w:sz w:val="24"/>
        </w:rPr>
        <w:cr/>
        <w:t>NORRIS MCLAUGHLIN PA</w:t>
      </w:r>
      <w:r w:rsidRPr="00350D6D">
        <w:rPr>
          <w:rFonts w:ascii="Microsoft Sans Serif" w:eastAsia="Microsoft Sans Serif" w:hAnsi="Microsoft Sans Serif" w:cs="Microsoft Sans Serif"/>
          <w:sz w:val="24"/>
        </w:rPr>
        <w:cr/>
        <w:t>515 WEST HAMILTON STREET</w:t>
      </w:r>
      <w:r w:rsidRPr="00350D6D">
        <w:rPr>
          <w:rFonts w:ascii="Microsoft Sans Serif" w:eastAsia="Microsoft Sans Serif" w:hAnsi="Microsoft Sans Serif" w:cs="Microsoft Sans Serif"/>
          <w:sz w:val="24"/>
        </w:rPr>
        <w:cr/>
        <w:t>SUITE 502</w:t>
      </w:r>
      <w:r w:rsidRPr="00350D6D">
        <w:rPr>
          <w:rFonts w:ascii="Microsoft Sans Serif" w:eastAsia="Microsoft Sans Serif" w:hAnsi="Microsoft Sans Serif" w:cs="Microsoft Sans Serif"/>
          <w:sz w:val="24"/>
        </w:rPr>
        <w:cr/>
        <w:t>ALLENTOWN PA  18101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610.391.1800</w:t>
      </w:r>
      <w:r w:rsidRPr="00350D6D">
        <w:rPr>
          <w:rFonts w:ascii="Microsoft Sans Serif" w:eastAsia="Microsoft Sans Serif" w:hAnsi="Microsoft Sans Serif" w:cs="Microsoft Sans Serif"/>
          <w:b/>
          <w:bCs/>
          <w:sz w:val="24"/>
        </w:rPr>
        <w:br/>
      </w:r>
      <w:r w:rsidRPr="00350D6D">
        <w:rPr>
          <w:rFonts w:ascii="Microsoft Sans Serif" w:eastAsia="Microsoft Sans Serif" w:hAnsi="Microsoft Sans Serif" w:cs="Microsoft Sans Serif"/>
          <w:sz w:val="24"/>
        </w:rPr>
        <w:t>Accepts EService</w:t>
      </w:r>
    </w:p>
    <w:p w14:paraId="7639D3CE" w14:textId="78E83986" w:rsidR="00757BEF" w:rsidRDefault="00757BEF" w:rsidP="00350D6D">
      <w:pPr>
        <w:rPr>
          <w:rFonts w:ascii="Microsoft Sans Serif" w:eastAsia="Microsoft Sans Serif" w:hAnsi="Microsoft Sans Serif" w:cs="Microsoft Sans Serif"/>
          <w:sz w:val="24"/>
        </w:rPr>
      </w:pPr>
    </w:p>
    <w:p w14:paraId="7FF3D38B" w14:textId="48078417" w:rsidR="00757BEF" w:rsidRDefault="00757BEF" w:rsidP="00350D6D">
      <w:pPr>
        <w:rPr>
          <w:rFonts w:ascii="Microsoft Sans Serif" w:eastAsia="Microsoft Sans Serif" w:hAnsi="Microsoft Sans Serif" w:cs="Microsoft Sans Serif"/>
          <w:sz w:val="24"/>
        </w:rPr>
      </w:pPr>
    </w:p>
    <w:p w14:paraId="6363454A" w14:textId="7266070A" w:rsidR="00757BEF" w:rsidRDefault="00757BEF" w:rsidP="00350D6D">
      <w:pPr>
        <w:rPr>
          <w:rFonts w:ascii="Microsoft Sans Serif" w:eastAsia="Microsoft Sans Serif" w:hAnsi="Microsoft Sans Serif" w:cs="Microsoft Sans Serif"/>
          <w:sz w:val="24"/>
        </w:rPr>
      </w:pPr>
    </w:p>
    <w:p w14:paraId="4F28FEB2" w14:textId="77777777" w:rsidR="00757BEF" w:rsidRDefault="00757BEF" w:rsidP="00350D6D">
      <w:pPr>
        <w:rPr>
          <w:rFonts w:ascii="Microsoft Sans Serif" w:eastAsia="Microsoft Sans Serif" w:hAnsi="Microsoft Sans Serif" w:cs="Microsoft Sans Serif"/>
          <w:sz w:val="24"/>
        </w:rPr>
      </w:pPr>
    </w:p>
    <w:p w14:paraId="6E0F61C2" w14:textId="77777777" w:rsidR="00757BEF" w:rsidRPr="00350D6D" w:rsidRDefault="00757BEF" w:rsidP="00350D6D">
      <w:pPr>
        <w:rPr>
          <w:rFonts w:ascii="Microsoft Sans Serif" w:eastAsia="Microsoft Sans Serif" w:hAnsi="Microsoft Sans Serif" w:cs="Microsoft Sans Serif"/>
          <w:sz w:val="24"/>
        </w:rPr>
      </w:pPr>
    </w:p>
    <w:p w14:paraId="09732259"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A GRUIN ESQUIRE</w:t>
      </w:r>
      <w:r w:rsidRPr="00350D6D">
        <w:rPr>
          <w:rFonts w:ascii="Microsoft Sans Serif" w:eastAsia="Microsoft Sans Serif" w:hAnsi="Microsoft Sans Serif" w:cs="Microsoft Sans Serif"/>
          <w:sz w:val="24"/>
        </w:rPr>
        <w:cr/>
        <w:t>STEVENS &amp; LEE</w:t>
      </w:r>
      <w:r w:rsidRPr="00350D6D">
        <w:rPr>
          <w:rFonts w:ascii="Microsoft Sans Serif" w:eastAsia="Microsoft Sans Serif" w:hAnsi="Microsoft Sans Serif" w:cs="Microsoft Sans Serif"/>
          <w:sz w:val="24"/>
        </w:rPr>
        <w:cr/>
        <w:t>16TH FLOOR</w:t>
      </w:r>
      <w:r w:rsidRPr="00350D6D">
        <w:rPr>
          <w:rFonts w:ascii="Microsoft Sans Serif" w:eastAsia="Microsoft Sans Serif" w:hAnsi="Microsoft Sans Serif" w:cs="Microsoft Sans Serif"/>
          <w:sz w:val="24"/>
        </w:rPr>
        <w:cr/>
        <w:t>17 NORTH SECOND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717.255.7365</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Accepts EService</w:t>
      </w:r>
    </w:p>
    <w:p w14:paraId="20F95340"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DAVID BERGER ATTORNEY</w:t>
      </w:r>
      <w:r w:rsidRPr="00350D6D">
        <w:rPr>
          <w:rFonts w:ascii="Microsoft Sans Serif" w:eastAsia="Microsoft Sans Serif" w:hAnsi="Microsoft Sans Serif" w:cs="Microsoft Sans Serif"/>
          <w:sz w:val="24"/>
        </w:rPr>
        <w:cr/>
        <w:t>LAPUTKA LAW OFFICE LLC</w:t>
      </w:r>
      <w:r w:rsidRPr="00350D6D">
        <w:rPr>
          <w:rFonts w:ascii="Microsoft Sans Serif" w:eastAsia="Microsoft Sans Serif" w:hAnsi="Microsoft Sans Serif" w:cs="Microsoft Sans Serif"/>
          <w:sz w:val="24"/>
        </w:rPr>
        <w:cr/>
        <w:t>1344 W HAMILTON ST</w:t>
      </w:r>
      <w:r w:rsidRPr="00350D6D">
        <w:rPr>
          <w:rFonts w:ascii="Microsoft Sans Serif" w:eastAsia="Microsoft Sans Serif" w:hAnsi="Microsoft Sans Serif" w:cs="Microsoft Sans Serif"/>
          <w:sz w:val="24"/>
        </w:rPr>
        <w:cr/>
        <w:t>ALLENTOWN PA  18102</w:t>
      </w:r>
      <w:r w:rsidRPr="00350D6D">
        <w:rPr>
          <w:rFonts w:ascii="Microsoft Sans Serif" w:eastAsia="Microsoft Sans Serif" w:hAnsi="Microsoft Sans Serif" w:cs="Microsoft Sans Serif"/>
          <w:sz w:val="24"/>
        </w:rPr>
        <w:cr/>
        <w:t>610.477.0155</w:t>
      </w:r>
      <w:r w:rsidRPr="00350D6D">
        <w:rPr>
          <w:rFonts w:ascii="Microsoft Sans Serif" w:eastAsia="Microsoft Sans Serif" w:hAnsi="Microsoft Sans Serif" w:cs="Microsoft Sans Serif"/>
          <w:sz w:val="24"/>
        </w:rPr>
        <w:cr/>
        <w:t>Accepts EService</w:t>
      </w:r>
    </w:p>
    <w:p w14:paraId="17FB8A74" w14:textId="77777777" w:rsidR="00350D6D" w:rsidRPr="00350D6D" w:rsidRDefault="00350D6D" w:rsidP="00350D6D">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ERIN FURE</w:t>
      </w:r>
      <w:r w:rsidRPr="00350D6D">
        <w:rPr>
          <w:rFonts w:ascii="Microsoft Sans Serif" w:eastAsia="Microsoft Sans Serif" w:hAnsi="Microsoft Sans Serif" w:cs="Microsoft Sans Serif"/>
          <w:sz w:val="24"/>
        </w:rPr>
        <w:cr/>
        <w:t>OFFICE OF SMALL BUSINESS ADVOCATE</w:t>
      </w:r>
      <w:r w:rsidRPr="00350D6D">
        <w:rPr>
          <w:rFonts w:ascii="Microsoft Sans Serif" w:eastAsia="Microsoft Sans Serif" w:hAnsi="Microsoft Sans Serif" w:cs="Microsoft Sans Serif"/>
          <w:sz w:val="24"/>
        </w:rPr>
        <w:cr/>
        <w:t>FORUM PLACE</w:t>
      </w:r>
      <w:r w:rsidRPr="00350D6D">
        <w:rPr>
          <w:rFonts w:ascii="Microsoft Sans Serif" w:eastAsia="Microsoft Sans Serif" w:hAnsi="Microsoft Sans Serif" w:cs="Microsoft Sans Serif"/>
          <w:sz w:val="24"/>
        </w:rPr>
        <w:cr/>
        <w:t>555 WALNUT STREET 1ST FLOOR</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717.783.2525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EFURE@PA.GOV</w:t>
      </w:r>
    </w:p>
    <w:p w14:paraId="27FB5391" w14:textId="77777777" w:rsidR="00350D6D" w:rsidRPr="00350D6D" w:rsidRDefault="00350D6D" w:rsidP="00350D6D">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JAMES H LASKEY ESQUIRE</w:t>
      </w:r>
    </w:p>
    <w:p w14:paraId="6FC1A9D4" w14:textId="77777777" w:rsidR="00350D6D" w:rsidRPr="00350D6D" w:rsidRDefault="00350D6D" w:rsidP="00350D6D">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NORRIS MCLAUGHLIN</w:t>
      </w:r>
    </w:p>
    <w:p w14:paraId="739D2725" w14:textId="77777777" w:rsidR="00350D6D" w:rsidRPr="00350D6D" w:rsidRDefault="00350D6D" w:rsidP="00350D6D">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400 CROSSING BLVD</w:t>
      </w:r>
    </w:p>
    <w:p w14:paraId="6EF39D77" w14:textId="77777777" w:rsidR="00350D6D" w:rsidRPr="00350D6D" w:rsidRDefault="00350D6D" w:rsidP="00350D6D">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BRIDGEWATER TOWNSHIP NJ 08807</w:t>
      </w:r>
    </w:p>
    <w:p w14:paraId="12ECD525" w14:textId="77777777" w:rsidR="00350D6D" w:rsidRPr="00350D6D" w:rsidRDefault="00350D6D" w:rsidP="00350D6D">
      <w:pPr>
        <w:spacing w:after="0" w:line="240" w:lineRule="auto"/>
        <w:rPr>
          <w:rFonts w:ascii="Microsoft Sans Serif" w:eastAsia="Microsoft Sans Serif" w:hAnsi="Microsoft Sans Serif" w:cs="Microsoft Sans Serif"/>
          <w:b/>
          <w:bCs/>
          <w:sz w:val="24"/>
          <w:szCs w:val="20"/>
        </w:rPr>
      </w:pPr>
      <w:r w:rsidRPr="00350D6D">
        <w:rPr>
          <w:rFonts w:ascii="Microsoft Sans Serif" w:eastAsia="Microsoft Sans Serif" w:hAnsi="Microsoft Sans Serif" w:cs="Microsoft Sans Serif"/>
          <w:b/>
          <w:bCs/>
          <w:sz w:val="24"/>
          <w:szCs w:val="20"/>
        </w:rPr>
        <w:t>908.252.4221</w:t>
      </w:r>
    </w:p>
    <w:p w14:paraId="22B9AA1C" w14:textId="77777777" w:rsidR="00350D6D" w:rsidRPr="00350D6D" w:rsidRDefault="00757BEF" w:rsidP="00350D6D">
      <w:pPr>
        <w:spacing w:after="0" w:line="240" w:lineRule="auto"/>
        <w:rPr>
          <w:rFonts w:ascii="Microsoft Sans Serif" w:eastAsia="Microsoft Sans Serif" w:hAnsi="Microsoft Sans Serif" w:cs="Microsoft Sans Serif"/>
          <w:sz w:val="24"/>
          <w:szCs w:val="20"/>
        </w:rPr>
      </w:pPr>
      <w:hyperlink r:id="rId10" w:history="1">
        <w:r w:rsidR="00350D6D" w:rsidRPr="00350D6D">
          <w:rPr>
            <w:rFonts w:ascii="Microsoft Sans Serif" w:eastAsia="Microsoft Sans Serif" w:hAnsi="Microsoft Sans Serif" w:cs="Microsoft Sans Serif"/>
            <w:color w:val="0000FF"/>
            <w:sz w:val="24"/>
            <w:szCs w:val="20"/>
            <w:u w:val="single"/>
          </w:rPr>
          <w:t>Jlaskey@norris-law.com</w:t>
        </w:r>
      </w:hyperlink>
    </w:p>
    <w:p w14:paraId="47BFBA74" w14:textId="77777777" w:rsidR="00350D6D" w:rsidRPr="00350D6D" w:rsidRDefault="00350D6D" w:rsidP="00350D6D">
      <w:pPr>
        <w:spacing w:after="0" w:line="240" w:lineRule="auto"/>
        <w:rPr>
          <w:rFonts w:ascii="Microsoft Sans Serif" w:eastAsia="Times New Roman" w:hAnsi="Microsoft Sans Serif" w:cs="Microsoft Sans Serif"/>
          <w:i/>
          <w:iCs/>
          <w:sz w:val="24"/>
          <w:szCs w:val="24"/>
        </w:rPr>
      </w:pPr>
      <w:r w:rsidRPr="00350D6D">
        <w:rPr>
          <w:rFonts w:ascii="Microsoft Sans Serif" w:eastAsia="Microsoft Sans Serif" w:hAnsi="Microsoft Sans Serif" w:cs="Microsoft Sans Serif"/>
          <w:i/>
          <w:iCs/>
          <w:sz w:val="24"/>
          <w:szCs w:val="20"/>
        </w:rPr>
        <w:t>Representing Calpine Retail Holdings LLC</w:t>
      </w:r>
    </w:p>
    <w:p w14:paraId="2160DC85" w14:textId="77777777" w:rsidR="00350D6D" w:rsidRPr="00350D6D" w:rsidRDefault="00350D6D" w:rsidP="00350D6D">
      <w:pPr>
        <w:rPr>
          <w:rFonts w:ascii="Calibri" w:eastAsia="Times New Roman" w:hAnsi="Calibri" w:cs="Times New Roman"/>
        </w:rPr>
      </w:pPr>
    </w:p>
    <w:p w14:paraId="1BF88EC5" w14:textId="77777777" w:rsidR="00350D6D" w:rsidRPr="00350D6D" w:rsidRDefault="00350D6D" w:rsidP="00350D6D">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BRIAN R GREEN ESQUIRE</w:t>
      </w:r>
    </w:p>
    <w:p w14:paraId="2989D4BD" w14:textId="77777777" w:rsidR="00350D6D" w:rsidRPr="00350D6D" w:rsidRDefault="00350D6D" w:rsidP="00350D6D">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 xml:space="preserve">4908 MONUMENT AVENUE </w:t>
      </w:r>
    </w:p>
    <w:p w14:paraId="27B320D7" w14:textId="77777777" w:rsidR="00350D6D" w:rsidRPr="00350D6D" w:rsidRDefault="00350D6D" w:rsidP="00350D6D">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RICHMOND VA 23230</w:t>
      </w:r>
    </w:p>
    <w:p w14:paraId="1DFFAB34" w14:textId="77777777" w:rsidR="00350D6D" w:rsidRPr="00350D6D" w:rsidRDefault="00350D6D" w:rsidP="00350D6D">
      <w:pPr>
        <w:spacing w:after="0" w:line="240" w:lineRule="auto"/>
        <w:rPr>
          <w:rFonts w:ascii="Microsoft Sans Serif" w:eastAsia="Times New Roman" w:hAnsi="Microsoft Sans Serif" w:cs="Microsoft Sans Serif"/>
          <w:b/>
          <w:bCs/>
          <w:sz w:val="24"/>
          <w:szCs w:val="24"/>
        </w:rPr>
      </w:pPr>
      <w:r w:rsidRPr="00350D6D">
        <w:rPr>
          <w:rFonts w:ascii="Microsoft Sans Serif" w:eastAsia="Times New Roman" w:hAnsi="Microsoft Sans Serif" w:cs="Microsoft Sans Serif"/>
          <w:b/>
          <w:bCs/>
          <w:sz w:val="24"/>
          <w:szCs w:val="24"/>
        </w:rPr>
        <w:t>804.672.4542</w:t>
      </w:r>
    </w:p>
    <w:p w14:paraId="7457AE39" w14:textId="77777777" w:rsidR="00350D6D" w:rsidRPr="00350D6D" w:rsidRDefault="00757BEF" w:rsidP="00350D6D">
      <w:pPr>
        <w:spacing w:after="0" w:line="240" w:lineRule="auto"/>
        <w:rPr>
          <w:rFonts w:ascii="Microsoft Sans Serif" w:eastAsia="Times New Roman" w:hAnsi="Microsoft Sans Serif" w:cs="Microsoft Sans Serif"/>
          <w:sz w:val="24"/>
          <w:szCs w:val="24"/>
        </w:rPr>
      </w:pPr>
      <w:hyperlink r:id="rId11" w:history="1">
        <w:r w:rsidR="00350D6D" w:rsidRPr="00350D6D">
          <w:rPr>
            <w:rFonts w:ascii="Microsoft Sans Serif" w:eastAsia="Times New Roman" w:hAnsi="Microsoft Sans Serif" w:cs="Microsoft Sans Serif"/>
            <w:color w:val="0563C1"/>
            <w:sz w:val="24"/>
            <w:szCs w:val="24"/>
            <w:u w:val="single"/>
          </w:rPr>
          <w:t>bgreene@greenehhurlocker.com</w:t>
        </w:r>
      </w:hyperlink>
    </w:p>
    <w:p w14:paraId="62C3B3B8" w14:textId="77777777" w:rsidR="00350D6D" w:rsidRPr="00350D6D" w:rsidRDefault="00350D6D" w:rsidP="00350D6D">
      <w:pPr>
        <w:rPr>
          <w:rFonts w:ascii="Microsoft Sans Serif" w:eastAsia="Times New Roman" w:hAnsi="Microsoft Sans Serif" w:cs="Microsoft Sans Serif"/>
          <w:i/>
          <w:iCs/>
          <w:sz w:val="24"/>
          <w:szCs w:val="24"/>
        </w:rPr>
      </w:pPr>
      <w:r w:rsidRPr="00350D6D">
        <w:rPr>
          <w:rFonts w:ascii="Microsoft Sans Serif" w:eastAsia="Times New Roman" w:hAnsi="Microsoft Sans Serif" w:cs="Microsoft Sans Serif"/>
          <w:i/>
          <w:iCs/>
          <w:sz w:val="24"/>
          <w:szCs w:val="24"/>
        </w:rPr>
        <w:t>Representing Enerwise Global Technologies LLC d/b/a CPower Energy Management</w:t>
      </w:r>
    </w:p>
    <w:p w14:paraId="3DBE03A9" w14:textId="232FD59F" w:rsidR="0001004D" w:rsidRPr="00532B0B" w:rsidRDefault="0001004D" w:rsidP="00350D6D">
      <w:pPr>
        <w:pStyle w:val="Footer"/>
        <w:tabs>
          <w:tab w:val="clear" w:pos="4320"/>
          <w:tab w:val="clear" w:pos="8640"/>
        </w:tabs>
        <w:spacing w:line="240" w:lineRule="auto"/>
        <w:rPr>
          <w:bCs/>
          <w:szCs w:val="24"/>
          <w:u w:val="single"/>
        </w:rPr>
      </w:pPr>
    </w:p>
    <w:sectPr w:rsidR="0001004D" w:rsidRPr="00532B0B" w:rsidSect="000D06B9">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5E33" w14:textId="77777777" w:rsidR="00DD46F5" w:rsidRDefault="00DD46F5" w:rsidP="0001004D">
      <w:pPr>
        <w:spacing w:after="0" w:line="240" w:lineRule="auto"/>
      </w:pPr>
      <w:r>
        <w:separator/>
      </w:r>
    </w:p>
  </w:endnote>
  <w:endnote w:type="continuationSeparator" w:id="0">
    <w:p w14:paraId="63BF862A" w14:textId="77777777" w:rsidR="00DD46F5" w:rsidRDefault="00DD46F5" w:rsidP="0001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4489"/>
      <w:docPartObj>
        <w:docPartGallery w:val="Page Numbers (Bottom of Page)"/>
        <w:docPartUnique/>
      </w:docPartObj>
    </w:sdtPr>
    <w:sdtEndPr>
      <w:rPr>
        <w:noProof/>
      </w:rPr>
    </w:sdtEndPr>
    <w:sdtContent>
      <w:p w14:paraId="505A4A6B" w14:textId="33D7EA5E" w:rsidR="00532B0B" w:rsidRDefault="00532B0B">
        <w:pPr>
          <w:pStyle w:val="Footer"/>
          <w:jc w:val="center"/>
        </w:pPr>
        <w:r w:rsidRPr="00532B0B">
          <w:rPr>
            <w:sz w:val="20"/>
          </w:rPr>
          <w:fldChar w:fldCharType="begin"/>
        </w:r>
        <w:r w:rsidRPr="00532B0B">
          <w:rPr>
            <w:sz w:val="20"/>
          </w:rPr>
          <w:instrText xml:space="preserve"> PAGE   \* MERGEFORMAT </w:instrText>
        </w:r>
        <w:r w:rsidRPr="00532B0B">
          <w:rPr>
            <w:sz w:val="20"/>
          </w:rPr>
          <w:fldChar w:fldCharType="separate"/>
        </w:r>
        <w:r w:rsidRPr="00532B0B">
          <w:rPr>
            <w:noProof/>
            <w:sz w:val="20"/>
          </w:rPr>
          <w:t>2</w:t>
        </w:r>
        <w:r w:rsidRPr="00532B0B">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88D" w14:textId="6E98666D" w:rsidR="00350D6D" w:rsidRDefault="00350D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934761"/>
      <w:docPartObj>
        <w:docPartGallery w:val="Page Numbers (Bottom of Page)"/>
        <w:docPartUnique/>
      </w:docPartObj>
    </w:sdtPr>
    <w:sdtEndPr>
      <w:rPr>
        <w:noProof/>
      </w:rPr>
    </w:sdtEndPr>
    <w:sdtContent>
      <w:p w14:paraId="7ED0E605" w14:textId="2F1552E4" w:rsidR="00350D6D" w:rsidRDefault="00757BE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330E" w14:textId="77777777" w:rsidR="00DD46F5" w:rsidRDefault="00DD46F5" w:rsidP="0001004D">
      <w:pPr>
        <w:spacing w:after="0" w:line="240" w:lineRule="auto"/>
      </w:pPr>
      <w:r>
        <w:separator/>
      </w:r>
    </w:p>
  </w:footnote>
  <w:footnote w:type="continuationSeparator" w:id="0">
    <w:p w14:paraId="0F885869" w14:textId="77777777" w:rsidR="00DD46F5" w:rsidRDefault="00DD46F5" w:rsidP="0001004D">
      <w:pPr>
        <w:spacing w:after="0" w:line="240" w:lineRule="auto"/>
      </w:pPr>
      <w:r>
        <w:continuationSeparator/>
      </w:r>
    </w:p>
  </w:footnote>
  <w:footnote w:id="1">
    <w:p w14:paraId="6BFA0587" w14:textId="77777777" w:rsidR="00532B0B" w:rsidRDefault="00532B0B" w:rsidP="00532B0B">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7ACA2D01" w14:textId="07D40615" w:rsidR="00532B0B" w:rsidRPr="00532B0B" w:rsidRDefault="00532B0B" w:rsidP="00532B0B">
      <w:pPr>
        <w:pStyle w:val="FootnoteText"/>
        <w:rPr>
          <w:rFonts w:ascii="Times New Roman" w:hAnsi="Times New Roman" w:cs="Times New Roman"/>
        </w:rPr>
      </w:pPr>
      <w:r w:rsidRPr="00532B0B">
        <w:rPr>
          <w:rFonts w:ascii="Times New Roman" w:hAnsi="Times New Roman" w:cs="Times New Roman"/>
        </w:rPr>
        <w:t>P-2021-3030012, et al. (Dec. 14, 2021) (Joint Petition or DSP VI).</w:t>
      </w:r>
    </w:p>
  </w:footnote>
  <w:footnote w:id="2">
    <w:p w14:paraId="5A473695" w14:textId="77777777" w:rsidR="0001004D" w:rsidRPr="00532B0B" w:rsidRDefault="0001004D" w:rsidP="00532B0B">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sidRPr="00532B0B">
        <w:rPr>
          <w:rFonts w:ascii="Times New Roman" w:hAnsi="Times New Roman" w:cs="Times New Roman"/>
        </w:rPr>
        <w:tab/>
        <w:t>The Prehearing Order entered on January 25, 2022 inadvertently stated that CPower filed a Prehearing Memorandum.</w:t>
      </w:r>
    </w:p>
  </w:footnote>
  <w:footnote w:id="3">
    <w:p w14:paraId="7905EAAF" w14:textId="77777777" w:rsidR="0001004D" w:rsidRPr="00532B0B" w:rsidRDefault="0001004D" w:rsidP="00532B0B">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sidRPr="00532B0B">
        <w:rPr>
          <w:rFonts w:ascii="Times New Roman" w:hAnsi="Times New Roman" w:cs="Times New Roman"/>
        </w:rPr>
        <w:tab/>
        <w:t>The Joint Petition was assigned four docket numbers for compliance filings and other such administrative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8358"/>
    <w:multiLevelType w:val="singleLevel"/>
    <w:tmpl w:val="FFFFFFFF"/>
    <w:lvl w:ilvl="0">
      <w:start w:val="2"/>
      <w:numFmt w:val="decimal"/>
      <w:lvlText w:val="%1."/>
      <w:lvlJc w:val="left"/>
      <w:pPr>
        <w:tabs>
          <w:tab w:val="num" w:pos="1440"/>
        </w:tabs>
        <w:ind w:firstLine="720"/>
      </w:pPr>
      <w:rPr>
        <w:snapToGrid/>
        <w:sz w:val="24"/>
        <w:szCs w:val="24"/>
      </w:rPr>
    </w:lvl>
  </w:abstractNum>
  <w:abstractNum w:abstractNumId="1" w15:restartNumberingAfterBreak="0">
    <w:nsid w:val="0B4F1714"/>
    <w:multiLevelType w:val="hybridMultilevel"/>
    <w:tmpl w:val="91145106"/>
    <w:lvl w:ilvl="0" w:tplc="4DC26824">
      <w:start w:val="1"/>
      <w:numFmt w:val="decimal"/>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93AEB"/>
    <w:multiLevelType w:val="multilevel"/>
    <w:tmpl w:val="CABC036E"/>
    <w:name w:val="zzmpPleading1||Pleading1|2|1|1|1|2|41||1|0|32||1|0|33||1|0|32||1|0|32||1|0|32||1|0|32||1|0|32||1|0|32||"/>
    <w:lvl w:ilvl="0">
      <w:start w:val="1"/>
      <w:numFmt w:val="upperRoman"/>
      <w:pStyle w:val="Pleading1L1"/>
      <w:lvlText w:val="%1."/>
      <w:lvlJc w:val="left"/>
      <w:rPr>
        <w:rFonts w:ascii="Times New Roman" w:hAnsi="Times New Roman" w:cs="Times New Roman"/>
        <w:b/>
        <w:i w:val="0"/>
        <w:caps/>
        <w:smallCaps w:val="0"/>
        <w:strike w:val="0"/>
        <w:dstrike w:val="0"/>
        <w:vanish w:val="0"/>
        <w:color w:val="000000"/>
        <w:sz w:val="24"/>
        <w:u w:val="none"/>
        <w:vertAlign w:val="baseline"/>
      </w:rPr>
    </w:lvl>
    <w:lvl w:ilvl="1">
      <w:start w:val="1"/>
      <w:numFmt w:val="decimal"/>
      <w:lvlRestart w:val="0"/>
      <w:pStyle w:val="Pleading1L2"/>
      <w:lvlText w:val="%2."/>
      <w:lvlJc w:val="left"/>
      <w:rPr>
        <w:rFonts w:ascii="Times New Roman" w:hAnsi="Times New Roman" w:cs="Times New Roman"/>
        <w:b w:val="0"/>
        <w:i w:val="0"/>
        <w:caps w:val="0"/>
        <w:strike w:val="0"/>
        <w:dstrike w:val="0"/>
        <w:vanish w:val="0"/>
        <w:color w:val="000000"/>
        <w:sz w:val="24"/>
        <w:u w:val="none"/>
        <w:vertAlign w:val="baseline"/>
      </w:rPr>
    </w:lvl>
    <w:lvl w:ilvl="2">
      <w:start w:val="1"/>
      <w:numFmt w:val="upperLetter"/>
      <w:lvlRestart w:val="0"/>
      <w:pStyle w:val="Pleading1L3"/>
      <w:lvlText w:val="%3."/>
      <w:lvlJc w:val="left"/>
      <w:rPr>
        <w:rFonts w:ascii="Times New Roman" w:hAnsi="Times New Roman" w:cs="Times New Roman"/>
        <w:b/>
        <w:i w:val="0"/>
        <w:caps w:val="0"/>
        <w:strike w:val="0"/>
        <w:dstrike w:val="0"/>
        <w:vanish w:val="0"/>
        <w:color w:val="000000"/>
        <w:sz w:val="24"/>
        <w:u w:val="none"/>
        <w:vertAlign w:val="baseline"/>
      </w:rPr>
    </w:lvl>
    <w:lvl w:ilvl="3">
      <w:start w:val="1"/>
      <w:numFmt w:val="lowerLetter"/>
      <w:pStyle w:val="Pleading1L4"/>
      <w:lvlText w:val="%4."/>
      <w:lvlJc w:val="left"/>
      <w:rPr>
        <w:rFonts w:ascii="Times New Roman" w:hAnsi="Times New Roman" w:cs="Times New Roman"/>
        <w:b w:val="0"/>
        <w:i w:val="0"/>
        <w:caps w:val="0"/>
        <w:strike w:val="0"/>
        <w:dstrike w:val="0"/>
        <w:vanish w:val="0"/>
        <w:color w:val="000000"/>
        <w:sz w:val="24"/>
        <w:u w:val="none"/>
        <w:vertAlign w:val="baseline"/>
      </w:rPr>
    </w:lvl>
    <w:lvl w:ilvl="4">
      <w:start w:val="1"/>
      <w:numFmt w:val="decimal"/>
      <w:pStyle w:val="Pleading1L5"/>
      <w:lvlText w:val="(%5)"/>
      <w:lvlJc w:val="left"/>
      <w:rPr>
        <w:rFonts w:ascii="Times New Roman" w:hAnsi="Times New Roman" w:cs="Times New Roman"/>
        <w:b w:val="0"/>
        <w:i w:val="0"/>
        <w:caps w:val="0"/>
        <w:strike w:val="0"/>
        <w:dstrike w:val="0"/>
        <w:vanish w:val="0"/>
        <w:color w:val="000000"/>
        <w:sz w:val="24"/>
        <w:u w:val="none"/>
        <w:vertAlign w:val="baseline"/>
      </w:rPr>
    </w:lvl>
    <w:lvl w:ilvl="5">
      <w:start w:val="1"/>
      <w:numFmt w:val="lowerLetter"/>
      <w:pStyle w:val="Pleading1L6"/>
      <w:lvlText w:val="(%6)"/>
      <w:lvlJc w:val="left"/>
      <w:rPr>
        <w:rFonts w:ascii="Times New Roman" w:hAnsi="Times New Roman" w:cs="Times New Roman"/>
        <w:b w:val="0"/>
        <w:i w:val="0"/>
        <w:caps w:val="0"/>
        <w:strike w:val="0"/>
        <w:dstrike w:val="0"/>
        <w:vanish w:val="0"/>
        <w:color w:val="000000"/>
        <w:sz w:val="24"/>
        <w:u w:val="none"/>
        <w:vertAlign w:val="baseline"/>
      </w:rPr>
    </w:lvl>
    <w:lvl w:ilvl="6">
      <w:start w:val="1"/>
      <w:numFmt w:val="lowerRoman"/>
      <w:pStyle w:val="Pleading1L7"/>
      <w:lvlText w:val="(%7)"/>
      <w:lvlJc w:val="left"/>
      <w:rPr>
        <w:rFonts w:ascii="Times New Roman" w:hAnsi="Times New Roman" w:cs="Times New Roman"/>
        <w:b w:val="0"/>
        <w:i w:val="0"/>
        <w:caps w:val="0"/>
        <w:strike w:val="0"/>
        <w:dstrike w:val="0"/>
        <w:vanish w:val="0"/>
        <w:color w:val="000000"/>
        <w:sz w:val="24"/>
        <w:u w:val="none"/>
        <w:vertAlign w:val="baseline"/>
      </w:rPr>
    </w:lvl>
    <w:lvl w:ilvl="7">
      <w:start w:val="1"/>
      <w:numFmt w:val="lowerLetter"/>
      <w:pStyle w:val="Pleading1L8"/>
      <w:lvlText w:val="%8)"/>
      <w:lvlJc w:val="left"/>
      <w:rPr>
        <w:rFonts w:ascii="Times New Roman" w:hAnsi="Times New Roman" w:cs="Times New Roman"/>
        <w:b w:val="0"/>
        <w:i w:val="0"/>
        <w:caps w:val="0"/>
        <w:strike w:val="0"/>
        <w:dstrike w:val="0"/>
        <w:vanish w:val="0"/>
        <w:color w:val="000000"/>
        <w:sz w:val="24"/>
        <w:u w:val="none"/>
        <w:vertAlign w:val="baseline"/>
      </w:rPr>
    </w:lvl>
    <w:lvl w:ilvl="8">
      <w:start w:val="1"/>
      <w:numFmt w:val="lowerRoman"/>
      <w:pStyle w:val="Pleading1L9"/>
      <w:lvlText w:val="%9)"/>
      <w:lvlJc w:val="left"/>
      <w:rPr>
        <w:rFonts w:ascii="Times New Roman" w:hAnsi="Times New Roman" w:cs="Times New Roman"/>
        <w:b w:val="0"/>
        <w:i w:val="0"/>
        <w:caps w:val="0"/>
        <w:strike w:val="0"/>
        <w:dstrike w:val="0"/>
        <w:vanish w:val="0"/>
        <w:color w:val="000000"/>
        <w:sz w:val="24"/>
        <w:u w:val="none"/>
        <w:vertAlign w:val="baseline"/>
      </w:rPr>
    </w:lvl>
  </w:abstractNum>
  <w:abstractNum w:abstractNumId="3" w15:restartNumberingAfterBreak="0">
    <w:nsid w:val="6C2466DA"/>
    <w:multiLevelType w:val="hybridMultilevel"/>
    <w:tmpl w:val="153603D2"/>
    <w:lvl w:ilvl="0" w:tplc="21B43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4D"/>
    <w:rsid w:val="0001004D"/>
    <w:rsid w:val="00133812"/>
    <w:rsid w:val="00142181"/>
    <w:rsid w:val="00143E10"/>
    <w:rsid w:val="002B72A8"/>
    <w:rsid w:val="002F4C0A"/>
    <w:rsid w:val="00350D6D"/>
    <w:rsid w:val="004368B4"/>
    <w:rsid w:val="00510427"/>
    <w:rsid w:val="00532B0B"/>
    <w:rsid w:val="00584846"/>
    <w:rsid w:val="00675D9F"/>
    <w:rsid w:val="006E0CA4"/>
    <w:rsid w:val="00703F42"/>
    <w:rsid w:val="0071780C"/>
    <w:rsid w:val="00757BEF"/>
    <w:rsid w:val="00762EE6"/>
    <w:rsid w:val="007B5C79"/>
    <w:rsid w:val="00857843"/>
    <w:rsid w:val="00872E6B"/>
    <w:rsid w:val="00896091"/>
    <w:rsid w:val="008B009B"/>
    <w:rsid w:val="00942C01"/>
    <w:rsid w:val="009B01C3"/>
    <w:rsid w:val="009F5541"/>
    <w:rsid w:val="00BC4FBE"/>
    <w:rsid w:val="00CD5DDA"/>
    <w:rsid w:val="00D27B73"/>
    <w:rsid w:val="00DD46F5"/>
    <w:rsid w:val="00DF2353"/>
    <w:rsid w:val="00E658A5"/>
    <w:rsid w:val="00F8014A"/>
    <w:rsid w:val="00FD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84C8"/>
  <w15:docId w15:val="{5780A808-4E8F-47A3-8548-7A29EB6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4D"/>
    <w:pPr>
      <w:spacing w:after="160" w:line="259" w:lineRule="auto"/>
    </w:pPr>
  </w:style>
  <w:style w:type="paragraph" w:styleId="Heading4">
    <w:name w:val="heading 4"/>
    <w:basedOn w:val="Normal"/>
    <w:link w:val="Heading4Char"/>
    <w:uiPriority w:val="9"/>
    <w:qFormat/>
    <w:rsid w:val="00D27B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1004D"/>
  </w:style>
  <w:style w:type="character" w:customStyle="1" w:styleId="eop">
    <w:name w:val="eop"/>
    <w:basedOn w:val="DefaultParagraphFont"/>
    <w:rsid w:val="0001004D"/>
  </w:style>
  <w:style w:type="paragraph" w:customStyle="1" w:styleId="paragraph">
    <w:name w:val="paragraph"/>
    <w:basedOn w:val="Normal"/>
    <w:rsid w:val="0001004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01004D"/>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1004D"/>
    <w:rPr>
      <w:rFonts w:ascii="Times New Roman" w:eastAsia="Times New Roman" w:hAnsi="Times New Roman" w:cs="Times New Roman"/>
      <w:sz w:val="24"/>
      <w:szCs w:val="20"/>
    </w:rPr>
  </w:style>
  <w:style w:type="paragraph" w:styleId="NoSpacing">
    <w:name w:val="No Spacing"/>
    <w:uiPriority w:val="1"/>
    <w:qFormat/>
    <w:rsid w:val="0001004D"/>
    <w:pPr>
      <w:spacing w:after="0" w:line="240" w:lineRule="auto"/>
    </w:pPr>
  </w:style>
  <w:style w:type="paragraph" w:styleId="BodyText">
    <w:name w:val="Body Text"/>
    <w:basedOn w:val="Normal"/>
    <w:link w:val="BodyTextChar"/>
    <w:rsid w:val="0001004D"/>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004D"/>
    <w:rPr>
      <w:rFonts w:ascii="Times New Roman" w:eastAsia="Times New Roman" w:hAnsi="Times New Roman" w:cs="Times New Roman"/>
      <w:sz w:val="24"/>
      <w:szCs w:val="24"/>
    </w:rPr>
  </w:style>
  <w:style w:type="table" w:styleId="TableGrid">
    <w:name w:val="Table Grid"/>
    <w:basedOn w:val="TableNormal"/>
    <w:uiPriority w:val="59"/>
    <w:rsid w:val="0001004D"/>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04D"/>
    <w:pPr>
      <w:autoSpaceDE w:val="0"/>
      <w:autoSpaceDN w:val="0"/>
      <w:spacing w:after="0" w:line="240" w:lineRule="auto"/>
      <w:ind w:left="720"/>
      <w:contextualSpacing/>
    </w:pPr>
    <w:rPr>
      <w:rFonts w:ascii="CG Times" w:eastAsia="Times New Roman" w:hAnsi="CG Times" w:cs="CG Times"/>
      <w:sz w:val="24"/>
      <w:szCs w:val="24"/>
    </w:rPr>
  </w:style>
  <w:style w:type="paragraph" w:styleId="FootnoteText">
    <w:name w:val="footnote text"/>
    <w:basedOn w:val="Normal"/>
    <w:link w:val="FootnoteTextChar"/>
    <w:semiHidden/>
    <w:unhideWhenUsed/>
    <w:rsid w:val="0001004D"/>
    <w:pPr>
      <w:spacing w:after="0" w:line="240" w:lineRule="auto"/>
    </w:pPr>
    <w:rPr>
      <w:sz w:val="20"/>
      <w:szCs w:val="20"/>
    </w:rPr>
  </w:style>
  <w:style w:type="character" w:customStyle="1" w:styleId="FootnoteTextChar">
    <w:name w:val="Footnote Text Char"/>
    <w:basedOn w:val="DefaultParagraphFont"/>
    <w:link w:val="FootnoteText"/>
    <w:semiHidden/>
    <w:rsid w:val="0001004D"/>
    <w:rPr>
      <w:sz w:val="20"/>
      <w:szCs w:val="20"/>
    </w:rPr>
  </w:style>
  <w:style w:type="character" w:styleId="FootnoteReference">
    <w:name w:val="footnote reference"/>
    <w:basedOn w:val="DefaultParagraphFont"/>
    <w:semiHidden/>
    <w:unhideWhenUsed/>
    <w:rsid w:val="0001004D"/>
    <w:rPr>
      <w:vertAlign w:val="superscript"/>
    </w:rPr>
  </w:style>
  <w:style w:type="paragraph" w:customStyle="1" w:styleId="Pleading1L1">
    <w:name w:val="Pleading1_L1"/>
    <w:basedOn w:val="Normal"/>
    <w:next w:val="BodyText"/>
    <w:rsid w:val="0001004D"/>
    <w:pPr>
      <w:keepNext/>
      <w:keepLines/>
      <w:widowControl w:val="0"/>
      <w:numPr>
        <w:numId w:val="1"/>
      </w:numPr>
      <w:spacing w:after="360" w:line="240" w:lineRule="auto"/>
      <w:jc w:val="center"/>
      <w:outlineLvl w:val="0"/>
    </w:pPr>
    <w:rPr>
      <w:rFonts w:ascii="Times New Roman" w:eastAsia="Times New Roman" w:hAnsi="Times New Roman" w:cs="Times New Roman"/>
      <w:b/>
      <w:caps/>
      <w:sz w:val="24"/>
      <w:szCs w:val="20"/>
    </w:rPr>
  </w:style>
  <w:style w:type="paragraph" w:customStyle="1" w:styleId="Pleading1L2">
    <w:name w:val="Pleading1_L2"/>
    <w:basedOn w:val="Pleading1L1"/>
    <w:next w:val="BodyText"/>
    <w:rsid w:val="0001004D"/>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01004D"/>
    <w:pPr>
      <w:keepNext/>
      <w:keepLines/>
      <w:widowControl w:val="0"/>
      <w:numPr>
        <w:ilvl w:val="2"/>
      </w:numPr>
      <w:spacing w:after="240" w:line="240" w:lineRule="auto"/>
      <w:outlineLvl w:val="2"/>
    </w:pPr>
    <w:rPr>
      <w:b/>
    </w:rPr>
  </w:style>
  <w:style w:type="paragraph" w:customStyle="1" w:styleId="Pleading1L4">
    <w:name w:val="Pleading1_L4"/>
    <w:basedOn w:val="Pleading1L3"/>
    <w:next w:val="BodyText"/>
    <w:rsid w:val="0001004D"/>
    <w:pPr>
      <w:numPr>
        <w:ilvl w:val="3"/>
      </w:numPr>
      <w:outlineLvl w:val="3"/>
    </w:pPr>
    <w:rPr>
      <w:b w:val="0"/>
    </w:rPr>
  </w:style>
  <w:style w:type="paragraph" w:customStyle="1" w:styleId="Pleading1L5">
    <w:name w:val="Pleading1_L5"/>
    <w:basedOn w:val="Pleading1L4"/>
    <w:next w:val="BodyText"/>
    <w:rsid w:val="0001004D"/>
    <w:pPr>
      <w:numPr>
        <w:ilvl w:val="4"/>
      </w:numPr>
      <w:outlineLvl w:val="4"/>
    </w:pPr>
  </w:style>
  <w:style w:type="paragraph" w:customStyle="1" w:styleId="Pleading1L6">
    <w:name w:val="Pleading1_L6"/>
    <w:basedOn w:val="Pleading1L5"/>
    <w:next w:val="BodyText"/>
    <w:rsid w:val="0001004D"/>
    <w:pPr>
      <w:numPr>
        <w:ilvl w:val="5"/>
      </w:numPr>
      <w:outlineLvl w:val="5"/>
    </w:pPr>
  </w:style>
  <w:style w:type="paragraph" w:customStyle="1" w:styleId="Pleading1L7">
    <w:name w:val="Pleading1_L7"/>
    <w:basedOn w:val="Pleading1L6"/>
    <w:next w:val="BodyText"/>
    <w:rsid w:val="0001004D"/>
    <w:pPr>
      <w:numPr>
        <w:ilvl w:val="6"/>
      </w:numPr>
      <w:outlineLvl w:val="6"/>
    </w:pPr>
  </w:style>
  <w:style w:type="paragraph" w:customStyle="1" w:styleId="Pleading1L8">
    <w:name w:val="Pleading1_L8"/>
    <w:basedOn w:val="Pleading1L7"/>
    <w:next w:val="BodyText"/>
    <w:rsid w:val="0001004D"/>
    <w:pPr>
      <w:numPr>
        <w:ilvl w:val="7"/>
      </w:numPr>
      <w:outlineLvl w:val="7"/>
    </w:pPr>
  </w:style>
  <w:style w:type="paragraph" w:customStyle="1" w:styleId="Pleading1L9">
    <w:name w:val="Pleading1_L9"/>
    <w:basedOn w:val="Pleading1L8"/>
    <w:next w:val="BodyText"/>
    <w:rsid w:val="0001004D"/>
    <w:pPr>
      <w:numPr>
        <w:ilvl w:val="8"/>
      </w:numPr>
      <w:outlineLvl w:val="8"/>
    </w:pPr>
  </w:style>
  <w:style w:type="character" w:customStyle="1" w:styleId="Heading4Char">
    <w:name w:val="Heading 4 Char"/>
    <w:basedOn w:val="DefaultParagraphFont"/>
    <w:link w:val="Heading4"/>
    <w:uiPriority w:val="9"/>
    <w:rsid w:val="00D27B73"/>
    <w:rPr>
      <w:rFonts w:ascii="Times New Roman" w:eastAsia="Times New Roman" w:hAnsi="Times New Roman" w:cs="Times New Roman"/>
      <w:b/>
      <w:bCs/>
      <w:sz w:val="24"/>
      <w:szCs w:val="24"/>
    </w:rPr>
  </w:style>
  <w:style w:type="character" w:customStyle="1" w:styleId="keyotihighlight">
    <w:name w:val="keyoti_highlight"/>
    <w:basedOn w:val="DefaultParagraphFont"/>
    <w:rsid w:val="00D27B73"/>
  </w:style>
  <w:style w:type="paragraph" w:styleId="NormalWeb">
    <w:name w:val="Normal (Web)"/>
    <w:basedOn w:val="Normal"/>
    <w:uiPriority w:val="99"/>
    <w:semiHidden/>
    <w:unhideWhenUsed/>
    <w:rsid w:val="00D27B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ene@greenehhurlocker.com" TargetMode="External"/><Relationship Id="rId5" Type="http://schemas.openxmlformats.org/officeDocument/2006/relationships/webSettings" Target="webSettings.xml"/><Relationship Id="rId10" Type="http://schemas.openxmlformats.org/officeDocument/2006/relationships/hyperlink" Target="mailto:Jlaskey@norris-law.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65AC-8F0F-481C-94E3-80D673FA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6</cp:revision>
  <dcterms:created xsi:type="dcterms:W3CDTF">2022-02-28T16:08:00Z</dcterms:created>
  <dcterms:modified xsi:type="dcterms:W3CDTF">2022-02-28T16:22:00Z</dcterms:modified>
</cp:coreProperties>
</file>