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3606"/>
        <w:gridCol w:w="5970"/>
      </w:tblGrid>
      <w:tr w:rsidR="00695A56" w:rsidTr="007B4211">
        <w:tc>
          <w:tcPr>
            <w:tcW w:w="3528" w:type="dxa"/>
            <w:vMerge w:val="restart"/>
            <w:shd w:val="clear" w:color="auto" w:fill="365F91" w:themeFill="accent1" w:themeFillShade="BF"/>
          </w:tcPr>
          <w:p w:rsidR="00695A56" w:rsidRDefault="00695A56" w:rsidP="00695A56">
            <w:bookmarkStart w:id="0" w:name="_GoBack"/>
            <w:bookmarkEnd w:id="0"/>
            <w:r w:rsidRPr="001F431C">
              <w:rPr>
                <w:noProof/>
              </w:rPr>
              <w:drawing>
                <wp:anchor distT="0" distB="0" distL="114300" distR="114300" simplePos="0" relativeHeight="251665408" behindDoc="0" locked="0" layoutInCell="1" allowOverlap="1" wp14:anchorId="6441175A" wp14:editId="3029D0A2">
                  <wp:simplePos x="0" y="0"/>
                  <wp:positionH relativeFrom="margin">
                    <wp:posOffset>-66675</wp:posOffset>
                  </wp:positionH>
                  <wp:positionV relativeFrom="margin">
                    <wp:posOffset>152400</wp:posOffset>
                  </wp:positionV>
                  <wp:extent cx="2143125" cy="1624330"/>
                  <wp:effectExtent l="0" t="0" r="9525" b="0"/>
                  <wp:wrapSquare wrapText="bothSides"/>
                  <wp:docPr id="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1"/>
                          <pic:cNvPicPr>
                            <a:picLocks noChangeAspect="1"/>
                          </pic:cNvPicPr>
                        </pic:nvPicPr>
                        <pic:blipFill rotWithShape="1">
                          <a:blip r:embed="rId8">
                            <a:extLst>
                              <a:ext uri="{28A0092B-C50C-407E-A947-70E740481C1C}">
                                <a14:useLocalDpi xmlns:a14="http://schemas.microsoft.com/office/drawing/2010/main" val="0"/>
                              </a:ext>
                            </a:extLst>
                          </a:blip>
                          <a:srcRect l="-2344" r="35546" b="39062"/>
                          <a:stretch/>
                        </pic:blipFill>
                        <pic:spPr bwMode="auto">
                          <a:xfrm>
                            <a:off x="0" y="0"/>
                            <a:ext cx="2143125" cy="1624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Pennsylvania Public Utility Commission</w:t>
            </w:r>
          </w:p>
        </w:tc>
      </w:tr>
      <w:tr w:rsidR="00695A56" w:rsidTr="007B4211">
        <w:trPr>
          <w:trHeight w:val="750"/>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Office of Competitive Market Oversight</w:t>
            </w:r>
          </w:p>
        </w:tc>
      </w:tr>
      <w:tr w:rsidR="00695A56" w:rsidTr="007B4211">
        <w:trPr>
          <w:trHeight w:val="692"/>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7B4211" w:rsidRDefault="00695A56" w:rsidP="00695A56">
            <w:pPr>
              <w:jc w:val="center"/>
              <w:rPr>
                <w:rFonts w:ascii="Rockwell Extra Bold" w:hAnsi="Rockwell Extra Bold"/>
                <w:color w:val="FFFFFF" w:themeColor="background1"/>
                <w:sz w:val="72"/>
                <w:szCs w:val="72"/>
              </w:rPr>
            </w:pPr>
            <w:r w:rsidRPr="007B4211">
              <w:rPr>
                <w:rFonts w:ascii="Rockwell Extra Bold" w:hAnsi="Rockwell Extra Bold"/>
                <w:color w:val="FFFFFF" w:themeColor="background1"/>
                <w:sz w:val="72"/>
                <w:szCs w:val="72"/>
              </w:rPr>
              <w:t xml:space="preserve">CHARGE </w:t>
            </w:r>
          </w:p>
        </w:tc>
      </w:tr>
      <w:tr w:rsidR="00695A56" w:rsidTr="007B4211">
        <w:trPr>
          <w:trHeight w:val="61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A90BA7" w:rsidP="00695A56">
            <w:pPr>
              <w:jc w:val="center"/>
              <w:rPr>
                <w:rFonts w:ascii="Gloucester MT Extra Condensed" w:hAnsi="Gloucester MT Extra Condensed"/>
                <w:color w:val="FFFFFF" w:themeColor="background1"/>
                <w:sz w:val="44"/>
                <w:szCs w:val="44"/>
              </w:rPr>
            </w:pPr>
            <w:r>
              <w:rPr>
                <w:rFonts w:ascii="Gloucester MT Extra Condensed" w:hAnsi="Gloucester MT Extra Condensed"/>
                <w:color w:val="FFFFFF" w:themeColor="background1"/>
                <w:sz w:val="44"/>
                <w:szCs w:val="44"/>
              </w:rPr>
              <w:t>Agenda</w:t>
            </w:r>
          </w:p>
        </w:tc>
      </w:tr>
      <w:tr w:rsidR="00695A56" w:rsidTr="007B4211">
        <w:trPr>
          <w:trHeight w:val="46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A90BA7">
            <w:pPr>
              <w:jc w:val="center"/>
              <w:rPr>
                <w:rFonts w:ascii="Times New Roman" w:hAnsi="Times New Roman" w:cs="Times New Roman"/>
                <w:color w:val="FFFFFF" w:themeColor="background1"/>
                <w:sz w:val="32"/>
                <w:szCs w:val="32"/>
              </w:rPr>
            </w:pPr>
            <w:r w:rsidRPr="00695A56">
              <w:rPr>
                <w:rFonts w:ascii="Times New Roman" w:hAnsi="Times New Roman" w:cs="Times New Roman"/>
                <w:color w:val="FFFFFF" w:themeColor="background1"/>
                <w:sz w:val="32"/>
                <w:szCs w:val="32"/>
              </w:rPr>
              <w:t xml:space="preserve">Thursday </w:t>
            </w:r>
            <w:r w:rsidR="00A90BA7">
              <w:rPr>
                <w:rFonts w:ascii="Times New Roman" w:hAnsi="Times New Roman" w:cs="Times New Roman"/>
                <w:color w:val="FFFFFF" w:themeColor="background1"/>
                <w:sz w:val="32"/>
                <w:szCs w:val="32"/>
              </w:rPr>
              <w:t>September</w:t>
            </w:r>
            <w:r w:rsidRPr="00695A56">
              <w:rPr>
                <w:rFonts w:ascii="Times New Roman" w:hAnsi="Times New Roman" w:cs="Times New Roman"/>
                <w:color w:val="FFFFFF" w:themeColor="background1"/>
                <w:sz w:val="32"/>
                <w:szCs w:val="32"/>
              </w:rPr>
              <w:t xml:space="preserve"> </w:t>
            </w:r>
            <w:r w:rsidR="00A90BA7">
              <w:rPr>
                <w:rFonts w:ascii="Times New Roman" w:hAnsi="Times New Roman" w:cs="Times New Roman"/>
                <w:color w:val="FFFFFF" w:themeColor="background1"/>
                <w:sz w:val="32"/>
                <w:szCs w:val="32"/>
              </w:rPr>
              <w:t>25</w:t>
            </w:r>
            <w:r w:rsidRPr="00695A56">
              <w:rPr>
                <w:rFonts w:ascii="Times New Roman" w:hAnsi="Times New Roman" w:cs="Times New Roman"/>
                <w:color w:val="FFFFFF" w:themeColor="background1"/>
                <w:sz w:val="32"/>
                <w:szCs w:val="32"/>
              </w:rPr>
              <w:t>, 2014</w:t>
            </w:r>
            <w:r w:rsidR="00F67E8B">
              <w:rPr>
                <w:rFonts w:ascii="Times New Roman" w:hAnsi="Times New Roman" w:cs="Times New Roman"/>
                <w:color w:val="FFFFFF" w:themeColor="background1"/>
                <w:sz w:val="32"/>
                <w:szCs w:val="32"/>
              </w:rPr>
              <w:t xml:space="preserve">   9:30 am </w:t>
            </w:r>
          </w:p>
        </w:tc>
      </w:tr>
    </w:tbl>
    <w:p w:rsidR="00DD6774" w:rsidRDefault="00DD6774"/>
    <w:tbl>
      <w:tblPr>
        <w:tblStyle w:val="TableGrid"/>
        <w:tblW w:w="0" w:type="auto"/>
        <w:tblLook w:val="04A0" w:firstRow="1" w:lastRow="0" w:firstColumn="1" w:lastColumn="0" w:noHBand="0" w:noVBand="1"/>
      </w:tblPr>
      <w:tblGrid>
        <w:gridCol w:w="9576"/>
      </w:tblGrid>
      <w:tr w:rsidR="00B57382" w:rsidTr="003E6C6B">
        <w:tc>
          <w:tcPr>
            <w:tcW w:w="9576" w:type="dxa"/>
            <w:shd w:val="clear" w:color="auto" w:fill="365F91" w:themeFill="accent1" w:themeFillShade="BF"/>
          </w:tcPr>
          <w:p w:rsidR="00B57382" w:rsidRPr="00F67E8B" w:rsidRDefault="00B57382" w:rsidP="003E6C6B">
            <w:pPr>
              <w:jc w:val="center"/>
              <w:rPr>
                <w:rFonts w:ascii="Times New Roman" w:hAnsi="Times New Roman" w:cs="Times New Roman"/>
                <w:sz w:val="36"/>
                <w:szCs w:val="36"/>
              </w:rPr>
            </w:pPr>
            <w:r>
              <w:rPr>
                <w:rFonts w:ascii="Times New Roman" w:hAnsi="Times New Roman" w:cs="Times New Roman"/>
                <w:color w:val="FFFFFF" w:themeColor="background1"/>
                <w:sz w:val="36"/>
                <w:szCs w:val="36"/>
              </w:rPr>
              <w:t>Calling</w:t>
            </w:r>
            <w:r w:rsidRPr="00F67E8B">
              <w:rPr>
                <w:rFonts w:ascii="Times New Roman" w:hAnsi="Times New Roman" w:cs="Times New Roman"/>
                <w:color w:val="FFFFFF" w:themeColor="background1"/>
                <w:sz w:val="36"/>
                <w:szCs w:val="36"/>
              </w:rPr>
              <w:t xml:space="preserve"> I</w:t>
            </w:r>
            <w:r>
              <w:rPr>
                <w:rFonts w:ascii="Times New Roman" w:hAnsi="Times New Roman" w:cs="Times New Roman"/>
                <w:color w:val="FFFFFF" w:themeColor="background1"/>
                <w:sz w:val="36"/>
                <w:szCs w:val="36"/>
              </w:rPr>
              <w:t>nstructions:</w:t>
            </w:r>
          </w:p>
        </w:tc>
      </w:tr>
      <w:tr w:rsidR="00B57382" w:rsidTr="003E6C6B">
        <w:tc>
          <w:tcPr>
            <w:tcW w:w="9576" w:type="dxa"/>
          </w:tcPr>
          <w:p w:rsidR="00B57382" w:rsidRPr="00F67E8B" w:rsidRDefault="00B57382" w:rsidP="003E6C6B">
            <w:pPr>
              <w:jc w:val="center"/>
              <w:rPr>
                <w:sz w:val="36"/>
                <w:szCs w:val="36"/>
              </w:rPr>
            </w:pPr>
            <w:r>
              <w:rPr>
                <w:sz w:val="36"/>
                <w:szCs w:val="36"/>
              </w:rPr>
              <w:t xml:space="preserve"> Call:  </w:t>
            </w:r>
            <w:r w:rsidRPr="00F67E8B">
              <w:rPr>
                <w:sz w:val="36"/>
                <w:szCs w:val="36"/>
              </w:rPr>
              <w:t xml:space="preserve">866-528-2256, </w:t>
            </w:r>
            <w:r>
              <w:rPr>
                <w:sz w:val="36"/>
                <w:szCs w:val="36"/>
              </w:rPr>
              <w:t xml:space="preserve">use </w:t>
            </w:r>
            <w:r w:rsidRPr="00F67E8B">
              <w:rPr>
                <w:sz w:val="36"/>
                <w:szCs w:val="36"/>
              </w:rPr>
              <w:t>access code 6486940</w:t>
            </w:r>
          </w:p>
        </w:tc>
      </w:tr>
    </w:tbl>
    <w:p w:rsidR="00B57382" w:rsidRDefault="00B57382"/>
    <w:p w:rsidR="00C05324" w:rsidRPr="00E911D6" w:rsidRDefault="00A90BA7" w:rsidP="00946298">
      <w:pPr>
        <w:rPr>
          <w:b/>
          <w:sz w:val="26"/>
          <w:szCs w:val="26"/>
        </w:rPr>
      </w:pPr>
      <w:r>
        <w:rPr>
          <w:b/>
          <w:sz w:val="26"/>
          <w:szCs w:val="26"/>
        </w:rPr>
        <w:t>1</w:t>
      </w:r>
      <w:r w:rsidR="00E911D6" w:rsidRPr="00E911D6">
        <w:rPr>
          <w:b/>
          <w:sz w:val="26"/>
          <w:szCs w:val="26"/>
        </w:rPr>
        <w:t>.  PAPowerSwitch.com UPDATE:</w:t>
      </w:r>
    </w:p>
    <w:p w:rsidR="00E911D6" w:rsidRDefault="00E911D6">
      <w:pPr>
        <w:rPr>
          <w:sz w:val="26"/>
          <w:szCs w:val="26"/>
        </w:rPr>
      </w:pPr>
      <w:r>
        <w:rPr>
          <w:sz w:val="26"/>
          <w:szCs w:val="26"/>
        </w:rPr>
        <w:t>Cyndi Page, with the Commission’s Office of Communications, will provide an update on recent additions to the PAPowerSwitch.com website.</w:t>
      </w:r>
    </w:p>
    <w:p w:rsidR="00913DD8" w:rsidRPr="00913DD8" w:rsidRDefault="00913DD8" w:rsidP="00913DD8">
      <w:pPr>
        <w:rPr>
          <w:sz w:val="26"/>
          <w:szCs w:val="26"/>
        </w:rPr>
      </w:pPr>
      <w:r>
        <w:rPr>
          <w:sz w:val="26"/>
          <w:szCs w:val="26"/>
        </w:rPr>
        <w:t xml:space="preserve">Questions about PAPowerSwitch.com can be directed to Cyndi Page at </w:t>
      </w:r>
      <w:hyperlink r:id="rId9" w:history="1">
        <w:r w:rsidRPr="00FF1776">
          <w:rPr>
            <w:rStyle w:val="Hyperlink"/>
            <w:sz w:val="26"/>
            <w:szCs w:val="26"/>
          </w:rPr>
          <w:t>CYPAGE@pa.gov</w:t>
        </w:r>
      </w:hyperlink>
      <w:r>
        <w:rPr>
          <w:sz w:val="26"/>
          <w:szCs w:val="26"/>
        </w:rPr>
        <w:t xml:space="preserve">.  </w:t>
      </w:r>
    </w:p>
    <w:p w:rsidR="00A90BA7" w:rsidRDefault="00A90BA7" w:rsidP="00913DD8">
      <w:pPr>
        <w:rPr>
          <w:b/>
          <w:sz w:val="26"/>
          <w:szCs w:val="26"/>
        </w:rPr>
      </w:pPr>
    </w:p>
    <w:p w:rsidR="00913DD8" w:rsidRDefault="00A90BA7" w:rsidP="00913DD8">
      <w:pPr>
        <w:rPr>
          <w:b/>
          <w:sz w:val="26"/>
          <w:szCs w:val="26"/>
        </w:rPr>
      </w:pPr>
      <w:r>
        <w:rPr>
          <w:b/>
          <w:sz w:val="26"/>
          <w:szCs w:val="26"/>
        </w:rPr>
        <w:t>2.  NEW SUPPLIER PRODUCTS OFFERINGS:  OBSTACLES?</w:t>
      </w:r>
    </w:p>
    <w:p w:rsidR="00014E32" w:rsidRDefault="00014E32" w:rsidP="00913DD8">
      <w:pPr>
        <w:rPr>
          <w:sz w:val="26"/>
          <w:szCs w:val="26"/>
        </w:rPr>
      </w:pPr>
      <w:r w:rsidRPr="00014E32">
        <w:rPr>
          <w:sz w:val="26"/>
          <w:szCs w:val="26"/>
        </w:rPr>
        <w:t xml:space="preserve">The Office of Competitive Market Oversight (OCMO) is interested in hearing from </w:t>
      </w:r>
      <w:r>
        <w:rPr>
          <w:sz w:val="26"/>
          <w:szCs w:val="26"/>
        </w:rPr>
        <w:t xml:space="preserve">CHARGE </w:t>
      </w:r>
      <w:r w:rsidRPr="00014E32">
        <w:rPr>
          <w:sz w:val="26"/>
          <w:szCs w:val="26"/>
        </w:rPr>
        <w:t>participants</w:t>
      </w:r>
      <w:r>
        <w:rPr>
          <w:sz w:val="26"/>
          <w:szCs w:val="26"/>
        </w:rPr>
        <w:t xml:space="preserve"> concerning what obstacles may be in the way of suppliers in bringing new, innovative products to residential consumers.  Primarily, we are interested in any obstacles caused by the limitations on the PaPowerSwitch.com website as to how prices and products are presented and displayed.  However, we are also interested in any other obstacles any one may want to bring to our attention (billing capabilities, POR, regulations, etc.).  </w:t>
      </w:r>
    </w:p>
    <w:p w:rsidR="00014E32" w:rsidRPr="003D7FF1" w:rsidRDefault="00014E32" w:rsidP="00014E32">
      <w:pPr>
        <w:rPr>
          <w:sz w:val="26"/>
          <w:szCs w:val="26"/>
        </w:rPr>
      </w:pPr>
      <w:r>
        <w:rPr>
          <w:sz w:val="26"/>
          <w:szCs w:val="26"/>
        </w:rPr>
        <w:t xml:space="preserve">We are asking for brief </w:t>
      </w:r>
      <w:r w:rsidRPr="00014E32">
        <w:rPr>
          <w:sz w:val="26"/>
          <w:szCs w:val="26"/>
          <w:u w:val="single"/>
        </w:rPr>
        <w:t>informal</w:t>
      </w:r>
      <w:r>
        <w:rPr>
          <w:sz w:val="26"/>
          <w:szCs w:val="26"/>
        </w:rPr>
        <w:t xml:space="preserve"> comments to the OCMO inbox at </w:t>
      </w:r>
      <w:hyperlink r:id="rId10" w:history="1">
        <w:r w:rsidRPr="003D7FF1">
          <w:rPr>
            <w:rStyle w:val="Hyperlink"/>
            <w:sz w:val="26"/>
            <w:szCs w:val="26"/>
          </w:rPr>
          <w:t>ra-ocmo@pa.gov</w:t>
        </w:r>
      </w:hyperlink>
      <w:r>
        <w:rPr>
          <w:rStyle w:val="Hyperlink"/>
          <w:sz w:val="26"/>
          <w:szCs w:val="26"/>
          <w:u w:val="none"/>
        </w:rPr>
        <w:t xml:space="preserve"> </w:t>
      </w:r>
      <w:r w:rsidRPr="00B91763">
        <w:rPr>
          <w:sz w:val="26"/>
          <w:szCs w:val="26"/>
        </w:rPr>
        <w:t>by Friday, November 14</w:t>
      </w:r>
      <w:r w:rsidR="00B91763">
        <w:rPr>
          <w:sz w:val="26"/>
          <w:szCs w:val="26"/>
        </w:rPr>
        <w:t>, 2014</w:t>
      </w:r>
      <w:r w:rsidRPr="00B91763">
        <w:rPr>
          <w:sz w:val="26"/>
          <w:szCs w:val="26"/>
        </w:rPr>
        <w:t>.  Please include with your comments contact information for the individual(s) responsible for the comments</w:t>
      </w:r>
      <w:r w:rsidR="00B91763" w:rsidRPr="00B91763">
        <w:rPr>
          <w:sz w:val="26"/>
          <w:szCs w:val="26"/>
        </w:rPr>
        <w:t xml:space="preserve"> in case we have questions.  </w:t>
      </w:r>
      <w:r w:rsidRPr="00B91763">
        <w:rPr>
          <w:sz w:val="26"/>
          <w:szCs w:val="26"/>
        </w:rPr>
        <w:t xml:space="preserve">  </w:t>
      </w:r>
    </w:p>
    <w:p w:rsidR="00A90BA7" w:rsidRPr="00913DD8" w:rsidRDefault="00A90BA7" w:rsidP="00913DD8">
      <w:pPr>
        <w:rPr>
          <w:b/>
          <w:sz w:val="26"/>
          <w:szCs w:val="26"/>
        </w:rPr>
      </w:pPr>
    </w:p>
    <w:p w:rsidR="00E911D6" w:rsidRPr="00913DD8" w:rsidRDefault="00E24C9C" w:rsidP="00913DD8">
      <w:pPr>
        <w:rPr>
          <w:b/>
          <w:sz w:val="26"/>
          <w:szCs w:val="26"/>
        </w:rPr>
      </w:pPr>
      <w:r>
        <w:rPr>
          <w:b/>
          <w:sz w:val="26"/>
          <w:szCs w:val="26"/>
        </w:rPr>
        <w:t>3</w:t>
      </w:r>
      <w:r w:rsidR="00E911D6" w:rsidRPr="00913DD8">
        <w:rPr>
          <w:b/>
          <w:sz w:val="26"/>
          <w:szCs w:val="26"/>
        </w:rPr>
        <w:t xml:space="preserve">.  ACCELERATING SWITCHING (IMPLEMENTING THE 3-DAY SWITCH):   </w:t>
      </w:r>
    </w:p>
    <w:p w:rsidR="00E911D6" w:rsidRDefault="00E911D6">
      <w:pPr>
        <w:rPr>
          <w:sz w:val="26"/>
          <w:szCs w:val="26"/>
        </w:rPr>
      </w:pPr>
      <w:r>
        <w:rPr>
          <w:sz w:val="26"/>
          <w:szCs w:val="26"/>
        </w:rPr>
        <w:t xml:space="preserve">The new supplier switching regulations, including the 3-day switch, </w:t>
      </w:r>
      <w:r w:rsidR="00261C36">
        <w:rPr>
          <w:sz w:val="26"/>
          <w:szCs w:val="26"/>
        </w:rPr>
        <w:t>went into</w:t>
      </w:r>
      <w:r>
        <w:rPr>
          <w:sz w:val="26"/>
          <w:szCs w:val="26"/>
        </w:rPr>
        <w:t xml:space="preserve"> effect </w:t>
      </w:r>
      <w:r w:rsidR="00261C36">
        <w:rPr>
          <w:sz w:val="26"/>
          <w:szCs w:val="26"/>
        </w:rPr>
        <w:t xml:space="preserve">on publication, June 14, 2014.  The implementation deadline for 3-business day switching is </w:t>
      </w:r>
      <w:r>
        <w:rPr>
          <w:sz w:val="26"/>
          <w:szCs w:val="26"/>
        </w:rPr>
        <w:t xml:space="preserve">December </w:t>
      </w:r>
      <w:r w:rsidR="00025B35">
        <w:rPr>
          <w:sz w:val="26"/>
          <w:szCs w:val="26"/>
        </w:rPr>
        <w:t>15</w:t>
      </w:r>
      <w:r>
        <w:rPr>
          <w:sz w:val="26"/>
          <w:szCs w:val="26"/>
        </w:rPr>
        <w:t xml:space="preserve">, 2014.  </w:t>
      </w:r>
      <w:r w:rsidR="00077A94">
        <w:rPr>
          <w:sz w:val="26"/>
          <w:szCs w:val="26"/>
        </w:rPr>
        <w:t>Both</w:t>
      </w:r>
      <w:r>
        <w:rPr>
          <w:sz w:val="26"/>
          <w:szCs w:val="26"/>
        </w:rPr>
        <w:t xml:space="preserve"> EDCs </w:t>
      </w:r>
      <w:r w:rsidR="00077A94">
        <w:rPr>
          <w:sz w:val="26"/>
          <w:szCs w:val="26"/>
        </w:rPr>
        <w:t>and</w:t>
      </w:r>
      <w:r>
        <w:rPr>
          <w:sz w:val="26"/>
          <w:szCs w:val="26"/>
        </w:rPr>
        <w:t xml:space="preserve"> EGSs have critical role</w:t>
      </w:r>
      <w:r w:rsidR="00077A94">
        <w:rPr>
          <w:sz w:val="26"/>
          <w:szCs w:val="26"/>
        </w:rPr>
        <w:t>s</w:t>
      </w:r>
      <w:r>
        <w:rPr>
          <w:sz w:val="26"/>
          <w:szCs w:val="26"/>
        </w:rPr>
        <w:t xml:space="preserve"> in complying with the new regulations to ensure that customer switches are not delayed unnecessarily.   </w:t>
      </w:r>
      <w:r w:rsidR="00077A94">
        <w:rPr>
          <w:sz w:val="26"/>
          <w:szCs w:val="26"/>
        </w:rPr>
        <w:br/>
      </w:r>
      <w:r w:rsidR="00077A94">
        <w:rPr>
          <w:sz w:val="26"/>
          <w:szCs w:val="26"/>
        </w:rPr>
        <w:br/>
      </w:r>
      <w:hyperlink r:id="rId11" w:history="1">
        <w:r w:rsidR="00077A94" w:rsidRPr="00077A94">
          <w:rPr>
            <w:rStyle w:val="Hyperlink"/>
            <w:b/>
            <w:bCs/>
            <w:sz w:val="26"/>
            <w:szCs w:val="26"/>
          </w:rPr>
          <w:t>Secretarial Letter</w:t>
        </w:r>
      </w:hyperlink>
      <w:r w:rsidR="00077A94" w:rsidRPr="00077A94">
        <w:rPr>
          <w:sz w:val="26"/>
          <w:szCs w:val="26"/>
        </w:rPr>
        <w:t xml:space="preserve"> - Letter on Accelerated Switching Regulations at 52 Pa. Code §§ 57.171.57.180 at Docket No. L-2014-2402409383. Dated September 8, 2014.</w:t>
      </w:r>
    </w:p>
    <w:p w:rsidR="00014E32" w:rsidRPr="00014E32" w:rsidRDefault="00014E32" w:rsidP="00014E32">
      <w:pPr>
        <w:rPr>
          <w:i/>
          <w:sz w:val="26"/>
          <w:szCs w:val="26"/>
        </w:rPr>
      </w:pPr>
      <w:r w:rsidRPr="00014E32">
        <w:rPr>
          <w:i/>
          <w:sz w:val="26"/>
          <w:szCs w:val="26"/>
        </w:rPr>
        <w:t xml:space="preserve">“Accordingly, the Commission urges EGSs to review their internal procedures to ensure they will be in compliance with the “accelerated switching” regulations by December 15, 2014.  This includes any enrollment processes managed by a third-party vendor.”  </w:t>
      </w:r>
    </w:p>
    <w:p w:rsidR="00D4025D" w:rsidRDefault="00D4025D" w:rsidP="001D0828">
      <w:pPr>
        <w:rPr>
          <w:sz w:val="26"/>
          <w:szCs w:val="26"/>
        </w:rPr>
      </w:pPr>
      <w:r>
        <w:rPr>
          <w:sz w:val="26"/>
          <w:szCs w:val="26"/>
        </w:rPr>
        <w:t xml:space="preserve">Representative of the </w:t>
      </w:r>
      <w:r w:rsidR="00DF60B6">
        <w:rPr>
          <w:sz w:val="26"/>
          <w:szCs w:val="26"/>
        </w:rPr>
        <w:t>larger</w:t>
      </w:r>
      <w:r>
        <w:rPr>
          <w:sz w:val="26"/>
          <w:szCs w:val="26"/>
        </w:rPr>
        <w:t xml:space="preserve"> EDCs will briefly discuss their preparations</w:t>
      </w:r>
      <w:r w:rsidR="00421459">
        <w:rPr>
          <w:sz w:val="26"/>
          <w:szCs w:val="26"/>
        </w:rPr>
        <w:t>,</w:t>
      </w:r>
      <w:r>
        <w:rPr>
          <w:sz w:val="26"/>
          <w:szCs w:val="26"/>
        </w:rPr>
        <w:t xml:space="preserve"> how suppliers can interact with them and obtain information on the technical details involved in implementing the 3-business day supplier switch.    </w:t>
      </w:r>
    </w:p>
    <w:p w:rsidR="001D0828" w:rsidRPr="001D0828" w:rsidRDefault="001D0828" w:rsidP="001D0828">
      <w:pPr>
        <w:rPr>
          <w:sz w:val="26"/>
          <w:szCs w:val="26"/>
        </w:rPr>
      </w:pPr>
      <w:r>
        <w:rPr>
          <w:sz w:val="26"/>
          <w:szCs w:val="26"/>
        </w:rPr>
        <w:t xml:space="preserve">Questions about these matters can be directed to Dan Mumford at </w:t>
      </w:r>
      <w:hyperlink r:id="rId12" w:history="1">
        <w:r w:rsidRPr="00FF1776">
          <w:rPr>
            <w:rStyle w:val="Hyperlink"/>
            <w:sz w:val="26"/>
            <w:szCs w:val="26"/>
          </w:rPr>
          <w:t>dmumford@pa.gov</w:t>
        </w:r>
      </w:hyperlink>
      <w:r>
        <w:rPr>
          <w:sz w:val="26"/>
          <w:szCs w:val="26"/>
        </w:rPr>
        <w:t xml:space="preserve">. </w:t>
      </w:r>
      <w:r>
        <w:rPr>
          <w:sz w:val="26"/>
          <w:szCs w:val="26"/>
        </w:rPr>
        <w:br/>
      </w:r>
    </w:p>
    <w:p w:rsidR="00E24C9C" w:rsidRPr="00077A94" w:rsidRDefault="00E24C9C" w:rsidP="00077A94">
      <w:pPr>
        <w:spacing w:after="0" w:line="240" w:lineRule="auto"/>
        <w:rPr>
          <w:b/>
          <w:sz w:val="26"/>
          <w:szCs w:val="26"/>
        </w:rPr>
      </w:pPr>
      <w:r w:rsidRPr="00077A94">
        <w:rPr>
          <w:b/>
          <w:sz w:val="26"/>
          <w:szCs w:val="26"/>
        </w:rPr>
        <w:t xml:space="preserve">4.  </w:t>
      </w:r>
      <w:r w:rsidR="00C60D5B" w:rsidRPr="00077A94">
        <w:rPr>
          <w:b/>
          <w:sz w:val="26"/>
          <w:szCs w:val="26"/>
        </w:rPr>
        <w:t xml:space="preserve"> </w:t>
      </w:r>
      <w:r w:rsidRPr="00077A94">
        <w:rPr>
          <w:b/>
          <w:sz w:val="26"/>
          <w:szCs w:val="26"/>
        </w:rPr>
        <w:t xml:space="preserve">Processing by EDCs of Customer/EGS Disputes.   </w:t>
      </w:r>
    </w:p>
    <w:p w:rsidR="00E24C9C" w:rsidRPr="00AD3595" w:rsidRDefault="00E24C9C" w:rsidP="00E24C9C">
      <w:pPr>
        <w:spacing w:after="0" w:line="240" w:lineRule="auto"/>
        <w:rPr>
          <w:sz w:val="26"/>
          <w:szCs w:val="26"/>
        </w:rPr>
      </w:pPr>
    </w:p>
    <w:p w:rsidR="00E24C9C" w:rsidRPr="00AD3595" w:rsidRDefault="00E24C9C" w:rsidP="00077A94">
      <w:pPr>
        <w:spacing w:after="0" w:line="240" w:lineRule="auto"/>
        <w:rPr>
          <w:sz w:val="26"/>
          <w:szCs w:val="26"/>
        </w:rPr>
      </w:pPr>
      <w:r w:rsidRPr="00AD3595">
        <w:rPr>
          <w:sz w:val="26"/>
          <w:szCs w:val="26"/>
        </w:rPr>
        <w:t>Background</w:t>
      </w:r>
      <w:r>
        <w:rPr>
          <w:sz w:val="26"/>
          <w:szCs w:val="26"/>
        </w:rPr>
        <w:t xml:space="preserve"> (raised by a participant at the July CHARGE call)</w:t>
      </w:r>
      <w:r w:rsidRPr="00AD3595">
        <w:rPr>
          <w:sz w:val="26"/>
          <w:szCs w:val="26"/>
        </w:rPr>
        <w:t xml:space="preserve">:  The pricing events of early 2014 resulted in customers disputing EGS charges for a variety of reasons (e.g., inconsistency with contract terms, misleading marketing, etc.).  When a customer's contract with the EGS permits the customer to withhold disputed amounts, there does not appear to be clear direction to the customer regarding any necessary interaction with the EDC to provide notice of the dispute.  Also, there does not appear to be a mechanism for the customer to ensure that the EGS does not send a drop notice to the EDC while the dispute is pending.  </w:t>
      </w:r>
      <w:r>
        <w:rPr>
          <w:sz w:val="26"/>
          <w:szCs w:val="26"/>
        </w:rPr>
        <w:t>A</w:t>
      </w:r>
      <w:r w:rsidRPr="00AD3595">
        <w:rPr>
          <w:sz w:val="26"/>
          <w:szCs w:val="26"/>
        </w:rPr>
        <w:t xml:space="preserve"> review of some of the supplier tariffs and POR programs, it isn't clear that the EDC can obtain reimbursement from the EGS if the dispute is resolved in the customer's favor.  The retail supply market in Pennsylvania would function more efficiently if these issues, and other relevant issues related to the processing of customer/EGS disputes, were clarified and standardized.</w:t>
      </w:r>
    </w:p>
    <w:p w:rsidR="00E24C9C" w:rsidRPr="00AD3595" w:rsidRDefault="00E24C9C" w:rsidP="00E24C9C">
      <w:pPr>
        <w:spacing w:after="0" w:line="240" w:lineRule="auto"/>
        <w:rPr>
          <w:b/>
          <w:sz w:val="26"/>
          <w:szCs w:val="26"/>
        </w:rPr>
      </w:pPr>
    </w:p>
    <w:p w:rsidR="00E24C9C" w:rsidRPr="00077A94" w:rsidRDefault="00E24C9C" w:rsidP="00077A94">
      <w:pPr>
        <w:spacing w:after="0" w:line="240" w:lineRule="auto"/>
        <w:rPr>
          <w:sz w:val="26"/>
          <w:szCs w:val="26"/>
        </w:rPr>
      </w:pPr>
      <w:r w:rsidRPr="00077A94">
        <w:rPr>
          <w:sz w:val="26"/>
          <w:szCs w:val="26"/>
        </w:rPr>
        <w:t>Several participants noted that</w:t>
      </w:r>
      <w:r w:rsidRPr="00077A94">
        <w:rPr>
          <w:b/>
          <w:sz w:val="26"/>
          <w:szCs w:val="26"/>
        </w:rPr>
        <w:t xml:space="preserve"> </w:t>
      </w:r>
      <w:r w:rsidRPr="00077A94">
        <w:rPr>
          <w:sz w:val="26"/>
          <w:szCs w:val="26"/>
        </w:rPr>
        <w:t>dispute procedures for residential customers are already provided for in Chapter 56.  See 52 Pa. Code §§ 56.140 – 181.  :</w:t>
      </w:r>
    </w:p>
    <w:p w:rsidR="00E24C9C" w:rsidRDefault="002C6968" w:rsidP="00E24C9C">
      <w:pPr>
        <w:spacing w:after="0" w:line="240" w:lineRule="auto"/>
        <w:ind w:left="720"/>
        <w:rPr>
          <w:sz w:val="26"/>
          <w:szCs w:val="26"/>
        </w:rPr>
      </w:pPr>
      <w:hyperlink r:id="rId13" w:history="1">
        <w:r w:rsidR="00E24C9C" w:rsidRPr="00FF1776">
          <w:rPr>
            <w:rStyle w:val="Hyperlink"/>
            <w:sz w:val="26"/>
            <w:szCs w:val="26"/>
          </w:rPr>
          <w:t>http://www.pacode.com/secure/data/052/chapter56/subchapFtoc.html</w:t>
        </w:r>
      </w:hyperlink>
      <w:r w:rsidR="00E24C9C">
        <w:rPr>
          <w:sz w:val="26"/>
          <w:szCs w:val="26"/>
        </w:rPr>
        <w:t xml:space="preserve"> </w:t>
      </w:r>
      <w:r w:rsidR="00E24C9C">
        <w:rPr>
          <w:sz w:val="26"/>
          <w:szCs w:val="26"/>
        </w:rPr>
        <w:br/>
        <w:t>Also see Definition of Initial Inquiry and Dispute at 52 Pa. Code § 56.2:</w:t>
      </w:r>
      <w:r w:rsidR="00E24C9C">
        <w:rPr>
          <w:sz w:val="26"/>
          <w:szCs w:val="26"/>
        </w:rPr>
        <w:br/>
      </w:r>
      <w:hyperlink r:id="rId14" w:history="1">
        <w:r w:rsidR="00E24C9C" w:rsidRPr="00FF1776">
          <w:rPr>
            <w:rStyle w:val="Hyperlink"/>
            <w:sz w:val="26"/>
            <w:szCs w:val="26"/>
          </w:rPr>
          <w:t>http://www.pacode.com/secure/data/052/chapter56/s56.2.html</w:t>
        </w:r>
      </w:hyperlink>
    </w:p>
    <w:p w:rsidR="00E24C9C" w:rsidRDefault="00E24C9C" w:rsidP="00E24C9C">
      <w:pPr>
        <w:spacing w:after="0" w:line="240" w:lineRule="auto"/>
        <w:ind w:left="720"/>
        <w:rPr>
          <w:sz w:val="26"/>
          <w:szCs w:val="26"/>
        </w:rPr>
      </w:pPr>
    </w:p>
    <w:p w:rsidR="00077A94" w:rsidRDefault="00E24C9C" w:rsidP="00E24C9C">
      <w:pPr>
        <w:rPr>
          <w:sz w:val="26"/>
          <w:szCs w:val="26"/>
        </w:rPr>
      </w:pPr>
      <w:r>
        <w:rPr>
          <w:sz w:val="26"/>
          <w:szCs w:val="26"/>
        </w:rPr>
        <w:t xml:space="preserve">Given the above, this appears to be more of an issue with commercial/industrial customers. </w:t>
      </w:r>
      <w:r w:rsidR="00077A94">
        <w:rPr>
          <w:sz w:val="26"/>
          <w:szCs w:val="26"/>
        </w:rPr>
        <w:t xml:space="preserve"> </w:t>
      </w:r>
    </w:p>
    <w:p w:rsidR="00077A94" w:rsidRDefault="00077A94" w:rsidP="00E24C9C">
      <w:pPr>
        <w:rPr>
          <w:sz w:val="26"/>
          <w:szCs w:val="26"/>
        </w:rPr>
      </w:pPr>
      <w:r>
        <w:rPr>
          <w:sz w:val="26"/>
          <w:szCs w:val="26"/>
        </w:rPr>
        <w:t xml:space="preserve">A </w:t>
      </w:r>
      <w:r w:rsidR="00E24C9C">
        <w:rPr>
          <w:sz w:val="26"/>
          <w:szCs w:val="26"/>
        </w:rPr>
        <w:t xml:space="preserve">working group </w:t>
      </w:r>
      <w:r>
        <w:rPr>
          <w:sz w:val="26"/>
          <w:szCs w:val="26"/>
        </w:rPr>
        <w:t xml:space="preserve">will be formed to </w:t>
      </w:r>
      <w:r w:rsidR="00E24C9C">
        <w:rPr>
          <w:sz w:val="26"/>
          <w:szCs w:val="26"/>
        </w:rPr>
        <w:t>discuss and develop a proposal</w:t>
      </w:r>
      <w:r>
        <w:rPr>
          <w:sz w:val="26"/>
          <w:szCs w:val="26"/>
        </w:rPr>
        <w:t xml:space="preserve">.  </w:t>
      </w:r>
    </w:p>
    <w:p w:rsidR="00C60D5B" w:rsidRDefault="00077A94" w:rsidP="00E24C9C">
      <w:pPr>
        <w:rPr>
          <w:sz w:val="26"/>
          <w:szCs w:val="26"/>
        </w:rPr>
      </w:pPr>
      <w:r>
        <w:rPr>
          <w:sz w:val="26"/>
          <w:szCs w:val="26"/>
        </w:rPr>
        <w:t xml:space="preserve"> </w:t>
      </w:r>
      <w:r w:rsidR="00E24C9C">
        <w:rPr>
          <w:sz w:val="26"/>
          <w:szCs w:val="26"/>
        </w:rPr>
        <w:t xml:space="preserve">  </w:t>
      </w:r>
      <w:r w:rsidR="00C60D5B">
        <w:rPr>
          <w:sz w:val="26"/>
          <w:szCs w:val="26"/>
        </w:rPr>
        <w:t xml:space="preserve">  </w:t>
      </w:r>
    </w:p>
    <w:p w:rsidR="00FD65A0" w:rsidRPr="00FD65A0" w:rsidRDefault="00077A94" w:rsidP="00E911D6">
      <w:pPr>
        <w:rPr>
          <w:b/>
          <w:sz w:val="26"/>
          <w:szCs w:val="26"/>
        </w:rPr>
      </w:pPr>
      <w:r>
        <w:rPr>
          <w:b/>
          <w:sz w:val="26"/>
          <w:szCs w:val="26"/>
        </w:rPr>
        <w:t>5</w:t>
      </w:r>
      <w:r w:rsidR="00FD65A0" w:rsidRPr="00574BCD">
        <w:rPr>
          <w:b/>
          <w:sz w:val="26"/>
          <w:szCs w:val="26"/>
        </w:rPr>
        <w:t>.</w:t>
      </w:r>
      <w:r w:rsidR="00FD65A0">
        <w:rPr>
          <w:sz w:val="26"/>
          <w:szCs w:val="26"/>
        </w:rPr>
        <w:t xml:space="preserve">  </w:t>
      </w:r>
      <w:r w:rsidR="00FD65A0" w:rsidRPr="00FD65A0">
        <w:rPr>
          <w:b/>
          <w:sz w:val="26"/>
          <w:szCs w:val="26"/>
        </w:rPr>
        <w:t>UPDATES ON CURRENT PROCEEDINGS:</w:t>
      </w:r>
    </w:p>
    <w:p w:rsidR="00FD65A0" w:rsidRDefault="002C6968" w:rsidP="00FD65A0">
      <w:pPr>
        <w:pStyle w:val="ListParagraph"/>
        <w:numPr>
          <w:ilvl w:val="0"/>
          <w:numId w:val="4"/>
        </w:numPr>
        <w:rPr>
          <w:sz w:val="26"/>
          <w:szCs w:val="26"/>
        </w:rPr>
      </w:pPr>
      <w:hyperlink r:id="rId15" w:history="1">
        <w:r w:rsidR="00FD65A0" w:rsidRPr="00FD65A0">
          <w:rPr>
            <w:rStyle w:val="Hyperlink"/>
            <w:b/>
            <w:bCs/>
            <w:sz w:val="26"/>
            <w:szCs w:val="26"/>
          </w:rPr>
          <w:t>Tentative Order on the Interim Guidelines for Eligible Customer Lists</w:t>
        </w:r>
      </w:hyperlink>
      <w:r w:rsidR="00FD65A0" w:rsidRPr="00FD65A0">
        <w:rPr>
          <w:b/>
          <w:sz w:val="26"/>
          <w:szCs w:val="26"/>
        </w:rPr>
        <w:t>:</w:t>
      </w:r>
      <w:r w:rsidR="00FD65A0">
        <w:rPr>
          <w:sz w:val="26"/>
          <w:szCs w:val="26"/>
        </w:rPr>
        <w:t xml:space="preserve">  (</w:t>
      </w:r>
      <w:r w:rsidR="00FD65A0" w:rsidRPr="00FD65A0">
        <w:rPr>
          <w:sz w:val="26"/>
          <w:szCs w:val="26"/>
        </w:rPr>
        <w:t>Public Meeting of June 19, 2014. Docket No. M-2010-2183412.</w:t>
      </w:r>
      <w:r w:rsidR="00FD65A0">
        <w:rPr>
          <w:sz w:val="26"/>
          <w:szCs w:val="26"/>
        </w:rPr>
        <w:t>)  Reply comment period close</w:t>
      </w:r>
      <w:r w:rsidR="00E24C9C">
        <w:rPr>
          <w:sz w:val="26"/>
          <w:szCs w:val="26"/>
        </w:rPr>
        <w:t>d</w:t>
      </w:r>
      <w:r w:rsidR="00FD65A0">
        <w:rPr>
          <w:sz w:val="26"/>
          <w:szCs w:val="26"/>
        </w:rPr>
        <w:t xml:space="preserve"> August 4.</w:t>
      </w:r>
      <w:r w:rsidR="00E24C9C">
        <w:rPr>
          <w:sz w:val="26"/>
          <w:szCs w:val="26"/>
        </w:rPr>
        <w:t xml:space="preserve">  Final Order at upcoming Public Meeting (possibly October).</w:t>
      </w:r>
      <w:r w:rsidR="00FD65A0">
        <w:rPr>
          <w:sz w:val="26"/>
          <w:szCs w:val="26"/>
        </w:rPr>
        <w:br/>
      </w:r>
    </w:p>
    <w:p w:rsidR="00FD65A0" w:rsidRDefault="002C6968" w:rsidP="00FD65A0">
      <w:pPr>
        <w:pStyle w:val="ListParagraph"/>
        <w:numPr>
          <w:ilvl w:val="0"/>
          <w:numId w:val="4"/>
        </w:numPr>
        <w:rPr>
          <w:sz w:val="26"/>
          <w:szCs w:val="26"/>
        </w:rPr>
      </w:pPr>
      <w:hyperlink r:id="rId16" w:history="1">
        <w:r w:rsidR="00FD65A0" w:rsidRPr="00FD65A0">
          <w:rPr>
            <w:rStyle w:val="Hyperlink"/>
            <w:b/>
            <w:bCs/>
            <w:sz w:val="26"/>
            <w:szCs w:val="26"/>
          </w:rPr>
          <w:t>Tentative Order on Request for Clarification on Notice Requirements for Combined Electricity &amp; Natural Gas Disclosure Statements</w:t>
        </w:r>
      </w:hyperlink>
      <w:r w:rsidR="00FD65A0" w:rsidRPr="00FD65A0">
        <w:rPr>
          <w:sz w:val="26"/>
          <w:szCs w:val="26"/>
        </w:rPr>
        <w:t xml:space="preserve"> - Public Meeting of July 9, 2014. Docket No. L-2014-2409385. Clarification on 52 Pa. Code, Sections 54.5, 54.10 and 62.75.</w:t>
      </w:r>
      <w:r w:rsidR="00FD65A0">
        <w:rPr>
          <w:sz w:val="26"/>
          <w:szCs w:val="26"/>
        </w:rPr>
        <w:t>:  Comment period is closed.  Look for Final Order at an upcoming Public Meeting</w:t>
      </w:r>
      <w:r w:rsidR="00E24C9C">
        <w:rPr>
          <w:sz w:val="26"/>
          <w:szCs w:val="26"/>
        </w:rPr>
        <w:t xml:space="preserve"> (possibly October)</w:t>
      </w:r>
      <w:r w:rsidR="00FD65A0">
        <w:rPr>
          <w:sz w:val="26"/>
          <w:szCs w:val="26"/>
        </w:rPr>
        <w:t>.</w:t>
      </w:r>
      <w:r w:rsidR="00FD65A0">
        <w:rPr>
          <w:sz w:val="26"/>
          <w:szCs w:val="26"/>
        </w:rPr>
        <w:br/>
      </w:r>
    </w:p>
    <w:p w:rsidR="00FD65A0" w:rsidRDefault="002C6968" w:rsidP="00FD65A0">
      <w:pPr>
        <w:pStyle w:val="ListParagraph"/>
        <w:numPr>
          <w:ilvl w:val="0"/>
          <w:numId w:val="4"/>
        </w:numPr>
        <w:rPr>
          <w:sz w:val="26"/>
          <w:szCs w:val="26"/>
        </w:rPr>
      </w:pPr>
      <w:hyperlink r:id="rId17" w:history="1">
        <w:r w:rsidR="00FD65A0" w:rsidRPr="00FD65A0">
          <w:rPr>
            <w:rStyle w:val="Hyperlink"/>
            <w:b/>
            <w:bCs/>
            <w:sz w:val="26"/>
            <w:szCs w:val="26"/>
          </w:rPr>
          <w:t>Order on the Review of Rules, Policies &amp; Consumer Education Measures Regarding Variable Rate Retail Electric Products</w:t>
        </w:r>
      </w:hyperlink>
      <w:r w:rsidR="00FD65A0" w:rsidRPr="00FD65A0">
        <w:rPr>
          <w:sz w:val="26"/>
          <w:szCs w:val="26"/>
        </w:rPr>
        <w:t xml:space="preserve"> - Public Meeting of February 20, 2014. Docket No. M-2014-2406134.</w:t>
      </w:r>
      <w:r w:rsidR="00FD65A0">
        <w:rPr>
          <w:sz w:val="26"/>
          <w:szCs w:val="26"/>
        </w:rPr>
        <w:t>:  Commission staff considering what more needs to be done in addition to accelerat</w:t>
      </w:r>
      <w:r w:rsidR="00387FBB">
        <w:rPr>
          <w:sz w:val="26"/>
          <w:szCs w:val="26"/>
        </w:rPr>
        <w:t>ed</w:t>
      </w:r>
      <w:r w:rsidR="00FD65A0">
        <w:rPr>
          <w:sz w:val="26"/>
          <w:szCs w:val="26"/>
        </w:rPr>
        <w:t xml:space="preserve"> switching and new disclosure rules.</w:t>
      </w:r>
      <w:r w:rsidR="00E24C9C">
        <w:rPr>
          <w:sz w:val="26"/>
          <w:szCs w:val="26"/>
        </w:rPr>
        <w:t xml:space="preserve">  Look for additional guidance, including possible proceedings, in the coming months. </w:t>
      </w:r>
      <w:r w:rsidR="00FD65A0">
        <w:rPr>
          <w:sz w:val="26"/>
          <w:szCs w:val="26"/>
        </w:rPr>
        <w:br/>
      </w:r>
    </w:p>
    <w:p w:rsidR="00F7179E" w:rsidRPr="00F7179E" w:rsidRDefault="00C60D5B" w:rsidP="00F7179E">
      <w:pPr>
        <w:pStyle w:val="ListParagraph"/>
        <w:numPr>
          <w:ilvl w:val="0"/>
          <w:numId w:val="4"/>
        </w:numPr>
        <w:rPr>
          <w:sz w:val="26"/>
          <w:szCs w:val="26"/>
        </w:rPr>
      </w:pPr>
      <w:r w:rsidRPr="00C60D5B">
        <w:rPr>
          <w:b/>
          <w:sz w:val="26"/>
          <w:szCs w:val="26"/>
        </w:rPr>
        <w:t>Investigation of Pennsylvania’s</w:t>
      </w:r>
      <w:r>
        <w:rPr>
          <w:b/>
          <w:sz w:val="26"/>
          <w:szCs w:val="26"/>
        </w:rPr>
        <w:t xml:space="preserve"> </w:t>
      </w:r>
      <w:r w:rsidRPr="00C60D5B">
        <w:rPr>
          <w:b/>
          <w:sz w:val="26"/>
          <w:szCs w:val="26"/>
        </w:rPr>
        <w:t>Retail Natural Gas Supply Market</w:t>
      </w:r>
      <w:r>
        <w:rPr>
          <w:sz w:val="26"/>
          <w:szCs w:val="26"/>
        </w:rPr>
        <w:t xml:space="preserve">, Public Meeting of September 12, 2013.  I-2013-2381742: </w:t>
      </w:r>
      <w:r w:rsidR="00E24C9C">
        <w:rPr>
          <w:sz w:val="26"/>
          <w:szCs w:val="26"/>
        </w:rPr>
        <w:br/>
      </w:r>
      <w:r w:rsidR="00E24C9C">
        <w:rPr>
          <w:sz w:val="26"/>
          <w:szCs w:val="26"/>
        </w:rPr>
        <w:br/>
      </w:r>
      <w:hyperlink r:id="rId18" w:history="1">
        <w:r w:rsidR="00E24C9C" w:rsidRPr="00E24C9C">
          <w:rPr>
            <w:rStyle w:val="Hyperlink"/>
            <w:b/>
            <w:bCs/>
            <w:sz w:val="26"/>
            <w:szCs w:val="26"/>
          </w:rPr>
          <w:t>Tentative Order on the Investigation of Pennsylvania's Retail Natural Gas Supply Market</w:t>
        </w:r>
      </w:hyperlink>
      <w:r w:rsidR="00E24C9C" w:rsidRPr="00E24C9C">
        <w:rPr>
          <w:sz w:val="26"/>
          <w:szCs w:val="26"/>
        </w:rPr>
        <w:t xml:space="preserve"> - Public Meeting of August 21, 2104. Docket No. I-2013-2381742.</w:t>
      </w:r>
      <w:r w:rsidR="00E24C9C">
        <w:rPr>
          <w:sz w:val="26"/>
          <w:szCs w:val="26"/>
        </w:rPr>
        <w:t xml:space="preserve">  Published in the </w:t>
      </w:r>
      <w:r w:rsidR="00E24C9C" w:rsidRPr="00E24C9C">
        <w:rPr>
          <w:i/>
          <w:sz w:val="26"/>
          <w:szCs w:val="26"/>
        </w:rPr>
        <w:t>Pennsylvania Bulletin</w:t>
      </w:r>
      <w:r w:rsidR="00E24C9C">
        <w:rPr>
          <w:sz w:val="26"/>
          <w:szCs w:val="26"/>
        </w:rPr>
        <w:t xml:space="preserve"> on September 13, initiating a 30-day comment period.  </w:t>
      </w:r>
      <w:hyperlink r:id="rId19" w:history="1">
        <w:r w:rsidR="00F7179E" w:rsidRPr="00F7179E">
          <w:rPr>
            <w:rStyle w:val="Hyperlink"/>
            <w:sz w:val="26"/>
            <w:szCs w:val="26"/>
          </w:rPr>
          <w:t>http://www.pabulletin.com/secure/data/vol44/44-</w:t>
        </w:r>
        <w:r w:rsidR="00F7179E" w:rsidRPr="00F7179E">
          <w:rPr>
            <w:rStyle w:val="Hyperlink"/>
            <w:sz w:val="26"/>
            <w:szCs w:val="26"/>
          </w:rPr>
          <w:lastRenderedPageBreak/>
          <w:t>37/1940.html</w:t>
        </w:r>
      </w:hyperlink>
    </w:p>
    <w:p w:rsidR="00E24C9C" w:rsidRDefault="00E24C9C" w:rsidP="00D4025D">
      <w:pPr>
        <w:ind w:left="720"/>
        <w:rPr>
          <w:sz w:val="26"/>
          <w:szCs w:val="26"/>
        </w:rPr>
      </w:pPr>
      <w:r w:rsidRPr="00F7179E">
        <w:rPr>
          <w:sz w:val="26"/>
          <w:szCs w:val="26"/>
        </w:rPr>
        <w:t xml:space="preserve">Comments </w:t>
      </w:r>
      <w:r w:rsidR="00F7179E">
        <w:rPr>
          <w:sz w:val="26"/>
          <w:szCs w:val="26"/>
        </w:rPr>
        <w:t xml:space="preserve">are </w:t>
      </w:r>
      <w:r w:rsidRPr="00F7179E">
        <w:rPr>
          <w:sz w:val="26"/>
          <w:szCs w:val="26"/>
        </w:rPr>
        <w:t xml:space="preserve">due October 14 (October 13 is a Commonwealth holiday).   </w:t>
      </w:r>
      <w:r w:rsidRPr="00F7179E">
        <w:rPr>
          <w:sz w:val="26"/>
          <w:szCs w:val="26"/>
        </w:rPr>
        <w:br/>
      </w:r>
      <w:r w:rsidRPr="00F7179E">
        <w:rPr>
          <w:sz w:val="26"/>
          <w:szCs w:val="26"/>
        </w:rPr>
        <w:br/>
        <w:t>There is a now a webpage for this investigation at:</w:t>
      </w:r>
      <w:r w:rsidRPr="00F7179E">
        <w:rPr>
          <w:sz w:val="26"/>
          <w:szCs w:val="26"/>
        </w:rPr>
        <w:br/>
      </w:r>
      <w:hyperlink r:id="rId20" w:history="1">
        <w:r w:rsidRPr="00F7179E">
          <w:rPr>
            <w:rStyle w:val="Hyperlink"/>
            <w:sz w:val="26"/>
            <w:szCs w:val="26"/>
          </w:rPr>
          <w:t>http://www.puc.pa.gov/utility_industry/natural_gas/natrual_gas_rmi.aspx</w:t>
        </w:r>
      </w:hyperlink>
      <w:r w:rsidRPr="00F7179E">
        <w:rPr>
          <w:sz w:val="26"/>
          <w:szCs w:val="26"/>
        </w:rPr>
        <w:t xml:space="preserve">  </w:t>
      </w:r>
      <w:r w:rsidR="00C60D5B" w:rsidRPr="00F7179E">
        <w:rPr>
          <w:sz w:val="26"/>
          <w:szCs w:val="26"/>
        </w:rPr>
        <w:t xml:space="preserve"> </w:t>
      </w:r>
      <w:r w:rsidR="00D4025D">
        <w:rPr>
          <w:sz w:val="26"/>
          <w:szCs w:val="26"/>
        </w:rPr>
        <w:br/>
      </w:r>
    </w:p>
    <w:p w:rsidR="00077A94" w:rsidRPr="00014E32" w:rsidRDefault="00077A94" w:rsidP="00077A94">
      <w:pPr>
        <w:pStyle w:val="ListParagraph"/>
        <w:numPr>
          <w:ilvl w:val="0"/>
          <w:numId w:val="4"/>
        </w:numPr>
        <w:rPr>
          <w:b/>
          <w:sz w:val="26"/>
          <w:szCs w:val="26"/>
        </w:rPr>
      </w:pPr>
      <w:r w:rsidRPr="00014E32">
        <w:rPr>
          <w:b/>
          <w:sz w:val="26"/>
          <w:szCs w:val="26"/>
        </w:rPr>
        <w:t>Seamless Moves and Instant Connects:</w:t>
      </w:r>
    </w:p>
    <w:p w:rsidR="00077A94" w:rsidRPr="00D4025D" w:rsidRDefault="002C6968" w:rsidP="00014E32">
      <w:pPr>
        <w:spacing w:before="100" w:beforeAutospacing="1" w:after="100" w:afterAutospacing="1" w:line="240" w:lineRule="atLeast"/>
        <w:ind w:left="720"/>
        <w:rPr>
          <w:rFonts w:ascii="Helvetica" w:eastAsia="Times New Roman" w:hAnsi="Helvetica" w:cs="Helvetica"/>
          <w:color w:val="333333"/>
          <w:sz w:val="24"/>
          <w:szCs w:val="24"/>
        </w:rPr>
      </w:pPr>
      <w:hyperlink r:id="rId21" w:history="1">
        <w:r w:rsidR="00077A94" w:rsidRPr="00D4025D">
          <w:rPr>
            <w:rStyle w:val="Hyperlink"/>
            <w:rFonts w:ascii="Helvetica" w:eastAsia="Times New Roman" w:hAnsi="Helvetica" w:cs="Helvetica"/>
            <w:b/>
            <w:bCs/>
            <w:sz w:val="24"/>
            <w:szCs w:val="24"/>
          </w:rPr>
          <w:t>Secretarial Letter</w:t>
        </w:r>
      </w:hyperlink>
      <w:r w:rsidR="00077A94" w:rsidRPr="00D4025D">
        <w:rPr>
          <w:rFonts w:ascii="Helvetica" w:eastAsia="Times New Roman" w:hAnsi="Helvetica" w:cs="Helvetica"/>
          <w:color w:val="333333"/>
          <w:sz w:val="24"/>
          <w:szCs w:val="24"/>
        </w:rPr>
        <w:t xml:space="preserve"> - Letter regarding the EDC plan filings for Seamless Moves and Instant Connects. Dated </w:t>
      </w:r>
      <w:r w:rsidR="00D4025D">
        <w:rPr>
          <w:rFonts w:ascii="Helvetica" w:eastAsia="Times New Roman" w:hAnsi="Helvetica" w:cs="Helvetica"/>
          <w:color w:val="333333"/>
          <w:sz w:val="24"/>
          <w:szCs w:val="24"/>
        </w:rPr>
        <w:t xml:space="preserve"> </w:t>
      </w:r>
      <w:r w:rsidR="00077A94" w:rsidRPr="00D4025D">
        <w:rPr>
          <w:rFonts w:ascii="Helvetica" w:eastAsia="Times New Roman" w:hAnsi="Helvetica" w:cs="Helvetica"/>
          <w:color w:val="333333"/>
          <w:sz w:val="24"/>
          <w:szCs w:val="24"/>
        </w:rPr>
        <w:t>August 13, 2014. Docket Numbers:</w:t>
      </w:r>
    </w:p>
    <w:tbl>
      <w:tblPr>
        <w:tblW w:w="9000"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3039"/>
        <w:gridCol w:w="2726"/>
        <w:gridCol w:w="3235"/>
      </w:tblGrid>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Duquesne Light: M-2014-2401127</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PECO: M-2014-2401085</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PPL: M-2014-2401103</w:t>
            </w:r>
          </w:p>
        </w:tc>
      </w:tr>
      <w:tr w:rsidR="00077A94" w:rsidRPr="00077A94" w:rsidTr="00D4025D">
        <w:trPr>
          <w:trHeight w:val="500"/>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Pike County: M-2014-2401119</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UGI: M-2014-2401126</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Met-Ed: M-2014-2401130</w:t>
            </w:r>
          </w:p>
        </w:tc>
      </w:tr>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Penelec: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Penn Power: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West Penn Power: M-2014-2401148</w:t>
            </w:r>
          </w:p>
        </w:tc>
      </w:tr>
    </w:tbl>
    <w:p w:rsidR="00077A94" w:rsidRDefault="00077A94" w:rsidP="00077A94">
      <w:pPr>
        <w:rPr>
          <w:sz w:val="26"/>
          <w:szCs w:val="26"/>
        </w:rPr>
      </w:pPr>
    </w:p>
    <w:p w:rsidR="00D4025D" w:rsidRDefault="00D4025D" w:rsidP="008A16C8">
      <w:pPr>
        <w:spacing w:line="240" w:lineRule="auto"/>
        <w:ind w:left="720"/>
        <w:rPr>
          <w:sz w:val="26"/>
          <w:szCs w:val="26"/>
        </w:rPr>
      </w:pPr>
      <w:r>
        <w:rPr>
          <w:sz w:val="26"/>
          <w:szCs w:val="26"/>
        </w:rPr>
        <w:t xml:space="preserve">“The Commission, by means of this Secretarial Letter, will allow EDCs to delay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an EDC determines that developing these processes at this time could hinder or delay the development of 3-business day supplier switching.  This delay is at the option of the EDC; the EDCs are encouraged to proceed with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doing so does not impede the development of 3-business day switching.  The previously stated June 2015 deadline is no longer in effect.”</w:t>
      </w:r>
    </w:p>
    <w:p w:rsidR="00D4025D" w:rsidRDefault="008A16C8" w:rsidP="008A16C8">
      <w:pPr>
        <w:spacing w:line="240" w:lineRule="auto"/>
        <w:ind w:left="720"/>
        <w:rPr>
          <w:sz w:val="26"/>
          <w:szCs w:val="26"/>
        </w:rPr>
      </w:pPr>
      <w:r>
        <w:rPr>
          <w:sz w:val="26"/>
          <w:szCs w:val="26"/>
        </w:rPr>
        <w:t xml:space="preserve">“Notably, while we are allowing a delay in the creation of these two market enhancements, those two mechanisms have merit to enhance Pennsylvania’s retail electric market.  Accordingly, we will direct the OCMO to submit a recommendation to the Commission no later than December 31, 2014, with a proposed implementation timeframe for </w:t>
      </w:r>
      <w:r w:rsidRPr="00404881">
        <w:rPr>
          <w:i/>
          <w:sz w:val="26"/>
          <w:szCs w:val="26"/>
        </w:rPr>
        <w:t>seamless moves</w:t>
      </w:r>
      <w:r>
        <w:rPr>
          <w:sz w:val="26"/>
          <w:szCs w:val="26"/>
        </w:rPr>
        <w:t xml:space="preserve"> and </w:t>
      </w:r>
      <w:r w:rsidRPr="0008483B">
        <w:rPr>
          <w:i/>
          <w:sz w:val="26"/>
          <w:szCs w:val="26"/>
        </w:rPr>
        <w:t>instant connects</w:t>
      </w:r>
      <w:r>
        <w:rPr>
          <w:sz w:val="26"/>
          <w:szCs w:val="26"/>
        </w:rPr>
        <w:t>.”</w:t>
      </w:r>
      <w:r w:rsidR="00D4025D">
        <w:rPr>
          <w:sz w:val="26"/>
          <w:szCs w:val="26"/>
        </w:rPr>
        <w:t xml:space="preserve">  </w:t>
      </w:r>
    </w:p>
    <w:p w:rsidR="00D4025D" w:rsidRDefault="00D4025D" w:rsidP="00077A94">
      <w:pPr>
        <w:rPr>
          <w:sz w:val="26"/>
          <w:szCs w:val="26"/>
        </w:rPr>
      </w:pPr>
    </w:p>
    <w:p w:rsidR="00AD3595" w:rsidRPr="00077A94" w:rsidRDefault="00077A94" w:rsidP="00B57382">
      <w:pPr>
        <w:spacing w:after="0" w:line="240" w:lineRule="auto"/>
        <w:rPr>
          <w:sz w:val="26"/>
          <w:szCs w:val="26"/>
        </w:rPr>
      </w:pPr>
      <w:r>
        <w:rPr>
          <w:b/>
          <w:sz w:val="26"/>
          <w:szCs w:val="26"/>
        </w:rPr>
        <w:t>6</w:t>
      </w:r>
      <w:r w:rsidR="00AD3595" w:rsidRPr="00AD3595">
        <w:rPr>
          <w:b/>
          <w:sz w:val="26"/>
          <w:szCs w:val="26"/>
        </w:rPr>
        <w:t xml:space="preserve">.  </w:t>
      </w:r>
      <w:r w:rsidR="00AD3595">
        <w:rPr>
          <w:b/>
          <w:sz w:val="26"/>
          <w:szCs w:val="26"/>
        </w:rPr>
        <w:t>AGENDA TOPIC</w:t>
      </w:r>
      <w:r>
        <w:rPr>
          <w:b/>
          <w:sz w:val="26"/>
          <w:szCs w:val="26"/>
        </w:rPr>
        <w:t>S</w:t>
      </w:r>
      <w:r w:rsidR="00AD3595">
        <w:rPr>
          <w:b/>
          <w:sz w:val="26"/>
          <w:szCs w:val="26"/>
        </w:rPr>
        <w:t xml:space="preserve"> SUBMITTED BY CHARGE PARTICIPANT</w:t>
      </w:r>
      <w:r w:rsidR="00F31D30">
        <w:rPr>
          <w:b/>
          <w:sz w:val="26"/>
          <w:szCs w:val="26"/>
        </w:rPr>
        <w:t>S</w:t>
      </w:r>
      <w:r w:rsidR="00AD3595">
        <w:rPr>
          <w:b/>
          <w:sz w:val="26"/>
          <w:szCs w:val="26"/>
        </w:rPr>
        <w:t>:</w:t>
      </w:r>
      <w:r w:rsidR="00D16C25" w:rsidRPr="00077A94">
        <w:rPr>
          <w:sz w:val="26"/>
          <w:szCs w:val="26"/>
        </w:rPr>
        <w:t xml:space="preserve">   </w:t>
      </w:r>
    </w:p>
    <w:p w:rsidR="00AD3595" w:rsidRPr="001D0828" w:rsidRDefault="00AD3595" w:rsidP="00F67E8B">
      <w:pPr>
        <w:spacing w:after="0" w:line="240" w:lineRule="auto"/>
        <w:rPr>
          <w:sz w:val="26"/>
          <w:szCs w:val="26"/>
        </w:rPr>
      </w:pPr>
    </w:p>
    <w:p w:rsidR="00F67E8B" w:rsidRPr="003D7FF1" w:rsidRDefault="00F67E8B" w:rsidP="00F67E8B">
      <w:pPr>
        <w:spacing w:after="0" w:line="240" w:lineRule="auto"/>
        <w:rPr>
          <w:b/>
          <w:sz w:val="26"/>
          <w:szCs w:val="26"/>
          <w:u w:val="single"/>
        </w:rPr>
      </w:pPr>
      <w:r w:rsidRPr="003D7FF1">
        <w:rPr>
          <w:b/>
          <w:sz w:val="26"/>
          <w:szCs w:val="26"/>
          <w:u w:val="single"/>
        </w:rPr>
        <w:t>General Matters</w:t>
      </w:r>
    </w:p>
    <w:p w:rsidR="00F67E8B" w:rsidRPr="003D7FF1" w:rsidRDefault="00F67E8B" w:rsidP="00F67E8B">
      <w:pPr>
        <w:spacing w:after="0" w:line="240" w:lineRule="auto"/>
        <w:rPr>
          <w:b/>
          <w:sz w:val="26"/>
          <w:szCs w:val="26"/>
          <w:u w:val="single"/>
        </w:rPr>
      </w:pPr>
    </w:p>
    <w:p w:rsidR="00F67E8B" w:rsidRPr="003D7FF1" w:rsidRDefault="00F67E8B" w:rsidP="00F67E8B">
      <w:pPr>
        <w:numPr>
          <w:ilvl w:val="0"/>
          <w:numId w:val="3"/>
        </w:numPr>
        <w:rPr>
          <w:b/>
          <w:sz w:val="26"/>
          <w:szCs w:val="26"/>
          <w:u w:val="single"/>
        </w:rPr>
      </w:pPr>
      <w:r w:rsidRPr="003D7FF1">
        <w:rPr>
          <w:b/>
          <w:sz w:val="26"/>
          <w:szCs w:val="26"/>
          <w:u w:val="single"/>
        </w:rPr>
        <w:t>New Issues</w:t>
      </w:r>
    </w:p>
    <w:p w:rsidR="00F67E8B" w:rsidRPr="003D7FF1" w:rsidRDefault="00F67E8B" w:rsidP="00F67E8B">
      <w:pPr>
        <w:numPr>
          <w:ilvl w:val="0"/>
          <w:numId w:val="2"/>
        </w:numPr>
        <w:rPr>
          <w:sz w:val="26"/>
          <w:szCs w:val="26"/>
        </w:rPr>
      </w:pPr>
      <w:r w:rsidRPr="003D7FF1">
        <w:rPr>
          <w:sz w:val="26"/>
          <w:szCs w:val="26"/>
        </w:rPr>
        <w:t xml:space="preserve">Any new issues or questions about issues previously discussed on CHARGE </w:t>
      </w:r>
      <w:r w:rsidRPr="003D7FF1">
        <w:rPr>
          <w:sz w:val="26"/>
          <w:szCs w:val="26"/>
        </w:rPr>
        <w:lastRenderedPageBreak/>
        <w:t xml:space="preserve">calls should be submitted to </w:t>
      </w:r>
      <w:hyperlink r:id="rId22" w:history="1">
        <w:r w:rsidRPr="003D7FF1">
          <w:rPr>
            <w:rStyle w:val="Hyperlink"/>
            <w:sz w:val="26"/>
            <w:szCs w:val="26"/>
          </w:rPr>
          <w:t>ra-ocmo@pa.gov</w:t>
        </w:r>
      </w:hyperlink>
    </w:p>
    <w:p w:rsidR="00F67E8B" w:rsidRPr="003D7FF1" w:rsidRDefault="00F67E8B" w:rsidP="00F67E8B">
      <w:pPr>
        <w:keepNext/>
        <w:keepLines/>
        <w:numPr>
          <w:ilvl w:val="0"/>
          <w:numId w:val="3"/>
        </w:numPr>
        <w:rPr>
          <w:b/>
          <w:sz w:val="26"/>
          <w:szCs w:val="26"/>
          <w:u w:val="single"/>
        </w:rPr>
      </w:pPr>
      <w:r w:rsidRPr="003D7FF1">
        <w:rPr>
          <w:b/>
          <w:sz w:val="26"/>
          <w:szCs w:val="26"/>
          <w:u w:val="single"/>
        </w:rPr>
        <w:t>Old Agendas/Recaps</w:t>
      </w:r>
    </w:p>
    <w:p w:rsidR="00077A94" w:rsidRPr="00077A94" w:rsidRDefault="00077A94" w:rsidP="00077A94">
      <w:pPr>
        <w:keepNext/>
        <w:keepLines/>
        <w:spacing w:after="0" w:line="240" w:lineRule="auto"/>
        <w:ind w:left="720"/>
        <w:rPr>
          <w:b/>
          <w:sz w:val="26"/>
          <w:szCs w:val="26"/>
          <w:u w:val="single"/>
        </w:rPr>
      </w:pPr>
      <w:r w:rsidRPr="00077A94">
        <w:rPr>
          <w:b/>
          <w:sz w:val="26"/>
          <w:szCs w:val="26"/>
        </w:rPr>
        <w:t>NEW WEBPAGE:</w:t>
      </w:r>
      <w:r>
        <w:rPr>
          <w:sz w:val="26"/>
          <w:szCs w:val="26"/>
        </w:rPr>
        <w:t xml:space="preserve">   </w:t>
      </w:r>
      <w:r w:rsidR="00F67E8B" w:rsidRPr="00077A94">
        <w:rPr>
          <w:sz w:val="26"/>
          <w:szCs w:val="26"/>
        </w:rPr>
        <w:t xml:space="preserve">All agendas and recaps are posted on the </w:t>
      </w:r>
      <w:r w:rsidRPr="00077A94">
        <w:rPr>
          <w:sz w:val="26"/>
          <w:szCs w:val="26"/>
        </w:rPr>
        <w:t>CHARGE</w:t>
      </w:r>
      <w:r w:rsidR="00F67E8B" w:rsidRPr="00077A94">
        <w:rPr>
          <w:sz w:val="26"/>
          <w:szCs w:val="26"/>
        </w:rPr>
        <w:t xml:space="preserve"> page of the website along with various other documents that have been distributed or relied upon during CHARGE discussions, at the following link </w:t>
      </w:r>
      <w:r>
        <w:rPr>
          <w:sz w:val="26"/>
          <w:szCs w:val="26"/>
        </w:rPr>
        <w:t>–</w:t>
      </w:r>
      <w:r w:rsidR="00F67E8B" w:rsidRPr="00077A94">
        <w:rPr>
          <w:sz w:val="26"/>
          <w:szCs w:val="26"/>
        </w:rPr>
        <w:t xml:space="preserve"> </w:t>
      </w:r>
      <w:r>
        <w:rPr>
          <w:sz w:val="26"/>
          <w:szCs w:val="26"/>
        </w:rPr>
        <w:br/>
      </w:r>
      <w:hyperlink r:id="rId23" w:history="1">
        <w:r w:rsidRPr="00AA3DD7">
          <w:rPr>
            <w:rStyle w:val="Hyperlink"/>
            <w:sz w:val="26"/>
            <w:szCs w:val="26"/>
          </w:rPr>
          <w:t>http://www.puc.pa.gov/utility_industry/electricity/office_of_competitive_market_oversight/charge.aspx</w:t>
        </w:r>
      </w:hyperlink>
      <w:r>
        <w:rPr>
          <w:sz w:val="26"/>
          <w:szCs w:val="26"/>
        </w:rPr>
        <w:t xml:space="preserve"> </w:t>
      </w:r>
      <w:r>
        <w:rPr>
          <w:sz w:val="26"/>
          <w:szCs w:val="26"/>
        </w:rPr>
        <w:br/>
      </w:r>
      <w:r>
        <w:rPr>
          <w:sz w:val="26"/>
          <w:szCs w:val="26"/>
        </w:rPr>
        <w:br/>
      </w:r>
    </w:p>
    <w:p w:rsidR="00F67E8B" w:rsidRPr="00077A94" w:rsidRDefault="00F67E8B" w:rsidP="00F67E8B">
      <w:pPr>
        <w:keepNext/>
        <w:keepLines/>
        <w:numPr>
          <w:ilvl w:val="0"/>
          <w:numId w:val="3"/>
        </w:numPr>
        <w:spacing w:after="0" w:line="240" w:lineRule="auto"/>
        <w:rPr>
          <w:b/>
          <w:sz w:val="26"/>
          <w:szCs w:val="26"/>
          <w:u w:val="single"/>
        </w:rPr>
      </w:pPr>
      <w:r w:rsidRPr="00077A94">
        <w:rPr>
          <w:b/>
          <w:sz w:val="26"/>
          <w:szCs w:val="26"/>
          <w:u w:val="single"/>
        </w:rPr>
        <w:t>CHARGE Distribution List</w:t>
      </w:r>
    </w:p>
    <w:p w:rsidR="00F67E8B" w:rsidRPr="003D7FF1" w:rsidRDefault="00F67E8B" w:rsidP="00F67E8B">
      <w:pPr>
        <w:numPr>
          <w:ilvl w:val="0"/>
          <w:numId w:val="2"/>
        </w:numPr>
        <w:rPr>
          <w:sz w:val="26"/>
          <w:szCs w:val="26"/>
        </w:rPr>
      </w:pPr>
      <w:r w:rsidRPr="003D7FF1">
        <w:rPr>
          <w:sz w:val="26"/>
          <w:szCs w:val="26"/>
        </w:rPr>
        <w:t xml:space="preserve">To be added to the CHARGE distribution list, please send an email to </w:t>
      </w:r>
      <w:hyperlink r:id="rId24" w:history="1">
        <w:r w:rsidRPr="003D7FF1">
          <w:rPr>
            <w:rStyle w:val="Hyperlink"/>
            <w:sz w:val="26"/>
            <w:szCs w:val="26"/>
          </w:rPr>
          <w:t>ra-ocmo@pa.gov</w:t>
        </w:r>
      </w:hyperlink>
    </w:p>
    <w:p w:rsidR="00F67E8B" w:rsidRPr="003D7FF1" w:rsidRDefault="00F67E8B" w:rsidP="00F67E8B">
      <w:pPr>
        <w:numPr>
          <w:ilvl w:val="0"/>
          <w:numId w:val="3"/>
        </w:numPr>
        <w:rPr>
          <w:b/>
          <w:sz w:val="26"/>
          <w:szCs w:val="26"/>
          <w:u w:val="single"/>
        </w:rPr>
      </w:pPr>
      <w:r w:rsidRPr="003D7FF1">
        <w:rPr>
          <w:b/>
          <w:sz w:val="26"/>
          <w:szCs w:val="26"/>
          <w:u w:val="single"/>
        </w:rPr>
        <w:t>CHARGE Contact List</w:t>
      </w:r>
    </w:p>
    <w:p w:rsidR="00F67E8B" w:rsidRPr="003D7FF1" w:rsidRDefault="00F67E8B" w:rsidP="00F67E8B">
      <w:pPr>
        <w:numPr>
          <w:ilvl w:val="0"/>
          <w:numId w:val="1"/>
        </w:numPr>
        <w:rPr>
          <w:b/>
          <w:sz w:val="26"/>
          <w:szCs w:val="26"/>
          <w:u w:val="single"/>
        </w:rPr>
      </w:pPr>
      <w:r w:rsidRPr="003D7FF1">
        <w:rPr>
          <w:sz w:val="26"/>
          <w:szCs w:val="26"/>
        </w:rPr>
        <w:t>Contact list is on website at the following link:</w:t>
      </w:r>
    </w:p>
    <w:p w:rsidR="00F67E8B" w:rsidRPr="003D7FF1" w:rsidRDefault="002C6968" w:rsidP="00F67E8B">
      <w:pPr>
        <w:ind w:left="1080"/>
        <w:rPr>
          <w:b/>
          <w:sz w:val="26"/>
          <w:szCs w:val="26"/>
          <w:u w:val="single"/>
        </w:rPr>
      </w:pPr>
      <w:hyperlink r:id="rId25" w:history="1">
        <w:r w:rsidR="00F67E8B" w:rsidRPr="003D7FF1">
          <w:rPr>
            <w:rStyle w:val="Hyperlink"/>
            <w:sz w:val="26"/>
            <w:szCs w:val="26"/>
          </w:rPr>
          <w:t>http://www.puc.pa.gov/utility_industry/electricity/electric_competitive_market_oversight.aspx</w:t>
        </w:r>
      </w:hyperlink>
    </w:p>
    <w:p w:rsidR="00F67E8B" w:rsidRPr="003D7FF1" w:rsidRDefault="00F67E8B" w:rsidP="00F67E8B">
      <w:pPr>
        <w:numPr>
          <w:ilvl w:val="0"/>
          <w:numId w:val="1"/>
        </w:numPr>
        <w:spacing w:after="0" w:line="240" w:lineRule="auto"/>
        <w:rPr>
          <w:rStyle w:val="Hyperlink"/>
          <w:b/>
          <w:sz w:val="26"/>
          <w:szCs w:val="26"/>
        </w:rPr>
      </w:pPr>
      <w:r w:rsidRPr="003D7FF1">
        <w:rPr>
          <w:sz w:val="26"/>
          <w:szCs w:val="26"/>
        </w:rPr>
        <w:t xml:space="preserve">Please send contact information or updates to </w:t>
      </w:r>
      <w:hyperlink r:id="rId26" w:history="1">
        <w:r w:rsidRPr="003D7FF1">
          <w:rPr>
            <w:rStyle w:val="Hyperlink"/>
            <w:sz w:val="26"/>
            <w:szCs w:val="26"/>
          </w:rPr>
          <w:t>ra-ocmo@pa.gov</w:t>
        </w:r>
      </w:hyperlink>
    </w:p>
    <w:p w:rsidR="00F67E8B" w:rsidRPr="003D7FF1" w:rsidRDefault="00F67E8B" w:rsidP="00F67E8B">
      <w:pPr>
        <w:pStyle w:val="ListParagraph"/>
        <w:numPr>
          <w:ilvl w:val="0"/>
          <w:numId w:val="3"/>
        </w:numPr>
        <w:spacing w:before="100" w:beforeAutospacing="1" w:after="0" w:line="240" w:lineRule="auto"/>
        <w:rPr>
          <w:b/>
          <w:sz w:val="26"/>
          <w:szCs w:val="26"/>
          <w:u w:val="single"/>
        </w:rPr>
      </w:pPr>
      <w:r w:rsidRPr="003D7FF1">
        <w:rPr>
          <w:b/>
          <w:sz w:val="26"/>
          <w:szCs w:val="26"/>
          <w:u w:val="single"/>
        </w:rPr>
        <w:t xml:space="preserve">Meeting Schedule for Remainder of </w:t>
      </w:r>
      <w:r w:rsidR="00C60D5B" w:rsidRPr="003D7FF1">
        <w:rPr>
          <w:b/>
          <w:sz w:val="26"/>
          <w:szCs w:val="26"/>
          <w:u w:val="single"/>
        </w:rPr>
        <w:t>2014</w:t>
      </w:r>
    </w:p>
    <w:p w:rsidR="00F67E8B" w:rsidRDefault="00F67E8B" w:rsidP="00F67E8B">
      <w:pPr>
        <w:ind w:right="-720" w:firstLine="720"/>
      </w:pPr>
    </w:p>
    <w:p w:rsidR="00F67E8B" w:rsidRPr="001E5D7E" w:rsidRDefault="00077A94" w:rsidP="001E5D7E">
      <w:pPr>
        <w:pStyle w:val="ListParagraph"/>
        <w:numPr>
          <w:ilvl w:val="0"/>
          <w:numId w:val="1"/>
        </w:numPr>
        <w:rPr>
          <w:rFonts w:asciiTheme="minorHAnsi" w:eastAsiaTheme="minorHAnsi" w:hAnsiTheme="minorHAnsi" w:cstheme="minorBidi"/>
          <w:sz w:val="26"/>
          <w:szCs w:val="26"/>
        </w:rPr>
      </w:pPr>
      <w:r>
        <w:rPr>
          <w:rFonts w:asciiTheme="minorHAnsi" w:eastAsiaTheme="minorHAnsi" w:hAnsiTheme="minorHAnsi" w:cstheme="minorBidi"/>
          <w:sz w:val="26"/>
          <w:szCs w:val="26"/>
        </w:rPr>
        <w:t>November 20</w:t>
      </w:r>
      <w:r w:rsidR="001E5D7E" w:rsidRPr="001E5D7E">
        <w:rPr>
          <w:rFonts w:asciiTheme="minorHAnsi" w:eastAsiaTheme="minorHAnsi" w:hAnsiTheme="minorHAnsi" w:cstheme="minorBidi"/>
          <w:sz w:val="26"/>
          <w:szCs w:val="26"/>
        </w:rPr>
        <w:t xml:space="preserve">, 2014 at 9:30 am.  </w:t>
      </w:r>
    </w:p>
    <w:p w:rsidR="00AD3595" w:rsidRDefault="00AD3595"/>
    <w:sectPr w:rsidR="00AD3595" w:rsidSect="00DD6774">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C7" w:rsidRDefault="004C57C7" w:rsidP="00C05324">
      <w:pPr>
        <w:spacing w:after="0" w:line="240" w:lineRule="auto"/>
      </w:pPr>
      <w:r>
        <w:separator/>
      </w:r>
    </w:p>
  </w:endnote>
  <w:endnote w:type="continuationSeparator" w:id="0">
    <w:p w:rsidR="004C57C7" w:rsidRDefault="004C57C7" w:rsidP="00C0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24" w:rsidRDefault="002C6968">
    <w:pPr>
      <w:pStyle w:val="Footer"/>
      <w:rPr>
        <w:color w:val="000000" w:themeColor="text1"/>
        <w:sz w:val="24"/>
        <w:szCs w:val="24"/>
      </w:rPr>
    </w:pPr>
    <w:sdt>
      <w:sdtPr>
        <w:rPr>
          <w:color w:val="000000" w:themeColor="text1"/>
          <w:sz w:val="24"/>
          <w:szCs w:val="24"/>
        </w:rPr>
        <w:alias w:val="Author"/>
        <w:id w:val="54214575"/>
        <w:placeholder>
          <w:docPart w:val="A3F339E62E4E42929FEB3E6161305A2C"/>
        </w:placeholder>
        <w:dataBinding w:prefixMappings="xmlns:ns0='http://schemas.openxmlformats.org/package/2006/metadata/core-properties' xmlns:ns1='http://purl.org/dc/elements/1.1/'" w:xpath="/ns0:coreProperties[1]/ns1:creator[1]" w:storeItemID="{6C3C8BC8-F283-45AE-878A-BAB7291924A1}"/>
        <w:text/>
      </w:sdtPr>
      <w:sdtEndPr/>
      <w:sdtContent>
        <w:r w:rsidR="00C05324">
          <w:rPr>
            <w:color w:val="000000" w:themeColor="text1"/>
            <w:sz w:val="24"/>
            <w:szCs w:val="24"/>
          </w:rPr>
          <w:t xml:space="preserve">CHARGE </w:t>
        </w:r>
        <w:r w:rsidR="00E24C9C">
          <w:rPr>
            <w:color w:val="000000" w:themeColor="text1"/>
            <w:sz w:val="24"/>
            <w:szCs w:val="24"/>
          </w:rPr>
          <w:t>Agenda</w:t>
        </w:r>
        <w:r w:rsidR="00C05324">
          <w:rPr>
            <w:color w:val="000000" w:themeColor="text1"/>
            <w:sz w:val="24"/>
            <w:szCs w:val="24"/>
          </w:rPr>
          <w:t xml:space="preserve"> </w:t>
        </w:r>
        <w:r w:rsidR="00E24C9C">
          <w:rPr>
            <w:color w:val="000000" w:themeColor="text1"/>
            <w:sz w:val="24"/>
            <w:szCs w:val="24"/>
          </w:rPr>
          <w:t>September 25</w:t>
        </w:r>
        <w:r w:rsidR="00C05324">
          <w:rPr>
            <w:color w:val="000000" w:themeColor="text1"/>
            <w:sz w:val="24"/>
            <w:szCs w:val="24"/>
          </w:rPr>
          <w:t>, 2014</w:t>
        </w:r>
      </w:sdtContent>
    </w:sdt>
  </w:p>
  <w:p w:rsidR="00C05324" w:rsidRDefault="00C05324">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2C6968">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2C6968">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C7" w:rsidRDefault="004C57C7" w:rsidP="00C05324">
      <w:pPr>
        <w:spacing w:after="0" w:line="240" w:lineRule="auto"/>
      </w:pPr>
      <w:r>
        <w:separator/>
      </w:r>
    </w:p>
  </w:footnote>
  <w:footnote w:type="continuationSeparator" w:id="0">
    <w:p w:rsidR="004C57C7" w:rsidRDefault="004C57C7" w:rsidP="00C0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3628A"/>
    <w:multiLevelType w:val="hybridMultilevel"/>
    <w:tmpl w:val="51CA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42375"/>
    <w:multiLevelType w:val="hybridMultilevel"/>
    <w:tmpl w:val="B14E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645EA"/>
    <w:multiLevelType w:val="hybridMultilevel"/>
    <w:tmpl w:val="BEA8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21574"/>
    <w:multiLevelType w:val="hybridMultilevel"/>
    <w:tmpl w:val="8E92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33D2F"/>
    <w:multiLevelType w:val="hybridMultilevel"/>
    <w:tmpl w:val="EA0A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045D4"/>
    <w:multiLevelType w:val="hybridMultilevel"/>
    <w:tmpl w:val="9B5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9D4EA0"/>
    <w:multiLevelType w:val="hybridMultilevel"/>
    <w:tmpl w:val="257A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8F1D30"/>
    <w:multiLevelType w:val="hybridMultilevel"/>
    <w:tmpl w:val="C5B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05746"/>
    <w:multiLevelType w:val="hybridMultilevel"/>
    <w:tmpl w:val="3C9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2"/>
  </w:num>
  <w:num w:numId="5">
    <w:abstractNumId w:val="10"/>
  </w:num>
  <w:num w:numId="6">
    <w:abstractNumId w:val="6"/>
  </w:num>
  <w:num w:numId="7">
    <w:abstractNumId w:val="7"/>
  </w:num>
  <w:num w:numId="8">
    <w:abstractNumId w:val="4"/>
  </w:num>
  <w:num w:numId="9">
    <w:abstractNumId w:val="5"/>
  </w:num>
  <w:num w:numId="10">
    <w:abstractNumId w:val="9"/>
  </w:num>
  <w:num w:numId="11">
    <w:abstractNumId w:val="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56"/>
    <w:rsid w:val="00014E32"/>
    <w:rsid w:val="00025B35"/>
    <w:rsid w:val="000745D0"/>
    <w:rsid w:val="00077A94"/>
    <w:rsid w:val="001343DB"/>
    <w:rsid w:val="0013657E"/>
    <w:rsid w:val="00142CA8"/>
    <w:rsid w:val="00171DC7"/>
    <w:rsid w:val="001D0828"/>
    <w:rsid w:val="001E5D7E"/>
    <w:rsid w:val="002035A6"/>
    <w:rsid w:val="002215DD"/>
    <w:rsid w:val="00261C36"/>
    <w:rsid w:val="00280FBE"/>
    <w:rsid w:val="002B4CA9"/>
    <w:rsid w:val="002C6968"/>
    <w:rsid w:val="00307481"/>
    <w:rsid w:val="00342009"/>
    <w:rsid w:val="00355D32"/>
    <w:rsid w:val="00364E5E"/>
    <w:rsid w:val="00387FBB"/>
    <w:rsid w:val="003D7FF1"/>
    <w:rsid w:val="003F0F29"/>
    <w:rsid w:val="00421459"/>
    <w:rsid w:val="004C57C7"/>
    <w:rsid w:val="00515EF8"/>
    <w:rsid w:val="00574BCD"/>
    <w:rsid w:val="0057689A"/>
    <w:rsid w:val="005963B0"/>
    <w:rsid w:val="005D604E"/>
    <w:rsid w:val="00616016"/>
    <w:rsid w:val="00641748"/>
    <w:rsid w:val="0067654B"/>
    <w:rsid w:val="00695A56"/>
    <w:rsid w:val="006E5082"/>
    <w:rsid w:val="006F6108"/>
    <w:rsid w:val="00785275"/>
    <w:rsid w:val="007A15B4"/>
    <w:rsid w:val="007B4211"/>
    <w:rsid w:val="007D64A0"/>
    <w:rsid w:val="00837CEF"/>
    <w:rsid w:val="008569A9"/>
    <w:rsid w:val="008A16C8"/>
    <w:rsid w:val="008D3DEA"/>
    <w:rsid w:val="008F598A"/>
    <w:rsid w:val="00913DD8"/>
    <w:rsid w:val="00924BEF"/>
    <w:rsid w:val="00946298"/>
    <w:rsid w:val="009662C5"/>
    <w:rsid w:val="00966FC8"/>
    <w:rsid w:val="00A7677B"/>
    <w:rsid w:val="00A90BA7"/>
    <w:rsid w:val="00A92D44"/>
    <w:rsid w:val="00AD3595"/>
    <w:rsid w:val="00AF12DC"/>
    <w:rsid w:val="00B57382"/>
    <w:rsid w:val="00B91763"/>
    <w:rsid w:val="00BB2E0D"/>
    <w:rsid w:val="00C05324"/>
    <w:rsid w:val="00C60D5B"/>
    <w:rsid w:val="00C84F6B"/>
    <w:rsid w:val="00D030E0"/>
    <w:rsid w:val="00D16C25"/>
    <w:rsid w:val="00D4025D"/>
    <w:rsid w:val="00D434AC"/>
    <w:rsid w:val="00D63CA0"/>
    <w:rsid w:val="00D73684"/>
    <w:rsid w:val="00D83B8B"/>
    <w:rsid w:val="00DD6774"/>
    <w:rsid w:val="00DF60B6"/>
    <w:rsid w:val="00E24C9C"/>
    <w:rsid w:val="00E71D26"/>
    <w:rsid w:val="00E911D6"/>
    <w:rsid w:val="00E9586C"/>
    <w:rsid w:val="00F20858"/>
    <w:rsid w:val="00F31D30"/>
    <w:rsid w:val="00F67E8B"/>
    <w:rsid w:val="00F7179E"/>
    <w:rsid w:val="00F85F49"/>
    <w:rsid w:val="00FC116A"/>
    <w:rsid w:val="00FD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753">
      <w:bodyDiv w:val="1"/>
      <w:marLeft w:val="0"/>
      <w:marRight w:val="0"/>
      <w:marTop w:val="0"/>
      <w:marBottom w:val="0"/>
      <w:divBdr>
        <w:top w:val="none" w:sz="0" w:space="0" w:color="auto"/>
        <w:left w:val="none" w:sz="0" w:space="0" w:color="auto"/>
        <w:bottom w:val="none" w:sz="0" w:space="0" w:color="auto"/>
        <w:right w:val="none" w:sz="0" w:space="0" w:color="auto"/>
      </w:divBdr>
    </w:div>
    <w:div w:id="19955860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2">
          <w:marLeft w:val="0"/>
          <w:marRight w:val="0"/>
          <w:marTop w:val="0"/>
          <w:marBottom w:val="0"/>
          <w:divBdr>
            <w:top w:val="none" w:sz="0" w:space="0" w:color="auto"/>
            <w:left w:val="none" w:sz="0" w:space="0" w:color="auto"/>
            <w:bottom w:val="none" w:sz="0" w:space="0" w:color="auto"/>
            <w:right w:val="none" w:sz="0" w:space="0" w:color="auto"/>
          </w:divBdr>
          <w:divsChild>
            <w:div w:id="2107800025">
              <w:marLeft w:val="0"/>
              <w:marRight w:val="0"/>
              <w:marTop w:val="0"/>
              <w:marBottom w:val="0"/>
              <w:divBdr>
                <w:top w:val="none" w:sz="0" w:space="0" w:color="auto"/>
                <w:left w:val="none" w:sz="0" w:space="0" w:color="auto"/>
                <w:bottom w:val="none" w:sz="0" w:space="0" w:color="auto"/>
                <w:right w:val="none" w:sz="0" w:space="0" w:color="auto"/>
              </w:divBdr>
              <w:divsChild>
                <w:div w:id="261377466">
                  <w:marLeft w:val="0"/>
                  <w:marRight w:val="0"/>
                  <w:marTop w:val="0"/>
                  <w:marBottom w:val="0"/>
                  <w:divBdr>
                    <w:top w:val="none" w:sz="0" w:space="0" w:color="auto"/>
                    <w:left w:val="none" w:sz="0" w:space="0" w:color="auto"/>
                    <w:bottom w:val="none" w:sz="0" w:space="0" w:color="auto"/>
                    <w:right w:val="none" w:sz="0" w:space="0" w:color="auto"/>
                  </w:divBdr>
                  <w:divsChild>
                    <w:div w:id="2449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1661">
      <w:bodyDiv w:val="1"/>
      <w:marLeft w:val="0"/>
      <w:marRight w:val="0"/>
      <w:marTop w:val="0"/>
      <w:marBottom w:val="0"/>
      <w:divBdr>
        <w:top w:val="none" w:sz="0" w:space="0" w:color="auto"/>
        <w:left w:val="none" w:sz="0" w:space="0" w:color="auto"/>
        <w:bottom w:val="none" w:sz="0" w:space="0" w:color="auto"/>
        <w:right w:val="none" w:sz="0" w:space="0" w:color="auto"/>
      </w:divBdr>
      <w:divsChild>
        <w:div w:id="1780833808">
          <w:marLeft w:val="0"/>
          <w:marRight w:val="0"/>
          <w:marTop w:val="0"/>
          <w:marBottom w:val="0"/>
          <w:divBdr>
            <w:top w:val="none" w:sz="0" w:space="0" w:color="auto"/>
            <w:left w:val="none" w:sz="0" w:space="0" w:color="auto"/>
            <w:bottom w:val="none" w:sz="0" w:space="0" w:color="auto"/>
            <w:right w:val="none" w:sz="0" w:space="0" w:color="auto"/>
          </w:divBdr>
          <w:divsChild>
            <w:div w:id="1597057240">
              <w:marLeft w:val="0"/>
              <w:marRight w:val="0"/>
              <w:marTop w:val="0"/>
              <w:marBottom w:val="0"/>
              <w:divBdr>
                <w:top w:val="none" w:sz="0" w:space="0" w:color="auto"/>
                <w:left w:val="none" w:sz="0" w:space="0" w:color="auto"/>
                <w:bottom w:val="none" w:sz="0" w:space="0" w:color="auto"/>
                <w:right w:val="none" w:sz="0" w:space="0" w:color="auto"/>
              </w:divBdr>
              <w:divsChild>
                <w:div w:id="2045254227">
                  <w:marLeft w:val="0"/>
                  <w:marRight w:val="0"/>
                  <w:marTop w:val="0"/>
                  <w:marBottom w:val="0"/>
                  <w:divBdr>
                    <w:top w:val="none" w:sz="0" w:space="0" w:color="auto"/>
                    <w:left w:val="none" w:sz="0" w:space="0" w:color="auto"/>
                    <w:bottom w:val="none" w:sz="0" w:space="0" w:color="auto"/>
                    <w:right w:val="none" w:sz="0" w:space="0" w:color="auto"/>
                  </w:divBdr>
                  <w:divsChild>
                    <w:div w:id="716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83887">
      <w:bodyDiv w:val="1"/>
      <w:marLeft w:val="0"/>
      <w:marRight w:val="0"/>
      <w:marTop w:val="0"/>
      <w:marBottom w:val="0"/>
      <w:divBdr>
        <w:top w:val="none" w:sz="0" w:space="0" w:color="auto"/>
        <w:left w:val="none" w:sz="0" w:space="0" w:color="auto"/>
        <w:bottom w:val="none" w:sz="0" w:space="0" w:color="auto"/>
        <w:right w:val="none" w:sz="0" w:space="0" w:color="auto"/>
      </w:divBdr>
    </w:div>
    <w:div w:id="1511985958">
      <w:bodyDiv w:val="1"/>
      <w:marLeft w:val="0"/>
      <w:marRight w:val="0"/>
      <w:marTop w:val="0"/>
      <w:marBottom w:val="0"/>
      <w:divBdr>
        <w:top w:val="none" w:sz="0" w:space="0" w:color="auto"/>
        <w:left w:val="none" w:sz="0" w:space="0" w:color="auto"/>
        <w:bottom w:val="none" w:sz="0" w:space="0" w:color="auto"/>
        <w:right w:val="none" w:sz="0" w:space="0" w:color="auto"/>
      </w:divBdr>
      <w:divsChild>
        <w:div w:id="1883668126">
          <w:marLeft w:val="0"/>
          <w:marRight w:val="0"/>
          <w:marTop w:val="0"/>
          <w:marBottom w:val="0"/>
          <w:divBdr>
            <w:top w:val="none" w:sz="0" w:space="0" w:color="auto"/>
            <w:left w:val="none" w:sz="0" w:space="0" w:color="auto"/>
            <w:bottom w:val="none" w:sz="0" w:space="0" w:color="auto"/>
            <w:right w:val="none" w:sz="0" w:space="0" w:color="auto"/>
          </w:divBdr>
          <w:divsChild>
            <w:div w:id="1423338581">
              <w:marLeft w:val="0"/>
              <w:marRight w:val="0"/>
              <w:marTop w:val="0"/>
              <w:marBottom w:val="0"/>
              <w:divBdr>
                <w:top w:val="none" w:sz="0" w:space="0" w:color="auto"/>
                <w:left w:val="none" w:sz="0" w:space="0" w:color="auto"/>
                <w:bottom w:val="none" w:sz="0" w:space="0" w:color="auto"/>
                <w:right w:val="none" w:sz="0" w:space="0" w:color="auto"/>
              </w:divBdr>
              <w:divsChild>
                <w:div w:id="1993213878">
                  <w:marLeft w:val="0"/>
                  <w:marRight w:val="0"/>
                  <w:marTop w:val="0"/>
                  <w:marBottom w:val="0"/>
                  <w:divBdr>
                    <w:top w:val="none" w:sz="0" w:space="0" w:color="auto"/>
                    <w:left w:val="none" w:sz="0" w:space="0" w:color="auto"/>
                    <w:bottom w:val="none" w:sz="0" w:space="0" w:color="auto"/>
                    <w:right w:val="none" w:sz="0" w:space="0" w:color="auto"/>
                  </w:divBdr>
                  <w:divsChild>
                    <w:div w:id="17137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65841">
      <w:bodyDiv w:val="1"/>
      <w:marLeft w:val="0"/>
      <w:marRight w:val="0"/>
      <w:marTop w:val="0"/>
      <w:marBottom w:val="0"/>
      <w:divBdr>
        <w:top w:val="none" w:sz="0" w:space="0" w:color="auto"/>
        <w:left w:val="none" w:sz="0" w:space="0" w:color="auto"/>
        <w:bottom w:val="none" w:sz="0" w:space="0" w:color="auto"/>
        <w:right w:val="none" w:sz="0" w:space="0" w:color="auto"/>
      </w:divBdr>
    </w:div>
    <w:div w:id="1667586944">
      <w:bodyDiv w:val="1"/>
      <w:marLeft w:val="0"/>
      <w:marRight w:val="0"/>
      <w:marTop w:val="0"/>
      <w:marBottom w:val="0"/>
      <w:divBdr>
        <w:top w:val="none" w:sz="0" w:space="0" w:color="auto"/>
        <w:left w:val="none" w:sz="0" w:space="0" w:color="auto"/>
        <w:bottom w:val="none" w:sz="0" w:space="0" w:color="auto"/>
        <w:right w:val="none" w:sz="0" w:space="0" w:color="auto"/>
      </w:divBdr>
    </w:div>
    <w:div w:id="2083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secure/data/052/chapter56/subchapFtoc.html" TargetMode="External"/><Relationship Id="rId18" Type="http://schemas.openxmlformats.org/officeDocument/2006/relationships/hyperlink" Target="http://www.puc.pa.gov/pcdocs/1306421.docx" TargetMode="External"/><Relationship Id="rId26" Type="http://schemas.openxmlformats.org/officeDocument/2006/relationships/hyperlink" Target="mailto:ra-ocmo@pa.gov" TargetMode="External"/><Relationship Id="rId3" Type="http://schemas.microsoft.com/office/2007/relationships/stylesWithEffects" Target="stylesWithEffects.xml"/><Relationship Id="rId21" Type="http://schemas.openxmlformats.org/officeDocument/2006/relationships/hyperlink" Target="http://www.puc.pa.gov/pcdocs/1303767.docx" TargetMode="External"/><Relationship Id="rId7" Type="http://schemas.openxmlformats.org/officeDocument/2006/relationships/endnotes" Target="endnotes.xml"/><Relationship Id="rId12" Type="http://schemas.openxmlformats.org/officeDocument/2006/relationships/hyperlink" Target="mailto:dmumford@pa.gov" TargetMode="External"/><Relationship Id="rId17" Type="http://schemas.openxmlformats.org/officeDocument/2006/relationships/hyperlink" Target="http://www.puc.pa.gov/pcdocs/1273602.docx" TargetMode="External"/><Relationship Id="rId25" Type="http://schemas.openxmlformats.org/officeDocument/2006/relationships/hyperlink" Target="http://www.puc.pa.gov/utility_industry/electricity/electric_competitive_market_oversight.aspx" TargetMode="External"/><Relationship Id="rId2" Type="http://schemas.openxmlformats.org/officeDocument/2006/relationships/styles" Target="styles.xml"/><Relationship Id="rId16" Type="http://schemas.openxmlformats.org/officeDocument/2006/relationships/hyperlink" Target="http://www.puc.pa.gov/pcdocs/1296329.docx" TargetMode="External"/><Relationship Id="rId20" Type="http://schemas.openxmlformats.org/officeDocument/2006/relationships/hyperlink" Target="http://www.puc.pa.gov/utility_industry/natural_gas/natrual_gas_rmi.aspx"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pa.gov/pcdocs/1310587.doc" TargetMode="External"/><Relationship Id="rId24" Type="http://schemas.openxmlformats.org/officeDocument/2006/relationships/hyperlink" Target="mailto:ra-ocmo@pa.gov" TargetMode="External"/><Relationship Id="rId5" Type="http://schemas.openxmlformats.org/officeDocument/2006/relationships/webSettings" Target="webSettings.xml"/><Relationship Id="rId15" Type="http://schemas.openxmlformats.org/officeDocument/2006/relationships/hyperlink" Target="http://www.puc.pa.gov/pcdocs/1292829.docx" TargetMode="External"/><Relationship Id="rId23" Type="http://schemas.openxmlformats.org/officeDocument/2006/relationships/hyperlink" Target="http://www.puc.pa.gov/utility_industry/electricity/office_of_competitive_market_oversight/charge.aspx" TargetMode="External"/><Relationship Id="rId28" Type="http://schemas.openxmlformats.org/officeDocument/2006/relationships/fontTable" Target="fontTable.xml"/><Relationship Id="rId10" Type="http://schemas.openxmlformats.org/officeDocument/2006/relationships/hyperlink" Target="mailto:ra-ocmo@pa.gov" TargetMode="External"/><Relationship Id="rId19" Type="http://schemas.openxmlformats.org/officeDocument/2006/relationships/hyperlink" Target="http://www.pabulletin.com/secure/data/vol44/44-37/1940.html" TargetMode="External"/><Relationship Id="rId4" Type="http://schemas.openxmlformats.org/officeDocument/2006/relationships/settings" Target="settings.xml"/><Relationship Id="rId9" Type="http://schemas.openxmlformats.org/officeDocument/2006/relationships/hyperlink" Target="mailto:CYPAGE@pa.gov" TargetMode="External"/><Relationship Id="rId14" Type="http://schemas.openxmlformats.org/officeDocument/2006/relationships/hyperlink" Target="http://www.pacode.com/secure/data/052/chapter56/s56.2.html" TargetMode="External"/><Relationship Id="rId22" Type="http://schemas.openxmlformats.org/officeDocument/2006/relationships/hyperlink" Target="mailto:ra-ocmo@pa.gov"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F339E62E4E42929FEB3E6161305A2C"/>
        <w:category>
          <w:name w:val="General"/>
          <w:gallery w:val="placeholder"/>
        </w:category>
        <w:types>
          <w:type w:val="bbPlcHdr"/>
        </w:types>
        <w:behaviors>
          <w:behavior w:val="content"/>
        </w:behaviors>
        <w:guid w:val="{3AF5D990-78C4-4489-B09C-FB30480D5621}"/>
      </w:docPartPr>
      <w:docPartBody>
        <w:p w:rsidR="007543E5" w:rsidRDefault="005F70C3" w:rsidP="005F70C3">
          <w:pPr>
            <w:pStyle w:val="A3F339E62E4E42929FEB3E6161305A2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C3"/>
    <w:rsid w:val="00107D50"/>
    <w:rsid w:val="001843FE"/>
    <w:rsid w:val="0019090C"/>
    <w:rsid w:val="0031129D"/>
    <w:rsid w:val="003B30A3"/>
    <w:rsid w:val="0045323C"/>
    <w:rsid w:val="00463D59"/>
    <w:rsid w:val="004D6B05"/>
    <w:rsid w:val="004F61C8"/>
    <w:rsid w:val="005D5E59"/>
    <w:rsid w:val="005F70C3"/>
    <w:rsid w:val="00744C58"/>
    <w:rsid w:val="007543E5"/>
    <w:rsid w:val="007A78F9"/>
    <w:rsid w:val="007F20DB"/>
    <w:rsid w:val="00AA66BA"/>
    <w:rsid w:val="00B865A6"/>
    <w:rsid w:val="00BB7ED7"/>
    <w:rsid w:val="00DD6697"/>
    <w:rsid w:val="00E46C7A"/>
    <w:rsid w:val="00E83220"/>
    <w:rsid w:val="00F8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7696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CHARGE Agenda September 25, 2014</dc:creator>
  <cp:lastModifiedBy>Page, Cyndi</cp:lastModifiedBy>
  <cp:revision>2</cp:revision>
  <cp:lastPrinted>2014-08-01T15:16:00Z</cp:lastPrinted>
  <dcterms:created xsi:type="dcterms:W3CDTF">2014-09-23T19:04:00Z</dcterms:created>
  <dcterms:modified xsi:type="dcterms:W3CDTF">2014-09-23T19:04:00Z</dcterms:modified>
</cp:coreProperties>
</file>