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253FF8F5"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284B59">
        <w:rPr>
          <w:sz w:val="24"/>
          <w:szCs w:val="24"/>
        </w:rPr>
        <w:t>3</w:t>
      </w:r>
      <w:r w:rsidR="007902EA">
        <w:rPr>
          <w:sz w:val="24"/>
          <w:szCs w:val="24"/>
        </w:rPr>
        <w:t>/</w:t>
      </w:r>
      <w:r w:rsidR="00365868">
        <w:rPr>
          <w:sz w:val="24"/>
          <w:szCs w:val="24"/>
        </w:rPr>
        <w:t>4</w:t>
      </w:r>
      <w:r w:rsidR="00DB7C50">
        <w:rPr>
          <w:sz w:val="24"/>
          <w:szCs w:val="24"/>
        </w:rPr>
        <w:t>/20</w:t>
      </w:r>
      <w:r w:rsidR="00F841EA">
        <w:rPr>
          <w:sz w:val="24"/>
          <w:szCs w:val="24"/>
        </w:rPr>
        <w:t>2</w:t>
      </w:r>
      <w:r w:rsidR="004A0996">
        <w:rPr>
          <w:sz w:val="24"/>
          <w:szCs w:val="24"/>
        </w:rPr>
        <w:t>1</w:t>
      </w:r>
    </w:p>
    <w:p w14:paraId="2D3C9B11" w14:textId="77777777" w:rsidR="0026733D" w:rsidRPr="00242BFB" w:rsidRDefault="0026733D">
      <w:pPr>
        <w:rPr>
          <w:sz w:val="24"/>
          <w:szCs w:val="24"/>
        </w:rPr>
      </w:pPr>
    </w:p>
    <w:p w14:paraId="091595A0" w14:textId="50617D09"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E0BC1">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A0996">
        <w:rPr>
          <w:sz w:val="24"/>
          <w:szCs w:val="24"/>
        </w:rPr>
        <w:t xml:space="preserve">PPL, </w:t>
      </w:r>
      <w:r w:rsidR="004B20BF">
        <w:rPr>
          <w:sz w:val="24"/>
          <w:szCs w:val="24"/>
        </w:rPr>
        <w:t>U</w:t>
      </w:r>
      <w:r w:rsidR="00052488">
        <w:rPr>
          <w:sz w:val="24"/>
          <w:szCs w:val="24"/>
        </w:rPr>
        <w:t>GI</w:t>
      </w:r>
      <w:r w:rsidR="00284B59">
        <w:rPr>
          <w:sz w:val="24"/>
          <w:szCs w:val="24"/>
        </w:rPr>
        <w:t>, Wellsboro Electric</w:t>
      </w:r>
    </w:p>
    <w:p w14:paraId="1654089A" w14:textId="77777777" w:rsidR="000714B5" w:rsidRDefault="000714B5">
      <w:pPr>
        <w:rPr>
          <w:sz w:val="24"/>
          <w:szCs w:val="24"/>
        </w:rPr>
      </w:pPr>
    </w:p>
    <w:p w14:paraId="1C19C251" w14:textId="7B9161C7"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284B59">
        <w:rPr>
          <w:sz w:val="24"/>
          <w:szCs w:val="24"/>
        </w:rPr>
        <w:t xml:space="preserve">AEP Energy, </w:t>
      </w:r>
      <w:r w:rsidR="008428F4">
        <w:rPr>
          <w:sz w:val="24"/>
          <w:szCs w:val="24"/>
        </w:rPr>
        <w:t>Ag</w:t>
      </w:r>
      <w:r w:rsidR="00365868">
        <w:rPr>
          <w:sz w:val="24"/>
          <w:szCs w:val="24"/>
        </w:rPr>
        <w:t>ility CIS, Ag</w:t>
      </w:r>
      <w:r w:rsidR="008428F4">
        <w:rPr>
          <w:sz w:val="24"/>
          <w:szCs w:val="24"/>
        </w:rPr>
        <w:t xml:space="preserve">way Energy, </w:t>
      </w:r>
      <w:r w:rsidR="00365868">
        <w:rPr>
          <w:sz w:val="24"/>
          <w:szCs w:val="24"/>
        </w:rPr>
        <w:t>Am</w:t>
      </w:r>
      <w:r w:rsidR="004A0996">
        <w:rPr>
          <w:sz w:val="24"/>
          <w:szCs w:val="24"/>
        </w:rPr>
        <w:t xml:space="preserve">bit Energy, </w:t>
      </w:r>
      <w:r w:rsidR="00365868">
        <w:rPr>
          <w:sz w:val="24"/>
          <w:szCs w:val="24"/>
        </w:rPr>
        <w:t xml:space="preserve">Big Data Energy Services, </w:t>
      </w:r>
      <w:r w:rsidR="00284B59">
        <w:rPr>
          <w:sz w:val="24"/>
          <w:szCs w:val="24"/>
        </w:rPr>
        <w:t xml:space="preserve">Clean Choice Energy, Customized Energy Solutions, </w:t>
      </w:r>
      <w:r w:rsidR="007C768A" w:rsidRPr="00C53F4A">
        <w:rPr>
          <w:sz w:val="24"/>
          <w:szCs w:val="24"/>
        </w:rPr>
        <w:t xml:space="preserve">Direct Energy, </w:t>
      </w:r>
      <w:proofErr w:type="spellStart"/>
      <w:r w:rsidR="00A572BC">
        <w:rPr>
          <w:sz w:val="24"/>
          <w:szCs w:val="24"/>
        </w:rPr>
        <w:t>ECInfosystems</w:t>
      </w:r>
      <w:proofErr w:type="spellEnd"/>
      <w:r w:rsidR="00A572BC">
        <w:rPr>
          <w:sz w:val="24"/>
          <w:szCs w:val="24"/>
        </w:rPr>
        <w:t xml:space="preserve">, </w:t>
      </w:r>
      <w:r w:rsidR="00284B59">
        <w:rPr>
          <w:sz w:val="24"/>
          <w:szCs w:val="24"/>
        </w:rPr>
        <w:t xml:space="preserve">Energy Harbor, </w:t>
      </w:r>
      <w:r w:rsidR="00052488">
        <w:rPr>
          <w:sz w:val="24"/>
          <w:szCs w:val="24"/>
        </w:rPr>
        <w:t xml:space="preserve">Energy Services Group, </w:t>
      </w:r>
      <w:r w:rsidR="000839A9">
        <w:rPr>
          <w:sz w:val="24"/>
          <w:szCs w:val="24"/>
        </w:rPr>
        <w:t xml:space="preserve">Engie, </w:t>
      </w:r>
      <w:r w:rsidR="00365868">
        <w:rPr>
          <w:sz w:val="24"/>
          <w:szCs w:val="24"/>
        </w:rPr>
        <w:t xml:space="preserve">Hansen, IGS Energy, </w:t>
      </w:r>
      <w:proofErr w:type="spellStart"/>
      <w:r w:rsidR="00BE7C28">
        <w:rPr>
          <w:sz w:val="24"/>
          <w:szCs w:val="24"/>
        </w:rPr>
        <w:t>Intelometry</w:t>
      </w:r>
      <w:proofErr w:type="spellEnd"/>
      <w:r w:rsidR="00BE7C28">
        <w:rPr>
          <w:sz w:val="24"/>
          <w:szCs w:val="24"/>
        </w:rPr>
        <w:t xml:space="preserve">, </w:t>
      </w:r>
      <w:proofErr w:type="spellStart"/>
      <w:r w:rsidR="006D7443" w:rsidRPr="00C53F4A">
        <w:rPr>
          <w:sz w:val="24"/>
          <w:szCs w:val="24"/>
        </w:rPr>
        <w:t>Market</w:t>
      </w:r>
      <w:r w:rsidR="00C13B9C" w:rsidRPr="00C53F4A">
        <w:rPr>
          <w:sz w:val="24"/>
          <w:szCs w:val="24"/>
        </w:rPr>
        <w:t>WISE</w:t>
      </w:r>
      <w:proofErr w:type="spellEnd"/>
      <w:r w:rsidR="004B0712">
        <w:rPr>
          <w:sz w:val="24"/>
          <w:szCs w:val="24"/>
        </w:rPr>
        <w:t>,</w:t>
      </w:r>
      <w:r w:rsidR="00FE0BC1">
        <w:rPr>
          <w:sz w:val="24"/>
          <w:szCs w:val="24"/>
        </w:rPr>
        <w:t xml:space="preserve"> </w:t>
      </w:r>
      <w:r w:rsidR="00E26F19">
        <w:rPr>
          <w:sz w:val="24"/>
          <w:szCs w:val="24"/>
        </w:rPr>
        <w:t xml:space="preserve"> </w:t>
      </w:r>
      <w:r w:rsidR="00365868">
        <w:rPr>
          <w:sz w:val="24"/>
          <w:szCs w:val="24"/>
        </w:rPr>
        <w:t>SFE Energy</w:t>
      </w:r>
      <w:r w:rsidR="0044586B">
        <w:rPr>
          <w:sz w:val="24"/>
          <w:szCs w:val="24"/>
        </w:rPr>
        <w:t xml:space="preserve">, </w:t>
      </w:r>
      <w:r w:rsidR="00284B59">
        <w:rPr>
          <w:sz w:val="24"/>
          <w:szCs w:val="24"/>
        </w:rPr>
        <w:t xml:space="preserve">Spark Energy, Verde Energy, </w:t>
      </w:r>
      <w:proofErr w:type="spellStart"/>
      <w:r w:rsidR="00365868">
        <w:rPr>
          <w:sz w:val="24"/>
          <w:szCs w:val="24"/>
        </w:rPr>
        <w:t>Vistra</w:t>
      </w:r>
      <w:proofErr w:type="spellEnd"/>
      <w:r w:rsidR="00365868">
        <w:rPr>
          <w:sz w:val="24"/>
          <w:szCs w:val="24"/>
        </w:rPr>
        <w:t xml:space="preserve"> Energy, </w:t>
      </w:r>
      <w:r w:rsidR="00E26F19">
        <w:rPr>
          <w:sz w:val="24"/>
          <w:szCs w:val="24"/>
        </w:rPr>
        <w:t>WGL Energy</w:t>
      </w:r>
    </w:p>
    <w:p w14:paraId="5168C9D1" w14:textId="77777777" w:rsidR="000714B5" w:rsidRPr="00C53F4A" w:rsidRDefault="000714B5">
      <w:pPr>
        <w:rPr>
          <w:sz w:val="24"/>
          <w:szCs w:val="24"/>
        </w:rPr>
      </w:pPr>
    </w:p>
    <w:p w14:paraId="234050D4" w14:textId="13A0DEA9"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44586B">
        <w:rPr>
          <w:bCs/>
          <w:color w:val="000000"/>
          <w:sz w:val="24"/>
          <w:szCs w:val="24"/>
        </w:rPr>
        <w:t>Jeff McCracken (PUC Staff), Lee Yalcin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57BC106C" w:rsidR="00064F38" w:rsidRDefault="00BE7C28" w:rsidP="00BC1C72">
      <w:pPr>
        <w:rPr>
          <w:sz w:val="24"/>
          <w:szCs w:val="24"/>
        </w:rPr>
      </w:pPr>
      <w:r>
        <w:rPr>
          <w:sz w:val="24"/>
          <w:szCs w:val="24"/>
        </w:rPr>
        <w:t xml:space="preserve">Brandon Siegel, </w:t>
      </w:r>
      <w:proofErr w:type="spellStart"/>
      <w:r>
        <w:rPr>
          <w:sz w:val="24"/>
          <w:szCs w:val="24"/>
        </w:rPr>
        <w:t>Intelometry</w:t>
      </w:r>
      <w:proofErr w:type="spellEnd"/>
      <w:r>
        <w:rPr>
          <w:sz w:val="24"/>
          <w:szCs w:val="24"/>
        </w:rPr>
        <w:t xml:space="preserve"> (Secretary &amp; EDI Change Control Manager) commenced roll call and </w:t>
      </w:r>
      <w:r w:rsidR="00056A96">
        <w:rPr>
          <w:sz w:val="24"/>
          <w:szCs w:val="24"/>
        </w:rPr>
        <w:t xml:space="preserve">Monica </w:t>
      </w:r>
      <w:proofErr w:type="spellStart"/>
      <w:r w:rsidR="00056A96">
        <w:rPr>
          <w:sz w:val="24"/>
          <w:szCs w:val="24"/>
        </w:rPr>
        <w:t>Neibert</w:t>
      </w:r>
      <w:proofErr w:type="spellEnd"/>
      <w:r w:rsidR="00056A96">
        <w:rPr>
          <w:sz w:val="24"/>
          <w:szCs w:val="24"/>
        </w:rPr>
        <w:t xml:space="preserve">, Energy Services Group (Co-chair, Supplier)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w:t>
      </w:r>
      <w:proofErr w:type="spellStart"/>
      <w:r w:rsidR="00AC46F1">
        <w:rPr>
          <w:sz w:val="24"/>
          <w:szCs w:val="24"/>
        </w:rPr>
        <w:t>Mathie</w:t>
      </w:r>
      <w:proofErr w:type="spellEnd"/>
      <w:r w:rsidR="00AC46F1">
        <w:rPr>
          <w:sz w:val="24"/>
          <w:szCs w:val="24"/>
        </w:rPr>
        <w:t>, FirstEnergy (Co-chair, Utility</w:t>
      </w:r>
      <w:r w:rsidR="00FE0BC1">
        <w:rPr>
          <w:sz w:val="24"/>
          <w:szCs w:val="24"/>
        </w:rPr>
        <w:t>)</w:t>
      </w:r>
      <w:r w:rsidR="003B5921">
        <w:rPr>
          <w:sz w:val="24"/>
          <w:szCs w:val="24"/>
        </w:rPr>
        <w:t xml:space="preserve">, </w:t>
      </w:r>
      <w:r w:rsidR="003B5921">
        <w:rPr>
          <w:bCs/>
          <w:color w:val="000000"/>
          <w:sz w:val="24"/>
          <w:szCs w:val="24"/>
        </w:rPr>
        <w:t>Jeff McCracken (PUC Staff), Lee Yalcin (PUC Staff)</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643A5C0A" w:rsidR="004B20BF" w:rsidRDefault="004B20BF" w:rsidP="004B20BF">
      <w:pPr>
        <w:rPr>
          <w:sz w:val="24"/>
          <w:szCs w:val="24"/>
        </w:rPr>
      </w:pPr>
      <w:r>
        <w:rPr>
          <w:sz w:val="24"/>
          <w:szCs w:val="24"/>
        </w:rPr>
        <w:t xml:space="preserve">The </w:t>
      </w:r>
      <w:r w:rsidR="00284B59">
        <w:rPr>
          <w:sz w:val="24"/>
          <w:szCs w:val="24"/>
        </w:rPr>
        <w:t>February</w:t>
      </w:r>
      <w:r>
        <w:rPr>
          <w:sz w:val="24"/>
          <w:szCs w:val="24"/>
        </w:rPr>
        <w:t xml:space="preserve"> 20</w:t>
      </w:r>
      <w:r w:rsidR="008B3A6E">
        <w:rPr>
          <w:sz w:val="24"/>
          <w:szCs w:val="24"/>
        </w:rPr>
        <w:t>2</w:t>
      </w:r>
      <w:r w:rsidR="00365868">
        <w:rPr>
          <w:sz w:val="24"/>
          <w:szCs w:val="24"/>
        </w:rPr>
        <w:t>1</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5F12C14F" w14:textId="00BC7C47" w:rsidR="001D1899" w:rsidRDefault="001D1899" w:rsidP="001D1899">
      <w:pPr>
        <w:pStyle w:val="Heading2"/>
        <w:numPr>
          <w:ilvl w:val="1"/>
          <w:numId w:val="1"/>
        </w:numPr>
        <w:ind w:left="360"/>
        <w:rPr>
          <w:color w:val="000000"/>
          <w:szCs w:val="24"/>
        </w:rPr>
      </w:pPr>
      <w:r w:rsidRPr="00FE2C46">
        <w:rPr>
          <w:color w:val="000000"/>
          <w:szCs w:val="24"/>
        </w:rPr>
        <w:t>EDI Change Request #15</w:t>
      </w:r>
      <w:r>
        <w:rPr>
          <w:color w:val="000000"/>
          <w:szCs w:val="24"/>
        </w:rPr>
        <w:t>7</w:t>
      </w:r>
      <w:r w:rsidRPr="00FE2C46">
        <w:rPr>
          <w:color w:val="000000"/>
          <w:szCs w:val="24"/>
        </w:rPr>
        <w:t xml:space="preserve">:  </w:t>
      </w:r>
      <w:r>
        <w:rPr>
          <w:color w:val="000000"/>
          <w:szCs w:val="24"/>
        </w:rPr>
        <w:t>Duquesne Light Company</w:t>
      </w:r>
      <w:r w:rsidRPr="00FE2C46">
        <w:rPr>
          <w:color w:val="000000"/>
          <w:szCs w:val="24"/>
        </w:rPr>
        <w:t xml:space="preserve"> (</w:t>
      </w:r>
      <w:r>
        <w:rPr>
          <w:color w:val="000000"/>
          <w:szCs w:val="24"/>
        </w:rPr>
        <w:t xml:space="preserve">Nicole </w:t>
      </w:r>
      <w:proofErr w:type="spellStart"/>
      <w:r>
        <w:rPr>
          <w:color w:val="000000"/>
          <w:szCs w:val="24"/>
        </w:rPr>
        <w:t>Domitrovic</w:t>
      </w:r>
      <w:proofErr w:type="spellEnd"/>
      <w:r w:rsidRPr="00FE2C46">
        <w:rPr>
          <w:color w:val="000000"/>
          <w:szCs w:val="24"/>
        </w:rPr>
        <w:t>) –</w:t>
      </w:r>
      <w:r>
        <w:rPr>
          <w:color w:val="000000"/>
          <w:szCs w:val="24"/>
        </w:rPr>
        <w:t xml:space="preserve"> new Reason Codes to replace Duquesne Light Company use of A13</w:t>
      </w:r>
    </w:p>
    <w:p w14:paraId="6D8EE61D" w14:textId="4A7E6983" w:rsidR="001D1899" w:rsidRDefault="001D1899" w:rsidP="00827241">
      <w:pPr>
        <w:rPr>
          <w:sz w:val="24"/>
          <w:szCs w:val="24"/>
        </w:rPr>
      </w:pPr>
      <w:r w:rsidRPr="00827241">
        <w:rPr>
          <w:sz w:val="24"/>
          <w:szCs w:val="24"/>
        </w:rPr>
        <w:t>Brandon Siegel created EDI CC 157 based on the information Nicole emailed regarding request for new codes in place of A13 being used by DLC.</w:t>
      </w:r>
      <w:r w:rsidR="00284B59">
        <w:rPr>
          <w:sz w:val="24"/>
          <w:szCs w:val="24"/>
        </w:rPr>
        <w:t xml:space="preserve">  </w:t>
      </w:r>
      <w:r w:rsidR="00284B59" w:rsidRPr="00827241">
        <w:rPr>
          <w:sz w:val="24"/>
          <w:szCs w:val="24"/>
        </w:rPr>
        <w:t xml:space="preserve">EDEWG </w:t>
      </w:r>
      <w:r w:rsidR="00284B59">
        <w:rPr>
          <w:sz w:val="24"/>
          <w:szCs w:val="24"/>
        </w:rPr>
        <w:t xml:space="preserve">agrees where possible, all EDCs should look to use similar codes in replacing existing use of A13.  Ernie </w:t>
      </w:r>
      <w:proofErr w:type="spellStart"/>
      <w:r w:rsidR="00284B59">
        <w:rPr>
          <w:sz w:val="24"/>
          <w:szCs w:val="24"/>
        </w:rPr>
        <w:t>Mathie</w:t>
      </w:r>
      <w:proofErr w:type="spellEnd"/>
      <w:r w:rsidR="00284B59">
        <w:rPr>
          <w:sz w:val="24"/>
          <w:szCs w:val="24"/>
        </w:rPr>
        <w:t xml:space="preserve"> (FirstEnergy) volunteered to review the master A13 spreadsheet, the new codes in EDI CC 157 and provide update to EDEWG.  Ernie stated he has begun and hopes to have update during April meeting.</w:t>
      </w:r>
    </w:p>
    <w:p w14:paraId="2A1A32FA" w14:textId="77777777" w:rsidR="00827241" w:rsidRDefault="00827241" w:rsidP="00827241">
      <w:pPr>
        <w:rPr>
          <w:sz w:val="24"/>
          <w:szCs w:val="24"/>
        </w:rPr>
      </w:pPr>
    </w:p>
    <w:p w14:paraId="5F7CEC60" w14:textId="13A986F4" w:rsidR="00E534A7" w:rsidRPr="00E534A7" w:rsidRDefault="00E534A7" w:rsidP="00E534A7"/>
    <w:p w14:paraId="2F2A261A" w14:textId="19BFE050" w:rsidR="00E26F19" w:rsidRDefault="00E26F19" w:rsidP="009E57DF">
      <w:pPr>
        <w:pStyle w:val="Heading2"/>
        <w:numPr>
          <w:ilvl w:val="1"/>
          <w:numId w:val="1"/>
        </w:numPr>
        <w:ind w:left="360" w:hanging="90"/>
        <w:rPr>
          <w:color w:val="000000"/>
          <w:szCs w:val="24"/>
        </w:rPr>
      </w:pPr>
      <w:r>
        <w:rPr>
          <w:color w:val="000000"/>
          <w:szCs w:val="24"/>
        </w:rPr>
        <w:t>DLC SPARK System Upgrade – Status Update</w:t>
      </w:r>
    </w:p>
    <w:p w14:paraId="0A5F58D2" w14:textId="69261559" w:rsidR="00E26F19" w:rsidRDefault="009E0F31" w:rsidP="009E0F31">
      <w:pPr>
        <w:rPr>
          <w:sz w:val="24"/>
          <w:szCs w:val="24"/>
        </w:rPr>
      </w:pPr>
      <w:r>
        <w:rPr>
          <w:sz w:val="24"/>
          <w:szCs w:val="24"/>
        </w:rPr>
        <w:t>Lamont West (</w:t>
      </w:r>
      <w:r w:rsidR="00CF72A2">
        <w:rPr>
          <w:sz w:val="24"/>
          <w:szCs w:val="24"/>
        </w:rPr>
        <w:t>Duquesne Light Co.</w:t>
      </w:r>
      <w:r>
        <w:rPr>
          <w:sz w:val="24"/>
          <w:szCs w:val="24"/>
        </w:rPr>
        <w:t>)</w:t>
      </w:r>
      <w:r w:rsidR="00E26F19">
        <w:rPr>
          <w:sz w:val="24"/>
          <w:szCs w:val="24"/>
        </w:rPr>
        <w:t xml:space="preserve"> provided </w:t>
      </w:r>
      <w:r w:rsidR="00827241">
        <w:rPr>
          <w:sz w:val="24"/>
          <w:szCs w:val="24"/>
        </w:rPr>
        <w:t xml:space="preserve">status </w:t>
      </w:r>
      <w:r w:rsidR="00E26F19">
        <w:rPr>
          <w:sz w:val="24"/>
          <w:szCs w:val="24"/>
        </w:rPr>
        <w:t xml:space="preserve">update on </w:t>
      </w:r>
      <w:r w:rsidR="00827241">
        <w:rPr>
          <w:sz w:val="24"/>
          <w:szCs w:val="24"/>
        </w:rPr>
        <w:t>their</w:t>
      </w:r>
      <w:r w:rsidR="00E26F19">
        <w:rPr>
          <w:sz w:val="24"/>
          <w:szCs w:val="24"/>
        </w:rPr>
        <w:t xml:space="preserve"> SPARK system upgrade project</w:t>
      </w:r>
      <w:r w:rsidR="00827241">
        <w:rPr>
          <w:sz w:val="24"/>
          <w:szCs w:val="24"/>
        </w:rPr>
        <w:t xml:space="preserve"> </w:t>
      </w:r>
      <w:r>
        <w:rPr>
          <w:sz w:val="24"/>
          <w:szCs w:val="24"/>
        </w:rPr>
        <w:t>that went live on</w:t>
      </w:r>
      <w:r w:rsidR="003B5921">
        <w:rPr>
          <w:sz w:val="24"/>
          <w:szCs w:val="24"/>
        </w:rPr>
        <w:t xml:space="preserve"> January 19</w:t>
      </w:r>
      <w:r w:rsidR="003B5921" w:rsidRPr="003B5921">
        <w:rPr>
          <w:sz w:val="24"/>
          <w:szCs w:val="24"/>
          <w:vertAlign w:val="superscript"/>
        </w:rPr>
        <w:t>th</w:t>
      </w:r>
      <w:r w:rsidR="003B5921">
        <w:rPr>
          <w:sz w:val="24"/>
          <w:szCs w:val="24"/>
        </w:rPr>
        <w:t>, 2021</w:t>
      </w:r>
      <w:r w:rsidR="00827241">
        <w:rPr>
          <w:sz w:val="24"/>
          <w:szCs w:val="24"/>
        </w:rPr>
        <w:t>.</w:t>
      </w:r>
      <w:r>
        <w:rPr>
          <w:sz w:val="24"/>
          <w:szCs w:val="24"/>
        </w:rPr>
        <w:t xml:space="preserve">  List of issues noted/reported…</w:t>
      </w:r>
    </w:p>
    <w:p w14:paraId="034678FD" w14:textId="723E31FC" w:rsidR="009E0F31" w:rsidRDefault="009E0F31" w:rsidP="009E0F31">
      <w:pPr>
        <w:pStyle w:val="ListParagraph"/>
        <w:numPr>
          <w:ilvl w:val="0"/>
          <w:numId w:val="4"/>
        </w:numPr>
        <w:rPr>
          <w:sz w:val="24"/>
          <w:szCs w:val="24"/>
        </w:rPr>
      </w:pPr>
      <w:r>
        <w:rPr>
          <w:sz w:val="24"/>
          <w:szCs w:val="24"/>
        </w:rPr>
        <w:t xml:space="preserve">EDI 820 Issue – duplication </w:t>
      </w:r>
      <w:r w:rsidR="00284B59">
        <w:rPr>
          <w:sz w:val="24"/>
          <w:szCs w:val="24"/>
        </w:rPr>
        <w:t xml:space="preserve">payment </w:t>
      </w:r>
      <w:r>
        <w:rPr>
          <w:sz w:val="24"/>
          <w:szCs w:val="24"/>
        </w:rPr>
        <w:t xml:space="preserve">issue </w:t>
      </w:r>
      <w:r w:rsidR="00284B59">
        <w:rPr>
          <w:sz w:val="24"/>
          <w:szCs w:val="24"/>
        </w:rPr>
        <w:t>fixed.</w:t>
      </w:r>
    </w:p>
    <w:p w14:paraId="2BC9E72D" w14:textId="4C196AEC" w:rsidR="009E0F31" w:rsidRDefault="009E0F31" w:rsidP="009E0F31">
      <w:pPr>
        <w:pStyle w:val="ListParagraph"/>
        <w:numPr>
          <w:ilvl w:val="0"/>
          <w:numId w:val="4"/>
        </w:numPr>
        <w:rPr>
          <w:sz w:val="24"/>
          <w:szCs w:val="24"/>
        </w:rPr>
      </w:pPr>
      <w:r>
        <w:rPr>
          <w:sz w:val="24"/>
          <w:szCs w:val="24"/>
        </w:rPr>
        <w:t>867/810 Issue – duplication of transaction reference numbers &amp; 810 TDS value.</w:t>
      </w:r>
    </w:p>
    <w:p w14:paraId="45A2E58E" w14:textId="652A1949" w:rsidR="00284B59" w:rsidRPr="0002319A" w:rsidRDefault="00284B59" w:rsidP="0002319A">
      <w:pPr>
        <w:pStyle w:val="ListParagraph"/>
        <w:numPr>
          <w:ilvl w:val="1"/>
          <w:numId w:val="4"/>
        </w:numPr>
        <w:rPr>
          <w:sz w:val="24"/>
          <w:szCs w:val="24"/>
        </w:rPr>
      </w:pPr>
      <w:r>
        <w:rPr>
          <w:sz w:val="24"/>
          <w:szCs w:val="24"/>
        </w:rPr>
        <w:t>Fix was deployed</w:t>
      </w:r>
      <w:r w:rsidR="0002319A">
        <w:rPr>
          <w:sz w:val="24"/>
          <w:szCs w:val="24"/>
        </w:rPr>
        <w:t xml:space="preserve"> but 810RR did not cross reference 867</w:t>
      </w:r>
      <w:r w:rsidR="00CE7FFA">
        <w:rPr>
          <w:sz w:val="24"/>
          <w:szCs w:val="24"/>
        </w:rPr>
        <w:t xml:space="preserve"> which caused issue with EGS</w:t>
      </w:r>
      <w:r w:rsidR="0002319A">
        <w:rPr>
          <w:sz w:val="24"/>
          <w:szCs w:val="24"/>
        </w:rPr>
        <w:t>.   DLC rolled back fix on 2/25 to prior methodology.</w:t>
      </w:r>
    </w:p>
    <w:p w14:paraId="0428048C" w14:textId="5C9F64C2" w:rsidR="009E0F31" w:rsidRDefault="009E0F31" w:rsidP="009E0F31">
      <w:pPr>
        <w:pStyle w:val="ListParagraph"/>
        <w:numPr>
          <w:ilvl w:val="0"/>
          <w:numId w:val="4"/>
        </w:numPr>
        <w:rPr>
          <w:sz w:val="24"/>
          <w:szCs w:val="24"/>
        </w:rPr>
      </w:pPr>
      <w:r>
        <w:rPr>
          <w:sz w:val="24"/>
          <w:szCs w:val="24"/>
        </w:rPr>
        <w:lastRenderedPageBreak/>
        <w:t xml:space="preserve">867HI Issue – transactions not being sent due to middleware error.   Also issue with </w:t>
      </w:r>
      <w:r w:rsidR="00E534A7">
        <w:rPr>
          <w:sz w:val="24"/>
          <w:szCs w:val="24"/>
        </w:rPr>
        <w:t xml:space="preserve">missing </w:t>
      </w:r>
      <w:r>
        <w:rPr>
          <w:sz w:val="24"/>
          <w:szCs w:val="24"/>
        </w:rPr>
        <w:t>QTY qualifie</w:t>
      </w:r>
      <w:r w:rsidR="00E534A7">
        <w:rPr>
          <w:sz w:val="24"/>
          <w:szCs w:val="24"/>
        </w:rPr>
        <w:t>r</w:t>
      </w:r>
      <w:r>
        <w:rPr>
          <w:sz w:val="24"/>
          <w:szCs w:val="24"/>
        </w:rPr>
        <w:t>.</w:t>
      </w:r>
    </w:p>
    <w:p w14:paraId="0ADB23F5" w14:textId="6B30A0B2" w:rsidR="009E0F31" w:rsidRDefault="009E0F31" w:rsidP="009E0F31">
      <w:pPr>
        <w:pStyle w:val="ListParagraph"/>
        <w:numPr>
          <w:ilvl w:val="1"/>
          <w:numId w:val="4"/>
        </w:numPr>
        <w:rPr>
          <w:sz w:val="24"/>
          <w:szCs w:val="24"/>
        </w:rPr>
      </w:pPr>
      <w:r>
        <w:rPr>
          <w:sz w:val="24"/>
          <w:szCs w:val="24"/>
        </w:rPr>
        <w:t xml:space="preserve">Issue </w:t>
      </w:r>
      <w:r w:rsidR="00CE7FFA">
        <w:rPr>
          <w:sz w:val="24"/>
          <w:szCs w:val="24"/>
        </w:rPr>
        <w:t>fixed.  Possible issues with HI data values, if noticed, please report to DLC’s Supplier Service Center (SSC)</w:t>
      </w:r>
    </w:p>
    <w:p w14:paraId="4391B5A4" w14:textId="7B685DD2" w:rsidR="00CE7FFA" w:rsidRDefault="00CE7FFA" w:rsidP="00CE7FFA">
      <w:pPr>
        <w:pStyle w:val="ListParagraph"/>
        <w:numPr>
          <w:ilvl w:val="0"/>
          <w:numId w:val="4"/>
        </w:numPr>
        <w:rPr>
          <w:sz w:val="24"/>
          <w:szCs w:val="24"/>
        </w:rPr>
      </w:pPr>
      <w:r>
        <w:rPr>
          <w:sz w:val="24"/>
          <w:szCs w:val="24"/>
        </w:rPr>
        <w:t>Unmetered kWh Issue – system summing unmetered kWh.</w:t>
      </w:r>
    </w:p>
    <w:p w14:paraId="1A7470C2" w14:textId="1AD85BFF" w:rsidR="00CE7FFA" w:rsidRDefault="00CE7FFA" w:rsidP="00CE7FFA">
      <w:pPr>
        <w:pStyle w:val="ListParagraph"/>
        <w:numPr>
          <w:ilvl w:val="1"/>
          <w:numId w:val="4"/>
        </w:numPr>
        <w:rPr>
          <w:sz w:val="24"/>
          <w:szCs w:val="24"/>
        </w:rPr>
      </w:pPr>
      <w:r>
        <w:rPr>
          <w:sz w:val="24"/>
          <w:szCs w:val="24"/>
        </w:rPr>
        <w:t>DLC issuing 867 Cancel / 867 Rebill transactions on impacted accounts for UC Bill Ready and DUAL customers.</w:t>
      </w:r>
    </w:p>
    <w:p w14:paraId="794DF9C9" w14:textId="59535C03" w:rsidR="00CE7FFA" w:rsidRDefault="00CE7FFA" w:rsidP="00CE7FFA">
      <w:pPr>
        <w:pStyle w:val="ListParagraph"/>
        <w:numPr>
          <w:ilvl w:val="0"/>
          <w:numId w:val="4"/>
        </w:numPr>
        <w:rPr>
          <w:sz w:val="24"/>
          <w:szCs w:val="24"/>
        </w:rPr>
      </w:pPr>
      <w:r>
        <w:rPr>
          <w:sz w:val="24"/>
          <w:szCs w:val="24"/>
        </w:rPr>
        <w:t>814 REF03 Issue – new item where REF03 element is missing in REF*MT segment.</w:t>
      </w:r>
    </w:p>
    <w:p w14:paraId="6DFDBBB3" w14:textId="0B9ADB42" w:rsidR="00CE7FFA" w:rsidRPr="00CE7FFA" w:rsidRDefault="00CE7FFA" w:rsidP="00CE7FFA">
      <w:pPr>
        <w:pStyle w:val="ListParagraph"/>
        <w:numPr>
          <w:ilvl w:val="1"/>
          <w:numId w:val="4"/>
        </w:numPr>
        <w:rPr>
          <w:sz w:val="24"/>
          <w:szCs w:val="24"/>
        </w:rPr>
      </w:pPr>
      <w:r>
        <w:rPr>
          <w:sz w:val="24"/>
          <w:szCs w:val="24"/>
        </w:rPr>
        <w:t xml:space="preserve">DLC </w:t>
      </w:r>
      <w:r w:rsidR="001B1EAE">
        <w:rPr>
          <w:sz w:val="24"/>
          <w:szCs w:val="24"/>
        </w:rPr>
        <w:t>investigating issue</w:t>
      </w:r>
    </w:p>
    <w:p w14:paraId="1EFB6C47" w14:textId="5295FF8E" w:rsidR="00CF72A2" w:rsidRDefault="00CF72A2" w:rsidP="00E534A7">
      <w:pPr>
        <w:pStyle w:val="ListParagraph"/>
        <w:ind w:left="270"/>
        <w:rPr>
          <w:sz w:val="24"/>
          <w:szCs w:val="24"/>
        </w:rPr>
      </w:pPr>
    </w:p>
    <w:p w14:paraId="5F79D8A7" w14:textId="145710EA" w:rsidR="00E534A7" w:rsidRDefault="00E534A7" w:rsidP="00E534A7">
      <w:pPr>
        <w:pStyle w:val="ListParagraph"/>
        <w:ind w:left="270"/>
        <w:rPr>
          <w:sz w:val="24"/>
          <w:szCs w:val="24"/>
        </w:rPr>
      </w:pPr>
      <w:r>
        <w:rPr>
          <w:sz w:val="24"/>
          <w:szCs w:val="24"/>
        </w:rPr>
        <w:t xml:space="preserve">Suppliers are encouraged to communicate any questions, issues or concerns directly with DLC’s </w:t>
      </w:r>
      <w:r w:rsidR="00CE7FFA">
        <w:rPr>
          <w:sz w:val="24"/>
          <w:szCs w:val="24"/>
        </w:rPr>
        <w:t>SSC</w:t>
      </w:r>
      <w:r>
        <w:rPr>
          <w:sz w:val="24"/>
          <w:szCs w:val="24"/>
        </w:rPr>
        <w:t>.</w:t>
      </w:r>
    </w:p>
    <w:p w14:paraId="59D9F413" w14:textId="56851A6E" w:rsidR="00CF72A2" w:rsidRDefault="00CF72A2" w:rsidP="00CF72A2">
      <w:pPr>
        <w:pStyle w:val="ListParagraph"/>
        <w:rPr>
          <w:sz w:val="24"/>
          <w:szCs w:val="24"/>
        </w:rPr>
      </w:pPr>
    </w:p>
    <w:p w14:paraId="4B53DBF5" w14:textId="77777777" w:rsidR="00E534A7" w:rsidRPr="00CF72A2" w:rsidRDefault="00E534A7" w:rsidP="00CF72A2">
      <w:pPr>
        <w:pStyle w:val="ListParagraph"/>
        <w:rPr>
          <w:sz w:val="24"/>
          <w:szCs w:val="24"/>
        </w:rPr>
      </w:pPr>
    </w:p>
    <w:p w14:paraId="0B1786AB" w14:textId="2AFFF49B" w:rsidR="00CB7E91" w:rsidRDefault="001B1EAE" w:rsidP="009E57DF">
      <w:pPr>
        <w:pStyle w:val="Heading2"/>
        <w:numPr>
          <w:ilvl w:val="1"/>
          <w:numId w:val="1"/>
        </w:numPr>
        <w:ind w:left="360" w:hanging="90"/>
        <w:rPr>
          <w:color w:val="000000"/>
          <w:szCs w:val="24"/>
        </w:rPr>
      </w:pPr>
      <w:r>
        <w:rPr>
          <w:color w:val="000000"/>
          <w:szCs w:val="24"/>
        </w:rPr>
        <w:t>PA Use of EDI 568 Transaction</w:t>
      </w:r>
    </w:p>
    <w:p w14:paraId="2522ED48" w14:textId="2CAFE227" w:rsidR="001B1EAE" w:rsidRDefault="001B1EAE" w:rsidP="00BC1C72">
      <w:pPr>
        <w:pStyle w:val="ListParagraph"/>
        <w:ind w:left="0"/>
        <w:rPr>
          <w:sz w:val="24"/>
          <w:szCs w:val="24"/>
        </w:rPr>
      </w:pPr>
      <w:r>
        <w:rPr>
          <w:sz w:val="24"/>
          <w:szCs w:val="24"/>
        </w:rPr>
        <w:t xml:space="preserve">Billy Egan (PECO) presented PECO’s process regarding the use of the EDI 568 transaction as well as their timely 820 remittance process under POR and their use of the EDI 814 Notice of Drop to notify EGSs of a potential drop due to non-payment.   </w:t>
      </w:r>
      <w:r w:rsidR="00827241">
        <w:rPr>
          <w:sz w:val="24"/>
          <w:szCs w:val="24"/>
        </w:rPr>
        <w:t xml:space="preserve"> </w:t>
      </w:r>
      <w:r>
        <w:rPr>
          <w:sz w:val="24"/>
          <w:szCs w:val="24"/>
        </w:rPr>
        <w:t>PECO would like to cease sending the EDI 568 transaction but wanted to discuss the use and purpose before submitting any formal EDI change request.</w:t>
      </w:r>
    </w:p>
    <w:p w14:paraId="03517610" w14:textId="672AE959" w:rsidR="001B1EAE" w:rsidRDefault="001B1EAE" w:rsidP="00BC1C72">
      <w:pPr>
        <w:pStyle w:val="ListParagraph"/>
        <w:ind w:left="0"/>
        <w:rPr>
          <w:sz w:val="24"/>
          <w:szCs w:val="24"/>
        </w:rPr>
      </w:pPr>
    </w:p>
    <w:p w14:paraId="7446FB9C" w14:textId="7F3D37E1" w:rsidR="001B1EAE" w:rsidRDefault="001B1EAE" w:rsidP="00BC1C72">
      <w:pPr>
        <w:pStyle w:val="ListParagraph"/>
        <w:ind w:left="0"/>
        <w:rPr>
          <w:sz w:val="24"/>
          <w:szCs w:val="24"/>
        </w:rPr>
      </w:pPr>
      <w:r>
        <w:rPr>
          <w:sz w:val="24"/>
          <w:szCs w:val="24"/>
        </w:rPr>
        <w:t>EDEWG briefly discussed and the Leadership respectfully requests Suppliers review the below questions and respond directly during the April meeting or send email to Brandon Siegel who will compile for review and send in the April meeting agenda.</w:t>
      </w:r>
    </w:p>
    <w:p w14:paraId="37272DEA" w14:textId="77777777" w:rsidR="001B1EAE" w:rsidRDefault="001B1EAE" w:rsidP="00BC1C72">
      <w:pPr>
        <w:pStyle w:val="ListParagraph"/>
        <w:ind w:left="0"/>
        <w:rPr>
          <w:sz w:val="24"/>
          <w:szCs w:val="24"/>
        </w:rPr>
      </w:pPr>
    </w:p>
    <w:p w14:paraId="777600DA" w14:textId="2108EC3D" w:rsidR="00827241" w:rsidRDefault="001B1EAE" w:rsidP="00F65C68">
      <w:pPr>
        <w:pStyle w:val="ListParagraph"/>
        <w:numPr>
          <w:ilvl w:val="0"/>
          <w:numId w:val="2"/>
        </w:numPr>
        <w:rPr>
          <w:sz w:val="24"/>
          <w:szCs w:val="24"/>
        </w:rPr>
      </w:pPr>
      <w:r>
        <w:rPr>
          <w:sz w:val="24"/>
          <w:szCs w:val="24"/>
        </w:rPr>
        <w:t>Are Suppliers using the EDI 568 transaction under EDC Consolidated Bill Ready w/POR?</w:t>
      </w:r>
    </w:p>
    <w:p w14:paraId="193CD11C" w14:textId="230C1D9D" w:rsidR="00827241" w:rsidRDefault="001B1EAE" w:rsidP="00F65C68">
      <w:pPr>
        <w:pStyle w:val="ListParagraph"/>
        <w:numPr>
          <w:ilvl w:val="0"/>
          <w:numId w:val="2"/>
        </w:numPr>
        <w:rPr>
          <w:sz w:val="24"/>
          <w:szCs w:val="24"/>
        </w:rPr>
      </w:pPr>
      <w:r>
        <w:rPr>
          <w:sz w:val="24"/>
          <w:szCs w:val="24"/>
        </w:rPr>
        <w:t>If yes, what is the business purpose of the EDI 568?</w:t>
      </w:r>
    </w:p>
    <w:p w14:paraId="6E558FF5" w14:textId="49009D49" w:rsidR="00793A4E" w:rsidRDefault="00793A4E" w:rsidP="00793A4E">
      <w:pPr>
        <w:rPr>
          <w:sz w:val="24"/>
          <w:szCs w:val="24"/>
        </w:rPr>
      </w:pPr>
    </w:p>
    <w:p w14:paraId="480F0A6B" w14:textId="77777777" w:rsidR="00E534A7" w:rsidRPr="00827241" w:rsidRDefault="00E534A7" w:rsidP="00827241">
      <w:pPr>
        <w:rPr>
          <w:sz w:val="24"/>
          <w:szCs w:val="24"/>
        </w:rPr>
      </w:pPr>
    </w:p>
    <w:p w14:paraId="4FD5A495" w14:textId="437D0562" w:rsidR="00793A4E" w:rsidRDefault="00793A4E" w:rsidP="00793A4E">
      <w:pPr>
        <w:pStyle w:val="Heading2"/>
        <w:numPr>
          <w:ilvl w:val="1"/>
          <w:numId w:val="1"/>
        </w:numPr>
        <w:rPr>
          <w:color w:val="000000"/>
          <w:szCs w:val="24"/>
        </w:rPr>
      </w:pPr>
      <w:r>
        <w:rPr>
          <w:color w:val="000000"/>
          <w:szCs w:val="24"/>
        </w:rPr>
        <w:t>Annual Version Update to Regional EDI Implementation Guidelines</w:t>
      </w:r>
    </w:p>
    <w:p w14:paraId="2E4448D5" w14:textId="59E8A910" w:rsidR="00793A4E" w:rsidRDefault="001B1EAE" w:rsidP="00793A4E">
      <w:pPr>
        <w:rPr>
          <w:sz w:val="24"/>
          <w:szCs w:val="24"/>
        </w:rPr>
      </w:pPr>
      <w:r w:rsidRPr="001B1EAE">
        <w:rPr>
          <w:sz w:val="24"/>
          <w:szCs w:val="24"/>
        </w:rPr>
        <w:t xml:space="preserve">Brandon Siegel thanked the working group participants </w:t>
      </w:r>
      <w:r w:rsidR="00280104">
        <w:rPr>
          <w:sz w:val="24"/>
          <w:szCs w:val="24"/>
        </w:rPr>
        <w:t>who</w:t>
      </w:r>
      <w:r w:rsidRPr="001B1EAE">
        <w:rPr>
          <w:sz w:val="24"/>
          <w:szCs w:val="24"/>
        </w:rPr>
        <w:t xml:space="preserve"> provided comments &amp; feedback on the </w:t>
      </w:r>
      <w:r w:rsidR="00280104">
        <w:rPr>
          <w:sz w:val="24"/>
          <w:szCs w:val="24"/>
        </w:rPr>
        <w:t xml:space="preserve">annual </w:t>
      </w:r>
      <w:r w:rsidRPr="001B1EAE">
        <w:rPr>
          <w:sz w:val="24"/>
          <w:szCs w:val="24"/>
        </w:rPr>
        <w:t xml:space="preserve">draft redline version.   Comments were </w:t>
      </w:r>
      <w:r w:rsidR="00280104">
        <w:rPr>
          <w:sz w:val="24"/>
          <w:szCs w:val="24"/>
        </w:rPr>
        <w:t>limited</w:t>
      </w:r>
      <w:r w:rsidRPr="001B1EAE">
        <w:rPr>
          <w:sz w:val="24"/>
          <w:szCs w:val="24"/>
        </w:rPr>
        <w:t xml:space="preserve"> to typos, misspellings, etc.  The group approved the redline version for </w:t>
      </w:r>
      <w:r w:rsidR="00280104">
        <w:rPr>
          <w:sz w:val="24"/>
          <w:szCs w:val="24"/>
        </w:rPr>
        <w:t>Pennsylvania</w:t>
      </w:r>
      <w:r w:rsidRPr="001B1EAE">
        <w:rPr>
          <w:sz w:val="24"/>
          <w:szCs w:val="24"/>
        </w:rPr>
        <w:t xml:space="preserve">.   Brandon </w:t>
      </w:r>
      <w:r w:rsidR="00280104">
        <w:rPr>
          <w:sz w:val="24"/>
          <w:szCs w:val="24"/>
        </w:rPr>
        <w:t>stated</w:t>
      </w:r>
      <w:r w:rsidRPr="001B1EAE">
        <w:rPr>
          <w:sz w:val="24"/>
          <w:szCs w:val="24"/>
        </w:rPr>
        <w:t xml:space="preserve"> the admin updates will be made to the final version which he expects to be distributed across the regional EDI working groups by mid-March.</w:t>
      </w:r>
    </w:p>
    <w:p w14:paraId="5C5841A1" w14:textId="76F2B65C" w:rsidR="00793A4E" w:rsidRPr="00793A4E" w:rsidRDefault="00793A4E" w:rsidP="00793A4E">
      <w:pPr>
        <w:rPr>
          <w:sz w:val="24"/>
          <w:szCs w:val="24"/>
        </w:rPr>
      </w:pPr>
    </w:p>
    <w:p w14:paraId="6445F60F" w14:textId="26AD2B4D" w:rsidR="00E534A7" w:rsidRDefault="00E534A7" w:rsidP="00793A4E">
      <w:pPr>
        <w:pStyle w:val="Heading2"/>
        <w:numPr>
          <w:ilvl w:val="1"/>
          <w:numId w:val="1"/>
        </w:numPr>
        <w:rPr>
          <w:color w:val="000000"/>
          <w:szCs w:val="24"/>
        </w:rPr>
      </w:pPr>
      <w:r>
        <w:rPr>
          <w:color w:val="000000"/>
          <w:szCs w:val="24"/>
        </w:rPr>
        <w:t>PECO DSP V Webinar Item – Bill print changes &amp; proposed EDI 810 LDC change</w:t>
      </w:r>
    </w:p>
    <w:p w14:paraId="13CCE03F" w14:textId="09B4B4F1" w:rsidR="00E534A7" w:rsidRDefault="00280104" w:rsidP="00E534A7">
      <w:pPr>
        <w:rPr>
          <w:sz w:val="24"/>
          <w:szCs w:val="24"/>
        </w:rPr>
      </w:pPr>
      <w:r>
        <w:rPr>
          <w:sz w:val="24"/>
          <w:szCs w:val="24"/>
        </w:rPr>
        <w:t xml:space="preserve">February Discussion:  </w:t>
      </w:r>
      <w:r w:rsidR="00E534A7">
        <w:rPr>
          <w:sz w:val="24"/>
          <w:szCs w:val="24"/>
        </w:rPr>
        <w:t>Brandon Siegel reported he received a few questions regarding PECO DSP V and changes to their bill print that resulted in proposed modification to require SAC08/09/10 in EDI 810 LDC Bill Ready transaction.   PECO held webinar to preview changes but some parties never received the notice of the webinar.   Brandon felt using EDEWG would help spread the word of the proposed changes.</w:t>
      </w:r>
      <w:r>
        <w:rPr>
          <w:sz w:val="24"/>
          <w:szCs w:val="24"/>
        </w:rPr>
        <w:t xml:space="preserve">  </w:t>
      </w:r>
      <w:r w:rsidR="00B77DD6">
        <w:rPr>
          <w:sz w:val="24"/>
          <w:szCs w:val="24"/>
        </w:rPr>
        <w:t xml:space="preserve">EDEWG discussed and it was realized PECO’s proposal would reduce the number of Supplier charges on a UCBBR 810 to a single line item charge.  </w:t>
      </w:r>
      <w:r w:rsidR="00E534A7">
        <w:rPr>
          <w:sz w:val="24"/>
          <w:szCs w:val="24"/>
        </w:rPr>
        <w:t xml:space="preserve">Sue Scheetz (PECO) stated </w:t>
      </w:r>
      <w:r w:rsidR="00B77DD6">
        <w:rPr>
          <w:sz w:val="24"/>
          <w:szCs w:val="24"/>
        </w:rPr>
        <w:t>PECO has proposed these changes to facilitate bill print changes and are currently taking feedback comments.   Suppliers are encouraged to review and provide comments ASAP to PECO Supplier Support.</w:t>
      </w:r>
    </w:p>
    <w:p w14:paraId="748E4A14" w14:textId="11BCDAE1" w:rsidR="00280104" w:rsidRDefault="00280104" w:rsidP="00E534A7">
      <w:pPr>
        <w:rPr>
          <w:sz w:val="24"/>
          <w:szCs w:val="24"/>
        </w:rPr>
      </w:pPr>
    </w:p>
    <w:p w14:paraId="152595B9" w14:textId="48CD4F5F" w:rsidR="00280104" w:rsidRDefault="00280104" w:rsidP="00E534A7">
      <w:pPr>
        <w:rPr>
          <w:sz w:val="24"/>
          <w:szCs w:val="24"/>
        </w:rPr>
      </w:pPr>
      <w:r>
        <w:rPr>
          <w:sz w:val="24"/>
          <w:szCs w:val="24"/>
        </w:rPr>
        <w:t xml:space="preserve">March Discussion:  Sue Scheetz reported a few comments were received but encouraged Suppliers to provide feedback.   PECO has not made any decisions or changes to date.   EDEWG leadership </w:t>
      </w:r>
      <w:r>
        <w:rPr>
          <w:sz w:val="24"/>
          <w:szCs w:val="24"/>
        </w:rPr>
        <w:lastRenderedPageBreak/>
        <w:t>encouraged Suppliers and their Service Providers to give feedback to PECO Supplier Support regarding the proposed changes.</w:t>
      </w:r>
    </w:p>
    <w:p w14:paraId="263436D2" w14:textId="3C27E5F0" w:rsidR="00B77DD6" w:rsidRDefault="00B77DD6" w:rsidP="00E534A7">
      <w:pPr>
        <w:rPr>
          <w:sz w:val="24"/>
          <w:szCs w:val="24"/>
        </w:rPr>
      </w:pPr>
    </w:p>
    <w:p w14:paraId="61AD053F" w14:textId="77777777" w:rsidR="00B77DD6" w:rsidRPr="00E534A7" w:rsidRDefault="00B77DD6" w:rsidP="00E534A7">
      <w:pPr>
        <w:rPr>
          <w:sz w:val="24"/>
          <w:szCs w:val="24"/>
        </w:rPr>
      </w:pPr>
    </w:p>
    <w:p w14:paraId="7E4099F7" w14:textId="040F914D" w:rsidR="00793A4E" w:rsidRDefault="00793A4E" w:rsidP="00793A4E">
      <w:pPr>
        <w:pStyle w:val="Heading2"/>
        <w:numPr>
          <w:ilvl w:val="1"/>
          <w:numId w:val="1"/>
        </w:numPr>
        <w:rPr>
          <w:color w:val="000000"/>
          <w:szCs w:val="24"/>
        </w:rPr>
      </w:pPr>
      <w:r>
        <w:rPr>
          <w:color w:val="000000"/>
          <w:szCs w:val="24"/>
        </w:rPr>
        <w:t>New Business</w:t>
      </w:r>
    </w:p>
    <w:p w14:paraId="560B5A9F" w14:textId="12033098" w:rsidR="00793A4E" w:rsidRPr="00B77DD6" w:rsidRDefault="00B77DD6" w:rsidP="00B77DD6">
      <w:pPr>
        <w:pStyle w:val="ListParagraph"/>
        <w:numPr>
          <w:ilvl w:val="0"/>
          <w:numId w:val="5"/>
        </w:numPr>
      </w:pPr>
      <w:r>
        <w:rPr>
          <w:sz w:val="24"/>
          <w:szCs w:val="24"/>
        </w:rPr>
        <w:t xml:space="preserve">NONE </w:t>
      </w:r>
    </w:p>
    <w:p w14:paraId="1F6BE72D" w14:textId="77777777" w:rsidR="00B77DD6" w:rsidRPr="00793A4E" w:rsidRDefault="00B77DD6" w:rsidP="00B77DD6">
      <w:pPr>
        <w:pStyle w:val="ListParagraph"/>
      </w:pPr>
    </w:p>
    <w:p w14:paraId="128560F3" w14:textId="35B0E250" w:rsidR="0026733D" w:rsidRPr="00FD42C3" w:rsidRDefault="0026733D" w:rsidP="00827241">
      <w:pPr>
        <w:pStyle w:val="Heading2"/>
        <w:numPr>
          <w:ilvl w:val="1"/>
          <w:numId w:val="1"/>
        </w:numPr>
        <w:rPr>
          <w:color w:val="000000"/>
          <w:szCs w:val="24"/>
        </w:rPr>
      </w:pPr>
      <w:r w:rsidRPr="00FD42C3">
        <w:rPr>
          <w:color w:val="000000"/>
          <w:szCs w:val="24"/>
        </w:rPr>
        <w:t>Next Meeting</w:t>
      </w:r>
    </w:p>
    <w:p w14:paraId="64AB463C" w14:textId="3AC3D7D1"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280104">
        <w:rPr>
          <w:sz w:val="24"/>
          <w:szCs w:val="24"/>
        </w:rPr>
        <w:t>April</w:t>
      </w:r>
      <w:r w:rsidR="00D97478">
        <w:rPr>
          <w:sz w:val="24"/>
          <w:szCs w:val="24"/>
        </w:rPr>
        <w:t xml:space="preserve"> </w:t>
      </w:r>
      <w:r w:rsidR="00280104">
        <w:rPr>
          <w:sz w:val="24"/>
          <w:szCs w:val="24"/>
        </w:rPr>
        <w:t>1</w:t>
      </w:r>
      <w:r w:rsidR="00280104" w:rsidRPr="00280104">
        <w:rPr>
          <w:sz w:val="24"/>
          <w:szCs w:val="24"/>
          <w:vertAlign w:val="superscript"/>
        </w:rPr>
        <w:t>st</w:t>
      </w:r>
      <w:r w:rsidR="00280104">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494AB" w14:textId="77777777" w:rsidR="003E4952" w:rsidRDefault="003E4952">
      <w:r>
        <w:separator/>
      </w:r>
    </w:p>
  </w:endnote>
  <w:endnote w:type="continuationSeparator" w:id="0">
    <w:p w14:paraId="47DCADB2" w14:textId="77777777" w:rsidR="003E4952" w:rsidRDefault="003E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13224" w14:textId="77777777" w:rsidR="003E4952" w:rsidRDefault="003E4952">
      <w:r>
        <w:separator/>
      </w:r>
    </w:p>
  </w:footnote>
  <w:footnote w:type="continuationSeparator" w:id="0">
    <w:p w14:paraId="0222143D" w14:textId="77777777" w:rsidR="003E4952" w:rsidRDefault="003E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4"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420"/>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5868"/>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072D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5185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2021-04-01T18:11:00Z</dcterms:created>
  <dcterms:modified xsi:type="dcterms:W3CDTF">2021-04-01T18:11:00Z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