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2C10535C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0619B">
        <w:rPr>
          <w:sz w:val="24"/>
          <w:szCs w:val="24"/>
        </w:rPr>
        <w:t>3</w:t>
      </w:r>
      <w:r w:rsidR="002D07CF">
        <w:rPr>
          <w:sz w:val="24"/>
          <w:szCs w:val="24"/>
        </w:rPr>
        <w:t>/</w:t>
      </w:r>
      <w:r w:rsidR="00D0619B">
        <w:rPr>
          <w:sz w:val="24"/>
          <w:szCs w:val="24"/>
        </w:rPr>
        <w:t>7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5F3F6C20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2173DCBC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AEP Energy, </w:t>
      </w:r>
      <w:r w:rsidR="00626FC5">
        <w:rPr>
          <w:sz w:val="24"/>
          <w:szCs w:val="24"/>
        </w:rPr>
        <w:t>A</w:t>
      </w:r>
      <w:r w:rsidR="00AF5A14">
        <w:rPr>
          <w:sz w:val="24"/>
          <w:szCs w:val="24"/>
        </w:rPr>
        <w:t>gway Energy</w:t>
      </w:r>
      <w:r w:rsidR="00626FC5">
        <w:rPr>
          <w:sz w:val="24"/>
          <w:szCs w:val="24"/>
        </w:rPr>
        <w:t xml:space="preserve">, Big Data Energy Services, </w:t>
      </w:r>
      <w:r w:rsidR="00D0619B">
        <w:rPr>
          <w:sz w:val="24"/>
          <w:szCs w:val="24"/>
        </w:rPr>
        <w:t xml:space="preserve">Customized Energy Services, </w:t>
      </w:r>
      <w:r w:rsidR="00681BF2">
        <w:rPr>
          <w:sz w:val="24"/>
          <w:szCs w:val="24"/>
        </w:rPr>
        <w:t xml:space="preserve">Earth </w:t>
      </w:r>
      <w:r w:rsidR="00E950E6">
        <w:rPr>
          <w:sz w:val="24"/>
          <w:szCs w:val="24"/>
        </w:rPr>
        <w:t xml:space="preserve">Etch, </w:t>
      </w:r>
      <w:r w:rsidR="00626FC5">
        <w:rPr>
          <w:sz w:val="24"/>
          <w:szCs w:val="24"/>
        </w:rPr>
        <w:t xml:space="preserve">Energy Harbor, </w:t>
      </w:r>
      <w:r w:rsidR="00AF5A14">
        <w:rPr>
          <w:sz w:val="24"/>
          <w:szCs w:val="24"/>
        </w:rPr>
        <w:t xml:space="preserve">Engie, </w:t>
      </w:r>
      <w:r w:rsidR="00626FC5">
        <w:rPr>
          <w:sz w:val="24"/>
          <w:szCs w:val="24"/>
        </w:rPr>
        <w:t xml:space="preserve">ESG, </w:t>
      </w:r>
      <w:r w:rsidR="00AF5A14">
        <w:rPr>
          <w:sz w:val="24"/>
          <w:szCs w:val="24"/>
        </w:rPr>
        <w:t xml:space="preserve">Fluent Energy, Hansen, </w:t>
      </w:r>
      <w:r w:rsidR="00AA4A24">
        <w:rPr>
          <w:sz w:val="24"/>
          <w:szCs w:val="24"/>
        </w:rPr>
        <w:t xml:space="preserve">IGS Energy, </w:t>
      </w:r>
      <w:r w:rsidR="002647CA">
        <w:rPr>
          <w:sz w:val="24"/>
          <w:szCs w:val="24"/>
        </w:rPr>
        <w:t xml:space="preserve">Intelometry, </w:t>
      </w:r>
      <w:r w:rsidR="00AF5A14">
        <w:rPr>
          <w:sz w:val="24"/>
          <w:szCs w:val="24"/>
        </w:rPr>
        <w:t xml:space="preserve">Inspire Energy, </w:t>
      </w:r>
      <w:r w:rsidR="00626FC5">
        <w:rPr>
          <w:sz w:val="24"/>
          <w:szCs w:val="24"/>
        </w:rPr>
        <w:t xml:space="preserve">NRG Energy, SFE Energy, </w:t>
      </w:r>
      <w:r w:rsidR="002D07CF">
        <w:rPr>
          <w:sz w:val="24"/>
          <w:szCs w:val="24"/>
        </w:rPr>
        <w:t xml:space="preserve">Shell Energy,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 xml:space="preserve">One, </w:t>
      </w:r>
      <w:r w:rsidR="003148AC">
        <w:rPr>
          <w:sz w:val="24"/>
          <w:szCs w:val="24"/>
        </w:rPr>
        <w:t>Vistra Energy</w:t>
      </w:r>
      <w:r w:rsidR="00767BFF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74E7E180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626FC5">
        <w:rPr>
          <w:bCs/>
          <w:color w:val="000000"/>
          <w:sz w:val="24"/>
          <w:szCs w:val="24"/>
        </w:rPr>
        <w:t>Lee Yalcin (PAPUC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39D71935" w:rsidR="00064F38" w:rsidRDefault="002647CA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</w:t>
      </w:r>
      <w:r w:rsidR="002D78D4">
        <w:rPr>
          <w:sz w:val="24"/>
          <w:szCs w:val="24"/>
        </w:rPr>
        <w:t>commenced roll call</w:t>
      </w:r>
      <w:r w:rsidR="0085253C">
        <w:rPr>
          <w:sz w:val="24"/>
          <w:szCs w:val="24"/>
        </w:rPr>
        <w:t xml:space="preserve"> and </w:t>
      </w:r>
      <w:r w:rsidR="00626FC5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Co-Chair)</w:t>
      </w:r>
      <w:r w:rsidR="0085253C">
        <w:rPr>
          <w:sz w:val="24"/>
          <w:szCs w:val="24"/>
        </w:rPr>
        <w:t xml:space="preserve">, </w:t>
      </w:r>
      <w:r w:rsidR="00D0619B">
        <w:rPr>
          <w:sz w:val="24"/>
          <w:szCs w:val="24"/>
        </w:rPr>
        <w:t>Lee Yalcin</w:t>
      </w:r>
      <w:r w:rsidR="0085253C">
        <w:rPr>
          <w:sz w:val="24"/>
          <w:szCs w:val="24"/>
        </w:rPr>
        <w:t xml:space="preserve"> (PAPUC Staff)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5D3508E5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  <w:r w:rsidR="00D0619B">
        <w:rPr>
          <w:color w:val="000000"/>
          <w:szCs w:val="24"/>
        </w:rPr>
        <w:t xml:space="preserve"> to CC&amp;B</w:t>
      </w:r>
    </w:p>
    <w:p w14:paraId="521204FC" w14:textId="79DCDD5A" w:rsidR="003C677E" w:rsidRDefault="00D0619B" w:rsidP="003148AC">
      <w:pPr>
        <w:rPr>
          <w:sz w:val="24"/>
          <w:szCs w:val="24"/>
        </w:rPr>
      </w:pPr>
      <w:r>
        <w:rPr>
          <w:sz w:val="24"/>
          <w:szCs w:val="24"/>
        </w:rPr>
        <w:t>Sue Scheetz (</w:t>
      </w:r>
      <w:r w:rsidR="00010157">
        <w:rPr>
          <w:sz w:val="24"/>
          <w:szCs w:val="24"/>
        </w:rPr>
        <w:t>PECO</w:t>
      </w:r>
      <w:r>
        <w:rPr>
          <w:sz w:val="24"/>
          <w:szCs w:val="24"/>
        </w:rPr>
        <w:t>)</w:t>
      </w:r>
      <w:r w:rsidR="00EB0C89">
        <w:rPr>
          <w:sz w:val="24"/>
          <w:szCs w:val="24"/>
        </w:rPr>
        <w:t xml:space="preserve"> </w:t>
      </w:r>
      <w:r w:rsidR="00626FC5">
        <w:rPr>
          <w:sz w:val="24"/>
          <w:szCs w:val="24"/>
        </w:rPr>
        <w:t>provided status update</w:t>
      </w:r>
      <w:r>
        <w:rPr>
          <w:sz w:val="24"/>
          <w:szCs w:val="24"/>
        </w:rPr>
        <w:t>…</w:t>
      </w:r>
    </w:p>
    <w:p w14:paraId="65EE457A" w14:textId="785E5280" w:rsidR="00332794" w:rsidRDefault="00D0619B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Transaction processing slow at times, gaining stability.</w:t>
      </w:r>
    </w:p>
    <w:p w14:paraId="0E78CC3F" w14:textId="2E54ABB5" w:rsidR="00D0619B" w:rsidRDefault="00D0619B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Bill Windows moved from 3 to 6 days, hot fix on 3/6/24</w:t>
      </w:r>
    </w:p>
    <w:p w14:paraId="7A0D1981" w14:textId="5944D0F6" w:rsidR="00D0619B" w:rsidRDefault="00D0619B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824NCC – issuing Cancel/Rebills for impacted Choice IDs</w:t>
      </w:r>
    </w:p>
    <w:p w14:paraId="71027824" w14:textId="38655C17" w:rsidR="00D0619B" w:rsidRDefault="00D0619B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824FRF – mostly w/Gas and on Final Bills.  Supplier to bill as dual or ask PECO to fix.</w:t>
      </w:r>
    </w:p>
    <w:p w14:paraId="1BB228E0" w14:textId="793EAC70" w:rsidR="00D0619B" w:rsidRDefault="00D0619B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Legacy Acct Number to Choice ID</w:t>
      </w:r>
    </w:p>
    <w:p w14:paraId="2C156E40" w14:textId="41A913F9" w:rsidR="00D0619B" w:rsidRDefault="00D0619B" w:rsidP="00D0619B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ECL &amp; ROI lists updated 3/6/24</w:t>
      </w:r>
    </w:p>
    <w:p w14:paraId="791E4744" w14:textId="3DEA15C2" w:rsidR="00D0619B" w:rsidRDefault="00D0619B" w:rsidP="00D0619B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Accepting Salesforce cases for one off Choice ID requests</w:t>
      </w:r>
    </w:p>
    <w:p w14:paraId="4D8A185F" w14:textId="0B2FCCC2" w:rsidR="00D0619B" w:rsidRDefault="00D0619B" w:rsidP="00D0619B">
      <w:pPr>
        <w:rPr>
          <w:sz w:val="24"/>
          <w:szCs w:val="24"/>
        </w:rPr>
      </w:pPr>
      <w:r>
        <w:rPr>
          <w:sz w:val="24"/>
          <w:szCs w:val="24"/>
        </w:rPr>
        <w:t>Please continue to report issues via Salesforce.  PECO IT is 24/7 through hyper care period.   PECO appreciates everyone’s patience and cooperation.</w:t>
      </w:r>
    </w:p>
    <w:p w14:paraId="714F2FDD" w14:textId="77777777" w:rsidR="00D0619B" w:rsidRPr="00D0619B" w:rsidRDefault="00D0619B" w:rsidP="00D0619B">
      <w:pPr>
        <w:rPr>
          <w:sz w:val="24"/>
          <w:szCs w:val="24"/>
        </w:rPr>
      </w:pP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6AE23BEA" w14:textId="77777777" w:rsidR="0085253C" w:rsidRDefault="0085253C" w:rsidP="0085253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04217C51" w14:textId="75603A7D" w:rsidR="0085253C" w:rsidRPr="000F19A5" w:rsidRDefault="0085253C" w:rsidP="0085253C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FirstEnergy will be updating their current Gentran platform</w:t>
      </w:r>
      <w:r>
        <w:rPr>
          <w:bCs/>
          <w:sz w:val="24"/>
          <w:szCs w:val="24"/>
        </w:rPr>
        <w:t>, n</w:t>
      </w:r>
      <w:r w:rsidRPr="000F19A5">
        <w:rPr>
          <w:bCs/>
          <w:sz w:val="24"/>
          <w:szCs w:val="24"/>
        </w:rPr>
        <w:t>o EDI changes are planned, only software upgrade.</w:t>
      </w:r>
      <w:r>
        <w:rPr>
          <w:bCs/>
          <w:sz w:val="24"/>
          <w:szCs w:val="24"/>
        </w:rPr>
        <w:t xml:space="preserve">   Project </w:t>
      </w:r>
      <w:r w:rsidR="00626FC5">
        <w:rPr>
          <w:bCs/>
          <w:sz w:val="24"/>
          <w:szCs w:val="24"/>
        </w:rPr>
        <w:t>is paused until FE can meet with vendor.</w:t>
      </w:r>
    </w:p>
    <w:p w14:paraId="42539C41" w14:textId="77777777" w:rsidR="0085253C" w:rsidRDefault="0085253C" w:rsidP="00297B6E">
      <w:pPr>
        <w:rPr>
          <w:sz w:val="24"/>
          <w:szCs w:val="24"/>
        </w:rPr>
      </w:pPr>
    </w:p>
    <w:p w14:paraId="7DA2D56A" w14:textId="77777777" w:rsidR="0085253C" w:rsidRDefault="0085253C" w:rsidP="00297B6E">
      <w:pPr>
        <w:rPr>
          <w:sz w:val="24"/>
          <w:szCs w:val="24"/>
        </w:rPr>
      </w:pPr>
    </w:p>
    <w:p w14:paraId="6B08C6E7" w14:textId="77777777" w:rsidR="000F19A5" w:rsidRPr="000F19A5" w:rsidRDefault="000F19A5" w:rsidP="000F19A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0F19A5">
        <w:rPr>
          <w:color w:val="000000"/>
          <w:szCs w:val="24"/>
        </w:rPr>
        <w:lastRenderedPageBreak/>
        <w:t>Historical Usage / Historical Interval Usage Matrix for Pennsylvania (IGS Energy)</w:t>
      </w:r>
    </w:p>
    <w:p w14:paraId="6988254C" w14:textId="77777777" w:rsidR="0015507A" w:rsidRDefault="000F19A5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Tracie Gaetano (IGS) requested the PJM states provide a matrix similar to what Ohio did last summer that provides a detailed list of each utilities’ process for handling HU/HIU requests and the associated responses.</w:t>
      </w:r>
      <w:r>
        <w:rPr>
          <w:bCs/>
          <w:sz w:val="24"/>
          <w:szCs w:val="24"/>
        </w:rPr>
        <w:t xml:space="preserve"> </w:t>
      </w:r>
      <w:r w:rsidR="0015507A">
        <w:rPr>
          <w:bCs/>
          <w:sz w:val="24"/>
          <w:szCs w:val="24"/>
        </w:rPr>
        <w:t xml:space="preserve">  PA completed the matrix with all utilities input.</w:t>
      </w:r>
    </w:p>
    <w:p w14:paraId="09665E77" w14:textId="77777777" w:rsidR="0015507A" w:rsidRDefault="0015507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</w:p>
    <w:p w14:paraId="2F2BF935" w14:textId="67551006" w:rsidR="000F19A5" w:rsidRPr="000F19A5" w:rsidRDefault="00E6604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>Brandon Siegel submitted EDI Change Control 172 for HU/HIU Matrix.   EDEWG approved without revision.  CC172 already incorporated into Annual Redline of Regional EDI IGs.</w:t>
      </w:r>
    </w:p>
    <w:p w14:paraId="4A05FD0B" w14:textId="77777777" w:rsidR="000F19A5" w:rsidRDefault="000F19A5" w:rsidP="000F19A5"/>
    <w:p w14:paraId="62C95A5F" w14:textId="77777777" w:rsidR="000F19A5" w:rsidRPr="00010157" w:rsidRDefault="000F19A5" w:rsidP="000F19A5">
      <w:pPr>
        <w:rPr>
          <w:sz w:val="24"/>
          <w:szCs w:val="24"/>
        </w:rPr>
      </w:pPr>
    </w:p>
    <w:p w14:paraId="2B4C2607" w14:textId="159A2FC7" w:rsidR="0085253C" w:rsidRDefault="0085253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27195859" w14:textId="19139D21" w:rsidR="0085253C" w:rsidRDefault="0085253C" w:rsidP="0085253C">
      <w:pPr>
        <w:rPr>
          <w:sz w:val="24"/>
          <w:szCs w:val="24"/>
        </w:rPr>
      </w:pPr>
      <w:r>
        <w:rPr>
          <w:sz w:val="24"/>
          <w:szCs w:val="24"/>
        </w:rPr>
        <w:t xml:space="preserve">Brandon Siegel </w:t>
      </w:r>
      <w:r w:rsidR="00E6604A">
        <w:rPr>
          <w:sz w:val="24"/>
          <w:szCs w:val="24"/>
        </w:rPr>
        <w:t>distributed redlines to region on 2/28/2024.   Target for EDEWG to approve during April meeting.</w:t>
      </w:r>
    </w:p>
    <w:p w14:paraId="24B4A010" w14:textId="77777777" w:rsidR="0085253C" w:rsidRDefault="0085253C" w:rsidP="0085253C">
      <w:pPr>
        <w:rPr>
          <w:sz w:val="24"/>
          <w:szCs w:val="24"/>
        </w:rPr>
      </w:pPr>
    </w:p>
    <w:p w14:paraId="3D51EE7B" w14:textId="77777777" w:rsidR="0085253C" w:rsidRPr="0085253C" w:rsidRDefault="0085253C" w:rsidP="0085253C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72F974CE" w14:textId="0C82AF50" w:rsidR="00630346" w:rsidRDefault="0015507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867HIU (Intelometry) – </w:t>
      </w:r>
      <w:r w:rsidR="00E6604A">
        <w:rPr>
          <w:sz w:val="24"/>
          <w:szCs w:val="24"/>
        </w:rPr>
        <w:t>PM loop missing K3</w:t>
      </w:r>
    </w:p>
    <w:p w14:paraId="7C6F5225" w14:textId="30F8C93C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4BD5A9CE" w14:textId="77777777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867HIU (Intelometry) - </w:t>
      </w:r>
      <w:r w:rsidRPr="0015507A">
        <w:rPr>
          <w:sz w:val="24"/>
          <w:szCs w:val="24"/>
        </w:rPr>
        <w:t>invalid DST format, spring, and fall</w:t>
      </w:r>
    </w:p>
    <w:p w14:paraId="5EE02803" w14:textId="77777777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Testing complete, deploy target Spring 2024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(Intelometry) – duplicate reading / invalid service period format</w:t>
      </w:r>
    </w:p>
    <w:p w14:paraId="21067676" w14:textId="656F4539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664C33AA" w14:textId="5C292621" w:rsidR="00E6604A" w:rsidRDefault="002939E0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824 (Vistra) – not sending for instances where DLC cannot process 810</w:t>
      </w:r>
    </w:p>
    <w:p w14:paraId="2C028D1D" w14:textId="3077ECD7" w:rsidR="002939E0" w:rsidRDefault="002939E0" w:rsidP="002939E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DTM*328 Interval Increment / Separate Looping by Interval Increment</w:t>
      </w:r>
    </w:p>
    <w:p w14:paraId="5D5474EB" w14:textId="3D4FA4B3" w:rsidR="00952C0E" w:rsidRDefault="00952C0E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Fix included in </w:t>
      </w:r>
      <w:r w:rsidR="002939E0">
        <w:rPr>
          <w:sz w:val="24"/>
          <w:szCs w:val="24"/>
        </w:rPr>
        <w:t>2Q24</w:t>
      </w:r>
      <w:r>
        <w:rPr>
          <w:sz w:val="24"/>
          <w:szCs w:val="24"/>
        </w:rPr>
        <w:t xml:space="preserve"> transport (target </w:t>
      </w:r>
      <w:r w:rsidR="002939E0">
        <w:rPr>
          <w:sz w:val="24"/>
          <w:szCs w:val="24"/>
        </w:rPr>
        <w:t>June 2024</w:t>
      </w:r>
      <w:r>
        <w:rPr>
          <w:sz w:val="24"/>
          <w:szCs w:val="24"/>
        </w:rPr>
        <w:t>)</w:t>
      </w:r>
    </w:p>
    <w:p w14:paraId="53E9A297" w14:textId="77777777" w:rsidR="00952C0E" w:rsidRDefault="00952C0E" w:rsidP="00952C0E">
      <w:pPr>
        <w:pStyle w:val="ListParagraph"/>
        <w:rPr>
          <w:sz w:val="24"/>
          <w:szCs w:val="24"/>
        </w:rPr>
      </w:pPr>
    </w:p>
    <w:p w14:paraId="4F9F2275" w14:textId="51D14CC3" w:rsidR="00952C0E" w:rsidRDefault="00952C0E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Invalid DST format</w:t>
      </w:r>
    </w:p>
    <w:p w14:paraId="2DFF4139" w14:textId="1C0DB0C4" w:rsidR="00952C0E" w:rsidRPr="00AF5A14" w:rsidRDefault="00952C0E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2AC198B1" w14:textId="77777777" w:rsidR="00BB16DC" w:rsidRPr="00BB16DC" w:rsidRDefault="00BB16DC" w:rsidP="00BB16DC">
      <w:pPr>
        <w:rPr>
          <w:sz w:val="24"/>
          <w:szCs w:val="24"/>
        </w:rPr>
      </w:pPr>
    </w:p>
    <w:p w14:paraId="298229E1" w14:textId="3B67DEDC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</w:p>
    <w:p w14:paraId="0BE90849" w14:textId="7A355A67" w:rsidR="002F0888" w:rsidRPr="002939E0" w:rsidRDefault="002939E0" w:rsidP="002939E0">
      <w:pPr>
        <w:rPr>
          <w:sz w:val="24"/>
          <w:szCs w:val="24"/>
        </w:rPr>
      </w:pPr>
      <w:r>
        <w:rPr>
          <w:sz w:val="24"/>
          <w:szCs w:val="24"/>
        </w:rPr>
        <w:t>PECO – Sue Scheetz:  Will be submitting EDI CC to EDEWG for 867HU (REF*AN*PARENTHOST)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6BBDAA6C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2939E0">
        <w:rPr>
          <w:sz w:val="24"/>
          <w:szCs w:val="24"/>
        </w:rPr>
        <w:t>April 4</w:t>
      </w:r>
      <w:r w:rsidR="002939E0" w:rsidRPr="002939E0">
        <w:rPr>
          <w:sz w:val="24"/>
          <w:szCs w:val="24"/>
          <w:vertAlign w:val="superscript"/>
        </w:rPr>
        <w:t>th</w:t>
      </w:r>
      <w:r w:rsidR="002939E0">
        <w:rPr>
          <w:sz w:val="24"/>
          <w:szCs w:val="24"/>
        </w:rPr>
        <w:t xml:space="preserve">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192088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053E" w14:textId="77777777" w:rsidR="00192088" w:rsidRDefault="00192088">
      <w:r>
        <w:separator/>
      </w:r>
    </w:p>
  </w:endnote>
  <w:endnote w:type="continuationSeparator" w:id="0">
    <w:p w14:paraId="4BC96B53" w14:textId="77777777" w:rsidR="00192088" w:rsidRDefault="0019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10AD" w14:textId="77777777" w:rsidR="00192088" w:rsidRDefault="00192088">
      <w:r>
        <w:separator/>
      </w:r>
    </w:p>
  </w:footnote>
  <w:footnote w:type="continuationSeparator" w:id="0">
    <w:p w14:paraId="3CC2079C" w14:textId="77777777" w:rsidR="00192088" w:rsidRDefault="0019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9096E"/>
    <w:multiLevelType w:val="hybridMultilevel"/>
    <w:tmpl w:val="D2F2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5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4"/>
  </w:num>
  <w:num w:numId="2" w16cid:durableId="1003825363">
    <w:abstractNumId w:val="2"/>
  </w:num>
  <w:num w:numId="3" w16cid:durableId="70585698">
    <w:abstractNumId w:val="27"/>
  </w:num>
  <w:num w:numId="4" w16cid:durableId="1805536116">
    <w:abstractNumId w:val="20"/>
  </w:num>
  <w:num w:numId="5" w16cid:durableId="909076946">
    <w:abstractNumId w:val="16"/>
  </w:num>
  <w:num w:numId="6" w16cid:durableId="70734063">
    <w:abstractNumId w:val="6"/>
  </w:num>
  <w:num w:numId="7" w16cid:durableId="393117686">
    <w:abstractNumId w:val="15"/>
  </w:num>
  <w:num w:numId="8" w16cid:durableId="984243570">
    <w:abstractNumId w:val="11"/>
  </w:num>
  <w:num w:numId="9" w16cid:durableId="2018460066">
    <w:abstractNumId w:val="29"/>
  </w:num>
  <w:num w:numId="10" w16cid:durableId="1571816428">
    <w:abstractNumId w:val="26"/>
  </w:num>
  <w:num w:numId="11" w16cid:durableId="755787182">
    <w:abstractNumId w:val="9"/>
  </w:num>
  <w:num w:numId="12" w16cid:durableId="629701191">
    <w:abstractNumId w:val="17"/>
  </w:num>
  <w:num w:numId="13" w16cid:durableId="1537423674">
    <w:abstractNumId w:val="7"/>
  </w:num>
  <w:num w:numId="14" w16cid:durableId="499664665">
    <w:abstractNumId w:val="31"/>
  </w:num>
  <w:num w:numId="15" w16cid:durableId="84113820">
    <w:abstractNumId w:val="13"/>
  </w:num>
  <w:num w:numId="16" w16cid:durableId="1935091162">
    <w:abstractNumId w:val="1"/>
  </w:num>
  <w:num w:numId="17" w16cid:durableId="268704394">
    <w:abstractNumId w:val="23"/>
  </w:num>
  <w:num w:numId="18" w16cid:durableId="389813547">
    <w:abstractNumId w:val="22"/>
  </w:num>
  <w:num w:numId="19" w16cid:durableId="854152721">
    <w:abstractNumId w:val="21"/>
  </w:num>
  <w:num w:numId="20" w16cid:durableId="33241819">
    <w:abstractNumId w:val="8"/>
  </w:num>
  <w:num w:numId="21" w16cid:durableId="395706825">
    <w:abstractNumId w:val="12"/>
  </w:num>
  <w:num w:numId="22" w16cid:durableId="1763331236">
    <w:abstractNumId w:val="28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18"/>
  </w:num>
  <w:num w:numId="26" w16cid:durableId="292372936">
    <w:abstractNumId w:val="25"/>
  </w:num>
  <w:num w:numId="27" w16cid:durableId="767047913">
    <w:abstractNumId w:val="10"/>
  </w:num>
  <w:num w:numId="28" w16cid:durableId="573858456">
    <w:abstractNumId w:val="5"/>
  </w:num>
  <w:num w:numId="29" w16cid:durableId="130174910">
    <w:abstractNumId w:val="14"/>
  </w:num>
  <w:num w:numId="30" w16cid:durableId="190534625">
    <w:abstractNumId w:val="4"/>
  </w:num>
  <w:num w:numId="31" w16cid:durableId="760643465">
    <w:abstractNumId w:val="30"/>
  </w:num>
  <w:num w:numId="32" w16cid:durableId="41840873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507A"/>
    <w:rsid w:val="00156C25"/>
    <w:rsid w:val="00161ABA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0084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5C2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77A7B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7FE"/>
    <w:rsid w:val="00D059A6"/>
    <w:rsid w:val="00D059E2"/>
    <w:rsid w:val="00D060FE"/>
    <w:rsid w:val="00D0619B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01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2799</Characters>
  <Application>Microsoft Office Word</Application>
  <DocSecurity>4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3211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2025-03-21T19:37:00Z</dcterms:created>
  <dcterms:modified xsi:type="dcterms:W3CDTF">2025-03-21T19:37:00Z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