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38761FC4" w:rsidR="0026733D" w:rsidRPr="00242BFB" w:rsidRDefault="0025019D" w:rsidP="00B2201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13771">
        <w:rPr>
          <w:sz w:val="24"/>
          <w:szCs w:val="24"/>
        </w:rPr>
        <w:t>1</w:t>
      </w:r>
      <w:r w:rsidR="007A1750">
        <w:rPr>
          <w:sz w:val="24"/>
          <w:szCs w:val="24"/>
        </w:rPr>
        <w:t>2</w:t>
      </w:r>
      <w:r w:rsidR="002D07CF">
        <w:rPr>
          <w:sz w:val="24"/>
          <w:szCs w:val="24"/>
        </w:rPr>
        <w:t>/</w:t>
      </w:r>
      <w:r w:rsidR="007A1750">
        <w:rPr>
          <w:sz w:val="24"/>
          <w:szCs w:val="24"/>
        </w:rPr>
        <w:t>4</w:t>
      </w:r>
      <w:r w:rsidR="00E04934">
        <w:rPr>
          <w:sz w:val="24"/>
          <w:szCs w:val="24"/>
        </w:rPr>
        <w:t>/</w:t>
      </w:r>
      <w:r w:rsidR="00DB7C50">
        <w:rPr>
          <w:sz w:val="24"/>
          <w:szCs w:val="24"/>
        </w:rPr>
        <w:t>20</w:t>
      </w:r>
      <w:r w:rsidR="00F841EA">
        <w:rPr>
          <w:sz w:val="24"/>
          <w:szCs w:val="24"/>
        </w:rPr>
        <w:t>2</w:t>
      </w:r>
      <w:r w:rsidR="000C570B">
        <w:rPr>
          <w:sz w:val="24"/>
          <w:szCs w:val="24"/>
        </w:rPr>
        <w:t>5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5E6B536B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A96B23">
        <w:rPr>
          <w:sz w:val="24"/>
          <w:szCs w:val="24"/>
        </w:rPr>
        <w:t xml:space="preserve">PECO, </w:t>
      </w:r>
      <w:r w:rsidR="000C570B">
        <w:rPr>
          <w:sz w:val="24"/>
          <w:szCs w:val="24"/>
        </w:rPr>
        <w:t xml:space="preserve">PPL, </w:t>
      </w:r>
      <w:r w:rsidR="0085253C">
        <w:rPr>
          <w:sz w:val="24"/>
          <w:szCs w:val="24"/>
        </w:rPr>
        <w:t>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2E6C5D76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A96B23">
        <w:rPr>
          <w:sz w:val="24"/>
          <w:szCs w:val="24"/>
        </w:rPr>
        <w:t>American Power &amp; Gas</w:t>
      </w:r>
      <w:r w:rsidR="00E038ED">
        <w:rPr>
          <w:sz w:val="24"/>
          <w:szCs w:val="24"/>
        </w:rPr>
        <w:t xml:space="preserve">, </w:t>
      </w:r>
      <w:r w:rsidR="00626FC5" w:rsidRPr="00544F49">
        <w:rPr>
          <w:sz w:val="24"/>
          <w:szCs w:val="24"/>
        </w:rPr>
        <w:t xml:space="preserve">Big Data Energy Services, </w:t>
      </w:r>
      <w:r w:rsidR="006E2D93">
        <w:rPr>
          <w:sz w:val="24"/>
          <w:szCs w:val="24"/>
        </w:rPr>
        <w:t xml:space="preserve">Constellation, </w:t>
      </w:r>
      <w:r w:rsidR="00C872F1">
        <w:rPr>
          <w:sz w:val="24"/>
          <w:szCs w:val="24"/>
        </w:rPr>
        <w:t xml:space="preserve">Customized Energy Services, </w:t>
      </w:r>
      <w:r w:rsidR="007A1750">
        <w:rPr>
          <w:sz w:val="24"/>
          <w:szCs w:val="24"/>
        </w:rPr>
        <w:t xml:space="preserve">Direct Energy,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A240CC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7A1750">
        <w:rPr>
          <w:sz w:val="24"/>
          <w:szCs w:val="24"/>
        </w:rPr>
        <w:t xml:space="preserve">Fluent Energy, </w:t>
      </w:r>
      <w:r w:rsidR="00503561">
        <w:rPr>
          <w:sz w:val="24"/>
          <w:szCs w:val="24"/>
        </w:rPr>
        <w:t xml:space="preserve">Hansen, </w:t>
      </w:r>
      <w:r w:rsidR="00AA4A24" w:rsidRPr="00544F49">
        <w:rPr>
          <w:sz w:val="24"/>
          <w:szCs w:val="24"/>
        </w:rPr>
        <w:t xml:space="preserve">IGS Energy, </w:t>
      </w:r>
      <w:r w:rsidR="00E04934">
        <w:rPr>
          <w:sz w:val="24"/>
          <w:szCs w:val="24"/>
        </w:rPr>
        <w:t xml:space="preserve">Inspire Energy, </w:t>
      </w:r>
      <w:proofErr w:type="spellStart"/>
      <w:r w:rsidR="00E038ED">
        <w:rPr>
          <w:sz w:val="24"/>
          <w:szCs w:val="24"/>
        </w:rPr>
        <w:t>Intelometry</w:t>
      </w:r>
      <w:proofErr w:type="spellEnd"/>
      <w:r w:rsidR="00E038ED">
        <w:rPr>
          <w:sz w:val="24"/>
          <w:szCs w:val="24"/>
        </w:rPr>
        <w:t xml:space="preserve">, </w:t>
      </w:r>
      <w:r w:rsidR="00401F2F">
        <w:rPr>
          <w:sz w:val="24"/>
          <w:szCs w:val="24"/>
        </w:rPr>
        <w:t xml:space="preserve">NRG, </w:t>
      </w:r>
      <w:r w:rsidR="00A96B23">
        <w:rPr>
          <w:sz w:val="24"/>
          <w:szCs w:val="24"/>
        </w:rPr>
        <w:t xml:space="preserve">Shell Energy, </w:t>
      </w:r>
      <w:proofErr w:type="spellStart"/>
      <w:r w:rsidR="00E04934">
        <w:rPr>
          <w:sz w:val="24"/>
          <w:szCs w:val="24"/>
        </w:rPr>
        <w:t>VertexOne</w:t>
      </w:r>
      <w:proofErr w:type="spellEnd"/>
      <w:r w:rsidR="00E04934">
        <w:rPr>
          <w:sz w:val="24"/>
          <w:szCs w:val="24"/>
        </w:rPr>
        <w:t xml:space="preserve">, </w:t>
      </w:r>
      <w:proofErr w:type="spellStart"/>
      <w:r w:rsidR="00A240CC">
        <w:rPr>
          <w:sz w:val="24"/>
          <w:szCs w:val="24"/>
        </w:rPr>
        <w:t>Vistra</w:t>
      </w:r>
      <w:proofErr w:type="spellEnd"/>
      <w:r w:rsidR="00A240CC">
        <w:rPr>
          <w:sz w:val="24"/>
          <w:szCs w:val="24"/>
        </w:rPr>
        <w:t xml:space="preserve"> Energy, </w:t>
      </w:r>
      <w:r w:rsidR="000C570B">
        <w:rPr>
          <w:sz w:val="24"/>
          <w:szCs w:val="24"/>
        </w:rPr>
        <w:t>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566C140D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E04934">
        <w:rPr>
          <w:bCs/>
          <w:color w:val="000000"/>
          <w:sz w:val="24"/>
          <w:szCs w:val="24"/>
        </w:rPr>
        <w:t xml:space="preserve"> </w:t>
      </w:r>
      <w:r w:rsidR="00B2201D">
        <w:rPr>
          <w:bCs/>
          <w:color w:val="000000"/>
          <w:sz w:val="24"/>
          <w:szCs w:val="24"/>
        </w:rPr>
        <w:t>Lee Yalcin (PUC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66A944CA" w:rsidR="00064F38" w:rsidRPr="00544F49" w:rsidRDefault="004D4077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Monica Neibert, ESG (Supplier Co-Chair) </w:t>
      </w:r>
      <w:r w:rsidR="007A1750">
        <w:rPr>
          <w:sz w:val="24"/>
          <w:szCs w:val="24"/>
        </w:rPr>
        <w:t xml:space="preserve">commenced roll call and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 w:rsidR="00B2201D">
        <w:rPr>
          <w:bCs/>
          <w:color w:val="000000"/>
          <w:sz w:val="24"/>
          <w:szCs w:val="24"/>
        </w:rPr>
        <w:t>Lee Yalcin</w:t>
      </w:r>
      <w:r w:rsidR="00544F49">
        <w:rPr>
          <w:bCs/>
          <w:color w:val="000000"/>
          <w:sz w:val="24"/>
          <w:szCs w:val="24"/>
        </w:rPr>
        <w:t xml:space="preserve"> (PUC Staff</w:t>
      </w:r>
      <w:r w:rsidR="00E038ED">
        <w:rPr>
          <w:bCs/>
          <w:color w:val="000000"/>
          <w:sz w:val="24"/>
          <w:szCs w:val="24"/>
        </w:rPr>
        <w:t>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Approve</w:t>
      </w:r>
      <w:proofErr w:type="gramEnd"/>
      <w:r>
        <w:rPr>
          <w:color w:val="000000"/>
          <w:szCs w:val="24"/>
        </w:rPr>
        <w:t xml:space="preserve"> prior Meeting Minutes</w:t>
      </w:r>
    </w:p>
    <w:p w14:paraId="204B6A07" w14:textId="3A094027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401F2F">
        <w:rPr>
          <w:sz w:val="24"/>
          <w:szCs w:val="24"/>
        </w:rPr>
        <w:t>approved</w:t>
      </w:r>
      <w:r w:rsidR="00A96B23">
        <w:rPr>
          <w:sz w:val="24"/>
          <w:szCs w:val="24"/>
        </w:rPr>
        <w:t>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73836B2F" w:rsidR="0015507A" w:rsidRDefault="004D4077" w:rsidP="0015507A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630346">
        <w:rPr>
          <w:sz w:val="24"/>
          <w:szCs w:val="24"/>
        </w:rPr>
        <w:t>e</w:t>
      </w:r>
      <w:r>
        <w:rPr>
          <w:sz w:val="24"/>
          <w:szCs w:val="24"/>
        </w:rPr>
        <w:t xml:space="preserve">nna </w:t>
      </w:r>
      <w:r w:rsidR="00401F2F">
        <w:rPr>
          <w:sz w:val="24"/>
          <w:szCs w:val="24"/>
        </w:rPr>
        <w:t>Wittman (DLC)</w:t>
      </w:r>
      <w:r w:rsidR="00630346">
        <w:rPr>
          <w:sz w:val="24"/>
          <w:szCs w:val="24"/>
        </w:rPr>
        <w:t xml:space="preserve"> provided</w:t>
      </w:r>
      <w:r w:rsidR="0015507A">
        <w:rPr>
          <w:sz w:val="24"/>
          <w:szCs w:val="24"/>
        </w:rPr>
        <w:t xml:space="preserve"> update…</w:t>
      </w:r>
    </w:p>
    <w:p w14:paraId="3398A7C2" w14:textId="76527314" w:rsidR="00401F2F" w:rsidRDefault="00401F2F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867 Historical Interval Usage (invalid Fall 2024 DST) – prior fix was for IU, </w:t>
      </w:r>
      <w:r w:rsidR="007F51C3">
        <w:rPr>
          <w:sz w:val="24"/>
          <w:szCs w:val="24"/>
        </w:rPr>
        <w:t>applying for HIU</w:t>
      </w:r>
      <w:r w:rsidR="00E04934">
        <w:rPr>
          <w:sz w:val="24"/>
          <w:szCs w:val="24"/>
        </w:rPr>
        <w:t>.</w:t>
      </w:r>
    </w:p>
    <w:p w14:paraId="5F5DDE84" w14:textId="60B6AA08" w:rsidR="007A1750" w:rsidRDefault="007A1750" w:rsidP="007A1750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IMPLEMENTED November 28</w:t>
      </w:r>
      <w:r w:rsidRPr="007A17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</w:t>
      </w:r>
    </w:p>
    <w:p w14:paraId="47E23EA2" w14:textId="77777777" w:rsidR="007A1750" w:rsidRDefault="00E04934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810 Bill Ready Loop Format – </w:t>
      </w:r>
      <w:r w:rsidR="00B2201D">
        <w:rPr>
          <w:sz w:val="24"/>
          <w:szCs w:val="24"/>
        </w:rPr>
        <w:t>work in progress</w:t>
      </w:r>
      <w:r w:rsidR="007A1750">
        <w:rPr>
          <w:sz w:val="24"/>
          <w:szCs w:val="24"/>
        </w:rPr>
        <w:t>.</w:t>
      </w:r>
    </w:p>
    <w:p w14:paraId="6190EA9C" w14:textId="1F6D870A" w:rsidR="00E04934" w:rsidRDefault="00B2201D" w:rsidP="007A1750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DLC </w:t>
      </w:r>
      <w:r w:rsidR="007A1750">
        <w:rPr>
          <w:sz w:val="24"/>
          <w:szCs w:val="24"/>
        </w:rPr>
        <w:t>isolated issue, working on how to handle going forward.   No target date.</w:t>
      </w:r>
    </w:p>
    <w:p w14:paraId="024A7205" w14:textId="214289C8" w:rsidR="00B67CC0" w:rsidRDefault="00B67CC0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B67CC0">
        <w:rPr>
          <w:sz w:val="24"/>
          <w:szCs w:val="24"/>
        </w:rPr>
        <w:t xml:space="preserve">EDI 867 Historical Interval Usage </w:t>
      </w:r>
      <w:r>
        <w:rPr>
          <w:sz w:val="24"/>
          <w:szCs w:val="24"/>
        </w:rPr>
        <w:t>w/</w:t>
      </w:r>
      <w:r w:rsidRPr="00B67CC0">
        <w:rPr>
          <w:sz w:val="24"/>
          <w:szCs w:val="24"/>
        </w:rPr>
        <w:t>Net Metering</w:t>
      </w:r>
    </w:p>
    <w:p w14:paraId="3522E218" w14:textId="632E136F" w:rsidR="007A1750" w:rsidRDefault="007A1750" w:rsidP="007A1750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Under IT review</w:t>
      </w:r>
    </w:p>
    <w:p w14:paraId="1DB05ECB" w14:textId="77777777" w:rsidR="00C1682C" w:rsidRDefault="00C1682C" w:rsidP="00E6604A">
      <w:pPr>
        <w:pStyle w:val="ListParagraph"/>
        <w:ind w:left="1440"/>
        <w:rPr>
          <w:sz w:val="24"/>
          <w:szCs w:val="24"/>
        </w:rPr>
      </w:pPr>
    </w:p>
    <w:p w14:paraId="66B8789C" w14:textId="77777777" w:rsidR="006E2D93" w:rsidRPr="0015507A" w:rsidRDefault="006E2D93" w:rsidP="00E6604A">
      <w:pPr>
        <w:pStyle w:val="ListParagraph"/>
        <w:ind w:left="1440"/>
        <w:rPr>
          <w:sz w:val="24"/>
          <w:szCs w:val="24"/>
        </w:rPr>
      </w:pPr>
    </w:p>
    <w:p w14:paraId="3FB73685" w14:textId="3C15C2E3" w:rsidR="00BC7FC7" w:rsidRDefault="00BC7FC7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PECO EDI Issues</w:t>
      </w:r>
    </w:p>
    <w:p w14:paraId="6AB321E5" w14:textId="25152309" w:rsidR="00BC7FC7" w:rsidRDefault="007A1750" w:rsidP="00BC7FC7">
      <w:pPr>
        <w:rPr>
          <w:sz w:val="24"/>
          <w:szCs w:val="24"/>
        </w:rPr>
      </w:pPr>
      <w:r>
        <w:rPr>
          <w:sz w:val="24"/>
          <w:szCs w:val="24"/>
        </w:rPr>
        <w:t>PECO</w:t>
      </w:r>
      <w:r w:rsidR="00BC7FC7">
        <w:rPr>
          <w:sz w:val="24"/>
          <w:szCs w:val="24"/>
        </w:rPr>
        <w:t xml:space="preserve"> provided update…</w:t>
      </w:r>
    </w:p>
    <w:p w14:paraId="223DF0A1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>867 billing, cancel/rebill delays.</w:t>
      </w:r>
    </w:p>
    <w:p w14:paraId="1D13C114" w14:textId="77777777" w:rsidR="007A1750" w:rsidRDefault="007A1750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7A1750">
        <w:rPr>
          <w:sz w:val="24"/>
          <w:szCs w:val="24"/>
        </w:rPr>
        <w:t>Great strides on reducing number of issues. Expanded staff to address. Continue to provide notifications.</w:t>
      </w:r>
    </w:p>
    <w:p w14:paraId="4603B057" w14:textId="5E9B2ADA" w:rsidR="00534A7C" w:rsidRDefault="007A1750" w:rsidP="007A1750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7A1750">
        <w:rPr>
          <w:sz w:val="24"/>
          <w:szCs w:val="24"/>
        </w:rPr>
        <w:t>Webinar planned sometime for Q1. Notification/Invitation to be sent.</w:t>
      </w:r>
    </w:p>
    <w:p w14:paraId="6A815B0A" w14:textId="0A49FF95" w:rsidR="007A1750" w:rsidRPr="007F51C3" w:rsidRDefault="007A1750" w:rsidP="007A1750">
      <w:pPr>
        <w:pStyle w:val="ListParagraph"/>
        <w:numPr>
          <w:ilvl w:val="1"/>
          <w:numId w:val="4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Vistra</w:t>
      </w:r>
      <w:proofErr w:type="spellEnd"/>
      <w:r>
        <w:rPr>
          <w:sz w:val="24"/>
          <w:szCs w:val="24"/>
        </w:rPr>
        <w:t xml:space="preserve"> asked when will be stable/normal.  PECO cannot commit to ETA for ‘normal’</w:t>
      </w:r>
    </w:p>
    <w:p w14:paraId="57F6E016" w14:textId="54490C8E" w:rsidR="009160A7" w:rsidRDefault="009160A7" w:rsidP="007F51C3">
      <w:pPr>
        <w:pStyle w:val="ListParagraph"/>
        <w:rPr>
          <w:sz w:val="24"/>
          <w:szCs w:val="24"/>
        </w:rPr>
      </w:pPr>
    </w:p>
    <w:p w14:paraId="2296D336" w14:textId="77777777" w:rsidR="007A1750" w:rsidRPr="007F51C3" w:rsidRDefault="007A1750" w:rsidP="007F51C3">
      <w:pPr>
        <w:pStyle w:val="ListParagraph"/>
        <w:rPr>
          <w:sz w:val="24"/>
          <w:szCs w:val="24"/>
        </w:rPr>
      </w:pPr>
    </w:p>
    <w:p w14:paraId="03F5FAAA" w14:textId="5B6645E3" w:rsidR="00534A7C" w:rsidRDefault="00534A7C" w:rsidP="00534A7C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FirstEnergy EDI Issues</w:t>
      </w:r>
    </w:p>
    <w:p w14:paraId="08E095F8" w14:textId="77777777" w:rsidR="00534A7C" w:rsidRDefault="00534A7C" w:rsidP="00534A7C">
      <w:pPr>
        <w:pStyle w:val="ListParagraph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34A7C">
        <w:rPr>
          <w:sz w:val="24"/>
          <w:szCs w:val="24"/>
        </w:rPr>
        <w:t>814/867 Historical Interval Usage – 814 Response w/HIU &amp; no 867HIU sent</w:t>
      </w:r>
    </w:p>
    <w:p w14:paraId="3391C3FF" w14:textId="0B2F0DFD" w:rsidR="00534A7C" w:rsidRDefault="007A1750" w:rsidP="00534A7C">
      <w:pPr>
        <w:pStyle w:val="ListParagraph"/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IMPLEMENTED October 10</w:t>
      </w:r>
      <w:r w:rsidRPr="007A17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available October 13</w:t>
      </w:r>
      <w:r w:rsidRPr="007A17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</w:t>
      </w:r>
    </w:p>
    <w:p w14:paraId="380CACCD" w14:textId="77777777" w:rsidR="00534A7C" w:rsidRDefault="00534A7C" w:rsidP="00534A7C">
      <w:pPr>
        <w:rPr>
          <w:sz w:val="24"/>
          <w:szCs w:val="24"/>
        </w:rPr>
      </w:pPr>
    </w:p>
    <w:p w14:paraId="7A62F528" w14:textId="77777777" w:rsidR="00534A7C" w:rsidRPr="00534A7C" w:rsidRDefault="00534A7C" w:rsidP="00534A7C">
      <w:pPr>
        <w:rPr>
          <w:sz w:val="24"/>
          <w:szCs w:val="24"/>
        </w:rPr>
      </w:pPr>
    </w:p>
    <w:p w14:paraId="7B499751" w14:textId="77777777" w:rsidR="00534A7C" w:rsidRDefault="00534A7C" w:rsidP="00534A7C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Annual Version Update to Regional EDI Implementation Guidelines</w:t>
      </w:r>
    </w:p>
    <w:p w14:paraId="513EEC45" w14:textId="7B19A07A" w:rsidR="00534A7C" w:rsidRDefault="00C976F2" w:rsidP="00534A7C">
      <w:pPr>
        <w:rPr>
          <w:sz w:val="24"/>
          <w:szCs w:val="24"/>
        </w:rPr>
      </w:pPr>
      <w:r>
        <w:rPr>
          <w:sz w:val="24"/>
          <w:szCs w:val="24"/>
        </w:rPr>
        <w:t>Only a single</w:t>
      </w:r>
      <w:r w:rsidR="00513771">
        <w:rPr>
          <w:sz w:val="24"/>
          <w:szCs w:val="24"/>
        </w:rPr>
        <w:t xml:space="preserve"> EDI CC in region was approved in 2025 for NJ.   Target end </w:t>
      </w:r>
      <w:r>
        <w:rPr>
          <w:sz w:val="24"/>
          <w:szCs w:val="24"/>
        </w:rPr>
        <w:t>mid-January for redline version of 2026 EDI Implementation Guidelines.</w:t>
      </w:r>
    </w:p>
    <w:p w14:paraId="32513853" w14:textId="77777777" w:rsidR="00534A7C" w:rsidRDefault="00534A7C" w:rsidP="00534A7C">
      <w:pPr>
        <w:rPr>
          <w:sz w:val="24"/>
          <w:szCs w:val="24"/>
        </w:rPr>
      </w:pPr>
    </w:p>
    <w:p w14:paraId="717E1FA9" w14:textId="77777777" w:rsidR="00534A7C" w:rsidRDefault="00534A7C" w:rsidP="00534A7C">
      <w:pPr>
        <w:rPr>
          <w:sz w:val="24"/>
          <w:szCs w:val="24"/>
        </w:rPr>
      </w:pPr>
    </w:p>
    <w:p w14:paraId="133E5A4A" w14:textId="435D0968" w:rsidR="00513771" w:rsidRDefault="0051377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2026 EDEWG Leadership Nomination Period is OPEN</w:t>
      </w:r>
    </w:p>
    <w:p w14:paraId="43CE765B" w14:textId="1F102435" w:rsidR="00513771" w:rsidRDefault="00513771" w:rsidP="00513771">
      <w:pPr>
        <w:rPr>
          <w:sz w:val="24"/>
          <w:szCs w:val="24"/>
        </w:rPr>
      </w:pPr>
      <w:r>
        <w:rPr>
          <w:sz w:val="24"/>
          <w:szCs w:val="24"/>
        </w:rPr>
        <w:t>The nomination period is</w:t>
      </w:r>
      <w:r w:rsidRPr="00513771">
        <w:rPr>
          <w:sz w:val="24"/>
          <w:szCs w:val="24"/>
        </w:rPr>
        <w:t xml:space="preserve"> open for </w:t>
      </w:r>
      <w:r>
        <w:rPr>
          <w:sz w:val="24"/>
          <w:szCs w:val="24"/>
        </w:rPr>
        <w:t xml:space="preserve">EDEWG leadership roles of </w:t>
      </w:r>
      <w:r w:rsidRPr="00513771">
        <w:rPr>
          <w:sz w:val="24"/>
          <w:szCs w:val="24"/>
        </w:rPr>
        <w:t xml:space="preserve">Supplier Co-Chair and Secretary/EDI Change Control Manager.  Please send email to </w:t>
      </w:r>
      <w:r>
        <w:rPr>
          <w:sz w:val="24"/>
          <w:szCs w:val="24"/>
        </w:rPr>
        <w:t xml:space="preserve">any EDEWG </w:t>
      </w:r>
      <w:r w:rsidRPr="00513771">
        <w:rPr>
          <w:sz w:val="24"/>
          <w:szCs w:val="24"/>
        </w:rPr>
        <w:t>leadership with nominations.</w:t>
      </w:r>
    </w:p>
    <w:p w14:paraId="3120377B" w14:textId="77777777" w:rsidR="00513771" w:rsidRDefault="00513771" w:rsidP="00513771">
      <w:pPr>
        <w:rPr>
          <w:sz w:val="24"/>
          <w:szCs w:val="24"/>
        </w:rPr>
      </w:pPr>
    </w:p>
    <w:p w14:paraId="7A70E740" w14:textId="77777777" w:rsidR="00513771" w:rsidRPr="00513771" w:rsidRDefault="00513771" w:rsidP="00513771">
      <w:pPr>
        <w:rPr>
          <w:sz w:val="24"/>
          <w:szCs w:val="24"/>
        </w:rPr>
      </w:pPr>
    </w:p>
    <w:p w14:paraId="4FCCECC5" w14:textId="495ECC05" w:rsidR="00513771" w:rsidRDefault="0051377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2026 Utility EDI Testing Schedules</w:t>
      </w:r>
    </w:p>
    <w:p w14:paraId="4280010E" w14:textId="27A16DEA" w:rsidR="00513771" w:rsidRDefault="00513771" w:rsidP="00513771">
      <w:pPr>
        <w:rPr>
          <w:sz w:val="24"/>
          <w:szCs w:val="24"/>
        </w:rPr>
      </w:pPr>
      <w:r>
        <w:rPr>
          <w:sz w:val="24"/>
          <w:szCs w:val="24"/>
        </w:rPr>
        <w:t>Please ensure EDI Testing schedules are updated for 2026 and posted to Utility website.</w:t>
      </w:r>
    </w:p>
    <w:p w14:paraId="052B3BCA" w14:textId="3D592CDD" w:rsidR="00C976F2" w:rsidRDefault="00C976F2" w:rsidP="00C976F2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FirstEnergy – schedules available but do not post, provide upon request.</w:t>
      </w:r>
    </w:p>
    <w:p w14:paraId="2214414D" w14:textId="26FD4215" w:rsidR="00C976F2" w:rsidRDefault="00C976F2" w:rsidP="00C976F2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PECO – complete and posted to Salesforce</w:t>
      </w:r>
    </w:p>
    <w:p w14:paraId="22EB52D2" w14:textId="69F16A66" w:rsidR="00C976F2" w:rsidRDefault="00C976F2" w:rsidP="00C976F2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PPL – posted to website this week</w:t>
      </w:r>
    </w:p>
    <w:p w14:paraId="21B1D1D2" w14:textId="4B38B368" w:rsidR="00C976F2" w:rsidRDefault="00C976F2" w:rsidP="00C976F2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DLCO – updated last week, will confirm</w:t>
      </w:r>
    </w:p>
    <w:p w14:paraId="252B889C" w14:textId="3D97C372" w:rsidR="00C976F2" w:rsidRDefault="00C976F2" w:rsidP="00C976F2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UGI – testing upon request, no set schedule</w:t>
      </w:r>
    </w:p>
    <w:p w14:paraId="35891904" w14:textId="77777777" w:rsidR="00513771" w:rsidRDefault="00513771" w:rsidP="00513771">
      <w:pPr>
        <w:rPr>
          <w:sz w:val="24"/>
          <w:szCs w:val="24"/>
        </w:rPr>
      </w:pPr>
    </w:p>
    <w:p w14:paraId="529154A9" w14:textId="41481A08" w:rsidR="00513771" w:rsidRPr="00513771" w:rsidRDefault="00513771" w:rsidP="00513771">
      <w:pPr>
        <w:rPr>
          <w:sz w:val="24"/>
          <w:szCs w:val="24"/>
        </w:rPr>
      </w:pPr>
    </w:p>
    <w:p w14:paraId="4C0AEC37" w14:textId="2006E956" w:rsidR="00C976F2" w:rsidRDefault="00C976F2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2026 EDEWG In Person Meeting</w:t>
      </w:r>
    </w:p>
    <w:p w14:paraId="589F5731" w14:textId="45E8F565" w:rsidR="00C976F2" w:rsidRDefault="00C976F2" w:rsidP="00C976F2">
      <w:pPr>
        <w:rPr>
          <w:sz w:val="24"/>
          <w:szCs w:val="24"/>
        </w:rPr>
      </w:pPr>
      <w:r>
        <w:rPr>
          <w:sz w:val="24"/>
          <w:szCs w:val="24"/>
        </w:rPr>
        <w:t>Open discussion about potential in person meeting.   Will discuss more during January 2026 meeting.</w:t>
      </w:r>
    </w:p>
    <w:p w14:paraId="46003D40" w14:textId="77777777" w:rsidR="00C976F2" w:rsidRPr="00C976F2" w:rsidRDefault="00C976F2" w:rsidP="00C976F2">
      <w:pPr>
        <w:rPr>
          <w:sz w:val="24"/>
          <w:szCs w:val="24"/>
        </w:rPr>
      </w:pPr>
    </w:p>
    <w:p w14:paraId="6AF554A3" w14:textId="77777777" w:rsidR="00C976F2" w:rsidRDefault="00C976F2" w:rsidP="00C976F2">
      <w:pPr>
        <w:pStyle w:val="Heading2"/>
        <w:ind w:left="360"/>
        <w:rPr>
          <w:color w:val="000000"/>
          <w:szCs w:val="24"/>
        </w:rPr>
      </w:pPr>
    </w:p>
    <w:p w14:paraId="298229E1" w14:textId="5A14CC7A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14:paraId="18416366" w14:textId="0A80C336" w:rsidR="006E1F4B" w:rsidRDefault="00E04934" w:rsidP="006E1F4B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F7BBE4" w14:textId="77777777" w:rsidR="006E1F4B" w:rsidRPr="006E1F4B" w:rsidRDefault="006E1F4B" w:rsidP="006E1F4B">
      <w:pPr>
        <w:pStyle w:val="ListParagraph"/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5952CFAC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C976F2">
        <w:rPr>
          <w:sz w:val="24"/>
          <w:szCs w:val="24"/>
        </w:rPr>
        <w:t>January</w:t>
      </w:r>
      <w:r w:rsidR="00E04934">
        <w:rPr>
          <w:sz w:val="24"/>
          <w:szCs w:val="24"/>
        </w:rPr>
        <w:t xml:space="preserve"> </w:t>
      </w:r>
      <w:r w:rsidR="00C976F2">
        <w:rPr>
          <w:sz w:val="24"/>
          <w:szCs w:val="24"/>
        </w:rPr>
        <w:t>8</w:t>
      </w:r>
      <w:r w:rsidR="00E04934" w:rsidRPr="00E04934">
        <w:rPr>
          <w:sz w:val="24"/>
          <w:szCs w:val="24"/>
          <w:vertAlign w:val="superscript"/>
        </w:rPr>
        <w:t>th</w:t>
      </w:r>
      <w:r w:rsidR="00C976F2">
        <w:rPr>
          <w:sz w:val="24"/>
          <w:szCs w:val="24"/>
        </w:rPr>
        <w:t xml:space="preserve">, 2026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0BC3" w14:textId="77777777" w:rsidR="00D76DA2" w:rsidRDefault="00D76DA2">
      <w:r>
        <w:separator/>
      </w:r>
    </w:p>
  </w:endnote>
  <w:endnote w:type="continuationSeparator" w:id="0">
    <w:p w14:paraId="54E89EC2" w14:textId="77777777" w:rsidR="00D76DA2" w:rsidRDefault="00D7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127D" w14:textId="77777777" w:rsidR="00D76DA2" w:rsidRDefault="00D76DA2">
      <w:r>
        <w:separator/>
      </w:r>
    </w:p>
  </w:footnote>
  <w:footnote w:type="continuationSeparator" w:id="0">
    <w:p w14:paraId="7A5D33AE" w14:textId="77777777" w:rsidR="00D76DA2" w:rsidRDefault="00D7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C7D75"/>
    <w:multiLevelType w:val="hybridMultilevel"/>
    <w:tmpl w:val="B3DCB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8214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077E9"/>
    <w:multiLevelType w:val="multilevel"/>
    <w:tmpl w:val="E0800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6A3"/>
    <w:multiLevelType w:val="hybridMultilevel"/>
    <w:tmpl w:val="DB9A2214"/>
    <w:lvl w:ilvl="0" w:tplc="32F8D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42534"/>
    <w:multiLevelType w:val="multilevel"/>
    <w:tmpl w:val="F4A8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77BF2"/>
    <w:multiLevelType w:val="hybridMultilevel"/>
    <w:tmpl w:val="9ECC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51448"/>
    <w:multiLevelType w:val="hybridMultilevel"/>
    <w:tmpl w:val="6882E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F24E1"/>
    <w:multiLevelType w:val="hybridMultilevel"/>
    <w:tmpl w:val="11B81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1727A"/>
    <w:multiLevelType w:val="multilevel"/>
    <w:tmpl w:val="150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151C8"/>
    <w:multiLevelType w:val="hybridMultilevel"/>
    <w:tmpl w:val="C29EA56A"/>
    <w:lvl w:ilvl="0" w:tplc="3A8A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7" w15:restartNumberingAfterBreak="0">
    <w:nsid w:val="5D960F65"/>
    <w:multiLevelType w:val="hybridMultilevel"/>
    <w:tmpl w:val="C7E07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F11AF"/>
    <w:multiLevelType w:val="hybridMultilevel"/>
    <w:tmpl w:val="B23AD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903220"/>
    <w:multiLevelType w:val="hybridMultilevel"/>
    <w:tmpl w:val="5FDA9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36"/>
  </w:num>
  <w:num w:numId="2" w16cid:durableId="1003825363">
    <w:abstractNumId w:val="4"/>
  </w:num>
  <w:num w:numId="3" w16cid:durableId="70585698">
    <w:abstractNumId w:val="40"/>
  </w:num>
  <w:num w:numId="4" w16cid:durableId="1805536116">
    <w:abstractNumId w:val="31"/>
  </w:num>
  <w:num w:numId="5" w16cid:durableId="909076946">
    <w:abstractNumId w:val="26"/>
  </w:num>
  <w:num w:numId="6" w16cid:durableId="70734063">
    <w:abstractNumId w:val="9"/>
  </w:num>
  <w:num w:numId="7" w16cid:durableId="393117686">
    <w:abstractNumId w:val="25"/>
  </w:num>
  <w:num w:numId="8" w16cid:durableId="984243570">
    <w:abstractNumId w:val="18"/>
  </w:num>
  <w:num w:numId="9" w16cid:durableId="2018460066">
    <w:abstractNumId w:val="44"/>
  </w:num>
  <w:num w:numId="10" w16cid:durableId="1571816428">
    <w:abstractNumId w:val="39"/>
  </w:num>
  <w:num w:numId="11" w16cid:durableId="755787182">
    <w:abstractNumId w:val="15"/>
  </w:num>
  <w:num w:numId="12" w16cid:durableId="629701191">
    <w:abstractNumId w:val="28"/>
  </w:num>
  <w:num w:numId="13" w16cid:durableId="1537423674">
    <w:abstractNumId w:val="12"/>
  </w:num>
  <w:num w:numId="14" w16cid:durableId="499664665">
    <w:abstractNumId w:val="46"/>
  </w:num>
  <w:num w:numId="15" w16cid:durableId="84113820">
    <w:abstractNumId w:val="23"/>
  </w:num>
  <w:num w:numId="16" w16cid:durableId="1935091162">
    <w:abstractNumId w:val="2"/>
  </w:num>
  <w:num w:numId="17" w16cid:durableId="268704394">
    <w:abstractNumId w:val="34"/>
  </w:num>
  <w:num w:numId="18" w16cid:durableId="389813547">
    <w:abstractNumId w:val="33"/>
  </w:num>
  <w:num w:numId="19" w16cid:durableId="854152721">
    <w:abstractNumId w:val="32"/>
  </w:num>
  <w:num w:numId="20" w16cid:durableId="33241819">
    <w:abstractNumId w:val="13"/>
  </w:num>
  <w:num w:numId="21" w16cid:durableId="395706825">
    <w:abstractNumId w:val="19"/>
  </w:num>
  <w:num w:numId="22" w16cid:durableId="1763331236">
    <w:abstractNumId w:val="43"/>
  </w:num>
  <w:num w:numId="23" w16cid:durableId="784424337">
    <w:abstractNumId w:val="5"/>
  </w:num>
  <w:num w:numId="24" w16cid:durableId="1643609274">
    <w:abstractNumId w:val="0"/>
  </w:num>
  <w:num w:numId="25" w16cid:durableId="261845617">
    <w:abstractNumId w:val="29"/>
  </w:num>
  <w:num w:numId="26" w16cid:durableId="292372936">
    <w:abstractNumId w:val="38"/>
  </w:num>
  <w:num w:numId="27" w16cid:durableId="767047913">
    <w:abstractNumId w:val="17"/>
  </w:num>
  <w:num w:numId="28" w16cid:durableId="573858456">
    <w:abstractNumId w:val="8"/>
  </w:num>
  <w:num w:numId="29" w16cid:durableId="130174910">
    <w:abstractNumId w:val="24"/>
  </w:num>
  <w:num w:numId="30" w16cid:durableId="190534625">
    <w:abstractNumId w:val="6"/>
  </w:num>
  <w:num w:numId="31" w16cid:durableId="760643465">
    <w:abstractNumId w:val="45"/>
  </w:num>
  <w:num w:numId="32" w16cid:durableId="418408733">
    <w:abstractNumId w:val="30"/>
  </w:num>
  <w:num w:numId="33" w16cid:durableId="879786083">
    <w:abstractNumId w:val="7"/>
  </w:num>
  <w:num w:numId="34" w16cid:durableId="1025323193">
    <w:abstractNumId w:val="16"/>
  </w:num>
  <w:num w:numId="35" w16cid:durableId="7129294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800009">
    <w:abstractNumId w:val="10"/>
  </w:num>
  <w:num w:numId="37" w16cid:durableId="509415366">
    <w:abstractNumId w:val="14"/>
  </w:num>
  <w:num w:numId="38" w16cid:durableId="1778598530">
    <w:abstractNumId w:val="42"/>
  </w:num>
  <w:num w:numId="39" w16cid:durableId="392847264">
    <w:abstractNumId w:val="41"/>
  </w:num>
  <w:num w:numId="40" w16cid:durableId="10501055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1" w16cid:durableId="1558279916">
    <w:abstractNumId w:val="35"/>
  </w:num>
  <w:num w:numId="42" w16cid:durableId="1907108225">
    <w:abstractNumId w:val="3"/>
  </w:num>
  <w:num w:numId="43" w16cid:durableId="1805584932">
    <w:abstractNumId w:val="1"/>
  </w:num>
  <w:num w:numId="44" w16cid:durableId="2110855477">
    <w:abstractNumId w:val="20"/>
  </w:num>
  <w:num w:numId="45" w16cid:durableId="2605279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6" w16cid:durableId="1670662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 w16cid:durableId="19629584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8" w16cid:durableId="15882692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9" w16cid:durableId="1099373555">
    <w:abstractNumId w:val="37"/>
  </w:num>
  <w:num w:numId="50" w16cid:durableId="37624275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73"/>
    <w:rsid w:val="000077AA"/>
    <w:rsid w:val="00010157"/>
    <w:rsid w:val="000112CF"/>
    <w:rsid w:val="0001137E"/>
    <w:rsid w:val="00011BFB"/>
    <w:rsid w:val="000137EE"/>
    <w:rsid w:val="0001624C"/>
    <w:rsid w:val="000171F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0693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570B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05A"/>
    <w:rsid w:val="00194AC7"/>
    <w:rsid w:val="00194BA6"/>
    <w:rsid w:val="00194F05"/>
    <w:rsid w:val="001951C2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19D1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4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796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1F2F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37A06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4077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561"/>
    <w:rsid w:val="00503EC5"/>
    <w:rsid w:val="00507AA1"/>
    <w:rsid w:val="00513084"/>
    <w:rsid w:val="00513771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A7C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1F6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1F4B"/>
    <w:rsid w:val="006E2A0B"/>
    <w:rsid w:val="006E2D93"/>
    <w:rsid w:val="006E347E"/>
    <w:rsid w:val="006E4DE9"/>
    <w:rsid w:val="006E5AB9"/>
    <w:rsid w:val="006E7155"/>
    <w:rsid w:val="006F07CE"/>
    <w:rsid w:val="006F0F3F"/>
    <w:rsid w:val="006F3D40"/>
    <w:rsid w:val="006F4332"/>
    <w:rsid w:val="006F470D"/>
    <w:rsid w:val="006F4828"/>
    <w:rsid w:val="006F513D"/>
    <w:rsid w:val="006F7549"/>
    <w:rsid w:val="007004B8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18C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1750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51C3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B77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160A7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12F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85783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4934"/>
    <w:rsid w:val="009E57DF"/>
    <w:rsid w:val="009E79FE"/>
    <w:rsid w:val="009F0727"/>
    <w:rsid w:val="009F27D1"/>
    <w:rsid w:val="009F2BB3"/>
    <w:rsid w:val="009F49B2"/>
    <w:rsid w:val="009F55BE"/>
    <w:rsid w:val="009F6118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40CC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B23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0E7F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6B9"/>
    <w:rsid w:val="00B158E2"/>
    <w:rsid w:val="00B167FB"/>
    <w:rsid w:val="00B169AD"/>
    <w:rsid w:val="00B17A3F"/>
    <w:rsid w:val="00B21592"/>
    <w:rsid w:val="00B215B4"/>
    <w:rsid w:val="00B2201D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1BCC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2FEC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CC0"/>
    <w:rsid w:val="00B707AC"/>
    <w:rsid w:val="00B75239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C7FC7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2F79"/>
    <w:rsid w:val="00C84088"/>
    <w:rsid w:val="00C872F1"/>
    <w:rsid w:val="00C873B8"/>
    <w:rsid w:val="00C91578"/>
    <w:rsid w:val="00C91992"/>
    <w:rsid w:val="00C919B9"/>
    <w:rsid w:val="00C94539"/>
    <w:rsid w:val="00C96E5A"/>
    <w:rsid w:val="00C976F2"/>
    <w:rsid w:val="00CA0E62"/>
    <w:rsid w:val="00CA2091"/>
    <w:rsid w:val="00CA356B"/>
    <w:rsid w:val="00CA4D68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299A"/>
    <w:rsid w:val="00CE3288"/>
    <w:rsid w:val="00CE38BC"/>
    <w:rsid w:val="00CE4621"/>
    <w:rsid w:val="00CE6872"/>
    <w:rsid w:val="00CE69A1"/>
    <w:rsid w:val="00CE7102"/>
    <w:rsid w:val="00CE7986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07BFD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32B"/>
    <w:rsid w:val="00D76510"/>
    <w:rsid w:val="00D76A87"/>
    <w:rsid w:val="00D76DA2"/>
    <w:rsid w:val="00D82D57"/>
    <w:rsid w:val="00D84B78"/>
    <w:rsid w:val="00D84CC0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97B0D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8ED"/>
    <w:rsid w:val="00E03E2F"/>
    <w:rsid w:val="00E04853"/>
    <w:rsid w:val="00E04934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5286"/>
    <w:rsid w:val="00E77A3F"/>
    <w:rsid w:val="00E814B0"/>
    <w:rsid w:val="00E81B75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26D4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2E3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2629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2012-04-19T19:18:00Z</cp:lastPrinted>
  <dcterms:created xsi:type="dcterms:W3CDTF">2026-02-04T12:31:00Z</dcterms:created>
  <dcterms:modified xsi:type="dcterms:W3CDTF">2026-02-04T12:31:00Z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