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82" w:rsidRPr="00244C22" w:rsidRDefault="00827961" w:rsidP="00244C22">
      <w:pPr>
        <w:pStyle w:val="Title"/>
        <w:jc w:val="center"/>
        <w:rPr>
          <w:b/>
          <w:color w:val="auto"/>
          <w:sz w:val="28"/>
          <w:szCs w:val="28"/>
        </w:rPr>
      </w:pPr>
      <w:bookmarkStart w:id="0" w:name="_GoBack"/>
      <w:bookmarkEnd w:id="0"/>
      <w:r w:rsidRPr="00244C22">
        <w:rPr>
          <w:b/>
          <w:color w:val="auto"/>
          <w:sz w:val="28"/>
          <w:szCs w:val="28"/>
        </w:rPr>
        <w:t>Frequently Asked Questions</w:t>
      </w:r>
    </w:p>
    <w:p w:rsidR="009F0F7A" w:rsidRPr="00DA1D33" w:rsidRDefault="009F0F7A" w:rsidP="00244C22">
      <w:pPr>
        <w:pStyle w:val="Heading1"/>
      </w:pPr>
      <w:r w:rsidRPr="00DA1D33">
        <w:t xml:space="preserve">Can everyone shop for a </w:t>
      </w:r>
      <w:r w:rsidR="00244C22" w:rsidRPr="009F0F7A">
        <w:t xml:space="preserve">competitive electric </w:t>
      </w:r>
      <w:r w:rsidR="00F64212">
        <w:t xml:space="preserve">generation </w:t>
      </w:r>
      <w:r w:rsidRPr="00DA1D33">
        <w:t>supplier?</w:t>
      </w:r>
    </w:p>
    <w:p w:rsidR="009F0F7A" w:rsidRDefault="007B3DA9" w:rsidP="00DA1D33">
      <w:r>
        <w:t>Most Pennsylvania residents have the power to</w:t>
      </w:r>
      <w:r w:rsidR="00B73093">
        <w:t xml:space="preserve"> choose their electric</w:t>
      </w:r>
      <w:r w:rsidR="00593E1B">
        <w:t xml:space="preserve"> supplier.  </w:t>
      </w:r>
      <w:r w:rsidR="009F0F7A">
        <w:t>However, competitive offers may not be available in all areas.</w:t>
      </w:r>
    </w:p>
    <w:p w:rsidR="00593E1B" w:rsidRPr="009F0F7A" w:rsidRDefault="00593E1B" w:rsidP="00593E1B">
      <w:pPr>
        <w:pStyle w:val="Heading1"/>
      </w:pPr>
      <w:r>
        <w:t>What happens if you do not switch to a competitive electric supplier</w:t>
      </w:r>
      <w:r w:rsidRPr="009F0F7A">
        <w:t>?</w:t>
      </w:r>
      <w:r>
        <w:t xml:space="preserve"> </w:t>
      </w:r>
    </w:p>
    <w:p w:rsidR="00593E1B" w:rsidRDefault="00593E1B" w:rsidP="00DA1D33">
      <w:r>
        <w:t>If you do not choose a competitive electric supplier, your utility provides generation services through “default service”.  The utility purchases power for default service customers through a competitive bidding process, and resells</w:t>
      </w:r>
      <w:r w:rsidR="005A6A35">
        <w:t xml:space="preserve"> it at cost.  That cost is reflected in the utility’s “price to compare”</w:t>
      </w:r>
      <w:r w:rsidR="001F1A8F">
        <w:t xml:space="preserve"> (PTC), which </w:t>
      </w:r>
      <w:r w:rsidR="005A6A35">
        <w:t xml:space="preserve">is the price per kilowatt </w:t>
      </w:r>
      <w:r w:rsidR="001F1A8F">
        <w:t>hour (</w:t>
      </w:r>
      <w:proofErr w:type="gramStart"/>
      <w:r w:rsidR="001F1A8F">
        <w:t>kWh)</w:t>
      </w:r>
      <w:proofErr w:type="gramEnd"/>
      <w:r w:rsidR="001F1A8F">
        <w:t xml:space="preserve"> charged to customers</w:t>
      </w:r>
      <w:r w:rsidR="005A6A35">
        <w:t>.  Often times, competitive suppliers can beat the PTC.  As you shop for electricity, ask competitive suppliers to provide you with a PTC so that you can make a comparison on price for the generation portion of your bill.  In making the decision to switch, be sure to ask how long the price is effective and verify if taxes or other fees are included in the PTC.</w:t>
      </w:r>
    </w:p>
    <w:p w:rsidR="009F0F7A" w:rsidRPr="009F0F7A" w:rsidRDefault="009F0F7A" w:rsidP="00244C22">
      <w:pPr>
        <w:pStyle w:val="Heading1"/>
      </w:pPr>
      <w:r w:rsidRPr="009F0F7A">
        <w:t xml:space="preserve">Can I save money </w:t>
      </w:r>
      <w:r w:rsidRPr="00DA1D33">
        <w:t>by</w:t>
      </w:r>
      <w:r w:rsidRPr="009F0F7A">
        <w:t xml:space="preserve"> choosing a </w:t>
      </w:r>
      <w:r w:rsidRPr="00244C22">
        <w:t>supplier</w:t>
      </w:r>
      <w:r w:rsidRPr="009F0F7A">
        <w:t>?</w:t>
      </w:r>
      <w:r w:rsidR="00DA1D33">
        <w:t xml:space="preserve"> </w:t>
      </w:r>
    </w:p>
    <w:p w:rsidR="00F01C87" w:rsidRDefault="004F54D6" w:rsidP="00DA1D33">
      <w:r>
        <w:t>You may be able to save money by purchasing the electricity you use from a competitive electric generation supplier</w:t>
      </w:r>
      <w:r w:rsidR="007206E1">
        <w:t xml:space="preserve">.  </w:t>
      </w:r>
      <w:r w:rsidR="00DA57D9" w:rsidRPr="006859CD">
        <w:t>Just like you shop for any household item, you can shop for your electricity to find the best deal and the best service for your needs.</w:t>
      </w:r>
      <w:r w:rsidR="00E70807">
        <w:t xml:space="preserve"> S</w:t>
      </w:r>
      <w:r w:rsidR="00195315">
        <w:t xml:space="preserve">aving just half a </w:t>
      </w:r>
      <w:r w:rsidR="00DA57D9" w:rsidRPr="006859CD">
        <w:t>ce</w:t>
      </w:r>
      <w:r w:rsidR="00195315">
        <w:t xml:space="preserve">nt per kWh could translate into </w:t>
      </w:r>
      <w:r>
        <w:t xml:space="preserve">savings, depending upon </w:t>
      </w:r>
      <w:r w:rsidR="00195315">
        <w:t xml:space="preserve">your utility’s PTC </w:t>
      </w:r>
      <w:r>
        <w:t>and how much electricity you use</w:t>
      </w:r>
      <w:r w:rsidR="00DA57D9">
        <w:t>.</w:t>
      </w:r>
    </w:p>
    <w:p w:rsidR="002811FD" w:rsidRDefault="002811FD" w:rsidP="00DA1D33">
      <w:r>
        <w:t>Suppliers offer different electricity products and whether you can save money</w:t>
      </w:r>
      <w:r w:rsidR="00C050C4">
        <w:t>,</w:t>
      </w:r>
      <w:r>
        <w:t xml:space="preserve"> or purchase a product that meets other needs</w:t>
      </w:r>
      <w:r w:rsidR="00C050C4">
        <w:t>,</w:t>
      </w:r>
      <w:r>
        <w:t xml:space="preserve"> is something you should consider when you shop and compare offers.  Some electric suppliers offer fixed priced service for terms of a year or more.  Other suppliers offer variable prices that can change every month.  Some suppliers also offer products that primarily or exclusively come from “green” or renewable resources.  Customer choice gives you the opportunity to select a product that best meets your electricity needs.</w:t>
      </w:r>
    </w:p>
    <w:p w:rsidR="009F0F7A" w:rsidRPr="009F0F7A" w:rsidRDefault="009F0F7A" w:rsidP="00244C22">
      <w:pPr>
        <w:pStyle w:val="Heading1"/>
      </w:pPr>
      <w:r w:rsidRPr="009F0F7A">
        <w:t>Is it a hassle to choose a supplier?</w:t>
      </w:r>
    </w:p>
    <w:p w:rsidR="0097582F" w:rsidRDefault="00D20260" w:rsidP="00DA1D33">
      <w:r>
        <w:t xml:space="preserve">No.  </w:t>
      </w:r>
      <w:r w:rsidR="0052651A">
        <w:t xml:space="preserve">You can find out how to contact suppliers and learn more about shopping for electricity by visiting </w:t>
      </w:r>
      <w:hyperlink r:id="rId8" w:history="1">
        <w:r w:rsidR="0052651A" w:rsidRPr="005E50A0">
          <w:rPr>
            <w:rStyle w:val="Hyperlink"/>
          </w:rPr>
          <w:t>www.PAPowerSwitch.com</w:t>
        </w:r>
      </w:hyperlink>
      <w:r w:rsidR="0052651A">
        <w:t xml:space="preserve">.  Another helpful </w:t>
      </w:r>
      <w:r w:rsidR="00BC3042">
        <w:t>resource</w:t>
      </w:r>
      <w:r w:rsidR="0052651A">
        <w:t xml:space="preserve"> is the Office of Consumer Advocate’s </w:t>
      </w:r>
      <w:r w:rsidR="00DA57D9" w:rsidRPr="00DA57D9">
        <w:t>Shopping</w:t>
      </w:r>
      <w:r w:rsidR="0052651A">
        <w:t xml:space="preserve"> Guide, which is available at </w:t>
      </w:r>
      <w:hyperlink r:id="rId9" w:history="1">
        <w:r w:rsidR="0097582F" w:rsidRPr="005E50A0">
          <w:rPr>
            <w:rStyle w:val="Hyperlink"/>
          </w:rPr>
          <w:t>http://www.oca.state.pa.us/Industry/Electric/elecomp/ElectricGuides.htm</w:t>
        </w:r>
      </w:hyperlink>
      <w:r w:rsidR="0097582F">
        <w:t>.</w:t>
      </w:r>
    </w:p>
    <w:p w:rsidR="00DA1D33" w:rsidRDefault="00E70807" w:rsidP="00DA1D33">
      <w:r>
        <w:t>To select a supplier</w:t>
      </w:r>
      <w:r w:rsidR="00DA57D9">
        <w:t xml:space="preserve">, you can call a supplier, visit a supplier’s website or respond to </w:t>
      </w:r>
      <w:r>
        <w:t>a written offer from a supplier</w:t>
      </w:r>
      <w:r w:rsidR="00DA57D9">
        <w:t>.</w:t>
      </w:r>
    </w:p>
    <w:p w:rsidR="00DA1D33" w:rsidRPr="00DA1D33" w:rsidRDefault="001214E7" w:rsidP="00244C22">
      <w:pPr>
        <w:pStyle w:val="Heading1"/>
      </w:pPr>
      <w:r>
        <w:t>If I am a residential customer, w</w:t>
      </w:r>
      <w:r w:rsidR="00DA1D33" w:rsidRPr="00DA1D33">
        <w:t xml:space="preserve">ill I still be able to take advantage of </w:t>
      </w:r>
      <w:r w:rsidR="00244C22">
        <w:t>“</w:t>
      </w:r>
      <w:r w:rsidR="00DA1D33" w:rsidRPr="00DA1D33">
        <w:t>budget billing</w:t>
      </w:r>
      <w:r w:rsidR="00244C22">
        <w:t>”</w:t>
      </w:r>
      <w:r w:rsidR="00DA1D33" w:rsidRPr="00DA1D33">
        <w:t>?</w:t>
      </w:r>
    </w:p>
    <w:p w:rsidR="00DA1D33" w:rsidRPr="003C0027" w:rsidRDefault="001214E7" w:rsidP="00DA1D33">
      <w:r>
        <w:t xml:space="preserve">Yes.  You can purchase the electricity you use from a competitive supplier and remain on your utility’s Budget Billing Program.  </w:t>
      </w:r>
      <w:r w:rsidR="00DA1D33">
        <w:t xml:space="preserve">Residential customers </w:t>
      </w:r>
      <w:r w:rsidR="002A7B99">
        <w:t xml:space="preserve">who desire to take advantage of budget billing </w:t>
      </w:r>
      <w:r w:rsidR="00DA1D33">
        <w:t>may contact their electric utility and/or supplier and request budget billing at any time.</w:t>
      </w:r>
    </w:p>
    <w:p w:rsidR="00DA1D33" w:rsidRPr="00DA1D33" w:rsidRDefault="003919A9" w:rsidP="00244C22">
      <w:pPr>
        <w:pStyle w:val="Heading1"/>
      </w:pPr>
      <w:r>
        <w:lastRenderedPageBreak/>
        <w:t xml:space="preserve">How do I know that a </w:t>
      </w:r>
      <w:r w:rsidR="00DA1D33" w:rsidRPr="00244C22">
        <w:t>supplier</w:t>
      </w:r>
      <w:r w:rsidR="00DA1D33" w:rsidRPr="00DA1D33">
        <w:t xml:space="preserve"> </w:t>
      </w:r>
      <w:r>
        <w:t xml:space="preserve">other than my local utility </w:t>
      </w:r>
      <w:r w:rsidR="00DA1D33" w:rsidRPr="00DA1D33">
        <w:t>will provide reliable service?</w:t>
      </w:r>
    </w:p>
    <w:p w:rsidR="009F0F7A" w:rsidRDefault="009F0F7A" w:rsidP="00DA1D33">
      <w:r>
        <w:t xml:space="preserve">If you choose a new electric </w:t>
      </w:r>
      <w:r w:rsidR="00BC2DF6">
        <w:t xml:space="preserve">generation </w:t>
      </w:r>
      <w:r>
        <w:t>supplier, the qualit</w:t>
      </w:r>
      <w:r w:rsidR="00BC2DF6">
        <w:t xml:space="preserve">y, reliability, and safety </w:t>
      </w:r>
      <w:r>
        <w:t>of your electric service will not change.</w:t>
      </w:r>
      <w:r w:rsidR="00DA1D33">
        <w:t xml:space="preserve"> </w:t>
      </w:r>
      <w:r>
        <w:t>Your current electric utility will continue to provide the same transmission and distribution service</w:t>
      </w:r>
      <w:r w:rsidR="00BC2DF6">
        <w:t xml:space="preserve"> and will continue to respond to any service disruptions or emergencies.  In addition, all </w:t>
      </w:r>
      <w:r>
        <w:t xml:space="preserve">electric suppliers must be licensed by the </w:t>
      </w:r>
      <w:r w:rsidR="00DA1D33">
        <w:t xml:space="preserve">Public Utility Commission (PUC) </w:t>
      </w:r>
      <w:r>
        <w:t>to do business in Pennsylvania.</w:t>
      </w:r>
    </w:p>
    <w:p w:rsidR="009F0F7A" w:rsidRPr="009F0F7A" w:rsidRDefault="009F0F7A" w:rsidP="00244C22">
      <w:pPr>
        <w:pStyle w:val="Heading1"/>
      </w:pPr>
      <w:r w:rsidRPr="009F0F7A">
        <w:t>Will shopping hurt my electric utility?</w:t>
      </w:r>
    </w:p>
    <w:p w:rsidR="00DA1D33" w:rsidRDefault="00DA1D33" w:rsidP="00DA1D33">
      <w:r>
        <w:t xml:space="preserve">No. </w:t>
      </w:r>
      <w:r w:rsidR="009F0F7A" w:rsidRPr="0013664C">
        <w:t>Electric utilities are encouraging customers to shop around because you may be able to save money by switching to a competitive supplier.</w:t>
      </w:r>
      <w:r>
        <w:t xml:space="preserve"> </w:t>
      </w:r>
    </w:p>
    <w:p w:rsidR="009F0F7A" w:rsidRPr="009F0F7A" w:rsidRDefault="009F0F7A" w:rsidP="00244C22">
      <w:pPr>
        <w:pStyle w:val="Heading1"/>
      </w:pPr>
      <w:r w:rsidRPr="009F0F7A">
        <w:t xml:space="preserve">How can I learn more about </w:t>
      </w:r>
      <w:r w:rsidRPr="00DA1D33">
        <w:t>shopping</w:t>
      </w:r>
      <w:r w:rsidRPr="009F0F7A">
        <w:t>?</w:t>
      </w:r>
    </w:p>
    <w:p w:rsidR="009F0F7A" w:rsidRDefault="009F0F7A" w:rsidP="00DA1D33">
      <w:r>
        <w:t xml:space="preserve">We are </w:t>
      </w:r>
      <w:r w:rsidR="00C050C4">
        <w:t xml:space="preserve">committed to helping </w:t>
      </w:r>
      <w:r w:rsidRPr="003C0027">
        <w:t>customer</w:t>
      </w:r>
      <w:r w:rsidR="00C050C4">
        <w:t>s</w:t>
      </w:r>
      <w:r w:rsidRPr="003C0027">
        <w:t xml:space="preserve"> understand how they can shop for electricity and potentially save money by choosing the right energy supplier for their needs and circumstances.</w:t>
      </w:r>
    </w:p>
    <w:p w:rsidR="00244C22" w:rsidRDefault="009F0F7A" w:rsidP="00DA1D33">
      <w:r>
        <w:t xml:space="preserve">You can </w:t>
      </w:r>
      <w:r w:rsidRPr="003C0027">
        <w:t xml:space="preserve">find </w:t>
      </w:r>
      <w:r w:rsidR="00761915">
        <w:t xml:space="preserve">a list of competitive </w:t>
      </w:r>
      <w:r w:rsidRPr="003C0027">
        <w:t xml:space="preserve">suppliers </w:t>
      </w:r>
      <w:r w:rsidR="00761915">
        <w:t xml:space="preserve">serving a particular area </w:t>
      </w:r>
      <w:r>
        <w:t xml:space="preserve">and </w:t>
      </w:r>
      <w:r w:rsidRPr="003C0027">
        <w:t xml:space="preserve">learn more about shopping for electricity </w:t>
      </w:r>
      <w:r>
        <w:t xml:space="preserve">by </w:t>
      </w:r>
      <w:r w:rsidRPr="003C0027">
        <w:t>visit</w:t>
      </w:r>
      <w:r>
        <w:t>ing</w:t>
      </w:r>
      <w:r w:rsidRPr="003C0027">
        <w:t xml:space="preserve"> the P</w:t>
      </w:r>
      <w:r w:rsidR="00244C22">
        <w:t xml:space="preserve">UC’s </w:t>
      </w:r>
      <w:r w:rsidRPr="003C0027">
        <w:t>website a</w:t>
      </w:r>
      <w:r w:rsidR="00761915">
        <w:t xml:space="preserve">t </w:t>
      </w:r>
      <w:hyperlink r:id="rId10" w:history="1">
        <w:r w:rsidR="00761915" w:rsidRPr="005E50A0">
          <w:rPr>
            <w:rStyle w:val="Hyperlink"/>
          </w:rPr>
          <w:t>http://www.papowerswitch.com</w:t>
        </w:r>
      </w:hyperlink>
      <w:r w:rsidR="00761915">
        <w:t xml:space="preserve"> or by</w:t>
      </w:r>
      <w:r w:rsidR="00BA5708">
        <w:t xml:space="preserve"> calling the PUC toll free at </w:t>
      </w:r>
      <w:r w:rsidR="00761915">
        <w:t>800-692-7380.</w:t>
      </w:r>
    </w:p>
    <w:p w:rsidR="009F0F7A" w:rsidRDefault="009F0F7A" w:rsidP="00DA1D33">
      <w:r w:rsidRPr="002C5E4C">
        <w:t>Another helpful resource is the Office of Con</w:t>
      </w:r>
      <w:r>
        <w:t xml:space="preserve">sumer Advocate’s Shopping Guide, which is available at </w:t>
      </w:r>
      <w:hyperlink r:id="rId11" w:history="1">
        <w:r w:rsidR="00BA5708" w:rsidRPr="005E50A0">
          <w:rPr>
            <w:rStyle w:val="Hyperlink"/>
          </w:rPr>
          <w:t>http://www.oca.state.pa.us/Industry/Electric/elecomp/ElectricGuides.htm</w:t>
        </w:r>
      </w:hyperlink>
      <w:r w:rsidR="00BA5708">
        <w:t xml:space="preserve"> or by calling the OCA toll free at 800-684-6560.</w:t>
      </w:r>
    </w:p>
    <w:p w:rsidR="00F17723" w:rsidRDefault="00F17723" w:rsidP="00DA1D33"/>
    <w:p w:rsidR="00F17723" w:rsidRDefault="00F17723" w:rsidP="00DA1D33">
      <w:r>
        <w:t>UPDATED:  11/10/2011</w:t>
      </w:r>
    </w:p>
    <w:sectPr w:rsidR="00F17723" w:rsidSect="00ED5E66">
      <w:headerReference w:type="default" r:id="rId12"/>
      <w:footerReference w:type="even" r:id="rId13"/>
      <w:footerReference w:type="default" r:id="rId14"/>
      <w:footerReference w:type="first" r:id="rId15"/>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F8C" w:rsidRDefault="00610F8C" w:rsidP="00DA1D33">
      <w:r>
        <w:separator/>
      </w:r>
    </w:p>
  </w:endnote>
  <w:endnote w:type="continuationSeparator" w:id="0">
    <w:p w:rsidR="00610F8C" w:rsidRDefault="00610F8C" w:rsidP="00DA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D9" w:rsidRPr="00DA1D33" w:rsidRDefault="00DA57D9" w:rsidP="00DA1D33">
    <w:pPr>
      <w:pStyle w:val="Footer"/>
    </w:pPr>
    <w:r w:rsidRPr="00DA1D33">
      <w:rPr>
        <w:noProof/>
      </w:rPr>
      <w:t>{L0455353.2}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D9" w:rsidRPr="00244C22" w:rsidRDefault="00DA57D9" w:rsidP="00DA1D33">
    <w:pPr>
      <w:pStyle w:val="Footer"/>
      <w:rPr>
        <w:sz w:val="16"/>
        <w:szCs w:val="16"/>
      </w:rPr>
    </w:pPr>
    <w:r w:rsidRPr="00244C22">
      <w:rPr>
        <w:noProof/>
        <w:sz w:val="16"/>
        <w:szCs w:val="16"/>
      </w:rPr>
      <w:t>{L0455353.2}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D9" w:rsidRPr="00DA1D33" w:rsidRDefault="00DA57D9" w:rsidP="00DA1D33">
    <w:pPr>
      <w:pStyle w:val="Footer"/>
    </w:pPr>
    <w:r w:rsidRPr="00DA1D33">
      <w:rPr>
        <w:noProof/>
      </w:rPr>
      <w:t>{L0455353.2}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F8C" w:rsidRDefault="00610F8C" w:rsidP="00DA1D33">
      <w:r>
        <w:separator/>
      </w:r>
    </w:p>
  </w:footnote>
  <w:footnote w:type="continuationSeparator" w:id="0">
    <w:p w:rsidR="00610F8C" w:rsidRDefault="00610F8C" w:rsidP="00DA1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D9" w:rsidRPr="00244C22" w:rsidRDefault="00DA57D9" w:rsidP="00244C22">
    <w:pPr>
      <w:pStyle w:val="Header"/>
      <w:jc w:val="right"/>
      <w:rPr>
        <w:b/>
        <w:color w:val="FF0000"/>
      </w:rPr>
    </w:pPr>
    <w:r w:rsidRPr="00244C22">
      <w:rPr>
        <w:b/>
        <w:color w:val="FF0000"/>
      </w:rP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61"/>
    <w:rsid w:val="00001466"/>
    <w:rsid w:val="00050BD2"/>
    <w:rsid w:val="000F006A"/>
    <w:rsid w:val="00104CE4"/>
    <w:rsid w:val="001214E7"/>
    <w:rsid w:val="0013664C"/>
    <w:rsid w:val="00195315"/>
    <w:rsid w:val="001F1A8F"/>
    <w:rsid w:val="0020671D"/>
    <w:rsid w:val="00244C22"/>
    <w:rsid w:val="002811FD"/>
    <w:rsid w:val="00293368"/>
    <w:rsid w:val="002A7B99"/>
    <w:rsid w:val="002C5E4C"/>
    <w:rsid w:val="00342955"/>
    <w:rsid w:val="00345752"/>
    <w:rsid w:val="00356A1F"/>
    <w:rsid w:val="003632A1"/>
    <w:rsid w:val="003919A9"/>
    <w:rsid w:val="003C0027"/>
    <w:rsid w:val="00445E99"/>
    <w:rsid w:val="00474F4F"/>
    <w:rsid w:val="004E1D79"/>
    <w:rsid w:val="004F12B8"/>
    <w:rsid w:val="004F54D6"/>
    <w:rsid w:val="0052651A"/>
    <w:rsid w:val="00593E1B"/>
    <w:rsid w:val="005A6A35"/>
    <w:rsid w:val="00610F8C"/>
    <w:rsid w:val="0064364B"/>
    <w:rsid w:val="0066370E"/>
    <w:rsid w:val="006859CD"/>
    <w:rsid w:val="00692842"/>
    <w:rsid w:val="006A6B75"/>
    <w:rsid w:val="006D10D4"/>
    <w:rsid w:val="007206E1"/>
    <w:rsid w:val="007542D8"/>
    <w:rsid w:val="00761915"/>
    <w:rsid w:val="007B3DA9"/>
    <w:rsid w:val="00827961"/>
    <w:rsid w:val="00887E0D"/>
    <w:rsid w:val="00917FE3"/>
    <w:rsid w:val="00966629"/>
    <w:rsid w:val="0097582F"/>
    <w:rsid w:val="00990182"/>
    <w:rsid w:val="009C0BB8"/>
    <w:rsid w:val="009C6A25"/>
    <w:rsid w:val="009E3C57"/>
    <w:rsid w:val="009F0F7A"/>
    <w:rsid w:val="009F6C94"/>
    <w:rsid w:val="00A10D0D"/>
    <w:rsid w:val="00A40CF4"/>
    <w:rsid w:val="00A948D2"/>
    <w:rsid w:val="00B17A19"/>
    <w:rsid w:val="00B73093"/>
    <w:rsid w:val="00B86764"/>
    <w:rsid w:val="00BA5708"/>
    <w:rsid w:val="00BB15E4"/>
    <w:rsid w:val="00BC2DF6"/>
    <w:rsid w:val="00BC3042"/>
    <w:rsid w:val="00BC719D"/>
    <w:rsid w:val="00BE1A7D"/>
    <w:rsid w:val="00BE2D6D"/>
    <w:rsid w:val="00BE6102"/>
    <w:rsid w:val="00BF27DB"/>
    <w:rsid w:val="00C050C4"/>
    <w:rsid w:val="00C05F65"/>
    <w:rsid w:val="00D10124"/>
    <w:rsid w:val="00D20260"/>
    <w:rsid w:val="00D867DF"/>
    <w:rsid w:val="00DA1D33"/>
    <w:rsid w:val="00DA57D9"/>
    <w:rsid w:val="00E70807"/>
    <w:rsid w:val="00ED5E66"/>
    <w:rsid w:val="00F01C87"/>
    <w:rsid w:val="00F17723"/>
    <w:rsid w:val="00F64212"/>
    <w:rsid w:val="00F65F3F"/>
    <w:rsid w:val="00F9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33"/>
    <w:pPr>
      <w:spacing w:after="120" w:line="240" w:lineRule="auto"/>
    </w:pPr>
  </w:style>
  <w:style w:type="paragraph" w:styleId="Heading1">
    <w:name w:val="heading 1"/>
    <w:basedOn w:val="Normal"/>
    <w:next w:val="Normal"/>
    <w:link w:val="Heading1Char"/>
    <w:uiPriority w:val="9"/>
    <w:qFormat/>
    <w:rsid w:val="00244C22"/>
    <w:pPr>
      <w:keepNext/>
      <w:keepLines/>
      <w:spacing w:before="240"/>
      <w:outlineLvl w:val="0"/>
    </w:pPr>
    <w:rPr>
      <w:rFonts w:eastAsiaTheme="majorEastAsia" w:cstheme="majorBidi"/>
      <w:b/>
      <w:bCs/>
      <w:i/>
      <w:iCs/>
    </w:rPr>
  </w:style>
  <w:style w:type="paragraph" w:styleId="Heading2">
    <w:name w:val="heading 2"/>
    <w:basedOn w:val="Normal"/>
    <w:next w:val="Normal"/>
    <w:link w:val="Heading2Char"/>
    <w:uiPriority w:val="9"/>
    <w:unhideWhenUsed/>
    <w:qFormat/>
    <w:rsid w:val="00990182"/>
    <w:pPr>
      <w:keepNext/>
      <w:keepLines/>
      <w:spacing w:after="24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990182"/>
    <w:pPr>
      <w:keepNext/>
      <w:keepLines/>
      <w:spacing w:after="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90182"/>
    <w:pPr>
      <w:keepNext/>
      <w:keepLines/>
      <w:spacing w:after="2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990182"/>
    <w:pPr>
      <w:keepNext/>
      <w:keepLines/>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90182"/>
    <w:pPr>
      <w:keepNext/>
      <w:keepLines/>
      <w:spacing w:after="2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90182"/>
    <w:pPr>
      <w:keepNext/>
      <w:keepLines/>
      <w:spacing w:after="2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990182"/>
    <w:pPr>
      <w:keepNext/>
      <w:keepLines/>
      <w:spacing w:after="24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990182"/>
    <w:pPr>
      <w:keepNext/>
      <w:keepLines/>
      <w:spacing w:after="24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C22"/>
    <w:rPr>
      <w:rFonts w:eastAsiaTheme="majorEastAsia" w:cstheme="majorBidi"/>
      <w:b/>
      <w:bCs/>
      <w:i/>
      <w:iCs/>
    </w:rPr>
  </w:style>
  <w:style w:type="character" w:customStyle="1" w:styleId="Heading2Char">
    <w:name w:val="Heading 2 Char"/>
    <w:basedOn w:val="DefaultParagraphFont"/>
    <w:link w:val="Heading2"/>
    <w:uiPriority w:val="9"/>
    <w:rsid w:val="00990182"/>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990182"/>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990182"/>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99018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990182"/>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990182"/>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990182"/>
    <w:rPr>
      <w:rFonts w:ascii="Times New Roman" w:eastAsiaTheme="majorEastAsia" w:hAnsi="Times New Roman" w:cstheme="majorBidi"/>
      <w:sz w:val="20"/>
      <w:szCs w:val="20"/>
    </w:rPr>
  </w:style>
  <w:style w:type="character" w:customStyle="1" w:styleId="Heading9Char">
    <w:name w:val="Heading 9 Char"/>
    <w:basedOn w:val="DefaultParagraphFont"/>
    <w:link w:val="Heading9"/>
    <w:uiPriority w:val="9"/>
    <w:semiHidden/>
    <w:rsid w:val="00990182"/>
    <w:rPr>
      <w:rFonts w:ascii="Times New Roman" w:eastAsiaTheme="majorEastAsia" w:hAnsi="Times New Roman" w:cstheme="majorBidi"/>
      <w:i/>
      <w:iCs/>
      <w:sz w:val="20"/>
      <w:szCs w:val="20"/>
    </w:rPr>
  </w:style>
  <w:style w:type="paragraph" w:styleId="TOC1">
    <w:name w:val="toc 1"/>
    <w:basedOn w:val="Normal"/>
    <w:next w:val="Normal"/>
    <w:autoRedefine/>
    <w:uiPriority w:val="39"/>
    <w:semiHidden/>
    <w:unhideWhenUsed/>
    <w:rsid w:val="00990182"/>
    <w:pPr>
      <w:spacing w:after="240"/>
    </w:pPr>
  </w:style>
  <w:style w:type="paragraph" w:styleId="TOC2">
    <w:name w:val="toc 2"/>
    <w:basedOn w:val="Normal"/>
    <w:next w:val="Normal"/>
    <w:autoRedefine/>
    <w:uiPriority w:val="39"/>
    <w:semiHidden/>
    <w:unhideWhenUsed/>
    <w:rsid w:val="00990182"/>
    <w:pPr>
      <w:spacing w:after="240"/>
      <w:ind w:left="245"/>
    </w:pPr>
  </w:style>
  <w:style w:type="paragraph" w:styleId="TOC3">
    <w:name w:val="toc 3"/>
    <w:basedOn w:val="Normal"/>
    <w:next w:val="Normal"/>
    <w:autoRedefine/>
    <w:uiPriority w:val="39"/>
    <w:semiHidden/>
    <w:unhideWhenUsed/>
    <w:rsid w:val="00990182"/>
    <w:pPr>
      <w:spacing w:after="240"/>
      <w:ind w:left="475"/>
    </w:pPr>
  </w:style>
  <w:style w:type="paragraph" w:styleId="TOC4">
    <w:name w:val="toc 4"/>
    <w:basedOn w:val="Normal"/>
    <w:next w:val="Normal"/>
    <w:autoRedefine/>
    <w:uiPriority w:val="39"/>
    <w:semiHidden/>
    <w:unhideWhenUsed/>
    <w:rsid w:val="00990182"/>
    <w:pPr>
      <w:spacing w:after="240"/>
      <w:ind w:left="720"/>
    </w:pPr>
  </w:style>
  <w:style w:type="paragraph" w:styleId="TOC5">
    <w:name w:val="toc 5"/>
    <w:basedOn w:val="Normal"/>
    <w:next w:val="Normal"/>
    <w:autoRedefine/>
    <w:uiPriority w:val="39"/>
    <w:semiHidden/>
    <w:unhideWhenUsed/>
    <w:rsid w:val="00990182"/>
    <w:pPr>
      <w:spacing w:after="240"/>
      <w:ind w:left="965"/>
    </w:pPr>
  </w:style>
  <w:style w:type="paragraph" w:styleId="TOC6">
    <w:name w:val="toc 6"/>
    <w:basedOn w:val="Normal"/>
    <w:next w:val="Normal"/>
    <w:autoRedefine/>
    <w:uiPriority w:val="39"/>
    <w:semiHidden/>
    <w:unhideWhenUsed/>
    <w:rsid w:val="00990182"/>
    <w:pPr>
      <w:spacing w:after="240"/>
      <w:ind w:left="1195"/>
    </w:pPr>
  </w:style>
  <w:style w:type="paragraph" w:styleId="TOC7">
    <w:name w:val="toc 7"/>
    <w:basedOn w:val="Normal"/>
    <w:next w:val="Normal"/>
    <w:autoRedefine/>
    <w:uiPriority w:val="39"/>
    <w:semiHidden/>
    <w:unhideWhenUsed/>
    <w:rsid w:val="00990182"/>
    <w:pPr>
      <w:spacing w:after="240"/>
      <w:ind w:left="1440"/>
    </w:pPr>
  </w:style>
  <w:style w:type="paragraph" w:styleId="TOC8">
    <w:name w:val="toc 8"/>
    <w:basedOn w:val="Normal"/>
    <w:next w:val="Normal"/>
    <w:autoRedefine/>
    <w:uiPriority w:val="39"/>
    <w:semiHidden/>
    <w:unhideWhenUsed/>
    <w:rsid w:val="00990182"/>
    <w:pPr>
      <w:spacing w:after="240"/>
      <w:ind w:left="1685"/>
    </w:pPr>
  </w:style>
  <w:style w:type="paragraph" w:styleId="TOC9">
    <w:name w:val="toc 9"/>
    <w:basedOn w:val="Normal"/>
    <w:next w:val="Normal"/>
    <w:autoRedefine/>
    <w:uiPriority w:val="39"/>
    <w:semiHidden/>
    <w:unhideWhenUsed/>
    <w:rsid w:val="00990182"/>
    <w:pPr>
      <w:spacing w:after="240"/>
      <w:ind w:left="1915"/>
    </w:pPr>
  </w:style>
  <w:style w:type="paragraph" w:styleId="Header">
    <w:name w:val="header"/>
    <w:basedOn w:val="Normal"/>
    <w:link w:val="HeaderChar"/>
    <w:uiPriority w:val="99"/>
    <w:unhideWhenUsed/>
    <w:rsid w:val="00827961"/>
    <w:pPr>
      <w:tabs>
        <w:tab w:val="center" w:pos="4680"/>
        <w:tab w:val="right" w:pos="9360"/>
      </w:tabs>
    </w:pPr>
  </w:style>
  <w:style w:type="character" w:customStyle="1" w:styleId="HeaderChar">
    <w:name w:val="Header Char"/>
    <w:basedOn w:val="DefaultParagraphFont"/>
    <w:link w:val="Header"/>
    <w:uiPriority w:val="99"/>
    <w:rsid w:val="00827961"/>
  </w:style>
  <w:style w:type="paragraph" w:styleId="Footer">
    <w:name w:val="footer"/>
    <w:basedOn w:val="Normal"/>
    <w:link w:val="FooterChar"/>
    <w:uiPriority w:val="99"/>
    <w:unhideWhenUsed/>
    <w:rsid w:val="00827961"/>
    <w:pPr>
      <w:tabs>
        <w:tab w:val="center" w:pos="4680"/>
        <w:tab w:val="right" w:pos="9360"/>
      </w:tabs>
    </w:pPr>
  </w:style>
  <w:style w:type="character" w:customStyle="1" w:styleId="FooterChar">
    <w:name w:val="Footer Char"/>
    <w:basedOn w:val="DefaultParagraphFont"/>
    <w:link w:val="Footer"/>
    <w:uiPriority w:val="99"/>
    <w:rsid w:val="00827961"/>
  </w:style>
  <w:style w:type="paragraph" w:styleId="FootnoteText">
    <w:name w:val="footnote text"/>
    <w:basedOn w:val="Normal"/>
    <w:link w:val="FootnoteTextChar"/>
    <w:uiPriority w:val="99"/>
    <w:semiHidden/>
    <w:unhideWhenUsed/>
    <w:rsid w:val="006859CD"/>
    <w:rPr>
      <w:sz w:val="20"/>
      <w:szCs w:val="20"/>
    </w:rPr>
  </w:style>
  <w:style w:type="character" w:customStyle="1" w:styleId="FootnoteTextChar">
    <w:name w:val="Footnote Text Char"/>
    <w:basedOn w:val="DefaultParagraphFont"/>
    <w:link w:val="FootnoteText"/>
    <w:uiPriority w:val="99"/>
    <w:semiHidden/>
    <w:rsid w:val="006859CD"/>
    <w:rPr>
      <w:sz w:val="20"/>
      <w:szCs w:val="20"/>
    </w:rPr>
  </w:style>
  <w:style w:type="character" w:styleId="FootnoteReference">
    <w:name w:val="footnote reference"/>
    <w:basedOn w:val="DefaultParagraphFont"/>
    <w:uiPriority w:val="99"/>
    <w:semiHidden/>
    <w:unhideWhenUsed/>
    <w:rsid w:val="006859CD"/>
    <w:rPr>
      <w:vertAlign w:val="superscript"/>
    </w:rPr>
  </w:style>
  <w:style w:type="paragraph" w:styleId="Quote">
    <w:name w:val="Quote"/>
    <w:basedOn w:val="Normal"/>
    <w:next w:val="Normal"/>
    <w:link w:val="QuoteChar"/>
    <w:uiPriority w:val="29"/>
    <w:qFormat/>
    <w:rsid w:val="006859CD"/>
    <w:pPr>
      <w:ind w:left="720" w:right="720"/>
    </w:pPr>
    <w:rPr>
      <w:iCs/>
      <w:color w:val="000000" w:themeColor="text1"/>
    </w:rPr>
  </w:style>
  <w:style w:type="character" w:customStyle="1" w:styleId="QuoteChar">
    <w:name w:val="Quote Char"/>
    <w:basedOn w:val="DefaultParagraphFont"/>
    <w:link w:val="Quote"/>
    <w:uiPriority w:val="29"/>
    <w:rsid w:val="006859CD"/>
    <w:rPr>
      <w:iCs/>
      <w:color w:val="000000" w:themeColor="text1"/>
    </w:rPr>
  </w:style>
  <w:style w:type="paragraph" w:styleId="Title">
    <w:name w:val="Title"/>
    <w:basedOn w:val="Normal"/>
    <w:next w:val="Normal"/>
    <w:link w:val="TitleChar"/>
    <w:uiPriority w:val="10"/>
    <w:qFormat/>
    <w:rsid w:val="00DA1D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1D3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61915"/>
    <w:rPr>
      <w:color w:val="0000FF" w:themeColor="hyperlink"/>
      <w:u w:val="single"/>
    </w:rPr>
  </w:style>
  <w:style w:type="paragraph" w:styleId="BalloonText">
    <w:name w:val="Balloon Text"/>
    <w:basedOn w:val="Normal"/>
    <w:link w:val="BalloonTextChar"/>
    <w:uiPriority w:val="99"/>
    <w:semiHidden/>
    <w:unhideWhenUsed/>
    <w:rsid w:val="00D101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1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33"/>
    <w:pPr>
      <w:spacing w:after="120" w:line="240" w:lineRule="auto"/>
    </w:pPr>
  </w:style>
  <w:style w:type="paragraph" w:styleId="Heading1">
    <w:name w:val="heading 1"/>
    <w:basedOn w:val="Normal"/>
    <w:next w:val="Normal"/>
    <w:link w:val="Heading1Char"/>
    <w:uiPriority w:val="9"/>
    <w:qFormat/>
    <w:rsid w:val="00244C22"/>
    <w:pPr>
      <w:keepNext/>
      <w:keepLines/>
      <w:spacing w:before="240"/>
      <w:outlineLvl w:val="0"/>
    </w:pPr>
    <w:rPr>
      <w:rFonts w:eastAsiaTheme="majorEastAsia" w:cstheme="majorBidi"/>
      <w:b/>
      <w:bCs/>
      <w:i/>
      <w:iCs/>
    </w:rPr>
  </w:style>
  <w:style w:type="paragraph" w:styleId="Heading2">
    <w:name w:val="heading 2"/>
    <w:basedOn w:val="Normal"/>
    <w:next w:val="Normal"/>
    <w:link w:val="Heading2Char"/>
    <w:uiPriority w:val="9"/>
    <w:unhideWhenUsed/>
    <w:qFormat/>
    <w:rsid w:val="00990182"/>
    <w:pPr>
      <w:keepNext/>
      <w:keepLines/>
      <w:spacing w:after="24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990182"/>
    <w:pPr>
      <w:keepNext/>
      <w:keepLines/>
      <w:spacing w:after="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90182"/>
    <w:pPr>
      <w:keepNext/>
      <w:keepLines/>
      <w:spacing w:after="2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990182"/>
    <w:pPr>
      <w:keepNext/>
      <w:keepLines/>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90182"/>
    <w:pPr>
      <w:keepNext/>
      <w:keepLines/>
      <w:spacing w:after="2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90182"/>
    <w:pPr>
      <w:keepNext/>
      <w:keepLines/>
      <w:spacing w:after="2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990182"/>
    <w:pPr>
      <w:keepNext/>
      <w:keepLines/>
      <w:spacing w:after="24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990182"/>
    <w:pPr>
      <w:keepNext/>
      <w:keepLines/>
      <w:spacing w:after="24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C22"/>
    <w:rPr>
      <w:rFonts w:eastAsiaTheme="majorEastAsia" w:cstheme="majorBidi"/>
      <w:b/>
      <w:bCs/>
      <w:i/>
      <w:iCs/>
    </w:rPr>
  </w:style>
  <w:style w:type="character" w:customStyle="1" w:styleId="Heading2Char">
    <w:name w:val="Heading 2 Char"/>
    <w:basedOn w:val="DefaultParagraphFont"/>
    <w:link w:val="Heading2"/>
    <w:uiPriority w:val="9"/>
    <w:rsid w:val="00990182"/>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990182"/>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990182"/>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990182"/>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990182"/>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990182"/>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990182"/>
    <w:rPr>
      <w:rFonts w:ascii="Times New Roman" w:eastAsiaTheme="majorEastAsia" w:hAnsi="Times New Roman" w:cstheme="majorBidi"/>
      <w:sz w:val="20"/>
      <w:szCs w:val="20"/>
    </w:rPr>
  </w:style>
  <w:style w:type="character" w:customStyle="1" w:styleId="Heading9Char">
    <w:name w:val="Heading 9 Char"/>
    <w:basedOn w:val="DefaultParagraphFont"/>
    <w:link w:val="Heading9"/>
    <w:uiPriority w:val="9"/>
    <w:semiHidden/>
    <w:rsid w:val="00990182"/>
    <w:rPr>
      <w:rFonts w:ascii="Times New Roman" w:eastAsiaTheme="majorEastAsia" w:hAnsi="Times New Roman" w:cstheme="majorBidi"/>
      <w:i/>
      <w:iCs/>
      <w:sz w:val="20"/>
      <w:szCs w:val="20"/>
    </w:rPr>
  </w:style>
  <w:style w:type="paragraph" w:styleId="TOC1">
    <w:name w:val="toc 1"/>
    <w:basedOn w:val="Normal"/>
    <w:next w:val="Normal"/>
    <w:autoRedefine/>
    <w:uiPriority w:val="39"/>
    <w:semiHidden/>
    <w:unhideWhenUsed/>
    <w:rsid w:val="00990182"/>
    <w:pPr>
      <w:spacing w:after="240"/>
    </w:pPr>
  </w:style>
  <w:style w:type="paragraph" w:styleId="TOC2">
    <w:name w:val="toc 2"/>
    <w:basedOn w:val="Normal"/>
    <w:next w:val="Normal"/>
    <w:autoRedefine/>
    <w:uiPriority w:val="39"/>
    <w:semiHidden/>
    <w:unhideWhenUsed/>
    <w:rsid w:val="00990182"/>
    <w:pPr>
      <w:spacing w:after="240"/>
      <w:ind w:left="245"/>
    </w:pPr>
  </w:style>
  <w:style w:type="paragraph" w:styleId="TOC3">
    <w:name w:val="toc 3"/>
    <w:basedOn w:val="Normal"/>
    <w:next w:val="Normal"/>
    <w:autoRedefine/>
    <w:uiPriority w:val="39"/>
    <w:semiHidden/>
    <w:unhideWhenUsed/>
    <w:rsid w:val="00990182"/>
    <w:pPr>
      <w:spacing w:after="240"/>
      <w:ind w:left="475"/>
    </w:pPr>
  </w:style>
  <w:style w:type="paragraph" w:styleId="TOC4">
    <w:name w:val="toc 4"/>
    <w:basedOn w:val="Normal"/>
    <w:next w:val="Normal"/>
    <w:autoRedefine/>
    <w:uiPriority w:val="39"/>
    <w:semiHidden/>
    <w:unhideWhenUsed/>
    <w:rsid w:val="00990182"/>
    <w:pPr>
      <w:spacing w:after="240"/>
      <w:ind w:left="720"/>
    </w:pPr>
  </w:style>
  <w:style w:type="paragraph" w:styleId="TOC5">
    <w:name w:val="toc 5"/>
    <w:basedOn w:val="Normal"/>
    <w:next w:val="Normal"/>
    <w:autoRedefine/>
    <w:uiPriority w:val="39"/>
    <w:semiHidden/>
    <w:unhideWhenUsed/>
    <w:rsid w:val="00990182"/>
    <w:pPr>
      <w:spacing w:after="240"/>
      <w:ind w:left="965"/>
    </w:pPr>
  </w:style>
  <w:style w:type="paragraph" w:styleId="TOC6">
    <w:name w:val="toc 6"/>
    <w:basedOn w:val="Normal"/>
    <w:next w:val="Normal"/>
    <w:autoRedefine/>
    <w:uiPriority w:val="39"/>
    <w:semiHidden/>
    <w:unhideWhenUsed/>
    <w:rsid w:val="00990182"/>
    <w:pPr>
      <w:spacing w:after="240"/>
      <w:ind w:left="1195"/>
    </w:pPr>
  </w:style>
  <w:style w:type="paragraph" w:styleId="TOC7">
    <w:name w:val="toc 7"/>
    <w:basedOn w:val="Normal"/>
    <w:next w:val="Normal"/>
    <w:autoRedefine/>
    <w:uiPriority w:val="39"/>
    <w:semiHidden/>
    <w:unhideWhenUsed/>
    <w:rsid w:val="00990182"/>
    <w:pPr>
      <w:spacing w:after="240"/>
      <w:ind w:left="1440"/>
    </w:pPr>
  </w:style>
  <w:style w:type="paragraph" w:styleId="TOC8">
    <w:name w:val="toc 8"/>
    <w:basedOn w:val="Normal"/>
    <w:next w:val="Normal"/>
    <w:autoRedefine/>
    <w:uiPriority w:val="39"/>
    <w:semiHidden/>
    <w:unhideWhenUsed/>
    <w:rsid w:val="00990182"/>
    <w:pPr>
      <w:spacing w:after="240"/>
      <w:ind w:left="1685"/>
    </w:pPr>
  </w:style>
  <w:style w:type="paragraph" w:styleId="TOC9">
    <w:name w:val="toc 9"/>
    <w:basedOn w:val="Normal"/>
    <w:next w:val="Normal"/>
    <w:autoRedefine/>
    <w:uiPriority w:val="39"/>
    <w:semiHidden/>
    <w:unhideWhenUsed/>
    <w:rsid w:val="00990182"/>
    <w:pPr>
      <w:spacing w:after="240"/>
      <w:ind w:left="1915"/>
    </w:pPr>
  </w:style>
  <w:style w:type="paragraph" w:styleId="Header">
    <w:name w:val="header"/>
    <w:basedOn w:val="Normal"/>
    <w:link w:val="HeaderChar"/>
    <w:uiPriority w:val="99"/>
    <w:unhideWhenUsed/>
    <w:rsid w:val="00827961"/>
    <w:pPr>
      <w:tabs>
        <w:tab w:val="center" w:pos="4680"/>
        <w:tab w:val="right" w:pos="9360"/>
      </w:tabs>
    </w:pPr>
  </w:style>
  <w:style w:type="character" w:customStyle="1" w:styleId="HeaderChar">
    <w:name w:val="Header Char"/>
    <w:basedOn w:val="DefaultParagraphFont"/>
    <w:link w:val="Header"/>
    <w:uiPriority w:val="99"/>
    <w:rsid w:val="00827961"/>
  </w:style>
  <w:style w:type="paragraph" w:styleId="Footer">
    <w:name w:val="footer"/>
    <w:basedOn w:val="Normal"/>
    <w:link w:val="FooterChar"/>
    <w:uiPriority w:val="99"/>
    <w:unhideWhenUsed/>
    <w:rsid w:val="00827961"/>
    <w:pPr>
      <w:tabs>
        <w:tab w:val="center" w:pos="4680"/>
        <w:tab w:val="right" w:pos="9360"/>
      </w:tabs>
    </w:pPr>
  </w:style>
  <w:style w:type="character" w:customStyle="1" w:styleId="FooterChar">
    <w:name w:val="Footer Char"/>
    <w:basedOn w:val="DefaultParagraphFont"/>
    <w:link w:val="Footer"/>
    <w:uiPriority w:val="99"/>
    <w:rsid w:val="00827961"/>
  </w:style>
  <w:style w:type="paragraph" w:styleId="FootnoteText">
    <w:name w:val="footnote text"/>
    <w:basedOn w:val="Normal"/>
    <w:link w:val="FootnoteTextChar"/>
    <w:uiPriority w:val="99"/>
    <w:semiHidden/>
    <w:unhideWhenUsed/>
    <w:rsid w:val="006859CD"/>
    <w:rPr>
      <w:sz w:val="20"/>
      <w:szCs w:val="20"/>
    </w:rPr>
  </w:style>
  <w:style w:type="character" w:customStyle="1" w:styleId="FootnoteTextChar">
    <w:name w:val="Footnote Text Char"/>
    <w:basedOn w:val="DefaultParagraphFont"/>
    <w:link w:val="FootnoteText"/>
    <w:uiPriority w:val="99"/>
    <w:semiHidden/>
    <w:rsid w:val="006859CD"/>
    <w:rPr>
      <w:sz w:val="20"/>
      <w:szCs w:val="20"/>
    </w:rPr>
  </w:style>
  <w:style w:type="character" w:styleId="FootnoteReference">
    <w:name w:val="footnote reference"/>
    <w:basedOn w:val="DefaultParagraphFont"/>
    <w:uiPriority w:val="99"/>
    <w:semiHidden/>
    <w:unhideWhenUsed/>
    <w:rsid w:val="006859CD"/>
    <w:rPr>
      <w:vertAlign w:val="superscript"/>
    </w:rPr>
  </w:style>
  <w:style w:type="paragraph" w:styleId="Quote">
    <w:name w:val="Quote"/>
    <w:basedOn w:val="Normal"/>
    <w:next w:val="Normal"/>
    <w:link w:val="QuoteChar"/>
    <w:uiPriority w:val="29"/>
    <w:qFormat/>
    <w:rsid w:val="006859CD"/>
    <w:pPr>
      <w:ind w:left="720" w:right="720"/>
    </w:pPr>
    <w:rPr>
      <w:iCs/>
      <w:color w:val="000000" w:themeColor="text1"/>
    </w:rPr>
  </w:style>
  <w:style w:type="character" w:customStyle="1" w:styleId="QuoteChar">
    <w:name w:val="Quote Char"/>
    <w:basedOn w:val="DefaultParagraphFont"/>
    <w:link w:val="Quote"/>
    <w:uiPriority w:val="29"/>
    <w:rsid w:val="006859CD"/>
    <w:rPr>
      <w:iCs/>
      <w:color w:val="000000" w:themeColor="text1"/>
    </w:rPr>
  </w:style>
  <w:style w:type="paragraph" w:styleId="Title">
    <w:name w:val="Title"/>
    <w:basedOn w:val="Normal"/>
    <w:next w:val="Normal"/>
    <w:link w:val="TitleChar"/>
    <w:uiPriority w:val="10"/>
    <w:qFormat/>
    <w:rsid w:val="00DA1D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1D3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761915"/>
    <w:rPr>
      <w:color w:val="0000FF" w:themeColor="hyperlink"/>
      <w:u w:val="single"/>
    </w:rPr>
  </w:style>
  <w:style w:type="paragraph" w:styleId="BalloonText">
    <w:name w:val="Balloon Text"/>
    <w:basedOn w:val="Normal"/>
    <w:link w:val="BalloonTextChar"/>
    <w:uiPriority w:val="99"/>
    <w:semiHidden/>
    <w:unhideWhenUsed/>
    <w:rsid w:val="00D101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05721">
      <w:bodyDiv w:val="1"/>
      <w:marLeft w:val="0"/>
      <w:marRight w:val="0"/>
      <w:marTop w:val="0"/>
      <w:marBottom w:val="0"/>
      <w:divBdr>
        <w:top w:val="none" w:sz="0" w:space="0" w:color="auto"/>
        <w:left w:val="none" w:sz="0" w:space="0" w:color="auto"/>
        <w:bottom w:val="none" w:sz="0" w:space="0" w:color="auto"/>
        <w:right w:val="none" w:sz="0" w:space="0" w:color="auto"/>
      </w:divBdr>
      <w:divsChild>
        <w:div w:id="1216043768">
          <w:marLeft w:val="525"/>
          <w:marRight w:val="0"/>
          <w:marTop w:val="300"/>
          <w:marBottom w:val="0"/>
          <w:divBdr>
            <w:top w:val="none" w:sz="0" w:space="0" w:color="auto"/>
            <w:left w:val="none" w:sz="0" w:space="0" w:color="auto"/>
            <w:bottom w:val="none" w:sz="0" w:space="0" w:color="auto"/>
            <w:right w:val="none" w:sz="0" w:space="0" w:color="auto"/>
          </w:divBdr>
        </w:div>
      </w:divsChild>
    </w:div>
    <w:div w:id="419567927">
      <w:bodyDiv w:val="1"/>
      <w:marLeft w:val="0"/>
      <w:marRight w:val="0"/>
      <w:marTop w:val="0"/>
      <w:marBottom w:val="0"/>
      <w:divBdr>
        <w:top w:val="none" w:sz="0" w:space="0" w:color="auto"/>
        <w:left w:val="none" w:sz="0" w:space="0" w:color="auto"/>
        <w:bottom w:val="none" w:sz="0" w:space="0" w:color="auto"/>
        <w:right w:val="none" w:sz="0" w:space="0" w:color="auto"/>
      </w:divBdr>
      <w:divsChild>
        <w:div w:id="1735616803">
          <w:marLeft w:val="525"/>
          <w:marRight w:val="0"/>
          <w:marTop w:val="300"/>
          <w:marBottom w:val="0"/>
          <w:divBdr>
            <w:top w:val="none" w:sz="0" w:space="0" w:color="auto"/>
            <w:left w:val="none" w:sz="0" w:space="0" w:color="auto"/>
            <w:bottom w:val="none" w:sz="0" w:space="0" w:color="auto"/>
            <w:right w:val="none" w:sz="0" w:space="0" w:color="auto"/>
          </w:divBdr>
        </w:div>
      </w:divsChild>
    </w:div>
    <w:div w:id="865170469">
      <w:bodyDiv w:val="1"/>
      <w:marLeft w:val="0"/>
      <w:marRight w:val="0"/>
      <w:marTop w:val="0"/>
      <w:marBottom w:val="0"/>
      <w:divBdr>
        <w:top w:val="none" w:sz="0" w:space="0" w:color="auto"/>
        <w:left w:val="none" w:sz="0" w:space="0" w:color="auto"/>
        <w:bottom w:val="none" w:sz="0" w:space="0" w:color="auto"/>
        <w:right w:val="none" w:sz="0" w:space="0" w:color="auto"/>
      </w:divBdr>
      <w:divsChild>
        <w:div w:id="1385983285">
          <w:marLeft w:val="525"/>
          <w:marRight w:val="0"/>
          <w:marTop w:val="300"/>
          <w:marBottom w:val="0"/>
          <w:divBdr>
            <w:top w:val="none" w:sz="0" w:space="0" w:color="auto"/>
            <w:left w:val="none" w:sz="0" w:space="0" w:color="auto"/>
            <w:bottom w:val="none" w:sz="0" w:space="0" w:color="auto"/>
            <w:right w:val="none" w:sz="0" w:space="0" w:color="auto"/>
          </w:divBdr>
        </w:div>
      </w:divsChild>
    </w:div>
    <w:div w:id="1238982080">
      <w:bodyDiv w:val="1"/>
      <w:marLeft w:val="0"/>
      <w:marRight w:val="0"/>
      <w:marTop w:val="0"/>
      <w:marBottom w:val="0"/>
      <w:divBdr>
        <w:top w:val="none" w:sz="0" w:space="0" w:color="auto"/>
        <w:left w:val="none" w:sz="0" w:space="0" w:color="auto"/>
        <w:bottom w:val="none" w:sz="0" w:space="0" w:color="auto"/>
        <w:right w:val="none" w:sz="0" w:space="0" w:color="auto"/>
      </w:divBdr>
      <w:divsChild>
        <w:div w:id="1822043301">
          <w:marLeft w:val="531"/>
          <w:marRight w:val="0"/>
          <w:marTop w:val="303"/>
          <w:marBottom w:val="0"/>
          <w:divBdr>
            <w:top w:val="none" w:sz="0" w:space="0" w:color="auto"/>
            <w:left w:val="none" w:sz="0" w:space="0" w:color="auto"/>
            <w:bottom w:val="none" w:sz="0" w:space="0" w:color="auto"/>
            <w:right w:val="none" w:sz="0" w:space="0" w:color="auto"/>
          </w:divBdr>
        </w:div>
      </w:divsChild>
    </w:div>
    <w:div w:id="1403799065">
      <w:bodyDiv w:val="1"/>
      <w:marLeft w:val="0"/>
      <w:marRight w:val="0"/>
      <w:marTop w:val="0"/>
      <w:marBottom w:val="0"/>
      <w:divBdr>
        <w:top w:val="none" w:sz="0" w:space="0" w:color="auto"/>
        <w:left w:val="none" w:sz="0" w:space="0" w:color="auto"/>
        <w:bottom w:val="none" w:sz="0" w:space="0" w:color="auto"/>
        <w:right w:val="none" w:sz="0" w:space="0" w:color="auto"/>
      </w:divBdr>
      <w:divsChild>
        <w:div w:id="895045466">
          <w:marLeft w:val="525"/>
          <w:marRight w:val="0"/>
          <w:marTop w:val="300"/>
          <w:marBottom w:val="0"/>
          <w:divBdr>
            <w:top w:val="none" w:sz="0" w:space="0" w:color="auto"/>
            <w:left w:val="none" w:sz="0" w:space="0" w:color="auto"/>
            <w:bottom w:val="none" w:sz="0" w:space="0" w:color="auto"/>
            <w:right w:val="none" w:sz="0" w:space="0" w:color="auto"/>
          </w:divBdr>
        </w:div>
      </w:divsChild>
    </w:div>
    <w:div w:id="1497921721">
      <w:bodyDiv w:val="1"/>
      <w:marLeft w:val="0"/>
      <w:marRight w:val="0"/>
      <w:marTop w:val="0"/>
      <w:marBottom w:val="0"/>
      <w:divBdr>
        <w:top w:val="none" w:sz="0" w:space="0" w:color="auto"/>
        <w:left w:val="none" w:sz="0" w:space="0" w:color="auto"/>
        <w:bottom w:val="none" w:sz="0" w:space="0" w:color="auto"/>
        <w:right w:val="none" w:sz="0" w:space="0" w:color="auto"/>
      </w:divBdr>
      <w:divsChild>
        <w:div w:id="288097199">
          <w:marLeft w:val="525"/>
          <w:marRight w:val="0"/>
          <w:marTop w:val="300"/>
          <w:marBottom w:val="0"/>
          <w:divBdr>
            <w:top w:val="none" w:sz="0" w:space="0" w:color="auto"/>
            <w:left w:val="none" w:sz="0" w:space="0" w:color="auto"/>
            <w:bottom w:val="none" w:sz="0" w:space="0" w:color="auto"/>
            <w:right w:val="none" w:sz="0" w:space="0" w:color="auto"/>
          </w:divBdr>
        </w:div>
      </w:divsChild>
    </w:div>
    <w:div w:id="1730492871">
      <w:bodyDiv w:val="1"/>
      <w:marLeft w:val="0"/>
      <w:marRight w:val="0"/>
      <w:marTop w:val="0"/>
      <w:marBottom w:val="0"/>
      <w:divBdr>
        <w:top w:val="none" w:sz="0" w:space="0" w:color="auto"/>
        <w:left w:val="none" w:sz="0" w:space="0" w:color="auto"/>
        <w:bottom w:val="none" w:sz="0" w:space="0" w:color="auto"/>
        <w:right w:val="none" w:sz="0" w:space="0" w:color="auto"/>
      </w:divBdr>
      <w:divsChild>
        <w:div w:id="144250390">
          <w:marLeft w:val="525"/>
          <w:marRight w:val="0"/>
          <w:marTop w:val="300"/>
          <w:marBottom w:val="0"/>
          <w:divBdr>
            <w:top w:val="none" w:sz="0" w:space="0" w:color="auto"/>
            <w:left w:val="none" w:sz="0" w:space="0" w:color="auto"/>
            <w:bottom w:val="none" w:sz="0" w:space="0" w:color="auto"/>
            <w:right w:val="none" w:sz="0" w:space="0" w:color="auto"/>
          </w:divBdr>
        </w:div>
      </w:divsChild>
    </w:div>
    <w:div w:id="1961835867">
      <w:bodyDiv w:val="1"/>
      <w:marLeft w:val="0"/>
      <w:marRight w:val="0"/>
      <w:marTop w:val="0"/>
      <w:marBottom w:val="0"/>
      <w:divBdr>
        <w:top w:val="none" w:sz="0" w:space="0" w:color="auto"/>
        <w:left w:val="none" w:sz="0" w:space="0" w:color="auto"/>
        <w:bottom w:val="none" w:sz="0" w:space="0" w:color="auto"/>
        <w:right w:val="none" w:sz="0" w:space="0" w:color="auto"/>
      </w:divBdr>
      <w:divsChild>
        <w:div w:id="1892961545">
          <w:marLeft w:val="525"/>
          <w:marRight w:val="0"/>
          <w:marTop w:val="300"/>
          <w:marBottom w:val="0"/>
          <w:divBdr>
            <w:top w:val="none" w:sz="0" w:space="0" w:color="auto"/>
            <w:left w:val="none" w:sz="0" w:space="0" w:color="auto"/>
            <w:bottom w:val="none" w:sz="0" w:space="0" w:color="auto"/>
            <w:right w:val="none" w:sz="0" w:space="0" w:color="auto"/>
          </w:divBdr>
        </w:div>
      </w:divsChild>
    </w:div>
    <w:div w:id="2011835036">
      <w:bodyDiv w:val="1"/>
      <w:marLeft w:val="0"/>
      <w:marRight w:val="0"/>
      <w:marTop w:val="0"/>
      <w:marBottom w:val="0"/>
      <w:divBdr>
        <w:top w:val="none" w:sz="0" w:space="0" w:color="auto"/>
        <w:left w:val="none" w:sz="0" w:space="0" w:color="auto"/>
        <w:bottom w:val="none" w:sz="0" w:space="0" w:color="auto"/>
        <w:right w:val="none" w:sz="0" w:space="0" w:color="auto"/>
      </w:divBdr>
      <w:divsChild>
        <w:div w:id="1300300740">
          <w:marLeft w:val="525"/>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PowerSwitch.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a.state.pa.us/Industry/Electric/elecomp/ElectricGuides.ht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apowerswitch.com" TargetMode="External"/><Relationship Id="rId4" Type="http://schemas.openxmlformats.org/officeDocument/2006/relationships/settings" Target="settings.xml"/><Relationship Id="rId9" Type="http://schemas.openxmlformats.org/officeDocument/2006/relationships/hyperlink" Target="http://www.oca.state.pa.us/Industry/Electric/elecomp/ElectricGuid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BD6C-A37F-493E-950D-821EC417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3846</Characters>
  <Application>Microsoft Office Word</Application>
  <DocSecurity>4</DocSecurity>
  <PresentationFormat/>
  <Lines>32</Lines>
  <Paragraphs>9</Paragraphs>
  <ScaleCrop>false</ScaleCrop>
  <HeadingPairs>
    <vt:vector size="2" baseType="variant">
      <vt:variant>
        <vt:lpstr>Title</vt:lpstr>
      </vt:variant>
      <vt:variant>
        <vt:i4>1</vt:i4>
      </vt:variant>
    </vt:vector>
  </HeadingPairs>
  <TitlesOfParts>
    <vt:vector size="1" baseType="lpstr">
      <vt:lpstr>FAQ - MISCONCEPTIONS  (L0455353.DOCX;2)</vt:lpstr>
    </vt:vector>
  </TitlesOfParts>
  <Company>ESCM</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MISCONCEPTIONS  (L0455353.DOCX;2)</dc:title>
  <dc:subject>L0455353.2</dc:subject>
  <dc:creator>-</dc:creator>
  <cp:lastModifiedBy>cypage</cp:lastModifiedBy>
  <cp:revision>2</cp:revision>
  <cp:lastPrinted>2011-11-10T15:41:00Z</cp:lastPrinted>
  <dcterms:created xsi:type="dcterms:W3CDTF">2011-11-14T21:43:00Z</dcterms:created>
  <dcterms:modified xsi:type="dcterms:W3CDTF">2011-11-14T21:43:00Z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9/8/2011 11:01:52 AM</vt:lpwstr>
  </property>
</Properties>
</file>