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82" w:rsidRPr="00244C22" w:rsidRDefault="00827961" w:rsidP="00244C22">
      <w:pPr>
        <w:pStyle w:val="Title"/>
        <w:jc w:val="center"/>
        <w:rPr>
          <w:b/>
          <w:color w:val="auto"/>
          <w:sz w:val="28"/>
          <w:szCs w:val="28"/>
        </w:rPr>
      </w:pPr>
      <w:r w:rsidRPr="00244C22">
        <w:rPr>
          <w:b/>
          <w:color w:val="auto"/>
          <w:sz w:val="28"/>
          <w:szCs w:val="28"/>
        </w:rPr>
        <w:t>Frequently Asked Questions</w:t>
      </w:r>
    </w:p>
    <w:p w:rsidR="009F0F7A" w:rsidRPr="00DA1D33" w:rsidRDefault="009F0F7A" w:rsidP="00244C22">
      <w:pPr>
        <w:pStyle w:val="Heading1"/>
      </w:pPr>
      <w:r w:rsidRPr="00DA1D33">
        <w:t xml:space="preserve">Can everyone shop for a </w:t>
      </w:r>
      <w:r w:rsidR="00244C22" w:rsidRPr="009F0F7A">
        <w:t xml:space="preserve">competitive electric </w:t>
      </w:r>
      <w:r w:rsidRPr="00DA1D33">
        <w:t>supplier?</w:t>
      </w:r>
    </w:p>
    <w:p w:rsidR="009F0F7A" w:rsidRDefault="009F0F7A" w:rsidP="00DA1D33">
      <w:r>
        <w:t>Yes.</w:t>
      </w:r>
      <w:r w:rsidR="00DA1D33">
        <w:t xml:space="preserve"> </w:t>
      </w:r>
      <w:r>
        <w:t xml:space="preserve">All residents of </w:t>
      </w:r>
      <w:r w:rsidRPr="00DA1D33">
        <w:t>Pennsylvania</w:t>
      </w:r>
      <w:r>
        <w:t xml:space="preserve"> have the power to choose their electric supplier.</w:t>
      </w:r>
      <w:r w:rsidR="00DA1D33">
        <w:t xml:space="preserve"> </w:t>
      </w:r>
      <w:r>
        <w:t>However, competitive offers may not be available in all areas.</w:t>
      </w:r>
    </w:p>
    <w:p w:rsidR="009F0F7A" w:rsidRPr="009F0F7A" w:rsidRDefault="009F0F7A" w:rsidP="00244C22">
      <w:pPr>
        <w:pStyle w:val="Heading1"/>
      </w:pPr>
      <w:r w:rsidRPr="009F0F7A">
        <w:t xml:space="preserve">Can I save money </w:t>
      </w:r>
      <w:r w:rsidRPr="00DA1D33">
        <w:t>by</w:t>
      </w:r>
      <w:r w:rsidRPr="009F0F7A">
        <w:t xml:space="preserve"> choosing a </w:t>
      </w:r>
      <w:r w:rsidRPr="00244C22">
        <w:t>supplier</w:t>
      </w:r>
      <w:r w:rsidRPr="009F0F7A">
        <w:t>?</w:t>
      </w:r>
      <w:r w:rsidR="00DA1D33">
        <w:t xml:space="preserve"> </w:t>
      </w:r>
    </w:p>
    <w:p w:rsidR="00F01C87" w:rsidRDefault="007206E1" w:rsidP="00DA1D33">
      <w:r>
        <w:t xml:space="preserve">Yes.  </w:t>
      </w:r>
      <w:r w:rsidR="00DA57D9" w:rsidRPr="006859CD">
        <w:t>Just like you shop for any household item, you can shop for your electricity to find the best deal and the best service for your needs.</w:t>
      </w:r>
      <w:r w:rsidR="00E70807">
        <w:t xml:space="preserve"> S</w:t>
      </w:r>
      <w:r w:rsidR="00DA57D9" w:rsidRPr="006859CD">
        <w:t>aving just one cent per kWh could translate into more than $100 a year in savings</w:t>
      </w:r>
      <w:r w:rsidR="00DA57D9">
        <w:t>.</w:t>
      </w:r>
    </w:p>
    <w:p w:rsidR="00F01C87" w:rsidRDefault="00F01C87" w:rsidP="00DA1D33">
      <w:r>
        <w:t xml:space="preserve">Currently, </w:t>
      </w:r>
      <w:r w:rsidR="00BF27DB" w:rsidRPr="00BF27DB">
        <w:t xml:space="preserve">electric suppliers </w:t>
      </w:r>
      <w:r>
        <w:t xml:space="preserve">are offering a </w:t>
      </w:r>
      <w:r w:rsidR="00BF27DB" w:rsidRPr="00BF27DB">
        <w:t xml:space="preserve">rate </w:t>
      </w:r>
      <w:r>
        <w:t xml:space="preserve">that would save the average residential customer </w:t>
      </w:r>
      <w:r w:rsidR="00BF27DB" w:rsidRPr="00BF27DB">
        <w:t xml:space="preserve">as much as </w:t>
      </w:r>
      <w:r>
        <w:t xml:space="preserve">__%  compared to the current </w:t>
      </w:r>
      <w:r w:rsidR="00BF27DB" w:rsidRPr="00BF27DB">
        <w:t>default service price offered by the utility.</w:t>
      </w:r>
      <w:r w:rsidR="00BF27DB">
        <w:t xml:space="preserve">  </w:t>
      </w:r>
      <w:r w:rsidR="00E70807">
        <w:t xml:space="preserve">But, the </w:t>
      </w:r>
      <w:r w:rsidR="009F0F7A">
        <w:t xml:space="preserve">amount you can </w:t>
      </w:r>
      <w:r w:rsidR="00E70807">
        <w:t xml:space="preserve">actually </w:t>
      </w:r>
      <w:r w:rsidR="009F0F7A">
        <w:t xml:space="preserve">save will depend on how much electricity you use, your </w:t>
      </w:r>
      <w:r w:rsidR="00244C22">
        <w:t>“</w:t>
      </w:r>
      <w:r w:rsidR="009F0F7A">
        <w:t>Price to Compare</w:t>
      </w:r>
      <w:r w:rsidR="00244C22">
        <w:t>”</w:t>
      </w:r>
      <w:r w:rsidR="009F0F7A">
        <w:t xml:space="preserve"> and the price charged by your supplier.</w:t>
      </w:r>
    </w:p>
    <w:p w:rsidR="009F0F7A" w:rsidRPr="006859CD" w:rsidRDefault="00F01C87" w:rsidP="00F01C87">
      <w:r>
        <w:t>In addition, electric suppliers offer fixed priced service.  Given that the utility's price will change throughout the year, a fixed-price product will provide price/budget certainty.  At the end of the year, your fixed-price product may result in a savings as compared to the utility's variable rates.</w:t>
      </w:r>
    </w:p>
    <w:p w:rsidR="009F0F7A" w:rsidRPr="009F0F7A" w:rsidRDefault="009F0F7A" w:rsidP="00244C22">
      <w:pPr>
        <w:pStyle w:val="Heading1"/>
      </w:pPr>
      <w:r w:rsidRPr="009F0F7A">
        <w:t>Is it a hassle to choose a supplier?</w:t>
      </w:r>
    </w:p>
    <w:p w:rsidR="00DA1D33" w:rsidRDefault="00D20260" w:rsidP="00DA1D33">
      <w:r>
        <w:t xml:space="preserve">No.  </w:t>
      </w:r>
      <w:r w:rsidR="00DA57D9" w:rsidRPr="00DA57D9">
        <w:t>Shopping for an electric supplier is easy</w:t>
      </w:r>
      <w:r w:rsidR="00E70807">
        <w:t>.  To select a supplier</w:t>
      </w:r>
      <w:r w:rsidR="00DA57D9">
        <w:t xml:space="preserve">, you can call a supplier, visit a supplier’s website or respond to </w:t>
      </w:r>
      <w:r w:rsidR="00E70807">
        <w:t>a written offer from a supplier</w:t>
      </w:r>
      <w:r w:rsidR="00DA57D9">
        <w:t>.</w:t>
      </w:r>
    </w:p>
    <w:p w:rsidR="00DA1D33" w:rsidRPr="00DA1D33" w:rsidRDefault="00DA1D33" w:rsidP="00244C22">
      <w:pPr>
        <w:pStyle w:val="Heading1"/>
      </w:pPr>
      <w:r w:rsidRPr="00DA1D33">
        <w:t xml:space="preserve">Will I still be able to take advantage of </w:t>
      </w:r>
      <w:r w:rsidR="00244C22">
        <w:t>“</w:t>
      </w:r>
      <w:r w:rsidRPr="00DA1D33">
        <w:t>budget billing</w:t>
      </w:r>
      <w:r w:rsidR="00244C22">
        <w:t>”</w:t>
      </w:r>
      <w:r w:rsidRPr="00DA1D33">
        <w:t>?</w:t>
      </w:r>
    </w:p>
    <w:p w:rsidR="00DA1D33" w:rsidRPr="003C0027" w:rsidRDefault="00DA1D33" w:rsidP="00DA1D33">
      <w:r>
        <w:t>Yes. Residential customers may contact their electric utility and/or supplier and request budget billing at any time.</w:t>
      </w:r>
    </w:p>
    <w:p w:rsidR="00DA1D33" w:rsidRPr="00DA1D33" w:rsidRDefault="00DA1D33" w:rsidP="00244C22">
      <w:pPr>
        <w:pStyle w:val="Heading1"/>
      </w:pPr>
      <w:r w:rsidRPr="00DA1D33">
        <w:t xml:space="preserve">How do I know that a different </w:t>
      </w:r>
      <w:r w:rsidRPr="00244C22">
        <w:t>supplier</w:t>
      </w:r>
      <w:r w:rsidRPr="00DA1D33">
        <w:t xml:space="preserve"> will provide reliable service?</w:t>
      </w:r>
    </w:p>
    <w:p w:rsidR="009F0F7A" w:rsidRDefault="009F0F7A" w:rsidP="00DA1D33">
      <w:r>
        <w:t>If you choose a new electric supplier, the quality, reliability, and maintenance of your electric service will not change.</w:t>
      </w:r>
      <w:r w:rsidR="00DA1D33">
        <w:t xml:space="preserve"> </w:t>
      </w:r>
      <w:r>
        <w:t xml:space="preserve">Your current electric utility will continue to provide the same transmission and distribution service. And electric suppliers must be licensed by the </w:t>
      </w:r>
      <w:r w:rsidR="00DA1D33">
        <w:t xml:space="preserve">Public Utility Commission (PUC) </w:t>
      </w:r>
      <w:r>
        <w:t>to do business in Pennsylvania.</w:t>
      </w:r>
    </w:p>
    <w:p w:rsidR="009F0F7A" w:rsidRPr="009F0F7A" w:rsidRDefault="009F0F7A" w:rsidP="00244C22">
      <w:pPr>
        <w:pStyle w:val="Heading1"/>
      </w:pPr>
      <w:r w:rsidRPr="009F0F7A">
        <w:t>Will shopping hurt my electric utility?</w:t>
      </w:r>
    </w:p>
    <w:p w:rsidR="00DA1D33" w:rsidRDefault="00DA1D33" w:rsidP="00DA1D33">
      <w:r>
        <w:t xml:space="preserve">No. </w:t>
      </w:r>
      <w:r w:rsidR="009F0F7A" w:rsidRPr="0013664C">
        <w:t>Electric utilities are encouraging customers to shop around because you may be able to save money by switching to a competitive supplier.</w:t>
      </w:r>
      <w:r>
        <w:t xml:space="preserve"> </w:t>
      </w:r>
    </w:p>
    <w:p w:rsidR="009F0F7A" w:rsidRPr="009F0F7A" w:rsidRDefault="009F0F7A" w:rsidP="00244C22">
      <w:pPr>
        <w:pStyle w:val="Heading1"/>
      </w:pPr>
      <w:r w:rsidRPr="009F0F7A">
        <w:t xml:space="preserve">How can I learn more about </w:t>
      </w:r>
      <w:r w:rsidRPr="00DA1D33">
        <w:t>shopping</w:t>
      </w:r>
      <w:r w:rsidRPr="009F0F7A">
        <w:t>?</w:t>
      </w:r>
    </w:p>
    <w:p w:rsidR="009F0F7A" w:rsidRDefault="009F0F7A" w:rsidP="00DA1D33">
      <w:r>
        <w:t xml:space="preserve">We are </w:t>
      </w:r>
      <w:r w:rsidRPr="003C0027">
        <w:t>committed to helping every customer understand how they can shop for electricity and potentially save money by choosing the right energy supplier for their needs and circumstances.</w:t>
      </w:r>
    </w:p>
    <w:p w:rsidR="00244C22" w:rsidRDefault="009F0F7A" w:rsidP="00DA1D33">
      <w:r>
        <w:t xml:space="preserve">You can </w:t>
      </w:r>
      <w:r w:rsidRPr="003C0027">
        <w:t xml:space="preserve">find competitive electric generation suppliers </w:t>
      </w:r>
      <w:r>
        <w:t xml:space="preserve">and </w:t>
      </w:r>
      <w:r w:rsidRPr="003C0027">
        <w:t xml:space="preserve">learn more about shopping for electricity </w:t>
      </w:r>
      <w:r>
        <w:t xml:space="preserve">by </w:t>
      </w:r>
      <w:r w:rsidRPr="003C0027">
        <w:t>visit</w:t>
      </w:r>
      <w:r>
        <w:t>ing</w:t>
      </w:r>
      <w:r w:rsidRPr="003C0027">
        <w:t xml:space="preserve"> the P</w:t>
      </w:r>
      <w:r w:rsidR="00244C22">
        <w:t xml:space="preserve">UC’s </w:t>
      </w:r>
      <w:r w:rsidRPr="003C0027">
        <w:t>website at http://www.papowerswitch.com/.</w:t>
      </w:r>
      <w:r w:rsidR="00DA1D33">
        <w:t xml:space="preserve"> </w:t>
      </w:r>
    </w:p>
    <w:p w:rsidR="009F0F7A" w:rsidRDefault="009F0F7A" w:rsidP="00DA1D33">
      <w:r w:rsidRPr="002C5E4C">
        <w:t>Another helpful resource is the Office of Con</w:t>
      </w:r>
      <w:r>
        <w:t xml:space="preserve">sumer Advocate’s Shopping Guide, which is available at </w:t>
      </w:r>
      <w:r w:rsidRPr="002C5E4C">
        <w:t>http://www.oca.state.pa.us/Industry/Electric/elecomp/ElectricGuides.htm</w:t>
      </w:r>
      <w:r>
        <w:t>.</w:t>
      </w:r>
    </w:p>
    <w:sectPr w:rsidR="009F0F7A" w:rsidSect="00DA1D33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D9" w:rsidRDefault="00DA57D9" w:rsidP="00DA1D33">
      <w:r>
        <w:separator/>
      </w:r>
    </w:p>
  </w:endnote>
  <w:endnote w:type="continuationSeparator" w:id="0">
    <w:p w:rsidR="00DA57D9" w:rsidRDefault="00DA57D9" w:rsidP="00DA1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D9" w:rsidRPr="00DA1D33" w:rsidRDefault="00DA57D9" w:rsidP="00DA1D33">
    <w:pPr>
      <w:pStyle w:val="Footer"/>
    </w:pPr>
    <w:r w:rsidRPr="00DA1D33">
      <w:rPr>
        <w:noProof/>
      </w:rPr>
      <w:t>{L0455353.2}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D9" w:rsidRPr="00244C22" w:rsidRDefault="00DA57D9" w:rsidP="00DA1D33">
    <w:pPr>
      <w:pStyle w:val="Footer"/>
      <w:rPr>
        <w:sz w:val="16"/>
        <w:szCs w:val="16"/>
      </w:rPr>
    </w:pPr>
    <w:r w:rsidRPr="00244C22">
      <w:rPr>
        <w:noProof/>
        <w:sz w:val="16"/>
        <w:szCs w:val="16"/>
      </w:rPr>
      <w:t>{L0455353.2}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D9" w:rsidRPr="00DA1D33" w:rsidRDefault="00DA57D9" w:rsidP="00DA1D33">
    <w:pPr>
      <w:pStyle w:val="Footer"/>
    </w:pPr>
    <w:r w:rsidRPr="00DA1D33">
      <w:rPr>
        <w:noProof/>
      </w:rPr>
      <w:t>{L0455353.2}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D9" w:rsidRDefault="00DA57D9" w:rsidP="00DA1D33">
      <w:r>
        <w:separator/>
      </w:r>
    </w:p>
  </w:footnote>
  <w:footnote w:type="continuationSeparator" w:id="0">
    <w:p w:rsidR="00DA57D9" w:rsidRDefault="00DA57D9" w:rsidP="00DA1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D9" w:rsidRPr="00244C22" w:rsidRDefault="00DA57D9" w:rsidP="00244C22">
    <w:pPr>
      <w:pStyle w:val="Header"/>
      <w:jc w:val="right"/>
      <w:rPr>
        <w:b/>
        <w:color w:val="FF0000"/>
      </w:rPr>
    </w:pPr>
    <w:r w:rsidRPr="00244C22">
      <w:rPr>
        <w:b/>
        <w:color w:val="FF0000"/>
      </w:rPr>
      <w:t>DRAFT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961"/>
    <w:rsid w:val="000F006A"/>
    <w:rsid w:val="00104CE4"/>
    <w:rsid w:val="0013664C"/>
    <w:rsid w:val="0020671D"/>
    <w:rsid w:val="00244C22"/>
    <w:rsid w:val="00293368"/>
    <w:rsid w:val="002C5E4C"/>
    <w:rsid w:val="00342955"/>
    <w:rsid w:val="00345752"/>
    <w:rsid w:val="003632A1"/>
    <w:rsid w:val="003C0027"/>
    <w:rsid w:val="00445E99"/>
    <w:rsid w:val="00474F4F"/>
    <w:rsid w:val="004E1D79"/>
    <w:rsid w:val="0066370E"/>
    <w:rsid w:val="006859CD"/>
    <w:rsid w:val="006A6B75"/>
    <w:rsid w:val="006D10D4"/>
    <w:rsid w:val="007206E1"/>
    <w:rsid w:val="00827961"/>
    <w:rsid w:val="00887E0D"/>
    <w:rsid w:val="00966629"/>
    <w:rsid w:val="00990182"/>
    <w:rsid w:val="009C0BB8"/>
    <w:rsid w:val="009C6A25"/>
    <w:rsid w:val="009E3C57"/>
    <w:rsid w:val="009F0F7A"/>
    <w:rsid w:val="009F6C94"/>
    <w:rsid w:val="00A40CF4"/>
    <w:rsid w:val="00B86764"/>
    <w:rsid w:val="00BC719D"/>
    <w:rsid w:val="00BE1A7D"/>
    <w:rsid w:val="00BE2D6D"/>
    <w:rsid w:val="00BF27DB"/>
    <w:rsid w:val="00D20260"/>
    <w:rsid w:val="00D867DF"/>
    <w:rsid w:val="00DA1D33"/>
    <w:rsid w:val="00DA57D9"/>
    <w:rsid w:val="00E70807"/>
    <w:rsid w:val="00F01C87"/>
    <w:rsid w:val="00F6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33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4C22"/>
    <w:pPr>
      <w:keepNext/>
      <w:keepLines/>
      <w:spacing w:before="240"/>
      <w:outlineLvl w:val="0"/>
    </w:pPr>
    <w:rPr>
      <w:rFonts w:eastAsiaTheme="majorEastAsia" w:cstheme="majorBidi"/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182"/>
    <w:pPr>
      <w:keepNext/>
      <w:keepLines/>
      <w:spacing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182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182"/>
    <w:pPr>
      <w:keepNext/>
      <w:keepLines/>
      <w:spacing w:after="24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182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182"/>
    <w:pPr>
      <w:keepNext/>
      <w:keepLines/>
      <w:spacing w:after="2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182"/>
    <w:pPr>
      <w:keepNext/>
      <w:keepLines/>
      <w:spacing w:after="2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182"/>
    <w:pPr>
      <w:keepNext/>
      <w:keepLines/>
      <w:spacing w:after="24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182"/>
    <w:pPr>
      <w:keepNext/>
      <w:keepLines/>
      <w:spacing w:after="24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C22"/>
    <w:rPr>
      <w:rFonts w:eastAsiaTheme="majorEastAsia" w:cstheme="majorBidi"/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90182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182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182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182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182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182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182"/>
    <w:rPr>
      <w:rFonts w:ascii="Times New Roman" w:eastAsiaTheme="majorEastAsia" w:hAnsi="Times New Roman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182"/>
    <w:rPr>
      <w:rFonts w:ascii="Times New Roman" w:eastAsiaTheme="majorEastAsia" w:hAnsi="Times New Roman" w:cstheme="majorBid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0182"/>
    <w:pPr>
      <w:spacing w:after="2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0182"/>
    <w:pPr>
      <w:spacing w:after="240"/>
      <w:ind w:left="245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0182"/>
    <w:pPr>
      <w:spacing w:after="240"/>
      <w:ind w:left="47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0182"/>
    <w:pPr>
      <w:spacing w:after="24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0182"/>
    <w:pPr>
      <w:spacing w:after="240"/>
      <w:ind w:left="965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0182"/>
    <w:pPr>
      <w:spacing w:after="240"/>
      <w:ind w:left="1195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0182"/>
    <w:pPr>
      <w:spacing w:after="24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0182"/>
    <w:pPr>
      <w:spacing w:after="240"/>
      <w:ind w:left="1685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0182"/>
    <w:pPr>
      <w:spacing w:after="240"/>
      <w:ind w:left="1915"/>
    </w:pPr>
  </w:style>
  <w:style w:type="paragraph" w:styleId="Header">
    <w:name w:val="header"/>
    <w:basedOn w:val="Normal"/>
    <w:link w:val="HeaderChar"/>
    <w:uiPriority w:val="99"/>
    <w:unhideWhenUsed/>
    <w:rsid w:val="00827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961"/>
  </w:style>
  <w:style w:type="paragraph" w:styleId="Footer">
    <w:name w:val="footer"/>
    <w:basedOn w:val="Normal"/>
    <w:link w:val="FooterChar"/>
    <w:uiPriority w:val="99"/>
    <w:unhideWhenUsed/>
    <w:rsid w:val="00827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961"/>
  </w:style>
  <w:style w:type="paragraph" w:styleId="FootnoteText">
    <w:name w:val="footnote text"/>
    <w:basedOn w:val="Normal"/>
    <w:link w:val="FootnoteTextChar"/>
    <w:uiPriority w:val="99"/>
    <w:semiHidden/>
    <w:unhideWhenUsed/>
    <w:rsid w:val="006859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9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9CD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6859CD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859CD"/>
    <w:rPr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DA1D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D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3768">
          <w:marLeft w:val="5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6803">
          <w:marLeft w:val="5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285">
          <w:marLeft w:val="5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301">
          <w:marLeft w:val="531"/>
          <w:marRight w:val="0"/>
          <w:marTop w:val="3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5466">
          <w:marLeft w:val="5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7199">
          <w:marLeft w:val="5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0390">
          <w:marLeft w:val="5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1545">
          <w:marLeft w:val="5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0740">
          <w:marLeft w:val="5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25DE-DC79-4571-A424-020756A0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2248</Characters>
  <Application>Microsoft Office Word</Application>
  <DocSecurity>0</DocSecurity>
  <PresentationFormat/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FAQ - MISCONCEPTIONS  (L0455353.DOCX;2)</vt:lpstr>
    </vt:vector>
  </TitlesOfParts>
  <Company>ESCM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- MISCONCEPTIONS  (L0455353.DOCX;2)</dc:title>
  <dc:subject>L0455353.2</dc:subject>
  <dc:creator>- </dc:creator>
  <cp:keywords/>
  <dc:description/>
  <cp:lastModifiedBy>dclearfield</cp:lastModifiedBy>
  <cp:revision>2</cp:revision>
  <dcterms:created xsi:type="dcterms:W3CDTF">2011-09-09T16:03:00Z</dcterms:created>
  <dcterms:modified xsi:type="dcterms:W3CDTF">2011-09-09T16:03:00Z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9/8/2011 11:01:52 AM</vt:lpwstr>
  </property>
</Properties>
</file>