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76C" w:rsidRPr="009442A7" w:rsidRDefault="002C7E63" w:rsidP="002C7E63">
      <w:pPr>
        <w:jc w:val="center"/>
        <w:rPr>
          <w:b/>
          <w:sz w:val="28"/>
          <w:szCs w:val="28"/>
          <w:u w:val="single"/>
        </w:rPr>
      </w:pPr>
      <w:r>
        <w:rPr>
          <w:b/>
          <w:sz w:val="28"/>
          <w:szCs w:val="28"/>
          <w:u w:val="single"/>
        </w:rPr>
        <w:t xml:space="preserve">PAPUC Staff Summary of </w:t>
      </w:r>
      <w:r w:rsidR="0090562D">
        <w:rPr>
          <w:b/>
          <w:sz w:val="28"/>
          <w:szCs w:val="28"/>
          <w:u w:val="single"/>
        </w:rPr>
        <w:t xml:space="preserve">End-State </w:t>
      </w:r>
      <w:r w:rsidR="009442A7" w:rsidRPr="009442A7">
        <w:rPr>
          <w:b/>
          <w:sz w:val="28"/>
          <w:szCs w:val="28"/>
          <w:u w:val="single"/>
        </w:rPr>
        <w:t xml:space="preserve">Default Service </w:t>
      </w:r>
      <w:r w:rsidR="00EB6B55" w:rsidRPr="009442A7">
        <w:rPr>
          <w:b/>
          <w:sz w:val="28"/>
          <w:szCs w:val="28"/>
          <w:u w:val="single"/>
        </w:rPr>
        <w:t>Proposals</w:t>
      </w:r>
    </w:p>
    <w:p w:rsidR="00697F7F" w:rsidRPr="00697F7F" w:rsidRDefault="009442A7" w:rsidP="00EB6B55">
      <w:pPr>
        <w:pStyle w:val="ListParagraph"/>
        <w:numPr>
          <w:ilvl w:val="0"/>
          <w:numId w:val="1"/>
        </w:numPr>
        <w:rPr>
          <w:sz w:val="24"/>
          <w:szCs w:val="24"/>
          <w:u w:val="single"/>
        </w:rPr>
      </w:pPr>
      <w:r w:rsidRPr="00697F7F">
        <w:rPr>
          <w:b/>
          <w:sz w:val="24"/>
          <w:szCs w:val="24"/>
        </w:rPr>
        <w:t>EGS in Default Service (DS) Role</w:t>
      </w:r>
    </w:p>
    <w:p w:rsidR="00784B9E" w:rsidRDefault="00784B9E" w:rsidP="00EB6B55">
      <w:pPr>
        <w:rPr>
          <w:sz w:val="24"/>
          <w:szCs w:val="24"/>
          <w:u w:val="single"/>
        </w:rPr>
      </w:pPr>
      <w:r>
        <w:rPr>
          <w:sz w:val="24"/>
          <w:szCs w:val="24"/>
          <w:u w:val="single"/>
        </w:rPr>
        <w:t>Rationale offered by various commenters:</w:t>
      </w:r>
    </w:p>
    <w:p w:rsidR="00784B9E" w:rsidRPr="00784B9E" w:rsidRDefault="00784B9E" w:rsidP="00784B9E">
      <w:pPr>
        <w:pStyle w:val="ListParagraph"/>
        <w:numPr>
          <w:ilvl w:val="0"/>
          <w:numId w:val="25"/>
        </w:numPr>
        <w:rPr>
          <w:sz w:val="24"/>
          <w:szCs w:val="24"/>
          <w:u w:val="single"/>
        </w:rPr>
      </w:pPr>
      <w:r>
        <w:rPr>
          <w:sz w:val="24"/>
          <w:szCs w:val="24"/>
        </w:rPr>
        <w:t>Elimination of status quo bias afforded to EDC</w:t>
      </w:r>
    </w:p>
    <w:p w:rsidR="00784B9E" w:rsidRPr="00784B9E" w:rsidRDefault="00784B9E" w:rsidP="00784B9E">
      <w:pPr>
        <w:pStyle w:val="ListParagraph"/>
        <w:numPr>
          <w:ilvl w:val="0"/>
          <w:numId w:val="25"/>
        </w:numPr>
        <w:rPr>
          <w:sz w:val="24"/>
          <w:szCs w:val="24"/>
          <w:u w:val="single"/>
        </w:rPr>
      </w:pPr>
      <w:r>
        <w:rPr>
          <w:sz w:val="24"/>
          <w:szCs w:val="24"/>
        </w:rPr>
        <w:t xml:space="preserve">Ensure creation of opportunities for EGSs to offer vast array of products and services </w:t>
      </w:r>
    </w:p>
    <w:p w:rsidR="00784B9E" w:rsidRPr="00784B9E" w:rsidRDefault="00784B9E" w:rsidP="00784B9E">
      <w:pPr>
        <w:pStyle w:val="ListParagraph"/>
        <w:numPr>
          <w:ilvl w:val="0"/>
          <w:numId w:val="25"/>
        </w:numPr>
        <w:rPr>
          <w:sz w:val="24"/>
          <w:szCs w:val="24"/>
          <w:u w:val="single"/>
        </w:rPr>
      </w:pPr>
      <w:r>
        <w:rPr>
          <w:sz w:val="24"/>
          <w:szCs w:val="24"/>
        </w:rPr>
        <w:t>Development of new customer service options (i.e. billing structures)</w:t>
      </w:r>
    </w:p>
    <w:p w:rsidR="00784B9E" w:rsidRPr="00784B9E" w:rsidRDefault="00784B9E" w:rsidP="00784B9E">
      <w:pPr>
        <w:pStyle w:val="ListParagraph"/>
        <w:numPr>
          <w:ilvl w:val="0"/>
          <w:numId w:val="25"/>
        </w:numPr>
        <w:rPr>
          <w:sz w:val="24"/>
          <w:szCs w:val="24"/>
          <w:u w:val="single"/>
        </w:rPr>
      </w:pPr>
      <w:r>
        <w:rPr>
          <w:sz w:val="24"/>
          <w:szCs w:val="24"/>
        </w:rPr>
        <w:t>Allow EDCs to focus on their strengths – distribution of reliable electric service</w:t>
      </w:r>
    </w:p>
    <w:p w:rsidR="00EB6B55" w:rsidRPr="00F1364A" w:rsidRDefault="00EB6B55" w:rsidP="00EB6B55">
      <w:pPr>
        <w:rPr>
          <w:sz w:val="24"/>
          <w:szCs w:val="24"/>
          <w:u w:val="single"/>
        </w:rPr>
      </w:pPr>
      <w:r w:rsidRPr="00F1364A">
        <w:rPr>
          <w:sz w:val="24"/>
          <w:szCs w:val="24"/>
          <w:u w:val="single"/>
        </w:rPr>
        <w:t>Summary of RESA Proposal:</w:t>
      </w:r>
    </w:p>
    <w:p w:rsidR="009442A7" w:rsidRPr="00F0189C" w:rsidRDefault="00F0189C" w:rsidP="00EB6B55">
      <w:pPr>
        <w:pStyle w:val="ListParagraph"/>
        <w:numPr>
          <w:ilvl w:val="0"/>
          <w:numId w:val="3"/>
        </w:numPr>
        <w:rPr>
          <w:sz w:val="24"/>
          <w:szCs w:val="24"/>
        </w:rPr>
      </w:pPr>
      <w:r>
        <w:rPr>
          <w:sz w:val="24"/>
          <w:szCs w:val="24"/>
        </w:rPr>
        <w:t xml:space="preserve">Starting 6/1/15, EGSs provide </w:t>
      </w:r>
      <w:r w:rsidR="00EB6B55" w:rsidRPr="00F0189C">
        <w:rPr>
          <w:sz w:val="24"/>
          <w:szCs w:val="24"/>
        </w:rPr>
        <w:t xml:space="preserve">Transitional Default Service </w:t>
      </w:r>
    </w:p>
    <w:p w:rsidR="009442A7" w:rsidRPr="00F0189C" w:rsidRDefault="009442A7" w:rsidP="009442A7">
      <w:pPr>
        <w:pStyle w:val="ListParagraph"/>
        <w:numPr>
          <w:ilvl w:val="1"/>
          <w:numId w:val="3"/>
        </w:numPr>
        <w:rPr>
          <w:sz w:val="24"/>
          <w:szCs w:val="24"/>
        </w:rPr>
      </w:pPr>
      <w:r w:rsidRPr="00F0189C">
        <w:rPr>
          <w:sz w:val="24"/>
          <w:szCs w:val="24"/>
        </w:rPr>
        <w:t>A</w:t>
      </w:r>
      <w:r w:rsidR="00EB6B55" w:rsidRPr="00F0189C">
        <w:rPr>
          <w:sz w:val="24"/>
          <w:szCs w:val="24"/>
        </w:rPr>
        <w:t>ll DS customers are served by TDS providers through competitive procurement process (auction, market index or discount off price to compare)</w:t>
      </w:r>
      <w:r w:rsidR="00282339" w:rsidRPr="00F0189C">
        <w:rPr>
          <w:sz w:val="24"/>
          <w:szCs w:val="24"/>
        </w:rPr>
        <w:t xml:space="preserve"> </w:t>
      </w:r>
    </w:p>
    <w:p w:rsidR="00EB6B55" w:rsidRPr="00F0189C" w:rsidRDefault="009442A7" w:rsidP="009442A7">
      <w:pPr>
        <w:pStyle w:val="ListParagraph"/>
        <w:numPr>
          <w:ilvl w:val="1"/>
          <w:numId w:val="3"/>
        </w:numPr>
        <w:rPr>
          <w:sz w:val="24"/>
          <w:szCs w:val="24"/>
        </w:rPr>
      </w:pPr>
      <w:r w:rsidRPr="00F0189C">
        <w:rPr>
          <w:sz w:val="24"/>
          <w:szCs w:val="24"/>
        </w:rPr>
        <w:t>B</w:t>
      </w:r>
      <w:r w:rsidR="00282339" w:rsidRPr="00F0189C">
        <w:rPr>
          <w:sz w:val="24"/>
          <w:szCs w:val="24"/>
        </w:rPr>
        <w:t>ack-stop Provider of Last Resort (POLR) services provided by EGSs</w:t>
      </w:r>
      <w:r w:rsidRPr="00F0189C">
        <w:rPr>
          <w:sz w:val="24"/>
          <w:szCs w:val="24"/>
        </w:rPr>
        <w:t xml:space="preserve"> through competitive procurement process</w:t>
      </w:r>
    </w:p>
    <w:p w:rsidR="00EB6B55" w:rsidRPr="00F0189C" w:rsidRDefault="00EB6B55" w:rsidP="00EB6B55">
      <w:pPr>
        <w:pStyle w:val="ListParagraph"/>
        <w:numPr>
          <w:ilvl w:val="0"/>
          <w:numId w:val="3"/>
        </w:numPr>
        <w:rPr>
          <w:sz w:val="24"/>
          <w:szCs w:val="24"/>
        </w:rPr>
      </w:pPr>
      <w:r w:rsidRPr="00F0189C">
        <w:rPr>
          <w:sz w:val="24"/>
          <w:szCs w:val="24"/>
        </w:rPr>
        <w:t>Starting 6/1/16, EGSs provide market-based Provider of Last Resort (POLR) for non-shopping customers</w:t>
      </w:r>
      <w:r w:rsidR="00C7040F">
        <w:rPr>
          <w:sz w:val="24"/>
          <w:szCs w:val="24"/>
        </w:rPr>
        <w:t xml:space="preserve"> – hourly LMP and admin adder</w:t>
      </w:r>
    </w:p>
    <w:p w:rsidR="00282339" w:rsidRPr="00F0189C" w:rsidRDefault="00282339" w:rsidP="00EB6B55">
      <w:pPr>
        <w:pStyle w:val="ListParagraph"/>
        <w:numPr>
          <w:ilvl w:val="0"/>
          <w:numId w:val="3"/>
        </w:numPr>
        <w:rPr>
          <w:sz w:val="24"/>
          <w:szCs w:val="24"/>
        </w:rPr>
      </w:pPr>
      <w:r w:rsidRPr="00F0189C">
        <w:rPr>
          <w:sz w:val="24"/>
          <w:szCs w:val="24"/>
        </w:rPr>
        <w:t xml:space="preserve">Uniform </w:t>
      </w:r>
      <w:r w:rsidR="009442A7" w:rsidRPr="00F0189C">
        <w:rPr>
          <w:sz w:val="24"/>
          <w:szCs w:val="24"/>
        </w:rPr>
        <w:t>s</w:t>
      </w:r>
      <w:r w:rsidRPr="00F0189C">
        <w:rPr>
          <w:sz w:val="24"/>
          <w:szCs w:val="24"/>
        </w:rPr>
        <w:t xml:space="preserve">tatewide </w:t>
      </w:r>
      <w:r w:rsidR="009442A7" w:rsidRPr="00F0189C">
        <w:rPr>
          <w:sz w:val="24"/>
          <w:szCs w:val="24"/>
        </w:rPr>
        <w:t>a</w:t>
      </w:r>
      <w:r w:rsidRPr="00F0189C">
        <w:rPr>
          <w:sz w:val="24"/>
          <w:szCs w:val="24"/>
        </w:rPr>
        <w:t>pproach</w:t>
      </w:r>
    </w:p>
    <w:p w:rsidR="00282339" w:rsidRPr="00F0189C" w:rsidRDefault="00282339" w:rsidP="00EB6B55">
      <w:pPr>
        <w:pStyle w:val="ListParagraph"/>
        <w:numPr>
          <w:ilvl w:val="0"/>
          <w:numId w:val="3"/>
        </w:numPr>
        <w:rPr>
          <w:sz w:val="24"/>
          <w:szCs w:val="24"/>
        </w:rPr>
      </w:pPr>
      <w:r w:rsidRPr="00F0189C">
        <w:rPr>
          <w:sz w:val="24"/>
          <w:szCs w:val="24"/>
        </w:rPr>
        <w:t xml:space="preserve">2013-2015 </w:t>
      </w:r>
      <w:r w:rsidR="009442A7" w:rsidRPr="00F0189C">
        <w:rPr>
          <w:sz w:val="24"/>
          <w:szCs w:val="24"/>
        </w:rPr>
        <w:t>p</w:t>
      </w:r>
      <w:r w:rsidRPr="00F0189C">
        <w:rPr>
          <w:sz w:val="24"/>
          <w:szCs w:val="24"/>
        </w:rPr>
        <w:t xml:space="preserve">lanning </w:t>
      </w:r>
      <w:r w:rsidR="009442A7" w:rsidRPr="00F0189C">
        <w:rPr>
          <w:sz w:val="24"/>
          <w:szCs w:val="24"/>
        </w:rPr>
        <w:t>p</w:t>
      </w:r>
      <w:r w:rsidRPr="00F0189C">
        <w:rPr>
          <w:sz w:val="24"/>
          <w:szCs w:val="24"/>
        </w:rPr>
        <w:t>hase</w:t>
      </w:r>
    </w:p>
    <w:p w:rsidR="00EB6B55" w:rsidRPr="00F0189C" w:rsidRDefault="00282339" w:rsidP="00EB6B55">
      <w:pPr>
        <w:pStyle w:val="ListParagraph"/>
        <w:numPr>
          <w:ilvl w:val="0"/>
          <w:numId w:val="3"/>
        </w:numPr>
        <w:rPr>
          <w:sz w:val="24"/>
          <w:szCs w:val="24"/>
        </w:rPr>
      </w:pPr>
      <w:r w:rsidRPr="00F0189C">
        <w:rPr>
          <w:sz w:val="24"/>
          <w:szCs w:val="24"/>
        </w:rPr>
        <w:t xml:space="preserve">Stakeholder </w:t>
      </w:r>
      <w:r w:rsidR="009442A7" w:rsidRPr="00F0189C">
        <w:rPr>
          <w:sz w:val="24"/>
          <w:szCs w:val="24"/>
        </w:rPr>
        <w:t>p</w:t>
      </w:r>
      <w:r w:rsidR="00EB6B55" w:rsidRPr="00F0189C">
        <w:rPr>
          <w:sz w:val="24"/>
          <w:szCs w:val="24"/>
        </w:rPr>
        <w:t xml:space="preserve">rocesses for </w:t>
      </w:r>
      <w:r w:rsidR="009442A7" w:rsidRPr="00F0189C">
        <w:rPr>
          <w:sz w:val="24"/>
          <w:szCs w:val="24"/>
        </w:rPr>
        <w:t>billing and end</w:t>
      </w:r>
      <w:r w:rsidR="004263C7">
        <w:rPr>
          <w:sz w:val="24"/>
          <w:szCs w:val="24"/>
        </w:rPr>
        <w:t>-</w:t>
      </w:r>
      <w:r w:rsidR="009442A7" w:rsidRPr="00F0189C">
        <w:rPr>
          <w:sz w:val="24"/>
          <w:szCs w:val="24"/>
        </w:rPr>
        <w:t>state market design issues such as appropriate pricing methodology, methodology for allocating/aggregating customers, and process for communicating with customers</w:t>
      </w:r>
    </w:p>
    <w:p w:rsidR="00EB6B55" w:rsidRPr="00F0189C" w:rsidRDefault="009442A7" w:rsidP="00EB6B55">
      <w:pPr>
        <w:pStyle w:val="ListParagraph"/>
        <w:numPr>
          <w:ilvl w:val="0"/>
          <w:numId w:val="3"/>
        </w:numPr>
        <w:rPr>
          <w:sz w:val="24"/>
          <w:szCs w:val="24"/>
        </w:rPr>
      </w:pPr>
      <w:r w:rsidRPr="00F0189C">
        <w:rPr>
          <w:sz w:val="24"/>
          <w:szCs w:val="24"/>
        </w:rPr>
        <w:t>C</w:t>
      </w:r>
      <w:r w:rsidR="00EB6B55" w:rsidRPr="00F0189C">
        <w:rPr>
          <w:sz w:val="24"/>
          <w:szCs w:val="24"/>
        </w:rPr>
        <w:t xml:space="preserve">onsumer protections </w:t>
      </w:r>
      <w:r w:rsidR="00282339" w:rsidRPr="00F0189C">
        <w:rPr>
          <w:sz w:val="24"/>
          <w:szCs w:val="24"/>
        </w:rPr>
        <w:t>–</w:t>
      </w:r>
      <w:r w:rsidR="00EB6B55" w:rsidRPr="00F0189C">
        <w:rPr>
          <w:sz w:val="24"/>
          <w:szCs w:val="24"/>
        </w:rPr>
        <w:t xml:space="preserve"> unchanged</w:t>
      </w:r>
      <w:r w:rsidR="00282339" w:rsidRPr="00F0189C">
        <w:rPr>
          <w:sz w:val="24"/>
          <w:szCs w:val="24"/>
        </w:rPr>
        <w:t>; need to address how service terminations are handled</w:t>
      </w:r>
    </w:p>
    <w:p w:rsidR="00282339" w:rsidRPr="00F0189C" w:rsidRDefault="00282339" w:rsidP="00EB6B55">
      <w:pPr>
        <w:pStyle w:val="ListParagraph"/>
        <w:numPr>
          <w:ilvl w:val="0"/>
          <w:numId w:val="3"/>
        </w:numPr>
        <w:rPr>
          <w:sz w:val="24"/>
          <w:szCs w:val="24"/>
        </w:rPr>
      </w:pPr>
      <w:r w:rsidRPr="00F0189C">
        <w:rPr>
          <w:sz w:val="24"/>
          <w:szCs w:val="24"/>
        </w:rPr>
        <w:t>All licensed EGSs may be TDS provider but should have heightened standards if EGS is in POLR role – criteria need to be developed</w:t>
      </w:r>
    </w:p>
    <w:p w:rsidR="00697F7F" w:rsidRDefault="00C278B8" w:rsidP="00697F7F">
      <w:pPr>
        <w:pStyle w:val="ListParagraph"/>
        <w:numPr>
          <w:ilvl w:val="0"/>
          <w:numId w:val="3"/>
        </w:numPr>
        <w:rPr>
          <w:sz w:val="24"/>
          <w:szCs w:val="24"/>
        </w:rPr>
      </w:pPr>
      <w:r w:rsidRPr="00F0189C">
        <w:rPr>
          <w:sz w:val="24"/>
          <w:szCs w:val="24"/>
        </w:rPr>
        <w:t>TDS</w:t>
      </w:r>
      <w:r w:rsidR="009442A7" w:rsidRPr="00F0189C">
        <w:rPr>
          <w:sz w:val="24"/>
          <w:szCs w:val="24"/>
        </w:rPr>
        <w:t xml:space="preserve"> providers</w:t>
      </w:r>
      <w:r w:rsidRPr="00F0189C">
        <w:rPr>
          <w:sz w:val="24"/>
          <w:szCs w:val="24"/>
        </w:rPr>
        <w:t xml:space="preserve"> and POLRs should pay PUC assessments</w:t>
      </w:r>
    </w:p>
    <w:tbl>
      <w:tblPr>
        <w:tblStyle w:val="TableGrid"/>
        <w:tblW w:w="0" w:type="auto"/>
        <w:tblInd w:w="720" w:type="dxa"/>
        <w:tblLook w:val="04A0" w:firstRow="1" w:lastRow="0" w:firstColumn="1" w:lastColumn="0" w:noHBand="0" w:noVBand="1"/>
      </w:tblPr>
      <w:tblGrid>
        <w:gridCol w:w="1430"/>
        <w:gridCol w:w="1255"/>
        <w:gridCol w:w="1520"/>
        <w:gridCol w:w="1675"/>
        <w:gridCol w:w="1072"/>
        <w:gridCol w:w="1453"/>
      </w:tblGrid>
      <w:tr w:rsidR="00697F7F" w:rsidRPr="00F0189C" w:rsidTr="00697F7F">
        <w:trPr>
          <w:trHeight w:val="602"/>
        </w:trPr>
        <w:tc>
          <w:tcPr>
            <w:tcW w:w="1430" w:type="dxa"/>
            <w:shd w:val="clear" w:color="auto" w:fill="BFBFBF" w:themeFill="background1" w:themeFillShade="BF"/>
          </w:tcPr>
          <w:p w:rsidR="00697F7F" w:rsidRPr="00F0189C" w:rsidRDefault="00697F7F" w:rsidP="00A706BE">
            <w:pPr>
              <w:rPr>
                <w:sz w:val="24"/>
                <w:szCs w:val="24"/>
              </w:rPr>
            </w:pPr>
            <w:r w:rsidRPr="00F0189C">
              <w:rPr>
                <w:sz w:val="24"/>
                <w:szCs w:val="24"/>
              </w:rPr>
              <w:t>Billing</w:t>
            </w:r>
          </w:p>
        </w:tc>
        <w:tc>
          <w:tcPr>
            <w:tcW w:w="1255" w:type="dxa"/>
            <w:shd w:val="clear" w:color="auto" w:fill="BFBFBF" w:themeFill="background1" w:themeFillShade="BF"/>
          </w:tcPr>
          <w:p w:rsidR="00697F7F" w:rsidRPr="00F0189C" w:rsidRDefault="00697F7F" w:rsidP="00A706BE">
            <w:pPr>
              <w:rPr>
                <w:sz w:val="24"/>
                <w:szCs w:val="24"/>
              </w:rPr>
            </w:pPr>
            <w:r w:rsidRPr="00F0189C">
              <w:rPr>
                <w:sz w:val="24"/>
                <w:szCs w:val="24"/>
              </w:rPr>
              <w:t>Metering</w:t>
            </w:r>
          </w:p>
        </w:tc>
        <w:tc>
          <w:tcPr>
            <w:tcW w:w="1520" w:type="dxa"/>
            <w:shd w:val="clear" w:color="auto" w:fill="BFBFBF" w:themeFill="background1" w:themeFillShade="BF"/>
          </w:tcPr>
          <w:p w:rsidR="00697F7F" w:rsidRPr="00F0189C" w:rsidRDefault="00697F7F" w:rsidP="00A706BE">
            <w:pPr>
              <w:rPr>
                <w:sz w:val="24"/>
                <w:szCs w:val="24"/>
              </w:rPr>
            </w:pPr>
            <w:r w:rsidRPr="00F0189C">
              <w:rPr>
                <w:sz w:val="24"/>
                <w:szCs w:val="24"/>
              </w:rPr>
              <w:t>Universal Service</w:t>
            </w:r>
          </w:p>
        </w:tc>
        <w:tc>
          <w:tcPr>
            <w:tcW w:w="1675" w:type="dxa"/>
            <w:shd w:val="clear" w:color="auto" w:fill="BFBFBF" w:themeFill="background1" w:themeFillShade="BF"/>
          </w:tcPr>
          <w:p w:rsidR="00697F7F" w:rsidRPr="00F0189C" w:rsidRDefault="00697F7F" w:rsidP="00A706BE">
            <w:pPr>
              <w:rPr>
                <w:sz w:val="24"/>
                <w:szCs w:val="24"/>
              </w:rPr>
            </w:pPr>
            <w:r w:rsidRPr="00F0189C">
              <w:rPr>
                <w:sz w:val="24"/>
                <w:szCs w:val="24"/>
              </w:rPr>
              <w:t>Act 129-EE</w:t>
            </w:r>
          </w:p>
        </w:tc>
        <w:tc>
          <w:tcPr>
            <w:tcW w:w="1072" w:type="dxa"/>
            <w:shd w:val="clear" w:color="auto" w:fill="BFBFBF" w:themeFill="background1" w:themeFillShade="BF"/>
          </w:tcPr>
          <w:p w:rsidR="00697F7F" w:rsidRPr="00F0189C" w:rsidRDefault="00697F7F" w:rsidP="00A706BE">
            <w:pPr>
              <w:rPr>
                <w:sz w:val="24"/>
                <w:szCs w:val="24"/>
              </w:rPr>
            </w:pPr>
            <w:r w:rsidRPr="00F0189C">
              <w:rPr>
                <w:sz w:val="24"/>
                <w:szCs w:val="24"/>
              </w:rPr>
              <w:t>AEPS</w:t>
            </w:r>
          </w:p>
        </w:tc>
        <w:tc>
          <w:tcPr>
            <w:tcW w:w="1453" w:type="dxa"/>
            <w:shd w:val="clear" w:color="auto" w:fill="BFBFBF" w:themeFill="background1" w:themeFillShade="BF"/>
          </w:tcPr>
          <w:p w:rsidR="00697F7F" w:rsidRPr="00F0189C" w:rsidRDefault="00697F7F" w:rsidP="00A706BE">
            <w:pPr>
              <w:rPr>
                <w:sz w:val="24"/>
                <w:szCs w:val="24"/>
              </w:rPr>
            </w:pPr>
            <w:r w:rsidRPr="00F0189C">
              <w:rPr>
                <w:sz w:val="24"/>
                <w:szCs w:val="24"/>
              </w:rPr>
              <w:t>PJM Settlement</w:t>
            </w:r>
          </w:p>
        </w:tc>
      </w:tr>
      <w:tr w:rsidR="00697F7F" w:rsidRPr="00F0189C" w:rsidTr="00697F7F">
        <w:tc>
          <w:tcPr>
            <w:tcW w:w="1430" w:type="dxa"/>
          </w:tcPr>
          <w:p w:rsidR="00697F7F" w:rsidRPr="00F0189C" w:rsidRDefault="00697F7F" w:rsidP="00A706BE">
            <w:pPr>
              <w:rPr>
                <w:sz w:val="24"/>
                <w:szCs w:val="24"/>
              </w:rPr>
            </w:pPr>
            <w:r w:rsidRPr="00F0189C">
              <w:rPr>
                <w:sz w:val="24"/>
                <w:szCs w:val="24"/>
              </w:rPr>
              <w:t xml:space="preserve">1) During TDS: EDC </w:t>
            </w:r>
          </w:p>
          <w:p w:rsidR="00697F7F" w:rsidRPr="00F0189C" w:rsidRDefault="00697F7F" w:rsidP="00A706BE">
            <w:pPr>
              <w:rPr>
                <w:sz w:val="24"/>
                <w:szCs w:val="24"/>
              </w:rPr>
            </w:pPr>
            <w:r w:rsidRPr="00F0189C">
              <w:rPr>
                <w:sz w:val="24"/>
                <w:szCs w:val="24"/>
              </w:rPr>
              <w:t>2) After TDS:</w:t>
            </w:r>
          </w:p>
          <w:p w:rsidR="00697F7F" w:rsidRPr="00F0189C" w:rsidRDefault="00697F7F" w:rsidP="00A706BE">
            <w:pPr>
              <w:rPr>
                <w:sz w:val="24"/>
                <w:szCs w:val="24"/>
              </w:rPr>
            </w:pPr>
            <w:r w:rsidRPr="00F0189C">
              <w:rPr>
                <w:sz w:val="24"/>
                <w:szCs w:val="24"/>
              </w:rPr>
              <w:t>Bill Co and SCB</w:t>
            </w:r>
          </w:p>
        </w:tc>
        <w:tc>
          <w:tcPr>
            <w:tcW w:w="1255" w:type="dxa"/>
          </w:tcPr>
          <w:p w:rsidR="00697F7F" w:rsidRPr="00F0189C" w:rsidRDefault="00697F7F" w:rsidP="00A706BE">
            <w:pPr>
              <w:rPr>
                <w:sz w:val="24"/>
                <w:szCs w:val="24"/>
              </w:rPr>
            </w:pPr>
            <w:r w:rsidRPr="00F0189C">
              <w:rPr>
                <w:sz w:val="24"/>
                <w:szCs w:val="24"/>
              </w:rPr>
              <w:t>EDC</w:t>
            </w:r>
          </w:p>
        </w:tc>
        <w:tc>
          <w:tcPr>
            <w:tcW w:w="1520" w:type="dxa"/>
          </w:tcPr>
          <w:p w:rsidR="00697F7F" w:rsidRPr="00F0189C" w:rsidRDefault="00697F7F" w:rsidP="00A706BE">
            <w:pPr>
              <w:rPr>
                <w:sz w:val="24"/>
                <w:szCs w:val="24"/>
              </w:rPr>
            </w:pPr>
            <w:r w:rsidRPr="00F0189C">
              <w:rPr>
                <w:sz w:val="24"/>
                <w:szCs w:val="24"/>
              </w:rPr>
              <w:t>EGS;</w:t>
            </w:r>
          </w:p>
          <w:p w:rsidR="00697F7F" w:rsidRPr="00F0189C" w:rsidRDefault="00697F7F" w:rsidP="00A706BE">
            <w:pPr>
              <w:rPr>
                <w:sz w:val="24"/>
                <w:szCs w:val="24"/>
              </w:rPr>
            </w:pPr>
            <w:r w:rsidRPr="00F0189C">
              <w:rPr>
                <w:sz w:val="24"/>
                <w:szCs w:val="24"/>
              </w:rPr>
              <w:t>Programs and funding levels remain intact; Allow CAP customers to shop</w:t>
            </w:r>
          </w:p>
        </w:tc>
        <w:tc>
          <w:tcPr>
            <w:tcW w:w="1675" w:type="dxa"/>
          </w:tcPr>
          <w:p w:rsidR="00697F7F" w:rsidRPr="00F0189C" w:rsidRDefault="00697F7F" w:rsidP="00A706BE">
            <w:pPr>
              <w:rPr>
                <w:sz w:val="24"/>
                <w:szCs w:val="24"/>
              </w:rPr>
            </w:pPr>
            <w:r w:rsidRPr="00F0189C">
              <w:rPr>
                <w:sz w:val="24"/>
                <w:szCs w:val="24"/>
              </w:rPr>
              <w:t>EDC</w:t>
            </w:r>
          </w:p>
        </w:tc>
        <w:tc>
          <w:tcPr>
            <w:tcW w:w="1072" w:type="dxa"/>
          </w:tcPr>
          <w:p w:rsidR="00697F7F" w:rsidRPr="00F0189C" w:rsidRDefault="00697F7F" w:rsidP="00A706BE">
            <w:pPr>
              <w:rPr>
                <w:sz w:val="24"/>
                <w:szCs w:val="24"/>
              </w:rPr>
            </w:pPr>
            <w:r w:rsidRPr="00F0189C">
              <w:rPr>
                <w:sz w:val="24"/>
                <w:szCs w:val="24"/>
              </w:rPr>
              <w:t>EGSs,</w:t>
            </w:r>
          </w:p>
          <w:p w:rsidR="00697F7F" w:rsidRPr="00F0189C" w:rsidRDefault="00697F7F" w:rsidP="00A706BE">
            <w:pPr>
              <w:rPr>
                <w:sz w:val="24"/>
                <w:szCs w:val="24"/>
              </w:rPr>
            </w:pPr>
            <w:r w:rsidRPr="00F0189C">
              <w:rPr>
                <w:sz w:val="24"/>
                <w:szCs w:val="24"/>
              </w:rPr>
              <w:t>TDSs,</w:t>
            </w:r>
          </w:p>
          <w:p w:rsidR="00697F7F" w:rsidRPr="00F0189C" w:rsidRDefault="00697F7F" w:rsidP="00A706BE">
            <w:pPr>
              <w:rPr>
                <w:sz w:val="24"/>
                <w:szCs w:val="24"/>
              </w:rPr>
            </w:pPr>
            <w:r w:rsidRPr="00F0189C">
              <w:rPr>
                <w:sz w:val="24"/>
                <w:szCs w:val="24"/>
              </w:rPr>
              <w:t>POLRs</w:t>
            </w:r>
          </w:p>
        </w:tc>
        <w:tc>
          <w:tcPr>
            <w:tcW w:w="1453" w:type="dxa"/>
          </w:tcPr>
          <w:p w:rsidR="00697F7F" w:rsidRPr="00F0189C" w:rsidRDefault="00697F7F" w:rsidP="00A706BE">
            <w:pPr>
              <w:rPr>
                <w:sz w:val="24"/>
                <w:szCs w:val="24"/>
              </w:rPr>
            </w:pPr>
            <w:r w:rsidRPr="00F0189C">
              <w:rPr>
                <w:sz w:val="24"/>
                <w:szCs w:val="24"/>
              </w:rPr>
              <w:t>EDCs</w:t>
            </w:r>
          </w:p>
        </w:tc>
      </w:tr>
    </w:tbl>
    <w:p w:rsidR="00282339" w:rsidRPr="00F1364A" w:rsidRDefault="00FA2BFC" w:rsidP="00282339">
      <w:pPr>
        <w:rPr>
          <w:sz w:val="24"/>
          <w:szCs w:val="24"/>
          <w:u w:val="single"/>
        </w:rPr>
      </w:pPr>
      <w:r w:rsidRPr="00F1364A">
        <w:rPr>
          <w:sz w:val="24"/>
          <w:szCs w:val="24"/>
          <w:u w:val="single"/>
        </w:rPr>
        <w:t>Summary of Direct/Dominion/IGS Proposal:</w:t>
      </w:r>
    </w:p>
    <w:p w:rsidR="009442A7" w:rsidRPr="00F0189C" w:rsidRDefault="00F0189C" w:rsidP="009442A7">
      <w:pPr>
        <w:pStyle w:val="ListParagraph"/>
        <w:numPr>
          <w:ilvl w:val="0"/>
          <w:numId w:val="5"/>
        </w:numPr>
        <w:rPr>
          <w:sz w:val="24"/>
          <w:szCs w:val="24"/>
        </w:rPr>
      </w:pPr>
      <w:r>
        <w:rPr>
          <w:sz w:val="24"/>
          <w:szCs w:val="24"/>
        </w:rPr>
        <w:t>By June 2012, r</w:t>
      </w:r>
      <w:r w:rsidR="009442A7" w:rsidRPr="00F0189C">
        <w:rPr>
          <w:sz w:val="24"/>
          <w:szCs w:val="24"/>
        </w:rPr>
        <w:t xml:space="preserve">equire DS customers to select supply option from menu that includes EDC </w:t>
      </w:r>
      <w:r>
        <w:rPr>
          <w:sz w:val="24"/>
          <w:szCs w:val="24"/>
        </w:rPr>
        <w:t>but not as a superior choice</w:t>
      </w:r>
    </w:p>
    <w:p w:rsidR="00FA2BFC" w:rsidRPr="00F0189C" w:rsidRDefault="00FA2BFC" w:rsidP="00FA2BFC">
      <w:pPr>
        <w:pStyle w:val="ListParagraph"/>
        <w:numPr>
          <w:ilvl w:val="0"/>
          <w:numId w:val="5"/>
        </w:numPr>
        <w:rPr>
          <w:sz w:val="24"/>
          <w:szCs w:val="24"/>
        </w:rPr>
      </w:pPr>
      <w:r w:rsidRPr="00F0189C">
        <w:rPr>
          <w:sz w:val="24"/>
          <w:szCs w:val="24"/>
        </w:rPr>
        <w:t>Establish date certain for end of EDC-Supplied DS; suggests 6/1/15</w:t>
      </w:r>
    </w:p>
    <w:p w:rsidR="00A32BA6" w:rsidRPr="00F0189C" w:rsidRDefault="00A32BA6" w:rsidP="00FA2BFC">
      <w:pPr>
        <w:pStyle w:val="ListParagraph"/>
        <w:numPr>
          <w:ilvl w:val="0"/>
          <w:numId w:val="5"/>
        </w:numPr>
        <w:rPr>
          <w:sz w:val="24"/>
          <w:szCs w:val="24"/>
        </w:rPr>
      </w:pPr>
      <w:r w:rsidRPr="00F0189C">
        <w:rPr>
          <w:sz w:val="24"/>
          <w:szCs w:val="24"/>
        </w:rPr>
        <w:t xml:space="preserve">Assign DS customers to EGSs via auction, with winning EGSs providing DS service for a set period </w:t>
      </w:r>
    </w:p>
    <w:p w:rsidR="00F0189C" w:rsidRPr="00F0189C" w:rsidRDefault="00F0189C" w:rsidP="00F0189C">
      <w:pPr>
        <w:pStyle w:val="ListParagraph"/>
        <w:numPr>
          <w:ilvl w:val="1"/>
          <w:numId w:val="5"/>
        </w:numPr>
        <w:rPr>
          <w:sz w:val="24"/>
          <w:szCs w:val="24"/>
        </w:rPr>
      </w:pPr>
      <w:r w:rsidRPr="00F0189C">
        <w:rPr>
          <w:sz w:val="24"/>
          <w:szCs w:val="24"/>
        </w:rPr>
        <w:t>No EGS assigned more than 20% of eligible customers</w:t>
      </w:r>
    </w:p>
    <w:p w:rsidR="00F0189C" w:rsidRPr="00F0189C" w:rsidRDefault="00F0189C" w:rsidP="00F0189C">
      <w:pPr>
        <w:pStyle w:val="ListParagraph"/>
        <w:numPr>
          <w:ilvl w:val="1"/>
          <w:numId w:val="5"/>
        </w:numPr>
        <w:rPr>
          <w:sz w:val="24"/>
          <w:szCs w:val="24"/>
        </w:rPr>
      </w:pPr>
      <w:r w:rsidRPr="00F0189C">
        <w:rPr>
          <w:sz w:val="24"/>
          <w:szCs w:val="24"/>
        </w:rPr>
        <w:t>No fewer than 5 winning EGSs in each EDC service territory</w:t>
      </w:r>
    </w:p>
    <w:p w:rsidR="00A32BA6" w:rsidRDefault="00A32BA6" w:rsidP="00FA2BFC">
      <w:pPr>
        <w:pStyle w:val="ListParagraph"/>
        <w:numPr>
          <w:ilvl w:val="0"/>
          <w:numId w:val="5"/>
        </w:numPr>
        <w:rPr>
          <w:sz w:val="24"/>
          <w:szCs w:val="24"/>
        </w:rPr>
      </w:pPr>
      <w:r w:rsidRPr="00F0189C">
        <w:rPr>
          <w:sz w:val="24"/>
          <w:szCs w:val="24"/>
        </w:rPr>
        <w:t>All EGSs serving in DS role would serve in backstop/POLR role on rotating basis</w:t>
      </w:r>
    </w:p>
    <w:p w:rsidR="00697F7F" w:rsidRDefault="00697F7F" w:rsidP="00697F7F">
      <w:pPr>
        <w:pStyle w:val="ListParagraph"/>
        <w:numPr>
          <w:ilvl w:val="0"/>
          <w:numId w:val="5"/>
        </w:numPr>
        <w:rPr>
          <w:sz w:val="24"/>
          <w:szCs w:val="24"/>
        </w:rPr>
      </w:pPr>
      <w:r w:rsidRPr="00F0189C">
        <w:rPr>
          <w:sz w:val="24"/>
          <w:szCs w:val="24"/>
        </w:rPr>
        <w:t xml:space="preserve">Each EDC would do own </w:t>
      </w:r>
      <w:r w:rsidR="00C7040F">
        <w:rPr>
          <w:sz w:val="24"/>
          <w:szCs w:val="24"/>
        </w:rPr>
        <w:t>auction</w:t>
      </w:r>
    </w:p>
    <w:p w:rsidR="00F1364A" w:rsidRDefault="00F1364A" w:rsidP="00F1364A">
      <w:pPr>
        <w:pStyle w:val="ListParagraph"/>
        <w:numPr>
          <w:ilvl w:val="0"/>
          <w:numId w:val="5"/>
        </w:numPr>
        <w:rPr>
          <w:sz w:val="24"/>
          <w:szCs w:val="24"/>
        </w:rPr>
      </w:pPr>
      <w:r w:rsidRPr="00F0189C">
        <w:rPr>
          <w:sz w:val="24"/>
          <w:szCs w:val="24"/>
        </w:rPr>
        <w:t>New/moving customers would arrange service through EGS, not the EDC</w:t>
      </w:r>
    </w:p>
    <w:p w:rsidR="00A32BA6" w:rsidRPr="00F0189C" w:rsidRDefault="00A32BA6" w:rsidP="00FA2BFC">
      <w:pPr>
        <w:pStyle w:val="ListParagraph"/>
        <w:numPr>
          <w:ilvl w:val="0"/>
          <w:numId w:val="5"/>
        </w:numPr>
        <w:rPr>
          <w:sz w:val="24"/>
          <w:szCs w:val="24"/>
        </w:rPr>
      </w:pPr>
      <w:r w:rsidRPr="00F0189C">
        <w:rPr>
          <w:sz w:val="24"/>
          <w:szCs w:val="24"/>
        </w:rPr>
        <w:t>Enhanced security and standards for EGSs in DS role are appropriate</w:t>
      </w:r>
    </w:p>
    <w:p w:rsidR="00F0189C" w:rsidRPr="00F0189C" w:rsidRDefault="00F0189C" w:rsidP="00F0189C">
      <w:pPr>
        <w:pStyle w:val="ListParagraph"/>
        <w:numPr>
          <w:ilvl w:val="0"/>
          <w:numId w:val="5"/>
        </w:numPr>
        <w:rPr>
          <w:sz w:val="24"/>
          <w:szCs w:val="24"/>
        </w:rPr>
      </w:pPr>
      <w:r w:rsidRPr="00F0189C">
        <w:rPr>
          <w:sz w:val="24"/>
          <w:szCs w:val="24"/>
        </w:rPr>
        <w:t>POR programs would continue with the EDC</w:t>
      </w:r>
    </w:p>
    <w:p w:rsidR="00F0189C" w:rsidRDefault="00F0189C" w:rsidP="00FA2BFC">
      <w:pPr>
        <w:pStyle w:val="ListParagraph"/>
        <w:numPr>
          <w:ilvl w:val="0"/>
          <w:numId w:val="5"/>
        </w:numPr>
        <w:rPr>
          <w:sz w:val="24"/>
          <w:szCs w:val="24"/>
        </w:rPr>
      </w:pPr>
      <w:r>
        <w:rPr>
          <w:sz w:val="24"/>
          <w:szCs w:val="24"/>
        </w:rPr>
        <w:t>EDC would manage terminations under current rules</w:t>
      </w:r>
    </w:p>
    <w:p w:rsidR="00A32BA6" w:rsidRDefault="00A32BA6" w:rsidP="00FA2BFC">
      <w:pPr>
        <w:pStyle w:val="ListParagraph"/>
        <w:numPr>
          <w:ilvl w:val="0"/>
          <w:numId w:val="5"/>
        </w:numPr>
        <w:rPr>
          <w:sz w:val="24"/>
          <w:szCs w:val="24"/>
        </w:rPr>
      </w:pPr>
      <w:r w:rsidRPr="00F0189C">
        <w:rPr>
          <w:sz w:val="24"/>
          <w:szCs w:val="24"/>
        </w:rPr>
        <w:t>PUC Assessments paid via non-bypassable surcharge as part of EDC bill</w:t>
      </w:r>
    </w:p>
    <w:tbl>
      <w:tblPr>
        <w:tblStyle w:val="TableGrid"/>
        <w:tblW w:w="0" w:type="auto"/>
        <w:tblInd w:w="720" w:type="dxa"/>
        <w:tblLook w:val="04A0" w:firstRow="1" w:lastRow="0" w:firstColumn="1" w:lastColumn="0" w:noHBand="0" w:noVBand="1"/>
      </w:tblPr>
      <w:tblGrid>
        <w:gridCol w:w="1430"/>
        <w:gridCol w:w="1255"/>
        <w:gridCol w:w="1520"/>
        <w:gridCol w:w="1675"/>
        <w:gridCol w:w="1072"/>
        <w:gridCol w:w="1453"/>
      </w:tblGrid>
      <w:tr w:rsidR="00697F7F" w:rsidRPr="00F0189C" w:rsidTr="00697F7F">
        <w:trPr>
          <w:trHeight w:val="602"/>
        </w:trPr>
        <w:tc>
          <w:tcPr>
            <w:tcW w:w="1430" w:type="dxa"/>
            <w:shd w:val="clear" w:color="auto" w:fill="BFBFBF" w:themeFill="background1" w:themeFillShade="BF"/>
          </w:tcPr>
          <w:p w:rsidR="00697F7F" w:rsidRPr="00F0189C" w:rsidRDefault="00697F7F" w:rsidP="00A706BE">
            <w:pPr>
              <w:rPr>
                <w:sz w:val="24"/>
                <w:szCs w:val="24"/>
              </w:rPr>
            </w:pPr>
            <w:r w:rsidRPr="00F0189C">
              <w:rPr>
                <w:sz w:val="24"/>
                <w:szCs w:val="24"/>
              </w:rPr>
              <w:t>Billing</w:t>
            </w:r>
          </w:p>
        </w:tc>
        <w:tc>
          <w:tcPr>
            <w:tcW w:w="1255" w:type="dxa"/>
            <w:shd w:val="clear" w:color="auto" w:fill="BFBFBF" w:themeFill="background1" w:themeFillShade="BF"/>
          </w:tcPr>
          <w:p w:rsidR="00697F7F" w:rsidRPr="00F0189C" w:rsidRDefault="00697F7F" w:rsidP="00A706BE">
            <w:pPr>
              <w:rPr>
                <w:sz w:val="24"/>
                <w:szCs w:val="24"/>
              </w:rPr>
            </w:pPr>
            <w:r w:rsidRPr="00F0189C">
              <w:rPr>
                <w:sz w:val="24"/>
                <w:szCs w:val="24"/>
              </w:rPr>
              <w:t>Metering</w:t>
            </w:r>
          </w:p>
        </w:tc>
        <w:tc>
          <w:tcPr>
            <w:tcW w:w="1520" w:type="dxa"/>
            <w:shd w:val="clear" w:color="auto" w:fill="BFBFBF" w:themeFill="background1" w:themeFillShade="BF"/>
          </w:tcPr>
          <w:p w:rsidR="00697F7F" w:rsidRPr="00F0189C" w:rsidRDefault="00697F7F" w:rsidP="00A706BE">
            <w:pPr>
              <w:rPr>
                <w:sz w:val="24"/>
                <w:szCs w:val="24"/>
              </w:rPr>
            </w:pPr>
            <w:r w:rsidRPr="00F0189C">
              <w:rPr>
                <w:sz w:val="24"/>
                <w:szCs w:val="24"/>
              </w:rPr>
              <w:t>Universal Service</w:t>
            </w:r>
          </w:p>
        </w:tc>
        <w:tc>
          <w:tcPr>
            <w:tcW w:w="1675" w:type="dxa"/>
            <w:shd w:val="clear" w:color="auto" w:fill="BFBFBF" w:themeFill="background1" w:themeFillShade="BF"/>
          </w:tcPr>
          <w:p w:rsidR="00697F7F" w:rsidRPr="00F0189C" w:rsidRDefault="00697F7F" w:rsidP="00A706BE">
            <w:pPr>
              <w:rPr>
                <w:sz w:val="24"/>
                <w:szCs w:val="24"/>
              </w:rPr>
            </w:pPr>
            <w:r w:rsidRPr="00F0189C">
              <w:rPr>
                <w:sz w:val="24"/>
                <w:szCs w:val="24"/>
              </w:rPr>
              <w:t>Act 129-EE</w:t>
            </w:r>
          </w:p>
        </w:tc>
        <w:tc>
          <w:tcPr>
            <w:tcW w:w="1072" w:type="dxa"/>
            <w:shd w:val="clear" w:color="auto" w:fill="BFBFBF" w:themeFill="background1" w:themeFillShade="BF"/>
          </w:tcPr>
          <w:p w:rsidR="00697F7F" w:rsidRPr="00F0189C" w:rsidRDefault="00697F7F" w:rsidP="00A706BE">
            <w:pPr>
              <w:rPr>
                <w:sz w:val="24"/>
                <w:szCs w:val="24"/>
              </w:rPr>
            </w:pPr>
            <w:r w:rsidRPr="00F0189C">
              <w:rPr>
                <w:sz w:val="24"/>
                <w:szCs w:val="24"/>
              </w:rPr>
              <w:t>AEPS</w:t>
            </w:r>
          </w:p>
        </w:tc>
        <w:tc>
          <w:tcPr>
            <w:tcW w:w="1453" w:type="dxa"/>
            <w:shd w:val="clear" w:color="auto" w:fill="BFBFBF" w:themeFill="background1" w:themeFillShade="BF"/>
          </w:tcPr>
          <w:p w:rsidR="00697F7F" w:rsidRPr="00F0189C" w:rsidRDefault="00697F7F" w:rsidP="00A706BE">
            <w:pPr>
              <w:rPr>
                <w:sz w:val="24"/>
                <w:szCs w:val="24"/>
              </w:rPr>
            </w:pPr>
            <w:r w:rsidRPr="00F0189C">
              <w:rPr>
                <w:sz w:val="24"/>
                <w:szCs w:val="24"/>
              </w:rPr>
              <w:t>PJM Settlement</w:t>
            </w:r>
          </w:p>
        </w:tc>
      </w:tr>
      <w:tr w:rsidR="00697F7F" w:rsidRPr="00F0189C" w:rsidTr="00697F7F">
        <w:tc>
          <w:tcPr>
            <w:tcW w:w="1430" w:type="dxa"/>
          </w:tcPr>
          <w:p w:rsidR="00697F7F" w:rsidRPr="00F0189C" w:rsidRDefault="00697F7F" w:rsidP="00A706BE">
            <w:pPr>
              <w:rPr>
                <w:sz w:val="24"/>
                <w:szCs w:val="24"/>
              </w:rPr>
            </w:pPr>
            <w:r w:rsidRPr="00F0189C">
              <w:rPr>
                <w:sz w:val="24"/>
                <w:szCs w:val="24"/>
              </w:rPr>
              <w:t>EDC</w:t>
            </w:r>
          </w:p>
        </w:tc>
        <w:tc>
          <w:tcPr>
            <w:tcW w:w="1255" w:type="dxa"/>
          </w:tcPr>
          <w:p w:rsidR="00697F7F" w:rsidRPr="00F0189C" w:rsidRDefault="00697F7F" w:rsidP="00A706BE">
            <w:pPr>
              <w:rPr>
                <w:sz w:val="24"/>
                <w:szCs w:val="24"/>
              </w:rPr>
            </w:pPr>
            <w:r w:rsidRPr="00F0189C">
              <w:rPr>
                <w:sz w:val="24"/>
                <w:szCs w:val="24"/>
              </w:rPr>
              <w:t>EDC</w:t>
            </w:r>
          </w:p>
        </w:tc>
        <w:tc>
          <w:tcPr>
            <w:tcW w:w="1520" w:type="dxa"/>
          </w:tcPr>
          <w:p w:rsidR="00697F7F" w:rsidRPr="00F0189C" w:rsidRDefault="00697F7F" w:rsidP="00A706BE">
            <w:pPr>
              <w:rPr>
                <w:sz w:val="24"/>
                <w:szCs w:val="24"/>
              </w:rPr>
            </w:pPr>
            <w:r w:rsidRPr="00F0189C">
              <w:rPr>
                <w:sz w:val="24"/>
                <w:szCs w:val="24"/>
              </w:rPr>
              <w:t>EDC</w:t>
            </w:r>
          </w:p>
        </w:tc>
        <w:tc>
          <w:tcPr>
            <w:tcW w:w="1675" w:type="dxa"/>
          </w:tcPr>
          <w:p w:rsidR="00697F7F" w:rsidRPr="00F0189C" w:rsidRDefault="00697F7F" w:rsidP="00A706BE">
            <w:pPr>
              <w:rPr>
                <w:sz w:val="24"/>
                <w:szCs w:val="24"/>
              </w:rPr>
            </w:pPr>
            <w:r w:rsidRPr="00F0189C">
              <w:rPr>
                <w:sz w:val="24"/>
                <w:szCs w:val="24"/>
              </w:rPr>
              <w:t>EDC</w:t>
            </w:r>
          </w:p>
        </w:tc>
        <w:tc>
          <w:tcPr>
            <w:tcW w:w="1072" w:type="dxa"/>
          </w:tcPr>
          <w:p w:rsidR="00697F7F" w:rsidRPr="00F0189C" w:rsidRDefault="00697F7F" w:rsidP="00A706BE">
            <w:pPr>
              <w:rPr>
                <w:sz w:val="24"/>
                <w:szCs w:val="24"/>
              </w:rPr>
            </w:pPr>
            <w:r w:rsidRPr="00F0189C">
              <w:rPr>
                <w:sz w:val="24"/>
                <w:szCs w:val="24"/>
              </w:rPr>
              <w:t>Same as today</w:t>
            </w:r>
          </w:p>
        </w:tc>
        <w:tc>
          <w:tcPr>
            <w:tcW w:w="1453" w:type="dxa"/>
          </w:tcPr>
          <w:p w:rsidR="00697F7F" w:rsidRPr="00F0189C" w:rsidRDefault="00697F7F" w:rsidP="00A706BE">
            <w:pPr>
              <w:rPr>
                <w:sz w:val="24"/>
                <w:szCs w:val="24"/>
              </w:rPr>
            </w:pPr>
            <w:r w:rsidRPr="00F0189C">
              <w:rPr>
                <w:sz w:val="24"/>
                <w:szCs w:val="24"/>
              </w:rPr>
              <w:t>EDC</w:t>
            </w:r>
          </w:p>
        </w:tc>
      </w:tr>
    </w:tbl>
    <w:p w:rsidR="00697F7F" w:rsidRDefault="00697F7F" w:rsidP="00697F7F">
      <w:pPr>
        <w:ind w:left="720"/>
        <w:rPr>
          <w:sz w:val="24"/>
          <w:szCs w:val="24"/>
        </w:rPr>
      </w:pPr>
    </w:p>
    <w:p w:rsidR="00A32BA6" w:rsidRPr="00F1364A" w:rsidRDefault="00A32BA6" w:rsidP="00A32BA6">
      <w:pPr>
        <w:rPr>
          <w:sz w:val="24"/>
          <w:szCs w:val="24"/>
          <w:u w:val="single"/>
        </w:rPr>
      </w:pPr>
      <w:r w:rsidRPr="00F1364A">
        <w:rPr>
          <w:sz w:val="24"/>
          <w:szCs w:val="24"/>
          <w:u w:val="single"/>
        </w:rPr>
        <w:t>Summary of WGES Proposal:</w:t>
      </w:r>
    </w:p>
    <w:p w:rsidR="00A32BA6" w:rsidRPr="00F0189C" w:rsidRDefault="00A32BA6" w:rsidP="00A32BA6">
      <w:pPr>
        <w:pStyle w:val="ListParagraph"/>
        <w:numPr>
          <w:ilvl w:val="0"/>
          <w:numId w:val="6"/>
        </w:numPr>
        <w:rPr>
          <w:sz w:val="24"/>
          <w:szCs w:val="24"/>
        </w:rPr>
      </w:pPr>
      <w:r w:rsidRPr="00F0189C">
        <w:rPr>
          <w:sz w:val="24"/>
          <w:szCs w:val="24"/>
        </w:rPr>
        <w:t>Multiple EGSs, load caps of 10-20%</w:t>
      </w:r>
    </w:p>
    <w:p w:rsidR="00A32BA6" w:rsidRPr="00F0189C" w:rsidRDefault="00A32BA6" w:rsidP="00A32BA6">
      <w:pPr>
        <w:pStyle w:val="ListParagraph"/>
        <w:numPr>
          <w:ilvl w:val="0"/>
          <w:numId w:val="6"/>
        </w:numPr>
        <w:rPr>
          <w:sz w:val="24"/>
          <w:szCs w:val="24"/>
        </w:rPr>
      </w:pPr>
      <w:r w:rsidRPr="00F0189C">
        <w:rPr>
          <w:sz w:val="24"/>
          <w:szCs w:val="24"/>
        </w:rPr>
        <w:t>DS</w:t>
      </w:r>
      <w:r w:rsidR="00F0189C">
        <w:rPr>
          <w:sz w:val="24"/>
          <w:szCs w:val="24"/>
        </w:rPr>
        <w:t xml:space="preserve"> provider</w:t>
      </w:r>
      <w:r w:rsidRPr="00F0189C">
        <w:rPr>
          <w:sz w:val="24"/>
          <w:szCs w:val="24"/>
        </w:rPr>
        <w:t xml:space="preserve"> and POLR </w:t>
      </w:r>
      <w:r w:rsidR="00F0189C">
        <w:rPr>
          <w:sz w:val="24"/>
          <w:szCs w:val="24"/>
        </w:rPr>
        <w:t xml:space="preserve">provider </w:t>
      </w:r>
      <w:r w:rsidRPr="00F0189C">
        <w:rPr>
          <w:sz w:val="24"/>
          <w:szCs w:val="24"/>
        </w:rPr>
        <w:t>are same</w:t>
      </w:r>
      <w:r w:rsidR="00F0189C">
        <w:rPr>
          <w:sz w:val="24"/>
          <w:szCs w:val="24"/>
        </w:rPr>
        <w:t xml:space="preserve"> entity</w:t>
      </w:r>
    </w:p>
    <w:p w:rsidR="00884D48" w:rsidRPr="00F0189C" w:rsidRDefault="00884D48" w:rsidP="00884D48">
      <w:pPr>
        <w:pStyle w:val="ListParagraph"/>
        <w:numPr>
          <w:ilvl w:val="0"/>
          <w:numId w:val="6"/>
        </w:numPr>
        <w:rPr>
          <w:sz w:val="24"/>
          <w:szCs w:val="24"/>
        </w:rPr>
      </w:pPr>
      <w:r w:rsidRPr="00F0189C">
        <w:rPr>
          <w:sz w:val="24"/>
          <w:szCs w:val="24"/>
        </w:rPr>
        <w:t>6/1/15 implementation</w:t>
      </w:r>
    </w:p>
    <w:p w:rsidR="00884D48" w:rsidRPr="00F0189C" w:rsidRDefault="00884D48" w:rsidP="00884D48">
      <w:pPr>
        <w:pStyle w:val="ListParagraph"/>
        <w:numPr>
          <w:ilvl w:val="0"/>
          <w:numId w:val="6"/>
        </w:numPr>
        <w:rPr>
          <w:sz w:val="24"/>
          <w:szCs w:val="24"/>
        </w:rPr>
      </w:pPr>
      <w:r w:rsidRPr="00F0189C">
        <w:rPr>
          <w:sz w:val="24"/>
          <w:szCs w:val="24"/>
        </w:rPr>
        <w:t>Either formula or auction to set DS price, random assignments of customers</w:t>
      </w:r>
    </w:p>
    <w:p w:rsidR="00884D48" w:rsidRPr="00F0189C" w:rsidRDefault="00884D48" w:rsidP="00884D48">
      <w:pPr>
        <w:pStyle w:val="ListParagraph"/>
        <w:numPr>
          <w:ilvl w:val="0"/>
          <w:numId w:val="6"/>
        </w:numPr>
        <w:rPr>
          <w:sz w:val="24"/>
          <w:szCs w:val="24"/>
        </w:rPr>
      </w:pPr>
      <w:r w:rsidRPr="00F0189C">
        <w:rPr>
          <w:sz w:val="24"/>
          <w:szCs w:val="24"/>
        </w:rPr>
        <w:t>1-2 year periods</w:t>
      </w:r>
    </w:p>
    <w:p w:rsidR="00884D48" w:rsidRDefault="00884D48" w:rsidP="00884D48">
      <w:pPr>
        <w:pStyle w:val="ListParagraph"/>
        <w:numPr>
          <w:ilvl w:val="0"/>
          <w:numId w:val="6"/>
        </w:numPr>
        <w:rPr>
          <w:sz w:val="24"/>
          <w:szCs w:val="24"/>
        </w:rPr>
      </w:pPr>
      <w:r w:rsidRPr="00F0189C">
        <w:rPr>
          <w:sz w:val="24"/>
          <w:szCs w:val="24"/>
        </w:rPr>
        <w:t xml:space="preserve">DS adjusted monthly to reflect </w:t>
      </w:r>
      <w:r w:rsidR="00F0189C">
        <w:rPr>
          <w:sz w:val="24"/>
          <w:szCs w:val="24"/>
        </w:rPr>
        <w:t xml:space="preserve">current </w:t>
      </w:r>
      <w:r w:rsidRPr="00F0189C">
        <w:rPr>
          <w:sz w:val="24"/>
          <w:szCs w:val="24"/>
        </w:rPr>
        <w:t>market</w:t>
      </w:r>
      <w:r w:rsidR="00F0189C">
        <w:rPr>
          <w:sz w:val="24"/>
          <w:szCs w:val="24"/>
        </w:rPr>
        <w:t xml:space="preserve"> costs</w:t>
      </w:r>
    </w:p>
    <w:p w:rsidR="00697F7F" w:rsidRPr="00F0189C" w:rsidRDefault="00697F7F" w:rsidP="00884D48">
      <w:pPr>
        <w:pStyle w:val="ListParagraph"/>
        <w:numPr>
          <w:ilvl w:val="0"/>
          <w:numId w:val="6"/>
        </w:numPr>
        <w:rPr>
          <w:sz w:val="24"/>
          <w:szCs w:val="24"/>
        </w:rPr>
      </w:pPr>
      <w:r>
        <w:rPr>
          <w:sz w:val="24"/>
          <w:szCs w:val="24"/>
        </w:rPr>
        <w:t>Supplier Consolidated Billing</w:t>
      </w:r>
      <w:r w:rsidR="00C7040F">
        <w:rPr>
          <w:sz w:val="24"/>
          <w:szCs w:val="24"/>
        </w:rPr>
        <w:t xml:space="preserve"> should be available</w:t>
      </w:r>
    </w:p>
    <w:p w:rsidR="00884D48" w:rsidRPr="00F1364A" w:rsidRDefault="00884D48" w:rsidP="00884D48">
      <w:pPr>
        <w:rPr>
          <w:sz w:val="24"/>
          <w:szCs w:val="24"/>
          <w:u w:val="single"/>
        </w:rPr>
      </w:pPr>
      <w:r w:rsidRPr="00F1364A">
        <w:rPr>
          <w:sz w:val="24"/>
          <w:szCs w:val="24"/>
          <w:u w:val="single"/>
        </w:rPr>
        <w:t xml:space="preserve">Summary of </w:t>
      </w:r>
      <w:r w:rsidR="00E77ED3" w:rsidRPr="00F1364A">
        <w:rPr>
          <w:sz w:val="24"/>
          <w:szCs w:val="24"/>
          <w:u w:val="single"/>
        </w:rPr>
        <w:t>Wal-Mart</w:t>
      </w:r>
      <w:r w:rsidRPr="00F1364A">
        <w:rPr>
          <w:sz w:val="24"/>
          <w:szCs w:val="24"/>
          <w:u w:val="single"/>
        </w:rPr>
        <w:t xml:space="preserve"> Proposal:</w:t>
      </w:r>
    </w:p>
    <w:p w:rsidR="00884D48" w:rsidRPr="00F0189C" w:rsidRDefault="00884D48" w:rsidP="00884D48">
      <w:pPr>
        <w:pStyle w:val="ListParagraph"/>
        <w:numPr>
          <w:ilvl w:val="0"/>
          <w:numId w:val="7"/>
        </w:numPr>
        <w:rPr>
          <w:sz w:val="24"/>
          <w:szCs w:val="24"/>
        </w:rPr>
      </w:pPr>
      <w:r w:rsidRPr="00F0189C">
        <w:rPr>
          <w:sz w:val="24"/>
          <w:szCs w:val="24"/>
        </w:rPr>
        <w:t>Multiple EGSs, load caps of 30-40%</w:t>
      </w:r>
    </w:p>
    <w:p w:rsidR="00884D48" w:rsidRPr="00F0189C" w:rsidRDefault="00884D48" w:rsidP="00884D48">
      <w:pPr>
        <w:pStyle w:val="ListParagraph"/>
        <w:numPr>
          <w:ilvl w:val="0"/>
          <w:numId w:val="7"/>
        </w:numPr>
        <w:rPr>
          <w:sz w:val="24"/>
          <w:szCs w:val="24"/>
        </w:rPr>
      </w:pPr>
      <w:r w:rsidRPr="00F0189C">
        <w:rPr>
          <w:sz w:val="24"/>
          <w:szCs w:val="24"/>
        </w:rPr>
        <w:t>Establish a date certain, suggests 6/1/15</w:t>
      </w:r>
    </w:p>
    <w:p w:rsidR="00884D48" w:rsidRPr="00F0189C" w:rsidRDefault="00884D48" w:rsidP="00884D48">
      <w:pPr>
        <w:pStyle w:val="ListParagraph"/>
        <w:numPr>
          <w:ilvl w:val="0"/>
          <w:numId w:val="7"/>
        </w:numPr>
        <w:rPr>
          <w:sz w:val="24"/>
          <w:szCs w:val="24"/>
        </w:rPr>
      </w:pPr>
      <w:r w:rsidRPr="00F0189C">
        <w:rPr>
          <w:sz w:val="24"/>
          <w:szCs w:val="24"/>
        </w:rPr>
        <w:t>Auction for 1-2 year DS period</w:t>
      </w:r>
    </w:p>
    <w:p w:rsidR="00884D48" w:rsidRPr="00F0189C" w:rsidRDefault="00884D48" w:rsidP="00884D48">
      <w:pPr>
        <w:pStyle w:val="ListParagraph"/>
        <w:numPr>
          <w:ilvl w:val="0"/>
          <w:numId w:val="7"/>
        </w:numPr>
        <w:rPr>
          <w:sz w:val="24"/>
          <w:szCs w:val="24"/>
        </w:rPr>
      </w:pPr>
      <w:r w:rsidRPr="00F0189C">
        <w:rPr>
          <w:sz w:val="24"/>
          <w:szCs w:val="24"/>
        </w:rPr>
        <w:t>DS – plain vanilla, 12 month fixed price product</w:t>
      </w:r>
    </w:p>
    <w:p w:rsidR="00884D48" w:rsidRPr="00F0189C" w:rsidRDefault="00884D48" w:rsidP="00884D48">
      <w:pPr>
        <w:pStyle w:val="ListParagraph"/>
        <w:numPr>
          <w:ilvl w:val="0"/>
          <w:numId w:val="7"/>
        </w:numPr>
        <w:rPr>
          <w:sz w:val="24"/>
          <w:szCs w:val="24"/>
        </w:rPr>
      </w:pPr>
      <w:r w:rsidRPr="00F0189C">
        <w:rPr>
          <w:sz w:val="24"/>
          <w:szCs w:val="24"/>
        </w:rPr>
        <w:t>No early termination fee</w:t>
      </w:r>
    </w:p>
    <w:p w:rsidR="00884D48" w:rsidRPr="00F0189C" w:rsidRDefault="00884D48" w:rsidP="00884D48">
      <w:pPr>
        <w:pStyle w:val="ListParagraph"/>
        <w:numPr>
          <w:ilvl w:val="0"/>
          <w:numId w:val="7"/>
        </w:numPr>
        <w:rPr>
          <w:sz w:val="24"/>
          <w:szCs w:val="24"/>
        </w:rPr>
      </w:pPr>
      <w:r w:rsidRPr="00F0189C">
        <w:rPr>
          <w:sz w:val="24"/>
          <w:szCs w:val="24"/>
        </w:rPr>
        <w:t>All licensed EGSs would be eligible to be DS provider</w:t>
      </w:r>
    </w:p>
    <w:p w:rsidR="00F1364A" w:rsidRDefault="00F1364A" w:rsidP="00884D48">
      <w:pPr>
        <w:pStyle w:val="ListParagraph"/>
        <w:numPr>
          <w:ilvl w:val="0"/>
          <w:numId w:val="7"/>
        </w:numPr>
        <w:rPr>
          <w:sz w:val="24"/>
          <w:szCs w:val="24"/>
        </w:rPr>
      </w:pPr>
      <w:r>
        <w:rPr>
          <w:sz w:val="24"/>
          <w:szCs w:val="24"/>
        </w:rPr>
        <w:t>Consumer education performed and paid for by the EGSs</w:t>
      </w:r>
    </w:p>
    <w:p w:rsidR="00F1364A" w:rsidRDefault="00F1364A" w:rsidP="00884D48">
      <w:pPr>
        <w:pStyle w:val="ListParagraph"/>
        <w:numPr>
          <w:ilvl w:val="0"/>
          <w:numId w:val="7"/>
        </w:numPr>
        <w:rPr>
          <w:sz w:val="24"/>
          <w:szCs w:val="24"/>
        </w:rPr>
      </w:pPr>
      <w:r w:rsidRPr="00F1364A">
        <w:rPr>
          <w:sz w:val="24"/>
          <w:szCs w:val="24"/>
        </w:rPr>
        <w:t>POR programs continue with EDC when doing consolidated billing</w:t>
      </w:r>
    </w:p>
    <w:p w:rsidR="00697F7F" w:rsidRDefault="00697F7F" w:rsidP="00884D48">
      <w:pPr>
        <w:pStyle w:val="ListParagraph"/>
        <w:numPr>
          <w:ilvl w:val="0"/>
          <w:numId w:val="7"/>
        </w:numPr>
        <w:rPr>
          <w:sz w:val="24"/>
          <w:szCs w:val="24"/>
        </w:rPr>
      </w:pPr>
      <w:r>
        <w:rPr>
          <w:sz w:val="24"/>
          <w:szCs w:val="24"/>
        </w:rPr>
        <w:t>Supplier Consolidated Billing should be available</w:t>
      </w:r>
    </w:p>
    <w:p w:rsidR="00784B9E" w:rsidRDefault="007A62DF" w:rsidP="007A62DF">
      <w:pPr>
        <w:rPr>
          <w:sz w:val="24"/>
          <w:szCs w:val="24"/>
        </w:rPr>
      </w:pPr>
      <w:r w:rsidRPr="007A62DF">
        <w:rPr>
          <w:sz w:val="24"/>
          <w:szCs w:val="24"/>
          <w:u w:val="single"/>
        </w:rPr>
        <w:t>Summary of Spark Energy Proposal</w:t>
      </w:r>
      <w:r>
        <w:rPr>
          <w:sz w:val="24"/>
          <w:szCs w:val="24"/>
        </w:rPr>
        <w:t>:</w:t>
      </w:r>
    </w:p>
    <w:p w:rsidR="007A62DF" w:rsidRDefault="007A62DF" w:rsidP="007A62DF">
      <w:pPr>
        <w:pStyle w:val="ListParagraph"/>
        <w:numPr>
          <w:ilvl w:val="0"/>
          <w:numId w:val="27"/>
        </w:numPr>
        <w:rPr>
          <w:sz w:val="24"/>
          <w:szCs w:val="24"/>
        </w:rPr>
      </w:pPr>
      <w:r>
        <w:rPr>
          <w:sz w:val="24"/>
          <w:szCs w:val="24"/>
        </w:rPr>
        <w:t>All customers should have individual contracts with EGSs</w:t>
      </w:r>
    </w:p>
    <w:p w:rsidR="007A62DF" w:rsidRDefault="007A62DF" w:rsidP="007A62DF">
      <w:pPr>
        <w:pStyle w:val="ListParagraph"/>
        <w:numPr>
          <w:ilvl w:val="0"/>
          <w:numId w:val="27"/>
        </w:numPr>
        <w:rPr>
          <w:sz w:val="24"/>
          <w:szCs w:val="24"/>
        </w:rPr>
      </w:pPr>
      <w:r>
        <w:rPr>
          <w:sz w:val="24"/>
          <w:szCs w:val="24"/>
        </w:rPr>
        <w:t xml:space="preserve">Backstop/POLR service should be provided by EGSs on the basis of hourly market prices with administrative adder and reserved for situations of EGS default </w:t>
      </w:r>
    </w:p>
    <w:p w:rsidR="007A62DF" w:rsidRDefault="007A62DF" w:rsidP="007A62DF">
      <w:pPr>
        <w:pStyle w:val="ListParagraph"/>
        <w:numPr>
          <w:ilvl w:val="0"/>
          <w:numId w:val="27"/>
        </w:numPr>
        <w:rPr>
          <w:sz w:val="24"/>
          <w:szCs w:val="24"/>
        </w:rPr>
      </w:pPr>
      <w:r>
        <w:rPr>
          <w:sz w:val="24"/>
          <w:szCs w:val="24"/>
        </w:rPr>
        <w:t>Supplier Consolidated Billing should be available and EDCs should be able to include EGS information on bills</w:t>
      </w:r>
    </w:p>
    <w:p w:rsidR="007A62DF" w:rsidRPr="007A62DF" w:rsidRDefault="007A62DF" w:rsidP="007A62DF">
      <w:pPr>
        <w:rPr>
          <w:sz w:val="24"/>
          <w:szCs w:val="24"/>
        </w:rPr>
      </w:pPr>
    </w:p>
    <w:p w:rsidR="00EB6B55" w:rsidRPr="00697F7F" w:rsidRDefault="00697F7F" w:rsidP="00697F7F">
      <w:pPr>
        <w:pStyle w:val="ListParagraph"/>
        <w:numPr>
          <w:ilvl w:val="0"/>
          <w:numId w:val="1"/>
        </w:numPr>
        <w:rPr>
          <w:b/>
          <w:sz w:val="24"/>
          <w:szCs w:val="24"/>
          <w:u w:val="single"/>
        </w:rPr>
      </w:pPr>
      <w:r w:rsidRPr="00697F7F">
        <w:rPr>
          <w:b/>
          <w:sz w:val="24"/>
          <w:szCs w:val="24"/>
          <w:u w:val="single"/>
        </w:rPr>
        <w:t>E</w:t>
      </w:r>
      <w:r w:rsidR="00EB6B55" w:rsidRPr="00697F7F">
        <w:rPr>
          <w:b/>
          <w:sz w:val="24"/>
          <w:szCs w:val="24"/>
          <w:u w:val="single"/>
        </w:rPr>
        <w:t>DC remains as Default Service Provider</w:t>
      </w:r>
    </w:p>
    <w:p w:rsidR="00902A9F" w:rsidRPr="00697F7F" w:rsidRDefault="00902A9F" w:rsidP="00902A9F">
      <w:pPr>
        <w:rPr>
          <w:sz w:val="24"/>
          <w:szCs w:val="24"/>
          <w:u w:val="single"/>
        </w:rPr>
      </w:pPr>
      <w:r w:rsidRPr="00697F7F">
        <w:rPr>
          <w:sz w:val="24"/>
          <w:szCs w:val="24"/>
          <w:u w:val="single"/>
        </w:rPr>
        <w:t>Summary of OCA Proposal:</w:t>
      </w:r>
    </w:p>
    <w:p w:rsidR="00902A9F" w:rsidRPr="00697F7F" w:rsidRDefault="00902A9F" w:rsidP="00902A9F">
      <w:pPr>
        <w:pStyle w:val="ListParagraph"/>
        <w:numPr>
          <w:ilvl w:val="0"/>
          <w:numId w:val="8"/>
        </w:numPr>
        <w:rPr>
          <w:i/>
          <w:sz w:val="24"/>
          <w:szCs w:val="24"/>
        </w:rPr>
      </w:pPr>
      <w:r w:rsidRPr="00F0189C">
        <w:rPr>
          <w:sz w:val="24"/>
          <w:szCs w:val="24"/>
        </w:rPr>
        <w:t>DS should be plain vanilla – one product, flat rate, reconcilable on 12-month rolling basis</w:t>
      </w:r>
    </w:p>
    <w:p w:rsidR="00697F7F" w:rsidRPr="00F0189C" w:rsidRDefault="00697F7F" w:rsidP="00902A9F">
      <w:pPr>
        <w:pStyle w:val="ListParagraph"/>
        <w:numPr>
          <w:ilvl w:val="0"/>
          <w:numId w:val="8"/>
        </w:numPr>
        <w:rPr>
          <w:i/>
          <w:sz w:val="24"/>
          <w:szCs w:val="24"/>
        </w:rPr>
      </w:pPr>
      <w:r>
        <w:rPr>
          <w:sz w:val="24"/>
          <w:szCs w:val="24"/>
        </w:rPr>
        <w:t>DS should be available to all customers who do not choose EGS or whose chosen EGS fails to provide service</w:t>
      </w:r>
    </w:p>
    <w:p w:rsidR="00902A9F" w:rsidRPr="00F0189C" w:rsidRDefault="00902A9F" w:rsidP="00902A9F">
      <w:pPr>
        <w:pStyle w:val="ListParagraph"/>
        <w:numPr>
          <w:ilvl w:val="0"/>
          <w:numId w:val="8"/>
        </w:numPr>
        <w:rPr>
          <w:i/>
          <w:sz w:val="24"/>
          <w:szCs w:val="24"/>
        </w:rPr>
      </w:pPr>
      <w:r w:rsidRPr="00F0189C">
        <w:rPr>
          <w:sz w:val="24"/>
          <w:szCs w:val="24"/>
        </w:rPr>
        <w:t>EDC should procure mix of generation on a least cost basis over time</w:t>
      </w:r>
    </w:p>
    <w:p w:rsidR="00902A9F" w:rsidRPr="00F0189C" w:rsidRDefault="00902A9F" w:rsidP="00902A9F">
      <w:pPr>
        <w:pStyle w:val="ListParagraph"/>
        <w:numPr>
          <w:ilvl w:val="0"/>
          <w:numId w:val="8"/>
        </w:numPr>
        <w:rPr>
          <w:i/>
          <w:sz w:val="24"/>
          <w:szCs w:val="24"/>
        </w:rPr>
      </w:pPr>
      <w:r w:rsidRPr="00F0189C">
        <w:rPr>
          <w:sz w:val="24"/>
          <w:szCs w:val="24"/>
        </w:rPr>
        <w:t>No mark-up or profit on DS</w:t>
      </w:r>
      <w:r w:rsidR="006C6692">
        <w:rPr>
          <w:sz w:val="24"/>
          <w:szCs w:val="24"/>
        </w:rPr>
        <w:t>; price should reflect competitive wholesale market prices at which supply was acquired</w:t>
      </w:r>
    </w:p>
    <w:p w:rsidR="00902A9F" w:rsidRPr="00F0189C" w:rsidRDefault="00902A9F" w:rsidP="00902A9F">
      <w:pPr>
        <w:pStyle w:val="ListParagraph"/>
        <w:numPr>
          <w:ilvl w:val="0"/>
          <w:numId w:val="8"/>
        </w:numPr>
        <w:rPr>
          <w:i/>
          <w:sz w:val="24"/>
          <w:szCs w:val="24"/>
        </w:rPr>
      </w:pPr>
      <w:r w:rsidRPr="00F0189C">
        <w:rPr>
          <w:sz w:val="24"/>
          <w:szCs w:val="24"/>
        </w:rPr>
        <w:t>Price should change no more often than quarterly</w:t>
      </w:r>
    </w:p>
    <w:p w:rsidR="00902A9F" w:rsidRPr="00F0189C" w:rsidRDefault="009B076C" w:rsidP="00902A9F">
      <w:pPr>
        <w:pStyle w:val="ListParagraph"/>
        <w:numPr>
          <w:ilvl w:val="0"/>
          <w:numId w:val="8"/>
        </w:numPr>
        <w:rPr>
          <w:i/>
          <w:sz w:val="24"/>
          <w:szCs w:val="24"/>
        </w:rPr>
      </w:pPr>
      <w:r w:rsidRPr="00F0189C">
        <w:rPr>
          <w:sz w:val="24"/>
          <w:szCs w:val="24"/>
        </w:rPr>
        <w:t xml:space="preserve">EDC </w:t>
      </w:r>
      <w:r w:rsidR="006C6692">
        <w:rPr>
          <w:sz w:val="24"/>
          <w:szCs w:val="24"/>
        </w:rPr>
        <w:t xml:space="preserve">should </w:t>
      </w:r>
      <w:r w:rsidRPr="00F0189C">
        <w:rPr>
          <w:sz w:val="24"/>
          <w:szCs w:val="24"/>
        </w:rPr>
        <w:t>not promote DS</w:t>
      </w:r>
      <w:r w:rsidR="006C6692">
        <w:rPr>
          <w:sz w:val="24"/>
          <w:szCs w:val="24"/>
        </w:rPr>
        <w:t xml:space="preserve"> and should present all information in neutral manner</w:t>
      </w:r>
    </w:p>
    <w:p w:rsidR="006C6692" w:rsidRPr="006C6692" w:rsidRDefault="006C6692" w:rsidP="00902A9F">
      <w:pPr>
        <w:pStyle w:val="ListParagraph"/>
        <w:numPr>
          <w:ilvl w:val="0"/>
          <w:numId w:val="8"/>
        </w:numPr>
        <w:rPr>
          <w:i/>
          <w:sz w:val="24"/>
          <w:szCs w:val="24"/>
        </w:rPr>
      </w:pPr>
      <w:r w:rsidRPr="006C6692">
        <w:rPr>
          <w:sz w:val="24"/>
          <w:szCs w:val="24"/>
        </w:rPr>
        <w:t xml:space="preserve">Reasonable </w:t>
      </w:r>
      <w:r w:rsidR="009B076C" w:rsidRPr="006C6692">
        <w:rPr>
          <w:sz w:val="24"/>
          <w:szCs w:val="24"/>
        </w:rPr>
        <w:t xml:space="preserve">competition enhancements should be implemented </w:t>
      </w:r>
      <w:r>
        <w:rPr>
          <w:sz w:val="24"/>
          <w:szCs w:val="24"/>
        </w:rPr>
        <w:t>to inform, educate and facilitate a customer’s choice of EGS, including referral programs and possibly retail opt-in auction</w:t>
      </w:r>
    </w:p>
    <w:p w:rsidR="009B076C" w:rsidRPr="006C6692" w:rsidRDefault="009B076C" w:rsidP="00902A9F">
      <w:pPr>
        <w:pStyle w:val="ListParagraph"/>
        <w:numPr>
          <w:ilvl w:val="0"/>
          <w:numId w:val="8"/>
        </w:numPr>
        <w:rPr>
          <w:i/>
          <w:sz w:val="24"/>
          <w:szCs w:val="24"/>
        </w:rPr>
      </w:pPr>
      <w:r w:rsidRPr="006C6692">
        <w:rPr>
          <w:sz w:val="24"/>
          <w:szCs w:val="24"/>
        </w:rPr>
        <w:t>POR programs should continue</w:t>
      </w:r>
    </w:p>
    <w:p w:rsidR="006C6692" w:rsidRPr="006C6692" w:rsidRDefault="006C6692" w:rsidP="00902A9F">
      <w:pPr>
        <w:pStyle w:val="ListParagraph"/>
        <w:numPr>
          <w:ilvl w:val="0"/>
          <w:numId w:val="8"/>
        </w:numPr>
        <w:rPr>
          <w:i/>
          <w:sz w:val="24"/>
          <w:szCs w:val="24"/>
        </w:rPr>
      </w:pPr>
      <w:r>
        <w:rPr>
          <w:sz w:val="24"/>
          <w:szCs w:val="24"/>
        </w:rPr>
        <w:t>Commission may approve entity other than EDC as DS provider only after finding that EDC is not operationally or financially able to provide DS under reasonable rates and conditions and that an alternative DS provider could better meet the goal of providing reasonably-priced, stable default service</w:t>
      </w:r>
    </w:p>
    <w:p w:rsidR="009B076C" w:rsidRPr="00F0189C" w:rsidRDefault="009B076C" w:rsidP="009B076C">
      <w:pPr>
        <w:rPr>
          <w:i/>
          <w:sz w:val="24"/>
          <w:szCs w:val="24"/>
        </w:rPr>
      </w:pPr>
      <w:r w:rsidRPr="00697F7F">
        <w:rPr>
          <w:sz w:val="24"/>
          <w:szCs w:val="24"/>
          <w:u w:val="single"/>
        </w:rPr>
        <w:t xml:space="preserve">Summary of AARP, PULP, </w:t>
      </w:r>
      <w:r w:rsidR="00E77ED3" w:rsidRPr="00697F7F">
        <w:rPr>
          <w:sz w:val="24"/>
          <w:szCs w:val="24"/>
          <w:u w:val="single"/>
        </w:rPr>
        <w:t>CLS and</w:t>
      </w:r>
      <w:r w:rsidRPr="00697F7F">
        <w:rPr>
          <w:sz w:val="24"/>
          <w:szCs w:val="24"/>
          <w:u w:val="single"/>
        </w:rPr>
        <w:t xml:space="preserve"> PCADV Proposal</w:t>
      </w:r>
      <w:r w:rsidRPr="00F0189C">
        <w:rPr>
          <w:i/>
          <w:sz w:val="24"/>
          <w:szCs w:val="24"/>
        </w:rPr>
        <w:t>:</w:t>
      </w:r>
    </w:p>
    <w:p w:rsidR="009B076C" w:rsidRPr="00F0189C" w:rsidRDefault="00A1648F" w:rsidP="009B076C">
      <w:pPr>
        <w:pStyle w:val="ListParagraph"/>
        <w:numPr>
          <w:ilvl w:val="0"/>
          <w:numId w:val="9"/>
        </w:numPr>
        <w:rPr>
          <w:sz w:val="24"/>
          <w:szCs w:val="24"/>
        </w:rPr>
      </w:pPr>
      <w:r>
        <w:rPr>
          <w:sz w:val="24"/>
          <w:szCs w:val="24"/>
        </w:rPr>
        <w:t xml:space="preserve">Supports current </w:t>
      </w:r>
      <w:r w:rsidR="00C7040F">
        <w:rPr>
          <w:sz w:val="24"/>
          <w:szCs w:val="24"/>
        </w:rPr>
        <w:t xml:space="preserve">statutory </w:t>
      </w:r>
      <w:r>
        <w:rPr>
          <w:sz w:val="24"/>
          <w:szCs w:val="24"/>
        </w:rPr>
        <w:t>model-it is working well</w:t>
      </w:r>
      <w:r w:rsidR="00744C4B">
        <w:rPr>
          <w:sz w:val="24"/>
          <w:szCs w:val="24"/>
        </w:rPr>
        <w:t>; EGSs are serving significant portion of commercial and industrial classes and a growing portion of residential class</w:t>
      </w:r>
    </w:p>
    <w:p w:rsidR="009B076C" w:rsidRPr="00F0189C" w:rsidRDefault="009B076C" w:rsidP="009B076C">
      <w:pPr>
        <w:pStyle w:val="ListParagraph"/>
        <w:numPr>
          <w:ilvl w:val="0"/>
          <w:numId w:val="9"/>
        </w:numPr>
        <w:rPr>
          <w:sz w:val="24"/>
          <w:szCs w:val="24"/>
        </w:rPr>
      </w:pPr>
      <w:r w:rsidRPr="00F0189C">
        <w:rPr>
          <w:sz w:val="24"/>
          <w:szCs w:val="24"/>
        </w:rPr>
        <w:t xml:space="preserve">DS prices should </w:t>
      </w:r>
      <w:r w:rsidR="009442A7" w:rsidRPr="00F0189C">
        <w:rPr>
          <w:sz w:val="24"/>
          <w:szCs w:val="24"/>
        </w:rPr>
        <w:t xml:space="preserve">not </w:t>
      </w:r>
      <w:r w:rsidRPr="00F0189C">
        <w:rPr>
          <w:sz w:val="24"/>
          <w:szCs w:val="24"/>
        </w:rPr>
        <w:t>be based on short-term wholesale markets</w:t>
      </w:r>
      <w:r w:rsidR="00A1648F">
        <w:rPr>
          <w:sz w:val="24"/>
          <w:szCs w:val="24"/>
        </w:rPr>
        <w:t xml:space="preserve"> that would expose residential customers to risky and volatile prices for essential electric service</w:t>
      </w:r>
    </w:p>
    <w:p w:rsidR="009B076C" w:rsidRDefault="00744C4B" w:rsidP="009B076C">
      <w:pPr>
        <w:pStyle w:val="ListParagraph"/>
        <w:numPr>
          <w:ilvl w:val="0"/>
          <w:numId w:val="9"/>
        </w:numPr>
        <w:rPr>
          <w:sz w:val="24"/>
          <w:szCs w:val="24"/>
        </w:rPr>
      </w:pPr>
      <w:r>
        <w:rPr>
          <w:sz w:val="24"/>
          <w:szCs w:val="24"/>
        </w:rPr>
        <w:t>C</w:t>
      </w:r>
      <w:r w:rsidR="009B076C" w:rsidRPr="00F0189C">
        <w:rPr>
          <w:sz w:val="24"/>
          <w:szCs w:val="24"/>
        </w:rPr>
        <w:t xml:space="preserve">ustomers need </w:t>
      </w:r>
      <w:r w:rsidR="00A1648F">
        <w:rPr>
          <w:sz w:val="24"/>
          <w:szCs w:val="24"/>
        </w:rPr>
        <w:t>stable and predictable default service</w:t>
      </w:r>
    </w:p>
    <w:p w:rsidR="00744C4B" w:rsidRPr="00F0189C" w:rsidRDefault="00744C4B" w:rsidP="009B076C">
      <w:pPr>
        <w:pStyle w:val="ListParagraph"/>
        <w:numPr>
          <w:ilvl w:val="0"/>
          <w:numId w:val="9"/>
        </w:numPr>
        <w:rPr>
          <w:sz w:val="24"/>
          <w:szCs w:val="24"/>
        </w:rPr>
      </w:pPr>
      <w:r>
        <w:rPr>
          <w:sz w:val="24"/>
          <w:szCs w:val="24"/>
        </w:rPr>
        <w:t>Policies that expose customers to risky and volatile electric prices are contrary to current law</w:t>
      </w:r>
    </w:p>
    <w:p w:rsidR="009B076C" w:rsidRDefault="009B076C" w:rsidP="009B076C">
      <w:pPr>
        <w:pStyle w:val="ListParagraph"/>
        <w:numPr>
          <w:ilvl w:val="0"/>
          <w:numId w:val="9"/>
        </w:numPr>
        <w:rPr>
          <w:sz w:val="24"/>
          <w:szCs w:val="24"/>
        </w:rPr>
      </w:pPr>
      <w:r w:rsidRPr="00F0189C">
        <w:rPr>
          <w:sz w:val="24"/>
          <w:szCs w:val="24"/>
        </w:rPr>
        <w:t>Any changes need to be  consistent with various guiding principles, including least cost overtime, low-income customer protections, quality of service, adequate reserve margins and customer standards/billing practices</w:t>
      </w:r>
    </w:p>
    <w:p w:rsidR="00C7040F" w:rsidRPr="00F0189C" w:rsidRDefault="00C7040F" w:rsidP="009B076C">
      <w:pPr>
        <w:pStyle w:val="ListParagraph"/>
        <w:numPr>
          <w:ilvl w:val="0"/>
          <w:numId w:val="9"/>
        </w:numPr>
        <w:rPr>
          <w:sz w:val="24"/>
          <w:szCs w:val="24"/>
        </w:rPr>
      </w:pPr>
      <w:r>
        <w:rPr>
          <w:sz w:val="24"/>
          <w:szCs w:val="24"/>
        </w:rPr>
        <w:t>Departures from current model of the nature proposed by others wuld require stattotry changes</w:t>
      </w:r>
    </w:p>
    <w:p w:rsidR="00E04595" w:rsidRPr="00697F7F" w:rsidRDefault="00E04595" w:rsidP="00E04595">
      <w:pPr>
        <w:rPr>
          <w:sz w:val="24"/>
          <w:szCs w:val="24"/>
          <w:u w:val="single"/>
        </w:rPr>
      </w:pPr>
      <w:r w:rsidRPr="00697F7F">
        <w:rPr>
          <w:sz w:val="24"/>
          <w:szCs w:val="24"/>
          <w:u w:val="single"/>
        </w:rPr>
        <w:t>Summary of Penn Future Proposal:</w:t>
      </w:r>
    </w:p>
    <w:p w:rsidR="00E04595" w:rsidRPr="00F0189C" w:rsidRDefault="00E04595" w:rsidP="00E04595">
      <w:pPr>
        <w:pStyle w:val="ListParagraph"/>
        <w:numPr>
          <w:ilvl w:val="0"/>
          <w:numId w:val="16"/>
        </w:numPr>
        <w:rPr>
          <w:sz w:val="24"/>
          <w:szCs w:val="24"/>
        </w:rPr>
      </w:pPr>
      <w:r w:rsidRPr="00F0189C">
        <w:rPr>
          <w:sz w:val="24"/>
          <w:szCs w:val="24"/>
        </w:rPr>
        <w:t>Prefer to keep DS with EDC because of net-metering and effect on long-term AEPS contracts</w:t>
      </w:r>
    </w:p>
    <w:p w:rsidR="00744C4B" w:rsidRDefault="00E04595" w:rsidP="00744C4B">
      <w:pPr>
        <w:pStyle w:val="ListParagraph"/>
        <w:numPr>
          <w:ilvl w:val="0"/>
          <w:numId w:val="16"/>
        </w:numPr>
        <w:rPr>
          <w:sz w:val="24"/>
          <w:szCs w:val="24"/>
        </w:rPr>
      </w:pPr>
      <w:r w:rsidRPr="00744C4B">
        <w:rPr>
          <w:sz w:val="24"/>
          <w:szCs w:val="24"/>
        </w:rPr>
        <w:t>If DS</w:t>
      </w:r>
      <w:r w:rsidR="00744C4B" w:rsidRPr="00744C4B">
        <w:rPr>
          <w:sz w:val="24"/>
          <w:szCs w:val="24"/>
        </w:rPr>
        <w:t xml:space="preserve"> provider </w:t>
      </w:r>
      <w:r w:rsidRPr="00744C4B">
        <w:rPr>
          <w:sz w:val="24"/>
          <w:szCs w:val="24"/>
        </w:rPr>
        <w:t>is EGS</w:t>
      </w:r>
      <w:r w:rsidR="00744C4B">
        <w:rPr>
          <w:sz w:val="24"/>
          <w:szCs w:val="24"/>
        </w:rPr>
        <w:t>:</w:t>
      </w:r>
    </w:p>
    <w:p w:rsidR="00744C4B" w:rsidRDefault="00744C4B" w:rsidP="00744C4B">
      <w:pPr>
        <w:pStyle w:val="ListParagraph"/>
        <w:numPr>
          <w:ilvl w:val="1"/>
          <w:numId w:val="16"/>
        </w:numPr>
        <w:rPr>
          <w:sz w:val="24"/>
          <w:szCs w:val="24"/>
        </w:rPr>
      </w:pPr>
      <w:r>
        <w:rPr>
          <w:sz w:val="24"/>
          <w:szCs w:val="24"/>
        </w:rPr>
        <w:t>S</w:t>
      </w:r>
      <w:r w:rsidRPr="00F0189C">
        <w:rPr>
          <w:sz w:val="24"/>
          <w:szCs w:val="24"/>
        </w:rPr>
        <w:t xml:space="preserve">hould </w:t>
      </w:r>
      <w:r>
        <w:rPr>
          <w:sz w:val="24"/>
          <w:szCs w:val="24"/>
        </w:rPr>
        <w:t>impose  net</w:t>
      </w:r>
      <w:r w:rsidRPr="00F0189C">
        <w:rPr>
          <w:sz w:val="24"/>
          <w:szCs w:val="24"/>
        </w:rPr>
        <w:t xml:space="preserve"> metering requirement</w:t>
      </w:r>
      <w:r>
        <w:rPr>
          <w:sz w:val="24"/>
          <w:szCs w:val="24"/>
        </w:rPr>
        <w:t xml:space="preserve"> on EGS</w:t>
      </w:r>
    </w:p>
    <w:p w:rsidR="00744C4B" w:rsidRPr="00744C4B" w:rsidRDefault="00744C4B" w:rsidP="00744C4B">
      <w:pPr>
        <w:pStyle w:val="ListParagraph"/>
        <w:numPr>
          <w:ilvl w:val="1"/>
          <w:numId w:val="16"/>
        </w:numPr>
        <w:rPr>
          <w:sz w:val="24"/>
          <w:szCs w:val="24"/>
        </w:rPr>
      </w:pPr>
      <w:r>
        <w:rPr>
          <w:sz w:val="24"/>
          <w:szCs w:val="24"/>
        </w:rPr>
        <w:t>Address issues of long- term AEPS contracts</w:t>
      </w:r>
    </w:p>
    <w:p w:rsidR="00E04595" w:rsidRDefault="00E04595" w:rsidP="00E04595">
      <w:pPr>
        <w:pStyle w:val="ListParagraph"/>
        <w:numPr>
          <w:ilvl w:val="0"/>
          <w:numId w:val="16"/>
        </w:numPr>
        <w:rPr>
          <w:sz w:val="24"/>
          <w:szCs w:val="24"/>
        </w:rPr>
      </w:pPr>
      <w:r w:rsidRPr="00F0189C">
        <w:rPr>
          <w:sz w:val="24"/>
          <w:szCs w:val="24"/>
        </w:rPr>
        <w:t>Act 129-EE should stay with EDC</w:t>
      </w:r>
    </w:p>
    <w:p w:rsidR="00B74444" w:rsidRDefault="00B74444" w:rsidP="00B74444">
      <w:pPr>
        <w:rPr>
          <w:sz w:val="24"/>
          <w:szCs w:val="24"/>
          <w:u w:val="single"/>
        </w:rPr>
      </w:pPr>
      <w:r w:rsidRPr="00B74444">
        <w:rPr>
          <w:sz w:val="24"/>
          <w:szCs w:val="24"/>
          <w:u w:val="single"/>
        </w:rPr>
        <w:t>Summary of Industrial Customer Groups</w:t>
      </w:r>
    </w:p>
    <w:p w:rsidR="00B74444" w:rsidRPr="00B74444" w:rsidRDefault="00B74444" w:rsidP="00B74444">
      <w:pPr>
        <w:pStyle w:val="ListParagraph"/>
        <w:numPr>
          <w:ilvl w:val="0"/>
          <w:numId w:val="26"/>
        </w:numPr>
        <w:rPr>
          <w:sz w:val="24"/>
          <w:szCs w:val="24"/>
          <w:u w:val="single"/>
        </w:rPr>
      </w:pPr>
      <w:r>
        <w:rPr>
          <w:sz w:val="24"/>
          <w:szCs w:val="24"/>
        </w:rPr>
        <w:t>Prefer to keep EDC in DS provider role</w:t>
      </w:r>
    </w:p>
    <w:p w:rsidR="00B74444" w:rsidRPr="00B74444" w:rsidRDefault="00B74444" w:rsidP="00B74444">
      <w:pPr>
        <w:pStyle w:val="ListParagraph"/>
        <w:numPr>
          <w:ilvl w:val="0"/>
          <w:numId w:val="26"/>
        </w:numPr>
        <w:rPr>
          <w:sz w:val="24"/>
          <w:szCs w:val="24"/>
          <w:u w:val="single"/>
        </w:rPr>
      </w:pPr>
      <w:r>
        <w:rPr>
          <w:sz w:val="24"/>
          <w:szCs w:val="24"/>
        </w:rPr>
        <w:t>Support a model that includes as low an adder as possible associated with hourly-priced default service product; consider whether procuring the hourly product in-house is lower cost than using an auction</w:t>
      </w:r>
    </w:p>
    <w:p w:rsidR="00B74444" w:rsidRPr="00B74444" w:rsidRDefault="00B74444" w:rsidP="00B74444">
      <w:pPr>
        <w:pStyle w:val="ListParagraph"/>
        <w:numPr>
          <w:ilvl w:val="0"/>
          <w:numId w:val="26"/>
        </w:numPr>
        <w:rPr>
          <w:sz w:val="24"/>
          <w:szCs w:val="24"/>
          <w:u w:val="single"/>
        </w:rPr>
      </w:pPr>
      <w:r>
        <w:rPr>
          <w:sz w:val="24"/>
          <w:szCs w:val="24"/>
        </w:rPr>
        <w:t>A fixed price option should be available to large C&amp;I customers</w:t>
      </w:r>
    </w:p>
    <w:p w:rsidR="00192140" w:rsidRPr="00192140" w:rsidRDefault="00192140" w:rsidP="00192140">
      <w:pPr>
        <w:ind w:left="360"/>
        <w:rPr>
          <w:sz w:val="24"/>
          <w:szCs w:val="24"/>
        </w:rPr>
      </w:pPr>
    </w:p>
    <w:p w:rsidR="004263C7" w:rsidRPr="00192140" w:rsidRDefault="00192140" w:rsidP="00192140">
      <w:pPr>
        <w:pStyle w:val="ListParagraph"/>
        <w:numPr>
          <w:ilvl w:val="0"/>
          <w:numId w:val="10"/>
        </w:numPr>
        <w:rPr>
          <w:b/>
          <w:sz w:val="24"/>
          <w:szCs w:val="24"/>
          <w:u w:val="single"/>
        </w:rPr>
      </w:pPr>
      <w:r w:rsidRPr="00192140">
        <w:rPr>
          <w:b/>
          <w:sz w:val="24"/>
          <w:szCs w:val="24"/>
          <w:u w:val="single"/>
        </w:rPr>
        <w:t xml:space="preserve">Focus on Product </w:t>
      </w:r>
      <w:r>
        <w:rPr>
          <w:b/>
          <w:sz w:val="24"/>
          <w:szCs w:val="24"/>
          <w:u w:val="single"/>
        </w:rPr>
        <w:t>/</w:t>
      </w:r>
      <w:r w:rsidRPr="00192140">
        <w:rPr>
          <w:b/>
          <w:sz w:val="24"/>
          <w:szCs w:val="24"/>
          <w:u w:val="single"/>
        </w:rPr>
        <w:t>Compliance with Existing Statutory Framework;</w:t>
      </w:r>
      <w:r>
        <w:rPr>
          <w:b/>
          <w:sz w:val="24"/>
          <w:szCs w:val="24"/>
          <w:u w:val="single"/>
        </w:rPr>
        <w:t xml:space="preserve"> </w:t>
      </w:r>
      <w:r w:rsidRPr="00192140">
        <w:rPr>
          <w:b/>
          <w:sz w:val="24"/>
          <w:szCs w:val="24"/>
          <w:u w:val="single"/>
        </w:rPr>
        <w:t xml:space="preserve"> R</w:t>
      </w:r>
      <w:r w:rsidR="004263C7" w:rsidRPr="00192140">
        <w:rPr>
          <w:b/>
          <w:sz w:val="24"/>
          <w:szCs w:val="24"/>
          <w:u w:val="single"/>
        </w:rPr>
        <w:t>evisit End-State of DS after Implementation/Evaluation of Intermediate Work Plan</w:t>
      </w:r>
    </w:p>
    <w:p w:rsidR="00192140" w:rsidRPr="00F0189C" w:rsidRDefault="00192140" w:rsidP="00192140">
      <w:pPr>
        <w:rPr>
          <w:i/>
          <w:sz w:val="24"/>
          <w:szCs w:val="24"/>
        </w:rPr>
      </w:pPr>
      <w:r w:rsidRPr="00697F7F">
        <w:rPr>
          <w:sz w:val="24"/>
          <w:szCs w:val="24"/>
          <w:u w:val="single"/>
        </w:rPr>
        <w:t>Summary of Energy Association Proposal</w:t>
      </w:r>
      <w:r w:rsidRPr="00F0189C">
        <w:rPr>
          <w:i/>
          <w:sz w:val="24"/>
          <w:szCs w:val="24"/>
        </w:rPr>
        <w:t>:</w:t>
      </w:r>
    </w:p>
    <w:p w:rsidR="00192140" w:rsidRDefault="00192140" w:rsidP="00192140">
      <w:pPr>
        <w:pStyle w:val="ListParagraph"/>
        <w:numPr>
          <w:ilvl w:val="0"/>
          <w:numId w:val="18"/>
        </w:numPr>
        <w:rPr>
          <w:sz w:val="24"/>
          <w:szCs w:val="24"/>
        </w:rPr>
      </w:pPr>
      <w:r w:rsidRPr="00F0189C">
        <w:rPr>
          <w:sz w:val="24"/>
          <w:szCs w:val="24"/>
        </w:rPr>
        <w:t xml:space="preserve"> Keeping EDC in DS role ensures compliance with Act 129 </w:t>
      </w:r>
      <w:r>
        <w:rPr>
          <w:sz w:val="24"/>
          <w:szCs w:val="24"/>
        </w:rPr>
        <w:t>“</w:t>
      </w:r>
      <w:r w:rsidRPr="00F0189C">
        <w:rPr>
          <w:sz w:val="24"/>
          <w:szCs w:val="24"/>
        </w:rPr>
        <w:t>least cost over time</w:t>
      </w:r>
      <w:r>
        <w:rPr>
          <w:sz w:val="24"/>
          <w:szCs w:val="24"/>
        </w:rPr>
        <w:t>”</w:t>
      </w:r>
      <w:r w:rsidRPr="00F0189C">
        <w:rPr>
          <w:sz w:val="24"/>
          <w:szCs w:val="24"/>
        </w:rPr>
        <w:t xml:space="preserve"> standard</w:t>
      </w:r>
      <w:r>
        <w:rPr>
          <w:sz w:val="24"/>
          <w:szCs w:val="24"/>
        </w:rPr>
        <w:t>, which is intended to provide rate stability for customers who do not choose an EGS</w:t>
      </w:r>
    </w:p>
    <w:p w:rsidR="00192140" w:rsidRDefault="00192140" w:rsidP="00192140">
      <w:pPr>
        <w:pStyle w:val="ListParagraph"/>
        <w:numPr>
          <w:ilvl w:val="0"/>
          <w:numId w:val="18"/>
        </w:numPr>
        <w:rPr>
          <w:sz w:val="24"/>
          <w:szCs w:val="24"/>
        </w:rPr>
      </w:pPr>
      <w:r>
        <w:rPr>
          <w:sz w:val="24"/>
          <w:szCs w:val="24"/>
        </w:rPr>
        <w:t>Current statutory policy is to provide non-shopping customers with relatively stable prices derived from competitive procurement strategies in the wholesale market</w:t>
      </w:r>
    </w:p>
    <w:p w:rsidR="00192140" w:rsidRPr="00F0189C" w:rsidRDefault="00192140" w:rsidP="00192140">
      <w:pPr>
        <w:pStyle w:val="ListParagraph"/>
        <w:numPr>
          <w:ilvl w:val="0"/>
          <w:numId w:val="18"/>
        </w:numPr>
        <w:rPr>
          <w:sz w:val="24"/>
          <w:szCs w:val="24"/>
        </w:rPr>
      </w:pPr>
      <w:r>
        <w:rPr>
          <w:sz w:val="24"/>
          <w:szCs w:val="24"/>
        </w:rPr>
        <w:t xml:space="preserve">Legislative amendment is needed to change current policy to move toward a model that requires customers to participate in market to obtain price stability </w:t>
      </w:r>
    </w:p>
    <w:p w:rsidR="00192140" w:rsidRPr="00F0189C" w:rsidRDefault="00192140" w:rsidP="00192140">
      <w:pPr>
        <w:pStyle w:val="ListParagraph"/>
        <w:numPr>
          <w:ilvl w:val="0"/>
          <w:numId w:val="18"/>
        </w:numPr>
        <w:rPr>
          <w:sz w:val="24"/>
          <w:szCs w:val="24"/>
        </w:rPr>
      </w:pPr>
      <w:r w:rsidRPr="00F0189C">
        <w:rPr>
          <w:sz w:val="24"/>
          <w:szCs w:val="24"/>
        </w:rPr>
        <w:t>EDCs have physical assets, financial stability and practical experience</w:t>
      </w:r>
    </w:p>
    <w:p w:rsidR="00192140" w:rsidRPr="00F0189C" w:rsidRDefault="00192140" w:rsidP="00192140">
      <w:pPr>
        <w:pStyle w:val="ListParagraph"/>
        <w:numPr>
          <w:ilvl w:val="0"/>
          <w:numId w:val="18"/>
        </w:numPr>
        <w:rPr>
          <w:sz w:val="24"/>
          <w:szCs w:val="24"/>
        </w:rPr>
      </w:pPr>
      <w:r w:rsidRPr="00F0189C">
        <w:rPr>
          <w:sz w:val="24"/>
          <w:szCs w:val="24"/>
        </w:rPr>
        <w:t>Give Intermediate Work Plan time to enhance competition</w:t>
      </w:r>
    </w:p>
    <w:p w:rsidR="00192140" w:rsidRPr="00F0189C" w:rsidRDefault="00192140" w:rsidP="00192140">
      <w:pPr>
        <w:rPr>
          <w:sz w:val="24"/>
          <w:szCs w:val="24"/>
        </w:rPr>
      </w:pPr>
      <w:r w:rsidRPr="00697F7F">
        <w:rPr>
          <w:sz w:val="24"/>
          <w:szCs w:val="24"/>
          <w:u w:val="single"/>
        </w:rPr>
        <w:t>Summary of PPL</w:t>
      </w:r>
      <w:r>
        <w:rPr>
          <w:sz w:val="24"/>
          <w:szCs w:val="24"/>
          <w:u w:val="single"/>
        </w:rPr>
        <w:t xml:space="preserve"> and PPL Energy Plus</w:t>
      </w:r>
      <w:r w:rsidRPr="00697F7F">
        <w:rPr>
          <w:sz w:val="24"/>
          <w:szCs w:val="24"/>
          <w:u w:val="single"/>
        </w:rPr>
        <w:t xml:space="preserve"> Proposal</w:t>
      </w:r>
      <w:r w:rsidRPr="00F0189C">
        <w:rPr>
          <w:i/>
          <w:sz w:val="24"/>
          <w:szCs w:val="24"/>
        </w:rPr>
        <w:t>:</w:t>
      </w:r>
    </w:p>
    <w:p w:rsidR="00192140" w:rsidRDefault="00192140" w:rsidP="00192140">
      <w:pPr>
        <w:pStyle w:val="ListParagraph"/>
        <w:numPr>
          <w:ilvl w:val="0"/>
          <w:numId w:val="19"/>
        </w:numPr>
        <w:rPr>
          <w:sz w:val="24"/>
          <w:szCs w:val="24"/>
        </w:rPr>
      </w:pPr>
      <w:r w:rsidRPr="00F0189C">
        <w:rPr>
          <w:sz w:val="24"/>
          <w:szCs w:val="24"/>
        </w:rPr>
        <w:t>EDC should be DS provider</w:t>
      </w:r>
      <w:r>
        <w:rPr>
          <w:sz w:val="24"/>
          <w:szCs w:val="24"/>
        </w:rPr>
        <w:t xml:space="preserve"> because EDCs are certificated and regulated by PUC, are familiar with regulatory processes of Commission and are the entities customers expect to provide adequate service; also this is the most logical approach given current systems and protocols, which would have to be comprehensively redesigned </w:t>
      </w:r>
    </w:p>
    <w:p w:rsidR="00192140" w:rsidRPr="00F0189C" w:rsidRDefault="00192140" w:rsidP="00192140">
      <w:pPr>
        <w:pStyle w:val="ListParagraph"/>
        <w:numPr>
          <w:ilvl w:val="0"/>
          <w:numId w:val="19"/>
        </w:numPr>
        <w:rPr>
          <w:sz w:val="24"/>
          <w:szCs w:val="24"/>
        </w:rPr>
      </w:pPr>
      <w:r>
        <w:rPr>
          <w:sz w:val="24"/>
          <w:szCs w:val="24"/>
        </w:rPr>
        <w:t>Shifting DS obligation to EGS(s) will likely have very little impact on competitive market; more important to design DS so that it is compatible and reflective of market</w:t>
      </w:r>
    </w:p>
    <w:p w:rsidR="00192140" w:rsidRPr="00F0189C" w:rsidRDefault="00192140" w:rsidP="00192140">
      <w:pPr>
        <w:pStyle w:val="ListParagraph"/>
        <w:numPr>
          <w:ilvl w:val="0"/>
          <w:numId w:val="19"/>
        </w:numPr>
        <w:rPr>
          <w:sz w:val="24"/>
          <w:szCs w:val="24"/>
        </w:rPr>
      </w:pPr>
      <w:r w:rsidRPr="00F0189C">
        <w:rPr>
          <w:sz w:val="24"/>
          <w:szCs w:val="24"/>
        </w:rPr>
        <w:t>Should implement Intermediate Work Plan, more consumer education, and smart meter enhancements and move toward more market-based DS products</w:t>
      </w:r>
    </w:p>
    <w:p w:rsidR="00192140" w:rsidRPr="00F0189C" w:rsidRDefault="00192140" w:rsidP="00192140">
      <w:pPr>
        <w:pStyle w:val="ListParagraph"/>
        <w:numPr>
          <w:ilvl w:val="0"/>
          <w:numId w:val="19"/>
        </w:numPr>
        <w:rPr>
          <w:sz w:val="24"/>
          <w:szCs w:val="24"/>
        </w:rPr>
      </w:pPr>
      <w:r w:rsidRPr="00F0189C">
        <w:rPr>
          <w:sz w:val="24"/>
          <w:szCs w:val="24"/>
        </w:rPr>
        <w:t xml:space="preserve">If EDC is removed from DS role, law needs to be changed, </w:t>
      </w:r>
      <w:r>
        <w:rPr>
          <w:sz w:val="24"/>
          <w:szCs w:val="24"/>
        </w:rPr>
        <w:t xml:space="preserve">customer protections should be identified, </w:t>
      </w:r>
      <w:r w:rsidRPr="00F0189C">
        <w:rPr>
          <w:sz w:val="24"/>
          <w:szCs w:val="24"/>
        </w:rPr>
        <w:t>PJM protocols should be changed and EDCs should be permitted to recover stranded costs</w:t>
      </w:r>
    </w:p>
    <w:p w:rsidR="00192140" w:rsidRPr="00697F7F" w:rsidRDefault="00192140" w:rsidP="00192140">
      <w:pPr>
        <w:rPr>
          <w:sz w:val="24"/>
          <w:szCs w:val="24"/>
          <w:u w:val="single"/>
        </w:rPr>
      </w:pPr>
      <w:r w:rsidRPr="00697F7F">
        <w:rPr>
          <w:sz w:val="24"/>
          <w:szCs w:val="24"/>
          <w:u w:val="single"/>
        </w:rPr>
        <w:t>Summary of Duquesne Proposal:</w:t>
      </w:r>
    </w:p>
    <w:p w:rsidR="00192140" w:rsidRDefault="00192140" w:rsidP="00192140">
      <w:pPr>
        <w:pStyle w:val="ListParagraph"/>
        <w:numPr>
          <w:ilvl w:val="0"/>
          <w:numId w:val="21"/>
        </w:numPr>
        <w:rPr>
          <w:sz w:val="24"/>
          <w:szCs w:val="24"/>
        </w:rPr>
      </w:pPr>
      <w:r w:rsidRPr="00A30DA6">
        <w:rPr>
          <w:sz w:val="24"/>
          <w:szCs w:val="24"/>
        </w:rPr>
        <w:t>EDCs are the logical entity to provide DS based on experience and stability, as well as obligations to provide universal service, energy efficiency programs, smart meters and delivery services</w:t>
      </w:r>
    </w:p>
    <w:p w:rsidR="00192140" w:rsidRDefault="00192140" w:rsidP="00192140">
      <w:pPr>
        <w:pStyle w:val="ListParagraph"/>
        <w:numPr>
          <w:ilvl w:val="0"/>
          <w:numId w:val="21"/>
        </w:numPr>
        <w:rPr>
          <w:sz w:val="24"/>
          <w:szCs w:val="24"/>
        </w:rPr>
      </w:pPr>
      <w:r>
        <w:rPr>
          <w:sz w:val="24"/>
          <w:szCs w:val="24"/>
        </w:rPr>
        <w:t>Important to have essential service provided at reasonable price for customers who do not wish to choose</w:t>
      </w:r>
    </w:p>
    <w:p w:rsidR="00192140" w:rsidRPr="00F0189C" w:rsidRDefault="00192140" w:rsidP="00192140">
      <w:pPr>
        <w:pStyle w:val="ListParagraph"/>
        <w:numPr>
          <w:ilvl w:val="0"/>
          <w:numId w:val="21"/>
        </w:numPr>
        <w:rPr>
          <w:sz w:val="24"/>
          <w:szCs w:val="24"/>
        </w:rPr>
      </w:pPr>
      <w:r>
        <w:rPr>
          <w:sz w:val="24"/>
          <w:szCs w:val="24"/>
        </w:rPr>
        <w:t>Duquesne is implementing fifth default service plan and has successfully advanced competition;</w:t>
      </w:r>
      <w:r w:rsidRPr="00F0189C">
        <w:rPr>
          <w:sz w:val="24"/>
          <w:szCs w:val="24"/>
        </w:rPr>
        <w:t xml:space="preserve"> 9</w:t>
      </w:r>
      <w:r w:rsidRPr="00F0189C">
        <w:rPr>
          <w:sz w:val="24"/>
          <w:szCs w:val="24"/>
          <w:vertAlign w:val="superscript"/>
        </w:rPr>
        <w:t>th</w:t>
      </w:r>
      <w:r w:rsidRPr="00F0189C">
        <w:rPr>
          <w:sz w:val="24"/>
          <w:szCs w:val="24"/>
        </w:rPr>
        <w:t xml:space="preserve"> in country in shopping stats, with 69% of load taking supply from EGSs</w:t>
      </w:r>
    </w:p>
    <w:p w:rsidR="00192140" w:rsidRDefault="00192140" w:rsidP="00192140">
      <w:pPr>
        <w:pStyle w:val="ListParagraph"/>
        <w:numPr>
          <w:ilvl w:val="0"/>
          <w:numId w:val="21"/>
        </w:numPr>
        <w:rPr>
          <w:sz w:val="24"/>
          <w:szCs w:val="24"/>
        </w:rPr>
      </w:pPr>
      <w:r>
        <w:rPr>
          <w:sz w:val="24"/>
          <w:szCs w:val="24"/>
        </w:rPr>
        <w:t>Most rate caps just expired in the last year or two; time is required for markets to develop and mature</w:t>
      </w:r>
    </w:p>
    <w:p w:rsidR="00192140" w:rsidRDefault="00192140" w:rsidP="00192140">
      <w:pPr>
        <w:pStyle w:val="ListParagraph"/>
        <w:numPr>
          <w:ilvl w:val="0"/>
          <w:numId w:val="21"/>
        </w:numPr>
        <w:rPr>
          <w:sz w:val="24"/>
          <w:szCs w:val="24"/>
        </w:rPr>
      </w:pPr>
      <w:r>
        <w:rPr>
          <w:sz w:val="24"/>
          <w:szCs w:val="24"/>
        </w:rPr>
        <w:t>Statutory framework is designed to use competitive procurement processes to obtain prudent mix of contracts to ensure adequate and reliable DS at least cost over time, taking price stability into account</w:t>
      </w:r>
    </w:p>
    <w:p w:rsidR="00192140" w:rsidRDefault="00192140" w:rsidP="00192140">
      <w:pPr>
        <w:pStyle w:val="ListParagraph"/>
        <w:numPr>
          <w:ilvl w:val="0"/>
          <w:numId w:val="21"/>
        </w:numPr>
        <w:rPr>
          <w:sz w:val="24"/>
          <w:szCs w:val="24"/>
        </w:rPr>
      </w:pPr>
      <w:r>
        <w:rPr>
          <w:sz w:val="24"/>
          <w:szCs w:val="24"/>
        </w:rPr>
        <w:t>Legislative changes would be necessary to move away from this model</w:t>
      </w:r>
    </w:p>
    <w:p w:rsidR="00192140" w:rsidRDefault="00192140" w:rsidP="00192140">
      <w:pPr>
        <w:pStyle w:val="ListParagraph"/>
        <w:numPr>
          <w:ilvl w:val="0"/>
          <w:numId w:val="21"/>
        </w:numPr>
        <w:rPr>
          <w:sz w:val="24"/>
          <w:szCs w:val="24"/>
        </w:rPr>
      </w:pPr>
      <w:r>
        <w:rPr>
          <w:sz w:val="24"/>
          <w:szCs w:val="24"/>
        </w:rPr>
        <w:t>Supports most competition enhancements in December 2011 Tentative Order; they should be implemented and their results analyzed before altering DS model</w:t>
      </w:r>
    </w:p>
    <w:p w:rsidR="004263C7" w:rsidRPr="00F0189C" w:rsidRDefault="004263C7" w:rsidP="004263C7">
      <w:pPr>
        <w:rPr>
          <w:i/>
          <w:sz w:val="24"/>
          <w:szCs w:val="24"/>
        </w:rPr>
      </w:pPr>
      <w:r w:rsidRPr="00697F7F">
        <w:rPr>
          <w:sz w:val="24"/>
          <w:szCs w:val="24"/>
          <w:u w:val="single"/>
        </w:rPr>
        <w:t>Summary of First Energy Solutions Proposal</w:t>
      </w:r>
      <w:r w:rsidRPr="00F0189C">
        <w:rPr>
          <w:i/>
          <w:sz w:val="24"/>
          <w:szCs w:val="24"/>
        </w:rPr>
        <w:t>:</w:t>
      </w:r>
    </w:p>
    <w:p w:rsidR="004263C7" w:rsidRPr="00F0189C" w:rsidRDefault="004263C7" w:rsidP="004263C7">
      <w:pPr>
        <w:pStyle w:val="ListParagraph"/>
        <w:numPr>
          <w:ilvl w:val="0"/>
          <w:numId w:val="22"/>
        </w:numPr>
        <w:rPr>
          <w:sz w:val="24"/>
          <w:szCs w:val="24"/>
        </w:rPr>
      </w:pPr>
      <w:r w:rsidRPr="00F0189C">
        <w:rPr>
          <w:sz w:val="24"/>
          <w:szCs w:val="24"/>
        </w:rPr>
        <w:t>Defer decision until Intermediate Work Plan can be implemented and evaluated</w:t>
      </w:r>
    </w:p>
    <w:p w:rsidR="004263C7" w:rsidRDefault="004263C7" w:rsidP="004263C7">
      <w:pPr>
        <w:pStyle w:val="ListParagraph"/>
        <w:numPr>
          <w:ilvl w:val="0"/>
          <w:numId w:val="22"/>
        </w:numPr>
        <w:rPr>
          <w:sz w:val="24"/>
          <w:szCs w:val="24"/>
        </w:rPr>
      </w:pPr>
      <w:r w:rsidRPr="00F0189C">
        <w:rPr>
          <w:sz w:val="24"/>
          <w:szCs w:val="24"/>
        </w:rPr>
        <w:t>First priority should be to get the DS product right</w:t>
      </w:r>
    </w:p>
    <w:p w:rsidR="004263C7" w:rsidRDefault="004263C7" w:rsidP="004263C7">
      <w:pPr>
        <w:pStyle w:val="ListParagraph"/>
        <w:numPr>
          <w:ilvl w:val="0"/>
          <w:numId w:val="22"/>
        </w:numPr>
        <w:rPr>
          <w:sz w:val="24"/>
          <w:szCs w:val="24"/>
        </w:rPr>
      </w:pPr>
      <w:r>
        <w:rPr>
          <w:sz w:val="24"/>
          <w:szCs w:val="24"/>
        </w:rPr>
        <w:t>Residential shopping statistics showed dramatic increases in 2011</w:t>
      </w:r>
    </w:p>
    <w:p w:rsidR="004263C7" w:rsidRDefault="004263C7" w:rsidP="004263C7">
      <w:pPr>
        <w:pStyle w:val="ListParagraph"/>
        <w:numPr>
          <w:ilvl w:val="0"/>
          <w:numId w:val="22"/>
        </w:numPr>
        <w:rPr>
          <w:sz w:val="24"/>
          <w:szCs w:val="24"/>
        </w:rPr>
      </w:pPr>
      <w:r>
        <w:rPr>
          <w:sz w:val="24"/>
          <w:szCs w:val="24"/>
        </w:rPr>
        <w:t xml:space="preserve">RMI enhancements need time to work </w:t>
      </w:r>
    </w:p>
    <w:p w:rsidR="004263C7" w:rsidRPr="00F0189C" w:rsidRDefault="004263C7" w:rsidP="004263C7">
      <w:pPr>
        <w:pStyle w:val="ListParagraph"/>
        <w:numPr>
          <w:ilvl w:val="0"/>
          <w:numId w:val="22"/>
        </w:numPr>
        <w:rPr>
          <w:sz w:val="24"/>
          <w:szCs w:val="24"/>
        </w:rPr>
      </w:pPr>
      <w:r>
        <w:rPr>
          <w:sz w:val="24"/>
          <w:szCs w:val="24"/>
        </w:rPr>
        <w:t>DS programs effective on or after June 2015 would benefit from “lessons learned” from IWP initiatives</w:t>
      </w:r>
    </w:p>
    <w:p w:rsidR="004263C7" w:rsidRPr="00F0189C" w:rsidRDefault="004263C7" w:rsidP="004263C7">
      <w:pPr>
        <w:pStyle w:val="ListParagraph"/>
        <w:numPr>
          <w:ilvl w:val="0"/>
          <w:numId w:val="22"/>
        </w:numPr>
        <w:rPr>
          <w:sz w:val="24"/>
          <w:szCs w:val="24"/>
        </w:rPr>
      </w:pPr>
      <w:r w:rsidRPr="00F0189C">
        <w:rPr>
          <w:sz w:val="24"/>
          <w:szCs w:val="24"/>
        </w:rPr>
        <w:t>Make some changes to existing EDC Default Service structure:</w:t>
      </w:r>
    </w:p>
    <w:p w:rsidR="004263C7" w:rsidRPr="00F0189C" w:rsidRDefault="004263C7" w:rsidP="004263C7">
      <w:pPr>
        <w:pStyle w:val="ListParagraph"/>
        <w:numPr>
          <w:ilvl w:val="1"/>
          <w:numId w:val="22"/>
        </w:numPr>
        <w:rPr>
          <w:sz w:val="24"/>
          <w:szCs w:val="24"/>
        </w:rPr>
      </w:pPr>
      <w:r w:rsidRPr="00F0189C">
        <w:rPr>
          <w:sz w:val="24"/>
          <w:szCs w:val="24"/>
        </w:rPr>
        <w:t>Plain vanilla</w:t>
      </w:r>
    </w:p>
    <w:p w:rsidR="004263C7" w:rsidRPr="00F0189C" w:rsidRDefault="004263C7" w:rsidP="004263C7">
      <w:pPr>
        <w:pStyle w:val="ListParagraph"/>
        <w:numPr>
          <w:ilvl w:val="1"/>
          <w:numId w:val="22"/>
        </w:numPr>
        <w:rPr>
          <w:sz w:val="24"/>
          <w:szCs w:val="24"/>
        </w:rPr>
      </w:pPr>
      <w:r w:rsidRPr="00F0189C">
        <w:rPr>
          <w:sz w:val="24"/>
          <w:szCs w:val="24"/>
        </w:rPr>
        <w:t>Eliminate spot supply</w:t>
      </w:r>
    </w:p>
    <w:p w:rsidR="004263C7" w:rsidRPr="00F0189C" w:rsidRDefault="004263C7" w:rsidP="004263C7">
      <w:pPr>
        <w:pStyle w:val="ListParagraph"/>
        <w:numPr>
          <w:ilvl w:val="1"/>
          <w:numId w:val="22"/>
        </w:numPr>
        <w:rPr>
          <w:sz w:val="24"/>
          <w:szCs w:val="24"/>
        </w:rPr>
      </w:pPr>
      <w:r w:rsidRPr="00F0189C">
        <w:rPr>
          <w:sz w:val="24"/>
          <w:szCs w:val="24"/>
        </w:rPr>
        <w:t>Standardize PTC</w:t>
      </w:r>
    </w:p>
    <w:p w:rsidR="004263C7" w:rsidRDefault="004263C7" w:rsidP="004263C7">
      <w:pPr>
        <w:pStyle w:val="ListParagraph"/>
        <w:numPr>
          <w:ilvl w:val="1"/>
          <w:numId w:val="22"/>
        </w:numPr>
        <w:rPr>
          <w:sz w:val="24"/>
          <w:szCs w:val="24"/>
        </w:rPr>
      </w:pPr>
      <w:r w:rsidRPr="00F0189C">
        <w:rPr>
          <w:sz w:val="24"/>
          <w:szCs w:val="24"/>
        </w:rPr>
        <w:t>Enable CAP customers to shop</w:t>
      </w:r>
    </w:p>
    <w:p w:rsidR="004263C7" w:rsidRDefault="004263C7" w:rsidP="004263C7">
      <w:pPr>
        <w:pStyle w:val="ListParagraph"/>
        <w:numPr>
          <w:ilvl w:val="0"/>
          <w:numId w:val="22"/>
        </w:numPr>
        <w:rPr>
          <w:sz w:val="24"/>
          <w:szCs w:val="24"/>
        </w:rPr>
      </w:pPr>
      <w:r>
        <w:rPr>
          <w:sz w:val="24"/>
          <w:szCs w:val="24"/>
        </w:rPr>
        <w:t>Determine end state product before deciding who should provide DS</w:t>
      </w:r>
    </w:p>
    <w:p w:rsidR="004263C7" w:rsidRDefault="004263C7" w:rsidP="004263C7">
      <w:pPr>
        <w:pStyle w:val="ListParagraph"/>
        <w:numPr>
          <w:ilvl w:val="1"/>
          <w:numId w:val="22"/>
        </w:numPr>
        <w:rPr>
          <w:sz w:val="24"/>
          <w:szCs w:val="24"/>
        </w:rPr>
      </w:pPr>
      <w:r>
        <w:rPr>
          <w:sz w:val="24"/>
          <w:szCs w:val="24"/>
        </w:rPr>
        <w:t>DS should be 100% market based product that is a temporary last resort</w:t>
      </w:r>
    </w:p>
    <w:p w:rsidR="004263C7" w:rsidRDefault="004263C7" w:rsidP="004263C7">
      <w:pPr>
        <w:pStyle w:val="ListParagraph"/>
        <w:numPr>
          <w:ilvl w:val="1"/>
          <w:numId w:val="22"/>
        </w:numPr>
        <w:rPr>
          <w:sz w:val="24"/>
          <w:szCs w:val="24"/>
        </w:rPr>
      </w:pPr>
      <w:r>
        <w:rPr>
          <w:sz w:val="24"/>
          <w:szCs w:val="24"/>
        </w:rPr>
        <w:t>DS should include all costs of providing service</w:t>
      </w:r>
    </w:p>
    <w:p w:rsidR="004263C7" w:rsidRDefault="004263C7" w:rsidP="004263C7">
      <w:pPr>
        <w:pStyle w:val="ListParagraph"/>
        <w:numPr>
          <w:ilvl w:val="0"/>
          <w:numId w:val="22"/>
        </w:numPr>
        <w:rPr>
          <w:sz w:val="24"/>
          <w:szCs w:val="24"/>
        </w:rPr>
      </w:pPr>
      <w:r>
        <w:rPr>
          <w:sz w:val="24"/>
          <w:szCs w:val="24"/>
        </w:rPr>
        <w:t>Statutory and/or regulatory changes may be required</w:t>
      </w:r>
    </w:p>
    <w:p w:rsidR="004263C7" w:rsidRDefault="004263C7" w:rsidP="004263C7">
      <w:pPr>
        <w:pStyle w:val="ListParagraph"/>
        <w:numPr>
          <w:ilvl w:val="1"/>
          <w:numId w:val="22"/>
        </w:numPr>
        <w:rPr>
          <w:sz w:val="24"/>
          <w:szCs w:val="24"/>
        </w:rPr>
      </w:pPr>
      <w:r>
        <w:rPr>
          <w:sz w:val="24"/>
          <w:szCs w:val="24"/>
        </w:rPr>
        <w:t>Least cost over time</w:t>
      </w:r>
    </w:p>
    <w:p w:rsidR="004263C7" w:rsidRDefault="004263C7" w:rsidP="004263C7">
      <w:pPr>
        <w:pStyle w:val="ListParagraph"/>
        <w:numPr>
          <w:ilvl w:val="1"/>
          <w:numId w:val="22"/>
        </w:numPr>
        <w:rPr>
          <w:sz w:val="24"/>
          <w:szCs w:val="24"/>
        </w:rPr>
      </w:pPr>
      <w:r>
        <w:rPr>
          <w:sz w:val="24"/>
          <w:szCs w:val="24"/>
        </w:rPr>
        <w:t>Act 129 obligations, i.e. TOU and smart meter</w:t>
      </w:r>
    </w:p>
    <w:p w:rsidR="004263C7" w:rsidRDefault="004263C7" w:rsidP="004263C7">
      <w:pPr>
        <w:pStyle w:val="ListParagraph"/>
        <w:numPr>
          <w:ilvl w:val="1"/>
          <w:numId w:val="22"/>
        </w:numPr>
        <w:rPr>
          <w:sz w:val="24"/>
          <w:szCs w:val="24"/>
        </w:rPr>
      </w:pPr>
      <w:r>
        <w:rPr>
          <w:sz w:val="24"/>
          <w:szCs w:val="24"/>
        </w:rPr>
        <w:t xml:space="preserve">Purchase of receivables </w:t>
      </w:r>
    </w:p>
    <w:p w:rsidR="004263C7" w:rsidRDefault="004263C7" w:rsidP="004263C7">
      <w:pPr>
        <w:pStyle w:val="ListParagraph"/>
        <w:numPr>
          <w:ilvl w:val="1"/>
          <w:numId w:val="22"/>
        </w:numPr>
        <w:rPr>
          <w:sz w:val="24"/>
          <w:szCs w:val="24"/>
        </w:rPr>
      </w:pPr>
      <w:r>
        <w:rPr>
          <w:sz w:val="24"/>
          <w:szCs w:val="24"/>
        </w:rPr>
        <w:t>Customer protections</w:t>
      </w:r>
    </w:p>
    <w:p w:rsidR="004263C7" w:rsidRPr="00FE7047" w:rsidRDefault="004263C7" w:rsidP="004263C7">
      <w:pPr>
        <w:pStyle w:val="ListParagraph"/>
        <w:numPr>
          <w:ilvl w:val="1"/>
          <w:numId w:val="22"/>
        </w:numPr>
        <w:rPr>
          <w:sz w:val="24"/>
          <w:szCs w:val="24"/>
        </w:rPr>
      </w:pPr>
      <w:r>
        <w:rPr>
          <w:sz w:val="24"/>
          <w:szCs w:val="24"/>
        </w:rPr>
        <w:t>PUC assessments</w:t>
      </w:r>
    </w:p>
    <w:p w:rsidR="004263C7" w:rsidRPr="00F0189C" w:rsidRDefault="004263C7" w:rsidP="004263C7">
      <w:pPr>
        <w:rPr>
          <w:sz w:val="24"/>
          <w:szCs w:val="24"/>
        </w:rPr>
      </w:pPr>
      <w:r w:rsidRPr="00697F7F">
        <w:rPr>
          <w:sz w:val="24"/>
          <w:szCs w:val="24"/>
          <w:u w:val="single"/>
        </w:rPr>
        <w:t>Summary of First Energy</w:t>
      </w:r>
      <w:r>
        <w:rPr>
          <w:sz w:val="24"/>
          <w:szCs w:val="24"/>
          <w:u w:val="single"/>
        </w:rPr>
        <w:t xml:space="preserve"> Companies </w:t>
      </w:r>
      <w:r w:rsidRPr="00697F7F">
        <w:rPr>
          <w:sz w:val="24"/>
          <w:szCs w:val="24"/>
          <w:u w:val="single"/>
        </w:rPr>
        <w:t>Proposal</w:t>
      </w:r>
      <w:r w:rsidRPr="00F0189C">
        <w:rPr>
          <w:sz w:val="24"/>
          <w:szCs w:val="24"/>
        </w:rPr>
        <w:t>:</w:t>
      </w:r>
    </w:p>
    <w:p w:rsidR="004263C7" w:rsidRPr="00F0189C" w:rsidRDefault="004263C7" w:rsidP="004263C7">
      <w:pPr>
        <w:pStyle w:val="ListParagraph"/>
        <w:numPr>
          <w:ilvl w:val="0"/>
          <w:numId w:val="23"/>
        </w:numPr>
        <w:jc w:val="both"/>
        <w:rPr>
          <w:sz w:val="24"/>
          <w:szCs w:val="24"/>
        </w:rPr>
      </w:pPr>
      <w:r w:rsidRPr="00F0189C">
        <w:rPr>
          <w:sz w:val="24"/>
          <w:szCs w:val="24"/>
        </w:rPr>
        <w:t>Wait to see effect of enhancements from Intermediate Work Plan</w:t>
      </w:r>
    </w:p>
    <w:p w:rsidR="004263C7" w:rsidRDefault="004263C7" w:rsidP="004263C7">
      <w:pPr>
        <w:pStyle w:val="ListParagraph"/>
        <w:numPr>
          <w:ilvl w:val="0"/>
          <w:numId w:val="23"/>
        </w:numPr>
        <w:jc w:val="both"/>
        <w:rPr>
          <w:sz w:val="24"/>
          <w:szCs w:val="24"/>
        </w:rPr>
      </w:pPr>
      <w:r w:rsidRPr="004537F8">
        <w:rPr>
          <w:sz w:val="24"/>
          <w:szCs w:val="24"/>
        </w:rPr>
        <w:t xml:space="preserve">Shopping has increased over the past year </w:t>
      </w:r>
    </w:p>
    <w:p w:rsidR="004263C7" w:rsidRPr="004537F8" w:rsidRDefault="004263C7" w:rsidP="004263C7">
      <w:pPr>
        <w:pStyle w:val="ListParagraph"/>
        <w:numPr>
          <w:ilvl w:val="1"/>
          <w:numId w:val="23"/>
        </w:numPr>
        <w:jc w:val="both"/>
        <w:rPr>
          <w:sz w:val="24"/>
          <w:szCs w:val="24"/>
        </w:rPr>
      </w:pPr>
      <w:r w:rsidRPr="004537F8">
        <w:rPr>
          <w:sz w:val="24"/>
          <w:szCs w:val="24"/>
        </w:rPr>
        <w:t>In April 2011, residential shopping load ranged from 1.2% (West Penn) to a14.2% (Penn Power)</w:t>
      </w:r>
    </w:p>
    <w:p w:rsidR="004263C7" w:rsidRDefault="004263C7" w:rsidP="004263C7">
      <w:pPr>
        <w:pStyle w:val="ListParagraph"/>
        <w:numPr>
          <w:ilvl w:val="1"/>
          <w:numId w:val="23"/>
        </w:numPr>
        <w:jc w:val="both"/>
        <w:rPr>
          <w:sz w:val="24"/>
          <w:szCs w:val="24"/>
        </w:rPr>
      </w:pPr>
      <w:r>
        <w:rPr>
          <w:sz w:val="24"/>
          <w:szCs w:val="24"/>
        </w:rPr>
        <w:t>On Jan. 18, 2012, residential shopping load ranged from 10.3% (Met-Ed) to 22.3% (Penn Power)</w:t>
      </w:r>
    </w:p>
    <w:p w:rsidR="004263C7" w:rsidRPr="00F0189C" w:rsidRDefault="004263C7" w:rsidP="004263C7">
      <w:pPr>
        <w:pStyle w:val="ListParagraph"/>
        <w:numPr>
          <w:ilvl w:val="1"/>
          <w:numId w:val="23"/>
        </w:numPr>
        <w:jc w:val="both"/>
        <w:rPr>
          <w:sz w:val="24"/>
          <w:szCs w:val="24"/>
        </w:rPr>
      </w:pPr>
      <w:r>
        <w:rPr>
          <w:sz w:val="24"/>
          <w:szCs w:val="24"/>
        </w:rPr>
        <w:t>12 EGSs are making offers to residential customers, up from 4 in June 2011</w:t>
      </w:r>
    </w:p>
    <w:p w:rsidR="004263C7" w:rsidRDefault="004263C7" w:rsidP="004263C7">
      <w:pPr>
        <w:pStyle w:val="ListParagraph"/>
        <w:numPr>
          <w:ilvl w:val="0"/>
          <w:numId w:val="23"/>
        </w:numPr>
        <w:jc w:val="both"/>
        <w:rPr>
          <w:sz w:val="24"/>
          <w:szCs w:val="24"/>
        </w:rPr>
      </w:pPr>
      <w:r>
        <w:rPr>
          <w:sz w:val="24"/>
          <w:szCs w:val="24"/>
        </w:rPr>
        <w:t xml:space="preserve">Significant changes are proposed in pending DS plan including enhancements proposed by Tentative Order </w:t>
      </w:r>
    </w:p>
    <w:p w:rsidR="004263C7" w:rsidRDefault="004263C7" w:rsidP="004263C7">
      <w:pPr>
        <w:pStyle w:val="ListParagraph"/>
        <w:numPr>
          <w:ilvl w:val="0"/>
          <w:numId w:val="23"/>
        </w:numPr>
        <w:jc w:val="both"/>
        <w:rPr>
          <w:sz w:val="24"/>
          <w:szCs w:val="24"/>
        </w:rPr>
      </w:pPr>
      <w:r w:rsidRPr="00F0189C">
        <w:rPr>
          <w:sz w:val="24"/>
          <w:szCs w:val="24"/>
        </w:rPr>
        <w:t xml:space="preserve">Should include an adder in DS product since it is so difficult for </w:t>
      </w:r>
      <w:r>
        <w:rPr>
          <w:sz w:val="24"/>
          <w:szCs w:val="24"/>
        </w:rPr>
        <w:t xml:space="preserve">for-profit </w:t>
      </w:r>
      <w:r w:rsidRPr="00F0189C">
        <w:rPr>
          <w:sz w:val="24"/>
          <w:szCs w:val="24"/>
        </w:rPr>
        <w:t>EGS to compete with a not-for-profit product</w:t>
      </w:r>
    </w:p>
    <w:p w:rsidR="004263C7" w:rsidRDefault="004263C7" w:rsidP="004263C7">
      <w:pPr>
        <w:pStyle w:val="ListParagraph"/>
        <w:numPr>
          <w:ilvl w:val="0"/>
          <w:numId w:val="23"/>
        </w:numPr>
        <w:jc w:val="both"/>
        <w:rPr>
          <w:sz w:val="24"/>
          <w:szCs w:val="24"/>
        </w:rPr>
      </w:pPr>
      <w:r>
        <w:rPr>
          <w:sz w:val="24"/>
          <w:szCs w:val="24"/>
        </w:rPr>
        <w:t>Alternative DS models would likely require legislative and regulatory reform</w:t>
      </w:r>
    </w:p>
    <w:p w:rsidR="004263C7" w:rsidRDefault="004263C7" w:rsidP="004263C7">
      <w:pPr>
        <w:pStyle w:val="ListParagraph"/>
        <w:numPr>
          <w:ilvl w:val="0"/>
          <w:numId w:val="23"/>
        </w:numPr>
        <w:jc w:val="both"/>
        <w:rPr>
          <w:sz w:val="24"/>
          <w:szCs w:val="24"/>
        </w:rPr>
      </w:pPr>
      <w:r>
        <w:rPr>
          <w:sz w:val="24"/>
          <w:szCs w:val="24"/>
        </w:rPr>
        <w:t>Impact of significant changes to model needs to be considered and evaluated from standpoint of whether customers would benefit and EDCs would be financially harmed</w:t>
      </w:r>
    </w:p>
    <w:p w:rsidR="007A62DF" w:rsidRDefault="007A62DF">
      <w:pPr>
        <w:rPr>
          <w:sz w:val="24"/>
          <w:szCs w:val="24"/>
          <w:u w:val="single"/>
        </w:rPr>
      </w:pPr>
      <w:r>
        <w:rPr>
          <w:sz w:val="24"/>
          <w:szCs w:val="24"/>
          <w:u w:val="single"/>
        </w:rPr>
        <w:br w:type="page"/>
      </w:r>
    </w:p>
    <w:p w:rsidR="00EB6B55" w:rsidRPr="00697F7F" w:rsidRDefault="00E04595" w:rsidP="00EB6B55">
      <w:pPr>
        <w:rPr>
          <w:sz w:val="24"/>
          <w:szCs w:val="24"/>
          <w:u w:val="single"/>
        </w:rPr>
      </w:pPr>
      <w:r w:rsidRPr="00697F7F">
        <w:rPr>
          <w:sz w:val="24"/>
          <w:szCs w:val="24"/>
          <w:u w:val="single"/>
        </w:rPr>
        <w:t>Summary of Citizen Power proposal:</w:t>
      </w:r>
    </w:p>
    <w:p w:rsidR="00A30DA6" w:rsidRDefault="00A30DA6" w:rsidP="00E04595">
      <w:pPr>
        <w:pStyle w:val="ListParagraph"/>
        <w:numPr>
          <w:ilvl w:val="0"/>
          <w:numId w:val="15"/>
        </w:numPr>
        <w:rPr>
          <w:sz w:val="24"/>
          <w:szCs w:val="24"/>
        </w:rPr>
      </w:pPr>
      <w:r>
        <w:rPr>
          <w:sz w:val="24"/>
          <w:szCs w:val="24"/>
        </w:rPr>
        <w:t>Current residential shopping rate in PA is 25%</w:t>
      </w:r>
    </w:p>
    <w:p w:rsidR="00A30DA6" w:rsidRDefault="00A30DA6" w:rsidP="00E04595">
      <w:pPr>
        <w:pStyle w:val="ListParagraph"/>
        <w:numPr>
          <w:ilvl w:val="0"/>
          <w:numId w:val="15"/>
        </w:numPr>
        <w:rPr>
          <w:sz w:val="24"/>
          <w:szCs w:val="24"/>
        </w:rPr>
      </w:pPr>
      <w:r>
        <w:rPr>
          <w:sz w:val="24"/>
          <w:szCs w:val="24"/>
        </w:rPr>
        <w:t>Main barrier to higher numbers is customers’ perceived and actual risk in terms of time and money</w:t>
      </w:r>
    </w:p>
    <w:p w:rsidR="00FE7047" w:rsidRDefault="00A30DA6" w:rsidP="00FE7047">
      <w:pPr>
        <w:pStyle w:val="ListParagraph"/>
        <w:numPr>
          <w:ilvl w:val="0"/>
          <w:numId w:val="15"/>
        </w:numPr>
        <w:rPr>
          <w:sz w:val="24"/>
          <w:szCs w:val="24"/>
        </w:rPr>
      </w:pPr>
      <w:r w:rsidRPr="00FE7047">
        <w:rPr>
          <w:sz w:val="24"/>
          <w:szCs w:val="24"/>
        </w:rPr>
        <w:t>Customers should not be penalized for not shopping beyond the cost of missing the opportunity for a lower price from an EGS</w:t>
      </w:r>
    </w:p>
    <w:p w:rsidR="00E04595" w:rsidRPr="00FE7047" w:rsidRDefault="00FE7047" w:rsidP="00FE7047">
      <w:pPr>
        <w:pStyle w:val="ListParagraph"/>
        <w:numPr>
          <w:ilvl w:val="0"/>
          <w:numId w:val="15"/>
        </w:numPr>
        <w:rPr>
          <w:sz w:val="24"/>
          <w:szCs w:val="24"/>
        </w:rPr>
      </w:pPr>
      <w:r>
        <w:rPr>
          <w:sz w:val="24"/>
          <w:szCs w:val="24"/>
        </w:rPr>
        <w:t>DS</w:t>
      </w:r>
      <w:r w:rsidR="00E04595" w:rsidRPr="00FE7047">
        <w:rPr>
          <w:sz w:val="24"/>
          <w:szCs w:val="24"/>
        </w:rPr>
        <w:t xml:space="preserve"> should be provided through portfolio approach </w:t>
      </w:r>
      <w:r>
        <w:rPr>
          <w:sz w:val="24"/>
          <w:szCs w:val="24"/>
        </w:rPr>
        <w:t xml:space="preserve">and result of auction </w:t>
      </w:r>
      <w:r w:rsidR="00E04595" w:rsidRPr="00FE7047">
        <w:rPr>
          <w:sz w:val="24"/>
          <w:szCs w:val="24"/>
        </w:rPr>
        <w:t xml:space="preserve">to achieve relatively low prices and price stability for customers </w:t>
      </w:r>
    </w:p>
    <w:p w:rsidR="00E04595" w:rsidRPr="00F0189C" w:rsidRDefault="00E04595" w:rsidP="00E04595">
      <w:pPr>
        <w:pStyle w:val="ListParagraph"/>
        <w:numPr>
          <w:ilvl w:val="0"/>
          <w:numId w:val="15"/>
        </w:numPr>
        <w:rPr>
          <w:sz w:val="24"/>
          <w:szCs w:val="24"/>
        </w:rPr>
      </w:pPr>
      <w:r w:rsidRPr="00F0189C">
        <w:rPr>
          <w:sz w:val="24"/>
          <w:szCs w:val="24"/>
        </w:rPr>
        <w:t>Rely on market enhancements to increase customer participation and remove DS bias</w:t>
      </w:r>
    </w:p>
    <w:p w:rsidR="00E04595" w:rsidRPr="00F0189C" w:rsidRDefault="00E04595" w:rsidP="00E04595">
      <w:pPr>
        <w:pStyle w:val="ListParagraph"/>
        <w:numPr>
          <w:ilvl w:val="0"/>
          <w:numId w:val="15"/>
        </w:numPr>
        <w:rPr>
          <w:sz w:val="24"/>
          <w:szCs w:val="24"/>
        </w:rPr>
      </w:pPr>
      <w:r w:rsidRPr="00F0189C">
        <w:rPr>
          <w:sz w:val="24"/>
          <w:szCs w:val="24"/>
        </w:rPr>
        <w:t>If EGS is providing DS, it should be done under a separate brand name and EDC should still provide backstop</w:t>
      </w:r>
    </w:p>
    <w:p w:rsidR="00E04595" w:rsidRPr="00F0189C" w:rsidRDefault="00E04595" w:rsidP="00E04595">
      <w:pPr>
        <w:pStyle w:val="ListParagraph"/>
        <w:numPr>
          <w:ilvl w:val="0"/>
          <w:numId w:val="15"/>
        </w:numPr>
        <w:rPr>
          <w:sz w:val="24"/>
          <w:szCs w:val="24"/>
        </w:rPr>
      </w:pPr>
      <w:r w:rsidRPr="00F0189C">
        <w:rPr>
          <w:sz w:val="24"/>
          <w:szCs w:val="24"/>
        </w:rPr>
        <w:t>EGSs should be incentivized to offer longer-term contracts to consumers</w:t>
      </w:r>
      <w:r w:rsidR="00FE7047">
        <w:rPr>
          <w:sz w:val="24"/>
          <w:szCs w:val="24"/>
        </w:rPr>
        <w:t xml:space="preserve"> that end at the same time as default service period</w:t>
      </w:r>
    </w:p>
    <w:p w:rsidR="00E04595" w:rsidRDefault="00E04595" w:rsidP="00E04595">
      <w:pPr>
        <w:pStyle w:val="ListParagraph"/>
        <w:numPr>
          <w:ilvl w:val="0"/>
          <w:numId w:val="15"/>
        </w:numPr>
        <w:rPr>
          <w:sz w:val="24"/>
          <w:szCs w:val="24"/>
        </w:rPr>
      </w:pPr>
      <w:r w:rsidRPr="00F0189C">
        <w:rPr>
          <w:sz w:val="24"/>
          <w:szCs w:val="24"/>
        </w:rPr>
        <w:t>Transition period is needed to move to EGS in DS role – 6/1/15 implementation</w:t>
      </w:r>
    </w:p>
    <w:tbl>
      <w:tblPr>
        <w:tblStyle w:val="TableGrid"/>
        <w:tblW w:w="0" w:type="auto"/>
        <w:tblInd w:w="720" w:type="dxa"/>
        <w:tblLook w:val="04A0" w:firstRow="1" w:lastRow="0" w:firstColumn="1" w:lastColumn="0" w:noHBand="0" w:noVBand="1"/>
      </w:tblPr>
      <w:tblGrid>
        <w:gridCol w:w="1430"/>
        <w:gridCol w:w="1255"/>
        <w:gridCol w:w="1520"/>
        <w:gridCol w:w="1675"/>
        <w:gridCol w:w="1072"/>
        <w:gridCol w:w="1453"/>
      </w:tblGrid>
      <w:tr w:rsidR="00FE7047" w:rsidRPr="00F0189C" w:rsidTr="00A706BE">
        <w:trPr>
          <w:trHeight w:val="602"/>
        </w:trPr>
        <w:tc>
          <w:tcPr>
            <w:tcW w:w="1430" w:type="dxa"/>
            <w:shd w:val="clear" w:color="auto" w:fill="BFBFBF" w:themeFill="background1" w:themeFillShade="BF"/>
          </w:tcPr>
          <w:p w:rsidR="00FE7047" w:rsidRPr="00F0189C" w:rsidRDefault="00FE7047" w:rsidP="00A706BE">
            <w:pPr>
              <w:rPr>
                <w:sz w:val="24"/>
                <w:szCs w:val="24"/>
              </w:rPr>
            </w:pPr>
            <w:r w:rsidRPr="00F0189C">
              <w:rPr>
                <w:sz w:val="24"/>
                <w:szCs w:val="24"/>
              </w:rPr>
              <w:t>Billing</w:t>
            </w:r>
          </w:p>
        </w:tc>
        <w:tc>
          <w:tcPr>
            <w:tcW w:w="1255" w:type="dxa"/>
            <w:shd w:val="clear" w:color="auto" w:fill="BFBFBF" w:themeFill="background1" w:themeFillShade="BF"/>
          </w:tcPr>
          <w:p w:rsidR="00FE7047" w:rsidRPr="00F0189C" w:rsidRDefault="00FE7047" w:rsidP="00A706BE">
            <w:pPr>
              <w:rPr>
                <w:sz w:val="24"/>
                <w:szCs w:val="24"/>
              </w:rPr>
            </w:pPr>
            <w:r w:rsidRPr="00F0189C">
              <w:rPr>
                <w:sz w:val="24"/>
                <w:szCs w:val="24"/>
              </w:rPr>
              <w:t>Metering</w:t>
            </w:r>
          </w:p>
        </w:tc>
        <w:tc>
          <w:tcPr>
            <w:tcW w:w="1520" w:type="dxa"/>
            <w:shd w:val="clear" w:color="auto" w:fill="BFBFBF" w:themeFill="background1" w:themeFillShade="BF"/>
          </w:tcPr>
          <w:p w:rsidR="00FE7047" w:rsidRPr="00F0189C" w:rsidRDefault="00FE7047" w:rsidP="00A706BE">
            <w:pPr>
              <w:rPr>
                <w:sz w:val="24"/>
                <w:szCs w:val="24"/>
              </w:rPr>
            </w:pPr>
            <w:r w:rsidRPr="00F0189C">
              <w:rPr>
                <w:sz w:val="24"/>
                <w:szCs w:val="24"/>
              </w:rPr>
              <w:t>Universal Service</w:t>
            </w:r>
          </w:p>
        </w:tc>
        <w:tc>
          <w:tcPr>
            <w:tcW w:w="1675" w:type="dxa"/>
            <w:shd w:val="clear" w:color="auto" w:fill="BFBFBF" w:themeFill="background1" w:themeFillShade="BF"/>
          </w:tcPr>
          <w:p w:rsidR="00FE7047" w:rsidRPr="00F0189C" w:rsidRDefault="00FE7047" w:rsidP="00A706BE">
            <w:pPr>
              <w:rPr>
                <w:sz w:val="24"/>
                <w:szCs w:val="24"/>
              </w:rPr>
            </w:pPr>
            <w:r w:rsidRPr="00F0189C">
              <w:rPr>
                <w:sz w:val="24"/>
                <w:szCs w:val="24"/>
              </w:rPr>
              <w:t>Act 129-EE</w:t>
            </w:r>
          </w:p>
        </w:tc>
        <w:tc>
          <w:tcPr>
            <w:tcW w:w="1072" w:type="dxa"/>
            <w:shd w:val="clear" w:color="auto" w:fill="BFBFBF" w:themeFill="background1" w:themeFillShade="BF"/>
          </w:tcPr>
          <w:p w:rsidR="00FE7047" w:rsidRPr="00F0189C" w:rsidRDefault="00FE7047" w:rsidP="00A706BE">
            <w:pPr>
              <w:rPr>
                <w:sz w:val="24"/>
                <w:szCs w:val="24"/>
              </w:rPr>
            </w:pPr>
            <w:r w:rsidRPr="00F0189C">
              <w:rPr>
                <w:sz w:val="24"/>
                <w:szCs w:val="24"/>
              </w:rPr>
              <w:t>AEPS</w:t>
            </w:r>
          </w:p>
        </w:tc>
        <w:tc>
          <w:tcPr>
            <w:tcW w:w="1453" w:type="dxa"/>
            <w:shd w:val="clear" w:color="auto" w:fill="BFBFBF" w:themeFill="background1" w:themeFillShade="BF"/>
          </w:tcPr>
          <w:p w:rsidR="00FE7047" w:rsidRPr="00F0189C" w:rsidRDefault="00FE7047" w:rsidP="00A706BE">
            <w:pPr>
              <w:rPr>
                <w:sz w:val="24"/>
                <w:szCs w:val="24"/>
              </w:rPr>
            </w:pPr>
            <w:r w:rsidRPr="00F0189C">
              <w:rPr>
                <w:sz w:val="24"/>
                <w:szCs w:val="24"/>
              </w:rPr>
              <w:t>PJM Settlement</w:t>
            </w:r>
          </w:p>
        </w:tc>
      </w:tr>
      <w:tr w:rsidR="00FE7047" w:rsidRPr="00F0189C" w:rsidTr="00A706BE">
        <w:tc>
          <w:tcPr>
            <w:tcW w:w="1430" w:type="dxa"/>
          </w:tcPr>
          <w:p w:rsidR="00FE7047" w:rsidRPr="00F0189C" w:rsidRDefault="00FE7047" w:rsidP="00A706BE">
            <w:pPr>
              <w:rPr>
                <w:sz w:val="24"/>
                <w:szCs w:val="24"/>
              </w:rPr>
            </w:pPr>
            <w:r w:rsidRPr="00F0189C">
              <w:rPr>
                <w:sz w:val="24"/>
                <w:szCs w:val="24"/>
              </w:rPr>
              <w:t>EDC</w:t>
            </w:r>
          </w:p>
        </w:tc>
        <w:tc>
          <w:tcPr>
            <w:tcW w:w="1255" w:type="dxa"/>
          </w:tcPr>
          <w:p w:rsidR="00FE7047" w:rsidRPr="00F0189C" w:rsidRDefault="00FE7047" w:rsidP="00A706BE">
            <w:pPr>
              <w:rPr>
                <w:sz w:val="24"/>
                <w:szCs w:val="24"/>
              </w:rPr>
            </w:pPr>
            <w:r w:rsidRPr="00F0189C">
              <w:rPr>
                <w:sz w:val="24"/>
                <w:szCs w:val="24"/>
              </w:rPr>
              <w:t>EDC</w:t>
            </w:r>
          </w:p>
        </w:tc>
        <w:tc>
          <w:tcPr>
            <w:tcW w:w="1520" w:type="dxa"/>
          </w:tcPr>
          <w:p w:rsidR="00FE7047" w:rsidRPr="00F0189C" w:rsidRDefault="00FE7047" w:rsidP="00A706BE">
            <w:pPr>
              <w:rPr>
                <w:sz w:val="24"/>
                <w:szCs w:val="24"/>
              </w:rPr>
            </w:pPr>
            <w:r w:rsidRPr="00F0189C">
              <w:rPr>
                <w:sz w:val="24"/>
                <w:szCs w:val="24"/>
              </w:rPr>
              <w:t>EDC</w:t>
            </w:r>
          </w:p>
        </w:tc>
        <w:tc>
          <w:tcPr>
            <w:tcW w:w="1675" w:type="dxa"/>
          </w:tcPr>
          <w:p w:rsidR="00FE7047" w:rsidRPr="00F0189C" w:rsidRDefault="00FE7047" w:rsidP="00A706BE">
            <w:pPr>
              <w:rPr>
                <w:sz w:val="24"/>
                <w:szCs w:val="24"/>
              </w:rPr>
            </w:pPr>
            <w:r w:rsidRPr="00F0189C">
              <w:rPr>
                <w:sz w:val="24"/>
                <w:szCs w:val="24"/>
              </w:rPr>
              <w:t>EDC</w:t>
            </w:r>
          </w:p>
        </w:tc>
        <w:tc>
          <w:tcPr>
            <w:tcW w:w="1072" w:type="dxa"/>
          </w:tcPr>
          <w:p w:rsidR="00FE7047" w:rsidRPr="00F0189C" w:rsidRDefault="00FE7047" w:rsidP="00A706BE">
            <w:pPr>
              <w:rPr>
                <w:sz w:val="24"/>
                <w:szCs w:val="24"/>
              </w:rPr>
            </w:pPr>
            <w:r w:rsidRPr="00F0189C">
              <w:rPr>
                <w:sz w:val="24"/>
                <w:szCs w:val="24"/>
              </w:rPr>
              <w:t>Same as today</w:t>
            </w:r>
          </w:p>
        </w:tc>
        <w:tc>
          <w:tcPr>
            <w:tcW w:w="1453" w:type="dxa"/>
          </w:tcPr>
          <w:p w:rsidR="00FE7047" w:rsidRPr="00F0189C" w:rsidRDefault="00FE7047" w:rsidP="00A706BE">
            <w:pPr>
              <w:rPr>
                <w:sz w:val="24"/>
                <w:szCs w:val="24"/>
              </w:rPr>
            </w:pPr>
            <w:r w:rsidRPr="00F0189C">
              <w:rPr>
                <w:sz w:val="24"/>
                <w:szCs w:val="24"/>
              </w:rPr>
              <w:t>EDC</w:t>
            </w:r>
          </w:p>
        </w:tc>
      </w:tr>
    </w:tbl>
    <w:p w:rsidR="00FE7047" w:rsidRDefault="00FE7047" w:rsidP="00FE7047">
      <w:pPr>
        <w:rPr>
          <w:sz w:val="24"/>
          <w:szCs w:val="24"/>
        </w:rPr>
      </w:pPr>
    </w:p>
    <w:p w:rsidR="00C7040F" w:rsidRPr="00F0189C" w:rsidRDefault="00C7040F" w:rsidP="00C7040F">
      <w:pPr>
        <w:rPr>
          <w:sz w:val="24"/>
          <w:szCs w:val="24"/>
        </w:rPr>
      </w:pPr>
      <w:r w:rsidRPr="00697F7F">
        <w:rPr>
          <w:sz w:val="24"/>
          <w:szCs w:val="24"/>
          <w:u w:val="single"/>
        </w:rPr>
        <w:t>Summary of Constellation Proposal</w:t>
      </w:r>
      <w:r w:rsidRPr="00F0189C">
        <w:rPr>
          <w:sz w:val="24"/>
          <w:szCs w:val="24"/>
        </w:rPr>
        <w:t>:</w:t>
      </w:r>
    </w:p>
    <w:p w:rsidR="00C7040F" w:rsidRPr="00F0189C" w:rsidRDefault="00C7040F" w:rsidP="00C7040F">
      <w:pPr>
        <w:pStyle w:val="ListParagraph"/>
        <w:numPr>
          <w:ilvl w:val="0"/>
          <w:numId w:val="12"/>
        </w:numPr>
        <w:rPr>
          <w:sz w:val="24"/>
          <w:szCs w:val="24"/>
        </w:rPr>
      </w:pPr>
      <w:r w:rsidRPr="00F0189C">
        <w:rPr>
          <w:sz w:val="24"/>
          <w:szCs w:val="24"/>
        </w:rPr>
        <w:t>With appropriate structures for each customer class, clear/transparent pricing, strong affiliate rules, enhanced consumer education, and timely provision of customer data, DS provided by EDC is a model that can facilitate effective competition</w:t>
      </w:r>
    </w:p>
    <w:p w:rsidR="00C7040F" w:rsidRPr="00F0189C" w:rsidRDefault="00C7040F" w:rsidP="00C7040F">
      <w:pPr>
        <w:pStyle w:val="ListParagraph"/>
        <w:numPr>
          <w:ilvl w:val="0"/>
          <w:numId w:val="12"/>
        </w:numPr>
        <w:rPr>
          <w:sz w:val="24"/>
          <w:szCs w:val="24"/>
        </w:rPr>
      </w:pPr>
      <w:r w:rsidRPr="00F0189C">
        <w:rPr>
          <w:sz w:val="24"/>
          <w:szCs w:val="24"/>
        </w:rPr>
        <w:t xml:space="preserve">If PA moves away from EDC in DS role, several </w:t>
      </w:r>
      <w:r>
        <w:rPr>
          <w:sz w:val="24"/>
          <w:szCs w:val="24"/>
        </w:rPr>
        <w:t xml:space="preserve">core </w:t>
      </w:r>
      <w:r w:rsidRPr="00F0189C">
        <w:rPr>
          <w:sz w:val="24"/>
          <w:szCs w:val="24"/>
        </w:rPr>
        <w:t>principles need to be adhered to:</w:t>
      </w:r>
    </w:p>
    <w:p w:rsidR="00C7040F" w:rsidRPr="00F0189C" w:rsidRDefault="00C7040F" w:rsidP="00C7040F">
      <w:pPr>
        <w:pStyle w:val="ListParagraph"/>
        <w:numPr>
          <w:ilvl w:val="1"/>
          <w:numId w:val="12"/>
        </w:numPr>
        <w:rPr>
          <w:sz w:val="24"/>
          <w:szCs w:val="24"/>
        </w:rPr>
      </w:pPr>
      <w:r w:rsidRPr="00F0189C">
        <w:rPr>
          <w:sz w:val="24"/>
          <w:szCs w:val="24"/>
        </w:rPr>
        <w:t>Single DS/POLR rate for each class</w:t>
      </w:r>
      <w:r>
        <w:rPr>
          <w:sz w:val="24"/>
          <w:szCs w:val="24"/>
        </w:rPr>
        <w:t xml:space="preserve"> (no TOU rates, energy efficiency offerings, demand response products</w:t>
      </w:r>
    </w:p>
    <w:p w:rsidR="00C7040F" w:rsidRPr="00F0189C" w:rsidRDefault="00C7040F" w:rsidP="00C7040F">
      <w:pPr>
        <w:pStyle w:val="ListParagraph"/>
        <w:numPr>
          <w:ilvl w:val="1"/>
          <w:numId w:val="12"/>
        </w:numPr>
        <w:rPr>
          <w:sz w:val="24"/>
          <w:szCs w:val="24"/>
        </w:rPr>
      </w:pPr>
      <w:r w:rsidRPr="00F0189C">
        <w:rPr>
          <w:sz w:val="24"/>
          <w:szCs w:val="24"/>
        </w:rPr>
        <w:t xml:space="preserve">Existing wholesale DS contracts should </w:t>
      </w:r>
      <w:r>
        <w:rPr>
          <w:sz w:val="24"/>
          <w:szCs w:val="24"/>
        </w:rPr>
        <w:t>not be compromised or abrogated</w:t>
      </w:r>
    </w:p>
    <w:p w:rsidR="00C7040F" w:rsidRPr="00F0189C" w:rsidRDefault="00C7040F" w:rsidP="00C7040F">
      <w:pPr>
        <w:pStyle w:val="ListParagraph"/>
        <w:numPr>
          <w:ilvl w:val="1"/>
          <w:numId w:val="12"/>
        </w:numPr>
        <w:rPr>
          <w:sz w:val="24"/>
          <w:szCs w:val="24"/>
        </w:rPr>
      </w:pPr>
      <w:r w:rsidRPr="00F0189C">
        <w:rPr>
          <w:sz w:val="24"/>
          <w:szCs w:val="24"/>
        </w:rPr>
        <w:t>Reasonable transition period</w:t>
      </w:r>
      <w:r>
        <w:rPr>
          <w:sz w:val="24"/>
          <w:szCs w:val="24"/>
        </w:rPr>
        <w:t xml:space="preserve"> should be adopted</w:t>
      </w:r>
    </w:p>
    <w:p w:rsidR="00C7040F" w:rsidRPr="00F0189C" w:rsidRDefault="00C7040F" w:rsidP="00C7040F">
      <w:pPr>
        <w:pStyle w:val="ListParagraph"/>
        <w:numPr>
          <w:ilvl w:val="1"/>
          <w:numId w:val="12"/>
        </w:numPr>
        <w:rPr>
          <w:sz w:val="24"/>
          <w:szCs w:val="24"/>
        </w:rPr>
      </w:pPr>
      <w:r w:rsidRPr="00F0189C">
        <w:rPr>
          <w:sz w:val="24"/>
          <w:szCs w:val="24"/>
        </w:rPr>
        <w:t xml:space="preserve">Metrics </w:t>
      </w:r>
      <w:r>
        <w:rPr>
          <w:sz w:val="24"/>
          <w:szCs w:val="24"/>
        </w:rPr>
        <w:t>should be developed to evaluate progress</w:t>
      </w:r>
    </w:p>
    <w:p w:rsidR="00C7040F" w:rsidRPr="00F0189C" w:rsidRDefault="00C7040F" w:rsidP="00C7040F">
      <w:pPr>
        <w:pStyle w:val="ListParagraph"/>
        <w:numPr>
          <w:ilvl w:val="1"/>
          <w:numId w:val="12"/>
        </w:numPr>
        <w:rPr>
          <w:sz w:val="24"/>
          <w:szCs w:val="24"/>
        </w:rPr>
      </w:pPr>
      <w:r>
        <w:rPr>
          <w:sz w:val="24"/>
          <w:szCs w:val="24"/>
        </w:rPr>
        <w:t>Removal of</w:t>
      </w:r>
      <w:r w:rsidRPr="00F0189C">
        <w:rPr>
          <w:sz w:val="24"/>
          <w:szCs w:val="24"/>
        </w:rPr>
        <w:t xml:space="preserve"> EDC from DS role</w:t>
      </w:r>
      <w:r>
        <w:rPr>
          <w:sz w:val="24"/>
          <w:szCs w:val="24"/>
        </w:rPr>
        <w:t xml:space="preserve"> should be carefully considered</w:t>
      </w:r>
    </w:p>
    <w:p w:rsidR="00C7040F" w:rsidRPr="00F0189C" w:rsidRDefault="00C7040F" w:rsidP="00C7040F">
      <w:pPr>
        <w:pStyle w:val="ListParagraph"/>
        <w:numPr>
          <w:ilvl w:val="1"/>
          <w:numId w:val="12"/>
        </w:numPr>
        <w:rPr>
          <w:sz w:val="24"/>
          <w:szCs w:val="24"/>
        </w:rPr>
      </w:pPr>
      <w:r>
        <w:rPr>
          <w:sz w:val="24"/>
          <w:szCs w:val="24"/>
        </w:rPr>
        <w:t>Market structures should continue to rely on competitive procurements</w:t>
      </w:r>
    </w:p>
    <w:p w:rsidR="00C7040F" w:rsidRPr="00F0189C" w:rsidRDefault="00C7040F" w:rsidP="00C7040F">
      <w:pPr>
        <w:pStyle w:val="ListParagraph"/>
        <w:numPr>
          <w:ilvl w:val="1"/>
          <w:numId w:val="12"/>
        </w:numPr>
        <w:rPr>
          <w:sz w:val="24"/>
          <w:szCs w:val="24"/>
        </w:rPr>
      </w:pPr>
      <w:r>
        <w:rPr>
          <w:sz w:val="24"/>
          <w:szCs w:val="24"/>
        </w:rPr>
        <w:t>Needs to be a system for providing POLR service</w:t>
      </w:r>
    </w:p>
    <w:p w:rsidR="00C7040F" w:rsidRPr="00F0189C" w:rsidRDefault="00C7040F" w:rsidP="00C7040F">
      <w:pPr>
        <w:pStyle w:val="ListParagraph"/>
        <w:numPr>
          <w:ilvl w:val="1"/>
          <w:numId w:val="12"/>
        </w:numPr>
        <w:rPr>
          <w:sz w:val="24"/>
          <w:szCs w:val="24"/>
        </w:rPr>
      </w:pPr>
      <w:r w:rsidRPr="00F0189C">
        <w:rPr>
          <w:sz w:val="24"/>
          <w:szCs w:val="24"/>
        </w:rPr>
        <w:t>Universal service issues must be addressed</w:t>
      </w:r>
    </w:p>
    <w:p w:rsidR="00C7040F" w:rsidRPr="00F0189C" w:rsidRDefault="00C7040F" w:rsidP="00C7040F">
      <w:pPr>
        <w:pStyle w:val="ListParagraph"/>
        <w:numPr>
          <w:ilvl w:val="1"/>
          <w:numId w:val="12"/>
        </w:numPr>
        <w:rPr>
          <w:sz w:val="24"/>
          <w:szCs w:val="24"/>
        </w:rPr>
      </w:pPr>
      <w:r w:rsidRPr="00F0189C">
        <w:rPr>
          <w:sz w:val="24"/>
          <w:szCs w:val="24"/>
        </w:rPr>
        <w:t>Should consider new consumer protections</w:t>
      </w:r>
    </w:p>
    <w:p w:rsidR="00C7040F" w:rsidRPr="00F0189C" w:rsidRDefault="00C7040F" w:rsidP="00C7040F">
      <w:pPr>
        <w:pStyle w:val="ListParagraph"/>
        <w:numPr>
          <w:ilvl w:val="1"/>
          <w:numId w:val="12"/>
        </w:numPr>
        <w:rPr>
          <w:sz w:val="24"/>
          <w:szCs w:val="24"/>
        </w:rPr>
      </w:pPr>
      <w:r w:rsidRPr="00F0189C">
        <w:rPr>
          <w:sz w:val="24"/>
          <w:szCs w:val="24"/>
        </w:rPr>
        <w:t>EGSs should not be required to support uneconomic investments of EDCs</w:t>
      </w:r>
    </w:p>
    <w:p w:rsidR="00E04595" w:rsidRPr="00697F7F" w:rsidRDefault="00E04595" w:rsidP="00E04595">
      <w:pPr>
        <w:rPr>
          <w:sz w:val="24"/>
          <w:szCs w:val="24"/>
          <w:u w:val="single"/>
        </w:rPr>
      </w:pPr>
      <w:r w:rsidRPr="00697F7F">
        <w:rPr>
          <w:sz w:val="24"/>
          <w:szCs w:val="24"/>
          <w:u w:val="single"/>
        </w:rPr>
        <w:t>Summary of Tendril proposal:</w:t>
      </w:r>
    </w:p>
    <w:p w:rsidR="00FE7047" w:rsidRDefault="00FE7047" w:rsidP="00E04595">
      <w:pPr>
        <w:pStyle w:val="ListParagraph"/>
        <w:numPr>
          <w:ilvl w:val="0"/>
          <w:numId w:val="17"/>
        </w:numPr>
        <w:rPr>
          <w:sz w:val="24"/>
          <w:szCs w:val="24"/>
        </w:rPr>
      </w:pPr>
      <w:r>
        <w:rPr>
          <w:sz w:val="24"/>
          <w:szCs w:val="24"/>
        </w:rPr>
        <w:t>Tendril is energy management technology provider</w:t>
      </w:r>
    </w:p>
    <w:p w:rsidR="00E04595" w:rsidRPr="00F0189C" w:rsidRDefault="00E04595" w:rsidP="00E04595">
      <w:pPr>
        <w:pStyle w:val="ListParagraph"/>
        <w:numPr>
          <w:ilvl w:val="0"/>
          <w:numId w:val="17"/>
        </w:numPr>
        <w:rPr>
          <w:sz w:val="24"/>
          <w:szCs w:val="24"/>
        </w:rPr>
      </w:pPr>
      <w:r w:rsidRPr="00F0189C">
        <w:rPr>
          <w:sz w:val="24"/>
          <w:szCs w:val="24"/>
        </w:rPr>
        <w:t>All consumers should have access to energy usage info</w:t>
      </w:r>
      <w:r w:rsidR="00FE7047">
        <w:rPr>
          <w:sz w:val="24"/>
          <w:szCs w:val="24"/>
        </w:rPr>
        <w:t>rmation</w:t>
      </w:r>
    </w:p>
    <w:p w:rsidR="00E04595" w:rsidRPr="00F0189C" w:rsidRDefault="00E04595" w:rsidP="00E04595">
      <w:pPr>
        <w:pStyle w:val="ListParagraph"/>
        <w:numPr>
          <w:ilvl w:val="0"/>
          <w:numId w:val="17"/>
        </w:numPr>
        <w:rPr>
          <w:sz w:val="24"/>
          <w:szCs w:val="24"/>
        </w:rPr>
      </w:pPr>
      <w:r w:rsidRPr="00F0189C">
        <w:rPr>
          <w:sz w:val="24"/>
          <w:szCs w:val="24"/>
        </w:rPr>
        <w:t>All consumers should have access to energy management products/services</w:t>
      </w:r>
    </w:p>
    <w:p w:rsidR="00E04595" w:rsidRDefault="00FE7047" w:rsidP="00E04595">
      <w:pPr>
        <w:pStyle w:val="ListParagraph"/>
        <w:numPr>
          <w:ilvl w:val="0"/>
          <w:numId w:val="17"/>
        </w:numPr>
        <w:rPr>
          <w:sz w:val="24"/>
          <w:szCs w:val="24"/>
        </w:rPr>
      </w:pPr>
      <w:r>
        <w:rPr>
          <w:sz w:val="24"/>
          <w:szCs w:val="24"/>
        </w:rPr>
        <w:t>Entity that has obligation to meet energy efficiency and peak energy reduction requirements should be able to meet those obligations through competitively provided energy and peak load reductions</w:t>
      </w:r>
    </w:p>
    <w:p w:rsidR="00697F7F" w:rsidRPr="00697F7F" w:rsidRDefault="00697F7F" w:rsidP="00697F7F">
      <w:pPr>
        <w:ind w:left="360"/>
        <w:rPr>
          <w:sz w:val="24"/>
          <w:szCs w:val="24"/>
        </w:rPr>
      </w:pPr>
    </w:p>
    <w:sectPr w:rsidR="00697F7F" w:rsidRPr="00697F7F" w:rsidSect="00D7759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A41" w:rsidRDefault="00A94A41" w:rsidP="00902A9F">
      <w:pPr>
        <w:spacing w:after="0" w:line="240" w:lineRule="auto"/>
      </w:pPr>
      <w:r>
        <w:separator/>
      </w:r>
    </w:p>
  </w:endnote>
  <w:endnote w:type="continuationSeparator" w:id="0">
    <w:p w:rsidR="00A94A41" w:rsidRDefault="00A94A41" w:rsidP="00902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4413486"/>
      <w:docPartObj>
        <w:docPartGallery w:val="Page Numbers (Bottom of Page)"/>
        <w:docPartUnique/>
      </w:docPartObj>
    </w:sdtPr>
    <w:sdtEndPr/>
    <w:sdtContent>
      <w:p w:rsidR="00E04595" w:rsidRDefault="00FB4D3C">
        <w:pPr>
          <w:pStyle w:val="Footer"/>
          <w:jc w:val="center"/>
        </w:pPr>
        <w:r>
          <w:fldChar w:fldCharType="begin"/>
        </w:r>
        <w:r>
          <w:instrText xml:space="preserve"> PAGE   \* MERGEFORMAT </w:instrText>
        </w:r>
        <w:r>
          <w:fldChar w:fldCharType="separate"/>
        </w:r>
        <w:r w:rsidR="0006057F">
          <w:rPr>
            <w:noProof/>
          </w:rPr>
          <w:t>1</w:t>
        </w:r>
        <w:r>
          <w:rPr>
            <w:noProof/>
          </w:rPr>
          <w:fldChar w:fldCharType="end"/>
        </w:r>
        <w:r w:rsidR="009442A7">
          <w:rPr>
            <w:noProof/>
          </w:rPr>
          <w:t xml:space="preserve">               </w:t>
        </w:r>
        <w:r w:rsidR="009442A7">
          <w:rPr>
            <w:noProof/>
          </w:rPr>
          <w:tab/>
        </w:r>
        <w:r w:rsidR="009442A7">
          <w:rPr>
            <w:noProof/>
          </w:rPr>
          <w:tab/>
        </w:r>
        <w:r w:rsidR="007A62DF">
          <w:rPr>
            <w:noProof/>
          </w:rPr>
          <w:t>3/12/2012</w:t>
        </w:r>
      </w:p>
    </w:sdtContent>
  </w:sdt>
  <w:p w:rsidR="00E04595" w:rsidRDefault="00E045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A41" w:rsidRDefault="00A94A41" w:rsidP="00902A9F">
      <w:pPr>
        <w:spacing w:after="0" w:line="240" w:lineRule="auto"/>
      </w:pPr>
      <w:r>
        <w:separator/>
      </w:r>
    </w:p>
  </w:footnote>
  <w:footnote w:type="continuationSeparator" w:id="0">
    <w:p w:rsidR="00A94A41" w:rsidRDefault="00A94A41" w:rsidP="00902A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59E0"/>
    <w:multiLevelType w:val="hybridMultilevel"/>
    <w:tmpl w:val="69125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784225"/>
    <w:multiLevelType w:val="hybridMultilevel"/>
    <w:tmpl w:val="8A9A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F511D8"/>
    <w:multiLevelType w:val="hybridMultilevel"/>
    <w:tmpl w:val="70E8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3367C5"/>
    <w:multiLevelType w:val="hybridMultilevel"/>
    <w:tmpl w:val="6B3E9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231E8C"/>
    <w:multiLevelType w:val="hybridMultilevel"/>
    <w:tmpl w:val="3D44A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C1524"/>
    <w:multiLevelType w:val="hybridMultilevel"/>
    <w:tmpl w:val="9214B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397F81"/>
    <w:multiLevelType w:val="hybridMultilevel"/>
    <w:tmpl w:val="ABB60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675A0B"/>
    <w:multiLevelType w:val="hybridMultilevel"/>
    <w:tmpl w:val="3CF021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5AF6408"/>
    <w:multiLevelType w:val="hybridMultilevel"/>
    <w:tmpl w:val="84E27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3F4BE9"/>
    <w:multiLevelType w:val="hybridMultilevel"/>
    <w:tmpl w:val="D7F45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CA7489"/>
    <w:multiLevelType w:val="hybridMultilevel"/>
    <w:tmpl w:val="FC922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581810"/>
    <w:multiLevelType w:val="hybridMultilevel"/>
    <w:tmpl w:val="DB26F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154C63"/>
    <w:multiLevelType w:val="hybridMultilevel"/>
    <w:tmpl w:val="BEF8B0A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7B22D16"/>
    <w:multiLevelType w:val="hybridMultilevel"/>
    <w:tmpl w:val="B26C4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41771A"/>
    <w:multiLevelType w:val="hybridMultilevel"/>
    <w:tmpl w:val="CFD26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D924DB"/>
    <w:multiLevelType w:val="hybridMultilevel"/>
    <w:tmpl w:val="28EAE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ECB6DF8"/>
    <w:multiLevelType w:val="hybridMultilevel"/>
    <w:tmpl w:val="45CC1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5114C9"/>
    <w:multiLevelType w:val="hybridMultilevel"/>
    <w:tmpl w:val="4E5EF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8C342C"/>
    <w:multiLevelType w:val="hybridMultilevel"/>
    <w:tmpl w:val="F4D08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D07AD6"/>
    <w:multiLevelType w:val="hybridMultilevel"/>
    <w:tmpl w:val="4B0C5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6775E3"/>
    <w:multiLevelType w:val="hybridMultilevel"/>
    <w:tmpl w:val="CDC0B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B621B2"/>
    <w:multiLevelType w:val="hybridMultilevel"/>
    <w:tmpl w:val="C05AE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295A7B"/>
    <w:multiLevelType w:val="hybridMultilevel"/>
    <w:tmpl w:val="4AC6070E"/>
    <w:lvl w:ilvl="0" w:tplc="04090011">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77A02DF"/>
    <w:multiLevelType w:val="hybridMultilevel"/>
    <w:tmpl w:val="56021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17713F"/>
    <w:multiLevelType w:val="hybridMultilevel"/>
    <w:tmpl w:val="B47ED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1719B0"/>
    <w:multiLevelType w:val="hybridMultilevel"/>
    <w:tmpl w:val="422E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746653"/>
    <w:multiLevelType w:val="hybridMultilevel"/>
    <w:tmpl w:val="5FF6F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8"/>
  </w:num>
  <w:num w:numId="4">
    <w:abstractNumId w:val="15"/>
  </w:num>
  <w:num w:numId="5">
    <w:abstractNumId w:val="4"/>
  </w:num>
  <w:num w:numId="6">
    <w:abstractNumId w:val="24"/>
  </w:num>
  <w:num w:numId="7">
    <w:abstractNumId w:val="3"/>
  </w:num>
  <w:num w:numId="8">
    <w:abstractNumId w:val="17"/>
  </w:num>
  <w:num w:numId="9">
    <w:abstractNumId w:val="10"/>
  </w:num>
  <w:num w:numId="10">
    <w:abstractNumId w:val="22"/>
  </w:num>
  <w:num w:numId="11">
    <w:abstractNumId w:val="0"/>
  </w:num>
  <w:num w:numId="12">
    <w:abstractNumId w:val="1"/>
  </w:num>
  <w:num w:numId="13">
    <w:abstractNumId w:val="5"/>
  </w:num>
  <w:num w:numId="14">
    <w:abstractNumId w:val="2"/>
  </w:num>
  <w:num w:numId="15">
    <w:abstractNumId w:val="18"/>
  </w:num>
  <w:num w:numId="16">
    <w:abstractNumId w:val="13"/>
  </w:num>
  <w:num w:numId="17">
    <w:abstractNumId w:val="14"/>
  </w:num>
  <w:num w:numId="18">
    <w:abstractNumId w:val="19"/>
  </w:num>
  <w:num w:numId="19">
    <w:abstractNumId w:val="11"/>
  </w:num>
  <w:num w:numId="20">
    <w:abstractNumId w:val="25"/>
  </w:num>
  <w:num w:numId="21">
    <w:abstractNumId w:val="6"/>
  </w:num>
  <w:num w:numId="22">
    <w:abstractNumId w:val="26"/>
  </w:num>
  <w:num w:numId="23">
    <w:abstractNumId w:val="23"/>
  </w:num>
  <w:num w:numId="24">
    <w:abstractNumId w:val="20"/>
  </w:num>
  <w:num w:numId="25">
    <w:abstractNumId w:val="16"/>
  </w:num>
  <w:num w:numId="26">
    <w:abstractNumId w:val="21"/>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B55"/>
    <w:rsid w:val="0006057F"/>
    <w:rsid w:val="00192140"/>
    <w:rsid w:val="001B6B9D"/>
    <w:rsid w:val="00205EA5"/>
    <w:rsid w:val="00211410"/>
    <w:rsid w:val="00282339"/>
    <w:rsid w:val="002C7E63"/>
    <w:rsid w:val="002F0C8E"/>
    <w:rsid w:val="003B60CB"/>
    <w:rsid w:val="003E4B1E"/>
    <w:rsid w:val="004263C7"/>
    <w:rsid w:val="004537F8"/>
    <w:rsid w:val="00601FBA"/>
    <w:rsid w:val="00642CE9"/>
    <w:rsid w:val="00697F7F"/>
    <w:rsid w:val="006A2DF1"/>
    <w:rsid w:val="006C6692"/>
    <w:rsid w:val="006D322E"/>
    <w:rsid w:val="006F0AEF"/>
    <w:rsid w:val="00744C4B"/>
    <w:rsid w:val="00784B9E"/>
    <w:rsid w:val="007A62DF"/>
    <w:rsid w:val="00805B18"/>
    <w:rsid w:val="00880DE6"/>
    <w:rsid w:val="00884D48"/>
    <w:rsid w:val="00902A9F"/>
    <w:rsid w:val="0090562D"/>
    <w:rsid w:val="009442A7"/>
    <w:rsid w:val="009B076C"/>
    <w:rsid w:val="009D2F27"/>
    <w:rsid w:val="00A1648F"/>
    <w:rsid w:val="00A30DA6"/>
    <w:rsid w:val="00A32BA6"/>
    <w:rsid w:val="00A94A41"/>
    <w:rsid w:val="00AD36CC"/>
    <w:rsid w:val="00B74444"/>
    <w:rsid w:val="00B8354C"/>
    <w:rsid w:val="00C278B8"/>
    <w:rsid w:val="00C7040F"/>
    <w:rsid w:val="00C8598C"/>
    <w:rsid w:val="00D77596"/>
    <w:rsid w:val="00E04595"/>
    <w:rsid w:val="00E77ED3"/>
    <w:rsid w:val="00E937BA"/>
    <w:rsid w:val="00EB6B55"/>
    <w:rsid w:val="00F0189C"/>
    <w:rsid w:val="00F1364A"/>
    <w:rsid w:val="00FA2BFC"/>
    <w:rsid w:val="00FB4D3C"/>
    <w:rsid w:val="00FE7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B55"/>
    <w:pPr>
      <w:ind w:left="720"/>
      <w:contextualSpacing/>
    </w:pPr>
  </w:style>
  <w:style w:type="table" w:styleId="TableGrid">
    <w:name w:val="Table Grid"/>
    <w:basedOn w:val="TableNormal"/>
    <w:uiPriority w:val="59"/>
    <w:rsid w:val="002823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02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A9F"/>
  </w:style>
  <w:style w:type="paragraph" w:styleId="Footer">
    <w:name w:val="footer"/>
    <w:basedOn w:val="Normal"/>
    <w:link w:val="FooterChar"/>
    <w:uiPriority w:val="99"/>
    <w:unhideWhenUsed/>
    <w:rsid w:val="00902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A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B55"/>
    <w:pPr>
      <w:ind w:left="720"/>
      <w:contextualSpacing/>
    </w:pPr>
  </w:style>
  <w:style w:type="table" w:styleId="TableGrid">
    <w:name w:val="Table Grid"/>
    <w:basedOn w:val="TableNormal"/>
    <w:uiPriority w:val="59"/>
    <w:rsid w:val="002823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02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A9F"/>
  </w:style>
  <w:style w:type="paragraph" w:styleId="Footer">
    <w:name w:val="footer"/>
    <w:basedOn w:val="Normal"/>
    <w:link w:val="FooterChar"/>
    <w:uiPriority w:val="99"/>
    <w:unhideWhenUsed/>
    <w:rsid w:val="00902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7F073-447B-4748-A6C3-5AEF9912B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1942</Words>
  <Characters>11076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Moury, Karen</cp:lastModifiedBy>
  <cp:revision>3</cp:revision>
  <dcterms:created xsi:type="dcterms:W3CDTF">2012-03-12T20:35:00Z</dcterms:created>
  <dcterms:modified xsi:type="dcterms:W3CDTF">2012-03-19T13:59:00Z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