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E8BBB79" w14:textId="6BE5CA94" w:rsidR="001E1BF3" w:rsidRDefault="001E1BF3" w:rsidP="00900881">
      <w:pPr>
        <w:jc w:val="center"/>
        <w:rPr>
          <w:color w:val="000066"/>
          <w:sz w:val="26"/>
          <w:szCs w:val="26"/>
        </w:rPr>
      </w:pPr>
    </w:p>
    <w:p w14:paraId="3EE52081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Dear Pennsylvania One Call System Stakeholder:</w:t>
      </w:r>
    </w:p>
    <w:p w14:paraId="771CB872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23DCE779" w14:textId="5A9C0F03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Act 50 of 2017 authorize</w:t>
      </w:r>
      <w:r w:rsidR="008D6EDF">
        <w:rPr>
          <w:rFonts w:ascii="TimesNewRomanPSMT" w:eastAsiaTheme="minorHAnsi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the Pennsylvania Public Utility Commission (PUC) to </w:t>
      </w:r>
      <w:proofErr w:type="gramStart"/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enforce</w:t>
      </w:r>
      <w:proofErr w:type="gramEnd"/>
    </w:p>
    <w:p w14:paraId="6CA8E2BF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provisions of Pennsylvania’s Underground Utility Line Protection Law, also known as the “One</w:t>
      </w:r>
    </w:p>
    <w:p w14:paraId="260FB8C4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Call Law.” Included in the Act is the creation of a Damage Prevention Committee (DPC), which</w:t>
      </w:r>
    </w:p>
    <w:p w14:paraId="443008F3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will meet regularly to review alleged violations of the Act and make determinations as to the</w:t>
      </w:r>
    </w:p>
    <w:p w14:paraId="01D432A4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appropriate response including, but not limited to, the issuance of warning letters or</w:t>
      </w:r>
    </w:p>
    <w:p w14:paraId="44A76152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administrative penalties.</w:t>
      </w:r>
    </w:p>
    <w:p w14:paraId="644D52EB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0572E0D5" w14:textId="5FE9B913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The PUC is currently accepting DPC nominations for </w:t>
      </w:r>
      <w:r w:rsidR="00741F3F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representative from the </w:t>
      </w:r>
      <w:proofErr w:type="gramStart"/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following</w:t>
      </w:r>
      <w:proofErr w:type="gramEnd"/>
    </w:p>
    <w:p w14:paraId="23280E97" w14:textId="7CD3F1DA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industr</w:t>
      </w:r>
      <w:r w:rsidR="00E81771">
        <w:rPr>
          <w:rFonts w:ascii="TimesNewRomanPSMT" w:eastAsiaTheme="minorHAnsi" w:hAnsi="TimesNewRomanPSMT" w:cs="TimesNewRomanPSMT"/>
          <w:color w:val="000000"/>
          <w:sz w:val="24"/>
          <w:szCs w:val="24"/>
        </w:rPr>
        <w:t>y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:</w:t>
      </w:r>
    </w:p>
    <w:p w14:paraId="52C48E12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598B32DC" w14:textId="4E4616B1" w:rsidR="003645F6" w:rsidRDefault="003645F6" w:rsidP="003645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Non-municipally owned or affiliated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facility owner industries 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="00A744EB">
        <w:rPr>
          <w:rFonts w:ascii="TimesNewRomanPSMT" w:eastAsiaTheme="minorHAnsi" w:hAnsi="TimesNewRomanPSMT" w:cs="TimesNewRomanPSMT"/>
          <w:color w:val="000000"/>
          <w:sz w:val="24"/>
          <w:szCs w:val="24"/>
        </w:rPr>
        <w:t>Cable Television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– nominated by facility owners or affiliated organizations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(</w:t>
      </w:r>
      <w:r w:rsidR="00B90D86">
        <w:rPr>
          <w:rFonts w:ascii="TimesNewRomanPSMT" w:eastAsiaTheme="minorHAnsi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position)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2C5627FB" w14:textId="77777777" w:rsidR="003645F6" w:rsidRPr="009233AF" w:rsidRDefault="003645F6" w:rsidP="003645F6">
      <w:pPr>
        <w:pStyle w:val="ListParagraph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00489C1C" w14:textId="7265CB38" w:rsidR="003645F6" w:rsidRDefault="003645F6" w:rsidP="003645F6">
      <w:pPr>
        <w:autoSpaceDE w:val="0"/>
        <w:autoSpaceDN w:val="0"/>
        <w:adjustRightInd w:val="0"/>
        <w:spacing w:after="12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Forms and instructions for submitting nominations are available on the PUC’s </w:t>
      </w:r>
      <w:hyperlink r:id="rId13" w:history="1">
        <w:r w:rsidRPr="00A60C76">
          <w:rPr>
            <w:rStyle w:val="Hyperlink"/>
            <w:rFonts w:ascii="TimesNewRomanPSMT" w:eastAsiaTheme="minorHAnsi" w:hAnsi="TimesNewRomanPSMT" w:cs="TimesNewRomanPSMT"/>
            <w:sz w:val="24"/>
            <w:szCs w:val="24"/>
            <w:u w:val="none"/>
          </w:rPr>
          <w:t>webpage</w:t>
        </w:r>
      </w:hyperlink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2739843A" w14:textId="0FFAD15C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Completed nomination forms should be submitted </w:t>
      </w:r>
      <w:r w:rsidR="006C52F9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directly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to the Secretary of the</w:t>
      </w:r>
      <w:r w:rsidR="001716CE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Commission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, Rosemary</w:t>
      </w:r>
      <w:r w:rsidR="001716CE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Chiavetta, at</w:t>
      </w:r>
      <w:r w:rsidR="00A60C7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hyperlink r:id="rId14" w:history="1">
        <w:r w:rsidR="00A60C76" w:rsidRPr="007C1898">
          <w:rPr>
            <w:rStyle w:val="Hyperlink"/>
            <w:rFonts w:ascii="TimesNewRomanPSMT" w:eastAsiaTheme="minorHAnsi" w:hAnsi="TimesNewRomanPSMT" w:cs="TimesNewRomanPSMT"/>
            <w:sz w:val="24"/>
            <w:szCs w:val="24"/>
          </w:rPr>
          <w:t>rchiavetta@pa.gov</w:t>
        </w:r>
      </w:hyperlink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. </w:t>
      </w:r>
      <w:r w:rsidR="006C52F9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 </w:t>
      </w:r>
      <w:r w:rsidRPr="006C52F9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 xml:space="preserve">DPC nominations will be accepted until </w:t>
      </w:r>
      <w:r w:rsidR="006964A3" w:rsidRPr="006C52F9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 xml:space="preserve">the close of business (4:30 p.m. EST) on </w:t>
      </w:r>
      <w:r w:rsidR="00BA6EEB" w:rsidRPr="00BA6EEB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>May 5</w:t>
      </w:r>
      <w:r w:rsidR="0052219A" w:rsidRPr="00BA6EEB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>, 202</w:t>
      </w:r>
      <w:r w:rsidR="00BA6EEB" w:rsidRPr="00BA6EEB">
        <w:rPr>
          <w:rFonts w:ascii="TimesNewRomanPSMT" w:eastAsiaTheme="minorHAnsi" w:hAnsi="TimesNewRomanPSMT" w:cs="TimesNewRomanPSMT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64926415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7AEB21F4" w14:textId="254CECB6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Appointments to the DPC will begin in </w:t>
      </w:r>
      <w:r w:rsidR="00BA6EEB">
        <w:rPr>
          <w:rFonts w:ascii="TimesNewRomanPSMT" w:eastAsiaTheme="minorHAnsi" w:hAnsi="TimesNewRomanPSMT" w:cs="TimesNewRomanPSMT"/>
          <w:color w:val="000000"/>
          <w:sz w:val="24"/>
          <w:szCs w:val="24"/>
        </w:rPr>
        <w:t>June</w:t>
      </w:r>
      <w:r w:rsidR="0052219A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of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202</w:t>
      </w:r>
      <w:r w:rsidR="00B90D86">
        <w:rPr>
          <w:rFonts w:ascii="TimesNewRomanPSMT" w:eastAsiaTheme="minorHAnsi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, and persons appointed to the DPC must have the</w:t>
      </w:r>
      <w:r w:rsidR="0052219A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appropriate level of expertise within the operation of Act 50.</w:t>
      </w:r>
    </w:p>
    <w:p w14:paraId="29829590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3A90BDF3" w14:textId="2272B7C9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Each member shall serve a term of three years. After the term is completed, members </w:t>
      </w:r>
      <w:r w:rsidR="00A744EB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seeking to remain on the DPC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are</w:t>
      </w:r>
      <w:r w:rsidR="00A744EB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required to reapply for DPC membership.</w:t>
      </w:r>
    </w:p>
    <w:p w14:paraId="5DD3D97C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234B4B75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Questions regarding nominations for the PUC’s Damage Prevention Committee should be</w:t>
      </w:r>
    </w:p>
    <w:p w14:paraId="1A9A8014" w14:textId="69A944FB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directed to Sara Locke, Supervisor of the PUC’s Damage Prevention Team, at</w:t>
      </w:r>
      <w:r w:rsidR="00A60C7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hyperlink r:id="rId15" w:history="1">
        <w:r w:rsidR="00A60C76" w:rsidRPr="007C1898">
          <w:rPr>
            <w:rStyle w:val="Hyperlink"/>
            <w:rFonts w:ascii="TimesNewRomanPSMT" w:eastAsiaTheme="minorHAnsi" w:hAnsi="TimesNewRomanPSMT" w:cs="TimesNewRomanPSMT"/>
            <w:sz w:val="24"/>
            <w:szCs w:val="24"/>
          </w:rPr>
          <w:t>salocke@pa.gov</w:t>
        </w:r>
      </w:hyperlink>
      <w:r w:rsidR="00A60C7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</w:p>
    <w:p w14:paraId="34303810" w14:textId="7720B482" w:rsidR="003645F6" w:rsidRPr="005A38AA" w:rsidRDefault="003645F6" w:rsidP="003645F6">
      <w:pPr>
        <w:ind w:right="446"/>
        <w:rPr>
          <w:sz w:val="26"/>
          <w:szCs w:val="26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or 717.772.8584.</w:t>
      </w:r>
    </w:p>
    <w:p w14:paraId="69997331" w14:textId="77777777" w:rsidR="003645F6" w:rsidRPr="00A35F64" w:rsidRDefault="003645F6" w:rsidP="00900881">
      <w:pPr>
        <w:jc w:val="center"/>
        <w:rPr>
          <w:color w:val="000066"/>
          <w:sz w:val="26"/>
          <w:szCs w:val="26"/>
        </w:rPr>
      </w:pPr>
    </w:p>
    <w:sectPr w:rsidR="003645F6" w:rsidRPr="00A35F64" w:rsidSect="001C34D1">
      <w:footerReference w:type="even" r:id="rId16"/>
      <w:footerReference w:type="default" r:id="rId17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5212" w14:textId="77777777" w:rsidR="004C5F4D" w:rsidRDefault="004C5F4D">
      <w:r>
        <w:separator/>
      </w:r>
    </w:p>
  </w:endnote>
  <w:endnote w:type="continuationSeparator" w:id="0">
    <w:p w14:paraId="4000B810" w14:textId="77777777" w:rsidR="004C5F4D" w:rsidRDefault="004C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0C4C" w14:textId="77777777" w:rsidR="004C5F4D" w:rsidRDefault="004C5F4D">
      <w:r>
        <w:separator/>
      </w:r>
    </w:p>
  </w:footnote>
  <w:footnote w:type="continuationSeparator" w:id="0">
    <w:p w14:paraId="32FE4E89" w14:textId="77777777" w:rsidR="004C5F4D" w:rsidRDefault="004C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AF579F"/>
    <w:multiLevelType w:val="hybridMultilevel"/>
    <w:tmpl w:val="45BA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4287577">
    <w:abstractNumId w:val="1"/>
  </w:num>
  <w:num w:numId="2" w16cid:durableId="544761471">
    <w:abstractNumId w:val="6"/>
  </w:num>
  <w:num w:numId="3" w16cid:durableId="1936547532">
    <w:abstractNumId w:val="2"/>
  </w:num>
  <w:num w:numId="4" w16cid:durableId="317463160">
    <w:abstractNumId w:val="4"/>
  </w:num>
  <w:num w:numId="5" w16cid:durableId="1076826865">
    <w:abstractNumId w:val="8"/>
  </w:num>
  <w:num w:numId="6" w16cid:durableId="455835230">
    <w:abstractNumId w:val="3"/>
  </w:num>
  <w:num w:numId="7" w16cid:durableId="169218187">
    <w:abstractNumId w:val="9"/>
  </w:num>
  <w:num w:numId="8" w16cid:durableId="395127282">
    <w:abstractNumId w:val="7"/>
  </w:num>
  <w:num w:numId="9" w16cid:durableId="1721634954">
    <w:abstractNumId w:val="0"/>
  </w:num>
  <w:num w:numId="10" w16cid:durableId="519244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45C2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716CE"/>
    <w:rsid w:val="00186176"/>
    <w:rsid w:val="001A3788"/>
    <w:rsid w:val="001C34D1"/>
    <w:rsid w:val="001D37A3"/>
    <w:rsid w:val="001E1BF3"/>
    <w:rsid w:val="002229C3"/>
    <w:rsid w:val="0022598F"/>
    <w:rsid w:val="00272AC3"/>
    <w:rsid w:val="0029471C"/>
    <w:rsid w:val="002A6DAF"/>
    <w:rsid w:val="002E0E41"/>
    <w:rsid w:val="002E4A14"/>
    <w:rsid w:val="002E66AB"/>
    <w:rsid w:val="002F0138"/>
    <w:rsid w:val="002F2A55"/>
    <w:rsid w:val="002F55B1"/>
    <w:rsid w:val="003074C3"/>
    <w:rsid w:val="00340F5E"/>
    <w:rsid w:val="003569E8"/>
    <w:rsid w:val="003645F6"/>
    <w:rsid w:val="00372134"/>
    <w:rsid w:val="00385CA5"/>
    <w:rsid w:val="004001C2"/>
    <w:rsid w:val="00474D6A"/>
    <w:rsid w:val="004C090E"/>
    <w:rsid w:val="004C4A5A"/>
    <w:rsid w:val="004C5F4D"/>
    <w:rsid w:val="004D2698"/>
    <w:rsid w:val="004D57EC"/>
    <w:rsid w:val="0051639C"/>
    <w:rsid w:val="0052219A"/>
    <w:rsid w:val="00537DF9"/>
    <w:rsid w:val="005E25C5"/>
    <w:rsid w:val="00602685"/>
    <w:rsid w:val="006439A8"/>
    <w:rsid w:val="006755C0"/>
    <w:rsid w:val="00685561"/>
    <w:rsid w:val="006964A3"/>
    <w:rsid w:val="006C52F9"/>
    <w:rsid w:val="0071154F"/>
    <w:rsid w:val="0071271A"/>
    <w:rsid w:val="00717C2B"/>
    <w:rsid w:val="00741F3F"/>
    <w:rsid w:val="007617B1"/>
    <w:rsid w:val="00794CF5"/>
    <w:rsid w:val="007A69A2"/>
    <w:rsid w:val="007C085F"/>
    <w:rsid w:val="007F7263"/>
    <w:rsid w:val="0081537D"/>
    <w:rsid w:val="008750DB"/>
    <w:rsid w:val="0088179E"/>
    <w:rsid w:val="008D6EDF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60C76"/>
    <w:rsid w:val="00A744EB"/>
    <w:rsid w:val="00A81E4B"/>
    <w:rsid w:val="00AA12A9"/>
    <w:rsid w:val="00B05141"/>
    <w:rsid w:val="00B64EDB"/>
    <w:rsid w:val="00B659CF"/>
    <w:rsid w:val="00B75046"/>
    <w:rsid w:val="00B90D86"/>
    <w:rsid w:val="00BA6EEB"/>
    <w:rsid w:val="00BE47D7"/>
    <w:rsid w:val="00BE4A72"/>
    <w:rsid w:val="00BE5119"/>
    <w:rsid w:val="00BE6D93"/>
    <w:rsid w:val="00C64ED9"/>
    <w:rsid w:val="00C73D5F"/>
    <w:rsid w:val="00C74A51"/>
    <w:rsid w:val="00C77F29"/>
    <w:rsid w:val="00C90506"/>
    <w:rsid w:val="00C91484"/>
    <w:rsid w:val="00CB5738"/>
    <w:rsid w:val="00CF047C"/>
    <w:rsid w:val="00CF290E"/>
    <w:rsid w:val="00D2288A"/>
    <w:rsid w:val="00D24C04"/>
    <w:rsid w:val="00D365AD"/>
    <w:rsid w:val="00D4351D"/>
    <w:rsid w:val="00D725FE"/>
    <w:rsid w:val="00D901A3"/>
    <w:rsid w:val="00DC64A2"/>
    <w:rsid w:val="00DD678C"/>
    <w:rsid w:val="00DE3F29"/>
    <w:rsid w:val="00E054DD"/>
    <w:rsid w:val="00E24D3E"/>
    <w:rsid w:val="00E349DA"/>
    <w:rsid w:val="00E81771"/>
    <w:rsid w:val="00EB4DF4"/>
    <w:rsid w:val="00EF5F20"/>
    <w:rsid w:val="00F001A3"/>
    <w:rsid w:val="00F351A0"/>
    <w:rsid w:val="00F6588B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paragraph" w:styleId="ListParagraph">
    <w:name w:val="List Paragraph"/>
    <w:basedOn w:val="Normal"/>
    <w:uiPriority w:val="34"/>
    <w:qFormat/>
    <w:rsid w:val="003645F6"/>
    <w:pPr>
      <w:ind w:left="720"/>
    </w:pPr>
  </w:style>
  <w:style w:type="character" w:styleId="Hyperlink">
    <w:name w:val="Hyperlink"/>
    <w:uiPriority w:val="99"/>
    <w:unhideWhenUsed/>
    <w:rsid w:val="003645F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60C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C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744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44EB"/>
  </w:style>
  <w:style w:type="character" w:customStyle="1" w:styleId="CommentTextChar">
    <w:name w:val="Comment Text Char"/>
    <w:basedOn w:val="DefaultParagraphFont"/>
    <w:link w:val="CommentText"/>
    <w:rsid w:val="00A744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uc.pa.gov/pipeline/damage-prevention-committe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salocke@pa.gov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chiavett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Page, Cyndi</cp:lastModifiedBy>
  <cp:revision>2</cp:revision>
  <cp:lastPrinted>2018-09-26T14:32:00Z</cp:lastPrinted>
  <dcterms:created xsi:type="dcterms:W3CDTF">2023-03-29T20:17:00Z</dcterms:created>
  <dcterms:modified xsi:type="dcterms:W3CDTF">2023-03-29T20:17:00Z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