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footerReference w:type="firs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80A9C0D" w14:textId="22A56912" w:rsidR="00D041B0" w:rsidRDefault="00D041B0" w:rsidP="00D041B0">
      <w:pPr>
        <w:ind w:left="-1080" w:right="-1080"/>
        <w:jc w:val="center"/>
        <w:rPr>
          <w:b/>
          <w:sz w:val="24"/>
          <w:szCs w:val="24"/>
        </w:rPr>
      </w:pPr>
    </w:p>
    <w:p w14:paraId="3EBCA504" w14:textId="77777777" w:rsidR="00357D8E" w:rsidRPr="00133E33" w:rsidRDefault="00357D8E" w:rsidP="00D041B0">
      <w:pPr>
        <w:ind w:left="-1080" w:right="-1080"/>
        <w:jc w:val="center"/>
        <w:rPr>
          <w:b/>
          <w:sz w:val="24"/>
          <w:szCs w:val="24"/>
        </w:rPr>
      </w:pPr>
    </w:p>
    <w:p w14:paraId="6A114D53" w14:textId="77777777" w:rsidR="00D041B0" w:rsidRPr="00D774D0" w:rsidRDefault="00D041B0" w:rsidP="00D041B0">
      <w:pPr>
        <w:jc w:val="center"/>
        <w:rPr>
          <w:b/>
          <w:sz w:val="28"/>
          <w:szCs w:val="28"/>
        </w:rPr>
      </w:pPr>
      <w:r w:rsidRPr="00D774D0">
        <w:rPr>
          <w:b/>
          <w:sz w:val="28"/>
          <w:szCs w:val="28"/>
        </w:rPr>
        <w:t>Financial Security Reduction Petition – Checklist</w:t>
      </w:r>
    </w:p>
    <w:p w14:paraId="34D0689B" w14:textId="77777777" w:rsidR="00D041B0" w:rsidRPr="00357D8E" w:rsidRDefault="00D041B0" w:rsidP="00D041B0">
      <w:pPr>
        <w:jc w:val="center"/>
        <w:rPr>
          <w:b/>
          <w:sz w:val="24"/>
          <w:szCs w:val="24"/>
        </w:rPr>
      </w:pPr>
    </w:p>
    <w:p w14:paraId="3A49DB06" w14:textId="77777777" w:rsidR="00D041B0" w:rsidRPr="00357D8E" w:rsidRDefault="00D041B0" w:rsidP="00D041B0">
      <w:pPr>
        <w:jc w:val="center"/>
        <w:rPr>
          <w:bCs/>
          <w:sz w:val="24"/>
          <w:szCs w:val="24"/>
        </w:rPr>
      </w:pPr>
      <w:r w:rsidRPr="00357D8E">
        <w:rPr>
          <w:bCs/>
          <w:sz w:val="24"/>
          <w:szCs w:val="24"/>
        </w:rPr>
        <w:t xml:space="preserve">File </w:t>
      </w:r>
      <w:r w:rsidRPr="00357D8E">
        <w:rPr>
          <w:b/>
          <w:sz w:val="24"/>
          <w:szCs w:val="24"/>
        </w:rPr>
        <w:t>90 days prior</w:t>
      </w:r>
      <w:r w:rsidRPr="00357D8E">
        <w:rPr>
          <w:bCs/>
          <w:sz w:val="24"/>
          <w:szCs w:val="24"/>
        </w:rPr>
        <w:t xml:space="preserve"> to the current financial security expiration/anniversary date.</w:t>
      </w:r>
    </w:p>
    <w:p w14:paraId="3E64516B" w14:textId="77777777" w:rsidR="00D041B0" w:rsidRPr="00357D8E" w:rsidRDefault="00D041B0" w:rsidP="00D041B0">
      <w:pPr>
        <w:jc w:val="center"/>
        <w:rPr>
          <w:bCs/>
          <w:sz w:val="24"/>
          <w:szCs w:val="24"/>
        </w:rPr>
      </w:pPr>
    </w:p>
    <w:p w14:paraId="2994405A" w14:textId="77777777" w:rsidR="00D041B0" w:rsidRPr="00357D8E" w:rsidRDefault="00D041B0" w:rsidP="00D041B0">
      <w:pPr>
        <w:jc w:val="center"/>
        <w:rPr>
          <w:sz w:val="24"/>
          <w:szCs w:val="24"/>
        </w:rPr>
      </w:pPr>
      <w:r w:rsidRPr="00357D8E">
        <w:rPr>
          <w:sz w:val="24"/>
          <w:szCs w:val="24"/>
        </w:rPr>
        <w:t xml:space="preserve">Electric Generation Supplier (EGS) </w:t>
      </w:r>
    </w:p>
    <w:p w14:paraId="3775854D" w14:textId="77777777" w:rsidR="00D041B0" w:rsidRPr="00357D8E" w:rsidRDefault="00D041B0" w:rsidP="00D041B0">
      <w:pPr>
        <w:ind w:left="-1080" w:right="-1080"/>
        <w:jc w:val="center"/>
        <w:rPr>
          <w:b/>
          <w:sz w:val="24"/>
          <w:szCs w:val="24"/>
          <w:highlight w:val="yellow"/>
        </w:rPr>
      </w:pPr>
    </w:p>
    <w:p w14:paraId="3287B530" w14:textId="77777777" w:rsidR="00D041B0" w:rsidRPr="00357D8E" w:rsidRDefault="00D041B0" w:rsidP="00D041B0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357D8E">
        <w:rPr>
          <w:sz w:val="24"/>
          <w:szCs w:val="24"/>
        </w:rPr>
        <w:t>1)</w:t>
      </w:r>
      <w:r w:rsidRPr="00357D8E">
        <w:rPr>
          <w:sz w:val="24"/>
          <w:szCs w:val="24"/>
        </w:rPr>
        <w:tab/>
        <w:t>An EGS requesting to reduce its current financial security amount from 10% to 5% of its most recent 12 months (or 4 quarters) of gross receipts</w:t>
      </w:r>
      <w:r w:rsidRPr="00357D8E">
        <w:rPr>
          <w:rFonts w:eastAsia="Calibri"/>
          <w:bCs/>
          <w:noProof/>
          <w:sz w:val="24"/>
          <w:szCs w:val="24"/>
        </w:rPr>
        <w:t xml:space="preserve">, must send a Petition Cover Letter requesting a financial security reduction, along with all documentation required in steps 2 through 8, below. </w:t>
      </w:r>
    </w:p>
    <w:p w14:paraId="1B3EC097" w14:textId="77777777" w:rsidR="00D041B0" w:rsidRPr="00357D8E" w:rsidRDefault="00D041B0" w:rsidP="00D041B0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516F25A4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Send the Financial Security Reduction Petition</w:t>
      </w:r>
      <w:r w:rsidRPr="00357D8E">
        <w:rPr>
          <w:noProof/>
          <w:sz w:val="24"/>
          <w:szCs w:val="24"/>
        </w:rPr>
        <w:t xml:space="preserve"> to:</w:t>
      </w:r>
    </w:p>
    <w:p w14:paraId="3003D4AE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1E02D15C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Rosemary Chiavetta, Secretary</w:t>
      </w:r>
    </w:p>
    <w:p w14:paraId="6D266819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Pennsylvania Public Utility Commission</w:t>
      </w:r>
    </w:p>
    <w:p w14:paraId="75747154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400 North Street</w:t>
      </w:r>
    </w:p>
    <w:p w14:paraId="0F2C933D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Harrisburg, PA  17120</w:t>
      </w:r>
    </w:p>
    <w:p w14:paraId="3C19380B" w14:textId="77777777" w:rsidR="00D041B0" w:rsidRPr="00357D8E" w:rsidRDefault="00D041B0" w:rsidP="00D041B0">
      <w:pPr>
        <w:contextualSpacing/>
        <w:rPr>
          <w:noProof/>
          <w:color w:val="0070C0"/>
          <w:sz w:val="24"/>
          <w:szCs w:val="24"/>
        </w:rPr>
      </w:pPr>
    </w:p>
    <w:p w14:paraId="2E87D045" w14:textId="3388B98A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2)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state in the Petition Cover Letter that it requests a reduction in its financial security amount from 10% to 5% of its most recent 12 months (or 4 quarters) of gross receipts, in accordance with the Final Order entered July 24, 2014, at Docket No. </w:t>
      </w:r>
      <w:r w:rsidR="007D4DBA">
        <w:rPr>
          <w:rFonts w:eastAsia="Calibri"/>
          <w:bCs/>
          <w:noProof/>
          <w:sz w:val="24"/>
          <w:szCs w:val="24"/>
        </w:rPr>
        <w:t xml:space="preserve">         </w:t>
      </w:r>
      <w:r w:rsidRPr="00357D8E">
        <w:rPr>
          <w:rFonts w:eastAsia="Calibri"/>
          <w:bCs/>
          <w:noProof/>
          <w:sz w:val="24"/>
          <w:szCs w:val="24"/>
        </w:rPr>
        <w:t xml:space="preserve">M-2013-2393141.  </w:t>
      </w:r>
    </w:p>
    <w:p w14:paraId="2B4DAB7A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DB83AF0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3)</w:t>
      </w:r>
      <w:r w:rsidRPr="00357D8E">
        <w:rPr>
          <w:rFonts w:eastAsia="Calibri"/>
          <w:bCs/>
          <w:noProof/>
          <w:sz w:val="24"/>
          <w:szCs w:val="24"/>
        </w:rPr>
        <w:tab/>
        <w:t>The EGS must include a certified check or money order for $350 made payable to the “Commonwealth of Pennsylvania”.</w:t>
      </w:r>
    </w:p>
    <w:p w14:paraId="7FB9FE4C" w14:textId="77777777" w:rsidR="00D041B0" w:rsidRPr="00357D8E" w:rsidRDefault="00D041B0" w:rsidP="00D041B0">
      <w:pPr>
        <w:ind w:left="720" w:hanging="720"/>
        <w:contextualSpacing/>
        <w:rPr>
          <w:noProof/>
          <w:color w:val="0070C0"/>
          <w:sz w:val="24"/>
          <w:szCs w:val="24"/>
        </w:rPr>
      </w:pPr>
    </w:p>
    <w:p w14:paraId="1D5DA625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4)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serve the Financial Security Reduction Petition (non-confidential documents only) on the five statutory agencies and all electric distribution companies in which the EGS is licensed to operate. The EGS must also file a signed Certificate of Service to the Commission as proof of service.  </w:t>
      </w:r>
    </w:p>
    <w:p w14:paraId="2CBB88B9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3178EC49" w14:textId="6907B3CB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5)</w:t>
      </w:r>
      <w:r w:rsidRPr="00357D8E">
        <w:rPr>
          <w:rFonts w:eastAsia="Calibri"/>
          <w:bCs/>
          <w:noProof/>
          <w:sz w:val="24"/>
          <w:szCs w:val="24"/>
        </w:rPr>
        <w:tab/>
        <w:t>The EGS must provide its most recent</w:t>
      </w:r>
      <w:r w:rsidR="007D4DBA">
        <w:rPr>
          <w:rFonts w:eastAsia="Calibri"/>
          <w:bCs/>
          <w:noProof/>
          <w:sz w:val="24"/>
          <w:szCs w:val="24"/>
        </w:rPr>
        <w:t>ly reported</w:t>
      </w:r>
      <w:r w:rsidRPr="00357D8E">
        <w:rPr>
          <w:rFonts w:eastAsia="Calibri"/>
          <w:bCs/>
          <w:noProof/>
          <w:sz w:val="24"/>
          <w:szCs w:val="24"/>
        </w:rPr>
        <w:t xml:space="preserve"> 4 quarters of its Pennsylvania gross receipts.  </w:t>
      </w:r>
    </w:p>
    <w:p w14:paraId="070D8683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CEE08D6" w14:textId="308D6C1F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6)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</w:t>
      </w:r>
      <w:r w:rsidR="007D4DBA">
        <w:rPr>
          <w:rFonts w:eastAsia="Calibri"/>
          <w:bCs/>
          <w:noProof/>
          <w:sz w:val="24"/>
          <w:szCs w:val="24"/>
        </w:rPr>
        <w:t xml:space="preserve">either </w:t>
      </w:r>
      <w:r w:rsidRPr="00357D8E">
        <w:rPr>
          <w:rFonts w:eastAsia="Calibri"/>
          <w:bCs/>
          <w:noProof/>
          <w:sz w:val="24"/>
          <w:szCs w:val="24"/>
        </w:rPr>
        <w:t>provide a recent Tax Status Letter of Good Standing</w:t>
      </w:r>
      <w:r w:rsidR="007D4DBA">
        <w:rPr>
          <w:rFonts w:eastAsia="Calibri"/>
          <w:bCs/>
          <w:noProof/>
          <w:sz w:val="24"/>
          <w:szCs w:val="24"/>
        </w:rPr>
        <w:t xml:space="preserve"> (if available) or a recent Statement of Account</w:t>
      </w:r>
      <w:r w:rsidRPr="00357D8E">
        <w:rPr>
          <w:rFonts w:eastAsia="Calibri"/>
          <w:bCs/>
          <w:noProof/>
          <w:sz w:val="24"/>
          <w:szCs w:val="24"/>
        </w:rPr>
        <w:t xml:space="preserve"> from the </w:t>
      </w:r>
      <w:bookmarkStart w:id="0" w:name="_Hlk12523653"/>
      <w:r w:rsidRPr="00357D8E">
        <w:rPr>
          <w:rFonts w:eastAsia="Calibri"/>
          <w:bCs/>
          <w:noProof/>
          <w:sz w:val="24"/>
          <w:szCs w:val="24"/>
        </w:rPr>
        <w:t>Pennsylvania Department of Revenue</w:t>
      </w:r>
      <w:bookmarkEnd w:id="0"/>
      <w:r w:rsidRPr="00357D8E">
        <w:rPr>
          <w:rFonts w:eastAsia="Calibri"/>
          <w:bCs/>
          <w:noProof/>
          <w:sz w:val="24"/>
          <w:szCs w:val="24"/>
        </w:rPr>
        <w:t>.</w:t>
      </w:r>
    </w:p>
    <w:p w14:paraId="42D5CAE4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ED55BCE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7)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provide a recent REV-423 Specialty Tax Estimated Payment Form from the Pennsylvania Department of Revenue stating the total amount of gross receipts taxes (GRT) the EGS pre-paid towards the current calendar year.  This requirement is a result of the Pennsylvania Department of Revenue’s legislative requirement that all EGSs </w:t>
      </w:r>
      <w:r w:rsidRPr="00357D8E">
        <w:rPr>
          <w:rFonts w:eastAsia="Calibri"/>
          <w:b/>
          <w:noProof/>
          <w:sz w:val="24"/>
          <w:szCs w:val="24"/>
        </w:rPr>
        <w:t>must</w:t>
      </w:r>
      <w:r w:rsidRPr="00357D8E">
        <w:rPr>
          <w:rFonts w:eastAsia="Calibri"/>
          <w:bCs/>
          <w:noProof/>
          <w:sz w:val="24"/>
          <w:szCs w:val="24"/>
        </w:rPr>
        <w:t xml:space="preserve"> </w:t>
      </w:r>
    </w:p>
    <w:p w14:paraId="7A2FB28B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2E16DFE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D456789" w14:textId="0B825922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2A22D0B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AA1F0CD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19FB007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630E849" w14:textId="77777777" w:rsidR="00D041B0" w:rsidRPr="00357D8E" w:rsidRDefault="00D041B0" w:rsidP="00D041B0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 xml:space="preserve">pre-pay GRT.  </w:t>
      </w:r>
      <w:r w:rsidRPr="00357D8E">
        <w:rPr>
          <w:rFonts w:eastAsia="Calibri"/>
          <w:bCs/>
          <w:i/>
          <w:iCs/>
          <w:noProof/>
          <w:sz w:val="24"/>
          <w:szCs w:val="24"/>
        </w:rPr>
        <w:t>Tax Reform Code of 1971 – Omnibus Amendments, Act of May 7, 1997, P. L, 85, No. 7, Cl. 72 Section 3003(a)</w:t>
      </w:r>
      <w:r w:rsidRPr="00357D8E">
        <w:rPr>
          <w:rFonts w:eastAsia="Calibri"/>
          <w:bCs/>
          <w:noProof/>
          <w:sz w:val="24"/>
          <w:szCs w:val="24"/>
        </w:rPr>
        <w:t xml:space="preserve"> </w:t>
      </w:r>
    </w:p>
    <w:p w14:paraId="4D4C405D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014E15C4" w14:textId="0B4C2E7A" w:rsidR="00D041B0" w:rsidRDefault="00D041B0" w:rsidP="00D041B0">
      <w:pPr>
        <w:ind w:left="720" w:hanging="720"/>
        <w:rPr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8)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provide </w:t>
      </w:r>
      <w:r w:rsidRPr="00357D8E">
        <w:rPr>
          <w:sz w:val="24"/>
          <w:szCs w:val="24"/>
        </w:rPr>
        <w:t>documentation showing it is compliant with the Alternative Energy Portfolio Standard (AEPS) obligations.  An email from the AEPS coordinator showing compliance is acceptable.  See contact information below:</w:t>
      </w:r>
    </w:p>
    <w:p w14:paraId="049FB10D" w14:textId="77777777" w:rsidR="000D771B" w:rsidRPr="00357D8E" w:rsidRDefault="000D771B" w:rsidP="00D041B0">
      <w:pPr>
        <w:ind w:left="720" w:hanging="720"/>
        <w:rPr>
          <w:sz w:val="24"/>
          <w:szCs w:val="24"/>
        </w:rPr>
      </w:pPr>
    </w:p>
    <w:p w14:paraId="10243DCA" w14:textId="42FF4CCC" w:rsidR="00D041B0" w:rsidRPr="00357D8E" w:rsidRDefault="007D4DBA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AEPS Program Administrator</w:t>
      </w:r>
    </w:p>
    <w:p w14:paraId="4E6B103F" w14:textId="3FEE3717" w:rsidR="00D041B0" w:rsidRPr="00357D8E" w:rsidRDefault="007D4DBA" w:rsidP="005335A3">
      <w:pPr>
        <w:pStyle w:val="ListParagraph"/>
        <w:spacing w:line="240" w:lineRule="auto"/>
        <w:ind w:firstLine="720"/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  <w:t xml:space="preserve">Email: </w:t>
      </w:r>
      <w:r w:rsidRPr="007D4DBA">
        <w:rPr>
          <w:rFonts w:ascii="Times New Roman" w:eastAsiaTheme="minorEastAsia" w:hAnsi="Times New Roman" w:cs="Times New Roman"/>
          <w:noProof/>
          <w:color w:val="0070C0"/>
          <w:sz w:val="28"/>
          <w:szCs w:val="28"/>
        </w:rPr>
        <w:t xml:space="preserve"> </w:t>
      </w:r>
      <w:hyperlink r:id="rId14" w:history="1">
        <w:r w:rsidRPr="007D4DBA">
          <w:rPr>
            <w:rStyle w:val="Hyperlink"/>
            <w:rFonts w:ascii="Times New Roman" w:hAnsi="Times New Roman" w:cs="Times New Roman"/>
            <w:sz w:val="24"/>
            <w:szCs w:val="24"/>
          </w:rPr>
          <w:t>https://pennaeps.com/contact-us/</w:t>
        </w:r>
      </w:hyperlink>
    </w:p>
    <w:p w14:paraId="7C5B3339" w14:textId="2BF869C7" w:rsidR="00D041B0" w:rsidRPr="00357D8E" w:rsidRDefault="007D4DBA" w:rsidP="005335A3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Phone #:  </w:t>
      </w:r>
      <w:r w:rsidR="00D041B0" w:rsidRPr="00357D8E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51C918F4" w14:textId="77777777" w:rsidR="00D041B0" w:rsidRPr="00357D8E" w:rsidRDefault="00D041B0" w:rsidP="00D041B0">
      <w:pPr>
        <w:ind w:left="720" w:firstLine="720"/>
        <w:contextualSpacing/>
        <w:rPr>
          <w:sz w:val="24"/>
          <w:szCs w:val="24"/>
        </w:rPr>
      </w:pPr>
    </w:p>
    <w:p w14:paraId="2ACF1D3C" w14:textId="7D57F212" w:rsidR="00D041B0" w:rsidRDefault="00D041B0" w:rsidP="00D041B0">
      <w:pPr>
        <w:ind w:left="720" w:hanging="720"/>
        <w:rPr>
          <w:sz w:val="24"/>
          <w:szCs w:val="24"/>
        </w:rPr>
      </w:pPr>
      <w:r w:rsidRPr="00357D8E">
        <w:rPr>
          <w:sz w:val="24"/>
          <w:szCs w:val="24"/>
        </w:rPr>
        <w:t>9)</w:t>
      </w:r>
      <w:r w:rsidRPr="00357D8E">
        <w:rPr>
          <w:sz w:val="24"/>
          <w:szCs w:val="24"/>
        </w:rPr>
        <w:tab/>
        <w:t>The EGS must be compliant with the Commission’s required annual fees and supplemental annual fees.  See contact information below:</w:t>
      </w:r>
    </w:p>
    <w:p w14:paraId="31EE9F24" w14:textId="77777777" w:rsidR="000D771B" w:rsidRPr="00357D8E" w:rsidRDefault="000D771B" w:rsidP="00D041B0">
      <w:pPr>
        <w:ind w:left="720" w:hanging="720"/>
        <w:rPr>
          <w:sz w:val="24"/>
          <w:szCs w:val="24"/>
        </w:rPr>
      </w:pPr>
    </w:p>
    <w:p w14:paraId="66A16368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Pennsylvania Public Utility Commission</w:t>
      </w:r>
    </w:p>
    <w:p w14:paraId="586F7A1A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Bureau of Administration – Fiscal</w:t>
      </w:r>
    </w:p>
    <w:p w14:paraId="47AC11CF" w14:textId="2750AA69" w:rsidR="00D041B0" w:rsidRPr="00357D8E" w:rsidRDefault="007D4DBA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7D4DBA">
        <w:rPr>
          <w:rFonts w:eastAsiaTheme="minorEastAsia"/>
          <w:noProof/>
          <w:color w:val="0070C0"/>
          <w:sz w:val="24"/>
          <w:szCs w:val="24"/>
        </w:rPr>
        <w:t>Email:</w:t>
      </w:r>
      <w:r>
        <w:t xml:space="preserve">  </w:t>
      </w:r>
      <w:hyperlink r:id="rId15" w:history="1">
        <w:r w:rsidRPr="002B65D6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2F340E4A" w14:textId="1E1CB639" w:rsidR="00D041B0" w:rsidRPr="00357D8E" w:rsidRDefault="007D4DBA" w:rsidP="00D041B0">
      <w:pPr>
        <w:ind w:left="720" w:firstLine="720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 xml:space="preserve">Phone #:  </w:t>
      </w:r>
      <w:r w:rsidR="00D041B0" w:rsidRPr="00357D8E">
        <w:rPr>
          <w:noProof/>
          <w:color w:val="0070C0"/>
          <w:sz w:val="24"/>
          <w:szCs w:val="24"/>
        </w:rPr>
        <w:t>(717) 265-7548</w:t>
      </w:r>
    </w:p>
    <w:p w14:paraId="7B14E96C" w14:textId="77777777" w:rsidR="00D041B0" w:rsidRPr="00357D8E" w:rsidRDefault="00D041B0" w:rsidP="00D041B0">
      <w:pPr>
        <w:ind w:left="720" w:firstLine="720"/>
        <w:rPr>
          <w:sz w:val="24"/>
          <w:szCs w:val="24"/>
        </w:rPr>
      </w:pPr>
    </w:p>
    <w:p w14:paraId="6C4BCB71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10)</w:t>
      </w:r>
      <w:r w:rsidRPr="00357D8E">
        <w:rPr>
          <w:rFonts w:eastAsia="Calibri"/>
          <w:bCs/>
          <w:noProof/>
          <w:sz w:val="24"/>
          <w:szCs w:val="24"/>
        </w:rPr>
        <w:tab/>
        <w:t>The EGS must maintain financial security compliance for the duration of the Financial Security Reduction Petition process.</w:t>
      </w:r>
    </w:p>
    <w:p w14:paraId="32C8ADF4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7C645E0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11)</w:t>
      </w:r>
      <w:r w:rsidRPr="00357D8E">
        <w:rPr>
          <w:rFonts w:eastAsia="Calibri"/>
          <w:bCs/>
          <w:noProof/>
          <w:sz w:val="24"/>
          <w:szCs w:val="24"/>
        </w:rPr>
        <w:tab/>
        <w:t>The EGS must have been licensed as an electric generation supplier in the Commonwealth of Pennsylvania for at least two years.</w:t>
      </w:r>
    </w:p>
    <w:p w14:paraId="6C739337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8E393F3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12)</w:t>
      </w:r>
      <w:r w:rsidRPr="00357D8E">
        <w:rPr>
          <w:rFonts w:eastAsia="Calibri"/>
          <w:bCs/>
          <w:noProof/>
          <w:sz w:val="24"/>
          <w:szCs w:val="24"/>
        </w:rPr>
        <w:tab/>
        <w:t>If approved, the Commission will issue a Secretarial Letter to the EGS approving the financial security reduction.</w:t>
      </w:r>
    </w:p>
    <w:p w14:paraId="3DAFAB91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755AECC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13)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Upon approval, if the EGS wishes to renew the financial security reducton, the EGS must file a Financial Security Reduction Annual Compliance Filing with the Secretary of the Commission (see </w:t>
      </w:r>
      <w:r w:rsidRPr="00357D8E">
        <w:rPr>
          <w:rFonts w:eastAsia="Calibri"/>
          <w:b/>
          <w:noProof/>
          <w:sz w:val="24"/>
          <w:szCs w:val="24"/>
        </w:rPr>
        <w:t>Financial Security Reduction Annual Compliance Filing – Checklist</w:t>
      </w:r>
      <w:r w:rsidRPr="00357D8E">
        <w:rPr>
          <w:rFonts w:eastAsia="Calibri"/>
          <w:bCs/>
          <w:noProof/>
          <w:sz w:val="24"/>
          <w:szCs w:val="24"/>
        </w:rPr>
        <w:t>) at least 90 days prior to its current financial security expiration/anniversary date .</w:t>
      </w:r>
    </w:p>
    <w:p w14:paraId="4D1F88C6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4DCEE467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14)</w:t>
      </w:r>
      <w:r w:rsidRPr="00357D8E">
        <w:rPr>
          <w:rFonts w:eastAsia="Calibri"/>
          <w:bCs/>
          <w:noProof/>
          <w:sz w:val="24"/>
          <w:szCs w:val="24"/>
        </w:rPr>
        <w:tab/>
        <w:t>The Commission may require additional information.</w:t>
      </w:r>
    </w:p>
    <w:p w14:paraId="151D2068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970F938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1C34D1">
      <w:footerReference w:type="even" r:id="rId16"/>
      <w:footerReference w:type="default" r:id="rId17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1931" w14:textId="77777777" w:rsidR="007B55E0" w:rsidRDefault="007B55E0">
      <w:r>
        <w:separator/>
      </w:r>
    </w:p>
  </w:endnote>
  <w:endnote w:type="continuationSeparator" w:id="0">
    <w:p w14:paraId="4B43D05A" w14:textId="77777777" w:rsidR="007B55E0" w:rsidRDefault="007B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7D0B" w14:textId="33C3C223" w:rsidR="00207D93" w:rsidRPr="00207D93" w:rsidRDefault="00207D93" w:rsidP="00207D93">
    <w:pPr>
      <w:pStyle w:val="Footer"/>
      <w:jc w:val="right"/>
      <w:rPr>
        <w:sz w:val="16"/>
        <w:szCs w:val="16"/>
      </w:rPr>
    </w:pPr>
    <w:r w:rsidRPr="00207D93">
      <w:rPr>
        <w:i/>
        <w:iCs/>
        <w:snapToGrid w:val="0"/>
        <w:sz w:val="16"/>
        <w:szCs w:val="16"/>
      </w:rPr>
      <w:t>Version Revised 01/04/22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F1B4" w14:textId="77777777" w:rsidR="007B55E0" w:rsidRDefault="007B55E0">
      <w:r>
        <w:separator/>
      </w:r>
    </w:p>
  </w:footnote>
  <w:footnote w:type="continuationSeparator" w:id="0">
    <w:p w14:paraId="746D3945" w14:textId="77777777" w:rsidR="007B55E0" w:rsidRDefault="007B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0021580">
    <w:abstractNumId w:val="1"/>
  </w:num>
  <w:num w:numId="2" w16cid:durableId="855341942">
    <w:abstractNumId w:val="5"/>
  </w:num>
  <w:num w:numId="3" w16cid:durableId="1656833063">
    <w:abstractNumId w:val="2"/>
  </w:num>
  <w:num w:numId="4" w16cid:durableId="528185332">
    <w:abstractNumId w:val="4"/>
  </w:num>
  <w:num w:numId="5" w16cid:durableId="872377444">
    <w:abstractNumId w:val="7"/>
  </w:num>
  <w:num w:numId="6" w16cid:durableId="1154225984">
    <w:abstractNumId w:val="3"/>
  </w:num>
  <w:num w:numId="7" w16cid:durableId="1759209966">
    <w:abstractNumId w:val="8"/>
  </w:num>
  <w:num w:numId="8" w16cid:durableId="727260793">
    <w:abstractNumId w:val="6"/>
  </w:num>
  <w:num w:numId="9" w16cid:durableId="128057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D771B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7D93"/>
    <w:rsid w:val="002229C3"/>
    <w:rsid w:val="0022598F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57D8E"/>
    <w:rsid w:val="00372134"/>
    <w:rsid w:val="00385CA5"/>
    <w:rsid w:val="004001C2"/>
    <w:rsid w:val="00474D6A"/>
    <w:rsid w:val="004C090E"/>
    <w:rsid w:val="004C4A5A"/>
    <w:rsid w:val="004D2698"/>
    <w:rsid w:val="004D57EC"/>
    <w:rsid w:val="0051639C"/>
    <w:rsid w:val="005335A3"/>
    <w:rsid w:val="005E25C5"/>
    <w:rsid w:val="00602685"/>
    <w:rsid w:val="006439A8"/>
    <w:rsid w:val="006755C0"/>
    <w:rsid w:val="00685561"/>
    <w:rsid w:val="006C6066"/>
    <w:rsid w:val="0071154F"/>
    <w:rsid w:val="0071271A"/>
    <w:rsid w:val="00717C2B"/>
    <w:rsid w:val="007617B1"/>
    <w:rsid w:val="00794CF5"/>
    <w:rsid w:val="007A69A2"/>
    <w:rsid w:val="007B55E0"/>
    <w:rsid w:val="007C085F"/>
    <w:rsid w:val="007D4DBA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40359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E3A0B"/>
    <w:rsid w:val="00CF047C"/>
    <w:rsid w:val="00CF290E"/>
    <w:rsid w:val="00D041B0"/>
    <w:rsid w:val="00D2288A"/>
    <w:rsid w:val="00D24C04"/>
    <w:rsid w:val="00D365AD"/>
    <w:rsid w:val="00D4351D"/>
    <w:rsid w:val="00D725FE"/>
    <w:rsid w:val="00D774D0"/>
    <w:rsid w:val="00D901A3"/>
    <w:rsid w:val="00DA1751"/>
    <w:rsid w:val="00DD678C"/>
    <w:rsid w:val="00DE3F29"/>
    <w:rsid w:val="00E24D3E"/>
    <w:rsid w:val="00E349DA"/>
    <w:rsid w:val="00EB4DF4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D04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041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D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D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A-PCPUCASSESSMENTS@p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nnaeps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Jakab, Stephen</cp:lastModifiedBy>
  <cp:revision>2</cp:revision>
  <cp:lastPrinted>2018-09-26T14:32:00Z</cp:lastPrinted>
  <dcterms:created xsi:type="dcterms:W3CDTF">2023-09-21T13:41:00Z</dcterms:created>
  <dcterms:modified xsi:type="dcterms:W3CDTF">2023-09-21T13:41:00Z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